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53D7D" w14:textId="77777777" w:rsidR="00D5220E" w:rsidRPr="00AD4636" w:rsidRDefault="00BC2842" w:rsidP="00811006">
      <w:pPr>
        <w:widowControl w:val="0"/>
        <w:jc w:val="center"/>
        <w:rPr>
          <w:b/>
          <w:bCs/>
          <w:iCs/>
          <w:szCs w:val="22"/>
          <w:u w:val="single"/>
          <w:lang w:val="sr-Latn-ME"/>
        </w:rPr>
      </w:pPr>
      <w:r w:rsidRPr="00AD4636">
        <w:rPr>
          <w:b/>
          <w:bCs/>
          <w:iCs/>
          <w:szCs w:val="22"/>
          <w:u w:val="single"/>
          <w:lang w:val="sr-Latn-ME"/>
        </w:rPr>
        <w:t>SAŽETAK KARAKTERISTIKA LIJEKA</w:t>
      </w:r>
    </w:p>
    <w:p w14:paraId="7B2EB87D" w14:textId="77777777" w:rsidR="00D5220E" w:rsidRPr="00AD4636" w:rsidRDefault="00D5220E" w:rsidP="00811006">
      <w:pPr>
        <w:widowControl w:val="0"/>
        <w:jc w:val="both"/>
        <w:rPr>
          <w:szCs w:val="22"/>
          <w:lang w:val="sr-Latn-ME"/>
        </w:rPr>
      </w:pPr>
    </w:p>
    <w:p w14:paraId="4A689137" w14:textId="77777777" w:rsidR="00D5220E" w:rsidRPr="00AD4636" w:rsidRDefault="00D5220E" w:rsidP="00811006">
      <w:pPr>
        <w:widowControl w:val="0"/>
        <w:tabs>
          <w:tab w:val="clear" w:pos="567"/>
          <w:tab w:val="left" w:pos="540"/>
          <w:tab w:val="left" w:pos="569"/>
        </w:tabs>
        <w:jc w:val="both"/>
        <w:rPr>
          <w:bCs/>
          <w:szCs w:val="22"/>
          <w:lang w:val="sr-Latn-ME"/>
        </w:rPr>
      </w:pPr>
    </w:p>
    <w:p w14:paraId="2897C3EC"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1.</w:t>
      </w:r>
      <w:r w:rsidRPr="00AD4636">
        <w:rPr>
          <w:b/>
          <w:bCs/>
          <w:szCs w:val="22"/>
          <w:lang w:val="sr-Latn-ME"/>
        </w:rPr>
        <w:tab/>
        <w:t>NAZIV LIJEKA</w:t>
      </w:r>
    </w:p>
    <w:p w14:paraId="6143FF83" w14:textId="77777777" w:rsidR="00D5220E" w:rsidRPr="00AD4636" w:rsidRDefault="00D5220E" w:rsidP="00811006">
      <w:pPr>
        <w:widowControl w:val="0"/>
        <w:jc w:val="both"/>
        <w:rPr>
          <w:szCs w:val="22"/>
          <w:lang w:val="sr-Latn-ME"/>
        </w:rPr>
      </w:pPr>
    </w:p>
    <w:p w14:paraId="08AE2913" w14:textId="77777777" w:rsidR="00D5220E" w:rsidRPr="00AD4636" w:rsidRDefault="00BC2842" w:rsidP="00811006">
      <w:pPr>
        <w:widowControl w:val="0"/>
        <w:jc w:val="both"/>
        <w:rPr>
          <w:bCs/>
          <w:szCs w:val="22"/>
          <w:lang w:val="sr-Latn-ME"/>
        </w:rPr>
      </w:pPr>
      <w:r w:rsidRPr="00AD4636">
        <w:rPr>
          <w:bCs/>
          <w:szCs w:val="22"/>
          <w:lang w:val="sr-Latn-ME"/>
        </w:rPr>
        <w:t xml:space="preserve">Lanzul S, 15 mg, gastrorezistentna kapsula, tvrda, </w:t>
      </w:r>
    </w:p>
    <w:p w14:paraId="1C6A6145" w14:textId="122C6631" w:rsidR="00D5220E" w:rsidRPr="00AD4636" w:rsidRDefault="00BC2842" w:rsidP="00811006">
      <w:pPr>
        <w:widowControl w:val="0"/>
        <w:jc w:val="both"/>
        <w:rPr>
          <w:bCs/>
          <w:szCs w:val="22"/>
          <w:lang w:val="sr-Latn-ME"/>
        </w:rPr>
      </w:pPr>
      <w:r w:rsidRPr="00AD4636">
        <w:rPr>
          <w:bCs/>
          <w:szCs w:val="22"/>
          <w:lang w:val="sr-Latn-ME"/>
        </w:rPr>
        <w:t>Lanzul, 30 mg, gastrorezistentna kapsula, tvrda.</w:t>
      </w:r>
    </w:p>
    <w:p w14:paraId="382263B7" w14:textId="77777777" w:rsidR="00D5220E" w:rsidRPr="00AD4636" w:rsidRDefault="00D5220E" w:rsidP="00811006">
      <w:pPr>
        <w:widowControl w:val="0"/>
        <w:jc w:val="both"/>
        <w:rPr>
          <w:szCs w:val="22"/>
          <w:lang w:val="sr-Latn-ME"/>
        </w:rPr>
      </w:pPr>
    </w:p>
    <w:p w14:paraId="1A58408B" w14:textId="77777777" w:rsidR="00D5220E" w:rsidRPr="00AD4636" w:rsidRDefault="00BC2842" w:rsidP="00811006">
      <w:pPr>
        <w:widowControl w:val="0"/>
        <w:jc w:val="both"/>
        <w:rPr>
          <w:szCs w:val="22"/>
          <w:lang w:val="sr-Latn-ME"/>
        </w:rPr>
      </w:pPr>
      <w:r w:rsidRPr="00AD4636">
        <w:rPr>
          <w:szCs w:val="22"/>
          <w:lang w:val="sr-Latn-ME"/>
        </w:rPr>
        <w:t>INN: lansoprazol</w:t>
      </w:r>
    </w:p>
    <w:p w14:paraId="46B0DEE6" w14:textId="77777777" w:rsidR="00D5220E" w:rsidRPr="00AD4636" w:rsidRDefault="00D5220E" w:rsidP="00811006">
      <w:pPr>
        <w:widowControl w:val="0"/>
        <w:jc w:val="both"/>
        <w:rPr>
          <w:bCs/>
          <w:szCs w:val="22"/>
          <w:lang w:val="sr-Latn-ME"/>
        </w:rPr>
      </w:pPr>
    </w:p>
    <w:p w14:paraId="0A64058F" w14:textId="77777777" w:rsidR="00D5220E" w:rsidRPr="00AD4636" w:rsidRDefault="00D5220E" w:rsidP="00811006">
      <w:pPr>
        <w:widowControl w:val="0"/>
        <w:jc w:val="both"/>
        <w:rPr>
          <w:bCs/>
          <w:szCs w:val="22"/>
          <w:lang w:val="sr-Latn-ME"/>
        </w:rPr>
      </w:pPr>
    </w:p>
    <w:p w14:paraId="3A35F6EC"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2. </w:t>
      </w:r>
      <w:r w:rsidRPr="00AD4636">
        <w:rPr>
          <w:b/>
          <w:bCs/>
          <w:szCs w:val="22"/>
          <w:lang w:val="sr-Latn-ME"/>
        </w:rPr>
        <w:tab/>
        <w:t>KVALITATIVNI I KVANTITATIVNI SASTAV</w:t>
      </w:r>
    </w:p>
    <w:p w14:paraId="434E8983" w14:textId="77777777" w:rsidR="00D5220E" w:rsidRPr="00AD4636" w:rsidRDefault="00D5220E" w:rsidP="00811006">
      <w:pPr>
        <w:widowControl w:val="0"/>
        <w:jc w:val="both"/>
        <w:rPr>
          <w:szCs w:val="22"/>
          <w:lang w:val="sr-Latn-ME"/>
        </w:rPr>
      </w:pPr>
    </w:p>
    <w:p w14:paraId="36FE2EE6" w14:textId="77777777" w:rsidR="00D5220E" w:rsidRPr="00AD4636" w:rsidRDefault="00BC2842" w:rsidP="00811006">
      <w:pPr>
        <w:widowControl w:val="0"/>
        <w:jc w:val="both"/>
        <w:rPr>
          <w:szCs w:val="22"/>
          <w:lang w:val="sr-Latn-ME"/>
        </w:rPr>
      </w:pPr>
      <w:r w:rsidRPr="00AD4636">
        <w:rPr>
          <w:szCs w:val="22"/>
          <w:lang w:val="sr-Latn-ME"/>
        </w:rPr>
        <w:t>Svaka gastrorezistentna kapsula, tvrda sadrži 15 mg lansoprazola.</w:t>
      </w:r>
    </w:p>
    <w:p w14:paraId="5059EBE5" w14:textId="77777777" w:rsidR="00D5220E" w:rsidRPr="00AD4636" w:rsidRDefault="00BC2842" w:rsidP="00811006">
      <w:pPr>
        <w:widowControl w:val="0"/>
        <w:jc w:val="both"/>
        <w:rPr>
          <w:szCs w:val="22"/>
          <w:lang w:val="sr-Latn-ME"/>
        </w:rPr>
      </w:pPr>
      <w:r w:rsidRPr="00AD4636">
        <w:rPr>
          <w:szCs w:val="22"/>
          <w:lang w:val="sr-Latn-ME"/>
        </w:rPr>
        <w:t>Svaka gastrorezistentna kapsula, tvrda sadrži 30 mg lansoprazola.</w:t>
      </w:r>
    </w:p>
    <w:p w14:paraId="24BB8ED4" w14:textId="77777777" w:rsidR="00D5220E" w:rsidRPr="00AD4636" w:rsidRDefault="00D5220E" w:rsidP="00811006">
      <w:pPr>
        <w:widowControl w:val="0"/>
        <w:jc w:val="both"/>
        <w:rPr>
          <w:szCs w:val="22"/>
          <w:lang w:val="sr-Latn-ME"/>
        </w:rPr>
      </w:pPr>
    </w:p>
    <w:p w14:paraId="4A631E4D" w14:textId="77777777" w:rsidR="00D5220E" w:rsidRPr="00AD4636" w:rsidRDefault="00BC2842" w:rsidP="00811006">
      <w:pPr>
        <w:widowControl w:val="0"/>
        <w:jc w:val="both"/>
        <w:rPr>
          <w:lang w:val="sr-Latn-ME"/>
        </w:rPr>
      </w:pPr>
      <w:r w:rsidRPr="00AD4636">
        <w:rPr>
          <w:lang w:val="sr-Latn-ME"/>
        </w:rPr>
        <w:t>Pomoćne supstance sa potvrđenim dejstvom:</w:t>
      </w: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1842"/>
        <w:gridCol w:w="1501"/>
      </w:tblGrid>
      <w:tr w:rsidR="00D5220E" w:rsidRPr="00AD4636" w14:paraId="0B59586D" w14:textId="77777777" w:rsidTr="00AD4636">
        <w:tc>
          <w:tcPr>
            <w:tcW w:w="1193" w:type="dxa"/>
          </w:tcPr>
          <w:p w14:paraId="578E4E28" w14:textId="77777777" w:rsidR="00D5220E" w:rsidRPr="00AD4636" w:rsidRDefault="00D5220E" w:rsidP="00811006">
            <w:pPr>
              <w:widowControl w:val="0"/>
              <w:jc w:val="both"/>
              <w:rPr>
                <w:i/>
                <w:szCs w:val="22"/>
                <w:lang w:val="sr-Latn-ME"/>
              </w:rPr>
            </w:pPr>
          </w:p>
        </w:tc>
        <w:tc>
          <w:tcPr>
            <w:tcW w:w="1842" w:type="dxa"/>
          </w:tcPr>
          <w:p w14:paraId="09593ABD" w14:textId="77777777" w:rsidR="00D5220E" w:rsidRPr="00AD4636" w:rsidRDefault="00BC2842" w:rsidP="00811006">
            <w:pPr>
              <w:widowControl w:val="0"/>
              <w:jc w:val="both"/>
              <w:rPr>
                <w:i/>
                <w:szCs w:val="22"/>
                <w:lang w:val="sr-Latn-ME"/>
              </w:rPr>
            </w:pPr>
            <w:r w:rsidRPr="00AD4636">
              <w:rPr>
                <w:iCs/>
                <w:szCs w:val="22"/>
                <w:lang w:val="sr-Latn-ME"/>
              </w:rPr>
              <w:t xml:space="preserve">15 mg </w:t>
            </w:r>
          </w:p>
        </w:tc>
        <w:tc>
          <w:tcPr>
            <w:tcW w:w="1501" w:type="dxa"/>
          </w:tcPr>
          <w:p w14:paraId="3F2F0ED8" w14:textId="77777777" w:rsidR="00D5220E" w:rsidRPr="00AD4636" w:rsidRDefault="00BC2842" w:rsidP="00811006">
            <w:pPr>
              <w:widowControl w:val="0"/>
              <w:jc w:val="both"/>
              <w:rPr>
                <w:i/>
                <w:szCs w:val="22"/>
                <w:lang w:val="sr-Latn-ME"/>
              </w:rPr>
            </w:pPr>
            <w:r w:rsidRPr="00AD4636">
              <w:rPr>
                <w:iCs/>
                <w:szCs w:val="22"/>
                <w:lang w:val="sr-Latn-ME"/>
              </w:rPr>
              <w:t xml:space="preserve">30 mg </w:t>
            </w:r>
          </w:p>
        </w:tc>
      </w:tr>
      <w:tr w:rsidR="00D5220E" w:rsidRPr="00AD4636" w14:paraId="2AF09903" w14:textId="77777777" w:rsidTr="00AD4636">
        <w:tc>
          <w:tcPr>
            <w:tcW w:w="1193" w:type="dxa"/>
          </w:tcPr>
          <w:p w14:paraId="7DA20CE9" w14:textId="77777777" w:rsidR="00D5220E" w:rsidRPr="00AD4636" w:rsidRDefault="00D5220E" w:rsidP="00811006">
            <w:pPr>
              <w:widowControl w:val="0"/>
              <w:jc w:val="both"/>
              <w:rPr>
                <w:i/>
                <w:szCs w:val="22"/>
                <w:lang w:val="sr-Latn-ME"/>
              </w:rPr>
            </w:pPr>
          </w:p>
        </w:tc>
        <w:tc>
          <w:tcPr>
            <w:tcW w:w="1842" w:type="dxa"/>
          </w:tcPr>
          <w:p w14:paraId="4CD63324" w14:textId="77777777" w:rsidR="00D5220E" w:rsidRPr="00AD4636" w:rsidRDefault="00D5220E" w:rsidP="00811006">
            <w:pPr>
              <w:widowControl w:val="0"/>
              <w:jc w:val="both"/>
              <w:rPr>
                <w:iCs/>
                <w:szCs w:val="22"/>
                <w:lang w:val="sr-Latn-ME"/>
              </w:rPr>
            </w:pPr>
          </w:p>
        </w:tc>
        <w:tc>
          <w:tcPr>
            <w:tcW w:w="1501" w:type="dxa"/>
          </w:tcPr>
          <w:p w14:paraId="5074C684" w14:textId="77777777" w:rsidR="00D5220E" w:rsidRPr="00AD4636" w:rsidRDefault="00D5220E" w:rsidP="00811006">
            <w:pPr>
              <w:widowControl w:val="0"/>
              <w:jc w:val="both"/>
              <w:rPr>
                <w:iCs/>
                <w:szCs w:val="22"/>
                <w:lang w:val="sr-Latn-ME"/>
              </w:rPr>
            </w:pPr>
          </w:p>
        </w:tc>
      </w:tr>
      <w:tr w:rsidR="00D5220E" w:rsidRPr="00AD4636" w14:paraId="0EBBDAD1" w14:textId="77777777" w:rsidTr="00AD4636">
        <w:tc>
          <w:tcPr>
            <w:tcW w:w="1193" w:type="dxa"/>
          </w:tcPr>
          <w:p w14:paraId="6B2AC082" w14:textId="77777777" w:rsidR="00D5220E" w:rsidRPr="00AD4636" w:rsidRDefault="00BC2842" w:rsidP="00811006">
            <w:pPr>
              <w:widowControl w:val="0"/>
              <w:jc w:val="both"/>
              <w:rPr>
                <w:szCs w:val="22"/>
                <w:lang w:val="sr-Latn-ME"/>
              </w:rPr>
            </w:pPr>
            <w:r w:rsidRPr="00AD4636">
              <w:rPr>
                <w:szCs w:val="22"/>
                <w:lang w:val="sr-Latn-ME"/>
              </w:rPr>
              <w:t>saharoza</w:t>
            </w:r>
          </w:p>
        </w:tc>
        <w:tc>
          <w:tcPr>
            <w:tcW w:w="1842" w:type="dxa"/>
          </w:tcPr>
          <w:p w14:paraId="622832CF" w14:textId="77777777" w:rsidR="00D5220E" w:rsidRPr="00AD4636" w:rsidRDefault="00BC2842" w:rsidP="00811006">
            <w:pPr>
              <w:widowControl w:val="0"/>
              <w:jc w:val="both"/>
              <w:rPr>
                <w:i/>
                <w:szCs w:val="22"/>
                <w:lang w:val="sr-Latn-ME"/>
              </w:rPr>
            </w:pPr>
            <w:r w:rsidRPr="00AD4636">
              <w:rPr>
                <w:szCs w:val="22"/>
                <w:lang w:val="sr-Latn-ME"/>
              </w:rPr>
              <w:t>74.56 mg</w:t>
            </w:r>
          </w:p>
        </w:tc>
        <w:tc>
          <w:tcPr>
            <w:tcW w:w="1501" w:type="dxa"/>
          </w:tcPr>
          <w:p w14:paraId="3B322B82" w14:textId="77777777" w:rsidR="00D5220E" w:rsidRPr="00AD4636" w:rsidRDefault="00BC2842" w:rsidP="00811006">
            <w:pPr>
              <w:widowControl w:val="0"/>
              <w:jc w:val="both"/>
              <w:rPr>
                <w:i/>
                <w:szCs w:val="22"/>
                <w:lang w:val="sr-Latn-ME"/>
              </w:rPr>
            </w:pPr>
            <w:r w:rsidRPr="00AD4636">
              <w:rPr>
                <w:szCs w:val="22"/>
                <w:lang w:val="sr-Latn-ME"/>
              </w:rPr>
              <w:t>149.11 mg</w:t>
            </w:r>
          </w:p>
        </w:tc>
      </w:tr>
    </w:tbl>
    <w:p w14:paraId="57C64D6E" w14:textId="77777777" w:rsidR="00D5220E" w:rsidRPr="00AD4636" w:rsidRDefault="00D5220E" w:rsidP="00811006">
      <w:pPr>
        <w:widowControl w:val="0"/>
        <w:jc w:val="both"/>
        <w:rPr>
          <w:szCs w:val="22"/>
          <w:lang w:val="sr-Latn-ME"/>
        </w:rPr>
      </w:pPr>
    </w:p>
    <w:p w14:paraId="6D955611" w14:textId="77777777" w:rsidR="00D5220E" w:rsidRPr="00AD4636" w:rsidRDefault="00BC2842" w:rsidP="00811006">
      <w:pPr>
        <w:widowControl w:val="0"/>
        <w:jc w:val="both"/>
        <w:rPr>
          <w:szCs w:val="22"/>
          <w:lang w:val="sr-Latn-ME"/>
        </w:rPr>
      </w:pPr>
      <w:r w:rsidRPr="00AD4636">
        <w:rPr>
          <w:szCs w:val="22"/>
          <w:lang w:val="sr-Latn-ME"/>
        </w:rPr>
        <w:t>Za spisak svih ekscipijenasa, pogledati dio 6.1.</w:t>
      </w:r>
    </w:p>
    <w:p w14:paraId="1513B39A" w14:textId="77777777" w:rsidR="00D5220E" w:rsidRPr="00AD4636" w:rsidRDefault="00D5220E" w:rsidP="00811006">
      <w:pPr>
        <w:widowControl w:val="0"/>
        <w:jc w:val="both"/>
        <w:rPr>
          <w:szCs w:val="22"/>
          <w:lang w:val="sr-Latn-ME"/>
        </w:rPr>
      </w:pPr>
    </w:p>
    <w:p w14:paraId="2FDDE44D" w14:textId="77777777" w:rsidR="00D5220E" w:rsidRPr="00AD4636" w:rsidRDefault="00D5220E" w:rsidP="00811006">
      <w:pPr>
        <w:widowControl w:val="0"/>
        <w:jc w:val="both"/>
        <w:rPr>
          <w:szCs w:val="22"/>
          <w:lang w:val="sr-Latn-ME"/>
        </w:rPr>
      </w:pPr>
    </w:p>
    <w:p w14:paraId="6E8C3124"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3. </w:t>
      </w:r>
      <w:r w:rsidRPr="00AD4636">
        <w:rPr>
          <w:b/>
          <w:bCs/>
          <w:szCs w:val="22"/>
          <w:lang w:val="sr-Latn-ME"/>
        </w:rPr>
        <w:tab/>
        <w:t xml:space="preserve">FARMACEUTSKI OBLIK </w:t>
      </w:r>
    </w:p>
    <w:p w14:paraId="134623BF" w14:textId="77777777" w:rsidR="00D5220E" w:rsidRPr="00AD4636" w:rsidRDefault="00D5220E" w:rsidP="00811006">
      <w:pPr>
        <w:widowControl w:val="0"/>
        <w:tabs>
          <w:tab w:val="clear" w:pos="567"/>
          <w:tab w:val="left" w:pos="540"/>
          <w:tab w:val="left" w:pos="569"/>
        </w:tabs>
        <w:jc w:val="both"/>
        <w:rPr>
          <w:b/>
          <w:bCs/>
          <w:szCs w:val="22"/>
          <w:lang w:val="sr-Latn-ME"/>
        </w:rPr>
      </w:pPr>
    </w:p>
    <w:p w14:paraId="04D61EFF" w14:textId="77777777"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Gastrorezistentna kapsula, tvrda.</w:t>
      </w:r>
    </w:p>
    <w:p w14:paraId="256FD07D" w14:textId="77777777" w:rsidR="00D5220E" w:rsidRPr="00AD4636" w:rsidRDefault="00D5220E" w:rsidP="00811006">
      <w:pPr>
        <w:widowControl w:val="0"/>
        <w:tabs>
          <w:tab w:val="clear" w:pos="567"/>
          <w:tab w:val="left" w:pos="540"/>
          <w:tab w:val="left" w:pos="569"/>
        </w:tabs>
        <w:jc w:val="both"/>
        <w:rPr>
          <w:b/>
          <w:bCs/>
          <w:szCs w:val="22"/>
          <w:lang w:val="sr-Latn-ME"/>
        </w:rPr>
      </w:pPr>
    </w:p>
    <w:p w14:paraId="4D9E198F" w14:textId="77777777"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Lanzul S gastrorezistentna kapsula, tvrda 15 mg</w:t>
      </w:r>
    </w:p>
    <w:p w14:paraId="45476E19" w14:textId="77777777"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Tvrde kapsule, punjene bijelim do svijetlosmeđim ili blago roza obojenim peletama. Tijelo kapsule je bijele, a kapica crveno-smeđe boje.</w:t>
      </w:r>
    </w:p>
    <w:p w14:paraId="6057852E" w14:textId="77777777" w:rsidR="00D5220E" w:rsidRPr="00AD4636" w:rsidRDefault="00D5220E" w:rsidP="00811006">
      <w:pPr>
        <w:widowControl w:val="0"/>
        <w:tabs>
          <w:tab w:val="clear" w:pos="567"/>
          <w:tab w:val="left" w:pos="540"/>
          <w:tab w:val="left" w:pos="569"/>
        </w:tabs>
        <w:jc w:val="both"/>
        <w:rPr>
          <w:bCs/>
          <w:szCs w:val="22"/>
          <w:lang w:val="sr-Latn-ME"/>
        </w:rPr>
      </w:pPr>
    </w:p>
    <w:p w14:paraId="189D1639" w14:textId="77777777"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Lanzul gastrorezistentna kapsula, tvrda 30 mg</w:t>
      </w:r>
    </w:p>
    <w:p w14:paraId="5D6A3A62" w14:textId="77777777"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Tvrde kapsule bijele boje, punjene bijelim do svijetlosmeđim ili blago ružičasto obojenim peletama.</w:t>
      </w:r>
    </w:p>
    <w:p w14:paraId="4F4EABD9" w14:textId="77777777" w:rsidR="00D5220E" w:rsidRPr="00AD4636" w:rsidRDefault="00D5220E" w:rsidP="00811006">
      <w:pPr>
        <w:widowControl w:val="0"/>
        <w:jc w:val="both"/>
        <w:rPr>
          <w:bCs/>
          <w:szCs w:val="22"/>
          <w:lang w:val="sr-Latn-ME"/>
        </w:rPr>
      </w:pPr>
    </w:p>
    <w:p w14:paraId="18239367" w14:textId="77777777" w:rsidR="00D5220E" w:rsidRPr="00AD4636" w:rsidRDefault="00D5220E" w:rsidP="00811006">
      <w:pPr>
        <w:widowControl w:val="0"/>
        <w:jc w:val="both"/>
        <w:rPr>
          <w:bCs/>
          <w:szCs w:val="22"/>
          <w:lang w:val="sr-Latn-ME"/>
        </w:rPr>
      </w:pPr>
    </w:p>
    <w:p w14:paraId="27DA9BA7"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4. </w:t>
      </w:r>
      <w:r w:rsidRPr="00AD4636">
        <w:rPr>
          <w:b/>
          <w:bCs/>
          <w:szCs w:val="22"/>
          <w:lang w:val="sr-Latn-ME"/>
        </w:rPr>
        <w:tab/>
        <w:t>KLINIČKI PODACI</w:t>
      </w:r>
    </w:p>
    <w:p w14:paraId="08922937" w14:textId="77777777" w:rsidR="00D5220E" w:rsidRPr="00AD4636" w:rsidRDefault="00D5220E" w:rsidP="00811006">
      <w:pPr>
        <w:widowControl w:val="0"/>
        <w:tabs>
          <w:tab w:val="clear" w:pos="567"/>
          <w:tab w:val="left" w:pos="540"/>
          <w:tab w:val="left" w:pos="569"/>
        </w:tabs>
        <w:jc w:val="both"/>
        <w:rPr>
          <w:bCs/>
          <w:szCs w:val="22"/>
          <w:lang w:val="sr-Latn-ME"/>
        </w:rPr>
      </w:pPr>
    </w:p>
    <w:p w14:paraId="6A43EAC2"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4.1. </w:t>
      </w:r>
      <w:r w:rsidRPr="00AD4636">
        <w:rPr>
          <w:b/>
          <w:bCs/>
          <w:szCs w:val="22"/>
          <w:lang w:val="sr-Latn-ME"/>
        </w:rPr>
        <w:tab/>
        <w:t>Terapijske indikacije</w:t>
      </w:r>
    </w:p>
    <w:p w14:paraId="4A921521" w14:textId="77777777" w:rsidR="00D5220E" w:rsidRPr="00AD4636" w:rsidRDefault="00D5220E" w:rsidP="00811006">
      <w:pPr>
        <w:widowControl w:val="0"/>
        <w:tabs>
          <w:tab w:val="clear" w:pos="567"/>
          <w:tab w:val="left" w:pos="540"/>
          <w:tab w:val="left" w:pos="569"/>
        </w:tabs>
        <w:jc w:val="both"/>
        <w:rPr>
          <w:b/>
          <w:bCs/>
          <w:szCs w:val="22"/>
          <w:lang w:val="sr-Latn-ME"/>
        </w:rPr>
      </w:pPr>
    </w:p>
    <w:p w14:paraId="6141681B" w14:textId="77777777" w:rsidR="00D5220E" w:rsidRPr="00AD4636" w:rsidRDefault="00BC2842" w:rsidP="00811006">
      <w:pPr>
        <w:widowControl w:val="0"/>
        <w:ind w:left="540" w:hanging="540"/>
        <w:jc w:val="both"/>
        <w:rPr>
          <w:szCs w:val="22"/>
          <w:lang w:val="sr-Latn-ME"/>
        </w:rPr>
      </w:pPr>
      <w:r w:rsidRPr="00AD4636">
        <w:rPr>
          <w:color w:val="000000"/>
          <w:szCs w:val="22"/>
          <w:lang w:val="sr-Latn-ME"/>
        </w:rPr>
        <w:t>Lansoprazol</w:t>
      </w:r>
      <w:r w:rsidRPr="00AD4636">
        <w:rPr>
          <w:szCs w:val="22"/>
          <w:lang w:val="sr-Latn-ME"/>
        </w:rPr>
        <w:t xml:space="preserve"> je indikovan kod odraslih osoba.</w:t>
      </w:r>
    </w:p>
    <w:p w14:paraId="2543BAD6" w14:textId="77777777" w:rsidR="00D5220E" w:rsidRPr="00AD4636" w:rsidRDefault="00D5220E" w:rsidP="00811006">
      <w:pPr>
        <w:widowControl w:val="0"/>
        <w:tabs>
          <w:tab w:val="clear" w:pos="567"/>
          <w:tab w:val="left" w:pos="540"/>
          <w:tab w:val="left" w:pos="569"/>
        </w:tabs>
        <w:jc w:val="both"/>
        <w:rPr>
          <w:b/>
          <w:bCs/>
          <w:szCs w:val="22"/>
          <w:lang w:val="sr-Latn-ME"/>
        </w:rPr>
      </w:pPr>
    </w:p>
    <w:p w14:paraId="32637437" w14:textId="77777777" w:rsidR="00D5220E" w:rsidRPr="00AD4636" w:rsidRDefault="00BC2842" w:rsidP="00811006">
      <w:pPr>
        <w:widowControl w:val="0"/>
        <w:numPr>
          <w:ilvl w:val="0"/>
          <w:numId w:val="26"/>
        </w:numPr>
        <w:tabs>
          <w:tab w:val="clear" w:pos="567"/>
        </w:tabs>
        <w:spacing w:line="240" w:lineRule="auto"/>
        <w:jc w:val="both"/>
        <w:rPr>
          <w:szCs w:val="22"/>
          <w:lang w:val="sr-Latn-ME"/>
        </w:rPr>
      </w:pPr>
      <w:r w:rsidRPr="00AD4636">
        <w:rPr>
          <w:szCs w:val="22"/>
          <w:lang w:val="sr-Latn-ME"/>
        </w:rPr>
        <w:t>Liječenje gastričnog i duodenalnog ulkusa;</w:t>
      </w:r>
    </w:p>
    <w:p w14:paraId="2C6E3EF8" w14:textId="77777777" w:rsidR="00D5220E" w:rsidRPr="00AD4636" w:rsidRDefault="00BC2842" w:rsidP="00811006">
      <w:pPr>
        <w:widowControl w:val="0"/>
        <w:numPr>
          <w:ilvl w:val="0"/>
          <w:numId w:val="26"/>
        </w:numPr>
        <w:tabs>
          <w:tab w:val="clear" w:pos="567"/>
        </w:tabs>
        <w:spacing w:line="240" w:lineRule="auto"/>
        <w:jc w:val="both"/>
        <w:rPr>
          <w:szCs w:val="22"/>
          <w:lang w:val="sr-Latn-ME"/>
        </w:rPr>
      </w:pPr>
      <w:r w:rsidRPr="00AD4636">
        <w:rPr>
          <w:szCs w:val="22"/>
          <w:lang w:val="sr-Latn-ME"/>
        </w:rPr>
        <w:t>Liječenje refluksnog ezofagitisa;</w:t>
      </w:r>
    </w:p>
    <w:p w14:paraId="1C727388" w14:textId="77777777" w:rsidR="00D5220E" w:rsidRPr="00AD4636" w:rsidRDefault="00BC2842" w:rsidP="00811006">
      <w:pPr>
        <w:widowControl w:val="0"/>
        <w:numPr>
          <w:ilvl w:val="0"/>
          <w:numId w:val="26"/>
        </w:numPr>
        <w:tabs>
          <w:tab w:val="clear" w:pos="567"/>
        </w:tabs>
        <w:spacing w:line="240" w:lineRule="auto"/>
        <w:jc w:val="both"/>
        <w:rPr>
          <w:szCs w:val="22"/>
          <w:lang w:val="sr-Latn-ME"/>
        </w:rPr>
      </w:pPr>
      <w:r w:rsidRPr="00AD4636">
        <w:rPr>
          <w:szCs w:val="22"/>
          <w:lang w:val="sr-Latn-ME"/>
        </w:rPr>
        <w:t>Profilaksa refluksnog ezofagitisa;</w:t>
      </w:r>
    </w:p>
    <w:p w14:paraId="6DC6EE29" w14:textId="77777777" w:rsidR="00D5220E" w:rsidRPr="00AD4636" w:rsidRDefault="00BC2842" w:rsidP="00811006">
      <w:pPr>
        <w:widowControl w:val="0"/>
        <w:numPr>
          <w:ilvl w:val="0"/>
          <w:numId w:val="26"/>
        </w:numPr>
        <w:tabs>
          <w:tab w:val="clear" w:pos="567"/>
        </w:tabs>
        <w:spacing w:line="240" w:lineRule="auto"/>
        <w:jc w:val="both"/>
        <w:rPr>
          <w:szCs w:val="22"/>
          <w:lang w:val="sr-Latn-ME"/>
        </w:rPr>
      </w:pPr>
      <w:r w:rsidRPr="00AD4636">
        <w:rPr>
          <w:szCs w:val="22"/>
          <w:lang w:val="sr-Latn-ME"/>
        </w:rPr>
        <w:t xml:space="preserve">Eradikacija bakterije </w:t>
      </w:r>
      <w:r w:rsidRPr="00AD4636">
        <w:rPr>
          <w:i/>
          <w:szCs w:val="22"/>
          <w:lang w:val="sr-Latn-ME"/>
        </w:rPr>
        <w:t>Helicobacter pylori</w:t>
      </w:r>
      <w:r w:rsidRPr="00AD4636">
        <w:rPr>
          <w:szCs w:val="22"/>
          <w:lang w:val="sr-Latn-ME"/>
        </w:rPr>
        <w:t xml:space="preserve"> (</w:t>
      </w:r>
      <w:r w:rsidRPr="00AD4636">
        <w:rPr>
          <w:i/>
          <w:szCs w:val="22"/>
          <w:lang w:val="sr-Latn-ME"/>
        </w:rPr>
        <w:t>H. pylori</w:t>
      </w:r>
      <w:r w:rsidRPr="00AD4636">
        <w:rPr>
          <w:szCs w:val="22"/>
          <w:lang w:val="sr-Latn-ME"/>
        </w:rPr>
        <w:t xml:space="preserve">) uz istovremenu adekvatnu terapiju antibioticima za liječenje ulkusa povezanih sa infekcijom </w:t>
      </w:r>
      <w:r w:rsidRPr="00AD4636">
        <w:rPr>
          <w:i/>
          <w:szCs w:val="22"/>
          <w:lang w:val="sr-Latn-ME"/>
        </w:rPr>
        <w:t>H. pylori</w:t>
      </w:r>
      <w:r w:rsidRPr="00AD4636">
        <w:rPr>
          <w:szCs w:val="22"/>
          <w:lang w:val="sr-Latn-ME"/>
        </w:rPr>
        <w:t>;</w:t>
      </w:r>
    </w:p>
    <w:p w14:paraId="03AB9F39" w14:textId="4C59196D" w:rsidR="00D5220E" w:rsidRPr="00AD4636" w:rsidRDefault="00BC2842" w:rsidP="00811006">
      <w:pPr>
        <w:widowControl w:val="0"/>
        <w:numPr>
          <w:ilvl w:val="0"/>
          <w:numId w:val="26"/>
        </w:numPr>
        <w:tabs>
          <w:tab w:val="clear" w:pos="567"/>
        </w:tabs>
        <w:spacing w:line="240" w:lineRule="auto"/>
        <w:jc w:val="both"/>
        <w:rPr>
          <w:szCs w:val="22"/>
          <w:lang w:val="sr-Latn-ME"/>
        </w:rPr>
      </w:pPr>
      <w:r w:rsidRPr="00AD4636">
        <w:rPr>
          <w:szCs w:val="22"/>
          <w:lang w:val="sr-Latn-ME"/>
        </w:rPr>
        <w:t xml:space="preserve">Liječenje benignih gastričnih i duodenalnih ulkusa povezanih sa ljekovima NSAIL grupe kod pacijenata </w:t>
      </w:r>
      <w:r w:rsidR="00C20139">
        <w:rPr>
          <w:szCs w:val="22"/>
          <w:lang w:val="sr-Latn-ME"/>
        </w:rPr>
        <w:t>kojima</w:t>
      </w:r>
      <w:r w:rsidR="00C20139" w:rsidRPr="00AD4636">
        <w:rPr>
          <w:szCs w:val="22"/>
          <w:lang w:val="sr-Latn-ME"/>
        </w:rPr>
        <w:t xml:space="preserve"> </w:t>
      </w:r>
      <w:r w:rsidR="00DF0F8C">
        <w:rPr>
          <w:szCs w:val="22"/>
          <w:lang w:val="sr-Latn-ME"/>
        </w:rPr>
        <w:t xml:space="preserve">je </w:t>
      </w:r>
      <w:r w:rsidR="00C20139" w:rsidRPr="00AD4636">
        <w:rPr>
          <w:szCs w:val="22"/>
          <w:lang w:val="sr-Latn-ME"/>
        </w:rPr>
        <w:t>neophodna dugotrajna terapija</w:t>
      </w:r>
      <w:r w:rsidRPr="00AD4636">
        <w:rPr>
          <w:szCs w:val="22"/>
          <w:lang w:val="sr-Latn-ME"/>
        </w:rPr>
        <w:t xml:space="preserve"> ovim ljekovima;</w:t>
      </w:r>
    </w:p>
    <w:p w14:paraId="6A07F8CA" w14:textId="1FC7D265" w:rsidR="00D5220E" w:rsidRPr="00AD4636" w:rsidRDefault="00BC2842" w:rsidP="00811006">
      <w:pPr>
        <w:widowControl w:val="0"/>
        <w:numPr>
          <w:ilvl w:val="0"/>
          <w:numId w:val="26"/>
        </w:numPr>
        <w:tabs>
          <w:tab w:val="clear" w:pos="567"/>
        </w:tabs>
        <w:spacing w:line="240" w:lineRule="auto"/>
        <w:jc w:val="both"/>
        <w:rPr>
          <w:szCs w:val="22"/>
          <w:lang w:val="sr-Latn-ME"/>
        </w:rPr>
      </w:pPr>
      <w:r w:rsidRPr="00AD4636">
        <w:rPr>
          <w:szCs w:val="22"/>
          <w:lang w:val="sr-Latn-ME"/>
        </w:rPr>
        <w:t xml:space="preserve">Profilaksa gastričnih i duodenalnih ulkusa povezanih sa ljekovima NSAIL grupe kod pacijenata sa postojećim faktorima rizika (vidjeti </w:t>
      </w:r>
      <w:r w:rsidR="00AD4636">
        <w:rPr>
          <w:szCs w:val="22"/>
          <w:lang w:val="sr-Latn-ME"/>
        </w:rPr>
        <w:t>dio</w:t>
      </w:r>
      <w:r w:rsidRPr="00AD4636">
        <w:rPr>
          <w:szCs w:val="22"/>
          <w:lang w:val="sr-Latn-ME"/>
        </w:rPr>
        <w:t xml:space="preserve"> 4.2), </w:t>
      </w:r>
      <w:r w:rsidR="00C20139">
        <w:rPr>
          <w:szCs w:val="22"/>
          <w:lang w:val="sr-Latn-ME"/>
        </w:rPr>
        <w:t>kojima</w:t>
      </w:r>
      <w:r w:rsidRPr="00AD4636">
        <w:rPr>
          <w:szCs w:val="22"/>
          <w:lang w:val="sr-Latn-ME"/>
        </w:rPr>
        <w:t xml:space="preserve"> je neophodna dugotrajna terapija;</w:t>
      </w:r>
    </w:p>
    <w:p w14:paraId="4EE0483B" w14:textId="77777777" w:rsidR="00D5220E" w:rsidRPr="00AD4636" w:rsidRDefault="00BC2842" w:rsidP="00811006">
      <w:pPr>
        <w:widowControl w:val="0"/>
        <w:numPr>
          <w:ilvl w:val="0"/>
          <w:numId w:val="26"/>
        </w:numPr>
        <w:tabs>
          <w:tab w:val="clear" w:pos="567"/>
        </w:tabs>
        <w:spacing w:line="240" w:lineRule="auto"/>
        <w:jc w:val="both"/>
        <w:rPr>
          <w:szCs w:val="22"/>
          <w:lang w:val="sr-Latn-ME"/>
        </w:rPr>
      </w:pPr>
      <w:r w:rsidRPr="00AD4636">
        <w:rPr>
          <w:szCs w:val="22"/>
          <w:lang w:val="sr-Latn-ME"/>
        </w:rPr>
        <w:t>Simptomatska gastroezofagealna refluksna bolest;</w:t>
      </w:r>
    </w:p>
    <w:p w14:paraId="0D3FDA06" w14:textId="77777777" w:rsidR="00D5220E" w:rsidRPr="00AD4636" w:rsidRDefault="00BC2842" w:rsidP="00811006">
      <w:pPr>
        <w:widowControl w:val="0"/>
        <w:numPr>
          <w:ilvl w:val="0"/>
          <w:numId w:val="26"/>
        </w:numPr>
        <w:tabs>
          <w:tab w:val="clear" w:pos="567"/>
        </w:tabs>
        <w:spacing w:line="240" w:lineRule="auto"/>
        <w:jc w:val="both"/>
        <w:rPr>
          <w:szCs w:val="22"/>
          <w:lang w:val="sr-Latn-ME"/>
        </w:rPr>
      </w:pPr>
      <w:r w:rsidRPr="00AD4636">
        <w:rPr>
          <w:szCs w:val="22"/>
          <w:lang w:val="sr-Latn-ME"/>
        </w:rPr>
        <w:t>Zollinger-Ellison</w:t>
      </w:r>
      <w:r w:rsidR="00C20139">
        <w:rPr>
          <w:szCs w:val="22"/>
          <w:lang w:val="sr-Latn-ME"/>
        </w:rPr>
        <w:t>-</w:t>
      </w:r>
      <w:r w:rsidRPr="00AD4636">
        <w:rPr>
          <w:szCs w:val="22"/>
          <w:lang w:val="sr-Latn-ME"/>
        </w:rPr>
        <w:t>ov sindrom.</w:t>
      </w:r>
    </w:p>
    <w:p w14:paraId="4817256E" w14:textId="4DE17FBC" w:rsidR="00EC59C7" w:rsidRPr="00AD4636" w:rsidRDefault="00EC59C7" w:rsidP="00811006">
      <w:pPr>
        <w:widowControl w:val="0"/>
        <w:tabs>
          <w:tab w:val="clear" w:pos="567"/>
          <w:tab w:val="left" w:pos="540"/>
          <w:tab w:val="left" w:pos="569"/>
        </w:tabs>
        <w:jc w:val="both"/>
        <w:rPr>
          <w:bCs/>
          <w:szCs w:val="22"/>
          <w:lang w:val="sr-Latn-ME"/>
        </w:rPr>
      </w:pPr>
    </w:p>
    <w:p w14:paraId="2858F5BE"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4.2. </w:t>
      </w:r>
      <w:r w:rsidRPr="00AD4636">
        <w:rPr>
          <w:b/>
          <w:bCs/>
          <w:szCs w:val="22"/>
          <w:lang w:val="sr-Latn-ME"/>
        </w:rPr>
        <w:tab/>
        <w:t>Doziranje i način primjene</w:t>
      </w:r>
    </w:p>
    <w:p w14:paraId="77D84BFE" w14:textId="77777777" w:rsidR="00D5220E" w:rsidRPr="00AD4636" w:rsidRDefault="00D5220E" w:rsidP="00811006">
      <w:pPr>
        <w:widowControl w:val="0"/>
        <w:tabs>
          <w:tab w:val="clear" w:pos="567"/>
          <w:tab w:val="left" w:pos="540"/>
          <w:tab w:val="left" w:pos="569"/>
        </w:tabs>
        <w:jc w:val="both"/>
        <w:rPr>
          <w:bCs/>
          <w:szCs w:val="22"/>
          <w:lang w:val="sr-Latn-ME"/>
        </w:rPr>
      </w:pPr>
    </w:p>
    <w:p w14:paraId="3FE84489" w14:textId="77777777" w:rsidR="00D5220E" w:rsidRPr="00AD4636" w:rsidRDefault="00BC2842" w:rsidP="00811006">
      <w:pPr>
        <w:widowControl w:val="0"/>
        <w:tabs>
          <w:tab w:val="clear" w:pos="567"/>
          <w:tab w:val="left" w:pos="540"/>
          <w:tab w:val="left" w:pos="569"/>
        </w:tabs>
        <w:jc w:val="both"/>
        <w:rPr>
          <w:bCs/>
          <w:szCs w:val="22"/>
          <w:u w:val="single"/>
          <w:lang w:val="sr-Latn-ME"/>
        </w:rPr>
      </w:pPr>
      <w:r w:rsidRPr="00AD4636">
        <w:rPr>
          <w:bCs/>
          <w:szCs w:val="22"/>
          <w:u w:val="single"/>
          <w:lang w:val="sr-Latn-ME"/>
        </w:rPr>
        <w:t>Doziranje</w:t>
      </w:r>
    </w:p>
    <w:p w14:paraId="4C9A1FF3" w14:textId="77777777" w:rsidR="00D5220E" w:rsidRPr="00AD4636" w:rsidRDefault="00D5220E" w:rsidP="00811006">
      <w:pPr>
        <w:widowControl w:val="0"/>
        <w:tabs>
          <w:tab w:val="clear" w:pos="567"/>
          <w:tab w:val="left" w:pos="540"/>
          <w:tab w:val="left" w:pos="569"/>
        </w:tabs>
        <w:jc w:val="both"/>
        <w:rPr>
          <w:bCs/>
          <w:szCs w:val="22"/>
          <w:u w:val="single"/>
          <w:lang w:val="sr-Latn-ME"/>
        </w:rPr>
      </w:pPr>
    </w:p>
    <w:p w14:paraId="4FC8817F" w14:textId="77777777" w:rsidR="00D5220E" w:rsidRPr="00AD4636" w:rsidRDefault="00BC2842" w:rsidP="00811006">
      <w:pPr>
        <w:widowControl w:val="0"/>
        <w:jc w:val="both"/>
        <w:rPr>
          <w:szCs w:val="22"/>
          <w:lang w:val="sr-Latn-ME" w:eastAsia="sl-SI"/>
        </w:rPr>
      </w:pPr>
      <w:r w:rsidRPr="00AD4636">
        <w:rPr>
          <w:spacing w:val="-1"/>
          <w:w w:val="105"/>
          <w:szCs w:val="22"/>
          <w:u w:val="single" w:color="000000"/>
          <w:lang w:val="sr-Latn-ME" w:eastAsia="sl-SI"/>
        </w:rPr>
        <w:t>Liječenje</w:t>
      </w:r>
      <w:r w:rsidRPr="00AD4636">
        <w:rPr>
          <w:spacing w:val="-19"/>
          <w:w w:val="105"/>
          <w:szCs w:val="22"/>
          <w:u w:val="single" w:color="000000"/>
          <w:lang w:val="sr-Latn-ME" w:eastAsia="sl-SI"/>
        </w:rPr>
        <w:t xml:space="preserve"> </w:t>
      </w:r>
      <w:r w:rsidRPr="00AD4636">
        <w:rPr>
          <w:spacing w:val="-1"/>
          <w:w w:val="105"/>
          <w:szCs w:val="22"/>
          <w:u w:val="single" w:color="000000"/>
          <w:lang w:val="sr-Latn-ME" w:eastAsia="sl-SI"/>
        </w:rPr>
        <w:t>duodenalnog</w:t>
      </w:r>
      <w:r w:rsidRPr="00AD4636">
        <w:rPr>
          <w:spacing w:val="-11"/>
          <w:w w:val="105"/>
          <w:szCs w:val="22"/>
          <w:u w:val="single" w:color="000000"/>
          <w:lang w:val="sr-Latn-ME" w:eastAsia="sl-SI"/>
        </w:rPr>
        <w:t xml:space="preserve"> </w:t>
      </w:r>
      <w:r w:rsidRPr="00AD4636">
        <w:rPr>
          <w:spacing w:val="-4"/>
          <w:w w:val="105"/>
          <w:szCs w:val="22"/>
          <w:u w:val="single" w:color="000000"/>
          <w:lang w:val="sr-Latn-ME" w:eastAsia="sl-SI"/>
        </w:rPr>
        <w:t>ulkusa:</w:t>
      </w:r>
    </w:p>
    <w:p w14:paraId="5A1CC545" w14:textId="4077058C" w:rsidR="00D5220E" w:rsidRPr="00AD4636" w:rsidRDefault="00BC2842" w:rsidP="00811006">
      <w:pPr>
        <w:widowControl w:val="0"/>
        <w:jc w:val="both"/>
        <w:rPr>
          <w:szCs w:val="22"/>
          <w:lang w:val="sr-Latn-ME" w:eastAsia="sl-SI"/>
        </w:rPr>
      </w:pPr>
      <w:r w:rsidRPr="00AD4636">
        <w:rPr>
          <w:spacing w:val="-1"/>
          <w:w w:val="105"/>
          <w:szCs w:val="22"/>
          <w:lang w:val="sr-Latn-ME" w:eastAsia="sl-SI"/>
        </w:rPr>
        <w:t>Preporučena</w:t>
      </w:r>
      <w:r w:rsidRPr="00AD4636">
        <w:rPr>
          <w:spacing w:val="-12"/>
          <w:w w:val="105"/>
          <w:szCs w:val="22"/>
          <w:lang w:val="sr-Latn-ME" w:eastAsia="sl-SI"/>
        </w:rPr>
        <w:t xml:space="preserve"> </w:t>
      </w:r>
      <w:r w:rsidRPr="00AD4636">
        <w:rPr>
          <w:spacing w:val="-1"/>
          <w:w w:val="105"/>
          <w:szCs w:val="22"/>
          <w:lang w:val="sr-Latn-ME" w:eastAsia="sl-SI"/>
        </w:rPr>
        <w:t>doza</w:t>
      </w:r>
      <w:r w:rsidRPr="00AD4636">
        <w:rPr>
          <w:spacing w:val="-11"/>
          <w:w w:val="105"/>
          <w:szCs w:val="22"/>
          <w:lang w:val="sr-Latn-ME" w:eastAsia="sl-SI"/>
        </w:rPr>
        <w:t xml:space="preserve"> </w:t>
      </w:r>
      <w:r w:rsidRPr="00AD4636">
        <w:rPr>
          <w:spacing w:val="-1"/>
          <w:w w:val="105"/>
          <w:szCs w:val="22"/>
          <w:lang w:val="sr-Latn-ME" w:eastAsia="sl-SI"/>
        </w:rPr>
        <w:t>je</w:t>
      </w:r>
      <w:r w:rsidRPr="00AD4636">
        <w:rPr>
          <w:spacing w:val="-12"/>
          <w:w w:val="105"/>
          <w:szCs w:val="22"/>
          <w:lang w:val="sr-Latn-ME" w:eastAsia="sl-SI"/>
        </w:rPr>
        <w:t xml:space="preserve"> </w:t>
      </w:r>
      <w:r w:rsidRPr="00AD4636">
        <w:rPr>
          <w:spacing w:val="-1"/>
          <w:w w:val="105"/>
          <w:szCs w:val="22"/>
          <w:lang w:val="sr-Latn-ME" w:eastAsia="sl-SI"/>
        </w:rPr>
        <w:t>30</w:t>
      </w:r>
      <w:r w:rsidRPr="00AD4636">
        <w:rPr>
          <w:spacing w:val="-11"/>
          <w:w w:val="105"/>
          <w:szCs w:val="22"/>
          <w:lang w:val="sr-Latn-ME" w:eastAsia="sl-SI"/>
        </w:rPr>
        <w:t xml:space="preserve"> </w:t>
      </w:r>
      <w:r w:rsidRPr="00AD4636">
        <w:rPr>
          <w:spacing w:val="-1"/>
          <w:w w:val="105"/>
          <w:szCs w:val="22"/>
          <w:lang w:val="sr-Latn-ME" w:eastAsia="sl-SI"/>
        </w:rPr>
        <w:t>mg</w:t>
      </w:r>
      <w:r w:rsidRPr="00AD4636">
        <w:rPr>
          <w:spacing w:val="-12"/>
          <w:w w:val="105"/>
          <w:szCs w:val="22"/>
          <w:lang w:val="sr-Latn-ME" w:eastAsia="sl-SI"/>
        </w:rPr>
        <w:t xml:space="preserve"> </w:t>
      </w:r>
      <w:r w:rsidRPr="00AD4636">
        <w:rPr>
          <w:spacing w:val="-1"/>
          <w:w w:val="105"/>
          <w:szCs w:val="22"/>
          <w:lang w:val="sr-Latn-ME" w:eastAsia="sl-SI"/>
        </w:rPr>
        <w:t>jednom</w:t>
      </w:r>
      <w:r w:rsidRPr="00AD4636">
        <w:rPr>
          <w:spacing w:val="-7"/>
          <w:w w:val="105"/>
          <w:szCs w:val="22"/>
          <w:lang w:val="sr-Latn-ME" w:eastAsia="sl-SI"/>
        </w:rPr>
        <w:t xml:space="preserve"> </w:t>
      </w:r>
      <w:r w:rsidRPr="00AD4636">
        <w:rPr>
          <w:spacing w:val="-1"/>
          <w:w w:val="105"/>
          <w:szCs w:val="22"/>
          <w:lang w:val="sr-Latn-ME" w:eastAsia="sl-SI"/>
        </w:rPr>
        <w:t>dnevno</w:t>
      </w:r>
      <w:r w:rsidRPr="00AD4636">
        <w:rPr>
          <w:spacing w:val="-10"/>
          <w:w w:val="105"/>
          <w:szCs w:val="22"/>
          <w:lang w:val="sr-Latn-ME" w:eastAsia="sl-SI"/>
        </w:rPr>
        <w:t xml:space="preserve"> </w:t>
      </w:r>
      <w:r w:rsidRPr="00AD4636">
        <w:rPr>
          <w:spacing w:val="-1"/>
          <w:w w:val="105"/>
          <w:szCs w:val="22"/>
          <w:lang w:val="sr-Latn-ME" w:eastAsia="sl-SI"/>
        </w:rPr>
        <w:t>tokom</w:t>
      </w:r>
      <w:r w:rsidRPr="00AD4636">
        <w:rPr>
          <w:spacing w:val="-11"/>
          <w:w w:val="105"/>
          <w:szCs w:val="22"/>
          <w:lang w:val="sr-Latn-ME" w:eastAsia="sl-SI"/>
        </w:rPr>
        <w:t xml:space="preserve"> </w:t>
      </w:r>
      <w:r w:rsidRPr="00AD4636">
        <w:rPr>
          <w:w w:val="105"/>
          <w:szCs w:val="22"/>
          <w:lang w:val="sr-Latn-ME" w:eastAsia="sl-SI"/>
        </w:rPr>
        <w:t>2</w:t>
      </w:r>
      <w:r w:rsidRPr="00AD4636">
        <w:rPr>
          <w:spacing w:val="-11"/>
          <w:w w:val="105"/>
          <w:szCs w:val="22"/>
          <w:lang w:val="sr-Latn-ME" w:eastAsia="sl-SI"/>
        </w:rPr>
        <w:t xml:space="preserve"> </w:t>
      </w:r>
      <w:r w:rsidRPr="00AD4636">
        <w:rPr>
          <w:spacing w:val="-1"/>
          <w:w w:val="105"/>
          <w:szCs w:val="22"/>
          <w:lang w:val="sr-Latn-ME" w:eastAsia="sl-SI"/>
        </w:rPr>
        <w:t>nedjelje.</w:t>
      </w:r>
      <w:r w:rsidRPr="00AD4636">
        <w:rPr>
          <w:spacing w:val="-10"/>
          <w:w w:val="105"/>
          <w:szCs w:val="22"/>
          <w:lang w:val="sr-Latn-ME" w:eastAsia="sl-SI"/>
        </w:rPr>
        <w:t xml:space="preserve"> </w:t>
      </w:r>
      <w:r w:rsidRPr="00AD4636">
        <w:rPr>
          <w:spacing w:val="-1"/>
          <w:w w:val="105"/>
          <w:szCs w:val="22"/>
          <w:lang w:val="sr-Latn-ME" w:eastAsia="sl-SI"/>
        </w:rPr>
        <w:t>Ako</w:t>
      </w:r>
      <w:r w:rsidRPr="00AD4636">
        <w:rPr>
          <w:spacing w:val="-11"/>
          <w:w w:val="105"/>
          <w:szCs w:val="22"/>
          <w:lang w:val="sr-Latn-ME" w:eastAsia="sl-SI"/>
        </w:rPr>
        <w:t xml:space="preserve"> </w:t>
      </w:r>
      <w:r w:rsidRPr="00AD4636">
        <w:rPr>
          <w:w w:val="105"/>
          <w:szCs w:val="22"/>
          <w:lang w:val="sr-Latn-ME" w:eastAsia="sl-SI"/>
        </w:rPr>
        <w:t>pacijent</w:t>
      </w:r>
      <w:r w:rsidRPr="00AD4636">
        <w:rPr>
          <w:spacing w:val="-10"/>
          <w:w w:val="105"/>
          <w:szCs w:val="22"/>
          <w:lang w:val="sr-Latn-ME" w:eastAsia="sl-SI"/>
        </w:rPr>
        <w:t xml:space="preserve"> </w:t>
      </w:r>
      <w:r w:rsidRPr="00AD4636">
        <w:rPr>
          <w:spacing w:val="-1"/>
          <w:w w:val="105"/>
          <w:szCs w:val="22"/>
          <w:lang w:val="sr-Latn-ME" w:eastAsia="sl-SI"/>
        </w:rPr>
        <w:t>nije</w:t>
      </w:r>
      <w:r w:rsidRPr="00AD4636">
        <w:rPr>
          <w:spacing w:val="-11"/>
          <w:w w:val="105"/>
          <w:szCs w:val="22"/>
          <w:lang w:val="sr-Latn-ME" w:eastAsia="sl-SI"/>
        </w:rPr>
        <w:t xml:space="preserve"> </w:t>
      </w:r>
      <w:r w:rsidRPr="00AD4636">
        <w:rPr>
          <w:w w:val="105"/>
          <w:szCs w:val="22"/>
          <w:lang w:val="sr-Latn-ME" w:eastAsia="sl-SI"/>
        </w:rPr>
        <w:t>u</w:t>
      </w:r>
      <w:r w:rsidRPr="00AD4636">
        <w:rPr>
          <w:spacing w:val="-10"/>
          <w:w w:val="105"/>
          <w:szCs w:val="22"/>
          <w:lang w:val="sr-Latn-ME" w:eastAsia="sl-SI"/>
        </w:rPr>
        <w:t xml:space="preserve"> </w:t>
      </w:r>
      <w:r w:rsidRPr="00AD4636">
        <w:rPr>
          <w:spacing w:val="-1"/>
          <w:w w:val="105"/>
          <w:szCs w:val="22"/>
          <w:lang w:val="sr-Latn-ME" w:eastAsia="sl-SI"/>
        </w:rPr>
        <w:t>potpunosti</w:t>
      </w:r>
      <w:r w:rsidRPr="00AD4636">
        <w:rPr>
          <w:spacing w:val="-11"/>
          <w:w w:val="105"/>
          <w:szCs w:val="22"/>
          <w:lang w:val="sr-Latn-ME" w:eastAsia="sl-SI"/>
        </w:rPr>
        <w:t xml:space="preserve"> </w:t>
      </w:r>
      <w:r w:rsidRPr="00AD4636">
        <w:rPr>
          <w:spacing w:val="-1"/>
          <w:w w:val="105"/>
          <w:szCs w:val="22"/>
          <w:lang w:val="sr-Latn-ME" w:eastAsia="sl-SI"/>
        </w:rPr>
        <w:t>izliječen</w:t>
      </w:r>
      <w:r w:rsidRPr="00AD4636">
        <w:rPr>
          <w:spacing w:val="-11"/>
          <w:w w:val="105"/>
          <w:szCs w:val="22"/>
          <w:lang w:val="sr-Latn-ME" w:eastAsia="sl-SI"/>
        </w:rPr>
        <w:t xml:space="preserve"> </w:t>
      </w:r>
      <w:r w:rsidRPr="00AD4636">
        <w:rPr>
          <w:w w:val="105"/>
          <w:szCs w:val="22"/>
          <w:lang w:val="sr-Latn-ME" w:eastAsia="sl-SI"/>
        </w:rPr>
        <w:t>u</w:t>
      </w:r>
      <w:r w:rsidRPr="00AD4636">
        <w:rPr>
          <w:spacing w:val="-10"/>
          <w:w w:val="105"/>
          <w:szCs w:val="22"/>
          <w:lang w:val="sr-Latn-ME" w:eastAsia="sl-SI"/>
        </w:rPr>
        <w:t xml:space="preserve"> </w:t>
      </w:r>
      <w:r w:rsidRPr="00AD4636">
        <w:rPr>
          <w:spacing w:val="-1"/>
          <w:w w:val="105"/>
          <w:szCs w:val="22"/>
          <w:lang w:val="sr-Latn-ME" w:eastAsia="sl-SI"/>
        </w:rPr>
        <w:t>ovom</w:t>
      </w:r>
      <w:r w:rsidRPr="00AD4636">
        <w:rPr>
          <w:spacing w:val="-11"/>
          <w:w w:val="105"/>
          <w:szCs w:val="22"/>
          <w:lang w:val="sr-Latn-ME" w:eastAsia="sl-SI"/>
        </w:rPr>
        <w:t xml:space="preserve"> </w:t>
      </w:r>
      <w:r w:rsidRPr="00AD4636">
        <w:rPr>
          <w:spacing w:val="-1"/>
          <w:w w:val="105"/>
          <w:szCs w:val="22"/>
          <w:lang w:val="sr-Latn-ME" w:eastAsia="sl-SI"/>
        </w:rPr>
        <w:t>roku,</w:t>
      </w:r>
      <w:r w:rsidRPr="00AD4636">
        <w:rPr>
          <w:spacing w:val="32"/>
          <w:w w:val="103"/>
          <w:szCs w:val="22"/>
          <w:lang w:val="sr-Latn-ME" w:eastAsia="sl-SI"/>
        </w:rPr>
        <w:t xml:space="preserve"> </w:t>
      </w:r>
      <w:r w:rsidRPr="00AD4636">
        <w:rPr>
          <w:spacing w:val="-1"/>
          <w:w w:val="105"/>
          <w:szCs w:val="22"/>
          <w:lang w:val="sr-Latn-ME" w:eastAsia="sl-SI"/>
        </w:rPr>
        <w:t>liječenje</w:t>
      </w:r>
      <w:r w:rsidRPr="00AD4636">
        <w:rPr>
          <w:spacing w:val="-11"/>
          <w:w w:val="105"/>
          <w:szCs w:val="22"/>
          <w:lang w:val="sr-Latn-ME" w:eastAsia="sl-SI"/>
        </w:rPr>
        <w:t xml:space="preserve"> </w:t>
      </w:r>
      <w:r w:rsidRPr="00AD4636">
        <w:rPr>
          <w:spacing w:val="-1"/>
          <w:w w:val="105"/>
          <w:szCs w:val="22"/>
          <w:lang w:val="sr-Latn-ME" w:eastAsia="sl-SI"/>
        </w:rPr>
        <w:t>istom</w:t>
      </w:r>
      <w:r w:rsidRPr="00AD4636">
        <w:rPr>
          <w:spacing w:val="-2"/>
          <w:w w:val="105"/>
          <w:szCs w:val="22"/>
          <w:lang w:val="sr-Latn-ME" w:eastAsia="sl-SI"/>
        </w:rPr>
        <w:t xml:space="preserve"> </w:t>
      </w:r>
      <w:r w:rsidRPr="00AD4636">
        <w:rPr>
          <w:spacing w:val="-1"/>
          <w:w w:val="105"/>
          <w:szCs w:val="22"/>
          <w:lang w:val="sr-Latn-ME" w:eastAsia="sl-SI"/>
        </w:rPr>
        <w:t>dozom</w:t>
      </w:r>
      <w:r w:rsidRPr="00AD4636">
        <w:rPr>
          <w:spacing w:val="-10"/>
          <w:w w:val="105"/>
          <w:szCs w:val="22"/>
          <w:lang w:val="sr-Latn-ME" w:eastAsia="sl-SI"/>
        </w:rPr>
        <w:t xml:space="preserve"> </w:t>
      </w:r>
      <w:r w:rsidRPr="00AD4636">
        <w:rPr>
          <w:spacing w:val="-1"/>
          <w:w w:val="105"/>
          <w:szCs w:val="22"/>
          <w:lang w:val="sr-Latn-ME" w:eastAsia="sl-SI"/>
        </w:rPr>
        <w:t>lijeka treba</w:t>
      </w:r>
      <w:r w:rsidRPr="00AD4636">
        <w:rPr>
          <w:spacing w:val="-10"/>
          <w:w w:val="105"/>
          <w:szCs w:val="22"/>
          <w:lang w:val="sr-Latn-ME" w:eastAsia="sl-SI"/>
        </w:rPr>
        <w:t xml:space="preserve"> </w:t>
      </w:r>
      <w:r w:rsidRPr="00AD4636">
        <w:rPr>
          <w:spacing w:val="-1"/>
          <w:w w:val="105"/>
          <w:szCs w:val="22"/>
          <w:lang w:val="sr-Latn-ME" w:eastAsia="sl-SI"/>
        </w:rPr>
        <w:t>da</w:t>
      </w:r>
      <w:r w:rsidRPr="00AD4636">
        <w:rPr>
          <w:spacing w:val="-10"/>
          <w:w w:val="105"/>
          <w:szCs w:val="22"/>
          <w:lang w:val="sr-Latn-ME" w:eastAsia="sl-SI"/>
        </w:rPr>
        <w:t xml:space="preserve"> </w:t>
      </w:r>
      <w:r w:rsidRPr="00AD4636">
        <w:rPr>
          <w:spacing w:val="-1"/>
          <w:w w:val="105"/>
          <w:szCs w:val="22"/>
          <w:lang w:val="sr-Latn-ME" w:eastAsia="sl-SI"/>
        </w:rPr>
        <w:t>se</w:t>
      </w:r>
      <w:r w:rsidRPr="00AD4636">
        <w:rPr>
          <w:spacing w:val="-19"/>
          <w:w w:val="105"/>
          <w:szCs w:val="22"/>
          <w:lang w:val="sr-Latn-ME" w:eastAsia="sl-SI"/>
        </w:rPr>
        <w:t xml:space="preserve"> </w:t>
      </w:r>
      <w:r w:rsidRPr="00AD4636">
        <w:rPr>
          <w:w w:val="105"/>
          <w:szCs w:val="22"/>
          <w:lang w:val="sr-Latn-ME" w:eastAsia="sl-SI"/>
        </w:rPr>
        <w:t>nastavi</w:t>
      </w:r>
      <w:r w:rsidRPr="00AD4636">
        <w:rPr>
          <w:spacing w:val="-9"/>
          <w:w w:val="105"/>
          <w:szCs w:val="22"/>
          <w:lang w:val="sr-Latn-ME" w:eastAsia="sl-SI"/>
        </w:rPr>
        <w:t xml:space="preserve"> </w:t>
      </w:r>
      <w:r w:rsidRPr="00AD4636">
        <w:rPr>
          <w:w w:val="105"/>
          <w:szCs w:val="22"/>
          <w:lang w:val="sr-Latn-ME" w:eastAsia="sl-SI"/>
        </w:rPr>
        <w:t>još</w:t>
      </w:r>
      <w:r w:rsidRPr="00AD4636">
        <w:rPr>
          <w:spacing w:val="-9"/>
          <w:w w:val="105"/>
          <w:szCs w:val="22"/>
          <w:lang w:val="sr-Latn-ME" w:eastAsia="sl-SI"/>
        </w:rPr>
        <w:t xml:space="preserve"> </w:t>
      </w:r>
      <w:r w:rsidRPr="00AD4636">
        <w:rPr>
          <w:w w:val="105"/>
          <w:szCs w:val="22"/>
          <w:lang w:val="sr-Latn-ME" w:eastAsia="sl-SI"/>
        </w:rPr>
        <w:t>2</w:t>
      </w:r>
      <w:r w:rsidRPr="00AD4636">
        <w:rPr>
          <w:spacing w:val="-20"/>
          <w:w w:val="105"/>
          <w:szCs w:val="22"/>
          <w:lang w:val="sr-Latn-ME" w:eastAsia="sl-SI"/>
        </w:rPr>
        <w:t xml:space="preserve"> </w:t>
      </w:r>
      <w:r w:rsidRPr="00AD4636">
        <w:rPr>
          <w:spacing w:val="-1"/>
          <w:w w:val="105"/>
          <w:szCs w:val="22"/>
          <w:lang w:val="sr-Latn-ME" w:eastAsia="sl-SI"/>
        </w:rPr>
        <w:t>nedjelje.</w:t>
      </w:r>
    </w:p>
    <w:p w14:paraId="1CC8C3A2" w14:textId="77777777" w:rsidR="00D5220E" w:rsidRPr="00AD4636" w:rsidRDefault="00D5220E" w:rsidP="00811006">
      <w:pPr>
        <w:widowControl w:val="0"/>
        <w:jc w:val="both"/>
        <w:rPr>
          <w:szCs w:val="22"/>
          <w:lang w:val="sr-Latn-ME" w:eastAsia="sl-SI"/>
        </w:rPr>
      </w:pPr>
    </w:p>
    <w:p w14:paraId="5D05CFFA" w14:textId="77777777" w:rsidR="00D5220E" w:rsidRPr="00AD4636" w:rsidRDefault="00BC2842" w:rsidP="00811006">
      <w:pPr>
        <w:widowControl w:val="0"/>
        <w:jc w:val="both"/>
        <w:rPr>
          <w:szCs w:val="22"/>
          <w:lang w:val="sr-Latn-ME" w:eastAsia="sl-SI"/>
        </w:rPr>
      </w:pPr>
      <w:r w:rsidRPr="00AD4636">
        <w:rPr>
          <w:spacing w:val="-3"/>
          <w:w w:val="105"/>
          <w:szCs w:val="22"/>
          <w:u w:val="single" w:color="000000"/>
          <w:lang w:val="sr-Latn-ME" w:eastAsia="sl-SI"/>
        </w:rPr>
        <w:t>Liječenje</w:t>
      </w:r>
      <w:r w:rsidRPr="00AD4636">
        <w:rPr>
          <w:spacing w:val="-14"/>
          <w:w w:val="105"/>
          <w:szCs w:val="22"/>
          <w:u w:val="single" w:color="000000"/>
          <w:lang w:val="sr-Latn-ME" w:eastAsia="sl-SI"/>
        </w:rPr>
        <w:t xml:space="preserve"> </w:t>
      </w:r>
      <w:r w:rsidRPr="00AD4636">
        <w:rPr>
          <w:spacing w:val="-1"/>
          <w:w w:val="105"/>
          <w:szCs w:val="22"/>
          <w:u w:val="single" w:color="000000"/>
          <w:lang w:val="sr-Latn-ME" w:eastAsia="sl-SI"/>
        </w:rPr>
        <w:t>gastričnog</w:t>
      </w:r>
      <w:r w:rsidRPr="00AD4636">
        <w:rPr>
          <w:spacing w:val="-18"/>
          <w:w w:val="105"/>
          <w:szCs w:val="22"/>
          <w:u w:val="single" w:color="000000"/>
          <w:lang w:val="sr-Latn-ME" w:eastAsia="sl-SI"/>
        </w:rPr>
        <w:t xml:space="preserve"> </w:t>
      </w:r>
      <w:r w:rsidRPr="00AD4636">
        <w:rPr>
          <w:spacing w:val="-1"/>
          <w:w w:val="105"/>
          <w:szCs w:val="22"/>
          <w:u w:val="single" w:color="000000"/>
          <w:lang w:val="sr-Latn-ME" w:eastAsia="sl-SI"/>
        </w:rPr>
        <w:t>uklusa:</w:t>
      </w:r>
    </w:p>
    <w:p w14:paraId="43089784" w14:textId="77777777" w:rsidR="00D5220E" w:rsidRPr="00C72CDD" w:rsidRDefault="00BC2842" w:rsidP="00811006">
      <w:pPr>
        <w:widowControl w:val="0"/>
        <w:jc w:val="both"/>
        <w:rPr>
          <w:spacing w:val="-1"/>
          <w:w w:val="105"/>
          <w:szCs w:val="22"/>
          <w:lang w:val="sr-Latn-ME" w:eastAsia="sl-SI"/>
        </w:rPr>
      </w:pPr>
      <w:r w:rsidRPr="00AD4636">
        <w:rPr>
          <w:spacing w:val="-1"/>
          <w:w w:val="105"/>
          <w:szCs w:val="22"/>
          <w:lang w:val="sr-Latn-ME" w:eastAsia="sl-SI"/>
        </w:rPr>
        <w:t>Preporučena</w:t>
      </w:r>
      <w:r w:rsidRPr="00C72CDD">
        <w:rPr>
          <w:spacing w:val="-1"/>
          <w:w w:val="105"/>
          <w:szCs w:val="22"/>
          <w:lang w:val="sr-Latn-ME" w:eastAsia="sl-SI"/>
        </w:rPr>
        <w:t xml:space="preserve"> </w:t>
      </w:r>
      <w:r w:rsidRPr="00AD4636">
        <w:rPr>
          <w:spacing w:val="-1"/>
          <w:w w:val="105"/>
          <w:szCs w:val="22"/>
          <w:lang w:val="sr-Latn-ME" w:eastAsia="sl-SI"/>
        </w:rPr>
        <w:t>doza</w:t>
      </w:r>
      <w:r w:rsidRPr="00C72CDD">
        <w:rPr>
          <w:spacing w:val="-1"/>
          <w:w w:val="105"/>
          <w:szCs w:val="22"/>
          <w:lang w:val="sr-Latn-ME" w:eastAsia="sl-SI"/>
        </w:rPr>
        <w:t xml:space="preserve"> </w:t>
      </w:r>
      <w:r w:rsidRPr="00AD4636">
        <w:rPr>
          <w:spacing w:val="-1"/>
          <w:w w:val="105"/>
          <w:szCs w:val="22"/>
          <w:lang w:val="sr-Latn-ME" w:eastAsia="sl-SI"/>
        </w:rPr>
        <w:t>je</w:t>
      </w:r>
      <w:r w:rsidRPr="00C72CDD">
        <w:rPr>
          <w:spacing w:val="-1"/>
          <w:w w:val="105"/>
          <w:szCs w:val="22"/>
          <w:lang w:val="sr-Latn-ME" w:eastAsia="sl-SI"/>
        </w:rPr>
        <w:t xml:space="preserve"> </w:t>
      </w:r>
      <w:r w:rsidRPr="00AD4636">
        <w:rPr>
          <w:spacing w:val="-1"/>
          <w:w w:val="105"/>
          <w:szCs w:val="22"/>
          <w:lang w:val="sr-Latn-ME" w:eastAsia="sl-SI"/>
        </w:rPr>
        <w:t>30</w:t>
      </w:r>
      <w:r w:rsidRPr="00C72CDD">
        <w:rPr>
          <w:spacing w:val="-1"/>
          <w:w w:val="105"/>
          <w:szCs w:val="22"/>
          <w:lang w:val="sr-Latn-ME" w:eastAsia="sl-SI"/>
        </w:rPr>
        <w:t xml:space="preserve"> </w:t>
      </w:r>
      <w:r w:rsidRPr="00AD4636">
        <w:rPr>
          <w:spacing w:val="-1"/>
          <w:w w:val="105"/>
          <w:szCs w:val="22"/>
          <w:lang w:val="sr-Latn-ME" w:eastAsia="sl-SI"/>
        </w:rPr>
        <w:t>mg</w:t>
      </w:r>
      <w:r w:rsidRPr="00C72CDD">
        <w:rPr>
          <w:spacing w:val="-1"/>
          <w:w w:val="105"/>
          <w:szCs w:val="22"/>
          <w:lang w:val="sr-Latn-ME" w:eastAsia="sl-SI"/>
        </w:rPr>
        <w:t xml:space="preserve"> </w:t>
      </w:r>
      <w:r w:rsidRPr="00AD4636">
        <w:rPr>
          <w:spacing w:val="-1"/>
          <w:w w:val="105"/>
          <w:szCs w:val="22"/>
          <w:lang w:val="sr-Latn-ME" w:eastAsia="sl-SI"/>
        </w:rPr>
        <w:t>jednom</w:t>
      </w:r>
      <w:r w:rsidRPr="00C72CDD">
        <w:rPr>
          <w:spacing w:val="-1"/>
          <w:w w:val="105"/>
          <w:szCs w:val="22"/>
          <w:lang w:val="sr-Latn-ME" w:eastAsia="sl-SI"/>
        </w:rPr>
        <w:t xml:space="preserve"> </w:t>
      </w:r>
      <w:r w:rsidRPr="00AD4636">
        <w:rPr>
          <w:spacing w:val="-1"/>
          <w:w w:val="105"/>
          <w:szCs w:val="22"/>
          <w:lang w:val="sr-Latn-ME" w:eastAsia="sl-SI"/>
        </w:rPr>
        <w:t>dnevno</w:t>
      </w:r>
      <w:r w:rsidRPr="00C72CDD">
        <w:rPr>
          <w:spacing w:val="-1"/>
          <w:w w:val="105"/>
          <w:szCs w:val="22"/>
          <w:lang w:val="sr-Latn-ME" w:eastAsia="sl-SI"/>
        </w:rPr>
        <w:t xml:space="preserve"> </w:t>
      </w:r>
      <w:r w:rsidRPr="00AD4636">
        <w:rPr>
          <w:spacing w:val="-1"/>
          <w:w w:val="105"/>
          <w:szCs w:val="22"/>
          <w:lang w:val="sr-Latn-ME" w:eastAsia="sl-SI"/>
        </w:rPr>
        <w:t>tokom</w:t>
      </w:r>
      <w:r w:rsidRPr="00C72CDD">
        <w:rPr>
          <w:spacing w:val="-1"/>
          <w:w w:val="105"/>
          <w:szCs w:val="22"/>
          <w:lang w:val="sr-Latn-ME" w:eastAsia="sl-SI"/>
        </w:rPr>
        <w:t xml:space="preserve"> 4 </w:t>
      </w:r>
      <w:r w:rsidRPr="00AD4636">
        <w:rPr>
          <w:spacing w:val="-1"/>
          <w:w w:val="105"/>
          <w:szCs w:val="22"/>
          <w:lang w:val="sr-Latn-ME" w:eastAsia="sl-SI"/>
        </w:rPr>
        <w:t>nedjelje.</w:t>
      </w:r>
      <w:r w:rsidRPr="00C72CDD">
        <w:rPr>
          <w:spacing w:val="-1"/>
          <w:w w:val="105"/>
          <w:szCs w:val="22"/>
          <w:lang w:val="sr-Latn-ME" w:eastAsia="sl-SI"/>
        </w:rPr>
        <w:t xml:space="preserve"> Ulkus </w:t>
      </w:r>
      <w:r w:rsidRPr="00AD4636">
        <w:rPr>
          <w:spacing w:val="-1"/>
          <w:w w:val="105"/>
          <w:szCs w:val="22"/>
          <w:lang w:val="sr-Latn-ME" w:eastAsia="sl-SI"/>
        </w:rPr>
        <w:t>se</w:t>
      </w:r>
      <w:r w:rsidRPr="00C72CDD">
        <w:rPr>
          <w:spacing w:val="-1"/>
          <w:w w:val="105"/>
          <w:szCs w:val="22"/>
          <w:lang w:val="sr-Latn-ME" w:eastAsia="sl-SI"/>
        </w:rPr>
        <w:t xml:space="preserve"> </w:t>
      </w:r>
      <w:r w:rsidRPr="00AD4636">
        <w:rPr>
          <w:spacing w:val="-1"/>
          <w:w w:val="105"/>
          <w:szCs w:val="22"/>
          <w:lang w:val="sr-Latn-ME" w:eastAsia="sl-SI"/>
        </w:rPr>
        <w:t>obično</w:t>
      </w:r>
      <w:r w:rsidRPr="00C72CDD">
        <w:rPr>
          <w:spacing w:val="-1"/>
          <w:w w:val="105"/>
          <w:szCs w:val="22"/>
          <w:lang w:val="sr-Latn-ME" w:eastAsia="sl-SI"/>
        </w:rPr>
        <w:t xml:space="preserve"> </w:t>
      </w:r>
      <w:r w:rsidRPr="00AD4636">
        <w:rPr>
          <w:spacing w:val="-1"/>
          <w:w w:val="105"/>
          <w:szCs w:val="22"/>
          <w:lang w:val="sr-Latn-ME" w:eastAsia="sl-SI"/>
        </w:rPr>
        <w:t>izliječi</w:t>
      </w:r>
      <w:r w:rsidRPr="00C72CDD">
        <w:rPr>
          <w:spacing w:val="-1"/>
          <w:w w:val="105"/>
          <w:szCs w:val="22"/>
          <w:lang w:val="sr-Latn-ME" w:eastAsia="sl-SI"/>
        </w:rPr>
        <w:t xml:space="preserve"> </w:t>
      </w:r>
      <w:r w:rsidRPr="00AD4636">
        <w:rPr>
          <w:spacing w:val="-1"/>
          <w:w w:val="105"/>
          <w:szCs w:val="22"/>
          <w:lang w:val="sr-Latn-ME" w:eastAsia="sl-SI"/>
        </w:rPr>
        <w:t>tokom</w:t>
      </w:r>
      <w:r w:rsidRPr="00C72CDD">
        <w:rPr>
          <w:spacing w:val="-1"/>
          <w:w w:val="105"/>
          <w:szCs w:val="22"/>
          <w:lang w:val="sr-Latn-ME" w:eastAsia="sl-SI"/>
        </w:rPr>
        <w:t xml:space="preserve"> 4 </w:t>
      </w:r>
      <w:r w:rsidRPr="00AD4636">
        <w:rPr>
          <w:spacing w:val="-1"/>
          <w:w w:val="105"/>
          <w:szCs w:val="22"/>
          <w:lang w:val="sr-Latn-ME" w:eastAsia="sl-SI"/>
        </w:rPr>
        <w:t>nedjelje,</w:t>
      </w:r>
      <w:r w:rsidRPr="00C72CDD">
        <w:rPr>
          <w:spacing w:val="-1"/>
          <w:w w:val="105"/>
          <w:szCs w:val="22"/>
          <w:lang w:val="sr-Latn-ME" w:eastAsia="sl-SI"/>
        </w:rPr>
        <w:t xml:space="preserve"> </w:t>
      </w:r>
      <w:r w:rsidRPr="00AD4636">
        <w:rPr>
          <w:spacing w:val="-1"/>
          <w:w w:val="105"/>
          <w:szCs w:val="22"/>
          <w:lang w:val="sr-Latn-ME" w:eastAsia="sl-SI"/>
        </w:rPr>
        <w:t>ali</w:t>
      </w:r>
      <w:r w:rsidRPr="00C72CDD">
        <w:rPr>
          <w:spacing w:val="-1"/>
          <w:w w:val="105"/>
          <w:szCs w:val="22"/>
          <w:lang w:val="sr-Latn-ME" w:eastAsia="sl-SI"/>
        </w:rPr>
        <w:t xml:space="preserve"> </w:t>
      </w:r>
      <w:r w:rsidRPr="00AD4636">
        <w:rPr>
          <w:spacing w:val="-1"/>
          <w:w w:val="105"/>
          <w:szCs w:val="22"/>
          <w:lang w:val="sr-Latn-ME" w:eastAsia="sl-SI"/>
        </w:rPr>
        <w:t>ako</w:t>
      </w:r>
      <w:r w:rsidRPr="00C72CDD">
        <w:rPr>
          <w:spacing w:val="-1"/>
          <w:w w:val="105"/>
          <w:szCs w:val="22"/>
          <w:lang w:val="sr-Latn-ME" w:eastAsia="sl-SI"/>
        </w:rPr>
        <w:t xml:space="preserve"> </w:t>
      </w:r>
      <w:r w:rsidRPr="00AD4636">
        <w:rPr>
          <w:spacing w:val="-1"/>
          <w:w w:val="105"/>
          <w:szCs w:val="22"/>
          <w:lang w:val="sr-Latn-ME" w:eastAsia="sl-SI"/>
        </w:rPr>
        <w:t>pacijent</w:t>
      </w:r>
      <w:r w:rsidRPr="00C72CDD">
        <w:rPr>
          <w:spacing w:val="-1"/>
          <w:w w:val="105"/>
          <w:szCs w:val="22"/>
          <w:lang w:val="sr-Latn-ME" w:eastAsia="sl-SI"/>
        </w:rPr>
        <w:t xml:space="preserve"> nije u </w:t>
      </w:r>
      <w:r w:rsidRPr="00AD4636">
        <w:rPr>
          <w:spacing w:val="-1"/>
          <w:w w:val="105"/>
          <w:szCs w:val="22"/>
          <w:lang w:val="sr-Latn-ME" w:eastAsia="sl-SI"/>
        </w:rPr>
        <w:t>potpunosti</w:t>
      </w:r>
      <w:r w:rsidRPr="00C72CDD">
        <w:rPr>
          <w:spacing w:val="-1"/>
          <w:w w:val="105"/>
          <w:szCs w:val="22"/>
          <w:lang w:val="sr-Latn-ME" w:eastAsia="sl-SI"/>
        </w:rPr>
        <w:t xml:space="preserve"> </w:t>
      </w:r>
      <w:r w:rsidRPr="00AD4636">
        <w:rPr>
          <w:spacing w:val="-1"/>
          <w:w w:val="105"/>
          <w:szCs w:val="22"/>
          <w:lang w:val="sr-Latn-ME" w:eastAsia="sl-SI"/>
        </w:rPr>
        <w:t>izliječen</w:t>
      </w:r>
      <w:r w:rsidRPr="00C72CDD">
        <w:rPr>
          <w:spacing w:val="-1"/>
          <w:w w:val="105"/>
          <w:szCs w:val="22"/>
          <w:lang w:val="sr-Latn-ME" w:eastAsia="sl-SI"/>
        </w:rPr>
        <w:t xml:space="preserve"> u </w:t>
      </w:r>
      <w:r w:rsidRPr="00AD4636">
        <w:rPr>
          <w:spacing w:val="-1"/>
          <w:w w:val="105"/>
          <w:szCs w:val="22"/>
          <w:lang w:val="sr-Latn-ME" w:eastAsia="sl-SI"/>
        </w:rPr>
        <w:t>ovom</w:t>
      </w:r>
      <w:r w:rsidRPr="00C72CDD">
        <w:rPr>
          <w:spacing w:val="-1"/>
          <w:w w:val="105"/>
          <w:szCs w:val="22"/>
          <w:lang w:val="sr-Latn-ME" w:eastAsia="sl-SI"/>
        </w:rPr>
        <w:t xml:space="preserve"> </w:t>
      </w:r>
      <w:r w:rsidRPr="00AD4636">
        <w:rPr>
          <w:spacing w:val="-1"/>
          <w:w w:val="105"/>
          <w:szCs w:val="22"/>
          <w:lang w:val="sr-Latn-ME" w:eastAsia="sl-SI"/>
        </w:rPr>
        <w:t>roku,</w:t>
      </w:r>
      <w:r w:rsidRPr="00C72CDD">
        <w:rPr>
          <w:spacing w:val="-1"/>
          <w:w w:val="105"/>
          <w:szCs w:val="22"/>
          <w:lang w:val="sr-Latn-ME" w:eastAsia="sl-SI"/>
        </w:rPr>
        <w:t xml:space="preserve"> </w:t>
      </w:r>
      <w:r w:rsidRPr="00AD4636">
        <w:rPr>
          <w:spacing w:val="-1"/>
          <w:w w:val="105"/>
          <w:szCs w:val="22"/>
          <w:lang w:val="sr-Latn-ME" w:eastAsia="sl-SI"/>
        </w:rPr>
        <w:t>liječenje</w:t>
      </w:r>
      <w:r w:rsidRPr="00C72CDD">
        <w:rPr>
          <w:spacing w:val="-1"/>
          <w:w w:val="105"/>
          <w:szCs w:val="22"/>
          <w:lang w:val="sr-Latn-ME" w:eastAsia="sl-SI"/>
        </w:rPr>
        <w:t xml:space="preserve"> </w:t>
      </w:r>
      <w:r w:rsidRPr="00AD4636">
        <w:rPr>
          <w:spacing w:val="-1"/>
          <w:w w:val="105"/>
          <w:szCs w:val="22"/>
          <w:lang w:val="sr-Latn-ME" w:eastAsia="sl-SI"/>
        </w:rPr>
        <w:t>istom</w:t>
      </w:r>
      <w:r w:rsidRPr="00C72CDD">
        <w:rPr>
          <w:spacing w:val="-1"/>
          <w:w w:val="105"/>
          <w:szCs w:val="22"/>
          <w:lang w:val="sr-Latn-ME" w:eastAsia="sl-SI"/>
        </w:rPr>
        <w:t xml:space="preserve"> </w:t>
      </w:r>
      <w:r w:rsidRPr="00AD4636">
        <w:rPr>
          <w:spacing w:val="-1"/>
          <w:w w:val="105"/>
          <w:szCs w:val="22"/>
          <w:lang w:val="sr-Latn-ME" w:eastAsia="sl-SI"/>
        </w:rPr>
        <w:t>dozom</w:t>
      </w:r>
      <w:r w:rsidRPr="00C72CDD">
        <w:rPr>
          <w:spacing w:val="-1"/>
          <w:w w:val="105"/>
          <w:szCs w:val="22"/>
          <w:lang w:val="sr-Latn-ME" w:eastAsia="sl-SI"/>
        </w:rPr>
        <w:t xml:space="preserve"> </w:t>
      </w:r>
      <w:r w:rsidRPr="00AD4636">
        <w:rPr>
          <w:spacing w:val="-1"/>
          <w:w w:val="105"/>
          <w:szCs w:val="22"/>
          <w:lang w:val="sr-Latn-ME" w:eastAsia="sl-SI"/>
        </w:rPr>
        <w:t>lijeka može</w:t>
      </w:r>
      <w:r w:rsidRPr="00C72CDD">
        <w:rPr>
          <w:spacing w:val="-1"/>
          <w:w w:val="105"/>
          <w:szCs w:val="22"/>
          <w:lang w:val="sr-Latn-ME" w:eastAsia="sl-SI"/>
        </w:rPr>
        <w:t xml:space="preserve"> </w:t>
      </w:r>
      <w:r w:rsidRPr="00AD4636">
        <w:rPr>
          <w:spacing w:val="-1"/>
          <w:w w:val="105"/>
          <w:szCs w:val="22"/>
          <w:lang w:val="sr-Latn-ME" w:eastAsia="sl-SI"/>
        </w:rPr>
        <w:t>da</w:t>
      </w:r>
      <w:r w:rsidRPr="00C72CDD">
        <w:rPr>
          <w:spacing w:val="-1"/>
          <w:w w:val="105"/>
          <w:szCs w:val="22"/>
          <w:lang w:val="sr-Latn-ME" w:eastAsia="sl-SI"/>
        </w:rPr>
        <w:t xml:space="preserve"> </w:t>
      </w:r>
      <w:r w:rsidRPr="00AD4636">
        <w:rPr>
          <w:spacing w:val="-1"/>
          <w:w w:val="105"/>
          <w:szCs w:val="22"/>
          <w:lang w:val="sr-Latn-ME" w:eastAsia="sl-SI"/>
        </w:rPr>
        <w:t>se</w:t>
      </w:r>
      <w:r w:rsidRPr="00C72CDD">
        <w:rPr>
          <w:spacing w:val="-1"/>
          <w:w w:val="105"/>
          <w:szCs w:val="22"/>
          <w:lang w:val="sr-Latn-ME" w:eastAsia="sl-SI"/>
        </w:rPr>
        <w:t xml:space="preserve"> </w:t>
      </w:r>
      <w:r w:rsidRPr="00AD4636">
        <w:rPr>
          <w:spacing w:val="-1"/>
          <w:w w:val="105"/>
          <w:szCs w:val="22"/>
          <w:lang w:val="sr-Latn-ME" w:eastAsia="sl-SI"/>
        </w:rPr>
        <w:t>nastavi</w:t>
      </w:r>
      <w:r w:rsidRPr="00C72CDD">
        <w:rPr>
          <w:spacing w:val="-1"/>
          <w:w w:val="105"/>
          <w:szCs w:val="22"/>
          <w:lang w:val="sr-Latn-ME" w:eastAsia="sl-SI"/>
        </w:rPr>
        <w:t xml:space="preserve"> </w:t>
      </w:r>
      <w:r w:rsidRPr="00AD4636">
        <w:rPr>
          <w:spacing w:val="-1"/>
          <w:w w:val="105"/>
          <w:szCs w:val="22"/>
          <w:lang w:val="sr-Latn-ME" w:eastAsia="sl-SI"/>
        </w:rPr>
        <w:t>još</w:t>
      </w:r>
      <w:r w:rsidRPr="00C72CDD">
        <w:rPr>
          <w:spacing w:val="-1"/>
          <w:w w:val="105"/>
          <w:szCs w:val="22"/>
          <w:lang w:val="sr-Latn-ME" w:eastAsia="sl-SI"/>
        </w:rPr>
        <w:t xml:space="preserve"> 4 nedjelje.</w:t>
      </w:r>
    </w:p>
    <w:p w14:paraId="3BA979CC" w14:textId="77777777" w:rsidR="00D5220E" w:rsidRPr="00AD4636" w:rsidRDefault="00D5220E" w:rsidP="00811006">
      <w:pPr>
        <w:widowControl w:val="0"/>
        <w:jc w:val="both"/>
        <w:rPr>
          <w:szCs w:val="22"/>
          <w:lang w:val="sr-Latn-ME" w:eastAsia="sl-SI"/>
        </w:rPr>
      </w:pPr>
    </w:p>
    <w:p w14:paraId="6FB24E97" w14:textId="77777777" w:rsidR="00D5220E" w:rsidRPr="00AD4636" w:rsidRDefault="00BC2842" w:rsidP="00811006">
      <w:pPr>
        <w:widowControl w:val="0"/>
        <w:jc w:val="both"/>
        <w:rPr>
          <w:szCs w:val="22"/>
          <w:lang w:val="sr-Latn-ME" w:eastAsia="sl-SI"/>
        </w:rPr>
      </w:pPr>
      <w:r w:rsidRPr="00AD4636">
        <w:rPr>
          <w:spacing w:val="-1"/>
          <w:w w:val="105"/>
          <w:szCs w:val="22"/>
          <w:u w:val="single" w:color="000000"/>
          <w:lang w:val="sr-Latn-ME" w:eastAsia="sl-SI"/>
        </w:rPr>
        <w:t>Refluksni</w:t>
      </w:r>
      <w:r w:rsidRPr="00AD4636">
        <w:rPr>
          <w:spacing w:val="-35"/>
          <w:w w:val="105"/>
          <w:szCs w:val="22"/>
          <w:u w:val="single" w:color="000000"/>
          <w:lang w:val="sr-Latn-ME" w:eastAsia="sl-SI"/>
        </w:rPr>
        <w:t xml:space="preserve"> </w:t>
      </w:r>
      <w:r w:rsidRPr="00AD4636">
        <w:rPr>
          <w:spacing w:val="-1"/>
          <w:w w:val="105"/>
          <w:szCs w:val="22"/>
          <w:u w:val="single" w:color="000000"/>
          <w:lang w:val="sr-Latn-ME" w:eastAsia="sl-SI"/>
        </w:rPr>
        <w:t>ezofagitis:</w:t>
      </w:r>
    </w:p>
    <w:p w14:paraId="267DDBA3" w14:textId="77777777" w:rsidR="00D5220E" w:rsidRPr="00F074BF" w:rsidRDefault="00BC2842" w:rsidP="00811006">
      <w:pPr>
        <w:widowControl w:val="0"/>
        <w:jc w:val="both"/>
        <w:rPr>
          <w:spacing w:val="-1"/>
          <w:w w:val="105"/>
          <w:szCs w:val="22"/>
          <w:lang w:val="sr-Latn-ME" w:eastAsia="sl-SI"/>
        </w:rPr>
      </w:pPr>
      <w:r w:rsidRPr="00AD4636">
        <w:rPr>
          <w:spacing w:val="-1"/>
          <w:w w:val="105"/>
          <w:szCs w:val="22"/>
          <w:lang w:val="sr-Latn-ME" w:eastAsia="sl-SI"/>
        </w:rPr>
        <w:t>Preporučena</w:t>
      </w:r>
      <w:r w:rsidRPr="00F074BF">
        <w:rPr>
          <w:spacing w:val="-1"/>
          <w:w w:val="105"/>
          <w:szCs w:val="22"/>
          <w:lang w:val="sr-Latn-ME" w:eastAsia="sl-SI"/>
        </w:rPr>
        <w:t xml:space="preserve"> </w:t>
      </w:r>
      <w:r w:rsidRPr="00AD4636">
        <w:rPr>
          <w:spacing w:val="-1"/>
          <w:w w:val="105"/>
          <w:szCs w:val="22"/>
          <w:lang w:val="sr-Latn-ME" w:eastAsia="sl-SI"/>
        </w:rPr>
        <w:t>doza</w:t>
      </w:r>
      <w:r w:rsidRPr="00F074BF">
        <w:rPr>
          <w:spacing w:val="-1"/>
          <w:w w:val="105"/>
          <w:szCs w:val="22"/>
          <w:lang w:val="sr-Latn-ME" w:eastAsia="sl-SI"/>
        </w:rPr>
        <w:t xml:space="preserve"> </w:t>
      </w:r>
      <w:r w:rsidRPr="00AD4636">
        <w:rPr>
          <w:spacing w:val="-1"/>
          <w:w w:val="105"/>
          <w:szCs w:val="22"/>
          <w:lang w:val="sr-Latn-ME" w:eastAsia="sl-SI"/>
        </w:rPr>
        <w:t>je</w:t>
      </w:r>
      <w:r w:rsidRPr="00F074BF">
        <w:rPr>
          <w:spacing w:val="-1"/>
          <w:w w:val="105"/>
          <w:szCs w:val="22"/>
          <w:lang w:val="sr-Latn-ME" w:eastAsia="sl-SI"/>
        </w:rPr>
        <w:t xml:space="preserve"> </w:t>
      </w:r>
      <w:r w:rsidRPr="00AD4636">
        <w:rPr>
          <w:spacing w:val="-1"/>
          <w:w w:val="105"/>
          <w:szCs w:val="22"/>
          <w:lang w:val="sr-Latn-ME" w:eastAsia="sl-SI"/>
        </w:rPr>
        <w:t>30</w:t>
      </w:r>
      <w:r w:rsidRPr="00F074BF">
        <w:rPr>
          <w:spacing w:val="-1"/>
          <w:w w:val="105"/>
          <w:szCs w:val="22"/>
          <w:lang w:val="sr-Latn-ME" w:eastAsia="sl-SI"/>
        </w:rPr>
        <w:t xml:space="preserve"> </w:t>
      </w:r>
      <w:r w:rsidRPr="00AD4636">
        <w:rPr>
          <w:spacing w:val="-1"/>
          <w:w w:val="105"/>
          <w:szCs w:val="22"/>
          <w:lang w:val="sr-Latn-ME" w:eastAsia="sl-SI"/>
        </w:rPr>
        <w:t>mg</w:t>
      </w:r>
      <w:r w:rsidRPr="00F074BF">
        <w:rPr>
          <w:spacing w:val="-1"/>
          <w:w w:val="105"/>
          <w:szCs w:val="22"/>
          <w:lang w:val="sr-Latn-ME" w:eastAsia="sl-SI"/>
        </w:rPr>
        <w:t xml:space="preserve"> </w:t>
      </w:r>
      <w:r w:rsidRPr="00AD4636">
        <w:rPr>
          <w:spacing w:val="-1"/>
          <w:w w:val="105"/>
          <w:szCs w:val="22"/>
          <w:lang w:val="sr-Latn-ME" w:eastAsia="sl-SI"/>
        </w:rPr>
        <w:t>jednom</w:t>
      </w:r>
      <w:r w:rsidRPr="00F074BF">
        <w:rPr>
          <w:spacing w:val="-1"/>
          <w:w w:val="105"/>
          <w:szCs w:val="22"/>
          <w:lang w:val="sr-Latn-ME" w:eastAsia="sl-SI"/>
        </w:rPr>
        <w:t xml:space="preserve"> </w:t>
      </w:r>
      <w:r w:rsidRPr="00AD4636">
        <w:rPr>
          <w:spacing w:val="-1"/>
          <w:w w:val="105"/>
          <w:szCs w:val="22"/>
          <w:lang w:val="sr-Latn-ME" w:eastAsia="sl-SI"/>
        </w:rPr>
        <w:t>dnevno</w:t>
      </w:r>
      <w:r w:rsidRPr="00F074BF">
        <w:rPr>
          <w:spacing w:val="-1"/>
          <w:w w:val="105"/>
          <w:szCs w:val="22"/>
          <w:lang w:val="sr-Latn-ME" w:eastAsia="sl-SI"/>
        </w:rPr>
        <w:t xml:space="preserve"> </w:t>
      </w:r>
      <w:r w:rsidRPr="00AD4636">
        <w:rPr>
          <w:spacing w:val="-1"/>
          <w:w w:val="105"/>
          <w:szCs w:val="22"/>
          <w:lang w:val="sr-Latn-ME" w:eastAsia="sl-SI"/>
        </w:rPr>
        <w:t>tokom</w:t>
      </w:r>
      <w:r w:rsidRPr="00F074BF">
        <w:rPr>
          <w:spacing w:val="-1"/>
          <w:w w:val="105"/>
          <w:szCs w:val="22"/>
          <w:lang w:val="sr-Latn-ME" w:eastAsia="sl-SI"/>
        </w:rPr>
        <w:t xml:space="preserve"> 4 </w:t>
      </w:r>
      <w:r w:rsidRPr="00AD4636">
        <w:rPr>
          <w:spacing w:val="-1"/>
          <w:w w:val="105"/>
          <w:szCs w:val="22"/>
          <w:lang w:val="sr-Latn-ME" w:eastAsia="sl-SI"/>
        </w:rPr>
        <w:t>nedjelje.</w:t>
      </w:r>
      <w:r w:rsidRPr="00F074BF">
        <w:rPr>
          <w:spacing w:val="-1"/>
          <w:w w:val="105"/>
          <w:szCs w:val="22"/>
          <w:lang w:val="sr-Latn-ME" w:eastAsia="sl-SI"/>
        </w:rPr>
        <w:t xml:space="preserve"> </w:t>
      </w:r>
      <w:r w:rsidRPr="00AD4636">
        <w:rPr>
          <w:spacing w:val="-1"/>
          <w:w w:val="105"/>
          <w:szCs w:val="22"/>
          <w:lang w:val="sr-Latn-ME" w:eastAsia="sl-SI"/>
        </w:rPr>
        <w:t>Ako</w:t>
      </w:r>
      <w:r w:rsidRPr="00F074BF">
        <w:rPr>
          <w:spacing w:val="-1"/>
          <w:w w:val="105"/>
          <w:szCs w:val="22"/>
          <w:lang w:val="sr-Latn-ME" w:eastAsia="sl-SI"/>
        </w:rPr>
        <w:t xml:space="preserve"> </w:t>
      </w:r>
      <w:r w:rsidRPr="00AD4636">
        <w:rPr>
          <w:spacing w:val="-1"/>
          <w:w w:val="105"/>
          <w:szCs w:val="22"/>
          <w:lang w:val="sr-Latn-ME" w:eastAsia="sl-SI"/>
        </w:rPr>
        <w:t>pacijent</w:t>
      </w:r>
      <w:r w:rsidRPr="00F074BF">
        <w:rPr>
          <w:spacing w:val="-1"/>
          <w:w w:val="105"/>
          <w:szCs w:val="22"/>
          <w:lang w:val="sr-Latn-ME" w:eastAsia="sl-SI"/>
        </w:rPr>
        <w:t xml:space="preserve"> nije u </w:t>
      </w:r>
      <w:r w:rsidRPr="00AD4636">
        <w:rPr>
          <w:spacing w:val="-1"/>
          <w:w w:val="105"/>
          <w:szCs w:val="22"/>
          <w:lang w:val="sr-Latn-ME" w:eastAsia="sl-SI"/>
        </w:rPr>
        <w:t>potpunosti</w:t>
      </w:r>
      <w:r w:rsidRPr="00F074BF">
        <w:rPr>
          <w:spacing w:val="-1"/>
          <w:w w:val="105"/>
          <w:szCs w:val="22"/>
          <w:lang w:val="sr-Latn-ME" w:eastAsia="sl-SI"/>
        </w:rPr>
        <w:t xml:space="preserve"> </w:t>
      </w:r>
      <w:r w:rsidRPr="00AD4636">
        <w:rPr>
          <w:spacing w:val="-1"/>
          <w:w w:val="105"/>
          <w:szCs w:val="22"/>
          <w:lang w:val="sr-Latn-ME" w:eastAsia="sl-SI"/>
        </w:rPr>
        <w:t>izliječen</w:t>
      </w:r>
      <w:r w:rsidRPr="00F074BF">
        <w:rPr>
          <w:spacing w:val="-1"/>
          <w:w w:val="105"/>
          <w:szCs w:val="22"/>
          <w:lang w:val="sr-Latn-ME" w:eastAsia="sl-SI"/>
        </w:rPr>
        <w:t xml:space="preserve"> u </w:t>
      </w:r>
      <w:r w:rsidRPr="00AD4636">
        <w:rPr>
          <w:spacing w:val="-1"/>
          <w:w w:val="105"/>
          <w:szCs w:val="22"/>
          <w:lang w:val="sr-Latn-ME" w:eastAsia="sl-SI"/>
        </w:rPr>
        <w:t>ovom</w:t>
      </w:r>
      <w:r w:rsidRPr="00F074BF">
        <w:rPr>
          <w:spacing w:val="-1"/>
          <w:w w:val="105"/>
          <w:szCs w:val="22"/>
          <w:lang w:val="sr-Latn-ME" w:eastAsia="sl-SI"/>
        </w:rPr>
        <w:t xml:space="preserve"> </w:t>
      </w:r>
      <w:r w:rsidRPr="00AD4636">
        <w:rPr>
          <w:spacing w:val="-1"/>
          <w:w w:val="105"/>
          <w:szCs w:val="22"/>
          <w:lang w:val="sr-Latn-ME" w:eastAsia="sl-SI"/>
        </w:rPr>
        <w:t>roku,</w:t>
      </w:r>
      <w:r w:rsidRPr="00F074BF">
        <w:rPr>
          <w:spacing w:val="-1"/>
          <w:w w:val="105"/>
          <w:szCs w:val="22"/>
          <w:lang w:val="sr-Latn-ME" w:eastAsia="sl-SI"/>
        </w:rPr>
        <w:t xml:space="preserve"> </w:t>
      </w:r>
      <w:r w:rsidRPr="00AD4636">
        <w:rPr>
          <w:spacing w:val="-1"/>
          <w:w w:val="105"/>
          <w:szCs w:val="22"/>
          <w:lang w:val="sr-Latn-ME" w:eastAsia="sl-SI"/>
        </w:rPr>
        <w:t>liječenje</w:t>
      </w:r>
      <w:r w:rsidRPr="00F074BF">
        <w:rPr>
          <w:spacing w:val="-1"/>
          <w:w w:val="105"/>
          <w:szCs w:val="22"/>
          <w:lang w:val="sr-Latn-ME" w:eastAsia="sl-SI"/>
        </w:rPr>
        <w:t xml:space="preserve"> </w:t>
      </w:r>
      <w:r w:rsidRPr="00AD4636">
        <w:rPr>
          <w:spacing w:val="-1"/>
          <w:w w:val="105"/>
          <w:szCs w:val="22"/>
          <w:lang w:val="sr-Latn-ME" w:eastAsia="sl-SI"/>
        </w:rPr>
        <w:t>istom</w:t>
      </w:r>
      <w:r w:rsidRPr="00F074BF">
        <w:rPr>
          <w:spacing w:val="-1"/>
          <w:w w:val="105"/>
          <w:szCs w:val="22"/>
          <w:lang w:val="sr-Latn-ME" w:eastAsia="sl-SI"/>
        </w:rPr>
        <w:t xml:space="preserve"> </w:t>
      </w:r>
      <w:r w:rsidRPr="00AD4636">
        <w:rPr>
          <w:spacing w:val="-1"/>
          <w:w w:val="105"/>
          <w:szCs w:val="22"/>
          <w:lang w:val="sr-Latn-ME" w:eastAsia="sl-SI"/>
        </w:rPr>
        <w:t>dozom</w:t>
      </w:r>
      <w:r w:rsidRPr="00F074BF">
        <w:rPr>
          <w:spacing w:val="-1"/>
          <w:w w:val="105"/>
          <w:szCs w:val="22"/>
          <w:lang w:val="sr-Latn-ME" w:eastAsia="sl-SI"/>
        </w:rPr>
        <w:t xml:space="preserve"> </w:t>
      </w:r>
      <w:r w:rsidRPr="00AD4636">
        <w:rPr>
          <w:spacing w:val="-1"/>
          <w:w w:val="105"/>
          <w:szCs w:val="22"/>
          <w:lang w:val="sr-Latn-ME" w:eastAsia="sl-SI"/>
        </w:rPr>
        <w:t>lijeka može</w:t>
      </w:r>
      <w:r w:rsidRPr="00F074BF">
        <w:rPr>
          <w:spacing w:val="-1"/>
          <w:w w:val="105"/>
          <w:szCs w:val="22"/>
          <w:lang w:val="sr-Latn-ME" w:eastAsia="sl-SI"/>
        </w:rPr>
        <w:t xml:space="preserve"> </w:t>
      </w:r>
      <w:r w:rsidRPr="00AD4636">
        <w:rPr>
          <w:spacing w:val="-1"/>
          <w:w w:val="105"/>
          <w:szCs w:val="22"/>
          <w:lang w:val="sr-Latn-ME" w:eastAsia="sl-SI"/>
        </w:rPr>
        <w:t>da</w:t>
      </w:r>
      <w:r w:rsidRPr="00F074BF">
        <w:rPr>
          <w:spacing w:val="-1"/>
          <w:w w:val="105"/>
          <w:szCs w:val="22"/>
          <w:lang w:val="sr-Latn-ME" w:eastAsia="sl-SI"/>
        </w:rPr>
        <w:t xml:space="preserve"> </w:t>
      </w:r>
      <w:r w:rsidRPr="00AD4636">
        <w:rPr>
          <w:spacing w:val="-1"/>
          <w:w w:val="105"/>
          <w:szCs w:val="22"/>
          <w:lang w:val="sr-Latn-ME" w:eastAsia="sl-SI"/>
        </w:rPr>
        <w:t>se</w:t>
      </w:r>
      <w:r w:rsidRPr="00F074BF">
        <w:rPr>
          <w:spacing w:val="-1"/>
          <w:w w:val="105"/>
          <w:szCs w:val="22"/>
          <w:lang w:val="sr-Latn-ME" w:eastAsia="sl-SI"/>
        </w:rPr>
        <w:t xml:space="preserve"> </w:t>
      </w:r>
      <w:r w:rsidRPr="00AD4636">
        <w:rPr>
          <w:spacing w:val="-1"/>
          <w:w w:val="105"/>
          <w:szCs w:val="22"/>
          <w:lang w:val="sr-Latn-ME" w:eastAsia="sl-SI"/>
        </w:rPr>
        <w:t>nastavi</w:t>
      </w:r>
      <w:r w:rsidRPr="00F074BF">
        <w:rPr>
          <w:spacing w:val="-1"/>
          <w:w w:val="105"/>
          <w:szCs w:val="22"/>
          <w:lang w:val="sr-Latn-ME" w:eastAsia="sl-SI"/>
        </w:rPr>
        <w:t xml:space="preserve"> </w:t>
      </w:r>
      <w:r w:rsidRPr="00AD4636">
        <w:rPr>
          <w:spacing w:val="-1"/>
          <w:w w:val="105"/>
          <w:szCs w:val="22"/>
          <w:lang w:val="sr-Latn-ME" w:eastAsia="sl-SI"/>
        </w:rPr>
        <w:t>još</w:t>
      </w:r>
      <w:r w:rsidRPr="00F074BF">
        <w:rPr>
          <w:spacing w:val="-1"/>
          <w:w w:val="105"/>
          <w:szCs w:val="22"/>
          <w:lang w:val="sr-Latn-ME" w:eastAsia="sl-SI"/>
        </w:rPr>
        <w:t xml:space="preserve"> 4 </w:t>
      </w:r>
      <w:r w:rsidRPr="00AD4636">
        <w:rPr>
          <w:spacing w:val="-1"/>
          <w:w w:val="105"/>
          <w:szCs w:val="22"/>
          <w:lang w:val="sr-Latn-ME" w:eastAsia="sl-SI"/>
        </w:rPr>
        <w:t>nedjelje.</w:t>
      </w:r>
    </w:p>
    <w:p w14:paraId="455FBB87" w14:textId="77777777" w:rsidR="00D5220E" w:rsidRPr="00AD4636" w:rsidRDefault="00D5220E" w:rsidP="00811006">
      <w:pPr>
        <w:widowControl w:val="0"/>
        <w:jc w:val="both"/>
        <w:rPr>
          <w:szCs w:val="22"/>
          <w:lang w:val="sr-Latn-ME" w:eastAsia="sl-SI"/>
        </w:rPr>
      </w:pPr>
    </w:p>
    <w:p w14:paraId="04AA168B" w14:textId="77777777" w:rsidR="00D5220E" w:rsidRPr="00AD4636" w:rsidRDefault="00BC2842" w:rsidP="00811006">
      <w:pPr>
        <w:widowControl w:val="0"/>
        <w:jc w:val="both"/>
        <w:rPr>
          <w:szCs w:val="22"/>
          <w:lang w:val="sr-Latn-ME" w:eastAsia="sl-SI"/>
        </w:rPr>
      </w:pPr>
      <w:r w:rsidRPr="00AD4636">
        <w:rPr>
          <w:spacing w:val="-1"/>
          <w:w w:val="105"/>
          <w:szCs w:val="22"/>
          <w:u w:val="single" w:color="000000"/>
          <w:lang w:val="sr-Latn-ME" w:eastAsia="sl-SI"/>
        </w:rPr>
        <w:t>Profilaksa</w:t>
      </w:r>
      <w:r w:rsidRPr="00AD4636">
        <w:rPr>
          <w:spacing w:val="-23"/>
          <w:w w:val="105"/>
          <w:szCs w:val="22"/>
          <w:u w:val="single" w:color="000000"/>
          <w:lang w:val="sr-Latn-ME" w:eastAsia="sl-SI"/>
        </w:rPr>
        <w:t xml:space="preserve"> </w:t>
      </w:r>
      <w:r w:rsidRPr="00AD4636">
        <w:rPr>
          <w:spacing w:val="-1"/>
          <w:w w:val="105"/>
          <w:szCs w:val="22"/>
          <w:u w:val="single" w:color="000000"/>
          <w:lang w:val="sr-Latn-ME" w:eastAsia="sl-SI"/>
        </w:rPr>
        <w:t>refluksnog</w:t>
      </w:r>
      <w:r w:rsidRPr="00AD4636">
        <w:rPr>
          <w:spacing w:val="-16"/>
          <w:w w:val="105"/>
          <w:szCs w:val="22"/>
          <w:u w:val="single" w:color="000000"/>
          <w:lang w:val="sr-Latn-ME" w:eastAsia="sl-SI"/>
        </w:rPr>
        <w:t xml:space="preserve"> </w:t>
      </w:r>
      <w:r w:rsidRPr="00AD4636">
        <w:rPr>
          <w:spacing w:val="-12"/>
          <w:w w:val="105"/>
          <w:szCs w:val="22"/>
          <w:u w:val="single" w:color="000000"/>
          <w:lang w:val="sr-Latn-ME" w:eastAsia="sl-SI"/>
        </w:rPr>
        <w:t>ez</w:t>
      </w:r>
      <w:r w:rsidRPr="00AD4636">
        <w:rPr>
          <w:spacing w:val="-44"/>
          <w:w w:val="105"/>
          <w:szCs w:val="22"/>
          <w:u w:val="single" w:color="000000"/>
          <w:lang w:val="sr-Latn-ME" w:eastAsia="sl-SI"/>
        </w:rPr>
        <w:t xml:space="preserve"> </w:t>
      </w:r>
      <w:r w:rsidRPr="00AD4636">
        <w:rPr>
          <w:w w:val="105"/>
          <w:szCs w:val="22"/>
          <w:u w:val="single" w:color="000000"/>
          <w:lang w:val="sr-Latn-ME" w:eastAsia="sl-SI"/>
        </w:rPr>
        <w:t>ofagitisa:</w:t>
      </w:r>
    </w:p>
    <w:p w14:paraId="0C2F8693" w14:textId="77777777" w:rsidR="00D5220E" w:rsidRPr="00F074BF" w:rsidRDefault="00BC2842" w:rsidP="00811006">
      <w:pPr>
        <w:widowControl w:val="0"/>
        <w:jc w:val="both"/>
        <w:rPr>
          <w:spacing w:val="-1"/>
          <w:w w:val="105"/>
          <w:szCs w:val="22"/>
          <w:lang w:val="sr-Latn-ME" w:eastAsia="sl-SI"/>
        </w:rPr>
      </w:pPr>
      <w:r w:rsidRPr="00AD4636">
        <w:rPr>
          <w:spacing w:val="-1"/>
          <w:w w:val="105"/>
          <w:szCs w:val="22"/>
          <w:lang w:val="sr-Latn-ME" w:eastAsia="sl-SI"/>
        </w:rPr>
        <w:t>15</w:t>
      </w:r>
      <w:r w:rsidRPr="00F074BF">
        <w:rPr>
          <w:spacing w:val="-1"/>
          <w:w w:val="105"/>
          <w:szCs w:val="22"/>
          <w:lang w:val="sr-Latn-ME" w:eastAsia="sl-SI"/>
        </w:rPr>
        <w:t xml:space="preserve"> </w:t>
      </w:r>
      <w:r w:rsidRPr="00AD4636">
        <w:rPr>
          <w:spacing w:val="-1"/>
          <w:w w:val="105"/>
          <w:szCs w:val="22"/>
          <w:lang w:val="sr-Latn-ME" w:eastAsia="sl-SI"/>
        </w:rPr>
        <w:t>mg</w:t>
      </w:r>
      <w:r w:rsidRPr="00F074BF">
        <w:rPr>
          <w:spacing w:val="-1"/>
          <w:w w:val="105"/>
          <w:szCs w:val="22"/>
          <w:lang w:val="sr-Latn-ME" w:eastAsia="sl-SI"/>
        </w:rPr>
        <w:t xml:space="preserve"> </w:t>
      </w:r>
      <w:r w:rsidRPr="00AD4636">
        <w:rPr>
          <w:spacing w:val="-1"/>
          <w:w w:val="105"/>
          <w:szCs w:val="22"/>
          <w:lang w:val="sr-Latn-ME" w:eastAsia="sl-SI"/>
        </w:rPr>
        <w:t>jednom</w:t>
      </w:r>
      <w:r w:rsidRPr="00F074BF">
        <w:rPr>
          <w:spacing w:val="-1"/>
          <w:w w:val="105"/>
          <w:szCs w:val="22"/>
          <w:lang w:val="sr-Latn-ME" w:eastAsia="sl-SI"/>
        </w:rPr>
        <w:t xml:space="preserve"> </w:t>
      </w:r>
      <w:r w:rsidRPr="00AD4636">
        <w:rPr>
          <w:spacing w:val="-1"/>
          <w:w w:val="105"/>
          <w:szCs w:val="22"/>
          <w:lang w:val="sr-Latn-ME" w:eastAsia="sl-SI"/>
        </w:rPr>
        <w:t>dnevno.</w:t>
      </w:r>
      <w:r w:rsidRPr="00F074BF">
        <w:rPr>
          <w:spacing w:val="-1"/>
          <w:w w:val="105"/>
          <w:szCs w:val="22"/>
          <w:lang w:val="sr-Latn-ME" w:eastAsia="sl-SI"/>
        </w:rPr>
        <w:t xml:space="preserve"> </w:t>
      </w:r>
      <w:r w:rsidRPr="00AD4636">
        <w:rPr>
          <w:spacing w:val="-1"/>
          <w:w w:val="105"/>
          <w:szCs w:val="22"/>
          <w:lang w:val="sr-Latn-ME" w:eastAsia="sl-SI"/>
        </w:rPr>
        <w:t>Doza</w:t>
      </w:r>
      <w:r w:rsidRPr="00F074BF">
        <w:rPr>
          <w:spacing w:val="-1"/>
          <w:w w:val="105"/>
          <w:szCs w:val="22"/>
          <w:lang w:val="sr-Latn-ME" w:eastAsia="sl-SI"/>
        </w:rPr>
        <w:t xml:space="preserve"> </w:t>
      </w:r>
      <w:r w:rsidRPr="00AD4636">
        <w:rPr>
          <w:spacing w:val="-1"/>
          <w:w w:val="105"/>
          <w:szCs w:val="22"/>
          <w:lang w:val="sr-Latn-ME" w:eastAsia="sl-SI"/>
        </w:rPr>
        <w:t>po</w:t>
      </w:r>
      <w:r w:rsidRPr="00F074BF">
        <w:rPr>
          <w:spacing w:val="-1"/>
          <w:w w:val="105"/>
          <w:szCs w:val="22"/>
          <w:lang w:val="sr-Latn-ME" w:eastAsia="sl-SI"/>
        </w:rPr>
        <w:t xml:space="preserve"> </w:t>
      </w:r>
      <w:r w:rsidRPr="00AD4636">
        <w:rPr>
          <w:spacing w:val="-1"/>
          <w:w w:val="105"/>
          <w:szCs w:val="22"/>
          <w:lang w:val="sr-Latn-ME" w:eastAsia="sl-SI"/>
        </w:rPr>
        <w:t>potrebi</w:t>
      </w:r>
      <w:r w:rsidRPr="00F074BF">
        <w:rPr>
          <w:spacing w:val="-1"/>
          <w:w w:val="105"/>
          <w:szCs w:val="22"/>
          <w:lang w:val="sr-Latn-ME" w:eastAsia="sl-SI"/>
        </w:rPr>
        <w:t xml:space="preserve"> </w:t>
      </w:r>
      <w:r w:rsidRPr="00AD4636">
        <w:rPr>
          <w:spacing w:val="-1"/>
          <w:w w:val="105"/>
          <w:szCs w:val="22"/>
          <w:lang w:val="sr-Latn-ME" w:eastAsia="sl-SI"/>
        </w:rPr>
        <w:t>može</w:t>
      </w:r>
      <w:r w:rsidRPr="00F074BF">
        <w:rPr>
          <w:spacing w:val="-1"/>
          <w:w w:val="105"/>
          <w:szCs w:val="22"/>
          <w:lang w:val="sr-Latn-ME" w:eastAsia="sl-SI"/>
        </w:rPr>
        <w:t xml:space="preserve"> </w:t>
      </w:r>
      <w:r w:rsidRPr="00AD4636">
        <w:rPr>
          <w:spacing w:val="-1"/>
          <w:w w:val="105"/>
          <w:szCs w:val="22"/>
          <w:lang w:val="sr-Latn-ME" w:eastAsia="sl-SI"/>
        </w:rPr>
        <w:t>da</w:t>
      </w:r>
      <w:r w:rsidRPr="00F074BF">
        <w:rPr>
          <w:spacing w:val="-1"/>
          <w:w w:val="105"/>
          <w:szCs w:val="22"/>
          <w:lang w:val="sr-Latn-ME" w:eastAsia="sl-SI"/>
        </w:rPr>
        <w:t xml:space="preserve"> </w:t>
      </w:r>
      <w:r w:rsidRPr="00AD4636">
        <w:rPr>
          <w:spacing w:val="-1"/>
          <w:w w:val="105"/>
          <w:szCs w:val="22"/>
          <w:lang w:val="sr-Latn-ME" w:eastAsia="sl-SI"/>
        </w:rPr>
        <w:t>se</w:t>
      </w:r>
      <w:r w:rsidRPr="00F074BF">
        <w:rPr>
          <w:spacing w:val="-1"/>
          <w:w w:val="105"/>
          <w:szCs w:val="22"/>
          <w:lang w:val="sr-Latn-ME" w:eastAsia="sl-SI"/>
        </w:rPr>
        <w:t xml:space="preserve"> </w:t>
      </w:r>
      <w:r w:rsidRPr="00AD4636">
        <w:rPr>
          <w:spacing w:val="-1"/>
          <w:w w:val="105"/>
          <w:szCs w:val="22"/>
          <w:lang w:val="sr-Latn-ME" w:eastAsia="sl-SI"/>
        </w:rPr>
        <w:t>poveća</w:t>
      </w:r>
      <w:r w:rsidRPr="00F074BF">
        <w:rPr>
          <w:spacing w:val="-1"/>
          <w:w w:val="105"/>
          <w:szCs w:val="22"/>
          <w:lang w:val="sr-Latn-ME" w:eastAsia="sl-SI"/>
        </w:rPr>
        <w:t xml:space="preserve"> i </w:t>
      </w:r>
      <w:r w:rsidRPr="00AD4636">
        <w:rPr>
          <w:spacing w:val="-1"/>
          <w:w w:val="105"/>
          <w:szCs w:val="22"/>
          <w:lang w:val="sr-Latn-ME" w:eastAsia="sl-SI"/>
        </w:rPr>
        <w:t>do</w:t>
      </w:r>
      <w:r w:rsidRPr="00F074BF">
        <w:rPr>
          <w:spacing w:val="-1"/>
          <w:w w:val="105"/>
          <w:szCs w:val="22"/>
          <w:lang w:val="sr-Latn-ME" w:eastAsia="sl-SI"/>
        </w:rPr>
        <w:t xml:space="preserve"> </w:t>
      </w:r>
      <w:r w:rsidRPr="00AD4636">
        <w:rPr>
          <w:spacing w:val="-1"/>
          <w:w w:val="105"/>
          <w:szCs w:val="22"/>
          <w:lang w:val="sr-Latn-ME" w:eastAsia="sl-SI"/>
        </w:rPr>
        <w:t>30</w:t>
      </w:r>
      <w:r w:rsidRPr="00F074BF">
        <w:rPr>
          <w:spacing w:val="-1"/>
          <w:w w:val="105"/>
          <w:szCs w:val="22"/>
          <w:lang w:val="sr-Latn-ME" w:eastAsia="sl-SI"/>
        </w:rPr>
        <w:t xml:space="preserve"> </w:t>
      </w:r>
      <w:r w:rsidRPr="00AD4636">
        <w:rPr>
          <w:spacing w:val="-1"/>
          <w:w w:val="105"/>
          <w:szCs w:val="22"/>
          <w:lang w:val="sr-Latn-ME" w:eastAsia="sl-SI"/>
        </w:rPr>
        <w:t>mg</w:t>
      </w:r>
      <w:r w:rsidRPr="00F074BF">
        <w:rPr>
          <w:spacing w:val="-1"/>
          <w:w w:val="105"/>
          <w:szCs w:val="22"/>
          <w:lang w:val="sr-Latn-ME" w:eastAsia="sl-SI"/>
        </w:rPr>
        <w:t xml:space="preserve"> dnevno.</w:t>
      </w:r>
    </w:p>
    <w:p w14:paraId="164A7219" w14:textId="77777777" w:rsidR="00D5220E" w:rsidRPr="00AD4636" w:rsidRDefault="00D5220E" w:rsidP="00811006">
      <w:pPr>
        <w:widowControl w:val="0"/>
        <w:jc w:val="both"/>
        <w:rPr>
          <w:szCs w:val="22"/>
          <w:lang w:val="sr-Latn-ME" w:eastAsia="sl-SI"/>
        </w:rPr>
      </w:pPr>
    </w:p>
    <w:p w14:paraId="4107E181" w14:textId="77777777" w:rsidR="00D5220E" w:rsidRPr="00AD4636" w:rsidRDefault="00BC2842" w:rsidP="00811006">
      <w:pPr>
        <w:widowControl w:val="0"/>
        <w:jc w:val="both"/>
        <w:rPr>
          <w:szCs w:val="22"/>
          <w:lang w:val="sr-Latn-ME" w:eastAsia="sl-SI"/>
        </w:rPr>
      </w:pPr>
      <w:r w:rsidRPr="00AD4636">
        <w:rPr>
          <w:spacing w:val="-1"/>
          <w:w w:val="105"/>
          <w:szCs w:val="22"/>
          <w:u w:val="single" w:color="000000"/>
          <w:lang w:val="sr-Latn-ME" w:eastAsia="sl-SI"/>
        </w:rPr>
        <w:t>Eradikacija</w:t>
      </w:r>
      <w:r w:rsidRPr="00AD4636">
        <w:rPr>
          <w:spacing w:val="-24"/>
          <w:w w:val="105"/>
          <w:szCs w:val="22"/>
          <w:u w:val="single" w:color="000000"/>
          <w:lang w:val="sr-Latn-ME" w:eastAsia="sl-SI"/>
        </w:rPr>
        <w:t xml:space="preserve"> </w:t>
      </w:r>
      <w:r w:rsidRPr="00AD4636">
        <w:rPr>
          <w:spacing w:val="-1"/>
          <w:w w:val="105"/>
          <w:szCs w:val="22"/>
          <w:u w:val="single" w:color="000000"/>
          <w:lang w:val="sr-Latn-ME" w:eastAsia="sl-SI"/>
        </w:rPr>
        <w:t>bakterije</w:t>
      </w:r>
      <w:r w:rsidRPr="00AD4636">
        <w:rPr>
          <w:spacing w:val="-23"/>
          <w:w w:val="105"/>
          <w:szCs w:val="22"/>
          <w:u w:val="single" w:color="000000"/>
          <w:lang w:val="sr-Latn-ME" w:eastAsia="sl-SI"/>
        </w:rPr>
        <w:t xml:space="preserve"> </w:t>
      </w:r>
      <w:r w:rsidRPr="00AD4636">
        <w:rPr>
          <w:i/>
          <w:w w:val="105"/>
          <w:szCs w:val="22"/>
          <w:u w:val="single" w:color="000000"/>
          <w:lang w:val="sr-Latn-ME" w:eastAsia="sl-SI"/>
        </w:rPr>
        <w:t>Helicobacter</w:t>
      </w:r>
      <w:r w:rsidRPr="00AD4636">
        <w:rPr>
          <w:i/>
          <w:spacing w:val="-22"/>
          <w:w w:val="105"/>
          <w:szCs w:val="22"/>
          <w:u w:val="single" w:color="000000"/>
          <w:lang w:val="sr-Latn-ME" w:eastAsia="sl-SI"/>
        </w:rPr>
        <w:t xml:space="preserve"> </w:t>
      </w:r>
      <w:r w:rsidRPr="00AD4636">
        <w:rPr>
          <w:i/>
          <w:w w:val="105"/>
          <w:szCs w:val="22"/>
          <w:u w:val="single" w:color="000000"/>
          <w:lang w:val="sr-Latn-ME" w:eastAsia="sl-SI"/>
        </w:rPr>
        <w:t>pylori:</w:t>
      </w:r>
    </w:p>
    <w:p w14:paraId="6662E315" w14:textId="34AB8314" w:rsidR="00D5220E" w:rsidRPr="00AD4636" w:rsidRDefault="00BC2842" w:rsidP="00811006">
      <w:pPr>
        <w:widowControl w:val="0"/>
        <w:jc w:val="both"/>
        <w:rPr>
          <w:spacing w:val="-1"/>
          <w:w w:val="105"/>
          <w:szCs w:val="22"/>
          <w:lang w:val="sr-Latn-ME" w:eastAsia="sl-SI"/>
        </w:rPr>
      </w:pPr>
      <w:r w:rsidRPr="00C41D9D">
        <w:rPr>
          <w:spacing w:val="-1"/>
          <w:w w:val="105"/>
          <w:szCs w:val="22"/>
          <w:lang w:val="sr-Latn-ME" w:eastAsia="sl-SI"/>
        </w:rPr>
        <w:t xml:space="preserve">Prilikom odabira </w:t>
      </w:r>
      <w:r w:rsidRPr="00AD4636">
        <w:rPr>
          <w:spacing w:val="-1"/>
          <w:w w:val="105"/>
          <w:szCs w:val="22"/>
          <w:lang w:val="sr-Latn-ME" w:eastAsia="sl-SI"/>
        </w:rPr>
        <w:t>odgovarajuće</w:t>
      </w:r>
      <w:r w:rsidRPr="00C41D9D">
        <w:rPr>
          <w:spacing w:val="-1"/>
          <w:w w:val="105"/>
          <w:szCs w:val="22"/>
          <w:lang w:val="sr-Latn-ME" w:eastAsia="sl-SI"/>
        </w:rPr>
        <w:t xml:space="preserve"> </w:t>
      </w:r>
      <w:r w:rsidRPr="00AD4636">
        <w:rPr>
          <w:spacing w:val="-1"/>
          <w:w w:val="105"/>
          <w:szCs w:val="22"/>
          <w:lang w:val="sr-Latn-ME" w:eastAsia="sl-SI"/>
        </w:rPr>
        <w:t>kombinovane</w:t>
      </w:r>
      <w:r w:rsidRPr="00C41D9D">
        <w:rPr>
          <w:spacing w:val="-1"/>
          <w:w w:val="105"/>
          <w:szCs w:val="22"/>
          <w:lang w:val="sr-Latn-ME" w:eastAsia="sl-SI"/>
        </w:rPr>
        <w:t xml:space="preserve"> terapije, </w:t>
      </w:r>
      <w:r w:rsidRPr="00AD4636">
        <w:rPr>
          <w:spacing w:val="-1"/>
          <w:w w:val="105"/>
          <w:szCs w:val="22"/>
          <w:lang w:val="sr-Latn-ME" w:eastAsia="sl-SI"/>
        </w:rPr>
        <w:t>treba</w:t>
      </w:r>
      <w:r w:rsidRPr="00C41D9D">
        <w:rPr>
          <w:spacing w:val="-1"/>
          <w:w w:val="105"/>
          <w:szCs w:val="22"/>
          <w:lang w:val="sr-Latn-ME" w:eastAsia="sl-SI"/>
        </w:rPr>
        <w:t xml:space="preserve"> </w:t>
      </w:r>
      <w:r w:rsidRPr="00AD4636">
        <w:rPr>
          <w:spacing w:val="-1"/>
          <w:w w:val="105"/>
          <w:szCs w:val="22"/>
          <w:lang w:val="sr-Latn-ME" w:eastAsia="sl-SI"/>
        </w:rPr>
        <w:t>uzeti</w:t>
      </w:r>
      <w:r w:rsidRPr="00C41D9D">
        <w:rPr>
          <w:spacing w:val="-1"/>
          <w:w w:val="105"/>
          <w:szCs w:val="22"/>
          <w:lang w:val="sr-Latn-ME" w:eastAsia="sl-SI"/>
        </w:rPr>
        <w:t xml:space="preserve"> u </w:t>
      </w:r>
      <w:r w:rsidRPr="00AD4636">
        <w:rPr>
          <w:spacing w:val="-1"/>
          <w:w w:val="105"/>
          <w:szCs w:val="22"/>
          <w:lang w:val="sr-Latn-ME" w:eastAsia="sl-SI"/>
        </w:rPr>
        <w:t>obzir</w:t>
      </w:r>
      <w:r w:rsidRPr="00C41D9D">
        <w:rPr>
          <w:spacing w:val="-1"/>
          <w:w w:val="105"/>
          <w:szCs w:val="22"/>
          <w:lang w:val="sr-Latn-ME" w:eastAsia="sl-SI"/>
        </w:rPr>
        <w:t xml:space="preserve"> </w:t>
      </w:r>
      <w:r w:rsidRPr="00AD4636">
        <w:rPr>
          <w:spacing w:val="-1"/>
          <w:w w:val="105"/>
          <w:szCs w:val="22"/>
          <w:lang w:val="sr-Latn-ME" w:eastAsia="sl-SI"/>
        </w:rPr>
        <w:t>zvanične</w:t>
      </w:r>
      <w:r w:rsidRPr="00C41D9D">
        <w:rPr>
          <w:spacing w:val="-1"/>
          <w:w w:val="105"/>
          <w:szCs w:val="22"/>
          <w:lang w:val="sr-Latn-ME" w:eastAsia="sl-SI"/>
        </w:rPr>
        <w:t xml:space="preserve"> </w:t>
      </w:r>
      <w:r w:rsidRPr="00AD4636">
        <w:rPr>
          <w:spacing w:val="-1"/>
          <w:w w:val="105"/>
          <w:szCs w:val="22"/>
          <w:lang w:val="sr-Latn-ME" w:eastAsia="sl-SI"/>
        </w:rPr>
        <w:t>lokalne</w:t>
      </w:r>
      <w:r w:rsidRPr="00C41D9D">
        <w:rPr>
          <w:spacing w:val="-1"/>
          <w:w w:val="105"/>
          <w:szCs w:val="22"/>
          <w:lang w:val="sr-Latn-ME" w:eastAsia="sl-SI"/>
        </w:rPr>
        <w:t xml:space="preserve"> smjernice o </w:t>
      </w:r>
      <w:r w:rsidRPr="00AD4636">
        <w:rPr>
          <w:spacing w:val="-1"/>
          <w:w w:val="105"/>
          <w:szCs w:val="22"/>
          <w:lang w:val="sr-Latn-ME" w:eastAsia="sl-SI"/>
        </w:rPr>
        <w:t>rezistenciji</w:t>
      </w:r>
      <w:r w:rsidRPr="00C41D9D">
        <w:rPr>
          <w:spacing w:val="-1"/>
          <w:w w:val="105"/>
          <w:szCs w:val="22"/>
          <w:lang w:val="sr-Latn-ME" w:eastAsia="sl-SI"/>
        </w:rPr>
        <w:t xml:space="preserve"> bakterija, </w:t>
      </w:r>
      <w:r w:rsidRPr="00AD4636">
        <w:rPr>
          <w:spacing w:val="-1"/>
          <w:w w:val="105"/>
          <w:szCs w:val="22"/>
          <w:lang w:val="sr-Latn-ME" w:eastAsia="sl-SI"/>
        </w:rPr>
        <w:t>trajanju</w:t>
      </w:r>
      <w:r w:rsidRPr="00C41D9D">
        <w:rPr>
          <w:spacing w:val="-1"/>
          <w:w w:val="105"/>
          <w:szCs w:val="22"/>
          <w:lang w:val="sr-Latn-ME" w:eastAsia="sl-SI"/>
        </w:rPr>
        <w:t xml:space="preserve"> </w:t>
      </w:r>
      <w:r w:rsidRPr="00AD4636">
        <w:rPr>
          <w:spacing w:val="-1"/>
          <w:w w:val="105"/>
          <w:szCs w:val="22"/>
          <w:lang w:val="sr-Latn-ME" w:eastAsia="sl-SI"/>
        </w:rPr>
        <w:t>terapije</w:t>
      </w:r>
      <w:r w:rsidRPr="00C41D9D">
        <w:rPr>
          <w:spacing w:val="-1"/>
          <w:w w:val="105"/>
          <w:szCs w:val="22"/>
          <w:lang w:val="sr-Latn-ME" w:eastAsia="sl-SI"/>
        </w:rPr>
        <w:t xml:space="preserve"> </w:t>
      </w:r>
      <w:r w:rsidRPr="00AD4636">
        <w:rPr>
          <w:spacing w:val="-1"/>
          <w:w w:val="105"/>
          <w:szCs w:val="22"/>
          <w:lang w:val="sr-Latn-ME" w:eastAsia="sl-SI"/>
        </w:rPr>
        <w:t>(najčešće</w:t>
      </w:r>
      <w:r w:rsidRPr="00C41D9D">
        <w:rPr>
          <w:spacing w:val="-1"/>
          <w:w w:val="105"/>
          <w:szCs w:val="22"/>
          <w:lang w:val="sr-Latn-ME" w:eastAsia="sl-SI"/>
        </w:rPr>
        <w:t xml:space="preserve"> 7 </w:t>
      </w:r>
      <w:r w:rsidRPr="00AD4636">
        <w:rPr>
          <w:spacing w:val="-1"/>
          <w:w w:val="105"/>
          <w:szCs w:val="22"/>
          <w:lang w:val="sr-Latn-ME" w:eastAsia="sl-SI"/>
        </w:rPr>
        <w:t>dana,</w:t>
      </w:r>
      <w:r w:rsidRPr="00C41D9D">
        <w:rPr>
          <w:spacing w:val="-1"/>
          <w:w w:val="105"/>
          <w:szCs w:val="22"/>
          <w:lang w:val="sr-Latn-ME" w:eastAsia="sl-SI"/>
        </w:rPr>
        <w:t xml:space="preserve"> </w:t>
      </w:r>
      <w:r w:rsidRPr="00AD4636">
        <w:rPr>
          <w:spacing w:val="-1"/>
          <w:w w:val="105"/>
          <w:szCs w:val="22"/>
          <w:lang w:val="sr-Latn-ME" w:eastAsia="sl-SI"/>
        </w:rPr>
        <w:t>ali</w:t>
      </w:r>
      <w:r w:rsidRPr="00C41D9D">
        <w:rPr>
          <w:spacing w:val="-1"/>
          <w:w w:val="105"/>
          <w:szCs w:val="22"/>
          <w:lang w:val="sr-Latn-ME" w:eastAsia="sl-SI"/>
        </w:rPr>
        <w:t xml:space="preserve"> </w:t>
      </w:r>
      <w:r w:rsidRPr="00AD4636">
        <w:rPr>
          <w:spacing w:val="-1"/>
          <w:w w:val="105"/>
          <w:szCs w:val="22"/>
          <w:lang w:val="sr-Latn-ME" w:eastAsia="sl-SI"/>
        </w:rPr>
        <w:t>ponekad</w:t>
      </w:r>
      <w:r w:rsidRPr="00C41D9D">
        <w:rPr>
          <w:spacing w:val="-1"/>
          <w:w w:val="105"/>
          <w:szCs w:val="22"/>
          <w:lang w:val="sr-Latn-ME" w:eastAsia="sl-SI"/>
        </w:rPr>
        <w:t xml:space="preserve"> i </w:t>
      </w:r>
      <w:r w:rsidRPr="00AD4636">
        <w:rPr>
          <w:spacing w:val="-1"/>
          <w:w w:val="105"/>
          <w:szCs w:val="22"/>
          <w:lang w:val="sr-Latn-ME" w:eastAsia="sl-SI"/>
        </w:rPr>
        <w:t>do</w:t>
      </w:r>
      <w:r w:rsidRPr="00C41D9D">
        <w:rPr>
          <w:spacing w:val="-1"/>
          <w:w w:val="105"/>
          <w:szCs w:val="22"/>
          <w:lang w:val="sr-Latn-ME" w:eastAsia="sl-SI"/>
        </w:rPr>
        <w:t xml:space="preserve"> </w:t>
      </w:r>
      <w:r w:rsidRPr="00AD4636">
        <w:rPr>
          <w:spacing w:val="-1"/>
          <w:w w:val="105"/>
          <w:szCs w:val="22"/>
          <w:lang w:val="sr-Latn-ME" w:eastAsia="sl-SI"/>
        </w:rPr>
        <w:t>14</w:t>
      </w:r>
      <w:r w:rsidRPr="00C41D9D">
        <w:rPr>
          <w:spacing w:val="-1"/>
          <w:w w:val="105"/>
          <w:szCs w:val="22"/>
          <w:lang w:val="sr-Latn-ME" w:eastAsia="sl-SI"/>
        </w:rPr>
        <w:t xml:space="preserve"> </w:t>
      </w:r>
      <w:r w:rsidRPr="00AD4636">
        <w:rPr>
          <w:spacing w:val="-1"/>
          <w:w w:val="105"/>
          <w:szCs w:val="22"/>
          <w:lang w:val="sr-Latn-ME" w:eastAsia="sl-SI"/>
        </w:rPr>
        <w:t>dana)</w:t>
      </w:r>
      <w:r w:rsidRPr="00C41D9D">
        <w:rPr>
          <w:spacing w:val="-1"/>
          <w:w w:val="105"/>
          <w:szCs w:val="22"/>
          <w:lang w:val="sr-Latn-ME" w:eastAsia="sl-SI"/>
        </w:rPr>
        <w:t xml:space="preserve"> i </w:t>
      </w:r>
      <w:r w:rsidR="00C41D9D">
        <w:rPr>
          <w:spacing w:val="-1"/>
          <w:w w:val="105"/>
          <w:szCs w:val="22"/>
          <w:lang w:val="sr-Latn-ME" w:eastAsia="sl-SI"/>
        </w:rPr>
        <w:t>odgovarajućoj</w:t>
      </w:r>
      <w:r w:rsidR="00C41D9D" w:rsidRPr="00AD4636">
        <w:rPr>
          <w:spacing w:val="-1"/>
          <w:w w:val="105"/>
          <w:szCs w:val="22"/>
          <w:lang w:val="sr-Latn-ME" w:eastAsia="sl-SI"/>
        </w:rPr>
        <w:t xml:space="preserve"> </w:t>
      </w:r>
      <w:r w:rsidRPr="00AD4636">
        <w:rPr>
          <w:spacing w:val="-1"/>
          <w:w w:val="105"/>
          <w:szCs w:val="22"/>
          <w:lang w:val="sr-Latn-ME" w:eastAsia="sl-SI"/>
        </w:rPr>
        <w:t>upotrebi</w:t>
      </w:r>
      <w:r w:rsidRPr="00C41D9D">
        <w:rPr>
          <w:spacing w:val="-1"/>
          <w:w w:val="105"/>
          <w:szCs w:val="22"/>
          <w:lang w:val="sr-Latn-ME" w:eastAsia="sl-SI"/>
        </w:rPr>
        <w:t xml:space="preserve"> </w:t>
      </w:r>
      <w:r w:rsidRPr="00AD4636">
        <w:rPr>
          <w:spacing w:val="-1"/>
          <w:w w:val="105"/>
          <w:szCs w:val="22"/>
          <w:lang w:val="sr-Latn-ME" w:eastAsia="sl-SI"/>
        </w:rPr>
        <w:t>antibakterijskih</w:t>
      </w:r>
      <w:r w:rsidRPr="00C41D9D">
        <w:rPr>
          <w:spacing w:val="-1"/>
          <w:w w:val="105"/>
          <w:szCs w:val="22"/>
          <w:lang w:val="sr-Latn-ME" w:eastAsia="sl-SI"/>
        </w:rPr>
        <w:t xml:space="preserve"> </w:t>
      </w:r>
      <w:r w:rsidRPr="00AD4636">
        <w:rPr>
          <w:spacing w:val="-1"/>
          <w:w w:val="105"/>
          <w:szCs w:val="22"/>
          <w:lang w:val="sr-Latn-ME" w:eastAsia="sl-SI"/>
        </w:rPr>
        <w:t>ljekova.</w:t>
      </w:r>
    </w:p>
    <w:p w14:paraId="7AAE98EF" w14:textId="32D05DAC" w:rsidR="00D5220E" w:rsidRPr="00C41D9D" w:rsidRDefault="00BC2842" w:rsidP="00811006">
      <w:pPr>
        <w:widowControl w:val="0"/>
        <w:jc w:val="both"/>
        <w:rPr>
          <w:spacing w:val="-1"/>
          <w:w w:val="105"/>
          <w:szCs w:val="22"/>
          <w:lang w:val="sr-Latn-ME" w:eastAsia="sl-SI"/>
        </w:rPr>
      </w:pPr>
      <w:r w:rsidRPr="00C41D9D">
        <w:rPr>
          <w:spacing w:val="-1"/>
          <w:w w:val="105"/>
          <w:szCs w:val="22"/>
          <w:lang w:val="sr-Latn-ME" w:eastAsia="sl-SI"/>
        </w:rPr>
        <w:t xml:space="preserve">Preporučena doza je 30 mg lijeka Lanzul dva puta dnevno, </w:t>
      </w:r>
      <w:r w:rsidR="00C41D9D">
        <w:rPr>
          <w:spacing w:val="-1"/>
          <w:w w:val="105"/>
          <w:szCs w:val="22"/>
          <w:lang w:val="sr-Latn-ME" w:eastAsia="sl-SI"/>
        </w:rPr>
        <w:t xml:space="preserve">tokom </w:t>
      </w:r>
      <w:r w:rsidRPr="00C41D9D">
        <w:rPr>
          <w:spacing w:val="-1"/>
          <w:w w:val="105"/>
          <w:szCs w:val="22"/>
          <w:lang w:val="sr-Latn-ME" w:eastAsia="sl-SI"/>
        </w:rPr>
        <w:t>7 dana, u kombinaciji sa jednim od sljedeć</w:t>
      </w:r>
      <w:r w:rsidR="00C41D9D">
        <w:rPr>
          <w:spacing w:val="-1"/>
          <w:w w:val="105"/>
          <w:szCs w:val="22"/>
          <w:lang w:val="sr-Latn-ME" w:eastAsia="sl-SI"/>
        </w:rPr>
        <w:t>eg</w:t>
      </w:r>
      <w:r w:rsidRPr="00C41D9D">
        <w:rPr>
          <w:spacing w:val="-1"/>
          <w:w w:val="105"/>
          <w:szCs w:val="22"/>
          <w:lang w:val="sr-Latn-ME" w:eastAsia="sl-SI"/>
        </w:rPr>
        <w:t xml:space="preserve">: </w:t>
      </w:r>
    </w:p>
    <w:p w14:paraId="172DEFC7" w14:textId="2AC07253" w:rsidR="00D5220E" w:rsidRPr="00C41D9D" w:rsidRDefault="00C41D9D" w:rsidP="00811006">
      <w:pPr>
        <w:widowControl w:val="0"/>
        <w:ind w:firstLine="284"/>
        <w:jc w:val="both"/>
        <w:rPr>
          <w:spacing w:val="-1"/>
          <w:w w:val="105"/>
          <w:szCs w:val="22"/>
          <w:lang w:val="sr-Latn-ME" w:eastAsia="sl-SI"/>
        </w:rPr>
      </w:pPr>
      <w:r>
        <w:rPr>
          <w:spacing w:val="-1"/>
          <w:w w:val="105"/>
          <w:szCs w:val="22"/>
          <w:lang w:val="sr-Latn-ME" w:eastAsia="sl-SI"/>
        </w:rPr>
        <w:t>klaritromicin</w:t>
      </w:r>
      <w:r w:rsidRPr="00C41D9D">
        <w:rPr>
          <w:spacing w:val="-1"/>
          <w:w w:val="105"/>
          <w:szCs w:val="22"/>
          <w:lang w:val="sr-Latn-ME" w:eastAsia="sl-SI"/>
        </w:rPr>
        <w:t xml:space="preserve"> </w:t>
      </w:r>
      <w:r w:rsidR="00BC2842" w:rsidRPr="00C41D9D">
        <w:rPr>
          <w:spacing w:val="-1"/>
          <w:w w:val="105"/>
          <w:szCs w:val="22"/>
          <w:lang w:val="sr-Latn-ME" w:eastAsia="sl-SI"/>
        </w:rPr>
        <w:t xml:space="preserve">250-500 mg dva puta dnevno + amoksicilin </w:t>
      </w:r>
      <w:r w:rsidRPr="00C41D9D">
        <w:rPr>
          <w:spacing w:val="-1"/>
          <w:w w:val="105"/>
          <w:szCs w:val="22"/>
          <w:lang w:val="sr-Latn-ME" w:eastAsia="sl-SI"/>
        </w:rPr>
        <w:t xml:space="preserve">1 g </w:t>
      </w:r>
      <w:r w:rsidR="00BC2842" w:rsidRPr="00C41D9D">
        <w:rPr>
          <w:spacing w:val="-1"/>
          <w:w w:val="105"/>
          <w:szCs w:val="22"/>
          <w:lang w:val="sr-Latn-ME" w:eastAsia="sl-SI"/>
        </w:rPr>
        <w:t>dva puta dnevno;</w:t>
      </w:r>
    </w:p>
    <w:p w14:paraId="58546EF2" w14:textId="6403B0E8" w:rsidR="00D5220E" w:rsidRPr="00C41D9D" w:rsidRDefault="00C41D9D" w:rsidP="00811006">
      <w:pPr>
        <w:widowControl w:val="0"/>
        <w:ind w:firstLine="284"/>
        <w:jc w:val="both"/>
        <w:rPr>
          <w:spacing w:val="-1"/>
          <w:w w:val="105"/>
          <w:szCs w:val="22"/>
          <w:lang w:val="sr-Latn-ME" w:eastAsia="sl-SI"/>
        </w:rPr>
      </w:pPr>
      <w:r>
        <w:rPr>
          <w:spacing w:val="-1"/>
          <w:w w:val="105"/>
          <w:szCs w:val="22"/>
          <w:lang w:val="sr-Latn-ME" w:eastAsia="sl-SI"/>
        </w:rPr>
        <w:t>klaritromicin</w:t>
      </w:r>
      <w:r w:rsidRPr="00C41D9D">
        <w:rPr>
          <w:spacing w:val="-1"/>
          <w:w w:val="105"/>
          <w:szCs w:val="22"/>
          <w:lang w:val="sr-Latn-ME" w:eastAsia="sl-SI"/>
        </w:rPr>
        <w:t xml:space="preserve"> </w:t>
      </w:r>
      <w:r w:rsidR="00BC2842" w:rsidRPr="00C41D9D">
        <w:rPr>
          <w:spacing w:val="-1"/>
          <w:w w:val="105"/>
          <w:szCs w:val="22"/>
          <w:lang w:val="sr-Latn-ME" w:eastAsia="sl-SI"/>
        </w:rPr>
        <w:t xml:space="preserve">250 mg dva puta dnevno + </w:t>
      </w:r>
      <w:r>
        <w:rPr>
          <w:spacing w:val="-1"/>
          <w:w w:val="105"/>
          <w:szCs w:val="22"/>
          <w:lang w:val="sr-Latn-ME" w:eastAsia="sl-SI"/>
        </w:rPr>
        <w:t>metronidazol</w:t>
      </w:r>
      <w:r w:rsidRPr="00C41D9D">
        <w:rPr>
          <w:spacing w:val="-1"/>
          <w:w w:val="105"/>
          <w:szCs w:val="22"/>
          <w:lang w:val="sr-Latn-ME" w:eastAsia="sl-SI"/>
        </w:rPr>
        <w:t xml:space="preserve"> </w:t>
      </w:r>
      <w:r w:rsidR="00BC2842" w:rsidRPr="00C41D9D">
        <w:rPr>
          <w:spacing w:val="-1"/>
          <w:w w:val="105"/>
          <w:szCs w:val="22"/>
          <w:lang w:val="sr-Latn-ME" w:eastAsia="sl-SI"/>
        </w:rPr>
        <w:t>400-500 mg dva puta dnevno.</w:t>
      </w:r>
    </w:p>
    <w:p w14:paraId="3A3128F5" w14:textId="77777777" w:rsidR="00D5220E" w:rsidRPr="00C41D9D" w:rsidRDefault="00BC2842" w:rsidP="00811006">
      <w:pPr>
        <w:widowControl w:val="0"/>
        <w:jc w:val="both"/>
        <w:rPr>
          <w:spacing w:val="-1"/>
          <w:w w:val="105"/>
          <w:szCs w:val="22"/>
          <w:lang w:val="sr-Latn-ME" w:eastAsia="sl-SI"/>
        </w:rPr>
      </w:pPr>
      <w:r w:rsidRPr="00C41D9D">
        <w:rPr>
          <w:spacing w:val="-1"/>
          <w:w w:val="105"/>
          <w:szCs w:val="22"/>
          <w:lang w:val="sr-Latn-ME" w:eastAsia="sl-SI"/>
        </w:rPr>
        <w:t xml:space="preserve">Stopa eradikacije </w:t>
      </w:r>
      <w:r w:rsidRPr="00F074BF">
        <w:rPr>
          <w:spacing w:val="-1"/>
          <w:w w:val="105"/>
          <w:szCs w:val="22"/>
          <w:lang w:val="sr-Latn-ME" w:eastAsia="sl-SI"/>
        </w:rPr>
        <w:t>H. pylori</w:t>
      </w:r>
      <w:r w:rsidRPr="00C41D9D">
        <w:rPr>
          <w:spacing w:val="-1"/>
          <w:w w:val="105"/>
          <w:szCs w:val="22"/>
          <w:lang w:val="sr-Latn-ME" w:eastAsia="sl-SI"/>
        </w:rPr>
        <w:t xml:space="preserve"> ide do 90%, i postiže se kada se klaritromicin kombinuje sa Lanzulom i amoksicilinom ili metronidazolom.</w:t>
      </w:r>
    </w:p>
    <w:p w14:paraId="0AFD2031" w14:textId="1DB260E9" w:rsidR="00D5220E" w:rsidRPr="00C41D9D" w:rsidRDefault="00BC2842" w:rsidP="00811006">
      <w:pPr>
        <w:widowControl w:val="0"/>
        <w:jc w:val="both"/>
        <w:rPr>
          <w:spacing w:val="-1"/>
          <w:w w:val="105"/>
          <w:szCs w:val="22"/>
          <w:lang w:val="sr-Latn-ME" w:eastAsia="sl-SI"/>
        </w:rPr>
      </w:pPr>
      <w:r w:rsidRPr="00C41D9D">
        <w:rPr>
          <w:spacing w:val="-1"/>
          <w:w w:val="105"/>
          <w:szCs w:val="22"/>
          <w:lang w:val="sr-Latn-ME" w:eastAsia="sl-SI"/>
        </w:rPr>
        <w:t>Šest mjeseci nakon uspješne eradikacije, rizik od reinfekcije je mali i zbog toga je vjerovatno</w:t>
      </w:r>
      <w:r w:rsidR="001568E7">
        <w:rPr>
          <w:spacing w:val="-1"/>
          <w:w w:val="105"/>
          <w:szCs w:val="22"/>
          <w:lang w:val="sr-Latn-ME" w:eastAsia="sl-SI"/>
        </w:rPr>
        <w:t>ća</w:t>
      </w:r>
      <w:r w:rsidRPr="00C41D9D">
        <w:rPr>
          <w:spacing w:val="-1"/>
          <w:w w:val="105"/>
          <w:szCs w:val="22"/>
          <w:lang w:val="sr-Latn-ME" w:eastAsia="sl-SI"/>
        </w:rPr>
        <w:t xml:space="preserve"> relapsa mala.</w:t>
      </w:r>
    </w:p>
    <w:p w14:paraId="2BC89B78" w14:textId="09B7F239" w:rsidR="00D5220E" w:rsidRPr="00C41D9D" w:rsidRDefault="00BC2842" w:rsidP="00811006">
      <w:pPr>
        <w:widowControl w:val="0"/>
        <w:jc w:val="both"/>
        <w:rPr>
          <w:spacing w:val="-1"/>
          <w:w w:val="105"/>
          <w:szCs w:val="22"/>
          <w:lang w:val="sr-Latn-ME" w:eastAsia="sl-SI"/>
        </w:rPr>
      </w:pPr>
      <w:r w:rsidRPr="00C41D9D">
        <w:rPr>
          <w:spacing w:val="-1"/>
          <w:w w:val="105"/>
          <w:szCs w:val="22"/>
          <w:lang w:val="sr-Latn-ME" w:eastAsia="sl-SI"/>
        </w:rPr>
        <w:t xml:space="preserve">Ispitivana je </w:t>
      </w:r>
      <w:r w:rsidR="001568E7">
        <w:rPr>
          <w:spacing w:val="-1"/>
          <w:w w:val="105"/>
          <w:szCs w:val="22"/>
          <w:lang w:val="sr-Latn-ME" w:eastAsia="sl-SI"/>
        </w:rPr>
        <w:t>i primjena</w:t>
      </w:r>
      <w:r w:rsidR="001568E7" w:rsidRPr="00C41D9D">
        <w:rPr>
          <w:spacing w:val="-1"/>
          <w:w w:val="105"/>
          <w:szCs w:val="22"/>
          <w:lang w:val="sr-Latn-ME" w:eastAsia="sl-SI"/>
        </w:rPr>
        <w:t xml:space="preserve"> </w:t>
      </w:r>
      <w:r w:rsidRPr="00C41D9D">
        <w:rPr>
          <w:spacing w:val="-1"/>
          <w:w w:val="105"/>
          <w:szCs w:val="22"/>
          <w:lang w:val="sr-Latn-ME" w:eastAsia="sl-SI"/>
        </w:rPr>
        <w:t xml:space="preserve">režima liječenja koji uključuje lansoprazol </w:t>
      </w:r>
      <w:r w:rsidR="001568E7" w:rsidRPr="00C41D9D">
        <w:rPr>
          <w:spacing w:val="-1"/>
          <w:w w:val="105"/>
          <w:szCs w:val="22"/>
          <w:lang w:val="sr-Latn-ME" w:eastAsia="sl-SI"/>
        </w:rPr>
        <w:t xml:space="preserve">30 mg </w:t>
      </w:r>
      <w:r w:rsidRPr="00C41D9D">
        <w:rPr>
          <w:spacing w:val="-1"/>
          <w:w w:val="105"/>
          <w:szCs w:val="22"/>
          <w:lang w:val="sr-Latn-ME" w:eastAsia="sl-SI"/>
        </w:rPr>
        <w:t xml:space="preserve">dva puta dnevno, amoksicilin </w:t>
      </w:r>
      <w:r w:rsidR="001568E7" w:rsidRPr="00C41D9D">
        <w:rPr>
          <w:spacing w:val="-1"/>
          <w:w w:val="105"/>
          <w:szCs w:val="22"/>
          <w:lang w:val="sr-Latn-ME" w:eastAsia="sl-SI"/>
        </w:rPr>
        <w:t xml:space="preserve">1 g </w:t>
      </w:r>
      <w:r w:rsidRPr="00C41D9D">
        <w:rPr>
          <w:spacing w:val="-1"/>
          <w:w w:val="105"/>
          <w:szCs w:val="22"/>
          <w:lang w:val="sr-Latn-ME" w:eastAsia="sl-SI"/>
        </w:rPr>
        <w:t xml:space="preserve">dva puta dnevno i metronidazol </w:t>
      </w:r>
      <w:r w:rsidR="00DF0F8C" w:rsidRPr="00C41D9D">
        <w:rPr>
          <w:spacing w:val="-1"/>
          <w:w w:val="105"/>
          <w:szCs w:val="22"/>
          <w:lang w:val="sr-Latn-ME" w:eastAsia="sl-SI"/>
        </w:rPr>
        <w:t xml:space="preserve">400-500 mg </w:t>
      </w:r>
      <w:r w:rsidRPr="00C41D9D">
        <w:rPr>
          <w:spacing w:val="-1"/>
          <w:w w:val="105"/>
          <w:szCs w:val="22"/>
          <w:lang w:val="sr-Latn-ME" w:eastAsia="sl-SI"/>
        </w:rPr>
        <w:t xml:space="preserve">dva puta dnevno. Zabilježene su niže stope eradikacije </w:t>
      </w:r>
      <w:r w:rsidR="00DF0F8C">
        <w:rPr>
          <w:spacing w:val="-1"/>
          <w:w w:val="105"/>
          <w:szCs w:val="22"/>
          <w:lang w:val="sr-Latn-ME" w:eastAsia="sl-SI"/>
        </w:rPr>
        <w:t xml:space="preserve">kod primjene </w:t>
      </w:r>
      <w:r w:rsidRPr="00C41D9D">
        <w:rPr>
          <w:spacing w:val="-1"/>
          <w:w w:val="105"/>
          <w:szCs w:val="22"/>
          <w:lang w:val="sr-Latn-ME" w:eastAsia="sl-SI"/>
        </w:rPr>
        <w:t>ov</w:t>
      </w:r>
      <w:r w:rsidR="00DF0F8C">
        <w:rPr>
          <w:spacing w:val="-1"/>
          <w:w w:val="105"/>
          <w:szCs w:val="22"/>
          <w:lang w:val="sr-Latn-ME" w:eastAsia="sl-SI"/>
        </w:rPr>
        <w:t>e</w:t>
      </w:r>
      <w:r w:rsidRPr="00C41D9D">
        <w:rPr>
          <w:spacing w:val="-1"/>
          <w:w w:val="105"/>
          <w:szCs w:val="22"/>
          <w:lang w:val="sr-Latn-ME" w:eastAsia="sl-SI"/>
        </w:rPr>
        <w:t xml:space="preserve"> kombinacij</w:t>
      </w:r>
      <w:r w:rsidR="00DF0F8C">
        <w:rPr>
          <w:spacing w:val="-1"/>
          <w:w w:val="105"/>
          <w:szCs w:val="22"/>
          <w:lang w:val="sr-Latn-ME" w:eastAsia="sl-SI"/>
        </w:rPr>
        <w:t>e</w:t>
      </w:r>
      <w:r w:rsidRPr="00C41D9D">
        <w:rPr>
          <w:spacing w:val="-1"/>
          <w:w w:val="105"/>
          <w:szCs w:val="22"/>
          <w:lang w:val="sr-Latn-ME" w:eastAsia="sl-SI"/>
        </w:rPr>
        <w:t xml:space="preserve"> </w:t>
      </w:r>
      <w:r w:rsidR="00DF0F8C">
        <w:rPr>
          <w:spacing w:val="-1"/>
          <w:w w:val="105"/>
          <w:szCs w:val="22"/>
          <w:lang w:val="sr-Latn-ME" w:eastAsia="sl-SI"/>
        </w:rPr>
        <w:t>nego kod</w:t>
      </w:r>
      <w:r w:rsidRPr="00C41D9D">
        <w:rPr>
          <w:spacing w:val="-1"/>
          <w:w w:val="105"/>
          <w:szCs w:val="22"/>
          <w:lang w:val="sr-Latn-ME" w:eastAsia="sl-SI"/>
        </w:rPr>
        <w:t xml:space="preserve"> režima koji uključuju klaritromicin. Ova kombinacija može da odgovara pacijentima koji ne mogu da uzimaju klaritromicin kao dio terapije eradikacije, kada su stope lokalne rezistencije na metronidazol niske.</w:t>
      </w:r>
    </w:p>
    <w:p w14:paraId="4A010FC1" w14:textId="77777777" w:rsidR="00D5220E" w:rsidRPr="00AD4636" w:rsidRDefault="00D5220E" w:rsidP="00811006">
      <w:pPr>
        <w:widowControl w:val="0"/>
        <w:jc w:val="both"/>
        <w:rPr>
          <w:szCs w:val="22"/>
          <w:lang w:val="sr-Latn-ME" w:eastAsia="sl-SI"/>
        </w:rPr>
      </w:pPr>
    </w:p>
    <w:p w14:paraId="25C62BB1" w14:textId="70D42149" w:rsidR="00D5220E" w:rsidRPr="00AD4636" w:rsidRDefault="00BC2842" w:rsidP="00811006">
      <w:pPr>
        <w:widowControl w:val="0"/>
        <w:jc w:val="both"/>
        <w:rPr>
          <w:szCs w:val="22"/>
          <w:u w:val="single"/>
          <w:lang w:val="sr-Latn-ME" w:eastAsia="sl-SI"/>
        </w:rPr>
      </w:pPr>
      <w:r w:rsidRPr="00AD4636">
        <w:rPr>
          <w:szCs w:val="22"/>
          <w:u w:val="single"/>
          <w:lang w:val="sr-Latn-ME" w:eastAsia="sl-SI"/>
        </w:rPr>
        <w:t xml:space="preserve">Liječenje benignih gastričnih i duodenalnih ulkusa povezanih sa ljekovima NSAIL grupe kod pacijenata </w:t>
      </w:r>
      <w:r w:rsidR="00DF0F8C" w:rsidRPr="00DF0F8C">
        <w:rPr>
          <w:szCs w:val="22"/>
          <w:u w:val="single"/>
          <w:lang w:val="sr-Latn-ME" w:eastAsia="sl-SI"/>
        </w:rPr>
        <w:t>kojima je neophodna dugotrajna terapija ovim ljekovima</w:t>
      </w:r>
      <w:r w:rsidRPr="00AD4636">
        <w:rPr>
          <w:szCs w:val="22"/>
          <w:u w:val="single"/>
          <w:lang w:val="sr-Latn-ME" w:eastAsia="sl-SI"/>
        </w:rPr>
        <w:t>:</w:t>
      </w:r>
    </w:p>
    <w:p w14:paraId="3E86F134" w14:textId="150DF0A6" w:rsidR="00D5220E" w:rsidRPr="00F074BF" w:rsidRDefault="00BC2842" w:rsidP="00811006">
      <w:pPr>
        <w:widowControl w:val="0"/>
        <w:jc w:val="both"/>
        <w:rPr>
          <w:spacing w:val="-1"/>
          <w:w w:val="105"/>
          <w:szCs w:val="22"/>
          <w:lang w:val="sr-Latn-ME" w:eastAsia="sl-SI"/>
        </w:rPr>
      </w:pPr>
      <w:r w:rsidRPr="00F074BF">
        <w:rPr>
          <w:spacing w:val="-1"/>
          <w:w w:val="105"/>
          <w:szCs w:val="22"/>
          <w:lang w:val="sr-Latn-ME" w:eastAsia="sl-SI"/>
        </w:rPr>
        <w:t>30 mg jednom dnevno tokom 4 nedjelje. Kod pacijenta koji nijesu u potpunosti izliječeni, terapija se može nastaviti još 4 nedjelje. Kod rizičnih pacijenta i pacijenata sa ulkusima koji se teško liječ</w:t>
      </w:r>
      <w:r w:rsidR="00DF0F8C" w:rsidRPr="00F074BF">
        <w:rPr>
          <w:spacing w:val="-1"/>
          <w:w w:val="105"/>
          <w:szCs w:val="22"/>
          <w:lang w:val="sr-Latn-ME" w:eastAsia="sl-SI"/>
        </w:rPr>
        <w:t>e</w:t>
      </w:r>
      <w:r w:rsidRPr="00F074BF">
        <w:rPr>
          <w:spacing w:val="-1"/>
          <w:w w:val="105"/>
          <w:szCs w:val="22"/>
          <w:lang w:val="sr-Latn-ME" w:eastAsia="sl-SI"/>
        </w:rPr>
        <w:t>, vjerovatno je potrebno duže liječenje i/ili viša doza.</w:t>
      </w:r>
    </w:p>
    <w:p w14:paraId="59E031CE" w14:textId="77777777" w:rsidR="00D5220E" w:rsidRPr="00AD4636" w:rsidRDefault="00D5220E" w:rsidP="00811006">
      <w:pPr>
        <w:widowControl w:val="0"/>
        <w:jc w:val="both"/>
        <w:rPr>
          <w:szCs w:val="22"/>
          <w:lang w:val="sr-Latn-ME" w:eastAsia="sl-SI"/>
        </w:rPr>
      </w:pPr>
    </w:p>
    <w:p w14:paraId="08E3847B" w14:textId="77777777" w:rsidR="00D5220E" w:rsidRPr="00AD4636" w:rsidRDefault="00BC2842" w:rsidP="00811006">
      <w:pPr>
        <w:widowControl w:val="0"/>
        <w:jc w:val="both"/>
        <w:rPr>
          <w:szCs w:val="22"/>
          <w:lang w:val="sr-Latn-ME" w:eastAsia="sl-SI"/>
        </w:rPr>
      </w:pPr>
      <w:r w:rsidRPr="00AD4636">
        <w:rPr>
          <w:w w:val="105"/>
          <w:szCs w:val="22"/>
          <w:u w:val="single" w:color="000000"/>
          <w:lang w:val="sr-Latn-ME" w:eastAsia="sl-SI"/>
        </w:rPr>
        <w:t>Profilaksa</w:t>
      </w:r>
      <w:r w:rsidRPr="00AD4636">
        <w:rPr>
          <w:spacing w:val="-13"/>
          <w:w w:val="105"/>
          <w:szCs w:val="22"/>
          <w:u w:val="single" w:color="000000"/>
          <w:lang w:val="sr-Latn-ME" w:eastAsia="sl-SI"/>
        </w:rPr>
        <w:t xml:space="preserve"> </w:t>
      </w:r>
      <w:r w:rsidRPr="00AD4636">
        <w:rPr>
          <w:spacing w:val="-4"/>
          <w:w w:val="105"/>
          <w:szCs w:val="22"/>
          <w:u w:val="single" w:color="000000"/>
          <w:lang w:val="sr-Latn-ME" w:eastAsia="sl-SI"/>
        </w:rPr>
        <w:t>benignih</w:t>
      </w:r>
      <w:r w:rsidRPr="00AD4636">
        <w:rPr>
          <w:spacing w:val="-13"/>
          <w:w w:val="105"/>
          <w:szCs w:val="22"/>
          <w:u w:val="single" w:color="000000"/>
          <w:lang w:val="sr-Latn-ME" w:eastAsia="sl-SI"/>
        </w:rPr>
        <w:t xml:space="preserve"> </w:t>
      </w:r>
      <w:r w:rsidRPr="00AD4636">
        <w:rPr>
          <w:w w:val="105"/>
          <w:szCs w:val="22"/>
          <w:u w:val="single" w:color="000000"/>
          <w:lang w:val="sr-Latn-ME" w:eastAsia="sl-SI"/>
        </w:rPr>
        <w:t>gastričnih</w:t>
      </w:r>
      <w:r w:rsidRPr="00AD4636">
        <w:rPr>
          <w:spacing w:val="-14"/>
          <w:w w:val="105"/>
          <w:szCs w:val="22"/>
          <w:u w:val="single" w:color="000000"/>
          <w:lang w:val="sr-Latn-ME" w:eastAsia="sl-SI"/>
        </w:rPr>
        <w:t xml:space="preserve"> </w:t>
      </w:r>
      <w:r w:rsidRPr="00AD4636">
        <w:rPr>
          <w:w w:val="105"/>
          <w:szCs w:val="22"/>
          <w:u w:val="single" w:color="000000"/>
          <w:lang w:val="sr-Latn-ME" w:eastAsia="sl-SI"/>
        </w:rPr>
        <w:t>i</w:t>
      </w:r>
      <w:r w:rsidRPr="00AD4636">
        <w:rPr>
          <w:spacing w:val="-14"/>
          <w:w w:val="105"/>
          <w:szCs w:val="22"/>
          <w:u w:val="single" w:color="000000"/>
          <w:lang w:val="sr-Latn-ME" w:eastAsia="sl-SI"/>
        </w:rPr>
        <w:t xml:space="preserve"> </w:t>
      </w:r>
      <w:r w:rsidRPr="00AD4636">
        <w:rPr>
          <w:spacing w:val="-1"/>
          <w:w w:val="105"/>
          <w:szCs w:val="22"/>
          <w:u w:val="single" w:color="000000"/>
          <w:lang w:val="sr-Latn-ME" w:eastAsia="sl-SI"/>
        </w:rPr>
        <w:t>duodenalnih</w:t>
      </w:r>
      <w:r w:rsidRPr="00AD4636">
        <w:rPr>
          <w:spacing w:val="-14"/>
          <w:w w:val="105"/>
          <w:szCs w:val="22"/>
          <w:u w:val="single" w:color="000000"/>
          <w:lang w:val="sr-Latn-ME" w:eastAsia="sl-SI"/>
        </w:rPr>
        <w:t xml:space="preserve"> </w:t>
      </w:r>
      <w:r w:rsidRPr="00AD4636">
        <w:rPr>
          <w:spacing w:val="-1"/>
          <w:w w:val="105"/>
          <w:szCs w:val="22"/>
          <w:u w:val="single" w:color="000000"/>
          <w:lang w:val="sr-Latn-ME" w:eastAsia="sl-SI"/>
        </w:rPr>
        <w:t>ulkusa</w:t>
      </w:r>
      <w:r w:rsidRPr="00AD4636">
        <w:rPr>
          <w:spacing w:val="-13"/>
          <w:w w:val="105"/>
          <w:szCs w:val="22"/>
          <w:u w:val="single" w:color="000000"/>
          <w:lang w:val="sr-Latn-ME" w:eastAsia="sl-SI"/>
        </w:rPr>
        <w:t xml:space="preserve"> </w:t>
      </w:r>
      <w:r w:rsidRPr="00AD4636">
        <w:rPr>
          <w:w w:val="105"/>
          <w:szCs w:val="22"/>
          <w:u w:val="single" w:color="000000"/>
          <w:lang w:val="sr-Latn-ME" w:eastAsia="sl-SI"/>
        </w:rPr>
        <w:t>povezanih</w:t>
      </w:r>
      <w:r w:rsidRPr="00AD4636">
        <w:rPr>
          <w:spacing w:val="-15"/>
          <w:w w:val="105"/>
          <w:szCs w:val="22"/>
          <w:u w:val="single" w:color="000000"/>
          <w:lang w:val="sr-Latn-ME" w:eastAsia="sl-SI"/>
        </w:rPr>
        <w:t xml:space="preserve"> </w:t>
      </w:r>
      <w:r w:rsidRPr="00AD4636">
        <w:rPr>
          <w:spacing w:val="-1"/>
          <w:w w:val="105"/>
          <w:szCs w:val="22"/>
          <w:u w:val="single" w:color="000000"/>
          <w:lang w:val="sr-Latn-ME" w:eastAsia="sl-SI"/>
        </w:rPr>
        <w:t>sa</w:t>
      </w:r>
      <w:r w:rsidRPr="00AD4636">
        <w:rPr>
          <w:spacing w:val="-13"/>
          <w:w w:val="105"/>
          <w:szCs w:val="22"/>
          <w:u w:val="single" w:color="000000"/>
          <w:lang w:val="sr-Latn-ME" w:eastAsia="sl-SI"/>
        </w:rPr>
        <w:t xml:space="preserve"> </w:t>
      </w:r>
      <w:r w:rsidRPr="00AD4636">
        <w:rPr>
          <w:spacing w:val="-1"/>
          <w:w w:val="105"/>
          <w:szCs w:val="22"/>
          <w:u w:val="single" w:color="000000"/>
          <w:lang w:val="sr-Latn-ME" w:eastAsia="sl-SI"/>
        </w:rPr>
        <w:t>ljekovima</w:t>
      </w:r>
      <w:r w:rsidRPr="00AD4636">
        <w:rPr>
          <w:spacing w:val="-14"/>
          <w:w w:val="105"/>
          <w:szCs w:val="22"/>
          <w:u w:val="single" w:color="000000"/>
          <w:lang w:val="sr-Latn-ME" w:eastAsia="sl-SI"/>
        </w:rPr>
        <w:t xml:space="preserve"> </w:t>
      </w:r>
      <w:r w:rsidRPr="00AD4636">
        <w:rPr>
          <w:spacing w:val="-3"/>
          <w:w w:val="105"/>
          <w:szCs w:val="22"/>
          <w:u w:val="single" w:color="000000"/>
          <w:lang w:val="sr-Latn-ME" w:eastAsia="sl-SI"/>
        </w:rPr>
        <w:t>NSAIL</w:t>
      </w:r>
      <w:r w:rsidRPr="00AD4636">
        <w:rPr>
          <w:spacing w:val="-10"/>
          <w:w w:val="105"/>
          <w:szCs w:val="22"/>
          <w:u w:val="single" w:color="000000"/>
          <w:lang w:val="sr-Latn-ME" w:eastAsia="sl-SI"/>
        </w:rPr>
        <w:t xml:space="preserve"> </w:t>
      </w:r>
      <w:r w:rsidRPr="00AD4636">
        <w:rPr>
          <w:w w:val="105"/>
          <w:szCs w:val="22"/>
          <w:u w:val="single" w:color="000000"/>
          <w:lang w:val="sr-Latn-ME" w:eastAsia="sl-SI"/>
        </w:rPr>
        <w:t>grupe</w:t>
      </w:r>
      <w:r w:rsidRPr="00AD4636">
        <w:rPr>
          <w:spacing w:val="-22"/>
          <w:w w:val="105"/>
          <w:szCs w:val="22"/>
          <w:u w:val="single" w:color="000000"/>
          <w:lang w:val="sr-Latn-ME" w:eastAsia="sl-SI"/>
        </w:rPr>
        <w:t xml:space="preserve"> </w:t>
      </w:r>
      <w:r w:rsidRPr="00AD4636">
        <w:rPr>
          <w:spacing w:val="1"/>
          <w:w w:val="105"/>
          <w:szCs w:val="22"/>
          <w:u w:val="single" w:color="000000"/>
          <w:lang w:val="sr-Latn-ME" w:eastAsia="sl-SI"/>
        </w:rPr>
        <w:t>kod</w:t>
      </w:r>
      <w:r w:rsidRPr="00AD4636">
        <w:rPr>
          <w:spacing w:val="-11"/>
          <w:w w:val="105"/>
          <w:szCs w:val="22"/>
          <w:u w:val="single" w:color="000000"/>
          <w:lang w:val="sr-Latn-ME" w:eastAsia="sl-SI"/>
        </w:rPr>
        <w:t xml:space="preserve"> </w:t>
      </w:r>
      <w:r w:rsidRPr="00AD4636">
        <w:rPr>
          <w:spacing w:val="-1"/>
          <w:w w:val="105"/>
          <w:szCs w:val="22"/>
          <w:u w:val="single" w:color="000000"/>
          <w:lang w:val="sr-Latn-ME" w:eastAsia="sl-SI"/>
        </w:rPr>
        <w:t>pacijenata</w:t>
      </w:r>
      <w:r w:rsidRPr="00AD4636">
        <w:rPr>
          <w:spacing w:val="-13"/>
          <w:w w:val="105"/>
          <w:szCs w:val="22"/>
          <w:u w:val="single" w:color="000000"/>
          <w:lang w:val="sr-Latn-ME" w:eastAsia="sl-SI"/>
        </w:rPr>
        <w:t xml:space="preserve"> </w:t>
      </w:r>
      <w:r w:rsidRPr="00AD4636">
        <w:rPr>
          <w:w w:val="105"/>
          <w:szCs w:val="22"/>
          <w:u w:val="single" w:color="000000"/>
          <w:lang w:val="sr-Latn-ME" w:eastAsia="sl-SI"/>
        </w:rPr>
        <w:t xml:space="preserve">sa </w:t>
      </w:r>
      <w:r w:rsidRPr="00AD4636">
        <w:rPr>
          <w:spacing w:val="-1"/>
          <w:w w:val="105"/>
          <w:szCs w:val="22"/>
          <w:u w:val="single" w:color="000000"/>
          <w:lang w:val="sr-Latn-ME" w:eastAsia="sl-SI"/>
        </w:rPr>
        <w:t>postojećim</w:t>
      </w:r>
      <w:r w:rsidRPr="00AD4636">
        <w:rPr>
          <w:spacing w:val="-12"/>
          <w:w w:val="105"/>
          <w:szCs w:val="22"/>
          <w:u w:val="single" w:color="000000"/>
          <w:lang w:val="sr-Latn-ME" w:eastAsia="sl-SI"/>
        </w:rPr>
        <w:t xml:space="preserve"> </w:t>
      </w:r>
      <w:r w:rsidRPr="00AD4636">
        <w:rPr>
          <w:spacing w:val="-1"/>
          <w:w w:val="105"/>
          <w:szCs w:val="22"/>
          <w:u w:val="single" w:color="000000"/>
          <w:lang w:val="sr-Latn-ME" w:eastAsia="sl-SI"/>
        </w:rPr>
        <w:t>faktorima</w:t>
      </w:r>
      <w:r w:rsidRPr="00AD4636">
        <w:rPr>
          <w:spacing w:val="-11"/>
          <w:w w:val="105"/>
          <w:szCs w:val="22"/>
          <w:u w:val="single" w:color="000000"/>
          <w:lang w:val="sr-Latn-ME" w:eastAsia="sl-SI"/>
        </w:rPr>
        <w:t xml:space="preserve"> </w:t>
      </w:r>
      <w:r w:rsidRPr="00AD4636">
        <w:rPr>
          <w:spacing w:val="-1"/>
          <w:w w:val="105"/>
          <w:szCs w:val="22"/>
          <w:u w:val="single" w:color="000000"/>
          <w:lang w:val="sr-Latn-ME" w:eastAsia="sl-SI"/>
        </w:rPr>
        <w:t>rizika</w:t>
      </w:r>
      <w:r w:rsidRPr="00AD4636">
        <w:rPr>
          <w:spacing w:val="-11"/>
          <w:w w:val="105"/>
          <w:szCs w:val="22"/>
          <w:u w:val="single" w:color="000000"/>
          <w:lang w:val="sr-Latn-ME" w:eastAsia="sl-SI"/>
        </w:rPr>
        <w:t xml:space="preserve"> </w:t>
      </w:r>
      <w:r w:rsidRPr="00AD4636">
        <w:rPr>
          <w:spacing w:val="-1"/>
          <w:w w:val="105"/>
          <w:szCs w:val="22"/>
          <w:u w:val="single" w:color="000000"/>
          <w:lang w:val="sr-Latn-ME" w:eastAsia="sl-SI"/>
        </w:rPr>
        <w:t>(kao</w:t>
      </w:r>
      <w:r w:rsidRPr="00AD4636">
        <w:rPr>
          <w:spacing w:val="-11"/>
          <w:w w:val="105"/>
          <w:szCs w:val="22"/>
          <w:u w:val="single" w:color="000000"/>
          <w:lang w:val="sr-Latn-ME" w:eastAsia="sl-SI"/>
        </w:rPr>
        <w:t xml:space="preserve"> </w:t>
      </w:r>
      <w:r w:rsidRPr="00AD4636">
        <w:rPr>
          <w:spacing w:val="-1"/>
          <w:w w:val="105"/>
          <w:szCs w:val="22"/>
          <w:u w:val="single" w:color="000000"/>
          <w:lang w:val="sr-Latn-ME" w:eastAsia="sl-SI"/>
        </w:rPr>
        <w:t>što</w:t>
      </w:r>
      <w:r w:rsidRPr="00AD4636">
        <w:rPr>
          <w:spacing w:val="-11"/>
          <w:w w:val="105"/>
          <w:szCs w:val="22"/>
          <w:u w:val="single" w:color="000000"/>
          <w:lang w:val="sr-Latn-ME" w:eastAsia="sl-SI"/>
        </w:rPr>
        <w:t xml:space="preserve"> </w:t>
      </w:r>
      <w:r w:rsidRPr="00AD4636">
        <w:rPr>
          <w:spacing w:val="4"/>
          <w:w w:val="105"/>
          <w:szCs w:val="22"/>
          <w:u w:val="single" w:color="000000"/>
          <w:lang w:val="sr-Latn-ME" w:eastAsia="sl-SI"/>
        </w:rPr>
        <w:t>je</w:t>
      </w:r>
      <w:r w:rsidRPr="00AD4636">
        <w:rPr>
          <w:spacing w:val="-14"/>
          <w:w w:val="105"/>
          <w:szCs w:val="22"/>
          <w:u w:val="single" w:color="000000"/>
          <w:lang w:val="sr-Latn-ME" w:eastAsia="sl-SI"/>
        </w:rPr>
        <w:t xml:space="preserve"> </w:t>
      </w:r>
      <w:r w:rsidRPr="00AD4636">
        <w:rPr>
          <w:spacing w:val="-1"/>
          <w:w w:val="105"/>
          <w:szCs w:val="22"/>
          <w:u w:val="single" w:color="000000"/>
          <w:lang w:val="sr-Latn-ME" w:eastAsia="sl-SI"/>
        </w:rPr>
        <w:t>starost</w:t>
      </w:r>
      <w:r w:rsidRPr="00AD4636">
        <w:rPr>
          <w:spacing w:val="-11"/>
          <w:w w:val="105"/>
          <w:szCs w:val="22"/>
          <w:u w:val="single" w:color="000000"/>
          <w:lang w:val="sr-Latn-ME" w:eastAsia="sl-SI"/>
        </w:rPr>
        <w:t xml:space="preserve"> </w:t>
      </w:r>
      <w:r w:rsidRPr="00AD4636">
        <w:rPr>
          <w:w w:val="105"/>
          <w:szCs w:val="22"/>
          <w:u w:val="single" w:color="000000"/>
          <w:lang w:val="sr-Latn-ME" w:eastAsia="sl-SI"/>
        </w:rPr>
        <w:t>&gt;</w:t>
      </w:r>
      <w:r w:rsidRPr="00AD4636">
        <w:rPr>
          <w:spacing w:val="-11"/>
          <w:w w:val="105"/>
          <w:szCs w:val="22"/>
          <w:u w:val="single" w:color="000000"/>
          <w:lang w:val="sr-Latn-ME" w:eastAsia="sl-SI"/>
        </w:rPr>
        <w:t xml:space="preserve"> </w:t>
      </w:r>
      <w:r w:rsidRPr="00AD4636">
        <w:rPr>
          <w:spacing w:val="-1"/>
          <w:w w:val="105"/>
          <w:szCs w:val="22"/>
          <w:u w:val="single" w:color="000000"/>
          <w:lang w:val="sr-Latn-ME" w:eastAsia="sl-SI"/>
        </w:rPr>
        <w:t>65</w:t>
      </w:r>
      <w:r w:rsidRPr="00AD4636">
        <w:rPr>
          <w:spacing w:val="-11"/>
          <w:w w:val="105"/>
          <w:szCs w:val="22"/>
          <w:u w:val="single" w:color="000000"/>
          <w:lang w:val="sr-Latn-ME" w:eastAsia="sl-SI"/>
        </w:rPr>
        <w:t xml:space="preserve"> </w:t>
      </w:r>
      <w:r w:rsidRPr="00AD4636">
        <w:rPr>
          <w:spacing w:val="-1"/>
          <w:w w:val="105"/>
          <w:szCs w:val="22"/>
          <w:u w:val="single" w:color="000000"/>
          <w:lang w:val="sr-Latn-ME" w:eastAsia="sl-SI"/>
        </w:rPr>
        <w:t>godina</w:t>
      </w:r>
      <w:r w:rsidRPr="00AD4636">
        <w:rPr>
          <w:spacing w:val="-11"/>
          <w:w w:val="105"/>
          <w:szCs w:val="22"/>
          <w:u w:val="single" w:color="000000"/>
          <w:lang w:val="sr-Latn-ME" w:eastAsia="sl-SI"/>
        </w:rPr>
        <w:t xml:space="preserve"> </w:t>
      </w:r>
      <w:r w:rsidRPr="00AD4636">
        <w:rPr>
          <w:spacing w:val="-1"/>
          <w:w w:val="105"/>
          <w:szCs w:val="22"/>
          <w:u w:val="single" w:color="000000"/>
          <w:lang w:val="sr-Latn-ME" w:eastAsia="sl-SI"/>
        </w:rPr>
        <w:t>ili</w:t>
      </w:r>
      <w:r w:rsidRPr="00AD4636">
        <w:rPr>
          <w:spacing w:val="-11"/>
          <w:w w:val="105"/>
          <w:szCs w:val="22"/>
          <w:u w:val="single" w:color="000000"/>
          <w:lang w:val="sr-Latn-ME" w:eastAsia="sl-SI"/>
        </w:rPr>
        <w:t xml:space="preserve"> </w:t>
      </w:r>
      <w:r w:rsidRPr="00AD4636">
        <w:rPr>
          <w:spacing w:val="-1"/>
          <w:w w:val="105"/>
          <w:szCs w:val="22"/>
          <w:u w:val="single" w:color="000000"/>
          <w:lang w:val="sr-Latn-ME" w:eastAsia="sl-SI"/>
        </w:rPr>
        <w:t>gastrični</w:t>
      </w:r>
      <w:r w:rsidRPr="00AD4636">
        <w:rPr>
          <w:spacing w:val="-11"/>
          <w:w w:val="105"/>
          <w:szCs w:val="22"/>
          <w:u w:val="single" w:color="000000"/>
          <w:lang w:val="sr-Latn-ME" w:eastAsia="sl-SI"/>
        </w:rPr>
        <w:t xml:space="preserve"> </w:t>
      </w:r>
      <w:r w:rsidRPr="00AD4636">
        <w:rPr>
          <w:w w:val="105"/>
          <w:szCs w:val="22"/>
          <w:u w:val="single" w:color="000000"/>
          <w:lang w:val="sr-Latn-ME" w:eastAsia="sl-SI"/>
        </w:rPr>
        <w:t>i</w:t>
      </w:r>
      <w:r w:rsidR="00DF0F8C">
        <w:rPr>
          <w:w w:val="105"/>
          <w:szCs w:val="22"/>
          <w:u w:val="single" w:color="000000"/>
          <w:lang w:val="sr-Latn-ME" w:eastAsia="sl-SI"/>
        </w:rPr>
        <w:t>li</w:t>
      </w:r>
      <w:r w:rsidRPr="00AD4636">
        <w:rPr>
          <w:spacing w:val="-11"/>
          <w:w w:val="105"/>
          <w:szCs w:val="22"/>
          <w:u w:val="single" w:color="000000"/>
          <w:lang w:val="sr-Latn-ME" w:eastAsia="sl-SI"/>
        </w:rPr>
        <w:t xml:space="preserve"> </w:t>
      </w:r>
      <w:r w:rsidRPr="00AD4636">
        <w:rPr>
          <w:spacing w:val="-1"/>
          <w:w w:val="105"/>
          <w:szCs w:val="22"/>
          <w:u w:val="single" w:color="000000"/>
          <w:lang w:val="sr-Latn-ME" w:eastAsia="sl-SI"/>
        </w:rPr>
        <w:t>duodenalni</w:t>
      </w:r>
      <w:r w:rsidRPr="00AD4636">
        <w:rPr>
          <w:spacing w:val="-11"/>
          <w:w w:val="105"/>
          <w:szCs w:val="22"/>
          <w:u w:val="single" w:color="000000"/>
          <w:lang w:val="sr-Latn-ME" w:eastAsia="sl-SI"/>
        </w:rPr>
        <w:t xml:space="preserve"> </w:t>
      </w:r>
      <w:r w:rsidRPr="00AD4636">
        <w:rPr>
          <w:spacing w:val="-1"/>
          <w:w w:val="105"/>
          <w:szCs w:val="22"/>
          <w:u w:val="single" w:color="000000"/>
          <w:lang w:val="sr-Latn-ME" w:eastAsia="sl-SI"/>
        </w:rPr>
        <w:t>ulkus</w:t>
      </w:r>
      <w:r w:rsidRPr="00AD4636">
        <w:rPr>
          <w:spacing w:val="-11"/>
          <w:w w:val="105"/>
          <w:szCs w:val="22"/>
          <w:u w:val="single" w:color="000000"/>
          <w:lang w:val="sr-Latn-ME" w:eastAsia="sl-SI"/>
        </w:rPr>
        <w:t xml:space="preserve"> </w:t>
      </w:r>
      <w:r w:rsidRPr="00AD4636">
        <w:rPr>
          <w:w w:val="105"/>
          <w:szCs w:val="22"/>
          <w:u w:val="single" w:color="000000"/>
          <w:lang w:val="sr-Latn-ME" w:eastAsia="sl-SI"/>
        </w:rPr>
        <w:t>u</w:t>
      </w:r>
      <w:r w:rsidRPr="00AD4636">
        <w:rPr>
          <w:spacing w:val="-11"/>
          <w:w w:val="105"/>
          <w:szCs w:val="22"/>
          <w:u w:val="single" w:color="000000"/>
          <w:lang w:val="sr-Latn-ME" w:eastAsia="sl-SI"/>
        </w:rPr>
        <w:t xml:space="preserve"> </w:t>
      </w:r>
      <w:r w:rsidRPr="00AD4636">
        <w:rPr>
          <w:spacing w:val="-1"/>
          <w:w w:val="105"/>
          <w:szCs w:val="22"/>
          <w:u w:val="single" w:color="000000"/>
          <w:lang w:val="sr-Latn-ME" w:eastAsia="sl-SI"/>
        </w:rPr>
        <w:t>anamnezi)</w:t>
      </w:r>
      <w:r w:rsidRPr="00AD4636">
        <w:rPr>
          <w:spacing w:val="-11"/>
          <w:w w:val="105"/>
          <w:szCs w:val="22"/>
          <w:u w:val="single" w:color="000000"/>
          <w:lang w:val="sr-Latn-ME" w:eastAsia="sl-SI"/>
        </w:rPr>
        <w:t xml:space="preserve"> </w:t>
      </w:r>
      <w:r w:rsidRPr="00AD4636">
        <w:rPr>
          <w:spacing w:val="-1"/>
          <w:w w:val="105"/>
          <w:szCs w:val="22"/>
          <w:u w:val="single" w:color="000000"/>
          <w:lang w:val="sr-Latn-ME" w:eastAsia="sl-SI"/>
        </w:rPr>
        <w:t>kojima</w:t>
      </w:r>
      <w:r w:rsidRPr="00AD4636">
        <w:rPr>
          <w:spacing w:val="-11"/>
          <w:w w:val="105"/>
          <w:szCs w:val="22"/>
          <w:u w:val="single" w:color="000000"/>
          <w:lang w:val="sr-Latn-ME" w:eastAsia="sl-SI"/>
        </w:rPr>
        <w:t xml:space="preserve"> </w:t>
      </w:r>
      <w:r w:rsidRPr="00AD4636">
        <w:rPr>
          <w:spacing w:val="-1"/>
          <w:w w:val="105"/>
          <w:szCs w:val="22"/>
          <w:u w:val="single" w:color="000000"/>
          <w:lang w:val="sr-Latn-ME" w:eastAsia="sl-SI"/>
        </w:rPr>
        <w:t>je</w:t>
      </w:r>
      <w:r w:rsidRPr="00DF0F8C">
        <w:rPr>
          <w:spacing w:val="21"/>
          <w:w w:val="103"/>
          <w:szCs w:val="22"/>
          <w:u w:val="single"/>
          <w:lang w:val="sr-Latn-ME" w:eastAsia="sl-SI"/>
        </w:rPr>
        <w:t xml:space="preserve"> </w:t>
      </w:r>
      <w:r w:rsidRPr="00AD4636">
        <w:rPr>
          <w:spacing w:val="-3"/>
          <w:w w:val="105"/>
          <w:szCs w:val="22"/>
          <w:u w:val="single" w:color="000000"/>
          <w:lang w:val="sr-Latn-ME" w:eastAsia="sl-SI"/>
        </w:rPr>
        <w:t>neophodna</w:t>
      </w:r>
      <w:r w:rsidRPr="00AD4636">
        <w:rPr>
          <w:spacing w:val="-14"/>
          <w:w w:val="105"/>
          <w:szCs w:val="22"/>
          <w:u w:val="single" w:color="000000"/>
          <w:lang w:val="sr-Latn-ME" w:eastAsia="sl-SI"/>
        </w:rPr>
        <w:t xml:space="preserve"> </w:t>
      </w:r>
      <w:r w:rsidRPr="00AD4636">
        <w:rPr>
          <w:spacing w:val="-1"/>
          <w:w w:val="105"/>
          <w:szCs w:val="22"/>
          <w:u w:val="single" w:color="000000"/>
          <w:lang w:val="sr-Latn-ME" w:eastAsia="sl-SI"/>
        </w:rPr>
        <w:t>dugotrajna</w:t>
      </w:r>
      <w:r w:rsidRPr="00AD4636">
        <w:rPr>
          <w:spacing w:val="-14"/>
          <w:w w:val="105"/>
          <w:szCs w:val="22"/>
          <w:u w:val="single" w:color="000000"/>
          <w:lang w:val="sr-Latn-ME" w:eastAsia="sl-SI"/>
        </w:rPr>
        <w:t xml:space="preserve"> </w:t>
      </w:r>
      <w:r w:rsidRPr="00AD4636">
        <w:rPr>
          <w:spacing w:val="-1"/>
          <w:w w:val="105"/>
          <w:szCs w:val="22"/>
          <w:u w:val="single" w:color="000000"/>
          <w:lang w:val="sr-Latn-ME" w:eastAsia="sl-SI"/>
        </w:rPr>
        <w:t>terapija</w:t>
      </w:r>
      <w:r w:rsidRPr="00AD4636">
        <w:rPr>
          <w:spacing w:val="-14"/>
          <w:w w:val="105"/>
          <w:szCs w:val="22"/>
          <w:u w:val="single" w:color="000000"/>
          <w:lang w:val="sr-Latn-ME" w:eastAsia="sl-SI"/>
        </w:rPr>
        <w:t xml:space="preserve"> </w:t>
      </w:r>
      <w:r w:rsidRPr="00AD4636">
        <w:rPr>
          <w:spacing w:val="-1"/>
          <w:w w:val="105"/>
          <w:szCs w:val="22"/>
          <w:u w:val="single" w:color="000000"/>
          <w:lang w:val="sr-Latn-ME" w:eastAsia="sl-SI"/>
        </w:rPr>
        <w:t>ovim</w:t>
      </w:r>
      <w:r w:rsidRPr="00AD4636">
        <w:rPr>
          <w:spacing w:val="-14"/>
          <w:w w:val="105"/>
          <w:szCs w:val="22"/>
          <w:u w:val="single" w:color="000000"/>
          <w:lang w:val="sr-Latn-ME" w:eastAsia="sl-SI"/>
        </w:rPr>
        <w:t xml:space="preserve"> </w:t>
      </w:r>
      <w:r w:rsidRPr="00AD4636">
        <w:rPr>
          <w:spacing w:val="-6"/>
          <w:w w:val="105"/>
          <w:szCs w:val="22"/>
          <w:u w:val="single" w:color="000000"/>
          <w:lang w:val="sr-Latn-ME" w:eastAsia="sl-SI"/>
        </w:rPr>
        <w:t>ljekovima:</w:t>
      </w:r>
    </w:p>
    <w:p w14:paraId="1B5E1197" w14:textId="77777777" w:rsidR="00D5220E" w:rsidRPr="00F074BF" w:rsidRDefault="00BC2842" w:rsidP="00811006">
      <w:pPr>
        <w:widowControl w:val="0"/>
        <w:jc w:val="both"/>
        <w:rPr>
          <w:spacing w:val="-1"/>
          <w:w w:val="105"/>
          <w:szCs w:val="22"/>
          <w:lang w:val="sr-Latn-ME" w:eastAsia="sl-SI"/>
        </w:rPr>
      </w:pPr>
      <w:r w:rsidRPr="00AD4636">
        <w:rPr>
          <w:spacing w:val="-1"/>
          <w:w w:val="105"/>
          <w:szCs w:val="22"/>
          <w:lang w:val="sr-Latn-ME" w:eastAsia="sl-SI"/>
        </w:rPr>
        <w:t>15</w:t>
      </w:r>
      <w:r w:rsidRPr="00F074BF">
        <w:rPr>
          <w:spacing w:val="-1"/>
          <w:w w:val="105"/>
          <w:szCs w:val="22"/>
          <w:lang w:val="sr-Latn-ME" w:eastAsia="sl-SI"/>
        </w:rPr>
        <w:t xml:space="preserve"> </w:t>
      </w:r>
      <w:r w:rsidRPr="00AD4636">
        <w:rPr>
          <w:spacing w:val="-1"/>
          <w:w w:val="105"/>
          <w:szCs w:val="22"/>
          <w:lang w:val="sr-Latn-ME" w:eastAsia="sl-SI"/>
        </w:rPr>
        <w:t>mg</w:t>
      </w:r>
      <w:r w:rsidRPr="00F074BF">
        <w:rPr>
          <w:spacing w:val="-1"/>
          <w:w w:val="105"/>
          <w:szCs w:val="22"/>
          <w:lang w:val="sr-Latn-ME" w:eastAsia="sl-SI"/>
        </w:rPr>
        <w:t xml:space="preserve"> </w:t>
      </w:r>
      <w:r w:rsidRPr="00AD4636">
        <w:rPr>
          <w:spacing w:val="-1"/>
          <w:w w:val="105"/>
          <w:szCs w:val="22"/>
          <w:lang w:val="sr-Latn-ME" w:eastAsia="sl-SI"/>
        </w:rPr>
        <w:t>jednom</w:t>
      </w:r>
      <w:r w:rsidRPr="00F074BF">
        <w:rPr>
          <w:spacing w:val="-1"/>
          <w:w w:val="105"/>
          <w:szCs w:val="22"/>
          <w:lang w:val="sr-Latn-ME" w:eastAsia="sl-SI"/>
        </w:rPr>
        <w:t xml:space="preserve"> </w:t>
      </w:r>
      <w:r w:rsidRPr="00AD4636">
        <w:rPr>
          <w:spacing w:val="-1"/>
          <w:w w:val="105"/>
          <w:szCs w:val="22"/>
          <w:lang w:val="sr-Latn-ME" w:eastAsia="sl-SI"/>
        </w:rPr>
        <w:t>dnevno.</w:t>
      </w:r>
      <w:r w:rsidRPr="00F074BF">
        <w:rPr>
          <w:spacing w:val="-1"/>
          <w:w w:val="105"/>
          <w:szCs w:val="22"/>
          <w:lang w:val="sr-Latn-ME" w:eastAsia="sl-SI"/>
        </w:rPr>
        <w:t xml:space="preserve"> </w:t>
      </w:r>
      <w:r w:rsidRPr="00AD4636">
        <w:rPr>
          <w:spacing w:val="-1"/>
          <w:w w:val="105"/>
          <w:szCs w:val="22"/>
          <w:lang w:val="sr-Latn-ME" w:eastAsia="sl-SI"/>
        </w:rPr>
        <w:t>Ako</w:t>
      </w:r>
      <w:r w:rsidRPr="00F074BF">
        <w:rPr>
          <w:spacing w:val="-1"/>
          <w:w w:val="105"/>
          <w:szCs w:val="22"/>
          <w:lang w:val="sr-Latn-ME" w:eastAsia="sl-SI"/>
        </w:rPr>
        <w:t xml:space="preserve"> </w:t>
      </w:r>
      <w:r w:rsidRPr="00AD4636">
        <w:rPr>
          <w:spacing w:val="-1"/>
          <w:w w:val="105"/>
          <w:szCs w:val="22"/>
          <w:lang w:val="sr-Latn-ME" w:eastAsia="sl-SI"/>
        </w:rPr>
        <w:t>liječenje</w:t>
      </w:r>
      <w:r w:rsidRPr="00F074BF">
        <w:rPr>
          <w:spacing w:val="-1"/>
          <w:w w:val="105"/>
          <w:szCs w:val="22"/>
          <w:lang w:val="sr-Latn-ME" w:eastAsia="sl-SI"/>
        </w:rPr>
        <w:t xml:space="preserve"> </w:t>
      </w:r>
      <w:r w:rsidRPr="00AD4636">
        <w:rPr>
          <w:spacing w:val="-1"/>
          <w:w w:val="105"/>
          <w:szCs w:val="22"/>
          <w:lang w:val="sr-Latn-ME" w:eastAsia="sl-SI"/>
        </w:rPr>
        <w:t>ne</w:t>
      </w:r>
      <w:r w:rsidRPr="00F074BF">
        <w:rPr>
          <w:spacing w:val="-1"/>
          <w:w w:val="105"/>
          <w:szCs w:val="22"/>
          <w:lang w:val="sr-Latn-ME" w:eastAsia="sl-SI"/>
        </w:rPr>
        <w:t xml:space="preserve"> bude uspješno, </w:t>
      </w:r>
      <w:r w:rsidRPr="00AD4636">
        <w:rPr>
          <w:spacing w:val="-1"/>
          <w:w w:val="105"/>
          <w:szCs w:val="22"/>
          <w:lang w:val="sr-Latn-ME" w:eastAsia="sl-SI"/>
        </w:rPr>
        <w:t>treba</w:t>
      </w:r>
      <w:r w:rsidRPr="00F074BF">
        <w:rPr>
          <w:spacing w:val="-1"/>
          <w:w w:val="105"/>
          <w:szCs w:val="22"/>
          <w:lang w:val="sr-Latn-ME" w:eastAsia="sl-SI"/>
        </w:rPr>
        <w:t xml:space="preserve"> </w:t>
      </w:r>
      <w:r w:rsidRPr="00AD4636">
        <w:rPr>
          <w:spacing w:val="-1"/>
          <w:w w:val="105"/>
          <w:szCs w:val="22"/>
          <w:lang w:val="sr-Latn-ME" w:eastAsia="sl-SI"/>
        </w:rPr>
        <w:t>koristiti</w:t>
      </w:r>
      <w:r w:rsidRPr="00F074BF">
        <w:rPr>
          <w:spacing w:val="-1"/>
          <w:w w:val="105"/>
          <w:szCs w:val="22"/>
          <w:lang w:val="sr-Latn-ME" w:eastAsia="sl-SI"/>
        </w:rPr>
        <w:t xml:space="preserve"> </w:t>
      </w:r>
      <w:r w:rsidRPr="00AD4636">
        <w:rPr>
          <w:spacing w:val="-1"/>
          <w:w w:val="105"/>
          <w:szCs w:val="22"/>
          <w:lang w:val="sr-Latn-ME" w:eastAsia="sl-SI"/>
        </w:rPr>
        <w:t>dozu</w:t>
      </w:r>
      <w:r w:rsidRPr="00F074BF">
        <w:rPr>
          <w:spacing w:val="-1"/>
          <w:w w:val="105"/>
          <w:szCs w:val="22"/>
          <w:lang w:val="sr-Latn-ME" w:eastAsia="sl-SI"/>
        </w:rPr>
        <w:t xml:space="preserve"> </w:t>
      </w:r>
      <w:r w:rsidRPr="00AD4636">
        <w:rPr>
          <w:spacing w:val="-1"/>
          <w:w w:val="105"/>
          <w:szCs w:val="22"/>
          <w:lang w:val="sr-Latn-ME" w:eastAsia="sl-SI"/>
        </w:rPr>
        <w:t>od</w:t>
      </w:r>
      <w:r w:rsidRPr="00F074BF">
        <w:rPr>
          <w:spacing w:val="-1"/>
          <w:w w:val="105"/>
          <w:szCs w:val="22"/>
          <w:lang w:val="sr-Latn-ME" w:eastAsia="sl-SI"/>
        </w:rPr>
        <w:t xml:space="preserve"> 30 </w:t>
      </w:r>
      <w:r w:rsidRPr="00AD4636">
        <w:rPr>
          <w:spacing w:val="-1"/>
          <w:w w:val="105"/>
          <w:szCs w:val="22"/>
          <w:lang w:val="sr-Latn-ME" w:eastAsia="sl-SI"/>
        </w:rPr>
        <w:t>mg</w:t>
      </w:r>
      <w:r w:rsidRPr="00F074BF">
        <w:rPr>
          <w:spacing w:val="-1"/>
          <w:w w:val="105"/>
          <w:szCs w:val="22"/>
          <w:lang w:val="sr-Latn-ME" w:eastAsia="sl-SI"/>
        </w:rPr>
        <w:t xml:space="preserve"> </w:t>
      </w:r>
      <w:r w:rsidRPr="00AD4636">
        <w:rPr>
          <w:spacing w:val="-1"/>
          <w:w w:val="105"/>
          <w:szCs w:val="22"/>
          <w:lang w:val="sr-Latn-ME" w:eastAsia="sl-SI"/>
        </w:rPr>
        <w:t>jednom</w:t>
      </w:r>
      <w:r w:rsidRPr="00F074BF">
        <w:rPr>
          <w:spacing w:val="-1"/>
          <w:w w:val="105"/>
          <w:szCs w:val="22"/>
          <w:lang w:val="sr-Latn-ME" w:eastAsia="sl-SI"/>
        </w:rPr>
        <w:t xml:space="preserve"> </w:t>
      </w:r>
      <w:r w:rsidRPr="00AD4636">
        <w:rPr>
          <w:spacing w:val="-1"/>
          <w:w w:val="105"/>
          <w:szCs w:val="22"/>
          <w:lang w:val="sr-Latn-ME" w:eastAsia="sl-SI"/>
        </w:rPr>
        <w:t>dnevno.</w:t>
      </w:r>
    </w:p>
    <w:p w14:paraId="02D59C76" w14:textId="77777777" w:rsidR="00D5220E" w:rsidRPr="00AD4636" w:rsidRDefault="00D5220E" w:rsidP="00811006">
      <w:pPr>
        <w:widowControl w:val="0"/>
        <w:jc w:val="both"/>
        <w:rPr>
          <w:szCs w:val="22"/>
          <w:lang w:val="sr-Latn-ME" w:eastAsia="sl-SI"/>
        </w:rPr>
      </w:pPr>
    </w:p>
    <w:p w14:paraId="57DFFCBC" w14:textId="77777777" w:rsidR="00D5220E" w:rsidRPr="00AD4636" w:rsidRDefault="00BC2842" w:rsidP="00811006">
      <w:pPr>
        <w:widowControl w:val="0"/>
        <w:jc w:val="both"/>
        <w:rPr>
          <w:szCs w:val="22"/>
          <w:lang w:val="sr-Latn-ME" w:eastAsia="sl-SI"/>
        </w:rPr>
      </w:pPr>
      <w:r w:rsidRPr="00AD4636">
        <w:rPr>
          <w:spacing w:val="-3"/>
          <w:w w:val="105"/>
          <w:szCs w:val="22"/>
          <w:u w:val="single" w:color="000000"/>
          <w:lang w:val="sr-Latn-ME" w:eastAsia="sl-SI"/>
        </w:rPr>
        <w:t>Simptomatska</w:t>
      </w:r>
      <w:r w:rsidRPr="00AD4636">
        <w:rPr>
          <w:spacing w:val="-24"/>
          <w:w w:val="105"/>
          <w:szCs w:val="22"/>
          <w:u w:val="single" w:color="000000"/>
          <w:lang w:val="sr-Latn-ME" w:eastAsia="sl-SI"/>
        </w:rPr>
        <w:t xml:space="preserve"> </w:t>
      </w:r>
      <w:r w:rsidRPr="00AD4636">
        <w:rPr>
          <w:spacing w:val="-1"/>
          <w:w w:val="105"/>
          <w:szCs w:val="22"/>
          <w:u w:val="single" w:color="000000"/>
          <w:lang w:val="sr-Latn-ME" w:eastAsia="sl-SI"/>
        </w:rPr>
        <w:t>gastroezofagealna</w:t>
      </w:r>
      <w:r w:rsidRPr="00AD4636">
        <w:rPr>
          <w:spacing w:val="-24"/>
          <w:w w:val="105"/>
          <w:szCs w:val="22"/>
          <w:u w:val="single" w:color="000000"/>
          <w:lang w:val="sr-Latn-ME" w:eastAsia="sl-SI"/>
        </w:rPr>
        <w:t xml:space="preserve"> </w:t>
      </w:r>
      <w:r w:rsidRPr="00AD4636">
        <w:rPr>
          <w:spacing w:val="-1"/>
          <w:w w:val="105"/>
          <w:szCs w:val="22"/>
          <w:u w:val="single" w:color="000000"/>
          <w:lang w:val="sr-Latn-ME" w:eastAsia="sl-SI"/>
        </w:rPr>
        <w:t>refluksna</w:t>
      </w:r>
      <w:r w:rsidRPr="00AD4636">
        <w:rPr>
          <w:spacing w:val="-24"/>
          <w:w w:val="105"/>
          <w:szCs w:val="22"/>
          <w:u w:val="single" w:color="000000"/>
          <w:lang w:val="sr-Latn-ME" w:eastAsia="sl-SI"/>
        </w:rPr>
        <w:t xml:space="preserve"> </w:t>
      </w:r>
      <w:r w:rsidRPr="00AD4636">
        <w:rPr>
          <w:spacing w:val="-1"/>
          <w:w w:val="105"/>
          <w:szCs w:val="22"/>
          <w:u w:val="single" w:color="000000"/>
          <w:lang w:val="sr-Latn-ME" w:eastAsia="sl-SI"/>
        </w:rPr>
        <w:t>bolest:</w:t>
      </w:r>
    </w:p>
    <w:p w14:paraId="46EF9609" w14:textId="19D373E8" w:rsidR="00D5220E" w:rsidRPr="00AD4636" w:rsidRDefault="00BC2842" w:rsidP="00811006">
      <w:pPr>
        <w:widowControl w:val="0"/>
        <w:jc w:val="both"/>
        <w:rPr>
          <w:spacing w:val="-1"/>
          <w:w w:val="105"/>
          <w:szCs w:val="22"/>
          <w:lang w:val="sr-Latn-ME" w:eastAsia="sl-SI"/>
        </w:rPr>
      </w:pPr>
      <w:r w:rsidRPr="00AD4636">
        <w:rPr>
          <w:spacing w:val="-1"/>
          <w:w w:val="105"/>
          <w:szCs w:val="22"/>
          <w:lang w:val="sr-Latn-ME" w:eastAsia="sl-SI"/>
        </w:rPr>
        <w:t>Preporučena</w:t>
      </w:r>
      <w:r w:rsidRPr="00F074BF">
        <w:rPr>
          <w:spacing w:val="-1"/>
          <w:w w:val="105"/>
          <w:szCs w:val="22"/>
          <w:lang w:val="sr-Latn-ME" w:eastAsia="sl-SI"/>
        </w:rPr>
        <w:t xml:space="preserve"> </w:t>
      </w:r>
      <w:r w:rsidRPr="00AD4636">
        <w:rPr>
          <w:spacing w:val="-1"/>
          <w:w w:val="105"/>
          <w:szCs w:val="22"/>
          <w:lang w:val="sr-Latn-ME" w:eastAsia="sl-SI"/>
        </w:rPr>
        <w:t>doza</w:t>
      </w:r>
      <w:r w:rsidRPr="00F074BF">
        <w:rPr>
          <w:spacing w:val="-1"/>
          <w:w w:val="105"/>
          <w:szCs w:val="22"/>
          <w:lang w:val="sr-Latn-ME" w:eastAsia="sl-SI"/>
        </w:rPr>
        <w:t xml:space="preserve"> </w:t>
      </w:r>
      <w:r w:rsidRPr="00AD4636">
        <w:rPr>
          <w:spacing w:val="-1"/>
          <w:w w:val="105"/>
          <w:szCs w:val="22"/>
          <w:lang w:val="sr-Latn-ME" w:eastAsia="sl-SI"/>
        </w:rPr>
        <w:t>je</w:t>
      </w:r>
      <w:r w:rsidRPr="00F074BF">
        <w:rPr>
          <w:spacing w:val="-1"/>
          <w:w w:val="105"/>
          <w:szCs w:val="22"/>
          <w:lang w:val="sr-Latn-ME" w:eastAsia="sl-SI"/>
        </w:rPr>
        <w:t xml:space="preserve"> 15 </w:t>
      </w:r>
      <w:r w:rsidRPr="00AD4636">
        <w:rPr>
          <w:spacing w:val="-1"/>
          <w:w w:val="105"/>
          <w:szCs w:val="22"/>
          <w:lang w:val="sr-Latn-ME" w:eastAsia="sl-SI"/>
        </w:rPr>
        <w:t>mg</w:t>
      </w:r>
      <w:r w:rsidRPr="00F074BF">
        <w:rPr>
          <w:spacing w:val="-1"/>
          <w:w w:val="105"/>
          <w:szCs w:val="22"/>
          <w:lang w:val="sr-Latn-ME" w:eastAsia="sl-SI"/>
        </w:rPr>
        <w:t xml:space="preserve"> </w:t>
      </w:r>
      <w:r w:rsidRPr="00AD4636">
        <w:rPr>
          <w:spacing w:val="-1"/>
          <w:w w:val="105"/>
          <w:szCs w:val="22"/>
          <w:lang w:val="sr-Latn-ME" w:eastAsia="sl-SI"/>
        </w:rPr>
        <w:t>ili</w:t>
      </w:r>
      <w:r w:rsidRPr="00F074BF">
        <w:rPr>
          <w:spacing w:val="-1"/>
          <w:w w:val="105"/>
          <w:szCs w:val="22"/>
          <w:lang w:val="sr-Latn-ME" w:eastAsia="sl-SI"/>
        </w:rPr>
        <w:t xml:space="preserve"> </w:t>
      </w:r>
      <w:r w:rsidRPr="00AD4636">
        <w:rPr>
          <w:spacing w:val="-1"/>
          <w:w w:val="105"/>
          <w:szCs w:val="22"/>
          <w:lang w:val="sr-Latn-ME" w:eastAsia="sl-SI"/>
        </w:rPr>
        <w:t>30</w:t>
      </w:r>
      <w:r w:rsidRPr="00F074BF">
        <w:rPr>
          <w:spacing w:val="-1"/>
          <w:w w:val="105"/>
          <w:szCs w:val="22"/>
          <w:lang w:val="sr-Latn-ME" w:eastAsia="sl-SI"/>
        </w:rPr>
        <w:t xml:space="preserve"> </w:t>
      </w:r>
      <w:r w:rsidRPr="00AD4636">
        <w:rPr>
          <w:spacing w:val="-1"/>
          <w:w w:val="105"/>
          <w:szCs w:val="22"/>
          <w:lang w:val="sr-Latn-ME" w:eastAsia="sl-SI"/>
        </w:rPr>
        <w:t>mg</w:t>
      </w:r>
      <w:r w:rsidRPr="00F074BF">
        <w:rPr>
          <w:spacing w:val="-1"/>
          <w:w w:val="105"/>
          <w:szCs w:val="22"/>
          <w:lang w:val="sr-Latn-ME" w:eastAsia="sl-SI"/>
        </w:rPr>
        <w:t xml:space="preserve"> </w:t>
      </w:r>
      <w:r w:rsidRPr="00AD4636">
        <w:rPr>
          <w:spacing w:val="-1"/>
          <w:w w:val="105"/>
          <w:szCs w:val="22"/>
          <w:lang w:val="sr-Latn-ME" w:eastAsia="sl-SI"/>
        </w:rPr>
        <w:t>dnevno.</w:t>
      </w:r>
      <w:r w:rsidRPr="00F074BF">
        <w:rPr>
          <w:spacing w:val="-1"/>
          <w:w w:val="105"/>
          <w:szCs w:val="22"/>
          <w:lang w:val="sr-Latn-ME" w:eastAsia="sl-SI"/>
        </w:rPr>
        <w:t xml:space="preserve"> </w:t>
      </w:r>
      <w:r w:rsidRPr="00AD4636">
        <w:rPr>
          <w:spacing w:val="-1"/>
          <w:w w:val="105"/>
          <w:szCs w:val="22"/>
          <w:lang w:val="sr-Latn-ME" w:eastAsia="sl-SI"/>
        </w:rPr>
        <w:t>Veoma</w:t>
      </w:r>
      <w:r w:rsidRPr="00F074BF">
        <w:rPr>
          <w:spacing w:val="-1"/>
          <w:w w:val="105"/>
          <w:szCs w:val="22"/>
          <w:lang w:val="sr-Latn-ME" w:eastAsia="sl-SI"/>
        </w:rPr>
        <w:t xml:space="preserve"> </w:t>
      </w:r>
      <w:r w:rsidRPr="00AD4636">
        <w:rPr>
          <w:spacing w:val="-1"/>
          <w:w w:val="105"/>
          <w:szCs w:val="22"/>
          <w:lang w:val="sr-Latn-ME" w:eastAsia="sl-SI"/>
        </w:rPr>
        <w:t>brzo</w:t>
      </w:r>
      <w:r w:rsidRPr="00F074BF">
        <w:rPr>
          <w:spacing w:val="-1"/>
          <w:w w:val="105"/>
          <w:szCs w:val="22"/>
          <w:lang w:val="sr-Latn-ME" w:eastAsia="sl-SI"/>
        </w:rPr>
        <w:t xml:space="preserve"> </w:t>
      </w:r>
      <w:r w:rsidRPr="00AD4636">
        <w:rPr>
          <w:spacing w:val="-1"/>
          <w:w w:val="105"/>
          <w:szCs w:val="22"/>
          <w:lang w:val="sr-Latn-ME" w:eastAsia="sl-SI"/>
        </w:rPr>
        <w:t>se</w:t>
      </w:r>
      <w:r w:rsidRPr="00F074BF">
        <w:rPr>
          <w:spacing w:val="-1"/>
          <w:w w:val="105"/>
          <w:szCs w:val="22"/>
          <w:lang w:val="sr-Latn-ME" w:eastAsia="sl-SI"/>
        </w:rPr>
        <w:t xml:space="preserve"> </w:t>
      </w:r>
      <w:r w:rsidRPr="00AD4636">
        <w:rPr>
          <w:spacing w:val="-1"/>
          <w:w w:val="105"/>
          <w:szCs w:val="22"/>
          <w:lang w:val="sr-Latn-ME" w:eastAsia="sl-SI"/>
        </w:rPr>
        <w:t>postiže</w:t>
      </w:r>
      <w:r w:rsidRPr="00F074BF">
        <w:rPr>
          <w:spacing w:val="-1"/>
          <w:w w:val="105"/>
          <w:szCs w:val="22"/>
          <w:lang w:val="sr-Latn-ME" w:eastAsia="sl-SI"/>
        </w:rPr>
        <w:t xml:space="preserve"> </w:t>
      </w:r>
      <w:r w:rsidRPr="00AD4636">
        <w:rPr>
          <w:spacing w:val="-1"/>
          <w:w w:val="105"/>
          <w:szCs w:val="22"/>
          <w:lang w:val="sr-Latn-ME" w:eastAsia="sl-SI"/>
        </w:rPr>
        <w:t>ublažavanje</w:t>
      </w:r>
      <w:r w:rsidRPr="00F074BF">
        <w:rPr>
          <w:spacing w:val="-1"/>
          <w:w w:val="105"/>
          <w:szCs w:val="22"/>
          <w:lang w:val="sr-Latn-ME" w:eastAsia="sl-SI"/>
        </w:rPr>
        <w:t xml:space="preserve"> </w:t>
      </w:r>
      <w:r w:rsidRPr="00AD4636">
        <w:rPr>
          <w:spacing w:val="-1"/>
          <w:w w:val="105"/>
          <w:szCs w:val="22"/>
          <w:lang w:val="sr-Latn-ME" w:eastAsia="sl-SI"/>
        </w:rPr>
        <w:t>simptoma.</w:t>
      </w:r>
      <w:r w:rsidRPr="00F074BF">
        <w:rPr>
          <w:spacing w:val="-1"/>
          <w:w w:val="105"/>
          <w:szCs w:val="22"/>
          <w:lang w:val="sr-Latn-ME" w:eastAsia="sl-SI"/>
        </w:rPr>
        <w:t xml:space="preserve"> </w:t>
      </w:r>
      <w:r w:rsidRPr="00AD4636">
        <w:rPr>
          <w:spacing w:val="-1"/>
          <w:w w:val="105"/>
          <w:szCs w:val="22"/>
          <w:lang w:val="sr-Latn-ME" w:eastAsia="sl-SI"/>
        </w:rPr>
        <w:t>Treba</w:t>
      </w:r>
      <w:r w:rsidRPr="00F074BF">
        <w:rPr>
          <w:spacing w:val="-1"/>
          <w:w w:val="105"/>
          <w:szCs w:val="22"/>
          <w:lang w:val="sr-Latn-ME" w:eastAsia="sl-SI"/>
        </w:rPr>
        <w:t xml:space="preserve"> </w:t>
      </w:r>
      <w:r w:rsidR="00DF0F8C">
        <w:rPr>
          <w:spacing w:val="-1"/>
          <w:w w:val="105"/>
          <w:szCs w:val="22"/>
          <w:lang w:val="sr-Latn-ME" w:eastAsia="sl-SI"/>
        </w:rPr>
        <w:t>razmotriti</w:t>
      </w:r>
      <w:r w:rsidRPr="00F074BF">
        <w:rPr>
          <w:spacing w:val="-1"/>
          <w:w w:val="105"/>
          <w:szCs w:val="22"/>
          <w:lang w:val="sr-Latn-ME" w:eastAsia="sl-SI"/>
        </w:rPr>
        <w:t xml:space="preserve"> </w:t>
      </w:r>
      <w:r w:rsidRPr="00AD4636">
        <w:rPr>
          <w:spacing w:val="-1"/>
          <w:w w:val="105"/>
          <w:szCs w:val="22"/>
          <w:lang w:val="sr-Latn-ME" w:eastAsia="sl-SI"/>
        </w:rPr>
        <w:t>individualno</w:t>
      </w:r>
      <w:r w:rsidRPr="00F074BF">
        <w:rPr>
          <w:spacing w:val="-1"/>
          <w:w w:val="105"/>
          <w:szCs w:val="22"/>
          <w:lang w:val="sr-Latn-ME" w:eastAsia="sl-SI"/>
        </w:rPr>
        <w:t xml:space="preserve"> </w:t>
      </w:r>
      <w:r w:rsidRPr="00AD4636">
        <w:rPr>
          <w:spacing w:val="-1"/>
          <w:w w:val="105"/>
          <w:szCs w:val="22"/>
          <w:lang w:val="sr-Latn-ME" w:eastAsia="sl-SI"/>
        </w:rPr>
        <w:t>prilagođavanje</w:t>
      </w:r>
      <w:r w:rsidRPr="00F074BF">
        <w:rPr>
          <w:spacing w:val="-1"/>
          <w:w w:val="105"/>
          <w:szCs w:val="22"/>
          <w:lang w:val="sr-Latn-ME" w:eastAsia="sl-SI"/>
        </w:rPr>
        <w:t xml:space="preserve"> </w:t>
      </w:r>
      <w:r w:rsidRPr="00AD4636">
        <w:rPr>
          <w:spacing w:val="-1"/>
          <w:w w:val="105"/>
          <w:szCs w:val="22"/>
          <w:lang w:val="sr-Latn-ME" w:eastAsia="sl-SI"/>
        </w:rPr>
        <w:t>doze.</w:t>
      </w:r>
      <w:r w:rsidRPr="00F074BF">
        <w:rPr>
          <w:spacing w:val="-1"/>
          <w:w w:val="105"/>
          <w:szCs w:val="22"/>
          <w:lang w:val="sr-Latn-ME" w:eastAsia="sl-SI"/>
        </w:rPr>
        <w:t xml:space="preserve"> </w:t>
      </w:r>
      <w:r w:rsidRPr="00AD4636">
        <w:rPr>
          <w:spacing w:val="-1"/>
          <w:w w:val="105"/>
          <w:szCs w:val="22"/>
          <w:lang w:val="sr-Latn-ME" w:eastAsia="sl-SI"/>
        </w:rPr>
        <w:t>Ako</w:t>
      </w:r>
      <w:r w:rsidRPr="00F074BF">
        <w:rPr>
          <w:spacing w:val="-1"/>
          <w:w w:val="105"/>
          <w:szCs w:val="22"/>
          <w:lang w:val="sr-Latn-ME" w:eastAsia="sl-SI"/>
        </w:rPr>
        <w:t xml:space="preserve"> </w:t>
      </w:r>
      <w:r w:rsidRPr="00AD4636">
        <w:rPr>
          <w:spacing w:val="-1"/>
          <w:w w:val="105"/>
          <w:szCs w:val="22"/>
          <w:lang w:val="sr-Latn-ME" w:eastAsia="sl-SI"/>
        </w:rPr>
        <w:t>simptomi</w:t>
      </w:r>
      <w:r w:rsidRPr="00F074BF">
        <w:rPr>
          <w:spacing w:val="-1"/>
          <w:w w:val="105"/>
          <w:szCs w:val="22"/>
          <w:lang w:val="sr-Latn-ME" w:eastAsia="sl-SI"/>
        </w:rPr>
        <w:t xml:space="preserve"> </w:t>
      </w:r>
      <w:r w:rsidRPr="00AD4636">
        <w:rPr>
          <w:spacing w:val="-1"/>
          <w:w w:val="105"/>
          <w:szCs w:val="22"/>
          <w:lang w:val="sr-Latn-ME" w:eastAsia="sl-SI"/>
        </w:rPr>
        <w:t>ne</w:t>
      </w:r>
      <w:r w:rsidRPr="00F074BF">
        <w:rPr>
          <w:spacing w:val="-1"/>
          <w:w w:val="105"/>
          <w:szCs w:val="22"/>
          <w:lang w:val="sr-Latn-ME" w:eastAsia="sl-SI"/>
        </w:rPr>
        <w:t xml:space="preserve"> </w:t>
      </w:r>
      <w:r w:rsidRPr="00AD4636">
        <w:rPr>
          <w:spacing w:val="-1"/>
          <w:w w:val="105"/>
          <w:szCs w:val="22"/>
          <w:lang w:val="sr-Latn-ME" w:eastAsia="sl-SI"/>
        </w:rPr>
        <w:t>nestanu</w:t>
      </w:r>
      <w:r w:rsidRPr="00F074BF">
        <w:rPr>
          <w:spacing w:val="-1"/>
          <w:w w:val="105"/>
          <w:szCs w:val="22"/>
          <w:lang w:val="sr-Latn-ME" w:eastAsia="sl-SI"/>
        </w:rPr>
        <w:t xml:space="preserve"> </w:t>
      </w:r>
      <w:r w:rsidRPr="00AD4636">
        <w:rPr>
          <w:spacing w:val="-1"/>
          <w:w w:val="105"/>
          <w:szCs w:val="22"/>
          <w:lang w:val="sr-Latn-ME" w:eastAsia="sl-SI"/>
        </w:rPr>
        <w:t>tokom</w:t>
      </w:r>
      <w:r w:rsidRPr="00F074BF">
        <w:rPr>
          <w:spacing w:val="-1"/>
          <w:w w:val="105"/>
          <w:szCs w:val="22"/>
          <w:lang w:val="sr-Latn-ME" w:eastAsia="sl-SI"/>
        </w:rPr>
        <w:t xml:space="preserve"> 4 </w:t>
      </w:r>
      <w:r w:rsidRPr="00AD4636">
        <w:rPr>
          <w:spacing w:val="-1"/>
          <w:w w:val="105"/>
          <w:szCs w:val="22"/>
          <w:lang w:val="sr-Latn-ME" w:eastAsia="sl-SI"/>
        </w:rPr>
        <w:t>nedjelje</w:t>
      </w:r>
      <w:r w:rsidRPr="00F074BF">
        <w:rPr>
          <w:spacing w:val="-1"/>
          <w:w w:val="105"/>
          <w:szCs w:val="22"/>
          <w:lang w:val="sr-Latn-ME" w:eastAsia="sl-SI"/>
        </w:rPr>
        <w:t xml:space="preserve"> </w:t>
      </w:r>
      <w:r w:rsidRPr="00AD4636">
        <w:rPr>
          <w:spacing w:val="-1"/>
          <w:w w:val="105"/>
          <w:szCs w:val="22"/>
          <w:lang w:val="sr-Latn-ME" w:eastAsia="sl-SI"/>
        </w:rPr>
        <w:t>sa</w:t>
      </w:r>
      <w:r w:rsidRPr="00F074BF">
        <w:rPr>
          <w:spacing w:val="-1"/>
          <w:w w:val="105"/>
          <w:szCs w:val="22"/>
          <w:lang w:val="sr-Latn-ME" w:eastAsia="sl-SI"/>
        </w:rPr>
        <w:t xml:space="preserve"> </w:t>
      </w:r>
      <w:r w:rsidRPr="00AD4636">
        <w:rPr>
          <w:spacing w:val="-1"/>
          <w:w w:val="105"/>
          <w:szCs w:val="22"/>
          <w:lang w:val="sr-Latn-ME" w:eastAsia="sl-SI"/>
        </w:rPr>
        <w:t>dnevnom</w:t>
      </w:r>
      <w:r w:rsidRPr="00F074BF">
        <w:rPr>
          <w:spacing w:val="-1"/>
          <w:w w:val="105"/>
          <w:szCs w:val="22"/>
          <w:lang w:val="sr-Latn-ME" w:eastAsia="sl-SI"/>
        </w:rPr>
        <w:t xml:space="preserve"> </w:t>
      </w:r>
      <w:r w:rsidRPr="00AD4636">
        <w:rPr>
          <w:spacing w:val="-1"/>
          <w:w w:val="105"/>
          <w:szCs w:val="22"/>
          <w:lang w:val="sr-Latn-ME" w:eastAsia="sl-SI"/>
        </w:rPr>
        <w:t>dozom</w:t>
      </w:r>
      <w:r w:rsidRPr="00F074BF">
        <w:rPr>
          <w:spacing w:val="-1"/>
          <w:w w:val="105"/>
          <w:szCs w:val="22"/>
          <w:lang w:val="sr-Latn-ME" w:eastAsia="sl-SI"/>
        </w:rPr>
        <w:t xml:space="preserve"> </w:t>
      </w:r>
      <w:r w:rsidRPr="00AD4636">
        <w:rPr>
          <w:spacing w:val="-1"/>
          <w:w w:val="105"/>
          <w:szCs w:val="22"/>
          <w:lang w:val="sr-Latn-ME" w:eastAsia="sl-SI"/>
        </w:rPr>
        <w:t>od</w:t>
      </w:r>
      <w:r w:rsidRPr="00F074BF">
        <w:rPr>
          <w:spacing w:val="-1"/>
          <w:w w:val="105"/>
          <w:szCs w:val="22"/>
          <w:lang w:val="sr-Latn-ME" w:eastAsia="sl-SI"/>
        </w:rPr>
        <w:t xml:space="preserve"> </w:t>
      </w:r>
      <w:r w:rsidRPr="00AD4636">
        <w:rPr>
          <w:spacing w:val="-1"/>
          <w:w w:val="105"/>
          <w:szCs w:val="22"/>
          <w:lang w:val="sr-Latn-ME" w:eastAsia="sl-SI"/>
        </w:rPr>
        <w:t>30</w:t>
      </w:r>
      <w:r w:rsidRPr="00F074BF">
        <w:rPr>
          <w:spacing w:val="-1"/>
          <w:w w:val="105"/>
          <w:szCs w:val="22"/>
          <w:lang w:val="sr-Latn-ME" w:eastAsia="sl-SI"/>
        </w:rPr>
        <w:t xml:space="preserve"> </w:t>
      </w:r>
      <w:r w:rsidRPr="00AD4636">
        <w:rPr>
          <w:spacing w:val="-1"/>
          <w:w w:val="105"/>
          <w:szCs w:val="22"/>
          <w:lang w:val="sr-Latn-ME" w:eastAsia="sl-SI"/>
        </w:rPr>
        <w:t>mg,</w:t>
      </w:r>
      <w:r w:rsidRPr="00F074BF">
        <w:rPr>
          <w:spacing w:val="-1"/>
          <w:w w:val="105"/>
          <w:szCs w:val="22"/>
          <w:lang w:val="sr-Latn-ME" w:eastAsia="sl-SI"/>
        </w:rPr>
        <w:t xml:space="preserve"> preporučuju </w:t>
      </w:r>
      <w:r w:rsidRPr="00AD4636">
        <w:rPr>
          <w:spacing w:val="-1"/>
          <w:w w:val="105"/>
          <w:szCs w:val="22"/>
          <w:lang w:val="sr-Latn-ME" w:eastAsia="sl-SI"/>
        </w:rPr>
        <w:t>se</w:t>
      </w:r>
      <w:r w:rsidRPr="00F074BF">
        <w:rPr>
          <w:spacing w:val="-1"/>
          <w:w w:val="105"/>
          <w:szCs w:val="22"/>
          <w:lang w:val="sr-Latn-ME" w:eastAsia="sl-SI"/>
        </w:rPr>
        <w:t xml:space="preserve"> </w:t>
      </w:r>
      <w:r w:rsidRPr="00AD4636">
        <w:rPr>
          <w:spacing w:val="-1"/>
          <w:w w:val="105"/>
          <w:szCs w:val="22"/>
          <w:lang w:val="sr-Latn-ME" w:eastAsia="sl-SI"/>
        </w:rPr>
        <w:t>dodatna</w:t>
      </w:r>
      <w:r w:rsidRPr="00F074BF">
        <w:rPr>
          <w:spacing w:val="-1"/>
          <w:w w:val="105"/>
          <w:szCs w:val="22"/>
          <w:lang w:val="sr-Latn-ME" w:eastAsia="sl-SI"/>
        </w:rPr>
        <w:t xml:space="preserve"> </w:t>
      </w:r>
      <w:r w:rsidRPr="00AD4636">
        <w:rPr>
          <w:spacing w:val="-1"/>
          <w:w w:val="105"/>
          <w:szCs w:val="22"/>
          <w:lang w:val="sr-Latn-ME" w:eastAsia="sl-SI"/>
        </w:rPr>
        <w:t>ispitivanja.</w:t>
      </w:r>
    </w:p>
    <w:p w14:paraId="07AF1BF8" w14:textId="7D069CDC" w:rsidR="00DF0F8C" w:rsidRPr="00AD4636" w:rsidRDefault="00DF0F8C" w:rsidP="00811006">
      <w:pPr>
        <w:widowControl w:val="0"/>
        <w:jc w:val="both"/>
        <w:rPr>
          <w:szCs w:val="22"/>
          <w:lang w:val="sr-Latn-ME" w:eastAsia="sl-SI"/>
        </w:rPr>
      </w:pPr>
    </w:p>
    <w:p w14:paraId="63D0B542" w14:textId="77777777" w:rsidR="00D5220E" w:rsidRPr="00AD4636" w:rsidRDefault="00BC2842" w:rsidP="00811006">
      <w:pPr>
        <w:widowControl w:val="0"/>
        <w:jc w:val="both"/>
        <w:rPr>
          <w:szCs w:val="22"/>
          <w:lang w:val="sr-Latn-ME" w:eastAsia="sl-SI"/>
        </w:rPr>
      </w:pPr>
      <w:r w:rsidRPr="00AD4636">
        <w:rPr>
          <w:spacing w:val="-1"/>
          <w:szCs w:val="22"/>
          <w:u w:val="single" w:color="000000"/>
          <w:lang w:val="sr-Latn-ME" w:eastAsia="sl-SI"/>
        </w:rPr>
        <w:t>Zollinger-Ellison</w:t>
      </w:r>
      <w:r w:rsidR="00DF0F8C">
        <w:rPr>
          <w:spacing w:val="-1"/>
          <w:szCs w:val="22"/>
          <w:u w:val="single" w:color="000000"/>
          <w:lang w:val="sr-Latn-ME" w:eastAsia="sl-SI"/>
        </w:rPr>
        <w:t>-</w:t>
      </w:r>
      <w:r w:rsidRPr="00AD4636">
        <w:rPr>
          <w:spacing w:val="-1"/>
          <w:szCs w:val="22"/>
          <w:u w:val="single" w:color="000000"/>
          <w:lang w:val="sr-Latn-ME" w:eastAsia="sl-SI"/>
        </w:rPr>
        <w:t>ov</w:t>
      </w:r>
      <w:r w:rsidRPr="00AD4636">
        <w:rPr>
          <w:szCs w:val="22"/>
          <w:u w:val="single" w:color="000000"/>
          <w:lang w:val="sr-Latn-ME" w:eastAsia="sl-SI"/>
        </w:rPr>
        <w:t xml:space="preserve"> </w:t>
      </w:r>
      <w:r w:rsidRPr="00AD4636">
        <w:rPr>
          <w:spacing w:val="-1"/>
          <w:szCs w:val="22"/>
          <w:u w:val="single" w:color="000000"/>
          <w:lang w:val="sr-Latn-ME" w:eastAsia="sl-SI"/>
        </w:rPr>
        <w:t>sindrom:</w:t>
      </w:r>
    </w:p>
    <w:p w14:paraId="58C69FB5" w14:textId="4B99911A" w:rsidR="00D5220E" w:rsidRPr="00AD4636" w:rsidRDefault="00BC2842" w:rsidP="00811006">
      <w:pPr>
        <w:widowControl w:val="0"/>
        <w:jc w:val="both"/>
        <w:rPr>
          <w:spacing w:val="-1"/>
          <w:w w:val="105"/>
          <w:szCs w:val="22"/>
          <w:lang w:val="sr-Latn-ME" w:eastAsia="sl-SI"/>
        </w:rPr>
      </w:pPr>
      <w:r w:rsidRPr="00AD4636">
        <w:rPr>
          <w:spacing w:val="-1"/>
          <w:w w:val="105"/>
          <w:szCs w:val="22"/>
          <w:lang w:val="sr-Latn-ME" w:eastAsia="sl-SI"/>
        </w:rPr>
        <w:t>Preporučena</w:t>
      </w:r>
      <w:r w:rsidRPr="00DF0F8C">
        <w:rPr>
          <w:spacing w:val="-1"/>
          <w:w w:val="105"/>
          <w:szCs w:val="22"/>
          <w:lang w:val="sr-Latn-ME" w:eastAsia="sl-SI"/>
        </w:rPr>
        <w:t xml:space="preserve"> </w:t>
      </w:r>
      <w:r w:rsidRPr="00AD4636">
        <w:rPr>
          <w:spacing w:val="-1"/>
          <w:w w:val="105"/>
          <w:szCs w:val="22"/>
          <w:lang w:val="sr-Latn-ME" w:eastAsia="sl-SI"/>
        </w:rPr>
        <w:t>početna</w:t>
      </w:r>
      <w:r w:rsidRPr="00DF0F8C">
        <w:rPr>
          <w:spacing w:val="-1"/>
          <w:w w:val="105"/>
          <w:szCs w:val="22"/>
          <w:lang w:val="sr-Latn-ME" w:eastAsia="sl-SI"/>
        </w:rPr>
        <w:t xml:space="preserve"> </w:t>
      </w:r>
      <w:r w:rsidRPr="00AD4636">
        <w:rPr>
          <w:spacing w:val="-1"/>
          <w:w w:val="105"/>
          <w:szCs w:val="22"/>
          <w:lang w:val="sr-Latn-ME" w:eastAsia="sl-SI"/>
        </w:rPr>
        <w:t>doza</w:t>
      </w:r>
      <w:r w:rsidRPr="00DF0F8C">
        <w:rPr>
          <w:spacing w:val="-1"/>
          <w:w w:val="105"/>
          <w:szCs w:val="22"/>
          <w:lang w:val="sr-Latn-ME" w:eastAsia="sl-SI"/>
        </w:rPr>
        <w:t xml:space="preserve"> </w:t>
      </w:r>
      <w:r w:rsidRPr="00AD4636">
        <w:rPr>
          <w:spacing w:val="-1"/>
          <w:w w:val="105"/>
          <w:szCs w:val="22"/>
          <w:lang w:val="sr-Latn-ME" w:eastAsia="sl-SI"/>
        </w:rPr>
        <w:t>je</w:t>
      </w:r>
      <w:r w:rsidRPr="00DF0F8C">
        <w:rPr>
          <w:spacing w:val="-1"/>
          <w:w w:val="105"/>
          <w:szCs w:val="22"/>
          <w:lang w:val="sr-Latn-ME" w:eastAsia="sl-SI"/>
        </w:rPr>
        <w:t xml:space="preserve"> </w:t>
      </w:r>
      <w:r w:rsidRPr="00AD4636">
        <w:rPr>
          <w:spacing w:val="-1"/>
          <w:w w:val="105"/>
          <w:szCs w:val="22"/>
          <w:lang w:val="sr-Latn-ME" w:eastAsia="sl-SI"/>
        </w:rPr>
        <w:t>60</w:t>
      </w:r>
      <w:r w:rsidRPr="00DF0F8C">
        <w:rPr>
          <w:spacing w:val="-1"/>
          <w:w w:val="105"/>
          <w:szCs w:val="22"/>
          <w:lang w:val="sr-Latn-ME" w:eastAsia="sl-SI"/>
        </w:rPr>
        <w:t xml:space="preserve"> </w:t>
      </w:r>
      <w:r w:rsidRPr="00AD4636">
        <w:rPr>
          <w:spacing w:val="-1"/>
          <w:w w:val="105"/>
          <w:szCs w:val="22"/>
          <w:lang w:val="sr-Latn-ME" w:eastAsia="sl-SI"/>
        </w:rPr>
        <w:t>mg</w:t>
      </w:r>
      <w:r w:rsidRPr="00DF0F8C">
        <w:rPr>
          <w:spacing w:val="-1"/>
          <w:w w:val="105"/>
          <w:szCs w:val="22"/>
          <w:lang w:val="sr-Latn-ME" w:eastAsia="sl-SI"/>
        </w:rPr>
        <w:t xml:space="preserve"> </w:t>
      </w:r>
      <w:r w:rsidRPr="00AD4636">
        <w:rPr>
          <w:spacing w:val="-1"/>
          <w:w w:val="105"/>
          <w:szCs w:val="22"/>
          <w:lang w:val="sr-Latn-ME" w:eastAsia="sl-SI"/>
        </w:rPr>
        <w:t>jednom</w:t>
      </w:r>
      <w:r w:rsidRPr="00DF0F8C">
        <w:rPr>
          <w:spacing w:val="-1"/>
          <w:w w:val="105"/>
          <w:szCs w:val="22"/>
          <w:lang w:val="sr-Latn-ME" w:eastAsia="sl-SI"/>
        </w:rPr>
        <w:t xml:space="preserve"> </w:t>
      </w:r>
      <w:r w:rsidRPr="00AD4636">
        <w:rPr>
          <w:spacing w:val="-1"/>
          <w:w w:val="105"/>
          <w:szCs w:val="22"/>
          <w:lang w:val="sr-Latn-ME" w:eastAsia="sl-SI"/>
        </w:rPr>
        <w:t>dnevno.</w:t>
      </w:r>
      <w:r w:rsidRPr="00DF0F8C">
        <w:rPr>
          <w:spacing w:val="-1"/>
          <w:w w:val="105"/>
          <w:szCs w:val="22"/>
          <w:lang w:val="sr-Latn-ME" w:eastAsia="sl-SI"/>
        </w:rPr>
        <w:t xml:space="preserve"> </w:t>
      </w:r>
      <w:r w:rsidRPr="00AD4636">
        <w:rPr>
          <w:spacing w:val="-1"/>
          <w:w w:val="105"/>
          <w:szCs w:val="22"/>
          <w:lang w:val="sr-Latn-ME" w:eastAsia="sl-SI"/>
        </w:rPr>
        <w:t>Dozu</w:t>
      </w:r>
      <w:r w:rsidRPr="00DF0F8C">
        <w:rPr>
          <w:spacing w:val="-1"/>
          <w:w w:val="105"/>
          <w:szCs w:val="22"/>
          <w:lang w:val="sr-Latn-ME" w:eastAsia="sl-SI"/>
        </w:rPr>
        <w:t xml:space="preserve"> </w:t>
      </w:r>
      <w:r w:rsidRPr="00AD4636">
        <w:rPr>
          <w:spacing w:val="-1"/>
          <w:w w:val="105"/>
          <w:szCs w:val="22"/>
          <w:lang w:val="sr-Latn-ME" w:eastAsia="sl-SI"/>
        </w:rPr>
        <w:t>treba</w:t>
      </w:r>
      <w:r w:rsidRPr="00DF0F8C">
        <w:rPr>
          <w:spacing w:val="-1"/>
          <w:w w:val="105"/>
          <w:szCs w:val="22"/>
          <w:lang w:val="sr-Latn-ME" w:eastAsia="sl-SI"/>
        </w:rPr>
        <w:t xml:space="preserve"> </w:t>
      </w:r>
      <w:r w:rsidRPr="00AD4636">
        <w:rPr>
          <w:spacing w:val="-1"/>
          <w:w w:val="105"/>
          <w:szCs w:val="22"/>
          <w:lang w:val="sr-Latn-ME" w:eastAsia="sl-SI"/>
        </w:rPr>
        <w:t>individualno</w:t>
      </w:r>
      <w:r w:rsidRPr="00DF0F8C">
        <w:rPr>
          <w:spacing w:val="-1"/>
          <w:w w:val="105"/>
          <w:szCs w:val="22"/>
          <w:lang w:val="sr-Latn-ME" w:eastAsia="sl-SI"/>
        </w:rPr>
        <w:t xml:space="preserve"> </w:t>
      </w:r>
      <w:r w:rsidR="00DF0F8C">
        <w:rPr>
          <w:spacing w:val="-1"/>
          <w:w w:val="105"/>
          <w:szCs w:val="22"/>
          <w:lang w:val="sr-Latn-ME" w:eastAsia="sl-SI"/>
        </w:rPr>
        <w:t>prilagoditi</w:t>
      </w:r>
      <w:r w:rsidRPr="00AD4636">
        <w:rPr>
          <w:spacing w:val="-1"/>
          <w:w w:val="105"/>
          <w:szCs w:val="22"/>
          <w:lang w:val="sr-Latn-ME" w:eastAsia="sl-SI"/>
        </w:rPr>
        <w:t>,</w:t>
      </w:r>
      <w:r w:rsidRPr="00DF0F8C">
        <w:rPr>
          <w:spacing w:val="-1"/>
          <w:w w:val="105"/>
          <w:szCs w:val="22"/>
          <w:lang w:val="sr-Latn-ME" w:eastAsia="sl-SI"/>
        </w:rPr>
        <w:t xml:space="preserve"> a terapiju </w:t>
      </w:r>
      <w:r w:rsidRPr="00AD4636">
        <w:rPr>
          <w:spacing w:val="-1"/>
          <w:w w:val="105"/>
          <w:szCs w:val="22"/>
          <w:lang w:val="sr-Latn-ME" w:eastAsia="sl-SI"/>
        </w:rPr>
        <w:lastRenderedPageBreak/>
        <w:t>nastaviti</w:t>
      </w:r>
      <w:r w:rsidRPr="00DF0F8C">
        <w:rPr>
          <w:spacing w:val="-1"/>
          <w:w w:val="105"/>
          <w:szCs w:val="22"/>
          <w:lang w:val="sr-Latn-ME" w:eastAsia="sl-SI"/>
        </w:rPr>
        <w:t xml:space="preserve"> </w:t>
      </w:r>
      <w:r w:rsidRPr="00AD4636">
        <w:rPr>
          <w:spacing w:val="-1"/>
          <w:w w:val="105"/>
          <w:szCs w:val="22"/>
          <w:lang w:val="sr-Latn-ME" w:eastAsia="sl-SI"/>
        </w:rPr>
        <w:t>koliko</w:t>
      </w:r>
      <w:r w:rsidRPr="00DF0F8C">
        <w:rPr>
          <w:spacing w:val="-1"/>
          <w:w w:val="105"/>
          <w:szCs w:val="22"/>
          <w:lang w:val="sr-Latn-ME" w:eastAsia="sl-SI"/>
        </w:rPr>
        <w:t xml:space="preserve"> </w:t>
      </w:r>
      <w:r w:rsidRPr="00AD4636">
        <w:rPr>
          <w:spacing w:val="-1"/>
          <w:w w:val="105"/>
          <w:szCs w:val="22"/>
          <w:lang w:val="sr-Latn-ME" w:eastAsia="sl-SI"/>
        </w:rPr>
        <w:t>god</w:t>
      </w:r>
      <w:r w:rsidRPr="00DF0F8C">
        <w:rPr>
          <w:spacing w:val="-1"/>
          <w:w w:val="105"/>
          <w:szCs w:val="22"/>
          <w:lang w:val="sr-Latn-ME" w:eastAsia="sl-SI"/>
        </w:rPr>
        <w:t xml:space="preserve"> </w:t>
      </w:r>
      <w:r w:rsidRPr="00AD4636">
        <w:rPr>
          <w:spacing w:val="-1"/>
          <w:w w:val="105"/>
          <w:szCs w:val="22"/>
          <w:lang w:val="sr-Latn-ME" w:eastAsia="sl-SI"/>
        </w:rPr>
        <w:t>je</w:t>
      </w:r>
      <w:r w:rsidRPr="00DF0F8C">
        <w:rPr>
          <w:spacing w:val="-1"/>
          <w:w w:val="105"/>
          <w:szCs w:val="22"/>
          <w:lang w:val="sr-Latn-ME" w:eastAsia="sl-SI"/>
        </w:rPr>
        <w:t xml:space="preserve"> </w:t>
      </w:r>
      <w:r w:rsidRPr="00AD4636">
        <w:rPr>
          <w:spacing w:val="-1"/>
          <w:w w:val="105"/>
          <w:szCs w:val="22"/>
          <w:lang w:val="sr-Latn-ME" w:eastAsia="sl-SI"/>
        </w:rPr>
        <w:t>potrebno.</w:t>
      </w:r>
      <w:r w:rsidRPr="00DF0F8C">
        <w:rPr>
          <w:spacing w:val="-1"/>
          <w:w w:val="105"/>
          <w:szCs w:val="22"/>
          <w:lang w:val="sr-Latn-ME" w:eastAsia="sl-SI"/>
        </w:rPr>
        <w:t xml:space="preserve"> </w:t>
      </w:r>
      <w:r w:rsidRPr="00AD4636">
        <w:rPr>
          <w:spacing w:val="-1"/>
          <w:w w:val="105"/>
          <w:szCs w:val="22"/>
          <w:lang w:val="sr-Latn-ME" w:eastAsia="sl-SI"/>
        </w:rPr>
        <w:t>Primjenjivane</w:t>
      </w:r>
      <w:r w:rsidRPr="00DF0F8C">
        <w:rPr>
          <w:spacing w:val="-1"/>
          <w:w w:val="105"/>
          <w:szCs w:val="22"/>
          <w:lang w:val="sr-Latn-ME" w:eastAsia="sl-SI"/>
        </w:rPr>
        <w:t xml:space="preserve"> </w:t>
      </w:r>
      <w:r w:rsidRPr="00AD4636">
        <w:rPr>
          <w:spacing w:val="-1"/>
          <w:w w:val="105"/>
          <w:szCs w:val="22"/>
          <w:lang w:val="sr-Latn-ME" w:eastAsia="sl-SI"/>
        </w:rPr>
        <w:t>su</w:t>
      </w:r>
      <w:r w:rsidRPr="00DF0F8C">
        <w:rPr>
          <w:spacing w:val="-1"/>
          <w:w w:val="105"/>
          <w:szCs w:val="22"/>
          <w:lang w:val="sr-Latn-ME" w:eastAsia="sl-SI"/>
        </w:rPr>
        <w:t xml:space="preserve"> </w:t>
      </w:r>
      <w:r w:rsidRPr="00AD4636">
        <w:rPr>
          <w:spacing w:val="-1"/>
          <w:w w:val="105"/>
          <w:szCs w:val="22"/>
          <w:lang w:val="sr-Latn-ME" w:eastAsia="sl-SI"/>
        </w:rPr>
        <w:t>dnevne</w:t>
      </w:r>
      <w:r w:rsidRPr="00DF0F8C">
        <w:rPr>
          <w:spacing w:val="-1"/>
          <w:w w:val="105"/>
          <w:szCs w:val="22"/>
          <w:lang w:val="sr-Latn-ME" w:eastAsia="sl-SI"/>
        </w:rPr>
        <w:t xml:space="preserve"> </w:t>
      </w:r>
      <w:r w:rsidRPr="00AD4636">
        <w:rPr>
          <w:spacing w:val="-1"/>
          <w:w w:val="105"/>
          <w:szCs w:val="22"/>
          <w:lang w:val="sr-Latn-ME" w:eastAsia="sl-SI"/>
        </w:rPr>
        <w:t>doze</w:t>
      </w:r>
      <w:r w:rsidRPr="00DF0F8C">
        <w:rPr>
          <w:spacing w:val="-1"/>
          <w:w w:val="105"/>
          <w:szCs w:val="22"/>
          <w:lang w:val="sr-Latn-ME" w:eastAsia="sl-SI"/>
        </w:rPr>
        <w:t xml:space="preserve"> i </w:t>
      </w:r>
      <w:r w:rsidRPr="00AD4636">
        <w:rPr>
          <w:spacing w:val="-1"/>
          <w:w w:val="105"/>
          <w:szCs w:val="22"/>
          <w:lang w:val="sr-Latn-ME" w:eastAsia="sl-SI"/>
        </w:rPr>
        <w:t>do</w:t>
      </w:r>
      <w:r w:rsidRPr="00DF0F8C">
        <w:rPr>
          <w:spacing w:val="-1"/>
          <w:w w:val="105"/>
          <w:szCs w:val="22"/>
          <w:lang w:val="sr-Latn-ME" w:eastAsia="sl-SI"/>
        </w:rPr>
        <w:t xml:space="preserve"> </w:t>
      </w:r>
      <w:r w:rsidRPr="00AD4636">
        <w:rPr>
          <w:spacing w:val="-1"/>
          <w:w w:val="105"/>
          <w:szCs w:val="22"/>
          <w:lang w:val="sr-Latn-ME" w:eastAsia="sl-SI"/>
        </w:rPr>
        <w:t>180</w:t>
      </w:r>
      <w:r w:rsidRPr="00DF0F8C">
        <w:rPr>
          <w:spacing w:val="-1"/>
          <w:w w:val="105"/>
          <w:szCs w:val="22"/>
          <w:lang w:val="sr-Latn-ME" w:eastAsia="sl-SI"/>
        </w:rPr>
        <w:t xml:space="preserve"> </w:t>
      </w:r>
      <w:r w:rsidRPr="00AD4636">
        <w:rPr>
          <w:spacing w:val="-1"/>
          <w:w w:val="105"/>
          <w:szCs w:val="22"/>
          <w:lang w:val="sr-Latn-ME" w:eastAsia="sl-SI"/>
        </w:rPr>
        <w:t>mg.</w:t>
      </w:r>
      <w:r w:rsidRPr="00DF0F8C">
        <w:rPr>
          <w:spacing w:val="-1"/>
          <w:w w:val="105"/>
          <w:szCs w:val="22"/>
          <w:lang w:val="sr-Latn-ME" w:eastAsia="sl-SI"/>
        </w:rPr>
        <w:t xml:space="preserve"> </w:t>
      </w:r>
      <w:r w:rsidRPr="00AD4636">
        <w:rPr>
          <w:spacing w:val="-1"/>
          <w:w w:val="105"/>
          <w:szCs w:val="22"/>
          <w:lang w:val="sr-Latn-ME" w:eastAsia="sl-SI"/>
        </w:rPr>
        <w:t>Ako</w:t>
      </w:r>
      <w:r w:rsidRPr="00DF0F8C">
        <w:rPr>
          <w:spacing w:val="-1"/>
          <w:w w:val="105"/>
          <w:szCs w:val="22"/>
          <w:lang w:val="sr-Latn-ME" w:eastAsia="sl-SI"/>
        </w:rPr>
        <w:t xml:space="preserve"> </w:t>
      </w:r>
      <w:r w:rsidR="00DF0F8C">
        <w:rPr>
          <w:spacing w:val="-1"/>
          <w:w w:val="105"/>
          <w:szCs w:val="22"/>
          <w:lang w:val="sr-Latn-ME" w:eastAsia="sl-SI"/>
        </w:rPr>
        <w:t>potrebna</w:t>
      </w:r>
      <w:r w:rsidR="00DF0F8C" w:rsidRPr="00DF0F8C">
        <w:rPr>
          <w:spacing w:val="-1"/>
          <w:w w:val="105"/>
          <w:szCs w:val="22"/>
          <w:lang w:val="sr-Latn-ME" w:eastAsia="sl-SI"/>
        </w:rPr>
        <w:t xml:space="preserve"> </w:t>
      </w:r>
      <w:r w:rsidRPr="00AD4636">
        <w:rPr>
          <w:spacing w:val="-1"/>
          <w:w w:val="105"/>
          <w:szCs w:val="22"/>
          <w:lang w:val="sr-Latn-ME" w:eastAsia="sl-SI"/>
        </w:rPr>
        <w:t>dnevna</w:t>
      </w:r>
      <w:r w:rsidRPr="00DF0F8C">
        <w:rPr>
          <w:spacing w:val="-1"/>
          <w:w w:val="105"/>
          <w:szCs w:val="22"/>
          <w:lang w:val="sr-Latn-ME" w:eastAsia="sl-SI"/>
        </w:rPr>
        <w:t xml:space="preserve"> </w:t>
      </w:r>
      <w:r w:rsidRPr="00AD4636">
        <w:rPr>
          <w:spacing w:val="-1"/>
          <w:w w:val="105"/>
          <w:szCs w:val="22"/>
          <w:lang w:val="sr-Latn-ME" w:eastAsia="sl-SI"/>
        </w:rPr>
        <w:t>doza</w:t>
      </w:r>
      <w:r w:rsidRPr="00DF0F8C">
        <w:rPr>
          <w:spacing w:val="-1"/>
          <w:w w:val="105"/>
          <w:szCs w:val="22"/>
          <w:lang w:val="sr-Latn-ME" w:eastAsia="sl-SI"/>
        </w:rPr>
        <w:t xml:space="preserve"> prelazi </w:t>
      </w:r>
      <w:r w:rsidRPr="00AD4636">
        <w:rPr>
          <w:spacing w:val="-1"/>
          <w:w w:val="105"/>
          <w:szCs w:val="22"/>
          <w:lang w:val="sr-Latn-ME" w:eastAsia="sl-SI"/>
        </w:rPr>
        <w:t>120</w:t>
      </w:r>
      <w:r w:rsidRPr="00DF0F8C">
        <w:rPr>
          <w:spacing w:val="-1"/>
          <w:w w:val="105"/>
          <w:szCs w:val="22"/>
          <w:lang w:val="sr-Latn-ME" w:eastAsia="sl-SI"/>
        </w:rPr>
        <w:t xml:space="preserve"> </w:t>
      </w:r>
      <w:r w:rsidRPr="00AD4636">
        <w:rPr>
          <w:spacing w:val="-1"/>
          <w:w w:val="105"/>
          <w:szCs w:val="22"/>
          <w:lang w:val="sr-Latn-ME" w:eastAsia="sl-SI"/>
        </w:rPr>
        <w:t>mg,</w:t>
      </w:r>
      <w:r w:rsidRPr="00DF0F8C">
        <w:rPr>
          <w:spacing w:val="-1"/>
          <w:w w:val="105"/>
          <w:szCs w:val="22"/>
          <w:lang w:val="sr-Latn-ME" w:eastAsia="sl-SI"/>
        </w:rPr>
        <w:t xml:space="preserve"> </w:t>
      </w:r>
      <w:r w:rsidR="00DF0F8C">
        <w:rPr>
          <w:spacing w:val="-1"/>
          <w:w w:val="105"/>
          <w:szCs w:val="22"/>
          <w:lang w:val="sr-Latn-ME" w:eastAsia="sl-SI"/>
        </w:rPr>
        <w:t>potrebno</w:t>
      </w:r>
      <w:r w:rsidRPr="00DF0F8C">
        <w:rPr>
          <w:spacing w:val="-1"/>
          <w:w w:val="105"/>
          <w:szCs w:val="22"/>
          <w:lang w:val="sr-Latn-ME" w:eastAsia="sl-SI"/>
        </w:rPr>
        <w:t xml:space="preserve"> </w:t>
      </w:r>
      <w:r w:rsidRPr="00AD4636">
        <w:rPr>
          <w:spacing w:val="-1"/>
          <w:w w:val="105"/>
          <w:szCs w:val="22"/>
          <w:lang w:val="sr-Latn-ME" w:eastAsia="sl-SI"/>
        </w:rPr>
        <w:t>je</w:t>
      </w:r>
      <w:r w:rsidRPr="00DF0F8C">
        <w:rPr>
          <w:spacing w:val="-1"/>
          <w:w w:val="105"/>
          <w:szCs w:val="22"/>
          <w:lang w:val="sr-Latn-ME" w:eastAsia="sl-SI"/>
        </w:rPr>
        <w:t xml:space="preserve"> </w:t>
      </w:r>
      <w:r w:rsidR="00DF0F8C">
        <w:rPr>
          <w:spacing w:val="-1"/>
          <w:w w:val="105"/>
          <w:szCs w:val="22"/>
          <w:lang w:val="sr-Latn-ME" w:eastAsia="sl-SI"/>
        </w:rPr>
        <w:t xml:space="preserve">da se </w:t>
      </w:r>
      <w:r w:rsidRPr="00AD4636">
        <w:rPr>
          <w:spacing w:val="-1"/>
          <w:w w:val="105"/>
          <w:szCs w:val="22"/>
          <w:lang w:val="sr-Latn-ME" w:eastAsia="sl-SI"/>
        </w:rPr>
        <w:t>podijeli</w:t>
      </w:r>
      <w:r w:rsidRPr="00DF0F8C">
        <w:rPr>
          <w:spacing w:val="-1"/>
          <w:w w:val="105"/>
          <w:szCs w:val="22"/>
          <w:lang w:val="sr-Latn-ME" w:eastAsia="sl-SI"/>
        </w:rPr>
        <w:t xml:space="preserve"> u </w:t>
      </w:r>
      <w:r w:rsidRPr="00AD4636">
        <w:rPr>
          <w:spacing w:val="-1"/>
          <w:w w:val="105"/>
          <w:szCs w:val="22"/>
          <w:lang w:val="sr-Latn-ME" w:eastAsia="sl-SI"/>
        </w:rPr>
        <w:t>dvije</w:t>
      </w:r>
      <w:r w:rsidRPr="00DF0F8C">
        <w:rPr>
          <w:spacing w:val="-1"/>
          <w:w w:val="105"/>
          <w:szCs w:val="22"/>
          <w:lang w:val="sr-Latn-ME" w:eastAsia="sl-SI"/>
        </w:rPr>
        <w:t xml:space="preserve"> </w:t>
      </w:r>
      <w:r w:rsidRPr="00AD4636">
        <w:rPr>
          <w:spacing w:val="-1"/>
          <w:w w:val="105"/>
          <w:szCs w:val="22"/>
          <w:lang w:val="sr-Latn-ME" w:eastAsia="sl-SI"/>
        </w:rPr>
        <w:t>doze.</w:t>
      </w:r>
    </w:p>
    <w:p w14:paraId="56E9D0D3" w14:textId="77777777" w:rsidR="00D5220E" w:rsidRPr="00AD4636" w:rsidRDefault="00D5220E" w:rsidP="00811006">
      <w:pPr>
        <w:widowControl w:val="0"/>
        <w:overflowPunct w:val="0"/>
        <w:autoSpaceDE w:val="0"/>
        <w:autoSpaceDN w:val="0"/>
        <w:adjustRightInd w:val="0"/>
        <w:ind w:right="141"/>
        <w:textAlignment w:val="baseline"/>
        <w:rPr>
          <w:i/>
          <w:iCs/>
          <w:szCs w:val="22"/>
          <w:u w:val="single"/>
          <w:lang w:val="sr-Latn-ME"/>
        </w:rPr>
      </w:pPr>
    </w:p>
    <w:p w14:paraId="62FD01F9" w14:textId="77777777" w:rsidR="00D5220E" w:rsidRPr="00AD4636" w:rsidRDefault="00BC2842" w:rsidP="00811006">
      <w:pPr>
        <w:widowControl w:val="0"/>
        <w:overflowPunct w:val="0"/>
        <w:autoSpaceDE w:val="0"/>
        <w:autoSpaceDN w:val="0"/>
        <w:adjustRightInd w:val="0"/>
        <w:ind w:right="141"/>
        <w:textAlignment w:val="baseline"/>
        <w:rPr>
          <w:i/>
          <w:iCs/>
          <w:szCs w:val="22"/>
          <w:u w:val="single"/>
          <w:lang w:val="sr-Latn-ME"/>
        </w:rPr>
      </w:pPr>
      <w:r w:rsidRPr="00694A99">
        <w:rPr>
          <w:i/>
          <w:iCs/>
          <w:szCs w:val="22"/>
          <w:u w:val="single"/>
          <w:lang w:val="sr-Latn-ME"/>
        </w:rPr>
        <w:t>Posebne populacije</w:t>
      </w:r>
    </w:p>
    <w:p w14:paraId="1F4186B3" w14:textId="77777777" w:rsidR="00D5220E" w:rsidRPr="00AD4636" w:rsidRDefault="00D5220E" w:rsidP="00811006">
      <w:pPr>
        <w:widowControl w:val="0"/>
        <w:jc w:val="both"/>
        <w:rPr>
          <w:szCs w:val="22"/>
          <w:lang w:val="sr-Latn-ME" w:eastAsia="sl-SI"/>
        </w:rPr>
      </w:pPr>
    </w:p>
    <w:p w14:paraId="2FD94151" w14:textId="5D60750D" w:rsidR="00D5220E" w:rsidRPr="00560223" w:rsidRDefault="00BC2842" w:rsidP="00811006">
      <w:pPr>
        <w:widowControl w:val="0"/>
        <w:jc w:val="both"/>
        <w:rPr>
          <w:i/>
          <w:iCs/>
          <w:szCs w:val="22"/>
          <w:lang w:val="sr-Latn-ME" w:eastAsia="sl-SI"/>
        </w:rPr>
      </w:pPr>
      <w:r w:rsidRPr="00560223">
        <w:rPr>
          <w:i/>
          <w:iCs/>
          <w:spacing w:val="-3"/>
          <w:w w:val="105"/>
          <w:szCs w:val="22"/>
          <w:lang w:val="sr-Latn-ME" w:eastAsia="sl-SI"/>
        </w:rPr>
        <w:t>Poremećaji</w:t>
      </w:r>
      <w:r w:rsidRPr="00560223">
        <w:rPr>
          <w:i/>
          <w:iCs/>
          <w:spacing w:val="-4"/>
          <w:w w:val="105"/>
          <w:szCs w:val="22"/>
          <w:lang w:val="sr-Latn-ME" w:eastAsia="sl-SI"/>
        </w:rPr>
        <w:t xml:space="preserve"> </w:t>
      </w:r>
      <w:r w:rsidRPr="00560223">
        <w:rPr>
          <w:i/>
          <w:iCs/>
          <w:spacing w:val="-1"/>
          <w:w w:val="105"/>
          <w:szCs w:val="22"/>
          <w:lang w:val="sr-Latn-ME" w:eastAsia="sl-SI"/>
        </w:rPr>
        <w:t>funkcije</w:t>
      </w:r>
      <w:r w:rsidRPr="00560223">
        <w:rPr>
          <w:i/>
          <w:iCs/>
          <w:spacing w:val="-16"/>
          <w:w w:val="105"/>
          <w:szCs w:val="22"/>
          <w:lang w:val="sr-Latn-ME" w:eastAsia="sl-SI"/>
        </w:rPr>
        <w:t xml:space="preserve"> </w:t>
      </w:r>
      <w:r w:rsidRPr="00560223">
        <w:rPr>
          <w:i/>
          <w:iCs/>
          <w:spacing w:val="-1"/>
          <w:w w:val="105"/>
          <w:szCs w:val="22"/>
          <w:lang w:val="sr-Latn-ME" w:eastAsia="sl-SI"/>
        </w:rPr>
        <w:t>bubrega</w:t>
      </w:r>
    </w:p>
    <w:p w14:paraId="3CAB946C" w14:textId="2BB408C0" w:rsidR="00D5220E" w:rsidRPr="00AD4636" w:rsidRDefault="00F20FA6" w:rsidP="00811006">
      <w:pPr>
        <w:widowControl w:val="0"/>
        <w:jc w:val="both"/>
        <w:rPr>
          <w:spacing w:val="-1"/>
          <w:w w:val="105"/>
          <w:szCs w:val="22"/>
          <w:lang w:val="sr-Latn-ME" w:eastAsia="sl-SI"/>
        </w:rPr>
      </w:pPr>
      <w:r>
        <w:rPr>
          <w:spacing w:val="-1"/>
          <w:w w:val="105"/>
          <w:szCs w:val="22"/>
          <w:lang w:val="sr-Latn-ME" w:eastAsia="sl-SI"/>
        </w:rPr>
        <w:t>Nije potrebno</w:t>
      </w:r>
      <w:r w:rsidR="00BC2842" w:rsidRPr="00F074BF">
        <w:rPr>
          <w:spacing w:val="-1"/>
          <w:w w:val="105"/>
          <w:szCs w:val="22"/>
          <w:lang w:val="sr-Latn-ME" w:eastAsia="sl-SI"/>
        </w:rPr>
        <w:t xml:space="preserve"> </w:t>
      </w:r>
      <w:r w:rsidR="00BC2842" w:rsidRPr="00AD4636">
        <w:rPr>
          <w:spacing w:val="-1"/>
          <w:w w:val="105"/>
          <w:szCs w:val="22"/>
          <w:lang w:val="sr-Latn-ME" w:eastAsia="sl-SI"/>
        </w:rPr>
        <w:t>prilagođavati</w:t>
      </w:r>
      <w:r w:rsidR="00BC2842" w:rsidRPr="00F074BF">
        <w:rPr>
          <w:spacing w:val="-1"/>
          <w:w w:val="105"/>
          <w:szCs w:val="22"/>
          <w:lang w:val="sr-Latn-ME" w:eastAsia="sl-SI"/>
        </w:rPr>
        <w:t xml:space="preserve"> </w:t>
      </w:r>
      <w:r w:rsidR="00BC2842" w:rsidRPr="00AD4636">
        <w:rPr>
          <w:spacing w:val="-1"/>
          <w:w w:val="105"/>
          <w:szCs w:val="22"/>
          <w:lang w:val="sr-Latn-ME" w:eastAsia="sl-SI"/>
        </w:rPr>
        <w:t>dozu</w:t>
      </w:r>
      <w:r w:rsidR="00BC2842" w:rsidRPr="00F074BF">
        <w:rPr>
          <w:spacing w:val="-1"/>
          <w:w w:val="105"/>
          <w:szCs w:val="22"/>
          <w:lang w:val="sr-Latn-ME" w:eastAsia="sl-SI"/>
        </w:rPr>
        <w:t xml:space="preserve"> </w:t>
      </w:r>
      <w:r w:rsidR="00BC2842" w:rsidRPr="00AD4636">
        <w:rPr>
          <w:spacing w:val="-1"/>
          <w:w w:val="105"/>
          <w:szCs w:val="22"/>
          <w:lang w:val="sr-Latn-ME" w:eastAsia="sl-SI"/>
        </w:rPr>
        <w:t>kod</w:t>
      </w:r>
      <w:r w:rsidR="00BC2842" w:rsidRPr="00F074BF">
        <w:rPr>
          <w:spacing w:val="-1"/>
          <w:w w:val="105"/>
          <w:szCs w:val="22"/>
          <w:lang w:val="sr-Latn-ME" w:eastAsia="sl-SI"/>
        </w:rPr>
        <w:t xml:space="preserve"> pacijenata sa poremećajem </w:t>
      </w:r>
      <w:r w:rsidR="00BC2842" w:rsidRPr="00AD4636">
        <w:rPr>
          <w:spacing w:val="-1"/>
          <w:w w:val="105"/>
          <w:szCs w:val="22"/>
          <w:lang w:val="sr-Latn-ME" w:eastAsia="sl-SI"/>
        </w:rPr>
        <w:t>funkcije</w:t>
      </w:r>
      <w:r w:rsidR="00BC2842" w:rsidRPr="00F074BF">
        <w:rPr>
          <w:spacing w:val="-1"/>
          <w:w w:val="105"/>
          <w:szCs w:val="22"/>
          <w:lang w:val="sr-Latn-ME" w:eastAsia="sl-SI"/>
        </w:rPr>
        <w:t xml:space="preserve"> </w:t>
      </w:r>
      <w:r w:rsidR="00BC2842" w:rsidRPr="00AD4636">
        <w:rPr>
          <w:spacing w:val="-1"/>
          <w:w w:val="105"/>
          <w:szCs w:val="22"/>
          <w:lang w:val="sr-Latn-ME" w:eastAsia="sl-SI"/>
        </w:rPr>
        <w:t>bubrega.</w:t>
      </w:r>
    </w:p>
    <w:p w14:paraId="1D69BE77" w14:textId="77777777" w:rsidR="00F20FA6" w:rsidRDefault="00F20FA6" w:rsidP="00811006">
      <w:pPr>
        <w:widowControl w:val="0"/>
        <w:jc w:val="both"/>
        <w:rPr>
          <w:i/>
          <w:iCs/>
          <w:spacing w:val="-1"/>
          <w:w w:val="105"/>
          <w:szCs w:val="22"/>
          <w:u w:val="single"/>
          <w:lang w:val="sr-Latn-ME" w:eastAsia="sl-SI"/>
        </w:rPr>
      </w:pPr>
    </w:p>
    <w:p w14:paraId="7CBC9CCA" w14:textId="34C0838B" w:rsidR="00D5220E" w:rsidRPr="00F20FA6" w:rsidRDefault="00BC2842" w:rsidP="00811006">
      <w:pPr>
        <w:widowControl w:val="0"/>
        <w:jc w:val="both"/>
        <w:rPr>
          <w:i/>
          <w:iCs/>
          <w:spacing w:val="-1"/>
          <w:w w:val="105"/>
          <w:szCs w:val="22"/>
          <w:lang w:val="sr-Latn-ME" w:eastAsia="sl-SI"/>
        </w:rPr>
      </w:pPr>
      <w:r w:rsidRPr="00F20FA6">
        <w:rPr>
          <w:i/>
          <w:iCs/>
          <w:spacing w:val="-1"/>
          <w:w w:val="105"/>
          <w:szCs w:val="22"/>
          <w:lang w:val="sr-Latn-ME" w:eastAsia="sl-SI"/>
        </w:rPr>
        <w:t>Poremećaji funkcije jetre</w:t>
      </w:r>
    </w:p>
    <w:p w14:paraId="6AD7EF1C" w14:textId="58834482" w:rsidR="00D5220E" w:rsidRPr="00F074BF" w:rsidRDefault="00BC2842" w:rsidP="00811006">
      <w:pPr>
        <w:widowControl w:val="0"/>
        <w:jc w:val="both"/>
        <w:rPr>
          <w:spacing w:val="-1"/>
          <w:w w:val="105"/>
          <w:szCs w:val="22"/>
          <w:lang w:val="sr-Latn-ME" w:eastAsia="sl-SI"/>
        </w:rPr>
      </w:pPr>
      <w:r w:rsidRPr="00AD4636">
        <w:rPr>
          <w:spacing w:val="-1"/>
          <w:w w:val="105"/>
          <w:szCs w:val="22"/>
          <w:lang w:val="sr-Latn-ME" w:eastAsia="sl-SI"/>
        </w:rPr>
        <w:t>Pacijente</w:t>
      </w:r>
      <w:r w:rsidRPr="00F074BF">
        <w:rPr>
          <w:spacing w:val="-1"/>
          <w:w w:val="105"/>
          <w:szCs w:val="22"/>
          <w:lang w:val="sr-Latn-ME" w:eastAsia="sl-SI"/>
        </w:rPr>
        <w:t xml:space="preserve"> </w:t>
      </w:r>
      <w:r w:rsidRPr="00AD4636">
        <w:rPr>
          <w:spacing w:val="-1"/>
          <w:w w:val="105"/>
          <w:szCs w:val="22"/>
          <w:lang w:val="sr-Latn-ME" w:eastAsia="sl-SI"/>
        </w:rPr>
        <w:t>sa</w:t>
      </w:r>
      <w:r w:rsidRPr="00F074BF">
        <w:rPr>
          <w:spacing w:val="-1"/>
          <w:w w:val="105"/>
          <w:szCs w:val="22"/>
          <w:lang w:val="sr-Latn-ME" w:eastAsia="sl-SI"/>
        </w:rPr>
        <w:t xml:space="preserve"> </w:t>
      </w:r>
      <w:r w:rsidRPr="00AD4636">
        <w:rPr>
          <w:spacing w:val="-1"/>
          <w:w w:val="105"/>
          <w:szCs w:val="22"/>
          <w:lang w:val="sr-Latn-ME" w:eastAsia="sl-SI"/>
        </w:rPr>
        <w:t>umjerenim</w:t>
      </w:r>
      <w:r w:rsidRPr="00F074BF">
        <w:rPr>
          <w:spacing w:val="-1"/>
          <w:w w:val="105"/>
          <w:szCs w:val="22"/>
          <w:lang w:val="sr-Latn-ME" w:eastAsia="sl-SI"/>
        </w:rPr>
        <w:t xml:space="preserve"> </w:t>
      </w:r>
      <w:r w:rsidRPr="00AD4636">
        <w:rPr>
          <w:spacing w:val="-1"/>
          <w:w w:val="105"/>
          <w:szCs w:val="22"/>
          <w:lang w:val="sr-Latn-ME" w:eastAsia="sl-SI"/>
        </w:rPr>
        <w:t>ili</w:t>
      </w:r>
      <w:r w:rsidRPr="00F074BF">
        <w:rPr>
          <w:spacing w:val="-1"/>
          <w:w w:val="105"/>
          <w:szCs w:val="22"/>
          <w:lang w:val="sr-Latn-ME" w:eastAsia="sl-SI"/>
        </w:rPr>
        <w:t xml:space="preserve"> </w:t>
      </w:r>
      <w:r w:rsidRPr="00AD4636">
        <w:rPr>
          <w:spacing w:val="-1"/>
          <w:w w:val="105"/>
          <w:szCs w:val="22"/>
          <w:lang w:val="sr-Latn-ME" w:eastAsia="sl-SI"/>
        </w:rPr>
        <w:t>teškim</w:t>
      </w:r>
      <w:r w:rsidRPr="00F074BF">
        <w:rPr>
          <w:spacing w:val="-1"/>
          <w:w w:val="105"/>
          <w:szCs w:val="22"/>
          <w:lang w:val="sr-Latn-ME" w:eastAsia="sl-SI"/>
        </w:rPr>
        <w:t xml:space="preserve"> oboljenjem </w:t>
      </w:r>
      <w:r w:rsidRPr="00AD4636">
        <w:rPr>
          <w:spacing w:val="-1"/>
          <w:w w:val="105"/>
          <w:szCs w:val="22"/>
          <w:lang w:val="sr-Latn-ME" w:eastAsia="sl-SI"/>
        </w:rPr>
        <w:t>jetre</w:t>
      </w:r>
      <w:r w:rsidRPr="00F074BF">
        <w:rPr>
          <w:spacing w:val="-1"/>
          <w:w w:val="105"/>
          <w:szCs w:val="22"/>
          <w:lang w:val="sr-Latn-ME" w:eastAsia="sl-SI"/>
        </w:rPr>
        <w:t xml:space="preserve"> treba </w:t>
      </w:r>
      <w:r w:rsidRPr="00AD4636">
        <w:rPr>
          <w:spacing w:val="-1"/>
          <w:w w:val="105"/>
          <w:szCs w:val="22"/>
          <w:lang w:val="sr-Latn-ME" w:eastAsia="sl-SI"/>
        </w:rPr>
        <w:t>redovno</w:t>
      </w:r>
      <w:r w:rsidRPr="00F074BF">
        <w:rPr>
          <w:spacing w:val="-1"/>
          <w:w w:val="105"/>
          <w:szCs w:val="22"/>
          <w:lang w:val="sr-Latn-ME" w:eastAsia="sl-SI"/>
        </w:rPr>
        <w:t xml:space="preserve"> </w:t>
      </w:r>
      <w:r w:rsidRPr="00AD4636">
        <w:rPr>
          <w:spacing w:val="-1"/>
          <w:w w:val="105"/>
          <w:szCs w:val="22"/>
          <w:lang w:val="sr-Latn-ME" w:eastAsia="sl-SI"/>
        </w:rPr>
        <w:t>kontrolisati,</w:t>
      </w:r>
      <w:r w:rsidRPr="00F074BF">
        <w:rPr>
          <w:spacing w:val="-1"/>
          <w:w w:val="105"/>
          <w:szCs w:val="22"/>
          <w:lang w:val="sr-Latn-ME" w:eastAsia="sl-SI"/>
        </w:rPr>
        <w:t xml:space="preserve"> a </w:t>
      </w:r>
      <w:r w:rsidRPr="00AD4636">
        <w:rPr>
          <w:spacing w:val="-1"/>
          <w:w w:val="105"/>
          <w:szCs w:val="22"/>
          <w:lang w:val="sr-Latn-ME" w:eastAsia="sl-SI"/>
        </w:rPr>
        <w:t>preporučuje</w:t>
      </w:r>
      <w:r w:rsidRPr="00F074BF">
        <w:rPr>
          <w:spacing w:val="-1"/>
          <w:w w:val="105"/>
          <w:szCs w:val="22"/>
          <w:lang w:val="sr-Latn-ME" w:eastAsia="sl-SI"/>
        </w:rPr>
        <w:t xml:space="preserve"> </w:t>
      </w:r>
      <w:r w:rsidRPr="00AD4636">
        <w:rPr>
          <w:spacing w:val="-1"/>
          <w:w w:val="105"/>
          <w:szCs w:val="22"/>
          <w:lang w:val="sr-Latn-ME" w:eastAsia="sl-SI"/>
        </w:rPr>
        <w:t>se</w:t>
      </w:r>
      <w:r w:rsidRPr="00F074BF">
        <w:rPr>
          <w:spacing w:val="-1"/>
          <w:w w:val="105"/>
          <w:szCs w:val="22"/>
          <w:lang w:val="sr-Latn-ME" w:eastAsia="sl-SI"/>
        </w:rPr>
        <w:t xml:space="preserve"> </w:t>
      </w:r>
      <w:r w:rsidRPr="00AD4636">
        <w:rPr>
          <w:spacing w:val="-1"/>
          <w:w w:val="105"/>
          <w:szCs w:val="22"/>
          <w:lang w:val="sr-Latn-ME" w:eastAsia="sl-SI"/>
        </w:rPr>
        <w:t>smanjenje</w:t>
      </w:r>
      <w:r w:rsidRPr="00F074BF">
        <w:rPr>
          <w:spacing w:val="-1"/>
          <w:w w:val="105"/>
          <w:szCs w:val="22"/>
          <w:lang w:val="sr-Latn-ME" w:eastAsia="sl-SI"/>
        </w:rPr>
        <w:t xml:space="preserve"> </w:t>
      </w:r>
      <w:r w:rsidRPr="00AD4636">
        <w:rPr>
          <w:spacing w:val="-1"/>
          <w:w w:val="105"/>
          <w:szCs w:val="22"/>
          <w:lang w:val="sr-Latn-ME" w:eastAsia="sl-SI"/>
        </w:rPr>
        <w:t>dnevne</w:t>
      </w:r>
      <w:r w:rsidRPr="00F074BF">
        <w:rPr>
          <w:spacing w:val="-1"/>
          <w:w w:val="105"/>
          <w:szCs w:val="22"/>
          <w:lang w:val="sr-Latn-ME" w:eastAsia="sl-SI"/>
        </w:rPr>
        <w:t xml:space="preserve"> </w:t>
      </w:r>
      <w:r w:rsidRPr="00AD4636">
        <w:rPr>
          <w:spacing w:val="-1"/>
          <w:w w:val="105"/>
          <w:szCs w:val="22"/>
          <w:lang w:val="sr-Latn-ME" w:eastAsia="sl-SI"/>
        </w:rPr>
        <w:t>doze</w:t>
      </w:r>
      <w:r w:rsidRPr="00F074BF">
        <w:rPr>
          <w:spacing w:val="-1"/>
          <w:w w:val="105"/>
          <w:szCs w:val="22"/>
          <w:lang w:val="sr-Latn-ME" w:eastAsia="sl-SI"/>
        </w:rPr>
        <w:t xml:space="preserve"> </w:t>
      </w:r>
      <w:r w:rsidRPr="00AD4636">
        <w:rPr>
          <w:spacing w:val="-1"/>
          <w:w w:val="105"/>
          <w:szCs w:val="22"/>
          <w:lang w:val="sr-Latn-ME" w:eastAsia="sl-SI"/>
        </w:rPr>
        <w:t>za</w:t>
      </w:r>
      <w:r w:rsidRPr="00F074BF">
        <w:rPr>
          <w:spacing w:val="-1"/>
          <w:w w:val="105"/>
          <w:szCs w:val="22"/>
          <w:lang w:val="sr-Latn-ME" w:eastAsia="sl-SI"/>
        </w:rPr>
        <w:t xml:space="preserve"> </w:t>
      </w:r>
      <w:r w:rsidRPr="00AD4636">
        <w:rPr>
          <w:spacing w:val="-1"/>
          <w:w w:val="105"/>
          <w:szCs w:val="22"/>
          <w:lang w:val="sr-Latn-ME" w:eastAsia="sl-SI"/>
        </w:rPr>
        <w:t>50%</w:t>
      </w:r>
      <w:r w:rsidRPr="00F074BF">
        <w:rPr>
          <w:spacing w:val="-1"/>
          <w:w w:val="105"/>
          <w:szCs w:val="22"/>
          <w:lang w:val="sr-Latn-ME" w:eastAsia="sl-SI"/>
        </w:rPr>
        <w:t xml:space="preserve"> </w:t>
      </w:r>
      <w:r w:rsidRPr="00AD4636">
        <w:rPr>
          <w:spacing w:val="-1"/>
          <w:w w:val="105"/>
          <w:szCs w:val="22"/>
          <w:lang w:val="sr-Latn-ME" w:eastAsia="sl-SI"/>
        </w:rPr>
        <w:t>(vidjeti</w:t>
      </w:r>
      <w:r w:rsidRPr="00F074BF">
        <w:rPr>
          <w:spacing w:val="-1"/>
          <w:w w:val="105"/>
          <w:szCs w:val="22"/>
          <w:lang w:val="sr-Latn-ME" w:eastAsia="sl-SI"/>
        </w:rPr>
        <w:t xml:space="preserve"> </w:t>
      </w:r>
      <w:r w:rsidR="00AD4636" w:rsidRPr="00F074BF">
        <w:rPr>
          <w:spacing w:val="-1"/>
          <w:w w:val="105"/>
          <w:szCs w:val="22"/>
          <w:lang w:val="sr-Latn-ME" w:eastAsia="sl-SI"/>
        </w:rPr>
        <w:t xml:space="preserve">djelove </w:t>
      </w:r>
      <w:r w:rsidRPr="00F074BF">
        <w:rPr>
          <w:spacing w:val="-1"/>
          <w:w w:val="105"/>
          <w:szCs w:val="22"/>
          <w:lang w:val="sr-Latn-ME" w:eastAsia="sl-SI"/>
        </w:rPr>
        <w:t>4.4 i 5.2).</w:t>
      </w:r>
    </w:p>
    <w:p w14:paraId="78FCFD94" w14:textId="77777777" w:rsidR="00D5220E" w:rsidRPr="00F074BF" w:rsidRDefault="00D5220E" w:rsidP="00811006">
      <w:pPr>
        <w:widowControl w:val="0"/>
        <w:jc w:val="both"/>
        <w:rPr>
          <w:spacing w:val="-1"/>
          <w:w w:val="105"/>
          <w:szCs w:val="22"/>
          <w:lang w:val="sr-Latn-ME" w:eastAsia="sl-SI"/>
        </w:rPr>
      </w:pPr>
    </w:p>
    <w:p w14:paraId="1C991313" w14:textId="3EE82756" w:rsidR="00D5220E" w:rsidRPr="00AD4636" w:rsidRDefault="00BC2842" w:rsidP="00811006">
      <w:pPr>
        <w:widowControl w:val="0"/>
        <w:jc w:val="both"/>
        <w:rPr>
          <w:i/>
          <w:iCs/>
          <w:szCs w:val="22"/>
          <w:lang w:val="sr-Latn-ME" w:eastAsia="sl-SI"/>
        </w:rPr>
      </w:pPr>
      <w:r w:rsidRPr="00AD4636">
        <w:rPr>
          <w:i/>
          <w:iCs/>
          <w:spacing w:val="-1"/>
          <w:w w:val="105"/>
          <w:szCs w:val="22"/>
          <w:u w:color="000000"/>
          <w:lang w:val="sr-Latn-ME" w:eastAsia="sl-SI"/>
        </w:rPr>
        <w:t>Starije</w:t>
      </w:r>
      <w:r w:rsidRPr="00AD4636">
        <w:rPr>
          <w:i/>
          <w:iCs/>
          <w:spacing w:val="-23"/>
          <w:w w:val="105"/>
          <w:szCs w:val="22"/>
          <w:u w:color="000000"/>
          <w:lang w:val="sr-Latn-ME" w:eastAsia="sl-SI"/>
        </w:rPr>
        <w:t xml:space="preserve"> </w:t>
      </w:r>
      <w:r w:rsidRPr="00AD4636">
        <w:rPr>
          <w:i/>
          <w:iCs/>
          <w:spacing w:val="-1"/>
          <w:w w:val="105"/>
          <w:szCs w:val="22"/>
          <w:u w:color="000000"/>
          <w:lang w:val="sr-Latn-ME" w:eastAsia="sl-SI"/>
        </w:rPr>
        <w:t>osobe</w:t>
      </w:r>
    </w:p>
    <w:p w14:paraId="377D8091" w14:textId="55D7BEC8" w:rsidR="00D5220E" w:rsidRPr="00F074BF" w:rsidRDefault="00BC2842" w:rsidP="00811006">
      <w:pPr>
        <w:widowControl w:val="0"/>
        <w:jc w:val="both"/>
        <w:rPr>
          <w:spacing w:val="-1"/>
          <w:w w:val="105"/>
          <w:szCs w:val="22"/>
          <w:lang w:val="sr-Latn-ME" w:eastAsia="sl-SI"/>
        </w:rPr>
      </w:pPr>
      <w:r w:rsidRPr="00AD4636">
        <w:rPr>
          <w:spacing w:val="-1"/>
          <w:w w:val="105"/>
          <w:szCs w:val="22"/>
          <w:lang w:val="sr-Latn-ME" w:eastAsia="sl-SI"/>
        </w:rPr>
        <w:t>Zbog</w:t>
      </w:r>
      <w:r w:rsidRPr="00F074BF">
        <w:rPr>
          <w:spacing w:val="-1"/>
          <w:w w:val="105"/>
          <w:szCs w:val="22"/>
          <w:lang w:val="sr-Latn-ME" w:eastAsia="sl-SI"/>
        </w:rPr>
        <w:t xml:space="preserve"> </w:t>
      </w:r>
      <w:r w:rsidRPr="00AD4636">
        <w:rPr>
          <w:spacing w:val="-1"/>
          <w:w w:val="105"/>
          <w:szCs w:val="22"/>
          <w:lang w:val="sr-Latn-ME" w:eastAsia="sl-SI"/>
        </w:rPr>
        <w:t>smanjenog</w:t>
      </w:r>
      <w:r w:rsidRPr="00F074BF">
        <w:rPr>
          <w:spacing w:val="-1"/>
          <w:w w:val="105"/>
          <w:szCs w:val="22"/>
          <w:lang w:val="sr-Latn-ME" w:eastAsia="sl-SI"/>
        </w:rPr>
        <w:t xml:space="preserve"> </w:t>
      </w:r>
      <w:r w:rsidRPr="00AD4636">
        <w:rPr>
          <w:spacing w:val="-1"/>
          <w:w w:val="105"/>
          <w:szCs w:val="22"/>
          <w:lang w:val="sr-Latn-ME" w:eastAsia="sl-SI"/>
        </w:rPr>
        <w:t>klirensa</w:t>
      </w:r>
      <w:r w:rsidRPr="00F074BF">
        <w:rPr>
          <w:spacing w:val="-1"/>
          <w:w w:val="105"/>
          <w:szCs w:val="22"/>
          <w:lang w:val="sr-Latn-ME" w:eastAsia="sl-SI"/>
        </w:rPr>
        <w:t xml:space="preserve"> </w:t>
      </w:r>
      <w:r w:rsidRPr="00AD4636">
        <w:rPr>
          <w:spacing w:val="-1"/>
          <w:w w:val="105"/>
          <w:szCs w:val="22"/>
          <w:lang w:val="sr-Latn-ME" w:eastAsia="sl-SI"/>
        </w:rPr>
        <w:t>lansoprazola</w:t>
      </w:r>
      <w:r w:rsidRPr="00F074BF">
        <w:rPr>
          <w:spacing w:val="-1"/>
          <w:w w:val="105"/>
          <w:szCs w:val="22"/>
          <w:lang w:val="sr-Latn-ME" w:eastAsia="sl-SI"/>
        </w:rPr>
        <w:t xml:space="preserve"> </w:t>
      </w:r>
      <w:r w:rsidRPr="00AD4636">
        <w:rPr>
          <w:spacing w:val="-1"/>
          <w:w w:val="105"/>
          <w:szCs w:val="22"/>
          <w:lang w:val="sr-Latn-ME" w:eastAsia="sl-SI"/>
        </w:rPr>
        <w:t>kod</w:t>
      </w:r>
      <w:r w:rsidRPr="00F074BF">
        <w:rPr>
          <w:spacing w:val="-1"/>
          <w:w w:val="105"/>
          <w:szCs w:val="22"/>
          <w:lang w:val="sr-Latn-ME" w:eastAsia="sl-SI"/>
        </w:rPr>
        <w:t xml:space="preserve"> </w:t>
      </w:r>
      <w:r w:rsidRPr="00AD4636">
        <w:rPr>
          <w:spacing w:val="-1"/>
          <w:w w:val="105"/>
          <w:szCs w:val="22"/>
          <w:lang w:val="sr-Latn-ME" w:eastAsia="sl-SI"/>
        </w:rPr>
        <w:t>starijih</w:t>
      </w:r>
      <w:r w:rsidRPr="00F074BF">
        <w:rPr>
          <w:spacing w:val="-1"/>
          <w:w w:val="105"/>
          <w:szCs w:val="22"/>
          <w:lang w:val="sr-Latn-ME" w:eastAsia="sl-SI"/>
        </w:rPr>
        <w:t xml:space="preserve"> </w:t>
      </w:r>
      <w:r w:rsidRPr="00AD4636">
        <w:rPr>
          <w:spacing w:val="-1"/>
          <w:w w:val="105"/>
          <w:szCs w:val="22"/>
          <w:lang w:val="sr-Latn-ME" w:eastAsia="sl-SI"/>
        </w:rPr>
        <w:t>osoba,</w:t>
      </w:r>
      <w:r w:rsidRPr="00F074BF">
        <w:rPr>
          <w:spacing w:val="-1"/>
          <w:w w:val="105"/>
          <w:szCs w:val="22"/>
          <w:lang w:val="sr-Latn-ME" w:eastAsia="sl-SI"/>
        </w:rPr>
        <w:t xml:space="preserve"> </w:t>
      </w:r>
      <w:r w:rsidRPr="00AD4636">
        <w:rPr>
          <w:spacing w:val="-1"/>
          <w:w w:val="105"/>
          <w:szCs w:val="22"/>
          <w:lang w:val="sr-Latn-ME" w:eastAsia="sl-SI"/>
        </w:rPr>
        <w:t>možda</w:t>
      </w:r>
      <w:r w:rsidRPr="00F074BF">
        <w:rPr>
          <w:spacing w:val="-1"/>
          <w:w w:val="105"/>
          <w:szCs w:val="22"/>
          <w:lang w:val="sr-Latn-ME" w:eastAsia="sl-SI"/>
        </w:rPr>
        <w:t xml:space="preserve"> </w:t>
      </w:r>
      <w:r w:rsidRPr="00AD4636">
        <w:rPr>
          <w:spacing w:val="-1"/>
          <w:w w:val="105"/>
          <w:szCs w:val="22"/>
          <w:lang w:val="sr-Latn-ME" w:eastAsia="sl-SI"/>
        </w:rPr>
        <w:t>će</w:t>
      </w:r>
      <w:r w:rsidRPr="00F074BF">
        <w:rPr>
          <w:spacing w:val="-1"/>
          <w:w w:val="105"/>
          <w:szCs w:val="22"/>
          <w:lang w:val="sr-Latn-ME" w:eastAsia="sl-SI"/>
        </w:rPr>
        <w:t xml:space="preserve"> </w:t>
      </w:r>
      <w:r w:rsidRPr="00AD4636">
        <w:rPr>
          <w:spacing w:val="-1"/>
          <w:w w:val="105"/>
          <w:szCs w:val="22"/>
          <w:lang w:val="sr-Latn-ME" w:eastAsia="sl-SI"/>
        </w:rPr>
        <w:t>biti</w:t>
      </w:r>
      <w:r w:rsidRPr="00F074BF">
        <w:rPr>
          <w:spacing w:val="-1"/>
          <w:w w:val="105"/>
          <w:szCs w:val="22"/>
          <w:lang w:val="sr-Latn-ME" w:eastAsia="sl-SI"/>
        </w:rPr>
        <w:t xml:space="preserve"> </w:t>
      </w:r>
      <w:r w:rsidRPr="00AD4636">
        <w:rPr>
          <w:spacing w:val="-1"/>
          <w:w w:val="105"/>
          <w:szCs w:val="22"/>
          <w:lang w:val="sr-Latn-ME" w:eastAsia="sl-SI"/>
        </w:rPr>
        <w:t>potrebno</w:t>
      </w:r>
      <w:r w:rsidRPr="00F074BF">
        <w:rPr>
          <w:spacing w:val="-1"/>
          <w:w w:val="105"/>
          <w:szCs w:val="22"/>
          <w:lang w:val="sr-Latn-ME" w:eastAsia="sl-SI"/>
        </w:rPr>
        <w:t xml:space="preserve"> </w:t>
      </w:r>
      <w:r w:rsidRPr="00AD4636">
        <w:rPr>
          <w:spacing w:val="-1"/>
          <w:w w:val="105"/>
          <w:szCs w:val="22"/>
          <w:lang w:val="sr-Latn-ME" w:eastAsia="sl-SI"/>
        </w:rPr>
        <w:t>prilagođavanje</w:t>
      </w:r>
      <w:r w:rsidRPr="00F074BF">
        <w:rPr>
          <w:spacing w:val="-1"/>
          <w:w w:val="105"/>
          <w:szCs w:val="22"/>
          <w:lang w:val="sr-Latn-ME" w:eastAsia="sl-SI"/>
        </w:rPr>
        <w:t xml:space="preserve"> </w:t>
      </w:r>
      <w:r w:rsidRPr="00AD4636">
        <w:rPr>
          <w:spacing w:val="-1"/>
          <w:w w:val="105"/>
          <w:szCs w:val="22"/>
          <w:lang w:val="sr-Latn-ME" w:eastAsia="sl-SI"/>
        </w:rPr>
        <w:t>doze</w:t>
      </w:r>
      <w:r w:rsidRPr="00F074BF">
        <w:rPr>
          <w:spacing w:val="-1"/>
          <w:w w:val="105"/>
          <w:szCs w:val="22"/>
          <w:lang w:val="sr-Latn-ME" w:eastAsia="sl-SI"/>
        </w:rPr>
        <w:t xml:space="preserve"> </w:t>
      </w:r>
      <w:r w:rsidRPr="00AD4636">
        <w:rPr>
          <w:spacing w:val="-1"/>
          <w:w w:val="105"/>
          <w:szCs w:val="22"/>
          <w:lang w:val="sr-Latn-ME" w:eastAsia="sl-SI"/>
        </w:rPr>
        <w:t>na</w:t>
      </w:r>
      <w:r w:rsidRPr="00F074BF">
        <w:rPr>
          <w:spacing w:val="-1"/>
          <w:w w:val="105"/>
          <w:szCs w:val="22"/>
          <w:lang w:val="sr-Latn-ME" w:eastAsia="sl-SI"/>
        </w:rPr>
        <w:t xml:space="preserve"> </w:t>
      </w:r>
      <w:r w:rsidRPr="00AD4636">
        <w:rPr>
          <w:spacing w:val="-1"/>
          <w:w w:val="105"/>
          <w:szCs w:val="22"/>
          <w:lang w:val="sr-Latn-ME" w:eastAsia="sl-SI"/>
        </w:rPr>
        <w:t>osnovu</w:t>
      </w:r>
      <w:r w:rsidRPr="00F074BF">
        <w:rPr>
          <w:spacing w:val="-1"/>
          <w:w w:val="105"/>
          <w:szCs w:val="22"/>
          <w:lang w:val="sr-Latn-ME" w:eastAsia="sl-SI"/>
        </w:rPr>
        <w:t xml:space="preserve"> </w:t>
      </w:r>
      <w:r w:rsidRPr="00AD4636">
        <w:rPr>
          <w:spacing w:val="-1"/>
          <w:w w:val="105"/>
          <w:szCs w:val="22"/>
          <w:lang w:val="sr-Latn-ME" w:eastAsia="sl-SI"/>
        </w:rPr>
        <w:t>individualnih</w:t>
      </w:r>
      <w:r w:rsidRPr="00F074BF">
        <w:rPr>
          <w:spacing w:val="-1"/>
          <w:w w:val="105"/>
          <w:szCs w:val="22"/>
          <w:lang w:val="sr-Latn-ME" w:eastAsia="sl-SI"/>
        </w:rPr>
        <w:t xml:space="preserve"> </w:t>
      </w:r>
      <w:r w:rsidRPr="00AD4636">
        <w:rPr>
          <w:spacing w:val="-1"/>
          <w:w w:val="105"/>
          <w:szCs w:val="22"/>
          <w:lang w:val="sr-Latn-ME" w:eastAsia="sl-SI"/>
        </w:rPr>
        <w:t>potreba.</w:t>
      </w:r>
      <w:r w:rsidRPr="00F074BF">
        <w:rPr>
          <w:spacing w:val="-1"/>
          <w:w w:val="105"/>
          <w:szCs w:val="22"/>
          <w:lang w:val="sr-Latn-ME" w:eastAsia="sl-SI"/>
        </w:rPr>
        <w:t xml:space="preserve"> </w:t>
      </w:r>
      <w:r w:rsidR="00F074BF">
        <w:rPr>
          <w:spacing w:val="-1"/>
          <w:w w:val="105"/>
          <w:szCs w:val="22"/>
          <w:lang w:val="sr-Latn-ME" w:eastAsia="sl-SI"/>
        </w:rPr>
        <w:t>Kod s</w:t>
      </w:r>
      <w:r w:rsidRPr="00AD4636">
        <w:rPr>
          <w:spacing w:val="-1"/>
          <w:w w:val="105"/>
          <w:szCs w:val="22"/>
          <w:lang w:val="sr-Latn-ME" w:eastAsia="sl-SI"/>
        </w:rPr>
        <w:t>tariji</w:t>
      </w:r>
      <w:r w:rsidR="00F074BF">
        <w:rPr>
          <w:spacing w:val="-1"/>
          <w:w w:val="105"/>
          <w:szCs w:val="22"/>
          <w:lang w:val="sr-Latn-ME" w:eastAsia="sl-SI"/>
        </w:rPr>
        <w:t>h</w:t>
      </w:r>
      <w:r w:rsidRPr="00F074BF">
        <w:rPr>
          <w:spacing w:val="-1"/>
          <w:w w:val="105"/>
          <w:szCs w:val="22"/>
          <w:lang w:val="sr-Latn-ME" w:eastAsia="sl-SI"/>
        </w:rPr>
        <w:t xml:space="preserve"> </w:t>
      </w:r>
      <w:r w:rsidRPr="00AD4636">
        <w:rPr>
          <w:spacing w:val="-1"/>
          <w:w w:val="105"/>
          <w:szCs w:val="22"/>
          <w:lang w:val="sr-Latn-ME" w:eastAsia="sl-SI"/>
        </w:rPr>
        <w:t>osoba</w:t>
      </w:r>
      <w:r w:rsidRPr="00F074BF">
        <w:rPr>
          <w:spacing w:val="-1"/>
          <w:w w:val="105"/>
          <w:szCs w:val="22"/>
          <w:lang w:val="sr-Latn-ME" w:eastAsia="sl-SI"/>
        </w:rPr>
        <w:t xml:space="preserve"> </w:t>
      </w:r>
      <w:r w:rsidR="00F074BF">
        <w:rPr>
          <w:spacing w:val="-1"/>
          <w:w w:val="105"/>
          <w:szCs w:val="22"/>
          <w:lang w:val="sr-Latn-ME" w:eastAsia="sl-SI"/>
        </w:rPr>
        <w:t>se ne smije premašiti dnevna doza</w:t>
      </w:r>
      <w:r w:rsidRPr="00F074BF">
        <w:rPr>
          <w:spacing w:val="-1"/>
          <w:w w:val="105"/>
          <w:szCs w:val="22"/>
          <w:lang w:val="sr-Latn-ME" w:eastAsia="sl-SI"/>
        </w:rPr>
        <w:t xml:space="preserve"> </w:t>
      </w:r>
      <w:r w:rsidRPr="00AD4636">
        <w:rPr>
          <w:spacing w:val="-1"/>
          <w:w w:val="105"/>
          <w:szCs w:val="22"/>
          <w:lang w:val="sr-Latn-ME" w:eastAsia="sl-SI"/>
        </w:rPr>
        <w:t>od</w:t>
      </w:r>
      <w:r w:rsidRPr="00F074BF">
        <w:rPr>
          <w:spacing w:val="-1"/>
          <w:w w:val="105"/>
          <w:szCs w:val="22"/>
          <w:lang w:val="sr-Latn-ME" w:eastAsia="sl-SI"/>
        </w:rPr>
        <w:t xml:space="preserve"> </w:t>
      </w:r>
      <w:r w:rsidRPr="00AD4636">
        <w:rPr>
          <w:spacing w:val="-1"/>
          <w:w w:val="105"/>
          <w:szCs w:val="22"/>
          <w:lang w:val="sr-Latn-ME" w:eastAsia="sl-SI"/>
        </w:rPr>
        <w:t>30</w:t>
      </w:r>
      <w:r w:rsidRPr="00F074BF">
        <w:rPr>
          <w:spacing w:val="-1"/>
          <w:w w:val="105"/>
          <w:szCs w:val="22"/>
          <w:lang w:val="sr-Latn-ME" w:eastAsia="sl-SI"/>
        </w:rPr>
        <w:t xml:space="preserve"> mg, </w:t>
      </w:r>
      <w:r w:rsidRPr="00AD4636">
        <w:rPr>
          <w:spacing w:val="-1"/>
          <w:w w:val="105"/>
          <w:szCs w:val="22"/>
          <w:lang w:val="sr-Latn-ME" w:eastAsia="sl-SI"/>
        </w:rPr>
        <w:t>osim</w:t>
      </w:r>
      <w:r w:rsidRPr="00F074BF">
        <w:rPr>
          <w:spacing w:val="-1"/>
          <w:w w:val="105"/>
          <w:szCs w:val="22"/>
          <w:lang w:val="sr-Latn-ME" w:eastAsia="sl-SI"/>
        </w:rPr>
        <w:t xml:space="preserve"> </w:t>
      </w:r>
      <w:r w:rsidRPr="00AD4636">
        <w:rPr>
          <w:spacing w:val="-1"/>
          <w:w w:val="105"/>
          <w:szCs w:val="22"/>
          <w:lang w:val="sr-Latn-ME" w:eastAsia="sl-SI"/>
        </w:rPr>
        <w:t>ako</w:t>
      </w:r>
      <w:r w:rsidRPr="00F074BF">
        <w:rPr>
          <w:spacing w:val="-1"/>
          <w:w w:val="105"/>
          <w:szCs w:val="22"/>
          <w:lang w:val="sr-Latn-ME" w:eastAsia="sl-SI"/>
        </w:rPr>
        <w:t xml:space="preserve"> </w:t>
      </w:r>
      <w:r w:rsidRPr="00AD4636">
        <w:rPr>
          <w:spacing w:val="-1"/>
          <w:w w:val="105"/>
          <w:szCs w:val="22"/>
          <w:lang w:val="sr-Latn-ME" w:eastAsia="sl-SI"/>
        </w:rPr>
        <w:t>ne</w:t>
      </w:r>
      <w:r w:rsidRPr="00F074BF">
        <w:rPr>
          <w:spacing w:val="-1"/>
          <w:w w:val="105"/>
          <w:szCs w:val="22"/>
          <w:lang w:val="sr-Latn-ME" w:eastAsia="sl-SI"/>
        </w:rPr>
        <w:t xml:space="preserve"> </w:t>
      </w:r>
      <w:r w:rsidRPr="00AD4636">
        <w:rPr>
          <w:spacing w:val="-1"/>
          <w:w w:val="105"/>
          <w:szCs w:val="22"/>
          <w:lang w:val="sr-Latn-ME" w:eastAsia="sl-SI"/>
        </w:rPr>
        <w:t>postoje</w:t>
      </w:r>
      <w:r w:rsidRPr="00F074BF">
        <w:rPr>
          <w:spacing w:val="-1"/>
          <w:w w:val="105"/>
          <w:szCs w:val="22"/>
          <w:lang w:val="sr-Latn-ME" w:eastAsia="sl-SI"/>
        </w:rPr>
        <w:t xml:space="preserve"> </w:t>
      </w:r>
      <w:r w:rsidRPr="00AD4636">
        <w:rPr>
          <w:spacing w:val="-1"/>
          <w:w w:val="105"/>
          <w:szCs w:val="22"/>
          <w:lang w:val="sr-Latn-ME" w:eastAsia="sl-SI"/>
        </w:rPr>
        <w:t>opravdane kliničke</w:t>
      </w:r>
      <w:r w:rsidRPr="00F074BF">
        <w:rPr>
          <w:spacing w:val="-1"/>
          <w:w w:val="105"/>
          <w:szCs w:val="22"/>
          <w:lang w:val="sr-Latn-ME" w:eastAsia="sl-SI"/>
        </w:rPr>
        <w:t xml:space="preserve"> indikacije.</w:t>
      </w:r>
    </w:p>
    <w:p w14:paraId="64BA0B26" w14:textId="77777777" w:rsidR="00D5220E" w:rsidRPr="00AD4636" w:rsidRDefault="00D5220E" w:rsidP="00811006">
      <w:pPr>
        <w:widowControl w:val="0"/>
        <w:jc w:val="both"/>
        <w:rPr>
          <w:spacing w:val="-3"/>
          <w:w w:val="105"/>
          <w:szCs w:val="22"/>
          <w:lang w:val="sr-Latn-ME" w:eastAsia="sl-SI"/>
        </w:rPr>
      </w:pPr>
    </w:p>
    <w:p w14:paraId="504A8DCA" w14:textId="50BED86B" w:rsidR="00D5220E" w:rsidRPr="00AD4636" w:rsidRDefault="00BC2842" w:rsidP="00811006">
      <w:pPr>
        <w:widowControl w:val="0"/>
        <w:jc w:val="both"/>
        <w:rPr>
          <w:i/>
          <w:iCs/>
          <w:szCs w:val="22"/>
          <w:lang w:val="sr-Latn-ME" w:eastAsia="sl-SI"/>
        </w:rPr>
      </w:pPr>
      <w:r w:rsidRPr="00D55713">
        <w:rPr>
          <w:i/>
          <w:iCs/>
          <w:szCs w:val="22"/>
          <w:lang w:val="sr-Latn-ME" w:eastAsia="sl-SI"/>
        </w:rPr>
        <w:t>Djeca</w:t>
      </w:r>
    </w:p>
    <w:p w14:paraId="572E682E" w14:textId="29D773E7" w:rsidR="00D5220E" w:rsidRPr="00F074BF" w:rsidRDefault="00BC2842" w:rsidP="00811006">
      <w:pPr>
        <w:widowControl w:val="0"/>
        <w:jc w:val="both"/>
        <w:rPr>
          <w:spacing w:val="-1"/>
          <w:w w:val="105"/>
          <w:szCs w:val="22"/>
          <w:lang w:val="sr-Latn-ME" w:eastAsia="sl-SI"/>
        </w:rPr>
      </w:pPr>
      <w:r w:rsidRPr="00F074BF">
        <w:rPr>
          <w:spacing w:val="-1"/>
          <w:w w:val="105"/>
          <w:szCs w:val="22"/>
          <w:lang w:val="sr-Latn-ME" w:eastAsia="sl-SI"/>
        </w:rPr>
        <w:t xml:space="preserve">Primjena lijeka Lanzul se ne preporučuje kod djece zato što su klinički podaci ograničeni (vidjeti </w:t>
      </w:r>
      <w:r w:rsidR="00AD4636" w:rsidRPr="00F074BF">
        <w:rPr>
          <w:spacing w:val="-1"/>
          <w:w w:val="105"/>
          <w:szCs w:val="22"/>
          <w:lang w:val="sr-Latn-ME" w:eastAsia="sl-SI"/>
        </w:rPr>
        <w:t>dio</w:t>
      </w:r>
      <w:r w:rsidRPr="00F074BF">
        <w:rPr>
          <w:spacing w:val="-1"/>
          <w:w w:val="105"/>
          <w:szCs w:val="22"/>
          <w:lang w:val="sr-Latn-ME" w:eastAsia="sl-SI"/>
        </w:rPr>
        <w:t xml:space="preserve"> 5.2)</w:t>
      </w:r>
      <w:r w:rsidR="00F074BF">
        <w:rPr>
          <w:spacing w:val="-1"/>
          <w:w w:val="105"/>
          <w:szCs w:val="22"/>
          <w:lang w:val="sr-Latn-ME" w:eastAsia="sl-SI"/>
        </w:rPr>
        <w:t>, a</w:t>
      </w:r>
      <w:r w:rsidR="000644A6">
        <w:rPr>
          <w:spacing w:val="-1"/>
          <w:w w:val="105"/>
          <w:szCs w:val="22"/>
          <w:lang w:val="sr-Latn-ME" w:eastAsia="sl-SI"/>
        </w:rPr>
        <w:t xml:space="preserve"> trenutno nije poznato koliko su rezultati</w:t>
      </w:r>
      <w:r w:rsidRPr="00F074BF">
        <w:rPr>
          <w:spacing w:val="-1"/>
          <w:w w:val="105"/>
          <w:szCs w:val="22"/>
          <w:lang w:val="sr-Latn-ME" w:eastAsia="sl-SI"/>
        </w:rPr>
        <w:t xml:space="preserve"> studij</w:t>
      </w:r>
      <w:r w:rsidR="000644A6">
        <w:rPr>
          <w:spacing w:val="-1"/>
          <w:w w:val="105"/>
          <w:szCs w:val="22"/>
          <w:lang w:val="sr-Latn-ME" w:eastAsia="sl-SI"/>
        </w:rPr>
        <w:t>a</w:t>
      </w:r>
      <w:r w:rsidRPr="00F074BF">
        <w:rPr>
          <w:spacing w:val="-1"/>
          <w:w w:val="105"/>
          <w:szCs w:val="22"/>
          <w:lang w:val="sr-Latn-ME" w:eastAsia="sl-SI"/>
        </w:rPr>
        <w:t xml:space="preserve"> na mladunčadi životinja </w:t>
      </w:r>
      <w:r w:rsidR="000644A6">
        <w:rPr>
          <w:spacing w:val="-1"/>
          <w:w w:val="105"/>
          <w:szCs w:val="22"/>
          <w:lang w:val="sr-Latn-ME" w:eastAsia="sl-SI"/>
        </w:rPr>
        <w:t xml:space="preserve">relevantni za ljude </w:t>
      </w:r>
      <w:r w:rsidRPr="00F074BF">
        <w:rPr>
          <w:spacing w:val="-1"/>
          <w:w w:val="105"/>
          <w:szCs w:val="22"/>
          <w:lang w:val="sr-Latn-ME" w:eastAsia="sl-SI"/>
        </w:rPr>
        <w:t xml:space="preserve">(vidjeti dio 5.3). </w:t>
      </w:r>
      <w:r w:rsidR="000644A6">
        <w:rPr>
          <w:spacing w:val="-1"/>
          <w:w w:val="105"/>
          <w:szCs w:val="22"/>
          <w:lang w:val="sr-Latn-ME" w:eastAsia="sl-SI"/>
        </w:rPr>
        <w:t>Liječenje</w:t>
      </w:r>
      <w:r w:rsidR="000644A6" w:rsidRPr="00F074BF">
        <w:rPr>
          <w:spacing w:val="-1"/>
          <w:w w:val="105"/>
          <w:szCs w:val="22"/>
          <w:lang w:val="sr-Latn-ME" w:eastAsia="sl-SI"/>
        </w:rPr>
        <w:t xml:space="preserve"> </w:t>
      </w:r>
      <w:r w:rsidRPr="00F074BF">
        <w:rPr>
          <w:spacing w:val="-1"/>
          <w:w w:val="105"/>
          <w:szCs w:val="22"/>
          <w:lang w:val="sr-Latn-ME" w:eastAsia="sl-SI"/>
        </w:rPr>
        <w:t>djece mlađe od godinu dana treba izbjegavati jer raspoloživi podaci nijesu pokazali korisno djelovanje u terapiji gastroezofagealne refluksne bolesti.</w:t>
      </w:r>
    </w:p>
    <w:p w14:paraId="2A5F98D6" w14:textId="77777777" w:rsidR="00D5220E" w:rsidRPr="00AD4636" w:rsidRDefault="00D5220E" w:rsidP="00811006">
      <w:pPr>
        <w:widowControl w:val="0"/>
        <w:jc w:val="both"/>
        <w:rPr>
          <w:szCs w:val="22"/>
          <w:lang w:val="sr-Latn-ME" w:eastAsia="sl-SI"/>
        </w:rPr>
      </w:pPr>
    </w:p>
    <w:p w14:paraId="30770157" w14:textId="77777777" w:rsidR="00D5220E" w:rsidRDefault="00BC2842" w:rsidP="00811006">
      <w:pPr>
        <w:widowControl w:val="0"/>
        <w:jc w:val="both"/>
        <w:rPr>
          <w:szCs w:val="22"/>
          <w:u w:val="single"/>
          <w:lang w:val="sr-Latn-ME" w:eastAsia="sl-SI"/>
        </w:rPr>
      </w:pPr>
      <w:r w:rsidRPr="00AD4636">
        <w:rPr>
          <w:szCs w:val="22"/>
          <w:u w:val="single"/>
          <w:lang w:val="sr-Latn-ME" w:eastAsia="sl-SI"/>
        </w:rPr>
        <w:t>Način primjene</w:t>
      </w:r>
    </w:p>
    <w:p w14:paraId="607B37E7" w14:textId="77777777" w:rsidR="000644A6" w:rsidRPr="00AD4636" w:rsidRDefault="000644A6" w:rsidP="00811006">
      <w:pPr>
        <w:widowControl w:val="0"/>
        <w:jc w:val="both"/>
        <w:rPr>
          <w:szCs w:val="22"/>
          <w:u w:val="single"/>
          <w:lang w:val="sr-Latn-ME" w:eastAsia="sl-SI"/>
        </w:rPr>
      </w:pPr>
    </w:p>
    <w:p w14:paraId="721C75D4" w14:textId="49862E7F" w:rsidR="00D5220E" w:rsidRPr="000644A6" w:rsidRDefault="00BC2842" w:rsidP="00811006">
      <w:pPr>
        <w:widowControl w:val="0"/>
        <w:jc w:val="both"/>
        <w:rPr>
          <w:spacing w:val="-1"/>
          <w:w w:val="105"/>
          <w:szCs w:val="22"/>
          <w:lang w:val="sr-Latn-ME" w:eastAsia="sl-SI"/>
        </w:rPr>
      </w:pPr>
      <w:r w:rsidRPr="000644A6">
        <w:rPr>
          <w:spacing w:val="-1"/>
          <w:w w:val="105"/>
          <w:szCs w:val="22"/>
          <w:lang w:val="sr-Latn-ME" w:eastAsia="sl-SI"/>
        </w:rPr>
        <w:t>Da bi se postiglo optimalno dejstvo, lijek Lanzul treba uzimati jednom dnevno</w:t>
      </w:r>
      <w:r w:rsidR="000644A6">
        <w:rPr>
          <w:spacing w:val="-1"/>
          <w:w w:val="105"/>
          <w:szCs w:val="22"/>
          <w:lang w:val="sr-Latn-ME" w:eastAsia="sl-SI"/>
        </w:rPr>
        <w:t>,</w:t>
      </w:r>
      <w:r w:rsidRPr="000644A6">
        <w:rPr>
          <w:spacing w:val="-1"/>
          <w:w w:val="105"/>
          <w:szCs w:val="22"/>
          <w:lang w:val="sr-Latn-ME" w:eastAsia="sl-SI"/>
        </w:rPr>
        <w:t xml:space="preserve"> ujutro, osim prilikom eradikacije bakterije </w:t>
      </w:r>
      <w:r w:rsidRPr="000644A6">
        <w:rPr>
          <w:i/>
          <w:spacing w:val="-1"/>
          <w:w w:val="105"/>
          <w:szCs w:val="22"/>
          <w:lang w:val="sr-Latn-ME" w:eastAsia="sl-SI"/>
        </w:rPr>
        <w:t>H. pylori</w:t>
      </w:r>
      <w:r w:rsidRPr="000644A6">
        <w:rPr>
          <w:spacing w:val="-1"/>
          <w:w w:val="105"/>
          <w:szCs w:val="22"/>
          <w:lang w:val="sr-Latn-ME" w:eastAsia="sl-SI"/>
        </w:rPr>
        <w:t xml:space="preserve">, kada terapija treba da </w:t>
      </w:r>
      <w:r w:rsidR="000644A6">
        <w:rPr>
          <w:spacing w:val="-1"/>
          <w:w w:val="105"/>
          <w:szCs w:val="22"/>
          <w:lang w:val="sr-Latn-ME" w:eastAsia="sl-SI"/>
        </w:rPr>
        <w:t>se primjenjuje</w:t>
      </w:r>
      <w:r w:rsidR="000644A6" w:rsidRPr="000644A6">
        <w:rPr>
          <w:spacing w:val="-1"/>
          <w:w w:val="105"/>
          <w:szCs w:val="22"/>
          <w:lang w:val="sr-Latn-ME" w:eastAsia="sl-SI"/>
        </w:rPr>
        <w:t xml:space="preserve"> </w:t>
      </w:r>
      <w:r w:rsidRPr="000644A6">
        <w:rPr>
          <w:spacing w:val="-1"/>
          <w:w w:val="105"/>
          <w:szCs w:val="22"/>
          <w:lang w:val="sr-Latn-ME" w:eastAsia="sl-SI"/>
        </w:rPr>
        <w:t xml:space="preserve">dva puta dnevno, jednom ujutro i jednom uveče. </w:t>
      </w:r>
    </w:p>
    <w:p w14:paraId="48E128D9" w14:textId="3BB2A636" w:rsidR="00D5220E" w:rsidRPr="000644A6" w:rsidRDefault="00BC2842" w:rsidP="00811006">
      <w:pPr>
        <w:widowControl w:val="0"/>
        <w:jc w:val="both"/>
        <w:rPr>
          <w:spacing w:val="-1"/>
          <w:w w:val="105"/>
          <w:szCs w:val="22"/>
          <w:lang w:val="sr-Latn-ME" w:eastAsia="sl-SI"/>
        </w:rPr>
      </w:pPr>
      <w:r w:rsidRPr="000644A6">
        <w:rPr>
          <w:spacing w:val="-1"/>
          <w:w w:val="105"/>
          <w:szCs w:val="22"/>
          <w:lang w:val="sr-Latn-ME" w:eastAsia="sl-SI"/>
        </w:rPr>
        <w:t xml:space="preserve">Lijek Lanzul treba da se uzima najmanje 30 minuta prije obroka (vidjeti </w:t>
      </w:r>
      <w:r w:rsidR="00AD4636" w:rsidRPr="000644A6">
        <w:rPr>
          <w:spacing w:val="-1"/>
          <w:w w:val="105"/>
          <w:szCs w:val="22"/>
          <w:lang w:val="sr-Latn-ME" w:eastAsia="sl-SI"/>
        </w:rPr>
        <w:t>dio</w:t>
      </w:r>
      <w:r w:rsidRPr="000644A6">
        <w:rPr>
          <w:spacing w:val="-1"/>
          <w:w w:val="105"/>
          <w:szCs w:val="22"/>
          <w:lang w:val="sr-Latn-ME" w:eastAsia="sl-SI"/>
        </w:rPr>
        <w:t xml:space="preserve"> 5.2). Kapsule treba progutati cijele, uz tečnost.</w:t>
      </w:r>
    </w:p>
    <w:p w14:paraId="00E8D6CA" w14:textId="4F9F4AEB" w:rsidR="00D5220E" w:rsidRPr="000644A6" w:rsidRDefault="00BC2842" w:rsidP="00811006">
      <w:pPr>
        <w:widowControl w:val="0"/>
        <w:jc w:val="both"/>
        <w:rPr>
          <w:spacing w:val="-1"/>
          <w:w w:val="105"/>
          <w:szCs w:val="22"/>
          <w:lang w:val="sr-Latn-ME" w:eastAsia="sl-SI"/>
        </w:rPr>
      </w:pPr>
      <w:r w:rsidRPr="000644A6">
        <w:rPr>
          <w:spacing w:val="-1"/>
          <w:w w:val="105"/>
          <w:szCs w:val="22"/>
          <w:lang w:val="sr-Latn-ME" w:eastAsia="sl-SI"/>
        </w:rPr>
        <w:t xml:space="preserve">Kod pacijenata koji imaju probleme sa gutanjem, ispitivanja i klinička praksa su pokazali da se kapsule smiju otvoriti, a granule pomiješati sa malom količinom vode, soka od jabuke/paradajza, ili staviti na manju količinu mekše hrane (npr. jogurt, pasirana jabuka) kako bi se olakšala primjena. Kapsule se takođe mogu otvoriti, a granule pomiješati sa 40 ml soka od jabuke za primjenu putem nazogastrične sonde (vidjeti </w:t>
      </w:r>
      <w:r w:rsidR="00AD4636" w:rsidRPr="000644A6">
        <w:rPr>
          <w:spacing w:val="-1"/>
          <w:w w:val="105"/>
          <w:szCs w:val="22"/>
          <w:lang w:val="sr-Latn-ME" w:eastAsia="sl-SI"/>
        </w:rPr>
        <w:t>dio</w:t>
      </w:r>
      <w:r w:rsidRPr="000644A6">
        <w:rPr>
          <w:spacing w:val="-1"/>
          <w:w w:val="105"/>
          <w:szCs w:val="22"/>
          <w:lang w:val="sr-Latn-ME" w:eastAsia="sl-SI"/>
        </w:rPr>
        <w:t xml:space="preserve"> 5.2). Nakon pripreme rastvora ili </w:t>
      </w:r>
      <w:r w:rsidRPr="003C7B5C">
        <w:rPr>
          <w:spacing w:val="-1"/>
          <w:w w:val="105"/>
          <w:szCs w:val="22"/>
          <w:lang w:val="sr-Latn-ME" w:eastAsia="sl-SI"/>
        </w:rPr>
        <w:t>sm</w:t>
      </w:r>
      <w:r w:rsidR="003C7B5C" w:rsidRPr="003C7B5C">
        <w:rPr>
          <w:spacing w:val="-1"/>
          <w:w w:val="105"/>
          <w:szCs w:val="22"/>
          <w:lang w:val="sr-Latn-ME" w:eastAsia="sl-SI"/>
        </w:rPr>
        <w:t>j</w:t>
      </w:r>
      <w:r w:rsidRPr="003C7B5C">
        <w:rPr>
          <w:spacing w:val="-1"/>
          <w:w w:val="105"/>
          <w:szCs w:val="22"/>
          <w:lang w:val="sr-Latn-ME" w:eastAsia="sl-SI"/>
        </w:rPr>
        <w:t>ese</w:t>
      </w:r>
      <w:r w:rsidRPr="000644A6">
        <w:rPr>
          <w:spacing w:val="-1"/>
          <w:w w:val="105"/>
          <w:szCs w:val="22"/>
          <w:lang w:val="sr-Latn-ME" w:eastAsia="sl-SI"/>
        </w:rPr>
        <w:t>, lijek se mora odmah primijeniti.</w:t>
      </w:r>
    </w:p>
    <w:p w14:paraId="7F84C192" w14:textId="77777777" w:rsidR="00D5220E" w:rsidRPr="00AD4636" w:rsidRDefault="00D5220E" w:rsidP="00811006">
      <w:pPr>
        <w:widowControl w:val="0"/>
        <w:tabs>
          <w:tab w:val="clear" w:pos="567"/>
          <w:tab w:val="left" w:pos="540"/>
          <w:tab w:val="left" w:pos="569"/>
        </w:tabs>
        <w:jc w:val="both"/>
        <w:rPr>
          <w:bCs/>
          <w:szCs w:val="22"/>
          <w:lang w:val="sr-Latn-ME"/>
        </w:rPr>
      </w:pPr>
    </w:p>
    <w:p w14:paraId="2302F51A"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4.3. </w:t>
      </w:r>
      <w:r w:rsidRPr="00AD4636">
        <w:rPr>
          <w:b/>
          <w:bCs/>
          <w:szCs w:val="22"/>
          <w:lang w:val="sr-Latn-ME"/>
        </w:rPr>
        <w:tab/>
        <w:t>Kontraindikacije</w:t>
      </w:r>
    </w:p>
    <w:p w14:paraId="4381BD96" w14:textId="77777777" w:rsidR="00D5220E" w:rsidRPr="00AD4636" w:rsidRDefault="00D5220E" w:rsidP="00811006">
      <w:pPr>
        <w:widowControl w:val="0"/>
        <w:tabs>
          <w:tab w:val="clear" w:pos="567"/>
          <w:tab w:val="left" w:pos="540"/>
          <w:tab w:val="left" w:pos="569"/>
        </w:tabs>
        <w:jc w:val="both"/>
        <w:rPr>
          <w:b/>
          <w:bCs/>
          <w:szCs w:val="22"/>
          <w:lang w:val="sr-Latn-ME"/>
        </w:rPr>
      </w:pPr>
    </w:p>
    <w:p w14:paraId="635306D8" w14:textId="2D0A0964" w:rsidR="00D5220E" w:rsidRPr="000644A6" w:rsidRDefault="00BC2842" w:rsidP="00811006">
      <w:pPr>
        <w:widowControl w:val="0"/>
        <w:tabs>
          <w:tab w:val="clear" w:pos="567"/>
          <w:tab w:val="left" w:pos="569"/>
        </w:tabs>
        <w:jc w:val="both"/>
        <w:rPr>
          <w:spacing w:val="-1"/>
          <w:w w:val="105"/>
          <w:szCs w:val="22"/>
          <w:lang w:val="sr-Latn-ME" w:eastAsia="sl-SI"/>
        </w:rPr>
      </w:pPr>
      <w:r w:rsidRPr="000644A6">
        <w:rPr>
          <w:spacing w:val="-1"/>
          <w:w w:val="105"/>
          <w:szCs w:val="22"/>
          <w:lang w:val="sr-Latn-ME" w:eastAsia="sl-SI"/>
        </w:rPr>
        <w:t xml:space="preserve">Preosjetljivost na aktivnu supstancu ili bilo koju pomoćnu supstancu navedenu u </w:t>
      </w:r>
      <w:r w:rsidR="00AD4636" w:rsidRPr="000644A6">
        <w:rPr>
          <w:spacing w:val="-1"/>
          <w:w w:val="105"/>
          <w:szCs w:val="22"/>
          <w:lang w:val="sr-Latn-ME" w:eastAsia="sl-SI"/>
        </w:rPr>
        <w:t xml:space="preserve">dijelu </w:t>
      </w:r>
      <w:r w:rsidRPr="000644A6">
        <w:rPr>
          <w:spacing w:val="-1"/>
          <w:w w:val="105"/>
          <w:szCs w:val="22"/>
          <w:lang w:val="sr-Latn-ME" w:eastAsia="sl-SI"/>
        </w:rPr>
        <w:t>6.1.</w:t>
      </w:r>
    </w:p>
    <w:p w14:paraId="033A8721" w14:textId="77777777" w:rsidR="00D5220E" w:rsidRPr="00AD4636" w:rsidRDefault="00D5220E" w:rsidP="00811006">
      <w:pPr>
        <w:widowControl w:val="0"/>
        <w:tabs>
          <w:tab w:val="clear" w:pos="567"/>
          <w:tab w:val="left" w:pos="540"/>
          <w:tab w:val="left" w:pos="569"/>
        </w:tabs>
        <w:jc w:val="both"/>
        <w:rPr>
          <w:bCs/>
          <w:szCs w:val="22"/>
          <w:lang w:val="sr-Latn-ME"/>
        </w:rPr>
      </w:pPr>
    </w:p>
    <w:p w14:paraId="775EBDB9"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4.4. </w:t>
      </w:r>
      <w:r w:rsidRPr="00AD4636">
        <w:rPr>
          <w:b/>
          <w:bCs/>
          <w:szCs w:val="22"/>
          <w:lang w:val="sr-Latn-ME"/>
        </w:rPr>
        <w:tab/>
        <w:t>Posebna upozorenja i mjere opreza pri upotrebi lijeka</w:t>
      </w:r>
    </w:p>
    <w:p w14:paraId="08A16005" w14:textId="77777777" w:rsidR="00D5220E" w:rsidRPr="00AD4636" w:rsidRDefault="00D5220E" w:rsidP="00811006">
      <w:pPr>
        <w:widowControl w:val="0"/>
        <w:tabs>
          <w:tab w:val="clear" w:pos="567"/>
          <w:tab w:val="left" w:pos="569"/>
        </w:tabs>
        <w:autoSpaceDE w:val="0"/>
        <w:autoSpaceDN w:val="0"/>
        <w:adjustRightInd w:val="0"/>
        <w:ind w:right="141"/>
        <w:rPr>
          <w:szCs w:val="22"/>
          <w:u w:val="single"/>
          <w:lang w:val="sr-Latn-ME"/>
        </w:rPr>
      </w:pPr>
    </w:p>
    <w:p w14:paraId="31ED42F5" w14:textId="77777777" w:rsidR="00D5220E" w:rsidRPr="00AD4636" w:rsidRDefault="00BC2842" w:rsidP="00811006">
      <w:pPr>
        <w:widowControl w:val="0"/>
        <w:tabs>
          <w:tab w:val="clear" w:pos="567"/>
          <w:tab w:val="left" w:pos="569"/>
        </w:tabs>
        <w:autoSpaceDE w:val="0"/>
        <w:autoSpaceDN w:val="0"/>
        <w:adjustRightInd w:val="0"/>
        <w:ind w:right="141"/>
        <w:rPr>
          <w:szCs w:val="22"/>
          <w:u w:val="single"/>
          <w:lang w:val="sr-Latn-ME"/>
        </w:rPr>
      </w:pPr>
      <w:r w:rsidRPr="00AD4636">
        <w:rPr>
          <w:szCs w:val="22"/>
          <w:u w:val="single"/>
          <w:lang w:val="sr-Latn-ME"/>
        </w:rPr>
        <w:t>Malignitet želuca</w:t>
      </w:r>
    </w:p>
    <w:p w14:paraId="762E921C" w14:textId="75170A01" w:rsidR="00D5220E" w:rsidRPr="000644A6" w:rsidRDefault="00BC2842" w:rsidP="00811006">
      <w:pPr>
        <w:widowControl w:val="0"/>
        <w:tabs>
          <w:tab w:val="clear" w:pos="567"/>
          <w:tab w:val="left" w:pos="569"/>
        </w:tabs>
        <w:jc w:val="both"/>
        <w:rPr>
          <w:spacing w:val="-1"/>
          <w:w w:val="105"/>
          <w:szCs w:val="22"/>
          <w:lang w:val="sr-Latn-ME" w:eastAsia="sl-SI"/>
        </w:rPr>
      </w:pPr>
      <w:r w:rsidRPr="000644A6">
        <w:rPr>
          <w:spacing w:val="-1"/>
          <w:w w:val="105"/>
          <w:szCs w:val="22"/>
          <w:lang w:val="sr-Latn-ME" w:eastAsia="sl-SI"/>
        </w:rPr>
        <w:t xml:space="preserve">Kao i kod drugih antiulkusnih terapija, mora se isključiti mogućnost maligniteta na želucu kada se gastrični ulkus </w:t>
      </w:r>
      <w:r w:rsidR="00517A7A" w:rsidRPr="000644A6">
        <w:rPr>
          <w:spacing w:val="-1"/>
          <w:w w:val="105"/>
          <w:szCs w:val="22"/>
          <w:lang w:val="sr-Latn-ME" w:eastAsia="sl-SI"/>
        </w:rPr>
        <w:t xml:space="preserve">liječi </w:t>
      </w:r>
      <w:r w:rsidRPr="000644A6">
        <w:rPr>
          <w:spacing w:val="-1"/>
          <w:w w:val="105"/>
          <w:szCs w:val="22"/>
          <w:lang w:val="sr-Latn-ME" w:eastAsia="sl-SI"/>
        </w:rPr>
        <w:t xml:space="preserve">lansoprazolom, jer lansoprazol može maskirati simptome i odložiti postavljanje dijagnoze. </w:t>
      </w:r>
    </w:p>
    <w:p w14:paraId="73A82598" w14:textId="77777777" w:rsidR="00D5220E" w:rsidRPr="00AD4636" w:rsidRDefault="00D5220E" w:rsidP="00811006">
      <w:pPr>
        <w:widowControl w:val="0"/>
        <w:tabs>
          <w:tab w:val="clear" w:pos="567"/>
          <w:tab w:val="left" w:pos="540"/>
          <w:tab w:val="left" w:pos="569"/>
        </w:tabs>
        <w:jc w:val="both"/>
        <w:rPr>
          <w:szCs w:val="22"/>
          <w:lang w:val="sr-Latn-ME"/>
        </w:rPr>
      </w:pPr>
    </w:p>
    <w:p w14:paraId="14B727F1" w14:textId="0FE7CFE9" w:rsidR="00D5220E" w:rsidRPr="00AD4636" w:rsidRDefault="00BC2842" w:rsidP="00811006">
      <w:pPr>
        <w:widowControl w:val="0"/>
        <w:tabs>
          <w:tab w:val="clear" w:pos="567"/>
          <w:tab w:val="left" w:pos="569"/>
        </w:tabs>
        <w:overflowPunct w:val="0"/>
        <w:autoSpaceDE w:val="0"/>
        <w:autoSpaceDN w:val="0"/>
        <w:adjustRightInd w:val="0"/>
        <w:ind w:right="141"/>
        <w:textAlignment w:val="baseline"/>
        <w:rPr>
          <w:szCs w:val="22"/>
          <w:u w:val="single"/>
          <w:lang w:val="sr-Latn-ME"/>
        </w:rPr>
      </w:pPr>
      <w:r w:rsidRPr="0097181B">
        <w:rPr>
          <w:szCs w:val="22"/>
          <w:u w:val="single"/>
          <w:lang w:val="sr-Latn-ME"/>
        </w:rPr>
        <w:t>Inhibitori HIV proteaze</w:t>
      </w:r>
    </w:p>
    <w:p w14:paraId="5183F56F" w14:textId="5DC02671" w:rsidR="00D5220E" w:rsidRPr="00D514E6" w:rsidRDefault="00BC2842" w:rsidP="00811006">
      <w:pPr>
        <w:widowControl w:val="0"/>
        <w:tabs>
          <w:tab w:val="clear" w:pos="567"/>
          <w:tab w:val="left" w:pos="569"/>
        </w:tabs>
        <w:jc w:val="both"/>
        <w:rPr>
          <w:spacing w:val="-1"/>
          <w:w w:val="105"/>
          <w:szCs w:val="22"/>
          <w:lang w:val="sr-Latn-ME" w:eastAsia="sl-SI"/>
        </w:rPr>
      </w:pPr>
      <w:r w:rsidRPr="00D514E6">
        <w:rPr>
          <w:spacing w:val="-1"/>
          <w:w w:val="105"/>
          <w:szCs w:val="22"/>
          <w:lang w:val="sr-Latn-ME" w:eastAsia="sl-SI"/>
        </w:rPr>
        <w:t>Ne preporučuje se istovremena primjena lansoprazola sa inhibitorima HIV proteaze</w:t>
      </w:r>
      <w:r w:rsidR="0097181B" w:rsidRPr="0097181B">
        <w:rPr>
          <w:spacing w:val="-1"/>
          <w:w w:val="105"/>
          <w:szCs w:val="22"/>
          <w:lang w:val="sr-Latn-ME" w:eastAsia="sl-SI"/>
        </w:rPr>
        <w:t xml:space="preserve"> </w:t>
      </w:r>
      <w:r w:rsidR="0097181B" w:rsidRPr="00616BE2">
        <w:rPr>
          <w:spacing w:val="-1"/>
          <w:w w:val="105"/>
          <w:szCs w:val="22"/>
          <w:lang w:val="sr-Latn-ME" w:eastAsia="sl-SI"/>
        </w:rPr>
        <w:t>čija je resorpcija zavisna od pH vrijednosti unutar želuca, kao što su atazanavir i nelfinavir, zbog značajnog smanjenja njihove bioraspoloživosti</w:t>
      </w:r>
      <w:r w:rsidRPr="00D514E6">
        <w:rPr>
          <w:spacing w:val="-1"/>
          <w:w w:val="105"/>
          <w:szCs w:val="22"/>
          <w:lang w:val="sr-Latn-ME" w:eastAsia="sl-SI"/>
        </w:rPr>
        <w:t>. Ukoliko nije moguće izbjeći istovremenu primjenu, preporučuje se kliničko praćenje pacijenta.</w:t>
      </w:r>
    </w:p>
    <w:p w14:paraId="4E6B7598" w14:textId="77777777" w:rsidR="00D5220E" w:rsidRPr="00AD4636" w:rsidRDefault="00D5220E" w:rsidP="00811006">
      <w:pPr>
        <w:widowControl w:val="0"/>
        <w:tabs>
          <w:tab w:val="clear" w:pos="567"/>
          <w:tab w:val="left" w:pos="540"/>
          <w:tab w:val="left" w:pos="569"/>
        </w:tabs>
        <w:jc w:val="both"/>
        <w:rPr>
          <w:szCs w:val="22"/>
          <w:lang w:val="sr-Latn-ME"/>
        </w:rPr>
      </w:pPr>
    </w:p>
    <w:p w14:paraId="26C5113C" w14:textId="77777777" w:rsidR="00E01DBB" w:rsidRPr="00AD4636" w:rsidRDefault="00E01DBB" w:rsidP="00811006">
      <w:pPr>
        <w:widowControl w:val="0"/>
        <w:tabs>
          <w:tab w:val="clear" w:pos="567"/>
          <w:tab w:val="left" w:pos="540"/>
          <w:tab w:val="left" w:pos="569"/>
        </w:tabs>
        <w:jc w:val="both"/>
        <w:rPr>
          <w:szCs w:val="22"/>
          <w:lang w:val="sr-Latn-ME"/>
        </w:rPr>
      </w:pPr>
      <w:r w:rsidRPr="00AD4636">
        <w:rPr>
          <w:szCs w:val="22"/>
          <w:u w:val="single"/>
          <w:lang w:val="sr-Latn-ME"/>
        </w:rPr>
        <w:t xml:space="preserve">Hipomagnezijemija </w:t>
      </w:r>
    </w:p>
    <w:p w14:paraId="7132F233" w14:textId="77777777" w:rsidR="00E01DBB" w:rsidRPr="003C655D" w:rsidRDefault="00E01DBB" w:rsidP="00811006">
      <w:pPr>
        <w:widowControl w:val="0"/>
        <w:tabs>
          <w:tab w:val="clear" w:pos="567"/>
          <w:tab w:val="left" w:pos="569"/>
        </w:tabs>
        <w:jc w:val="both"/>
        <w:rPr>
          <w:spacing w:val="-1"/>
          <w:w w:val="105"/>
          <w:szCs w:val="22"/>
          <w:lang w:val="sr-Latn-ME" w:eastAsia="sl-SI"/>
        </w:rPr>
      </w:pPr>
      <w:r w:rsidRPr="003C655D">
        <w:rPr>
          <w:spacing w:val="-1"/>
          <w:w w:val="105"/>
          <w:szCs w:val="22"/>
          <w:lang w:val="sr-Latn-ME" w:eastAsia="sl-SI"/>
        </w:rPr>
        <w:t xml:space="preserve">U rijetkim slučajevima, prijavljena je teška hipomagnezijemija kod pacijenata </w:t>
      </w:r>
      <w:r>
        <w:rPr>
          <w:spacing w:val="-1"/>
          <w:w w:val="105"/>
          <w:szCs w:val="22"/>
          <w:lang w:val="sr-Latn-ME" w:eastAsia="sl-SI"/>
        </w:rPr>
        <w:t>liječenih</w:t>
      </w:r>
      <w:r w:rsidRPr="003C655D">
        <w:rPr>
          <w:spacing w:val="-1"/>
          <w:w w:val="105"/>
          <w:szCs w:val="22"/>
          <w:lang w:val="sr-Latn-ME" w:eastAsia="sl-SI"/>
        </w:rPr>
        <w:t xml:space="preserve"> inhibitorima </w:t>
      </w:r>
      <w:r w:rsidRPr="003C655D">
        <w:rPr>
          <w:spacing w:val="-1"/>
          <w:w w:val="105"/>
          <w:szCs w:val="22"/>
          <w:lang w:val="sr-Latn-ME" w:eastAsia="sl-SI"/>
        </w:rPr>
        <w:lastRenderedPageBreak/>
        <w:t>protonske pumpe</w:t>
      </w:r>
      <w:r>
        <w:rPr>
          <w:spacing w:val="-1"/>
          <w:w w:val="105"/>
          <w:szCs w:val="22"/>
          <w:lang w:val="sr-Latn-ME" w:eastAsia="sl-SI"/>
        </w:rPr>
        <w:t>,</w:t>
      </w:r>
      <w:r w:rsidRPr="003C655D">
        <w:rPr>
          <w:spacing w:val="-1"/>
          <w:w w:val="105"/>
          <w:szCs w:val="22"/>
          <w:lang w:val="sr-Latn-ME" w:eastAsia="sl-SI"/>
        </w:rPr>
        <w:t xml:space="preserve"> kao što je lansoprazol</w:t>
      </w:r>
      <w:r>
        <w:rPr>
          <w:spacing w:val="-1"/>
          <w:w w:val="105"/>
          <w:szCs w:val="22"/>
          <w:lang w:val="sr-Latn-ME" w:eastAsia="sl-SI"/>
        </w:rPr>
        <w:t>,</w:t>
      </w:r>
      <w:r w:rsidRPr="003C655D">
        <w:rPr>
          <w:spacing w:val="-1"/>
          <w:w w:val="105"/>
          <w:szCs w:val="22"/>
          <w:lang w:val="sr-Latn-ME" w:eastAsia="sl-SI"/>
        </w:rPr>
        <w:t xml:space="preserve"> u periodu od najmanje 3 mjeseca, </w:t>
      </w:r>
      <w:r>
        <w:rPr>
          <w:spacing w:val="-1"/>
          <w:w w:val="105"/>
          <w:szCs w:val="22"/>
          <w:lang w:val="sr-Latn-ME" w:eastAsia="sl-SI"/>
        </w:rPr>
        <w:t xml:space="preserve">a </w:t>
      </w:r>
      <w:r w:rsidRPr="003C655D">
        <w:rPr>
          <w:spacing w:val="-1"/>
          <w:w w:val="105"/>
          <w:szCs w:val="22"/>
          <w:lang w:val="sr-Latn-ME" w:eastAsia="sl-SI"/>
        </w:rPr>
        <w:t xml:space="preserve">u većini slučajeva u </w:t>
      </w:r>
      <w:r>
        <w:rPr>
          <w:spacing w:val="-1"/>
          <w:w w:val="105"/>
          <w:szCs w:val="22"/>
          <w:lang w:val="sr-Latn-ME" w:eastAsia="sl-SI"/>
        </w:rPr>
        <w:t>periodu od</w:t>
      </w:r>
      <w:r w:rsidRPr="003C655D">
        <w:rPr>
          <w:spacing w:val="-1"/>
          <w:w w:val="105"/>
          <w:szCs w:val="22"/>
          <w:lang w:val="sr-Latn-ME" w:eastAsia="sl-SI"/>
        </w:rPr>
        <w:t xml:space="preserve"> 1 godine. Ozbiljne manifestacije hipomagnezijemije kao što su umor, spazam, delirijum, konvulzije, vrtoglavica i ventrikularna aritmija mogu se pojaviti, ali simptomi mogu početi i podmuklo i biti zanemareni. </w:t>
      </w:r>
      <w:r w:rsidRPr="003C655D">
        <w:rPr>
          <w:spacing w:val="-1"/>
          <w:w w:val="105"/>
          <w:szCs w:val="22"/>
          <w:u w:val="single"/>
          <w:lang w:val="sr-Latn-ME" w:eastAsia="sl-SI"/>
        </w:rPr>
        <w:t>Hipomagnezijemija</w:t>
      </w:r>
      <w:r w:rsidRPr="003C655D">
        <w:rPr>
          <w:spacing w:val="-1"/>
          <w:w w:val="105"/>
          <w:szCs w:val="22"/>
          <w:lang w:val="sr-Latn-ME" w:eastAsia="sl-SI"/>
        </w:rPr>
        <w:t xml:space="preserve"> može dovesti do hipokalcemije i/ili hipokalijemije (vidjeti dio 4.8). Kod većine pacijenata</w:t>
      </w:r>
      <w:r>
        <w:rPr>
          <w:spacing w:val="-1"/>
          <w:w w:val="105"/>
          <w:szCs w:val="22"/>
          <w:lang w:val="sr-Latn-ME" w:eastAsia="sl-SI"/>
        </w:rPr>
        <w:t>,</w:t>
      </w:r>
      <w:r w:rsidRPr="003C655D">
        <w:rPr>
          <w:spacing w:val="-1"/>
          <w:w w:val="105"/>
          <w:szCs w:val="22"/>
          <w:lang w:val="sr-Latn-ME" w:eastAsia="sl-SI"/>
        </w:rPr>
        <w:t xml:space="preserve"> simptomi hipomagnezijemije (i hipomagnezijemije udružene sa hipokalcemijom i/ili hipokalijemijom) smanjili su se uzimanjem magnezij</w:t>
      </w:r>
      <w:r>
        <w:rPr>
          <w:spacing w:val="-1"/>
          <w:w w:val="105"/>
          <w:szCs w:val="22"/>
          <w:lang w:val="sr-Latn-ME" w:eastAsia="sl-SI"/>
        </w:rPr>
        <w:t>um</w:t>
      </w:r>
      <w:r w:rsidRPr="003C655D">
        <w:rPr>
          <w:spacing w:val="-1"/>
          <w:w w:val="105"/>
          <w:szCs w:val="22"/>
          <w:lang w:val="sr-Latn-ME" w:eastAsia="sl-SI"/>
        </w:rPr>
        <w:t>a i prekidom uzimanja inhibitora protonske pumpe.</w:t>
      </w:r>
    </w:p>
    <w:p w14:paraId="4A8292B3" w14:textId="77777777" w:rsidR="00E01DBB" w:rsidRDefault="00E01DBB" w:rsidP="00811006">
      <w:pPr>
        <w:widowControl w:val="0"/>
        <w:tabs>
          <w:tab w:val="clear" w:pos="567"/>
          <w:tab w:val="left" w:pos="569"/>
        </w:tabs>
        <w:jc w:val="both"/>
        <w:rPr>
          <w:spacing w:val="-1"/>
          <w:w w:val="105"/>
          <w:szCs w:val="22"/>
          <w:lang w:val="sr-Latn-ME" w:eastAsia="sl-SI"/>
        </w:rPr>
      </w:pPr>
    </w:p>
    <w:p w14:paraId="0E42C6C1" w14:textId="77777777" w:rsidR="00E01DBB" w:rsidRPr="003C655D" w:rsidRDefault="00E01DBB" w:rsidP="00811006">
      <w:pPr>
        <w:widowControl w:val="0"/>
        <w:tabs>
          <w:tab w:val="clear" w:pos="567"/>
          <w:tab w:val="left" w:pos="569"/>
        </w:tabs>
        <w:jc w:val="both"/>
        <w:rPr>
          <w:spacing w:val="-1"/>
          <w:w w:val="105"/>
          <w:szCs w:val="22"/>
          <w:lang w:val="sr-Latn-ME" w:eastAsia="sl-SI"/>
        </w:rPr>
      </w:pPr>
      <w:r w:rsidRPr="003C655D">
        <w:rPr>
          <w:spacing w:val="-1"/>
          <w:w w:val="105"/>
          <w:szCs w:val="22"/>
          <w:lang w:val="sr-Latn-ME" w:eastAsia="sl-SI"/>
        </w:rPr>
        <w:t>Za pacijente za koje se očekuje da će duže vrijeme biti liječeni inhibitor</w:t>
      </w:r>
      <w:r>
        <w:rPr>
          <w:spacing w:val="-1"/>
          <w:w w:val="105"/>
          <w:szCs w:val="22"/>
          <w:lang w:val="sr-Latn-ME" w:eastAsia="sl-SI"/>
        </w:rPr>
        <w:t>im</w:t>
      </w:r>
      <w:r w:rsidRPr="003C655D">
        <w:rPr>
          <w:spacing w:val="-1"/>
          <w:w w:val="105"/>
          <w:szCs w:val="22"/>
          <w:lang w:val="sr-Latn-ME" w:eastAsia="sl-SI"/>
        </w:rPr>
        <w:t>a protonske pumpe</w:t>
      </w:r>
      <w:r w:rsidRPr="003C655D" w:rsidDel="004D2518">
        <w:rPr>
          <w:spacing w:val="-1"/>
          <w:w w:val="105"/>
          <w:szCs w:val="22"/>
          <w:lang w:val="sr-Latn-ME" w:eastAsia="sl-SI"/>
        </w:rPr>
        <w:t xml:space="preserve"> </w:t>
      </w:r>
      <w:r w:rsidRPr="003C655D">
        <w:rPr>
          <w:spacing w:val="-1"/>
          <w:w w:val="105"/>
          <w:szCs w:val="22"/>
          <w:lang w:val="sr-Latn-ME" w:eastAsia="sl-SI"/>
        </w:rPr>
        <w:t xml:space="preserve">ili koji uzimaju </w:t>
      </w:r>
      <w:r>
        <w:rPr>
          <w:spacing w:val="-1"/>
          <w:w w:val="105"/>
          <w:szCs w:val="22"/>
          <w:lang w:val="sr-Latn-ME" w:eastAsia="sl-SI"/>
        </w:rPr>
        <w:t>inhibitore</w:t>
      </w:r>
      <w:r w:rsidRPr="003C655D">
        <w:rPr>
          <w:spacing w:val="-1"/>
          <w:w w:val="105"/>
          <w:szCs w:val="22"/>
          <w:lang w:val="sr-Latn-ME" w:eastAsia="sl-SI"/>
        </w:rPr>
        <w:t xml:space="preserve"> protonske pumpe</w:t>
      </w:r>
      <w:r w:rsidRPr="003C655D" w:rsidDel="004D2518">
        <w:rPr>
          <w:spacing w:val="-1"/>
          <w:w w:val="105"/>
          <w:szCs w:val="22"/>
          <w:lang w:val="sr-Latn-ME" w:eastAsia="sl-SI"/>
        </w:rPr>
        <w:t xml:space="preserve"> </w:t>
      </w:r>
      <w:r w:rsidRPr="003C655D">
        <w:rPr>
          <w:spacing w:val="-1"/>
          <w:w w:val="105"/>
          <w:szCs w:val="22"/>
          <w:lang w:val="sr-Latn-ME" w:eastAsia="sl-SI"/>
        </w:rPr>
        <w:t>sa digoksinom ili ljekovima koji mogu uzrokovati hipomagnezijemiju (npr. diuretici), zdravstveni radnici moraju razmotriti mjerenje koncentracije magnezijuma prije početka liječenja inhibitor</w:t>
      </w:r>
      <w:r>
        <w:rPr>
          <w:spacing w:val="-1"/>
          <w:w w:val="105"/>
          <w:szCs w:val="22"/>
          <w:lang w:val="sr-Latn-ME" w:eastAsia="sl-SI"/>
        </w:rPr>
        <w:t>im</w:t>
      </w:r>
      <w:r w:rsidRPr="003C655D">
        <w:rPr>
          <w:spacing w:val="-1"/>
          <w:w w:val="105"/>
          <w:szCs w:val="22"/>
          <w:lang w:val="sr-Latn-ME" w:eastAsia="sl-SI"/>
        </w:rPr>
        <w:t>a protonske pumpe</w:t>
      </w:r>
      <w:r w:rsidRPr="003C655D" w:rsidDel="004D2518">
        <w:rPr>
          <w:spacing w:val="-1"/>
          <w:w w:val="105"/>
          <w:szCs w:val="22"/>
          <w:lang w:val="sr-Latn-ME" w:eastAsia="sl-SI"/>
        </w:rPr>
        <w:t xml:space="preserve"> </w:t>
      </w:r>
      <w:r w:rsidRPr="003C655D">
        <w:rPr>
          <w:spacing w:val="-1"/>
          <w:w w:val="105"/>
          <w:szCs w:val="22"/>
          <w:lang w:val="sr-Latn-ME" w:eastAsia="sl-SI"/>
        </w:rPr>
        <w:t xml:space="preserve">i periodično tokom liječenja. </w:t>
      </w:r>
    </w:p>
    <w:p w14:paraId="32CF98E8" w14:textId="77777777" w:rsidR="00E01DBB" w:rsidRPr="00AD4636" w:rsidRDefault="00E01DBB" w:rsidP="00811006">
      <w:pPr>
        <w:widowControl w:val="0"/>
        <w:tabs>
          <w:tab w:val="clear" w:pos="567"/>
          <w:tab w:val="left" w:pos="540"/>
          <w:tab w:val="left" w:pos="569"/>
        </w:tabs>
        <w:jc w:val="both"/>
        <w:rPr>
          <w:szCs w:val="22"/>
          <w:lang w:val="sr-Latn-ME"/>
        </w:rPr>
      </w:pPr>
    </w:p>
    <w:p w14:paraId="0B8B32FF" w14:textId="2F8F9372" w:rsidR="00D5220E" w:rsidRPr="00AD4636" w:rsidRDefault="00BC2842" w:rsidP="00811006">
      <w:pPr>
        <w:widowControl w:val="0"/>
        <w:tabs>
          <w:tab w:val="left" w:pos="540"/>
        </w:tabs>
        <w:autoSpaceDE w:val="0"/>
        <w:autoSpaceDN w:val="0"/>
        <w:adjustRightInd w:val="0"/>
        <w:jc w:val="both"/>
        <w:rPr>
          <w:iCs/>
          <w:szCs w:val="22"/>
          <w:u w:val="single"/>
          <w:lang w:val="sr-Latn-ME"/>
        </w:rPr>
      </w:pPr>
      <w:r w:rsidRPr="00AD4636">
        <w:rPr>
          <w:iCs/>
          <w:szCs w:val="22"/>
          <w:u w:val="single"/>
          <w:lang w:val="sr-Latn-ME"/>
        </w:rPr>
        <w:t>Uticaj na resorpciju vitamina B12</w:t>
      </w:r>
    </w:p>
    <w:p w14:paraId="76300DE4" w14:textId="32184073" w:rsidR="00D5220E" w:rsidRPr="002A264A" w:rsidRDefault="00BC2842" w:rsidP="00811006">
      <w:pPr>
        <w:widowControl w:val="0"/>
        <w:jc w:val="both"/>
        <w:rPr>
          <w:spacing w:val="-1"/>
          <w:w w:val="105"/>
          <w:szCs w:val="22"/>
          <w:lang w:val="sr-Latn-ME" w:eastAsia="sl-SI"/>
        </w:rPr>
      </w:pPr>
      <w:r w:rsidRPr="002A264A">
        <w:rPr>
          <w:spacing w:val="-1"/>
          <w:w w:val="105"/>
          <w:szCs w:val="22"/>
          <w:lang w:val="sr-Latn-ME" w:eastAsia="sl-SI"/>
        </w:rPr>
        <w:t xml:space="preserve">Lijek lansoprazol, kao i ostali blokatori lučenja </w:t>
      </w:r>
      <w:r w:rsidRPr="003C7B5C">
        <w:rPr>
          <w:spacing w:val="-1"/>
          <w:w w:val="105"/>
          <w:szCs w:val="22"/>
          <w:lang w:val="sr-Latn-ME" w:eastAsia="sl-SI"/>
        </w:rPr>
        <w:t>želudačne</w:t>
      </w:r>
      <w:r w:rsidRPr="002A264A">
        <w:rPr>
          <w:spacing w:val="-1"/>
          <w:w w:val="105"/>
          <w:szCs w:val="22"/>
          <w:lang w:val="sr-Latn-ME" w:eastAsia="sl-SI"/>
        </w:rPr>
        <w:t xml:space="preserve"> kiseline, može redukovati resorpciju vitamina B12 (cijanokobalamina) zbog hipo</w:t>
      </w:r>
      <w:r w:rsidR="002A264A">
        <w:rPr>
          <w:spacing w:val="-1"/>
          <w:w w:val="105"/>
          <w:szCs w:val="22"/>
          <w:lang w:val="sr-Latn-ME" w:eastAsia="sl-SI"/>
        </w:rPr>
        <w:t>hlorhidrije</w:t>
      </w:r>
      <w:r w:rsidRPr="002A264A">
        <w:rPr>
          <w:spacing w:val="-1"/>
          <w:w w:val="105"/>
          <w:szCs w:val="22"/>
          <w:lang w:val="sr-Latn-ME" w:eastAsia="sl-SI"/>
        </w:rPr>
        <w:t xml:space="preserve"> ili ahlorhidrije. Ovo treba uzeti u obzir kod pacijenata sa redukovanim zalihama </w:t>
      </w:r>
      <w:r w:rsidR="002A264A">
        <w:rPr>
          <w:spacing w:val="-1"/>
          <w:w w:val="105"/>
          <w:szCs w:val="22"/>
          <w:lang w:val="sr-Latn-ME" w:eastAsia="sl-SI"/>
        </w:rPr>
        <w:t xml:space="preserve">u organizmu </w:t>
      </w:r>
      <w:r w:rsidRPr="002A264A">
        <w:rPr>
          <w:spacing w:val="-1"/>
          <w:w w:val="105"/>
          <w:szCs w:val="22"/>
          <w:lang w:val="sr-Latn-ME" w:eastAsia="sl-SI"/>
        </w:rPr>
        <w:t>ili sa faktorima rizika za smanjenu resorpciju vitamina B12, a koji su na dugotrajnoj terapiji lijekom ili kod kojih su primijećeni takvi simptomi.</w:t>
      </w:r>
    </w:p>
    <w:p w14:paraId="2C91D8F1" w14:textId="77777777" w:rsidR="00D5220E" w:rsidRPr="00AD4636" w:rsidRDefault="00D5220E" w:rsidP="00811006">
      <w:pPr>
        <w:widowControl w:val="0"/>
        <w:tabs>
          <w:tab w:val="clear" w:pos="567"/>
          <w:tab w:val="left" w:pos="540"/>
          <w:tab w:val="left" w:pos="569"/>
        </w:tabs>
        <w:jc w:val="both"/>
        <w:rPr>
          <w:szCs w:val="22"/>
          <w:lang w:val="sr-Latn-ME"/>
        </w:rPr>
      </w:pPr>
    </w:p>
    <w:p w14:paraId="723C6BCA" w14:textId="77777777" w:rsidR="00D5220E" w:rsidRPr="00E96FA8" w:rsidRDefault="00BC2842" w:rsidP="00811006">
      <w:pPr>
        <w:widowControl w:val="0"/>
        <w:tabs>
          <w:tab w:val="clear" w:pos="567"/>
          <w:tab w:val="left" w:pos="540"/>
          <w:tab w:val="left" w:pos="569"/>
        </w:tabs>
        <w:jc w:val="both"/>
        <w:rPr>
          <w:iCs/>
          <w:szCs w:val="22"/>
          <w:u w:val="single"/>
          <w:lang w:val="sr-Latn-ME"/>
        </w:rPr>
      </w:pPr>
      <w:r w:rsidRPr="00E96FA8">
        <w:rPr>
          <w:iCs/>
          <w:szCs w:val="22"/>
          <w:u w:val="single"/>
          <w:lang w:val="sr-Latn-ME"/>
        </w:rPr>
        <w:t>Oštećenje funkcije jetre</w:t>
      </w:r>
    </w:p>
    <w:p w14:paraId="13002736" w14:textId="676D52EB" w:rsidR="00D5220E" w:rsidRPr="00E96FA8" w:rsidRDefault="00BC2842" w:rsidP="00811006">
      <w:pPr>
        <w:widowControl w:val="0"/>
        <w:tabs>
          <w:tab w:val="clear" w:pos="567"/>
          <w:tab w:val="left" w:pos="569"/>
        </w:tabs>
        <w:jc w:val="both"/>
        <w:rPr>
          <w:spacing w:val="-1"/>
          <w:w w:val="105"/>
          <w:szCs w:val="22"/>
          <w:lang w:val="sr-Latn-ME" w:eastAsia="sl-SI"/>
        </w:rPr>
      </w:pPr>
      <w:r w:rsidRPr="00E96FA8">
        <w:rPr>
          <w:spacing w:val="-1"/>
          <w:w w:val="105"/>
          <w:szCs w:val="22"/>
          <w:lang w:val="sr-Latn-ME" w:eastAsia="sl-SI"/>
        </w:rPr>
        <w:t xml:space="preserve">Lansoprazol treba oprezno koristiti kod pacijenta sa umjerenim do teškim poremećajem funkcije jetre (vidjeti </w:t>
      </w:r>
      <w:r w:rsidR="00AD4636" w:rsidRPr="00E96FA8">
        <w:rPr>
          <w:spacing w:val="-1"/>
          <w:w w:val="105"/>
          <w:szCs w:val="22"/>
          <w:lang w:val="sr-Latn-ME" w:eastAsia="sl-SI"/>
        </w:rPr>
        <w:t>djelove</w:t>
      </w:r>
      <w:r w:rsidRPr="00E96FA8">
        <w:rPr>
          <w:spacing w:val="-1"/>
          <w:w w:val="105"/>
          <w:szCs w:val="22"/>
          <w:lang w:val="sr-Latn-ME" w:eastAsia="sl-SI"/>
        </w:rPr>
        <w:t xml:space="preserve"> 4.2 i 5.2).</w:t>
      </w:r>
    </w:p>
    <w:p w14:paraId="07ECFBCB" w14:textId="77777777" w:rsidR="00D5220E" w:rsidRPr="00AD4636" w:rsidRDefault="00D5220E" w:rsidP="00811006">
      <w:pPr>
        <w:widowControl w:val="0"/>
        <w:overflowPunct w:val="0"/>
        <w:autoSpaceDE w:val="0"/>
        <w:autoSpaceDN w:val="0"/>
        <w:adjustRightInd w:val="0"/>
        <w:ind w:right="141"/>
        <w:textAlignment w:val="baseline"/>
        <w:rPr>
          <w:szCs w:val="22"/>
          <w:lang w:val="sr-Latn-ME"/>
        </w:rPr>
      </w:pPr>
    </w:p>
    <w:p w14:paraId="29843E90" w14:textId="77777777" w:rsidR="00D5220E" w:rsidRPr="00AD4636" w:rsidRDefault="00BC2842" w:rsidP="00811006">
      <w:pPr>
        <w:widowControl w:val="0"/>
        <w:tabs>
          <w:tab w:val="clear" w:pos="567"/>
          <w:tab w:val="left" w:pos="569"/>
        </w:tabs>
        <w:overflowPunct w:val="0"/>
        <w:autoSpaceDE w:val="0"/>
        <w:autoSpaceDN w:val="0"/>
        <w:adjustRightInd w:val="0"/>
        <w:ind w:right="141"/>
        <w:textAlignment w:val="baseline"/>
        <w:rPr>
          <w:szCs w:val="22"/>
          <w:u w:val="single"/>
          <w:lang w:val="sr-Latn-ME"/>
        </w:rPr>
      </w:pPr>
      <w:r w:rsidRPr="00AD4636">
        <w:rPr>
          <w:szCs w:val="22"/>
          <w:u w:val="single"/>
          <w:lang w:val="sr-Latn-ME"/>
        </w:rPr>
        <w:t>Bakterijske infekcije gastrointestinalnog trakta</w:t>
      </w:r>
    </w:p>
    <w:p w14:paraId="5160ED68" w14:textId="222563E1" w:rsidR="00D5220E" w:rsidRPr="00E96FA8" w:rsidRDefault="0097181B" w:rsidP="00811006">
      <w:pPr>
        <w:widowControl w:val="0"/>
        <w:tabs>
          <w:tab w:val="clear" w:pos="567"/>
          <w:tab w:val="left" w:pos="569"/>
        </w:tabs>
        <w:jc w:val="both"/>
        <w:rPr>
          <w:spacing w:val="-1"/>
          <w:w w:val="105"/>
          <w:szCs w:val="22"/>
          <w:lang w:val="sr-Latn-ME" w:eastAsia="sl-SI"/>
        </w:rPr>
      </w:pPr>
      <w:r w:rsidRPr="0097181B">
        <w:rPr>
          <w:spacing w:val="-1"/>
          <w:w w:val="105"/>
          <w:szCs w:val="22"/>
          <w:lang w:val="sr-Latn-ME" w:eastAsia="sl-SI"/>
        </w:rPr>
        <w:t>Lanzoprazol, kao svi inhibitori proton</w:t>
      </w:r>
      <w:r>
        <w:rPr>
          <w:spacing w:val="-1"/>
          <w:w w:val="105"/>
          <w:szCs w:val="22"/>
          <w:lang w:val="sr-Latn-ME" w:eastAsia="sl-SI"/>
        </w:rPr>
        <w:t xml:space="preserve">ske pumpe, može povećati </w:t>
      </w:r>
      <w:r w:rsidR="00BC2842" w:rsidRPr="00E96FA8">
        <w:rPr>
          <w:spacing w:val="-1"/>
          <w:w w:val="105"/>
          <w:szCs w:val="22"/>
          <w:lang w:val="sr-Latn-ME" w:eastAsia="sl-SI"/>
        </w:rPr>
        <w:t xml:space="preserve">broj bakterija u želucu koje se obično nalaze u gastrointestinalnom traktu. </w:t>
      </w:r>
      <w:r>
        <w:rPr>
          <w:spacing w:val="-1"/>
          <w:w w:val="105"/>
          <w:szCs w:val="22"/>
          <w:lang w:val="sr-Latn-ME" w:eastAsia="sl-SI"/>
        </w:rPr>
        <w:t>Stoga, l</w:t>
      </w:r>
      <w:r w:rsidR="00BC2842" w:rsidRPr="00E96FA8">
        <w:rPr>
          <w:spacing w:val="-1"/>
          <w:w w:val="105"/>
          <w:szCs w:val="22"/>
          <w:lang w:val="sr-Latn-ME" w:eastAsia="sl-SI"/>
        </w:rPr>
        <w:t>iječenje lansoprazolom može da dovede do povećanja rizika od gastrointestinalnih infekcija</w:t>
      </w:r>
      <w:r w:rsidR="00AB7481">
        <w:rPr>
          <w:spacing w:val="-1"/>
          <w:w w:val="105"/>
          <w:szCs w:val="22"/>
          <w:lang w:val="sr-Latn-ME" w:eastAsia="sl-SI"/>
        </w:rPr>
        <w:t xml:space="preserve"> uzročnicima</w:t>
      </w:r>
      <w:r w:rsidR="00BC2842" w:rsidRPr="00E96FA8">
        <w:rPr>
          <w:spacing w:val="-1"/>
          <w:w w:val="105"/>
          <w:szCs w:val="22"/>
          <w:lang w:val="sr-Latn-ME" w:eastAsia="sl-SI"/>
        </w:rPr>
        <w:t xml:space="preserve"> kao što su </w:t>
      </w:r>
      <w:r w:rsidR="00BC2842" w:rsidRPr="003419EE">
        <w:rPr>
          <w:i/>
          <w:spacing w:val="-1"/>
          <w:w w:val="105"/>
          <w:szCs w:val="22"/>
          <w:lang w:val="sr-Latn-ME" w:eastAsia="sl-SI"/>
        </w:rPr>
        <w:t>Salmonella</w:t>
      </w:r>
      <w:r w:rsidR="00BC2842" w:rsidRPr="00E96FA8">
        <w:rPr>
          <w:spacing w:val="-1"/>
          <w:w w:val="105"/>
          <w:szCs w:val="22"/>
          <w:lang w:val="sr-Latn-ME" w:eastAsia="sl-SI"/>
        </w:rPr>
        <w:t xml:space="preserve">, </w:t>
      </w:r>
      <w:r w:rsidR="00BC2842" w:rsidRPr="003419EE">
        <w:rPr>
          <w:i/>
          <w:spacing w:val="-1"/>
          <w:w w:val="105"/>
          <w:szCs w:val="22"/>
          <w:lang w:val="sr-Latn-ME" w:eastAsia="sl-SI"/>
        </w:rPr>
        <w:t>Campylobacter</w:t>
      </w:r>
      <w:r w:rsidR="00BC2842" w:rsidRPr="00E96FA8">
        <w:rPr>
          <w:spacing w:val="-1"/>
          <w:w w:val="105"/>
          <w:szCs w:val="22"/>
          <w:lang w:val="sr-Latn-ME" w:eastAsia="sl-SI"/>
        </w:rPr>
        <w:t xml:space="preserve"> i </w:t>
      </w:r>
      <w:r w:rsidR="00BC2842" w:rsidRPr="003419EE">
        <w:rPr>
          <w:i/>
          <w:spacing w:val="-1"/>
          <w:w w:val="105"/>
          <w:szCs w:val="22"/>
          <w:lang w:val="sr-Latn-ME" w:eastAsia="sl-SI"/>
        </w:rPr>
        <w:t>Clostridium difficile</w:t>
      </w:r>
      <w:r w:rsidR="00E96FA8">
        <w:rPr>
          <w:spacing w:val="-1"/>
          <w:w w:val="105"/>
          <w:szCs w:val="22"/>
          <w:lang w:val="sr-Latn-ME" w:eastAsia="sl-SI"/>
        </w:rPr>
        <w:t>.</w:t>
      </w:r>
    </w:p>
    <w:p w14:paraId="2224D191" w14:textId="77777777" w:rsidR="00E96FA8" w:rsidRDefault="00E96FA8" w:rsidP="00811006">
      <w:pPr>
        <w:widowControl w:val="0"/>
        <w:tabs>
          <w:tab w:val="clear" w:pos="567"/>
          <w:tab w:val="left" w:pos="569"/>
        </w:tabs>
        <w:jc w:val="both"/>
        <w:rPr>
          <w:spacing w:val="-1"/>
          <w:w w:val="105"/>
          <w:szCs w:val="22"/>
          <w:lang w:val="sr-Latn-ME" w:eastAsia="sl-SI"/>
        </w:rPr>
      </w:pPr>
    </w:p>
    <w:p w14:paraId="0E80997C" w14:textId="2750D21E" w:rsidR="00D5220E" w:rsidRPr="00E96FA8" w:rsidRDefault="00BC2842" w:rsidP="00811006">
      <w:pPr>
        <w:widowControl w:val="0"/>
        <w:tabs>
          <w:tab w:val="clear" w:pos="567"/>
          <w:tab w:val="left" w:pos="569"/>
        </w:tabs>
        <w:jc w:val="both"/>
        <w:rPr>
          <w:spacing w:val="-1"/>
          <w:w w:val="105"/>
          <w:szCs w:val="22"/>
          <w:lang w:val="sr-Latn-ME" w:eastAsia="sl-SI"/>
        </w:rPr>
      </w:pPr>
      <w:r w:rsidRPr="00E96FA8">
        <w:rPr>
          <w:spacing w:val="-1"/>
          <w:w w:val="105"/>
          <w:szCs w:val="22"/>
          <w:lang w:val="sr-Latn-ME" w:eastAsia="sl-SI"/>
        </w:rPr>
        <w:t xml:space="preserve">Kod pacijenta koji pate od gastroduodenalnih ulkusa, </w:t>
      </w:r>
      <w:r w:rsidR="00E96FA8">
        <w:rPr>
          <w:spacing w:val="-1"/>
          <w:w w:val="105"/>
          <w:szCs w:val="22"/>
          <w:lang w:val="sr-Latn-ME" w:eastAsia="sl-SI"/>
        </w:rPr>
        <w:t xml:space="preserve">treba razmotriti </w:t>
      </w:r>
      <w:r w:rsidRPr="00E96FA8">
        <w:rPr>
          <w:spacing w:val="-1"/>
          <w:w w:val="105"/>
          <w:szCs w:val="22"/>
          <w:lang w:val="sr-Latn-ME" w:eastAsia="sl-SI"/>
        </w:rPr>
        <w:t xml:space="preserve">mogućnost infekcije </w:t>
      </w:r>
      <w:r w:rsidRPr="00E96FA8">
        <w:rPr>
          <w:i/>
          <w:spacing w:val="-1"/>
          <w:w w:val="105"/>
          <w:szCs w:val="22"/>
          <w:lang w:val="sr-Latn-ME" w:eastAsia="sl-SI"/>
        </w:rPr>
        <w:t>H. pylori</w:t>
      </w:r>
      <w:r w:rsidRPr="00E96FA8">
        <w:rPr>
          <w:spacing w:val="-1"/>
          <w:w w:val="105"/>
          <w:szCs w:val="22"/>
          <w:lang w:val="sr-Latn-ME" w:eastAsia="sl-SI"/>
        </w:rPr>
        <w:t xml:space="preserve"> kao etiološk</w:t>
      </w:r>
      <w:r w:rsidR="00E96FA8">
        <w:rPr>
          <w:spacing w:val="-1"/>
          <w:w w:val="105"/>
          <w:szCs w:val="22"/>
          <w:lang w:val="sr-Latn-ME" w:eastAsia="sl-SI"/>
        </w:rPr>
        <w:t>og</w:t>
      </w:r>
      <w:r w:rsidRPr="00E96FA8">
        <w:rPr>
          <w:spacing w:val="-1"/>
          <w:w w:val="105"/>
          <w:szCs w:val="22"/>
          <w:lang w:val="sr-Latn-ME" w:eastAsia="sl-SI"/>
        </w:rPr>
        <w:t xml:space="preserve"> faktor</w:t>
      </w:r>
      <w:r w:rsidR="00E96FA8">
        <w:rPr>
          <w:spacing w:val="-1"/>
          <w:w w:val="105"/>
          <w:szCs w:val="22"/>
          <w:lang w:val="sr-Latn-ME" w:eastAsia="sl-SI"/>
        </w:rPr>
        <w:t>a</w:t>
      </w:r>
      <w:r w:rsidRPr="00E96FA8">
        <w:rPr>
          <w:spacing w:val="-1"/>
          <w:w w:val="105"/>
          <w:szCs w:val="22"/>
          <w:lang w:val="sr-Latn-ME" w:eastAsia="sl-SI"/>
        </w:rPr>
        <w:t>.</w:t>
      </w:r>
    </w:p>
    <w:p w14:paraId="768CD055" w14:textId="77777777" w:rsidR="00D5220E" w:rsidRPr="00E96FA8" w:rsidRDefault="00D5220E" w:rsidP="00811006">
      <w:pPr>
        <w:widowControl w:val="0"/>
        <w:tabs>
          <w:tab w:val="clear" w:pos="567"/>
          <w:tab w:val="left" w:pos="569"/>
        </w:tabs>
        <w:jc w:val="both"/>
        <w:rPr>
          <w:spacing w:val="-1"/>
          <w:w w:val="105"/>
          <w:szCs w:val="22"/>
          <w:lang w:val="sr-Latn-ME" w:eastAsia="sl-SI"/>
        </w:rPr>
      </w:pPr>
    </w:p>
    <w:p w14:paraId="1321461E" w14:textId="37C92394" w:rsidR="00D5220E" w:rsidRPr="00E96FA8" w:rsidRDefault="00BC2842" w:rsidP="00811006">
      <w:pPr>
        <w:widowControl w:val="0"/>
        <w:tabs>
          <w:tab w:val="clear" w:pos="567"/>
          <w:tab w:val="left" w:pos="569"/>
        </w:tabs>
        <w:jc w:val="both"/>
        <w:rPr>
          <w:spacing w:val="-1"/>
          <w:w w:val="105"/>
          <w:szCs w:val="22"/>
          <w:lang w:val="sr-Latn-ME" w:eastAsia="sl-SI"/>
        </w:rPr>
      </w:pPr>
      <w:r w:rsidRPr="00E96FA8">
        <w:rPr>
          <w:spacing w:val="-1"/>
          <w:w w:val="105"/>
          <w:szCs w:val="22"/>
          <w:lang w:val="sr-Latn-ME" w:eastAsia="sl-SI"/>
        </w:rPr>
        <w:t xml:space="preserve">Ako se lansoprazol koristi u kombinaciji sa antibioticima u eradikacionoj terapiji </w:t>
      </w:r>
      <w:r w:rsidRPr="00E96FA8">
        <w:rPr>
          <w:i/>
          <w:spacing w:val="-1"/>
          <w:w w:val="105"/>
          <w:szCs w:val="22"/>
          <w:lang w:val="sr-Latn-ME" w:eastAsia="sl-SI"/>
        </w:rPr>
        <w:t>H. pylori</w:t>
      </w:r>
      <w:r w:rsidRPr="00E96FA8">
        <w:rPr>
          <w:spacing w:val="-1"/>
          <w:w w:val="105"/>
          <w:szCs w:val="22"/>
          <w:lang w:val="sr-Latn-ME" w:eastAsia="sl-SI"/>
        </w:rPr>
        <w:t xml:space="preserve">, </w:t>
      </w:r>
      <w:r w:rsidR="00950A73">
        <w:rPr>
          <w:spacing w:val="-1"/>
          <w:w w:val="105"/>
          <w:szCs w:val="22"/>
          <w:lang w:val="sr-Latn-ME" w:eastAsia="sl-SI"/>
        </w:rPr>
        <w:t xml:space="preserve">treba </w:t>
      </w:r>
      <w:r w:rsidR="0095537C">
        <w:rPr>
          <w:spacing w:val="-1"/>
          <w:w w:val="105"/>
          <w:szCs w:val="22"/>
          <w:lang w:val="sr-Latn-ME" w:eastAsia="sl-SI"/>
        </w:rPr>
        <w:t>pratiti i sažetke karakteristika tih antibiotika</w:t>
      </w:r>
      <w:r w:rsidRPr="00E96FA8">
        <w:rPr>
          <w:spacing w:val="-1"/>
          <w:w w:val="105"/>
          <w:szCs w:val="22"/>
          <w:lang w:val="sr-Latn-ME" w:eastAsia="sl-SI"/>
        </w:rPr>
        <w:t>.</w:t>
      </w:r>
    </w:p>
    <w:p w14:paraId="7E8B9C79" w14:textId="77777777" w:rsidR="00D5220E" w:rsidRPr="00AD4636" w:rsidRDefault="00D5220E" w:rsidP="00811006">
      <w:pPr>
        <w:widowControl w:val="0"/>
        <w:tabs>
          <w:tab w:val="clear" w:pos="567"/>
          <w:tab w:val="left" w:pos="540"/>
          <w:tab w:val="left" w:pos="569"/>
        </w:tabs>
        <w:jc w:val="both"/>
        <w:rPr>
          <w:szCs w:val="22"/>
          <w:lang w:val="sr-Latn-ME"/>
        </w:rPr>
      </w:pPr>
    </w:p>
    <w:p w14:paraId="4CFEDB45" w14:textId="77777777" w:rsidR="00D5220E" w:rsidRPr="00AD4636" w:rsidRDefault="00BC2842" w:rsidP="00811006">
      <w:pPr>
        <w:widowControl w:val="0"/>
        <w:tabs>
          <w:tab w:val="clear" w:pos="567"/>
          <w:tab w:val="left" w:pos="540"/>
          <w:tab w:val="left" w:pos="569"/>
        </w:tabs>
        <w:jc w:val="both"/>
        <w:rPr>
          <w:szCs w:val="22"/>
          <w:u w:val="single"/>
          <w:lang w:val="sr-Latn-ME"/>
        </w:rPr>
      </w:pPr>
      <w:r w:rsidRPr="00AD4636">
        <w:rPr>
          <w:szCs w:val="22"/>
          <w:u w:val="single"/>
          <w:lang w:val="sr-Latn-ME"/>
        </w:rPr>
        <w:t>Dugotrajna terapija lijekom</w:t>
      </w:r>
    </w:p>
    <w:p w14:paraId="682ED615" w14:textId="1624B19E" w:rsidR="00D5220E" w:rsidRPr="00785D41" w:rsidRDefault="00BC2842" w:rsidP="00811006">
      <w:pPr>
        <w:widowControl w:val="0"/>
        <w:tabs>
          <w:tab w:val="clear" w:pos="567"/>
          <w:tab w:val="left" w:pos="569"/>
        </w:tabs>
        <w:jc w:val="both"/>
        <w:rPr>
          <w:spacing w:val="-1"/>
          <w:w w:val="105"/>
          <w:szCs w:val="22"/>
          <w:lang w:val="sr-Latn-ME" w:eastAsia="sl-SI"/>
        </w:rPr>
      </w:pPr>
      <w:r w:rsidRPr="00785D41">
        <w:rPr>
          <w:spacing w:val="-1"/>
          <w:w w:val="105"/>
          <w:szCs w:val="22"/>
          <w:lang w:val="sr-Latn-ME" w:eastAsia="sl-SI"/>
        </w:rPr>
        <w:t>Zbog ograničenih podataka o bezbjednosti primjene kod pacijenta na terapiji održavanja dužoj od 1 godine, potrebno je redovno razmatrati terapiju i periodično procjenjivati odnos rizik/korist</w:t>
      </w:r>
      <w:r w:rsidR="003C655D">
        <w:rPr>
          <w:spacing w:val="-1"/>
          <w:w w:val="105"/>
          <w:szCs w:val="22"/>
          <w:lang w:val="sr-Latn-ME" w:eastAsia="sl-SI"/>
        </w:rPr>
        <w:t xml:space="preserve"> kod ovih pacijenata</w:t>
      </w:r>
      <w:r w:rsidRPr="00785D41">
        <w:rPr>
          <w:spacing w:val="-1"/>
          <w:w w:val="105"/>
          <w:szCs w:val="22"/>
          <w:lang w:val="sr-Latn-ME" w:eastAsia="sl-SI"/>
        </w:rPr>
        <w:t>.</w:t>
      </w:r>
    </w:p>
    <w:p w14:paraId="67D7D2AC" w14:textId="77777777" w:rsidR="00D5220E" w:rsidRPr="00AD4636" w:rsidRDefault="00D5220E" w:rsidP="00811006">
      <w:pPr>
        <w:widowControl w:val="0"/>
        <w:tabs>
          <w:tab w:val="clear" w:pos="567"/>
          <w:tab w:val="left" w:pos="540"/>
          <w:tab w:val="left" w:pos="569"/>
        </w:tabs>
        <w:jc w:val="both"/>
        <w:rPr>
          <w:szCs w:val="22"/>
          <w:lang w:val="sr-Latn-ME"/>
        </w:rPr>
      </w:pPr>
    </w:p>
    <w:p w14:paraId="5DB9F1AA" w14:textId="77777777" w:rsidR="00D5220E" w:rsidRPr="00AD4636" w:rsidRDefault="00BC2842" w:rsidP="00811006">
      <w:pPr>
        <w:widowControl w:val="0"/>
        <w:tabs>
          <w:tab w:val="clear" w:pos="567"/>
          <w:tab w:val="left" w:pos="540"/>
          <w:tab w:val="left" w:pos="569"/>
        </w:tabs>
        <w:jc w:val="both"/>
        <w:rPr>
          <w:szCs w:val="22"/>
          <w:u w:val="single"/>
          <w:lang w:val="sr-Latn-ME"/>
        </w:rPr>
      </w:pPr>
      <w:r w:rsidRPr="00AD4636">
        <w:rPr>
          <w:szCs w:val="22"/>
          <w:u w:val="single"/>
          <w:lang w:val="sr-Latn-ME"/>
        </w:rPr>
        <w:t>Poremećaj funkcije gastrointestinalnog trakta</w:t>
      </w:r>
    </w:p>
    <w:p w14:paraId="4178F727" w14:textId="77777777" w:rsidR="00D5220E" w:rsidRPr="003C655D" w:rsidRDefault="00BC2842" w:rsidP="00811006">
      <w:pPr>
        <w:widowControl w:val="0"/>
        <w:tabs>
          <w:tab w:val="clear" w:pos="567"/>
          <w:tab w:val="left" w:pos="569"/>
        </w:tabs>
        <w:jc w:val="both"/>
        <w:rPr>
          <w:spacing w:val="-1"/>
          <w:w w:val="105"/>
          <w:szCs w:val="22"/>
          <w:lang w:val="sr-Latn-ME" w:eastAsia="sl-SI"/>
        </w:rPr>
      </w:pPr>
      <w:r w:rsidRPr="003C655D">
        <w:rPr>
          <w:spacing w:val="-1"/>
          <w:w w:val="105"/>
          <w:szCs w:val="22"/>
          <w:lang w:val="sr-Latn-ME" w:eastAsia="sl-SI"/>
        </w:rPr>
        <w:t>Veoma rijetko su zabilježeni slučajevi kolitisa kod pacijenta koji su uzimali lansoprazol. Zbog toga u slučaju teške i perzistentne dijareje treba razmotriti prekid terapije.</w:t>
      </w:r>
    </w:p>
    <w:p w14:paraId="58AE5853" w14:textId="77777777" w:rsidR="00D5220E" w:rsidRPr="00AD4636" w:rsidRDefault="00D5220E" w:rsidP="00811006">
      <w:pPr>
        <w:widowControl w:val="0"/>
        <w:tabs>
          <w:tab w:val="clear" w:pos="567"/>
          <w:tab w:val="left" w:pos="540"/>
          <w:tab w:val="left" w:pos="569"/>
        </w:tabs>
        <w:jc w:val="both"/>
        <w:rPr>
          <w:szCs w:val="22"/>
          <w:lang w:val="sr-Latn-ME"/>
        </w:rPr>
      </w:pPr>
    </w:p>
    <w:p w14:paraId="337F5B18" w14:textId="3A66BBC2" w:rsidR="00D5220E" w:rsidRPr="00AD4636" w:rsidRDefault="00BC2842" w:rsidP="00811006">
      <w:pPr>
        <w:widowControl w:val="0"/>
        <w:tabs>
          <w:tab w:val="clear" w:pos="567"/>
          <w:tab w:val="left" w:pos="569"/>
        </w:tabs>
        <w:autoSpaceDE w:val="0"/>
        <w:autoSpaceDN w:val="0"/>
        <w:adjustRightInd w:val="0"/>
        <w:ind w:right="141"/>
        <w:rPr>
          <w:szCs w:val="22"/>
          <w:u w:val="single"/>
          <w:lang w:val="sr-Latn-ME"/>
        </w:rPr>
      </w:pPr>
      <w:r w:rsidRPr="00AD4636">
        <w:rPr>
          <w:szCs w:val="22"/>
          <w:u w:val="single"/>
          <w:lang w:val="sr-Latn-ME"/>
        </w:rPr>
        <w:t>Istovremena primjena sa NSAI</w:t>
      </w:r>
      <w:r w:rsidR="003C655D">
        <w:rPr>
          <w:szCs w:val="22"/>
          <w:u w:val="single"/>
          <w:lang w:val="sr-Latn-ME"/>
        </w:rPr>
        <w:t>L</w:t>
      </w:r>
    </w:p>
    <w:p w14:paraId="37D6739F" w14:textId="555BFA0B" w:rsidR="00D5220E" w:rsidRPr="003C655D" w:rsidRDefault="00BC2842" w:rsidP="00811006">
      <w:pPr>
        <w:widowControl w:val="0"/>
        <w:tabs>
          <w:tab w:val="clear" w:pos="567"/>
          <w:tab w:val="left" w:pos="569"/>
        </w:tabs>
        <w:jc w:val="both"/>
        <w:rPr>
          <w:spacing w:val="-1"/>
          <w:w w:val="105"/>
          <w:szCs w:val="22"/>
          <w:lang w:val="sr-Latn-ME" w:eastAsia="sl-SI"/>
        </w:rPr>
      </w:pPr>
      <w:r w:rsidRPr="003C655D">
        <w:rPr>
          <w:spacing w:val="-1"/>
          <w:w w:val="105"/>
          <w:szCs w:val="22"/>
          <w:lang w:val="sr-Latn-ME" w:eastAsia="sl-SI"/>
        </w:rPr>
        <w:t xml:space="preserve">Liječenje </w:t>
      </w:r>
      <w:r w:rsidR="003C655D">
        <w:rPr>
          <w:spacing w:val="-1"/>
          <w:w w:val="105"/>
          <w:szCs w:val="22"/>
          <w:lang w:val="sr-Latn-ME" w:eastAsia="sl-SI"/>
        </w:rPr>
        <w:t>u svrhu</w:t>
      </w:r>
      <w:r w:rsidRPr="003C655D">
        <w:rPr>
          <w:spacing w:val="-1"/>
          <w:w w:val="105"/>
          <w:szCs w:val="22"/>
          <w:lang w:val="sr-Latn-ME" w:eastAsia="sl-SI"/>
        </w:rPr>
        <w:t xml:space="preserve"> prevencij</w:t>
      </w:r>
      <w:r w:rsidR="003C655D">
        <w:rPr>
          <w:spacing w:val="-1"/>
          <w:w w:val="105"/>
          <w:szCs w:val="22"/>
          <w:lang w:val="sr-Latn-ME" w:eastAsia="sl-SI"/>
        </w:rPr>
        <w:t>e</w:t>
      </w:r>
      <w:r w:rsidRPr="003C655D">
        <w:rPr>
          <w:spacing w:val="-1"/>
          <w:w w:val="105"/>
          <w:szCs w:val="22"/>
          <w:lang w:val="sr-Latn-ME" w:eastAsia="sl-SI"/>
        </w:rPr>
        <w:t xml:space="preserve"> peptič</w:t>
      </w:r>
      <w:r w:rsidR="003C655D">
        <w:rPr>
          <w:spacing w:val="-1"/>
          <w:w w:val="105"/>
          <w:szCs w:val="22"/>
          <w:lang w:val="sr-Latn-ME" w:eastAsia="sl-SI"/>
        </w:rPr>
        <w:t>kih</w:t>
      </w:r>
      <w:r w:rsidRPr="003C655D">
        <w:rPr>
          <w:spacing w:val="-1"/>
          <w:w w:val="105"/>
          <w:szCs w:val="22"/>
          <w:lang w:val="sr-Latn-ME" w:eastAsia="sl-SI"/>
        </w:rPr>
        <w:t xml:space="preserve"> ul</w:t>
      </w:r>
      <w:r w:rsidR="003C655D">
        <w:rPr>
          <w:spacing w:val="-1"/>
          <w:w w:val="105"/>
          <w:szCs w:val="22"/>
          <w:lang w:val="sr-Latn-ME" w:eastAsia="sl-SI"/>
        </w:rPr>
        <w:t>kusa</w:t>
      </w:r>
      <w:r w:rsidRPr="003C655D">
        <w:rPr>
          <w:spacing w:val="-1"/>
          <w:w w:val="105"/>
          <w:szCs w:val="22"/>
          <w:lang w:val="sr-Latn-ME" w:eastAsia="sl-SI"/>
        </w:rPr>
        <w:t xml:space="preserve"> kod pacijenata kojima je potrebno kontinuirano liječenje </w:t>
      </w:r>
      <w:r w:rsidR="003C655D">
        <w:rPr>
          <w:spacing w:val="-1"/>
          <w:w w:val="105"/>
          <w:szCs w:val="22"/>
          <w:lang w:val="sr-Latn-ME" w:eastAsia="sl-SI"/>
        </w:rPr>
        <w:t xml:space="preserve">ljekovima NSAIL grupe </w:t>
      </w:r>
      <w:r w:rsidRPr="003C655D">
        <w:rPr>
          <w:spacing w:val="-1"/>
          <w:w w:val="105"/>
          <w:szCs w:val="22"/>
          <w:lang w:val="sr-Latn-ME" w:eastAsia="sl-SI"/>
        </w:rPr>
        <w:t xml:space="preserve">mora biti ograničeno na pacijente sa visokim rizikom (npr. gastrointestinalno krvarenje u </w:t>
      </w:r>
      <w:r w:rsidR="003C655D">
        <w:rPr>
          <w:spacing w:val="-1"/>
          <w:w w:val="105"/>
          <w:szCs w:val="22"/>
          <w:lang w:val="sr-Latn-ME" w:eastAsia="sl-SI"/>
        </w:rPr>
        <w:t>anamnezi</w:t>
      </w:r>
      <w:r w:rsidRPr="003C655D">
        <w:rPr>
          <w:spacing w:val="-1"/>
          <w:w w:val="105"/>
          <w:szCs w:val="22"/>
          <w:lang w:val="sr-Latn-ME" w:eastAsia="sl-SI"/>
        </w:rPr>
        <w:t>, perforacija ili ulkus, starije osobe, istovremena primjena ljekova za koje je poznato da povećavaju vjerovatnoću neželjenih događaja u gornjem dijelu gastrointestinalnog trakta [npr. kortikosteroidi ili antikoagulansi], prisustvo ozbiljnog komorbiditet</w:t>
      </w:r>
      <w:r w:rsidR="003C655D">
        <w:rPr>
          <w:spacing w:val="-1"/>
          <w:w w:val="105"/>
          <w:szCs w:val="22"/>
          <w:lang w:val="sr-Latn-ME" w:eastAsia="sl-SI"/>
        </w:rPr>
        <w:t>a</w:t>
      </w:r>
      <w:r w:rsidRPr="003C655D">
        <w:rPr>
          <w:spacing w:val="-1"/>
          <w:w w:val="105"/>
          <w:szCs w:val="22"/>
          <w:lang w:val="sr-Latn-ME" w:eastAsia="sl-SI"/>
        </w:rPr>
        <w:t xml:space="preserve"> ili dugotrajna primjena maksimalnih preporučenih doza NSAIL).</w:t>
      </w:r>
    </w:p>
    <w:p w14:paraId="391E74AD" w14:textId="77777777" w:rsidR="00D5220E" w:rsidRPr="00AD4636" w:rsidRDefault="00D5220E" w:rsidP="00811006">
      <w:pPr>
        <w:widowControl w:val="0"/>
        <w:tabs>
          <w:tab w:val="clear" w:pos="567"/>
          <w:tab w:val="left" w:pos="540"/>
          <w:tab w:val="left" w:pos="569"/>
        </w:tabs>
        <w:jc w:val="both"/>
        <w:rPr>
          <w:szCs w:val="22"/>
          <w:lang w:val="sr-Latn-ME"/>
        </w:rPr>
      </w:pPr>
    </w:p>
    <w:p w14:paraId="3F41427B" w14:textId="77777777" w:rsidR="00D5220E" w:rsidRPr="00AD4636" w:rsidRDefault="00BC2842" w:rsidP="00811006">
      <w:pPr>
        <w:widowControl w:val="0"/>
        <w:tabs>
          <w:tab w:val="clear" w:pos="567"/>
          <w:tab w:val="left" w:pos="540"/>
          <w:tab w:val="left" w:pos="569"/>
        </w:tabs>
        <w:jc w:val="both"/>
        <w:rPr>
          <w:szCs w:val="22"/>
          <w:lang w:val="sr-Latn-ME"/>
        </w:rPr>
      </w:pPr>
      <w:r w:rsidRPr="00AD4636">
        <w:rPr>
          <w:szCs w:val="22"/>
          <w:u w:val="single"/>
          <w:lang w:val="sr-Latn-ME"/>
        </w:rPr>
        <w:t>Prelomi kostiju</w:t>
      </w:r>
    </w:p>
    <w:p w14:paraId="45A04B70" w14:textId="03F7BD6C" w:rsidR="00D5220E" w:rsidRPr="004D2518" w:rsidRDefault="00BC2842" w:rsidP="00811006">
      <w:pPr>
        <w:widowControl w:val="0"/>
        <w:tabs>
          <w:tab w:val="clear" w:pos="567"/>
          <w:tab w:val="left" w:pos="569"/>
        </w:tabs>
        <w:jc w:val="both"/>
        <w:rPr>
          <w:spacing w:val="-1"/>
          <w:w w:val="105"/>
          <w:szCs w:val="22"/>
          <w:lang w:val="sr-Latn-ME" w:eastAsia="sl-SI"/>
        </w:rPr>
      </w:pPr>
      <w:r w:rsidRPr="004D2518">
        <w:rPr>
          <w:spacing w:val="-1"/>
          <w:w w:val="105"/>
          <w:szCs w:val="22"/>
          <w:lang w:val="sr-Latn-ME" w:eastAsia="sl-SI"/>
        </w:rPr>
        <w:t xml:space="preserve">Inhibitori protonske pumpe, posebno ako se koriste u </w:t>
      </w:r>
      <w:r w:rsidR="004D2518" w:rsidRPr="004D2518">
        <w:rPr>
          <w:spacing w:val="-1"/>
          <w:w w:val="105"/>
          <w:szCs w:val="22"/>
          <w:lang w:val="sr-Latn-ME" w:eastAsia="sl-SI"/>
        </w:rPr>
        <w:t xml:space="preserve">visokim </w:t>
      </w:r>
      <w:r w:rsidRPr="004D2518">
        <w:rPr>
          <w:spacing w:val="-1"/>
          <w:w w:val="105"/>
          <w:szCs w:val="22"/>
          <w:lang w:val="sr-Latn-ME" w:eastAsia="sl-SI"/>
        </w:rPr>
        <w:t xml:space="preserve">dozama i u dužem vremenskom periodu (&gt; 1 godine), mogu umjereno povećati rizik od preloma kuka, ručnog zgloba ili kičme, posebno kod starijih osoba i u prisustvu drugih </w:t>
      </w:r>
      <w:r w:rsidR="004D2518">
        <w:rPr>
          <w:spacing w:val="-1"/>
          <w:w w:val="105"/>
          <w:szCs w:val="22"/>
          <w:lang w:val="sr-Latn-ME" w:eastAsia="sl-SI"/>
        </w:rPr>
        <w:t xml:space="preserve">poznatih </w:t>
      </w:r>
      <w:r w:rsidRPr="004D2518">
        <w:rPr>
          <w:spacing w:val="-1"/>
          <w:w w:val="105"/>
          <w:szCs w:val="22"/>
          <w:lang w:val="sr-Latn-ME" w:eastAsia="sl-SI"/>
        </w:rPr>
        <w:t xml:space="preserve">faktora rizika. </w:t>
      </w:r>
      <w:r w:rsidR="004D2518">
        <w:rPr>
          <w:spacing w:val="-1"/>
          <w:w w:val="105"/>
          <w:szCs w:val="22"/>
          <w:lang w:val="sr-Latn-ME" w:eastAsia="sl-SI"/>
        </w:rPr>
        <w:t>Opservacione s</w:t>
      </w:r>
      <w:r w:rsidRPr="004D2518">
        <w:rPr>
          <w:spacing w:val="-1"/>
          <w:w w:val="105"/>
          <w:szCs w:val="22"/>
          <w:lang w:val="sr-Latn-ME" w:eastAsia="sl-SI"/>
        </w:rPr>
        <w:t xml:space="preserve">tudije su </w:t>
      </w:r>
      <w:r w:rsidRPr="004D2518">
        <w:rPr>
          <w:spacing w:val="-1"/>
          <w:w w:val="105"/>
          <w:szCs w:val="22"/>
          <w:lang w:val="sr-Latn-ME" w:eastAsia="sl-SI"/>
        </w:rPr>
        <w:lastRenderedPageBreak/>
        <w:t xml:space="preserve">pokazale da inhibitori protonske pumpe mogu povećati </w:t>
      </w:r>
      <w:r w:rsidR="004D2518">
        <w:rPr>
          <w:spacing w:val="-1"/>
          <w:w w:val="105"/>
          <w:szCs w:val="22"/>
          <w:lang w:val="sr-Latn-ME" w:eastAsia="sl-SI"/>
        </w:rPr>
        <w:t xml:space="preserve">ukupni </w:t>
      </w:r>
      <w:r w:rsidRPr="004D2518">
        <w:rPr>
          <w:spacing w:val="-1"/>
          <w:w w:val="105"/>
          <w:szCs w:val="22"/>
          <w:lang w:val="sr-Latn-ME" w:eastAsia="sl-SI"/>
        </w:rPr>
        <w:t xml:space="preserve">rizik od frakture za 10-40%. </w:t>
      </w:r>
      <w:r w:rsidR="004D2518">
        <w:rPr>
          <w:spacing w:val="-1"/>
          <w:w w:val="105"/>
          <w:szCs w:val="22"/>
          <w:lang w:val="sr-Latn-ME" w:eastAsia="sl-SI"/>
        </w:rPr>
        <w:t>Di</w:t>
      </w:r>
      <w:r w:rsidRPr="004D2518">
        <w:rPr>
          <w:spacing w:val="-1"/>
          <w:w w:val="105"/>
          <w:szCs w:val="22"/>
          <w:lang w:val="sr-Latn-ME" w:eastAsia="sl-SI"/>
        </w:rPr>
        <w:t xml:space="preserve">o ovog povećanja </w:t>
      </w:r>
      <w:r w:rsidR="00E80A76">
        <w:rPr>
          <w:spacing w:val="-1"/>
          <w:w w:val="105"/>
          <w:szCs w:val="22"/>
          <w:lang w:val="sr-Latn-ME" w:eastAsia="sl-SI"/>
        </w:rPr>
        <w:t>može biti</w:t>
      </w:r>
      <w:r w:rsidR="00E80A76" w:rsidRPr="004D2518">
        <w:rPr>
          <w:spacing w:val="-1"/>
          <w:w w:val="105"/>
          <w:szCs w:val="22"/>
          <w:lang w:val="sr-Latn-ME" w:eastAsia="sl-SI"/>
        </w:rPr>
        <w:t xml:space="preserve"> </w:t>
      </w:r>
      <w:r w:rsidRPr="004D2518">
        <w:rPr>
          <w:spacing w:val="-1"/>
          <w:w w:val="105"/>
          <w:szCs w:val="22"/>
          <w:lang w:val="sr-Latn-ME" w:eastAsia="sl-SI"/>
        </w:rPr>
        <w:t>i posljedica drugih faktora</w:t>
      </w:r>
      <w:r w:rsidR="00E80A76">
        <w:rPr>
          <w:spacing w:val="-1"/>
          <w:w w:val="105"/>
          <w:szCs w:val="22"/>
          <w:lang w:val="sr-Latn-ME" w:eastAsia="sl-SI"/>
        </w:rPr>
        <w:t xml:space="preserve"> rizika</w:t>
      </w:r>
      <w:r w:rsidRPr="004D2518">
        <w:rPr>
          <w:spacing w:val="-1"/>
          <w:w w:val="105"/>
          <w:szCs w:val="22"/>
          <w:lang w:val="sr-Latn-ME" w:eastAsia="sl-SI"/>
        </w:rPr>
        <w:t xml:space="preserve">. Pacijenti u riziku od osteoporoze bi trebalo da se njeguju u skladu sa </w:t>
      </w:r>
      <w:r w:rsidR="00E80A76">
        <w:rPr>
          <w:spacing w:val="-1"/>
          <w:w w:val="105"/>
          <w:szCs w:val="22"/>
          <w:lang w:val="sr-Latn-ME" w:eastAsia="sl-SI"/>
        </w:rPr>
        <w:t>važećim smjernicama</w:t>
      </w:r>
      <w:r w:rsidR="00E80A76" w:rsidRPr="004D2518">
        <w:rPr>
          <w:spacing w:val="-1"/>
          <w:w w:val="105"/>
          <w:szCs w:val="22"/>
          <w:lang w:val="sr-Latn-ME" w:eastAsia="sl-SI"/>
        </w:rPr>
        <w:t xml:space="preserve"> </w:t>
      </w:r>
      <w:r w:rsidRPr="004D2518">
        <w:rPr>
          <w:spacing w:val="-1"/>
          <w:w w:val="105"/>
          <w:szCs w:val="22"/>
          <w:lang w:val="sr-Latn-ME" w:eastAsia="sl-SI"/>
        </w:rPr>
        <w:t>kliničke prakse i da uzimaju adekvatne količine vitamina D i kalcijuma.</w:t>
      </w:r>
    </w:p>
    <w:p w14:paraId="317AF0F7" w14:textId="77777777" w:rsidR="00D5220E" w:rsidRPr="00AD4636" w:rsidRDefault="00D5220E" w:rsidP="00811006">
      <w:pPr>
        <w:widowControl w:val="0"/>
        <w:tabs>
          <w:tab w:val="clear" w:pos="567"/>
          <w:tab w:val="left" w:pos="540"/>
          <w:tab w:val="left" w:pos="569"/>
        </w:tabs>
        <w:jc w:val="both"/>
        <w:rPr>
          <w:szCs w:val="22"/>
          <w:lang w:val="sr-Latn-ME"/>
        </w:rPr>
      </w:pPr>
    </w:p>
    <w:p w14:paraId="547AEF13" w14:textId="77777777" w:rsidR="00D5220E" w:rsidRPr="00AD4636" w:rsidRDefault="00BC2842" w:rsidP="00811006">
      <w:pPr>
        <w:widowControl w:val="0"/>
        <w:tabs>
          <w:tab w:val="left" w:pos="540"/>
        </w:tabs>
        <w:jc w:val="both"/>
        <w:rPr>
          <w:szCs w:val="22"/>
          <w:u w:val="single"/>
          <w:lang w:val="sr-Latn-ME"/>
        </w:rPr>
      </w:pPr>
      <w:bookmarkStart w:id="0" w:name="_Hlk181693153"/>
      <w:r w:rsidRPr="00AD4636">
        <w:rPr>
          <w:szCs w:val="22"/>
          <w:u w:val="single"/>
          <w:lang w:val="sr-Latn-ME"/>
        </w:rPr>
        <w:t>Ozbiljne neželjene reakcije na koži</w:t>
      </w:r>
    </w:p>
    <w:bookmarkEnd w:id="0"/>
    <w:p w14:paraId="0B32805A" w14:textId="46DC842A" w:rsidR="00D5220E" w:rsidRPr="00E80A76" w:rsidRDefault="00BC2842" w:rsidP="00811006">
      <w:pPr>
        <w:widowControl w:val="0"/>
        <w:jc w:val="both"/>
        <w:rPr>
          <w:spacing w:val="-1"/>
          <w:w w:val="105"/>
          <w:szCs w:val="22"/>
          <w:lang w:val="sr-Latn-ME" w:eastAsia="sl-SI"/>
        </w:rPr>
      </w:pPr>
      <w:r w:rsidRPr="00E80A76">
        <w:rPr>
          <w:spacing w:val="-1"/>
          <w:w w:val="105"/>
          <w:szCs w:val="22"/>
          <w:lang w:val="sr-Latn-ME" w:eastAsia="sl-SI"/>
        </w:rPr>
        <w:t>Ozbiljne neželjene reakcije na koži (</w:t>
      </w:r>
      <w:r w:rsidR="00E80A76">
        <w:rPr>
          <w:spacing w:val="-1"/>
          <w:w w:val="105"/>
          <w:szCs w:val="22"/>
          <w:lang w:val="sr-Latn-ME" w:eastAsia="sl-SI"/>
        </w:rPr>
        <w:t xml:space="preserve">engl. </w:t>
      </w:r>
      <w:r w:rsidR="00E80A76" w:rsidRPr="00E80A76">
        <w:rPr>
          <w:i/>
          <w:spacing w:val="-1"/>
          <w:w w:val="105"/>
          <w:szCs w:val="22"/>
          <w:lang w:val="sr-Latn-ME" w:eastAsia="sl-SI"/>
        </w:rPr>
        <w:t>severe cutaneous adverse reactions</w:t>
      </w:r>
      <w:r w:rsidR="00E80A76">
        <w:rPr>
          <w:spacing w:val="-1"/>
          <w:w w:val="105"/>
          <w:szCs w:val="22"/>
          <w:lang w:val="sr-Latn-ME" w:eastAsia="sl-SI"/>
        </w:rPr>
        <w:t>,</w:t>
      </w:r>
      <w:r w:rsidR="00E80A76" w:rsidRPr="00E80A76">
        <w:rPr>
          <w:spacing w:val="-1"/>
          <w:w w:val="105"/>
          <w:szCs w:val="22"/>
          <w:lang w:val="sr-Latn-ME" w:eastAsia="sl-SI"/>
        </w:rPr>
        <w:t xml:space="preserve"> </w:t>
      </w:r>
      <w:r w:rsidRPr="00E80A76">
        <w:rPr>
          <w:spacing w:val="-1"/>
          <w:w w:val="105"/>
          <w:szCs w:val="22"/>
          <w:lang w:val="sr-Latn-ME" w:eastAsia="sl-SI"/>
        </w:rPr>
        <w:t>SCARs)</w:t>
      </w:r>
      <w:r w:rsidR="00E80A76">
        <w:rPr>
          <w:spacing w:val="-1"/>
          <w:w w:val="105"/>
          <w:szCs w:val="22"/>
          <w:lang w:val="sr-Latn-ME" w:eastAsia="sl-SI"/>
        </w:rPr>
        <w:t>,</w:t>
      </w:r>
      <w:r w:rsidRPr="00E80A76">
        <w:rPr>
          <w:spacing w:val="-1"/>
          <w:w w:val="105"/>
          <w:szCs w:val="22"/>
          <w:lang w:val="sr-Latn-ME" w:eastAsia="sl-SI"/>
        </w:rPr>
        <w:t xml:space="preserve"> uključujući Stevens-Johnson</w:t>
      </w:r>
      <w:r w:rsidR="00E80A76">
        <w:rPr>
          <w:spacing w:val="-1"/>
          <w:w w:val="105"/>
          <w:szCs w:val="22"/>
          <w:lang w:val="sr-Latn-ME" w:eastAsia="sl-SI"/>
        </w:rPr>
        <w:t>-</w:t>
      </w:r>
      <w:r w:rsidRPr="00E80A76">
        <w:rPr>
          <w:spacing w:val="-1"/>
          <w:w w:val="105"/>
          <w:szCs w:val="22"/>
          <w:lang w:val="sr-Latn-ME" w:eastAsia="sl-SI"/>
        </w:rPr>
        <w:t xml:space="preserve">ov sindrom (SJS), toksičnu epidermalnu nekrolizu (TEN), </w:t>
      </w:r>
      <w:r w:rsidR="00E80A76">
        <w:rPr>
          <w:spacing w:val="-1"/>
          <w:w w:val="105"/>
          <w:szCs w:val="22"/>
          <w:lang w:val="sr-Latn-ME" w:eastAsia="sl-SI"/>
        </w:rPr>
        <w:t xml:space="preserve">kao i </w:t>
      </w:r>
      <w:r w:rsidRPr="00E80A76">
        <w:rPr>
          <w:spacing w:val="-1"/>
          <w:w w:val="105"/>
          <w:szCs w:val="22"/>
          <w:lang w:val="sr-Latn-ME" w:eastAsia="sl-SI"/>
        </w:rPr>
        <w:t>reakcije na ljekove sa eozinofilijom i sistemskim simptomima  (</w:t>
      </w:r>
      <w:r w:rsidR="00E80A76">
        <w:rPr>
          <w:spacing w:val="-1"/>
          <w:w w:val="105"/>
          <w:szCs w:val="22"/>
          <w:lang w:val="sr-Latn-ME" w:eastAsia="sl-SI"/>
        </w:rPr>
        <w:t xml:space="preserve">engl. </w:t>
      </w:r>
      <w:r w:rsidR="00E80A76" w:rsidRPr="00E80A76">
        <w:rPr>
          <w:i/>
          <w:spacing w:val="-1"/>
          <w:w w:val="105"/>
          <w:szCs w:val="22"/>
          <w:lang w:val="sr-Latn-ME" w:eastAsia="sl-SI"/>
        </w:rPr>
        <w:t>drug reaction with eosinophilia and systemic symptoms</w:t>
      </w:r>
      <w:r w:rsidR="00E80A76">
        <w:rPr>
          <w:spacing w:val="-1"/>
          <w:w w:val="105"/>
          <w:szCs w:val="22"/>
          <w:lang w:val="sr-Latn-ME" w:eastAsia="sl-SI"/>
        </w:rPr>
        <w:t>,</w:t>
      </w:r>
      <w:r w:rsidR="00E80A76" w:rsidRPr="00E80A76">
        <w:rPr>
          <w:spacing w:val="-1"/>
          <w:w w:val="105"/>
          <w:szCs w:val="22"/>
          <w:lang w:val="sr-Latn-ME" w:eastAsia="sl-SI"/>
        </w:rPr>
        <w:t xml:space="preserve"> </w:t>
      </w:r>
      <w:r w:rsidRPr="00E80A76">
        <w:rPr>
          <w:spacing w:val="-1"/>
          <w:w w:val="105"/>
          <w:szCs w:val="22"/>
          <w:lang w:val="sr-Latn-ME" w:eastAsia="sl-SI"/>
        </w:rPr>
        <w:t>DRESS), koje mogu biti opasne po život ili fatalne, prijavljene su u vezi sa lijekom lansoprazol</w:t>
      </w:r>
      <w:r w:rsidR="00E80A76">
        <w:rPr>
          <w:spacing w:val="-1"/>
          <w:w w:val="105"/>
          <w:szCs w:val="22"/>
          <w:lang w:val="sr-Latn-ME" w:eastAsia="sl-SI"/>
        </w:rPr>
        <w:t>,</w:t>
      </w:r>
      <w:r w:rsidRPr="00E80A76">
        <w:rPr>
          <w:spacing w:val="-1"/>
          <w:w w:val="105"/>
          <w:szCs w:val="22"/>
          <w:lang w:val="sr-Latn-ME" w:eastAsia="sl-SI"/>
        </w:rPr>
        <w:t xml:space="preserve"> sa nepoznatom učestalošću (vidjeti dio 4.8). </w:t>
      </w:r>
      <w:r w:rsidR="00E80A76">
        <w:rPr>
          <w:spacing w:val="-1"/>
          <w:w w:val="105"/>
          <w:szCs w:val="22"/>
          <w:lang w:val="sr-Latn-ME" w:eastAsia="sl-SI"/>
        </w:rPr>
        <w:t>Prilikom</w:t>
      </w:r>
      <w:r w:rsidRPr="00E80A76">
        <w:rPr>
          <w:spacing w:val="-1"/>
          <w:w w:val="105"/>
          <w:szCs w:val="22"/>
          <w:lang w:val="sr-Latn-ME" w:eastAsia="sl-SI"/>
        </w:rPr>
        <w:t xml:space="preserve"> propisivanja ovog lijeka, pacijente treba </w:t>
      </w:r>
      <w:r w:rsidR="00E80A76">
        <w:rPr>
          <w:spacing w:val="-1"/>
          <w:w w:val="105"/>
          <w:szCs w:val="22"/>
          <w:lang w:val="sr-Latn-ME" w:eastAsia="sl-SI"/>
        </w:rPr>
        <w:t>savjetovati</w:t>
      </w:r>
      <w:r w:rsidR="00E80A76" w:rsidRPr="00E80A76">
        <w:rPr>
          <w:spacing w:val="-1"/>
          <w:w w:val="105"/>
          <w:szCs w:val="22"/>
          <w:lang w:val="sr-Latn-ME" w:eastAsia="sl-SI"/>
        </w:rPr>
        <w:t xml:space="preserve"> </w:t>
      </w:r>
      <w:r w:rsidRPr="00E80A76">
        <w:rPr>
          <w:spacing w:val="-1"/>
          <w:w w:val="105"/>
          <w:szCs w:val="22"/>
          <w:lang w:val="sr-Latn-ME" w:eastAsia="sl-SI"/>
        </w:rPr>
        <w:t>o znacima i simptomima kožnih reakcija</w:t>
      </w:r>
      <w:r w:rsidR="00E80A76">
        <w:rPr>
          <w:spacing w:val="-1"/>
          <w:w w:val="105"/>
          <w:szCs w:val="22"/>
          <w:lang w:val="sr-Latn-ME" w:eastAsia="sl-SI"/>
        </w:rPr>
        <w:t>,</w:t>
      </w:r>
      <w:r w:rsidRPr="00E80A76">
        <w:rPr>
          <w:spacing w:val="-1"/>
          <w:w w:val="105"/>
          <w:szCs w:val="22"/>
          <w:lang w:val="sr-Latn-ME" w:eastAsia="sl-SI"/>
        </w:rPr>
        <w:t xml:space="preserve"> i pažljivo ih pratiti. Ako se pojave znaci i simptomi koji ukazuju na ove reakcije, upotrebu lansoprazola treba odmah obustaviti i razmotriti druge mogućnosti za liječenje.</w:t>
      </w:r>
    </w:p>
    <w:p w14:paraId="2B72A502" w14:textId="77777777" w:rsidR="00D5220E" w:rsidRPr="00AD4636" w:rsidRDefault="00D5220E" w:rsidP="00811006">
      <w:pPr>
        <w:widowControl w:val="0"/>
        <w:tabs>
          <w:tab w:val="left" w:pos="540"/>
        </w:tabs>
        <w:jc w:val="both"/>
        <w:rPr>
          <w:szCs w:val="22"/>
          <w:lang w:val="sr-Latn-ME"/>
        </w:rPr>
      </w:pPr>
    </w:p>
    <w:p w14:paraId="68310CEC" w14:textId="6F7FBD6B" w:rsidR="00D5220E" w:rsidRPr="00AD4636" w:rsidRDefault="00BC2842" w:rsidP="00811006">
      <w:pPr>
        <w:widowControl w:val="0"/>
        <w:tabs>
          <w:tab w:val="clear" w:pos="567"/>
          <w:tab w:val="left" w:pos="540"/>
          <w:tab w:val="left" w:pos="569"/>
        </w:tabs>
        <w:jc w:val="both"/>
        <w:rPr>
          <w:szCs w:val="22"/>
          <w:u w:val="single"/>
          <w:lang w:val="sr-Latn-ME"/>
        </w:rPr>
      </w:pPr>
      <w:r w:rsidRPr="005345B7">
        <w:rPr>
          <w:szCs w:val="22"/>
          <w:u w:val="single"/>
          <w:lang w:val="sr-Latn-ME"/>
        </w:rPr>
        <w:t>Subakutni kožni lupus eritemato</w:t>
      </w:r>
      <w:r w:rsidR="005345B7" w:rsidRPr="005345B7">
        <w:rPr>
          <w:szCs w:val="22"/>
          <w:u w:val="single"/>
          <w:lang w:val="sr-Latn-ME"/>
        </w:rPr>
        <w:t>z</w:t>
      </w:r>
      <w:r w:rsidRPr="005345B7">
        <w:rPr>
          <w:szCs w:val="22"/>
          <w:u w:val="single"/>
          <w:lang w:val="sr-Latn-ME"/>
        </w:rPr>
        <w:t>us</w:t>
      </w:r>
    </w:p>
    <w:p w14:paraId="3CC9B9B6" w14:textId="05823386" w:rsidR="00D5220E" w:rsidRPr="001509FF" w:rsidRDefault="00BC2842" w:rsidP="00811006">
      <w:pPr>
        <w:widowControl w:val="0"/>
        <w:tabs>
          <w:tab w:val="clear" w:pos="567"/>
          <w:tab w:val="left" w:pos="569"/>
        </w:tabs>
        <w:jc w:val="both"/>
        <w:rPr>
          <w:spacing w:val="-1"/>
          <w:w w:val="105"/>
          <w:szCs w:val="22"/>
          <w:lang w:val="sr-Latn-ME" w:eastAsia="sl-SI"/>
        </w:rPr>
      </w:pPr>
      <w:r w:rsidRPr="001509FF">
        <w:rPr>
          <w:spacing w:val="-1"/>
          <w:w w:val="105"/>
          <w:szCs w:val="22"/>
          <w:lang w:val="sr-Latn-ME" w:eastAsia="sl-SI"/>
        </w:rPr>
        <w:t xml:space="preserve">Inhibitori protonske pumpe su povezani sa vrlo rijetkim slučajevima </w:t>
      </w:r>
      <w:r w:rsidR="001509FF" w:rsidRPr="001509FF">
        <w:rPr>
          <w:spacing w:val="-1"/>
          <w:w w:val="105"/>
          <w:szCs w:val="22"/>
          <w:lang w:val="sr-Latn-ME" w:eastAsia="sl-SI"/>
        </w:rPr>
        <w:t xml:space="preserve">(engl. </w:t>
      </w:r>
      <w:r w:rsidR="001509FF" w:rsidRPr="001509FF">
        <w:rPr>
          <w:i/>
          <w:spacing w:val="-1"/>
          <w:w w:val="105"/>
          <w:szCs w:val="22"/>
          <w:lang w:val="sr-Latn-ME" w:eastAsia="sl-SI"/>
        </w:rPr>
        <w:t>subacute cutaneous lupus erythematosus</w:t>
      </w:r>
      <w:r w:rsidR="001509FF" w:rsidRPr="001509FF">
        <w:rPr>
          <w:spacing w:val="-1"/>
          <w:w w:val="105"/>
          <w:szCs w:val="22"/>
          <w:lang w:val="sr-Latn-ME" w:eastAsia="sl-SI"/>
        </w:rPr>
        <w:t xml:space="preserve">, </w:t>
      </w:r>
      <w:r w:rsidRPr="001509FF">
        <w:rPr>
          <w:spacing w:val="-1"/>
          <w:w w:val="105"/>
          <w:szCs w:val="22"/>
          <w:lang w:val="sr-Latn-ME" w:eastAsia="sl-SI"/>
        </w:rPr>
        <w:t>SCLE</w:t>
      </w:r>
      <w:r w:rsidR="001509FF" w:rsidRPr="001509FF">
        <w:rPr>
          <w:spacing w:val="-1"/>
          <w:w w:val="105"/>
          <w:szCs w:val="22"/>
          <w:lang w:val="sr-Latn-ME" w:eastAsia="sl-SI"/>
        </w:rPr>
        <w:t>)</w:t>
      </w:r>
      <w:r w:rsidRPr="001509FF">
        <w:rPr>
          <w:spacing w:val="-1"/>
          <w:w w:val="105"/>
          <w:szCs w:val="22"/>
          <w:lang w:val="sr-Latn-ME" w:eastAsia="sl-SI"/>
        </w:rPr>
        <w:t xml:space="preserve">. Ako dođe do </w:t>
      </w:r>
      <w:r w:rsidR="001509FF" w:rsidRPr="001509FF">
        <w:rPr>
          <w:spacing w:val="-1"/>
          <w:w w:val="105"/>
          <w:szCs w:val="22"/>
          <w:lang w:val="sr-Latn-ME" w:eastAsia="sl-SI"/>
        </w:rPr>
        <w:t>pojave lezija</w:t>
      </w:r>
      <w:r w:rsidRPr="001509FF">
        <w:rPr>
          <w:spacing w:val="-1"/>
          <w:w w:val="105"/>
          <w:szCs w:val="22"/>
          <w:lang w:val="sr-Latn-ME" w:eastAsia="sl-SI"/>
        </w:rPr>
        <w:t xml:space="preserve">, posebno </w:t>
      </w:r>
      <w:r w:rsidR="001509FF">
        <w:rPr>
          <w:spacing w:val="-1"/>
          <w:w w:val="105"/>
          <w:szCs w:val="22"/>
          <w:lang w:val="sr-Latn-ME" w:eastAsia="sl-SI"/>
        </w:rPr>
        <w:t>na</w:t>
      </w:r>
      <w:r w:rsidRPr="001509FF">
        <w:rPr>
          <w:spacing w:val="-1"/>
          <w:w w:val="105"/>
          <w:szCs w:val="22"/>
          <w:lang w:val="sr-Latn-ME" w:eastAsia="sl-SI"/>
        </w:rPr>
        <w:t xml:space="preserve"> djelovima kože izloženim suncu</w:t>
      </w:r>
      <w:r w:rsidR="001509FF">
        <w:rPr>
          <w:spacing w:val="-1"/>
          <w:w w:val="105"/>
          <w:szCs w:val="22"/>
          <w:lang w:val="sr-Latn-ME" w:eastAsia="sl-SI"/>
        </w:rPr>
        <w:t>,</w:t>
      </w:r>
      <w:r w:rsidRPr="001509FF">
        <w:rPr>
          <w:spacing w:val="-1"/>
          <w:w w:val="105"/>
          <w:szCs w:val="22"/>
          <w:lang w:val="sr-Latn-ME" w:eastAsia="sl-SI"/>
        </w:rPr>
        <w:t xml:space="preserve"> i ako je </w:t>
      </w:r>
      <w:r w:rsidR="001509FF">
        <w:rPr>
          <w:spacing w:val="-1"/>
          <w:w w:val="105"/>
          <w:szCs w:val="22"/>
          <w:lang w:val="sr-Latn-ME" w:eastAsia="sl-SI"/>
        </w:rPr>
        <w:t xml:space="preserve">to </w:t>
      </w:r>
      <w:r w:rsidRPr="001509FF">
        <w:rPr>
          <w:spacing w:val="-1"/>
          <w:w w:val="105"/>
          <w:szCs w:val="22"/>
          <w:lang w:val="sr-Latn-ME" w:eastAsia="sl-SI"/>
        </w:rPr>
        <w:t xml:space="preserve">propraćeno artralgijom, pacijent mora odmah zatražiti medicinsku pomoć, a zdravstveni radnik mora razmotriti prekid terapije. Ako se nakon liječenja </w:t>
      </w:r>
      <w:r w:rsidR="001509FF">
        <w:rPr>
          <w:spacing w:val="-1"/>
          <w:w w:val="105"/>
          <w:szCs w:val="22"/>
          <w:lang w:val="sr-Latn-ME" w:eastAsia="sl-SI"/>
        </w:rPr>
        <w:t>inhibitorom</w:t>
      </w:r>
      <w:r w:rsidR="001509FF" w:rsidRPr="001509FF">
        <w:rPr>
          <w:spacing w:val="-1"/>
          <w:w w:val="105"/>
          <w:szCs w:val="22"/>
          <w:lang w:val="sr-Latn-ME" w:eastAsia="sl-SI"/>
        </w:rPr>
        <w:t xml:space="preserve"> protonske pumpe</w:t>
      </w:r>
      <w:r w:rsidR="001509FF" w:rsidRPr="001509FF" w:rsidDel="001509FF">
        <w:rPr>
          <w:spacing w:val="-1"/>
          <w:w w:val="105"/>
          <w:szCs w:val="22"/>
          <w:lang w:val="sr-Latn-ME" w:eastAsia="sl-SI"/>
        </w:rPr>
        <w:t xml:space="preserve"> </w:t>
      </w:r>
      <w:r w:rsidRPr="001509FF">
        <w:rPr>
          <w:spacing w:val="-1"/>
          <w:w w:val="105"/>
          <w:szCs w:val="22"/>
          <w:lang w:val="sr-Latn-ME" w:eastAsia="sl-SI"/>
        </w:rPr>
        <w:t xml:space="preserve">javi SCLE, rizik od pojave SCLE-a </w:t>
      </w:r>
      <w:r w:rsidR="005345B7">
        <w:rPr>
          <w:spacing w:val="-1"/>
          <w:w w:val="105"/>
          <w:szCs w:val="22"/>
          <w:lang w:val="sr-Latn-ME" w:eastAsia="sl-SI"/>
        </w:rPr>
        <w:t>će biti veći</w:t>
      </w:r>
      <w:r w:rsidRPr="001509FF">
        <w:rPr>
          <w:spacing w:val="-1"/>
          <w:w w:val="105"/>
          <w:szCs w:val="22"/>
          <w:lang w:val="sr-Latn-ME" w:eastAsia="sl-SI"/>
        </w:rPr>
        <w:t xml:space="preserve"> i tokom liječenja drugim inhibitorom proptonske pumpe.</w:t>
      </w:r>
    </w:p>
    <w:p w14:paraId="21E65E40" w14:textId="77777777" w:rsidR="00D5220E" w:rsidRPr="00AD4636" w:rsidRDefault="00D5220E" w:rsidP="00811006">
      <w:pPr>
        <w:widowControl w:val="0"/>
        <w:tabs>
          <w:tab w:val="clear" w:pos="567"/>
          <w:tab w:val="left" w:pos="540"/>
          <w:tab w:val="left" w:pos="569"/>
        </w:tabs>
        <w:jc w:val="both"/>
        <w:rPr>
          <w:szCs w:val="22"/>
          <w:lang w:val="sr-Latn-ME"/>
        </w:rPr>
      </w:pPr>
    </w:p>
    <w:p w14:paraId="6648786E" w14:textId="77777777" w:rsidR="00E01DBB" w:rsidRPr="00AD4636" w:rsidRDefault="00E01DBB" w:rsidP="00811006">
      <w:pPr>
        <w:widowControl w:val="0"/>
        <w:tabs>
          <w:tab w:val="left" w:pos="540"/>
        </w:tabs>
        <w:jc w:val="both"/>
        <w:rPr>
          <w:szCs w:val="22"/>
          <w:u w:val="single"/>
          <w:lang w:val="sr-Latn-ME"/>
        </w:rPr>
      </w:pPr>
      <w:r w:rsidRPr="00AD4636">
        <w:rPr>
          <w:szCs w:val="22"/>
          <w:u w:val="single"/>
          <w:lang w:val="sr-Latn-ME"/>
        </w:rPr>
        <w:t>Oštećenje funkcije bubrega</w:t>
      </w:r>
    </w:p>
    <w:p w14:paraId="05410A0D" w14:textId="77777777" w:rsidR="00E01DBB" w:rsidRDefault="00E01DBB" w:rsidP="00811006">
      <w:pPr>
        <w:widowControl w:val="0"/>
        <w:jc w:val="both"/>
        <w:rPr>
          <w:spacing w:val="-1"/>
          <w:w w:val="105"/>
          <w:szCs w:val="22"/>
          <w:lang w:val="sr-Latn-ME" w:eastAsia="sl-SI"/>
        </w:rPr>
      </w:pPr>
      <w:r w:rsidRPr="00151BF5">
        <w:rPr>
          <w:spacing w:val="-1"/>
          <w:w w:val="105"/>
          <w:szCs w:val="22"/>
          <w:lang w:val="sr-Latn-ME" w:eastAsia="sl-SI"/>
        </w:rPr>
        <w:t>Akutni tubulointersticijalni nefritis (TIN) je primijećen kod pacijenata koji uzimaju lansoprazol i može se pojaviti u bilo kom trenutku tokom terapije lansoprazolom (vidjeti dio 4.8). Akutni tubulointersticijalni nefritis može napredovati do bubrežne insuficijencije.</w:t>
      </w:r>
    </w:p>
    <w:p w14:paraId="2B2B5264" w14:textId="77777777" w:rsidR="00E01DBB" w:rsidRPr="00151BF5" w:rsidRDefault="00E01DBB" w:rsidP="00811006">
      <w:pPr>
        <w:widowControl w:val="0"/>
        <w:jc w:val="both"/>
        <w:rPr>
          <w:spacing w:val="-1"/>
          <w:w w:val="105"/>
          <w:szCs w:val="22"/>
          <w:lang w:val="sr-Latn-ME" w:eastAsia="sl-SI"/>
        </w:rPr>
      </w:pPr>
    </w:p>
    <w:p w14:paraId="38048C9D" w14:textId="77777777" w:rsidR="00E01DBB" w:rsidRPr="00151BF5" w:rsidRDefault="00E01DBB" w:rsidP="00811006">
      <w:pPr>
        <w:widowControl w:val="0"/>
        <w:tabs>
          <w:tab w:val="clear" w:pos="567"/>
          <w:tab w:val="left" w:pos="569"/>
        </w:tabs>
        <w:jc w:val="both"/>
        <w:rPr>
          <w:spacing w:val="-1"/>
          <w:w w:val="105"/>
          <w:szCs w:val="22"/>
          <w:lang w:val="sr-Latn-ME" w:eastAsia="sl-SI"/>
        </w:rPr>
      </w:pPr>
      <w:r w:rsidRPr="00151BF5">
        <w:rPr>
          <w:spacing w:val="-1"/>
          <w:w w:val="105"/>
          <w:szCs w:val="22"/>
          <w:lang w:val="sr-Latn-ME" w:eastAsia="sl-SI"/>
        </w:rPr>
        <w:t>Upotrebu lijeka lansoprazol treba prekinuti u slučaju sumnje na TIN i odmah započeti adekvatnu terapiju.</w:t>
      </w:r>
    </w:p>
    <w:p w14:paraId="2193250D" w14:textId="77777777" w:rsidR="00E01DBB" w:rsidRPr="00AD4636" w:rsidRDefault="00E01DBB" w:rsidP="00811006">
      <w:pPr>
        <w:widowControl w:val="0"/>
        <w:tabs>
          <w:tab w:val="clear" w:pos="567"/>
          <w:tab w:val="left" w:pos="540"/>
          <w:tab w:val="left" w:pos="569"/>
        </w:tabs>
        <w:jc w:val="both"/>
        <w:rPr>
          <w:szCs w:val="22"/>
          <w:lang w:val="sr-Latn-ME"/>
        </w:rPr>
      </w:pPr>
    </w:p>
    <w:p w14:paraId="1DBA7CA4" w14:textId="77777777" w:rsidR="00D5220E" w:rsidRPr="00AD4636" w:rsidRDefault="00BC2842" w:rsidP="00811006">
      <w:pPr>
        <w:widowControl w:val="0"/>
        <w:tabs>
          <w:tab w:val="clear" w:pos="567"/>
          <w:tab w:val="left" w:pos="540"/>
          <w:tab w:val="left" w:pos="569"/>
        </w:tabs>
        <w:jc w:val="both"/>
        <w:rPr>
          <w:szCs w:val="22"/>
          <w:u w:val="single"/>
          <w:lang w:val="sr-Latn-ME"/>
        </w:rPr>
      </w:pPr>
      <w:r w:rsidRPr="00AD4636">
        <w:rPr>
          <w:szCs w:val="22"/>
          <w:u w:val="single"/>
          <w:lang w:val="sr-Latn-ME"/>
        </w:rPr>
        <w:t xml:space="preserve">Uticaj na laboratorijske testove </w:t>
      </w:r>
    </w:p>
    <w:p w14:paraId="164C6CAF" w14:textId="0EC585C2" w:rsidR="00D5220E" w:rsidRPr="001509FF" w:rsidRDefault="00BC2842" w:rsidP="00811006">
      <w:pPr>
        <w:widowControl w:val="0"/>
        <w:tabs>
          <w:tab w:val="clear" w:pos="567"/>
          <w:tab w:val="left" w:pos="569"/>
        </w:tabs>
        <w:jc w:val="both"/>
        <w:rPr>
          <w:spacing w:val="-1"/>
          <w:w w:val="105"/>
          <w:szCs w:val="22"/>
          <w:lang w:val="sr-Latn-ME" w:eastAsia="sl-SI"/>
        </w:rPr>
      </w:pPr>
      <w:r w:rsidRPr="001509FF">
        <w:rPr>
          <w:spacing w:val="-1"/>
          <w:w w:val="105"/>
          <w:szCs w:val="22"/>
          <w:lang w:val="sr-Latn-ME" w:eastAsia="sl-SI"/>
        </w:rPr>
        <w:t xml:space="preserve">Povišena koncentracija hromogranina A (CgA) može </w:t>
      </w:r>
      <w:r w:rsidR="002B7D16" w:rsidRPr="00AD4636">
        <w:rPr>
          <w:szCs w:val="22"/>
          <w:lang w:val="sr-Latn-ME" w:eastAsia="sl-SI"/>
        </w:rPr>
        <w:t>ometati laboratorijska ispit</w:t>
      </w:r>
      <w:r w:rsidR="002B7D16">
        <w:rPr>
          <w:szCs w:val="22"/>
          <w:lang w:val="sr-Latn-ME" w:eastAsia="sl-SI"/>
        </w:rPr>
        <w:t>ivanja za neuroendokrine tumore</w:t>
      </w:r>
      <w:r w:rsidRPr="001509FF">
        <w:rPr>
          <w:spacing w:val="-1"/>
          <w:w w:val="105"/>
          <w:szCs w:val="22"/>
          <w:lang w:val="sr-Latn-ME" w:eastAsia="sl-SI"/>
        </w:rPr>
        <w:t>. Kako bi se izbjeg</w:t>
      </w:r>
      <w:r w:rsidR="001509FF">
        <w:rPr>
          <w:spacing w:val="-1"/>
          <w:w w:val="105"/>
          <w:szCs w:val="22"/>
          <w:lang w:val="sr-Latn-ME" w:eastAsia="sl-SI"/>
        </w:rPr>
        <w:t>ao</w:t>
      </w:r>
      <w:r w:rsidRPr="001509FF">
        <w:rPr>
          <w:spacing w:val="-1"/>
          <w:w w:val="105"/>
          <w:szCs w:val="22"/>
          <w:lang w:val="sr-Latn-ME" w:eastAsia="sl-SI"/>
        </w:rPr>
        <w:t xml:space="preserve"> ova</w:t>
      </w:r>
      <w:r w:rsidR="001509FF">
        <w:rPr>
          <w:spacing w:val="-1"/>
          <w:w w:val="105"/>
          <w:szCs w:val="22"/>
          <w:lang w:val="sr-Latn-ME" w:eastAsia="sl-SI"/>
        </w:rPr>
        <w:t>j</w:t>
      </w:r>
      <w:r w:rsidRPr="001509FF">
        <w:rPr>
          <w:spacing w:val="-1"/>
          <w:w w:val="105"/>
          <w:szCs w:val="22"/>
          <w:lang w:val="sr-Latn-ME" w:eastAsia="sl-SI"/>
        </w:rPr>
        <w:t xml:space="preserve"> </w:t>
      </w:r>
      <w:r w:rsidR="001509FF">
        <w:rPr>
          <w:spacing w:val="-1"/>
          <w:w w:val="105"/>
          <w:szCs w:val="22"/>
          <w:lang w:val="sr-Latn-ME" w:eastAsia="sl-SI"/>
        </w:rPr>
        <w:t>uticaj</w:t>
      </w:r>
      <w:r w:rsidRPr="001509FF">
        <w:rPr>
          <w:spacing w:val="-1"/>
          <w:w w:val="105"/>
          <w:szCs w:val="22"/>
          <w:lang w:val="sr-Latn-ME" w:eastAsia="sl-SI"/>
        </w:rPr>
        <w:t xml:space="preserve">, liječenje lansoprazolom potrebno je prekinuti najmanje 5 dana prije mjerenja koncentracije CgA (vidjeti </w:t>
      </w:r>
      <w:r w:rsidR="00AD4636" w:rsidRPr="001509FF">
        <w:rPr>
          <w:spacing w:val="-1"/>
          <w:w w:val="105"/>
          <w:szCs w:val="22"/>
          <w:lang w:val="sr-Latn-ME" w:eastAsia="sl-SI"/>
        </w:rPr>
        <w:t>dio</w:t>
      </w:r>
      <w:r w:rsidRPr="001509FF">
        <w:rPr>
          <w:spacing w:val="-1"/>
          <w:w w:val="105"/>
          <w:szCs w:val="22"/>
          <w:lang w:val="sr-Latn-ME" w:eastAsia="sl-SI"/>
        </w:rPr>
        <w:t xml:space="preserve"> 5.1). Ako se koncentracij</w:t>
      </w:r>
      <w:r w:rsidR="001509FF">
        <w:rPr>
          <w:spacing w:val="-1"/>
          <w:w w:val="105"/>
          <w:szCs w:val="22"/>
          <w:lang w:val="sr-Latn-ME" w:eastAsia="sl-SI"/>
        </w:rPr>
        <w:t>e</w:t>
      </w:r>
      <w:r w:rsidRPr="001509FF">
        <w:rPr>
          <w:spacing w:val="-1"/>
          <w:w w:val="105"/>
          <w:szCs w:val="22"/>
          <w:lang w:val="sr-Latn-ME" w:eastAsia="sl-SI"/>
        </w:rPr>
        <w:t xml:space="preserve"> CgA i gastrina ne vrate unutar referentnih vrijednosti nakon početnog mjerenja, mjerenje treba ponoviti 14 dana nakon prekida liječenja inhibitorom protonske pumpe.</w:t>
      </w:r>
    </w:p>
    <w:p w14:paraId="6B0AF038" w14:textId="77777777" w:rsidR="00D5220E" w:rsidRPr="00AD4636" w:rsidRDefault="00D5220E" w:rsidP="00811006">
      <w:pPr>
        <w:widowControl w:val="0"/>
        <w:tabs>
          <w:tab w:val="clear" w:pos="567"/>
          <w:tab w:val="left" w:pos="540"/>
          <w:tab w:val="left" w:pos="569"/>
        </w:tabs>
        <w:jc w:val="both"/>
        <w:rPr>
          <w:szCs w:val="22"/>
          <w:lang w:val="sr-Latn-ME"/>
        </w:rPr>
      </w:pPr>
    </w:p>
    <w:p w14:paraId="4B113479" w14:textId="77777777" w:rsidR="00D5220E" w:rsidRPr="00AD4636" w:rsidRDefault="00BC2842" w:rsidP="00811006">
      <w:pPr>
        <w:widowControl w:val="0"/>
        <w:tabs>
          <w:tab w:val="clear" w:pos="567"/>
          <w:tab w:val="left" w:pos="540"/>
          <w:tab w:val="left" w:pos="569"/>
        </w:tabs>
        <w:jc w:val="both"/>
        <w:rPr>
          <w:szCs w:val="22"/>
          <w:u w:val="single"/>
          <w:lang w:val="sr-Latn-ME"/>
        </w:rPr>
      </w:pPr>
      <w:r w:rsidRPr="00AD4636">
        <w:rPr>
          <w:szCs w:val="22"/>
          <w:u w:val="single"/>
          <w:lang w:val="sr-Latn-ME"/>
        </w:rPr>
        <w:t>Pomoćne supstance</w:t>
      </w:r>
    </w:p>
    <w:p w14:paraId="6E16D0A8" w14:textId="2660506C" w:rsidR="00D5220E" w:rsidRPr="00151BF5" w:rsidRDefault="00BC2842" w:rsidP="00811006">
      <w:pPr>
        <w:widowControl w:val="0"/>
        <w:tabs>
          <w:tab w:val="clear" w:pos="567"/>
          <w:tab w:val="left" w:pos="569"/>
        </w:tabs>
        <w:jc w:val="both"/>
        <w:rPr>
          <w:spacing w:val="-1"/>
          <w:w w:val="105"/>
          <w:szCs w:val="22"/>
          <w:lang w:val="sr-Latn-ME" w:eastAsia="sl-SI"/>
        </w:rPr>
      </w:pPr>
      <w:r w:rsidRPr="00151BF5">
        <w:rPr>
          <w:spacing w:val="-1"/>
          <w:w w:val="105"/>
          <w:szCs w:val="22"/>
          <w:lang w:val="sr-Latn-ME" w:eastAsia="sl-SI"/>
        </w:rPr>
        <w:t xml:space="preserve">S obzirom </w:t>
      </w:r>
      <w:r w:rsidR="00151BF5">
        <w:rPr>
          <w:spacing w:val="-1"/>
          <w:w w:val="105"/>
          <w:szCs w:val="22"/>
          <w:lang w:val="sr-Latn-ME" w:eastAsia="sl-SI"/>
        </w:rPr>
        <w:t xml:space="preserve">na to </w:t>
      </w:r>
      <w:r w:rsidRPr="00151BF5">
        <w:rPr>
          <w:spacing w:val="-1"/>
          <w:w w:val="105"/>
          <w:szCs w:val="22"/>
          <w:lang w:val="sr-Latn-ME" w:eastAsia="sl-SI"/>
        </w:rPr>
        <w:t>da lijek Lanzul sadrži saharozu, pacijenti sa rijetkim nasljednim poremećajima nepodnošenja fruktoze, glukoza-galaktoza malapsorpcijom ili sahar</w:t>
      </w:r>
      <w:r w:rsidR="00151BF5">
        <w:rPr>
          <w:spacing w:val="-1"/>
          <w:w w:val="105"/>
          <w:szCs w:val="22"/>
          <w:lang w:val="sr-Latn-ME" w:eastAsia="sl-SI"/>
        </w:rPr>
        <w:t>o</w:t>
      </w:r>
      <w:r w:rsidRPr="00151BF5">
        <w:rPr>
          <w:spacing w:val="-1"/>
          <w:w w:val="105"/>
          <w:szCs w:val="22"/>
          <w:lang w:val="sr-Latn-ME" w:eastAsia="sl-SI"/>
        </w:rPr>
        <w:t>za-izomaltaza insuficijencijom ne smiju uzimati ovaj lijek.</w:t>
      </w:r>
    </w:p>
    <w:p w14:paraId="7C4FC0E7" w14:textId="77777777" w:rsidR="00D5220E" w:rsidRPr="00AD4636" w:rsidRDefault="00D5220E" w:rsidP="00811006">
      <w:pPr>
        <w:widowControl w:val="0"/>
        <w:tabs>
          <w:tab w:val="clear" w:pos="567"/>
          <w:tab w:val="left" w:pos="540"/>
          <w:tab w:val="left" w:pos="569"/>
        </w:tabs>
        <w:jc w:val="both"/>
        <w:rPr>
          <w:szCs w:val="22"/>
          <w:lang w:val="sr-Latn-ME"/>
        </w:rPr>
      </w:pPr>
    </w:p>
    <w:p w14:paraId="1AA85222" w14:textId="57F9FAA7" w:rsidR="00D5220E" w:rsidRPr="00AD4636" w:rsidRDefault="00BC2842" w:rsidP="00811006">
      <w:pPr>
        <w:widowControl w:val="0"/>
        <w:tabs>
          <w:tab w:val="left" w:pos="540"/>
        </w:tabs>
        <w:autoSpaceDE w:val="0"/>
        <w:autoSpaceDN w:val="0"/>
        <w:adjustRightInd w:val="0"/>
        <w:rPr>
          <w:szCs w:val="22"/>
          <w:lang w:val="sr-Latn-ME"/>
        </w:rPr>
      </w:pPr>
      <w:r w:rsidRPr="00AD4636">
        <w:rPr>
          <w:spacing w:val="-1"/>
          <w:szCs w:val="22"/>
          <w:lang w:val="sr-Latn-ME"/>
        </w:rPr>
        <w:t>Ovaj lijek sadrži manje od</w:t>
      </w:r>
      <w:r w:rsidRPr="00AD4636">
        <w:rPr>
          <w:szCs w:val="22"/>
          <w:lang w:val="sr-Latn-ME"/>
        </w:rPr>
        <w:t xml:space="preserve"> 1 mmol natrijuma</w:t>
      </w:r>
      <w:r w:rsidRPr="00AD4636">
        <w:rPr>
          <w:spacing w:val="23"/>
          <w:szCs w:val="22"/>
          <w:lang w:val="sr-Latn-ME"/>
        </w:rPr>
        <w:t xml:space="preserve"> </w:t>
      </w:r>
      <w:r w:rsidRPr="00AD4636">
        <w:rPr>
          <w:spacing w:val="-1"/>
          <w:szCs w:val="22"/>
          <w:lang w:val="sr-Latn-ME"/>
        </w:rPr>
        <w:t>(23</w:t>
      </w:r>
      <w:r w:rsidRPr="00AD4636">
        <w:rPr>
          <w:szCs w:val="22"/>
          <w:lang w:val="sr-Latn-ME"/>
        </w:rPr>
        <w:t xml:space="preserve"> mg) po </w:t>
      </w:r>
      <w:r w:rsidRPr="00AD4636">
        <w:rPr>
          <w:spacing w:val="-1"/>
          <w:szCs w:val="22"/>
          <w:lang w:val="sr-Latn-ME"/>
        </w:rPr>
        <w:t xml:space="preserve">kapsuli, </w:t>
      </w:r>
      <w:r w:rsidRPr="00AD4636">
        <w:rPr>
          <w:szCs w:val="22"/>
          <w:lang w:val="sr-Latn-ME"/>
        </w:rPr>
        <w:t>tj</w:t>
      </w:r>
      <w:r w:rsidR="00151BF5">
        <w:rPr>
          <w:szCs w:val="22"/>
          <w:lang w:val="sr-Latn-ME"/>
        </w:rPr>
        <w:t>.</w:t>
      </w:r>
      <w:r w:rsidRPr="00AD4636">
        <w:rPr>
          <w:szCs w:val="22"/>
          <w:lang w:val="sr-Latn-ME"/>
        </w:rPr>
        <w:t xml:space="preserve"> zanemarljive količine natrijuma.</w:t>
      </w:r>
    </w:p>
    <w:p w14:paraId="4663B1B3" w14:textId="77777777" w:rsidR="00D5220E" w:rsidRPr="00AD4636" w:rsidRDefault="00D5220E" w:rsidP="00811006">
      <w:pPr>
        <w:widowControl w:val="0"/>
        <w:tabs>
          <w:tab w:val="clear" w:pos="567"/>
          <w:tab w:val="left" w:pos="540"/>
          <w:tab w:val="left" w:pos="569"/>
        </w:tabs>
        <w:jc w:val="both"/>
        <w:rPr>
          <w:bCs/>
          <w:szCs w:val="22"/>
          <w:lang w:val="sr-Latn-ME"/>
        </w:rPr>
      </w:pPr>
    </w:p>
    <w:p w14:paraId="79A50793"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4.5.</w:t>
      </w:r>
      <w:r w:rsidRPr="00AD4636">
        <w:rPr>
          <w:b/>
          <w:bCs/>
          <w:szCs w:val="22"/>
          <w:lang w:val="sr-Latn-ME"/>
        </w:rPr>
        <w:tab/>
        <w:t>Interakcije sa drugim ljekovima i druge vrste interakcija</w:t>
      </w:r>
    </w:p>
    <w:p w14:paraId="4B2093A7" w14:textId="77777777" w:rsidR="00D5220E" w:rsidRPr="00AD4636" w:rsidRDefault="00D5220E" w:rsidP="00811006">
      <w:pPr>
        <w:widowControl w:val="0"/>
        <w:tabs>
          <w:tab w:val="clear" w:pos="567"/>
          <w:tab w:val="left" w:pos="540"/>
          <w:tab w:val="left" w:pos="569"/>
        </w:tabs>
        <w:jc w:val="both"/>
        <w:rPr>
          <w:b/>
          <w:bCs/>
          <w:szCs w:val="22"/>
          <w:lang w:val="sr-Latn-ME"/>
        </w:rPr>
      </w:pPr>
    </w:p>
    <w:p w14:paraId="3BCD543F" w14:textId="77777777" w:rsidR="00D5220E" w:rsidRPr="00AD4636" w:rsidRDefault="00BC2842" w:rsidP="00811006">
      <w:pPr>
        <w:widowControl w:val="0"/>
        <w:jc w:val="both"/>
        <w:rPr>
          <w:b/>
          <w:bCs/>
          <w:szCs w:val="22"/>
          <w:u w:val="single"/>
          <w:lang w:val="sr-Latn-ME"/>
        </w:rPr>
      </w:pPr>
      <w:r w:rsidRPr="00AD4636">
        <w:rPr>
          <w:b/>
          <w:bCs/>
          <w:szCs w:val="22"/>
          <w:u w:val="single"/>
          <w:lang w:val="sr-Latn-ME"/>
        </w:rPr>
        <w:t>Efekti lansoprazola na druge ljekove</w:t>
      </w:r>
    </w:p>
    <w:p w14:paraId="4F25C1EA" w14:textId="77777777" w:rsidR="00D5220E" w:rsidRPr="00AD4636" w:rsidRDefault="00D5220E" w:rsidP="00811006">
      <w:pPr>
        <w:widowControl w:val="0"/>
        <w:jc w:val="both"/>
        <w:rPr>
          <w:b/>
          <w:bCs/>
          <w:szCs w:val="22"/>
          <w:lang w:val="sr-Latn-ME"/>
        </w:rPr>
      </w:pPr>
    </w:p>
    <w:p w14:paraId="768CFD5B" w14:textId="2C11B415" w:rsidR="00D5220E" w:rsidRPr="00446265" w:rsidRDefault="00BC2842" w:rsidP="00811006">
      <w:pPr>
        <w:widowControl w:val="0"/>
        <w:jc w:val="both"/>
        <w:rPr>
          <w:b/>
          <w:bCs/>
          <w:szCs w:val="22"/>
          <w:lang w:val="sr-Latn-ME"/>
        </w:rPr>
      </w:pPr>
      <w:r w:rsidRPr="00446265">
        <w:rPr>
          <w:b/>
          <w:bCs/>
          <w:szCs w:val="22"/>
          <w:lang w:val="sr-Latn-ME"/>
        </w:rPr>
        <w:t>Ljekovi sa resorpcijom koja zavisi od pH</w:t>
      </w:r>
    </w:p>
    <w:p w14:paraId="19E0739D" w14:textId="6FE5982E" w:rsidR="00D5220E" w:rsidRPr="00D44781" w:rsidRDefault="00BC2842" w:rsidP="00811006">
      <w:pPr>
        <w:widowControl w:val="0"/>
        <w:jc w:val="both"/>
        <w:rPr>
          <w:spacing w:val="-1"/>
          <w:w w:val="105"/>
          <w:szCs w:val="22"/>
          <w:lang w:val="sr-Latn-ME" w:eastAsia="sl-SI"/>
        </w:rPr>
      </w:pPr>
      <w:r w:rsidRPr="00D44781">
        <w:rPr>
          <w:spacing w:val="-1"/>
          <w:w w:val="105"/>
          <w:szCs w:val="22"/>
          <w:lang w:val="sr-Latn-ME" w:eastAsia="sl-SI"/>
        </w:rPr>
        <w:t>Lansoprazol može interferirati sa reso</w:t>
      </w:r>
      <w:r w:rsidR="00D44781" w:rsidRPr="00D44781">
        <w:rPr>
          <w:spacing w:val="-1"/>
          <w:w w:val="105"/>
          <w:szCs w:val="22"/>
          <w:lang w:val="sr-Latn-ME" w:eastAsia="sl-SI"/>
        </w:rPr>
        <w:t>r</w:t>
      </w:r>
      <w:r w:rsidRPr="00D44781">
        <w:rPr>
          <w:spacing w:val="-1"/>
          <w:w w:val="105"/>
          <w:szCs w:val="22"/>
          <w:lang w:val="sr-Latn-ME" w:eastAsia="sl-SI"/>
        </w:rPr>
        <w:t>pcijom ljekova kod kojih je želudačni pH ključan za bioraspoloživost.</w:t>
      </w:r>
    </w:p>
    <w:p w14:paraId="48385298" w14:textId="108F635E" w:rsidR="00D55713" w:rsidRDefault="00D55713" w:rsidP="00811006">
      <w:pPr>
        <w:widowControl w:val="0"/>
        <w:jc w:val="both"/>
        <w:rPr>
          <w:szCs w:val="22"/>
          <w:u w:val="single"/>
          <w:lang w:val="sr-Latn-ME"/>
        </w:rPr>
      </w:pPr>
    </w:p>
    <w:p w14:paraId="2B34CE32" w14:textId="0F6C48FA" w:rsidR="00D5220E" w:rsidRPr="00AD4636" w:rsidRDefault="00BC2842" w:rsidP="00811006">
      <w:pPr>
        <w:widowControl w:val="0"/>
        <w:jc w:val="both"/>
        <w:rPr>
          <w:szCs w:val="22"/>
          <w:u w:val="single"/>
          <w:lang w:val="sr-Latn-ME"/>
        </w:rPr>
      </w:pPr>
      <w:r w:rsidRPr="00AD4636">
        <w:rPr>
          <w:szCs w:val="22"/>
          <w:u w:val="single"/>
          <w:lang w:val="sr-Latn-ME"/>
        </w:rPr>
        <w:t>Inhibitori HIV proteaze</w:t>
      </w:r>
    </w:p>
    <w:p w14:paraId="23D711FB" w14:textId="3E36542F" w:rsidR="00D5220E" w:rsidRPr="00616BE2" w:rsidRDefault="00BC2842" w:rsidP="00811006">
      <w:pPr>
        <w:widowControl w:val="0"/>
        <w:jc w:val="both"/>
        <w:rPr>
          <w:spacing w:val="-1"/>
          <w:w w:val="105"/>
          <w:szCs w:val="22"/>
          <w:lang w:val="sr-Latn-ME" w:eastAsia="sl-SI"/>
        </w:rPr>
      </w:pPr>
      <w:r w:rsidRPr="00616BE2">
        <w:rPr>
          <w:spacing w:val="-1"/>
          <w:w w:val="105"/>
          <w:szCs w:val="22"/>
          <w:lang w:val="sr-Latn-ME" w:eastAsia="sl-SI"/>
        </w:rPr>
        <w:t xml:space="preserve">Ne preporučuje se istovremena primjena lansoprazola i inhibitora HIV proteaze čija je resorpcija zavisna od pH vrijednosti unutar želuca, kao što su atazanavir i nelfinavir, zbog značajnog smanjenja njihove bioraspoloživosti (vidjeti </w:t>
      </w:r>
      <w:r w:rsidR="00AD4636" w:rsidRPr="00616BE2">
        <w:rPr>
          <w:spacing w:val="-1"/>
          <w:w w:val="105"/>
          <w:szCs w:val="22"/>
          <w:lang w:val="sr-Latn-ME" w:eastAsia="sl-SI"/>
        </w:rPr>
        <w:t>dio</w:t>
      </w:r>
      <w:r w:rsidRPr="00616BE2">
        <w:rPr>
          <w:spacing w:val="-1"/>
          <w:w w:val="105"/>
          <w:szCs w:val="22"/>
          <w:lang w:val="sr-Latn-ME" w:eastAsia="sl-SI"/>
        </w:rPr>
        <w:t xml:space="preserve"> 4.4).</w:t>
      </w:r>
    </w:p>
    <w:p w14:paraId="0CD99E68" w14:textId="77777777" w:rsidR="00D5220E" w:rsidRPr="00AD4636" w:rsidRDefault="00D5220E" w:rsidP="00811006">
      <w:pPr>
        <w:widowControl w:val="0"/>
        <w:jc w:val="both"/>
        <w:rPr>
          <w:szCs w:val="22"/>
          <w:lang w:val="sr-Latn-ME"/>
        </w:rPr>
      </w:pPr>
    </w:p>
    <w:p w14:paraId="2028A083" w14:textId="60A051AD" w:rsidR="00D5220E" w:rsidRPr="00AD4636" w:rsidRDefault="00BC2842" w:rsidP="00811006">
      <w:pPr>
        <w:widowControl w:val="0"/>
        <w:jc w:val="both"/>
        <w:rPr>
          <w:szCs w:val="22"/>
          <w:u w:val="single"/>
          <w:lang w:val="sr-Latn-ME"/>
        </w:rPr>
      </w:pPr>
      <w:r w:rsidRPr="00AD4636">
        <w:rPr>
          <w:szCs w:val="22"/>
          <w:u w:val="single"/>
          <w:lang w:val="sr-Latn-ME"/>
        </w:rPr>
        <w:t>Ketokonazol i itrakonazol</w:t>
      </w:r>
    </w:p>
    <w:p w14:paraId="51A288EC" w14:textId="12B2DFD8" w:rsidR="00D5220E" w:rsidRPr="00616BE2" w:rsidRDefault="00BC2842" w:rsidP="00811006">
      <w:pPr>
        <w:widowControl w:val="0"/>
        <w:jc w:val="both"/>
        <w:rPr>
          <w:spacing w:val="-1"/>
          <w:w w:val="105"/>
          <w:szCs w:val="22"/>
          <w:lang w:val="sr-Latn-ME" w:eastAsia="sl-SI"/>
        </w:rPr>
      </w:pPr>
      <w:r w:rsidRPr="00616BE2">
        <w:rPr>
          <w:spacing w:val="-1"/>
          <w:w w:val="105"/>
          <w:szCs w:val="22"/>
          <w:lang w:val="sr-Latn-ME" w:eastAsia="sl-SI"/>
        </w:rPr>
        <w:t>Resorpcija ketokonazola i itrakonazola iz gastrointestinalnog trakta pojačava se u prisustvu želudačne kiseline. Primjena lansoprazola može da dovede do subterapijskih koncentracija ketokonazola i itrakonazola</w:t>
      </w:r>
      <w:r w:rsidR="00616BE2">
        <w:rPr>
          <w:spacing w:val="-1"/>
          <w:w w:val="105"/>
          <w:szCs w:val="22"/>
          <w:lang w:val="sr-Latn-ME" w:eastAsia="sl-SI"/>
        </w:rPr>
        <w:t>,</w:t>
      </w:r>
      <w:r w:rsidRPr="00616BE2">
        <w:rPr>
          <w:spacing w:val="-1"/>
          <w:w w:val="105"/>
          <w:szCs w:val="22"/>
          <w:lang w:val="sr-Latn-ME" w:eastAsia="sl-SI"/>
        </w:rPr>
        <w:t xml:space="preserve"> i zato ovu kombinaciju treba izbjegavati.</w:t>
      </w:r>
    </w:p>
    <w:p w14:paraId="636B9C93" w14:textId="77777777" w:rsidR="00D5220E" w:rsidRPr="00AD4636" w:rsidRDefault="00D5220E" w:rsidP="00811006">
      <w:pPr>
        <w:widowControl w:val="0"/>
        <w:jc w:val="both"/>
        <w:rPr>
          <w:szCs w:val="22"/>
          <w:lang w:val="sr-Latn-ME"/>
        </w:rPr>
      </w:pPr>
    </w:p>
    <w:p w14:paraId="3262A140" w14:textId="016A47EC" w:rsidR="00D5220E" w:rsidRPr="00AD4636" w:rsidRDefault="00BC2842" w:rsidP="00811006">
      <w:pPr>
        <w:widowControl w:val="0"/>
        <w:jc w:val="both"/>
        <w:rPr>
          <w:szCs w:val="22"/>
          <w:u w:val="single"/>
          <w:lang w:val="sr-Latn-ME"/>
        </w:rPr>
      </w:pPr>
      <w:r w:rsidRPr="00AD4636">
        <w:rPr>
          <w:szCs w:val="22"/>
          <w:u w:val="single"/>
          <w:lang w:val="sr-Latn-ME"/>
        </w:rPr>
        <w:t>Digoksin</w:t>
      </w:r>
    </w:p>
    <w:p w14:paraId="0CD0D2AB" w14:textId="2482EC2D" w:rsidR="00D5220E" w:rsidRPr="00AD4636" w:rsidRDefault="00BC2842" w:rsidP="00811006">
      <w:pPr>
        <w:widowControl w:val="0"/>
        <w:jc w:val="both"/>
        <w:rPr>
          <w:szCs w:val="22"/>
          <w:lang w:val="sr-Latn-ME"/>
        </w:rPr>
      </w:pPr>
      <w:r w:rsidRPr="00AD4636">
        <w:rPr>
          <w:szCs w:val="22"/>
          <w:lang w:val="sr-Latn-ME"/>
        </w:rPr>
        <w:t>Istovremena primjena lansoprazola i digoksina može da dovede do porasta koncentracije digoksina u plazmi. Zbog toga treba pratiti koncentraciju digoksina u plazmi i</w:t>
      </w:r>
      <w:r w:rsidR="00616BE2">
        <w:rPr>
          <w:szCs w:val="22"/>
          <w:lang w:val="sr-Latn-ME"/>
        </w:rPr>
        <w:t>,</w:t>
      </w:r>
      <w:r w:rsidRPr="00AD4636">
        <w:rPr>
          <w:szCs w:val="22"/>
          <w:lang w:val="sr-Latn-ME"/>
        </w:rPr>
        <w:t xml:space="preserve"> po potrebi</w:t>
      </w:r>
      <w:r w:rsidR="00616BE2">
        <w:rPr>
          <w:szCs w:val="22"/>
          <w:lang w:val="sr-Latn-ME"/>
        </w:rPr>
        <w:t>,</w:t>
      </w:r>
      <w:r w:rsidRPr="00AD4636">
        <w:rPr>
          <w:szCs w:val="22"/>
          <w:lang w:val="sr-Latn-ME"/>
        </w:rPr>
        <w:t xml:space="preserve"> prilagoditi dozu digoksina na početku ili na kraju terapije lansoprazolom.</w:t>
      </w:r>
    </w:p>
    <w:p w14:paraId="422EA95C" w14:textId="77777777" w:rsidR="00D5220E" w:rsidRPr="00AD4636" w:rsidRDefault="00D5220E" w:rsidP="00811006">
      <w:pPr>
        <w:widowControl w:val="0"/>
        <w:jc w:val="both"/>
        <w:rPr>
          <w:szCs w:val="22"/>
          <w:lang w:val="sr-Latn-ME"/>
        </w:rPr>
      </w:pPr>
    </w:p>
    <w:p w14:paraId="132413F4" w14:textId="6555D5B0" w:rsidR="00D5220E" w:rsidRPr="00AD4636" w:rsidRDefault="00BC2842" w:rsidP="00811006">
      <w:pPr>
        <w:pStyle w:val="Default"/>
        <w:widowControl w:val="0"/>
        <w:rPr>
          <w:bCs/>
          <w:sz w:val="22"/>
          <w:szCs w:val="22"/>
          <w:u w:val="single"/>
          <w:lang w:val="sr-Latn-ME"/>
        </w:rPr>
      </w:pPr>
      <w:r w:rsidRPr="00AD4636">
        <w:rPr>
          <w:bCs/>
          <w:sz w:val="22"/>
          <w:szCs w:val="22"/>
          <w:u w:val="single"/>
          <w:lang w:val="sr-Latn-ME"/>
        </w:rPr>
        <w:t>Metotreksat</w:t>
      </w:r>
    </w:p>
    <w:p w14:paraId="6A1E2FD6" w14:textId="7C1FAD28" w:rsidR="00D5220E" w:rsidRPr="00AD4636" w:rsidRDefault="00BC2842" w:rsidP="00811006">
      <w:pPr>
        <w:widowControl w:val="0"/>
        <w:jc w:val="both"/>
        <w:rPr>
          <w:szCs w:val="22"/>
          <w:lang w:val="sr-Latn-ME"/>
        </w:rPr>
      </w:pPr>
      <w:r w:rsidRPr="00AD4636">
        <w:rPr>
          <w:szCs w:val="22"/>
          <w:lang w:val="sr-Latn-ME"/>
        </w:rPr>
        <w:t>Istovremena primjena lijeka lansoprazol</w:t>
      </w:r>
      <w:r w:rsidR="00616BE2">
        <w:rPr>
          <w:szCs w:val="22"/>
          <w:lang w:val="sr-Latn-ME"/>
        </w:rPr>
        <w:t>a</w:t>
      </w:r>
      <w:r w:rsidRPr="00AD4636">
        <w:rPr>
          <w:szCs w:val="22"/>
          <w:lang w:val="sr-Latn-ME"/>
        </w:rPr>
        <w:t xml:space="preserve"> sa </w:t>
      </w:r>
      <w:r w:rsidR="00616BE2">
        <w:rPr>
          <w:szCs w:val="22"/>
          <w:lang w:val="sr-Latn-ME"/>
        </w:rPr>
        <w:t>visokim</w:t>
      </w:r>
      <w:r w:rsidR="00616BE2" w:rsidRPr="00AD4636">
        <w:rPr>
          <w:szCs w:val="22"/>
          <w:lang w:val="sr-Latn-ME"/>
        </w:rPr>
        <w:t xml:space="preserve"> </w:t>
      </w:r>
      <w:r w:rsidRPr="00AD4636">
        <w:rPr>
          <w:szCs w:val="22"/>
          <w:lang w:val="sr-Latn-ME"/>
        </w:rPr>
        <w:t xml:space="preserve">dozama metotreksata može povećati </w:t>
      </w:r>
      <w:r w:rsidR="00616BE2">
        <w:rPr>
          <w:szCs w:val="22"/>
          <w:lang w:val="sr-Latn-ME"/>
        </w:rPr>
        <w:t xml:space="preserve">i produžiti </w:t>
      </w:r>
      <w:r w:rsidRPr="00AD4636">
        <w:rPr>
          <w:szCs w:val="22"/>
          <w:lang w:val="sr-Latn-ME"/>
        </w:rPr>
        <w:t>koncentracij</w:t>
      </w:r>
      <w:r w:rsidR="00616BE2">
        <w:rPr>
          <w:szCs w:val="22"/>
          <w:lang w:val="sr-Latn-ME"/>
        </w:rPr>
        <w:t>e</w:t>
      </w:r>
      <w:r w:rsidRPr="00AD4636">
        <w:rPr>
          <w:szCs w:val="22"/>
          <w:lang w:val="sr-Latn-ME"/>
        </w:rPr>
        <w:t xml:space="preserve"> metotreksata u serumu </w:t>
      </w:r>
      <w:r w:rsidR="00616BE2">
        <w:rPr>
          <w:szCs w:val="22"/>
          <w:lang w:val="sr-Latn-ME"/>
        </w:rPr>
        <w:t>i/</w:t>
      </w:r>
      <w:r w:rsidRPr="00AD4636">
        <w:rPr>
          <w:szCs w:val="22"/>
          <w:lang w:val="sr-Latn-ME"/>
        </w:rPr>
        <w:t>ili koncentracije njegovih metabolita</w:t>
      </w:r>
      <w:r w:rsidR="00616BE2">
        <w:rPr>
          <w:szCs w:val="22"/>
          <w:lang w:val="sr-Latn-ME"/>
        </w:rPr>
        <w:t>, št</w:t>
      </w:r>
      <w:r w:rsidRPr="00AD4636">
        <w:rPr>
          <w:szCs w:val="22"/>
          <w:lang w:val="sr-Latn-ME"/>
        </w:rPr>
        <w:t xml:space="preserve">o može dovesti do toksičnosti metotreksata. Zbog toga, treba razmotriti </w:t>
      </w:r>
      <w:r w:rsidR="00616BE2">
        <w:rPr>
          <w:szCs w:val="22"/>
          <w:lang w:val="sr-Latn-ME"/>
        </w:rPr>
        <w:t xml:space="preserve">privremeno </w:t>
      </w:r>
      <w:r w:rsidRPr="00AD4636">
        <w:rPr>
          <w:szCs w:val="22"/>
          <w:lang w:val="sr-Latn-ME"/>
        </w:rPr>
        <w:t>obustavljanje terapije lansoprazolom</w:t>
      </w:r>
      <w:r w:rsidR="00616BE2" w:rsidRPr="00446265">
        <w:rPr>
          <w:szCs w:val="22"/>
          <w:lang w:val="sr-Latn-ME"/>
        </w:rPr>
        <w:t xml:space="preserve"> </w:t>
      </w:r>
      <w:r w:rsidR="00446265">
        <w:rPr>
          <w:szCs w:val="22"/>
          <w:lang w:val="sr-Latn-ME"/>
        </w:rPr>
        <w:t xml:space="preserve">u </w:t>
      </w:r>
      <w:r w:rsidR="00616BE2" w:rsidRPr="00616BE2">
        <w:rPr>
          <w:szCs w:val="22"/>
          <w:lang w:val="sr-Latn-ME"/>
        </w:rPr>
        <w:t>slučajevima gdje se koriste visoke doze metotreksata</w:t>
      </w:r>
      <w:r w:rsidRPr="00AD4636">
        <w:rPr>
          <w:szCs w:val="22"/>
          <w:lang w:val="sr-Latn-ME"/>
        </w:rPr>
        <w:t>.</w:t>
      </w:r>
    </w:p>
    <w:p w14:paraId="231E076D" w14:textId="77777777" w:rsidR="00D5220E" w:rsidRPr="00AD4636" w:rsidRDefault="00D5220E" w:rsidP="00811006">
      <w:pPr>
        <w:widowControl w:val="0"/>
        <w:jc w:val="both"/>
        <w:rPr>
          <w:szCs w:val="22"/>
          <w:lang w:val="sr-Latn-ME"/>
        </w:rPr>
      </w:pPr>
    </w:p>
    <w:p w14:paraId="520F9C8A" w14:textId="6642D389" w:rsidR="00D5220E" w:rsidRPr="00AD4636" w:rsidRDefault="00BC2842" w:rsidP="00811006">
      <w:pPr>
        <w:widowControl w:val="0"/>
        <w:jc w:val="both"/>
        <w:rPr>
          <w:szCs w:val="22"/>
          <w:u w:val="single"/>
          <w:lang w:val="sr-Latn-ME"/>
        </w:rPr>
      </w:pPr>
      <w:r w:rsidRPr="00AD4636">
        <w:rPr>
          <w:szCs w:val="22"/>
          <w:u w:val="single"/>
          <w:lang w:val="sr-Latn-ME"/>
        </w:rPr>
        <w:t>Varfarin</w:t>
      </w:r>
    </w:p>
    <w:p w14:paraId="3BF53FF6" w14:textId="439BB9A1" w:rsidR="00D5220E" w:rsidRPr="00AD4636" w:rsidRDefault="00446265" w:rsidP="00811006">
      <w:pPr>
        <w:widowControl w:val="0"/>
        <w:jc w:val="both"/>
        <w:rPr>
          <w:szCs w:val="22"/>
          <w:lang w:val="sr-Latn-ME"/>
        </w:rPr>
      </w:pPr>
      <w:r>
        <w:rPr>
          <w:szCs w:val="22"/>
          <w:lang w:val="sr-Latn-ME"/>
        </w:rPr>
        <w:t>Istovremena</w:t>
      </w:r>
      <w:r w:rsidRPr="00446265">
        <w:rPr>
          <w:szCs w:val="22"/>
          <w:lang w:val="sr-Latn-ME"/>
        </w:rPr>
        <w:t xml:space="preserve"> primjena lanzoprazol</w:t>
      </w:r>
      <w:r>
        <w:rPr>
          <w:szCs w:val="22"/>
          <w:lang w:val="sr-Latn-ME"/>
        </w:rPr>
        <w:t>a od 60 mg i varfarina nije uti</w:t>
      </w:r>
      <w:r w:rsidRPr="00446265">
        <w:rPr>
          <w:szCs w:val="22"/>
          <w:lang w:val="sr-Latn-ME"/>
        </w:rPr>
        <w:t>cala na farmakokinetiku varfarina ili na</w:t>
      </w:r>
      <w:r>
        <w:rPr>
          <w:szCs w:val="22"/>
          <w:lang w:val="sr-Latn-ME"/>
        </w:rPr>
        <w:t xml:space="preserve"> </w:t>
      </w:r>
      <w:r w:rsidRPr="00446265">
        <w:rPr>
          <w:szCs w:val="22"/>
          <w:lang w:val="sr-Latn-ME"/>
        </w:rPr>
        <w:t xml:space="preserve">INR. </w:t>
      </w:r>
      <w:r>
        <w:rPr>
          <w:szCs w:val="22"/>
          <w:lang w:val="sr-Latn-ME"/>
        </w:rPr>
        <w:t>Međutim, p</w:t>
      </w:r>
      <w:r w:rsidR="00BC2842" w:rsidRPr="00AD4636">
        <w:rPr>
          <w:szCs w:val="22"/>
          <w:lang w:val="sr-Latn-ME"/>
        </w:rPr>
        <w:t>rijavljene su povećane vrijednosti INR-a i protrombin</w:t>
      </w:r>
      <w:r>
        <w:rPr>
          <w:szCs w:val="22"/>
          <w:lang w:val="sr-Latn-ME"/>
        </w:rPr>
        <w:t>skog vremena</w:t>
      </w:r>
      <w:r w:rsidR="00BC2842" w:rsidRPr="00AD4636">
        <w:rPr>
          <w:szCs w:val="22"/>
          <w:lang w:val="sr-Latn-ME"/>
        </w:rPr>
        <w:t xml:space="preserve"> kod pacijenata koji primaju istovremeno inhibitore prot</w:t>
      </w:r>
      <w:r>
        <w:rPr>
          <w:szCs w:val="22"/>
          <w:lang w:val="sr-Latn-ME"/>
        </w:rPr>
        <w:t>o</w:t>
      </w:r>
      <w:r w:rsidR="00BC2842" w:rsidRPr="00AD4636">
        <w:rPr>
          <w:szCs w:val="22"/>
          <w:lang w:val="sr-Latn-ME"/>
        </w:rPr>
        <w:t xml:space="preserve">nske pumpe i varfarin. Povećanje vrijednosti INR i protrombinskog vremena može dovesti do </w:t>
      </w:r>
      <w:r>
        <w:rPr>
          <w:szCs w:val="22"/>
          <w:lang w:val="sr-Latn-ME"/>
        </w:rPr>
        <w:t>abnormalnog</w:t>
      </w:r>
      <w:r w:rsidRPr="00AD4636">
        <w:rPr>
          <w:szCs w:val="22"/>
          <w:lang w:val="sr-Latn-ME"/>
        </w:rPr>
        <w:t xml:space="preserve"> </w:t>
      </w:r>
      <w:r w:rsidR="00BC2842" w:rsidRPr="00AD4636">
        <w:rPr>
          <w:szCs w:val="22"/>
          <w:lang w:val="sr-Latn-ME"/>
        </w:rPr>
        <w:t xml:space="preserve">krvarenja, pa čak i smrti. Pacijente koji su na liječenju istovremeno lansoprazolom i varfarinom potrebno </w:t>
      </w:r>
      <w:r w:rsidRPr="00AD4636">
        <w:rPr>
          <w:szCs w:val="22"/>
          <w:lang w:val="sr-Latn-ME"/>
        </w:rPr>
        <w:t xml:space="preserve">je </w:t>
      </w:r>
      <w:r w:rsidR="00BC2842" w:rsidRPr="00AD4636">
        <w:rPr>
          <w:szCs w:val="22"/>
          <w:lang w:val="sr-Latn-ME"/>
        </w:rPr>
        <w:t xml:space="preserve">pažljivo pratiti </w:t>
      </w:r>
      <w:r>
        <w:rPr>
          <w:szCs w:val="22"/>
          <w:lang w:val="sr-Latn-ME"/>
        </w:rPr>
        <w:t>zbog potencijalnog</w:t>
      </w:r>
      <w:r w:rsidRPr="00AD4636">
        <w:rPr>
          <w:szCs w:val="22"/>
          <w:lang w:val="sr-Latn-ME"/>
        </w:rPr>
        <w:t xml:space="preserve"> </w:t>
      </w:r>
      <w:r w:rsidR="00BC2842" w:rsidRPr="00AD4636">
        <w:rPr>
          <w:szCs w:val="22"/>
          <w:lang w:val="sr-Latn-ME"/>
        </w:rPr>
        <w:t>povećanj</w:t>
      </w:r>
      <w:r>
        <w:rPr>
          <w:szCs w:val="22"/>
          <w:lang w:val="sr-Latn-ME"/>
        </w:rPr>
        <w:t>a</w:t>
      </w:r>
      <w:r w:rsidR="00BC2842" w:rsidRPr="00AD4636">
        <w:rPr>
          <w:szCs w:val="22"/>
          <w:lang w:val="sr-Latn-ME"/>
        </w:rPr>
        <w:t xml:space="preserve"> INR i protrombinskog vremena</w:t>
      </w:r>
      <w:r>
        <w:rPr>
          <w:szCs w:val="22"/>
          <w:lang w:val="sr-Latn-ME"/>
        </w:rPr>
        <w:t>, posebno na početku ili na kraju istovremenog liječenja.</w:t>
      </w:r>
    </w:p>
    <w:p w14:paraId="4AA39470" w14:textId="77777777" w:rsidR="00D5220E" w:rsidRPr="00AD4636" w:rsidRDefault="00D5220E" w:rsidP="00811006">
      <w:pPr>
        <w:widowControl w:val="0"/>
        <w:jc w:val="both"/>
        <w:rPr>
          <w:szCs w:val="22"/>
          <w:lang w:val="sr-Latn-ME"/>
        </w:rPr>
      </w:pPr>
    </w:p>
    <w:p w14:paraId="00825EE3" w14:textId="77777777" w:rsidR="00D5220E" w:rsidRPr="00AD4636" w:rsidRDefault="00BC2842" w:rsidP="00811006">
      <w:pPr>
        <w:widowControl w:val="0"/>
        <w:jc w:val="both"/>
        <w:rPr>
          <w:b/>
          <w:bCs/>
          <w:szCs w:val="22"/>
          <w:lang w:val="sr-Latn-ME"/>
        </w:rPr>
      </w:pPr>
      <w:r w:rsidRPr="00AD4636">
        <w:rPr>
          <w:b/>
          <w:bCs/>
          <w:szCs w:val="22"/>
          <w:lang w:val="sr-Latn-ME"/>
        </w:rPr>
        <w:t>Ljekovi koji se metabolišu putem enzima P450</w:t>
      </w:r>
    </w:p>
    <w:p w14:paraId="247EE7E8" w14:textId="482D2F1A" w:rsidR="00D5220E" w:rsidRPr="00AD4636" w:rsidRDefault="00BC2842" w:rsidP="00811006">
      <w:pPr>
        <w:widowControl w:val="0"/>
        <w:jc w:val="both"/>
        <w:rPr>
          <w:szCs w:val="22"/>
          <w:lang w:val="sr-Latn-ME"/>
        </w:rPr>
      </w:pPr>
      <w:r w:rsidRPr="00AD4636">
        <w:rPr>
          <w:szCs w:val="22"/>
          <w:lang w:val="sr-Latn-ME"/>
        </w:rPr>
        <w:t xml:space="preserve">Lansoprazol može povećati koncentracije u plazmi </w:t>
      </w:r>
      <w:r w:rsidR="00446265" w:rsidRPr="00AD4636">
        <w:rPr>
          <w:szCs w:val="22"/>
          <w:lang w:val="sr-Latn-ME"/>
        </w:rPr>
        <w:t xml:space="preserve">ljekova </w:t>
      </w:r>
      <w:r w:rsidRPr="00AD4636">
        <w:rPr>
          <w:szCs w:val="22"/>
          <w:lang w:val="sr-Latn-ME"/>
        </w:rPr>
        <w:t>koji se metabolišu pomoću CYP3A4. Treba biti oprezan kada se lansoprazol kombinuje sa ljekovima koji se metabolišu pomoću ovog enzima i imaju usku terapijsku širinu.</w:t>
      </w:r>
    </w:p>
    <w:p w14:paraId="33938706" w14:textId="77777777" w:rsidR="00D5220E" w:rsidRPr="00AD4636" w:rsidRDefault="00D5220E" w:rsidP="00811006">
      <w:pPr>
        <w:widowControl w:val="0"/>
        <w:jc w:val="both"/>
        <w:rPr>
          <w:szCs w:val="22"/>
          <w:lang w:val="sr-Latn-ME"/>
        </w:rPr>
      </w:pPr>
    </w:p>
    <w:p w14:paraId="3DAFCB0F" w14:textId="0874DB94" w:rsidR="00D5220E" w:rsidRPr="00AD4636" w:rsidRDefault="00BC2842" w:rsidP="00811006">
      <w:pPr>
        <w:widowControl w:val="0"/>
        <w:jc w:val="both"/>
        <w:rPr>
          <w:szCs w:val="22"/>
          <w:u w:val="single"/>
          <w:lang w:val="sr-Latn-ME"/>
        </w:rPr>
      </w:pPr>
      <w:r w:rsidRPr="00AD4636">
        <w:rPr>
          <w:szCs w:val="22"/>
          <w:u w:val="single"/>
          <w:lang w:val="sr-Latn-ME"/>
        </w:rPr>
        <w:t>Teofilin</w:t>
      </w:r>
    </w:p>
    <w:p w14:paraId="1C0DC06D" w14:textId="46F2258E" w:rsidR="00D5220E" w:rsidRPr="00AD4636" w:rsidRDefault="00BC2842" w:rsidP="00811006">
      <w:pPr>
        <w:widowControl w:val="0"/>
        <w:jc w:val="both"/>
        <w:rPr>
          <w:szCs w:val="22"/>
          <w:lang w:val="sr-Latn-ME"/>
        </w:rPr>
      </w:pPr>
      <w:r w:rsidRPr="00AD4636">
        <w:rPr>
          <w:szCs w:val="22"/>
          <w:lang w:val="sr-Latn-ME"/>
        </w:rPr>
        <w:t>Lansoprazol snižava koncentraciju teofilina u plazmi, što može da umanji njegovo očekivano kliničko dejstvo</w:t>
      </w:r>
      <w:r w:rsidR="00B36E29">
        <w:rPr>
          <w:szCs w:val="22"/>
          <w:lang w:val="sr-Latn-ME"/>
        </w:rPr>
        <w:t xml:space="preserve"> pri određenoj dozi</w:t>
      </w:r>
      <w:r w:rsidRPr="00AD4636">
        <w:rPr>
          <w:szCs w:val="22"/>
          <w:lang w:val="sr-Latn-ME"/>
        </w:rPr>
        <w:t>. Treba biti oprezan</w:t>
      </w:r>
      <w:r w:rsidR="00B36E29">
        <w:rPr>
          <w:szCs w:val="22"/>
          <w:lang w:val="sr-Latn-ME"/>
        </w:rPr>
        <w:t xml:space="preserve"> i sprovesti nadzor nad pacijentom</w:t>
      </w:r>
      <w:r w:rsidRPr="00AD4636">
        <w:rPr>
          <w:szCs w:val="22"/>
          <w:lang w:val="sr-Latn-ME"/>
        </w:rPr>
        <w:t xml:space="preserve"> prilikom kombinovanja ova dva lijeka.</w:t>
      </w:r>
    </w:p>
    <w:p w14:paraId="569BD9C8" w14:textId="77777777" w:rsidR="00D5220E" w:rsidRPr="00AD4636" w:rsidRDefault="00D5220E" w:rsidP="00811006">
      <w:pPr>
        <w:widowControl w:val="0"/>
        <w:jc w:val="both"/>
        <w:rPr>
          <w:szCs w:val="22"/>
          <w:lang w:val="sr-Latn-ME"/>
        </w:rPr>
      </w:pPr>
    </w:p>
    <w:p w14:paraId="33FEB2BC" w14:textId="06187C29" w:rsidR="00D5220E" w:rsidRPr="00AD4636" w:rsidRDefault="00BC2842" w:rsidP="00811006">
      <w:pPr>
        <w:widowControl w:val="0"/>
        <w:jc w:val="both"/>
        <w:rPr>
          <w:szCs w:val="22"/>
          <w:u w:val="single"/>
          <w:lang w:val="sr-Latn-ME"/>
        </w:rPr>
      </w:pPr>
      <w:r w:rsidRPr="00AD4636">
        <w:rPr>
          <w:szCs w:val="22"/>
          <w:u w:val="single"/>
          <w:lang w:val="sr-Latn-ME"/>
        </w:rPr>
        <w:t>Takrolimus</w:t>
      </w:r>
    </w:p>
    <w:p w14:paraId="4D1BB169" w14:textId="77777777" w:rsidR="00D5220E" w:rsidRPr="00AD4636" w:rsidRDefault="00BC2842" w:rsidP="00811006">
      <w:pPr>
        <w:widowControl w:val="0"/>
        <w:jc w:val="both"/>
        <w:rPr>
          <w:szCs w:val="22"/>
          <w:lang w:val="sr-Latn-ME"/>
        </w:rPr>
      </w:pPr>
      <w:r w:rsidRPr="00AD4636">
        <w:rPr>
          <w:szCs w:val="22"/>
          <w:lang w:val="sr-Latn-ME"/>
        </w:rPr>
        <w:t>Istovremena primjena lansoprazola povećava koncentraciju takrolimusa u plazmi (supstrat CYP3A i P-gp). Izloženost lansoprazolu povećava srednju vrijednost izloženosti takrolimusu i do 81%. Savjetuje se praćenje koncentracije takrolimusa u plazmi kada se istovremena terapija lansoprazolom otpočinje ili završava.</w:t>
      </w:r>
    </w:p>
    <w:p w14:paraId="3A71DE30" w14:textId="77777777" w:rsidR="00D5220E" w:rsidRPr="00AD4636" w:rsidRDefault="00D5220E" w:rsidP="00811006">
      <w:pPr>
        <w:widowControl w:val="0"/>
        <w:jc w:val="both"/>
        <w:rPr>
          <w:szCs w:val="22"/>
          <w:lang w:val="sr-Latn-ME"/>
        </w:rPr>
      </w:pPr>
    </w:p>
    <w:p w14:paraId="3D65B77F" w14:textId="77777777" w:rsidR="00D5220E" w:rsidRPr="00AD4636" w:rsidRDefault="00BC2842" w:rsidP="00811006">
      <w:pPr>
        <w:widowControl w:val="0"/>
        <w:jc w:val="both"/>
        <w:rPr>
          <w:b/>
          <w:bCs/>
          <w:szCs w:val="22"/>
          <w:lang w:val="sr-Latn-ME"/>
        </w:rPr>
      </w:pPr>
      <w:r w:rsidRPr="00AD4636">
        <w:rPr>
          <w:b/>
          <w:bCs/>
          <w:szCs w:val="22"/>
          <w:lang w:val="sr-Latn-ME"/>
        </w:rPr>
        <w:t>Ljekovi koji se prenose P-glikoproteinom</w:t>
      </w:r>
    </w:p>
    <w:p w14:paraId="023D57BC" w14:textId="77777777" w:rsidR="00D5220E" w:rsidRPr="00AD4636" w:rsidRDefault="00BC2842" w:rsidP="00811006">
      <w:pPr>
        <w:widowControl w:val="0"/>
        <w:jc w:val="both"/>
        <w:rPr>
          <w:szCs w:val="22"/>
          <w:lang w:val="sr-Latn-ME"/>
        </w:rPr>
      </w:pPr>
      <w:r w:rsidRPr="00AD4636">
        <w:rPr>
          <w:szCs w:val="22"/>
          <w:lang w:val="sr-Latn-ME"/>
        </w:rPr>
        <w:t xml:space="preserve">Primijećeno je da lansoprazol inhibira transportni protein, P-glikoprotein (P-gp) </w:t>
      </w:r>
      <w:r w:rsidRPr="00AD4636">
        <w:rPr>
          <w:i/>
          <w:szCs w:val="22"/>
          <w:lang w:val="sr-Latn-ME"/>
        </w:rPr>
        <w:t>in vitro</w:t>
      </w:r>
      <w:r w:rsidRPr="00AD4636">
        <w:rPr>
          <w:szCs w:val="22"/>
          <w:lang w:val="sr-Latn-ME"/>
        </w:rPr>
        <w:t>. Klinički značaj ovog dejstva nije poznat.</w:t>
      </w:r>
    </w:p>
    <w:p w14:paraId="065B7D8C" w14:textId="77777777" w:rsidR="00D5220E" w:rsidRPr="00AD4636" w:rsidRDefault="00D5220E" w:rsidP="00811006">
      <w:pPr>
        <w:widowControl w:val="0"/>
        <w:jc w:val="both"/>
        <w:rPr>
          <w:szCs w:val="22"/>
          <w:lang w:val="sr-Latn-ME"/>
        </w:rPr>
      </w:pPr>
    </w:p>
    <w:p w14:paraId="7EEC2AD1" w14:textId="77777777" w:rsidR="00D5220E" w:rsidRPr="00AD4636" w:rsidRDefault="00BC2842" w:rsidP="00811006">
      <w:pPr>
        <w:widowControl w:val="0"/>
        <w:jc w:val="both"/>
        <w:rPr>
          <w:b/>
          <w:bCs/>
          <w:szCs w:val="22"/>
          <w:u w:val="single"/>
          <w:lang w:val="sr-Latn-ME"/>
        </w:rPr>
      </w:pPr>
      <w:r w:rsidRPr="00AD4636">
        <w:rPr>
          <w:b/>
          <w:bCs/>
          <w:szCs w:val="22"/>
          <w:u w:val="single"/>
          <w:lang w:val="sr-Latn-ME"/>
        </w:rPr>
        <w:t>Efekti drugih ljekova na lansoprazol</w:t>
      </w:r>
    </w:p>
    <w:p w14:paraId="45338548" w14:textId="77777777" w:rsidR="00D5220E" w:rsidRPr="00AD4636" w:rsidRDefault="00D5220E" w:rsidP="00811006">
      <w:pPr>
        <w:widowControl w:val="0"/>
        <w:jc w:val="both"/>
        <w:rPr>
          <w:b/>
          <w:bCs/>
          <w:szCs w:val="22"/>
          <w:lang w:val="sr-Latn-ME"/>
        </w:rPr>
      </w:pPr>
    </w:p>
    <w:p w14:paraId="648D0554" w14:textId="77777777" w:rsidR="00D5220E" w:rsidRPr="00AD4636" w:rsidRDefault="00BC2842" w:rsidP="00811006">
      <w:pPr>
        <w:widowControl w:val="0"/>
        <w:jc w:val="both"/>
        <w:rPr>
          <w:b/>
          <w:bCs/>
          <w:szCs w:val="22"/>
          <w:lang w:val="sr-Latn-ME"/>
        </w:rPr>
      </w:pPr>
      <w:r w:rsidRPr="00AD4636">
        <w:rPr>
          <w:b/>
          <w:bCs/>
          <w:szCs w:val="22"/>
          <w:lang w:val="sr-Latn-ME"/>
        </w:rPr>
        <w:t>Ljekovi koji inhibiraju CYP2C19</w:t>
      </w:r>
    </w:p>
    <w:p w14:paraId="1112501E" w14:textId="745FD7A1" w:rsidR="00D5220E" w:rsidRPr="00B36E29" w:rsidRDefault="00BC2842" w:rsidP="00811006">
      <w:pPr>
        <w:widowControl w:val="0"/>
        <w:jc w:val="both"/>
        <w:rPr>
          <w:szCs w:val="22"/>
          <w:u w:val="single"/>
          <w:lang w:val="sr-Latn-ME"/>
        </w:rPr>
      </w:pPr>
      <w:r w:rsidRPr="00B36E29">
        <w:rPr>
          <w:szCs w:val="22"/>
          <w:u w:val="single"/>
          <w:lang w:val="sr-Latn-ME"/>
        </w:rPr>
        <w:t>Fluvoksamin</w:t>
      </w:r>
    </w:p>
    <w:p w14:paraId="06985842" w14:textId="77777777" w:rsidR="00D5220E" w:rsidRPr="00AD4636" w:rsidRDefault="00BC2842" w:rsidP="00811006">
      <w:pPr>
        <w:widowControl w:val="0"/>
        <w:jc w:val="both"/>
        <w:rPr>
          <w:szCs w:val="22"/>
          <w:lang w:val="sr-Latn-ME"/>
        </w:rPr>
      </w:pPr>
      <w:r w:rsidRPr="00AD4636">
        <w:rPr>
          <w:szCs w:val="22"/>
          <w:lang w:val="sr-Latn-ME"/>
        </w:rPr>
        <w:t>Treba razmotriti smanjenje doze kada se lansoprazol kombinuje sa inhibitorom CYP2C19, fluvoksaminom. Koncentracija lansoprazola u plazmi se povećava i do 4 puta.</w:t>
      </w:r>
    </w:p>
    <w:p w14:paraId="1D7E88C9" w14:textId="77777777" w:rsidR="00D5220E" w:rsidRPr="00AD4636" w:rsidRDefault="00D5220E" w:rsidP="00811006">
      <w:pPr>
        <w:widowControl w:val="0"/>
        <w:jc w:val="both"/>
        <w:rPr>
          <w:b/>
          <w:bCs/>
          <w:szCs w:val="22"/>
          <w:lang w:val="sr-Latn-ME"/>
        </w:rPr>
      </w:pPr>
    </w:p>
    <w:p w14:paraId="1A525253" w14:textId="1BE0382C" w:rsidR="00D5220E" w:rsidRPr="00AD4636" w:rsidRDefault="00BC2842" w:rsidP="00811006">
      <w:pPr>
        <w:widowControl w:val="0"/>
        <w:jc w:val="both"/>
        <w:rPr>
          <w:b/>
          <w:bCs/>
          <w:szCs w:val="22"/>
          <w:lang w:val="sr-Latn-ME"/>
        </w:rPr>
      </w:pPr>
      <w:r w:rsidRPr="00AD4636">
        <w:rPr>
          <w:b/>
          <w:bCs/>
          <w:szCs w:val="22"/>
          <w:lang w:val="sr-Latn-ME"/>
        </w:rPr>
        <w:t>L</w:t>
      </w:r>
      <w:r w:rsidR="00D55713">
        <w:rPr>
          <w:b/>
          <w:bCs/>
          <w:szCs w:val="22"/>
          <w:lang w:val="sr-Latn-ME"/>
        </w:rPr>
        <w:t>j</w:t>
      </w:r>
      <w:r w:rsidRPr="00AD4636">
        <w:rPr>
          <w:b/>
          <w:bCs/>
          <w:szCs w:val="22"/>
          <w:lang w:val="sr-Latn-ME"/>
        </w:rPr>
        <w:t>ekovi koji indukuju CYP2C19 i CYP3A4</w:t>
      </w:r>
    </w:p>
    <w:p w14:paraId="632D02AE" w14:textId="48A6034E" w:rsidR="00D5220E" w:rsidRPr="00AD4636" w:rsidRDefault="00BC2842" w:rsidP="00811006">
      <w:pPr>
        <w:widowControl w:val="0"/>
        <w:jc w:val="both"/>
        <w:rPr>
          <w:szCs w:val="22"/>
          <w:lang w:val="sr-Latn-ME"/>
        </w:rPr>
      </w:pPr>
      <w:r w:rsidRPr="00AD4636">
        <w:rPr>
          <w:szCs w:val="22"/>
          <w:lang w:val="sr-Latn-ME"/>
        </w:rPr>
        <w:t>Induktori enzima koji d</w:t>
      </w:r>
      <w:r w:rsidR="000C360B">
        <w:rPr>
          <w:szCs w:val="22"/>
          <w:lang w:val="sr-Latn-ME"/>
        </w:rPr>
        <w:t>j</w:t>
      </w:r>
      <w:r w:rsidRPr="00AD4636">
        <w:rPr>
          <w:szCs w:val="22"/>
          <w:lang w:val="sr-Latn-ME"/>
        </w:rPr>
        <w:t>eluju na CYP2C19 i CYP3A4</w:t>
      </w:r>
      <w:r w:rsidR="000C360B">
        <w:rPr>
          <w:szCs w:val="22"/>
          <w:lang w:val="sr-Latn-ME"/>
        </w:rPr>
        <w:t>,</w:t>
      </w:r>
      <w:r w:rsidRPr="00AD4636">
        <w:rPr>
          <w:szCs w:val="22"/>
          <w:lang w:val="sr-Latn-ME"/>
        </w:rPr>
        <w:t xml:space="preserve"> kao što su rifampicin i kantarion (</w:t>
      </w:r>
      <w:r w:rsidRPr="00AD4636">
        <w:rPr>
          <w:i/>
          <w:szCs w:val="22"/>
          <w:lang w:val="sr-Latn-ME"/>
        </w:rPr>
        <w:t>Hypericum perforatum</w:t>
      </w:r>
      <w:r w:rsidRPr="00AD4636">
        <w:rPr>
          <w:szCs w:val="22"/>
          <w:lang w:val="sr-Latn-ME"/>
        </w:rPr>
        <w:t>)</w:t>
      </w:r>
      <w:r w:rsidR="000C360B">
        <w:rPr>
          <w:szCs w:val="22"/>
          <w:lang w:val="sr-Latn-ME"/>
        </w:rPr>
        <w:t>,</w:t>
      </w:r>
      <w:r w:rsidRPr="00AD4636">
        <w:rPr>
          <w:szCs w:val="22"/>
          <w:lang w:val="sr-Latn-ME"/>
        </w:rPr>
        <w:t xml:space="preserve"> mogu značajno da smanje koncentraciju lansoprazola u plazmi.</w:t>
      </w:r>
    </w:p>
    <w:p w14:paraId="50CCC6D2" w14:textId="77777777" w:rsidR="00D5220E" w:rsidRPr="00AD4636" w:rsidRDefault="00D5220E" w:rsidP="00811006">
      <w:pPr>
        <w:widowControl w:val="0"/>
        <w:jc w:val="both"/>
        <w:rPr>
          <w:szCs w:val="22"/>
          <w:lang w:val="sr-Latn-ME"/>
        </w:rPr>
      </w:pPr>
    </w:p>
    <w:p w14:paraId="5AF4388F" w14:textId="77777777" w:rsidR="00D5220E" w:rsidRPr="000C360B" w:rsidRDefault="00BC2842" w:rsidP="00811006">
      <w:pPr>
        <w:widowControl w:val="0"/>
        <w:jc w:val="both"/>
        <w:rPr>
          <w:b/>
          <w:bCs/>
          <w:szCs w:val="22"/>
          <w:lang w:val="sr-Latn-ME"/>
        </w:rPr>
      </w:pPr>
      <w:r w:rsidRPr="000C360B">
        <w:rPr>
          <w:b/>
          <w:bCs/>
          <w:szCs w:val="22"/>
          <w:lang w:val="sr-Latn-ME"/>
        </w:rPr>
        <w:lastRenderedPageBreak/>
        <w:t>Ostali ljekovi</w:t>
      </w:r>
    </w:p>
    <w:p w14:paraId="662AB0B8" w14:textId="77777777" w:rsidR="00D5220E" w:rsidRPr="00AD4636" w:rsidRDefault="00D5220E" w:rsidP="00811006">
      <w:pPr>
        <w:widowControl w:val="0"/>
        <w:jc w:val="both"/>
        <w:rPr>
          <w:szCs w:val="22"/>
          <w:u w:val="single"/>
          <w:lang w:val="sr-Latn-ME"/>
        </w:rPr>
      </w:pPr>
    </w:p>
    <w:p w14:paraId="0ECA7CD5" w14:textId="03D7AD0E" w:rsidR="00D5220E" w:rsidRPr="00AD4636" w:rsidRDefault="00BC2842" w:rsidP="00811006">
      <w:pPr>
        <w:widowControl w:val="0"/>
        <w:jc w:val="both"/>
        <w:rPr>
          <w:szCs w:val="22"/>
          <w:u w:val="single"/>
          <w:lang w:val="sr-Latn-ME"/>
        </w:rPr>
      </w:pPr>
      <w:r w:rsidRPr="00AD4636">
        <w:rPr>
          <w:szCs w:val="22"/>
          <w:u w:val="single"/>
          <w:lang w:val="sr-Latn-ME"/>
        </w:rPr>
        <w:t>Sukralfat/antacidi</w:t>
      </w:r>
    </w:p>
    <w:p w14:paraId="09239FC5" w14:textId="77777777" w:rsidR="00D5220E" w:rsidRPr="00AD4636" w:rsidRDefault="00BC2842" w:rsidP="00811006">
      <w:pPr>
        <w:widowControl w:val="0"/>
        <w:jc w:val="both"/>
        <w:rPr>
          <w:szCs w:val="22"/>
          <w:lang w:val="sr-Latn-ME"/>
        </w:rPr>
      </w:pPr>
      <w:r w:rsidRPr="00AD4636">
        <w:rPr>
          <w:szCs w:val="22"/>
          <w:lang w:val="sr-Latn-ME"/>
        </w:rPr>
        <w:t>Sukralfat/antacidi mogu smanjiti bioraspoloživost lansoprazola. Zbog toga lansoprazol treba davati najmanje 1 sat nakon uzimanja ovih ljekova.</w:t>
      </w:r>
    </w:p>
    <w:p w14:paraId="36B4F85F" w14:textId="77777777" w:rsidR="00D5220E" w:rsidRPr="00AD4636" w:rsidRDefault="00D5220E" w:rsidP="00811006">
      <w:pPr>
        <w:widowControl w:val="0"/>
        <w:jc w:val="both"/>
        <w:rPr>
          <w:szCs w:val="22"/>
          <w:lang w:val="sr-Latn-ME"/>
        </w:rPr>
      </w:pPr>
    </w:p>
    <w:p w14:paraId="57A92A01" w14:textId="77777777" w:rsidR="00D5220E" w:rsidRPr="00AD4636" w:rsidRDefault="00BC2842" w:rsidP="00811006">
      <w:pPr>
        <w:widowControl w:val="0"/>
        <w:jc w:val="both"/>
        <w:rPr>
          <w:szCs w:val="22"/>
          <w:lang w:val="sr-Latn-ME"/>
        </w:rPr>
      </w:pPr>
      <w:r w:rsidRPr="00AD4636">
        <w:rPr>
          <w:szCs w:val="22"/>
          <w:u w:val="single"/>
          <w:lang w:val="sr-Latn-ME"/>
        </w:rPr>
        <w:t>NSAIL</w:t>
      </w:r>
    </w:p>
    <w:p w14:paraId="0FBD4BDF" w14:textId="0416A6FD" w:rsidR="00D5220E" w:rsidRPr="00AD4636" w:rsidRDefault="00BC2842" w:rsidP="00811006">
      <w:pPr>
        <w:widowControl w:val="0"/>
        <w:jc w:val="both"/>
        <w:rPr>
          <w:szCs w:val="22"/>
          <w:lang w:val="sr-Latn-ME"/>
        </w:rPr>
      </w:pPr>
      <w:r w:rsidRPr="00AD4636">
        <w:rPr>
          <w:szCs w:val="22"/>
          <w:lang w:val="sr-Latn-ME"/>
        </w:rPr>
        <w:t>Klinički značajne interakcije lansoprazola sa nesteroidnim antiinflamatornim ljekovima nijesu dokazane, iako nijesu rađene formalne studije interakcija.</w:t>
      </w:r>
    </w:p>
    <w:p w14:paraId="6C1465E1" w14:textId="77777777" w:rsidR="00D5220E" w:rsidRPr="00AD4636" w:rsidRDefault="00D5220E" w:rsidP="00811006">
      <w:pPr>
        <w:widowControl w:val="0"/>
        <w:tabs>
          <w:tab w:val="clear" w:pos="567"/>
          <w:tab w:val="left" w:pos="540"/>
          <w:tab w:val="left" w:pos="569"/>
        </w:tabs>
        <w:jc w:val="both"/>
        <w:rPr>
          <w:bCs/>
          <w:szCs w:val="22"/>
          <w:lang w:val="sr-Latn-ME"/>
        </w:rPr>
      </w:pPr>
    </w:p>
    <w:p w14:paraId="65954798" w14:textId="77777777" w:rsidR="00D5220E" w:rsidRPr="00AD4636" w:rsidRDefault="00BC2842" w:rsidP="00811006">
      <w:pPr>
        <w:widowControl w:val="0"/>
        <w:tabs>
          <w:tab w:val="clear" w:pos="567"/>
          <w:tab w:val="left" w:pos="540"/>
          <w:tab w:val="left" w:pos="569"/>
        </w:tabs>
        <w:jc w:val="both"/>
        <w:rPr>
          <w:b/>
          <w:szCs w:val="22"/>
          <w:lang w:val="sr-Latn-ME"/>
        </w:rPr>
      </w:pPr>
      <w:r w:rsidRPr="00AD4636">
        <w:rPr>
          <w:b/>
          <w:bCs/>
          <w:szCs w:val="22"/>
          <w:lang w:val="sr-Latn-ME"/>
        </w:rPr>
        <w:t xml:space="preserve">4.6. </w:t>
      </w:r>
      <w:r w:rsidRPr="00AD4636">
        <w:rPr>
          <w:b/>
          <w:bCs/>
          <w:szCs w:val="22"/>
          <w:lang w:val="sr-Latn-ME"/>
        </w:rPr>
        <w:tab/>
      </w:r>
      <w:r w:rsidRPr="00AD4636">
        <w:rPr>
          <w:b/>
          <w:szCs w:val="22"/>
          <w:lang w:val="sr-Latn-ME"/>
        </w:rPr>
        <w:t>Plodnost, trudnoća i dojenje</w:t>
      </w:r>
    </w:p>
    <w:p w14:paraId="2AE890ED" w14:textId="77777777" w:rsidR="00D5220E" w:rsidRPr="00AD4636" w:rsidRDefault="00D5220E" w:rsidP="00811006">
      <w:pPr>
        <w:widowControl w:val="0"/>
        <w:tabs>
          <w:tab w:val="clear" w:pos="567"/>
          <w:tab w:val="left" w:pos="540"/>
          <w:tab w:val="left" w:pos="569"/>
        </w:tabs>
        <w:jc w:val="both"/>
        <w:rPr>
          <w:szCs w:val="22"/>
          <w:u w:val="single"/>
          <w:lang w:val="sr-Latn-ME"/>
        </w:rPr>
      </w:pPr>
    </w:p>
    <w:p w14:paraId="62799CC1" w14:textId="77777777" w:rsidR="00713F37" w:rsidRPr="00AD4636" w:rsidRDefault="00713F37" w:rsidP="00811006">
      <w:pPr>
        <w:widowControl w:val="0"/>
        <w:tabs>
          <w:tab w:val="left" w:pos="540"/>
        </w:tabs>
        <w:autoSpaceDE w:val="0"/>
        <w:autoSpaceDN w:val="0"/>
        <w:adjustRightInd w:val="0"/>
        <w:jc w:val="both"/>
        <w:rPr>
          <w:szCs w:val="22"/>
          <w:u w:val="single"/>
          <w:lang w:val="sr-Latn-ME"/>
        </w:rPr>
      </w:pPr>
      <w:r w:rsidRPr="00AD4636">
        <w:rPr>
          <w:szCs w:val="22"/>
          <w:u w:val="single"/>
          <w:lang w:val="sr-Latn-ME"/>
        </w:rPr>
        <w:t xml:space="preserve">Plodnost </w:t>
      </w:r>
    </w:p>
    <w:p w14:paraId="6E7F8C5D" w14:textId="77777777" w:rsidR="00713F37" w:rsidRPr="00AD4636" w:rsidRDefault="00713F37" w:rsidP="00811006">
      <w:pPr>
        <w:widowControl w:val="0"/>
        <w:tabs>
          <w:tab w:val="left" w:pos="540"/>
        </w:tabs>
        <w:autoSpaceDE w:val="0"/>
        <w:autoSpaceDN w:val="0"/>
        <w:adjustRightInd w:val="0"/>
        <w:jc w:val="both"/>
        <w:rPr>
          <w:szCs w:val="22"/>
          <w:lang w:val="sr-Latn-ME"/>
        </w:rPr>
      </w:pPr>
      <w:r w:rsidRPr="00AD4636">
        <w:rPr>
          <w:szCs w:val="22"/>
          <w:lang w:val="sr-Latn-ME"/>
        </w:rPr>
        <w:t>Ne postoje dostupni podaci o djelovanju lansoprazola na plodnost kod ljudi. Kod mužjaka i ženki pacova, lansoprazol nema uticaj na plodnost.</w:t>
      </w:r>
    </w:p>
    <w:p w14:paraId="2E38B1B0" w14:textId="77777777" w:rsidR="00713F37" w:rsidRPr="00AD4636" w:rsidRDefault="00713F37" w:rsidP="00811006">
      <w:pPr>
        <w:widowControl w:val="0"/>
        <w:tabs>
          <w:tab w:val="left" w:pos="540"/>
        </w:tabs>
        <w:autoSpaceDE w:val="0"/>
        <w:autoSpaceDN w:val="0"/>
        <w:adjustRightInd w:val="0"/>
        <w:jc w:val="both"/>
        <w:rPr>
          <w:szCs w:val="22"/>
          <w:lang w:val="sr-Latn-ME"/>
        </w:rPr>
      </w:pPr>
    </w:p>
    <w:p w14:paraId="370C8D7E" w14:textId="77777777" w:rsidR="00D5220E" w:rsidRPr="00AD4636" w:rsidRDefault="00BC2842" w:rsidP="00811006">
      <w:pPr>
        <w:widowControl w:val="0"/>
        <w:tabs>
          <w:tab w:val="left" w:pos="540"/>
        </w:tabs>
        <w:autoSpaceDE w:val="0"/>
        <w:autoSpaceDN w:val="0"/>
        <w:adjustRightInd w:val="0"/>
        <w:jc w:val="both"/>
        <w:rPr>
          <w:szCs w:val="22"/>
          <w:u w:val="single"/>
          <w:lang w:val="sr-Latn-ME"/>
        </w:rPr>
      </w:pPr>
      <w:r w:rsidRPr="00AD4636">
        <w:rPr>
          <w:szCs w:val="22"/>
          <w:u w:val="single"/>
          <w:lang w:val="sr-Latn-ME"/>
        </w:rPr>
        <w:t>Trudnoća</w:t>
      </w:r>
    </w:p>
    <w:p w14:paraId="779CF9DB" w14:textId="7410F486" w:rsidR="00D5220E" w:rsidRPr="00AD4636" w:rsidRDefault="00BC2842" w:rsidP="00811006">
      <w:pPr>
        <w:widowControl w:val="0"/>
        <w:tabs>
          <w:tab w:val="left" w:pos="540"/>
        </w:tabs>
        <w:autoSpaceDE w:val="0"/>
        <w:autoSpaceDN w:val="0"/>
        <w:adjustRightInd w:val="0"/>
        <w:jc w:val="both"/>
        <w:rPr>
          <w:szCs w:val="22"/>
          <w:lang w:val="sr-Latn-ME"/>
        </w:rPr>
      </w:pPr>
      <w:r w:rsidRPr="00AD4636">
        <w:rPr>
          <w:szCs w:val="22"/>
          <w:lang w:val="sr-Latn-ME"/>
        </w:rPr>
        <w:t xml:space="preserve">Postoji ograničen broj podataka o primjeni lansoprazola u periodu trudnoće. Studije na životinjama nijesu pokazale ni direktna ni indirektna </w:t>
      </w:r>
      <w:r w:rsidR="00713F37">
        <w:rPr>
          <w:szCs w:val="22"/>
          <w:lang w:val="sr-Latn-ME"/>
        </w:rPr>
        <w:t xml:space="preserve">štetna </w:t>
      </w:r>
      <w:r w:rsidRPr="00AD4636">
        <w:rPr>
          <w:szCs w:val="22"/>
          <w:lang w:val="sr-Latn-ME"/>
        </w:rPr>
        <w:t>dejstva na trudnoću, embrionalni/fetalni razvoj, porođaj ili postnatalni razvoj.</w:t>
      </w:r>
    </w:p>
    <w:p w14:paraId="5A0C797D" w14:textId="77777777" w:rsidR="00D5220E" w:rsidRPr="00AD4636" w:rsidRDefault="00BC2842" w:rsidP="00811006">
      <w:pPr>
        <w:widowControl w:val="0"/>
        <w:tabs>
          <w:tab w:val="left" w:pos="540"/>
        </w:tabs>
        <w:autoSpaceDE w:val="0"/>
        <w:autoSpaceDN w:val="0"/>
        <w:adjustRightInd w:val="0"/>
        <w:jc w:val="both"/>
        <w:rPr>
          <w:szCs w:val="22"/>
          <w:lang w:val="sr-Latn-ME"/>
        </w:rPr>
      </w:pPr>
      <w:r w:rsidRPr="00AD4636">
        <w:rPr>
          <w:szCs w:val="22"/>
          <w:lang w:val="sr-Latn-ME"/>
        </w:rPr>
        <w:t xml:space="preserve">Kao mjera opreza, upotrebu lansoprazola tokom trudnoće treba izbjegavati. </w:t>
      </w:r>
    </w:p>
    <w:p w14:paraId="2B9D98DD" w14:textId="77777777" w:rsidR="00D5220E" w:rsidRPr="00AD4636" w:rsidRDefault="00D5220E" w:rsidP="00811006">
      <w:pPr>
        <w:widowControl w:val="0"/>
        <w:tabs>
          <w:tab w:val="left" w:pos="540"/>
        </w:tabs>
        <w:autoSpaceDE w:val="0"/>
        <w:autoSpaceDN w:val="0"/>
        <w:adjustRightInd w:val="0"/>
        <w:jc w:val="both"/>
        <w:rPr>
          <w:szCs w:val="22"/>
          <w:lang w:val="sr-Latn-ME"/>
        </w:rPr>
      </w:pPr>
    </w:p>
    <w:p w14:paraId="57FE11B4" w14:textId="77777777" w:rsidR="00D5220E" w:rsidRPr="00AD4636" w:rsidRDefault="00BC2842" w:rsidP="00811006">
      <w:pPr>
        <w:widowControl w:val="0"/>
        <w:tabs>
          <w:tab w:val="left" w:pos="540"/>
        </w:tabs>
        <w:autoSpaceDE w:val="0"/>
        <w:autoSpaceDN w:val="0"/>
        <w:adjustRightInd w:val="0"/>
        <w:jc w:val="both"/>
        <w:rPr>
          <w:szCs w:val="22"/>
          <w:u w:val="single"/>
          <w:lang w:val="sr-Latn-ME"/>
        </w:rPr>
      </w:pPr>
      <w:r w:rsidRPr="00AD4636">
        <w:rPr>
          <w:szCs w:val="22"/>
          <w:u w:val="single"/>
          <w:lang w:val="sr-Latn-ME"/>
        </w:rPr>
        <w:t>Dojenje</w:t>
      </w:r>
    </w:p>
    <w:p w14:paraId="48FA01CE" w14:textId="77777777" w:rsidR="00D5220E" w:rsidRPr="00AD4636" w:rsidRDefault="00BC2842" w:rsidP="00811006">
      <w:pPr>
        <w:widowControl w:val="0"/>
        <w:tabs>
          <w:tab w:val="left" w:pos="540"/>
        </w:tabs>
        <w:autoSpaceDE w:val="0"/>
        <w:autoSpaceDN w:val="0"/>
        <w:adjustRightInd w:val="0"/>
        <w:jc w:val="both"/>
        <w:rPr>
          <w:szCs w:val="22"/>
          <w:lang w:val="sr-Latn-ME"/>
        </w:rPr>
      </w:pPr>
      <w:r w:rsidRPr="00AD4636">
        <w:rPr>
          <w:szCs w:val="22"/>
          <w:lang w:val="sr-Latn-ME"/>
        </w:rPr>
        <w:t>Nije poznato da li se lansoprazol izlučuje u majčino mlijeko. Studije na životinjama su pokazale da se lansoprazol izlučuje u mlijeko.</w:t>
      </w:r>
    </w:p>
    <w:p w14:paraId="1315F9E8" w14:textId="4981B6DC" w:rsidR="00D5220E" w:rsidRPr="00AD4636" w:rsidRDefault="00BC2842" w:rsidP="00811006">
      <w:pPr>
        <w:widowControl w:val="0"/>
        <w:tabs>
          <w:tab w:val="left" w:pos="540"/>
        </w:tabs>
        <w:autoSpaceDE w:val="0"/>
        <w:autoSpaceDN w:val="0"/>
        <w:adjustRightInd w:val="0"/>
        <w:jc w:val="both"/>
        <w:rPr>
          <w:szCs w:val="22"/>
          <w:lang w:val="sr-Latn-ME"/>
        </w:rPr>
      </w:pPr>
      <w:r w:rsidRPr="00AD4636">
        <w:rPr>
          <w:szCs w:val="22"/>
          <w:lang w:val="sr-Latn-ME"/>
        </w:rPr>
        <w:t>Odluku o tome da li treba nastaviti/prekinuti dojenje ili nastaviti/prekinuti terapiju lansoprazolom treba donijeti uzimajući u obzir koristi dojenja za dijete i koristi terapije lansoprazolom za ženu.</w:t>
      </w:r>
    </w:p>
    <w:p w14:paraId="354DADA3" w14:textId="77777777" w:rsidR="00D5220E" w:rsidRPr="00AD4636" w:rsidRDefault="00D5220E" w:rsidP="00811006">
      <w:pPr>
        <w:widowControl w:val="0"/>
        <w:tabs>
          <w:tab w:val="clear" w:pos="567"/>
          <w:tab w:val="left" w:pos="540"/>
          <w:tab w:val="left" w:pos="569"/>
        </w:tabs>
        <w:jc w:val="both"/>
        <w:rPr>
          <w:b/>
          <w:bCs/>
          <w:szCs w:val="22"/>
          <w:lang w:val="sr-Latn-ME"/>
        </w:rPr>
      </w:pPr>
    </w:p>
    <w:p w14:paraId="000B0396" w14:textId="77777777" w:rsidR="00D5220E" w:rsidRPr="00AD4636" w:rsidRDefault="00BC2842" w:rsidP="00811006">
      <w:pPr>
        <w:widowControl w:val="0"/>
        <w:tabs>
          <w:tab w:val="clear" w:pos="567"/>
          <w:tab w:val="left" w:pos="540"/>
          <w:tab w:val="left" w:pos="569"/>
        </w:tabs>
        <w:ind w:left="540" w:hanging="540"/>
        <w:jc w:val="both"/>
        <w:rPr>
          <w:b/>
          <w:bCs/>
          <w:szCs w:val="22"/>
          <w:lang w:val="sr-Latn-ME"/>
        </w:rPr>
      </w:pPr>
      <w:r w:rsidRPr="00AD4636">
        <w:rPr>
          <w:b/>
          <w:bCs/>
          <w:szCs w:val="22"/>
          <w:lang w:val="sr-Latn-ME"/>
        </w:rPr>
        <w:t xml:space="preserve">4.7. </w:t>
      </w:r>
      <w:r w:rsidRPr="00AD4636">
        <w:rPr>
          <w:b/>
          <w:bCs/>
          <w:szCs w:val="22"/>
          <w:lang w:val="sr-Latn-ME"/>
        </w:rPr>
        <w:tab/>
        <w:t>Uticaj na sposobnost upravljanja vozilima i rukovanje mašinama</w:t>
      </w:r>
    </w:p>
    <w:p w14:paraId="41953BE7" w14:textId="77777777" w:rsidR="00D5220E" w:rsidRPr="00AD4636" w:rsidRDefault="00D5220E" w:rsidP="00811006">
      <w:pPr>
        <w:widowControl w:val="0"/>
        <w:tabs>
          <w:tab w:val="clear" w:pos="567"/>
          <w:tab w:val="left" w:pos="540"/>
          <w:tab w:val="left" w:pos="569"/>
        </w:tabs>
        <w:ind w:left="540" w:hanging="540"/>
        <w:jc w:val="both"/>
        <w:rPr>
          <w:b/>
          <w:bCs/>
          <w:szCs w:val="22"/>
          <w:lang w:val="sr-Latn-ME"/>
        </w:rPr>
      </w:pPr>
    </w:p>
    <w:p w14:paraId="1527DF6B" w14:textId="5EE8763E"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 xml:space="preserve">Pri primjeni lansoprazola mogu se javiti neželjena dejstva lijeka kao što su vrtoglavica, nesvjestica, poremećaji vida i pospanost (vidjeti </w:t>
      </w:r>
      <w:r w:rsidR="00AD4636">
        <w:rPr>
          <w:bCs/>
          <w:szCs w:val="22"/>
          <w:lang w:val="sr-Latn-ME"/>
        </w:rPr>
        <w:t>dio</w:t>
      </w:r>
      <w:r w:rsidRPr="00AD4636">
        <w:rPr>
          <w:bCs/>
          <w:szCs w:val="22"/>
          <w:lang w:val="sr-Latn-ME"/>
        </w:rPr>
        <w:t xml:space="preserve"> 4.8). U navedenim stanjima sposobnost reagovanja može biti smanjena.</w:t>
      </w:r>
    </w:p>
    <w:p w14:paraId="35B2CC76" w14:textId="77777777" w:rsidR="00D5220E" w:rsidRPr="00AD4636" w:rsidRDefault="00D5220E" w:rsidP="00811006">
      <w:pPr>
        <w:widowControl w:val="0"/>
        <w:tabs>
          <w:tab w:val="clear" w:pos="567"/>
          <w:tab w:val="left" w:pos="540"/>
          <w:tab w:val="left" w:pos="569"/>
        </w:tabs>
        <w:jc w:val="both"/>
        <w:rPr>
          <w:b/>
          <w:bCs/>
          <w:szCs w:val="22"/>
          <w:lang w:val="sr-Latn-ME"/>
        </w:rPr>
      </w:pPr>
    </w:p>
    <w:p w14:paraId="275A9460"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4.8. </w:t>
      </w:r>
      <w:r w:rsidRPr="00AD4636">
        <w:rPr>
          <w:b/>
          <w:bCs/>
          <w:szCs w:val="22"/>
          <w:lang w:val="sr-Latn-ME"/>
        </w:rPr>
        <w:tab/>
        <w:t>Neželjena dejstva</w:t>
      </w:r>
    </w:p>
    <w:p w14:paraId="58FAE19E" w14:textId="77777777" w:rsidR="00D5220E" w:rsidRPr="00AD4636" w:rsidRDefault="00D5220E" w:rsidP="00811006">
      <w:pPr>
        <w:widowControl w:val="0"/>
        <w:tabs>
          <w:tab w:val="clear" w:pos="567"/>
          <w:tab w:val="left" w:pos="540"/>
          <w:tab w:val="left" w:pos="569"/>
        </w:tabs>
        <w:jc w:val="both"/>
        <w:rPr>
          <w:b/>
          <w:bCs/>
          <w:szCs w:val="22"/>
          <w:lang w:val="sr-Latn-ME"/>
        </w:rPr>
      </w:pPr>
    </w:p>
    <w:p w14:paraId="2BAE53D3" w14:textId="77777777" w:rsidR="00D5220E" w:rsidRPr="00AD4636" w:rsidRDefault="00BC2842" w:rsidP="00811006">
      <w:pPr>
        <w:widowControl w:val="0"/>
        <w:tabs>
          <w:tab w:val="left" w:pos="360"/>
          <w:tab w:val="left" w:pos="720"/>
        </w:tabs>
        <w:overflowPunct w:val="0"/>
        <w:autoSpaceDE w:val="0"/>
        <w:autoSpaceDN w:val="0"/>
        <w:adjustRightInd w:val="0"/>
        <w:ind w:right="141"/>
        <w:textAlignment w:val="baseline"/>
        <w:rPr>
          <w:szCs w:val="22"/>
          <w:u w:val="single"/>
          <w:lang w:val="sr-Latn-ME"/>
        </w:rPr>
      </w:pPr>
      <w:r w:rsidRPr="00AD4636">
        <w:rPr>
          <w:szCs w:val="22"/>
          <w:u w:val="single"/>
          <w:lang w:val="sr-Latn-ME"/>
        </w:rPr>
        <w:t>Tabelarni prikaz neželjenih dejstava</w:t>
      </w:r>
    </w:p>
    <w:p w14:paraId="59D28EEE" w14:textId="77777777" w:rsidR="00D5220E" w:rsidRPr="00AD4636" w:rsidRDefault="00D5220E" w:rsidP="00811006">
      <w:pPr>
        <w:widowControl w:val="0"/>
        <w:tabs>
          <w:tab w:val="clear" w:pos="567"/>
          <w:tab w:val="left" w:pos="540"/>
          <w:tab w:val="left" w:pos="569"/>
        </w:tabs>
        <w:jc w:val="both"/>
        <w:rPr>
          <w:b/>
          <w:bCs/>
          <w:szCs w:val="22"/>
          <w:lang w:val="sr-Latn-ME"/>
        </w:rPr>
      </w:pPr>
    </w:p>
    <w:p w14:paraId="7DC23306" w14:textId="3D433A31" w:rsidR="00D5220E" w:rsidRPr="00AD4636" w:rsidRDefault="00BC2842" w:rsidP="00811006">
      <w:pPr>
        <w:widowControl w:val="0"/>
        <w:tabs>
          <w:tab w:val="left" w:pos="540"/>
        </w:tabs>
        <w:autoSpaceDE w:val="0"/>
        <w:autoSpaceDN w:val="0"/>
        <w:adjustRightInd w:val="0"/>
        <w:jc w:val="both"/>
        <w:rPr>
          <w:szCs w:val="22"/>
          <w:lang w:val="sr-Latn-ME"/>
        </w:rPr>
      </w:pPr>
      <w:r w:rsidRPr="00AD4636">
        <w:rPr>
          <w:lang w:val="sr-Latn-ME"/>
        </w:rPr>
        <w:t>Učestalosti su definisane kao</w:t>
      </w:r>
      <w:r w:rsidR="0008223A">
        <w:rPr>
          <w:lang w:val="sr-Latn-ME"/>
        </w:rPr>
        <w:t>:</w:t>
      </w:r>
      <w:r w:rsidRPr="00AD4636">
        <w:rPr>
          <w:lang w:val="sr-Latn-ME"/>
        </w:rPr>
        <w:t xml:space="preserve"> čest</w:t>
      </w:r>
      <w:r w:rsidR="0008223A">
        <w:rPr>
          <w:lang w:val="sr-Latn-ME"/>
        </w:rPr>
        <w:t>o</w:t>
      </w:r>
      <w:r w:rsidRPr="00AD4636">
        <w:rPr>
          <w:lang w:val="sr-Latn-ME"/>
        </w:rPr>
        <w:t xml:space="preserve"> (≥ 1/100 i &lt; 1/10); povremen</w:t>
      </w:r>
      <w:r w:rsidR="0008223A">
        <w:rPr>
          <w:lang w:val="sr-Latn-ME"/>
        </w:rPr>
        <w:t>o</w:t>
      </w:r>
      <w:r w:rsidRPr="00AD4636">
        <w:rPr>
          <w:lang w:val="sr-Latn-ME"/>
        </w:rPr>
        <w:t xml:space="preserve"> (≥ 1/1000 i &lt; 1/100); rijetk</w:t>
      </w:r>
      <w:r w:rsidR="0008223A">
        <w:rPr>
          <w:lang w:val="sr-Latn-ME"/>
        </w:rPr>
        <w:t>o</w:t>
      </w:r>
      <w:r w:rsidRPr="00AD4636">
        <w:rPr>
          <w:lang w:val="sr-Latn-ME"/>
        </w:rPr>
        <w:t xml:space="preserve"> (≥</w:t>
      </w:r>
      <w:r w:rsidR="003970BF">
        <w:rPr>
          <w:lang w:val="sr-Latn-ME"/>
        </w:rPr>
        <w:t xml:space="preserve"> </w:t>
      </w:r>
      <w:r w:rsidRPr="00AD4636">
        <w:rPr>
          <w:lang w:val="sr-Latn-ME"/>
        </w:rPr>
        <w:t>1/10000 i &lt;</w:t>
      </w:r>
      <w:r w:rsidR="003970BF">
        <w:rPr>
          <w:lang w:val="sr-Latn-ME"/>
        </w:rPr>
        <w:t xml:space="preserve"> </w:t>
      </w:r>
      <w:r w:rsidRPr="00AD4636">
        <w:rPr>
          <w:lang w:val="sr-Latn-ME"/>
        </w:rPr>
        <w:t xml:space="preserve">1/1000); </w:t>
      </w:r>
      <w:r w:rsidR="00C77286">
        <w:rPr>
          <w:lang w:val="sr-Latn-ME"/>
        </w:rPr>
        <w:t>veoma</w:t>
      </w:r>
      <w:r w:rsidR="00C77286" w:rsidRPr="00AD4636">
        <w:rPr>
          <w:lang w:val="sr-Latn-ME"/>
        </w:rPr>
        <w:t xml:space="preserve"> </w:t>
      </w:r>
      <w:r w:rsidRPr="00AD4636">
        <w:rPr>
          <w:lang w:val="sr-Latn-ME"/>
        </w:rPr>
        <w:t>rijetk</w:t>
      </w:r>
      <w:r w:rsidR="0008223A">
        <w:rPr>
          <w:lang w:val="sr-Latn-ME"/>
        </w:rPr>
        <w:t>o</w:t>
      </w:r>
      <w:r w:rsidRPr="00AD4636">
        <w:rPr>
          <w:lang w:val="sr-Latn-ME"/>
        </w:rPr>
        <w:t xml:space="preserve"> (&lt;</w:t>
      </w:r>
      <w:r w:rsidR="003970BF">
        <w:rPr>
          <w:lang w:val="sr-Latn-ME"/>
        </w:rPr>
        <w:t xml:space="preserve"> </w:t>
      </w:r>
      <w:r w:rsidRPr="00AD4636">
        <w:rPr>
          <w:lang w:val="sr-Latn-ME"/>
        </w:rPr>
        <w:t xml:space="preserve">1/10000) i nepoznato (ne može se procijeniti iz dostupnih podataka). </w:t>
      </w:r>
    </w:p>
    <w:p w14:paraId="6A2800E0" w14:textId="3AA48A87" w:rsidR="00D55713" w:rsidRPr="00AD4636" w:rsidRDefault="0008223A" w:rsidP="00811006">
      <w:pPr>
        <w:widowControl w:val="0"/>
        <w:tabs>
          <w:tab w:val="left" w:pos="540"/>
        </w:tabs>
        <w:autoSpaceDE w:val="0"/>
        <w:autoSpaceDN w:val="0"/>
        <w:adjustRightInd w:val="0"/>
        <w:jc w:val="both"/>
        <w:rPr>
          <w:szCs w:val="22"/>
          <w:lang w:val="sr-Latn-ME"/>
        </w:rPr>
      </w:pPr>
      <w:r>
        <w:rPr>
          <w:szCs w:val="22"/>
          <w:lang w:val="sr-Latn-ME"/>
        </w:rPr>
        <w:t>Za sve n</w:t>
      </w:r>
      <w:r w:rsidR="00BC2842" w:rsidRPr="00AD4636">
        <w:rPr>
          <w:szCs w:val="22"/>
          <w:lang w:val="sr-Latn-ME"/>
        </w:rPr>
        <w:t>eželjene reakcije prijavljene iz postmarketinškog praćenja nije mogu</w:t>
      </w:r>
      <w:bookmarkStart w:id="1" w:name="_GoBack"/>
      <w:bookmarkEnd w:id="1"/>
      <w:r w:rsidR="00BC2842" w:rsidRPr="00AD4636">
        <w:rPr>
          <w:szCs w:val="22"/>
          <w:lang w:val="sr-Latn-ME"/>
        </w:rPr>
        <w:t xml:space="preserve">će </w:t>
      </w:r>
      <w:r>
        <w:rPr>
          <w:szCs w:val="22"/>
          <w:lang w:val="sr-Latn-ME"/>
        </w:rPr>
        <w:t>odrediti</w:t>
      </w:r>
      <w:r w:rsidR="00BC2842" w:rsidRPr="00AD4636">
        <w:rPr>
          <w:szCs w:val="22"/>
          <w:lang w:val="sr-Latn-ME"/>
        </w:rPr>
        <w:t xml:space="preserve"> učestalost </w:t>
      </w:r>
      <w:r>
        <w:rPr>
          <w:szCs w:val="22"/>
          <w:lang w:val="sr-Latn-ME"/>
        </w:rPr>
        <w:t xml:space="preserve">i stoga </w:t>
      </w:r>
      <w:r w:rsidR="00BC2842" w:rsidRPr="00AD4636">
        <w:rPr>
          <w:szCs w:val="22"/>
          <w:lang w:val="sr-Latn-ME"/>
        </w:rPr>
        <w:t xml:space="preserve">su označene </w:t>
      </w:r>
      <w:r w:rsidR="00D6242B" w:rsidRPr="00AD4636">
        <w:rPr>
          <w:szCs w:val="22"/>
          <w:lang w:val="sr-Latn-ME"/>
        </w:rPr>
        <w:t xml:space="preserve">učestalošću </w:t>
      </w:r>
      <w:r w:rsidR="00BC2842" w:rsidRPr="00AD4636">
        <w:rPr>
          <w:szCs w:val="22"/>
          <w:lang w:val="sr-Latn-ME"/>
        </w:rPr>
        <w:t>„nepoznato“. Unutar svake grupe učestalosti, neželjene reakcije su prikazane prema opadajućoj ozbiljnosti.</w:t>
      </w:r>
    </w:p>
    <w:p w14:paraId="67794F84" w14:textId="085F8B24" w:rsidR="00D55713" w:rsidRPr="00AD4636" w:rsidRDefault="00D55713" w:rsidP="00811006">
      <w:pPr>
        <w:widowControl w:val="0"/>
        <w:tabs>
          <w:tab w:val="left" w:pos="540"/>
        </w:tabs>
        <w:autoSpaceDE w:val="0"/>
        <w:autoSpaceDN w:val="0"/>
        <w:adjustRightInd w:val="0"/>
        <w:jc w:val="both"/>
        <w:rPr>
          <w:lang w:val="sr-Latn-ME"/>
        </w:rPr>
      </w:pPr>
    </w:p>
    <w:tbl>
      <w:tblPr>
        <w:tblW w:w="5000" w:type="pct"/>
        <w:tblLook w:val="0000" w:firstRow="0" w:lastRow="0" w:firstColumn="0" w:lastColumn="0" w:noHBand="0" w:noVBand="0"/>
      </w:tblPr>
      <w:tblGrid>
        <w:gridCol w:w="1643"/>
        <w:gridCol w:w="1302"/>
        <w:gridCol w:w="1859"/>
        <w:gridCol w:w="1530"/>
        <w:gridCol w:w="1296"/>
        <w:gridCol w:w="1425"/>
      </w:tblGrid>
      <w:tr w:rsidR="00D5220E" w:rsidRPr="00AD4636" w14:paraId="1B139A56" w14:textId="77777777" w:rsidTr="00811006">
        <w:tc>
          <w:tcPr>
            <w:tcW w:w="940" w:type="pct"/>
            <w:tcBorders>
              <w:top w:val="single" w:sz="6" w:space="0" w:color="auto"/>
              <w:left w:val="single" w:sz="6" w:space="0" w:color="auto"/>
              <w:bottom w:val="single" w:sz="6" w:space="0" w:color="auto"/>
              <w:right w:val="single" w:sz="6" w:space="0" w:color="auto"/>
              <w:tl2br w:val="single" w:sz="4" w:space="0" w:color="auto"/>
            </w:tcBorders>
          </w:tcPr>
          <w:p w14:paraId="17D66255" w14:textId="77777777" w:rsidR="00D5220E" w:rsidRPr="00AD4636" w:rsidRDefault="00BC2842" w:rsidP="00811006">
            <w:pPr>
              <w:widowControl w:val="0"/>
              <w:tabs>
                <w:tab w:val="left" w:pos="600"/>
              </w:tabs>
              <w:ind w:left="-35" w:right="-34"/>
              <w:rPr>
                <w:b/>
                <w:bCs/>
                <w:lang w:val="sr-Latn-ME"/>
              </w:rPr>
            </w:pPr>
            <w:r w:rsidRPr="00AD4636">
              <w:rPr>
                <w:lang w:val="sr-Latn-ME"/>
              </w:rPr>
              <w:t xml:space="preserve">        </w:t>
            </w:r>
            <w:r w:rsidRPr="00AD4636">
              <w:rPr>
                <w:b/>
                <w:bCs/>
                <w:lang w:val="sr-Latn-ME"/>
              </w:rPr>
              <w:t xml:space="preserve"> Učestalost</w:t>
            </w:r>
          </w:p>
          <w:p w14:paraId="55077C16" w14:textId="77777777" w:rsidR="00D6242B" w:rsidRDefault="00D6242B" w:rsidP="00811006">
            <w:pPr>
              <w:widowControl w:val="0"/>
              <w:tabs>
                <w:tab w:val="left" w:pos="540"/>
              </w:tabs>
              <w:ind w:left="-35" w:right="-34"/>
              <w:rPr>
                <w:b/>
                <w:bCs/>
                <w:lang w:val="sr-Latn-ME"/>
              </w:rPr>
            </w:pPr>
          </w:p>
          <w:p w14:paraId="32D532B3" w14:textId="77777777" w:rsidR="00D6242B" w:rsidRDefault="00D6242B" w:rsidP="00811006">
            <w:pPr>
              <w:widowControl w:val="0"/>
              <w:tabs>
                <w:tab w:val="left" w:pos="540"/>
              </w:tabs>
              <w:ind w:left="-35" w:right="-34"/>
              <w:rPr>
                <w:b/>
                <w:bCs/>
                <w:lang w:val="sr-Latn-ME"/>
              </w:rPr>
            </w:pPr>
          </w:p>
          <w:p w14:paraId="35DACE21" w14:textId="77777777" w:rsidR="00B44FDE" w:rsidRDefault="00B44FDE" w:rsidP="00811006">
            <w:pPr>
              <w:widowControl w:val="0"/>
              <w:tabs>
                <w:tab w:val="left" w:pos="540"/>
              </w:tabs>
              <w:ind w:left="-35" w:right="-34"/>
              <w:rPr>
                <w:b/>
                <w:bCs/>
                <w:lang w:val="sr-Latn-ME"/>
              </w:rPr>
            </w:pPr>
          </w:p>
          <w:p w14:paraId="1687197E" w14:textId="720E9E46" w:rsidR="00D5220E" w:rsidRPr="00AD4636" w:rsidRDefault="00BC2842" w:rsidP="00811006">
            <w:pPr>
              <w:widowControl w:val="0"/>
              <w:tabs>
                <w:tab w:val="left" w:pos="540"/>
              </w:tabs>
              <w:ind w:left="-35" w:right="-34"/>
              <w:rPr>
                <w:lang w:val="sr-Latn-ME"/>
              </w:rPr>
            </w:pPr>
            <w:r w:rsidRPr="00AD4636">
              <w:rPr>
                <w:b/>
                <w:bCs/>
                <w:lang w:val="sr-Latn-ME"/>
              </w:rPr>
              <w:t>Sistem organa</w:t>
            </w:r>
          </w:p>
        </w:tc>
        <w:tc>
          <w:tcPr>
            <w:tcW w:w="702" w:type="pct"/>
            <w:tcBorders>
              <w:top w:val="single" w:sz="6" w:space="0" w:color="auto"/>
              <w:left w:val="single" w:sz="6" w:space="0" w:color="auto"/>
              <w:bottom w:val="single" w:sz="6" w:space="0" w:color="auto"/>
              <w:right w:val="single" w:sz="6" w:space="0" w:color="auto"/>
            </w:tcBorders>
          </w:tcPr>
          <w:p w14:paraId="57E9BC9B" w14:textId="77777777" w:rsidR="00D5220E" w:rsidRPr="00AD4636" w:rsidRDefault="00BC2842" w:rsidP="00811006">
            <w:pPr>
              <w:widowControl w:val="0"/>
              <w:tabs>
                <w:tab w:val="left" w:pos="540"/>
              </w:tabs>
              <w:ind w:left="-50" w:right="-56"/>
              <w:rPr>
                <w:b/>
                <w:lang w:val="sr-Latn-ME"/>
              </w:rPr>
            </w:pPr>
            <w:r w:rsidRPr="00AD4636">
              <w:rPr>
                <w:b/>
                <w:lang w:val="sr-Latn-ME"/>
              </w:rPr>
              <w:t>Često</w:t>
            </w:r>
          </w:p>
        </w:tc>
        <w:tc>
          <w:tcPr>
            <w:tcW w:w="1019" w:type="pct"/>
            <w:tcBorders>
              <w:top w:val="single" w:sz="6" w:space="0" w:color="auto"/>
              <w:left w:val="single" w:sz="6" w:space="0" w:color="auto"/>
              <w:bottom w:val="single" w:sz="6" w:space="0" w:color="auto"/>
              <w:right w:val="single" w:sz="6" w:space="0" w:color="auto"/>
            </w:tcBorders>
          </w:tcPr>
          <w:p w14:paraId="3CF56B3D" w14:textId="77777777" w:rsidR="00D5220E" w:rsidRPr="00AD4636" w:rsidRDefault="00BC2842" w:rsidP="00811006">
            <w:pPr>
              <w:widowControl w:val="0"/>
              <w:tabs>
                <w:tab w:val="left" w:pos="540"/>
              </w:tabs>
              <w:ind w:left="-79" w:right="-49"/>
              <w:rPr>
                <w:b/>
                <w:lang w:val="sr-Latn-ME"/>
              </w:rPr>
            </w:pPr>
            <w:r w:rsidRPr="00AD4636">
              <w:rPr>
                <w:b/>
                <w:lang w:val="sr-Latn-ME"/>
              </w:rPr>
              <w:t xml:space="preserve">Povremeno </w:t>
            </w:r>
          </w:p>
        </w:tc>
        <w:tc>
          <w:tcPr>
            <w:tcW w:w="855" w:type="pct"/>
            <w:tcBorders>
              <w:top w:val="single" w:sz="6" w:space="0" w:color="auto"/>
              <w:left w:val="single" w:sz="6" w:space="0" w:color="auto"/>
              <w:bottom w:val="single" w:sz="6" w:space="0" w:color="auto"/>
              <w:right w:val="single" w:sz="6" w:space="0" w:color="auto"/>
            </w:tcBorders>
          </w:tcPr>
          <w:p w14:paraId="2E1FD056" w14:textId="77777777" w:rsidR="00D5220E" w:rsidRPr="00AD4636" w:rsidRDefault="00BC2842" w:rsidP="00811006">
            <w:pPr>
              <w:widowControl w:val="0"/>
              <w:tabs>
                <w:tab w:val="left" w:pos="540"/>
              </w:tabs>
              <w:ind w:left="-76" w:right="-33"/>
              <w:rPr>
                <w:b/>
                <w:lang w:val="sr-Latn-ME"/>
              </w:rPr>
            </w:pPr>
            <w:r w:rsidRPr="00AD4636">
              <w:rPr>
                <w:b/>
                <w:lang w:val="sr-Latn-ME"/>
              </w:rPr>
              <w:t>Rijetko</w:t>
            </w:r>
          </w:p>
        </w:tc>
        <w:tc>
          <w:tcPr>
            <w:tcW w:w="703" w:type="pct"/>
            <w:tcBorders>
              <w:top w:val="single" w:sz="6" w:space="0" w:color="auto"/>
              <w:left w:val="single" w:sz="6" w:space="0" w:color="auto"/>
              <w:bottom w:val="single" w:sz="6" w:space="0" w:color="auto"/>
              <w:right w:val="single" w:sz="6" w:space="0" w:color="auto"/>
            </w:tcBorders>
          </w:tcPr>
          <w:p w14:paraId="15885088" w14:textId="55632A5E" w:rsidR="00D5220E" w:rsidRPr="00AD4636" w:rsidRDefault="00C77286" w:rsidP="00811006">
            <w:pPr>
              <w:widowControl w:val="0"/>
              <w:tabs>
                <w:tab w:val="left" w:pos="540"/>
              </w:tabs>
              <w:ind w:left="-68" w:right="-48"/>
              <w:rPr>
                <w:b/>
                <w:lang w:val="sr-Latn-ME"/>
              </w:rPr>
            </w:pPr>
            <w:r>
              <w:rPr>
                <w:b/>
                <w:lang w:val="sr-Latn-ME"/>
              </w:rPr>
              <w:t>Veoma</w:t>
            </w:r>
            <w:r w:rsidRPr="00AD4636">
              <w:rPr>
                <w:b/>
                <w:lang w:val="sr-Latn-ME"/>
              </w:rPr>
              <w:t xml:space="preserve"> </w:t>
            </w:r>
            <w:r w:rsidR="00BC2842" w:rsidRPr="00AD4636">
              <w:rPr>
                <w:b/>
                <w:lang w:val="sr-Latn-ME"/>
              </w:rPr>
              <w:t>rijetko</w:t>
            </w:r>
          </w:p>
        </w:tc>
        <w:tc>
          <w:tcPr>
            <w:tcW w:w="781" w:type="pct"/>
            <w:tcBorders>
              <w:top w:val="single" w:sz="6" w:space="0" w:color="auto"/>
              <w:left w:val="single" w:sz="6" w:space="0" w:color="auto"/>
              <w:bottom w:val="single" w:sz="6" w:space="0" w:color="auto"/>
              <w:right w:val="single" w:sz="6" w:space="0" w:color="auto"/>
            </w:tcBorders>
          </w:tcPr>
          <w:p w14:paraId="29862A5A" w14:textId="77777777" w:rsidR="00D5220E" w:rsidRPr="00AD4636" w:rsidRDefault="00BC2842" w:rsidP="00811006">
            <w:pPr>
              <w:widowControl w:val="0"/>
              <w:tabs>
                <w:tab w:val="left" w:pos="540"/>
              </w:tabs>
              <w:ind w:left="-84" w:right="-49"/>
              <w:rPr>
                <w:b/>
                <w:lang w:val="sr-Latn-ME"/>
              </w:rPr>
            </w:pPr>
            <w:r w:rsidRPr="00AD4636">
              <w:rPr>
                <w:b/>
                <w:lang w:val="sr-Latn-ME"/>
              </w:rPr>
              <w:t>Nepoznato</w:t>
            </w:r>
          </w:p>
        </w:tc>
      </w:tr>
      <w:tr w:rsidR="00D5220E" w:rsidRPr="00AD4636" w14:paraId="5D962DCC" w14:textId="77777777" w:rsidTr="00811006">
        <w:tc>
          <w:tcPr>
            <w:tcW w:w="940" w:type="pct"/>
            <w:tcBorders>
              <w:top w:val="single" w:sz="6" w:space="0" w:color="auto"/>
              <w:left w:val="single" w:sz="6" w:space="0" w:color="auto"/>
              <w:bottom w:val="single" w:sz="6" w:space="0" w:color="auto"/>
              <w:right w:val="single" w:sz="6" w:space="0" w:color="auto"/>
            </w:tcBorders>
          </w:tcPr>
          <w:p w14:paraId="5A148E56" w14:textId="77777777" w:rsidR="00D5220E" w:rsidRPr="00AD4636" w:rsidRDefault="00BC2842" w:rsidP="00811006">
            <w:pPr>
              <w:widowControl w:val="0"/>
              <w:tabs>
                <w:tab w:val="left" w:pos="540"/>
              </w:tabs>
              <w:ind w:left="-35" w:right="-34"/>
              <w:rPr>
                <w:b/>
                <w:lang w:val="sr-Latn-ME"/>
              </w:rPr>
            </w:pPr>
            <w:r w:rsidRPr="00AD4636">
              <w:rPr>
                <w:b/>
                <w:lang w:val="sr-Latn-ME"/>
              </w:rPr>
              <w:t>Poremećaji krvi i limfnog sistema</w:t>
            </w:r>
          </w:p>
        </w:tc>
        <w:tc>
          <w:tcPr>
            <w:tcW w:w="702" w:type="pct"/>
            <w:tcBorders>
              <w:top w:val="single" w:sz="6" w:space="0" w:color="auto"/>
              <w:left w:val="single" w:sz="6" w:space="0" w:color="auto"/>
              <w:bottom w:val="single" w:sz="6" w:space="0" w:color="auto"/>
              <w:right w:val="single" w:sz="6" w:space="0" w:color="auto"/>
            </w:tcBorders>
          </w:tcPr>
          <w:p w14:paraId="61A562D0" w14:textId="77777777" w:rsidR="00D5220E" w:rsidRPr="00AD4636" w:rsidRDefault="00D5220E" w:rsidP="00811006">
            <w:pPr>
              <w:widowControl w:val="0"/>
              <w:tabs>
                <w:tab w:val="left" w:pos="540"/>
              </w:tabs>
              <w:ind w:left="-50" w:right="-56"/>
              <w:rPr>
                <w:lang w:val="sr-Latn-ME"/>
              </w:rPr>
            </w:pPr>
          </w:p>
        </w:tc>
        <w:tc>
          <w:tcPr>
            <w:tcW w:w="1019" w:type="pct"/>
            <w:tcBorders>
              <w:top w:val="single" w:sz="6" w:space="0" w:color="auto"/>
              <w:left w:val="single" w:sz="6" w:space="0" w:color="auto"/>
              <w:bottom w:val="single" w:sz="6" w:space="0" w:color="auto"/>
              <w:right w:val="single" w:sz="6" w:space="0" w:color="auto"/>
            </w:tcBorders>
          </w:tcPr>
          <w:p w14:paraId="20CCC325" w14:textId="434CB600" w:rsidR="00D5220E" w:rsidRPr="00AD4636" w:rsidRDefault="00BC2842" w:rsidP="00811006">
            <w:pPr>
              <w:widowControl w:val="0"/>
              <w:tabs>
                <w:tab w:val="left" w:pos="540"/>
              </w:tabs>
              <w:ind w:left="-79" w:right="-49"/>
              <w:rPr>
                <w:lang w:val="sr-Latn-ME"/>
              </w:rPr>
            </w:pPr>
            <w:r w:rsidRPr="00AD4636">
              <w:rPr>
                <w:lang w:val="sr-Latn-ME"/>
              </w:rPr>
              <w:t>Trombocitopenija*, eozinofilija, leukopenija*</w:t>
            </w:r>
          </w:p>
        </w:tc>
        <w:tc>
          <w:tcPr>
            <w:tcW w:w="855" w:type="pct"/>
            <w:tcBorders>
              <w:top w:val="single" w:sz="6" w:space="0" w:color="auto"/>
              <w:left w:val="single" w:sz="6" w:space="0" w:color="auto"/>
              <w:bottom w:val="single" w:sz="6" w:space="0" w:color="auto"/>
              <w:right w:val="single" w:sz="6" w:space="0" w:color="auto"/>
            </w:tcBorders>
          </w:tcPr>
          <w:p w14:paraId="6A672666" w14:textId="77777777" w:rsidR="00D5220E" w:rsidRPr="00AD4636" w:rsidRDefault="00BC2842" w:rsidP="00811006">
            <w:pPr>
              <w:widowControl w:val="0"/>
              <w:tabs>
                <w:tab w:val="left" w:pos="540"/>
              </w:tabs>
              <w:ind w:left="-76" w:right="-33"/>
              <w:rPr>
                <w:lang w:val="sr-Latn-ME"/>
              </w:rPr>
            </w:pPr>
            <w:r w:rsidRPr="00AD4636">
              <w:rPr>
                <w:lang w:val="sr-Latn-ME"/>
              </w:rPr>
              <w:t>Anemija</w:t>
            </w:r>
          </w:p>
        </w:tc>
        <w:tc>
          <w:tcPr>
            <w:tcW w:w="703" w:type="pct"/>
            <w:tcBorders>
              <w:top w:val="single" w:sz="6" w:space="0" w:color="auto"/>
              <w:left w:val="single" w:sz="6" w:space="0" w:color="auto"/>
              <w:bottom w:val="single" w:sz="6" w:space="0" w:color="auto"/>
              <w:right w:val="single" w:sz="6" w:space="0" w:color="auto"/>
            </w:tcBorders>
          </w:tcPr>
          <w:p w14:paraId="12390D98" w14:textId="317B8C27" w:rsidR="00D5220E" w:rsidRPr="00AD4636" w:rsidRDefault="00BC2842" w:rsidP="00811006">
            <w:pPr>
              <w:widowControl w:val="0"/>
              <w:tabs>
                <w:tab w:val="left" w:pos="540"/>
              </w:tabs>
              <w:ind w:left="-68" w:right="-48"/>
              <w:rPr>
                <w:lang w:val="sr-Latn-ME"/>
              </w:rPr>
            </w:pPr>
            <w:r w:rsidRPr="00AD4636">
              <w:rPr>
                <w:lang w:val="sr-Latn-ME"/>
              </w:rPr>
              <w:t>Agranuloci</w:t>
            </w:r>
            <w:r w:rsidR="000F01C6">
              <w:rPr>
                <w:lang w:val="sr-Latn-ME"/>
              </w:rPr>
              <w:t>-</w:t>
            </w:r>
            <w:r w:rsidRPr="00AD4636">
              <w:rPr>
                <w:lang w:val="sr-Latn-ME"/>
              </w:rPr>
              <w:t>toza*</w:t>
            </w:r>
            <w:r w:rsidR="000F01C6">
              <w:rPr>
                <w:lang w:val="sr-Latn-ME"/>
              </w:rPr>
              <w:t>, p</w:t>
            </w:r>
            <w:r w:rsidRPr="00AD4636">
              <w:rPr>
                <w:lang w:val="sr-Latn-ME"/>
              </w:rPr>
              <w:t>ancitopeni</w:t>
            </w:r>
            <w:r w:rsidR="000F01C6">
              <w:rPr>
                <w:lang w:val="sr-Latn-ME"/>
              </w:rPr>
              <w:t>-</w:t>
            </w:r>
            <w:r w:rsidRPr="00AD4636">
              <w:rPr>
                <w:lang w:val="sr-Latn-ME"/>
              </w:rPr>
              <w:t>ja*</w:t>
            </w:r>
          </w:p>
        </w:tc>
        <w:tc>
          <w:tcPr>
            <w:tcW w:w="781" w:type="pct"/>
            <w:tcBorders>
              <w:top w:val="single" w:sz="6" w:space="0" w:color="auto"/>
              <w:left w:val="single" w:sz="6" w:space="0" w:color="auto"/>
              <w:bottom w:val="single" w:sz="6" w:space="0" w:color="auto"/>
              <w:right w:val="single" w:sz="6" w:space="0" w:color="auto"/>
            </w:tcBorders>
          </w:tcPr>
          <w:p w14:paraId="31CB4155" w14:textId="77777777" w:rsidR="00D5220E" w:rsidRPr="00AD4636" w:rsidRDefault="00D5220E" w:rsidP="00811006">
            <w:pPr>
              <w:widowControl w:val="0"/>
              <w:tabs>
                <w:tab w:val="left" w:pos="540"/>
              </w:tabs>
              <w:ind w:left="-84" w:right="-49"/>
              <w:rPr>
                <w:lang w:val="sr-Latn-ME"/>
              </w:rPr>
            </w:pPr>
          </w:p>
        </w:tc>
      </w:tr>
      <w:tr w:rsidR="00D5220E" w:rsidRPr="00AD4636" w14:paraId="0B64B673" w14:textId="77777777" w:rsidTr="00811006">
        <w:tc>
          <w:tcPr>
            <w:tcW w:w="940" w:type="pct"/>
            <w:tcBorders>
              <w:top w:val="single" w:sz="6" w:space="0" w:color="auto"/>
              <w:left w:val="single" w:sz="6" w:space="0" w:color="auto"/>
              <w:bottom w:val="single" w:sz="6" w:space="0" w:color="auto"/>
              <w:right w:val="single" w:sz="6" w:space="0" w:color="auto"/>
            </w:tcBorders>
          </w:tcPr>
          <w:p w14:paraId="6567D5BB" w14:textId="77777777" w:rsidR="00D5220E" w:rsidRPr="00AD4636" w:rsidRDefault="00BC2842" w:rsidP="00811006">
            <w:pPr>
              <w:widowControl w:val="0"/>
              <w:tabs>
                <w:tab w:val="left" w:pos="540"/>
              </w:tabs>
              <w:ind w:left="-35" w:right="-34"/>
              <w:rPr>
                <w:b/>
                <w:bCs/>
                <w:lang w:val="sr-Latn-ME"/>
              </w:rPr>
            </w:pPr>
            <w:r w:rsidRPr="00AD4636">
              <w:rPr>
                <w:b/>
                <w:bCs/>
                <w:lang w:val="sr-Latn-ME"/>
              </w:rPr>
              <w:t xml:space="preserve">Poremećaji </w:t>
            </w:r>
            <w:r w:rsidRPr="00AD4636">
              <w:rPr>
                <w:b/>
                <w:bCs/>
                <w:lang w:val="sr-Latn-ME"/>
              </w:rPr>
              <w:lastRenderedPageBreak/>
              <w:t>imunog sistema</w:t>
            </w:r>
          </w:p>
        </w:tc>
        <w:tc>
          <w:tcPr>
            <w:tcW w:w="702" w:type="pct"/>
            <w:tcBorders>
              <w:top w:val="single" w:sz="6" w:space="0" w:color="auto"/>
              <w:left w:val="single" w:sz="6" w:space="0" w:color="auto"/>
              <w:bottom w:val="single" w:sz="6" w:space="0" w:color="auto"/>
              <w:right w:val="single" w:sz="6" w:space="0" w:color="auto"/>
            </w:tcBorders>
          </w:tcPr>
          <w:p w14:paraId="5B7F52FB" w14:textId="77777777" w:rsidR="00D5220E" w:rsidRPr="00AD4636" w:rsidRDefault="00D5220E" w:rsidP="00811006">
            <w:pPr>
              <w:widowControl w:val="0"/>
              <w:tabs>
                <w:tab w:val="left" w:pos="540"/>
              </w:tabs>
              <w:ind w:left="-50" w:right="-56"/>
              <w:rPr>
                <w:lang w:val="sr-Latn-ME"/>
              </w:rPr>
            </w:pPr>
          </w:p>
        </w:tc>
        <w:tc>
          <w:tcPr>
            <w:tcW w:w="1019" w:type="pct"/>
            <w:tcBorders>
              <w:top w:val="single" w:sz="6" w:space="0" w:color="auto"/>
              <w:left w:val="single" w:sz="6" w:space="0" w:color="auto"/>
              <w:bottom w:val="single" w:sz="6" w:space="0" w:color="auto"/>
              <w:right w:val="single" w:sz="6" w:space="0" w:color="auto"/>
            </w:tcBorders>
          </w:tcPr>
          <w:p w14:paraId="3E9F3E2D" w14:textId="77777777" w:rsidR="00D5220E" w:rsidRPr="00AD4636" w:rsidRDefault="00D5220E" w:rsidP="00811006">
            <w:pPr>
              <w:widowControl w:val="0"/>
              <w:tabs>
                <w:tab w:val="left" w:pos="540"/>
              </w:tabs>
              <w:ind w:left="-79" w:right="-49"/>
              <w:rPr>
                <w:lang w:val="sr-Latn-ME"/>
              </w:rPr>
            </w:pPr>
          </w:p>
        </w:tc>
        <w:tc>
          <w:tcPr>
            <w:tcW w:w="855" w:type="pct"/>
            <w:tcBorders>
              <w:top w:val="single" w:sz="6" w:space="0" w:color="auto"/>
              <w:left w:val="single" w:sz="6" w:space="0" w:color="auto"/>
              <w:bottom w:val="single" w:sz="6" w:space="0" w:color="auto"/>
              <w:right w:val="single" w:sz="6" w:space="0" w:color="auto"/>
            </w:tcBorders>
          </w:tcPr>
          <w:p w14:paraId="7E2119C3" w14:textId="77777777" w:rsidR="00D5220E" w:rsidRPr="00AD4636" w:rsidRDefault="00D5220E" w:rsidP="00811006">
            <w:pPr>
              <w:widowControl w:val="0"/>
              <w:tabs>
                <w:tab w:val="left" w:pos="540"/>
              </w:tabs>
              <w:ind w:left="-76" w:right="-33"/>
              <w:rPr>
                <w:lang w:val="sr-Latn-ME"/>
              </w:rPr>
            </w:pPr>
          </w:p>
        </w:tc>
        <w:tc>
          <w:tcPr>
            <w:tcW w:w="703" w:type="pct"/>
            <w:tcBorders>
              <w:top w:val="single" w:sz="6" w:space="0" w:color="auto"/>
              <w:left w:val="single" w:sz="6" w:space="0" w:color="auto"/>
              <w:bottom w:val="single" w:sz="6" w:space="0" w:color="auto"/>
              <w:right w:val="single" w:sz="6" w:space="0" w:color="auto"/>
            </w:tcBorders>
          </w:tcPr>
          <w:p w14:paraId="56E650BD" w14:textId="77777777" w:rsidR="00D5220E" w:rsidRPr="00AD4636" w:rsidRDefault="00BC2842" w:rsidP="00811006">
            <w:pPr>
              <w:widowControl w:val="0"/>
              <w:tabs>
                <w:tab w:val="left" w:pos="540"/>
              </w:tabs>
              <w:ind w:left="-68" w:right="-48"/>
              <w:rPr>
                <w:lang w:val="sr-Latn-ME"/>
              </w:rPr>
            </w:pPr>
            <w:r w:rsidRPr="00AD4636">
              <w:rPr>
                <w:lang w:val="sr-Latn-ME"/>
              </w:rPr>
              <w:t xml:space="preserve">Anafilaktični </w:t>
            </w:r>
            <w:r w:rsidRPr="00AD4636">
              <w:rPr>
                <w:lang w:val="sr-Latn-ME"/>
              </w:rPr>
              <w:lastRenderedPageBreak/>
              <w:t>šok*</w:t>
            </w:r>
          </w:p>
        </w:tc>
        <w:tc>
          <w:tcPr>
            <w:tcW w:w="781" w:type="pct"/>
            <w:tcBorders>
              <w:top w:val="single" w:sz="6" w:space="0" w:color="auto"/>
              <w:left w:val="single" w:sz="6" w:space="0" w:color="auto"/>
              <w:bottom w:val="single" w:sz="6" w:space="0" w:color="auto"/>
              <w:right w:val="single" w:sz="6" w:space="0" w:color="auto"/>
            </w:tcBorders>
          </w:tcPr>
          <w:p w14:paraId="5CB44916" w14:textId="77777777" w:rsidR="00D5220E" w:rsidRPr="00AD4636" w:rsidRDefault="00D5220E" w:rsidP="00811006">
            <w:pPr>
              <w:widowControl w:val="0"/>
              <w:tabs>
                <w:tab w:val="left" w:pos="540"/>
              </w:tabs>
              <w:ind w:left="-84" w:right="-49"/>
              <w:rPr>
                <w:lang w:val="sr-Latn-ME"/>
              </w:rPr>
            </w:pPr>
          </w:p>
        </w:tc>
      </w:tr>
      <w:tr w:rsidR="00D5220E" w:rsidRPr="00AD4636" w14:paraId="481F7237" w14:textId="77777777" w:rsidTr="00811006">
        <w:tc>
          <w:tcPr>
            <w:tcW w:w="940" w:type="pct"/>
            <w:tcBorders>
              <w:top w:val="single" w:sz="6" w:space="0" w:color="auto"/>
              <w:left w:val="single" w:sz="6" w:space="0" w:color="auto"/>
              <w:bottom w:val="single" w:sz="6" w:space="0" w:color="auto"/>
              <w:right w:val="single" w:sz="6" w:space="0" w:color="auto"/>
            </w:tcBorders>
          </w:tcPr>
          <w:p w14:paraId="31B80B02" w14:textId="77777777" w:rsidR="00D5220E" w:rsidRPr="00AD4636" w:rsidRDefault="00BC2842" w:rsidP="00811006">
            <w:pPr>
              <w:widowControl w:val="0"/>
              <w:tabs>
                <w:tab w:val="left" w:pos="540"/>
              </w:tabs>
              <w:ind w:left="-35" w:right="-34"/>
              <w:rPr>
                <w:b/>
                <w:bCs/>
                <w:lang w:val="sr-Latn-ME"/>
              </w:rPr>
            </w:pPr>
            <w:r w:rsidRPr="00AD4636">
              <w:rPr>
                <w:b/>
                <w:bCs/>
                <w:lang w:val="sr-Latn-ME"/>
              </w:rPr>
              <w:t>Poremećaji metabolizma i ishrane</w:t>
            </w:r>
          </w:p>
        </w:tc>
        <w:tc>
          <w:tcPr>
            <w:tcW w:w="702" w:type="pct"/>
            <w:tcBorders>
              <w:top w:val="single" w:sz="6" w:space="0" w:color="auto"/>
              <w:left w:val="single" w:sz="6" w:space="0" w:color="auto"/>
              <w:bottom w:val="single" w:sz="6" w:space="0" w:color="auto"/>
              <w:right w:val="single" w:sz="6" w:space="0" w:color="auto"/>
            </w:tcBorders>
          </w:tcPr>
          <w:p w14:paraId="7C8B0C29" w14:textId="77777777" w:rsidR="00D5220E" w:rsidRPr="00AD4636" w:rsidRDefault="00D5220E" w:rsidP="00811006">
            <w:pPr>
              <w:widowControl w:val="0"/>
              <w:tabs>
                <w:tab w:val="left" w:pos="540"/>
              </w:tabs>
              <w:ind w:left="-50" w:right="-56"/>
              <w:rPr>
                <w:lang w:val="sr-Latn-ME"/>
              </w:rPr>
            </w:pPr>
          </w:p>
        </w:tc>
        <w:tc>
          <w:tcPr>
            <w:tcW w:w="1019" w:type="pct"/>
            <w:tcBorders>
              <w:top w:val="single" w:sz="6" w:space="0" w:color="auto"/>
              <w:left w:val="single" w:sz="6" w:space="0" w:color="auto"/>
              <w:bottom w:val="single" w:sz="6" w:space="0" w:color="auto"/>
              <w:right w:val="single" w:sz="6" w:space="0" w:color="auto"/>
            </w:tcBorders>
          </w:tcPr>
          <w:p w14:paraId="7D5E8930" w14:textId="77777777" w:rsidR="00D5220E" w:rsidRPr="00AD4636" w:rsidRDefault="00D5220E" w:rsidP="00811006">
            <w:pPr>
              <w:widowControl w:val="0"/>
              <w:tabs>
                <w:tab w:val="left" w:pos="540"/>
              </w:tabs>
              <w:ind w:left="-79" w:right="-49"/>
              <w:rPr>
                <w:lang w:val="sr-Latn-ME"/>
              </w:rPr>
            </w:pPr>
          </w:p>
        </w:tc>
        <w:tc>
          <w:tcPr>
            <w:tcW w:w="855" w:type="pct"/>
            <w:tcBorders>
              <w:top w:val="single" w:sz="6" w:space="0" w:color="auto"/>
              <w:left w:val="single" w:sz="6" w:space="0" w:color="auto"/>
              <w:bottom w:val="single" w:sz="6" w:space="0" w:color="auto"/>
              <w:right w:val="single" w:sz="6" w:space="0" w:color="auto"/>
            </w:tcBorders>
          </w:tcPr>
          <w:p w14:paraId="2EC1DFDD" w14:textId="77777777" w:rsidR="00D5220E" w:rsidRPr="00AD4636" w:rsidRDefault="00D5220E" w:rsidP="00811006">
            <w:pPr>
              <w:widowControl w:val="0"/>
              <w:tabs>
                <w:tab w:val="left" w:pos="540"/>
              </w:tabs>
              <w:ind w:left="-76" w:right="-33"/>
              <w:rPr>
                <w:lang w:val="sr-Latn-ME"/>
              </w:rPr>
            </w:pPr>
          </w:p>
        </w:tc>
        <w:tc>
          <w:tcPr>
            <w:tcW w:w="703" w:type="pct"/>
            <w:tcBorders>
              <w:top w:val="single" w:sz="6" w:space="0" w:color="auto"/>
              <w:left w:val="single" w:sz="6" w:space="0" w:color="auto"/>
              <w:bottom w:val="single" w:sz="6" w:space="0" w:color="auto"/>
              <w:right w:val="single" w:sz="6" w:space="0" w:color="auto"/>
            </w:tcBorders>
          </w:tcPr>
          <w:p w14:paraId="5EB5EAA3" w14:textId="77777777" w:rsidR="00D5220E" w:rsidRPr="00AD4636" w:rsidRDefault="00D5220E" w:rsidP="00811006">
            <w:pPr>
              <w:widowControl w:val="0"/>
              <w:tabs>
                <w:tab w:val="left" w:pos="540"/>
              </w:tabs>
              <w:ind w:left="-68" w:right="-48"/>
              <w:rPr>
                <w:lang w:val="sr-Latn-ME"/>
              </w:rPr>
            </w:pPr>
          </w:p>
        </w:tc>
        <w:tc>
          <w:tcPr>
            <w:tcW w:w="781" w:type="pct"/>
            <w:tcBorders>
              <w:top w:val="single" w:sz="6" w:space="0" w:color="auto"/>
              <w:left w:val="single" w:sz="6" w:space="0" w:color="auto"/>
              <w:bottom w:val="single" w:sz="6" w:space="0" w:color="auto"/>
              <w:right w:val="single" w:sz="6" w:space="0" w:color="auto"/>
            </w:tcBorders>
          </w:tcPr>
          <w:p w14:paraId="03F768C1" w14:textId="74F7CD85" w:rsidR="00D5220E" w:rsidRPr="00AD4636" w:rsidRDefault="00BC2842" w:rsidP="00811006">
            <w:pPr>
              <w:widowControl w:val="0"/>
              <w:autoSpaceDE w:val="0"/>
              <w:autoSpaceDN w:val="0"/>
              <w:adjustRightInd w:val="0"/>
              <w:ind w:left="-84" w:right="-49"/>
              <w:rPr>
                <w:szCs w:val="22"/>
                <w:lang w:val="sr-Latn-ME"/>
              </w:rPr>
            </w:pPr>
            <w:r w:rsidRPr="00AD4636">
              <w:rPr>
                <w:szCs w:val="22"/>
                <w:lang w:val="sr-Latn-ME"/>
              </w:rPr>
              <w:t>Hiponatrijemi</w:t>
            </w:r>
            <w:r w:rsidR="000F01C6">
              <w:rPr>
                <w:szCs w:val="22"/>
                <w:lang w:val="sr-Latn-ME"/>
              </w:rPr>
              <w:t>-</w:t>
            </w:r>
            <w:r w:rsidRPr="00AD4636">
              <w:rPr>
                <w:szCs w:val="22"/>
                <w:lang w:val="sr-Latn-ME"/>
              </w:rPr>
              <w:t>ja*,</w:t>
            </w:r>
          </w:p>
          <w:p w14:paraId="457A590E" w14:textId="6329F276" w:rsidR="00D5220E" w:rsidRPr="00AD4636" w:rsidRDefault="00BC2842" w:rsidP="00811006">
            <w:pPr>
              <w:widowControl w:val="0"/>
              <w:tabs>
                <w:tab w:val="left" w:pos="540"/>
              </w:tabs>
              <w:ind w:left="-84" w:right="-49"/>
              <w:rPr>
                <w:lang w:val="sr-Latn-ME"/>
              </w:rPr>
            </w:pPr>
            <w:r w:rsidRPr="00AD4636">
              <w:rPr>
                <w:lang w:val="sr-Latn-ME"/>
              </w:rPr>
              <w:t>Hipomagnezi</w:t>
            </w:r>
            <w:r w:rsidR="000F01C6">
              <w:rPr>
                <w:lang w:val="sr-Latn-ME"/>
              </w:rPr>
              <w:t>-</w:t>
            </w:r>
            <w:r w:rsidRPr="00AD4636">
              <w:rPr>
                <w:lang w:val="sr-Latn-ME"/>
              </w:rPr>
              <w:t>jemija*</w:t>
            </w:r>
          </w:p>
          <w:p w14:paraId="01B7369F" w14:textId="0AB398B6" w:rsidR="00D5220E" w:rsidRPr="00AD4636" w:rsidRDefault="00BC2842" w:rsidP="00811006">
            <w:pPr>
              <w:widowControl w:val="0"/>
              <w:autoSpaceDE w:val="0"/>
              <w:autoSpaceDN w:val="0"/>
              <w:adjustRightInd w:val="0"/>
              <w:ind w:left="-84" w:right="-49"/>
              <w:rPr>
                <w:szCs w:val="22"/>
                <w:lang w:val="sr-Latn-ME"/>
              </w:rPr>
            </w:pPr>
            <w:r w:rsidRPr="00AD4636">
              <w:rPr>
                <w:szCs w:val="22"/>
                <w:lang w:val="sr-Latn-ME"/>
              </w:rPr>
              <w:t>Hipokalcemi</w:t>
            </w:r>
            <w:r w:rsidR="00274986">
              <w:rPr>
                <w:szCs w:val="22"/>
                <w:lang w:val="sr-Latn-ME"/>
              </w:rPr>
              <w:t>-</w:t>
            </w:r>
            <w:r w:rsidRPr="00AD4636">
              <w:rPr>
                <w:szCs w:val="22"/>
                <w:lang w:val="sr-Latn-ME"/>
              </w:rPr>
              <w:t>ja* ϯ i</w:t>
            </w:r>
          </w:p>
          <w:p w14:paraId="6CB71EA4" w14:textId="00216170" w:rsidR="00D5220E" w:rsidRPr="00AD4636" w:rsidRDefault="00BC2842" w:rsidP="00811006">
            <w:pPr>
              <w:widowControl w:val="0"/>
              <w:tabs>
                <w:tab w:val="left" w:pos="540"/>
              </w:tabs>
              <w:ind w:left="-84" w:right="-49"/>
              <w:rPr>
                <w:lang w:val="sr-Latn-ME"/>
              </w:rPr>
            </w:pPr>
            <w:r w:rsidRPr="00AD4636">
              <w:rPr>
                <w:szCs w:val="22"/>
                <w:lang w:val="sr-Latn-ME"/>
              </w:rPr>
              <w:t>Hipokalijemi</w:t>
            </w:r>
            <w:r w:rsidR="00274986">
              <w:rPr>
                <w:szCs w:val="22"/>
                <w:lang w:val="sr-Latn-ME"/>
              </w:rPr>
              <w:t>-</w:t>
            </w:r>
            <w:r w:rsidRPr="00AD4636">
              <w:rPr>
                <w:szCs w:val="22"/>
                <w:lang w:val="sr-Latn-ME"/>
              </w:rPr>
              <w:t>ja* ϯ</w:t>
            </w:r>
            <w:r w:rsidRPr="00AD4636">
              <w:rPr>
                <w:lang w:val="sr-Latn-ME"/>
              </w:rPr>
              <w:t xml:space="preserve"> </w:t>
            </w:r>
          </w:p>
        </w:tc>
      </w:tr>
      <w:tr w:rsidR="00D5220E" w:rsidRPr="00AD4636" w14:paraId="5074933F" w14:textId="77777777" w:rsidTr="00811006">
        <w:tc>
          <w:tcPr>
            <w:tcW w:w="940" w:type="pct"/>
            <w:tcBorders>
              <w:top w:val="single" w:sz="6" w:space="0" w:color="auto"/>
              <w:left w:val="single" w:sz="6" w:space="0" w:color="auto"/>
              <w:bottom w:val="single" w:sz="6" w:space="0" w:color="auto"/>
              <w:right w:val="single" w:sz="6" w:space="0" w:color="auto"/>
            </w:tcBorders>
          </w:tcPr>
          <w:p w14:paraId="796D8377" w14:textId="77777777" w:rsidR="00D5220E" w:rsidRPr="00AD4636" w:rsidRDefault="00BC2842" w:rsidP="00811006">
            <w:pPr>
              <w:widowControl w:val="0"/>
              <w:tabs>
                <w:tab w:val="left" w:pos="540"/>
              </w:tabs>
              <w:ind w:left="-35" w:right="-34"/>
              <w:rPr>
                <w:b/>
                <w:lang w:val="sr-Latn-ME"/>
              </w:rPr>
            </w:pPr>
            <w:r w:rsidRPr="00AD4636">
              <w:rPr>
                <w:b/>
                <w:bCs/>
                <w:lang w:val="sr-Latn-ME"/>
              </w:rPr>
              <w:t>Psihijatrijski p</w:t>
            </w:r>
            <w:r w:rsidRPr="00AD4636">
              <w:rPr>
                <w:b/>
                <w:lang w:val="sr-Latn-ME"/>
              </w:rPr>
              <w:t>oremećaji</w:t>
            </w:r>
          </w:p>
        </w:tc>
        <w:tc>
          <w:tcPr>
            <w:tcW w:w="702" w:type="pct"/>
            <w:tcBorders>
              <w:top w:val="single" w:sz="6" w:space="0" w:color="auto"/>
              <w:left w:val="single" w:sz="6" w:space="0" w:color="auto"/>
              <w:bottom w:val="single" w:sz="6" w:space="0" w:color="auto"/>
              <w:right w:val="single" w:sz="6" w:space="0" w:color="auto"/>
            </w:tcBorders>
          </w:tcPr>
          <w:p w14:paraId="7959641D" w14:textId="77777777" w:rsidR="00D5220E" w:rsidRPr="00AD4636" w:rsidRDefault="00D5220E" w:rsidP="00811006">
            <w:pPr>
              <w:widowControl w:val="0"/>
              <w:tabs>
                <w:tab w:val="left" w:pos="540"/>
              </w:tabs>
              <w:ind w:left="-50" w:right="-56"/>
              <w:rPr>
                <w:lang w:val="sr-Latn-ME"/>
              </w:rPr>
            </w:pPr>
          </w:p>
        </w:tc>
        <w:tc>
          <w:tcPr>
            <w:tcW w:w="1019" w:type="pct"/>
            <w:tcBorders>
              <w:top w:val="single" w:sz="6" w:space="0" w:color="auto"/>
              <w:left w:val="single" w:sz="6" w:space="0" w:color="auto"/>
              <w:bottom w:val="single" w:sz="6" w:space="0" w:color="auto"/>
              <w:right w:val="single" w:sz="6" w:space="0" w:color="auto"/>
            </w:tcBorders>
          </w:tcPr>
          <w:p w14:paraId="75629E59" w14:textId="77777777" w:rsidR="00D5220E" w:rsidRPr="00AD4636" w:rsidRDefault="00BC2842" w:rsidP="00811006">
            <w:pPr>
              <w:widowControl w:val="0"/>
              <w:tabs>
                <w:tab w:val="left" w:pos="540"/>
              </w:tabs>
              <w:ind w:left="-79" w:right="-49"/>
              <w:rPr>
                <w:lang w:val="sr-Latn-ME"/>
              </w:rPr>
            </w:pPr>
            <w:r w:rsidRPr="00AD4636">
              <w:rPr>
                <w:lang w:val="sr-Latn-ME"/>
              </w:rPr>
              <w:t>Depresija</w:t>
            </w:r>
          </w:p>
        </w:tc>
        <w:tc>
          <w:tcPr>
            <w:tcW w:w="855" w:type="pct"/>
            <w:tcBorders>
              <w:top w:val="single" w:sz="6" w:space="0" w:color="auto"/>
              <w:left w:val="single" w:sz="6" w:space="0" w:color="auto"/>
              <w:bottom w:val="single" w:sz="6" w:space="0" w:color="auto"/>
              <w:right w:val="single" w:sz="6" w:space="0" w:color="auto"/>
            </w:tcBorders>
          </w:tcPr>
          <w:p w14:paraId="6361B93C" w14:textId="77777777" w:rsidR="00D5220E" w:rsidRPr="00AD4636" w:rsidRDefault="00BC2842" w:rsidP="00811006">
            <w:pPr>
              <w:widowControl w:val="0"/>
              <w:tabs>
                <w:tab w:val="left" w:pos="540"/>
              </w:tabs>
              <w:ind w:left="-76" w:right="-33"/>
              <w:rPr>
                <w:lang w:val="sr-Latn-ME"/>
              </w:rPr>
            </w:pPr>
            <w:r w:rsidRPr="00AD4636">
              <w:rPr>
                <w:lang w:val="sr-Latn-ME"/>
              </w:rPr>
              <w:t>Nesanica, halucinacije, konfuzija</w:t>
            </w:r>
          </w:p>
        </w:tc>
        <w:tc>
          <w:tcPr>
            <w:tcW w:w="703" w:type="pct"/>
            <w:tcBorders>
              <w:top w:val="single" w:sz="6" w:space="0" w:color="auto"/>
              <w:left w:val="single" w:sz="6" w:space="0" w:color="auto"/>
              <w:bottom w:val="single" w:sz="6" w:space="0" w:color="auto"/>
              <w:right w:val="single" w:sz="6" w:space="0" w:color="auto"/>
            </w:tcBorders>
          </w:tcPr>
          <w:p w14:paraId="370C2B35" w14:textId="77777777" w:rsidR="00D5220E" w:rsidRPr="00AD4636" w:rsidRDefault="00D5220E" w:rsidP="00811006">
            <w:pPr>
              <w:widowControl w:val="0"/>
              <w:tabs>
                <w:tab w:val="left" w:pos="540"/>
              </w:tabs>
              <w:ind w:left="-68" w:right="-48"/>
              <w:rPr>
                <w:lang w:val="sr-Latn-ME"/>
              </w:rPr>
            </w:pPr>
          </w:p>
        </w:tc>
        <w:tc>
          <w:tcPr>
            <w:tcW w:w="781" w:type="pct"/>
            <w:tcBorders>
              <w:top w:val="single" w:sz="6" w:space="0" w:color="auto"/>
              <w:left w:val="single" w:sz="6" w:space="0" w:color="auto"/>
              <w:bottom w:val="single" w:sz="6" w:space="0" w:color="auto"/>
              <w:right w:val="single" w:sz="6" w:space="0" w:color="auto"/>
            </w:tcBorders>
          </w:tcPr>
          <w:p w14:paraId="68E2661F" w14:textId="77777777" w:rsidR="00D5220E" w:rsidRPr="00AD4636" w:rsidRDefault="00BC2842" w:rsidP="00811006">
            <w:pPr>
              <w:widowControl w:val="0"/>
              <w:tabs>
                <w:tab w:val="left" w:pos="540"/>
              </w:tabs>
              <w:ind w:left="-84" w:right="-49"/>
              <w:rPr>
                <w:lang w:val="sr-Latn-ME"/>
              </w:rPr>
            </w:pPr>
            <w:r w:rsidRPr="00AD4636">
              <w:rPr>
                <w:lang w:val="sr-Latn-ME"/>
              </w:rPr>
              <w:t>Vizuelne halucinacije</w:t>
            </w:r>
          </w:p>
        </w:tc>
      </w:tr>
      <w:tr w:rsidR="00D5220E" w:rsidRPr="00AD4636" w14:paraId="6A435B01" w14:textId="77777777" w:rsidTr="00811006">
        <w:tc>
          <w:tcPr>
            <w:tcW w:w="940" w:type="pct"/>
            <w:tcBorders>
              <w:top w:val="single" w:sz="6" w:space="0" w:color="auto"/>
              <w:left w:val="single" w:sz="6" w:space="0" w:color="auto"/>
              <w:bottom w:val="single" w:sz="6" w:space="0" w:color="auto"/>
              <w:right w:val="single" w:sz="6" w:space="0" w:color="auto"/>
            </w:tcBorders>
          </w:tcPr>
          <w:p w14:paraId="2341A584" w14:textId="77777777" w:rsidR="00D5220E" w:rsidRPr="00AD4636" w:rsidRDefault="00BC2842" w:rsidP="00811006">
            <w:pPr>
              <w:widowControl w:val="0"/>
              <w:tabs>
                <w:tab w:val="left" w:pos="540"/>
              </w:tabs>
              <w:ind w:left="-35" w:right="-34"/>
              <w:rPr>
                <w:b/>
                <w:lang w:val="sr-Latn-ME"/>
              </w:rPr>
            </w:pPr>
            <w:r w:rsidRPr="00AD4636">
              <w:rPr>
                <w:b/>
                <w:lang w:val="sr-Latn-ME"/>
              </w:rPr>
              <w:t>Poremećaji nervnog sistema</w:t>
            </w:r>
          </w:p>
        </w:tc>
        <w:tc>
          <w:tcPr>
            <w:tcW w:w="702" w:type="pct"/>
            <w:tcBorders>
              <w:top w:val="single" w:sz="6" w:space="0" w:color="auto"/>
              <w:left w:val="single" w:sz="6" w:space="0" w:color="auto"/>
              <w:bottom w:val="single" w:sz="6" w:space="0" w:color="auto"/>
              <w:right w:val="single" w:sz="6" w:space="0" w:color="auto"/>
            </w:tcBorders>
          </w:tcPr>
          <w:p w14:paraId="7405F32E" w14:textId="3B6A16DB" w:rsidR="00D5220E" w:rsidRPr="00AD4636" w:rsidRDefault="00BC2842" w:rsidP="00811006">
            <w:pPr>
              <w:widowControl w:val="0"/>
              <w:tabs>
                <w:tab w:val="left" w:pos="540"/>
              </w:tabs>
              <w:ind w:left="-50" w:right="-56"/>
              <w:rPr>
                <w:lang w:val="sr-Latn-ME"/>
              </w:rPr>
            </w:pPr>
            <w:r w:rsidRPr="00AD4636">
              <w:rPr>
                <w:lang w:val="sr-Latn-ME"/>
              </w:rPr>
              <w:t>Glavobolja, vrtoglavica</w:t>
            </w:r>
          </w:p>
        </w:tc>
        <w:tc>
          <w:tcPr>
            <w:tcW w:w="1019" w:type="pct"/>
            <w:tcBorders>
              <w:top w:val="single" w:sz="6" w:space="0" w:color="auto"/>
              <w:left w:val="single" w:sz="6" w:space="0" w:color="auto"/>
              <w:bottom w:val="single" w:sz="6" w:space="0" w:color="auto"/>
              <w:right w:val="single" w:sz="6" w:space="0" w:color="auto"/>
            </w:tcBorders>
          </w:tcPr>
          <w:p w14:paraId="234F1C68" w14:textId="77777777" w:rsidR="00D5220E" w:rsidRPr="00AD4636" w:rsidRDefault="00D5220E" w:rsidP="00811006">
            <w:pPr>
              <w:widowControl w:val="0"/>
              <w:tabs>
                <w:tab w:val="left" w:pos="540"/>
              </w:tabs>
              <w:ind w:left="-79" w:right="-49"/>
              <w:rPr>
                <w:lang w:val="sr-Latn-ME"/>
              </w:rPr>
            </w:pPr>
          </w:p>
        </w:tc>
        <w:tc>
          <w:tcPr>
            <w:tcW w:w="855" w:type="pct"/>
            <w:tcBorders>
              <w:top w:val="single" w:sz="6" w:space="0" w:color="auto"/>
              <w:left w:val="single" w:sz="6" w:space="0" w:color="auto"/>
              <w:bottom w:val="single" w:sz="6" w:space="0" w:color="auto"/>
              <w:right w:val="single" w:sz="6" w:space="0" w:color="auto"/>
            </w:tcBorders>
          </w:tcPr>
          <w:p w14:paraId="2D102A3C" w14:textId="6FFBAA98" w:rsidR="00D5220E" w:rsidRPr="00AD4636" w:rsidRDefault="00BC2842" w:rsidP="00811006">
            <w:pPr>
              <w:widowControl w:val="0"/>
              <w:tabs>
                <w:tab w:val="left" w:pos="540"/>
              </w:tabs>
              <w:ind w:left="-76" w:right="-33"/>
              <w:rPr>
                <w:lang w:val="sr-Latn-ME"/>
              </w:rPr>
            </w:pPr>
            <w:r w:rsidRPr="00AD4636">
              <w:rPr>
                <w:lang w:val="sr-Latn-ME"/>
              </w:rPr>
              <w:t>Nemir, vertigo, parestezije, somnolencija, tremor</w:t>
            </w:r>
          </w:p>
        </w:tc>
        <w:tc>
          <w:tcPr>
            <w:tcW w:w="703" w:type="pct"/>
            <w:tcBorders>
              <w:top w:val="single" w:sz="6" w:space="0" w:color="auto"/>
              <w:left w:val="single" w:sz="6" w:space="0" w:color="auto"/>
              <w:bottom w:val="single" w:sz="6" w:space="0" w:color="auto"/>
              <w:right w:val="single" w:sz="6" w:space="0" w:color="auto"/>
            </w:tcBorders>
          </w:tcPr>
          <w:p w14:paraId="60310D32" w14:textId="77777777" w:rsidR="00D5220E" w:rsidRPr="00AD4636" w:rsidRDefault="00D5220E" w:rsidP="00811006">
            <w:pPr>
              <w:widowControl w:val="0"/>
              <w:tabs>
                <w:tab w:val="left" w:pos="540"/>
              </w:tabs>
              <w:ind w:left="-68" w:right="-48"/>
              <w:rPr>
                <w:lang w:val="sr-Latn-ME"/>
              </w:rPr>
            </w:pPr>
          </w:p>
        </w:tc>
        <w:tc>
          <w:tcPr>
            <w:tcW w:w="781" w:type="pct"/>
            <w:tcBorders>
              <w:top w:val="single" w:sz="6" w:space="0" w:color="auto"/>
              <w:left w:val="single" w:sz="6" w:space="0" w:color="auto"/>
              <w:bottom w:val="single" w:sz="6" w:space="0" w:color="auto"/>
              <w:right w:val="single" w:sz="6" w:space="0" w:color="auto"/>
            </w:tcBorders>
          </w:tcPr>
          <w:p w14:paraId="54D4295B" w14:textId="77777777" w:rsidR="00D5220E" w:rsidRPr="00AD4636" w:rsidRDefault="00D5220E" w:rsidP="00811006">
            <w:pPr>
              <w:widowControl w:val="0"/>
              <w:tabs>
                <w:tab w:val="left" w:pos="540"/>
              </w:tabs>
              <w:ind w:left="-84" w:right="-49"/>
              <w:rPr>
                <w:lang w:val="sr-Latn-ME"/>
              </w:rPr>
            </w:pPr>
          </w:p>
        </w:tc>
      </w:tr>
      <w:tr w:rsidR="00D5220E" w:rsidRPr="00AD4636" w14:paraId="2C0B0A59" w14:textId="77777777" w:rsidTr="00811006">
        <w:tc>
          <w:tcPr>
            <w:tcW w:w="940" w:type="pct"/>
            <w:tcBorders>
              <w:top w:val="single" w:sz="6" w:space="0" w:color="auto"/>
              <w:left w:val="single" w:sz="6" w:space="0" w:color="auto"/>
              <w:bottom w:val="single" w:sz="6" w:space="0" w:color="auto"/>
              <w:right w:val="single" w:sz="6" w:space="0" w:color="auto"/>
            </w:tcBorders>
          </w:tcPr>
          <w:p w14:paraId="35071220" w14:textId="77777777" w:rsidR="00D5220E" w:rsidRPr="00AD4636" w:rsidRDefault="00BC2842" w:rsidP="00811006">
            <w:pPr>
              <w:widowControl w:val="0"/>
              <w:tabs>
                <w:tab w:val="left" w:pos="540"/>
              </w:tabs>
              <w:ind w:left="-35" w:right="-34"/>
              <w:rPr>
                <w:b/>
                <w:lang w:val="sr-Latn-ME"/>
              </w:rPr>
            </w:pPr>
            <w:r w:rsidRPr="00AD4636">
              <w:rPr>
                <w:b/>
                <w:bCs/>
                <w:lang w:val="sr-Latn-ME"/>
              </w:rPr>
              <w:t>P</w:t>
            </w:r>
            <w:r w:rsidRPr="00AD4636">
              <w:rPr>
                <w:b/>
                <w:lang w:val="sr-Latn-ME"/>
              </w:rPr>
              <w:t>oremećaji oka</w:t>
            </w:r>
          </w:p>
        </w:tc>
        <w:tc>
          <w:tcPr>
            <w:tcW w:w="702" w:type="pct"/>
            <w:tcBorders>
              <w:top w:val="single" w:sz="6" w:space="0" w:color="auto"/>
              <w:left w:val="single" w:sz="6" w:space="0" w:color="auto"/>
              <w:bottom w:val="single" w:sz="6" w:space="0" w:color="auto"/>
              <w:right w:val="single" w:sz="6" w:space="0" w:color="auto"/>
            </w:tcBorders>
          </w:tcPr>
          <w:p w14:paraId="6B4F2A84" w14:textId="77777777" w:rsidR="00D5220E" w:rsidRPr="00AD4636" w:rsidRDefault="00D5220E" w:rsidP="00811006">
            <w:pPr>
              <w:widowControl w:val="0"/>
              <w:tabs>
                <w:tab w:val="left" w:pos="540"/>
              </w:tabs>
              <w:ind w:left="-50" w:right="-56"/>
              <w:rPr>
                <w:lang w:val="sr-Latn-ME"/>
              </w:rPr>
            </w:pPr>
          </w:p>
        </w:tc>
        <w:tc>
          <w:tcPr>
            <w:tcW w:w="1019" w:type="pct"/>
            <w:tcBorders>
              <w:top w:val="single" w:sz="6" w:space="0" w:color="auto"/>
              <w:left w:val="single" w:sz="6" w:space="0" w:color="auto"/>
              <w:bottom w:val="single" w:sz="6" w:space="0" w:color="auto"/>
              <w:right w:val="single" w:sz="6" w:space="0" w:color="auto"/>
            </w:tcBorders>
          </w:tcPr>
          <w:p w14:paraId="571F0270" w14:textId="77777777" w:rsidR="00D5220E" w:rsidRPr="00AD4636" w:rsidRDefault="00D5220E" w:rsidP="00811006">
            <w:pPr>
              <w:widowControl w:val="0"/>
              <w:tabs>
                <w:tab w:val="left" w:pos="540"/>
              </w:tabs>
              <w:ind w:left="-79" w:right="-49"/>
              <w:rPr>
                <w:lang w:val="sr-Latn-ME"/>
              </w:rPr>
            </w:pPr>
          </w:p>
        </w:tc>
        <w:tc>
          <w:tcPr>
            <w:tcW w:w="855" w:type="pct"/>
            <w:tcBorders>
              <w:top w:val="single" w:sz="6" w:space="0" w:color="auto"/>
              <w:left w:val="single" w:sz="6" w:space="0" w:color="auto"/>
              <w:bottom w:val="single" w:sz="6" w:space="0" w:color="auto"/>
              <w:right w:val="single" w:sz="6" w:space="0" w:color="auto"/>
            </w:tcBorders>
          </w:tcPr>
          <w:p w14:paraId="5BAD5F86" w14:textId="77777777" w:rsidR="00D5220E" w:rsidRPr="00AD4636" w:rsidRDefault="00BC2842" w:rsidP="00811006">
            <w:pPr>
              <w:widowControl w:val="0"/>
              <w:tabs>
                <w:tab w:val="left" w:pos="540"/>
              </w:tabs>
              <w:ind w:left="-76" w:right="-33"/>
              <w:rPr>
                <w:lang w:val="sr-Latn-ME"/>
              </w:rPr>
            </w:pPr>
            <w:r w:rsidRPr="00AD4636">
              <w:rPr>
                <w:lang w:val="sr-Latn-ME"/>
              </w:rPr>
              <w:t>Poremećaji vida</w:t>
            </w:r>
          </w:p>
        </w:tc>
        <w:tc>
          <w:tcPr>
            <w:tcW w:w="703" w:type="pct"/>
            <w:tcBorders>
              <w:top w:val="single" w:sz="6" w:space="0" w:color="auto"/>
              <w:left w:val="single" w:sz="6" w:space="0" w:color="auto"/>
              <w:bottom w:val="single" w:sz="6" w:space="0" w:color="auto"/>
              <w:right w:val="single" w:sz="6" w:space="0" w:color="auto"/>
            </w:tcBorders>
          </w:tcPr>
          <w:p w14:paraId="2536738B" w14:textId="77777777" w:rsidR="00D5220E" w:rsidRPr="00AD4636" w:rsidRDefault="00D5220E" w:rsidP="00811006">
            <w:pPr>
              <w:widowControl w:val="0"/>
              <w:tabs>
                <w:tab w:val="left" w:pos="540"/>
              </w:tabs>
              <w:ind w:left="-68" w:right="-48"/>
              <w:rPr>
                <w:lang w:val="sr-Latn-ME"/>
              </w:rPr>
            </w:pPr>
          </w:p>
        </w:tc>
        <w:tc>
          <w:tcPr>
            <w:tcW w:w="781" w:type="pct"/>
            <w:tcBorders>
              <w:top w:val="single" w:sz="6" w:space="0" w:color="auto"/>
              <w:left w:val="single" w:sz="6" w:space="0" w:color="auto"/>
              <w:bottom w:val="single" w:sz="6" w:space="0" w:color="auto"/>
              <w:right w:val="single" w:sz="6" w:space="0" w:color="auto"/>
            </w:tcBorders>
          </w:tcPr>
          <w:p w14:paraId="34FB697F" w14:textId="77777777" w:rsidR="00D5220E" w:rsidRPr="00AD4636" w:rsidRDefault="00D5220E" w:rsidP="00811006">
            <w:pPr>
              <w:widowControl w:val="0"/>
              <w:tabs>
                <w:tab w:val="left" w:pos="540"/>
              </w:tabs>
              <w:ind w:left="-84" w:right="-49"/>
              <w:rPr>
                <w:lang w:val="sr-Latn-ME"/>
              </w:rPr>
            </w:pPr>
          </w:p>
        </w:tc>
      </w:tr>
      <w:tr w:rsidR="00D5220E" w:rsidRPr="00AD4636" w14:paraId="29DFF206" w14:textId="77777777" w:rsidTr="00811006">
        <w:tc>
          <w:tcPr>
            <w:tcW w:w="940" w:type="pct"/>
            <w:tcBorders>
              <w:top w:val="single" w:sz="6" w:space="0" w:color="auto"/>
              <w:left w:val="single" w:sz="6" w:space="0" w:color="auto"/>
              <w:bottom w:val="single" w:sz="6" w:space="0" w:color="auto"/>
              <w:right w:val="single" w:sz="6" w:space="0" w:color="auto"/>
            </w:tcBorders>
          </w:tcPr>
          <w:p w14:paraId="2B84E537" w14:textId="5419B38A" w:rsidR="00B44FDE" w:rsidRDefault="00BC2842" w:rsidP="00811006">
            <w:pPr>
              <w:widowControl w:val="0"/>
              <w:tabs>
                <w:tab w:val="left" w:pos="540"/>
              </w:tabs>
              <w:ind w:left="-35" w:right="-34"/>
              <w:rPr>
                <w:b/>
                <w:lang w:val="sr-Latn-ME"/>
              </w:rPr>
            </w:pPr>
            <w:r w:rsidRPr="00AD4636">
              <w:rPr>
                <w:b/>
                <w:lang w:val="sr-Latn-ME"/>
              </w:rPr>
              <w:t>Poremećaji gastrointesti</w:t>
            </w:r>
            <w:r w:rsidR="00B44FDE">
              <w:rPr>
                <w:b/>
                <w:lang w:val="sr-Latn-ME"/>
              </w:rPr>
              <w:t>-</w:t>
            </w:r>
          </w:p>
          <w:p w14:paraId="078A363F" w14:textId="24CC7DA9" w:rsidR="00D5220E" w:rsidRPr="00AD4636" w:rsidRDefault="00BC2842" w:rsidP="00811006">
            <w:pPr>
              <w:widowControl w:val="0"/>
              <w:tabs>
                <w:tab w:val="left" w:pos="540"/>
              </w:tabs>
              <w:ind w:left="-35" w:right="-34"/>
              <w:rPr>
                <w:b/>
                <w:lang w:val="sr-Latn-ME"/>
              </w:rPr>
            </w:pPr>
            <w:r w:rsidRPr="00AD4636">
              <w:rPr>
                <w:b/>
                <w:lang w:val="sr-Latn-ME"/>
              </w:rPr>
              <w:t>nalnog sistema</w:t>
            </w:r>
          </w:p>
        </w:tc>
        <w:tc>
          <w:tcPr>
            <w:tcW w:w="702" w:type="pct"/>
            <w:tcBorders>
              <w:top w:val="single" w:sz="6" w:space="0" w:color="auto"/>
              <w:left w:val="single" w:sz="6" w:space="0" w:color="auto"/>
              <w:bottom w:val="single" w:sz="6" w:space="0" w:color="auto"/>
              <w:right w:val="single" w:sz="6" w:space="0" w:color="auto"/>
            </w:tcBorders>
          </w:tcPr>
          <w:p w14:paraId="49BBAF09" w14:textId="3E4BFD94" w:rsidR="00C13459" w:rsidRPr="00C13459" w:rsidRDefault="00BC2842" w:rsidP="00811006">
            <w:pPr>
              <w:widowControl w:val="0"/>
              <w:tabs>
                <w:tab w:val="left" w:pos="540"/>
              </w:tabs>
              <w:ind w:left="-50" w:right="-56"/>
              <w:rPr>
                <w:lang w:val="sr-Latn-ME"/>
              </w:rPr>
            </w:pPr>
            <w:r w:rsidRPr="00AD4636">
              <w:rPr>
                <w:lang w:val="sr-Latn-ME"/>
              </w:rPr>
              <w:t xml:space="preserve">Mučnina, </w:t>
            </w:r>
            <w:r w:rsidRPr="00C13459">
              <w:rPr>
                <w:lang w:val="sr-Latn-ME"/>
              </w:rPr>
              <w:t>proliv</w:t>
            </w:r>
            <w:r w:rsidRPr="00AD4636">
              <w:rPr>
                <w:lang w:val="sr-Latn-ME"/>
              </w:rPr>
              <w:t xml:space="preserve">, bol u želucu, konstipacija, povraćanje, flatulencija, suvoća usta ili grla, </w:t>
            </w:r>
            <w:r w:rsidR="00C13459" w:rsidRPr="00C13459">
              <w:rPr>
                <w:lang w:val="sr-Latn-ME"/>
              </w:rPr>
              <w:t>polipi</w:t>
            </w:r>
          </w:p>
          <w:p w14:paraId="4036C2D0" w14:textId="77777777" w:rsidR="00C13459" w:rsidRPr="00C13459" w:rsidRDefault="00C13459" w:rsidP="00811006">
            <w:pPr>
              <w:widowControl w:val="0"/>
              <w:tabs>
                <w:tab w:val="left" w:pos="540"/>
              </w:tabs>
              <w:ind w:left="-50" w:right="-56"/>
              <w:rPr>
                <w:lang w:val="sr-Latn-ME"/>
              </w:rPr>
            </w:pPr>
            <w:r w:rsidRPr="00C13459">
              <w:rPr>
                <w:lang w:val="sr-Latn-ME"/>
              </w:rPr>
              <w:t>fundusnih</w:t>
            </w:r>
          </w:p>
          <w:p w14:paraId="0FDC778A" w14:textId="77777777" w:rsidR="00C13459" w:rsidRPr="00C13459" w:rsidRDefault="00C13459" w:rsidP="00811006">
            <w:pPr>
              <w:widowControl w:val="0"/>
              <w:tabs>
                <w:tab w:val="left" w:pos="540"/>
              </w:tabs>
              <w:ind w:left="-50" w:right="-56"/>
              <w:rPr>
                <w:lang w:val="sr-Latn-ME"/>
              </w:rPr>
            </w:pPr>
            <w:r w:rsidRPr="00C13459">
              <w:rPr>
                <w:lang w:val="sr-Latn-ME"/>
              </w:rPr>
              <w:t>žlijezda</w:t>
            </w:r>
          </w:p>
          <w:p w14:paraId="17E291AC" w14:textId="77777777" w:rsidR="00C13459" w:rsidRPr="00C13459" w:rsidRDefault="00C13459" w:rsidP="00811006">
            <w:pPr>
              <w:widowControl w:val="0"/>
              <w:tabs>
                <w:tab w:val="left" w:pos="540"/>
              </w:tabs>
              <w:ind w:left="-50" w:right="-56"/>
              <w:rPr>
                <w:lang w:val="sr-Latn-ME"/>
              </w:rPr>
            </w:pPr>
            <w:r w:rsidRPr="00C13459">
              <w:rPr>
                <w:lang w:val="sr-Latn-ME"/>
              </w:rPr>
              <w:t>želuca</w:t>
            </w:r>
          </w:p>
          <w:p w14:paraId="2E96C53E" w14:textId="044BEEA9" w:rsidR="00D5220E" w:rsidRPr="00AD4636" w:rsidRDefault="00C13459" w:rsidP="00811006">
            <w:pPr>
              <w:widowControl w:val="0"/>
              <w:tabs>
                <w:tab w:val="left" w:pos="540"/>
              </w:tabs>
              <w:ind w:left="-50" w:right="-56"/>
              <w:rPr>
                <w:lang w:val="sr-Latn-ME"/>
              </w:rPr>
            </w:pPr>
            <w:r w:rsidRPr="00C13459">
              <w:rPr>
                <w:lang w:val="sr-Latn-ME"/>
              </w:rPr>
              <w:t>(dobroćudni)</w:t>
            </w:r>
          </w:p>
        </w:tc>
        <w:tc>
          <w:tcPr>
            <w:tcW w:w="1019" w:type="pct"/>
            <w:tcBorders>
              <w:top w:val="single" w:sz="6" w:space="0" w:color="auto"/>
              <w:left w:val="single" w:sz="6" w:space="0" w:color="auto"/>
              <w:bottom w:val="single" w:sz="6" w:space="0" w:color="auto"/>
              <w:right w:val="single" w:sz="6" w:space="0" w:color="auto"/>
            </w:tcBorders>
          </w:tcPr>
          <w:p w14:paraId="69199DAF" w14:textId="77777777" w:rsidR="00D5220E" w:rsidRPr="00AD4636" w:rsidRDefault="00D5220E" w:rsidP="00811006">
            <w:pPr>
              <w:widowControl w:val="0"/>
              <w:tabs>
                <w:tab w:val="left" w:pos="540"/>
              </w:tabs>
              <w:ind w:left="-79" w:right="-49"/>
              <w:rPr>
                <w:lang w:val="sr-Latn-ME"/>
              </w:rPr>
            </w:pPr>
          </w:p>
        </w:tc>
        <w:tc>
          <w:tcPr>
            <w:tcW w:w="855" w:type="pct"/>
            <w:tcBorders>
              <w:top w:val="single" w:sz="6" w:space="0" w:color="auto"/>
              <w:left w:val="single" w:sz="6" w:space="0" w:color="auto"/>
              <w:bottom w:val="single" w:sz="6" w:space="0" w:color="auto"/>
              <w:right w:val="single" w:sz="6" w:space="0" w:color="auto"/>
            </w:tcBorders>
          </w:tcPr>
          <w:p w14:paraId="16C32B54" w14:textId="77777777" w:rsidR="00D5220E" w:rsidRPr="00AD4636" w:rsidRDefault="00BC2842" w:rsidP="00811006">
            <w:pPr>
              <w:widowControl w:val="0"/>
              <w:tabs>
                <w:tab w:val="left" w:pos="540"/>
              </w:tabs>
              <w:ind w:left="-76" w:right="-33"/>
              <w:rPr>
                <w:lang w:val="sr-Latn-ME"/>
              </w:rPr>
            </w:pPr>
            <w:r w:rsidRPr="00AD4636">
              <w:rPr>
                <w:lang w:val="sr-Latn-ME"/>
              </w:rPr>
              <w:t>Glositis, kandidijaza jednjaka, pankreatitis, poremećaji ukusa</w:t>
            </w:r>
          </w:p>
        </w:tc>
        <w:tc>
          <w:tcPr>
            <w:tcW w:w="703" w:type="pct"/>
            <w:tcBorders>
              <w:top w:val="single" w:sz="6" w:space="0" w:color="auto"/>
              <w:left w:val="single" w:sz="6" w:space="0" w:color="auto"/>
              <w:bottom w:val="single" w:sz="6" w:space="0" w:color="auto"/>
              <w:right w:val="single" w:sz="6" w:space="0" w:color="auto"/>
            </w:tcBorders>
          </w:tcPr>
          <w:p w14:paraId="5861E671" w14:textId="77777777" w:rsidR="00D5220E" w:rsidRPr="00AD4636" w:rsidRDefault="00BC2842" w:rsidP="00811006">
            <w:pPr>
              <w:widowControl w:val="0"/>
              <w:tabs>
                <w:tab w:val="left" w:pos="540"/>
              </w:tabs>
              <w:ind w:left="-68" w:right="-48"/>
              <w:rPr>
                <w:lang w:val="sr-Latn-ME"/>
              </w:rPr>
            </w:pPr>
            <w:r w:rsidRPr="00AD4636">
              <w:rPr>
                <w:lang w:val="sr-Latn-ME"/>
              </w:rPr>
              <w:t>Kolitis*, stomatitis</w:t>
            </w:r>
          </w:p>
        </w:tc>
        <w:tc>
          <w:tcPr>
            <w:tcW w:w="781" w:type="pct"/>
            <w:tcBorders>
              <w:top w:val="single" w:sz="6" w:space="0" w:color="auto"/>
              <w:left w:val="single" w:sz="6" w:space="0" w:color="auto"/>
              <w:bottom w:val="single" w:sz="6" w:space="0" w:color="auto"/>
              <w:right w:val="single" w:sz="6" w:space="0" w:color="auto"/>
            </w:tcBorders>
          </w:tcPr>
          <w:p w14:paraId="3ED26E58" w14:textId="77777777" w:rsidR="00D5220E" w:rsidRPr="00AD4636" w:rsidRDefault="00D5220E" w:rsidP="00811006">
            <w:pPr>
              <w:widowControl w:val="0"/>
              <w:tabs>
                <w:tab w:val="left" w:pos="540"/>
              </w:tabs>
              <w:ind w:left="-84" w:right="-49"/>
              <w:rPr>
                <w:lang w:val="sr-Latn-ME"/>
              </w:rPr>
            </w:pPr>
          </w:p>
        </w:tc>
      </w:tr>
      <w:tr w:rsidR="00D5220E" w:rsidRPr="00AD4636" w14:paraId="04828048" w14:textId="77777777" w:rsidTr="00811006">
        <w:tc>
          <w:tcPr>
            <w:tcW w:w="940" w:type="pct"/>
            <w:tcBorders>
              <w:top w:val="single" w:sz="6" w:space="0" w:color="auto"/>
              <w:left w:val="single" w:sz="6" w:space="0" w:color="auto"/>
              <w:bottom w:val="single" w:sz="6" w:space="0" w:color="auto"/>
              <w:right w:val="single" w:sz="6" w:space="0" w:color="auto"/>
            </w:tcBorders>
          </w:tcPr>
          <w:p w14:paraId="0F5491AC" w14:textId="77777777" w:rsidR="00D5220E" w:rsidRPr="00AD4636" w:rsidRDefault="00BC2842" w:rsidP="00811006">
            <w:pPr>
              <w:widowControl w:val="0"/>
              <w:tabs>
                <w:tab w:val="left" w:pos="540"/>
              </w:tabs>
              <w:ind w:left="-35" w:right="-34"/>
              <w:rPr>
                <w:b/>
                <w:lang w:val="sr-Latn-ME"/>
              </w:rPr>
            </w:pPr>
            <w:r w:rsidRPr="00AD4636">
              <w:rPr>
                <w:b/>
                <w:bCs/>
                <w:lang w:val="sr-Latn-ME"/>
              </w:rPr>
              <w:t>Hepatobilijarni poremećaji</w:t>
            </w:r>
          </w:p>
        </w:tc>
        <w:tc>
          <w:tcPr>
            <w:tcW w:w="702" w:type="pct"/>
            <w:tcBorders>
              <w:top w:val="single" w:sz="6" w:space="0" w:color="auto"/>
              <w:left w:val="single" w:sz="6" w:space="0" w:color="auto"/>
              <w:bottom w:val="single" w:sz="6" w:space="0" w:color="auto"/>
              <w:right w:val="single" w:sz="6" w:space="0" w:color="auto"/>
            </w:tcBorders>
          </w:tcPr>
          <w:p w14:paraId="3A651D85" w14:textId="77777777" w:rsidR="00D5220E" w:rsidRPr="00AD4636" w:rsidRDefault="00BC2842" w:rsidP="00811006">
            <w:pPr>
              <w:widowControl w:val="0"/>
              <w:tabs>
                <w:tab w:val="left" w:pos="540"/>
              </w:tabs>
              <w:ind w:left="-50" w:right="-56"/>
              <w:rPr>
                <w:lang w:val="sr-Latn-ME"/>
              </w:rPr>
            </w:pPr>
            <w:r w:rsidRPr="00AD4636">
              <w:rPr>
                <w:lang w:val="sr-Latn-ME"/>
              </w:rPr>
              <w:t xml:space="preserve">Porast nivoa enzima jetre </w:t>
            </w:r>
          </w:p>
        </w:tc>
        <w:tc>
          <w:tcPr>
            <w:tcW w:w="1019" w:type="pct"/>
            <w:tcBorders>
              <w:top w:val="single" w:sz="6" w:space="0" w:color="auto"/>
              <w:left w:val="single" w:sz="6" w:space="0" w:color="auto"/>
              <w:bottom w:val="single" w:sz="6" w:space="0" w:color="auto"/>
              <w:right w:val="single" w:sz="6" w:space="0" w:color="auto"/>
            </w:tcBorders>
          </w:tcPr>
          <w:p w14:paraId="542A4D55" w14:textId="77777777" w:rsidR="00D5220E" w:rsidRPr="00AD4636" w:rsidRDefault="00D5220E" w:rsidP="00811006">
            <w:pPr>
              <w:widowControl w:val="0"/>
              <w:tabs>
                <w:tab w:val="left" w:pos="540"/>
              </w:tabs>
              <w:ind w:left="-79" w:right="-49"/>
              <w:rPr>
                <w:lang w:val="sr-Latn-ME"/>
              </w:rPr>
            </w:pPr>
          </w:p>
        </w:tc>
        <w:tc>
          <w:tcPr>
            <w:tcW w:w="855" w:type="pct"/>
            <w:tcBorders>
              <w:top w:val="single" w:sz="6" w:space="0" w:color="auto"/>
              <w:left w:val="single" w:sz="6" w:space="0" w:color="auto"/>
              <w:bottom w:val="single" w:sz="6" w:space="0" w:color="auto"/>
              <w:right w:val="single" w:sz="6" w:space="0" w:color="auto"/>
            </w:tcBorders>
          </w:tcPr>
          <w:p w14:paraId="75E5A3CC" w14:textId="77777777" w:rsidR="00D5220E" w:rsidRPr="00AD4636" w:rsidRDefault="00BC2842" w:rsidP="00811006">
            <w:pPr>
              <w:widowControl w:val="0"/>
              <w:tabs>
                <w:tab w:val="left" w:pos="540"/>
              </w:tabs>
              <w:ind w:left="-76" w:right="-33"/>
              <w:rPr>
                <w:lang w:val="sr-Latn-ME"/>
              </w:rPr>
            </w:pPr>
            <w:r w:rsidRPr="00AD4636">
              <w:rPr>
                <w:lang w:val="sr-Latn-ME"/>
              </w:rPr>
              <w:t>Hepatitis, žutica</w:t>
            </w:r>
          </w:p>
        </w:tc>
        <w:tc>
          <w:tcPr>
            <w:tcW w:w="703" w:type="pct"/>
            <w:tcBorders>
              <w:top w:val="single" w:sz="6" w:space="0" w:color="auto"/>
              <w:left w:val="single" w:sz="6" w:space="0" w:color="auto"/>
              <w:bottom w:val="single" w:sz="6" w:space="0" w:color="auto"/>
              <w:right w:val="single" w:sz="6" w:space="0" w:color="auto"/>
            </w:tcBorders>
          </w:tcPr>
          <w:p w14:paraId="05C9B4DC" w14:textId="77777777" w:rsidR="00D5220E" w:rsidRPr="00AD4636" w:rsidRDefault="00D5220E" w:rsidP="00811006">
            <w:pPr>
              <w:widowControl w:val="0"/>
              <w:tabs>
                <w:tab w:val="left" w:pos="540"/>
              </w:tabs>
              <w:ind w:left="-68" w:right="-48"/>
              <w:rPr>
                <w:lang w:val="sr-Latn-ME"/>
              </w:rPr>
            </w:pPr>
          </w:p>
        </w:tc>
        <w:tc>
          <w:tcPr>
            <w:tcW w:w="781" w:type="pct"/>
            <w:tcBorders>
              <w:top w:val="single" w:sz="6" w:space="0" w:color="auto"/>
              <w:left w:val="single" w:sz="6" w:space="0" w:color="auto"/>
              <w:bottom w:val="single" w:sz="6" w:space="0" w:color="auto"/>
              <w:right w:val="single" w:sz="6" w:space="0" w:color="auto"/>
            </w:tcBorders>
          </w:tcPr>
          <w:p w14:paraId="262C1731" w14:textId="77777777" w:rsidR="00D5220E" w:rsidRPr="00AD4636" w:rsidRDefault="00D5220E" w:rsidP="00811006">
            <w:pPr>
              <w:widowControl w:val="0"/>
              <w:tabs>
                <w:tab w:val="left" w:pos="540"/>
              </w:tabs>
              <w:ind w:left="-84" w:right="-49"/>
              <w:rPr>
                <w:lang w:val="sr-Latn-ME"/>
              </w:rPr>
            </w:pPr>
          </w:p>
        </w:tc>
      </w:tr>
      <w:tr w:rsidR="00D5220E" w:rsidRPr="00811006" w14:paraId="77F37AEC" w14:textId="77777777" w:rsidTr="00811006">
        <w:tc>
          <w:tcPr>
            <w:tcW w:w="940" w:type="pct"/>
            <w:tcBorders>
              <w:top w:val="single" w:sz="6" w:space="0" w:color="auto"/>
              <w:left w:val="single" w:sz="6" w:space="0" w:color="auto"/>
              <w:bottom w:val="single" w:sz="6" w:space="0" w:color="auto"/>
              <w:right w:val="single" w:sz="6" w:space="0" w:color="auto"/>
            </w:tcBorders>
          </w:tcPr>
          <w:p w14:paraId="1D7FF697" w14:textId="77777777" w:rsidR="00D5220E" w:rsidRPr="00AD4636" w:rsidRDefault="00BC2842" w:rsidP="00811006">
            <w:pPr>
              <w:widowControl w:val="0"/>
              <w:tabs>
                <w:tab w:val="left" w:pos="540"/>
              </w:tabs>
              <w:ind w:left="-35" w:right="-34"/>
              <w:rPr>
                <w:b/>
                <w:lang w:val="sr-Latn-ME"/>
              </w:rPr>
            </w:pPr>
            <w:r w:rsidRPr="00AD4636">
              <w:rPr>
                <w:b/>
                <w:lang w:val="sr-Latn-ME"/>
              </w:rPr>
              <w:t>Poremećaji kože i potkožnog tkiva</w:t>
            </w:r>
          </w:p>
        </w:tc>
        <w:tc>
          <w:tcPr>
            <w:tcW w:w="702" w:type="pct"/>
            <w:tcBorders>
              <w:top w:val="single" w:sz="6" w:space="0" w:color="auto"/>
              <w:left w:val="single" w:sz="6" w:space="0" w:color="auto"/>
              <w:bottom w:val="single" w:sz="6" w:space="0" w:color="auto"/>
              <w:right w:val="single" w:sz="6" w:space="0" w:color="auto"/>
            </w:tcBorders>
          </w:tcPr>
          <w:p w14:paraId="5123CDAE" w14:textId="77777777" w:rsidR="00D5220E" w:rsidRPr="00AD4636" w:rsidRDefault="00BC2842" w:rsidP="00811006">
            <w:pPr>
              <w:widowControl w:val="0"/>
              <w:tabs>
                <w:tab w:val="left" w:pos="540"/>
              </w:tabs>
              <w:ind w:left="-50" w:right="-56"/>
              <w:rPr>
                <w:lang w:val="sr-Latn-ME"/>
              </w:rPr>
            </w:pPr>
            <w:r w:rsidRPr="00AD4636">
              <w:rPr>
                <w:lang w:val="sr-Latn-ME"/>
              </w:rPr>
              <w:t>Urtikarija, svrab, osip</w:t>
            </w:r>
          </w:p>
        </w:tc>
        <w:tc>
          <w:tcPr>
            <w:tcW w:w="1019" w:type="pct"/>
            <w:tcBorders>
              <w:top w:val="single" w:sz="6" w:space="0" w:color="auto"/>
              <w:left w:val="single" w:sz="6" w:space="0" w:color="auto"/>
              <w:bottom w:val="single" w:sz="6" w:space="0" w:color="auto"/>
              <w:right w:val="single" w:sz="6" w:space="0" w:color="auto"/>
            </w:tcBorders>
          </w:tcPr>
          <w:p w14:paraId="65966958" w14:textId="77777777" w:rsidR="00D5220E" w:rsidRPr="00AD4636" w:rsidRDefault="00D5220E" w:rsidP="00811006">
            <w:pPr>
              <w:widowControl w:val="0"/>
              <w:tabs>
                <w:tab w:val="left" w:pos="540"/>
              </w:tabs>
              <w:ind w:left="-79" w:right="-49"/>
              <w:rPr>
                <w:lang w:val="sr-Latn-ME"/>
              </w:rPr>
            </w:pPr>
          </w:p>
        </w:tc>
        <w:tc>
          <w:tcPr>
            <w:tcW w:w="855" w:type="pct"/>
            <w:tcBorders>
              <w:top w:val="single" w:sz="6" w:space="0" w:color="auto"/>
              <w:left w:val="single" w:sz="6" w:space="0" w:color="auto"/>
              <w:bottom w:val="single" w:sz="6" w:space="0" w:color="auto"/>
              <w:right w:val="single" w:sz="6" w:space="0" w:color="auto"/>
            </w:tcBorders>
          </w:tcPr>
          <w:p w14:paraId="7B0F7944" w14:textId="1D95246B" w:rsidR="00D5220E" w:rsidRPr="00AD4636" w:rsidRDefault="00BC2842" w:rsidP="00811006">
            <w:pPr>
              <w:widowControl w:val="0"/>
              <w:tabs>
                <w:tab w:val="left" w:pos="540"/>
              </w:tabs>
              <w:ind w:left="-76" w:right="-33"/>
              <w:rPr>
                <w:lang w:val="sr-Latn-ME"/>
              </w:rPr>
            </w:pPr>
            <w:r w:rsidRPr="00AD4636">
              <w:rPr>
                <w:lang w:val="sr-Latn-ME"/>
              </w:rPr>
              <w:t xml:space="preserve">Petehije, purpura, </w:t>
            </w:r>
            <w:r w:rsidR="000F01C6">
              <w:rPr>
                <w:lang w:val="sr-Latn-ME"/>
              </w:rPr>
              <w:t>o</w:t>
            </w:r>
            <w:r w:rsidRPr="00AD4636">
              <w:rPr>
                <w:lang w:val="sr-Latn-ME"/>
              </w:rPr>
              <w:t>padanje kose, eritema multiforme, fotosenzitivnost</w:t>
            </w:r>
          </w:p>
        </w:tc>
        <w:tc>
          <w:tcPr>
            <w:tcW w:w="703" w:type="pct"/>
            <w:tcBorders>
              <w:top w:val="single" w:sz="6" w:space="0" w:color="auto"/>
              <w:left w:val="single" w:sz="6" w:space="0" w:color="auto"/>
              <w:bottom w:val="single" w:sz="6" w:space="0" w:color="auto"/>
              <w:right w:val="single" w:sz="6" w:space="0" w:color="auto"/>
            </w:tcBorders>
          </w:tcPr>
          <w:p w14:paraId="1BAC2AC7" w14:textId="7D7C9E92" w:rsidR="00D5220E" w:rsidRPr="00AD4636" w:rsidRDefault="00BC2842" w:rsidP="00811006">
            <w:pPr>
              <w:widowControl w:val="0"/>
              <w:tabs>
                <w:tab w:val="left" w:pos="540"/>
              </w:tabs>
              <w:ind w:left="-68" w:right="-48"/>
              <w:rPr>
                <w:lang w:val="sr-Latn-ME"/>
              </w:rPr>
            </w:pPr>
            <w:r w:rsidRPr="00AD4636">
              <w:rPr>
                <w:lang w:val="sr-Latn-ME"/>
              </w:rPr>
              <w:t>Stevens-Johnson</w:t>
            </w:r>
            <w:r w:rsidR="000F01C6">
              <w:rPr>
                <w:lang w:val="sr-Latn-ME"/>
              </w:rPr>
              <w:t>-</w:t>
            </w:r>
            <w:r w:rsidRPr="00AD4636">
              <w:rPr>
                <w:lang w:val="sr-Latn-ME"/>
              </w:rPr>
              <w:t>ov sindrom*, toksična epidermalna nekroliza*</w:t>
            </w:r>
          </w:p>
        </w:tc>
        <w:tc>
          <w:tcPr>
            <w:tcW w:w="781" w:type="pct"/>
            <w:tcBorders>
              <w:top w:val="single" w:sz="6" w:space="0" w:color="auto"/>
              <w:left w:val="single" w:sz="6" w:space="0" w:color="auto"/>
              <w:bottom w:val="single" w:sz="6" w:space="0" w:color="auto"/>
              <w:right w:val="single" w:sz="6" w:space="0" w:color="auto"/>
            </w:tcBorders>
          </w:tcPr>
          <w:p w14:paraId="36F1DE8C" w14:textId="6CAF1A84" w:rsidR="00D5220E" w:rsidRPr="00AD4636" w:rsidRDefault="00BC2842" w:rsidP="00811006">
            <w:pPr>
              <w:widowControl w:val="0"/>
              <w:tabs>
                <w:tab w:val="left" w:pos="540"/>
              </w:tabs>
              <w:ind w:left="-84" w:right="-49"/>
              <w:rPr>
                <w:lang w:val="sr-Latn-ME"/>
              </w:rPr>
            </w:pPr>
            <w:r w:rsidRPr="00AD4636">
              <w:rPr>
                <w:lang w:val="sr-Latn-ME"/>
              </w:rPr>
              <w:t xml:space="preserve">Subakutni kožni lupus </w:t>
            </w:r>
            <w:r w:rsidRPr="00C13459">
              <w:rPr>
                <w:lang w:val="sr-Latn-ME"/>
              </w:rPr>
              <w:t>ertitemato</w:t>
            </w:r>
            <w:r w:rsidR="00C13459" w:rsidRPr="00C13459">
              <w:rPr>
                <w:lang w:val="sr-Latn-ME"/>
              </w:rPr>
              <w:t>z</w:t>
            </w:r>
            <w:r w:rsidRPr="00C13459">
              <w:rPr>
                <w:lang w:val="sr-Latn-ME"/>
              </w:rPr>
              <w:t>us</w:t>
            </w:r>
            <w:r w:rsidRPr="00AD4636">
              <w:rPr>
                <w:lang w:val="sr-Latn-ME"/>
              </w:rPr>
              <w:t xml:space="preserve">* (vidjeti </w:t>
            </w:r>
            <w:r w:rsidR="00AD4636">
              <w:rPr>
                <w:lang w:val="sr-Latn-ME"/>
              </w:rPr>
              <w:t>dio</w:t>
            </w:r>
            <w:r w:rsidRPr="00AD4636">
              <w:rPr>
                <w:lang w:val="sr-Latn-ME"/>
              </w:rPr>
              <w:t xml:space="preserve"> 4.4) </w:t>
            </w:r>
            <w:r w:rsidRPr="00AD4636">
              <w:rPr>
                <w:szCs w:val="22"/>
                <w:lang w:val="sr-Latn-ME"/>
              </w:rPr>
              <w:t>i neželjene reakcije sa eozinofilijom i sistemskim simptomima</w:t>
            </w:r>
          </w:p>
        </w:tc>
      </w:tr>
      <w:tr w:rsidR="00D5220E" w:rsidRPr="00811006" w14:paraId="70250E99" w14:textId="77777777" w:rsidTr="00811006">
        <w:tc>
          <w:tcPr>
            <w:tcW w:w="940" w:type="pct"/>
            <w:tcBorders>
              <w:top w:val="single" w:sz="6" w:space="0" w:color="auto"/>
              <w:left w:val="single" w:sz="6" w:space="0" w:color="auto"/>
              <w:bottom w:val="single" w:sz="6" w:space="0" w:color="auto"/>
              <w:right w:val="single" w:sz="6" w:space="0" w:color="auto"/>
            </w:tcBorders>
          </w:tcPr>
          <w:p w14:paraId="58702A95" w14:textId="77777777" w:rsidR="00B44FDE" w:rsidRDefault="00BC2842" w:rsidP="00811006">
            <w:pPr>
              <w:widowControl w:val="0"/>
              <w:tabs>
                <w:tab w:val="left" w:pos="540"/>
              </w:tabs>
              <w:ind w:left="-35" w:right="-34"/>
              <w:rPr>
                <w:b/>
                <w:lang w:val="sr-Latn-ME"/>
              </w:rPr>
            </w:pPr>
            <w:r w:rsidRPr="00AD4636">
              <w:rPr>
                <w:b/>
                <w:lang w:val="sr-Latn-ME"/>
              </w:rPr>
              <w:t>Poremećaji mišićno-</w:t>
            </w:r>
          </w:p>
          <w:p w14:paraId="52BF964F" w14:textId="173B491A" w:rsidR="00D5220E" w:rsidRPr="00AD4636" w:rsidRDefault="00B44FDE" w:rsidP="00811006">
            <w:pPr>
              <w:widowControl w:val="0"/>
              <w:tabs>
                <w:tab w:val="left" w:pos="540"/>
              </w:tabs>
              <w:ind w:left="-35" w:right="-34"/>
              <w:rPr>
                <w:b/>
                <w:lang w:val="sr-Latn-ME"/>
              </w:rPr>
            </w:pPr>
            <w:r>
              <w:rPr>
                <w:b/>
                <w:lang w:val="sr-Latn-ME"/>
              </w:rPr>
              <w:t>-</w:t>
            </w:r>
            <w:r w:rsidR="00BC2842" w:rsidRPr="00AD4636">
              <w:rPr>
                <w:b/>
                <w:lang w:val="sr-Latn-ME"/>
              </w:rPr>
              <w:t>koštanog sistema i vezivnog tkiva</w:t>
            </w:r>
          </w:p>
        </w:tc>
        <w:tc>
          <w:tcPr>
            <w:tcW w:w="702" w:type="pct"/>
            <w:tcBorders>
              <w:top w:val="single" w:sz="6" w:space="0" w:color="auto"/>
              <w:left w:val="single" w:sz="6" w:space="0" w:color="auto"/>
              <w:bottom w:val="single" w:sz="6" w:space="0" w:color="auto"/>
              <w:right w:val="single" w:sz="6" w:space="0" w:color="auto"/>
            </w:tcBorders>
          </w:tcPr>
          <w:p w14:paraId="1AF6482B" w14:textId="77777777" w:rsidR="00D5220E" w:rsidRPr="00AD4636" w:rsidRDefault="00D5220E" w:rsidP="00811006">
            <w:pPr>
              <w:widowControl w:val="0"/>
              <w:tabs>
                <w:tab w:val="left" w:pos="540"/>
              </w:tabs>
              <w:ind w:left="-50" w:right="-56"/>
              <w:rPr>
                <w:lang w:val="sr-Latn-ME"/>
              </w:rPr>
            </w:pPr>
          </w:p>
        </w:tc>
        <w:tc>
          <w:tcPr>
            <w:tcW w:w="1019" w:type="pct"/>
            <w:tcBorders>
              <w:top w:val="single" w:sz="6" w:space="0" w:color="auto"/>
              <w:left w:val="single" w:sz="6" w:space="0" w:color="auto"/>
              <w:bottom w:val="single" w:sz="6" w:space="0" w:color="auto"/>
              <w:right w:val="single" w:sz="6" w:space="0" w:color="auto"/>
            </w:tcBorders>
          </w:tcPr>
          <w:p w14:paraId="753B4993" w14:textId="0783BA25" w:rsidR="00D5220E" w:rsidRPr="00AD4636" w:rsidRDefault="00B44FDE" w:rsidP="00811006">
            <w:pPr>
              <w:widowControl w:val="0"/>
              <w:tabs>
                <w:tab w:val="left" w:pos="540"/>
              </w:tabs>
              <w:ind w:left="-79" w:right="-49"/>
              <w:rPr>
                <w:lang w:val="sr-Latn-ME"/>
              </w:rPr>
            </w:pPr>
            <w:r>
              <w:rPr>
                <w:lang w:val="sr-Latn-ME"/>
              </w:rPr>
              <w:t>A</w:t>
            </w:r>
            <w:r w:rsidRPr="00AD4636">
              <w:rPr>
                <w:lang w:val="sr-Latn-ME"/>
              </w:rPr>
              <w:t>rtralgija, mialgija</w:t>
            </w:r>
            <w:r>
              <w:rPr>
                <w:lang w:val="sr-Latn-ME"/>
              </w:rPr>
              <w:t>, p</w:t>
            </w:r>
            <w:r w:rsidR="00BC2842" w:rsidRPr="00AD4636">
              <w:rPr>
                <w:lang w:val="sr-Latn-ME"/>
              </w:rPr>
              <w:t xml:space="preserve">relomi kuka, ručnog zgloba ili kičme (vidjeti </w:t>
            </w:r>
            <w:r w:rsidR="00AD4636">
              <w:rPr>
                <w:lang w:val="sr-Latn-ME"/>
              </w:rPr>
              <w:t>dio</w:t>
            </w:r>
            <w:r w:rsidR="00BC2842" w:rsidRPr="00AD4636">
              <w:rPr>
                <w:lang w:val="sr-Latn-ME"/>
              </w:rPr>
              <w:t xml:space="preserve"> 4.4)</w:t>
            </w:r>
          </w:p>
        </w:tc>
        <w:tc>
          <w:tcPr>
            <w:tcW w:w="855" w:type="pct"/>
            <w:tcBorders>
              <w:top w:val="single" w:sz="6" w:space="0" w:color="auto"/>
              <w:left w:val="single" w:sz="6" w:space="0" w:color="auto"/>
              <w:bottom w:val="single" w:sz="6" w:space="0" w:color="auto"/>
              <w:right w:val="single" w:sz="6" w:space="0" w:color="auto"/>
            </w:tcBorders>
          </w:tcPr>
          <w:p w14:paraId="7E826FD4" w14:textId="77777777" w:rsidR="00D5220E" w:rsidRPr="00AD4636" w:rsidRDefault="00D5220E" w:rsidP="00811006">
            <w:pPr>
              <w:widowControl w:val="0"/>
              <w:tabs>
                <w:tab w:val="left" w:pos="540"/>
              </w:tabs>
              <w:ind w:left="-76" w:right="-33"/>
              <w:rPr>
                <w:lang w:val="sr-Latn-ME"/>
              </w:rPr>
            </w:pPr>
          </w:p>
        </w:tc>
        <w:tc>
          <w:tcPr>
            <w:tcW w:w="703" w:type="pct"/>
            <w:tcBorders>
              <w:top w:val="single" w:sz="6" w:space="0" w:color="auto"/>
              <w:left w:val="single" w:sz="6" w:space="0" w:color="auto"/>
              <w:bottom w:val="single" w:sz="6" w:space="0" w:color="auto"/>
              <w:right w:val="single" w:sz="6" w:space="0" w:color="auto"/>
            </w:tcBorders>
          </w:tcPr>
          <w:p w14:paraId="6D0919B7" w14:textId="77777777" w:rsidR="00D5220E" w:rsidRPr="00AD4636" w:rsidRDefault="00D5220E" w:rsidP="00811006">
            <w:pPr>
              <w:widowControl w:val="0"/>
              <w:tabs>
                <w:tab w:val="left" w:pos="540"/>
              </w:tabs>
              <w:ind w:left="-68" w:right="-48"/>
              <w:rPr>
                <w:lang w:val="sr-Latn-ME"/>
              </w:rPr>
            </w:pPr>
          </w:p>
        </w:tc>
        <w:tc>
          <w:tcPr>
            <w:tcW w:w="781" w:type="pct"/>
            <w:tcBorders>
              <w:top w:val="single" w:sz="6" w:space="0" w:color="auto"/>
              <w:left w:val="single" w:sz="6" w:space="0" w:color="auto"/>
              <w:bottom w:val="single" w:sz="6" w:space="0" w:color="auto"/>
              <w:right w:val="single" w:sz="6" w:space="0" w:color="auto"/>
            </w:tcBorders>
          </w:tcPr>
          <w:p w14:paraId="112C6B82" w14:textId="77777777" w:rsidR="00D5220E" w:rsidRPr="00AD4636" w:rsidRDefault="00D5220E" w:rsidP="00811006">
            <w:pPr>
              <w:widowControl w:val="0"/>
              <w:tabs>
                <w:tab w:val="left" w:pos="540"/>
              </w:tabs>
              <w:ind w:left="-84" w:right="-49"/>
              <w:rPr>
                <w:lang w:val="sr-Latn-ME"/>
              </w:rPr>
            </w:pPr>
          </w:p>
        </w:tc>
      </w:tr>
      <w:tr w:rsidR="00D5220E" w:rsidRPr="00811006" w14:paraId="3FBD7A10" w14:textId="77777777" w:rsidTr="00811006">
        <w:tc>
          <w:tcPr>
            <w:tcW w:w="940" w:type="pct"/>
            <w:tcBorders>
              <w:top w:val="single" w:sz="6" w:space="0" w:color="auto"/>
              <w:left w:val="single" w:sz="6" w:space="0" w:color="auto"/>
              <w:bottom w:val="single" w:sz="6" w:space="0" w:color="auto"/>
              <w:right w:val="single" w:sz="6" w:space="0" w:color="auto"/>
            </w:tcBorders>
          </w:tcPr>
          <w:p w14:paraId="58AE0282" w14:textId="77777777" w:rsidR="00D5220E" w:rsidRPr="00AD4636" w:rsidRDefault="00BC2842" w:rsidP="00811006">
            <w:pPr>
              <w:widowControl w:val="0"/>
              <w:tabs>
                <w:tab w:val="left" w:pos="540"/>
              </w:tabs>
              <w:ind w:left="-35" w:right="-34"/>
              <w:rPr>
                <w:b/>
                <w:lang w:val="sr-Latn-ME"/>
              </w:rPr>
            </w:pPr>
            <w:r w:rsidRPr="00AD4636">
              <w:rPr>
                <w:b/>
                <w:bCs/>
                <w:lang w:val="sr-Latn-ME"/>
              </w:rPr>
              <w:t>P</w:t>
            </w:r>
            <w:r w:rsidRPr="00AD4636">
              <w:rPr>
                <w:b/>
                <w:lang w:val="sr-Latn-ME"/>
              </w:rPr>
              <w:t>oremećaji bubrega i mokraćnog sistema</w:t>
            </w:r>
          </w:p>
        </w:tc>
        <w:tc>
          <w:tcPr>
            <w:tcW w:w="702" w:type="pct"/>
            <w:tcBorders>
              <w:top w:val="single" w:sz="6" w:space="0" w:color="auto"/>
              <w:left w:val="single" w:sz="6" w:space="0" w:color="auto"/>
              <w:bottom w:val="single" w:sz="6" w:space="0" w:color="auto"/>
              <w:right w:val="single" w:sz="6" w:space="0" w:color="auto"/>
            </w:tcBorders>
          </w:tcPr>
          <w:p w14:paraId="26A32A0B" w14:textId="77777777" w:rsidR="00D5220E" w:rsidRPr="00AD4636" w:rsidRDefault="00D5220E" w:rsidP="00811006">
            <w:pPr>
              <w:widowControl w:val="0"/>
              <w:tabs>
                <w:tab w:val="left" w:pos="540"/>
              </w:tabs>
              <w:ind w:left="-50" w:right="-56"/>
              <w:rPr>
                <w:lang w:val="sr-Latn-ME"/>
              </w:rPr>
            </w:pPr>
          </w:p>
        </w:tc>
        <w:tc>
          <w:tcPr>
            <w:tcW w:w="1019" w:type="pct"/>
            <w:tcBorders>
              <w:top w:val="single" w:sz="6" w:space="0" w:color="auto"/>
              <w:left w:val="single" w:sz="6" w:space="0" w:color="auto"/>
              <w:bottom w:val="single" w:sz="6" w:space="0" w:color="auto"/>
              <w:right w:val="single" w:sz="6" w:space="0" w:color="auto"/>
            </w:tcBorders>
          </w:tcPr>
          <w:p w14:paraId="5C90A24A" w14:textId="77777777" w:rsidR="00D5220E" w:rsidRPr="00AD4636" w:rsidRDefault="00D5220E" w:rsidP="00811006">
            <w:pPr>
              <w:widowControl w:val="0"/>
              <w:tabs>
                <w:tab w:val="left" w:pos="540"/>
              </w:tabs>
              <w:ind w:left="-79" w:right="-49"/>
              <w:rPr>
                <w:lang w:val="sr-Latn-ME"/>
              </w:rPr>
            </w:pPr>
          </w:p>
        </w:tc>
        <w:tc>
          <w:tcPr>
            <w:tcW w:w="855" w:type="pct"/>
            <w:tcBorders>
              <w:top w:val="single" w:sz="6" w:space="0" w:color="auto"/>
              <w:left w:val="single" w:sz="6" w:space="0" w:color="auto"/>
              <w:bottom w:val="single" w:sz="6" w:space="0" w:color="auto"/>
              <w:right w:val="single" w:sz="6" w:space="0" w:color="auto"/>
            </w:tcBorders>
          </w:tcPr>
          <w:p w14:paraId="33AED6DC" w14:textId="5CC2ED98" w:rsidR="00D5220E" w:rsidRPr="00AD4636" w:rsidRDefault="00BC2842" w:rsidP="00811006">
            <w:pPr>
              <w:widowControl w:val="0"/>
              <w:tabs>
                <w:tab w:val="left" w:pos="540"/>
              </w:tabs>
              <w:ind w:left="-76" w:right="-33"/>
              <w:rPr>
                <w:lang w:val="sr-Latn-ME"/>
              </w:rPr>
            </w:pPr>
            <w:r w:rsidRPr="00AD4636">
              <w:rPr>
                <w:lang w:val="sr-Latn-ME"/>
              </w:rPr>
              <w:t>Tubulointersti</w:t>
            </w:r>
            <w:r w:rsidR="000F01C6">
              <w:rPr>
                <w:lang w:val="sr-Latn-ME"/>
              </w:rPr>
              <w:t>-</w:t>
            </w:r>
            <w:r w:rsidRPr="00AD4636">
              <w:rPr>
                <w:lang w:val="sr-Latn-ME"/>
              </w:rPr>
              <w:t>cijski nefritis (sa mogućim napredovanjem do bubrežne insuficijencije)</w:t>
            </w:r>
          </w:p>
        </w:tc>
        <w:tc>
          <w:tcPr>
            <w:tcW w:w="703" w:type="pct"/>
            <w:tcBorders>
              <w:top w:val="single" w:sz="6" w:space="0" w:color="auto"/>
              <w:left w:val="single" w:sz="6" w:space="0" w:color="auto"/>
              <w:bottom w:val="single" w:sz="6" w:space="0" w:color="auto"/>
              <w:right w:val="single" w:sz="6" w:space="0" w:color="auto"/>
            </w:tcBorders>
          </w:tcPr>
          <w:p w14:paraId="557597ED" w14:textId="77777777" w:rsidR="00D5220E" w:rsidRPr="00AD4636" w:rsidRDefault="00D5220E" w:rsidP="00811006">
            <w:pPr>
              <w:widowControl w:val="0"/>
              <w:tabs>
                <w:tab w:val="left" w:pos="540"/>
              </w:tabs>
              <w:ind w:left="-68" w:right="-48"/>
              <w:rPr>
                <w:lang w:val="sr-Latn-ME"/>
              </w:rPr>
            </w:pPr>
          </w:p>
        </w:tc>
        <w:tc>
          <w:tcPr>
            <w:tcW w:w="781" w:type="pct"/>
            <w:tcBorders>
              <w:top w:val="single" w:sz="6" w:space="0" w:color="auto"/>
              <w:left w:val="single" w:sz="6" w:space="0" w:color="auto"/>
              <w:bottom w:val="single" w:sz="6" w:space="0" w:color="auto"/>
              <w:right w:val="single" w:sz="6" w:space="0" w:color="auto"/>
            </w:tcBorders>
          </w:tcPr>
          <w:p w14:paraId="1B524F6B" w14:textId="77777777" w:rsidR="00D5220E" w:rsidRPr="00AD4636" w:rsidRDefault="00D5220E" w:rsidP="00811006">
            <w:pPr>
              <w:widowControl w:val="0"/>
              <w:tabs>
                <w:tab w:val="left" w:pos="540"/>
              </w:tabs>
              <w:ind w:left="-84" w:right="-49"/>
              <w:rPr>
                <w:lang w:val="sr-Latn-ME"/>
              </w:rPr>
            </w:pPr>
          </w:p>
        </w:tc>
      </w:tr>
      <w:tr w:rsidR="00D5220E" w:rsidRPr="00AD4636" w14:paraId="72F6407C" w14:textId="77777777" w:rsidTr="00811006">
        <w:tc>
          <w:tcPr>
            <w:tcW w:w="940" w:type="pct"/>
            <w:tcBorders>
              <w:top w:val="single" w:sz="6" w:space="0" w:color="auto"/>
              <w:left w:val="single" w:sz="6" w:space="0" w:color="auto"/>
              <w:bottom w:val="single" w:sz="6" w:space="0" w:color="auto"/>
              <w:right w:val="single" w:sz="6" w:space="0" w:color="auto"/>
            </w:tcBorders>
          </w:tcPr>
          <w:p w14:paraId="2681D51F" w14:textId="6388D45D" w:rsidR="00D5220E" w:rsidRPr="00AD4636" w:rsidRDefault="00BC2842" w:rsidP="00811006">
            <w:pPr>
              <w:widowControl w:val="0"/>
              <w:tabs>
                <w:tab w:val="left" w:pos="540"/>
              </w:tabs>
              <w:ind w:left="-35" w:right="-34"/>
              <w:rPr>
                <w:b/>
                <w:lang w:val="sr-Latn-ME"/>
              </w:rPr>
            </w:pPr>
            <w:r w:rsidRPr="00AD4636">
              <w:rPr>
                <w:b/>
                <w:bCs/>
                <w:lang w:val="sr-Latn-ME"/>
              </w:rPr>
              <w:t>P</w:t>
            </w:r>
            <w:r w:rsidRPr="00AD4636">
              <w:rPr>
                <w:b/>
                <w:lang w:val="sr-Latn-ME"/>
              </w:rPr>
              <w:t xml:space="preserve">oremećaji </w:t>
            </w:r>
            <w:r w:rsidRPr="00AD4636">
              <w:rPr>
                <w:b/>
                <w:lang w:val="sr-Latn-ME"/>
              </w:rPr>
              <w:lastRenderedPageBreak/>
              <w:t>reproduktivnog sistema i dojki</w:t>
            </w:r>
          </w:p>
        </w:tc>
        <w:tc>
          <w:tcPr>
            <w:tcW w:w="702" w:type="pct"/>
            <w:tcBorders>
              <w:top w:val="single" w:sz="6" w:space="0" w:color="auto"/>
              <w:left w:val="single" w:sz="6" w:space="0" w:color="auto"/>
              <w:bottom w:val="single" w:sz="6" w:space="0" w:color="auto"/>
              <w:right w:val="single" w:sz="6" w:space="0" w:color="auto"/>
            </w:tcBorders>
          </w:tcPr>
          <w:p w14:paraId="5DD9BD55" w14:textId="77777777" w:rsidR="00D5220E" w:rsidRPr="00AD4636" w:rsidRDefault="00D5220E" w:rsidP="00811006">
            <w:pPr>
              <w:widowControl w:val="0"/>
              <w:tabs>
                <w:tab w:val="left" w:pos="540"/>
              </w:tabs>
              <w:ind w:left="-50" w:right="-56"/>
              <w:rPr>
                <w:lang w:val="sr-Latn-ME"/>
              </w:rPr>
            </w:pPr>
          </w:p>
        </w:tc>
        <w:tc>
          <w:tcPr>
            <w:tcW w:w="1019" w:type="pct"/>
            <w:tcBorders>
              <w:top w:val="single" w:sz="6" w:space="0" w:color="auto"/>
              <w:left w:val="single" w:sz="6" w:space="0" w:color="auto"/>
              <w:bottom w:val="single" w:sz="6" w:space="0" w:color="auto"/>
              <w:right w:val="single" w:sz="6" w:space="0" w:color="auto"/>
            </w:tcBorders>
          </w:tcPr>
          <w:p w14:paraId="05415321" w14:textId="77777777" w:rsidR="00D5220E" w:rsidRPr="00AD4636" w:rsidRDefault="00D5220E" w:rsidP="00811006">
            <w:pPr>
              <w:widowControl w:val="0"/>
              <w:tabs>
                <w:tab w:val="left" w:pos="540"/>
              </w:tabs>
              <w:ind w:left="-79" w:right="-49"/>
              <w:rPr>
                <w:lang w:val="sr-Latn-ME"/>
              </w:rPr>
            </w:pPr>
          </w:p>
        </w:tc>
        <w:tc>
          <w:tcPr>
            <w:tcW w:w="855" w:type="pct"/>
            <w:tcBorders>
              <w:top w:val="single" w:sz="6" w:space="0" w:color="auto"/>
              <w:left w:val="single" w:sz="6" w:space="0" w:color="auto"/>
              <w:bottom w:val="single" w:sz="6" w:space="0" w:color="auto"/>
              <w:right w:val="single" w:sz="6" w:space="0" w:color="auto"/>
            </w:tcBorders>
          </w:tcPr>
          <w:p w14:paraId="361EC605" w14:textId="77777777" w:rsidR="00D5220E" w:rsidRPr="00AD4636" w:rsidRDefault="00BC2842" w:rsidP="00811006">
            <w:pPr>
              <w:widowControl w:val="0"/>
              <w:tabs>
                <w:tab w:val="left" w:pos="540"/>
              </w:tabs>
              <w:ind w:left="-76" w:right="-33"/>
              <w:rPr>
                <w:lang w:val="sr-Latn-ME"/>
              </w:rPr>
            </w:pPr>
            <w:r w:rsidRPr="00AD4636">
              <w:rPr>
                <w:lang w:val="sr-Latn-ME"/>
              </w:rPr>
              <w:t>Ginekomastija</w:t>
            </w:r>
          </w:p>
        </w:tc>
        <w:tc>
          <w:tcPr>
            <w:tcW w:w="703" w:type="pct"/>
            <w:tcBorders>
              <w:top w:val="single" w:sz="6" w:space="0" w:color="auto"/>
              <w:left w:val="single" w:sz="6" w:space="0" w:color="auto"/>
              <w:bottom w:val="single" w:sz="6" w:space="0" w:color="auto"/>
              <w:right w:val="single" w:sz="6" w:space="0" w:color="auto"/>
            </w:tcBorders>
          </w:tcPr>
          <w:p w14:paraId="559F8E06" w14:textId="77777777" w:rsidR="00D5220E" w:rsidRPr="00AD4636" w:rsidRDefault="00D5220E" w:rsidP="00811006">
            <w:pPr>
              <w:widowControl w:val="0"/>
              <w:tabs>
                <w:tab w:val="left" w:pos="540"/>
              </w:tabs>
              <w:ind w:left="-68" w:right="-48"/>
              <w:rPr>
                <w:lang w:val="sr-Latn-ME"/>
              </w:rPr>
            </w:pPr>
          </w:p>
        </w:tc>
        <w:tc>
          <w:tcPr>
            <w:tcW w:w="781" w:type="pct"/>
            <w:tcBorders>
              <w:top w:val="single" w:sz="6" w:space="0" w:color="auto"/>
              <w:left w:val="single" w:sz="6" w:space="0" w:color="auto"/>
              <w:bottom w:val="single" w:sz="6" w:space="0" w:color="auto"/>
              <w:right w:val="single" w:sz="6" w:space="0" w:color="auto"/>
            </w:tcBorders>
          </w:tcPr>
          <w:p w14:paraId="65185EB5" w14:textId="77777777" w:rsidR="00D5220E" w:rsidRPr="00AD4636" w:rsidRDefault="00D5220E" w:rsidP="00811006">
            <w:pPr>
              <w:widowControl w:val="0"/>
              <w:tabs>
                <w:tab w:val="left" w:pos="540"/>
              </w:tabs>
              <w:ind w:left="-84" w:right="-49"/>
              <w:rPr>
                <w:lang w:val="sr-Latn-ME"/>
              </w:rPr>
            </w:pPr>
          </w:p>
        </w:tc>
      </w:tr>
      <w:tr w:rsidR="00D5220E" w:rsidRPr="00AD4636" w14:paraId="65121653" w14:textId="77777777" w:rsidTr="00811006">
        <w:tc>
          <w:tcPr>
            <w:tcW w:w="940" w:type="pct"/>
            <w:tcBorders>
              <w:top w:val="single" w:sz="6" w:space="0" w:color="auto"/>
              <w:left w:val="single" w:sz="6" w:space="0" w:color="auto"/>
              <w:bottom w:val="single" w:sz="6" w:space="0" w:color="auto"/>
              <w:right w:val="single" w:sz="6" w:space="0" w:color="auto"/>
            </w:tcBorders>
          </w:tcPr>
          <w:p w14:paraId="6C14C31D" w14:textId="79402196" w:rsidR="00D5220E" w:rsidRPr="00AD4636" w:rsidRDefault="00BC2842" w:rsidP="00811006">
            <w:pPr>
              <w:widowControl w:val="0"/>
              <w:autoSpaceDE w:val="0"/>
              <w:autoSpaceDN w:val="0"/>
              <w:adjustRightInd w:val="0"/>
              <w:ind w:left="-35" w:right="-34"/>
              <w:rPr>
                <w:b/>
                <w:lang w:val="sr-Latn-ME"/>
              </w:rPr>
            </w:pPr>
            <w:r w:rsidRPr="00AD4636">
              <w:rPr>
                <w:b/>
                <w:bCs/>
                <w:lang w:val="sr-Latn-ME"/>
              </w:rPr>
              <w:t>O</w:t>
            </w:r>
            <w:r w:rsidRPr="00AD4636">
              <w:rPr>
                <w:b/>
                <w:lang w:val="sr-Latn-ME"/>
              </w:rPr>
              <w:t>pšti poremećaji i reakcije na mjestu primjene</w:t>
            </w:r>
          </w:p>
        </w:tc>
        <w:tc>
          <w:tcPr>
            <w:tcW w:w="702" w:type="pct"/>
            <w:tcBorders>
              <w:top w:val="single" w:sz="6" w:space="0" w:color="auto"/>
              <w:left w:val="single" w:sz="6" w:space="0" w:color="auto"/>
              <w:bottom w:val="single" w:sz="6" w:space="0" w:color="auto"/>
              <w:right w:val="single" w:sz="6" w:space="0" w:color="auto"/>
            </w:tcBorders>
          </w:tcPr>
          <w:p w14:paraId="738E294A" w14:textId="77777777" w:rsidR="00D5220E" w:rsidRPr="00AD4636" w:rsidRDefault="00BC2842" w:rsidP="00811006">
            <w:pPr>
              <w:widowControl w:val="0"/>
              <w:tabs>
                <w:tab w:val="left" w:pos="540"/>
              </w:tabs>
              <w:ind w:left="-50" w:right="-56"/>
              <w:rPr>
                <w:lang w:val="sr-Latn-ME"/>
              </w:rPr>
            </w:pPr>
            <w:r w:rsidRPr="00AD4636">
              <w:rPr>
                <w:lang w:val="sr-Latn-ME"/>
              </w:rPr>
              <w:t>Umor</w:t>
            </w:r>
          </w:p>
        </w:tc>
        <w:tc>
          <w:tcPr>
            <w:tcW w:w="1019" w:type="pct"/>
            <w:tcBorders>
              <w:top w:val="single" w:sz="6" w:space="0" w:color="auto"/>
              <w:left w:val="single" w:sz="6" w:space="0" w:color="auto"/>
              <w:bottom w:val="single" w:sz="6" w:space="0" w:color="auto"/>
              <w:right w:val="single" w:sz="6" w:space="0" w:color="auto"/>
            </w:tcBorders>
          </w:tcPr>
          <w:p w14:paraId="2FD30288" w14:textId="77777777" w:rsidR="00D5220E" w:rsidRPr="00AD4636" w:rsidRDefault="00BC2842" w:rsidP="00811006">
            <w:pPr>
              <w:widowControl w:val="0"/>
              <w:tabs>
                <w:tab w:val="left" w:pos="540"/>
              </w:tabs>
              <w:ind w:left="-79" w:right="-49"/>
              <w:rPr>
                <w:lang w:val="sr-Latn-ME"/>
              </w:rPr>
            </w:pPr>
            <w:r w:rsidRPr="00AD4636">
              <w:rPr>
                <w:lang w:val="sr-Latn-ME"/>
              </w:rPr>
              <w:t>Edem</w:t>
            </w:r>
          </w:p>
        </w:tc>
        <w:tc>
          <w:tcPr>
            <w:tcW w:w="855" w:type="pct"/>
            <w:tcBorders>
              <w:top w:val="single" w:sz="6" w:space="0" w:color="auto"/>
              <w:left w:val="single" w:sz="6" w:space="0" w:color="auto"/>
              <w:bottom w:val="single" w:sz="6" w:space="0" w:color="auto"/>
              <w:right w:val="single" w:sz="6" w:space="0" w:color="auto"/>
            </w:tcBorders>
          </w:tcPr>
          <w:p w14:paraId="4D14DE9E" w14:textId="77777777" w:rsidR="00D5220E" w:rsidRPr="00AD4636" w:rsidRDefault="00BC2842" w:rsidP="00811006">
            <w:pPr>
              <w:widowControl w:val="0"/>
              <w:tabs>
                <w:tab w:val="left" w:pos="540"/>
              </w:tabs>
              <w:ind w:left="-76" w:right="-33"/>
              <w:rPr>
                <w:lang w:val="sr-Latn-ME"/>
              </w:rPr>
            </w:pPr>
            <w:r w:rsidRPr="00AD4636">
              <w:rPr>
                <w:lang w:val="sr-Latn-ME"/>
              </w:rPr>
              <w:t>Groznica,</w:t>
            </w:r>
          </w:p>
          <w:p w14:paraId="7248B35B" w14:textId="1347D319" w:rsidR="00D5220E" w:rsidRPr="00AD4636" w:rsidRDefault="00BC2842" w:rsidP="00811006">
            <w:pPr>
              <w:widowControl w:val="0"/>
              <w:tabs>
                <w:tab w:val="left" w:pos="540"/>
              </w:tabs>
              <w:ind w:left="-76" w:right="-33"/>
              <w:rPr>
                <w:lang w:val="sr-Latn-ME"/>
              </w:rPr>
            </w:pPr>
            <w:r w:rsidRPr="00AD4636">
              <w:rPr>
                <w:lang w:val="sr-Latn-ME"/>
              </w:rPr>
              <w:t>hiperhidroza, angioedem, anoreksija, impotencija</w:t>
            </w:r>
          </w:p>
        </w:tc>
        <w:tc>
          <w:tcPr>
            <w:tcW w:w="703" w:type="pct"/>
            <w:tcBorders>
              <w:top w:val="single" w:sz="6" w:space="0" w:color="auto"/>
              <w:left w:val="single" w:sz="6" w:space="0" w:color="auto"/>
              <w:bottom w:val="single" w:sz="6" w:space="0" w:color="auto"/>
              <w:right w:val="single" w:sz="6" w:space="0" w:color="auto"/>
            </w:tcBorders>
          </w:tcPr>
          <w:p w14:paraId="6A15A098" w14:textId="77777777" w:rsidR="00D5220E" w:rsidRPr="00AD4636" w:rsidRDefault="00D5220E" w:rsidP="00811006">
            <w:pPr>
              <w:widowControl w:val="0"/>
              <w:tabs>
                <w:tab w:val="left" w:pos="540"/>
              </w:tabs>
              <w:ind w:left="-68" w:right="-48"/>
              <w:rPr>
                <w:lang w:val="sr-Latn-ME"/>
              </w:rPr>
            </w:pPr>
          </w:p>
        </w:tc>
        <w:tc>
          <w:tcPr>
            <w:tcW w:w="781" w:type="pct"/>
            <w:tcBorders>
              <w:top w:val="single" w:sz="6" w:space="0" w:color="auto"/>
              <w:left w:val="single" w:sz="6" w:space="0" w:color="auto"/>
              <w:bottom w:val="single" w:sz="6" w:space="0" w:color="auto"/>
              <w:right w:val="single" w:sz="6" w:space="0" w:color="auto"/>
            </w:tcBorders>
          </w:tcPr>
          <w:p w14:paraId="5ABECED8" w14:textId="77777777" w:rsidR="00D5220E" w:rsidRPr="00AD4636" w:rsidRDefault="00D5220E" w:rsidP="00811006">
            <w:pPr>
              <w:widowControl w:val="0"/>
              <w:tabs>
                <w:tab w:val="left" w:pos="540"/>
              </w:tabs>
              <w:ind w:left="-84" w:right="-49"/>
              <w:rPr>
                <w:lang w:val="sr-Latn-ME"/>
              </w:rPr>
            </w:pPr>
          </w:p>
        </w:tc>
      </w:tr>
      <w:tr w:rsidR="00D5220E" w:rsidRPr="00AD4636" w14:paraId="59672FE8" w14:textId="77777777" w:rsidTr="00811006">
        <w:tc>
          <w:tcPr>
            <w:tcW w:w="940" w:type="pct"/>
            <w:tcBorders>
              <w:top w:val="single" w:sz="6" w:space="0" w:color="auto"/>
              <w:left w:val="single" w:sz="6" w:space="0" w:color="auto"/>
              <w:bottom w:val="single" w:sz="6" w:space="0" w:color="auto"/>
              <w:right w:val="single" w:sz="6" w:space="0" w:color="auto"/>
            </w:tcBorders>
          </w:tcPr>
          <w:p w14:paraId="01EF508A" w14:textId="77777777" w:rsidR="00D5220E" w:rsidRPr="00AD4636" w:rsidRDefault="00BC2842" w:rsidP="00811006">
            <w:pPr>
              <w:widowControl w:val="0"/>
              <w:tabs>
                <w:tab w:val="left" w:pos="540"/>
              </w:tabs>
              <w:ind w:left="-35" w:right="-34"/>
              <w:rPr>
                <w:b/>
                <w:lang w:val="sr-Latn-ME"/>
              </w:rPr>
            </w:pPr>
            <w:r w:rsidRPr="00AD4636">
              <w:rPr>
                <w:b/>
                <w:lang w:val="sr-Latn-ME"/>
              </w:rPr>
              <w:t>Ispitivanja</w:t>
            </w:r>
          </w:p>
        </w:tc>
        <w:tc>
          <w:tcPr>
            <w:tcW w:w="702" w:type="pct"/>
            <w:tcBorders>
              <w:top w:val="single" w:sz="6" w:space="0" w:color="auto"/>
              <w:left w:val="single" w:sz="6" w:space="0" w:color="auto"/>
              <w:bottom w:val="single" w:sz="6" w:space="0" w:color="auto"/>
              <w:right w:val="single" w:sz="6" w:space="0" w:color="auto"/>
            </w:tcBorders>
          </w:tcPr>
          <w:p w14:paraId="54F15E34" w14:textId="77777777" w:rsidR="00D5220E" w:rsidRPr="00AD4636" w:rsidRDefault="00D5220E" w:rsidP="00811006">
            <w:pPr>
              <w:widowControl w:val="0"/>
              <w:tabs>
                <w:tab w:val="left" w:pos="540"/>
              </w:tabs>
              <w:ind w:left="-50" w:right="-56"/>
              <w:rPr>
                <w:lang w:val="sr-Latn-ME"/>
              </w:rPr>
            </w:pPr>
          </w:p>
        </w:tc>
        <w:tc>
          <w:tcPr>
            <w:tcW w:w="1019" w:type="pct"/>
            <w:tcBorders>
              <w:top w:val="single" w:sz="6" w:space="0" w:color="auto"/>
              <w:left w:val="single" w:sz="6" w:space="0" w:color="auto"/>
              <w:bottom w:val="single" w:sz="6" w:space="0" w:color="auto"/>
              <w:right w:val="single" w:sz="6" w:space="0" w:color="auto"/>
            </w:tcBorders>
          </w:tcPr>
          <w:p w14:paraId="4AB7C0D7" w14:textId="77777777" w:rsidR="00D5220E" w:rsidRPr="00AD4636" w:rsidRDefault="00D5220E" w:rsidP="00811006">
            <w:pPr>
              <w:widowControl w:val="0"/>
              <w:tabs>
                <w:tab w:val="left" w:pos="540"/>
              </w:tabs>
              <w:ind w:left="-79" w:right="-49"/>
              <w:rPr>
                <w:lang w:val="sr-Latn-ME"/>
              </w:rPr>
            </w:pPr>
          </w:p>
        </w:tc>
        <w:tc>
          <w:tcPr>
            <w:tcW w:w="855" w:type="pct"/>
            <w:tcBorders>
              <w:top w:val="single" w:sz="6" w:space="0" w:color="auto"/>
              <w:left w:val="single" w:sz="6" w:space="0" w:color="auto"/>
              <w:bottom w:val="single" w:sz="6" w:space="0" w:color="auto"/>
              <w:right w:val="single" w:sz="6" w:space="0" w:color="auto"/>
            </w:tcBorders>
          </w:tcPr>
          <w:p w14:paraId="066DE1AF" w14:textId="77777777" w:rsidR="00D5220E" w:rsidRPr="00AD4636" w:rsidRDefault="00D5220E" w:rsidP="00811006">
            <w:pPr>
              <w:widowControl w:val="0"/>
              <w:tabs>
                <w:tab w:val="left" w:pos="540"/>
              </w:tabs>
              <w:ind w:left="-76" w:right="-33"/>
              <w:rPr>
                <w:lang w:val="sr-Latn-ME"/>
              </w:rPr>
            </w:pPr>
          </w:p>
        </w:tc>
        <w:tc>
          <w:tcPr>
            <w:tcW w:w="703" w:type="pct"/>
            <w:tcBorders>
              <w:top w:val="single" w:sz="6" w:space="0" w:color="auto"/>
              <w:left w:val="single" w:sz="6" w:space="0" w:color="auto"/>
              <w:bottom w:val="single" w:sz="6" w:space="0" w:color="auto"/>
              <w:right w:val="single" w:sz="6" w:space="0" w:color="auto"/>
            </w:tcBorders>
          </w:tcPr>
          <w:p w14:paraId="4077A76E" w14:textId="1D2A11F3" w:rsidR="00D5220E" w:rsidRPr="00AD4636" w:rsidRDefault="00BC2842" w:rsidP="00811006">
            <w:pPr>
              <w:widowControl w:val="0"/>
              <w:tabs>
                <w:tab w:val="left" w:pos="540"/>
              </w:tabs>
              <w:ind w:left="-68" w:right="-48"/>
              <w:rPr>
                <w:lang w:val="sr-Latn-ME"/>
              </w:rPr>
            </w:pPr>
            <w:r w:rsidRPr="00AD4636">
              <w:rPr>
                <w:lang w:val="sr-Latn-ME"/>
              </w:rPr>
              <w:t>Porast nivoa holesterola i triglicerida, hiponatr</w:t>
            </w:r>
            <w:r w:rsidR="00274986">
              <w:rPr>
                <w:lang w:val="sr-Latn-ME"/>
              </w:rPr>
              <w:t>ij</w:t>
            </w:r>
            <w:r w:rsidRPr="00AD4636">
              <w:rPr>
                <w:lang w:val="sr-Latn-ME"/>
              </w:rPr>
              <w:t>e</w:t>
            </w:r>
            <w:r w:rsidR="00274986">
              <w:rPr>
                <w:lang w:val="sr-Latn-ME"/>
              </w:rPr>
              <w:t>-</w:t>
            </w:r>
            <w:r w:rsidRPr="00AD4636">
              <w:rPr>
                <w:lang w:val="sr-Latn-ME"/>
              </w:rPr>
              <w:t>mija</w:t>
            </w:r>
          </w:p>
        </w:tc>
        <w:tc>
          <w:tcPr>
            <w:tcW w:w="781" w:type="pct"/>
            <w:tcBorders>
              <w:top w:val="single" w:sz="6" w:space="0" w:color="auto"/>
              <w:left w:val="single" w:sz="6" w:space="0" w:color="auto"/>
              <w:bottom w:val="single" w:sz="6" w:space="0" w:color="auto"/>
              <w:right w:val="single" w:sz="6" w:space="0" w:color="auto"/>
            </w:tcBorders>
          </w:tcPr>
          <w:p w14:paraId="495EEAEC" w14:textId="77777777" w:rsidR="00D5220E" w:rsidRPr="00AD4636" w:rsidRDefault="00D5220E" w:rsidP="00811006">
            <w:pPr>
              <w:widowControl w:val="0"/>
              <w:tabs>
                <w:tab w:val="left" w:pos="540"/>
              </w:tabs>
              <w:ind w:left="-84" w:right="-49"/>
              <w:rPr>
                <w:lang w:val="sr-Latn-ME"/>
              </w:rPr>
            </w:pPr>
          </w:p>
        </w:tc>
      </w:tr>
    </w:tbl>
    <w:p w14:paraId="66A5BEC1" w14:textId="3ADC1E87" w:rsidR="00D5220E" w:rsidRPr="0099280B" w:rsidRDefault="00BC2842" w:rsidP="00811006">
      <w:pPr>
        <w:widowControl w:val="0"/>
        <w:tabs>
          <w:tab w:val="clear" w:pos="567"/>
        </w:tabs>
        <w:spacing w:line="240" w:lineRule="auto"/>
        <w:jc w:val="both"/>
        <w:rPr>
          <w:rFonts w:eastAsia="Calibri"/>
          <w:sz w:val="20"/>
          <w:szCs w:val="22"/>
          <w:lang w:val="sr-Latn-ME"/>
        </w:rPr>
      </w:pPr>
      <w:r w:rsidRPr="0099280B">
        <w:rPr>
          <w:rFonts w:eastAsia="Calibri"/>
          <w:sz w:val="20"/>
          <w:szCs w:val="22"/>
          <w:lang w:val="sr-Latn-ME"/>
        </w:rPr>
        <w:t xml:space="preserve">* Neželjene reakcije koje su primijećene nakon odobrenja dekslansoprazola (s obzirom </w:t>
      </w:r>
      <w:r w:rsidR="00274986">
        <w:rPr>
          <w:rFonts w:eastAsia="Calibri"/>
          <w:sz w:val="20"/>
          <w:szCs w:val="22"/>
          <w:lang w:val="sr-Latn-ME"/>
        </w:rPr>
        <w:t xml:space="preserve">na to </w:t>
      </w:r>
      <w:r w:rsidRPr="0099280B">
        <w:rPr>
          <w:rFonts w:eastAsia="Calibri"/>
          <w:sz w:val="20"/>
          <w:szCs w:val="22"/>
          <w:lang w:val="sr-Latn-ME"/>
        </w:rPr>
        <w:t xml:space="preserve">da su ove reakcije dobrovoljno prijavljene </w:t>
      </w:r>
      <w:r w:rsidR="00274986">
        <w:rPr>
          <w:rFonts w:eastAsia="Calibri"/>
          <w:sz w:val="20"/>
          <w:szCs w:val="22"/>
          <w:lang w:val="sr-Latn-ME"/>
        </w:rPr>
        <w:t>iz</w:t>
      </w:r>
      <w:r w:rsidRPr="0099280B">
        <w:rPr>
          <w:rFonts w:eastAsia="Calibri"/>
          <w:sz w:val="20"/>
          <w:szCs w:val="22"/>
          <w:lang w:val="sr-Latn-ME"/>
        </w:rPr>
        <w:t xml:space="preserve"> populacije ne</w:t>
      </w:r>
      <w:r w:rsidR="00274986">
        <w:rPr>
          <w:rFonts w:eastAsia="Calibri"/>
          <w:sz w:val="20"/>
          <w:szCs w:val="22"/>
          <w:lang w:val="sr-Latn-ME"/>
        </w:rPr>
        <w:t>jasne</w:t>
      </w:r>
      <w:r w:rsidRPr="0099280B">
        <w:rPr>
          <w:rFonts w:eastAsia="Calibri"/>
          <w:sz w:val="20"/>
          <w:szCs w:val="22"/>
          <w:lang w:val="sr-Latn-ME"/>
        </w:rPr>
        <w:t xml:space="preserve"> veličine, učestalost se ne može procijeniti iz dostupnih podataka)</w:t>
      </w:r>
    </w:p>
    <w:p w14:paraId="7F93EC65" w14:textId="6FF53EB9" w:rsidR="00D5220E" w:rsidRPr="0099280B" w:rsidRDefault="00BC2842" w:rsidP="00811006">
      <w:pPr>
        <w:widowControl w:val="0"/>
        <w:tabs>
          <w:tab w:val="clear" w:pos="567"/>
        </w:tabs>
        <w:spacing w:line="240" w:lineRule="auto"/>
        <w:jc w:val="both"/>
        <w:rPr>
          <w:rFonts w:eastAsia="Calibri"/>
          <w:sz w:val="20"/>
          <w:szCs w:val="22"/>
          <w:lang w:val="sr-Latn-ME"/>
        </w:rPr>
      </w:pPr>
      <w:r w:rsidRPr="0099280B">
        <w:rPr>
          <w:rFonts w:eastAsia="Calibri"/>
          <w:sz w:val="20"/>
          <w:szCs w:val="22"/>
          <w:lang w:val="sr-Latn-ME"/>
        </w:rPr>
        <w:t>ϯ Hipokalcemija i/ili hipokalijemija mogu biti povezane sa pojavom hipomagnez</w:t>
      </w:r>
      <w:r w:rsidR="00D862BF">
        <w:rPr>
          <w:rFonts w:eastAsia="Calibri"/>
          <w:sz w:val="20"/>
          <w:szCs w:val="22"/>
          <w:lang w:val="sr-Latn-ME"/>
        </w:rPr>
        <w:t>ij</w:t>
      </w:r>
      <w:r w:rsidRPr="0099280B">
        <w:rPr>
          <w:rFonts w:eastAsia="Calibri"/>
          <w:sz w:val="20"/>
          <w:szCs w:val="22"/>
          <w:lang w:val="sr-Latn-ME"/>
        </w:rPr>
        <w:t>emije (vidjeti dio 4.4)</w:t>
      </w:r>
    </w:p>
    <w:p w14:paraId="68E0C950" w14:textId="77777777" w:rsidR="00D5220E" w:rsidRPr="00AD4636" w:rsidRDefault="00D5220E" w:rsidP="00811006">
      <w:pPr>
        <w:widowControl w:val="0"/>
        <w:tabs>
          <w:tab w:val="clear" w:pos="567"/>
          <w:tab w:val="left" w:pos="540"/>
          <w:tab w:val="left" w:pos="569"/>
        </w:tabs>
        <w:jc w:val="both"/>
        <w:rPr>
          <w:b/>
          <w:bCs/>
          <w:szCs w:val="22"/>
          <w:lang w:val="sr-Latn-ME"/>
        </w:rPr>
      </w:pPr>
    </w:p>
    <w:p w14:paraId="1297EE30" w14:textId="77777777" w:rsidR="00D5220E" w:rsidRPr="00AD4636" w:rsidRDefault="00BC2842" w:rsidP="00811006">
      <w:pPr>
        <w:widowControl w:val="0"/>
        <w:spacing w:line="276" w:lineRule="auto"/>
        <w:jc w:val="both"/>
        <w:rPr>
          <w:rFonts w:eastAsia="Calibri"/>
          <w:szCs w:val="22"/>
          <w:u w:val="single"/>
          <w:lang w:val="sr-Latn-ME"/>
        </w:rPr>
      </w:pPr>
      <w:r w:rsidRPr="00AD4636">
        <w:rPr>
          <w:rFonts w:eastAsia="Calibri"/>
          <w:szCs w:val="22"/>
          <w:u w:val="single"/>
          <w:lang w:val="sr-Latn-ME"/>
        </w:rPr>
        <w:t>Prijavljivanje sumnji na neželjena dejstva</w:t>
      </w:r>
    </w:p>
    <w:p w14:paraId="69995F08" w14:textId="33C5D2B1" w:rsidR="00D5220E" w:rsidRDefault="00BC2842" w:rsidP="00811006">
      <w:pPr>
        <w:widowControl w:val="0"/>
        <w:tabs>
          <w:tab w:val="clear" w:pos="567"/>
        </w:tabs>
        <w:spacing w:line="240" w:lineRule="auto"/>
        <w:jc w:val="both"/>
        <w:rPr>
          <w:rFonts w:eastAsia="Calibri"/>
          <w:szCs w:val="22"/>
          <w:lang w:val="sr-Latn-ME"/>
        </w:rPr>
      </w:pPr>
      <w:r w:rsidRPr="00AD4636">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7309CBA" w14:textId="77777777" w:rsidR="00201FFC" w:rsidRPr="00AD4636" w:rsidRDefault="00201FFC" w:rsidP="00811006">
      <w:pPr>
        <w:widowControl w:val="0"/>
        <w:tabs>
          <w:tab w:val="clear" w:pos="567"/>
        </w:tabs>
        <w:spacing w:line="240" w:lineRule="auto"/>
        <w:jc w:val="both"/>
        <w:rPr>
          <w:rFonts w:eastAsia="Calibri"/>
          <w:szCs w:val="22"/>
          <w:lang w:val="sr-Latn-ME"/>
        </w:rPr>
      </w:pPr>
    </w:p>
    <w:p w14:paraId="3BDFAD91" w14:textId="77777777" w:rsidR="00D5220E" w:rsidRPr="00AD4636" w:rsidRDefault="00BC2842" w:rsidP="00811006">
      <w:pPr>
        <w:widowControl w:val="0"/>
        <w:tabs>
          <w:tab w:val="clear" w:pos="567"/>
        </w:tabs>
        <w:spacing w:line="240" w:lineRule="auto"/>
        <w:jc w:val="both"/>
        <w:rPr>
          <w:rFonts w:eastAsia="Calibri"/>
          <w:szCs w:val="22"/>
          <w:lang w:val="sr-Latn-ME"/>
        </w:rPr>
      </w:pPr>
      <w:r w:rsidRPr="00AD4636">
        <w:rPr>
          <w:rFonts w:eastAsia="Calibri"/>
          <w:szCs w:val="22"/>
          <w:lang w:val="sr-Latn-ME"/>
        </w:rPr>
        <w:t xml:space="preserve">Institut za ljekove i medicinska sredstva </w:t>
      </w:r>
    </w:p>
    <w:p w14:paraId="0F127097" w14:textId="77777777" w:rsidR="00D5220E" w:rsidRPr="00AD4636" w:rsidRDefault="00BC2842" w:rsidP="00811006">
      <w:pPr>
        <w:widowControl w:val="0"/>
        <w:tabs>
          <w:tab w:val="clear" w:pos="567"/>
        </w:tabs>
        <w:spacing w:line="240" w:lineRule="auto"/>
        <w:jc w:val="both"/>
        <w:rPr>
          <w:rFonts w:eastAsia="Calibri"/>
          <w:szCs w:val="22"/>
          <w:lang w:val="sr-Latn-ME"/>
        </w:rPr>
      </w:pPr>
      <w:r w:rsidRPr="00AD4636">
        <w:rPr>
          <w:rFonts w:eastAsia="Calibri"/>
          <w:szCs w:val="22"/>
          <w:lang w:val="sr-Latn-ME"/>
        </w:rPr>
        <w:t>Odjeljenje za farmakovigilancu</w:t>
      </w:r>
    </w:p>
    <w:p w14:paraId="51760D52" w14:textId="77777777" w:rsidR="00D5220E" w:rsidRPr="00AD4636" w:rsidRDefault="00BC2842" w:rsidP="00811006">
      <w:pPr>
        <w:widowControl w:val="0"/>
        <w:tabs>
          <w:tab w:val="clear" w:pos="567"/>
        </w:tabs>
        <w:spacing w:line="240" w:lineRule="auto"/>
        <w:jc w:val="both"/>
        <w:rPr>
          <w:rFonts w:eastAsia="Calibri"/>
          <w:szCs w:val="22"/>
          <w:lang w:val="sr-Latn-ME"/>
        </w:rPr>
      </w:pPr>
      <w:r w:rsidRPr="00AD4636">
        <w:rPr>
          <w:rFonts w:eastAsia="Calibri"/>
          <w:szCs w:val="22"/>
          <w:lang w:val="sr-Latn-ME"/>
        </w:rPr>
        <w:t>Bulevar Ivana Crnojevića 64a, 81000 Podgorica</w:t>
      </w:r>
    </w:p>
    <w:p w14:paraId="38E9F308" w14:textId="77777777" w:rsidR="00D5220E" w:rsidRPr="00AD4636" w:rsidRDefault="00D5220E" w:rsidP="00811006">
      <w:pPr>
        <w:widowControl w:val="0"/>
        <w:tabs>
          <w:tab w:val="clear" w:pos="567"/>
        </w:tabs>
        <w:spacing w:line="240" w:lineRule="auto"/>
        <w:rPr>
          <w:rFonts w:eastAsia="Calibri"/>
          <w:szCs w:val="22"/>
          <w:lang w:val="sr-Latn-ME"/>
        </w:rPr>
      </w:pPr>
    </w:p>
    <w:p w14:paraId="021D577F" w14:textId="77777777" w:rsidR="00D5220E" w:rsidRPr="00AD4636" w:rsidRDefault="00BC2842" w:rsidP="00811006">
      <w:pPr>
        <w:widowControl w:val="0"/>
        <w:tabs>
          <w:tab w:val="clear" w:pos="567"/>
        </w:tabs>
        <w:spacing w:line="240" w:lineRule="auto"/>
        <w:jc w:val="both"/>
        <w:rPr>
          <w:rFonts w:eastAsia="Calibri"/>
          <w:szCs w:val="22"/>
          <w:lang w:val="sr-Latn-ME"/>
        </w:rPr>
      </w:pPr>
      <w:r w:rsidRPr="00AD4636">
        <w:rPr>
          <w:rFonts w:eastAsia="Calibri"/>
          <w:szCs w:val="22"/>
          <w:lang w:val="sr-Latn-ME"/>
        </w:rPr>
        <w:t>tel: +382 (0) 20 310 280</w:t>
      </w:r>
    </w:p>
    <w:p w14:paraId="3AB25198" w14:textId="77777777" w:rsidR="00D5220E" w:rsidRPr="00AD4636" w:rsidRDefault="00BC2842" w:rsidP="00811006">
      <w:pPr>
        <w:widowControl w:val="0"/>
        <w:tabs>
          <w:tab w:val="clear" w:pos="567"/>
          <w:tab w:val="left" w:pos="6720"/>
        </w:tabs>
        <w:spacing w:line="240" w:lineRule="auto"/>
        <w:jc w:val="both"/>
        <w:rPr>
          <w:rFonts w:eastAsia="Calibri"/>
          <w:szCs w:val="22"/>
          <w:lang w:val="sr-Latn-ME"/>
        </w:rPr>
      </w:pPr>
      <w:r w:rsidRPr="00AD4636">
        <w:rPr>
          <w:rFonts w:eastAsia="Calibri"/>
          <w:szCs w:val="22"/>
          <w:lang w:val="sr-Latn-ME"/>
        </w:rPr>
        <w:t>fax: +382 (0) 20 310 581</w:t>
      </w:r>
      <w:r w:rsidRPr="00AD4636">
        <w:rPr>
          <w:rFonts w:eastAsia="Calibri"/>
          <w:szCs w:val="22"/>
          <w:lang w:val="sr-Latn-ME"/>
        </w:rPr>
        <w:tab/>
      </w:r>
    </w:p>
    <w:p w14:paraId="65F0FF5F" w14:textId="77777777" w:rsidR="00D5220E" w:rsidRPr="00AD4636" w:rsidRDefault="00D6556D" w:rsidP="00811006">
      <w:pPr>
        <w:widowControl w:val="0"/>
        <w:tabs>
          <w:tab w:val="clear" w:pos="567"/>
        </w:tabs>
        <w:spacing w:line="240" w:lineRule="auto"/>
        <w:jc w:val="both"/>
        <w:rPr>
          <w:rFonts w:eastAsia="Calibri"/>
          <w:szCs w:val="22"/>
          <w:lang w:val="sr-Latn-ME"/>
        </w:rPr>
      </w:pPr>
      <w:hyperlink r:id="rId8" w:history="1">
        <w:r w:rsidR="00BC2842" w:rsidRPr="00AD4636">
          <w:rPr>
            <w:rFonts w:eastAsia="Calibri"/>
            <w:color w:val="0563C1"/>
            <w:szCs w:val="22"/>
            <w:u w:val="single"/>
            <w:lang w:val="sr-Latn-ME"/>
          </w:rPr>
          <w:t>www.cinmed.me</w:t>
        </w:r>
      </w:hyperlink>
    </w:p>
    <w:p w14:paraId="6981D778" w14:textId="77777777" w:rsidR="00D5220E" w:rsidRPr="00AD4636" w:rsidRDefault="00D6556D" w:rsidP="00811006">
      <w:pPr>
        <w:widowControl w:val="0"/>
        <w:tabs>
          <w:tab w:val="clear" w:pos="567"/>
        </w:tabs>
        <w:spacing w:line="240" w:lineRule="auto"/>
        <w:jc w:val="both"/>
        <w:rPr>
          <w:rFonts w:eastAsia="Calibri"/>
          <w:color w:val="0000FF"/>
          <w:szCs w:val="22"/>
          <w:u w:val="single"/>
          <w:lang w:val="sr-Latn-ME"/>
        </w:rPr>
      </w:pPr>
      <w:hyperlink r:id="rId9" w:history="1">
        <w:r w:rsidR="00BC2842" w:rsidRPr="00AD4636">
          <w:rPr>
            <w:rFonts w:eastAsia="Calibri"/>
            <w:color w:val="0563C1"/>
            <w:szCs w:val="22"/>
            <w:u w:val="single"/>
            <w:lang w:val="sr-Latn-ME"/>
          </w:rPr>
          <w:t>nezeljenadejstva@cinmed.me</w:t>
        </w:r>
      </w:hyperlink>
    </w:p>
    <w:p w14:paraId="35340F61" w14:textId="77777777" w:rsidR="00D5220E" w:rsidRPr="00AD4636" w:rsidRDefault="00BC2842" w:rsidP="00811006">
      <w:pPr>
        <w:widowControl w:val="0"/>
        <w:tabs>
          <w:tab w:val="clear" w:pos="567"/>
        </w:tabs>
        <w:spacing w:line="240" w:lineRule="auto"/>
        <w:jc w:val="both"/>
        <w:rPr>
          <w:rFonts w:eastAsia="Calibri"/>
          <w:szCs w:val="22"/>
          <w:lang w:val="sr-Latn-ME"/>
        </w:rPr>
      </w:pPr>
      <w:r w:rsidRPr="00AD4636">
        <w:rPr>
          <w:rFonts w:eastAsia="Calibri"/>
          <w:szCs w:val="22"/>
          <w:lang w:val="sr-Latn-ME"/>
        </w:rPr>
        <w:t>putem IS zdravstvene zaštite</w:t>
      </w:r>
    </w:p>
    <w:p w14:paraId="293ECE96" w14:textId="77777777" w:rsidR="00D5220E" w:rsidRPr="00AD4636" w:rsidRDefault="00BC2842" w:rsidP="00811006">
      <w:pPr>
        <w:widowControl w:val="0"/>
        <w:tabs>
          <w:tab w:val="clear" w:pos="567"/>
        </w:tabs>
        <w:spacing w:line="240" w:lineRule="auto"/>
        <w:jc w:val="both"/>
        <w:rPr>
          <w:rFonts w:eastAsia="Calibri"/>
          <w:szCs w:val="22"/>
          <w:lang w:val="sr-Latn-ME"/>
        </w:rPr>
      </w:pPr>
      <w:r w:rsidRPr="00AD4636">
        <w:rPr>
          <w:rFonts w:eastAsia="Calibri"/>
          <w:szCs w:val="22"/>
          <w:lang w:val="sr-Latn-ME"/>
        </w:rPr>
        <w:t>QR kod za online prijavu sumnje na neželjeno dejstvo lijeka:</w:t>
      </w:r>
    </w:p>
    <w:p w14:paraId="69881BDE" w14:textId="77777777" w:rsidR="00D5220E" w:rsidRPr="00AD4636" w:rsidRDefault="00D5220E" w:rsidP="00811006">
      <w:pPr>
        <w:widowControl w:val="0"/>
        <w:tabs>
          <w:tab w:val="clear" w:pos="567"/>
        </w:tabs>
        <w:spacing w:line="240" w:lineRule="auto"/>
        <w:rPr>
          <w:rFonts w:eastAsia="Calibri"/>
          <w:szCs w:val="22"/>
          <w:lang w:val="sr-Latn-ME"/>
        </w:rPr>
      </w:pPr>
    </w:p>
    <w:p w14:paraId="25A20983" w14:textId="6FD317D0" w:rsidR="00D5220E" w:rsidRPr="00AD4636" w:rsidRDefault="00DF08A0" w:rsidP="00811006">
      <w:pPr>
        <w:widowControl w:val="0"/>
        <w:tabs>
          <w:tab w:val="left" w:pos="540"/>
        </w:tabs>
        <w:spacing w:line="240" w:lineRule="auto"/>
        <w:rPr>
          <w:b/>
          <w:bCs/>
          <w:szCs w:val="22"/>
          <w:lang w:val="sr-Latn-ME"/>
        </w:rPr>
      </w:pPr>
      <w:r>
        <w:rPr>
          <w:b/>
          <w:noProof/>
          <w:szCs w:val="22"/>
          <w:lang w:val="en-US"/>
        </w:rPr>
        <w:drawing>
          <wp:inline distT="0" distB="0" distL="0" distR="0" wp14:anchorId="03DB9C2C" wp14:editId="24A1D773">
            <wp:extent cx="977900" cy="97028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77900" cy="970280"/>
                    </a:xfrm>
                    <a:prstGeom prst="rect">
                      <a:avLst/>
                    </a:prstGeom>
                    <a:noFill/>
                    <a:ln>
                      <a:noFill/>
                    </a:ln>
                  </pic:spPr>
                </pic:pic>
              </a:graphicData>
            </a:graphic>
          </wp:inline>
        </w:drawing>
      </w:r>
    </w:p>
    <w:p w14:paraId="2A6F0021" w14:textId="77777777" w:rsidR="00D5220E" w:rsidRPr="00AD4636" w:rsidRDefault="00D5220E" w:rsidP="00811006">
      <w:pPr>
        <w:widowControl w:val="0"/>
        <w:tabs>
          <w:tab w:val="clear" w:pos="567"/>
          <w:tab w:val="left" w:pos="540"/>
          <w:tab w:val="left" w:pos="569"/>
        </w:tabs>
        <w:jc w:val="both"/>
        <w:rPr>
          <w:b/>
          <w:bCs/>
          <w:szCs w:val="22"/>
          <w:lang w:val="sr-Latn-ME"/>
        </w:rPr>
      </w:pPr>
    </w:p>
    <w:p w14:paraId="7F64B2DF"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4.9. </w:t>
      </w:r>
      <w:r w:rsidRPr="00AD4636">
        <w:rPr>
          <w:b/>
          <w:bCs/>
          <w:szCs w:val="22"/>
          <w:lang w:val="sr-Latn-ME"/>
        </w:rPr>
        <w:tab/>
        <w:t xml:space="preserve">Predoziranje </w:t>
      </w:r>
    </w:p>
    <w:p w14:paraId="552F20C1" w14:textId="77777777" w:rsidR="00D5220E" w:rsidRPr="00AD4636" w:rsidRDefault="00D5220E" w:rsidP="00811006">
      <w:pPr>
        <w:widowControl w:val="0"/>
        <w:tabs>
          <w:tab w:val="clear" w:pos="567"/>
          <w:tab w:val="left" w:pos="540"/>
          <w:tab w:val="left" w:pos="569"/>
        </w:tabs>
        <w:jc w:val="both"/>
        <w:rPr>
          <w:b/>
          <w:bCs/>
          <w:szCs w:val="22"/>
          <w:lang w:val="sr-Latn-ME"/>
        </w:rPr>
      </w:pPr>
    </w:p>
    <w:p w14:paraId="0C085CD1" w14:textId="720D0B31" w:rsidR="00D5220E" w:rsidRPr="00AD4636" w:rsidRDefault="00BC2842" w:rsidP="00811006">
      <w:pPr>
        <w:widowControl w:val="0"/>
        <w:tabs>
          <w:tab w:val="left" w:pos="540"/>
        </w:tabs>
        <w:autoSpaceDE w:val="0"/>
        <w:autoSpaceDN w:val="0"/>
        <w:adjustRightInd w:val="0"/>
        <w:jc w:val="both"/>
        <w:rPr>
          <w:szCs w:val="22"/>
          <w:lang w:val="sr-Latn-ME"/>
        </w:rPr>
      </w:pPr>
      <w:r w:rsidRPr="00AD4636">
        <w:rPr>
          <w:szCs w:val="22"/>
          <w:lang w:val="sr-Latn-ME"/>
        </w:rPr>
        <w:t xml:space="preserve">Nema podataka o </w:t>
      </w:r>
      <w:r w:rsidR="00201FFC">
        <w:rPr>
          <w:szCs w:val="22"/>
          <w:lang w:val="sr-Latn-ME"/>
        </w:rPr>
        <w:t xml:space="preserve">efektima </w:t>
      </w:r>
      <w:r w:rsidRPr="00AD4636">
        <w:rPr>
          <w:szCs w:val="22"/>
          <w:lang w:val="sr-Latn-ME"/>
        </w:rPr>
        <w:t>predoziranj</w:t>
      </w:r>
      <w:r w:rsidR="00201FFC">
        <w:rPr>
          <w:szCs w:val="22"/>
          <w:lang w:val="sr-Latn-ME"/>
        </w:rPr>
        <w:t>a</w:t>
      </w:r>
      <w:r w:rsidRPr="00AD4636">
        <w:rPr>
          <w:szCs w:val="22"/>
          <w:lang w:val="sr-Latn-ME"/>
        </w:rPr>
        <w:t xml:space="preserve"> lansoprazolom</w:t>
      </w:r>
      <w:r w:rsidR="00201FFC">
        <w:rPr>
          <w:szCs w:val="22"/>
          <w:lang w:val="sr-Latn-ME"/>
        </w:rPr>
        <w:t xml:space="preserve"> kod ljudi (iako je akutna toksičnost vjerovatno niska) i, </w:t>
      </w:r>
      <w:r w:rsidRPr="00AD4636">
        <w:rPr>
          <w:szCs w:val="22"/>
          <w:lang w:val="sr-Latn-ME"/>
        </w:rPr>
        <w:t xml:space="preserve">u skladu sa tim, nema posebnih instrukcija za liječenje. </w:t>
      </w:r>
      <w:r w:rsidR="00201FFC">
        <w:rPr>
          <w:szCs w:val="22"/>
          <w:lang w:val="sr-Latn-ME"/>
        </w:rPr>
        <w:t>Međutim, p</w:t>
      </w:r>
      <w:r w:rsidRPr="00AD4636">
        <w:rPr>
          <w:szCs w:val="22"/>
          <w:lang w:val="sr-Latn-ME"/>
        </w:rPr>
        <w:t>rimjena dnevnih doza lansoprazola do 180 mg oralno i do 90 mg intravenski, u kliničkim ispitivanjima, nije bila praćena značajnim neželjenim dejstvima.</w:t>
      </w:r>
    </w:p>
    <w:p w14:paraId="37DD6317" w14:textId="77777777" w:rsidR="00D5220E" w:rsidRPr="00AD4636" w:rsidRDefault="00D5220E" w:rsidP="00811006">
      <w:pPr>
        <w:widowControl w:val="0"/>
        <w:tabs>
          <w:tab w:val="left" w:pos="540"/>
        </w:tabs>
        <w:autoSpaceDE w:val="0"/>
        <w:autoSpaceDN w:val="0"/>
        <w:adjustRightInd w:val="0"/>
        <w:jc w:val="both"/>
        <w:rPr>
          <w:szCs w:val="22"/>
          <w:lang w:val="sr-Latn-ME"/>
        </w:rPr>
      </w:pPr>
    </w:p>
    <w:p w14:paraId="432F46CB" w14:textId="424304A2" w:rsidR="00D5220E" w:rsidRPr="00AD4636" w:rsidRDefault="00201FFC" w:rsidP="00811006">
      <w:pPr>
        <w:widowControl w:val="0"/>
        <w:tabs>
          <w:tab w:val="left" w:pos="540"/>
        </w:tabs>
        <w:autoSpaceDE w:val="0"/>
        <w:autoSpaceDN w:val="0"/>
        <w:adjustRightInd w:val="0"/>
        <w:jc w:val="both"/>
        <w:rPr>
          <w:szCs w:val="22"/>
          <w:lang w:val="sr-Latn-ME"/>
        </w:rPr>
      </w:pPr>
      <w:r>
        <w:rPr>
          <w:szCs w:val="22"/>
          <w:lang w:val="sr-Latn-ME"/>
        </w:rPr>
        <w:t>Za</w:t>
      </w:r>
      <w:r w:rsidR="00BC2842" w:rsidRPr="00AD4636">
        <w:rPr>
          <w:szCs w:val="22"/>
          <w:lang w:val="sr-Latn-ME"/>
        </w:rPr>
        <w:t xml:space="preserve"> moguć</w:t>
      </w:r>
      <w:r>
        <w:rPr>
          <w:szCs w:val="22"/>
          <w:lang w:val="sr-Latn-ME"/>
        </w:rPr>
        <w:t>e</w:t>
      </w:r>
      <w:r w:rsidR="00BC2842" w:rsidRPr="00AD4636">
        <w:rPr>
          <w:szCs w:val="22"/>
          <w:lang w:val="sr-Latn-ME"/>
        </w:rPr>
        <w:t xml:space="preserve"> simptom</w:t>
      </w:r>
      <w:r>
        <w:rPr>
          <w:szCs w:val="22"/>
          <w:lang w:val="sr-Latn-ME"/>
        </w:rPr>
        <w:t>e</w:t>
      </w:r>
      <w:r w:rsidR="00BC2842" w:rsidRPr="00AD4636">
        <w:rPr>
          <w:szCs w:val="22"/>
          <w:lang w:val="sr-Latn-ME"/>
        </w:rPr>
        <w:t xml:space="preserve"> predoziranja lansoprazolom vidjeti </w:t>
      </w:r>
      <w:r w:rsidR="00AD4636">
        <w:rPr>
          <w:szCs w:val="22"/>
          <w:lang w:val="sr-Latn-ME"/>
        </w:rPr>
        <w:t>dio</w:t>
      </w:r>
      <w:r w:rsidR="00BC2842" w:rsidRPr="00AD4636">
        <w:rPr>
          <w:szCs w:val="22"/>
          <w:lang w:val="sr-Latn-ME"/>
        </w:rPr>
        <w:t xml:space="preserve"> 4.8.</w:t>
      </w:r>
    </w:p>
    <w:p w14:paraId="07BBA0A2" w14:textId="77777777" w:rsidR="00D5220E" w:rsidRPr="00AD4636" w:rsidRDefault="00D5220E" w:rsidP="00811006">
      <w:pPr>
        <w:widowControl w:val="0"/>
        <w:tabs>
          <w:tab w:val="left" w:pos="540"/>
        </w:tabs>
        <w:autoSpaceDE w:val="0"/>
        <w:autoSpaceDN w:val="0"/>
        <w:adjustRightInd w:val="0"/>
        <w:jc w:val="both"/>
        <w:rPr>
          <w:szCs w:val="22"/>
          <w:lang w:val="sr-Latn-ME"/>
        </w:rPr>
      </w:pPr>
    </w:p>
    <w:p w14:paraId="440E13E2" w14:textId="20159BF7" w:rsidR="00D5220E" w:rsidRPr="00AD4636" w:rsidRDefault="00BC2842" w:rsidP="00811006">
      <w:pPr>
        <w:widowControl w:val="0"/>
        <w:tabs>
          <w:tab w:val="left" w:pos="540"/>
        </w:tabs>
        <w:autoSpaceDE w:val="0"/>
        <w:autoSpaceDN w:val="0"/>
        <w:adjustRightInd w:val="0"/>
        <w:jc w:val="both"/>
        <w:rPr>
          <w:szCs w:val="22"/>
          <w:lang w:val="sr-Latn-ME"/>
        </w:rPr>
      </w:pPr>
      <w:r w:rsidRPr="00AD4636">
        <w:rPr>
          <w:szCs w:val="22"/>
          <w:lang w:val="sr-Latn-ME"/>
        </w:rPr>
        <w:t>U slučaju sumnje na predoziranje, pacijenta treba pratiti. Lansoprazol se ne eliminiše u značajnom obimu hemodijalizom. Ukoliko je neophodno, preporučuje se ispiranje želuca, primjena aktivnog uglja i simptomatska terapija.</w:t>
      </w:r>
    </w:p>
    <w:p w14:paraId="6B1DA54F" w14:textId="77777777" w:rsidR="00D5220E" w:rsidRPr="00AD4636" w:rsidRDefault="00D5220E" w:rsidP="00811006">
      <w:pPr>
        <w:widowControl w:val="0"/>
        <w:tabs>
          <w:tab w:val="clear" w:pos="567"/>
          <w:tab w:val="left" w:pos="540"/>
          <w:tab w:val="left" w:pos="569"/>
        </w:tabs>
        <w:jc w:val="both"/>
        <w:rPr>
          <w:b/>
          <w:bCs/>
          <w:szCs w:val="22"/>
          <w:lang w:val="sr-Latn-ME"/>
        </w:rPr>
      </w:pPr>
    </w:p>
    <w:p w14:paraId="6B5BAA3A" w14:textId="77777777" w:rsidR="00D5220E" w:rsidRPr="00AD4636" w:rsidRDefault="00D5220E" w:rsidP="00811006">
      <w:pPr>
        <w:widowControl w:val="0"/>
        <w:tabs>
          <w:tab w:val="clear" w:pos="567"/>
          <w:tab w:val="left" w:pos="540"/>
          <w:tab w:val="left" w:pos="569"/>
        </w:tabs>
        <w:jc w:val="both"/>
        <w:rPr>
          <w:b/>
          <w:bCs/>
          <w:szCs w:val="22"/>
          <w:lang w:val="sr-Latn-ME"/>
        </w:rPr>
      </w:pPr>
    </w:p>
    <w:p w14:paraId="369E6DE1"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5. </w:t>
      </w:r>
      <w:r w:rsidRPr="00AD4636">
        <w:rPr>
          <w:b/>
          <w:bCs/>
          <w:szCs w:val="22"/>
          <w:lang w:val="sr-Latn-ME"/>
        </w:rPr>
        <w:tab/>
        <w:t>FARMAKOLOŠKI PODACI</w:t>
      </w:r>
    </w:p>
    <w:p w14:paraId="76EA1F7C" w14:textId="77777777" w:rsidR="00D5220E" w:rsidRPr="00AD4636" w:rsidRDefault="00D5220E" w:rsidP="00811006">
      <w:pPr>
        <w:widowControl w:val="0"/>
        <w:tabs>
          <w:tab w:val="clear" w:pos="567"/>
          <w:tab w:val="left" w:pos="540"/>
          <w:tab w:val="left" w:pos="569"/>
        </w:tabs>
        <w:jc w:val="both"/>
        <w:rPr>
          <w:b/>
          <w:bCs/>
          <w:szCs w:val="22"/>
          <w:lang w:val="sr-Latn-ME"/>
        </w:rPr>
      </w:pPr>
    </w:p>
    <w:p w14:paraId="0EC6D495"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5.1. </w:t>
      </w:r>
      <w:r w:rsidRPr="00AD4636">
        <w:rPr>
          <w:b/>
          <w:bCs/>
          <w:szCs w:val="22"/>
          <w:lang w:val="sr-Latn-ME"/>
        </w:rPr>
        <w:tab/>
        <w:t xml:space="preserve">Farmakodinamski podaci </w:t>
      </w:r>
    </w:p>
    <w:p w14:paraId="7CD60768" w14:textId="77777777" w:rsidR="00D5220E" w:rsidRPr="00AD4636" w:rsidRDefault="00D5220E" w:rsidP="00811006">
      <w:pPr>
        <w:widowControl w:val="0"/>
        <w:tabs>
          <w:tab w:val="clear" w:pos="567"/>
          <w:tab w:val="left" w:pos="540"/>
          <w:tab w:val="left" w:pos="569"/>
        </w:tabs>
        <w:jc w:val="both"/>
        <w:rPr>
          <w:b/>
          <w:bCs/>
          <w:szCs w:val="22"/>
          <w:lang w:val="sr-Latn-ME"/>
        </w:rPr>
      </w:pPr>
    </w:p>
    <w:p w14:paraId="39E71239" w14:textId="77777777"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Farmakoterapijska grupa: Inhibitori protonske pumpe</w:t>
      </w:r>
    </w:p>
    <w:p w14:paraId="70B2EED8" w14:textId="77777777" w:rsidR="00D5220E" w:rsidRPr="00AD4636" w:rsidRDefault="00D5220E" w:rsidP="00811006">
      <w:pPr>
        <w:widowControl w:val="0"/>
        <w:tabs>
          <w:tab w:val="clear" w:pos="567"/>
          <w:tab w:val="left" w:pos="540"/>
          <w:tab w:val="left" w:pos="569"/>
        </w:tabs>
        <w:jc w:val="both"/>
        <w:rPr>
          <w:bCs/>
          <w:szCs w:val="22"/>
          <w:lang w:val="sr-Latn-ME"/>
        </w:rPr>
      </w:pPr>
    </w:p>
    <w:p w14:paraId="1B81C204" w14:textId="77777777" w:rsidR="00D5220E" w:rsidRPr="00AD4636" w:rsidRDefault="00BC2842" w:rsidP="00811006">
      <w:pPr>
        <w:widowControl w:val="0"/>
        <w:tabs>
          <w:tab w:val="clear" w:pos="567"/>
          <w:tab w:val="left" w:pos="540"/>
          <w:tab w:val="left" w:pos="569"/>
          <w:tab w:val="left" w:pos="2510"/>
        </w:tabs>
        <w:jc w:val="both"/>
        <w:rPr>
          <w:bCs/>
          <w:szCs w:val="22"/>
          <w:lang w:val="sr-Latn-ME"/>
        </w:rPr>
      </w:pPr>
      <w:r w:rsidRPr="00AD4636">
        <w:rPr>
          <w:bCs/>
          <w:szCs w:val="22"/>
          <w:lang w:val="sr-Latn-ME"/>
        </w:rPr>
        <w:t>ATC kod: A02BC03</w:t>
      </w:r>
      <w:r w:rsidRPr="00AD4636">
        <w:rPr>
          <w:bCs/>
          <w:szCs w:val="22"/>
          <w:lang w:val="sr-Latn-ME"/>
        </w:rPr>
        <w:tab/>
      </w:r>
    </w:p>
    <w:p w14:paraId="5BFCDC82" w14:textId="77777777" w:rsidR="00D5220E" w:rsidRPr="00AD4636" w:rsidRDefault="00D5220E" w:rsidP="00811006">
      <w:pPr>
        <w:widowControl w:val="0"/>
        <w:tabs>
          <w:tab w:val="clear" w:pos="567"/>
          <w:tab w:val="left" w:pos="540"/>
          <w:tab w:val="left" w:pos="569"/>
          <w:tab w:val="left" w:pos="2510"/>
        </w:tabs>
        <w:jc w:val="both"/>
        <w:rPr>
          <w:bCs/>
          <w:szCs w:val="22"/>
          <w:lang w:val="sr-Latn-ME"/>
        </w:rPr>
      </w:pPr>
    </w:p>
    <w:p w14:paraId="0EA444E4" w14:textId="77777777" w:rsidR="00D5220E" w:rsidRPr="00AD4636" w:rsidRDefault="00BC2842" w:rsidP="00811006">
      <w:pPr>
        <w:widowControl w:val="0"/>
        <w:tabs>
          <w:tab w:val="clear" w:pos="567"/>
          <w:tab w:val="left" w:pos="540"/>
          <w:tab w:val="left" w:pos="569"/>
          <w:tab w:val="left" w:pos="2510"/>
        </w:tabs>
        <w:jc w:val="both"/>
        <w:rPr>
          <w:bCs/>
          <w:szCs w:val="22"/>
          <w:lang w:val="sr-Latn-ME"/>
        </w:rPr>
      </w:pPr>
      <w:r w:rsidRPr="00AD4636">
        <w:rPr>
          <w:bCs/>
          <w:szCs w:val="22"/>
          <w:lang w:val="sr-Latn-ME"/>
        </w:rPr>
        <w:t>Lansoprazol je inhibitor želudačne protonske pumpe. On inhibira završni stadijum nastanka želudačne kiseline inhibiranjem aktivnosti H+/K+ adenozin-trifosfataze parijetalnih ćelija želuca. Inhibicija je zavisna od doze i reverzibilna je, a dejstvo se odnosi i na bazalnu i na stimulisanu sekreciju želudačne kiseline. Lansoprazol se koncentriše u parijetalnim ćelijama i postaje aktivan u njihovoj kiseloj sredini, usljed čega reaguje sa sulfhidril grupom H+/K+ adenozin-trifosfataze izazivajući inhibiciju aktivnosti enzima.</w:t>
      </w:r>
    </w:p>
    <w:p w14:paraId="4EF39440" w14:textId="77777777" w:rsidR="00D5220E" w:rsidRPr="00AD4636" w:rsidRDefault="00D5220E" w:rsidP="00811006">
      <w:pPr>
        <w:widowControl w:val="0"/>
        <w:tabs>
          <w:tab w:val="clear" w:pos="567"/>
          <w:tab w:val="left" w:pos="540"/>
          <w:tab w:val="left" w:pos="569"/>
          <w:tab w:val="left" w:pos="2510"/>
        </w:tabs>
        <w:jc w:val="both"/>
        <w:rPr>
          <w:bCs/>
          <w:szCs w:val="22"/>
          <w:lang w:val="sr-Latn-ME"/>
        </w:rPr>
      </w:pPr>
    </w:p>
    <w:p w14:paraId="718B48A5" w14:textId="780D066E" w:rsidR="00D5220E" w:rsidRPr="00AD4636" w:rsidRDefault="00BC2842" w:rsidP="00811006">
      <w:pPr>
        <w:widowControl w:val="0"/>
        <w:tabs>
          <w:tab w:val="clear" w:pos="567"/>
          <w:tab w:val="left" w:pos="540"/>
          <w:tab w:val="left" w:pos="569"/>
          <w:tab w:val="left" w:pos="2510"/>
        </w:tabs>
        <w:jc w:val="both"/>
        <w:rPr>
          <w:bCs/>
          <w:szCs w:val="22"/>
          <w:u w:val="single"/>
          <w:lang w:val="sr-Latn-ME"/>
        </w:rPr>
      </w:pPr>
      <w:r w:rsidRPr="00AD4636">
        <w:rPr>
          <w:bCs/>
          <w:szCs w:val="22"/>
          <w:u w:val="single"/>
          <w:lang w:val="sr-Latn-ME"/>
        </w:rPr>
        <w:t>Dejstvo na sekreciju želudačne kiseline</w:t>
      </w:r>
    </w:p>
    <w:p w14:paraId="076EC347" w14:textId="7EC54716" w:rsidR="00D5220E" w:rsidRPr="00EC59C7" w:rsidRDefault="009463FC" w:rsidP="00811006">
      <w:pPr>
        <w:widowControl w:val="0"/>
        <w:jc w:val="both"/>
        <w:rPr>
          <w:szCs w:val="22"/>
          <w:lang w:val="sr-Latn-ME" w:eastAsia="sl-SI"/>
        </w:rPr>
      </w:pPr>
      <w:r w:rsidRPr="00EC59C7">
        <w:rPr>
          <w:szCs w:val="22"/>
          <w:lang w:val="sr-Latn-ME" w:eastAsia="sl-SI"/>
        </w:rPr>
        <w:t>Lansoprazol je specifični inhibitor protonske pumpe parijetalnih ćelija. Pojedinačna oralna doza lansoprazola inhibira pentagastrin-stimulisanu sekreciju želudačne kiseline za oko 80%. Nakon ponovljene dnevne primjene tokom sedam dana, dostiže se približno 90% inhibicij</w:t>
      </w:r>
      <w:r w:rsidR="008A5BB6" w:rsidRPr="00EC59C7">
        <w:rPr>
          <w:szCs w:val="22"/>
          <w:lang w:val="sr-Latn-ME" w:eastAsia="sl-SI"/>
        </w:rPr>
        <w:t>e</w:t>
      </w:r>
      <w:r w:rsidRPr="00EC59C7">
        <w:rPr>
          <w:szCs w:val="22"/>
          <w:lang w:val="sr-Latn-ME" w:eastAsia="sl-SI"/>
        </w:rPr>
        <w:t xml:space="preserve"> lučenja želudačne kiseline. Lansoprazol ima odgovarajući efekat i na bazalnu sekreciju želudačne kiseline. Pojedinačna oralna doza od 30 mg smanjuje bazalnu sekreciju za oko 70%, a već nakon prve doze dolazi do poboljšanja simptoma kod pacijenata. Nakon ponovljene primjene u periodu od osam dana</w:t>
      </w:r>
      <w:r w:rsidR="00DA1498">
        <w:rPr>
          <w:szCs w:val="22"/>
          <w:lang w:val="sr-Latn-ME" w:eastAsia="sl-SI"/>
        </w:rPr>
        <w:t>,</w:t>
      </w:r>
      <w:r w:rsidRPr="00EC59C7">
        <w:rPr>
          <w:szCs w:val="22"/>
          <w:lang w:val="sr-Latn-ME" w:eastAsia="sl-SI"/>
        </w:rPr>
        <w:t xml:space="preserve"> redukcija je oko 85%. </w:t>
      </w:r>
      <w:r w:rsidR="00EC59C7">
        <w:rPr>
          <w:szCs w:val="22"/>
          <w:lang w:val="sr-Latn-ME" w:eastAsia="sl-SI"/>
        </w:rPr>
        <w:t>Brzo poboljšanje</w:t>
      </w:r>
      <w:r w:rsidRPr="00EC59C7">
        <w:rPr>
          <w:szCs w:val="22"/>
          <w:lang w:val="sr-Latn-ME" w:eastAsia="sl-SI"/>
        </w:rPr>
        <w:t xml:space="preserve"> simptoma </w:t>
      </w:r>
      <w:r w:rsidR="00EC59C7">
        <w:rPr>
          <w:szCs w:val="22"/>
          <w:lang w:val="sr-Latn-ME" w:eastAsia="sl-SI"/>
        </w:rPr>
        <w:t>postiže se</w:t>
      </w:r>
      <w:r w:rsidRPr="00EC59C7">
        <w:rPr>
          <w:szCs w:val="22"/>
          <w:lang w:val="sr-Latn-ME" w:eastAsia="sl-SI"/>
        </w:rPr>
        <w:t xml:space="preserve"> upotrebom jedne kapsule </w:t>
      </w:r>
      <w:r w:rsidR="008A5BB6" w:rsidRPr="00EC59C7">
        <w:rPr>
          <w:szCs w:val="22"/>
          <w:lang w:val="sr-Latn-ME" w:eastAsia="sl-SI"/>
        </w:rPr>
        <w:t>(</w:t>
      </w:r>
      <w:r w:rsidRPr="00EC59C7">
        <w:rPr>
          <w:szCs w:val="22"/>
          <w:lang w:val="sr-Latn-ME" w:eastAsia="sl-SI"/>
        </w:rPr>
        <w:t>od 30 mg) dnevno</w:t>
      </w:r>
      <w:r w:rsidR="00EC59C7">
        <w:rPr>
          <w:szCs w:val="22"/>
          <w:lang w:val="sr-Latn-ME" w:eastAsia="sl-SI"/>
        </w:rPr>
        <w:t>, a</w:t>
      </w:r>
      <w:r w:rsidRPr="00EC59C7">
        <w:rPr>
          <w:szCs w:val="22"/>
          <w:lang w:val="sr-Latn-ME" w:eastAsia="sl-SI"/>
        </w:rPr>
        <w:t xml:space="preserve"> kod većine pacijenata sa ulkusom duodenuma oporavak </w:t>
      </w:r>
      <w:r w:rsidR="00EC59C7">
        <w:rPr>
          <w:szCs w:val="22"/>
          <w:lang w:val="sr-Latn-ME" w:eastAsia="sl-SI"/>
        </w:rPr>
        <w:t xml:space="preserve">nastupa </w:t>
      </w:r>
      <w:r w:rsidRPr="00EC59C7">
        <w:rPr>
          <w:szCs w:val="22"/>
          <w:lang w:val="sr-Latn-ME" w:eastAsia="sl-SI"/>
        </w:rPr>
        <w:t xml:space="preserve">u periodu od dvije nedjelje, </w:t>
      </w:r>
      <w:r w:rsidR="00EC59C7">
        <w:rPr>
          <w:szCs w:val="22"/>
          <w:lang w:val="sr-Latn-ME" w:eastAsia="sl-SI"/>
        </w:rPr>
        <w:t xml:space="preserve">dok </w:t>
      </w:r>
      <w:r w:rsidRPr="00EC59C7">
        <w:rPr>
          <w:szCs w:val="22"/>
          <w:lang w:val="sr-Latn-ME" w:eastAsia="sl-SI"/>
        </w:rPr>
        <w:t xml:space="preserve">kod pacijenata sa želudačnim ulkusom i refluksnim ezofagitisom </w:t>
      </w:r>
      <w:r w:rsidR="00EC59C7">
        <w:rPr>
          <w:szCs w:val="22"/>
          <w:lang w:val="sr-Latn-ME" w:eastAsia="sl-SI"/>
        </w:rPr>
        <w:t xml:space="preserve">nastupa </w:t>
      </w:r>
      <w:r w:rsidRPr="00EC59C7">
        <w:rPr>
          <w:szCs w:val="22"/>
          <w:lang w:val="sr-Latn-ME" w:eastAsia="sl-SI"/>
        </w:rPr>
        <w:t xml:space="preserve">u roku od </w:t>
      </w:r>
      <w:r w:rsidR="000A07DF">
        <w:rPr>
          <w:szCs w:val="22"/>
          <w:lang w:val="sr-Latn-ME" w:eastAsia="sl-SI"/>
        </w:rPr>
        <w:t>četiri</w:t>
      </w:r>
      <w:r w:rsidRPr="00EC59C7">
        <w:rPr>
          <w:szCs w:val="22"/>
          <w:lang w:val="sr-Latn-ME" w:eastAsia="sl-SI"/>
        </w:rPr>
        <w:t xml:space="preserve"> nedjelje. Lansoprazol smanjenjem želudačne kiselosti stvara uslove u kojima odgovarajući antibiotici mogu djelovati na </w:t>
      </w:r>
      <w:r w:rsidRPr="00EC59C7">
        <w:rPr>
          <w:i/>
          <w:iCs/>
          <w:szCs w:val="22"/>
          <w:lang w:val="sr-Latn-ME" w:eastAsia="sl-SI"/>
        </w:rPr>
        <w:t>H. pylori</w:t>
      </w:r>
      <w:r w:rsidR="00BC2842" w:rsidRPr="00EC59C7">
        <w:rPr>
          <w:szCs w:val="22"/>
          <w:lang w:val="sr-Latn-ME" w:eastAsia="sl-SI"/>
        </w:rPr>
        <w:t>.</w:t>
      </w:r>
    </w:p>
    <w:p w14:paraId="3F462C79" w14:textId="77777777" w:rsidR="00D5220E" w:rsidRPr="00AD4636" w:rsidRDefault="00D5220E" w:rsidP="00811006">
      <w:pPr>
        <w:widowControl w:val="0"/>
        <w:tabs>
          <w:tab w:val="clear" w:pos="567"/>
          <w:tab w:val="left" w:pos="540"/>
          <w:tab w:val="left" w:pos="569"/>
          <w:tab w:val="left" w:pos="2510"/>
        </w:tabs>
        <w:jc w:val="both"/>
        <w:rPr>
          <w:bCs/>
          <w:szCs w:val="22"/>
          <w:lang w:val="sr-Latn-ME"/>
        </w:rPr>
      </w:pPr>
    </w:p>
    <w:p w14:paraId="7A8923EE" w14:textId="26BC908A" w:rsidR="002B7D16" w:rsidRDefault="00BC2842" w:rsidP="00811006">
      <w:pPr>
        <w:widowControl w:val="0"/>
        <w:jc w:val="both"/>
        <w:rPr>
          <w:szCs w:val="22"/>
          <w:lang w:val="sr-Latn-ME" w:eastAsia="sl-SI"/>
        </w:rPr>
      </w:pPr>
      <w:r w:rsidRPr="00AD4636">
        <w:rPr>
          <w:szCs w:val="22"/>
          <w:lang w:val="sr-Latn-ME" w:eastAsia="sl-SI"/>
        </w:rPr>
        <w:t>U toku terapije antisekretornim ljekovima, kao odgovor na smanjenu sekreciju želudačne kiseline, rastu serumske vrijednosti gastrina. Takođe, kao odgovor na smanjen želudačni aciditet</w:t>
      </w:r>
      <w:r w:rsidR="002B7D16">
        <w:rPr>
          <w:szCs w:val="22"/>
          <w:lang w:val="sr-Latn-ME" w:eastAsia="sl-SI"/>
        </w:rPr>
        <w:t>,</w:t>
      </w:r>
      <w:r w:rsidRPr="00AD4636">
        <w:rPr>
          <w:szCs w:val="22"/>
          <w:lang w:val="sr-Latn-ME" w:eastAsia="sl-SI"/>
        </w:rPr>
        <w:t xml:space="preserve"> rastu  vrijednosti CgA. Povećane vrijednosti CgA mogu ometati laboratorijska ispitivanja za neuroendokrine tumore.</w:t>
      </w:r>
    </w:p>
    <w:p w14:paraId="5BF8E4AC" w14:textId="2B01CB3C" w:rsidR="00D5220E" w:rsidRPr="00AD4636" w:rsidRDefault="00D5220E" w:rsidP="00811006">
      <w:pPr>
        <w:widowControl w:val="0"/>
        <w:jc w:val="both"/>
        <w:rPr>
          <w:szCs w:val="22"/>
          <w:lang w:val="sr-Latn-ME" w:eastAsia="sl-SI"/>
        </w:rPr>
      </w:pPr>
    </w:p>
    <w:p w14:paraId="76698615" w14:textId="77777777" w:rsidR="00D5220E" w:rsidRPr="00AD4636" w:rsidRDefault="00BC2842" w:rsidP="00811006">
      <w:pPr>
        <w:widowControl w:val="0"/>
        <w:tabs>
          <w:tab w:val="clear" w:pos="567"/>
          <w:tab w:val="left" w:pos="540"/>
          <w:tab w:val="left" w:pos="569"/>
        </w:tabs>
        <w:jc w:val="both"/>
        <w:rPr>
          <w:szCs w:val="22"/>
          <w:lang w:val="sr-Latn-ME" w:eastAsia="sl-SI"/>
        </w:rPr>
      </w:pPr>
      <w:r w:rsidRPr="00AD4636">
        <w:rPr>
          <w:szCs w:val="22"/>
          <w:lang w:val="sr-Latn-ME" w:eastAsia="sl-SI"/>
        </w:rPr>
        <w:t xml:space="preserve">Dostupni objavljeni podaci ukazuju na to da terapiju inhibitorima protonske pumpe treba prekinuti u periodu od 5 dana do 2 nedjelje prije mjerenja CgA. Razlog tome je da se omogući da se vrijednosti CgA, koje mogu biti lažno povećane u toku terapije inhibitorima protonske pumpe, vrate u okvire referentnih vrijednosti. </w:t>
      </w:r>
    </w:p>
    <w:p w14:paraId="4949BE2D" w14:textId="77777777" w:rsidR="00D5220E" w:rsidRPr="00AD4636" w:rsidRDefault="00D5220E" w:rsidP="00811006">
      <w:pPr>
        <w:widowControl w:val="0"/>
        <w:tabs>
          <w:tab w:val="clear" w:pos="567"/>
          <w:tab w:val="left" w:pos="540"/>
          <w:tab w:val="left" w:pos="569"/>
        </w:tabs>
        <w:jc w:val="both"/>
        <w:rPr>
          <w:b/>
          <w:bCs/>
          <w:szCs w:val="22"/>
          <w:lang w:val="sr-Latn-ME"/>
        </w:rPr>
      </w:pPr>
    </w:p>
    <w:p w14:paraId="2D11A994"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5.2. </w:t>
      </w:r>
      <w:r w:rsidRPr="00AD4636">
        <w:rPr>
          <w:b/>
          <w:bCs/>
          <w:szCs w:val="22"/>
          <w:lang w:val="sr-Latn-ME"/>
        </w:rPr>
        <w:tab/>
        <w:t xml:space="preserve">Farmakokinetički podaci </w:t>
      </w:r>
    </w:p>
    <w:p w14:paraId="19A35574" w14:textId="77777777" w:rsidR="00D5220E" w:rsidRPr="00AD4636" w:rsidRDefault="00D5220E" w:rsidP="00811006">
      <w:pPr>
        <w:widowControl w:val="0"/>
        <w:tabs>
          <w:tab w:val="clear" w:pos="567"/>
          <w:tab w:val="left" w:pos="540"/>
          <w:tab w:val="left" w:pos="569"/>
        </w:tabs>
        <w:jc w:val="both"/>
        <w:rPr>
          <w:b/>
          <w:bCs/>
          <w:szCs w:val="22"/>
          <w:lang w:val="sr-Latn-ME"/>
        </w:rPr>
      </w:pPr>
    </w:p>
    <w:p w14:paraId="2A120FF2" w14:textId="7EDE931C" w:rsidR="00D5220E" w:rsidRPr="00AD4636" w:rsidRDefault="00BC2842" w:rsidP="00811006">
      <w:pPr>
        <w:widowControl w:val="0"/>
        <w:jc w:val="both"/>
        <w:rPr>
          <w:szCs w:val="22"/>
          <w:lang w:val="sr-Latn-ME" w:eastAsia="sl-SI"/>
        </w:rPr>
      </w:pPr>
      <w:r w:rsidRPr="00AD4636">
        <w:rPr>
          <w:szCs w:val="22"/>
          <w:lang w:val="sr-Latn-ME" w:eastAsia="sl-SI"/>
        </w:rPr>
        <w:t>Lansoprazol je racemat dva aktivna enantiomera koji biotransformacijom prelazi u aktivan oblik u kiseloj sredini parijetalnih ćelija. Pošto lansoprazol veoma brzo aktivira želudačna kiselina, on se primjenjuje oralno.</w:t>
      </w:r>
    </w:p>
    <w:p w14:paraId="4F2556F0" w14:textId="77777777" w:rsidR="002B727C" w:rsidRDefault="002B727C" w:rsidP="00811006">
      <w:pPr>
        <w:widowControl w:val="0"/>
        <w:jc w:val="both"/>
        <w:rPr>
          <w:szCs w:val="22"/>
          <w:u w:val="single"/>
          <w:lang w:val="sr-Latn-ME" w:eastAsia="sl-SI"/>
        </w:rPr>
      </w:pPr>
    </w:p>
    <w:p w14:paraId="11FA715C" w14:textId="19C90083" w:rsidR="00D5220E" w:rsidRPr="00AD4636" w:rsidRDefault="00BC2842" w:rsidP="00811006">
      <w:pPr>
        <w:widowControl w:val="0"/>
        <w:jc w:val="both"/>
        <w:rPr>
          <w:szCs w:val="22"/>
          <w:u w:val="single"/>
          <w:lang w:val="sr-Latn-ME" w:eastAsia="sl-SI"/>
        </w:rPr>
      </w:pPr>
      <w:r w:rsidRPr="00AD4636">
        <w:rPr>
          <w:szCs w:val="22"/>
          <w:u w:val="single"/>
          <w:lang w:val="sr-Latn-ME" w:eastAsia="sl-SI"/>
        </w:rPr>
        <w:t>Resorpcija i distribucija</w:t>
      </w:r>
    </w:p>
    <w:p w14:paraId="4FDBA3F9" w14:textId="678EAB1F" w:rsidR="00D5220E" w:rsidRDefault="00BC2842" w:rsidP="00811006">
      <w:pPr>
        <w:widowControl w:val="0"/>
        <w:jc w:val="both"/>
        <w:rPr>
          <w:szCs w:val="22"/>
          <w:lang w:val="sr-Latn-ME" w:eastAsia="sl-SI"/>
        </w:rPr>
      </w:pPr>
      <w:r w:rsidRPr="00AD4636">
        <w:rPr>
          <w:szCs w:val="22"/>
          <w:lang w:val="sr-Latn-ME" w:eastAsia="sl-SI"/>
        </w:rPr>
        <w:t xml:space="preserve">Lansoprazol ispoljava visoku bioraspoloživost (80-90%) </w:t>
      </w:r>
      <w:r w:rsidR="002B727C">
        <w:rPr>
          <w:szCs w:val="22"/>
          <w:lang w:val="sr-Latn-ME" w:eastAsia="sl-SI"/>
        </w:rPr>
        <w:t>u</w:t>
      </w:r>
      <w:r w:rsidRPr="00AD4636">
        <w:rPr>
          <w:szCs w:val="22"/>
          <w:lang w:val="sr-Latn-ME" w:eastAsia="sl-SI"/>
        </w:rPr>
        <w:t xml:space="preserve"> pojedinačno</w:t>
      </w:r>
      <w:r w:rsidR="002B727C">
        <w:rPr>
          <w:szCs w:val="22"/>
          <w:lang w:val="sr-Latn-ME" w:eastAsia="sl-SI"/>
        </w:rPr>
        <w:t>j</w:t>
      </w:r>
      <w:r w:rsidRPr="00AD4636">
        <w:rPr>
          <w:szCs w:val="22"/>
          <w:lang w:val="sr-Latn-ME" w:eastAsia="sl-SI"/>
        </w:rPr>
        <w:t xml:space="preserve"> doz</w:t>
      </w:r>
      <w:r w:rsidR="002B727C">
        <w:rPr>
          <w:szCs w:val="22"/>
          <w:lang w:val="sr-Latn-ME" w:eastAsia="sl-SI"/>
        </w:rPr>
        <w:t>i</w:t>
      </w:r>
      <w:r w:rsidRPr="00AD4636">
        <w:rPr>
          <w:szCs w:val="22"/>
          <w:lang w:val="sr-Latn-ME" w:eastAsia="sl-SI"/>
        </w:rPr>
        <w:t>. Maksimalna koncentracija u plazmi se postiže nakon 1,5 do 2 sata. Unos hrane usporava stepen resorpcije lansoprazola i smanjuje bioraspoloživost za oko 50%. Vezivanje za proteine plazme je 97%.</w:t>
      </w:r>
    </w:p>
    <w:p w14:paraId="6B0C44E1" w14:textId="77777777" w:rsidR="002B727C" w:rsidRPr="00AD4636" w:rsidRDefault="002B727C" w:rsidP="00811006">
      <w:pPr>
        <w:widowControl w:val="0"/>
        <w:jc w:val="both"/>
        <w:rPr>
          <w:szCs w:val="22"/>
          <w:lang w:val="sr-Latn-ME" w:eastAsia="sl-SI"/>
        </w:rPr>
      </w:pPr>
    </w:p>
    <w:p w14:paraId="382E6139" w14:textId="276F4D07" w:rsidR="00D5220E" w:rsidRDefault="00BC2842" w:rsidP="00811006">
      <w:pPr>
        <w:widowControl w:val="0"/>
        <w:jc w:val="both"/>
        <w:rPr>
          <w:szCs w:val="22"/>
          <w:lang w:val="sr-Latn-ME" w:eastAsia="sl-SI"/>
        </w:rPr>
      </w:pPr>
      <w:r w:rsidRPr="00AD4636">
        <w:rPr>
          <w:szCs w:val="22"/>
          <w:lang w:val="sr-Latn-ME" w:eastAsia="sl-SI"/>
        </w:rPr>
        <w:t>Ispitivanja su pokazala da granule iz otvorene kapsule daju ekvivalentnu vrijednost PIK kao i čitave kapsule ako se</w:t>
      </w:r>
      <w:r w:rsidR="002B727C">
        <w:rPr>
          <w:szCs w:val="22"/>
          <w:lang w:val="sr-Latn-ME" w:eastAsia="sl-SI"/>
        </w:rPr>
        <w:t xml:space="preserve"> granule</w:t>
      </w:r>
      <w:r w:rsidRPr="00AD4636">
        <w:rPr>
          <w:szCs w:val="22"/>
          <w:lang w:val="sr-Latn-ME" w:eastAsia="sl-SI"/>
        </w:rPr>
        <w:t xml:space="preserve"> rastvore u maloj količini soka od pomorandže, jabuke ili paradajza, ili ako se pomiješaju sa kašikom pasirane jabuke ili kruške, ili pospu na kašiku jogurta, pudinga ili mladog sira. Ekvivalentna vrijednost PIK se javlja i kada se granule rastvore u soku od jabuke i primjene putem nazogastrične sonde.</w:t>
      </w:r>
    </w:p>
    <w:p w14:paraId="73EAC4EE" w14:textId="77777777" w:rsidR="002B727C" w:rsidRPr="00AD4636" w:rsidRDefault="002B727C" w:rsidP="00811006">
      <w:pPr>
        <w:widowControl w:val="0"/>
        <w:jc w:val="both"/>
        <w:rPr>
          <w:szCs w:val="22"/>
          <w:lang w:val="sr-Latn-ME" w:eastAsia="sl-SI"/>
        </w:rPr>
      </w:pPr>
    </w:p>
    <w:p w14:paraId="66549269" w14:textId="77777777" w:rsidR="00D5220E" w:rsidRPr="00AD4636" w:rsidRDefault="00BC2842" w:rsidP="00811006">
      <w:pPr>
        <w:widowControl w:val="0"/>
        <w:jc w:val="both"/>
        <w:rPr>
          <w:szCs w:val="22"/>
          <w:u w:val="single"/>
          <w:lang w:val="sr-Latn-ME" w:eastAsia="sl-SI"/>
        </w:rPr>
      </w:pPr>
      <w:r w:rsidRPr="00AD4636">
        <w:rPr>
          <w:szCs w:val="22"/>
          <w:u w:val="single"/>
          <w:lang w:val="sr-Latn-ME" w:eastAsia="sl-SI"/>
        </w:rPr>
        <w:t>Biotransformacija i eliminacija</w:t>
      </w:r>
    </w:p>
    <w:p w14:paraId="697031E1" w14:textId="7E74BE45" w:rsidR="00D5220E" w:rsidRDefault="00BC2842" w:rsidP="00811006">
      <w:pPr>
        <w:widowControl w:val="0"/>
        <w:jc w:val="both"/>
        <w:rPr>
          <w:szCs w:val="22"/>
          <w:lang w:val="sr-Latn-ME" w:eastAsia="sl-SI"/>
        </w:rPr>
      </w:pPr>
      <w:r w:rsidRPr="00AD4636">
        <w:rPr>
          <w:szCs w:val="22"/>
          <w:lang w:val="sr-Latn-ME" w:eastAsia="sl-SI"/>
        </w:rPr>
        <w:t>Lansoprazol se ekstenzivno metaboliše u jetri</w:t>
      </w:r>
      <w:r w:rsidR="002B727C">
        <w:rPr>
          <w:szCs w:val="22"/>
          <w:lang w:val="sr-Latn-ME" w:eastAsia="sl-SI"/>
        </w:rPr>
        <w:t>, a</w:t>
      </w:r>
      <w:r w:rsidRPr="00AD4636">
        <w:rPr>
          <w:szCs w:val="22"/>
          <w:lang w:val="sr-Latn-ME" w:eastAsia="sl-SI"/>
        </w:rPr>
        <w:t xml:space="preserve"> metaboliti se izlučuju i putem </w:t>
      </w:r>
      <w:r w:rsidR="002B727C">
        <w:rPr>
          <w:szCs w:val="22"/>
          <w:lang w:val="sr-Latn-ME" w:eastAsia="sl-SI"/>
        </w:rPr>
        <w:t>bubrega</w:t>
      </w:r>
      <w:r w:rsidR="002B727C" w:rsidRPr="00AD4636">
        <w:rPr>
          <w:szCs w:val="22"/>
          <w:lang w:val="sr-Latn-ME" w:eastAsia="sl-SI"/>
        </w:rPr>
        <w:t xml:space="preserve"> </w:t>
      </w:r>
      <w:r w:rsidRPr="00AD4636">
        <w:rPr>
          <w:szCs w:val="22"/>
          <w:lang w:val="sr-Latn-ME" w:eastAsia="sl-SI"/>
        </w:rPr>
        <w:t xml:space="preserve">i putem žuči. Metabolizam lansoprazola je uglavnom katalizovan enzimom CYP2C19. Njegovom metabolizmu doprinosi i enzim CYP3A4. Poluvrijeme eliminacije u plazmi se kreće od 1 do 2 sata nakon pojedinačne doze ili nakon ponovljenih doza kod zdravih ispitanika. Nema dokaza o akumulaciji nakon ponovljenih </w:t>
      </w:r>
      <w:r w:rsidRPr="00AD4636">
        <w:rPr>
          <w:szCs w:val="22"/>
          <w:lang w:val="sr-Latn-ME" w:eastAsia="sl-SI"/>
        </w:rPr>
        <w:lastRenderedPageBreak/>
        <w:t>doza kod zdravih ispitanika. U plazmi su identifikovani sulfon, sulfid i 5-hidroksil derivati lansoprazola. Ovi metaboliti imaju veoma malo ili nikakvo antisekretorno djelovanje.</w:t>
      </w:r>
    </w:p>
    <w:p w14:paraId="553753FA" w14:textId="77777777" w:rsidR="002B727C" w:rsidRPr="00AD4636" w:rsidRDefault="002B727C" w:rsidP="00811006">
      <w:pPr>
        <w:widowControl w:val="0"/>
        <w:jc w:val="both"/>
        <w:rPr>
          <w:szCs w:val="22"/>
          <w:lang w:val="sr-Latn-ME" w:eastAsia="sl-SI"/>
        </w:rPr>
      </w:pPr>
    </w:p>
    <w:p w14:paraId="10367A61" w14:textId="3E3A8C96" w:rsidR="00D5220E" w:rsidRDefault="00BC2842" w:rsidP="00811006">
      <w:pPr>
        <w:widowControl w:val="0"/>
        <w:jc w:val="both"/>
        <w:rPr>
          <w:szCs w:val="22"/>
          <w:lang w:val="sr-Latn-ME" w:eastAsia="sl-SI"/>
        </w:rPr>
      </w:pPr>
      <w:r w:rsidRPr="00AD4636">
        <w:rPr>
          <w:szCs w:val="22"/>
          <w:lang w:val="sr-Latn-ME" w:eastAsia="sl-SI"/>
        </w:rPr>
        <w:t>Studij</w:t>
      </w:r>
      <w:r w:rsidR="002B727C">
        <w:rPr>
          <w:szCs w:val="22"/>
          <w:lang w:val="sr-Latn-ME" w:eastAsia="sl-SI"/>
        </w:rPr>
        <w:t>a</w:t>
      </w:r>
      <w:r w:rsidRPr="00AD4636">
        <w:rPr>
          <w:szCs w:val="22"/>
          <w:lang w:val="sr-Latn-ME" w:eastAsia="sl-SI"/>
        </w:rPr>
        <w:t xml:space="preserve"> sa radioaktivno obilježenim </w:t>
      </w:r>
      <w:r w:rsidRPr="002B727C">
        <w:rPr>
          <w:szCs w:val="22"/>
          <w:vertAlign w:val="superscript"/>
          <w:lang w:val="sr-Latn-ME" w:eastAsia="sl-SI"/>
        </w:rPr>
        <w:t>14</w:t>
      </w:r>
      <w:r w:rsidRPr="00AD4636">
        <w:rPr>
          <w:szCs w:val="22"/>
          <w:lang w:val="sr-Latn-ME" w:eastAsia="sl-SI"/>
        </w:rPr>
        <w:t>C lansoprazolom pokaz</w:t>
      </w:r>
      <w:r w:rsidR="002B727C">
        <w:rPr>
          <w:szCs w:val="22"/>
          <w:lang w:val="sr-Latn-ME" w:eastAsia="sl-SI"/>
        </w:rPr>
        <w:t>ala je</w:t>
      </w:r>
      <w:r w:rsidRPr="00AD4636">
        <w:rPr>
          <w:szCs w:val="22"/>
          <w:lang w:val="sr-Latn-ME" w:eastAsia="sl-SI"/>
        </w:rPr>
        <w:t xml:space="preserve"> da </w:t>
      </w:r>
      <w:r w:rsidR="002B727C">
        <w:rPr>
          <w:szCs w:val="22"/>
          <w:lang w:val="sr-Latn-ME" w:eastAsia="sl-SI"/>
        </w:rPr>
        <w:t>s</w:t>
      </w:r>
      <w:r w:rsidRPr="00AD4636">
        <w:rPr>
          <w:szCs w:val="22"/>
          <w:lang w:val="sr-Latn-ME" w:eastAsia="sl-SI"/>
        </w:rPr>
        <w:t>e približno jedna trećina radijacije izlučuje urinom, dok su dvije trećine otkrivene u fecesu.</w:t>
      </w:r>
    </w:p>
    <w:p w14:paraId="455B59E7" w14:textId="77777777" w:rsidR="002B727C" w:rsidRPr="00AD4636" w:rsidRDefault="002B727C" w:rsidP="00811006">
      <w:pPr>
        <w:widowControl w:val="0"/>
        <w:jc w:val="both"/>
        <w:rPr>
          <w:szCs w:val="22"/>
          <w:lang w:val="sr-Latn-ME" w:eastAsia="sl-SI"/>
        </w:rPr>
      </w:pPr>
    </w:p>
    <w:p w14:paraId="15019576" w14:textId="77777777" w:rsidR="00D5220E" w:rsidRPr="00AD4636" w:rsidRDefault="00BC2842" w:rsidP="00811006">
      <w:pPr>
        <w:widowControl w:val="0"/>
        <w:tabs>
          <w:tab w:val="left" w:pos="540"/>
        </w:tabs>
        <w:autoSpaceDE w:val="0"/>
        <w:autoSpaceDN w:val="0"/>
        <w:adjustRightInd w:val="0"/>
        <w:jc w:val="both"/>
        <w:rPr>
          <w:szCs w:val="22"/>
          <w:u w:val="single"/>
          <w:lang w:val="sr-Latn-ME"/>
        </w:rPr>
      </w:pPr>
      <w:r w:rsidRPr="00AD4636">
        <w:rPr>
          <w:szCs w:val="22"/>
          <w:u w:val="single"/>
          <w:lang w:val="sr-Latn-ME"/>
        </w:rPr>
        <w:t>Posebne populacije pacijenata</w:t>
      </w:r>
    </w:p>
    <w:p w14:paraId="78CF8883" w14:textId="77777777" w:rsidR="00D5220E" w:rsidRPr="00AD4636" w:rsidRDefault="00D5220E" w:rsidP="00811006">
      <w:pPr>
        <w:widowControl w:val="0"/>
        <w:jc w:val="both"/>
        <w:rPr>
          <w:szCs w:val="22"/>
          <w:lang w:val="sr-Latn-ME" w:eastAsia="sl-SI"/>
        </w:rPr>
      </w:pPr>
    </w:p>
    <w:p w14:paraId="4CB4EFB7" w14:textId="77777777" w:rsidR="00D5220E" w:rsidRPr="00AD4636" w:rsidRDefault="00BC2842" w:rsidP="00811006">
      <w:pPr>
        <w:widowControl w:val="0"/>
        <w:jc w:val="both"/>
        <w:rPr>
          <w:szCs w:val="22"/>
          <w:u w:val="single"/>
          <w:lang w:val="sr-Latn-ME" w:eastAsia="sl-SI"/>
        </w:rPr>
      </w:pPr>
      <w:r w:rsidRPr="00AD4636">
        <w:rPr>
          <w:i/>
          <w:szCs w:val="22"/>
          <w:lang w:val="sr-Latn-ME"/>
        </w:rPr>
        <w:t>Stariji pacijenti</w:t>
      </w:r>
    </w:p>
    <w:p w14:paraId="545D2F7F" w14:textId="3E8740E1" w:rsidR="00D5220E" w:rsidRPr="00AD4636" w:rsidRDefault="00BC2842" w:rsidP="00811006">
      <w:pPr>
        <w:widowControl w:val="0"/>
        <w:jc w:val="both"/>
        <w:rPr>
          <w:szCs w:val="22"/>
          <w:lang w:val="sr-Latn-ME" w:eastAsia="sl-SI"/>
        </w:rPr>
      </w:pPr>
      <w:r w:rsidRPr="00AD4636">
        <w:rPr>
          <w:szCs w:val="22"/>
          <w:lang w:val="sr-Latn-ME" w:eastAsia="sl-SI"/>
        </w:rPr>
        <w:t xml:space="preserve">Klirens lansoprazola je smanjen kod starijih pacijenta, a poluvrijeme eliminacije </w:t>
      </w:r>
      <w:r w:rsidR="008C6812">
        <w:rPr>
          <w:szCs w:val="22"/>
          <w:lang w:val="sr-Latn-ME" w:eastAsia="sl-SI"/>
        </w:rPr>
        <w:t>j</w:t>
      </w:r>
      <w:r w:rsidRPr="00AD4636">
        <w:rPr>
          <w:szCs w:val="22"/>
          <w:lang w:val="sr-Latn-ME" w:eastAsia="sl-SI"/>
        </w:rPr>
        <w:t>e poveća</w:t>
      </w:r>
      <w:r w:rsidR="008C6812">
        <w:rPr>
          <w:szCs w:val="22"/>
          <w:lang w:val="sr-Latn-ME" w:eastAsia="sl-SI"/>
        </w:rPr>
        <w:t>no</w:t>
      </w:r>
      <w:r w:rsidRPr="00AD4636">
        <w:rPr>
          <w:szCs w:val="22"/>
          <w:lang w:val="sr-Latn-ME" w:eastAsia="sl-SI"/>
        </w:rPr>
        <w:t xml:space="preserve"> za približno 50% do 100%. Maksimalna koncentracija u plazmi nije povećana kod starijih osoba.</w:t>
      </w:r>
    </w:p>
    <w:p w14:paraId="15F40A2F" w14:textId="77777777" w:rsidR="00D5220E" w:rsidRPr="00AD4636" w:rsidRDefault="00D5220E" w:rsidP="00811006">
      <w:pPr>
        <w:widowControl w:val="0"/>
        <w:jc w:val="both"/>
        <w:rPr>
          <w:szCs w:val="22"/>
          <w:lang w:val="sr-Latn-ME" w:eastAsia="sl-SI"/>
        </w:rPr>
      </w:pPr>
    </w:p>
    <w:p w14:paraId="4E3767E4" w14:textId="77777777" w:rsidR="00D5220E" w:rsidRPr="00AD4636" w:rsidRDefault="00BC2842" w:rsidP="00811006">
      <w:pPr>
        <w:widowControl w:val="0"/>
        <w:jc w:val="both"/>
        <w:rPr>
          <w:szCs w:val="22"/>
          <w:lang w:val="sr-Latn-ME" w:eastAsia="sl-SI"/>
        </w:rPr>
      </w:pPr>
      <w:r w:rsidRPr="00AD4636">
        <w:rPr>
          <w:i/>
          <w:iCs/>
          <w:szCs w:val="22"/>
          <w:lang w:val="sr-Latn-ME" w:eastAsia="sl-SI"/>
        </w:rPr>
        <w:t>Pedijatrijski pacijenti</w:t>
      </w:r>
    </w:p>
    <w:p w14:paraId="3E998639" w14:textId="7212D44B" w:rsidR="00D5220E" w:rsidRDefault="00BC2842" w:rsidP="00811006">
      <w:pPr>
        <w:widowControl w:val="0"/>
        <w:jc w:val="both"/>
        <w:rPr>
          <w:szCs w:val="22"/>
          <w:lang w:val="sr-Latn-ME" w:eastAsia="sl-SI"/>
        </w:rPr>
      </w:pPr>
      <w:r w:rsidRPr="00AD4636">
        <w:rPr>
          <w:szCs w:val="22"/>
          <w:lang w:val="sr-Latn-ME" w:eastAsia="sl-SI"/>
        </w:rPr>
        <w:t xml:space="preserve">Ispitivanje farmakokinetike kod djece uzrasta 1–17 godina pokazalo je izloženost sličnu kao kod odraslih, pri dozama od 15 mg kod djece sa tjelesnom masom ispod 30 kg i sa 30 mg kod </w:t>
      </w:r>
      <w:r w:rsidR="008C6812">
        <w:rPr>
          <w:szCs w:val="22"/>
          <w:lang w:val="sr-Latn-ME" w:eastAsia="sl-SI"/>
        </w:rPr>
        <w:t>djece</w:t>
      </w:r>
      <w:r w:rsidR="008C6812" w:rsidRPr="00AD4636">
        <w:rPr>
          <w:szCs w:val="22"/>
          <w:lang w:val="sr-Latn-ME" w:eastAsia="sl-SI"/>
        </w:rPr>
        <w:t xml:space="preserve"> </w:t>
      </w:r>
      <w:r w:rsidRPr="00AD4636">
        <w:rPr>
          <w:szCs w:val="22"/>
          <w:lang w:val="sr-Latn-ME" w:eastAsia="sl-SI"/>
        </w:rPr>
        <w:t xml:space="preserve">sa većom tjelesnom </w:t>
      </w:r>
      <w:r w:rsidR="008C6812">
        <w:rPr>
          <w:szCs w:val="22"/>
          <w:lang w:val="sr-Latn-ME" w:eastAsia="sl-SI"/>
        </w:rPr>
        <w:t>masom</w:t>
      </w:r>
      <w:r w:rsidRPr="00AD4636">
        <w:rPr>
          <w:szCs w:val="22"/>
          <w:lang w:val="sr-Latn-ME" w:eastAsia="sl-SI"/>
        </w:rPr>
        <w:t>. Ispitivanje doza od 17 mg/m</w:t>
      </w:r>
      <w:r w:rsidRPr="00AD4636">
        <w:rPr>
          <w:szCs w:val="22"/>
          <w:vertAlign w:val="superscript"/>
          <w:lang w:val="sr-Latn-ME" w:eastAsia="sl-SI"/>
        </w:rPr>
        <w:t>2</w:t>
      </w:r>
      <w:r w:rsidRPr="00AD4636">
        <w:rPr>
          <w:szCs w:val="22"/>
          <w:lang w:val="sr-Latn-ME" w:eastAsia="sl-SI"/>
        </w:rPr>
        <w:t xml:space="preserve"> površine tijela ili 1 mg/kg tjelesne mase </w:t>
      </w:r>
      <w:r w:rsidR="008C6812">
        <w:rPr>
          <w:szCs w:val="22"/>
          <w:lang w:val="sr-Latn-ME" w:eastAsia="sl-SI"/>
        </w:rPr>
        <w:t>pokazalo je uporedivu</w:t>
      </w:r>
      <w:r w:rsidRPr="00AD4636">
        <w:rPr>
          <w:szCs w:val="22"/>
          <w:lang w:val="sr-Latn-ME" w:eastAsia="sl-SI"/>
        </w:rPr>
        <w:t xml:space="preserve"> izloženost lansoprazolu kod djece </w:t>
      </w:r>
      <w:r w:rsidR="008C6812">
        <w:rPr>
          <w:szCs w:val="22"/>
          <w:lang w:val="sr-Latn-ME" w:eastAsia="sl-SI"/>
        </w:rPr>
        <w:t>uzrasta</w:t>
      </w:r>
      <w:r w:rsidR="008C6812" w:rsidRPr="00AD4636">
        <w:rPr>
          <w:szCs w:val="22"/>
          <w:lang w:val="sr-Latn-ME" w:eastAsia="sl-SI"/>
        </w:rPr>
        <w:t xml:space="preserve"> </w:t>
      </w:r>
      <w:r w:rsidRPr="00AD4636">
        <w:rPr>
          <w:szCs w:val="22"/>
          <w:lang w:val="sr-Latn-ME" w:eastAsia="sl-SI"/>
        </w:rPr>
        <w:t>2</w:t>
      </w:r>
      <w:r w:rsidR="008C6812">
        <w:rPr>
          <w:szCs w:val="22"/>
          <w:lang w:val="sr-Latn-ME" w:eastAsia="sl-SI"/>
        </w:rPr>
        <w:t>-</w:t>
      </w:r>
      <w:r w:rsidRPr="00AD4636">
        <w:rPr>
          <w:szCs w:val="22"/>
          <w:lang w:val="sr-Latn-ME" w:eastAsia="sl-SI"/>
        </w:rPr>
        <w:t>3 mjeseca do jedne godine</w:t>
      </w:r>
      <w:r w:rsidR="008C6812">
        <w:rPr>
          <w:szCs w:val="22"/>
          <w:lang w:val="sr-Latn-ME" w:eastAsia="sl-SI"/>
        </w:rPr>
        <w:t>, u odnosu na</w:t>
      </w:r>
      <w:r w:rsidRPr="00AD4636">
        <w:rPr>
          <w:szCs w:val="22"/>
          <w:lang w:val="sr-Latn-ME" w:eastAsia="sl-SI"/>
        </w:rPr>
        <w:t xml:space="preserve"> odrasl</w:t>
      </w:r>
      <w:r w:rsidR="008C6812">
        <w:rPr>
          <w:szCs w:val="22"/>
          <w:lang w:val="sr-Latn-ME" w:eastAsia="sl-SI"/>
        </w:rPr>
        <w:t>e osobe</w:t>
      </w:r>
      <w:r w:rsidRPr="00AD4636">
        <w:rPr>
          <w:szCs w:val="22"/>
          <w:lang w:val="sr-Latn-ME" w:eastAsia="sl-SI"/>
        </w:rPr>
        <w:t>.</w:t>
      </w:r>
    </w:p>
    <w:p w14:paraId="3403171F" w14:textId="77777777" w:rsidR="008C6812" w:rsidRPr="00AD4636" w:rsidRDefault="008C6812" w:rsidP="00811006">
      <w:pPr>
        <w:widowControl w:val="0"/>
        <w:jc w:val="both"/>
        <w:rPr>
          <w:szCs w:val="22"/>
          <w:lang w:val="sr-Latn-ME" w:eastAsia="sl-SI"/>
        </w:rPr>
      </w:pPr>
    </w:p>
    <w:p w14:paraId="22BEFDDE" w14:textId="2B081B69" w:rsidR="00D5220E" w:rsidRDefault="00BC2842" w:rsidP="00811006">
      <w:pPr>
        <w:widowControl w:val="0"/>
        <w:jc w:val="both"/>
        <w:rPr>
          <w:szCs w:val="22"/>
          <w:lang w:val="sr-Latn-ME" w:eastAsia="sl-SI"/>
        </w:rPr>
      </w:pPr>
      <w:r w:rsidRPr="00AD4636">
        <w:rPr>
          <w:szCs w:val="22"/>
          <w:lang w:val="sr-Latn-ME" w:eastAsia="sl-SI"/>
        </w:rPr>
        <w:t xml:space="preserve">Veća izloženost lansoprazolu u poređenju sa odraslim osobama primijećena je kod novorođenčadi </w:t>
      </w:r>
      <w:r w:rsidR="008C6812">
        <w:rPr>
          <w:szCs w:val="22"/>
          <w:lang w:val="sr-Latn-ME" w:eastAsia="sl-SI"/>
        </w:rPr>
        <w:t>uzrasta ispod</w:t>
      </w:r>
      <w:r w:rsidR="008C6812" w:rsidRPr="00AD4636">
        <w:rPr>
          <w:szCs w:val="22"/>
          <w:lang w:val="sr-Latn-ME" w:eastAsia="sl-SI"/>
        </w:rPr>
        <w:t xml:space="preserve"> </w:t>
      </w:r>
      <w:r w:rsidRPr="00AD4636">
        <w:rPr>
          <w:szCs w:val="22"/>
          <w:lang w:val="sr-Latn-ME" w:eastAsia="sl-SI"/>
        </w:rPr>
        <w:t>2–3 mjeseca sa dozama od 1,0 mg/kg i  0,5 mg/kg tjelesne mase, datim u obliku pojedinačne doze.</w:t>
      </w:r>
    </w:p>
    <w:p w14:paraId="69C67A0E" w14:textId="77777777" w:rsidR="00251BFD" w:rsidRPr="00AD4636" w:rsidRDefault="00251BFD" w:rsidP="00811006">
      <w:pPr>
        <w:widowControl w:val="0"/>
        <w:jc w:val="both"/>
        <w:rPr>
          <w:szCs w:val="22"/>
          <w:lang w:val="sr-Latn-ME" w:eastAsia="sl-SI"/>
        </w:rPr>
      </w:pPr>
    </w:p>
    <w:p w14:paraId="141DFA3A" w14:textId="77777777" w:rsidR="00D5220E" w:rsidRPr="00AD4636" w:rsidRDefault="00BC2842" w:rsidP="00811006">
      <w:pPr>
        <w:widowControl w:val="0"/>
        <w:jc w:val="both"/>
        <w:rPr>
          <w:szCs w:val="22"/>
          <w:lang w:val="sr-Latn-ME" w:eastAsia="sl-SI"/>
        </w:rPr>
      </w:pPr>
      <w:r w:rsidRPr="00AD4636">
        <w:rPr>
          <w:i/>
          <w:iCs/>
          <w:szCs w:val="22"/>
          <w:lang w:val="sr-Latn-ME" w:eastAsia="sl-SI"/>
        </w:rPr>
        <w:t>Insuficijencija jetre</w:t>
      </w:r>
    </w:p>
    <w:p w14:paraId="5D154EF9" w14:textId="77777777" w:rsidR="00D5220E" w:rsidRPr="00AD4636" w:rsidRDefault="00BC2842" w:rsidP="00811006">
      <w:pPr>
        <w:widowControl w:val="0"/>
        <w:jc w:val="both"/>
        <w:rPr>
          <w:szCs w:val="22"/>
          <w:lang w:val="sr-Latn-ME" w:eastAsia="sl-SI"/>
        </w:rPr>
      </w:pPr>
      <w:r w:rsidRPr="00AD4636">
        <w:rPr>
          <w:szCs w:val="22"/>
          <w:lang w:val="sr-Latn-ME" w:eastAsia="sl-SI"/>
        </w:rPr>
        <w:t>Izloženost lansoprazolu je udvostručena kod pacijenta sa blagom insuficijencijom jetre i izrazito povišena kod pacijenata sa umjerenom i teškom insuficijencijom jetre.</w:t>
      </w:r>
    </w:p>
    <w:p w14:paraId="15838060" w14:textId="77777777" w:rsidR="00D5220E" w:rsidRPr="00AD4636" w:rsidRDefault="00D5220E" w:rsidP="00811006">
      <w:pPr>
        <w:widowControl w:val="0"/>
        <w:jc w:val="both"/>
        <w:rPr>
          <w:szCs w:val="22"/>
          <w:lang w:val="sr-Latn-ME" w:eastAsia="sl-SI"/>
        </w:rPr>
      </w:pPr>
    </w:p>
    <w:p w14:paraId="70E09526" w14:textId="77777777" w:rsidR="00D5220E" w:rsidRPr="00AD4636" w:rsidRDefault="00BC2842" w:rsidP="00811006">
      <w:pPr>
        <w:widowControl w:val="0"/>
        <w:jc w:val="both"/>
        <w:rPr>
          <w:i/>
          <w:iCs/>
          <w:szCs w:val="22"/>
          <w:lang w:val="sr-Latn-ME" w:eastAsia="sl-SI"/>
        </w:rPr>
      </w:pPr>
      <w:r w:rsidRPr="00AD4636">
        <w:rPr>
          <w:i/>
          <w:iCs/>
          <w:szCs w:val="22"/>
          <w:lang w:val="sr-Latn-ME" w:eastAsia="sl-SI"/>
        </w:rPr>
        <w:t>Slabi metabolizeri CYP2C19</w:t>
      </w:r>
    </w:p>
    <w:p w14:paraId="72C6CE6F" w14:textId="63E53E40" w:rsidR="00D5220E" w:rsidRPr="00AD4636" w:rsidRDefault="00BC2842" w:rsidP="00811006">
      <w:pPr>
        <w:widowControl w:val="0"/>
        <w:tabs>
          <w:tab w:val="clear" w:pos="567"/>
          <w:tab w:val="left" w:pos="540"/>
          <w:tab w:val="left" w:pos="569"/>
        </w:tabs>
        <w:jc w:val="both"/>
        <w:rPr>
          <w:szCs w:val="22"/>
          <w:lang w:val="sr-Latn-ME" w:eastAsia="sl-SI"/>
        </w:rPr>
      </w:pPr>
      <w:r w:rsidRPr="00AD4636">
        <w:rPr>
          <w:szCs w:val="22"/>
          <w:lang w:val="sr-Latn-ME" w:eastAsia="sl-SI"/>
        </w:rPr>
        <w:t>Genetski polimorfizam CY</w:t>
      </w:r>
      <w:r w:rsidR="008C6812">
        <w:rPr>
          <w:szCs w:val="22"/>
          <w:lang w:val="sr-Latn-ME" w:eastAsia="sl-SI"/>
        </w:rPr>
        <w:t xml:space="preserve">P </w:t>
      </w:r>
      <w:r w:rsidRPr="00AD4636">
        <w:rPr>
          <w:szCs w:val="22"/>
          <w:lang w:val="sr-Latn-ME" w:eastAsia="sl-SI"/>
        </w:rPr>
        <w:t>2C19 uslovljava da je 2-6% populacije, nazvane slabi</w:t>
      </w:r>
      <w:r w:rsidR="00F92669">
        <w:rPr>
          <w:szCs w:val="22"/>
          <w:lang w:val="sr-Latn-ME" w:eastAsia="sl-SI"/>
        </w:rPr>
        <w:t>m</w:t>
      </w:r>
      <w:r w:rsidRPr="00AD4636">
        <w:rPr>
          <w:szCs w:val="22"/>
          <w:lang w:val="sr-Latn-ME" w:eastAsia="sl-SI"/>
        </w:rPr>
        <w:t xml:space="preserve"> metabolizeri</w:t>
      </w:r>
      <w:r w:rsidR="00F92669">
        <w:rPr>
          <w:szCs w:val="22"/>
          <w:lang w:val="sr-Latn-ME" w:eastAsia="sl-SI"/>
        </w:rPr>
        <w:t>ma</w:t>
      </w:r>
      <w:r w:rsidRPr="00AD4636">
        <w:rPr>
          <w:szCs w:val="22"/>
          <w:lang w:val="sr-Latn-ME" w:eastAsia="sl-SI"/>
        </w:rPr>
        <w:t>, homozigotno za mutirani CYP2C19 alel i zbog toga im nedostaje funkcionalni CYP2C19 enzim. Izloženost lansoprazolu je nekoliko puta veća kod slabih metabolizera nego kod jakih metabolizera.</w:t>
      </w:r>
    </w:p>
    <w:p w14:paraId="4FEA6D70" w14:textId="77777777" w:rsidR="00D5220E" w:rsidRPr="00AD4636" w:rsidRDefault="00D5220E" w:rsidP="00811006">
      <w:pPr>
        <w:widowControl w:val="0"/>
        <w:tabs>
          <w:tab w:val="clear" w:pos="567"/>
          <w:tab w:val="left" w:pos="540"/>
          <w:tab w:val="left" w:pos="569"/>
        </w:tabs>
        <w:jc w:val="both"/>
        <w:rPr>
          <w:szCs w:val="22"/>
          <w:lang w:val="sr-Latn-ME" w:eastAsia="sl-SI"/>
        </w:rPr>
      </w:pPr>
    </w:p>
    <w:p w14:paraId="6F7537ED"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5.3. </w:t>
      </w:r>
      <w:r w:rsidRPr="00AD4636">
        <w:rPr>
          <w:b/>
          <w:bCs/>
          <w:szCs w:val="22"/>
          <w:lang w:val="sr-Latn-ME"/>
        </w:rPr>
        <w:tab/>
        <w:t xml:space="preserve">Pretklinički podaci o bezbjednosti </w:t>
      </w:r>
    </w:p>
    <w:p w14:paraId="7EEF81EB" w14:textId="77777777" w:rsidR="00D5220E" w:rsidRPr="00AD4636" w:rsidRDefault="00D5220E" w:rsidP="00811006">
      <w:pPr>
        <w:widowControl w:val="0"/>
        <w:tabs>
          <w:tab w:val="clear" w:pos="567"/>
          <w:tab w:val="left" w:pos="540"/>
          <w:tab w:val="left" w:pos="569"/>
        </w:tabs>
        <w:jc w:val="both"/>
        <w:rPr>
          <w:b/>
          <w:bCs/>
          <w:szCs w:val="22"/>
          <w:lang w:val="sr-Latn-ME"/>
        </w:rPr>
      </w:pPr>
    </w:p>
    <w:p w14:paraId="45581A45" w14:textId="1BB45818"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Pretklinički podaci dobijeni na osnovnu konvencionalnih studija o farmakološkoj bezbjednosti, toksičnosti ponovljenih doza, genotoksičnosti i reproduktivn</w:t>
      </w:r>
      <w:r w:rsidR="00F92669">
        <w:rPr>
          <w:bCs/>
          <w:szCs w:val="22"/>
          <w:lang w:val="sr-Latn-ME"/>
        </w:rPr>
        <w:t>oj</w:t>
      </w:r>
      <w:r w:rsidRPr="00AD4636">
        <w:rPr>
          <w:bCs/>
          <w:szCs w:val="22"/>
          <w:lang w:val="sr-Latn-ME"/>
        </w:rPr>
        <w:t xml:space="preserve"> toksičnosti ne ukazuju na posebnu opasnost za ljude.</w:t>
      </w:r>
    </w:p>
    <w:p w14:paraId="5FF49352" w14:textId="77777777" w:rsidR="00D5220E" w:rsidRPr="00AD4636" w:rsidRDefault="00D5220E" w:rsidP="00811006">
      <w:pPr>
        <w:widowControl w:val="0"/>
        <w:tabs>
          <w:tab w:val="clear" w:pos="567"/>
          <w:tab w:val="left" w:pos="540"/>
          <w:tab w:val="left" w:pos="569"/>
        </w:tabs>
        <w:jc w:val="both"/>
        <w:rPr>
          <w:bCs/>
          <w:szCs w:val="22"/>
          <w:lang w:val="sr-Latn-ME"/>
        </w:rPr>
      </w:pPr>
    </w:p>
    <w:p w14:paraId="6712832C" w14:textId="6AD2ED13" w:rsidR="00AC1F98" w:rsidRDefault="00BC2842" w:rsidP="00811006">
      <w:pPr>
        <w:widowControl w:val="0"/>
        <w:tabs>
          <w:tab w:val="clear" w:pos="567"/>
          <w:tab w:val="left" w:pos="540"/>
          <w:tab w:val="left" w:pos="569"/>
        </w:tabs>
        <w:jc w:val="both"/>
        <w:rPr>
          <w:bCs/>
          <w:szCs w:val="22"/>
          <w:lang w:val="sr-Latn-ME"/>
        </w:rPr>
      </w:pPr>
      <w:r w:rsidRPr="00AD4636">
        <w:rPr>
          <w:bCs/>
          <w:szCs w:val="22"/>
          <w:lang w:val="sr-Latn-ME"/>
        </w:rPr>
        <w:t xml:space="preserve">U dvije studije kancerogenosti na pacovima, lansoprazol je izazvao </w:t>
      </w:r>
      <w:r w:rsidR="00AC1F98">
        <w:rPr>
          <w:bCs/>
          <w:szCs w:val="22"/>
          <w:lang w:val="sr-Latn-ME"/>
        </w:rPr>
        <w:t xml:space="preserve">dozno zavisnu </w:t>
      </w:r>
      <w:r w:rsidRPr="00AD4636">
        <w:rPr>
          <w:bCs/>
          <w:szCs w:val="22"/>
          <w:lang w:val="sr-Latn-ME"/>
        </w:rPr>
        <w:t xml:space="preserve">hiperplaziju želudačnih ECL ćelija </w:t>
      </w:r>
      <w:r w:rsidR="00C13459">
        <w:rPr>
          <w:bCs/>
          <w:szCs w:val="22"/>
          <w:lang w:val="sr-Latn-ME"/>
        </w:rPr>
        <w:t>i</w:t>
      </w:r>
      <w:r w:rsidRPr="00AD4636">
        <w:rPr>
          <w:bCs/>
          <w:szCs w:val="22"/>
          <w:lang w:val="sr-Latn-ME"/>
        </w:rPr>
        <w:t xml:space="preserve"> karcinozu </w:t>
      </w:r>
      <w:r w:rsidR="00C13459">
        <w:rPr>
          <w:bCs/>
          <w:szCs w:val="22"/>
          <w:lang w:val="sr-Latn-ME"/>
        </w:rPr>
        <w:t xml:space="preserve">ECL ćelija </w:t>
      </w:r>
      <w:r w:rsidRPr="00AD4636">
        <w:rPr>
          <w:bCs/>
          <w:szCs w:val="22"/>
          <w:lang w:val="sr-Latn-ME"/>
        </w:rPr>
        <w:t xml:space="preserve">povezanu sa hipergastrinemijom zbog inhibicije lučenja kiseline. </w:t>
      </w:r>
    </w:p>
    <w:p w14:paraId="244C60CF" w14:textId="77777777" w:rsidR="00AC1F98" w:rsidRDefault="00AC1F98" w:rsidP="00811006">
      <w:pPr>
        <w:widowControl w:val="0"/>
        <w:tabs>
          <w:tab w:val="clear" w:pos="567"/>
          <w:tab w:val="left" w:pos="540"/>
          <w:tab w:val="left" w:pos="569"/>
        </w:tabs>
        <w:jc w:val="both"/>
        <w:rPr>
          <w:bCs/>
          <w:szCs w:val="22"/>
          <w:lang w:val="sr-Latn-ME"/>
        </w:rPr>
      </w:pPr>
    </w:p>
    <w:p w14:paraId="44C48ADA" w14:textId="44AC6285"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Primijećena je i intestinalna metaplazija, kao i hiperplazija Lejdigovih ćelija i benigni tumori Lejdigovih ćelija. Nakon 18 mjeseci liječenja primijećena je retinalna atrofija. To nije zabilježeno kod majmuna, pasa ili miševa.</w:t>
      </w:r>
    </w:p>
    <w:p w14:paraId="430FB3C6" w14:textId="77777777" w:rsidR="00D5220E" w:rsidRPr="00AD4636" w:rsidRDefault="00D5220E" w:rsidP="00811006">
      <w:pPr>
        <w:widowControl w:val="0"/>
        <w:tabs>
          <w:tab w:val="clear" w:pos="567"/>
          <w:tab w:val="left" w:pos="540"/>
          <w:tab w:val="left" w:pos="569"/>
        </w:tabs>
        <w:jc w:val="both"/>
        <w:rPr>
          <w:bCs/>
          <w:szCs w:val="22"/>
          <w:lang w:val="sr-Latn-ME"/>
        </w:rPr>
      </w:pPr>
    </w:p>
    <w:p w14:paraId="4C707FF5" w14:textId="38DDCF0A"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 xml:space="preserve">U studijama kancerogenosti na miševima razvila se </w:t>
      </w:r>
      <w:r w:rsidR="00AC1F98">
        <w:rPr>
          <w:bCs/>
          <w:szCs w:val="22"/>
          <w:lang w:val="sr-Latn-ME"/>
        </w:rPr>
        <w:t xml:space="preserve">dozno zavisna </w:t>
      </w:r>
      <w:r w:rsidRPr="00AD4636">
        <w:rPr>
          <w:bCs/>
          <w:szCs w:val="22"/>
          <w:lang w:val="sr-Latn-ME"/>
        </w:rPr>
        <w:t xml:space="preserve">hiperplazija želudačnih ECL ćelija, kao i tumori i adenom </w:t>
      </w:r>
      <w:r w:rsidRPr="00C13459">
        <w:rPr>
          <w:bCs/>
          <w:szCs w:val="22"/>
          <w:lang w:val="sr-Latn-ME"/>
        </w:rPr>
        <w:t>rete testisa</w:t>
      </w:r>
      <w:r w:rsidRPr="00AD4636">
        <w:rPr>
          <w:bCs/>
          <w:szCs w:val="22"/>
          <w:lang w:val="sr-Latn-ME"/>
        </w:rPr>
        <w:t>.</w:t>
      </w:r>
    </w:p>
    <w:p w14:paraId="12E9A95B" w14:textId="77777777" w:rsidR="00D5220E" w:rsidRPr="00AD4636" w:rsidRDefault="00D5220E" w:rsidP="00811006">
      <w:pPr>
        <w:widowControl w:val="0"/>
        <w:tabs>
          <w:tab w:val="clear" w:pos="567"/>
          <w:tab w:val="left" w:pos="540"/>
          <w:tab w:val="left" w:pos="569"/>
        </w:tabs>
        <w:jc w:val="both"/>
        <w:rPr>
          <w:bCs/>
          <w:szCs w:val="22"/>
          <w:lang w:val="sr-Latn-ME"/>
        </w:rPr>
      </w:pPr>
    </w:p>
    <w:p w14:paraId="2912C93F" w14:textId="77777777"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Klinički značaj ovih nalaza nije poznat.</w:t>
      </w:r>
    </w:p>
    <w:p w14:paraId="50BF50C6" w14:textId="77777777" w:rsidR="00D5220E" w:rsidRPr="00AD4636" w:rsidRDefault="00D5220E" w:rsidP="00811006">
      <w:pPr>
        <w:widowControl w:val="0"/>
        <w:tabs>
          <w:tab w:val="clear" w:pos="567"/>
          <w:tab w:val="left" w:pos="540"/>
          <w:tab w:val="left" w:pos="569"/>
        </w:tabs>
        <w:jc w:val="both"/>
        <w:rPr>
          <w:bCs/>
          <w:szCs w:val="22"/>
          <w:lang w:val="sr-Latn-ME"/>
        </w:rPr>
      </w:pPr>
    </w:p>
    <w:p w14:paraId="568AA26E" w14:textId="77777777" w:rsidR="00D5220E" w:rsidRPr="00AD4636" w:rsidRDefault="00BC2842" w:rsidP="00811006">
      <w:pPr>
        <w:widowControl w:val="0"/>
        <w:tabs>
          <w:tab w:val="left" w:pos="540"/>
        </w:tabs>
        <w:autoSpaceDE w:val="0"/>
        <w:autoSpaceDN w:val="0"/>
        <w:adjustRightInd w:val="0"/>
        <w:jc w:val="both"/>
        <w:rPr>
          <w:szCs w:val="22"/>
          <w:u w:val="single"/>
          <w:lang w:val="sr-Latn-ME"/>
        </w:rPr>
      </w:pPr>
      <w:r w:rsidRPr="00AD4636">
        <w:rPr>
          <w:szCs w:val="22"/>
          <w:u w:val="single"/>
          <w:lang w:val="sr-Latn-ME"/>
        </w:rPr>
        <w:t>Studije na mladunčadima životinja:</w:t>
      </w:r>
    </w:p>
    <w:p w14:paraId="1F864262" w14:textId="0EACD920" w:rsidR="00D5220E" w:rsidRPr="00946B12" w:rsidRDefault="00BC2842" w:rsidP="00811006">
      <w:pPr>
        <w:widowControl w:val="0"/>
        <w:tabs>
          <w:tab w:val="left" w:pos="540"/>
        </w:tabs>
        <w:jc w:val="both"/>
        <w:rPr>
          <w:bCs/>
          <w:szCs w:val="22"/>
          <w:lang w:val="sr-Latn-ME"/>
        </w:rPr>
      </w:pPr>
      <w:r w:rsidRPr="00946B12">
        <w:rPr>
          <w:bCs/>
          <w:szCs w:val="22"/>
          <w:lang w:val="sr-Latn-ME"/>
        </w:rPr>
        <w:t>Studije na mladim pacovima (8-nedjeljna studija, 6-nedjeljna studija titracije toksikokinetičkih doza, ispitivanje razvojne osjetljivosti) koje obuhvataju pedijatrijsku populaciju mlađu od 12 godina pokazale su povećanu učestalost zadebljanja srčanih zali</w:t>
      </w:r>
      <w:r w:rsidR="00AC1F98" w:rsidRPr="00946B12">
        <w:rPr>
          <w:bCs/>
          <w:szCs w:val="22"/>
          <w:lang w:val="sr-Latn-ME"/>
        </w:rPr>
        <w:t>st</w:t>
      </w:r>
      <w:r w:rsidRPr="00946B12">
        <w:rPr>
          <w:bCs/>
          <w:szCs w:val="22"/>
          <w:lang w:val="sr-Latn-ME"/>
        </w:rPr>
        <w:t>aka.</w:t>
      </w:r>
    </w:p>
    <w:p w14:paraId="7CAD7D11" w14:textId="53B2F84E" w:rsidR="00D5220E" w:rsidRPr="00AD4636" w:rsidRDefault="00AC1F98" w:rsidP="00811006">
      <w:pPr>
        <w:widowControl w:val="0"/>
        <w:tabs>
          <w:tab w:val="clear" w:pos="567"/>
          <w:tab w:val="left" w:pos="540"/>
          <w:tab w:val="left" w:pos="569"/>
        </w:tabs>
        <w:jc w:val="both"/>
        <w:rPr>
          <w:bCs/>
          <w:szCs w:val="22"/>
          <w:lang w:val="sr-Latn-ME"/>
        </w:rPr>
      </w:pPr>
      <w:r>
        <w:rPr>
          <w:bCs/>
          <w:szCs w:val="22"/>
          <w:lang w:val="sr-Latn-ME"/>
        </w:rPr>
        <w:t>Nalazi su se preokrenuli ili su imali trend prema reverzibilnosti</w:t>
      </w:r>
      <w:r w:rsidR="00BC2842" w:rsidRPr="00AD4636">
        <w:rPr>
          <w:bCs/>
          <w:szCs w:val="22"/>
          <w:lang w:val="sr-Latn-ME"/>
        </w:rPr>
        <w:t xml:space="preserve"> nakon četvorosedmične obustave </w:t>
      </w:r>
      <w:r w:rsidR="00BC2842" w:rsidRPr="00AD4636">
        <w:rPr>
          <w:bCs/>
          <w:szCs w:val="22"/>
          <w:lang w:val="sr-Latn-ME"/>
        </w:rPr>
        <w:lastRenderedPageBreak/>
        <w:t>upotrebe lijeka. Mladi pacovi mlađi od postnatalnog 21 dana (dob otprilike ekvivalentna 2 godine</w:t>
      </w:r>
      <w:r>
        <w:rPr>
          <w:bCs/>
          <w:szCs w:val="22"/>
          <w:lang w:val="sr-Latn-ME"/>
        </w:rPr>
        <w:t xml:space="preserve"> kod ljudi</w:t>
      </w:r>
      <w:r w:rsidR="00BC2842" w:rsidRPr="00AD4636">
        <w:rPr>
          <w:bCs/>
          <w:szCs w:val="22"/>
          <w:lang w:val="sr-Latn-ME"/>
        </w:rPr>
        <w:t>) bili su osjetljiviji na razvoj zadebljanja srčanih zali</w:t>
      </w:r>
      <w:r>
        <w:rPr>
          <w:bCs/>
          <w:szCs w:val="22"/>
          <w:lang w:val="sr-Latn-ME"/>
        </w:rPr>
        <w:t>st</w:t>
      </w:r>
      <w:r w:rsidR="00BC2842" w:rsidRPr="00AD4636">
        <w:rPr>
          <w:bCs/>
          <w:szCs w:val="22"/>
          <w:lang w:val="sr-Latn-ME"/>
        </w:rPr>
        <w:t xml:space="preserve">aka. Bezbjednosna margina za očekivanu izloženost ljudi kreće se u rasponu od 3 do 6 puta više od izloženosti u studijama za </w:t>
      </w:r>
      <w:r w:rsidR="00946B12">
        <w:rPr>
          <w:bCs/>
          <w:szCs w:val="22"/>
          <w:lang w:val="sr-Latn-ME"/>
        </w:rPr>
        <w:t>mladunce,</w:t>
      </w:r>
      <w:r w:rsidR="00946B12" w:rsidRPr="00AD4636">
        <w:rPr>
          <w:bCs/>
          <w:szCs w:val="22"/>
          <w:lang w:val="sr-Latn-ME"/>
        </w:rPr>
        <w:t xml:space="preserve"> </w:t>
      </w:r>
      <w:r w:rsidR="00BC2842" w:rsidRPr="00AD4636">
        <w:rPr>
          <w:bCs/>
          <w:szCs w:val="22"/>
          <w:lang w:val="sr-Latn-ME"/>
        </w:rPr>
        <w:t xml:space="preserve">na osnovu </w:t>
      </w:r>
      <w:r w:rsidR="00946B12">
        <w:rPr>
          <w:bCs/>
          <w:szCs w:val="22"/>
          <w:lang w:val="sr-Latn-ME"/>
        </w:rPr>
        <w:t>PIK</w:t>
      </w:r>
      <w:r w:rsidR="00BC2842" w:rsidRPr="00AD4636">
        <w:rPr>
          <w:bCs/>
          <w:szCs w:val="22"/>
          <w:lang w:val="sr-Latn-ME"/>
        </w:rPr>
        <w:t>-a na nivou bez primijećenih efekata (</w:t>
      </w:r>
      <w:r w:rsidR="00946B12">
        <w:rPr>
          <w:bCs/>
          <w:szCs w:val="22"/>
          <w:lang w:val="sr-Latn-ME"/>
        </w:rPr>
        <w:t xml:space="preserve">engl. </w:t>
      </w:r>
      <w:r w:rsidR="00946B12" w:rsidRPr="00946B12">
        <w:rPr>
          <w:bCs/>
          <w:i/>
          <w:szCs w:val="22"/>
          <w:lang w:val="sr-Latn-ME"/>
        </w:rPr>
        <w:t>no-observed-effect level</w:t>
      </w:r>
      <w:r w:rsidR="00946B12">
        <w:rPr>
          <w:bCs/>
          <w:szCs w:val="22"/>
          <w:lang w:val="sr-Latn-ME"/>
        </w:rPr>
        <w:t xml:space="preserve">, </w:t>
      </w:r>
      <w:r w:rsidR="00BC2842" w:rsidRPr="00AD4636">
        <w:rPr>
          <w:bCs/>
          <w:szCs w:val="22"/>
          <w:lang w:val="sr-Latn-ME"/>
        </w:rPr>
        <w:t>NOEL) (8-nedjeljna studija, 6-nedjeljna studija titracije toksikokinetičkih doza) ili najniž</w:t>
      </w:r>
      <w:r w:rsidR="00946B12">
        <w:rPr>
          <w:bCs/>
          <w:szCs w:val="22"/>
          <w:lang w:val="sr-Latn-ME"/>
        </w:rPr>
        <w:t>em</w:t>
      </w:r>
      <w:r w:rsidR="00BC2842" w:rsidRPr="00AD4636">
        <w:rPr>
          <w:bCs/>
          <w:szCs w:val="22"/>
          <w:lang w:val="sr-Latn-ME"/>
        </w:rPr>
        <w:t xml:space="preserve"> </w:t>
      </w:r>
      <w:r w:rsidR="00946B12">
        <w:rPr>
          <w:bCs/>
          <w:szCs w:val="22"/>
          <w:lang w:val="sr-Latn-ME"/>
        </w:rPr>
        <w:t>nivou pri kojem je</w:t>
      </w:r>
      <w:r w:rsidR="00946B12" w:rsidRPr="00AD4636">
        <w:rPr>
          <w:bCs/>
          <w:szCs w:val="22"/>
          <w:lang w:val="sr-Latn-ME"/>
        </w:rPr>
        <w:t xml:space="preserve"> </w:t>
      </w:r>
      <w:r w:rsidR="00BC2842" w:rsidRPr="00AD4636">
        <w:rPr>
          <w:bCs/>
          <w:szCs w:val="22"/>
          <w:lang w:val="sr-Latn-ME"/>
        </w:rPr>
        <w:t>uočen efek</w:t>
      </w:r>
      <w:r w:rsidR="00946B12">
        <w:rPr>
          <w:bCs/>
          <w:szCs w:val="22"/>
          <w:lang w:val="sr-Latn-ME"/>
        </w:rPr>
        <w:t>a</w:t>
      </w:r>
      <w:r w:rsidR="00BC2842" w:rsidRPr="00AD4636">
        <w:rPr>
          <w:bCs/>
          <w:szCs w:val="22"/>
          <w:lang w:val="sr-Latn-ME"/>
        </w:rPr>
        <w:t>t (</w:t>
      </w:r>
      <w:r w:rsidR="00946B12">
        <w:rPr>
          <w:bCs/>
          <w:szCs w:val="22"/>
          <w:lang w:val="sr-Latn-ME"/>
        </w:rPr>
        <w:t xml:space="preserve">engl. </w:t>
      </w:r>
      <w:r w:rsidR="00946B12" w:rsidRPr="00946B12">
        <w:rPr>
          <w:bCs/>
          <w:i/>
          <w:szCs w:val="22"/>
          <w:lang w:val="sr-Latn-ME"/>
        </w:rPr>
        <w:t>lowest-observed-effect level</w:t>
      </w:r>
      <w:r w:rsidR="00946B12">
        <w:rPr>
          <w:bCs/>
          <w:szCs w:val="22"/>
          <w:lang w:val="sr-Latn-ME"/>
        </w:rPr>
        <w:t xml:space="preserve">, </w:t>
      </w:r>
      <w:r w:rsidR="00BC2842" w:rsidRPr="00AD4636">
        <w:rPr>
          <w:bCs/>
          <w:szCs w:val="22"/>
          <w:lang w:val="sr-Latn-ME"/>
        </w:rPr>
        <w:t xml:space="preserve">LOEL) (studija razvojne osjetljivosti). </w:t>
      </w:r>
    </w:p>
    <w:p w14:paraId="26A402B8" w14:textId="77777777" w:rsidR="00D5220E" w:rsidRPr="00946B12" w:rsidRDefault="00BC2842" w:rsidP="00811006">
      <w:pPr>
        <w:widowControl w:val="0"/>
        <w:tabs>
          <w:tab w:val="clear" w:pos="567"/>
          <w:tab w:val="left" w:pos="540"/>
          <w:tab w:val="left" w:pos="569"/>
        </w:tabs>
        <w:jc w:val="both"/>
        <w:rPr>
          <w:bCs/>
          <w:szCs w:val="22"/>
          <w:lang w:val="sr-Latn-ME"/>
        </w:rPr>
      </w:pPr>
      <w:r w:rsidRPr="00AD4636">
        <w:rPr>
          <w:bCs/>
          <w:szCs w:val="22"/>
          <w:lang w:val="sr-Latn-ME"/>
        </w:rPr>
        <w:t>Relevantnost ovih rezultata za pedijatrijske pacijente mlađe od 12 godina nije poznata.</w:t>
      </w:r>
    </w:p>
    <w:p w14:paraId="7D0904F6" w14:textId="77777777" w:rsidR="00D5220E" w:rsidRDefault="00D5220E" w:rsidP="00811006">
      <w:pPr>
        <w:widowControl w:val="0"/>
        <w:tabs>
          <w:tab w:val="clear" w:pos="567"/>
          <w:tab w:val="left" w:pos="540"/>
          <w:tab w:val="left" w:pos="569"/>
        </w:tabs>
        <w:jc w:val="both"/>
        <w:rPr>
          <w:b/>
          <w:bCs/>
          <w:szCs w:val="22"/>
          <w:lang w:val="sr-Latn-ME"/>
        </w:rPr>
      </w:pPr>
    </w:p>
    <w:p w14:paraId="5E105371" w14:textId="77777777" w:rsidR="00AD4636" w:rsidRPr="00AD4636" w:rsidRDefault="00AD4636" w:rsidP="00811006">
      <w:pPr>
        <w:widowControl w:val="0"/>
        <w:tabs>
          <w:tab w:val="clear" w:pos="567"/>
          <w:tab w:val="left" w:pos="540"/>
          <w:tab w:val="left" w:pos="569"/>
        </w:tabs>
        <w:jc w:val="both"/>
        <w:rPr>
          <w:b/>
          <w:bCs/>
          <w:szCs w:val="22"/>
          <w:lang w:val="sr-Latn-ME"/>
        </w:rPr>
      </w:pPr>
    </w:p>
    <w:p w14:paraId="335DFC7B"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6. </w:t>
      </w:r>
      <w:r w:rsidRPr="00AD4636">
        <w:rPr>
          <w:b/>
          <w:bCs/>
          <w:szCs w:val="22"/>
          <w:lang w:val="sr-Latn-ME"/>
        </w:rPr>
        <w:tab/>
        <w:t>FARMACEUTSKI PODACI</w:t>
      </w:r>
    </w:p>
    <w:p w14:paraId="37ABB9C6" w14:textId="77777777" w:rsidR="00D5220E" w:rsidRPr="00AD4636" w:rsidRDefault="00D5220E" w:rsidP="00811006">
      <w:pPr>
        <w:widowControl w:val="0"/>
        <w:tabs>
          <w:tab w:val="clear" w:pos="567"/>
          <w:tab w:val="left" w:pos="540"/>
          <w:tab w:val="left" w:pos="569"/>
        </w:tabs>
        <w:jc w:val="both"/>
        <w:rPr>
          <w:bCs/>
          <w:szCs w:val="22"/>
          <w:lang w:val="sr-Latn-ME"/>
        </w:rPr>
      </w:pPr>
    </w:p>
    <w:p w14:paraId="5202B885"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6.1. </w:t>
      </w:r>
      <w:r w:rsidRPr="00AD4636">
        <w:rPr>
          <w:b/>
          <w:bCs/>
          <w:szCs w:val="22"/>
          <w:lang w:val="sr-Latn-ME"/>
        </w:rPr>
        <w:tab/>
        <w:t>Lista pomoćnih supstanci (ekscipijenasa)</w:t>
      </w:r>
    </w:p>
    <w:p w14:paraId="4D6DAD1E" w14:textId="77777777" w:rsidR="00D5220E" w:rsidRPr="00AD4636" w:rsidRDefault="00D5220E" w:rsidP="00811006">
      <w:pPr>
        <w:widowControl w:val="0"/>
        <w:tabs>
          <w:tab w:val="clear" w:pos="567"/>
          <w:tab w:val="left" w:pos="540"/>
          <w:tab w:val="left" w:pos="569"/>
        </w:tabs>
        <w:jc w:val="both"/>
        <w:rPr>
          <w:b/>
          <w:bCs/>
          <w:szCs w:val="22"/>
          <w:lang w:val="sr-Latn-ME"/>
        </w:rPr>
      </w:pPr>
    </w:p>
    <w:p w14:paraId="039739D5" w14:textId="77777777" w:rsidR="00D5220E" w:rsidRPr="00AD4636" w:rsidRDefault="00BC2842" w:rsidP="00811006">
      <w:pPr>
        <w:pStyle w:val="BodyText2"/>
        <w:widowControl w:val="0"/>
        <w:spacing w:after="0" w:line="240" w:lineRule="auto"/>
        <w:jc w:val="both"/>
        <w:rPr>
          <w:i/>
          <w:sz w:val="22"/>
          <w:szCs w:val="22"/>
          <w:lang w:val="sr-Latn-ME"/>
        </w:rPr>
      </w:pPr>
      <w:r w:rsidRPr="00AD4636">
        <w:rPr>
          <w:i/>
          <w:sz w:val="22"/>
          <w:szCs w:val="22"/>
          <w:lang w:val="sr-Latn-ME"/>
        </w:rPr>
        <w:t>Sadržaj kapsule:</w:t>
      </w:r>
    </w:p>
    <w:p w14:paraId="5B92635D" w14:textId="77777777" w:rsidR="00D5220E" w:rsidRPr="00AD4636" w:rsidRDefault="00BC2842" w:rsidP="00811006">
      <w:pPr>
        <w:pStyle w:val="BodyText2"/>
        <w:widowControl w:val="0"/>
        <w:spacing w:after="0" w:line="240" w:lineRule="auto"/>
        <w:jc w:val="both"/>
        <w:rPr>
          <w:sz w:val="22"/>
          <w:szCs w:val="22"/>
          <w:lang w:val="sr-Latn-ME"/>
        </w:rPr>
      </w:pPr>
      <w:r w:rsidRPr="00AD4636">
        <w:rPr>
          <w:sz w:val="22"/>
          <w:szCs w:val="22"/>
          <w:lang w:val="sr-Latn-ME"/>
        </w:rPr>
        <w:t xml:space="preserve">Šećerne kuglice, </w:t>
      </w:r>
    </w:p>
    <w:p w14:paraId="19FACF76" w14:textId="77777777" w:rsidR="00D5220E" w:rsidRPr="00AD4636" w:rsidRDefault="00BC2842" w:rsidP="00811006">
      <w:pPr>
        <w:pStyle w:val="BodyText2"/>
        <w:widowControl w:val="0"/>
        <w:spacing w:after="0" w:line="240" w:lineRule="auto"/>
        <w:jc w:val="both"/>
        <w:rPr>
          <w:sz w:val="22"/>
          <w:szCs w:val="22"/>
          <w:lang w:val="sr-Latn-ME"/>
        </w:rPr>
      </w:pPr>
      <w:r w:rsidRPr="00AD4636">
        <w:rPr>
          <w:sz w:val="22"/>
          <w:szCs w:val="22"/>
          <w:lang w:val="sr-Latn-ME"/>
        </w:rPr>
        <w:t xml:space="preserve">Hidroksipropilceluloza, </w:t>
      </w:r>
    </w:p>
    <w:p w14:paraId="45F5B231" w14:textId="77777777" w:rsidR="00D5220E" w:rsidRPr="00AD4636" w:rsidRDefault="00BC2842" w:rsidP="00811006">
      <w:pPr>
        <w:pStyle w:val="BodyText2"/>
        <w:widowControl w:val="0"/>
        <w:spacing w:after="0" w:line="240" w:lineRule="auto"/>
        <w:jc w:val="both"/>
        <w:rPr>
          <w:sz w:val="22"/>
          <w:szCs w:val="22"/>
          <w:lang w:val="sr-Latn-ME"/>
        </w:rPr>
      </w:pPr>
      <w:r w:rsidRPr="00AD4636">
        <w:rPr>
          <w:sz w:val="22"/>
          <w:szCs w:val="22"/>
          <w:lang w:val="sr-Latn-ME"/>
        </w:rPr>
        <w:t>Magnezijum karbonat, teški,</w:t>
      </w:r>
    </w:p>
    <w:p w14:paraId="7DC1D0D9" w14:textId="77777777" w:rsidR="00D5220E" w:rsidRPr="00AD4636" w:rsidRDefault="00BC2842" w:rsidP="00811006">
      <w:pPr>
        <w:pStyle w:val="BodyText2"/>
        <w:widowControl w:val="0"/>
        <w:spacing w:after="0" w:line="240" w:lineRule="auto"/>
        <w:jc w:val="both"/>
        <w:rPr>
          <w:sz w:val="22"/>
          <w:szCs w:val="22"/>
          <w:lang w:val="sr-Latn-ME"/>
        </w:rPr>
      </w:pPr>
      <w:r w:rsidRPr="00AD4636">
        <w:rPr>
          <w:sz w:val="22"/>
          <w:szCs w:val="22"/>
          <w:lang w:val="sr-Latn-ME"/>
        </w:rPr>
        <w:t xml:space="preserve">Saharoza, </w:t>
      </w:r>
    </w:p>
    <w:p w14:paraId="0F7606E0" w14:textId="77777777" w:rsidR="00D5220E" w:rsidRPr="00AD4636" w:rsidRDefault="00BC2842" w:rsidP="00811006">
      <w:pPr>
        <w:pStyle w:val="BodyText2"/>
        <w:widowControl w:val="0"/>
        <w:spacing w:after="0" w:line="240" w:lineRule="auto"/>
        <w:jc w:val="both"/>
        <w:rPr>
          <w:sz w:val="22"/>
          <w:szCs w:val="22"/>
          <w:lang w:val="sr-Latn-ME"/>
        </w:rPr>
      </w:pPr>
      <w:r w:rsidRPr="00AD4636">
        <w:rPr>
          <w:sz w:val="22"/>
          <w:szCs w:val="22"/>
          <w:lang w:val="sr-Latn-ME"/>
        </w:rPr>
        <w:t xml:space="preserve">Skrob, kukurzni, </w:t>
      </w:r>
    </w:p>
    <w:p w14:paraId="3DF28489" w14:textId="77777777" w:rsidR="00D5220E" w:rsidRPr="00AD4636" w:rsidRDefault="00BC2842" w:rsidP="00811006">
      <w:pPr>
        <w:pStyle w:val="BodyText2"/>
        <w:widowControl w:val="0"/>
        <w:spacing w:after="0" w:line="240" w:lineRule="auto"/>
        <w:jc w:val="both"/>
        <w:rPr>
          <w:sz w:val="22"/>
          <w:szCs w:val="22"/>
          <w:lang w:val="sr-Latn-ME"/>
        </w:rPr>
      </w:pPr>
      <w:r w:rsidRPr="00AD4636">
        <w:rPr>
          <w:sz w:val="22"/>
          <w:szCs w:val="22"/>
          <w:lang w:val="sr-Latn-ME"/>
        </w:rPr>
        <w:t xml:space="preserve">Natrijum laurilsulfat, </w:t>
      </w:r>
    </w:p>
    <w:p w14:paraId="1BD34859" w14:textId="77777777" w:rsidR="00D5220E" w:rsidRPr="00AD4636" w:rsidRDefault="00BC2842" w:rsidP="00811006">
      <w:pPr>
        <w:pStyle w:val="BodyText2"/>
        <w:widowControl w:val="0"/>
        <w:spacing w:after="0" w:line="240" w:lineRule="auto"/>
        <w:jc w:val="both"/>
        <w:rPr>
          <w:sz w:val="22"/>
          <w:szCs w:val="22"/>
          <w:lang w:val="sr-Latn-ME"/>
        </w:rPr>
      </w:pPr>
      <w:r w:rsidRPr="00AD4636">
        <w:rPr>
          <w:sz w:val="22"/>
          <w:szCs w:val="22"/>
          <w:lang w:val="sr-Latn-ME"/>
        </w:rPr>
        <w:t xml:space="preserve">Hipromeloza, </w:t>
      </w:r>
    </w:p>
    <w:p w14:paraId="138B4A3D" w14:textId="77777777" w:rsidR="00D5220E" w:rsidRPr="00AD4636" w:rsidRDefault="00BC2842" w:rsidP="00811006">
      <w:pPr>
        <w:pStyle w:val="BodyText2"/>
        <w:widowControl w:val="0"/>
        <w:spacing w:after="0" w:line="240" w:lineRule="auto"/>
        <w:jc w:val="both"/>
        <w:rPr>
          <w:sz w:val="22"/>
          <w:szCs w:val="22"/>
          <w:lang w:val="sr-Latn-ME"/>
        </w:rPr>
      </w:pPr>
      <w:r w:rsidRPr="00AD4636">
        <w:rPr>
          <w:sz w:val="22"/>
          <w:szCs w:val="22"/>
          <w:lang w:val="sr-Latn-ME"/>
        </w:rPr>
        <w:t xml:space="preserve">Metakrilatna kiselina/etilakrilat kopolimer 1:1, 30 % rastvor, </w:t>
      </w:r>
    </w:p>
    <w:p w14:paraId="61ABB9B6" w14:textId="77777777" w:rsidR="00D5220E" w:rsidRPr="00AD4636" w:rsidRDefault="00BC2842" w:rsidP="00811006">
      <w:pPr>
        <w:pStyle w:val="BodyText2"/>
        <w:widowControl w:val="0"/>
        <w:spacing w:after="0" w:line="240" w:lineRule="auto"/>
        <w:jc w:val="both"/>
        <w:rPr>
          <w:sz w:val="22"/>
          <w:szCs w:val="22"/>
          <w:lang w:val="sr-Latn-ME"/>
        </w:rPr>
      </w:pPr>
      <w:r w:rsidRPr="00AD4636">
        <w:rPr>
          <w:sz w:val="22"/>
          <w:szCs w:val="22"/>
          <w:lang w:val="sr-Latn-ME"/>
        </w:rPr>
        <w:t xml:space="preserve">Talk, </w:t>
      </w:r>
    </w:p>
    <w:p w14:paraId="140053C3" w14:textId="77777777" w:rsidR="00D5220E" w:rsidRPr="00AD4636" w:rsidRDefault="00BC2842" w:rsidP="00811006">
      <w:pPr>
        <w:pStyle w:val="BodyText2"/>
        <w:widowControl w:val="0"/>
        <w:spacing w:after="0" w:line="240" w:lineRule="auto"/>
        <w:jc w:val="both"/>
        <w:rPr>
          <w:sz w:val="22"/>
          <w:szCs w:val="22"/>
          <w:lang w:val="sr-Latn-ME"/>
        </w:rPr>
      </w:pPr>
      <w:r w:rsidRPr="00AD4636">
        <w:rPr>
          <w:sz w:val="22"/>
          <w:szCs w:val="22"/>
          <w:lang w:val="sr-Latn-ME"/>
        </w:rPr>
        <w:t xml:space="preserve">Makrogol 6000, </w:t>
      </w:r>
    </w:p>
    <w:p w14:paraId="6B9A0EBE" w14:textId="77777777" w:rsidR="00D5220E" w:rsidRPr="00AD4636" w:rsidRDefault="00BC2842" w:rsidP="00811006">
      <w:pPr>
        <w:pStyle w:val="BodyText2"/>
        <w:widowControl w:val="0"/>
        <w:spacing w:after="0" w:line="240" w:lineRule="auto"/>
        <w:jc w:val="both"/>
        <w:rPr>
          <w:sz w:val="22"/>
          <w:szCs w:val="22"/>
          <w:lang w:val="sr-Latn-ME"/>
        </w:rPr>
      </w:pPr>
      <w:r w:rsidRPr="00AD4636">
        <w:rPr>
          <w:sz w:val="22"/>
          <w:szCs w:val="22"/>
          <w:lang w:val="sr-Latn-ME"/>
        </w:rPr>
        <w:t>Titan dioksid (E 171).</w:t>
      </w:r>
    </w:p>
    <w:p w14:paraId="103483FD" w14:textId="77777777" w:rsidR="00D5220E" w:rsidRPr="00AD4636" w:rsidRDefault="00D5220E" w:rsidP="00811006">
      <w:pPr>
        <w:pStyle w:val="BodyText2"/>
        <w:widowControl w:val="0"/>
        <w:spacing w:after="0" w:line="240" w:lineRule="auto"/>
        <w:jc w:val="both"/>
        <w:rPr>
          <w:sz w:val="22"/>
          <w:szCs w:val="22"/>
          <w:lang w:val="sr-Latn-ME"/>
        </w:rPr>
      </w:pPr>
    </w:p>
    <w:p w14:paraId="49B84937" w14:textId="77777777" w:rsidR="00D5220E" w:rsidRPr="00AD4636" w:rsidRDefault="00BC2842" w:rsidP="00811006">
      <w:pPr>
        <w:pStyle w:val="BodyText2"/>
        <w:widowControl w:val="0"/>
        <w:spacing w:after="0" w:line="240" w:lineRule="auto"/>
        <w:jc w:val="both"/>
        <w:rPr>
          <w:i/>
          <w:sz w:val="22"/>
          <w:szCs w:val="22"/>
          <w:lang w:val="sr-Latn-ME"/>
        </w:rPr>
      </w:pPr>
      <w:r w:rsidRPr="00AD4636">
        <w:rPr>
          <w:i/>
          <w:sz w:val="22"/>
          <w:szCs w:val="22"/>
          <w:lang w:val="sr-Latn-ME"/>
        </w:rPr>
        <w:t xml:space="preserve">Gastrorezistentna kapsula: </w:t>
      </w:r>
    </w:p>
    <w:p w14:paraId="3DDDA7AF" w14:textId="77777777" w:rsidR="00D5220E" w:rsidRPr="00AD4636" w:rsidRDefault="00BC2842" w:rsidP="00811006">
      <w:pPr>
        <w:pStyle w:val="BodyText2"/>
        <w:widowControl w:val="0"/>
        <w:spacing w:after="0" w:line="240" w:lineRule="auto"/>
        <w:jc w:val="both"/>
        <w:rPr>
          <w:sz w:val="22"/>
          <w:szCs w:val="22"/>
          <w:lang w:val="sr-Latn-ME"/>
        </w:rPr>
      </w:pPr>
      <w:r w:rsidRPr="00AD4636">
        <w:rPr>
          <w:sz w:val="22"/>
          <w:szCs w:val="22"/>
          <w:lang w:val="sr-Latn-ME"/>
        </w:rPr>
        <w:t xml:space="preserve">Titan dioksid (E171), </w:t>
      </w:r>
    </w:p>
    <w:p w14:paraId="7B76C335" w14:textId="77777777" w:rsidR="00D5220E" w:rsidRPr="00AD4636" w:rsidRDefault="00BC2842" w:rsidP="00811006">
      <w:pPr>
        <w:pStyle w:val="BodyText2"/>
        <w:widowControl w:val="0"/>
        <w:spacing w:after="0" w:line="240" w:lineRule="auto"/>
        <w:jc w:val="both"/>
        <w:rPr>
          <w:sz w:val="22"/>
          <w:szCs w:val="22"/>
          <w:lang w:val="sr-Latn-ME"/>
        </w:rPr>
      </w:pPr>
      <w:r w:rsidRPr="00AD4636">
        <w:rPr>
          <w:sz w:val="22"/>
          <w:szCs w:val="22"/>
          <w:lang w:val="sr-Latn-ME"/>
        </w:rPr>
        <w:t xml:space="preserve">Gvožđe oksid, crveni (E172), </w:t>
      </w:r>
      <w:r w:rsidRPr="00AD4636">
        <w:rPr>
          <w:i/>
          <w:sz w:val="22"/>
          <w:szCs w:val="22"/>
          <w:lang w:val="sr-Latn-ME"/>
        </w:rPr>
        <w:t>(samo kapsule 15 mg)</w:t>
      </w:r>
    </w:p>
    <w:p w14:paraId="162BB1E8" w14:textId="77777777" w:rsidR="00D5220E" w:rsidRPr="00AD4636" w:rsidRDefault="00BC2842" w:rsidP="00811006">
      <w:pPr>
        <w:pStyle w:val="BodyText2"/>
        <w:widowControl w:val="0"/>
        <w:spacing w:after="0" w:line="240" w:lineRule="auto"/>
        <w:jc w:val="both"/>
        <w:rPr>
          <w:sz w:val="22"/>
          <w:szCs w:val="22"/>
          <w:lang w:val="sr-Latn-ME"/>
        </w:rPr>
      </w:pPr>
      <w:r w:rsidRPr="00AD4636">
        <w:rPr>
          <w:sz w:val="22"/>
          <w:szCs w:val="22"/>
          <w:lang w:val="sr-Latn-ME"/>
        </w:rPr>
        <w:t>Želatin.</w:t>
      </w:r>
    </w:p>
    <w:p w14:paraId="2554C941" w14:textId="77777777" w:rsidR="00D5220E" w:rsidRPr="00AD4636" w:rsidRDefault="00D5220E" w:rsidP="00811006">
      <w:pPr>
        <w:widowControl w:val="0"/>
        <w:tabs>
          <w:tab w:val="clear" w:pos="567"/>
          <w:tab w:val="left" w:pos="540"/>
          <w:tab w:val="left" w:pos="569"/>
        </w:tabs>
        <w:jc w:val="both"/>
        <w:rPr>
          <w:bCs/>
          <w:szCs w:val="22"/>
          <w:lang w:val="sr-Latn-ME"/>
        </w:rPr>
      </w:pPr>
    </w:p>
    <w:p w14:paraId="40B99064"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6.2. </w:t>
      </w:r>
      <w:r w:rsidRPr="00AD4636">
        <w:rPr>
          <w:b/>
          <w:bCs/>
          <w:szCs w:val="22"/>
          <w:lang w:val="sr-Latn-ME"/>
        </w:rPr>
        <w:tab/>
        <w:t>Inkompatibilnosti</w:t>
      </w:r>
    </w:p>
    <w:p w14:paraId="29E514A3" w14:textId="77777777" w:rsidR="00D5220E" w:rsidRPr="00AD4636" w:rsidRDefault="00D5220E" w:rsidP="00811006">
      <w:pPr>
        <w:widowControl w:val="0"/>
        <w:tabs>
          <w:tab w:val="clear" w:pos="567"/>
          <w:tab w:val="left" w:pos="540"/>
          <w:tab w:val="left" w:pos="569"/>
        </w:tabs>
        <w:jc w:val="both"/>
        <w:rPr>
          <w:b/>
          <w:bCs/>
          <w:szCs w:val="22"/>
          <w:lang w:val="sr-Latn-ME"/>
        </w:rPr>
      </w:pPr>
    </w:p>
    <w:p w14:paraId="54556F8E" w14:textId="77777777"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Nije primjenjivo.</w:t>
      </w:r>
    </w:p>
    <w:p w14:paraId="6CA57938" w14:textId="77777777" w:rsidR="00D5220E" w:rsidRPr="00AD4636" w:rsidRDefault="00D5220E" w:rsidP="00811006">
      <w:pPr>
        <w:widowControl w:val="0"/>
        <w:tabs>
          <w:tab w:val="clear" w:pos="567"/>
          <w:tab w:val="left" w:pos="540"/>
          <w:tab w:val="left" w:pos="569"/>
        </w:tabs>
        <w:jc w:val="both"/>
        <w:rPr>
          <w:bCs/>
          <w:szCs w:val="22"/>
          <w:lang w:val="sr-Latn-ME"/>
        </w:rPr>
      </w:pPr>
    </w:p>
    <w:p w14:paraId="232842FF"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6.3. </w:t>
      </w:r>
      <w:r w:rsidRPr="00AD4636">
        <w:rPr>
          <w:b/>
          <w:bCs/>
          <w:szCs w:val="22"/>
          <w:lang w:val="sr-Latn-ME"/>
        </w:rPr>
        <w:tab/>
        <w:t>Rok upotrebe</w:t>
      </w:r>
    </w:p>
    <w:p w14:paraId="5A9EE89B" w14:textId="77777777" w:rsidR="00D5220E" w:rsidRPr="00AD4636" w:rsidRDefault="00D5220E" w:rsidP="00811006">
      <w:pPr>
        <w:widowControl w:val="0"/>
        <w:tabs>
          <w:tab w:val="clear" w:pos="567"/>
          <w:tab w:val="left" w:pos="540"/>
          <w:tab w:val="left" w:pos="569"/>
        </w:tabs>
        <w:jc w:val="both"/>
        <w:rPr>
          <w:bCs/>
          <w:szCs w:val="22"/>
          <w:lang w:val="sr-Latn-ME"/>
        </w:rPr>
      </w:pPr>
    </w:p>
    <w:p w14:paraId="1D4E7673" w14:textId="77777777"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3 godine.</w:t>
      </w:r>
    </w:p>
    <w:p w14:paraId="6622E215" w14:textId="77777777" w:rsidR="00D5220E" w:rsidRPr="00AD4636" w:rsidRDefault="00D5220E" w:rsidP="00811006">
      <w:pPr>
        <w:widowControl w:val="0"/>
        <w:tabs>
          <w:tab w:val="clear" w:pos="567"/>
          <w:tab w:val="left" w:pos="540"/>
          <w:tab w:val="left" w:pos="569"/>
        </w:tabs>
        <w:jc w:val="both"/>
        <w:rPr>
          <w:bCs/>
          <w:szCs w:val="22"/>
          <w:lang w:val="sr-Latn-ME"/>
        </w:rPr>
      </w:pPr>
    </w:p>
    <w:p w14:paraId="63482455" w14:textId="77777777" w:rsidR="00D5220E" w:rsidRPr="00AD4636" w:rsidRDefault="00BC2842" w:rsidP="00811006">
      <w:pPr>
        <w:widowControl w:val="0"/>
        <w:tabs>
          <w:tab w:val="clear" w:pos="567"/>
          <w:tab w:val="left" w:pos="540"/>
          <w:tab w:val="left" w:pos="569"/>
          <w:tab w:val="left" w:pos="5210"/>
        </w:tabs>
        <w:jc w:val="both"/>
        <w:rPr>
          <w:b/>
          <w:bCs/>
          <w:szCs w:val="22"/>
          <w:lang w:val="sr-Latn-ME"/>
        </w:rPr>
      </w:pPr>
      <w:r w:rsidRPr="00AD4636">
        <w:rPr>
          <w:b/>
          <w:bCs/>
          <w:szCs w:val="22"/>
          <w:lang w:val="sr-Latn-ME"/>
        </w:rPr>
        <w:t xml:space="preserve">6.4. </w:t>
      </w:r>
      <w:r w:rsidRPr="00AD4636">
        <w:rPr>
          <w:b/>
          <w:bCs/>
          <w:szCs w:val="22"/>
          <w:lang w:val="sr-Latn-ME"/>
        </w:rPr>
        <w:tab/>
        <w:t>Posebne mjere upozorenja pri čuvanju lijeka</w:t>
      </w:r>
      <w:r w:rsidRPr="00AD4636">
        <w:rPr>
          <w:b/>
          <w:bCs/>
          <w:szCs w:val="22"/>
          <w:lang w:val="sr-Latn-ME"/>
        </w:rPr>
        <w:tab/>
      </w:r>
    </w:p>
    <w:p w14:paraId="61A6AF83" w14:textId="77777777" w:rsidR="00D5220E" w:rsidRPr="00AD4636" w:rsidRDefault="00D5220E" w:rsidP="00811006">
      <w:pPr>
        <w:widowControl w:val="0"/>
        <w:tabs>
          <w:tab w:val="clear" w:pos="567"/>
          <w:tab w:val="left" w:pos="540"/>
          <w:tab w:val="left" w:pos="569"/>
          <w:tab w:val="left" w:pos="5210"/>
        </w:tabs>
        <w:jc w:val="both"/>
        <w:rPr>
          <w:b/>
          <w:bCs/>
          <w:szCs w:val="22"/>
          <w:lang w:val="sr-Latn-ME"/>
        </w:rPr>
      </w:pPr>
    </w:p>
    <w:p w14:paraId="52A81E3D" w14:textId="77777777" w:rsidR="00D5220E" w:rsidRPr="00AD4636" w:rsidRDefault="00BC2842" w:rsidP="00811006">
      <w:pPr>
        <w:widowControl w:val="0"/>
        <w:tabs>
          <w:tab w:val="clear" w:pos="567"/>
          <w:tab w:val="left" w:pos="540"/>
          <w:tab w:val="left" w:pos="569"/>
          <w:tab w:val="left" w:pos="5210"/>
        </w:tabs>
        <w:jc w:val="both"/>
        <w:rPr>
          <w:bCs/>
          <w:szCs w:val="22"/>
          <w:lang w:val="sr-Latn-ME"/>
        </w:rPr>
      </w:pPr>
      <w:r w:rsidRPr="00AD4636">
        <w:rPr>
          <w:bCs/>
          <w:szCs w:val="22"/>
          <w:lang w:val="sr-Latn-ME"/>
        </w:rPr>
        <w:t>Lijek čuvajte na temperaturi do 25°C.</w:t>
      </w:r>
    </w:p>
    <w:p w14:paraId="169CE859" w14:textId="77777777" w:rsidR="00D5220E" w:rsidRPr="00AD4636" w:rsidRDefault="00BC2842" w:rsidP="00811006">
      <w:pPr>
        <w:widowControl w:val="0"/>
        <w:tabs>
          <w:tab w:val="clear" w:pos="567"/>
          <w:tab w:val="left" w:pos="540"/>
          <w:tab w:val="left" w:pos="569"/>
          <w:tab w:val="left" w:pos="5210"/>
        </w:tabs>
        <w:jc w:val="both"/>
        <w:rPr>
          <w:bCs/>
          <w:szCs w:val="22"/>
          <w:lang w:val="sr-Latn-ME"/>
        </w:rPr>
      </w:pPr>
      <w:r w:rsidRPr="00AD4636">
        <w:rPr>
          <w:bCs/>
          <w:szCs w:val="22"/>
          <w:lang w:val="sr-Latn-ME"/>
        </w:rPr>
        <w:t>Lijek čuvajte u originalnom pakovanju zbog zaštite od vlage.</w:t>
      </w:r>
    </w:p>
    <w:p w14:paraId="1C8A5E2C" w14:textId="77777777" w:rsidR="00D5220E" w:rsidRPr="00AD4636" w:rsidRDefault="00D5220E" w:rsidP="00811006">
      <w:pPr>
        <w:widowControl w:val="0"/>
        <w:tabs>
          <w:tab w:val="clear" w:pos="567"/>
          <w:tab w:val="left" w:pos="540"/>
          <w:tab w:val="left" w:pos="569"/>
        </w:tabs>
        <w:jc w:val="both"/>
        <w:rPr>
          <w:bCs/>
          <w:szCs w:val="22"/>
          <w:lang w:val="sr-Latn-ME"/>
        </w:rPr>
      </w:pPr>
    </w:p>
    <w:p w14:paraId="034B8E89"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6.5. </w:t>
      </w:r>
      <w:r w:rsidRPr="00AD4636">
        <w:rPr>
          <w:b/>
          <w:bCs/>
          <w:szCs w:val="22"/>
          <w:lang w:val="sr-Latn-ME"/>
        </w:rPr>
        <w:tab/>
        <w:t xml:space="preserve">Vrsta i sadržaj pakovanja </w:t>
      </w:r>
    </w:p>
    <w:p w14:paraId="04A7DB5D" w14:textId="77777777" w:rsidR="00D5220E" w:rsidRPr="00AD4636" w:rsidRDefault="00D5220E" w:rsidP="00811006">
      <w:pPr>
        <w:widowControl w:val="0"/>
        <w:tabs>
          <w:tab w:val="clear" w:pos="567"/>
          <w:tab w:val="left" w:pos="540"/>
          <w:tab w:val="left" w:pos="569"/>
        </w:tabs>
        <w:jc w:val="both"/>
        <w:rPr>
          <w:b/>
          <w:bCs/>
          <w:szCs w:val="22"/>
          <w:lang w:val="sr-Latn-ME"/>
        </w:rPr>
      </w:pPr>
    </w:p>
    <w:p w14:paraId="36973E1A" w14:textId="77777777"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Blister (PVC/PE/PVDC//AL folija): 28 gastrorezistentnih kapsula, tvrdih (4 blistera po 7 kapsula od 15 mg) u kutiji.</w:t>
      </w:r>
    </w:p>
    <w:p w14:paraId="63364892" w14:textId="77777777" w:rsidR="00D5220E" w:rsidRPr="00AD4636" w:rsidRDefault="00BC2842" w:rsidP="00811006">
      <w:pPr>
        <w:widowControl w:val="0"/>
        <w:tabs>
          <w:tab w:val="clear" w:pos="567"/>
          <w:tab w:val="left" w:pos="540"/>
          <w:tab w:val="left" w:pos="569"/>
        </w:tabs>
        <w:jc w:val="both"/>
        <w:rPr>
          <w:bCs/>
          <w:szCs w:val="22"/>
          <w:lang w:val="sr-Latn-ME"/>
        </w:rPr>
      </w:pPr>
      <w:r w:rsidRPr="00AD4636">
        <w:rPr>
          <w:bCs/>
          <w:szCs w:val="22"/>
          <w:lang w:val="sr-Latn-ME"/>
        </w:rPr>
        <w:t>Blister (PVC/PE/PVDC//AL folija): 14 gastrorezistentnih kapsula, tvrdih (2 blistera po 7 kapsula od 30 mg) u kutiji.</w:t>
      </w:r>
    </w:p>
    <w:p w14:paraId="348AF17D" w14:textId="77777777" w:rsidR="00D5220E" w:rsidRPr="00AD4636" w:rsidRDefault="00D5220E" w:rsidP="00811006">
      <w:pPr>
        <w:widowControl w:val="0"/>
        <w:tabs>
          <w:tab w:val="clear" w:pos="567"/>
          <w:tab w:val="left" w:pos="540"/>
          <w:tab w:val="left" w:pos="569"/>
        </w:tabs>
        <w:jc w:val="both"/>
        <w:rPr>
          <w:bCs/>
          <w:szCs w:val="22"/>
          <w:lang w:val="sr-Latn-ME"/>
        </w:rPr>
      </w:pPr>
    </w:p>
    <w:p w14:paraId="515F2A31"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6.6. </w:t>
      </w:r>
      <w:r w:rsidRPr="00AD4636">
        <w:rPr>
          <w:b/>
          <w:bCs/>
          <w:szCs w:val="22"/>
          <w:lang w:val="sr-Latn-ME"/>
        </w:rPr>
        <w:tab/>
      </w:r>
      <w:r w:rsidRPr="00AD4636">
        <w:rPr>
          <w:b/>
          <w:bCs/>
          <w:color w:val="000000"/>
          <w:szCs w:val="22"/>
          <w:lang w:val="sr-Latn-ME"/>
        </w:rPr>
        <w:t>Posebne mjere opreza pri odlaganju materijala koji treba odbaciti nakon primjene lijeka</w:t>
      </w:r>
      <w:r w:rsidRPr="00AD4636">
        <w:rPr>
          <w:b/>
          <w:bCs/>
          <w:szCs w:val="22"/>
          <w:lang w:val="sr-Latn-ME"/>
        </w:rPr>
        <w:t xml:space="preserve"> (i druga uputstva za rukovanje lijekom) </w:t>
      </w:r>
    </w:p>
    <w:p w14:paraId="4AE27537" w14:textId="77777777" w:rsidR="00D5220E" w:rsidRPr="00AD4636" w:rsidRDefault="00D5220E" w:rsidP="00811006">
      <w:pPr>
        <w:widowControl w:val="0"/>
        <w:tabs>
          <w:tab w:val="clear" w:pos="567"/>
          <w:tab w:val="left" w:pos="540"/>
          <w:tab w:val="left" w:pos="569"/>
        </w:tabs>
        <w:jc w:val="both"/>
        <w:rPr>
          <w:b/>
          <w:bCs/>
          <w:szCs w:val="22"/>
          <w:lang w:val="sr-Latn-ME"/>
        </w:rPr>
      </w:pPr>
    </w:p>
    <w:p w14:paraId="6CB78988" w14:textId="77777777" w:rsidR="00D5220E" w:rsidRPr="00AD4636" w:rsidRDefault="00BC2842" w:rsidP="00811006">
      <w:pPr>
        <w:widowControl w:val="0"/>
        <w:jc w:val="both"/>
        <w:rPr>
          <w:szCs w:val="22"/>
          <w:lang w:val="sr-Latn-ME"/>
        </w:rPr>
      </w:pPr>
      <w:r w:rsidRPr="00AD4636">
        <w:rPr>
          <w:szCs w:val="22"/>
          <w:lang w:val="sr-Latn-ME"/>
        </w:rPr>
        <w:t>Neupotrijebljeni lijek se uništava u skladu sa važećim propisima.</w:t>
      </w:r>
    </w:p>
    <w:p w14:paraId="58241C58" w14:textId="77777777" w:rsidR="00D5220E" w:rsidRPr="00AD4636" w:rsidRDefault="00D5220E" w:rsidP="00811006">
      <w:pPr>
        <w:widowControl w:val="0"/>
        <w:tabs>
          <w:tab w:val="clear" w:pos="567"/>
          <w:tab w:val="left" w:pos="540"/>
          <w:tab w:val="left" w:pos="569"/>
        </w:tabs>
        <w:jc w:val="both"/>
        <w:rPr>
          <w:bCs/>
          <w:szCs w:val="22"/>
          <w:lang w:val="sr-Latn-ME"/>
        </w:rPr>
      </w:pPr>
    </w:p>
    <w:p w14:paraId="7C603235" w14:textId="77777777" w:rsidR="00D5220E" w:rsidRPr="00AD4636" w:rsidRDefault="00D5220E" w:rsidP="00811006">
      <w:pPr>
        <w:widowControl w:val="0"/>
        <w:tabs>
          <w:tab w:val="clear" w:pos="567"/>
          <w:tab w:val="left" w:pos="540"/>
          <w:tab w:val="left" w:pos="569"/>
        </w:tabs>
        <w:jc w:val="both"/>
        <w:rPr>
          <w:bCs/>
          <w:szCs w:val="22"/>
          <w:lang w:val="sr-Latn-ME"/>
        </w:rPr>
      </w:pPr>
    </w:p>
    <w:p w14:paraId="11731E15"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7. </w:t>
      </w:r>
      <w:r w:rsidRPr="00AD4636">
        <w:rPr>
          <w:b/>
          <w:bCs/>
          <w:szCs w:val="22"/>
          <w:lang w:val="sr-Latn-ME"/>
        </w:rPr>
        <w:tab/>
        <w:t xml:space="preserve">NOSILAC DOZVOLE </w:t>
      </w:r>
    </w:p>
    <w:p w14:paraId="0855C4CE" w14:textId="77777777" w:rsidR="00D5220E" w:rsidRPr="00AD4636" w:rsidRDefault="00D5220E" w:rsidP="00811006">
      <w:pPr>
        <w:widowControl w:val="0"/>
        <w:tabs>
          <w:tab w:val="clear" w:pos="567"/>
          <w:tab w:val="left" w:pos="540"/>
          <w:tab w:val="left" w:pos="569"/>
        </w:tabs>
        <w:jc w:val="both"/>
        <w:rPr>
          <w:b/>
          <w:bCs/>
          <w:szCs w:val="22"/>
          <w:lang w:val="sr-Latn-ME"/>
        </w:rPr>
      </w:pPr>
    </w:p>
    <w:p w14:paraId="5D6BB6A6" w14:textId="77777777" w:rsidR="00D5220E" w:rsidRPr="00AD4636" w:rsidRDefault="00BC2842" w:rsidP="00811006">
      <w:pPr>
        <w:widowControl w:val="0"/>
        <w:jc w:val="both"/>
        <w:rPr>
          <w:szCs w:val="22"/>
          <w:lang w:val="sr-Latn-ME"/>
        </w:rPr>
      </w:pPr>
      <w:r w:rsidRPr="00AD4636">
        <w:rPr>
          <w:szCs w:val="22"/>
          <w:lang w:val="sr-Latn-ME"/>
        </w:rPr>
        <w:t>D.S.D. „KRKA, d.d., Novo mesto“ - predstavništvo Podgorica,</w:t>
      </w:r>
    </w:p>
    <w:p w14:paraId="084AF7C4" w14:textId="77777777" w:rsidR="00D5220E" w:rsidRPr="00AD4636" w:rsidRDefault="00BC2842" w:rsidP="00811006">
      <w:pPr>
        <w:widowControl w:val="0"/>
        <w:jc w:val="both"/>
        <w:rPr>
          <w:szCs w:val="22"/>
          <w:lang w:val="sr-Latn-ME"/>
        </w:rPr>
      </w:pPr>
      <w:r w:rsidRPr="00AD4636">
        <w:rPr>
          <w:szCs w:val="22"/>
          <w:lang w:val="sr-Latn-ME"/>
        </w:rPr>
        <w:t>Svetlane Kane Radević br. 3, 81000 Podgorica, Crna Gora</w:t>
      </w:r>
    </w:p>
    <w:p w14:paraId="3F0FDE8A" w14:textId="77777777" w:rsidR="00D5220E" w:rsidRPr="00AD4636" w:rsidRDefault="00D5220E" w:rsidP="00811006">
      <w:pPr>
        <w:widowControl w:val="0"/>
        <w:tabs>
          <w:tab w:val="clear" w:pos="567"/>
          <w:tab w:val="left" w:pos="540"/>
          <w:tab w:val="left" w:pos="569"/>
        </w:tabs>
        <w:jc w:val="both"/>
        <w:rPr>
          <w:bCs/>
          <w:szCs w:val="22"/>
          <w:lang w:val="sr-Latn-ME"/>
        </w:rPr>
      </w:pPr>
    </w:p>
    <w:p w14:paraId="5ED920C8" w14:textId="77777777" w:rsidR="00D5220E" w:rsidRPr="00AD4636" w:rsidRDefault="00D5220E" w:rsidP="00811006">
      <w:pPr>
        <w:widowControl w:val="0"/>
        <w:tabs>
          <w:tab w:val="clear" w:pos="567"/>
          <w:tab w:val="left" w:pos="540"/>
          <w:tab w:val="left" w:pos="569"/>
        </w:tabs>
        <w:jc w:val="both"/>
        <w:rPr>
          <w:bCs/>
          <w:szCs w:val="22"/>
          <w:lang w:val="sr-Latn-ME"/>
        </w:rPr>
      </w:pPr>
    </w:p>
    <w:p w14:paraId="4ACB91E4"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8. </w:t>
      </w:r>
      <w:r w:rsidRPr="00AD4636">
        <w:rPr>
          <w:b/>
          <w:bCs/>
          <w:szCs w:val="22"/>
          <w:lang w:val="sr-Latn-ME"/>
        </w:rPr>
        <w:tab/>
        <w:t>BROJ DOZVOLE ZA STAVLJANJE LIJEKA U PROMET</w:t>
      </w:r>
    </w:p>
    <w:p w14:paraId="7EA8AD9E" w14:textId="77777777" w:rsidR="00D5220E" w:rsidRPr="00AD4636" w:rsidRDefault="00D5220E" w:rsidP="00811006">
      <w:pPr>
        <w:widowControl w:val="0"/>
        <w:tabs>
          <w:tab w:val="clear" w:pos="567"/>
          <w:tab w:val="left" w:pos="540"/>
          <w:tab w:val="left" w:pos="569"/>
        </w:tabs>
        <w:jc w:val="both"/>
        <w:rPr>
          <w:bCs/>
          <w:szCs w:val="22"/>
          <w:lang w:val="sr-Latn-ME"/>
        </w:rPr>
      </w:pPr>
    </w:p>
    <w:p w14:paraId="281985C7" w14:textId="77777777" w:rsidR="00D5220E" w:rsidRPr="00AD4636" w:rsidRDefault="00BC2842" w:rsidP="00811006">
      <w:pPr>
        <w:widowControl w:val="0"/>
        <w:tabs>
          <w:tab w:val="clear" w:pos="567"/>
          <w:tab w:val="left" w:pos="540"/>
          <w:tab w:val="left" w:pos="569"/>
        </w:tabs>
        <w:jc w:val="both"/>
        <w:rPr>
          <w:bCs/>
          <w:szCs w:val="22"/>
          <w:lang w:val="de-DE"/>
        </w:rPr>
      </w:pPr>
      <w:bookmarkStart w:id="2" w:name="_Hlk95078328"/>
      <w:r w:rsidRPr="00AD4636">
        <w:rPr>
          <w:bCs/>
          <w:szCs w:val="22"/>
          <w:lang w:val="sr-Latn-ME"/>
        </w:rPr>
        <w:t>Lanzul S, gastrorezistentna kapsula, tvrda, 15 mg, blister, 28 (4x7) gastrorezistentnih kapsula, tvrdih:</w:t>
      </w:r>
      <w:r w:rsidR="00AD4636">
        <w:rPr>
          <w:bCs/>
          <w:szCs w:val="22"/>
          <w:lang w:val="sr-Latn-ME"/>
        </w:rPr>
        <w:t xml:space="preserve"> </w:t>
      </w:r>
      <w:r w:rsidR="00AD4636" w:rsidRPr="00AD4636">
        <w:rPr>
          <w:bCs/>
          <w:szCs w:val="22"/>
          <w:lang w:val="sr-Latn-ME"/>
        </w:rPr>
        <w:t>2030/17/434 - 3966</w:t>
      </w:r>
    </w:p>
    <w:p w14:paraId="762DF509" w14:textId="77777777" w:rsidR="00D5220E" w:rsidRPr="00CB0C02" w:rsidRDefault="00BC2842" w:rsidP="00811006">
      <w:pPr>
        <w:widowControl w:val="0"/>
        <w:tabs>
          <w:tab w:val="clear" w:pos="567"/>
          <w:tab w:val="left" w:pos="540"/>
          <w:tab w:val="left" w:pos="569"/>
        </w:tabs>
        <w:jc w:val="both"/>
        <w:rPr>
          <w:bCs/>
          <w:szCs w:val="22"/>
          <w:lang w:val="de-DE"/>
        </w:rPr>
      </w:pPr>
      <w:r w:rsidRPr="00AD4636">
        <w:rPr>
          <w:bCs/>
          <w:szCs w:val="22"/>
          <w:lang w:val="sr-Latn-ME"/>
        </w:rPr>
        <w:t>Lanzul, gastrorezistentna kapsula, tvrda, 30 mg, blister, 14 (2x7) gastrorezistentnih kapsula, tvrdih:</w:t>
      </w:r>
      <w:r w:rsidR="00CB0C02">
        <w:rPr>
          <w:bCs/>
          <w:szCs w:val="22"/>
          <w:lang w:val="sr-Latn-ME"/>
        </w:rPr>
        <w:t xml:space="preserve"> </w:t>
      </w:r>
      <w:r w:rsidR="00CB0C02" w:rsidRPr="00CB0C02">
        <w:rPr>
          <w:bCs/>
          <w:szCs w:val="22"/>
          <w:lang w:val="sr-Latn-ME"/>
        </w:rPr>
        <w:t>2030/17/435 - 3967</w:t>
      </w:r>
    </w:p>
    <w:p w14:paraId="5C1E60FD" w14:textId="77777777" w:rsidR="00D5220E" w:rsidRPr="00AD4636" w:rsidRDefault="00D5220E" w:rsidP="00811006">
      <w:pPr>
        <w:widowControl w:val="0"/>
        <w:tabs>
          <w:tab w:val="clear" w:pos="567"/>
          <w:tab w:val="left" w:pos="540"/>
          <w:tab w:val="left" w:pos="569"/>
        </w:tabs>
        <w:jc w:val="both"/>
        <w:rPr>
          <w:bCs/>
          <w:szCs w:val="22"/>
          <w:lang w:val="sr-Latn-ME"/>
        </w:rPr>
      </w:pPr>
    </w:p>
    <w:bookmarkEnd w:id="2"/>
    <w:p w14:paraId="147BBA88" w14:textId="77777777" w:rsidR="00D5220E" w:rsidRPr="00AD4636" w:rsidRDefault="00D5220E" w:rsidP="00811006">
      <w:pPr>
        <w:widowControl w:val="0"/>
        <w:tabs>
          <w:tab w:val="clear" w:pos="567"/>
          <w:tab w:val="left" w:pos="540"/>
          <w:tab w:val="left" w:pos="569"/>
        </w:tabs>
        <w:jc w:val="both"/>
        <w:rPr>
          <w:bCs/>
          <w:szCs w:val="22"/>
          <w:lang w:val="sr-Latn-ME"/>
        </w:rPr>
      </w:pPr>
    </w:p>
    <w:p w14:paraId="69AFA71B" w14:textId="77777777" w:rsidR="00D5220E" w:rsidRPr="00AD4636" w:rsidRDefault="00BC2842" w:rsidP="00811006">
      <w:pPr>
        <w:widowControl w:val="0"/>
        <w:tabs>
          <w:tab w:val="clear" w:pos="567"/>
          <w:tab w:val="left" w:pos="540"/>
          <w:tab w:val="left" w:pos="569"/>
        </w:tabs>
        <w:jc w:val="both"/>
        <w:rPr>
          <w:b/>
          <w:bCs/>
          <w:szCs w:val="22"/>
          <w:lang w:val="sr-Latn-ME"/>
        </w:rPr>
      </w:pPr>
      <w:r w:rsidRPr="00AD4636">
        <w:rPr>
          <w:b/>
          <w:bCs/>
          <w:szCs w:val="22"/>
          <w:lang w:val="sr-Latn-ME"/>
        </w:rPr>
        <w:t xml:space="preserve">9. </w:t>
      </w:r>
      <w:r w:rsidRPr="00AD4636">
        <w:rPr>
          <w:b/>
          <w:bCs/>
          <w:szCs w:val="22"/>
          <w:lang w:val="sr-Latn-ME"/>
        </w:rPr>
        <w:tab/>
        <w:t>DATUM PRVE DOZVOLE/OBNOVE DOZVOLE ZA STAVLJANJE LIJEKA U PROMET</w:t>
      </w:r>
    </w:p>
    <w:p w14:paraId="12AA9D63" w14:textId="77777777" w:rsidR="00D5220E" w:rsidRPr="00AD4636" w:rsidRDefault="00D5220E" w:rsidP="00811006">
      <w:pPr>
        <w:widowControl w:val="0"/>
        <w:tabs>
          <w:tab w:val="clear" w:pos="567"/>
          <w:tab w:val="left" w:pos="540"/>
          <w:tab w:val="left" w:pos="569"/>
        </w:tabs>
        <w:jc w:val="both"/>
        <w:rPr>
          <w:bCs/>
          <w:szCs w:val="22"/>
          <w:lang w:val="sr-Latn-ME"/>
        </w:rPr>
      </w:pPr>
    </w:p>
    <w:p w14:paraId="3664ABFE" w14:textId="77777777" w:rsidR="00D5220E" w:rsidRPr="00AD4636" w:rsidRDefault="00BC2842" w:rsidP="00811006">
      <w:pPr>
        <w:widowControl w:val="0"/>
        <w:tabs>
          <w:tab w:val="clear" w:pos="567"/>
          <w:tab w:val="left" w:pos="540"/>
          <w:tab w:val="left" w:pos="569"/>
        </w:tabs>
        <w:jc w:val="both"/>
        <w:rPr>
          <w:bCs/>
          <w:szCs w:val="22"/>
          <w:lang w:val="de-DE"/>
        </w:rPr>
      </w:pPr>
      <w:r w:rsidRPr="00AD4636">
        <w:rPr>
          <w:bCs/>
          <w:szCs w:val="22"/>
          <w:lang w:val="sr-Latn-ME"/>
        </w:rPr>
        <w:t>Lanzul S, gastrorezistentna kapsula, tvrda, 15 mg, blister, 28 (4x7) gastrorezistentnih kapsula, tvrdih:</w:t>
      </w:r>
      <w:r w:rsidR="00AD4636">
        <w:rPr>
          <w:bCs/>
          <w:szCs w:val="22"/>
          <w:lang w:val="sr-Latn-ME"/>
        </w:rPr>
        <w:t xml:space="preserve"> </w:t>
      </w:r>
      <w:r w:rsidR="00AD4636" w:rsidRPr="00AD4636">
        <w:rPr>
          <w:rFonts w:ascii="TimesNewRoman" w:eastAsia="SimSun" w:hAnsi="TimesNewRoman" w:cs="TimesNewRoman"/>
          <w:szCs w:val="22"/>
          <w:lang w:val="de-DE" w:eastAsia="mk-MK"/>
        </w:rPr>
        <w:t>06.12.2017. godine</w:t>
      </w:r>
    </w:p>
    <w:p w14:paraId="4F26FE9F" w14:textId="77777777" w:rsidR="00D5220E" w:rsidRPr="00CB0C02" w:rsidRDefault="00BC2842" w:rsidP="00811006">
      <w:pPr>
        <w:widowControl w:val="0"/>
        <w:tabs>
          <w:tab w:val="clear" w:pos="567"/>
          <w:tab w:val="left" w:pos="540"/>
          <w:tab w:val="left" w:pos="569"/>
        </w:tabs>
        <w:jc w:val="both"/>
        <w:rPr>
          <w:bCs/>
          <w:szCs w:val="22"/>
          <w:lang w:val="de-DE"/>
        </w:rPr>
      </w:pPr>
      <w:r w:rsidRPr="00AD4636">
        <w:rPr>
          <w:bCs/>
          <w:szCs w:val="22"/>
          <w:lang w:val="sr-Latn-ME"/>
        </w:rPr>
        <w:t>Lanzul, gastrorezistentna kapsula, tvrda, 30 mg, blister, 14 (2x7) gastrorezistentnih kapsula, tvrdih:</w:t>
      </w:r>
      <w:r w:rsidR="00CB0C02">
        <w:rPr>
          <w:bCs/>
          <w:szCs w:val="22"/>
          <w:lang w:val="sr-Latn-ME"/>
        </w:rPr>
        <w:t xml:space="preserve"> </w:t>
      </w:r>
      <w:r w:rsidR="00CB0C02" w:rsidRPr="00CB0C02">
        <w:rPr>
          <w:rFonts w:ascii="TimesNewRoman" w:eastAsia="SimSun" w:hAnsi="TimesNewRoman" w:cs="TimesNewRoman"/>
          <w:szCs w:val="22"/>
          <w:lang w:val="de-DE" w:eastAsia="mk-MK"/>
        </w:rPr>
        <w:t>06.12.2017. godine</w:t>
      </w:r>
    </w:p>
    <w:p w14:paraId="26030151" w14:textId="77777777" w:rsidR="00D5220E" w:rsidRPr="00AD4636" w:rsidRDefault="00D5220E" w:rsidP="00811006">
      <w:pPr>
        <w:widowControl w:val="0"/>
        <w:tabs>
          <w:tab w:val="clear" w:pos="567"/>
          <w:tab w:val="left" w:pos="540"/>
          <w:tab w:val="left" w:pos="569"/>
        </w:tabs>
        <w:jc w:val="both"/>
        <w:rPr>
          <w:bCs/>
          <w:szCs w:val="22"/>
          <w:lang w:val="sr-Latn-ME"/>
        </w:rPr>
      </w:pPr>
    </w:p>
    <w:p w14:paraId="5C5634F3" w14:textId="77777777" w:rsidR="00D5220E" w:rsidRPr="00AD4636" w:rsidRDefault="00D5220E" w:rsidP="00811006">
      <w:pPr>
        <w:widowControl w:val="0"/>
        <w:tabs>
          <w:tab w:val="clear" w:pos="567"/>
          <w:tab w:val="left" w:pos="540"/>
          <w:tab w:val="left" w:pos="569"/>
        </w:tabs>
        <w:jc w:val="both"/>
        <w:rPr>
          <w:bCs/>
          <w:szCs w:val="22"/>
          <w:lang w:val="sr-Latn-ME"/>
        </w:rPr>
      </w:pPr>
    </w:p>
    <w:p w14:paraId="723A34C7" w14:textId="77777777" w:rsidR="00D5220E" w:rsidRPr="00AD4636" w:rsidRDefault="00BC2842" w:rsidP="00811006">
      <w:pPr>
        <w:widowControl w:val="0"/>
        <w:tabs>
          <w:tab w:val="clear" w:pos="567"/>
          <w:tab w:val="left" w:pos="540"/>
          <w:tab w:val="left" w:pos="569"/>
        </w:tabs>
        <w:ind w:left="540" w:hanging="540"/>
        <w:jc w:val="both"/>
        <w:rPr>
          <w:bCs/>
          <w:szCs w:val="22"/>
          <w:lang w:val="sr-Latn-ME"/>
        </w:rPr>
      </w:pPr>
      <w:r w:rsidRPr="00AD4636">
        <w:rPr>
          <w:b/>
          <w:bCs/>
          <w:szCs w:val="22"/>
          <w:lang w:val="sr-Latn-ME"/>
        </w:rPr>
        <w:t xml:space="preserve">10. </w:t>
      </w:r>
      <w:r w:rsidRPr="00AD4636">
        <w:rPr>
          <w:b/>
          <w:bCs/>
          <w:szCs w:val="22"/>
          <w:lang w:val="sr-Latn-ME"/>
        </w:rPr>
        <w:tab/>
        <w:t xml:space="preserve">DATUM REVIZIJE TEKSTA </w:t>
      </w:r>
    </w:p>
    <w:p w14:paraId="3E07A2B7" w14:textId="77777777" w:rsidR="00D5220E" w:rsidRPr="00AD4636" w:rsidRDefault="00D5220E" w:rsidP="00811006">
      <w:pPr>
        <w:widowControl w:val="0"/>
        <w:tabs>
          <w:tab w:val="clear" w:pos="567"/>
          <w:tab w:val="left" w:pos="540"/>
          <w:tab w:val="left" w:pos="569"/>
        </w:tabs>
        <w:jc w:val="both"/>
        <w:rPr>
          <w:bCs/>
          <w:szCs w:val="22"/>
          <w:lang w:val="sr-Latn-ME"/>
        </w:rPr>
      </w:pPr>
    </w:p>
    <w:p w14:paraId="7927B870" w14:textId="4C5E6C14" w:rsidR="00D5220E" w:rsidRPr="00AD4636" w:rsidRDefault="009463FC" w:rsidP="00811006">
      <w:pPr>
        <w:widowControl w:val="0"/>
        <w:rPr>
          <w:lang w:val="sr-Latn-ME"/>
        </w:rPr>
      </w:pPr>
      <w:r>
        <w:rPr>
          <w:lang w:val="sr-Latn-ME"/>
        </w:rPr>
        <w:t>Januar</w:t>
      </w:r>
      <w:r w:rsidR="00AD4636">
        <w:rPr>
          <w:lang w:val="sr-Latn-ME"/>
        </w:rPr>
        <w:t>, 202</w:t>
      </w:r>
      <w:r>
        <w:rPr>
          <w:lang w:val="sr-Latn-ME"/>
        </w:rPr>
        <w:t>5</w:t>
      </w:r>
      <w:r w:rsidR="00AD4636">
        <w:rPr>
          <w:lang w:val="sr-Latn-ME"/>
        </w:rPr>
        <w:t>. godine</w:t>
      </w:r>
    </w:p>
    <w:sectPr w:rsidR="00D5220E" w:rsidRPr="00AD4636" w:rsidSect="00AD4636">
      <w:footerReference w:type="default" r:id="rId12"/>
      <w:footerReference w:type="first" r:id="rId1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7686E" w14:textId="77777777" w:rsidR="00D6556D" w:rsidRDefault="00D6556D">
      <w:pPr>
        <w:spacing w:line="240" w:lineRule="auto"/>
      </w:pPr>
      <w:r>
        <w:separator/>
      </w:r>
    </w:p>
  </w:endnote>
  <w:endnote w:type="continuationSeparator" w:id="0">
    <w:p w14:paraId="755D80E5" w14:textId="77777777" w:rsidR="00D6556D" w:rsidRDefault="00D655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D6E0" w14:textId="29A2A092" w:rsidR="003C7B5C" w:rsidRDefault="003C7B5C">
    <w:pPr>
      <w:pStyle w:val="Footer"/>
      <w:tabs>
        <w:tab w:val="right" w:pos="8931"/>
      </w:tabs>
      <w:ind w:right="96"/>
      <w:jc w:val="center"/>
    </w:pPr>
    <w:r>
      <w:fldChar w:fldCharType="begin"/>
    </w:r>
    <w:r>
      <w:instrText xml:space="preserve"> EQ </w:instrText>
    </w:r>
    <w:r>
      <w:fldChar w:fldCharType="end"/>
    </w:r>
    <w:r w:rsidRPr="00AD4636">
      <w:rPr>
        <w:rStyle w:val="PageNumber"/>
        <w:rFonts w:ascii="Times New Roman" w:hAnsi="Times New Roman"/>
        <w:sz w:val="22"/>
        <w:szCs w:val="22"/>
      </w:rPr>
      <w:fldChar w:fldCharType="begin"/>
    </w:r>
    <w:r w:rsidRPr="00AD4636">
      <w:rPr>
        <w:rStyle w:val="PageNumber"/>
        <w:rFonts w:ascii="Times New Roman" w:hAnsi="Times New Roman"/>
        <w:sz w:val="22"/>
        <w:szCs w:val="22"/>
      </w:rPr>
      <w:instrText xml:space="preserve">PAGE  </w:instrText>
    </w:r>
    <w:r w:rsidRPr="00AD4636">
      <w:rPr>
        <w:rStyle w:val="PageNumber"/>
        <w:rFonts w:ascii="Times New Roman" w:hAnsi="Times New Roman"/>
        <w:sz w:val="22"/>
        <w:szCs w:val="22"/>
      </w:rPr>
      <w:fldChar w:fldCharType="separate"/>
    </w:r>
    <w:r w:rsidR="00811006">
      <w:rPr>
        <w:rStyle w:val="PageNumber"/>
        <w:rFonts w:ascii="Times New Roman" w:hAnsi="Times New Roman"/>
        <w:sz w:val="22"/>
        <w:szCs w:val="22"/>
      </w:rPr>
      <w:t>13</w:t>
    </w:r>
    <w:r w:rsidRPr="00AD4636">
      <w:rPr>
        <w:rStyle w:val="PageNumber"/>
        <w:rFonts w:ascii="Times New Roman" w:hAnsi="Times New Roman"/>
        <w:sz w:val="22"/>
        <w:szCs w:val="22"/>
      </w:rPr>
      <w:fldChar w:fldCharType="end"/>
    </w:r>
    <w:r w:rsidRPr="00AD4636">
      <w:rPr>
        <w:rStyle w:val="PageNumber"/>
        <w:rFonts w:ascii="Times New Roman" w:hAnsi="Times New Roman"/>
        <w:sz w:val="22"/>
        <w:szCs w:val="22"/>
      </w:rPr>
      <w:t>/13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4AB06" w14:textId="77777777" w:rsidR="003C7B5C" w:rsidRDefault="003C7B5C">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75232" w14:textId="77777777" w:rsidR="00D6556D" w:rsidRDefault="00D6556D">
      <w:pPr>
        <w:spacing w:line="240" w:lineRule="auto"/>
      </w:pPr>
      <w:r>
        <w:separator/>
      </w:r>
    </w:p>
  </w:footnote>
  <w:footnote w:type="continuationSeparator" w:id="0">
    <w:p w14:paraId="0071A646" w14:textId="77777777" w:rsidR="00D6556D" w:rsidRDefault="00D655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493C1C"/>
    <w:multiLevelType w:val="hybridMultilevel"/>
    <w:tmpl w:val="68F630C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2" w15:restartNumberingAfterBreak="0">
    <w:nsid w:val="5C365192"/>
    <w:multiLevelType w:val="multilevel"/>
    <w:tmpl w:val="25988E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EB922BE"/>
    <w:multiLevelType w:val="multilevel"/>
    <w:tmpl w:val="2F96F5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7"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5"/>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21"/>
  </w:num>
  <w:num w:numId="7">
    <w:abstractNumId w:val="14"/>
  </w:num>
  <w:num w:numId="8">
    <w:abstractNumId w:val="16"/>
  </w:num>
  <w:num w:numId="9">
    <w:abstractNumId w:val="32"/>
  </w:num>
  <w:num w:numId="10">
    <w:abstractNumId w:val="1"/>
  </w:num>
  <w:num w:numId="11">
    <w:abstractNumId w:val="29"/>
  </w:num>
  <w:num w:numId="12">
    <w:abstractNumId w:val="15"/>
  </w:num>
  <w:num w:numId="13">
    <w:abstractNumId w:val="7"/>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30"/>
  </w:num>
  <w:num w:numId="17">
    <w:abstractNumId w:val="18"/>
  </w:num>
  <w:num w:numId="18">
    <w:abstractNumId w:val="20"/>
  </w:num>
  <w:num w:numId="19">
    <w:abstractNumId w:val="34"/>
  </w:num>
  <w:num w:numId="20">
    <w:abstractNumId w:val="24"/>
  </w:num>
  <w:num w:numId="21">
    <w:abstractNumId w:val="31"/>
  </w:num>
  <w:num w:numId="22">
    <w:abstractNumId w:val="27"/>
  </w:num>
  <w:num w:numId="23">
    <w:abstractNumId w:val="13"/>
  </w:num>
  <w:num w:numId="24">
    <w:abstractNumId w:val="31"/>
  </w:num>
  <w:num w:numId="25">
    <w:abstractNumId w:val="3"/>
  </w:num>
  <w:num w:numId="26">
    <w:abstractNumId w:val="6"/>
  </w:num>
  <w:num w:numId="27">
    <w:abstractNumId w:val="22"/>
  </w:num>
  <w:num w:numId="28">
    <w:abstractNumId w:val="23"/>
  </w:num>
  <w:num w:numId="29">
    <w:abstractNumId w:val="8"/>
  </w:num>
  <w:num w:numId="30">
    <w:abstractNumId w:val="28"/>
  </w:num>
  <w:num w:numId="31">
    <w:abstractNumId w:val="4"/>
  </w:num>
  <w:num w:numId="32">
    <w:abstractNumId w:val="19"/>
  </w:num>
  <w:num w:numId="33">
    <w:abstractNumId w:val="10"/>
  </w:num>
  <w:num w:numId="34">
    <w:abstractNumId w:val="5"/>
  </w:num>
  <w:num w:numId="35">
    <w:abstractNumId w:val="17"/>
  </w:num>
  <w:num w:numId="36">
    <w:abstractNumId w:val="9"/>
  </w:num>
  <w:num w:numId="37">
    <w:abstractNumId w:val="12"/>
  </w:num>
  <w:num w:numId="38">
    <w:abstractNumId w:val="3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D5220E"/>
    <w:rsid w:val="000644A6"/>
    <w:rsid w:val="0008223A"/>
    <w:rsid w:val="00083221"/>
    <w:rsid w:val="000A07DF"/>
    <w:rsid w:val="000C360B"/>
    <w:rsid w:val="000F01C6"/>
    <w:rsid w:val="000F3130"/>
    <w:rsid w:val="001116CC"/>
    <w:rsid w:val="00114499"/>
    <w:rsid w:val="001509FF"/>
    <w:rsid w:val="00151BF5"/>
    <w:rsid w:val="001568E7"/>
    <w:rsid w:val="001B28A1"/>
    <w:rsid w:val="00201FFC"/>
    <w:rsid w:val="0020780A"/>
    <w:rsid w:val="00251BFD"/>
    <w:rsid w:val="00274986"/>
    <w:rsid w:val="002A264A"/>
    <w:rsid w:val="002B2CE0"/>
    <w:rsid w:val="002B727C"/>
    <w:rsid w:val="002B7787"/>
    <w:rsid w:val="002B7D16"/>
    <w:rsid w:val="0033518B"/>
    <w:rsid w:val="003419EE"/>
    <w:rsid w:val="003970BF"/>
    <w:rsid w:val="003C655D"/>
    <w:rsid w:val="003C7B5C"/>
    <w:rsid w:val="004231AD"/>
    <w:rsid w:val="00440B79"/>
    <w:rsid w:val="00446265"/>
    <w:rsid w:val="004D2518"/>
    <w:rsid w:val="00517A7A"/>
    <w:rsid w:val="005345B7"/>
    <w:rsid w:val="00560223"/>
    <w:rsid w:val="005658B4"/>
    <w:rsid w:val="00570EBE"/>
    <w:rsid w:val="00585BDA"/>
    <w:rsid w:val="00616BE2"/>
    <w:rsid w:val="00667425"/>
    <w:rsid w:val="00670582"/>
    <w:rsid w:val="00694A99"/>
    <w:rsid w:val="00713F37"/>
    <w:rsid w:val="00737FFC"/>
    <w:rsid w:val="00785D41"/>
    <w:rsid w:val="007872BB"/>
    <w:rsid w:val="007B5C3F"/>
    <w:rsid w:val="00811006"/>
    <w:rsid w:val="008731B6"/>
    <w:rsid w:val="008A5BB6"/>
    <w:rsid w:val="008C6812"/>
    <w:rsid w:val="009463FC"/>
    <w:rsid w:val="00946B12"/>
    <w:rsid w:val="00950A73"/>
    <w:rsid w:val="0095537C"/>
    <w:rsid w:val="0097181B"/>
    <w:rsid w:val="0099280B"/>
    <w:rsid w:val="00AB7481"/>
    <w:rsid w:val="00AC1F98"/>
    <w:rsid w:val="00AC5322"/>
    <w:rsid w:val="00AD4636"/>
    <w:rsid w:val="00B36E29"/>
    <w:rsid w:val="00B44FDE"/>
    <w:rsid w:val="00BC2842"/>
    <w:rsid w:val="00C13459"/>
    <w:rsid w:val="00C20139"/>
    <w:rsid w:val="00C41D9D"/>
    <w:rsid w:val="00C72CDD"/>
    <w:rsid w:val="00C77286"/>
    <w:rsid w:val="00C84BD6"/>
    <w:rsid w:val="00CB0C02"/>
    <w:rsid w:val="00D44781"/>
    <w:rsid w:val="00D514E6"/>
    <w:rsid w:val="00D5220E"/>
    <w:rsid w:val="00D55713"/>
    <w:rsid w:val="00D6242B"/>
    <w:rsid w:val="00D6556D"/>
    <w:rsid w:val="00D862BF"/>
    <w:rsid w:val="00DA1498"/>
    <w:rsid w:val="00DF08A0"/>
    <w:rsid w:val="00DF0F8C"/>
    <w:rsid w:val="00E01DBB"/>
    <w:rsid w:val="00E80A76"/>
    <w:rsid w:val="00E96FA8"/>
    <w:rsid w:val="00EC59C7"/>
    <w:rsid w:val="00F074BF"/>
    <w:rsid w:val="00F20FA6"/>
    <w:rsid w:val="00F92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94A1C"/>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1"/>
    <w:qFormat/>
    <w:pPr>
      <w:keepNext/>
      <w:keepLines/>
      <w:tabs>
        <w:tab w:val="clear" w:pos="567"/>
      </w:tabs>
      <w:spacing w:before="240" w:line="240" w:lineRule="auto"/>
      <w:outlineLvl w:val="0"/>
    </w:pPr>
    <w:rPr>
      <w:rFonts w:ascii="Calibri Light" w:hAnsi="Calibri Light"/>
      <w:color w:val="2E74B5"/>
      <w:sz w:val="32"/>
      <w:szCs w:val="32"/>
      <w:lang w:val="sl-SI" w:eastAsia="sl-SI"/>
    </w:rPr>
  </w:style>
  <w:style w:type="paragraph" w:styleId="Heading2">
    <w:name w:val="heading 2"/>
    <w:basedOn w:val="Normal"/>
    <w:next w:val="Normal"/>
    <w:link w:val="Heading2Char"/>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paragraph" w:styleId="Heading7">
    <w:name w:val="heading 7"/>
    <w:basedOn w:val="Normal"/>
    <w:next w:val="Normal"/>
    <w:link w:val="Heading7Char"/>
    <w:unhideWhenUsed/>
    <w:qFormat/>
    <w:pPr>
      <w:tabs>
        <w:tab w:val="clear" w:pos="567"/>
      </w:tabs>
      <w:spacing w:before="240" w:after="60" w:line="240" w:lineRule="auto"/>
      <w:outlineLvl w:val="6"/>
    </w:pPr>
    <w:rPr>
      <w:rFonts w:ascii="Calibri" w:hAnsi="Calibr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1"/>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1"/>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character" w:customStyle="1" w:styleId="Heading1Char1">
    <w:name w:val="Heading 1 Char1"/>
    <w:link w:val="Heading1"/>
    <w:rPr>
      <w:rFonts w:ascii="Calibri Light" w:eastAsia="Times New Roman" w:hAnsi="Calibri Light"/>
      <w:color w:val="2E74B5"/>
      <w:sz w:val="32"/>
      <w:szCs w:val="32"/>
      <w:lang w:val="sl-SI" w:eastAsia="sl-SI"/>
    </w:rPr>
  </w:style>
  <w:style w:type="character" w:customStyle="1" w:styleId="Heading2Char">
    <w:name w:val="Heading 2 Char"/>
    <w:link w:val="Heading2"/>
    <w:rPr>
      <w:rFonts w:eastAsia="Times New Roman"/>
      <w:b/>
      <w:sz w:val="24"/>
      <w:u w:val="single"/>
      <w:lang w:val="en-US" w:eastAsia="sl-SI"/>
    </w:rPr>
  </w:style>
  <w:style w:type="character" w:customStyle="1" w:styleId="Heading3Char">
    <w:name w:val="Heading 3 Char"/>
    <w:link w:val="Heading3"/>
    <w:rPr>
      <w:rFonts w:eastAsia="Times New Roman"/>
      <w:b/>
      <w:sz w:val="24"/>
      <w:lang w:val="en-US" w:eastAsia="sl-SI"/>
    </w:rPr>
  </w:style>
  <w:style w:type="character" w:customStyle="1" w:styleId="Heading4Char">
    <w:name w:val="Heading 4 Char"/>
    <w:link w:val="Heading4"/>
    <w:rPr>
      <w:rFonts w:eastAsia="Times New Roman"/>
      <w:b/>
      <w:bCs/>
      <w:sz w:val="28"/>
      <w:szCs w:val="28"/>
      <w:lang w:val="sl-SI" w:eastAsia="sl-SI"/>
    </w:rPr>
  </w:style>
  <w:style w:type="character" w:customStyle="1" w:styleId="Heading6Char">
    <w:name w:val="Heading 6 Char"/>
    <w:link w:val="Heading6"/>
    <w:rPr>
      <w:rFonts w:eastAsia="Times New Roman"/>
      <w:b/>
      <w:sz w:val="24"/>
      <w:lang w:val="en-US" w:eastAsia="sl-SI"/>
    </w:rPr>
  </w:style>
  <w:style w:type="character" w:customStyle="1" w:styleId="Heading7Char">
    <w:name w:val="Heading 7 Char"/>
    <w:link w:val="Heading7"/>
    <w:rPr>
      <w:rFonts w:ascii="Calibri" w:eastAsia="Times New Roman" w:hAnsi="Calibri"/>
      <w:sz w:val="24"/>
      <w:szCs w:val="24"/>
      <w:lang w:val="en-US" w:eastAsia="en-US"/>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Pr>
      <w:rFonts w:ascii="Arial" w:eastAsia="Times New Roman" w:hAnsi="Arial"/>
      <w:lang w:eastAsia="en-US"/>
    </w:rPr>
  </w:style>
  <w:style w:type="character" w:customStyle="1" w:styleId="FooterChar">
    <w:name w:val="Footer Char"/>
    <w:link w:val="Footer"/>
    <w:rPr>
      <w:rFonts w:ascii="Arial" w:eastAsia="Times New Roman" w:hAnsi="Arial"/>
      <w:noProof/>
      <w:sz w:val="16"/>
      <w:lang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Pr>
      <w:lang w:val="en-US" w:eastAsia="en-US" w:bidi="ar-SA"/>
    </w:rPr>
  </w:style>
  <w:style w:type="paragraph" w:customStyle="1" w:styleId="Heading11">
    <w:name w:val="Heading 11"/>
    <w:basedOn w:val="Normal"/>
    <w:next w:val="Heading1"/>
    <w:link w:val="Heading1Char"/>
    <w:uiPriority w:val="1"/>
    <w:qFormat/>
    <w:pPr>
      <w:widowControl w:val="0"/>
      <w:tabs>
        <w:tab w:val="clear" w:pos="567"/>
      </w:tabs>
      <w:spacing w:line="240" w:lineRule="auto"/>
      <w:ind w:left="2007"/>
      <w:outlineLvl w:val="0"/>
    </w:pPr>
    <w:rPr>
      <w:b/>
      <w:bCs/>
      <w:sz w:val="20"/>
      <w:lang w:val="sl-SI" w:eastAsia="sl-SI"/>
    </w:rPr>
  </w:style>
  <w:style w:type="numbering" w:customStyle="1" w:styleId="NoList1">
    <w:name w:val="No List1"/>
    <w:next w:val="NoList"/>
    <w:uiPriority w:val="99"/>
    <w:semiHidden/>
    <w:unhideWhenUsed/>
  </w:style>
  <w:style w:type="character" w:customStyle="1" w:styleId="Heading1Char">
    <w:name w:val="Heading 1 Char"/>
    <w:link w:val="Heading11"/>
    <w:uiPriority w:val="1"/>
    <w:rPr>
      <w:rFonts w:eastAsia="Times New Roman"/>
      <w:b/>
      <w:bCs/>
      <w:lang w:val="sl-SI" w:eastAsia="sl-SI"/>
    </w:rPr>
  </w:style>
  <w:style w:type="paragraph" w:customStyle="1" w:styleId="BodyText1">
    <w:name w:val="Body Text1"/>
    <w:basedOn w:val="Normal"/>
    <w:next w:val="BodyText"/>
    <w:link w:val="BodyTextChar"/>
    <w:uiPriority w:val="1"/>
    <w:qFormat/>
    <w:pPr>
      <w:widowControl w:val="0"/>
      <w:tabs>
        <w:tab w:val="clear" w:pos="567"/>
      </w:tabs>
      <w:spacing w:line="240" w:lineRule="auto"/>
      <w:ind w:left="164"/>
    </w:pPr>
    <w:rPr>
      <w:sz w:val="20"/>
      <w:lang w:val="sl-SI" w:eastAsia="sl-SI"/>
    </w:rPr>
  </w:style>
  <w:style w:type="character" w:customStyle="1" w:styleId="BodyTextChar">
    <w:name w:val="Body Text Char"/>
    <w:link w:val="BodyText1"/>
    <w:uiPriority w:val="1"/>
    <w:rPr>
      <w:rFonts w:eastAsia="Times New Roman"/>
      <w:lang w:val="sl-SI" w:eastAsia="sl-SI"/>
    </w:rPr>
  </w:style>
  <w:style w:type="paragraph" w:customStyle="1" w:styleId="ListParagraph1">
    <w:name w:val="List Paragraph1"/>
    <w:basedOn w:val="Normal"/>
    <w:next w:val="ListParagraph"/>
    <w:uiPriority w:val="1"/>
    <w:qFormat/>
    <w:pPr>
      <w:widowControl w:val="0"/>
      <w:tabs>
        <w:tab w:val="clear" w:pos="567"/>
      </w:tabs>
      <w:spacing w:line="240" w:lineRule="auto"/>
    </w:pPr>
    <w:rPr>
      <w:sz w:val="24"/>
      <w:lang w:val="sl-SI" w:eastAsia="sl-SI"/>
    </w:rPr>
  </w:style>
  <w:style w:type="paragraph" w:customStyle="1" w:styleId="TableParagraph">
    <w:name w:val="Table Paragraph"/>
    <w:basedOn w:val="Normal"/>
    <w:uiPriority w:val="1"/>
    <w:qFormat/>
    <w:pPr>
      <w:widowControl w:val="0"/>
      <w:tabs>
        <w:tab w:val="clear" w:pos="567"/>
      </w:tabs>
      <w:spacing w:line="240" w:lineRule="auto"/>
    </w:pPr>
    <w:rPr>
      <w:sz w:val="24"/>
      <w:lang w:val="sl-SI" w:eastAsia="sl-SI"/>
    </w:rPr>
  </w:style>
  <w:style w:type="table" w:customStyle="1" w:styleId="TableGrid1">
    <w:name w:val="Table Grid1"/>
    <w:basedOn w:val="TableNormal"/>
    <w:next w:val="TableGrid"/>
    <w:uiPriority w:val="59"/>
    <w:pPr>
      <w:widowControl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pPr>
      <w:widowControl w:val="0"/>
      <w:tabs>
        <w:tab w:val="clear" w:pos="567"/>
      </w:tabs>
      <w:spacing w:line="240" w:lineRule="auto"/>
    </w:pPr>
    <w:rPr>
      <w:rFonts w:ascii="Tahoma" w:hAnsi="Tahoma" w:cs="Tahoma"/>
      <w:sz w:val="16"/>
      <w:szCs w:val="16"/>
      <w:lang w:val="sl-SI" w:eastAsia="sl-SI"/>
    </w:rPr>
  </w:style>
  <w:style w:type="character" w:customStyle="1" w:styleId="BalloonTextChar">
    <w:name w:val="Balloon Text Char"/>
    <w:link w:val="BalloonText1"/>
    <w:uiPriority w:val="99"/>
    <w:semiHidden/>
    <w:rPr>
      <w:rFonts w:ascii="Tahoma" w:eastAsia="Times New Roman" w:hAnsi="Tahoma" w:cs="Tahoma"/>
      <w:sz w:val="16"/>
      <w:szCs w:val="16"/>
      <w:lang w:val="sl-SI" w:eastAsia="sl-SI"/>
    </w:rPr>
  </w:style>
  <w:style w:type="character" w:customStyle="1" w:styleId="BodyTextChar1">
    <w:name w:val="Body Text Char1"/>
    <w:link w:val="BodyText"/>
    <w:rPr>
      <w:rFonts w:eastAsia="Times New Roman"/>
      <w:i/>
      <w:color w:val="008000"/>
      <w:sz w:val="22"/>
      <w:lang w:eastAsia="en-US"/>
    </w:rPr>
  </w:style>
  <w:style w:type="paragraph" w:styleId="ListParagraph">
    <w:name w:val="List Paragraph"/>
    <w:basedOn w:val="Normal"/>
    <w:uiPriority w:val="34"/>
    <w:qFormat/>
    <w:pPr>
      <w:tabs>
        <w:tab w:val="clear" w:pos="567"/>
      </w:tabs>
      <w:spacing w:line="240" w:lineRule="auto"/>
      <w:ind w:left="720"/>
      <w:contextualSpacing/>
    </w:pPr>
    <w:rPr>
      <w:sz w:val="24"/>
      <w:lang w:val="sl-SI" w:eastAsia="sl-SI"/>
    </w:rPr>
  </w:style>
  <w:style w:type="table" w:styleId="TableGrid">
    <w:name w:val="Table Grid"/>
    <w:basedOn w:val="TableNormal"/>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Pr>
      <w:rFonts w:ascii="Tahoma" w:eastAsia="Times New Roman" w:hAnsi="Tahoma" w:cs="Tahoma"/>
      <w:sz w:val="16"/>
      <w:szCs w:val="16"/>
      <w:lang w:eastAsia="en-US"/>
    </w:rPr>
  </w:style>
  <w:style w:type="paragraph" w:styleId="BodyText2">
    <w:name w:val="Body Text 2"/>
    <w:basedOn w:val="Normal"/>
    <w:link w:val="BodyText2Char"/>
    <w:pPr>
      <w:tabs>
        <w:tab w:val="clear" w:pos="567"/>
      </w:tabs>
      <w:spacing w:after="120" w:line="480" w:lineRule="auto"/>
    </w:pPr>
    <w:rPr>
      <w:sz w:val="24"/>
      <w:lang w:val="sl-SI" w:eastAsia="sl-SI"/>
    </w:rPr>
  </w:style>
  <w:style w:type="character" w:customStyle="1" w:styleId="BodyText2Char">
    <w:name w:val="Body Text 2 Char"/>
    <w:link w:val="BodyText2"/>
    <w:rPr>
      <w:rFonts w:eastAsia="Times New Roman"/>
      <w:sz w:val="24"/>
      <w:lang w:val="sl-SI"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Pr>
      <w:rFonts w:eastAsia="Times New Roman"/>
    </w:rPr>
  </w:style>
  <w:style w:type="character" w:styleId="FollowedHyperlink">
    <w:name w:val="FollowedHyperlink"/>
    <w:rPr>
      <w:color w:val="800080"/>
      <w:u w:val="single"/>
    </w:rPr>
  </w:style>
  <w:style w:type="paragraph" w:styleId="PlainText">
    <w:name w:val="Plain Text"/>
    <w:basedOn w:val="Normal"/>
    <w:link w:val="PlainTextChar"/>
    <w:pPr>
      <w:tabs>
        <w:tab w:val="clear" w:pos="567"/>
      </w:tabs>
      <w:spacing w:line="240" w:lineRule="auto"/>
    </w:pPr>
    <w:rPr>
      <w:rFonts w:ascii="Courier New" w:hAnsi="Courier New"/>
      <w:sz w:val="20"/>
      <w:lang w:eastAsia="sl-SI"/>
    </w:rPr>
  </w:style>
  <w:style w:type="character" w:customStyle="1" w:styleId="PlainTextChar">
    <w:name w:val="Plain Text Char"/>
    <w:link w:val="PlainText"/>
    <w:rPr>
      <w:rFonts w:ascii="Courier New" w:eastAsia="Times New Roman" w:hAnsi="Courier New"/>
      <w:lang w:eastAsia="sl-SI"/>
    </w:rPr>
  </w:style>
  <w:style w:type="paragraph" w:styleId="Caption">
    <w:name w:val="caption"/>
    <w:basedOn w:val="Normal"/>
    <w:next w:val="Normal"/>
    <w:qFormat/>
    <w:pPr>
      <w:tabs>
        <w:tab w:val="clear" w:pos="567"/>
      </w:tabs>
      <w:spacing w:line="240" w:lineRule="auto"/>
      <w:jc w:val="both"/>
    </w:pPr>
    <w:rPr>
      <w:sz w:val="24"/>
      <w:lang w:eastAsia="sl-SI"/>
    </w:rPr>
  </w:style>
  <w:style w:type="paragraph" w:customStyle="1" w:styleId="Naslov1">
    <w:name w:val="Naslov1"/>
    <w:basedOn w:val="Heading1"/>
    <w:pPr>
      <w:keepLines w:val="0"/>
      <w:spacing w:before="0"/>
    </w:pPr>
    <w:rPr>
      <w:rFonts w:ascii="Times New Roman" w:hAnsi="Times New Roman"/>
      <w:b/>
      <w:color w:val="auto"/>
      <w:sz w:val="22"/>
      <w:szCs w:val="20"/>
      <w:u w:val="single"/>
    </w:rPr>
  </w:style>
  <w:style w:type="paragraph" w:styleId="TOC1">
    <w:name w:val="toc 1"/>
    <w:basedOn w:val="Normal"/>
    <w:next w:val="Normal"/>
    <w:autoRedefine/>
    <w:pPr>
      <w:tabs>
        <w:tab w:val="clear" w:pos="567"/>
      </w:tabs>
      <w:spacing w:before="120" w:line="240" w:lineRule="auto"/>
    </w:pPr>
    <w:rPr>
      <w:b/>
      <w:bCs/>
      <w:i/>
      <w:iCs/>
      <w:sz w:val="24"/>
      <w:szCs w:val="28"/>
      <w:lang w:val="sl-SI" w:eastAsia="sl-SI"/>
    </w:rPr>
  </w:style>
  <w:style w:type="paragraph" w:customStyle="1" w:styleId="naslovSmPC-a">
    <w:name w:val="naslov SmPC-a"/>
    <w:basedOn w:val="Normal"/>
    <w:pPr>
      <w:tabs>
        <w:tab w:val="clear" w:pos="567"/>
      </w:tabs>
      <w:spacing w:before="240" w:after="120" w:line="360" w:lineRule="atLeast"/>
    </w:pPr>
    <w:rPr>
      <w:rFonts w:ascii="Arial" w:hAnsi="Arial"/>
      <w:b/>
      <w:sz w:val="24"/>
    </w:rPr>
  </w:style>
  <w:style w:type="paragraph" w:customStyle="1" w:styleId="Style2">
    <w:name w:val="Style2"/>
    <w:basedOn w:val="Normal"/>
    <w:pPr>
      <w:tabs>
        <w:tab w:val="clear" w:pos="567"/>
      </w:tabs>
      <w:spacing w:line="360" w:lineRule="atLeast"/>
      <w:ind w:left="567"/>
      <w:jc w:val="both"/>
    </w:pPr>
    <w:rPr>
      <w:rFonts w:ascii="Arial" w:hAnsi="Arial"/>
      <w:sz w:val="24"/>
      <w:lang w:val="hr-HR"/>
    </w:rPr>
  </w:style>
  <w:style w:type="numbering" w:styleId="111111">
    <w:name w:val="Outline List 2"/>
    <w:basedOn w:val="NoList"/>
    <w:pPr>
      <w:numPr>
        <w:numId w:val="31"/>
      </w:numPr>
    </w:p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sl-SI" w:eastAsia="sl-SI"/>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eastAsia="Times New Roman" w:hAnsi="Courier New" w:cs="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46235">
      <w:bodyDiv w:val="1"/>
      <w:marLeft w:val="0"/>
      <w:marRight w:val="0"/>
      <w:marTop w:val="0"/>
      <w:marBottom w:val="0"/>
      <w:divBdr>
        <w:top w:val="none" w:sz="0" w:space="0" w:color="auto"/>
        <w:left w:val="none" w:sz="0" w:space="0" w:color="auto"/>
        <w:bottom w:val="none" w:sz="0" w:space="0" w:color="auto"/>
        <w:right w:val="none" w:sz="0" w:space="0" w:color="auto"/>
      </w:divBdr>
    </w:div>
    <w:div w:id="384525622">
      <w:bodyDiv w:val="1"/>
      <w:marLeft w:val="0"/>
      <w:marRight w:val="0"/>
      <w:marTop w:val="0"/>
      <w:marBottom w:val="0"/>
      <w:divBdr>
        <w:top w:val="none" w:sz="0" w:space="0" w:color="auto"/>
        <w:left w:val="none" w:sz="0" w:space="0" w:color="auto"/>
        <w:bottom w:val="none" w:sz="0" w:space="0" w:color="auto"/>
        <w:right w:val="none" w:sz="0" w:space="0" w:color="auto"/>
      </w:divBdr>
    </w:div>
    <w:div w:id="518814060">
      <w:bodyDiv w:val="1"/>
      <w:marLeft w:val="0"/>
      <w:marRight w:val="0"/>
      <w:marTop w:val="0"/>
      <w:marBottom w:val="0"/>
      <w:divBdr>
        <w:top w:val="none" w:sz="0" w:space="0" w:color="auto"/>
        <w:left w:val="none" w:sz="0" w:space="0" w:color="auto"/>
        <w:bottom w:val="none" w:sz="0" w:space="0" w:color="auto"/>
        <w:right w:val="none" w:sz="0" w:space="0" w:color="auto"/>
      </w:divBdr>
      <w:divsChild>
        <w:div w:id="1433235791">
          <w:marLeft w:val="0"/>
          <w:marRight w:val="0"/>
          <w:marTop w:val="0"/>
          <w:marBottom w:val="0"/>
          <w:divBdr>
            <w:top w:val="none" w:sz="0" w:space="0" w:color="auto"/>
            <w:left w:val="none" w:sz="0" w:space="0" w:color="auto"/>
            <w:bottom w:val="none" w:sz="0" w:space="0" w:color="auto"/>
            <w:right w:val="none" w:sz="0" w:space="0" w:color="auto"/>
          </w:divBdr>
          <w:divsChild>
            <w:div w:id="618415248">
              <w:marLeft w:val="0"/>
              <w:marRight w:val="0"/>
              <w:marTop w:val="0"/>
              <w:marBottom w:val="0"/>
              <w:divBdr>
                <w:top w:val="none" w:sz="0" w:space="0" w:color="auto"/>
                <w:left w:val="none" w:sz="0" w:space="0" w:color="auto"/>
                <w:bottom w:val="none" w:sz="0" w:space="0" w:color="auto"/>
                <w:right w:val="none" w:sz="0" w:space="0" w:color="auto"/>
              </w:divBdr>
              <w:divsChild>
                <w:div w:id="613706620">
                  <w:marLeft w:val="0"/>
                  <w:marRight w:val="0"/>
                  <w:marTop w:val="0"/>
                  <w:marBottom w:val="0"/>
                  <w:divBdr>
                    <w:top w:val="none" w:sz="0" w:space="0" w:color="auto"/>
                    <w:left w:val="none" w:sz="0" w:space="0" w:color="auto"/>
                    <w:bottom w:val="none" w:sz="0" w:space="0" w:color="auto"/>
                    <w:right w:val="none" w:sz="0" w:space="0" w:color="auto"/>
                  </w:divBdr>
                  <w:divsChild>
                    <w:div w:id="1085686382">
                      <w:marLeft w:val="0"/>
                      <w:marRight w:val="0"/>
                      <w:marTop w:val="0"/>
                      <w:marBottom w:val="0"/>
                      <w:divBdr>
                        <w:top w:val="none" w:sz="0" w:space="0" w:color="auto"/>
                        <w:left w:val="none" w:sz="0" w:space="0" w:color="auto"/>
                        <w:bottom w:val="none" w:sz="0" w:space="0" w:color="auto"/>
                        <w:right w:val="none" w:sz="0" w:space="0" w:color="auto"/>
                      </w:divBdr>
                      <w:divsChild>
                        <w:div w:id="115373936">
                          <w:marLeft w:val="0"/>
                          <w:marRight w:val="0"/>
                          <w:marTop w:val="0"/>
                          <w:marBottom w:val="0"/>
                          <w:divBdr>
                            <w:top w:val="none" w:sz="0" w:space="0" w:color="auto"/>
                            <w:left w:val="none" w:sz="0" w:space="0" w:color="auto"/>
                            <w:bottom w:val="none" w:sz="0" w:space="0" w:color="auto"/>
                            <w:right w:val="none" w:sz="0" w:space="0" w:color="auto"/>
                          </w:divBdr>
                          <w:divsChild>
                            <w:div w:id="894001993">
                              <w:marLeft w:val="0"/>
                              <w:marRight w:val="0"/>
                              <w:marTop w:val="0"/>
                              <w:marBottom w:val="0"/>
                              <w:divBdr>
                                <w:top w:val="none" w:sz="0" w:space="0" w:color="auto"/>
                                <w:left w:val="none" w:sz="0" w:space="0" w:color="auto"/>
                                <w:bottom w:val="none" w:sz="0" w:space="0" w:color="auto"/>
                                <w:right w:val="none" w:sz="0" w:space="0" w:color="auto"/>
                              </w:divBdr>
                              <w:divsChild>
                                <w:div w:id="948119049">
                                  <w:marLeft w:val="0"/>
                                  <w:marRight w:val="0"/>
                                  <w:marTop w:val="0"/>
                                  <w:marBottom w:val="0"/>
                                  <w:divBdr>
                                    <w:top w:val="none" w:sz="0" w:space="0" w:color="auto"/>
                                    <w:left w:val="none" w:sz="0" w:space="0" w:color="auto"/>
                                    <w:bottom w:val="none" w:sz="0" w:space="0" w:color="auto"/>
                                    <w:right w:val="none" w:sz="0" w:space="0" w:color="auto"/>
                                  </w:divBdr>
                                  <w:divsChild>
                                    <w:div w:id="163515381">
                                      <w:marLeft w:val="0"/>
                                      <w:marRight w:val="0"/>
                                      <w:marTop w:val="0"/>
                                      <w:marBottom w:val="0"/>
                                      <w:divBdr>
                                        <w:top w:val="none" w:sz="0" w:space="0" w:color="auto"/>
                                        <w:left w:val="none" w:sz="0" w:space="0" w:color="auto"/>
                                        <w:bottom w:val="none" w:sz="0" w:space="0" w:color="auto"/>
                                        <w:right w:val="none" w:sz="0" w:space="0" w:color="auto"/>
                                      </w:divBdr>
                                    </w:div>
                                    <w:div w:id="688605007">
                                      <w:marLeft w:val="0"/>
                                      <w:marRight w:val="0"/>
                                      <w:marTop w:val="0"/>
                                      <w:marBottom w:val="0"/>
                                      <w:divBdr>
                                        <w:top w:val="none" w:sz="0" w:space="0" w:color="auto"/>
                                        <w:left w:val="none" w:sz="0" w:space="0" w:color="auto"/>
                                        <w:bottom w:val="none" w:sz="0" w:space="0" w:color="auto"/>
                                        <w:right w:val="none" w:sz="0" w:space="0" w:color="auto"/>
                                      </w:divBdr>
                                      <w:divsChild>
                                        <w:div w:id="983662198">
                                          <w:marLeft w:val="0"/>
                                          <w:marRight w:val="165"/>
                                          <w:marTop w:val="150"/>
                                          <w:marBottom w:val="0"/>
                                          <w:divBdr>
                                            <w:top w:val="none" w:sz="0" w:space="0" w:color="auto"/>
                                            <w:left w:val="none" w:sz="0" w:space="0" w:color="auto"/>
                                            <w:bottom w:val="none" w:sz="0" w:space="0" w:color="auto"/>
                                            <w:right w:val="none" w:sz="0" w:space="0" w:color="auto"/>
                                          </w:divBdr>
                                          <w:divsChild>
                                            <w:div w:id="173811546">
                                              <w:marLeft w:val="0"/>
                                              <w:marRight w:val="0"/>
                                              <w:marTop w:val="0"/>
                                              <w:marBottom w:val="0"/>
                                              <w:divBdr>
                                                <w:top w:val="none" w:sz="0" w:space="0" w:color="auto"/>
                                                <w:left w:val="none" w:sz="0" w:space="0" w:color="auto"/>
                                                <w:bottom w:val="none" w:sz="0" w:space="0" w:color="auto"/>
                                                <w:right w:val="none" w:sz="0" w:space="0" w:color="auto"/>
                                              </w:divBdr>
                                              <w:divsChild>
                                                <w:div w:id="8113673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901493">
      <w:bodyDiv w:val="1"/>
      <w:marLeft w:val="0"/>
      <w:marRight w:val="0"/>
      <w:marTop w:val="0"/>
      <w:marBottom w:val="0"/>
      <w:divBdr>
        <w:top w:val="none" w:sz="0" w:space="0" w:color="auto"/>
        <w:left w:val="none" w:sz="0" w:space="0" w:color="auto"/>
        <w:bottom w:val="none" w:sz="0" w:space="0" w:color="auto"/>
        <w:right w:val="none" w:sz="0" w:space="0" w:color="auto"/>
      </w:divBdr>
      <w:divsChild>
        <w:div w:id="368838437">
          <w:marLeft w:val="0"/>
          <w:marRight w:val="0"/>
          <w:marTop w:val="0"/>
          <w:marBottom w:val="0"/>
          <w:divBdr>
            <w:top w:val="none" w:sz="0" w:space="0" w:color="auto"/>
            <w:left w:val="none" w:sz="0" w:space="0" w:color="auto"/>
            <w:bottom w:val="none" w:sz="0" w:space="0" w:color="auto"/>
            <w:right w:val="none" w:sz="0" w:space="0" w:color="auto"/>
          </w:divBdr>
        </w:div>
        <w:div w:id="1443837213">
          <w:marLeft w:val="0"/>
          <w:marRight w:val="0"/>
          <w:marTop w:val="0"/>
          <w:marBottom w:val="0"/>
          <w:divBdr>
            <w:top w:val="none" w:sz="0" w:space="0" w:color="auto"/>
            <w:left w:val="none" w:sz="0" w:space="0" w:color="auto"/>
            <w:bottom w:val="none" w:sz="0" w:space="0" w:color="auto"/>
            <w:right w:val="none" w:sz="0" w:space="0" w:color="auto"/>
          </w:divBdr>
          <w:divsChild>
            <w:div w:id="115874280">
              <w:marLeft w:val="0"/>
              <w:marRight w:val="165"/>
              <w:marTop w:val="150"/>
              <w:marBottom w:val="0"/>
              <w:divBdr>
                <w:top w:val="none" w:sz="0" w:space="0" w:color="auto"/>
                <w:left w:val="none" w:sz="0" w:space="0" w:color="auto"/>
                <w:bottom w:val="none" w:sz="0" w:space="0" w:color="auto"/>
                <w:right w:val="none" w:sz="0" w:space="0" w:color="auto"/>
              </w:divBdr>
              <w:divsChild>
                <w:div w:id="298154019">
                  <w:marLeft w:val="0"/>
                  <w:marRight w:val="0"/>
                  <w:marTop w:val="0"/>
                  <w:marBottom w:val="0"/>
                  <w:divBdr>
                    <w:top w:val="none" w:sz="0" w:space="0" w:color="auto"/>
                    <w:left w:val="none" w:sz="0" w:space="0" w:color="auto"/>
                    <w:bottom w:val="none" w:sz="0" w:space="0" w:color="auto"/>
                    <w:right w:val="none" w:sz="0" w:space="0" w:color="auto"/>
                  </w:divBdr>
                  <w:divsChild>
                    <w:div w:id="8419672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230537">
      <w:bodyDiv w:val="1"/>
      <w:marLeft w:val="0"/>
      <w:marRight w:val="0"/>
      <w:marTop w:val="0"/>
      <w:marBottom w:val="0"/>
      <w:divBdr>
        <w:top w:val="none" w:sz="0" w:space="0" w:color="auto"/>
        <w:left w:val="none" w:sz="0" w:space="0" w:color="auto"/>
        <w:bottom w:val="none" w:sz="0" w:space="0" w:color="auto"/>
        <w:right w:val="none" w:sz="0" w:space="0" w:color="auto"/>
      </w:divBdr>
    </w:div>
    <w:div w:id="1127434258">
      <w:bodyDiv w:val="1"/>
      <w:marLeft w:val="0"/>
      <w:marRight w:val="0"/>
      <w:marTop w:val="0"/>
      <w:marBottom w:val="0"/>
      <w:divBdr>
        <w:top w:val="none" w:sz="0" w:space="0" w:color="auto"/>
        <w:left w:val="none" w:sz="0" w:space="0" w:color="auto"/>
        <w:bottom w:val="none" w:sz="0" w:space="0" w:color="auto"/>
        <w:right w:val="none" w:sz="0" w:space="0" w:color="auto"/>
      </w:divBdr>
    </w:div>
    <w:div w:id="1143237403">
      <w:bodyDiv w:val="1"/>
      <w:marLeft w:val="0"/>
      <w:marRight w:val="0"/>
      <w:marTop w:val="0"/>
      <w:marBottom w:val="0"/>
      <w:divBdr>
        <w:top w:val="none" w:sz="0" w:space="0" w:color="auto"/>
        <w:left w:val="none" w:sz="0" w:space="0" w:color="auto"/>
        <w:bottom w:val="none" w:sz="0" w:space="0" w:color="auto"/>
        <w:right w:val="none" w:sz="0" w:space="0" w:color="auto"/>
      </w:divBdr>
    </w:div>
    <w:div w:id="1297568048">
      <w:bodyDiv w:val="1"/>
      <w:marLeft w:val="0"/>
      <w:marRight w:val="0"/>
      <w:marTop w:val="0"/>
      <w:marBottom w:val="0"/>
      <w:divBdr>
        <w:top w:val="none" w:sz="0" w:space="0" w:color="auto"/>
        <w:left w:val="none" w:sz="0" w:space="0" w:color="auto"/>
        <w:bottom w:val="none" w:sz="0" w:space="0" w:color="auto"/>
        <w:right w:val="none" w:sz="0" w:space="0" w:color="auto"/>
      </w:divBdr>
    </w:div>
    <w:div w:id="1443766846">
      <w:bodyDiv w:val="1"/>
      <w:marLeft w:val="0"/>
      <w:marRight w:val="0"/>
      <w:marTop w:val="0"/>
      <w:marBottom w:val="0"/>
      <w:divBdr>
        <w:top w:val="none" w:sz="0" w:space="0" w:color="auto"/>
        <w:left w:val="none" w:sz="0" w:space="0" w:color="auto"/>
        <w:bottom w:val="none" w:sz="0" w:space="0" w:color="auto"/>
        <w:right w:val="none" w:sz="0" w:space="0" w:color="auto"/>
      </w:divBdr>
    </w:div>
    <w:div w:id="1488285265">
      <w:bodyDiv w:val="1"/>
      <w:marLeft w:val="0"/>
      <w:marRight w:val="0"/>
      <w:marTop w:val="0"/>
      <w:marBottom w:val="0"/>
      <w:divBdr>
        <w:top w:val="none" w:sz="0" w:space="0" w:color="auto"/>
        <w:left w:val="none" w:sz="0" w:space="0" w:color="auto"/>
        <w:bottom w:val="none" w:sz="0" w:space="0" w:color="auto"/>
        <w:right w:val="none" w:sz="0" w:space="0" w:color="auto"/>
      </w:divBdr>
    </w:div>
    <w:div w:id="1760101117">
      <w:bodyDiv w:val="1"/>
      <w:marLeft w:val="0"/>
      <w:marRight w:val="0"/>
      <w:marTop w:val="0"/>
      <w:marBottom w:val="0"/>
      <w:divBdr>
        <w:top w:val="none" w:sz="0" w:space="0" w:color="auto"/>
        <w:left w:val="none" w:sz="0" w:space="0" w:color="auto"/>
        <w:bottom w:val="none" w:sz="0" w:space="0" w:color="auto"/>
        <w:right w:val="none" w:sz="0" w:space="0" w:color="auto"/>
      </w:divBdr>
      <w:divsChild>
        <w:div w:id="205994612">
          <w:marLeft w:val="0"/>
          <w:marRight w:val="0"/>
          <w:marTop w:val="0"/>
          <w:marBottom w:val="0"/>
          <w:divBdr>
            <w:top w:val="none" w:sz="0" w:space="0" w:color="auto"/>
            <w:left w:val="none" w:sz="0" w:space="0" w:color="auto"/>
            <w:bottom w:val="none" w:sz="0" w:space="0" w:color="auto"/>
            <w:right w:val="none" w:sz="0" w:space="0" w:color="auto"/>
          </w:divBdr>
        </w:div>
        <w:div w:id="1239092521">
          <w:marLeft w:val="0"/>
          <w:marRight w:val="0"/>
          <w:marTop w:val="0"/>
          <w:marBottom w:val="0"/>
          <w:divBdr>
            <w:top w:val="none" w:sz="0" w:space="0" w:color="auto"/>
            <w:left w:val="none" w:sz="0" w:space="0" w:color="auto"/>
            <w:bottom w:val="none" w:sz="0" w:space="0" w:color="auto"/>
            <w:right w:val="none" w:sz="0" w:space="0" w:color="auto"/>
          </w:divBdr>
          <w:divsChild>
            <w:div w:id="1599753774">
              <w:marLeft w:val="0"/>
              <w:marRight w:val="165"/>
              <w:marTop w:val="150"/>
              <w:marBottom w:val="0"/>
              <w:divBdr>
                <w:top w:val="none" w:sz="0" w:space="0" w:color="auto"/>
                <w:left w:val="none" w:sz="0" w:space="0" w:color="auto"/>
                <w:bottom w:val="none" w:sz="0" w:space="0" w:color="auto"/>
                <w:right w:val="none" w:sz="0" w:space="0" w:color="auto"/>
              </w:divBdr>
              <w:divsChild>
                <w:div w:id="1504660651">
                  <w:marLeft w:val="0"/>
                  <w:marRight w:val="0"/>
                  <w:marTop w:val="0"/>
                  <w:marBottom w:val="0"/>
                  <w:divBdr>
                    <w:top w:val="none" w:sz="0" w:space="0" w:color="auto"/>
                    <w:left w:val="none" w:sz="0" w:space="0" w:color="auto"/>
                    <w:bottom w:val="none" w:sz="0" w:space="0" w:color="auto"/>
                    <w:right w:val="none" w:sz="0" w:space="0" w:color="auto"/>
                  </w:divBdr>
                  <w:divsChild>
                    <w:div w:id="4260041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5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FEBD-82E9-4BC5-BF43-70E03CA9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13</Pages>
  <Words>4839</Words>
  <Characters>27586</Characters>
  <Application>Microsoft Office Word</Application>
  <DocSecurity>0</DocSecurity>
  <Lines>229</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c:creator>
  <cp:lastModifiedBy>Tamara Nikezić</cp:lastModifiedBy>
  <cp:revision>7</cp:revision>
  <dcterms:created xsi:type="dcterms:W3CDTF">2025-01-17T09:46:00Z</dcterms:created>
  <dcterms:modified xsi:type="dcterms:W3CDTF">2025-01-31T07:48:00Z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