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2DF2B" w14:textId="77777777" w:rsidR="002510A5" w:rsidRPr="00111663" w:rsidRDefault="002510A5" w:rsidP="002510A5">
      <w:pPr>
        <w:jc w:val="center"/>
        <w:rPr>
          <w:b/>
          <w:bCs/>
          <w:iCs/>
          <w:sz w:val="22"/>
          <w:szCs w:val="22"/>
          <w:u w:val="single"/>
          <w:lang w:val="sr-Latn-RS"/>
        </w:rPr>
      </w:pPr>
      <w:r w:rsidRPr="00111663">
        <w:rPr>
          <w:b/>
          <w:bCs/>
          <w:iCs/>
          <w:sz w:val="22"/>
          <w:szCs w:val="22"/>
          <w:u w:val="single"/>
          <w:lang w:val="sr-Latn-RS"/>
        </w:rPr>
        <w:t>SAŽETAK KARAKTERISTIKA LIJEKA</w:t>
      </w:r>
    </w:p>
    <w:p w14:paraId="00B2DF2C" w14:textId="77777777" w:rsidR="002510A5" w:rsidRPr="00111663" w:rsidRDefault="002510A5" w:rsidP="002510A5">
      <w:pPr>
        <w:rPr>
          <w:b/>
          <w:bCs/>
          <w:i/>
          <w:iCs/>
          <w:sz w:val="22"/>
          <w:szCs w:val="22"/>
          <w:u w:val="single"/>
          <w:lang w:val="sr-Latn-RS"/>
        </w:rPr>
      </w:pPr>
    </w:p>
    <w:p w14:paraId="00B2DF30" w14:textId="77777777" w:rsidR="00C37FD7" w:rsidRPr="00111663" w:rsidRDefault="00C37FD7" w:rsidP="00F5167F">
      <w:pPr>
        <w:tabs>
          <w:tab w:val="left" w:pos="540"/>
          <w:tab w:val="left" w:pos="569"/>
        </w:tabs>
        <w:rPr>
          <w:bCs/>
          <w:sz w:val="22"/>
          <w:szCs w:val="22"/>
          <w:lang w:val="sr-Latn-RS"/>
        </w:rPr>
      </w:pPr>
    </w:p>
    <w:p w14:paraId="00B2DF31" w14:textId="77777777" w:rsidR="00411B4B" w:rsidRPr="00111663" w:rsidRDefault="00411B4B" w:rsidP="00F5167F">
      <w:pPr>
        <w:tabs>
          <w:tab w:val="left" w:pos="540"/>
          <w:tab w:val="left" w:pos="569"/>
        </w:tabs>
        <w:rPr>
          <w:b/>
          <w:bCs/>
          <w:sz w:val="22"/>
          <w:szCs w:val="22"/>
          <w:lang w:val="sr-Latn-RS"/>
        </w:rPr>
      </w:pPr>
      <w:r w:rsidRPr="00111663">
        <w:rPr>
          <w:b/>
          <w:bCs/>
          <w:sz w:val="22"/>
          <w:szCs w:val="22"/>
          <w:lang w:val="sr-Latn-RS"/>
        </w:rPr>
        <w:t>1.</w:t>
      </w:r>
      <w:r w:rsidR="00F5167F" w:rsidRPr="00111663">
        <w:rPr>
          <w:b/>
          <w:bCs/>
          <w:sz w:val="22"/>
          <w:szCs w:val="22"/>
          <w:lang w:val="sr-Latn-RS"/>
        </w:rPr>
        <w:tab/>
      </w:r>
      <w:r w:rsidR="002846DB" w:rsidRPr="00111663">
        <w:rPr>
          <w:b/>
          <w:bCs/>
          <w:sz w:val="22"/>
          <w:szCs w:val="22"/>
          <w:lang w:val="sr-Latn-RS"/>
        </w:rPr>
        <w:t xml:space="preserve">NAZIV </w:t>
      </w:r>
      <w:r w:rsidRPr="00111663">
        <w:rPr>
          <w:b/>
          <w:bCs/>
          <w:sz w:val="22"/>
          <w:szCs w:val="22"/>
          <w:lang w:val="sr-Latn-RS"/>
        </w:rPr>
        <w:t>LIJEKA</w:t>
      </w:r>
    </w:p>
    <w:p w14:paraId="00B2DF32" w14:textId="77777777" w:rsidR="00EC2532" w:rsidRPr="00111663" w:rsidRDefault="00EC2532">
      <w:pPr>
        <w:rPr>
          <w:sz w:val="22"/>
          <w:szCs w:val="22"/>
          <w:lang w:val="sr-Latn-RS"/>
        </w:rPr>
      </w:pPr>
    </w:p>
    <w:p w14:paraId="5244BD63" w14:textId="59129446" w:rsidR="00762BA1" w:rsidRPr="00111663" w:rsidRDefault="00762BA1" w:rsidP="00762BA1">
      <w:pPr>
        <w:rPr>
          <w:sz w:val="22"/>
          <w:szCs w:val="22"/>
          <w:lang w:val="sr-Latn-RS"/>
        </w:rPr>
      </w:pPr>
      <w:r w:rsidRPr="00111663">
        <w:rPr>
          <w:sz w:val="22"/>
          <w:szCs w:val="22"/>
          <w:lang w:val="sr-Latn-RS"/>
        </w:rPr>
        <w:t xml:space="preserve">Nafazol, </w:t>
      </w:r>
      <w:r w:rsidR="0045378D" w:rsidRPr="00111663">
        <w:rPr>
          <w:sz w:val="22"/>
          <w:szCs w:val="22"/>
          <w:lang w:val="sr-Latn-RS"/>
        </w:rPr>
        <w:t>1 mg/ml</w:t>
      </w:r>
      <w:bookmarkStart w:id="0" w:name="_GoBack"/>
      <w:bookmarkEnd w:id="0"/>
      <w:r w:rsidR="009815A3" w:rsidRPr="00111663">
        <w:rPr>
          <w:sz w:val="22"/>
          <w:szCs w:val="22"/>
          <w:lang w:val="sr-Latn-RS"/>
        </w:rPr>
        <w:t>,</w:t>
      </w:r>
      <w:r w:rsidRPr="00111663">
        <w:rPr>
          <w:sz w:val="22"/>
          <w:szCs w:val="22"/>
          <w:lang w:val="sr-Latn-RS"/>
        </w:rPr>
        <w:t xml:space="preserve"> kapi za nos, rastvor</w:t>
      </w:r>
    </w:p>
    <w:p w14:paraId="3222519D" w14:textId="77777777" w:rsidR="00762BA1" w:rsidRPr="00111663" w:rsidRDefault="00762BA1" w:rsidP="00762BA1">
      <w:pPr>
        <w:tabs>
          <w:tab w:val="center" w:pos="4320"/>
          <w:tab w:val="right" w:pos="8640"/>
        </w:tabs>
        <w:rPr>
          <w:sz w:val="22"/>
          <w:szCs w:val="22"/>
          <w:lang w:val="sr-Latn-RS"/>
        </w:rPr>
      </w:pPr>
    </w:p>
    <w:p w14:paraId="69A1B4EC" w14:textId="77777777" w:rsidR="00762BA1" w:rsidRPr="00111663" w:rsidRDefault="00762BA1" w:rsidP="00762BA1">
      <w:pPr>
        <w:tabs>
          <w:tab w:val="center" w:pos="4320"/>
          <w:tab w:val="right" w:pos="8640"/>
        </w:tabs>
        <w:rPr>
          <w:sz w:val="22"/>
          <w:szCs w:val="22"/>
          <w:lang w:val="sr-Latn-RS"/>
        </w:rPr>
      </w:pPr>
      <w:r w:rsidRPr="00111663">
        <w:rPr>
          <w:sz w:val="22"/>
          <w:szCs w:val="22"/>
          <w:lang w:val="sr-Latn-RS"/>
        </w:rPr>
        <w:t>INN: nafazolin</w:t>
      </w:r>
    </w:p>
    <w:p w14:paraId="00B2DF36" w14:textId="77777777" w:rsidR="006D20A5" w:rsidRPr="00111663" w:rsidRDefault="006D20A5">
      <w:pPr>
        <w:rPr>
          <w:bCs/>
          <w:sz w:val="22"/>
          <w:szCs w:val="22"/>
          <w:lang w:val="sr-Latn-RS"/>
        </w:rPr>
      </w:pPr>
    </w:p>
    <w:p w14:paraId="00B2DF37" w14:textId="77777777" w:rsidR="00530BD7" w:rsidRPr="00111663" w:rsidRDefault="00530BD7">
      <w:pPr>
        <w:rPr>
          <w:bCs/>
          <w:sz w:val="22"/>
          <w:szCs w:val="22"/>
          <w:lang w:val="sr-Latn-RS"/>
        </w:rPr>
      </w:pPr>
    </w:p>
    <w:p w14:paraId="00B2DF38" w14:textId="77777777" w:rsidR="00411B4B" w:rsidRPr="00111663" w:rsidRDefault="00411B4B" w:rsidP="00F5167F">
      <w:pPr>
        <w:tabs>
          <w:tab w:val="left" w:pos="540"/>
          <w:tab w:val="left" w:pos="569"/>
        </w:tabs>
        <w:rPr>
          <w:b/>
          <w:bCs/>
          <w:sz w:val="22"/>
          <w:szCs w:val="22"/>
          <w:lang w:val="sr-Latn-RS"/>
        </w:rPr>
      </w:pPr>
      <w:r w:rsidRPr="00111663">
        <w:rPr>
          <w:b/>
          <w:bCs/>
          <w:sz w:val="22"/>
          <w:szCs w:val="22"/>
          <w:lang w:val="sr-Latn-RS"/>
        </w:rPr>
        <w:t xml:space="preserve">2. </w:t>
      </w:r>
      <w:r w:rsidR="00F5167F" w:rsidRPr="00111663">
        <w:rPr>
          <w:b/>
          <w:bCs/>
          <w:sz w:val="22"/>
          <w:szCs w:val="22"/>
          <w:lang w:val="sr-Latn-RS"/>
        </w:rPr>
        <w:tab/>
      </w:r>
      <w:r w:rsidRPr="00111663">
        <w:rPr>
          <w:b/>
          <w:bCs/>
          <w:sz w:val="22"/>
          <w:szCs w:val="22"/>
          <w:lang w:val="sr-Latn-RS"/>
        </w:rPr>
        <w:t>KVALITATIVNI I KVANTITATIVNI SASTAV</w:t>
      </w:r>
    </w:p>
    <w:p w14:paraId="00B2DF39" w14:textId="77777777" w:rsidR="005A0B2E" w:rsidRPr="00111663" w:rsidRDefault="005A0B2E">
      <w:pPr>
        <w:rPr>
          <w:sz w:val="22"/>
          <w:szCs w:val="22"/>
          <w:lang w:val="sr-Latn-RS"/>
        </w:rPr>
      </w:pPr>
    </w:p>
    <w:p w14:paraId="139A2F7B" w14:textId="708197C5" w:rsidR="00762BA1" w:rsidRPr="00111663" w:rsidRDefault="00762BA1" w:rsidP="00762BA1">
      <w:pPr>
        <w:rPr>
          <w:sz w:val="22"/>
          <w:szCs w:val="22"/>
          <w:lang w:val="sr-Latn-RS"/>
        </w:rPr>
      </w:pPr>
      <w:r w:rsidRPr="00111663">
        <w:rPr>
          <w:sz w:val="22"/>
          <w:szCs w:val="22"/>
          <w:lang w:val="sr-Latn-RS"/>
        </w:rPr>
        <w:t>1 m</w:t>
      </w:r>
      <w:r w:rsidR="009815A3" w:rsidRPr="00111663">
        <w:rPr>
          <w:sz w:val="22"/>
          <w:szCs w:val="22"/>
          <w:lang w:val="sr-Latn-RS"/>
        </w:rPr>
        <w:t>l</w:t>
      </w:r>
      <w:r w:rsidRPr="00111663">
        <w:rPr>
          <w:sz w:val="22"/>
          <w:szCs w:val="22"/>
          <w:lang w:val="sr-Latn-RS"/>
        </w:rPr>
        <w:t xml:space="preserve"> rastvora sadrži:</w:t>
      </w:r>
    </w:p>
    <w:p w14:paraId="1D1C2E32" w14:textId="78D71CC6" w:rsidR="00762BA1" w:rsidRPr="00111663" w:rsidRDefault="00762BA1" w:rsidP="00762BA1">
      <w:pPr>
        <w:rPr>
          <w:sz w:val="22"/>
          <w:szCs w:val="22"/>
          <w:lang w:val="sr-Latn-RS"/>
        </w:rPr>
      </w:pPr>
      <w:r w:rsidRPr="00111663">
        <w:rPr>
          <w:sz w:val="22"/>
          <w:szCs w:val="22"/>
          <w:lang w:val="sr-Latn-RS"/>
        </w:rPr>
        <w:t>nafazolin</w:t>
      </w:r>
      <w:r w:rsidR="009815A3" w:rsidRPr="00111663">
        <w:rPr>
          <w:sz w:val="22"/>
          <w:szCs w:val="22"/>
          <w:lang w:val="sr-Latn-RS"/>
        </w:rPr>
        <w:t xml:space="preserve"> </w:t>
      </w:r>
      <w:r w:rsidRPr="00111663">
        <w:rPr>
          <w:sz w:val="22"/>
          <w:szCs w:val="22"/>
          <w:lang w:val="sr-Latn-RS"/>
        </w:rPr>
        <w:t>hidrohlorid                             1,0 mg</w:t>
      </w:r>
    </w:p>
    <w:p w14:paraId="3212BAEF" w14:textId="77777777" w:rsidR="00762BA1" w:rsidRPr="00111663" w:rsidRDefault="00762BA1">
      <w:pPr>
        <w:rPr>
          <w:sz w:val="22"/>
          <w:szCs w:val="22"/>
          <w:lang w:val="sr-Latn-RS"/>
        </w:rPr>
      </w:pPr>
    </w:p>
    <w:p w14:paraId="00B2DF3A" w14:textId="0610156D" w:rsidR="0003793F" w:rsidRPr="00111663" w:rsidRDefault="0003793F">
      <w:pPr>
        <w:rPr>
          <w:sz w:val="22"/>
          <w:szCs w:val="22"/>
          <w:lang w:val="sr-Latn-RS"/>
        </w:rPr>
      </w:pPr>
      <w:r w:rsidRPr="00111663">
        <w:rPr>
          <w:sz w:val="22"/>
          <w:szCs w:val="22"/>
          <w:lang w:val="sr-Latn-RS"/>
        </w:rPr>
        <w:t>Za spisak svih ekscipijenasa, pogledati dio 6.1.</w:t>
      </w:r>
    </w:p>
    <w:p w14:paraId="00B2DF3B" w14:textId="77777777" w:rsidR="0003793F" w:rsidRPr="00111663" w:rsidRDefault="0003793F">
      <w:pPr>
        <w:rPr>
          <w:sz w:val="22"/>
          <w:szCs w:val="22"/>
          <w:lang w:val="sr-Latn-RS"/>
        </w:rPr>
      </w:pPr>
    </w:p>
    <w:p w14:paraId="00B2DF3C" w14:textId="77777777" w:rsidR="00C37FD7" w:rsidRPr="00111663" w:rsidRDefault="00C37FD7">
      <w:pPr>
        <w:rPr>
          <w:sz w:val="22"/>
          <w:szCs w:val="22"/>
          <w:lang w:val="sr-Latn-RS"/>
        </w:rPr>
      </w:pPr>
    </w:p>
    <w:p w14:paraId="00B2DF3D" w14:textId="77777777" w:rsidR="00411B4B" w:rsidRPr="00111663" w:rsidRDefault="00411B4B" w:rsidP="00F5167F">
      <w:pPr>
        <w:tabs>
          <w:tab w:val="left" w:pos="540"/>
          <w:tab w:val="left" w:pos="569"/>
        </w:tabs>
        <w:rPr>
          <w:b/>
          <w:bCs/>
          <w:sz w:val="22"/>
          <w:szCs w:val="22"/>
          <w:lang w:val="sr-Latn-RS"/>
        </w:rPr>
      </w:pPr>
      <w:r w:rsidRPr="00111663">
        <w:rPr>
          <w:b/>
          <w:bCs/>
          <w:sz w:val="22"/>
          <w:szCs w:val="22"/>
          <w:lang w:val="sr-Latn-RS"/>
        </w:rPr>
        <w:t xml:space="preserve">3. </w:t>
      </w:r>
      <w:r w:rsidR="00F5167F" w:rsidRPr="00111663">
        <w:rPr>
          <w:b/>
          <w:bCs/>
          <w:sz w:val="22"/>
          <w:szCs w:val="22"/>
          <w:lang w:val="sr-Latn-RS"/>
        </w:rPr>
        <w:tab/>
      </w:r>
      <w:r w:rsidRPr="00111663">
        <w:rPr>
          <w:b/>
          <w:bCs/>
          <w:sz w:val="22"/>
          <w:szCs w:val="22"/>
          <w:lang w:val="sr-Latn-RS"/>
        </w:rPr>
        <w:t>FARMACEUTSKI OBLIK</w:t>
      </w:r>
      <w:r w:rsidR="009F2D23" w:rsidRPr="00111663">
        <w:rPr>
          <w:b/>
          <w:bCs/>
          <w:sz w:val="22"/>
          <w:szCs w:val="22"/>
          <w:lang w:val="sr-Latn-RS"/>
        </w:rPr>
        <w:t xml:space="preserve"> </w:t>
      </w:r>
    </w:p>
    <w:p w14:paraId="00B2DF3E" w14:textId="77777777" w:rsidR="00411B4B" w:rsidRPr="00111663" w:rsidRDefault="00411B4B">
      <w:pPr>
        <w:rPr>
          <w:bCs/>
          <w:sz w:val="22"/>
          <w:szCs w:val="22"/>
          <w:lang w:val="sr-Latn-RS"/>
        </w:rPr>
      </w:pPr>
    </w:p>
    <w:p w14:paraId="087C8771" w14:textId="77777777" w:rsidR="00762BA1" w:rsidRPr="00111663" w:rsidRDefault="00762BA1" w:rsidP="00762BA1">
      <w:pPr>
        <w:rPr>
          <w:sz w:val="22"/>
          <w:szCs w:val="22"/>
          <w:lang w:val="sr-Latn-RS"/>
        </w:rPr>
      </w:pPr>
      <w:r w:rsidRPr="00111663">
        <w:rPr>
          <w:sz w:val="22"/>
          <w:szCs w:val="22"/>
          <w:lang w:val="sr-Latn-RS"/>
        </w:rPr>
        <w:t>Kapi za nos, rastvor.</w:t>
      </w:r>
    </w:p>
    <w:p w14:paraId="2C64B2D9" w14:textId="77777777" w:rsidR="00762BA1" w:rsidRPr="00111663" w:rsidRDefault="00762BA1" w:rsidP="00762BA1">
      <w:pPr>
        <w:rPr>
          <w:sz w:val="22"/>
          <w:szCs w:val="22"/>
          <w:lang w:val="sr-Latn-RS"/>
        </w:rPr>
      </w:pPr>
      <w:r w:rsidRPr="00111663">
        <w:rPr>
          <w:sz w:val="22"/>
          <w:szCs w:val="22"/>
          <w:lang w:val="sr-Latn-RS"/>
        </w:rPr>
        <w:t>Bistar, bezbojan rastvor.</w:t>
      </w:r>
    </w:p>
    <w:p w14:paraId="00B2DF3F" w14:textId="064D7A25" w:rsidR="00EC2532" w:rsidRPr="00111663" w:rsidRDefault="00EC2532">
      <w:pPr>
        <w:rPr>
          <w:bCs/>
          <w:sz w:val="22"/>
          <w:szCs w:val="22"/>
          <w:lang w:val="sr-Latn-RS"/>
        </w:rPr>
      </w:pPr>
    </w:p>
    <w:p w14:paraId="6553A179" w14:textId="77777777" w:rsidR="009815A3" w:rsidRPr="00111663" w:rsidRDefault="009815A3">
      <w:pPr>
        <w:rPr>
          <w:bCs/>
          <w:sz w:val="22"/>
          <w:szCs w:val="22"/>
          <w:lang w:val="sr-Latn-RS"/>
        </w:rPr>
      </w:pPr>
    </w:p>
    <w:p w14:paraId="00B2DF40" w14:textId="77777777" w:rsidR="00411B4B" w:rsidRPr="00111663" w:rsidRDefault="00411B4B" w:rsidP="00E25CF6">
      <w:pPr>
        <w:tabs>
          <w:tab w:val="left" w:pos="540"/>
          <w:tab w:val="left" w:pos="569"/>
        </w:tabs>
        <w:jc w:val="both"/>
        <w:rPr>
          <w:b/>
          <w:bCs/>
          <w:sz w:val="22"/>
          <w:szCs w:val="22"/>
          <w:lang w:val="sr-Latn-RS"/>
        </w:rPr>
      </w:pPr>
      <w:r w:rsidRPr="00111663">
        <w:rPr>
          <w:b/>
          <w:bCs/>
          <w:sz w:val="22"/>
          <w:szCs w:val="22"/>
          <w:lang w:val="sr-Latn-RS"/>
        </w:rPr>
        <w:t xml:space="preserve">4. </w:t>
      </w:r>
      <w:r w:rsidR="00480FB1" w:rsidRPr="00111663">
        <w:rPr>
          <w:b/>
          <w:bCs/>
          <w:sz w:val="22"/>
          <w:szCs w:val="22"/>
          <w:lang w:val="sr-Latn-RS"/>
        </w:rPr>
        <w:tab/>
      </w:r>
      <w:r w:rsidRPr="00111663">
        <w:rPr>
          <w:b/>
          <w:bCs/>
          <w:sz w:val="22"/>
          <w:szCs w:val="22"/>
          <w:lang w:val="sr-Latn-RS"/>
        </w:rPr>
        <w:t>KLINIČKI PODACI</w:t>
      </w:r>
    </w:p>
    <w:p w14:paraId="00B2DF41" w14:textId="77777777" w:rsidR="00CD6F02" w:rsidRPr="00111663" w:rsidRDefault="00CD6F02" w:rsidP="00E25CF6">
      <w:pPr>
        <w:tabs>
          <w:tab w:val="left" w:pos="540"/>
          <w:tab w:val="left" w:pos="569"/>
        </w:tabs>
        <w:jc w:val="both"/>
        <w:rPr>
          <w:bCs/>
          <w:sz w:val="22"/>
          <w:szCs w:val="22"/>
          <w:lang w:val="sr-Latn-RS"/>
        </w:rPr>
      </w:pPr>
    </w:p>
    <w:p w14:paraId="00B2DF42" w14:textId="48E8DDDE" w:rsidR="00411B4B" w:rsidRPr="00111663" w:rsidRDefault="00411B4B" w:rsidP="00E25CF6">
      <w:pPr>
        <w:tabs>
          <w:tab w:val="left" w:pos="540"/>
          <w:tab w:val="left" w:pos="569"/>
        </w:tabs>
        <w:jc w:val="both"/>
        <w:rPr>
          <w:b/>
          <w:bCs/>
          <w:sz w:val="22"/>
          <w:szCs w:val="22"/>
          <w:lang w:val="sr-Latn-RS"/>
        </w:rPr>
      </w:pPr>
      <w:r w:rsidRPr="00111663">
        <w:rPr>
          <w:b/>
          <w:bCs/>
          <w:sz w:val="22"/>
          <w:szCs w:val="22"/>
          <w:lang w:val="sr-Latn-RS"/>
        </w:rPr>
        <w:t xml:space="preserve">4.1. </w:t>
      </w:r>
      <w:r w:rsidR="00480FB1" w:rsidRPr="00111663">
        <w:rPr>
          <w:b/>
          <w:bCs/>
          <w:sz w:val="22"/>
          <w:szCs w:val="22"/>
          <w:lang w:val="sr-Latn-RS"/>
        </w:rPr>
        <w:tab/>
      </w:r>
      <w:r w:rsidRPr="00111663">
        <w:rPr>
          <w:b/>
          <w:bCs/>
          <w:sz w:val="22"/>
          <w:szCs w:val="22"/>
          <w:lang w:val="sr-Latn-RS"/>
        </w:rPr>
        <w:t>Terapijske indikacije</w:t>
      </w:r>
    </w:p>
    <w:p w14:paraId="28947820" w14:textId="62D11B5F" w:rsidR="00762BA1" w:rsidRPr="00111663" w:rsidRDefault="00762BA1" w:rsidP="00E25CF6">
      <w:pPr>
        <w:tabs>
          <w:tab w:val="left" w:pos="540"/>
          <w:tab w:val="left" w:pos="569"/>
        </w:tabs>
        <w:jc w:val="both"/>
        <w:rPr>
          <w:b/>
          <w:bCs/>
          <w:sz w:val="22"/>
          <w:szCs w:val="22"/>
          <w:lang w:val="sr-Latn-RS"/>
        </w:rPr>
      </w:pPr>
    </w:p>
    <w:p w14:paraId="0B13EAC0" w14:textId="5D58A97C" w:rsidR="00762BA1" w:rsidRPr="00111663" w:rsidRDefault="00762BA1" w:rsidP="00E25CF6">
      <w:pPr>
        <w:tabs>
          <w:tab w:val="left" w:pos="540"/>
          <w:tab w:val="left" w:pos="569"/>
        </w:tabs>
        <w:jc w:val="both"/>
        <w:rPr>
          <w:b/>
          <w:bCs/>
          <w:sz w:val="22"/>
          <w:szCs w:val="22"/>
          <w:lang w:val="sr-Latn-RS"/>
        </w:rPr>
      </w:pPr>
      <w:r w:rsidRPr="00111663">
        <w:rPr>
          <w:sz w:val="22"/>
          <w:szCs w:val="22"/>
          <w:lang w:val="sr-Latn-RS"/>
        </w:rPr>
        <w:t>Brzo ublažavanje simptoma zapušenog nosa kod rinitisa i rinosinuzitisa.</w:t>
      </w:r>
    </w:p>
    <w:p w14:paraId="00B2DF43" w14:textId="77777777" w:rsidR="00411B4B" w:rsidRPr="00111663" w:rsidRDefault="00411B4B" w:rsidP="00E25CF6">
      <w:pPr>
        <w:tabs>
          <w:tab w:val="left" w:pos="540"/>
          <w:tab w:val="left" w:pos="569"/>
        </w:tabs>
        <w:jc w:val="both"/>
        <w:rPr>
          <w:bCs/>
          <w:sz w:val="22"/>
          <w:szCs w:val="22"/>
          <w:lang w:val="sr-Latn-RS"/>
        </w:rPr>
      </w:pPr>
    </w:p>
    <w:p w14:paraId="00B2DF44" w14:textId="77777777" w:rsidR="00411B4B" w:rsidRPr="00111663" w:rsidRDefault="00411B4B" w:rsidP="00E25CF6">
      <w:pPr>
        <w:tabs>
          <w:tab w:val="left" w:pos="540"/>
          <w:tab w:val="left" w:pos="569"/>
        </w:tabs>
        <w:jc w:val="both"/>
        <w:rPr>
          <w:b/>
          <w:bCs/>
          <w:sz w:val="22"/>
          <w:szCs w:val="22"/>
          <w:lang w:val="sr-Latn-RS"/>
        </w:rPr>
      </w:pPr>
      <w:r w:rsidRPr="00111663">
        <w:rPr>
          <w:b/>
          <w:bCs/>
          <w:sz w:val="22"/>
          <w:szCs w:val="22"/>
          <w:lang w:val="sr-Latn-RS"/>
        </w:rPr>
        <w:t xml:space="preserve">4.2. </w:t>
      </w:r>
      <w:r w:rsidR="00480FB1" w:rsidRPr="00111663">
        <w:rPr>
          <w:b/>
          <w:bCs/>
          <w:sz w:val="22"/>
          <w:szCs w:val="22"/>
          <w:lang w:val="sr-Latn-RS"/>
        </w:rPr>
        <w:tab/>
      </w:r>
      <w:r w:rsidRPr="00111663">
        <w:rPr>
          <w:b/>
          <w:bCs/>
          <w:sz w:val="22"/>
          <w:szCs w:val="22"/>
          <w:lang w:val="sr-Latn-RS"/>
        </w:rPr>
        <w:t>Doziranje i način primjene</w:t>
      </w:r>
    </w:p>
    <w:p w14:paraId="00B2DF45" w14:textId="77777777" w:rsidR="0072020E" w:rsidRPr="00111663" w:rsidRDefault="0072020E" w:rsidP="00E25CF6">
      <w:pPr>
        <w:tabs>
          <w:tab w:val="left" w:pos="540"/>
          <w:tab w:val="left" w:pos="569"/>
        </w:tabs>
        <w:jc w:val="both"/>
        <w:rPr>
          <w:bCs/>
          <w:sz w:val="22"/>
          <w:szCs w:val="22"/>
          <w:lang w:val="sr-Latn-RS"/>
        </w:rPr>
      </w:pPr>
    </w:p>
    <w:p w14:paraId="00B2DF46" w14:textId="77777777" w:rsidR="00452E9D" w:rsidRPr="00111663" w:rsidRDefault="00452E9D" w:rsidP="00E25CF6">
      <w:pPr>
        <w:tabs>
          <w:tab w:val="left" w:pos="540"/>
          <w:tab w:val="left" w:pos="569"/>
        </w:tabs>
        <w:jc w:val="both"/>
        <w:rPr>
          <w:bCs/>
          <w:sz w:val="22"/>
          <w:szCs w:val="22"/>
          <w:u w:val="single"/>
          <w:lang w:val="sr-Latn-RS"/>
        </w:rPr>
      </w:pPr>
      <w:r w:rsidRPr="00111663">
        <w:rPr>
          <w:bCs/>
          <w:sz w:val="22"/>
          <w:szCs w:val="22"/>
          <w:u w:val="single"/>
          <w:lang w:val="sr-Latn-RS"/>
        </w:rPr>
        <w:t>Doziranje</w:t>
      </w:r>
    </w:p>
    <w:p w14:paraId="00B2DF47" w14:textId="482C0ADA" w:rsidR="00452E9D" w:rsidRPr="00111663" w:rsidRDefault="00452E9D" w:rsidP="00E25CF6">
      <w:pPr>
        <w:tabs>
          <w:tab w:val="left" w:pos="540"/>
          <w:tab w:val="left" w:pos="569"/>
        </w:tabs>
        <w:jc w:val="both"/>
        <w:rPr>
          <w:bCs/>
          <w:sz w:val="22"/>
          <w:szCs w:val="22"/>
          <w:u w:val="single"/>
          <w:lang w:val="sr-Latn-RS"/>
        </w:rPr>
      </w:pPr>
    </w:p>
    <w:p w14:paraId="0F79C5CA" w14:textId="77777777" w:rsidR="00762BA1" w:rsidRPr="00111663" w:rsidRDefault="00762BA1" w:rsidP="00FD1302">
      <w:pPr>
        <w:jc w:val="both"/>
        <w:rPr>
          <w:i/>
          <w:sz w:val="22"/>
          <w:szCs w:val="22"/>
          <w:lang w:val="sr-Latn-RS"/>
        </w:rPr>
      </w:pPr>
      <w:r w:rsidRPr="00111663">
        <w:rPr>
          <w:i/>
          <w:sz w:val="22"/>
          <w:szCs w:val="22"/>
          <w:lang w:val="sr-Latn-RS"/>
        </w:rPr>
        <w:t>Odrasli</w:t>
      </w:r>
    </w:p>
    <w:p w14:paraId="4DA59CF7" w14:textId="36A86112" w:rsidR="00762BA1" w:rsidRPr="00111663" w:rsidRDefault="00762BA1">
      <w:pPr>
        <w:jc w:val="both"/>
        <w:rPr>
          <w:sz w:val="22"/>
          <w:szCs w:val="22"/>
          <w:lang w:val="sr-Latn-RS"/>
        </w:rPr>
      </w:pPr>
      <w:r w:rsidRPr="00111663">
        <w:rPr>
          <w:sz w:val="22"/>
          <w:szCs w:val="22"/>
          <w:lang w:val="sr-Latn-RS"/>
        </w:rPr>
        <w:t xml:space="preserve">1 do 2 kapi </w:t>
      </w:r>
      <w:r w:rsidR="00CF0366" w:rsidRPr="00111663">
        <w:rPr>
          <w:sz w:val="22"/>
          <w:szCs w:val="22"/>
          <w:lang w:val="sr-Latn-RS"/>
        </w:rPr>
        <w:t xml:space="preserve">ljeka Nafazol, </w:t>
      </w:r>
      <w:r w:rsidR="004029A7" w:rsidRPr="00111663">
        <w:rPr>
          <w:sz w:val="22"/>
          <w:szCs w:val="22"/>
          <w:lang w:val="sr-Latn-RS"/>
        </w:rPr>
        <w:t>1</w:t>
      </w:r>
      <w:r w:rsidR="00CE4191" w:rsidRPr="00111663">
        <w:rPr>
          <w:sz w:val="22"/>
          <w:szCs w:val="22"/>
          <w:lang w:val="sr-Latn-RS"/>
        </w:rPr>
        <w:t xml:space="preserve"> </w:t>
      </w:r>
      <w:r w:rsidR="004029A7" w:rsidRPr="00111663">
        <w:rPr>
          <w:sz w:val="22"/>
          <w:szCs w:val="22"/>
          <w:lang w:val="sr-Latn-RS"/>
        </w:rPr>
        <w:t>mg/ml</w:t>
      </w:r>
      <w:r w:rsidR="00D31A26" w:rsidRPr="00111663">
        <w:rPr>
          <w:sz w:val="22"/>
          <w:szCs w:val="22"/>
          <w:lang w:val="sr-Latn-RS"/>
        </w:rPr>
        <w:t>, kapi za nos,</w:t>
      </w:r>
      <w:r w:rsidRPr="00111663">
        <w:rPr>
          <w:sz w:val="22"/>
          <w:szCs w:val="22"/>
          <w:lang w:val="sr-Latn-RS"/>
        </w:rPr>
        <w:t xml:space="preserve"> rastvora u svaku nozdrvu, na 6 do 8 sati, ali ne češće od 6 sati.</w:t>
      </w:r>
    </w:p>
    <w:p w14:paraId="65838D9D" w14:textId="77777777" w:rsidR="00762BA1" w:rsidRPr="00111663" w:rsidRDefault="00762BA1" w:rsidP="00E25CF6">
      <w:pPr>
        <w:jc w:val="both"/>
        <w:rPr>
          <w:sz w:val="22"/>
          <w:szCs w:val="22"/>
          <w:lang w:val="sr-Latn-RS"/>
        </w:rPr>
      </w:pPr>
    </w:p>
    <w:p w14:paraId="02DCB0BB" w14:textId="3FD921AC" w:rsidR="00762BA1" w:rsidRPr="00111663" w:rsidRDefault="00762BA1" w:rsidP="00E25CF6">
      <w:pPr>
        <w:jc w:val="both"/>
        <w:rPr>
          <w:sz w:val="22"/>
          <w:szCs w:val="22"/>
          <w:lang w:val="sr-Latn-RS"/>
        </w:rPr>
      </w:pPr>
      <w:r w:rsidRPr="00111663">
        <w:rPr>
          <w:sz w:val="22"/>
          <w:szCs w:val="22"/>
          <w:lang w:val="sr-Latn-RS"/>
        </w:rPr>
        <w:t>Ukoliko nakon 3-5 dana simptomi i dalje traju, treba prekinuti prim</w:t>
      </w:r>
      <w:r w:rsidR="00751CBB" w:rsidRPr="00111663">
        <w:rPr>
          <w:sz w:val="22"/>
          <w:szCs w:val="22"/>
          <w:lang w:val="sr-Latn-RS"/>
        </w:rPr>
        <w:t>j</w:t>
      </w:r>
      <w:r w:rsidRPr="00111663">
        <w:rPr>
          <w:sz w:val="22"/>
          <w:szCs w:val="22"/>
          <w:lang w:val="sr-Latn-RS"/>
        </w:rPr>
        <w:t xml:space="preserve">enu </w:t>
      </w:r>
      <w:r w:rsidR="00751CBB" w:rsidRPr="00111663">
        <w:rPr>
          <w:sz w:val="22"/>
          <w:szCs w:val="22"/>
          <w:lang w:val="sr-Latn-RS"/>
        </w:rPr>
        <w:t>lijek</w:t>
      </w:r>
      <w:r w:rsidRPr="00111663">
        <w:rPr>
          <w:sz w:val="22"/>
          <w:szCs w:val="22"/>
          <w:lang w:val="sr-Latn-RS"/>
        </w:rPr>
        <w:t xml:space="preserve">a i obratiti se </w:t>
      </w:r>
      <w:r w:rsidR="00751CBB" w:rsidRPr="00111663">
        <w:rPr>
          <w:sz w:val="22"/>
          <w:szCs w:val="22"/>
          <w:lang w:val="sr-Latn-RS"/>
        </w:rPr>
        <w:t>ljekar</w:t>
      </w:r>
      <w:r w:rsidRPr="00111663">
        <w:rPr>
          <w:sz w:val="22"/>
          <w:szCs w:val="22"/>
          <w:lang w:val="sr-Latn-RS"/>
        </w:rPr>
        <w:t>u.</w:t>
      </w:r>
    </w:p>
    <w:p w14:paraId="6774B09A" w14:textId="77777777" w:rsidR="00762BA1" w:rsidRPr="00111663" w:rsidRDefault="00762BA1" w:rsidP="00FD1302">
      <w:pPr>
        <w:keepNext/>
        <w:jc w:val="both"/>
        <w:outlineLvl w:val="0"/>
        <w:rPr>
          <w:bCs/>
          <w:kern w:val="32"/>
          <w:sz w:val="22"/>
          <w:szCs w:val="22"/>
          <w:lang w:val="sr-Latn-RS"/>
        </w:rPr>
      </w:pPr>
    </w:p>
    <w:p w14:paraId="02A7E668" w14:textId="30232639" w:rsidR="00762BA1" w:rsidRPr="00111663" w:rsidRDefault="00751CBB">
      <w:pPr>
        <w:keepNext/>
        <w:jc w:val="both"/>
        <w:outlineLvl w:val="0"/>
        <w:rPr>
          <w:bCs/>
          <w:i/>
          <w:kern w:val="32"/>
          <w:sz w:val="22"/>
          <w:szCs w:val="22"/>
          <w:u w:val="single"/>
          <w:lang w:val="sr-Latn-RS"/>
        </w:rPr>
      </w:pPr>
      <w:r w:rsidRPr="00111663">
        <w:rPr>
          <w:bCs/>
          <w:i/>
          <w:kern w:val="32"/>
          <w:sz w:val="22"/>
          <w:szCs w:val="22"/>
          <w:u w:val="single"/>
          <w:lang w:val="sr-Latn-RS"/>
        </w:rPr>
        <w:t>Lijek</w:t>
      </w:r>
      <w:r w:rsidR="00762BA1" w:rsidRPr="00111663">
        <w:rPr>
          <w:bCs/>
          <w:i/>
          <w:kern w:val="32"/>
          <w:sz w:val="22"/>
          <w:szCs w:val="22"/>
          <w:u w:val="single"/>
          <w:lang w:val="sr-Latn-RS"/>
        </w:rPr>
        <w:t xml:space="preserve"> ne treba koristiti duže od 5 dana uzastopno kako ne bi došlo do rebound efekta, odnosno pojave rinitisa izazvanog </w:t>
      </w:r>
      <w:r w:rsidRPr="00111663">
        <w:rPr>
          <w:bCs/>
          <w:i/>
          <w:kern w:val="32"/>
          <w:sz w:val="22"/>
          <w:szCs w:val="22"/>
          <w:u w:val="single"/>
          <w:lang w:val="sr-Latn-RS"/>
        </w:rPr>
        <w:t>lijek</w:t>
      </w:r>
      <w:r w:rsidR="00762BA1" w:rsidRPr="00111663">
        <w:rPr>
          <w:bCs/>
          <w:i/>
          <w:kern w:val="32"/>
          <w:sz w:val="22"/>
          <w:szCs w:val="22"/>
          <w:u w:val="single"/>
          <w:lang w:val="sr-Latn-RS"/>
        </w:rPr>
        <w:t>om.</w:t>
      </w:r>
    </w:p>
    <w:p w14:paraId="7E3EE1D2" w14:textId="77777777" w:rsidR="00762BA1" w:rsidRPr="00111663" w:rsidRDefault="00762BA1">
      <w:pPr>
        <w:tabs>
          <w:tab w:val="left" w:pos="284"/>
        </w:tabs>
        <w:jc w:val="both"/>
        <w:rPr>
          <w:sz w:val="22"/>
          <w:szCs w:val="22"/>
          <w:lang w:val="sr-Latn-RS"/>
        </w:rPr>
      </w:pPr>
    </w:p>
    <w:p w14:paraId="4D6A1E6A" w14:textId="77777777" w:rsidR="00762BA1" w:rsidRPr="00111663" w:rsidRDefault="00762BA1">
      <w:pPr>
        <w:tabs>
          <w:tab w:val="left" w:pos="284"/>
        </w:tabs>
        <w:jc w:val="both"/>
        <w:rPr>
          <w:sz w:val="22"/>
          <w:szCs w:val="22"/>
          <w:u w:val="single"/>
          <w:lang w:val="sr-Latn-RS"/>
        </w:rPr>
      </w:pPr>
      <w:r w:rsidRPr="00111663">
        <w:rPr>
          <w:sz w:val="22"/>
          <w:szCs w:val="22"/>
          <w:u w:val="single"/>
          <w:lang w:val="sr-Latn-RS"/>
        </w:rPr>
        <w:t>Pedijatrijska populacija</w:t>
      </w:r>
    </w:p>
    <w:p w14:paraId="7B1DB347" w14:textId="74A0CDB9" w:rsidR="00762BA1" w:rsidRPr="00111663" w:rsidRDefault="00751CBB">
      <w:pPr>
        <w:jc w:val="both"/>
        <w:rPr>
          <w:sz w:val="22"/>
          <w:szCs w:val="22"/>
          <w:lang w:val="sr-Latn-RS"/>
        </w:rPr>
      </w:pPr>
      <w:r w:rsidRPr="00111663">
        <w:rPr>
          <w:sz w:val="22"/>
          <w:szCs w:val="22"/>
          <w:lang w:val="sr-Latn-RS"/>
        </w:rPr>
        <w:t>Lijek</w:t>
      </w:r>
      <w:r w:rsidR="00762BA1" w:rsidRPr="00111663">
        <w:rPr>
          <w:sz w:val="22"/>
          <w:szCs w:val="22"/>
          <w:lang w:val="sr-Latn-RS"/>
        </w:rPr>
        <w:t xml:space="preserve"> Nafazol</w:t>
      </w:r>
      <w:r w:rsidR="00A72473" w:rsidRPr="00111663">
        <w:rPr>
          <w:sz w:val="22"/>
          <w:szCs w:val="22"/>
          <w:lang w:val="sr-Latn-RS"/>
        </w:rPr>
        <w:t>,</w:t>
      </w:r>
      <w:r w:rsidR="00762BA1" w:rsidRPr="00111663">
        <w:rPr>
          <w:sz w:val="22"/>
          <w:szCs w:val="22"/>
          <w:lang w:val="sr-Latn-RS"/>
        </w:rPr>
        <w:t xml:space="preserve"> </w:t>
      </w:r>
      <w:r w:rsidR="00CF0366" w:rsidRPr="00111663">
        <w:rPr>
          <w:sz w:val="22"/>
          <w:szCs w:val="22"/>
          <w:lang w:val="sr-Latn-RS"/>
        </w:rPr>
        <w:t>1 mg/ml</w:t>
      </w:r>
      <w:r w:rsidR="00762BA1" w:rsidRPr="00111663">
        <w:rPr>
          <w:sz w:val="22"/>
          <w:szCs w:val="22"/>
          <w:lang w:val="sr-Latn-RS"/>
        </w:rPr>
        <w:t xml:space="preserve">, kapi za nos, nije </w:t>
      </w:r>
      <w:r w:rsidRPr="00111663">
        <w:rPr>
          <w:sz w:val="22"/>
          <w:szCs w:val="22"/>
          <w:lang w:val="sr-Latn-RS"/>
        </w:rPr>
        <w:t>namijenjen</w:t>
      </w:r>
      <w:r w:rsidR="00762BA1" w:rsidRPr="00111663">
        <w:rPr>
          <w:sz w:val="22"/>
          <w:szCs w:val="22"/>
          <w:lang w:val="sr-Latn-RS"/>
        </w:rPr>
        <w:t xml:space="preserve"> za </w:t>
      </w:r>
      <w:r w:rsidRPr="00111663">
        <w:rPr>
          <w:sz w:val="22"/>
          <w:szCs w:val="22"/>
          <w:lang w:val="sr-Latn-RS"/>
        </w:rPr>
        <w:t>primjenu</w:t>
      </w:r>
      <w:r w:rsidR="00762BA1" w:rsidRPr="00111663">
        <w:rPr>
          <w:sz w:val="22"/>
          <w:szCs w:val="22"/>
          <w:lang w:val="sr-Latn-RS"/>
        </w:rPr>
        <w:t xml:space="preserve"> kod d</w:t>
      </w:r>
      <w:r w:rsidRPr="00111663">
        <w:rPr>
          <w:sz w:val="22"/>
          <w:szCs w:val="22"/>
          <w:lang w:val="sr-Latn-RS"/>
        </w:rPr>
        <w:t>j</w:t>
      </w:r>
      <w:r w:rsidR="00762BA1" w:rsidRPr="00111663">
        <w:rPr>
          <w:sz w:val="22"/>
          <w:szCs w:val="22"/>
          <w:lang w:val="sr-Latn-RS"/>
        </w:rPr>
        <w:t>ece.</w:t>
      </w:r>
    </w:p>
    <w:p w14:paraId="628FF80E" w14:textId="77777777" w:rsidR="00762BA1" w:rsidRPr="00111663" w:rsidRDefault="00762BA1" w:rsidP="00E25CF6">
      <w:pPr>
        <w:tabs>
          <w:tab w:val="left" w:pos="540"/>
          <w:tab w:val="left" w:pos="569"/>
        </w:tabs>
        <w:jc w:val="both"/>
        <w:rPr>
          <w:bCs/>
          <w:sz w:val="22"/>
          <w:szCs w:val="22"/>
          <w:u w:val="single"/>
          <w:lang w:val="sr-Latn-RS"/>
        </w:rPr>
      </w:pPr>
    </w:p>
    <w:p w14:paraId="00B2DF48" w14:textId="77777777" w:rsidR="00452E9D" w:rsidRPr="00111663" w:rsidRDefault="00452E9D" w:rsidP="00E25CF6">
      <w:pPr>
        <w:tabs>
          <w:tab w:val="left" w:pos="540"/>
          <w:tab w:val="left" w:pos="569"/>
        </w:tabs>
        <w:jc w:val="both"/>
        <w:rPr>
          <w:bCs/>
          <w:sz w:val="22"/>
          <w:szCs w:val="22"/>
          <w:u w:val="single"/>
          <w:lang w:val="sr-Latn-RS"/>
        </w:rPr>
      </w:pPr>
      <w:r w:rsidRPr="00111663">
        <w:rPr>
          <w:bCs/>
          <w:sz w:val="22"/>
          <w:szCs w:val="22"/>
          <w:u w:val="single"/>
          <w:lang w:val="sr-Latn-RS"/>
        </w:rPr>
        <w:t>Način primjene</w:t>
      </w:r>
    </w:p>
    <w:p w14:paraId="5179287A" w14:textId="0DE89C19" w:rsidR="00762BA1" w:rsidRPr="00111663" w:rsidRDefault="00762BA1" w:rsidP="00FD1302">
      <w:pPr>
        <w:tabs>
          <w:tab w:val="left" w:pos="1080"/>
        </w:tabs>
        <w:jc w:val="both"/>
        <w:rPr>
          <w:sz w:val="22"/>
          <w:szCs w:val="22"/>
          <w:lang w:val="sr-Latn-RS"/>
        </w:rPr>
      </w:pPr>
      <w:r w:rsidRPr="00111663">
        <w:rPr>
          <w:sz w:val="22"/>
          <w:szCs w:val="22"/>
          <w:lang w:val="sr-Latn-RS"/>
        </w:rPr>
        <w:t xml:space="preserve">Za </w:t>
      </w:r>
      <w:r w:rsidR="00751CBB" w:rsidRPr="00111663">
        <w:rPr>
          <w:sz w:val="22"/>
          <w:szCs w:val="22"/>
          <w:lang w:val="sr-Latn-RS"/>
        </w:rPr>
        <w:t>primjenu</w:t>
      </w:r>
      <w:r w:rsidRPr="00111663">
        <w:rPr>
          <w:sz w:val="22"/>
          <w:szCs w:val="22"/>
          <w:lang w:val="sr-Latn-RS"/>
        </w:rPr>
        <w:t xml:space="preserve"> u nos.</w:t>
      </w:r>
    </w:p>
    <w:p w14:paraId="00B2DF49" w14:textId="77777777" w:rsidR="00452E9D" w:rsidRPr="00111663" w:rsidRDefault="00452E9D" w:rsidP="00E25CF6">
      <w:pPr>
        <w:tabs>
          <w:tab w:val="left" w:pos="540"/>
          <w:tab w:val="left" w:pos="569"/>
        </w:tabs>
        <w:jc w:val="both"/>
        <w:rPr>
          <w:bCs/>
          <w:sz w:val="22"/>
          <w:szCs w:val="22"/>
          <w:lang w:val="sr-Latn-RS"/>
        </w:rPr>
      </w:pPr>
    </w:p>
    <w:p w14:paraId="00B2DF4A" w14:textId="77777777" w:rsidR="00411B4B" w:rsidRPr="00111663" w:rsidRDefault="00411B4B" w:rsidP="00E25CF6">
      <w:pPr>
        <w:tabs>
          <w:tab w:val="left" w:pos="540"/>
          <w:tab w:val="left" w:pos="569"/>
        </w:tabs>
        <w:jc w:val="both"/>
        <w:rPr>
          <w:b/>
          <w:bCs/>
          <w:sz w:val="22"/>
          <w:szCs w:val="22"/>
          <w:lang w:val="sr-Latn-RS"/>
        </w:rPr>
      </w:pPr>
      <w:r w:rsidRPr="00111663">
        <w:rPr>
          <w:b/>
          <w:bCs/>
          <w:sz w:val="22"/>
          <w:szCs w:val="22"/>
          <w:lang w:val="sr-Latn-RS"/>
        </w:rPr>
        <w:t xml:space="preserve">4.3. </w:t>
      </w:r>
      <w:r w:rsidR="00480FB1" w:rsidRPr="00111663">
        <w:rPr>
          <w:b/>
          <w:bCs/>
          <w:sz w:val="22"/>
          <w:szCs w:val="22"/>
          <w:lang w:val="sr-Latn-RS"/>
        </w:rPr>
        <w:tab/>
      </w:r>
      <w:r w:rsidRPr="00111663">
        <w:rPr>
          <w:b/>
          <w:bCs/>
          <w:sz w:val="22"/>
          <w:szCs w:val="22"/>
          <w:lang w:val="sr-Latn-RS"/>
        </w:rPr>
        <w:t>Kontraindikacije</w:t>
      </w:r>
    </w:p>
    <w:p w14:paraId="00B2DF4B" w14:textId="4628FE9B" w:rsidR="0072020E" w:rsidRPr="00111663" w:rsidRDefault="0072020E" w:rsidP="00E25CF6">
      <w:pPr>
        <w:tabs>
          <w:tab w:val="left" w:pos="540"/>
          <w:tab w:val="left" w:pos="569"/>
        </w:tabs>
        <w:jc w:val="both"/>
        <w:rPr>
          <w:bCs/>
          <w:sz w:val="22"/>
          <w:szCs w:val="22"/>
          <w:lang w:val="sr-Latn-RS"/>
        </w:rPr>
      </w:pPr>
    </w:p>
    <w:p w14:paraId="50D232BC" w14:textId="0D2DE5F2" w:rsidR="00762BA1" w:rsidRPr="00111663" w:rsidRDefault="00762BA1" w:rsidP="00E25CF6">
      <w:pPr>
        <w:numPr>
          <w:ilvl w:val="0"/>
          <w:numId w:val="12"/>
        </w:numPr>
        <w:jc w:val="both"/>
        <w:rPr>
          <w:i/>
          <w:sz w:val="22"/>
          <w:szCs w:val="22"/>
          <w:u w:val="single"/>
          <w:lang w:val="sr-Latn-RS"/>
        </w:rPr>
      </w:pPr>
      <w:r w:rsidRPr="00111663">
        <w:rPr>
          <w:sz w:val="22"/>
          <w:szCs w:val="22"/>
          <w:lang w:val="sr-Latn-RS"/>
        </w:rPr>
        <w:t>Preos</w:t>
      </w:r>
      <w:r w:rsidR="00751CBB" w:rsidRPr="00111663">
        <w:rPr>
          <w:sz w:val="22"/>
          <w:szCs w:val="22"/>
          <w:lang w:val="sr-Latn-RS"/>
        </w:rPr>
        <w:t>j</w:t>
      </w:r>
      <w:r w:rsidRPr="00111663">
        <w:rPr>
          <w:sz w:val="22"/>
          <w:szCs w:val="22"/>
          <w:lang w:val="sr-Latn-RS"/>
        </w:rPr>
        <w:t xml:space="preserve">etljivost na aktivnu supstancu nafazolin ili na bilo koju od pomoćnih supstanci navedenih u </w:t>
      </w:r>
      <w:r w:rsidR="00751CBB" w:rsidRPr="00111663">
        <w:rPr>
          <w:sz w:val="22"/>
          <w:szCs w:val="22"/>
          <w:lang w:val="sr-Latn-RS"/>
        </w:rPr>
        <w:t>dijelu</w:t>
      </w:r>
      <w:r w:rsidRPr="00111663">
        <w:rPr>
          <w:sz w:val="22"/>
          <w:szCs w:val="22"/>
          <w:lang w:val="sr-Latn-RS"/>
        </w:rPr>
        <w:t xml:space="preserve"> 6.1</w:t>
      </w:r>
      <w:r w:rsidR="00455F2B" w:rsidRPr="00111663">
        <w:rPr>
          <w:sz w:val="22"/>
          <w:szCs w:val="22"/>
          <w:lang w:val="sr-Latn-RS"/>
        </w:rPr>
        <w:t>.</w:t>
      </w:r>
    </w:p>
    <w:p w14:paraId="2AF12559" w14:textId="71032097" w:rsidR="00762BA1" w:rsidRPr="00111663" w:rsidRDefault="00762BA1" w:rsidP="00E25CF6">
      <w:pPr>
        <w:numPr>
          <w:ilvl w:val="0"/>
          <w:numId w:val="12"/>
        </w:numPr>
        <w:jc w:val="both"/>
        <w:rPr>
          <w:sz w:val="22"/>
          <w:szCs w:val="22"/>
          <w:u w:val="single"/>
          <w:lang w:val="sr-Latn-RS"/>
        </w:rPr>
      </w:pPr>
      <w:r w:rsidRPr="00111663">
        <w:rPr>
          <w:sz w:val="22"/>
          <w:szCs w:val="22"/>
          <w:lang w:val="sr-Latn-RS"/>
        </w:rPr>
        <w:t>Pacijenti sa inflamacijom ili lezijama nosne sluznice ili kože oko nozdrva, uključujući suvu nosnu sluznicu sa ili bez krusti (</w:t>
      </w:r>
      <w:r w:rsidRPr="00111663">
        <w:rPr>
          <w:i/>
          <w:sz w:val="22"/>
          <w:szCs w:val="22"/>
          <w:lang w:val="sr-Latn-RS"/>
        </w:rPr>
        <w:t>rhinitis sicca</w:t>
      </w:r>
      <w:r w:rsidRPr="00111663">
        <w:rPr>
          <w:sz w:val="22"/>
          <w:szCs w:val="22"/>
          <w:lang w:val="sr-Latn-RS"/>
        </w:rPr>
        <w:t>)</w:t>
      </w:r>
      <w:r w:rsidR="00455F2B" w:rsidRPr="00111663">
        <w:rPr>
          <w:sz w:val="22"/>
          <w:szCs w:val="22"/>
          <w:lang w:val="sr-Latn-RS"/>
        </w:rPr>
        <w:t>.</w:t>
      </w:r>
    </w:p>
    <w:p w14:paraId="00329304" w14:textId="2AFB3A59" w:rsidR="00762BA1" w:rsidRPr="00111663" w:rsidRDefault="00762BA1" w:rsidP="00E25CF6">
      <w:pPr>
        <w:numPr>
          <w:ilvl w:val="0"/>
          <w:numId w:val="12"/>
        </w:numPr>
        <w:jc w:val="both"/>
        <w:rPr>
          <w:i/>
          <w:sz w:val="22"/>
          <w:szCs w:val="22"/>
          <w:u w:val="single"/>
          <w:lang w:val="sr-Latn-RS"/>
        </w:rPr>
      </w:pPr>
      <w:r w:rsidRPr="00111663">
        <w:rPr>
          <w:sz w:val="22"/>
          <w:szCs w:val="22"/>
          <w:lang w:val="sr-Latn-RS"/>
        </w:rPr>
        <w:lastRenderedPageBreak/>
        <w:t xml:space="preserve">Pacijenti nakon transsfenoidalne hipofizektomije ili druge operacije prilikom koje je izložena </w:t>
      </w:r>
      <w:r w:rsidRPr="00111663">
        <w:rPr>
          <w:i/>
          <w:sz w:val="22"/>
          <w:szCs w:val="22"/>
          <w:lang w:val="sr-Latn-RS"/>
        </w:rPr>
        <w:t>dura mater</w:t>
      </w:r>
      <w:r w:rsidR="00455F2B" w:rsidRPr="00111663">
        <w:rPr>
          <w:i/>
          <w:sz w:val="22"/>
          <w:szCs w:val="22"/>
          <w:lang w:val="sr-Latn-RS"/>
        </w:rPr>
        <w:t>.</w:t>
      </w:r>
    </w:p>
    <w:p w14:paraId="2F3E9F1A" w14:textId="57F902CE" w:rsidR="00762BA1" w:rsidRPr="00111663" w:rsidRDefault="00762BA1" w:rsidP="00E25CF6">
      <w:pPr>
        <w:numPr>
          <w:ilvl w:val="0"/>
          <w:numId w:val="12"/>
        </w:numPr>
        <w:jc w:val="both"/>
        <w:rPr>
          <w:sz w:val="22"/>
          <w:szCs w:val="22"/>
          <w:u w:val="single"/>
          <w:lang w:val="sr-Latn-RS"/>
        </w:rPr>
      </w:pPr>
      <w:r w:rsidRPr="00111663">
        <w:rPr>
          <w:sz w:val="22"/>
          <w:szCs w:val="22"/>
          <w:lang w:val="sr-Latn-RS"/>
        </w:rPr>
        <w:t>Pacijenti koji su na terapiji inhibitorima monoaminooksidaze (MAOI) i tokom 14 dana od prestanka uzimanja ovih l</w:t>
      </w:r>
      <w:r w:rsidR="00751CBB" w:rsidRPr="00111663">
        <w:rPr>
          <w:sz w:val="22"/>
          <w:szCs w:val="22"/>
          <w:lang w:val="sr-Latn-RS"/>
        </w:rPr>
        <w:t>j</w:t>
      </w:r>
      <w:r w:rsidRPr="00111663">
        <w:rPr>
          <w:sz w:val="22"/>
          <w:szCs w:val="22"/>
          <w:lang w:val="sr-Latn-RS"/>
        </w:rPr>
        <w:t>ekova</w:t>
      </w:r>
      <w:r w:rsidR="00455F2B" w:rsidRPr="00111663">
        <w:rPr>
          <w:sz w:val="22"/>
          <w:szCs w:val="22"/>
          <w:lang w:val="sr-Latn-RS"/>
        </w:rPr>
        <w:t>.</w:t>
      </w:r>
    </w:p>
    <w:p w14:paraId="106A6717" w14:textId="40DC8FFC" w:rsidR="00762BA1" w:rsidRPr="00111663" w:rsidRDefault="00762BA1" w:rsidP="00E25CF6">
      <w:pPr>
        <w:numPr>
          <w:ilvl w:val="0"/>
          <w:numId w:val="12"/>
        </w:numPr>
        <w:jc w:val="both"/>
        <w:rPr>
          <w:sz w:val="22"/>
          <w:szCs w:val="22"/>
          <w:u w:val="single"/>
          <w:lang w:val="sr-Latn-RS"/>
        </w:rPr>
      </w:pPr>
      <w:r w:rsidRPr="00111663">
        <w:rPr>
          <w:sz w:val="22"/>
          <w:szCs w:val="22"/>
          <w:lang w:val="sr-Latn-RS"/>
        </w:rPr>
        <w:t>Pacijenti sa glaukomom zatvorenog ugla</w:t>
      </w:r>
      <w:r w:rsidR="00455F2B" w:rsidRPr="00111663">
        <w:rPr>
          <w:sz w:val="22"/>
          <w:szCs w:val="22"/>
          <w:lang w:val="sr-Latn-RS"/>
        </w:rPr>
        <w:t>.</w:t>
      </w:r>
    </w:p>
    <w:p w14:paraId="5FCFE8F6" w14:textId="77777777" w:rsidR="00762BA1" w:rsidRPr="00111663" w:rsidRDefault="00762BA1" w:rsidP="00E25CF6">
      <w:pPr>
        <w:tabs>
          <w:tab w:val="left" w:pos="540"/>
          <w:tab w:val="left" w:pos="569"/>
        </w:tabs>
        <w:jc w:val="both"/>
        <w:rPr>
          <w:bCs/>
          <w:sz w:val="22"/>
          <w:szCs w:val="22"/>
          <w:lang w:val="sr-Latn-RS"/>
        </w:rPr>
      </w:pPr>
    </w:p>
    <w:p w14:paraId="00B2DF4C" w14:textId="77777777" w:rsidR="00411B4B" w:rsidRPr="00111663" w:rsidRDefault="00411B4B" w:rsidP="00E25CF6">
      <w:pPr>
        <w:tabs>
          <w:tab w:val="left" w:pos="540"/>
          <w:tab w:val="left" w:pos="569"/>
        </w:tabs>
        <w:jc w:val="both"/>
        <w:rPr>
          <w:b/>
          <w:bCs/>
          <w:sz w:val="22"/>
          <w:szCs w:val="22"/>
          <w:lang w:val="sr-Latn-RS"/>
        </w:rPr>
      </w:pPr>
      <w:r w:rsidRPr="00111663">
        <w:rPr>
          <w:b/>
          <w:bCs/>
          <w:sz w:val="22"/>
          <w:szCs w:val="22"/>
          <w:lang w:val="sr-Latn-RS"/>
        </w:rPr>
        <w:t xml:space="preserve">4.4. </w:t>
      </w:r>
      <w:r w:rsidR="00480FB1" w:rsidRPr="00111663">
        <w:rPr>
          <w:b/>
          <w:bCs/>
          <w:sz w:val="22"/>
          <w:szCs w:val="22"/>
          <w:lang w:val="sr-Latn-RS"/>
        </w:rPr>
        <w:tab/>
      </w:r>
      <w:r w:rsidRPr="00111663">
        <w:rPr>
          <w:b/>
          <w:bCs/>
          <w:sz w:val="22"/>
          <w:szCs w:val="22"/>
          <w:lang w:val="sr-Latn-RS"/>
        </w:rPr>
        <w:t>Posebna upozorenja i mjere opreza pri upotrebi lijeka</w:t>
      </w:r>
    </w:p>
    <w:p w14:paraId="00B2DF4D" w14:textId="77777777" w:rsidR="0072020E" w:rsidRPr="00111663" w:rsidRDefault="0072020E" w:rsidP="00E25CF6">
      <w:pPr>
        <w:tabs>
          <w:tab w:val="left" w:pos="540"/>
          <w:tab w:val="left" w:pos="569"/>
        </w:tabs>
        <w:jc w:val="both"/>
        <w:rPr>
          <w:bCs/>
          <w:sz w:val="22"/>
          <w:szCs w:val="22"/>
          <w:lang w:val="sr-Latn-RS"/>
        </w:rPr>
      </w:pPr>
    </w:p>
    <w:p w14:paraId="37C24E1D" w14:textId="0981EC7C" w:rsidR="00762BA1" w:rsidRPr="00111663" w:rsidRDefault="00762BA1" w:rsidP="00FD1302">
      <w:pPr>
        <w:jc w:val="both"/>
        <w:rPr>
          <w:sz w:val="22"/>
          <w:szCs w:val="22"/>
          <w:lang w:val="sr-Latn-RS"/>
        </w:rPr>
      </w:pPr>
      <w:r w:rsidRPr="00111663">
        <w:rPr>
          <w:sz w:val="22"/>
          <w:szCs w:val="22"/>
          <w:lang w:val="sr-Latn-RS"/>
        </w:rPr>
        <w:t>Ovaj l</w:t>
      </w:r>
      <w:r w:rsidR="00751CBB" w:rsidRPr="00111663">
        <w:rPr>
          <w:sz w:val="22"/>
          <w:szCs w:val="22"/>
          <w:lang w:val="sr-Latn-RS"/>
        </w:rPr>
        <w:t>ije</w:t>
      </w:r>
      <w:r w:rsidRPr="00111663">
        <w:rPr>
          <w:sz w:val="22"/>
          <w:szCs w:val="22"/>
          <w:lang w:val="sr-Latn-RS"/>
        </w:rPr>
        <w:t>k sm</w:t>
      </w:r>
      <w:r w:rsidR="00751CBB" w:rsidRPr="00111663">
        <w:rPr>
          <w:sz w:val="22"/>
          <w:szCs w:val="22"/>
          <w:lang w:val="sr-Latn-RS"/>
        </w:rPr>
        <w:t>ij</w:t>
      </w:r>
      <w:r w:rsidRPr="00111663">
        <w:rPr>
          <w:sz w:val="22"/>
          <w:szCs w:val="22"/>
          <w:lang w:val="sr-Latn-RS"/>
        </w:rPr>
        <w:t>e da se prim</w:t>
      </w:r>
      <w:r w:rsidR="00751CBB" w:rsidRPr="00111663">
        <w:rPr>
          <w:sz w:val="22"/>
          <w:szCs w:val="22"/>
          <w:lang w:val="sr-Latn-RS"/>
        </w:rPr>
        <w:t>j</w:t>
      </w:r>
      <w:r w:rsidRPr="00111663">
        <w:rPr>
          <w:sz w:val="22"/>
          <w:szCs w:val="22"/>
          <w:lang w:val="sr-Latn-RS"/>
        </w:rPr>
        <w:t>enjuje samo nakon pažljivog razmatranja koristi i rizika kod pacijenata:</w:t>
      </w:r>
    </w:p>
    <w:p w14:paraId="343B6D8D" w14:textId="38024271" w:rsidR="00762BA1" w:rsidRPr="00111663" w:rsidRDefault="00762BA1">
      <w:pPr>
        <w:numPr>
          <w:ilvl w:val="0"/>
          <w:numId w:val="13"/>
        </w:numPr>
        <w:contextualSpacing/>
        <w:jc w:val="both"/>
        <w:rPr>
          <w:sz w:val="22"/>
          <w:szCs w:val="22"/>
          <w:lang w:val="sr-Latn-RS"/>
        </w:rPr>
      </w:pPr>
      <w:r w:rsidRPr="00111663">
        <w:rPr>
          <w:sz w:val="22"/>
          <w:szCs w:val="22"/>
          <w:lang w:val="sr-Latn-RS"/>
        </w:rPr>
        <w:t xml:space="preserve">koji su na terapiji </w:t>
      </w:r>
      <w:r w:rsidR="00751CBB" w:rsidRPr="00111663">
        <w:rPr>
          <w:sz w:val="22"/>
          <w:szCs w:val="22"/>
          <w:lang w:val="sr-Latn-RS"/>
        </w:rPr>
        <w:t>ljekovi</w:t>
      </w:r>
      <w:r w:rsidRPr="00111663">
        <w:rPr>
          <w:sz w:val="22"/>
          <w:szCs w:val="22"/>
          <w:lang w:val="sr-Latn-RS"/>
        </w:rPr>
        <w:t>ma koji eventualno dovode do povećanja vr</w:t>
      </w:r>
      <w:r w:rsidR="00751CBB" w:rsidRPr="00111663">
        <w:rPr>
          <w:sz w:val="22"/>
          <w:szCs w:val="22"/>
          <w:lang w:val="sr-Latn-RS"/>
        </w:rPr>
        <w:t>ij</w:t>
      </w:r>
      <w:r w:rsidRPr="00111663">
        <w:rPr>
          <w:sz w:val="22"/>
          <w:szCs w:val="22"/>
          <w:lang w:val="sr-Latn-RS"/>
        </w:rPr>
        <w:t>ednosti krvnog pritiska</w:t>
      </w:r>
      <w:r w:rsidR="00455F2B" w:rsidRPr="00111663">
        <w:rPr>
          <w:sz w:val="22"/>
          <w:szCs w:val="22"/>
          <w:lang w:val="sr-Latn-RS"/>
        </w:rPr>
        <w:t>;</w:t>
      </w:r>
    </w:p>
    <w:p w14:paraId="66E68AD8" w14:textId="76903FCC" w:rsidR="00762BA1" w:rsidRPr="00111663" w:rsidRDefault="00762BA1">
      <w:pPr>
        <w:numPr>
          <w:ilvl w:val="0"/>
          <w:numId w:val="13"/>
        </w:numPr>
        <w:contextualSpacing/>
        <w:jc w:val="both"/>
        <w:rPr>
          <w:sz w:val="22"/>
          <w:szCs w:val="22"/>
          <w:lang w:val="sr-Latn-RS"/>
        </w:rPr>
      </w:pPr>
      <w:r w:rsidRPr="00111663">
        <w:rPr>
          <w:sz w:val="22"/>
          <w:szCs w:val="22"/>
          <w:lang w:val="sr-Latn-RS"/>
        </w:rPr>
        <w:t>sa povišenim intraokularnim pritiskom, naročito kod glaukoma zatvorenog ugla</w:t>
      </w:r>
      <w:r w:rsidR="00455F2B" w:rsidRPr="00111663">
        <w:rPr>
          <w:sz w:val="22"/>
          <w:szCs w:val="22"/>
          <w:lang w:val="sr-Latn-RS"/>
        </w:rPr>
        <w:t>;</w:t>
      </w:r>
    </w:p>
    <w:p w14:paraId="35696B64" w14:textId="58C244C0" w:rsidR="00762BA1" w:rsidRPr="00111663" w:rsidRDefault="00762BA1">
      <w:pPr>
        <w:numPr>
          <w:ilvl w:val="0"/>
          <w:numId w:val="13"/>
        </w:numPr>
        <w:contextualSpacing/>
        <w:jc w:val="both"/>
        <w:rPr>
          <w:sz w:val="22"/>
          <w:szCs w:val="22"/>
          <w:lang w:val="sr-Latn-RS"/>
        </w:rPr>
      </w:pPr>
      <w:r w:rsidRPr="00111663">
        <w:rPr>
          <w:sz w:val="22"/>
          <w:szCs w:val="22"/>
          <w:lang w:val="sr-Latn-RS"/>
        </w:rPr>
        <w:t>sa teškim kardiovaskularnim bolestima (npr. koronarna bolest srca, hipertenzija)</w:t>
      </w:r>
      <w:r w:rsidR="00455F2B" w:rsidRPr="00111663">
        <w:rPr>
          <w:sz w:val="22"/>
          <w:szCs w:val="22"/>
          <w:lang w:val="sr-Latn-RS"/>
        </w:rPr>
        <w:t>;</w:t>
      </w:r>
    </w:p>
    <w:p w14:paraId="2849BCE3" w14:textId="6A0EC52E" w:rsidR="00762BA1" w:rsidRPr="00111663" w:rsidRDefault="00762BA1">
      <w:pPr>
        <w:numPr>
          <w:ilvl w:val="0"/>
          <w:numId w:val="13"/>
        </w:numPr>
        <w:contextualSpacing/>
        <w:jc w:val="both"/>
        <w:rPr>
          <w:sz w:val="22"/>
          <w:szCs w:val="22"/>
          <w:lang w:val="sr-Latn-RS"/>
        </w:rPr>
      </w:pPr>
      <w:r w:rsidRPr="00111663">
        <w:rPr>
          <w:sz w:val="22"/>
          <w:szCs w:val="22"/>
          <w:lang w:val="sr-Latn-RS"/>
        </w:rPr>
        <w:t>sa feohromocitomom</w:t>
      </w:r>
      <w:r w:rsidR="00455F2B" w:rsidRPr="00111663">
        <w:rPr>
          <w:sz w:val="22"/>
          <w:szCs w:val="22"/>
          <w:lang w:val="sr-Latn-RS"/>
        </w:rPr>
        <w:t>;</w:t>
      </w:r>
    </w:p>
    <w:p w14:paraId="2FE016F9" w14:textId="0038A801" w:rsidR="00762BA1" w:rsidRPr="00111663" w:rsidRDefault="00762BA1">
      <w:pPr>
        <w:numPr>
          <w:ilvl w:val="0"/>
          <w:numId w:val="13"/>
        </w:numPr>
        <w:contextualSpacing/>
        <w:jc w:val="both"/>
        <w:rPr>
          <w:sz w:val="22"/>
          <w:szCs w:val="22"/>
          <w:lang w:val="sr-Latn-RS"/>
        </w:rPr>
      </w:pPr>
      <w:r w:rsidRPr="00111663">
        <w:rPr>
          <w:sz w:val="22"/>
          <w:szCs w:val="22"/>
          <w:lang w:val="sr-Latn-RS"/>
        </w:rPr>
        <w:t>sa porfirijom</w:t>
      </w:r>
      <w:r w:rsidR="00455F2B" w:rsidRPr="00111663">
        <w:rPr>
          <w:sz w:val="22"/>
          <w:szCs w:val="22"/>
          <w:lang w:val="sr-Latn-RS"/>
        </w:rPr>
        <w:t>;</w:t>
      </w:r>
    </w:p>
    <w:p w14:paraId="42DE2560" w14:textId="1DC6F4E0" w:rsidR="00762BA1" w:rsidRPr="00111663" w:rsidRDefault="00762BA1">
      <w:pPr>
        <w:numPr>
          <w:ilvl w:val="0"/>
          <w:numId w:val="13"/>
        </w:numPr>
        <w:contextualSpacing/>
        <w:jc w:val="both"/>
        <w:rPr>
          <w:sz w:val="22"/>
          <w:szCs w:val="22"/>
          <w:lang w:val="sr-Latn-RS"/>
        </w:rPr>
      </w:pPr>
      <w:r w:rsidRPr="00111663">
        <w:rPr>
          <w:sz w:val="22"/>
          <w:szCs w:val="22"/>
          <w:lang w:val="sr-Latn-RS"/>
        </w:rPr>
        <w:t>sa poremećajem metabolizma (npr. hipertireoza, dijabetes)</w:t>
      </w:r>
      <w:r w:rsidR="00455F2B" w:rsidRPr="00111663">
        <w:rPr>
          <w:sz w:val="22"/>
          <w:szCs w:val="22"/>
          <w:lang w:val="sr-Latn-RS"/>
        </w:rPr>
        <w:t>;</w:t>
      </w:r>
    </w:p>
    <w:p w14:paraId="5F4CA253" w14:textId="352D21C1" w:rsidR="00762BA1" w:rsidRPr="00111663" w:rsidRDefault="00762BA1">
      <w:pPr>
        <w:numPr>
          <w:ilvl w:val="0"/>
          <w:numId w:val="13"/>
        </w:numPr>
        <w:contextualSpacing/>
        <w:jc w:val="both"/>
        <w:rPr>
          <w:sz w:val="22"/>
          <w:szCs w:val="22"/>
          <w:lang w:val="sr-Latn-RS"/>
        </w:rPr>
      </w:pPr>
      <w:r w:rsidRPr="00111663">
        <w:rPr>
          <w:sz w:val="22"/>
          <w:szCs w:val="22"/>
          <w:lang w:val="sr-Latn-RS"/>
        </w:rPr>
        <w:t>sa hiperplazijom prostate</w:t>
      </w:r>
      <w:r w:rsidR="00455F2B" w:rsidRPr="00111663">
        <w:rPr>
          <w:sz w:val="22"/>
          <w:szCs w:val="22"/>
          <w:lang w:val="sr-Latn-RS"/>
        </w:rPr>
        <w:t>;</w:t>
      </w:r>
    </w:p>
    <w:p w14:paraId="19FC2AD0" w14:textId="2F3AA38F" w:rsidR="00762BA1" w:rsidRPr="00111663" w:rsidRDefault="00762BA1">
      <w:pPr>
        <w:numPr>
          <w:ilvl w:val="0"/>
          <w:numId w:val="13"/>
        </w:numPr>
        <w:contextualSpacing/>
        <w:jc w:val="both"/>
        <w:rPr>
          <w:sz w:val="22"/>
          <w:szCs w:val="22"/>
          <w:lang w:val="sr-Latn-RS"/>
        </w:rPr>
      </w:pPr>
      <w:r w:rsidRPr="00111663">
        <w:rPr>
          <w:sz w:val="22"/>
          <w:szCs w:val="22"/>
          <w:lang w:val="sr-Latn-RS"/>
        </w:rPr>
        <w:t>sa okluzivnom vaskularnom bolešću</w:t>
      </w:r>
      <w:r w:rsidR="00455F2B" w:rsidRPr="00111663">
        <w:rPr>
          <w:sz w:val="22"/>
          <w:szCs w:val="22"/>
          <w:lang w:val="sr-Latn-RS"/>
        </w:rPr>
        <w:t>;</w:t>
      </w:r>
    </w:p>
    <w:p w14:paraId="7A032D2C" w14:textId="5D6C9AD0" w:rsidR="00762BA1" w:rsidRPr="00111663" w:rsidRDefault="00762BA1">
      <w:pPr>
        <w:numPr>
          <w:ilvl w:val="0"/>
          <w:numId w:val="13"/>
        </w:numPr>
        <w:contextualSpacing/>
        <w:jc w:val="both"/>
        <w:rPr>
          <w:sz w:val="22"/>
          <w:szCs w:val="22"/>
          <w:lang w:val="sr-Latn-RS"/>
        </w:rPr>
      </w:pPr>
      <w:r w:rsidRPr="00111663">
        <w:rPr>
          <w:sz w:val="22"/>
          <w:szCs w:val="22"/>
          <w:lang w:val="sr-Latn-RS"/>
        </w:rPr>
        <w:t xml:space="preserve">kod anestezije </w:t>
      </w:r>
      <w:r w:rsidR="00751CBB" w:rsidRPr="00111663">
        <w:rPr>
          <w:sz w:val="22"/>
          <w:szCs w:val="22"/>
          <w:lang w:val="sr-Latn-RS"/>
        </w:rPr>
        <w:t>ljekovi</w:t>
      </w:r>
      <w:r w:rsidRPr="00111663">
        <w:rPr>
          <w:sz w:val="22"/>
          <w:szCs w:val="22"/>
          <w:lang w:val="sr-Latn-RS"/>
        </w:rPr>
        <w:t>ma koji mogu pojačati os</w:t>
      </w:r>
      <w:r w:rsidR="00751CBB" w:rsidRPr="00111663">
        <w:rPr>
          <w:sz w:val="22"/>
          <w:szCs w:val="22"/>
          <w:lang w:val="sr-Latn-RS"/>
        </w:rPr>
        <w:t>j</w:t>
      </w:r>
      <w:r w:rsidRPr="00111663">
        <w:rPr>
          <w:sz w:val="22"/>
          <w:szCs w:val="22"/>
          <w:lang w:val="sr-Latn-RS"/>
        </w:rPr>
        <w:t>etljivost miokarda na simpatomimetike (npr. trihloretilen, ciklopropan, halotan)</w:t>
      </w:r>
      <w:r w:rsidR="00455F2B" w:rsidRPr="00111663">
        <w:rPr>
          <w:sz w:val="22"/>
          <w:szCs w:val="22"/>
          <w:lang w:val="sr-Latn-RS"/>
        </w:rPr>
        <w:t>.</w:t>
      </w:r>
    </w:p>
    <w:p w14:paraId="66E8F95A" w14:textId="279DE439" w:rsidR="00762BA1" w:rsidRPr="00111663" w:rsidRDefault="00762BA1">
      <w:pPr>
        <w:jc w:val="both"/>
        <w:rPr>
          <w:sz w:val="22"/>
          <w:szCs w:val="22"/>
          <w:lang w:val="sr-Latn-RS"/>
        </w:rPr>
      </w:pPr>
    </w:p>
    <w:p w14:paraId="12B2E204" w14:textId="5E5E6E34" w:rsidR="00762BA1" w:rsidRPr="00111663" w:rsidRDefault="00762BA1">
      <w:pPr>
        <w:jc w:val="both"/>
        <w:rPr>
          <w:sz w:val="22"/>
          <w:szCs w:val="22"/>
          <w:lang w:val="sr-Latn-RS"/>
        </w:rPr>
      </w:pPr>
      <w:r w:rsidRPr="00111663">
        <w:rPr>
          <w:sz w:val="22"/>
          <w:szCs w:val="22"/>
          <w:lang w:val="sr-Latn-RS"/>
        </w:rPr>
        <w:t xml:space="preserve">Propisana doza se ne </w:t>
      </w:r>
      <w:r w:rsidR="00751CBB" w:rsidRPr="00111663">
        <w:rPr>
          <w:sz w:val="22"/>
          <w:szCs w:val="22"/>
          <w:lang w:val="sr-Latn-RS"/>
        </w:rPr>
        <w:t>smije</w:t>
      </w:r>
      <w:r w:rsidRPr="00111663">
        <w:rPr>
          <w:sz w:val="22"/>
          <w:szCs w:val="22"/>
          <w:lang w:val="sr-Latn-RS"/>
        </w:rPr>
        <w:t xml:space="preserve"> prekoračiti.</w:t>
      </w:r>
    </w:p>
    <w:p w14:paraId="739571A4" w14:textId="0F8F1C90" w:rsidR="00762BA1" w:rsidRPr="00111663" w:rsidRDefault="00751CBB">
      <w:pPr>
        <w:jc w:val="both"/>
        <w:rPr>
          <w:sz w:val="22"/>
          <w:szCs w:val="22"/>
          <w:lang w:val="sr-Latn-RS"/>
        </w:rPr>
      </w:pPr>
      <w:r w:rsidRPr="00111663">
        <w:rPr>
          <w:sz w:val="22"/>
          <w:szCs w:val="22"/>
          <w:lang w:val="sr-Latn-RS"/>
        </w:rPr>
        <w:t>Lijek</w:t>
      </w:r>
      <w:r w:rsidR="00762BA1" w:rsidRPr="00111663">
        <w:rPr>
          <w:sz w:val="22"/>
          <w:szCs w:val="22"/>
          <w:lang w:val="sr-Latn-RS"/>
        </w:rPr>
        <w:t xml:space="preserve"> ne treba koristiti duže od 5 uzastopnih dana kako ne bi došlo do povratnog dejstva (</w:t>
      </w:r>
      <w:r w:rsidR="00762BA1" w:rsidRPr="00111663">
        <w:rPr>
          <w:i/>
          <w:sz w:val="22"/>
          <w:szCs w:val="22"/>
          <w:lang w:val="sr-Latn-RS"/>
        </w:rPr>
        <w:t>rebound fenomen</w:t>
      </w:r>
      <w:r w:rsidR="00762BA1" w:rsidRPr="00111663">
        <w:rPr>
          <w:sz w:val="22"/>
          <w:szCs w:val="22"/>
          <w:lang w:val="sr-Latn-RS"/>
        </w:rPr>
        <w:t xml:space="preserve">), odnosno rinitisa izazvanog </w:t>
      </w:r>
      <w:r w:rsidRPr="00111663">
        <w:rPr>
          <w:sz w:val="22"/>
          <w:szCs w:val="22"/>
          <w:lang w:val="sr-Latn-RS"/>
        </w:rPr>
        <w:t>lijek</w:t>
      </w:r>
      <w:r w:rsidR="00762BA1" w:rsidRPr="00111663">
        <w:rPr>
          <w:sz w:val="22"/>
          <w:szCs w:val="22"/>
          <w:lang w:val="sr-Latn-RS"/>
        </w:rPr>
        <w:t xml:space="preserve">om. Ukoliko, nakon 3-5 dana simptomi i dalje traju ili ukoliko dođe do pogoršanja ili se pojave novi simptomi, treba prekinuti </w:t>
      </w:r>
      <w:r w:rsidRPr="00111663">
        <w:rPr>
          <w:sz w:val="22"/>
          <w:szCs w:val="22"/>
          <w:lang w:val="sr-Latn-RS"/>
        </w:rPr>
        <w:t>primjenu</w:t>
      </w:r>
      <w:r w:rsidR="00762BA1" w:rsidRPr="00111663">
        <w:rPr>
          <w:sz w:val="22"/>
          <w:szCs w:val="22"/>
          <w:lang w:val="sr-Latn-RS"/>
        </w:rPr>
        <w:t xml:space="preserve"> </w:t>
      </w:r>
      <w:r w:rsidRPr="00111663">
        <w:rPr>
          <w:sz w:val="22"/>
          <w:szCs w:val="22"/>
          <w:lang w:val="sr-Latn-RS"/>
        </w:rPr>
        <w:t>lijek</w:t>
      </w:r>
      <w:r w:rsidR="00762BA1" w:rsidRPr="00111663">
        <w:rPr>
          <w:sz w:val="22"/>
          <w:szCs w:val="22"/>
          <w:lang w:val="sr-Latn-RS"/>
        </w:rPr>
        <w:t xml:space="preserve">a i obratiti se </w:t>
      </w:r>
      <w:r w:rsidRPr="00111663">
        <w:rPr>
          <w:sz w:val="22"/>
          <w:szCs w:val="22"/>
          <w:lang w:val="sr-Latn-RS"/>
        </w:rPr>
        <w:t>ljekar</w:t>
      </w:r>
      <w:r w:rsidR="00762BA1" w:rsidRPr="00111663">
        <w:rPr>
          <w:sz w:val="22"/>
          <w:szCs w:val="22"/>
          <w:lang w:val="sr-Latn-RS"/>
        </w:rPr>
        <w:t>u.</w:t>
      </w:r>
    </w:p>
    <w:p w14:paraId="473597A4" w14:textId="77777777" w:rsidR="00762BA1" w:rsidRPr="00111663" w:rsidRDefault="00762BA1">
      <w:pPr>
        <w:jc w:val="both"/>
        <w:rPr>
          <w:sz w:val="22"/>
          <w:szCs w:val="22"/>
          <w:lang w:val="sr-Latn-RS"/>
        </w:rPr>
      </w:pPr>
    </w:p>
    <w:p w14:paraId="6E073A2E" w14:textId="07B094D2" w:rsidR="00762BA1" w:rsidRPr="00111663" w:rsidRDefault="00762BA1">
      <w:pPr>
        <w:jc w:val="both"/>
        <w:rPr>
          <w:sz w:val="22"/>
          <w:szCs w:val="22"/>
          <w:lang w:val="sr-Latn-RS"/>
        </w:rPr>
      </w:pPr>
      <w:r w:rsidRPr="00111663">
        <w:rPr>
          <w:sz w:val="22"/>
          <w:szCs w:val="22"/>
          <w:lang w:val="sr-Latn-RS"/>
        </w:rPr>
        <w:t xml:space="preserve">Dugotrajna upotreba i predoziranje simpatomimetskim nazalnim dekongestivima može dovesti do reaktivne hiperemije sluzokože nosa. Povratni efekt može dovesti do opstrukcije disajnih puteva, što zatim dovodi do toga da pacijenti upotrebljavaju </w:t>
      </w:r>
      <w:r w:rsidR="00751CBB" w:rsidRPr="00111663">
        <w:rPr>
          <w:sz w:val="22"/>
          <w:szCs w:val="22"/>
          <w:lang w:val="sr-Latn-RS"/>
        </w:rPr>
        <w:t>lijek</w:t>
      </w:r>
      <w:r w:rsidRPr="00111663">
        <w:rPr>
          <w:sz w:val="22"/>
          <w:szCs w:val="22"/>
          <w:lang w:val="sr-Latn-RS"/>
        </w:rPr>
        <w:t xml:space="preserve"> ponovo, pa čak i neprestano. Posl</w:t>
      </w:r>
      <w:r w:rsidR="00751CBB" w:rsidRPr="00111663">
        <w:rPr>
          <w:sz w:val="22"/>
          <w:szCs w:val="22"/>
          <w:lang w:val="sr-Latn-RS"/>
        </w:rPr>
        <w:t>j</w:t>
      </w:r>
      <w:r w:rsidRPr="00111663">
        <w:rPr>
          <w:sz w:val="22"/>
          <w:szCs w:val="22"/>
          <w:lang w:val="sr-Latn-RS"/>
        </w:rPr>
        <w:t xml:space="preserve">edice su hronični otoci </w:t>
      </w:r>
      <w:r w:rsidRPr="00111663">
        <w:rPr>
          <w:i/>
          <w:sz w:val="22"/>
          <w:szCs w:val="22"/>
          <w:lang w:val="sr-Latn-RS"/>
        </w:rPr>
        <w:t>(rhinitis medicamentosa)</w:t>
      </w:r>
      <w:r w:rsidRPr="00111663">
        <w:rPr>
          <w:sz w:val="22"/>
          <w:szCs w:val="22"/>
          <w:lang w:val="sr-Latn-RS"/>
        </w:rPr>
        <w:t xml:space="preserve"> sve do atrofije sluzokože nosa.</w:t>
      </w:r>
    </w:p>
    <w:p w14:paraId="264FDB1E" w14:textId="77777777" w:rsidR="00762BA1" w:rsidRPr="00111663" w:rsidRDefault="00762BA1">
      <w:pPr>
        <w:jc w:val="both"/>
        <w:rPr>
          <w:sz w:val="22"/>
          <w:szCs w:val="22"/>
          <w:lang w:val="sr-Latn-RS"/>
        </w:rPr>
      </w:pPr>
    </w:p>
    <w:p w14:paraId="6095D0A8" w14:textId="547D0635" w:rsidR="00762BA1" w:rsidRPr="00111663" w:rsidRDefault="00751CBB">
      <w:pPr>
        <w:jc w:val="both"/>
        <w:rPr>
          <w:sz w:val="22"/>
          <w:szCs w:val="22"/>
          <w:lang w:val="sr-Latn-RS"/>
        </w:rPr>
      </w:pPr>
      <w:r w:rsidRPr="00111663">
        <w:rPr>
          <w:sz w:val="22"/>
          <w:szCs w:val="22"/>
          <w:lang w:val="sr-Latn-RS"/>
        </w:rPr>
        <w:t>Ljekar</w:t>
      </w:r>
      <w:r w:rsidR="00762BA1" w:rsidRPr="00111663">
        <w:rPr>
          <w:sz w:val="22"/>
          <w:szCs w:val="22"/>
          <w:lang w:val="sr-Latn-RS"/>
        </w:rPr>
        <w:t xml:space="preserve"> ili farmaceut treba da se pobrinu da pacijent istovremeno ne uzima više preparata koji sadrže simpatomimetike i za oralnu i za lokalnu </w:t>
      </w:r>
      <w:r w:rsidRPr="00111663">
        <w:rPr>
          <w:sz w:val="22"/>
          <w:szCs w:val="22"/>
          <w:lang w:val="sr-Latn-RS"/>
        </w:rPr>
        <w:t>primjenu</w:t>
      </w:r>
      <w:r w:rsidR="00762BA1" w:rsidRPr="00111663">
        <w:rPr>
          <w:sz w:val="22"/>
          <w:szCs w:val="22"/>
          <w:lang w:val="sr-Latn-RS"/>
        </w:rPr>
        <w:t xml:space="preserve"> (preparati za nos, oči).</w:t>
      </w:r>
    </w:p>
    <w:p w14:paraId="6E72B729" w14:textId="77777777" w:rsidR="00762BA1" w:rsidRPr="00111663" w:rsidRDefault="00762BA1">
      <w:pPr>
        <w:jc w:val="both"/>
        <w:rPr>
          <w:sz w:val="22"/>
          <w:szCs w:val="22"/>
          <w:lang w:val="sr-Latn-RS"/>
        </w:rPr>
      </w:pPr>
    </w:p>
    <w:p w14:paraId="41E9A2F2" w14:textId="1C49ED98" w:rsidR="00762BA1" w:rsidRPr="00111663" w:rsidRDefault="00762BA1">
      <w:pPr>
        <w:jc w:val="both"/>
        <w:rPr>
          <w:sz w:val="22"/>
          <w:szCs w:val="22"/>
          <w:lang w:val="sr-Latn-RS"/>
        </w:rPr>
      </w:pPr>
      <w:r w:rsidRPr="00111663">
        <w:rPr>
          <w:sz w:val="22"/>
          <w:szCs w:val="22"/>
          <w:lang w:val="sr-Latn-RS"/>
        </w:rPr>
        <w:t>Potrebno je izb</w:t>
      </w:r>
      <w:r w:rsidR="00751CBB" w:rsidRPr="00111663">
        <w:rPr>
          <w:sz w:val="22"/>
          <w:szCs w:val="22"/>
          <w:lang w:val="sr-Latn-RS"/>
        </w:rPr>
        <w:t>j</w:t>
      </w:r>
      <w:r w:rsidRPr="00111663">
        <w:rPr>
          <w:sz w:val="22"/>
          <w:szCs w:val="22"/>
          <w:lang w:val="sr-Latn-RS"/>
        </w:rPr>
        <w:t>egavati direktan kontakt s očima.</w:t>
      </w:r>
    </w:p>
    <w:p w14:paraId="1A15DD1A" w14:textId="77777777" w:rsidR="00762BA1" w:rsidRPr="00111663" w:rsidRDefault="00762BA1" w:rsidP="00E25CF6">
      <w:pPr>
        <w:tabs>
          <w:tab w:val="left" w:pos="540"/>
          <w:tab w:val="left" w:pos="569"/>
        </w:tabs>
        <w:jc w:val="both"/>
        <w:rPr>
          <w:sz w:val="22"/>
          <w:szCs w:val="22"/>
          <w:u w:val="single"/>
          <w:lang w:val="sr-Latn-RS"/>
        </w:rPr>
      </w:pPr>
    </w:p>
    <w:p w14:paraId="00B2DF4E" w14:textId="04ADC972" w:rsidR="00057E35" w:rsidRPr="00111663" w:rsidRDefault="00057E35" w:rsidP="00E25CF6">
      <w:pPr>
        <w:tabs>
          <w:tab w:val="left" w:pos="540"/>
          <w:tab w:val="left" w:pos="569"/>
        </w:tabs>
        <w:jc w:val="both"/>
        <w:rPr>
          <w:sz w:val="22"/>
          <w:szCs w:val="22"/>
          <w:u w:val="single"/>
          <w:lang w:val="sr-Latn-RS"/>
        </w:rPr>
      </w:pPr>
      <w:r w:rsidRPr="00111663">
        <w:rPr>
          <w:sz w:val="22"/>
          <w:szCs w:val="22"/>
          <w:u w:val="single"/>
          <w:lang w:val="sr-Latn-RS"/>
        </w:rPr>
        <w:t>Pedijatrijska populacija</w:t>
      </w:r>
    </w:p>
    <w:p w14:paraId="00B2DF4F" w14:textId="58011868" w:rsidR="00057E35" w:rsidRPr="00111663" w:rsidRDefault="00751CBB" w:rsidP="00E25CF6">
      <w:pPr>
        <w:tabs>
          <w:tab w:val="left" w:pos="540"/>
          <w:tab w:val="left" w:pos="569"/>
        </w:tabs>
        <w:jc w:val="both"/>
        <w:rPr>
          <w:sz w:val="22"/>
          <w:szCs w:val="22"/>
          <w:lang w:val="sr-Latn-RS"/>
        </w:rPr>
      </w:pPr>
      <w:r w:rsidRPr="00111663">
        <w:rPr>
          <w:sz w:val="22"/>
          <w:szCs w:val="22"/>
          <w:lang w:val="sr-Latn-RS"/>
        </w:rPr>
        <w:t>Lijek</w:t>
      </w:r>
      <w:r w:rsidR="00762BA1" w:rsidRPr="00111663">
        <w:rPr>
          <w:sz w:val="22"/>
          <w:szCs w:val="22"/>
          <w:lang w:val="sr-Latn-RS"/>
        </w:rPr>
        <w:t xml:space="preserve"> Nafazol </w:t>
      </w:r>
      <w:r w:rsidR="00CF0366" w:rsidRPr="00111663">
        <w:rPr>
          <w:sz w:val="22"/>
          <w:szCs w:val="22"/>
          <w:lang w:val="sr-Latn-RS"/>
        </w:rPr>
        <w:t>1 mg/ml</w:t>
      </w:r>
      <w:r w:rsidR="00762BA1" w:rsidRPr="00111663">
        <w:rPr>
          <w:sz w:val="22"/>
          <w:szCs w:val="22"/>
          <w:lang w:val="sr-Latn-RS"/>
        </w:rPr>
        <w:t xml:space="preserve">, kapi za nos, nije </w:t>
      </w:r>
      <w:r w:rsidRPr="00111663">
        <w:rPr>
          <w:sz w:val="22"/>
          <w:szCs w:val="22"/>
          <w:lang w:val="sr-Latn-RS"/>
        </w:rPr>
        <w:t>namijenjen</w:t>
      </w:r>
      <w:r w:rsidR="00762BA1" w:rsidRPr="00111663">
        <w:rPr>
          <w:sz w:val="22"/>
          <w:szCs w:val="22"/>
          <w:lang w:val="sr-Latn-RS"/>
        </w:rPr>
        <w:t xml:space="preserve"> za </w:t>
      </w:r>
      <w:r w:rsidRPr="00111663">
        <w:rPr>
          <w:sz w:val="22"/>
          <w:szCs w:val="22"/>
          <w:lang w:val="sr-Latn-RS"/>
        </w:rPr>
        <w:t>primjenu</w:t>
      </w:r>
      <w:r w:rsidR="00762BA1" w:rsidRPr="00111663">
        <w:rPr>
          <w:sz w:val="22"/>
          <w:szCs w:val="22"/>
          <w:lang w:val="sr-Latn-RS"/>
        </w:rPr>
        <w:t xml:space="preserve"> kod </w:t>
      </w:r>
      <w:r w:rsidRPr="00111663">
        <w:rPr>
          <w:sz w:val="22"/>
          <w:szCs w:val="22"/>
          <w:lang w:val="sr-Latn-RS"/>
        </w:rPr>
        <w:t>djece</w:t>
      </w:r>
      <w:r w:rsidR="00762BA1" w:rsidRPr="00111663">
        <w:rPr>
          <w:sz w:val="22"/>
          <w:szCs w:val="22"/>
          <w:lang w:val="sr-Latn-RS"/>
        </w:rPr>
        <w:t>.</w:t>
      </w:r>
    </w:p>
    <w:p w14:paraId="6554E3A3" w14:textId="77777777" w:rsidR="00762BA1" w:rsidRPr="00111663" w:rsidRDefault="00762BA1" w:rsidP="00E25CF6">
      <w:pPr>
        <w:tabs>
          <w:tab w:val="left" w:pos="540"/>
          <w:tab w:val="left" w:pos="569"/>
        </w:tabs>
        <w:jc w:val="both"/>
        <w:rPr>
          <w:bCs/>
          <w:sz w:val="22"/>
          <w:szCs w:val="22"/>
          <w:lang w:val="sr-Latn-RS"/>
        </w:rPr>
      </w:pPr>
    </w:p>
    <w:p w14:paraId="00B2DF50" w14:textId="77777777" w:rsidR="00411B4B" w:rsidRPr="00111663" w:rsidRDefault="00411B4B" w:rsidP="00E25CF6">
      <w:pPr>
        <w:tabs>
          <w:tab w:val="left" w:pos="540"/>
          <w:tab w:val="left" w:pos="569"/>
        </w:tabs>
        <w:jc w:val="both"/>
        <w:rPr>
          <w:b/>
          <w:bCs/>
          <w:sz w:val="22"/>
          <w:szCs w:val="22"/>
          <w:lang w:val="sr-Latn-RS"/>
        </w:rPr>
      </w:pPr>
      <w:r w:rsidRPr="00111663">
        <w:rPr>
          <w:b/>
          <w:bCs/>
          <w:sz w:val="22"/>
          <w:szCs w:val="22"/>
          <w:lang w:val="sr-Latn-RS"/>
        </w:rPr>
        <w:t>4.5.</w:t>
      </w:r>
      <w:r w:rsidR="000D60CC" w:rsidRPr="00111663">
        <w:rPr>
          <w:b/>
          <w:bCs/>
          <w:sz w:val="22"/>
          <w:szCs w:val="22"/>
          <w:lang w:val="sr-Latn-RS"/>
        </w:rPr>
        <w:tab/>
      </w:r>
      <w:r w:rsidRPr="00111663">
        <w:rPr>
          <w:b/>
          <w:bCs/>
          <w:sz w:val="22"/>
          <w:szCs w:val="22"/>
          <w:lang w:val="sr-Latn-RS"/>
        </w:rPr>
        <w:t>Interakcije sa drugim ljekovima i druge vrste interakcija</w:t>
      </w:r>
    </w:p>
    <w:p w14:paraId="00B2DF51" w14:textId="5CB2CC5B" w:rsidR="0072020E" w:rsidRPr="00111663" w:rsidRDefault="0072020E" w:rsidP="00E25CF6">
      <w:pPr>
        <w:tabs>
          <w:tab w:val="left" w:pos="540"/>
          <w:tab w:val="left" w:pos="569"/>
        </w:tabs>
        <w:jc w:val="both"/>
        <w:rPr>
          <w:bCs/>
          <w:sz w:val="22"/>
          <w:szCs w:val="22"/>
          <w:lang w:val="sr-Latn-RS"/>
        </w:rPr>
      </w:pPr>
    </w:p>
    <w:p w14:paraId="21495B9F" w14:textId="5B2782EF" w:rsidR="00762BA1" w:rsidRPr="00111663" w:rsidRDefault="00762BA1" w:rsidP="00FD1302">
      <w:pPr>
        <w:jc w:val="both"/>
        <w:rPr>
          <w:sz w:val="22"/>
          <w:szCs w:val="22"/>
          <w:lang w:val="sr-Latn-RS"/>
        </w:rPr>
      </w:pPr>
      <w:r w:rsidRPr="00111663">
        <w:rPr>
          <w:sz w:val="22"/>
          <w:szCs w:val="22"/>
          <w:lang w:val="sr-Latn-RS"/>
        </w:rPr>
        <w:t xml:space="preserve">Simpatomimetike kao što je nafazolin ne treba davati pacijentima koji su na terapiji inhibitorima monoaminooksidaze (MAOI) ili tokom 14 dana od prestanka uzimanja ovih </w:t>
      </w:r>
      <w:r w:rsidR="00751CBB" w:rsidRPr="00111663">
        <w:rPr>
          <w:sz w:val="22"/>
          <w:szCs w:val="22"/>
          <w:lang w:val="sr-Latn-RS"/>
        </w:rPr>
        <w:t>ljekova</w:t>
      </w:r>
      <w:r w:rsidRPr="00111663">
        <w:rPr>
          <w:sz w:val="22"/>
          <w:szCs w:val="22"/>
          <w:lang w:val="sr-Latn-RS"/>
        </w:rPr>
        <w:t>, jer postoji rizik od razvoja hipertenzije i hipertenzivne krize. Rizik od pojave hipertenzije i aritmija povećan je kada se triciklični antidepresivi prim</w:t>
      </w:r>
      <w:r w:rsidR="00751CBB" w:rsidRPr="00111663">
        <w:rPr>
          <w:sz w:val="22"/>
          <w:szCs w:val="22"/>
          <w:lang w:val="sr-Latn-RS"/>
        </w:rPr>
        <w:t>j</w:t>
      </w:r>
      <w:r w:rsidRPr="00111663">
        <w:rPr>
          <w:sz w:val="22"/>
          <w:szCs w:val="22"/>
          <w:lang w:val="sr-Latn-RS"/>
        </w:rPr>
        <w:t xml:space="preserve">enjuju zajedno sa simpatomimeticima. Simpatomimetici, uključujući nafazolin, mogu da smanje efikasnost beta blokatora, metildope ili drugih antihipertenzivnih </w:t>
      </w:r>
      <w:r w:rsidR="00751CBB" w:rsidRPr="00111663">
        <w:rPr>
          <w:sz w:val="22"/>
          <w:szCs w:val="22"/>
          <w:lang w:val="sr-Latn-RS"/>
        </w:rPr>
        <w:t>ljekova</w:t>
      </w:r>
      <w:r w:rsidRPr="00111663">
        <w:rPr>
          <w:sz w:val="22"/>
          <w:szCs w:val="22"/>
          <w:lang w:val="sr-Latn-RS"/>
        </w:rPr>
        <w:t>. Kada se simpatomimetici prim</w:t>
      </w:r>
      <w:r w:rsidR="00751CBB" w:rsidRPr="00111663">
        <w:rPr>
          <w:sz w:val="22"/>
          <w:szCs w:val="22"/>
          <w:lang w:val="sr-Latn-RS"/>
        </w:rPr>
        <w:t>j</w:t>
      </w:r>
      <w:r w:rsidRPr="00111663">
        <w:rPr>
          <w:sz w:val="22"/>
          <w:szCs w:val="22"/>
          <w:lang w:val="sr-Latn-RS"/>
        </w:rPr>
        <w:t>enjuju zajedno sa antiparkinsonicima kao što je bromokriptin, može doći do povećanja kardiovaskularne toksičnosti (aditivni efekat).</w:t>
      </w:r>
    </w:p>
    <w:p w14:paraId="164CAFCA" w14:textId="6185492B" w:rsidR="00762BA1" w:rsidRPr="00111663" w:rsidRDefault="00762BA1">
      <w:pPr>
        <w:tabs>
          <w:tab w:val="left" w:pos="284"/>
        </w:tabs>
        <w:jc w:val="both"/>
        <w:rPr>
          <w:sz w:val="22"/>
          <w:szCs w:val="22"/>
          <w:lang w:val="sr-Latn-RS"/>
        </w:rPr>
      </w:pPr>
      <w:r w:rsidRPr="00111663">
        <w:rPr>
          <w:sz w:val="22"/>
          <w:szCs w:val="22"/>
          <w:lang w:val="sr-Latn-RS"/>
        </w:rPr>
        <w:t>Istovremena prim</w:t>
      </w:r>
      <w:r w:rsidR="00751CBB" w:rsidRPr="00111663">
        <w:rPr>
          <w:sz w:val="22"/>
          <w:szCs w:val="22"/>
          <w:lang w:val="sr-Latn-RS"/>
        </w:rPr>
        <w:t>j</w:t>
      </w:r>
      <w:r w:rsidRPr="00111663">
        <w:rPr>
          <w:sz w:val="22"/>
          <w:szCs w:val="22"/>
          <w:lang w:val="sr-Latn-RS"/>
        </w:rPr>
        <w:t xml:space="preserve">ena nafazolina sa </w:t>
      </w:r>
      <w:r w:rsidR="00751CBB" w:rsidRPr="00111663">
        <w:rPr>
          <w:sz w:val="22"/>
          <w:szCs w:val="22"/>
          <w:lang w:val="sr-Latn-RS"/>
        </w:rPr>
        <w:t>ljekovi</w:t>
      </w:r>
      <w:r w:rsidRPr="00111663">
        <w:rPr>
          <w:sz w:val="22"/>
          <w:szCs w:val="22"/>
          <w:lang w:val="sr-Latn-RS"/>
        </w:rPr>
        <w:t xml:space="preserve">ma sa potencijalno hipertenzivnim dejstvom (npr. doksapram, ergotamin, oksitocin) može dovesti do povećanja krvnog pritiska. Iz tog razloga istovremena </w:t>
      </w:r>
      <w:r w:rsidR="00751CBB" w:rsidRPr="00111663">
        <w:rPr>
          <w:sz w:val="22"/>
          <w:szCs w:val="22"/>
          <w:lang w:val="sr-Latn-RS"/>
        </w:rPr>
        <w:t>primjena</w:t>
      </w:r>
      <w:r w:rsidRPr="00111663">
        <w:rPr>
          <w:sz w:val="22"/>
          <w:szCs w:val="22"/>
          <w:lang w:val="sr-Latn-RS"/>
        </w:rPr>
        <w:t xml:space="preserve"> se ne preporučuje.</w:t>
      </w:r>
    </w:p>
    <w:p w14:paraId="1700A7BC" w14:textId="49B900A0" w:rsidR="00762BA1" w:rsidRPr="00111663" w:rsidRDefault="00762BA1">
      <w:pPr>
        <w:tabs>
          <w:tab w:val="left" w:pos="284"/>
        </w:tabs>
        <w:jc w:val="both"/>
        <w:rPr>
          <w:sz w:val="22"/>
          <w:szCs w:val="22"/>
          <w:lang w:val="sr-Latn-RS"/>
        </w:rPr>
      </w:pPr>
      <w:r w:rsidRPr="00111663">
        <w:rPr>
          <w:sz w:val="22"/>
          <w:szCs w:val="22"/>
          <w:lang w:val="sr-Latn-RS"/>
        </w:rPr>
        <w:t>Povećan je rizik od nastanka nepravilnosti u ritmu rada srca istovremenom prim</w:t>
      </w:r>
      <w:r w:rsidR="00751CBB" w:rsidRPr="00111663">
        <w:rPr>
          <w:sz w:val="22"/>
          <w:szCs w:val="22"/>
          <w:lang w:val="sr-Latn-RS"/>
        </w:rPr>
        <w:t>j</w:t>
      </w:r>
      <w:r w:rsidRPr="00111663">
        <w:rPr>
          <w:sz w:val="22"/>
          <w:szCs w:val="22"/>
          <w:lang w:val="sr-Latn-RS"/>
        </w:rPr>
        <w:t>enom simpatomimetika i kardiotoničnih glikozida.</w:t>
      </w:r>
    </w:p>
    <w:p w14:paraId="58DB3B3D" w14:textId="068D15D3" w:rsidR="00762BA1" w:rsidRPr="00111663" w:rsidRDefault="00762BA1" w:rsidP="00E25CF6">
      <w:pPr>
        <w:tabs>
          <w:tab w:val="left" w:pos="540"/>
          <w:tab w:val="left" w:pos="569"/>
        </w:tabs>
        <w:jc w:val="both"/>
        <w:rPr>
          <w:bCs/>
          <w:sz w:val="22"/>
          <w:szCs w:val="22"/>
          <w:lang w:val="sr-Latn-RS"/>
        </w:rPr>
      </w:pPr>
    </w:p>
    <w:p w14:paraId="6D8AE903" w14:textId="77777777" w:rsidR="00111663" w:rsidRPr="00111663" w:rsidRDefault="00111663" w:rsidP="00E25CF6">
      <w:pPr>
        <w:tabs>
          <w:tab w:val="left" w:pos="540"/>
          <w:tab w:val="left" w:pos="569"/>
        </w:tabs>
        <w:jc w:val="both"/>
        <w:rPr>
          <w:bCs/>
          <w:sz w:val="22"/>
          <w:szCs w:val="22"/>
          <w:lang w:val="sr-Latn-RS"/>
        </w:rPr>
      </w:pPr>
    </w:p>
    <w:p w14:paraId="00B2DF52" w14:textId="77777777" w:rsidR="0072020E" w:rsidRPr="00111663" w:rsidRDefault="0072020E" w:rsidP="00E25CF6">
      <w:pPr>
        <w:tabs>
          <w:tab w:val="left" w:pos="540"/>
          <w:tab w:val="left" w:pos="569"/>
        </w:tabs>
        <w:jc w:val="both"/>
        <w:rPr>
          <w:b/>
          <w:sz w:val="22"/>
          <w:szCs w:val="22"/>
          <w:lang w:val="sr-Latn-RS"/>
        </w:rPr>
      </w:pPr>
      <w:r w:rsidRPr="00111663">
        <w:rPr>
          <w:b/>
          <w:bCs/>
          <w:sz w:val="22"/>
          <w:szCs w:val="22"/>
          <w:lang w:val="sr-Latn-RS"/>
        </w:rPr>
        <w:t xml:space="preserve">4.6. </w:t>
      </w:r>
      <w:r w:rsidR="00480FB1" w:rsidRPr="00111663">
        <w:rPr>
          <w:b/>
          <w:bCs/>
          <w:sz w:val="22"/>
          <w:szCs w:val="22"/>
          <w:lang w:val="sr-Latn-RS"/>
        </w:rPr>
        <w:tab/>
      </w:r>
      <w:r w:rsidR="006D20A5" w:rsidRPr="00111663">
        <w:rPr>
          <w:b/>
          <w:sz w:val="22"/>
          <w:szCs w:val="22"/>
          <w:lang w:val="sr-Latn-RS"/>
        </w:rPr>
        <w:t>Plodnost, trudnoća i dojenje</w:t>
      </w:r>
    </w:p>
    <w:p w14:paraId="4763C75A" w14:textId="77777777" w:rsidR="00762BA1" w:rsidRPr="00111663" w:rsidRDefault="00762BA1" w:rsidP="00E25CF6">
      <w:pPr>
        <w:tabs>
          <w:tab w:val="left" w:pos="540"/>
          <w:tab w:val="left" w:pos="569"/>
        </w:tabs>
        <w:jc w:val="both"/>
        <w:rPr>
          <w:sz w:val="22"/>
          <w:szCs w:val="22"/>
          <w:u w:val="single"/>
          <w:lang w:val="sr-Latn-RS"/>
        </w:rPr>
      </w:pPr>
    </w:p>
    <w:p w14:paraId="00B2DF56" w14:textId="2276ECB6" w:rsidR="007A3ECB" w:rsidRPr="00111663" w:rsidRDefault="007A3ECB" w:rsidP="00E25CF6">
      <w:pPr>
        <w:tabs>
          <w:tab w:val="left" w:pos="540"/>
          <w:tab w:val="left" w:pos="569"/>
        </w:tabs>
        <w:jc w:val="both"/>
        <w:rPr>
          <w:sz w:val="22"/>
          <w:szCs w:val="22"/>
          <w:u w:val="single"/>
          <w:lang w:val="sr-Latn-RS"/>
        </w:rPr>
      </w:pPr>
      <w:r w:rsidRPr="00111663">
        <w:rPr>
          <w:sz w:val="22"/>
          <w:szCs w:val="22"/>
          <w:u w:val="single"/>
          <w:lang w:val="sr-Latn-RS"/>
        </w:rPr>
        <w:t>Trudnoća</w:t>
      </w:r>
    </w:p>
    <w:p w14:paraId="2D48525D" w14:textId="4A0F01E2" w:rsidR="00762BA1" w:rsidRPr="00111663" w:rsidRDefault="00762BA1" w:rsidP="00FD1302">
      <w:pPr>
        <w:jc w:val="both"/>
        <w:rPr>
          <w:sz w:val="22"/>
          <w:szCs w:val="22"/>
          <w:lang w:val="sr-Latn-RS"/>
        </w:rPr>
      </w:pPr>
      <w:r w:rsidRPr="00111663">
        <w:rPr>
          <w:sz w:val="22"/>
          <w:szCs w:val="22"/>
          <w:lang w:val="sr-Latn-RS"/>
        </w:rPr>
        <w:t>Studije ispitivanja reproduktivne toksičnosti na životinjama i odgovarajuće kontrolisane kliničke studije kod trudnica ni</w:t>
      </w:r>
      <w:r w:rsidR="00FD1302" w:rsidRPr="00111663">
        <w:rPr>
          <w:sz w:val="22"/>
          <w:szCs w:val="22"/>
          <w:lang w:val="sr-Latn-RS"/>
        </w:rPr>
        <w:t>je</w:t>
      </w:r>
      <w:r w:rsidRPr="00111663">
        <w:rPr>
          <w:sz w:val="22"/>
          <w:szCs w:val="22"/>
          <w:lang w:val="sr-Latn-RS"/>
        </w:rPr>
        <w:t xml:space="preserve">su sprovedene. </w:t>
      </w:r>
      <w:r w:rsidR="00751CBB" w:rsidRPr="00111663">
        <w:rPr>
          <w:sz w:val="22"/>
          <w:szCs w:val="22"/>
          <w:lang w:val="sr-Latn-RS"/>
        </w:rPr>
        <w:t>Lijek</w:t>
      </w:r>
      <w:r w:rsidRPr="00111663">
        <w:rPr>
          <w:sz w:val="22"/>
          <w:szCs w:val="22"/>
          <w:lang w:val="sr-Latn-RS"/>
        </w:rPr>
        <w:t xml:space="preserve"> ne treba prim</w:t>
      </w:r>
      <w:r w:rsidR="00751CBB" w:rsidRPr="00111663">
        <w:rPr>
          <w:sz w:val="22"/>
          <w:szCs w:val="22"/>
          <w:lang w:val="sr-Latn-RS"/>
        </w:rPr>
        <w:t>j</w:t>
      </w:r>
      <w:r w:rsidRPr="00111663">
        <w:rPr>
          <w:sz w:val="22"/>
          <w:szCs w:val="22"/>
          <w:lang w:val="sr-Latn-RS"/>
        </w:rPr>
        <w:t>enjivati tokom trudnoće, pošto ne postoji dovoljno podataka o efektima nafazolina na plod.</w:t>
      </w:r>
    </w:p>
    <w:p w14:paraId="00B2DF57" w14:textId="77777777" w:rsidR="002031B3" w:rsidRPr="00111663" w:rsidRDefault="002031B3" w:rsidP="00E25CF6">
      <w:pPr>
        <w:tabs>
          <w:tab w:val="left" w:pos="540"/>
          <w:tab w:val="left" w:pos="569"/>
        </w:tabs>
        <w:jc w:val="both"/>
        <w:rPr>
          <w:sz w:val="22"/>
          <w:szCs w:val="22"/>
          <w:u w:val="single"/>
          <w:lang w:val="sr-Latn-RS"/>
        </w:rPr>
      </w:pPr>
    </w:p>
    <w:p w14:paraId="00B2DF58" w14:textId="5C02B679" w:rsidR="0072020E" w:rsidRPr="00111663" w:rsidRDefault="007A3ECB" w:rsidP="00E25CF6">
      <w:pPr>
        <w:tabs>
          <w:tab w:val="left" w:pos="540"/>
          <w:tab w:val="left" w:pos="569"/>
        </w:tabs>
        <w:jc w:val="both"/>
        <w:rPr>
          <w:sz w:val="22"/>
          <w:szCs w:val="22"/>
          <w:u w:val="single"/>
          <w:lang w:val="sr-Latn-RS"/>
        </w:rPr>
      </w:pPr>
      <w:r w:rsidRPr="00111663">
        <w:rPr>
          <w:sz w:val="22"/>
          <w:szCs w:val="22"/>
          <w:u w:val="single"/>
          <w:lang w:val="sr-Latn-RS"/>
        </w:rPr>
        <w:t xml:space="preserve">Dojenje </w:t>
      </w:r>
    </w:p>
    <w:p w14:paraId="6F1F173F" w14:textId="58534621" w:rsidR="00762BA1" w:rsidRPr="00111663" w:rsidRDefault="00762BA1" w:rsidP="00E25CF6">
      <w:pPr>
        <w:tabs>
          <w:tab w:val="left" w:pos="540"/>
          <w:tab w:val="left" w:pos="569"/>
        </w:tabs>
        <w:jc w:val="both"/>
        <w:rPr>
          <w:b/>
          <w:bCs/>
          <w:sz w:val="22"/>
          <w:szCs w:val="22"/>
          <w:lang w:val="sr-Latn-RS"/>
        </w:rPr>
      </w:pPr>
      <w:r w:rsidRPr="00111663">
        <w:rPr>
          <w:sz w:val="22"/>
          <w:szCs w:val="22"/>
          <w:lang w:val="sr-Latn-RS"/>
        </w:rPr>
        <w:t>Nije sa sigurnošću utvrđeno da li se nafazolin ili njegovi metaboliti izlučuju u m</w:t>
      </w:r>
      <w:r w:rsidR="00751CBB" w:rsidRPr="00111663">
        <w:rPr>
          <w:sz w:val="22"/>
          <w:szCs w:val="22"/>
          <w:lang w:val="sr-Latn-RS"/>
        </w:rPr>
        <w:t>lijek</w:t>
      </w:r>
      <w:r w:rsidRPr="00111663">
        <w:rPr>
          <w:sz w:val="22"/>
          <w:szCs w:val="22"/>
          <w:lang w:val="sr-Latn-RS"/>
        </w:rPr>
        <w:t>o majke.</w:t>
      </w:r>
    </w:p>
    <w:p w14:paraId="00B2DF59" w14:textId="3A82238A" w:rsidR="00227BDB" w:rsidRPr="00111663" w:rsidRDefault="00227BDB" w:rsidP="00E25CF6">
      <w:pPr>
        <w:tabs>
          <w:tab w:val="left" w:pos="540"/>
          <w:tab w:val="left" w:pos="569"/>
        </w:tabs>
        <w:ind w:left="540" w:hanging="540"/>
        <w:jc w:val="both"/>
        <w:rPr>
          <w:b/>
          <w:bCs/>
          <w:sz w:val="22"/>
          <w:szCs w:val="22"/>
          <w:lang w:val="sr-Latn-RS"/>
        </w:rPr>
      </w:pPr>
    </w:p>
    <w:p w14:paraId="4AB1765A" w14:textId="223BFD69" w:rsidR="00762BA1" w:rsidRPr="00111663" w:rsidRDefault="00751CBB" w:rsidP="00E25CF6">
      <w:pPr>
        <w:jc w:val="both"/>
        <w:rPr>
          <w:sz w:val="22"/>
          <w:szCs w:val="22"/>
          <w:lang w:val="sr-Latn-RS"/>
        </w:rPr>
      </w:pPr>
      <w:r w:rsidRPr="00111663">
        <w:rPr>
          <w:sz w:val="22"/>
          <w:szCs w:val="22"/>
          <w:lang w:val="sr-Latn-RS"/>
        </w:rPr>
        <w:t>Primjena</w:t>
      </w:r>
      <w:r w:rsidR="00762BA1" w:rsidRPr="00111663">
        <w:rPr>
          <w:sz w:val="22"/>
          <w:szCs w:val="22"/>
          <w:lang w:val="sr-Latn-RS"/>
        </w:rPr>
        <w:t xml:space="preserve"> ovog </w:t>
      </w:r>
      <w:r w:rsidRPr="00111663">
        <w:rPr>
          <w:sz w:val="22"/>
          <w:szCs w:val="22"/>
          <w:lang w:val="sr-Latn-RS"/>
        </w:rPr>
        <w:t>lijek</w:t>
      </w:r>
      <w:r w:rsidR="00762BA1" w:rsidRPr="00111663">
        <w:rPr>
          <w:sz w:val="22"/>
          <w:szCs w:val="22"/>
          <w:lang w:val="sr-Latn-RS"/>
        </w:rPr>
        <w:t xml:space="preserve">a tokom trudnoće i dojenja je dozvoljena samo ukoliko postoji jasna i neophodna potreba, kada terapijska korist za majku prevazilazi potencijalni rizik za plod, odnosno odojče, uz preporuku i nadzor </w:t>
      </w:r>
      <w:r w:rsidRPr="00111663">
        <w:rPr>
          <w:sz w:val="22"/>
          <w:szCs w:val="22"/>
          <w:lang w:val="sr-Latn-RS"/>
        </w:rPr>
        <w:t>ljekar</w:t>
      </w:r>
      <w:r w:rsidR="00762BA1" w:rsidRPr="00111663">
        <w:rPr>
          <w:sz w:val="22"/>
          <w:szCs w:val="22"/>
          <w:lang w:val="sr-Latn-RS"/>
        </w:rPr>
        <w:t>a. Pr</w:t>
      </w:r>
      <w:r w:rsidRPr="00111663">
        <w:rPr>
          <w:sz w:val="22"/>
          <w:szCs w:val="22"/>
          <w:lang w:val="sr-Latn-RS"/>
        </w:rPr>
        <w:t>ij</w:t>
      </w:r>
      <w:r w:rsidR="00762BA1" w:rsidRPr="00111663">
        <w:rPr>
          <w:sz w:val="22"/>
          <w:szCs w:val="22"/>
          <w:lang w:val="sr-Latn-RS"/>
        </w:rPr>
        <w:t>e prim</w:t>
      </w:r>
      <w:r w:rsidRPr="00111663">
        <w:rPr>
          <w:sz w:val="22"/>
          <w:szCs w:val="22"/>
          <w:lang w:val="sr-Latn-RS"/>
        </w:rPr>
        <w:t>j</w:t>
      </w:r>
      <w:r w:rsidR="00762BA1" w:rsidRPr="00111663">
        <w:rPr>
          <w:sz w:val="22"/>
          <w:szCs w:val="22"/>
          <w:lang w:val="sr-Latn-RS"/>
        </w:rPr>
        <w:t xml:space="preserve">ene ovog </w:t>
      </w:r>
      <w:r w:rsidRPr="00111663">
        <w:rPr>
          <w:sz w:val="22"/>
          <w:szCs w:val="22"/>
          <w:lang w:val="sr-Latn-RS"/>
        </w:rPr>
        <w:t>lijek</w:t>
      </w:r>
      <w:r w:rsidR="00762BA1" w:rsidRPr="00111663">
        <w:rPr>
          <w:sz w:val="22"/>
          <w:szCs w:val="22"/>
          <w:lang w:val="sr-Latn-RS"/>
        </w:rPr>
        <w:t>a tokom trudnoće i dojenja potrebno je posav</w:t>
      </w:r>
      <w:r w:rsidRPr="00111663">
        <w:rPr>
          <w:sz w:val="22"/>
          <w:szCs w:val="22"/>
          <w:lang w:val="sr-Latn-RS"/>
        </w:rPr>
        <w:t>j</w:t>
      </w:r>
      <w:r w:rsidR="00762BA1" w:rsidRPr="00111663">
        <w:rPr>
          <w:sz w:val="22"/>
          <w:szCs w:val="22"/>
          <w:lang w:val="sr-Latn-RS"/>
        </w:rPr>
        <w:t xml:space="preserve">etovati se sa </w:t>
      </w:r>
      <w:r w:rsidRPr="00111663">
        <w:rPr>
          <w:sz w:val="22"/>
          <w:szCs w:val="22"/>
          <w:lang w:val="sr-Latn-RS"/>
        </w:rPr>
        <w:t>ljekar</w:t>
      </w:r>
      <w:r w:rsidR="00762BA1" w:rsidRPr="00111663">
        <w:rPr>
          <w:sz w:val="22"/>
          <w:szCs w:val="22"/>
          <w:lang w:val="sr-Latn-RS"/>
        </w:rPr>
        <w:t>om.</w:t>
      </w:r>
    </w:p>
    <w:p w14:paraId="223447C1" w14:textId="77777777" w:rsidR="00762BA1" w:rsidRPr="00111663" w:rsidRDefault="00762BA1" w:rsidP="00E25CF6">
      <w:pPr>
        <w:tabs>
          <w:tab w:val="left" w:pos="540"/>
          <w:tab w:val="left" w:pos="569"/>
        </w:tabs>
        <w:jc w:val="both"/>
        <w:rPr>
          <w:b/>
          <w:bCs/>
          <w:sz w:val="22"/>
          <w:szCs w:val="22"/>
          <w:lang w:val="sr-Latn-RS"/>
        </w:rPr>
      </w:pPr>
    </w:p>
    <w:p w14:paraId="00B2DF5A" w14:textId="77777777" w:rsidR="0072020E" w:rsidRPr="00111663" w:rsidRDefault="0072020E" w:rsidP="00E25CF6">
      <w:pPr>
        <w:tabs>
          <w:tab w:val="left" w:pos="540"/>
          <w:tab w:val="left" w:pos="569"/>
        </w:tabs>
        <w:ind w:left="540" w:hanging="540"/>
        <w:jc w:val="both"/>
        <w:rPr>
          <w:b/>
          <w:bCs/>
          <w:sz w:val="22"/>
          <w:szCs w:val="22"/>
          <w:lang w:val="sr-Latn-RS"/>
        </w:rPr>
      </w:pPr>
      <w:r w:rsidRPr="00111663">
        <w:rPr>
          <w:b/>
          <w:bCs/>
          <w:sz w:val="22"/>
          <w:szCs w:val="22"/>
          <w:lang w:val="sr-Latn-RS"/>
        </w:rPr>
        <w:t xml:space="preserve">4.7. </w:t>
      </w:r>
      <w:r w:rsidR="00480FB1" w:rsidRPr="00111663">
        <w:rPr>
          <w:b/>
          <w:bCs/>
          <w:sz w:val="22"/>
          <w:szCs w:val="22"/>
          <w:lang w:val="sr-Latn-RS"/>
        </w:rPr>
        <w:tab/>
      </w:r>
      <w:r w:rsidRPr="00111663">
        <w:rPr>
          <w:b/>
          <w:bCs/>
          <w:sz w:val="22"/>
          <w:szCs w:val="22"/>
          <w:lang w:val="sr-Latn-RS"/>
        </w:rPr>
        <w:t xml:space="preserve">Uticaj na </w:t>
      </w:r>
      <w:r w:rsidR="002031B3" w:rsidRPr="00111663">
        <w:rPr>
          <w:b/>
          <w:bCs/>
          <w:sz w:val="22"/>
          <w:szCs w:val="22"/>
          <w:lang w:val="sr-Latn-RS"/>
        </w:rPr>
        <w:t xml:space="preserve">sposobnost </w:t>
      </w:r>
      <w:r w:rsidR="00F34554" w:rsidRPr="00111663">
        <w:rPr>
          <w:b/>
          <w:bCs/>
          <w:sz w:val="22"/>
          <w:szCs w:val="22"/>
          <w:lang w:val="sr-Latn-RS"/>
        </w:rPr>
        <w:t>upravljanja vozili</w:t>
      </w:r>
      <w:r w:rsidRPr="00111663">
        <w:rPr>
          <w:b/>
          <w:bCs/>
          <w:sz w:val="22"/>
          <w:szCs w:val="22"/>
          <w:lang w:val="sr-Latn-RS"/>
        </w:rPr>
        <w:t>m</w:t>
      </w:r>
      <w:r w:rsidR="00F34554" w:rsidRPr="00111663">
        <w:rPr>
          <w:b/>
          <w:bCs/>
          <w:sz w:val="22"/>
          <w:szCs w:val="22"/>
          <w:lang w:val="sr-Latn-RS"/>
        </w:rPr>
        <w:t>a</w:t>
      </w:r>
      <w:r w:rsidRPr="00111663">
        <w:rPr>
          <w:b/>
          <w:bCs/>
          <w:sz w:val="22"/>
          <w:szCs w:val="22"/>
          <w:lang w:val="sr-Latn-RS"/>
        </w:rPr>
        <w:t xml:space="preserve"> i </w:t>
      </w:r>
      <w:r w:rsidR="000D3449" w:rsidRPr="00111663">
        <w:rPr>
          <w:b/>
          <w:bCs/>
          <w:sz w:val="22"/>
          <w:szCs w:val="22"/>
          <w:lang w:val="sr-Latn-RS"/>
        </w:rPr>
        <w:t xml:space="preserve">rukovanje </w:t>
      </w:r>
      <w:r w:rsidRPr="00111663">
        <w:rPr>
          <w:b/>
          <w:bCs/>
          <w:sz w:val="22"/>
          <w:szCs w:val="22"/>
          <w:lang w:val="sr-Latn-RS"/>
        </w:rPr>
        <w:t>mašinama</w:t>
      </w:r>
    </w:p>
    <w:p w14:paraId="00B2DF5B" w14:textId="44B255B2" w:rsidR="0072020E" w:rsidRPr="00111663" w:rsidRDefault="0072020E" w:rsidP="00E25CF6">
      <w:pPr>
        <w:tabs>
          <w:tab w:val="left" w:pos="540"/>
          <w:tab w:val="left" w:pos="569"/>
        </w:tabs>
        <w:jc w:val="both"/>
        <w:rPr>
          <w:b/>
          <w:bCs/>
          <w:sz w:val="22"/>
          <w:szCs w:val="22"/>
          <w:lang w:val="sr-Latn-RS"/>
        </w:rPr>
      </w:pPr>
    </w:p>
    <w:p w14:paraId="7F659EEF" w14:textId="2854392F" w:rsidR="00762BA1" w:rsidRPr="00111663" w:rsidRDefault="00762BA1" w:rsidP="00FD1302">
      <w:pPr>
        <w:jc w:val="both"/>
        <w:rPr>
          <w:sz w:val="22"/>
          <w:szCs w:val="22"/>
          <w:lang w:val="sr-Latn-RS"/>
        </w:rPr>
      </w:pPr>
      <w:r w:rsidRPr="00111663">
        <w:rPr>
          <w:sz w:val="22"/>
          <w:szCs w:val="22"/>
          <w:lang w:val="sr-Latn-RS"/>
        </w:rPr>
        <w:t xml:space="preserve">Pri upotrebi </w:t>
      </w:r>
      <w:r w:rsidR="00751CBB" w:rsidRPr="00111663">
        <w:rPr>
          <w:sz w:val="22"/>
          <w:szCs w:val="22"/>
          <w:lang w:val="sr-Latn-RS"/>
        </w:rPr>
        <w:t>lijek</w:t>
      </w:r>
      <w:r w:rsidRPr="00111663">
        <w:rPr>
          <w:sz w:val="22"/>
          <w:szCs w:val="22"/>
          <w:lang w:val="sr-Latn-RS"/>
        </w:rPr>
        <w:t>a u skladu sa priloženim uputstvom, ne očekuje se smanjenje sposobnosti upravljanja vozilima i mašinama.</w:t>
      </w:r>
    </w:p>
    <w:p w14:paraId="11C03A61" w14:textId="77777777" w:rsidR="00762BA1" w:rsidRPr="00111663" w:rsidRDefault="00762BA1" w:rsidP="00E25CF6">
      <w:pPr>
        <w:tabs>
          <w:tab w:val="left" w:pos="540"/>
          <w:tab w:val="left" w:pos="569"/>
        </w:tabs>
        <w:jc w:val="both"/>
        <w:rPr>
          <w:b/>
          <w:bCs/>
          <w:sz w:val="22"/>
          <w:szCs w:val="22"/>
          <w:lang w:val="sr-Latn-RS"/>
        </w:rPr>
      </w:pPr>
    </w:p>
    <w:p w14:paraId="00B2DF5C"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4.8. </w:t>
      </w:r>
      <w:r w:rsidR="00480FB1" w:rsidRPr="00111663">
        <w:rPr>
          <w:b/>
          <w:bCs/>
          <w:sz w:val="22"/>
          <w:szCs w:val="22"/>
          <w:lang w:val="sr-Latn-RS"/>
        </w:rPr>
        <w:tab/>
      </w:r>
      <w:r w:rsidRPr="00111663">
        <w:rPr>
          <w:b/>
          <w:bCs/>
          <w:sz w:val="22"/>
          <w:szCs w:val="22"/>
          <w:lang w:val="sr-Latn-RS"/>
        </w:rPr>
        <w:t>Neželjena dejstva</w:t>
      </w:r>
    </w:p>
    <w:p w14:paraId="00B2DF5D" w14:textId="44227212" w:rsidR="004E70AD" w:rsidRPr="00111663" w:rsidRDefault="004E70AD" w:rsidP="00E25CF6">
      <w:pPr>
        <w:tabs>
          <w:tab w:val="left" w:pos="540"/>
          <w:tab w:val="left" w:pos="569"/>
        </w:tabs>
        <w:jc w:val="both"/>
        <w:rPr>
          <w:b/>
          <w:bCs/>
          <w:sz w:val="22"/>
          <w:szCs w:val="22"/>
          <w:lang w:val="sr-Latn-RS"/>
        </w:rPr>
      </w:pPr>
    </w:p>
    <w:p w14:paraId="3065A3C8" w14:textId="43244583" w:rsidR="00384B11" w:rsidRPr="00111663" w:rsidRDefault="00384B11" w:rsidP="00FD1302">
      <w:pPr>
        <w:ind w:left="12"/>
        <w:jc w:val="both"/>
        <w:rPr>
          <w:sz w:val="22"/>
          <w:szCs w:val="22"/>
          <w:lang w:val="sr-Latn-RS"/>
        </w:rPr>
      </w:pPr>
      <w:r w:rsidRPr="00111663">
        <w:rPr>
          <w:sz w:val="22"/>
          <w:szCs w:val="22"/>
          <w:lang w:val="sr-Latn-RS"/>
        </w:rPr>
        <w:t>Najčešće zab</w:t>
      </w:r>
      <w:r w:rsidR="00751CBB" w:rsidRPr="00111663">
        <w:rPr>
          <w:sz w:val="22"/>
          <w:szCs w:val="22"/>
          <w:lang w:val="sr-Latn-RS"/>
        </w:rPr>
        <w:t>ilj</w:t>
      </w:r>
      <w:r w:rsidRPr="00111663">
        <w:rPr>
          <w:sz w:val="22"/>
          <w:szCs w:val="22"/>
          <w:lang w:val="sr-Latn-RS"/>
        </w:rPr>
        <w:t>ežena neželjena dejstva su: pečenje, pojačan sekret iz nosa, kijanje, žarenje.</w:t>
      </w:r>
    </w:p>
    <w:p w14:paraId="4648F51D" w14:textId="77777777" w:rsidR="00384B11" w:rsidRPr="00111663" w:rsidRDefault="00384B11">
      <w:pPr>
        <w:jc w:val="both"/>
        <w:rPr>
          <w:i/>
          <w:sz w:val="22"/>
          <w:szCs w:val="22"/>
          <w:lang w:val="sr-Latn-RS"/>
        </w:rPr>
      </w:pPr>
    </w:p>
    <w:p w14:paraId="77F041FB" w14:textId="635024B0" w:rsidR="00384B11" w:rsidRPr="00111663" w:rsidRDefault="00751CBB">
      <w:pPr>
        <w:jc w:val="both"/>
        <w:rPr>
          <w:sz w:val="22"/>
          <w:szCs w:val="22"/>
          <w:lang w:val="sr-Latn-RS"/>
        </w:rPr>
      </w:pPr>
      <w:r w:rsidRPr="00111663">
        <w:rPr>
          <w:sz w:val="22"/>
          <w:szCs w:val="22"/>
          <w:lang w:val="sr-Latn-RS"/>
        </w:rPr>
        <w:t>Lijek</w:t>
      </w:r>
      <w:r w:rsidR="00384B11" w:rsidRPr="00111663">
        <w:rPr>
          <w:sz w:val="22"/>
          <w:szCs w:val="22"/>
          <w:lang w:val="sr-Latn-RS"/>
        </w:rPr>
        <w:t xml:space="preserve"> Nafazol, kapi za nos, može pr</w:t>
      </w:r>
      <w:r w:rsidRPr="00111663">
        <w:rPr>
          <w:sz w:val="22"/>
          <w:szCs w:val="22"/>
          <w:lang w:val="sr-Latn-RS"/>
        </w:rPr>
        <w:t>ij</w:t>
      </w:r>
      <w:r w:rsidR="00384B11" w:rsidRPr="00111663">
        <w:rPr>
          <w:sz w:val="22"/>
          <w:szCs w:val="22"/>
          <w:lang w:val="sr-Latn-RS"/>
        </w:rPr>
        <w:t>e svega kod os</w:t>
      </w:r>
      <w:r w:rsidRPr="00111663">
        <w:rPr>
          <w:sz w:val="22"/>
          <w:szCs w:val="22"/>
          <w:lang w:val="sr-Latn-RS"/>
        </w:rPr>
        <w:t>j</w:t>
      </w:r>
      <w:r w:rsidR="00384B11" w:rsidRPr="00111663">
        <w:rPr>
          <w:sz w:val="22"/>
          <w:szCs w:val="22"/>
          <w:lang w:val="sr-Latn-RS"/>
        </w:rPr>
        <w:t>etljivih pacijenata da izazove privremene lake nadražaje (pečenje ili suvoća nosne sluzokože). Često nakon smanjivanja dejstva može da dođe do pojačanog otoka sluzokože (reaktivna hiperemija). Povremeno može doći do krvarenja iz nosa.</w:t>
      </w:r>
    </w:p>
    <w:p w14:paraId="57204254" w14:textId="77777777" w:rsidR="00384B11" w:rsidRPr="00111663" w:rsidRDefault="00384B11">
      <w:pPr>
        <w:jc w:val="both"/>
        <w:rPr>
          <w:sz w:val="22"/>
          <w:szCs w:val="22"/>
          <w:lang w:val="sr-Latn-RS"/>
        </w:rPr>
      </w:pPr>
    </w:p>
    <w:p w14:paraId="0B9D6C02" w14:textId="56C3D323" w:rsidR="00384B11" w:rsidRPr="00111663" w:rsidRDefault="00384B11">
      <w:pPr>
        <w:jc w:val="both"/>
        <w:rPr>
          <w:sz w:val="22"/>
          <w:szCs w:val="22"/>
          <w:lang w:val="sr-Latn-RS"/>
        </w:rPr>
      </w:pPr>
      <w:r w:rsidRPr="00111663">
        <w:rPr>
          <w:sz w:val="22"/>
          <w:szCs w:val="22"/>
          <w:lang w:val="sr-Latn-RS"/>
        </w:rPr>
        <w:t>Dugotrajna ili česta upotreba, kao i veće doze simpatomimetskih nazalnih dekongestiva (uključujući nafazolin) mogu da dovedu do intranazalnog pečenja ili sušenja sluzokože, kao i reaktivne kongestije sa medikamentoznim rinitisom. Ovo dejstvo može da nastupi već posl</w:t>
      </w:r>
      <w:r w:rsidR="000F6402" w:rsidRPr="00111663">
        <w:rPr>
          <w:sz w:val="22"/>
          <w:szCs w:val="22"/>
          <w:lang w:val="sr-Latn-RS"/>
        </w:rPr>
        <w:t>ij</w:t>
      </w:r>
      <w:r w:rsidRPr="00111663">
        <w:rPr>
          <w:sz w:val="22"/>
          <w:szCs w:val="22"/>
          <w:lang w:val="sr-Latn-RS"/>
        </w:rPr>
        <w:t>e sedmodnevne terapije i nakon produžavanja prim</w:t>
      </w:r>
      <w:r w:rsidR="00751CBB" w:rsidRPr="00111663">
        <w:rPr>
          <w:sz w:val="22"/>
          <w:szCs w:val="22"/>
          <w:lang w:val="sr-Latn-RS"/>
        </w:rPr>
        <w:t>j</w:t>
      </w:r>
      <w:r w:rsidRPr="00111663">
        <w:rPr>
          <w:sz w:val="22"/>
          <w:szCs w:val="22"/>
          <w:lang w:val="sr-Latn-RS"/>
        </w:rPr>
        <w:t>ene može da izazove trajno oštećenje sluzokože sa formiranjem krusti (</w:t>
      </w:r>
      <w:r w:rsidRPr="00111663">
        <w:rPr>
          <w:i/>
          <w:sz w:val="22"/>
          <w:szCs w:val="22"/>
          <w:lang w:val="sr-Latn-RS"/>
        </w:rPr>
        <w:t>rhinitis sicca</w:t>
      </w:r>
      <w:r w:rsidRPr="00111663">
        <w:rPr>
          <w:sz w:val="22"/>
          <w:szCs w:val="22"/>
          <w:lang w:val="sr-Latn-RS"/>
        </w:rPr>
        <w:t>).</w:t>
      </w:r>
    </w:p>
    <w:p w14:paraId="314533E3" w14:textId="0AC6C17F" w:rsidR="00384B11" w:rsidRPr="00111663" w:rsidRDefault="00384B11">
      <w:pPr>
        <w:jc w:val="both"/>
        <w:rPr>
          <w:sz w:val="22"/>
          <w:szCs w:val="22"/>
          <w:lang w:val="sr-Latn-RS"/>
        </w:rPr>
      </w:pPr>
      <w:r w:rsidRPr="00111663">
        <w:rPr>
          <w:sz w:val="22"/>
          <w:szCs w:val="22"/>
          <w:lang w:val="sr-Latn-RS"/>
        </w:rPr>
        <w:t>Vrlo r</w:t>
      </w:r>
      <w:r w:rsidR="00751CBB" w:rsidRPr="00111663">
        <w:rPr>
          <w:sz w:val="22"/>
          <w:szCs w:val="22"/>
          <w:lang w:val="sr-Latn-RS"/>
        </w:rPr>
        <w:t>ijet</w:t>
      </w:r>
      <w:r w:rsidRPr="00111663">
        <w:rPr>
          <w:sz w:val="22"/>
          <w:szCs w:val="22"/>
          <w:lang w:val="sr-Latn-RS"/>
        </w:rPr>
        <w:t>ko mogu da se ispolje sistemska dejstva usl</w:t>
      </w:r>
      <w:r w:rsidR="00751CBB" w:rsidRPr="00111663">
        <w:rPr>
          <w:sz w:val="22"/>
          <w:szCs w:val="22"/>
          <w:lang w:val="sr-Latn-RS"/>
        </w:rPr>
        <w:t>j</w:t>
      </w:r>
      <w:r w:rsidRPr="00111663">
        <w:rPr>
          <w:sz w:val="22"/>
          <w:szCs w:val="22"/>
          <w:lang w:val="sr-Latn-RS"/>
        </w:rPr>
        <w:t xml:space="preserve">ed nadražaja simpatičkog nervnog sistema, kao što su nervoza, pojačano znojenje, glavobolja, vrtoglavica, nesanica, umor, tremor, lupanje srca, ubrzani puls, hipertenzija, srčane aritmije, što se posebno može ispoljiti kod predoziranja </w:t>
      </w:r>
      <w:r w:rsidR="00751CBB" w:rsidRPr="00111663">
        <w:rPr>
          <w:sz w:val="22"/>
          <w:szCs w:val="22"/>
          <w:lang w:val="sr-Latn-RS"/>
        </w:rPr>
        <w:t>lijek</w:t>
      </w:r>
      <w:r w:rsidRPr="00111663">
        <w:rPr>
          <w:sz w:val="22"/>
          <w:szCs w:val="22"/>
          <w:lang w:val="sr-Latn-RS"/>
        </w:rPr>
        <w:t>om, i to pr</w:t>
      </w:r>
      <w:r w:rsidR="00751CBB" w:rsidRPr="00111663">
        <w:rPr>
          <w:sz w:val="22"/>
          <w:szCs w:val="22"/>
          <w:lang w:val="sr-Latn-RS"/>
        </w:rPr>
        <w:t>ij</w:t>
      </w:r>
      <w:r w:rsidRPr="00111663">
        <w:rPr>
          <w:sz w:val="22"/>
          <w:szCs w:val="22"/>
          <w:lang w:val="sr-Latn-RS"/>
        </w:rPr>
        <w:t xml:space="preserve">e svega kod </w:t>
      </w:r>
      <w:r w:rsidR="00751CBB" w:rsidRPr="00111663">
        <w:rPr>
          <w:sz w:val="22"/>
          <w:szCs w:val="22"/>
          <w:lang w:val="sr-Latn-RS"/>
        </w:rPr>
        <w:t>djece</w:t>
      </w:r>
      <w:r w:rsidRPr="00111663">
        <w:rPr>
          <w:sz w:val="22"/>
          <w:szCs w:val="22"/>
          <w:lang w:val="sr-Latn-RS"/>
        </w:rPr>
        <w:t>.</w:t>
      </w:r>
    </w:p>
    <w:p w14:paraId="46E456EB" w14:textId="77777777" w:rsidR="00384B11" w:rsidRPr="00111663" w:rsidRDefault="00384B11">
      <w:pPr>
        <w:jc w:val="both"/>
        <w:rPr>
          <w:sz w:val="22"/>
          <w:szCs w:val="22"/>
          <w:lang w:val="sr-Latn-RS"/>
        </w:rPr>
      </w:pPr>
    </w:p>
    <w:p w14:paraId="40E74BD7" w14:textId="27498938" w:rsidR="00384B11" w:rsidRPr="00111663" w:rsidRDefault="00384B11">
      <w:pPr>
        <w:jc w:val="both"/>
        <w:rPr>
          <w:sz w:val="22"/>
          <w:szCs w:val="22"/>
          <w:lang w:val="sr-Latn-RS"/>
        </w:rPr>
      </w:pPr>
      <w:r w:rsidRPr="00111663">
        <w:rPr>
          <w:sz w:val="22"/>
          <w:szCs w:val="22"/>
          <w:lang w:val="sr-Latn-RS"/>
        </w:rPr>
        <w:t xml:space="preserve">Poremećaji imunskog sistema: reakcije </w:t>
      </w:r>
      <w:r w:rsidR="00751CBB" w:rsidRPr="00111663">
        <w:rPr>
          <w:sz w:val="22"/>
          <w:szCs w:val="22"/>
          <w:lang w:val="sr-Latn-RS"/>
        </w:rPr>
        <w:t>preosjetljivost</w:t>
      </w:r>
      <w:r w:rsidRPr="00111663">
        <w:rPr>
          <w:sz w:val="22"/>
          <w:szCs w:val="22"/>
          <w:lang w:val="sr-Latn-RS"/>
        </w:rPr>
        <w:t>i (osip, svrab, angioedem).</w:t>
      </w:r>
    </w:p>
    <w:p w14:paraId="0455421D" w14:textId="77777777" w:rsidR="00384B11" w:rsidRPr="00111663" w:rsidRDefault="00384B11">
      <w:pPr>
        <w:jc w:val="both"/>
        <w:rPr>
          <w:sz w:val="22"/>
          <w:szCs w:val="22"/>
          <w:lang w:val="sr-Latn-RS"/>
        </w:rPr>
      </w:pPr>
    </w:p>
    <w:p w14:paraId="787EF314" w14:textId="67A6A82C" w:rsidR="00762BA1" w:rsidRPr="00111663" w:rsidRDefault="00384B11">
      <w:pPr>
        <w:jc w:val="both"/>
        <w:rPr>
          <w:sz w:val="22"/>
          <w:szCs w:val="22"/>
          <w:lang w:val="sr-Latn-RS"/>
        </w:rPr>
      </w:pPr>
      <w:r w:rsidRPr="00111663">
        <w:rPr>
          <w:sz w:val="22"/>
          <w:szCs w:val="22"/>
          <w:lang w:val="sr-Latn-RS"/>
        </w:rPr>
        <w:t>Gastrointestinalni poremećaji: mučnina, povraćanje.</w:t>
      </w:r>
    </w:p>
    <w:p w14:paraId="70AE68FE" w14:textId="77777777" w:rsidR="00762BA1" w:rsidRPr="00111663" w:rsidRDefault="00762BA1" w:rsidP="00E25CF6">
      <w:pPr>
        <w:tabs>
          <w:tab w:val="left" w:pos="540"/>
          <w:tab w:val="left" w:pos="569"/>
        </w:tabs>
        <w:jc w:val="both"/>
        <w:rPr>
          <w:b/>
          <w:bCs/>
          <w:sz w:val="22"/>
          <w:szCs w:val="22"/>
          <w:lang w:val="sr-Latn-RS"/>
        </w:rPr>
      </w:pPr>
    </w:p>
    <w:p w14:paraId="00B2DF5E" w14:textId="77777777" w:rsidR="005A23D2" w:rsidRPr="00111663" w:rsidRDefault="005A23D2" w:rsidP="00E25CF6">
      <w:pPr>
        <w:spacing w:after="200" w:line="276" w:lineRule="auto"/>
        <w:jc w:val="both"/>
        <w:rPr>
          <w:rFonts w:eastAsia="Calibri"/>
          <w:sz w:val="22"/>
          <w:szCs w:val="22"/>
          <w:u w:val="single"/>
          <w:lang w:val="sr-Latn-RS"/>
        </w:rPr>
      </w:pPr>
      <w:r w:rsidRPr="00111663">
        <w:rPr>
          <w:rFonts w:eastAsia="Calibri"/>
          <w:sz w:val="22"/>
          <w:szCs w:val="22"/>
          <w:u w:val="single"/>
          <w:lang w:val="sr-Latn-RS"/>
        </w:rPr>
        <w:t>Prijavljivanje sumnji na neželjena dejstva</w:t>
      </w:r>
    </w:p>
    <w:p w14:paraId="00B2DF5F" w14:textId="77777777" w:rsidR="005A23D2" w:rsidRPr="00111663" w:rsidRDefault="005A23D2" w:rsidP="00FD1302">
      <w:pPr>
        <w:spacing w:after="200"/>
        <w:jc w:val="both"/>
        <w:rPr>
          <w:rFonts w:eastAsia="Calibri"/>
          <w:sz w:val="22"/>
          <w:szCs w:val="22"/>
          <w:lang w:val="sr-Latn-RS"/>
        </w:rPr>
      </w:pPr>
      <w:r w:rsidRPr="00111663">
        <w:rPr>
          <w:rFonts w:eastAsia="Calibri"/>
          <w:sz w:val="22"/>
          <w:szCs w:val="22"/>
          <w:lang w:val="sr-Latn-RS"/>
        </w:rPr>
        <w:t>Prijavljivanje neželjenih dejstava nakon dobijanja dozvole je od velikog značaja jer obezbjeđuje kont</w:t>
      </w:r>
      <w:r w:rsidR="00EA5765" w:rsidRPr="00111663">
        <w:rPr>
          <w:rFonts w:eastAsia="Calibri"/>
          <w:sz w:val="22"/>
          <w:szCs w:val="22"/>
          <w:lang w:val="sr-Latn-RS"/>
        </w:rPr>
        <w:t>inuirano praćenje odnosa korist</w:t>
      </w:r>
      <w:r w:rsidRPr="00111663">
        <w:rPr>
          <w:rFonts w:eastAsia="Calibri"/>
          <w:sz w:val="22"/>
          <w:szCs w:val="22"/>
          <w:lang w:val="sr-Latn-RS"/>
        </w:rPr>
        <w:t>/rizik primjene lijeka. Zdravstveni radnici treba da prijave svaku sumnju na neželjeno</w:t>
      </w:r>
      <w:r w:rsidR="009B062A" w:rsidRPr="00111663">
        <w:rPr>
          <w:rFonts w:eastAsia="Calibri"/>
          <w:sz w:val="22"/>
          <w:szCs w:val="22"/>
          <w:lang w:val="sr-Latn-RS"/>
        </w:rPr>
        <w:t xml:space="preserve"> </w:t>
      </w:r>
      <w:r w:rsidRPr="00111663">
        <w:rPr>
          <w:rFonts w:eastAsia="Calibri"/>
          <w:sz w:val="22"/>
          <w:szCs w:val="22"/>
          <w:lang w:val="sr-Latn-RS"/>
        </w:rPr>
        <w:t xml:space="preserve">dejstvo ovog lijeka </w:t>
      </w:r>
      <w:r w:rsidR="004E70AD" w:rsidRPr="00111663">
        <w:rPr>
          <w:rFonts w:eastAsia="Calibri"/>
          <w:sz w:val="22"/>
          <w:szCs w:val="22"/>
          <w:lang w:val="sr-Latn-RS"/>
        </w:rPr>
        <w:t>Institutu</w:t>
      </w:r>
      <w:r w:rsidRPr="00111663">
        <w:rPr>
          <w:rFonts w:eastAsia="Calibri"/>
          <w:sz w:val="22"/>
          <w:szCs w:val="22"/>
          <w:lang w:val="sr-Latn-RS"/>
        </w:rPr>
        <w:t xml:space="preserve"> za ljekove i medicinska sredstva</w:t>
      </w:r>
      <w:r w:rsidR="004E70AD" w:rsidRPr="00111663">
        <w:rPr>
          <w:rFonts w:eastAsia="Calibri"/>
          <w:sz w:val="22"/>
          <w:szCs w:val="22"/>
          <w:lang w:val="sr-Latn-RS"/>
        </w:rPr>
        <w:t xml:space="preserve"> </w:t>
      </w:r>
      <w:r w:rsidRPr="00111663">
        <w:rPr>
          <w:rFonts w:eastAsia="Calibri"/>
          <w:sz w:val="22"/>
          <w:szCs w:val="22"/>
          <w:lang w:val="sr-Latn-RS"/>
        </w:rPr>
        <w:t>(</w:t>
      </w:r>
      <w:r w:rsidR="004E70AD" w:rsidRPr="00111663">
        <w:rPr>
          <w:rFonts w:eastAsia="Calibri"/>
          <w:sz w:val="22"/>
          <w:szCs w:val="22"/>
          <w:lang w:val="sr-Latn-RS"/>
        </w:rPr>
        <w:t>CInMED</w:t>
      </w:r>
      <w:r w:rsidRPr="00111663">
        <w:rPr>
          <w:rFonts w:eastAsia="Calibri"/>
          <w:sz w:val="22"/>
          <w:szCs w:val="22"/>
          <w:lang w:val="sr-Latn-RS"/>
        </w:rPr>
        <w:t>):</w:t>
      </w:r>
    </w:p>
    <w:p w14:paraId="00B2DF60" w14:textId="77777777" w:rsidR="005A23D2" w:rsidRPr="00111663" w:rsidRDefault="004E70AD">
      <w:pPr>
        <w:pStyle w:val="NoSpacing"/>
        <w:jc w:val="both"/>
        <w:rPr>
          <w:rFonts w:eastAsia="Calibri"/>
          <w:sz w:val="22"/>
          <w:szCs w:val="22"/>
          <w:lang w:val="sr-Latn-RS"/>
        </w:rPr>
      </w:pPr>
      <w:r w:rsidRPr="00111663">
        <w:rPr>
          <w:rFonts w:eastAsia="Calibri"/>
          <w:sz w:val="22"/>
          <w:szCs w:val="22"/>
          <w:lang w:val="sr-Latn-RS"/>
        </w:rPr>
        <w:t xml:space="preserve">Institut </w:t>
      </w:r>
      <w:r w:rsidR="005A23D2" w:rsidRPr="00111663">
        <w:rPr>
          <w:rFonts w:eastAsia="Calibri"/>
          <w:sz w:val="22"/>
          <w:szCs w:val="22"/>
          <w:lang w:val="sr-Latn-RS"/>
        </w:rPr>
        <w:t xml:space="preserve">za ljekove i medicinska sredstva </w:t>
      </w:r>
    </w:p>
    <w:p w14:paraId="00B2DF61" w14:textId="77777777" w:rsidR="005A23D2" w:rsidRPr="00111663" w:rsidRDefault="005A23D2">
      <w:pPr>
        <w:pStyle w:val="NoSpacing"/>
        <w:jc w:val="both"/>
        <w:rPr>
          <w:rFonts w:eastAsia="Calibri"/>
          <w:sz w:val="22"/>
          <w:szCs w:val="22"/>
          <w:lang w:val="sr-Latn-RS"/>
        </w:rPr>
      </w:pPr>
      <w:r w:rsidRPr="00111663">
        <w:rPr>
          <w:rFonts w:eastAsia="Calibri"/>
          <w:sz w:val="22"/>
          <w:szCs w:val="22"/>
          <w:lang w:val="sr-Latn-RS"/>
        </w:rPr>
        <w:t>Odjeljenje za farmakovigilancu</w:t>
      </w:r>
    </w:p>
    <w:p w14:paraId="00B2DF62" w14:textId="77777777" w:rsidR="00EA5765" w:rsidRPr="00111663" w:rsidRDefault="005A23D2">
      <w:pPr>
        <w:pStyle w:val="NoSpacing"/>
        <w:jc w:val="both"/>
        <w:rPr>
          <w:rFonts w:eastAsia="Calibri"/>
          <w:sz w:val="22"/>
          <w:szCs w:val="22"/>
          <w:lang w:val="sr-Latn-RS"/>
        </w:rPr>
      </w:pPr>
      <w:r w:rsidRPr="00111663">
        <w:rPr>
          <w:rFonts w:eastAsia="Calibri"/>
          <w:sz w:val="22"/>
          <w:szCs w:val="22"/>
          <w:lang w:val="sr-Latn-RS"/>
        </w:rPr>
        <w:t>Bulevar Ivana Crnojevića 64a, 81000 Podgorica</w:t>
      </w:r>
    </w:p>
    <w:p w14:paraId="00B2DF63" w14:textId="77777777" w:rsidR="00EA5765" w:rsidRPr="00111663" w:rsidRDefault="00EA5765" w:rsidP="00E25CF6">
      <w:pPr>
        <w:pStyle w:val="NoSpacing"/>
        <w:jc w:val="both"/>
        <w:rPr>
          <w:rFonts w:eastAsia="Calibri"/>
          <w:sz w:val="22"/>
          <w:szCs w:val="22"/>
          <w:lang w:val="sr-Latn-RS"/>
        </w:rPr>
      </w:pPr>
    </w:p>
    <w:p w14:paraId="00B2DF64" w14:textId="77777777" w:rsidR="005A23D2" w:rsidRPr="00111663" w:rsidRDefault="005A23D2" w:rsidP="00FD1302">
      <w:pPr>
        <w:pStyle w:val="NoSpacing"/>
        <w:jc w:val="both"/>
        <w:rPr>
          <w:rFonts w:eastAsia="Calibri"/>
          <w:sz w:val="22"/>
          <w:szCs w:val="22"/>
          <w:lang w:val="sr-Latn-RS"/>
        </w:rPr>
      </w:pPr>
      <w:r w:rsidRPr="00111663">
        <w:rPr>
          <w:rFonts w:eastAsia="Calibri"/>
          <w:sz w:val="22"/>
          <w:szCs w:val="22"/>
          <w:lang w:val="sr-Latn-RS"/>
        </w:rPr>
        <w:t>tel: +382 (0) 20 310 280</w:t>
      </w:r>
    </w:p>
    <w:p w14:paraId="00B2DF65" w14:textId="77777777" w:rsidR="00EA5765" w:rsidRPr="00111663" w:rsidRDefault="005A23D2">
      <w:pPr>
        <w:pStyle w:val="NoSpacing"/>
        <w:tabs>
          <w:tab w:val="left" w:pos="6720"/>
        </w:tabs>
        <w:jc w:val="both"/>
        <w:rPr>
          <w:rFonts w:eastAsia="Calibri"/>
          <w:sz w:val="22"/>
          <w:szCs w:val="22"/>
          <w:lang w:val="sr-Latn-RS"/>
        </w:rPr>
      </w:pPr>
      <w:r w:rsidRPr="00111663">
        <w:rPr>
          <w:rFonts w:eastAsia="Calibri"/>
          <w:sz w:val="22"/>
          <w:szCs w:val="22"/>
          <w:lang w:val="sr-Latn-RS"/>
        </w:rPr>
        <w:t>fax:</w:t>
      </w:r>
      <w:r w:rsidR="00EA5765" w:rsidRPr="00111663">
        <w:rPr>
          <w:rFonts w:eastAsia="Calibri"/>
          <w:sz w:val="22"/>
          <w:szCs w:val="22"/>
          <w:lang w:val="sr-Latn-RS"/>
        </w:rPr>
        <w:t xml:space="preserve"> </w:t>
      </w:r>
      <w:r w:rsidRPr="00111663">
        <w:rPr>
          <w:rFonts w:eastAsia="Calibri"/>
          <w:sz w:val="22"/>
          <w:szCs w:val="22"/>
          <w:lang w:val="sr-Latn-RS"/>
        </w:rPr>
        <w:t>+382 (0) 20 310 581</w:t>
      </w:r>
      <w:r w:rsidR="00FF3EDF" w:rsidRPr="00111663">
        <w:rPr>
          <w:rFonts w:eastAsia="Calibri"/>
          <w:sz w:val="22"/>
          <w:szCs w:val="22"/>
          <w:lang w:val="sr-Latn-RS"/>
        </w:rPr>
        <w:tab/>
      </w:r>
    </w:p>
    <w:p w14:paraId="00B2DF66" w14:textId="77777777" w:rsidR="005A23D2" w:rsidRPr="00111663" w:rsidRDefault="000F1EB9">
      <w:pPr>
        <w:pStyle w:val="NoSpacing"/>
        <w:jc w:val="both"/>
        <w:rPr>
          <w:rFonts w:eastAsia="Calibri"/>
          <w:sz w:val="22"/>
          <w:szCs w:val="22"/>
          <w:lang w:val="sr-Latn-RS"/>
        </w:rPr>
      </w:pPr>
      <w:hyperlink r:id="rId10" w:history="1">
        <w:r w:rsidR="004E70AD" w:rsidRPr="00111663">
          <w:rPr>
            <w:rStyle w:val="Hyperlink"/>
            <w:rFonts w:eastAsia="Calibri"/>
            <w:sz w:val="22"/>
            <w:szCs w:val="22"/>
            <w:lang w:val="sr-Latn-RS"/>
          </w:rPr>
          <w:t>www.cinmed.me</w:t>
        </w:r>
      </w:hyperlink>
    </w:p>
    <w:p w14:paraId="00B2DF67" w14:textId="77777777" w:rsidR="00EA5765" w:rsidRPr="00111663" w:rsidRDefault="000F1EB9">
      <w:pPr>
        <w:pStyle w:val="NoSpacing"/>
        <w:jc w:val="both"/>
        <w:rPr>
          <w:rFonts w:eastAsia="Calibri"/>
          <w:color w:val="0000FF"/>
          <w:sz w:val="22"/>
          <w:szCs w:val="22"/>
          <w:u w:val="single"/>
          <w:lang w:val="sr-Latn-RS"/>
        </w:rPr>
      </w:pPr>
      <w:hyperlink r:id="rId11" w:history="1">
        <w:r w:rsidR="004E70AD" w:rsidRPr="00111663">
          <w:rPr>
            <w:rStyle w:val="Hyperlink"/>
            <w:rFonts w:eastAsia="Calibri"/>
            <w:sz w:val="22"/>
            <w:szCs w:val="22"/>
            <w:lang w:val="sr-Latn-RS"/>
          </w:rPr>
          <w:t>nezeljenadejstva@cinmed.me</w:t>
        </w:r>
      </w:hyperlink>
    </w:p>
    <w:p w14:paraId="00B2DF68" w14:textId="77777777" w:rsidR="005A23D2" w:rsidRPr="00111663" w:rsidRDefault="005A23D2">
      <w:pPr>
        <w:pStyle w:val="NoSpacing"/>
        <w:jc w:val="both"/>
        <w:rPr>
          <w:rFonts w:eastAsia="Calibri"/>
          <w:sz w:val="22"/>
          <w:szCs w:val="22"/>
          <w:lang w:val="sr-Latn-RS"/>
        </w:rPr>
      </w:pPr>
      <w:r w:rsidRPr="00111663">
        <w:rPr>
          <w:rFonts w:eastAsia="Calibri"/>
          <w:sz w:val="22"/>
          <w:szCs w:val="22"/>
          <w:lang w:val="sr-Latn-RS"/>
        </w:rPr>
        <w:t>putem IS zdravstvene zaštite</w:t>
      </w:r>
    </w:p>
    <w:p w14:paraId="00B2DF69" w14:textId="77777777" w:rsidR="007E31E9" w:rsidRPr="00111663" w:rsidRDefault="007E31E9">
      <w:pPr>
        <w:pStyle w:val="NoSpacing"/>
        <w:jc w:val="both"/>
        <w:rPr>
          <w:rFonts w:eastAsia="Calibri"/>
          <w:sz w:val="22"/>
          <w:szCs w:val="22"/>
          <w:lang w:val="sr-Latn-RS"/>
        </w:rPr>
      </w:pPr>
      <w:r w:rsidRPr="00111663">
        <w:rPr>
          <w:rFonts w:eastAsia="Calibri"/>
          <w:sz w:val="22"/>
          <w:szCs w:val="22"/>
          <w:lang w:val="sr-Latn-RS"/>
        </w:rPr>
        <w:lastRenderedPageBreak/>
        <w:t>QR kod za online prijavu</w:t>
      </w:r>
      <w:r w:rsidR="00D74CD2" w:rsidRPr="00111663">
        <w:rPr>
          <w:rFonts w:eastAsia="Calibri"/>
          <w:sz w:val="22"/>
          <w:szCs w:val="22"/>
          <w:lang w:val="sr-Latn-RS"/>
        </w:rPr>
        <w:t xml:space="preserve"> sumnje na neželjeno dejstvo lijeka</w:t>
      </w:r>
      <w:r w:rsidRPr="00111663">
        <w:rPr>
          <w:rFonts w:eastAsia="Calibri"/>
          <w:sz w:val="22"/>
          <w:szCs w:val="22"/>
          <w:lang w:val="sr-Latn-RS"/>
        </w:rPr>
        <w:t>:</w:t>
      </w:r>
    </w:p>
    <w:p w14:paraId="00B2DF6A" w14:textId="77777777" w:rsidR="007E31E9" w:rsidRPr="00111663" w:rsidRDefault="007E31E9" w:rsidP="00A46C9A">
      <w:pPr>
        <w:pStyle w:val="NoSpacing"/>
        <w:jc w:val="both"/>
        <w:rPr>
          <w:rFonts w:eastAsia="Calibri"/>
          <w:sz w:val="22"/>
          <w:szCs w:val="22"/>
          <w:lang w:val="sr-Latn-RS"/>
        </w:rPr>
      </w:pPr>
    </w:p>
    <w:p w14:paraId="00B2DF6B" w14:textId="764F8503" w:rsidR="004F17E2" w:rsidRPr="00111663" w:rsidRDefault="00CF0366" w:rsidP="007E31E9">
      <w:pPr>
        <w:pStyle w:val="NoSpacing"/>
        <w:rPr>
          <w:rFonts w:eastAsia="Calibri"/>
          <w:sz w:val="22"/>
          <w:szCs w:val="22"/>
          <w:lang w:val="sr-Latn-RS"/>
        </w:rPr>
      </w:pPr>
      <w:r w:rsidRPr="00111663">
        <w:rPr>
          <w:b/>
          <w:bCs/>
          <w:noProof/>
          <w:sz w:val="22"/>
          <w:szCs w:val="22"/>
        </w:rPr>
        <w:drawing>
          <wp:inline distT="0" distB="0" distL="0" distR="0" wp14:anchorId="42D5D36D" wp14:editId="13AE41CF">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0B2DF6C" w14:textId="77777777" w:rsidR="00836B35" w:rsidRPr="00111663" w:rsidRDefault="00836B35" w:rsidP="00480FB1">
      <w:pPr>
        <w:tabs>
          <w:tab w:val="left" w:pos="540"/>
          <w:tab w:val="left" w:pos="569"/>
        </w:tabs>
        <w:rPr>
          <w:b/>
          <w:bCs/>
          <w:sz w:val="22"/>
          <w:szCs w:val="22"/>
          <w:lang w:val="sr-Latn-RS"/>
        </w:rPr>
      </w:pPr>
    </w:p>
    <w:p w14:paraId="00B2DF6D" w14:textId="77777777" w:rsidR="00CD6F02"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4.9. </w:t>
      </w:r>
      <w:r w:rsidR="00480FB1" w:rsidRPr="00111663">
        <w:rPr>
          <w:b/>
          <w:bCs/>
          <w:sz w:val="22"/>
          <w:szCs w:val="22"/>
          <w:lang w:val="sr-Latn-RS"/>
        </w:rPr>
        <w:tab/>
      </w:r>
      <w:r w:rsidRPr="00111663">
        <w:rPr>
          <w:b/>
          <w:bCs/>
          <w:sz w:val="22"/>
          <w:szCs w:val="22"/>
          <w:lang w:val="sr-Latn-RS"/>
        </w:rPr>
        <w:t>Predoziranje</w:t>
      </w:r>
      <w:r w:rsidR="002846DB" w:rsidRPr="00111663">
        <w:rPr>
          <w:b/>
          <w:bCs/>
          <w:sz w:val="22"/>
          <w:szCs w:val="22"/>
          <w:lang w:val="sr-Latn-RS"/>
        </w:rPr>
        <w:t xml:space="preserve"> </w:t>
      </w:r>
    </w:p>
    <w:p w14:paraId="00B2DF6E" w14:textId="2E4FB2DA" w:rsidR="00CD6F02" w:rsidRPr="00111663" w:rsidRDefault="00CD6F02" w:rsidP="00E25CF6">
      <w:pPr>
        <w:tabs>
          <w:tab w:val="left" w:pos="540"/>
          <w:tab w:val="left" w:pos="569"/>
        </w:tabs>
        <w:jc w:val="both"/>
        <w:rPr>
          <w:b/>
          <w:bCs/>
          <w:sz w:val="22"/>
          <w:szCs w:val="22"/>
          <w:lang w:val="sr-Latn-RS"/>
        </w:rPr>
      </w:pPr>
    </w:p>
    <w:p w14:paraId="51BC1EA6" w14:textId="77777777" w:rsidR="00384B11" w:rsidRPr="00111663" w:rsidRDefault="00384B11" w:rsidP="00E25CF6">
      <w:pPr>
        <w:numPr>
          <w:ilvl w:val="0"/>
          <w:numId w:val="14"/>
        </w:numPr>
        <w:jc w:val="both"/>
        <w:rPr>
          <w:i/>
          <w:sz w:val="22"/>
          <w:szCs w:val="22"/>
          <w:lang w:val="sr-Latn-RS"/>
        </w:rPr>
      </w:pPr>
      <w:r w:rsidRPr="00111663">
        <w:rPr>
          <w:i/>
          <w:sz w:val="22"/>
          <w:szCs w:val="22"/>
          <w:lang w:val="sr-Latn-RS"/>
        </w:rPr>
        <w:t>Simptomi predoziranja</w:t>
      </w:r>
    </w:p>
    <w:p w14:paraId="38F0A7CA" w14:textId="669CA50A" w:rsidR="00384B11" w:rsidRPr="00111663" w:rsidRDefault="00384B11" w:rsidP="00FD1302">
      <w:pPr>
        <w:jc w:val="both"/>
        <w:rPr>
          <w:sz w:val="22"/>
          <w:szCs w:val="22"/>
          <w:lang w:val="sr-Latn-RS"/>
        </w:rPr>
      </w:pPr>
      <w:r w:rsidRPr="00111663">
        <w:rPr>
          <w:sz w:val="22"/>
          <w:szCs w:val="22"/>
          <w:lang w:val="sr-Latn-RS"/>
        </w:rPr>
        <w:t xml:space="preserve">Klinička slika intoksikacije može biti zbunjujuća zato što periodi stimulacije mogu da se </w:t>
      </w:r>
      <w:r w:rsidR="00751CBB" w:rsidRPr="00111663">
        <w:rPr>
          <w:sz w:val="22"/>
          <w:szCs w:val="22"/>
          <w:lang w:val="sr-Latn-RS"/>
        </w:rPr>
        <w:t>smje</w:t>
      </w:r>
      <w:r w:rsidRPr="00111663">
        <w:rPr>
          <w:sz w:val="22"/>
          <w:szCs w:val="22"/>
          <w:lang w:val="sr-Latn-RS"/>
        </w:rPr>
        <w:t>njuju sa periodima depresije centralnog nervnog sistema i kardiovaskularnog sistema. Simptomi stimulacije centralnog nervnog sistema su: anksioznost, agitacija, halucinacije i konvulzije. Simptomi depresije centralnog nervnog sistema su: sniženje t</w:t>
      </w:r>
      <w:r w:rsidR="00751CBB" w:rsidRPr="00111663">
        <w:rPr>
          <w:sz w:val="22"/>
          <w:szCs w:val="22"/>
          <w:lang w:val="sr-Latn-RS"/>
        </w:rPr>
        <w:t>j</w:t>
      </w:r>
      <w:r w:rsidRPr="00111663">
        <w:rPr>
          <w:sz w:val="22"/>
          <w:szCs w:val="22"/>
          <w:lang w:val="sr-Latn-RS"/>
        </w:rPr>
        <w:t>elesne temperature, letargija, pospanost i koma. Takođe se mogu javiti sl</w:t>
      </w:r>
      <w:r w:rsidR="00751CBB" w:rsidRPr="00111663">
        <w:rPr>
          <w:sz w:val="22"/>
          <w:szCs w:val="22"/>
          <w:lang w:val="sr-Latn-RS"/>
        </w:rPr>
        <w:t>j</w:t>
      </w:r>
      <w:r w:rsidRPr="00111663">
        <w:rPr>
          <w:sz w:val="22"/>
          <w:szCs w:val="22"/>
          <w:lang w:val="sr-Latn-RS"/>
        </w:rPr>
        <w:t>edeći simptomi: mioza, midrijaza, znojenje, groznica, bl</w:t>
      </w:r>
      <w:r w:rsidR="000F6402" w:rsidRPr="00111663">
        <w:rPr>
          <w:sz w:val="22"/>
          <w:szCs w:val="22"/>
          <w:lang w:val="sr-Latn-RS"/>
        </w:rPr>
        <w:t>ij</w:t>
      </w:r>
      <w:r w:rsidRPr="00111663">
        <w:rPr>
          <w:sz w:val="22"/>
          <w:szCs w:val="22"/>
          <w:lang w:val="sr-Latn-RS"/>
        </w:rPr>
        <w:t>edilo, cijanoza, muka, tahikardija, bradikardija, kardijalna aritmija, srčani zastoj, hipertenzija, hipotenzija slična šoku, edem pluća, poremećaji disanja i apnea. Prekom</w:t>
      </w:r>
      <w:r w:rsidR="00751CBB" w:rsidRPr="00111663">
        <w:rPr>
          <w:sz w:val="22"/>
          <w:szCs w:val="22"/>
          <w:lang w:val="sr-Latn-RS"/>
        </w:rPr>
        <w:t>j</w:t>
      </w:r>
      <w:r w:rsidRPr="00111663">
        <w:rPr>
          <w:sz w:val="22"/>
          <w:szCs w:val="22"/>
          <w:lang w:val="sr-Latn-RS"/>
        </w:rPr>
        <w:t xml:space="preserve">erno doziranje kod </w:t>
      </w:r>
      <w:r w:rsidR="00751CBB" w:rsidRPr="00111663">
        <w:rPr>
          <w:sz w:val="22"/>
          <w:szCs w:val="22"/>
          <w:lang w:val="sr-Latn-RS"/>
        </w:rPr>
        <w:t>djece</w:t>
      </w:r>
      <w:r w:rsidRPr="00111663">
        <w:rPr>
          <w:sz w:val="22"/>
          <w:szCs w:val="22"/>
          <w:lang w:val="sr-Latn-RS"/>
        </w:rPr>
        <w:t xml:space="preserve"> može dovesti do pretežnih uticaja na centralni nervni sistem sa grčevima i komom, bradikardijom, apneom i hipertenzijom koja može biti zam</w:t>
      </w:r>
      <w:r w:rsidR="000F6402" w:rsidRPr="00111663">
        <w:rPr>
          <w:sz w:val="22"/>
          <w:szCs w:val="22"/>
          <w:lang w:val="sr-Latn-RS"/>
        </w:rPr>
        <w:t>ij</w:t>
      </w:r>
      <w:r w:rsidRPr="00111663">
        <w:rPr>
          <w:sz w:val="22"/>
          <w:szCs w:val="22"/>
          <w:lang w:val="sr-Latn-RS"/>
        </w:rPr>
        <w:t>enjena hipotenzijom.</w:t>
      </w:r>
    </w:p>
    <w:p w14:paraId="0361AFED" w14:textId="77777777" w:rsidR="00384B11" w:rsidRPr="00111663" w:rsidRDefault="00384B11">
      <w:pPr>
        <w:jc w:val="both"/>
        <w:rPr>
          <w:sz w:val="22"/>
          <w:szCs w:val="22"/>
          <w:lang w:val="sr-Latn-RS"/>
        </w:rPr>
      </w:pPr>
    </w:p>
    <w:p w14:paraId="55A6CBC5" w14:textId="321571CA" w:rsidR="00384B11" w:rsidRPr="00111663" w:rsidRDefault="00384B11" w:rsidP="00E25CF6">
      <w:pPr>
        <w:numPr>
          <w:ilvl w:val="0"/>
          <w:numId w:val="14"/>
        </w:numPr>
        <w:jc w:val="both"/>
        <w:rPr>
          <w:i/>
          <w:sz w:val="22"/>
          <w:szCs w:val="22"/>
          <w:lang w:val="sr-Latn-RS"/>
        </w:rPr>
      </w:pPr>
      <w:r w:rsidRPr="00111663">
        <w:rPr>
          <w:i/>
          <w:sz w:val="22"/>
          <w:szCs w:val="22"/>
          <w:lang w:val="sr-Latn-RS"/>
        </w:rPr>
        <w:t>Terapijske m</w:t>
      </w:r>
      <w:r w:rsidR="00751CBB" w:rsidRPr="00111663">
        <w:rPr>
          <w:i/>
          <w:sz w:val="22"/>
          <w:szCs w:val="22"/>
          <w:lang w:val="sr-Latn-RS"/>
        </w:rPr>
        <w:t>j</w:t>
      </w:r>
      <w:r w:rsidRPr="00111663">
        <w:rPr>
          <w:i/>
          <w:sz w:val="22"/>
          <w:szCs w:val="22"/>
          <w:lang w:val="sr-Latn-RS"/>
        </w:rPr>
        <w:t>ere kod predoziranja</w:t>
      </w:r>
    </w:p>
    <w:p w14:paraId="7AE43900" w14:textId="5277A819" w:rsidR="00384B11" w:rsidRPr="00111663" w:rsidRDefault="00384B11" w:rsidP="00FD1302">
      <w:pPr>
        <w:jc w:val="both"/>
        <w:rPr>
          <w:sz w:val="22"/>
          <w:szCs w:val="22"/>
          <w:lang w:val="sr-Latn-RS"/>
        </w:rPr>
      </w:pPr>
      <w:r w:rsidRPr="00111663">
        <w:rPr>
          <w:sz w:val="22"/>
          <w:szCs w:val="22"/>
          <w:lang w:val="sr-Latn-RS"/>
        </w:rPr>
        <w:t xml:space="preserve">Kod teškog predoziranja indikovano je bolničko </w:t>
      </w:r>
      <w:r w:rsidR="00751CBB" w:rsidRPr="00111663">
        <w:rPr>
          <w:sz w:val="22"/>
          <w:szCs w:val="22"/>
          <w:lang w:val="sr-Latn-RS"/>
        </w:rPr>
        <w:t>liječenje</w:t>
      </w:r>
      <w:r w:rsidRPr="00111663">
        <w:rPr>
          <w:sz w:val="22"/>
          <w:szCs w:val="22"/>
          <w:lang w:val="sr-Latn-RS"/>
        </w:rPr>
        <w:t>.</w:t>
      </w:r>
    </w:p>
    <w:p w14:paraId="206BBF8B" w14:textId="5EED5E2B" w:rsidR="00384B11" w:rsidRPr="00111663" w:rsidRDefault="00384B11">
      <w:pPr>
        <w:jc w:val="both"/>
        <w:rPr>
          <w:sz w:val="22"/>
          <w:szCs w:val="22"/>
          <w:lang w:val="sr-Latn-RS"/>
        </w:rPr>
      </w:pPr>
      <w:r w:rsidRPr="00111663">
        <w:rPr>
          <w:sz w:val="22"/>
          <w:szCs w:val="22"/>
          <w:lang w:val="sr-Latn-RS"/>
        </w:rPr>
        <w:t>U slučaju um</w:t>
      </w:r>
      <w:r w:rsidR="00751CBB" w:rsidRPr="00111663">
        <w:rPr>
          <w:sz w:val="22"/>
          <w:szCs w:val="22"/>
          <w:lang w:val="sr-Latn-RS"/>
        </w:rPr>
        <w:t>j</w:t>
      </w:r>
      <w:r w:rsidRPr="00111663">
        <w:rPr>
          <w:sz w:val="22"/>
          <w:szCs w:val="22"/>
          <w:lang w:val="sr-Latn-RS"/>
        </w:rPr>
        <w:t>erene ili teške nenam</w:t>
      </w:r>
      <w:r w:rsidR="00751CBB" w:rsidRPr="00111663">
        <w:rPr>
          <w:sz w:val="22"/>
          <w:szCs w:val="22"/>
          <w:lang w:val="sr-Latn-RS"/>
        </w:rPr>
        <w:t>j</w:t>
      </w:r>
      <w:r w:rsidRPr="00111663">
        <w:rPr>
          <w:sz w:val="22"/>
          <w:szCs w:val="22"/>
          <w:lang w:val="sr-Latn-RS"/>
        </w:rPr>
        <w:t>erne oralne prim</w:t>
      </w:r>
      <w:r w:rsidR="00751CBB" w:rsidRPr="00111663">
        <w:rPr>
          <w:sz w:val="22"/>
          <w:szCs w:val="22"/>
          <w:lang w:val="sr-Latn-RS"/>
        </w:rPr>
        <w:t>j</w:t>
      </w:r>
      <w:r w:rsidRPr="00111663">
        <w:rPr>
          <w:sz w:val="22"/>
          <w:szCs w:val="22"/>
          <w:lang w:val="sr-Latn-RS"/>
        </w:rPr>
        <w:t xml:space="preserve">ene, može se uzeti u obzir </w:t>
      </w:r>
      <w:r w:rsidR="00751CBB" w:rsidRPr="00111663">
        <w:rPr>
          <w:sz w:val="22"/>
          <w:szCs w:val="22"/>
          <w:lang w:val="sr-Latn-RS"/>
        </w:rPr>
        <w:t>primjena</w:t>
      </w:r>
      <w:r w:rsidRPr="00111663">
        <w:rPr>
          <w:sz w:val="22"/>
          <w:szCs w:val="22"/>
          <w:lang w:val="sr-Latn-RS"/>
        </w:rPr>
        <w:t xml:space="preserve"> aktivnog uglja (adsorbensa) ili natrijum</w:t>
      </w:r>
      <w:r w:rsidR="000F6402" w:rsidRPr="00111663">
        <w:rPr>
          <w:sz w:val="22"/>
          <w:szCs w:val="22"/>
          <w:lang w:val="sr-Latn-RS"/>
        </w:rPr>
        <w:t xml:space="preserve"> </w:t>
      </w:r>
      <w:r w:rsidRPr="00111663">
        <w:rPr>
          <w:sz w:val="22"/>
          <w:szCs w:val="22"/>
          <w:lang w:val="sr-Latn-RS"/>
        </w:rPr>
        <w:t xml:space="preserve">sulfata (laksativa) ili, u slučaju velike količine ingestiranog </w:t>
      </w:r>
      <w:r w:rsidR="00751CBB" w:rsidRPr="00111663">
        <w:rPr>
          <w:sz w:val="22"/>
          <w:szCs w:val="22"/>
          <w:lang w:val="sr-Latn-RS"/>
        </w:rPr>
        <w:t>lijek</w:t>
      </w:r>
      <w:r w:rsidRPr="00111663">
        <w:rPr>
          <w:sz w:val="22"/>
          <w:szCs w:val="22"/>
          <w:lang w:val="sr-Latn-RS"/>
        </w:rPr>
        <w:t>a, može doći u obzir i gastrična lavaža. Za sniženje krvnog pritiska daje se nese</w:t>
      </w:r>
      <w:r w:rsidR="00751CBB" w:rsidRPr="00111663">
        <w:rPr>
          <w:sz w:val="22"/>
          <w:szCs w:val="22"/>
          <w:lang w:val="sr-Latn-RS"/>
        </w:rPr>
        <w:t>lek</w:t>
      </w:r>
      <w:r w:rsidRPr="00111663">
        <w:rPr>
          <w:sz w:val="22"/>
          <w:szCs w:val="22"/>
          <w:lang w:val="sr-Latn-RS"/>
        </w:rPr>
        <w:t xml:space="preserve">tivni alfa blokator. Kontraindikovana je </w:t>
      </w:r>
      <w:r w:rsidR="00751CBB" w:rsidRPr="00111663">
        <w:rPr>
          <w:sz w:val="22"/>
          <w:szCs w:val="22"/>
          <w:lang w:val="sr-Latn-RS"/>
        </w:rPr>
        <w:t>primjena</w:t>
      </w:r>
      <w:r w:rsidRPr="00111663">
        <w:rPr>
          <w:sz w:val="22"/>
          <w:szCs w:val="22"/>
          <w:lang w:val="sr-Latn-RS"/>
        </w:rPr>
        <w:t xml:space="preserve"> vazopresornih </w:t>
      </w:r>
      <w:r w:rsidR="00751CBB" w:rsidRPr="00111663">
        <w:rPr>
          <w:sz w:val="22"/>
          <w:szCs w:val="22"/>
          <w:lang w:val="sr-Latn-RS"/>
        </w:rPr>
        <w:t>ljekova</w:t>
      </w:r>
      <w:r w:rsidRPr="00111663">
        <w:rPr>
          <w:sz w:val="22"/>
          <w:szCs w:val="22"/>
          <w:lang w:val="sr-Latn-RS"/>
        </w:rPr>
        <w:t xml:space="preserve">. U slučaju potrebe, snižavanje temperature i antikonvulzivna terapija, kao i davanje kiseonika. </w:t>
      </w:r>
    </w:p>
    <w:p w14:paraId="428D0FF0" w14:textId="77777777" w:rsidR="00384B11" w:rsidRPr="00111663" w:rsidRDefault="00384B11" w:rsidP="00E25CF6">
      <w:pPr>
        <w:tabs>
          <w:tab w:val="left" w:pos="540"/>
          <w:tab w:val="left" w:pos="569"/>
        </w:tabs>
        <w:jc w:val="both"/>
        <w:rPr>
          <w:b/>
          <w:bCs/>
          <w:sz w:val="22"/>
          <w:szCs w:val="22"/>
          <w:lang w:val="sr-Latn-RS"/>
        </w:rPr>
      </w:pPr>
    </w:p>
    <w:p w14:paraId="00B2DF6F" w14:textId="77777777" w:rsidR="00227BDB" w:rsidRPr="00111663" w:rsidRDefault="00227BDB" w:rsidP="00E25CF6">
      <w:pPr>
        <w:tabs>
          <w:tab w:val="left" w:pos="540"/>
          <w:tab w:val="left" w:pos="569"/>
        </w:tabs>
        <w:jc w:val="both"/>
        <w:rPr>
          <w:b/>
          <w:bCs/>
          <w:sz w:val="22"/>
          <w:szCs w:val="22"/>
          <w:lang w:val="sr-Latn-RS"/>
        </w:rPr>
      </w:pPr>
    </w:p>
    <w:p w14:paraId="00B2DF70"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5. </w:t>
      </w:r>
      <w:r w:rsidR="00480FB1" w:rsidRPr="00111663">
        <w:rPr>
          <w:b/>
          <w:bCs/>
          <w:sz w:val="22"/>
          <w:szCs w:val="22"/>
          <w:lang w:val="sr-Latn-RS"/>
        </w:rPr>
        <w:tab/>
      </w:r>
      <w:r w:rsidRPr="00111663">
        <w:rPr>
          <w:b/>
          <w:bCs/>
          <w:sz w:val="22"/>
          <w:szCs w:val="22"/>
          <w:lang w:val="sr-Latn-RS"/>
        </w:rPr>
        <w:t>FARMAKOLOŠK</w:t>
      </w:r>
      <w:r w:rsidR="000D425A" w:rsidRPr="00111663">
        <w:rPr>
          <w:b/>
          <w:bCs/>
          <w:sz w:val="22"/>
          <w:szCs w:val="22"/>
          <w:lang w:val="sr-Latn-RS"/>
        </w:rPr>
        <w:t>I</w:t>
      </w:r>
      <w:r w:rsidRPr="00111663">
        <w:rPr>
          <w:b/>
          <w:bCs/>
          <w:sz w:val="22"/>
          <w:szCs w:val="22"/>
          <w:lang w:val="sr-Latn-RS"/>
        </w:rPr>
        <w:t xml:space="preserve"> PODACI</w:t>
      </w:r>
    </w:p>
    <w:p w14:paraId="00B2DF71" w14:textId="77777777" w:rsidR="0072020E" w:rsidRPr="00111663" w:rsidRDefault="0072020E" w:rsidP="00E25CF6">
      <w:pPr>
        <w:tabs>
          <w:tab w:val="left" w:pos="540"/>
          <w:tab w:val="left" w:pos="569"/>
        </w:tabs>
        <w:jc w:val="both"/>
        <w:rPr>
          <w:b/>
          <w:bCs/>
          <w:sz w:val="22"/>
          <w:szCs w:val="22"/>
          <w:lang w:val="sr-Latn-RS"/>
        </w:rPr>
      </w:pPr>
    </w:p>
    <w:p w14:paraId="00B2DF72"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5.1. </w:t>
      </w:r>
      <w:r w:rsidR="00480FB1" w:rsidRPr="00111663">
        <w:rPr>
          <w:b/>
          <w:bCs/>
          <w:sz w:val="22"/>
          <w:szCs w:val="22"/>
          <w:lang w:val="sr-Latn-RS"/>
        </w:rPr>
        <w:tab/>
      </w:r>
      <w:r w:rsidRPr="00111663">
        <w:rPr>
          <w:b/>
          <w:bCs/>
          <w:sz w:val="22"/>
          <w:szCs w:val="22"/>
          <w:lang w:val="sr-Latn-RS"/>
        </w:rPr>
        <w:t>Farmakodinamski podaci</w:t>
      </w:r>
      <w:r w:rsidR="003A7059" w:rsidRPr="00111663">
        <w:rPr>
          <w:b/>
          <w:bCs/>
          <w:sz w:val="22"/>
          <w:szCs w:val="22"/>
          <w:lang w:val="sr-Latn-RS"/>
        </w:rPr>
        <w:t xml:space="preserve"> </w:t>
      </w:r>
    </w:p>
    <w:p w14:paraId="00B2DF73" w14:textId="77777777" w:rsidR="00F45F77" w:rsidRPr="00111663" w:rsidRDefault="00F45F77" w:rsidP="00E25CF6">
      <w:pPr>
        <w:tabs>
          <w:tab w:val="left" w:pos="540"/>
          <w:tab w:val="left" w:pos="569"/>
        </w:tabs>
        <w:jc w:val="both"/>
        <w:rPr>
          <w:b/>
          <w:bCs/>
          <w:sz w:val="22"/>
          <w:szCs w:val="22"/>
          <w:lang w:val="sr-Latn-RS"/>
        </w:rPr>
      </w:pPr>
    </w:p>
    <w:p w14:paraId="036656DC" w14:textId="77777777" w:rsidR="00037AAA" w:rsidRPr="00111663" w:rsidRDefault="0072020E" w:rsidP="00E25CF6">
      <w:pPr>
        <w:jc w:val="both"/>
        <w:rPr>
          <w:b/>
          <w:sz w:val="22"/>
          <w:szCs w:val="22"/>
          <w:lang w:val="sr-Latn-RS"/>
        </w:rPr>
      </w:pPr>
      <w:r w:rsidRPr="00111663">
        <w:rPr>
          <w:b/>
          <w:sz w:val="22"/>
          <w:szCs w:val="22"/>
          <w:lang w:val="sr-Latn-RS"/>
        </w:rPr>
        <w:t>Farmakoterapijska grupa:</w:t>
      </w:r>
    </w:p>
    <w:p w14:paraId="7C405A91" w14:textId="768FBD84" w:rsidR="00384B11" w:rsidRPr="00111663" w:rsidRDefault="00384B11" w:rsidP="00E25CF6">
      <w:pPr>
        <w:jc w:val="both"/>
        <w:rPr>
          <w:b/>
          <w:bCs/>
          <w:sz w:val="22"/>
          <w:szCs w:val="22"/>
          <w:lang w:val="sr-Latn-RS"/>
        </w:rPr>
      </w:pPr>
      <w:r w:rsidRPr="00111663">
        <w:rPr>
          <w:sz w:val="22"/>
          <w:szCs w:val="22"/>
          <w:lang w:val="sr-Latn-RS"/>
        </w:rPr>
        <w:t xml:space="preserve"> Dekongestivi i ostali nazalni preparati za lokalnu </w:t>
      </w:r>
      <w:r w:rsidR="00751CBB" w:rsidRPr="00111663">
        <w:rPr>
          <w:sz w:val="22"/>
          <w:szCs w:val="22"/>
          <w:lang w:val="sr-Latn-RS"/>
        </w:rPr>
        <w:t>primjenu</w:t>
      </w:r>
      <w:r w:rsidRPr="00111663">
        <w:rPr>
          <w:sz w:val="22"/>
          <w:szCs w:val="22"/>
          <w:lang w:val="sr-Latn-RS"/>
        </w:rPr>
        <w:t>; adrenomimetici, monokokomponentni</w:t>
      </w:r>
    </w:p>
    <w:p w14:paraId="00B2DF74" w14:textId="4BDF695B" w:rsidR="0072020E" w:rsidRPr="00111663" w:rsidRDefault="0072020E" w:rsidP="00E25CF6">
      <w:pPr>
        <w:tabs>
          <w:tab w:val="left" w:pos="540"/>
          <w:tab w:val="left" w:pos="569"/>
        </w:tabs>
        <w:jc w:val="both"/>
        <w:rPr>
          <w:bCs/>
          <w:sz w:val="22"/>
          <w:szCs w:val="22"/>
          <w:lang w:val="sr-Latn-RS"/>
        </w:rPr>
      </w:pPr>
    </w:p>
    <w:p w14:paraId="00B2DF77" w14:textId="5B0C25B0" w:rsidR="002E37A5" w:rsidRPr="00111663" w:rsidRDefault="0072020E" w:rsidP="00E25CF6">
      <w:pPr>
        <w:tabs>
          <w:tab w:val="left" w:pos="540"/>
          <w:tab w:val="left" w:pos="569"/>
        </w:tabs>
        <w:jc w:val="both"/>
        <w:rPr>
          <w:bCs/>
          <w:sz w:val="22"/>
          <w:szCs w:val="22"/>
          <w:lang w:val="sr-Latn-RS"/>
        </w:rPr>
      </w:pPr>
      <w:r w:rsidRPr="00111663">
        <w:rPr>
          <w:bCs/>
          <w:sz w:val="22"/>
          <w:szCs w:val="22"/>
          <w:lang w:val="sr-Latn-RS"/>
        </w:rPr>
        <w:t>ATC kod:</w:t>
      </w:r>
      <w:r w:rsidR="00384B11" w:rsidRPr="00111663">
        <w:rPr>
          <w:sz w:val="22"/>
          <w:szCs w:val="22"/>
          <w:lang w:val="sr-Latn-RS"/>
        </w:rPr>
        <w:t xml:space="preserve"> R01AA08</w:t>
      </w:r>
    </w:p>
    <w:p w14:paraId="7C0EB244" w14:textId="5AD9D908" w:rsidR="00384B11" w:rsidRPr="00111663" w:rsidRDefault="00384B11" w:rsidP="00E25CF6">
      <w:pPr>
        <w:tabs>
          <w:tab w:val="left" w:pos="540"/>
          <w:tab w:val="left" w:pos="569"/>
        </w:tabs>
        <w:jc w:val="both"/>
        <w:rPr>
          <w:bCs/>
          <w:sz w:val="22"/>
          <w:szCs w:val="22"/>
          <w:lang w:val="sr-Latn-RS"/>
        </w:rPr>
      </w:pPr>
    </w:p>
    <w:p w14:paraId="6D498BF8" w14:textId="7024DAF7" w:rsidR="00384B11" w:rsidRPr="00111663" w:rsidRDefault="00384B11" w:rsidP="00FD1302">
      <w:pPr>
        <w:jc w:val="both"/>
        <w:rPr>
          <w:sz w:val="22"/>
          <w:szCs w:val="22"/>
          <w:lang w:val="sr-Latn-RS"/>
        </w:rPr>
      </w:pPr>
      <w:r w:rsidRPr="00111663">
        <w:rPr>
          <w:sz w:val="22"/>
          <w:szCs w:val="22"/>
          <w:lang w:val="sr-Latn-RS"/>
        </w:rPr>
        <w:t>Nafazol</w:t>
      </w:r>
      <w:r w:rsidR="00037AAA" w:rsidRPr="00111663">
        <w:rPr>
          <w:sz w:val="22"/>
          <w:szCs w:val="22"/>
          <w:lang w:val="sr-Latn-RS"/>
        </w:rPr>
        <w:t>in</w:t>
      </w:r>
      <w:r w:rsidRPr="00111663">
        <w:rPr>
          <w:sz w:val="22"/>
          <w:szCs w:val="22"/>
          <w:lang w:val="sr-Latn-RS"/>
        </w:rPr>
        <w:t xml:space="preserve"> je simpatomimetski amin, derivat imidazolina, koji d</w:t>
      </w:r>
      <w:r w:rsidR="00751CBB" w:rsidRPr="00111663">
        <w:rPr>
          <w:sz w:val="22"/>
          <w:szCs w:val="22"/>
          <w:lang w:val="sr-Latn-RS"/>
        </w:rPr>
        <w:t>j</w:t>
      </w:r>
      <w:r w:rsidRPr="00111663">
        <w:rPr>
          <w:sz w:val="22"/>
          <w:szCs w:val="22"/>
          <w:lang w:val="sr-Latn-RS"/>
        </w:rPr>
        <w:t>eluje direktno na alfa adrenergičke receptore u krvnim sudovima sluzokože nosa što dovodi do vazokonstrikcije i samim tim smanjenja kongestije (zapušenosti) nosa.</w:t>
      </w:r>
    </w:p>
    <w:p w14:paraId="7267EB55" w14:textId="77777777" w:rsidR="00384B11" w:rsidRPr="00111663" w:rsidRDefault="00384B11" w:rsidP="00E25CF6">
      <w:pPr>
        <w:tabs>
          <w:tab w:val="left" w:pos="540"/>
          <w:tab w:val="left" w:pos="569"/>
        </w:tabs>
        <w:jc w:val="both"/>
        <w:rPr>
          <w:b/>
          <w:bCs/>
          <w:sz w:val="22"/>
          <w:szCs w:val="22"/>
          <w:lang w:val="sr-Latn-RS"/>
        </w:rPr>
      </w:pPr>
    </w:p>
    <w:p w14:paraId="00B2DF78"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5.2. </w:t>
      </w:r>
      <w:r w:rsidR="00480FB1" w:rsidRPr="00111663">
        <w:rPr>
          <w:b/>
          <w:bCs/>
          <w:sz w:val="22"/>
          <w:szCs w:val="22"/>
          <w:lang w:val="sr-Latn-RS"/>
        </w:rPr>
        <w:tab/>
      </w:r>
      <w:r w:rsidRPr="00111663">
        <w:rPr>
          <w:b/>
          <w:bCs/>
          <w:sz w:val="22"/>
          <w:szCs w:val="22"/>
          <w:lang w:val="sr-Latn-RS"/>
        </w:rPr>
        <w:t>Farmakokinetički podaci</w:t>
      </w:r>
      <w:r w:rsidR="003A7059" w:rsidRPr="00111663">
        <w:rPr>
          <w:b/>
          <w:bCs/>
          <w:sz w:val="22"/>
          <w:szCs w:val="22"/>
          <w:lang w:val="sr-Latn-RS"/>
        </w:rPr>
        <w:t xml:space="preserve"> </w:t>
      </w:r>
    </w:p>
    <w:p w14:paraId="00B2DF79" w14:textId="4C7721BE" w:rsidR="0072020E" w:rsidRPr="00111663" w:rsidRDefault="0072020E" w:rsidP="00E25CF6">
      <w:pPr>
        <w:tabs>
          <w:tab w:val="left" w:pos="540"/>
          <w:tab w:val="left" w:pos="569"/>
        </w:tabs>
        <w:jc w:val="both"/>
        <w:rPr>
          <w:bCs/>
          <w:sz w:val="22"/>
          <w:szCs w:val="22"/>
          <w:lang w:val="sr-Latn-RS"/>
        </w:rPr>
      </w:pPr>
    </w:p>
    <w:p w14:paraId="16B6FF3C" w14:textId="5F230415" w:rsidR="000F2483" w:rsidRPr="00111663" w:rsidRDefault="000F2483" w:rsidP="00A72473">
      <w:pPr>
        <w:suppressAutoHyphens/>
        <w:jc w:val="both"/>
        <w:rPr>
          <w:sz w:val="22"/>
          <w:szCs w:val="22"/>
          <w:lang w:val="sr-Latn-RS"/>
        </w:rPr>
      </w:pPr>
      <w:r w:rsidRPr="00111663">
        <w:rPr>
          <w:sz w:val="22"/>
          <w:szCs w:val="22"/>
          <w:lang w:val="sr-Latn-RS"/>
        </w:rPr>
        <w:t>Posl</w:t>
      </w:r>
      <w:r w:rsidR="000F6402" w:rsidRPr="00111663">
        <w:rPr>
          <w:sz w:val="22"/>
          <w:szCs w:val="22"/>
          <w:lang w:val="sr-Latn-RS"/>
        </w:rPr>
        <w:t>ij</w:t>
      </w:r>
      <w:r w:rsidRPr="00111663">
        <w:rPr>
          <w:sz w:val="22"/>
          <w:szCs w:val="22"/>
          <w:lang w:val="sr-Latn-RS"/>
        </w:rPr>
        <w:t>e lokalne prim</w:t>
      </w:r>
      <w:r w:rsidR="00751CBB" w:rsidRPr="00111663">
        <w:rPr>
          <w:sz w:val="22"/>
          <w:szCs w:val="22"/>
          <w:lang w:val="sr-Latn-RS"/>
        </w:rPr>
        <w:t>j</w:t>
      </w:r>
      <w:r w:rsidRPr="00111663">
        <w:rPr>
          <w:sz w:val="22"/>
          <w:szCs w:val="22"/>
          <w:lang w:val="sr-Latn-RS"/>
        </w:rPr>
        <w:t>ene rastvora nafazolina može doći do sistemske resorpcije</w:t>
      </w:r>
      <w:r w:rsidR="00037AAA" w:rsidRPr="00111663">
        <w:rPr>
          <w:sz w:val="22"/>
          <w:szCs w:val="22"/>
          <w:lang w:val="sr-Latn-RS"/>
        </w:rPr>
        <w:t xml:space="preserve">. </w:t>
      </w:r>
      <w:r w:rsidRPr="00111663">
        <w:rPr>
          <w:sz w:val="22"/>
          <w:szCs w:val="22"/>
          <w:lang w:val="sr-Latn-RS"/>
        </w:rPr>
        <w:t>Iako se ne prim</w:t>
      </w:r>
      <w:r w:rsidR="004A026B" w:rsidRPr="00111663">
        <w:rPr>
          <w:sz w:val="22"/>
          <w:szCs w:val="22"/>
          <w:lang w:val="sr-Latn-RS"/>
        </w:rPr>
        <w:t>j</w:t>
      </w:r>
      <w:r w:rsidRPr="00111663">
        <w:rPr>
          <w:sz w:val="22"/>
          <w:szCs w:val="22"/>
          <w:lang w:val="sr-Latn-RS"/>
        </w:rPr>
        <w:t xml:space="preserve">enjuje sistemski, brzo i lako </w:t>
      </w:r>
      <w:r w:rsidR="008C5553" w:rsidRPr="00111663">
        <w:rPr>
          <w:sz w:val="22"/>
          <w:szCs w:val="22"/>
          <w:lang w:val="sr-Latn-RS"/>
        </w:rPr>
        <w:t xml:space="preserve">se </w:t>
      </w:r>
      <w:r w:rsidRPr="00111663">
        <w:rPr>
          <w:sz w:val="22"/>
          <w:szCs w:val="22"/>
          <w:lang w:val="sr-Latn-RS"/>
        </w:rPr>
        <w:t>resorbuje preko gastrointestinalnog trakta.</w:t>
      </w:r>
    </w:p>
    <w:p w14:paraId="6D616546" w14:textId="77777777" w:rsidR="00384B11" w:rsidRPr="00111663" w:rsidRDefault="00384B11" w:rsidP="00E25CF6">
      <w:pPr>
        <w:tabs>
          <w:tab w:val="left" w:pos="540"/>
          <w:tab w:val="left" w:pos="569"/>
        </w:tabs>
        <w:jc w:val="both"/>
        <w:rPr>
          <w:bCs/>
          <w:sz w:val="22"/>
          <w:szCs w:val="22"/>
          <w:lang w:val="sr-Latn-RS"/>
        </w:rPr>
      </w:pPr>
    </w:p>
    <w:p w14:paraId="00B2DF7A"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5.3. </w:t>
      </w:r>
      <w:r w:rsidR="00480FB1" w:rsidRPr="00111663">
        <w:rPr>
          <w:b/>
          <w:bCs/>
          <w:sz w:val="22"/>
          <w:szCs w:val="22"/>
          <w:lang w:val="sr-Latn-RS"/>
        </w:rPr>
        <w:tab/>
      </w:r>
      <w:r w:rsidRPr="00111663">
        <w:rPr>
          <w:b/>
          <w:bCs/>
          <w:sz w:val="22"/>
          <w:szCs w:val="22"/>
          <w:lang w:val="sr-Latn-RS"/>
        </w:rPr>
        <w:t xml:space="preserve">Pretklinički podaci o bezbjednosti </w:t>
      </w:r>
    </w:p>
    <w:p w14:paraId="00B2DF7B" w14:textId="77777777" w:rsidR="00836B35" w:rsidRPr="00111663" w:rsidRDefault="00836B35" w:rsidP="00E25CF6">
      <w:pPr>
        <w:tabs>
          <w:tab w:val="left" w:pos="540"/>
          <w:tab w:val="left" w:pos="569"/>
        </w:tabs>
        <w:jc w:val="both"/>
        <w:rPr>
          <w:bCs/>
          <w:sz w:val="22"/>
          <w:szCs w:val="22"/>
          <w:lang w:val="sr-Latn-RS"/>
        </w:rPr>
      </w:pPr>
    </w:p>
    <w:p w14:paraId="00B2DF7C" w14:textId="7E6E9A2A" w:rsidR="00396DFD" w:rsidRPr="00111663" w:rsidRDefault="000F2483" w:rsidP="00E25CF6">
      <w:pPr>
        <w:tabs>
          <w:tab w:val="left" w:pos="540"/>
          <w:tab w:val="left" w:pos="569"/>
        </w:tabs>
        <w:jc w:val="both"/>
        <w:rPr>
          <w:color w:val="000000"/>
          <w:sz w:val="22"/>
          <w:szCs w:val="22"/>
          <w:lang w:val="sr-Latn-RS"/>
        </w:rPr>
      </w:pPr>
      <w:r w:rsidRPr="00111663">
        <w:rPr>
          <w:color w:val="000000"/>
          <w:sz w:val="22"/>
          <w:szCs w:val="22"/>
          <w:lang w:val="sr-Latn-RS"/>
        </w:rPr>
        <w:t xml:space="preserve">Nema značajnih pretkliničkih podataka koji bi se mogli dodati podacima koji su već dati u tekstu SPC-a </w:t>
      </w:r>
      <w:r w:rsidR="00751CBB" w:rsidRPr="00111663">
        <w:rPr>
          <w:color w:val="000000"/>
          <w:sz w:val="22"/>
          <w:szCs w:val="22"/>
          <w:lang w:val="sr-Latn-RS"/>
        </w:rPr>
        <w:t>lijek</w:t>
      </w:r>
      <w:r w:rsidRPr="00111663">
        <w:rPr>
          <w:color w:val="000000"/>
          <w:sz w:val="22"/>
          <w:szCs w:val="22"/>
          <w:lang w:val="sr-Latn-RS"/>
        </w:rPr>
        <w:t>a.</w:t>
      </w:r>
    </w:p>
    <w:p w14:paraId="741D4793" w14:textId="118D7B2A" w:rsidR="000F6402" w:rsidRPr="00111663" w:rsidRDefault="000F6402" w:rsidP="00E25CF6">
      <w:pPr>
        <w:tabs>
          <w:tab w:val="left" w:pos="540"/>
          <w:tab w:val="left" w:pos="569"/>
        </w:tabs>
        <w:jc w:val="both"/>
        <w:rPr>
          <w:color w:val="000000"/>
          <w:sz w:val="22"/>
          <w:szCs w:val="22"/>
          <w:lang w:val="sr-Latn-RS"/>
        </w:rPr>
      </w:pPr>
    </w:p>
    <w:p w14:paraId="7BBAA4F7" w14:textId="77777777" w:rsidR="00111663" w:rsidRPr="00111663" w:rsidRDefault="00111663" w:rsidP="00E25CF6">
      <w:pPr>
        <w:tabs>
          <w:tab w:val="left" w:pos="540"/>
          <w:tab w:val="left" w:pos="569"/>
        </w:tabs>
        <w:jc w:val="both"/>
        <w:rPr>
          <w:color w:val="000000"/>
          <w:sz w:val="22"/>
          <w:szCs w:val="22"/>
          <w:lang w:val="sr-Latn-RS"/>
        </w:rPr>
      </w:pPr>
    </w:p>
    <w:p w14:paraId="481F2F70" w14:textId="77777777" w:rsidR="000F2483" w:rsidRPr="00111663" w:rsidRDefault="000F2483" w:rsidP="00E25CF6">
      <w:pPr>
        <w:tabs>
          <w:tab w:val="left" w:pos="540"/>
          <w:tab w:val="left" w:pos="569"/>
        </w:tabs>
        <w:jc w:val="both"/>
        <w:rPr>
          <w:b/>
          <w:bCs/>
          <w:sz w:val="22"/>
          <w:szCs w:val="22"/>
          <w:lang w:val="sr-Latn-RS"/>
        </w:rPr>
      </w:pPr>
    </w:p>
    <w:p w14:paraId="00B2DF7D" w14:textId="77777777" w:rsidR="0072020E" w:rsidRPr="00111663" w:rsidRDefault="0072020E" w:rsidP="00480FB1">
      <w:pPr>
        <w:tabs>
          <w:tab w:val="left" w:pos="540"/>
          <w:tab w:val="left" w:pos="569"/>
        </w:tabs>
        <w:rPr>
          <w:b/>
          <w:bCs/>
          <w:sz w:val="22"/>
          <w:szCs w:val="22"/>
          <w:lang w:val="sr-Latn-RS"/>
        </w:rPr>
      </w:pPr>
      <w:r w:rsidRPr="00111663">
        <w:rPr>
          <w:b/>
          <w:bCs/>
          <w:sz w:val="22"/>
          <w:szCs w:val="22"/>
          <w:lang w:val="sr-Latn-RS"/>
        </w:rPr>
        <w:lastRenderedPageBreak/>
        <w:t xml:space="preserve">6. </w:t>
      </w:r>
      <w:r w:rsidR="00480FB1" w:rsidRPr="00111663">
        <w:rPr>
          <w:b/>
          <w:bCs/>
          <w:sz w:val="22"/>
          <w:szCs w:val="22"/>
          <w:lang w:val="sr-Latn-RS"/>
        </w:rPr>
        <w:tab/>
      </w:r>
      <w:r w:rsidRPr="00111663">
        <w:rPr>
          <w:b/>
          <w:bCs/>
          <w:sz w:val="22"/>
          <w:szCs w:val="22"/>
          <w:lang w:val="sr-Latn-RS"/>
        </w:rPr>
        <w:t>FARMACEUTSKI PODACI</w:t>
      </w:r>
    </w:p>
    <w:p w14:paraId="00B2DF7E" w14:textId="77777777" w:rsidR="00836B35" w:rsidRPr="00111663" w:rsidRDefault="00836B35" w:rsidP="00480FB1">
      <w:pPr>
        <w:tabs>
          <w:tab w:val="left" w:pos="540"/>
          <w:tab w:val="left" w:pos="569"/>
        </w:tabs>
        <w:rPr>
          <w:bCs/>
          <w:sz w:val="22"/>
          <w:szCs w:val="22"/>
          <w:lang w:val="sr-Latn-RS"/>
        </w:rPr>
      </w:pPr>
    </w:p>
    <w:p w14:paraId="00B2DF80" w14:textId="3D3EB844"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6.1. </w:t>
      </w:r>
      <w:r w:rsidR="00480FB1" w:rsidRPr="00111663">
        <w:rPr>
          <w:b/>
          <w:bCs/>
          <w:sz w:val="22"/>
          <w:szCs w:val="22"/>
          <w:lang w:val="sr-Latn-RS"/>
        </w:rPr>
        <w:tab/>
      </w:r>
      <w:r w:rsidRPr="00111663">
        <w:rPr>
          <w:b/>
          <w:bCs/>
          <w:sz w:val="22"/>
          <w:szCs w:val="22"/>
          <w:lang w:val="sr-Latn-RS"/>
        </w:rPr>
        <w:t>Lista pomoćnih supstanci</w:t>
      </w:r>
      <w:r w:rsidR="002E0135" w:rsidRPr="00111663">
        <w:rPr>
          <w:b/>
          <w:bCs/>
          <w:sz w:val="22"/>
          <w:szCs w:val="22"/>
          <w:lang w:val="sr-Latn-RS"/>
        </w:rPr>
        <w:t xml:space="preserve"> (ekscipijenasa)</w:t>
      </w:r>
    </w:p>
    <w:p w14:paraId="2A2FF008" w14:textId="0C1828E5" w:rsidR="004C0CAE" w:rsidRPr="00111663" w:rsidRDefault="004C0CAE" w:rsidP="00E25CF6">
      <w:pPr>
        <w:tabs>
          <w:tab w:val="left" w:pos="540"/>
          <w:tab w:val="left" w:pos="569"/>
        </w:tabs>
        <w:jc w:val="both"/>
        <w:rPr>
          <w:b/>
          <w:bCs/>
          <w:sz w:val="22"/>
          <w:szCs w:val="22"/>
          <w:lang w:val="sr-Latn-RS"/>
        </w:rPr>
      </w:pPr>
    </w:p>
    <w:p w14:paraId="4C076E9F" w14:textId="77777777" w:rsidR="004C0CAE" w:rsidRPr="00111663" w:rsidRDefault="004C0CAE" w:rsidP="00E25CF6">
      <w:pPr>
        <w:jc w:val="both"/>
        <w:rPr>
          <w:sz w:val="22"/>
          <w:szCs w:val="22"/>
          <w:lang w:val="sr-Latn-RS"/>
        </w:rPr>
      </w:pPr>
      <w:r w:rsidRPr="00111663">
        <w:rPr>
          <w:sz w:val="22"/>
          <w:szCs w:val="22"/>
          <w:lang w:val="sr-Latn-RS"/>
        </w:rPr>
        <w:t xml:space="preserve">•    Borna kiselina; </w:t>
      </w:r>
    </w:p>
    <w:p w14:paraId="542BA865" w14:textId="77777777" w:rsidR="004C0CAE" w:rsidRPr="00111663" w:rsidRDefault="004C0CAE" w:rsidP="00E25CF6">
      <w:pPr>
        <w:jc w:val="both"/>
        <w:rPr>
          <w:sz w:val="22"/>
          <w:szCs w:val="22"/>
          <w:lang w:val="sr-Latn-RS"/>
        </w:rPr>
      </w:pPr>
      <w:r w:rsidRPr="00111663">
        <w:rPr>
          <w:sz w:val="22"/>
          <w:szCs w:val="22"/>
          <w:lang w:val="sr-Latn-RS"/>
        </w:rPr>
        <w:t>•    Hlorbutanol, bezvodni;</w:t>
      </w:r>
    </w:p>
    <w:p w14:paraId="29E81458" w14:textId="77777777" w:rsidR="004C0CAE" w:rsidRPr="00111663" w:rsidRDefault="004C0CAE" w:rsidP="00E25CF6">
      <w:pPr>
        <w:jc w:val="both"/>
        <w:rPr>
          <w:sz w:val="22"/>
          <w:szCs w:val="22"/>
          <w:lang w:val="sr-Latn-RS"/>
        </w:rPr>
      </w:pPr>
      <w:r w:rsidRPr="00111663">
        <w:rPr>
          <w:sz w:val="22"/>
          <w:szCs w:val="22"/>
          <w:lang w:val="sr-Latn-RS"/>
        </w:rPr>
        <w:t>•    Voda za injekcije.</w:t>
      </w:r>
    </w:p>
    <w:p w14:paraId="15E57F55" w14:textId="2052A4D1" w:rsidR="004C0CAE" w:rsidRPr="00111663" w:rsidRDefault="004C0CAE" w:rsidP="00E25CF6">
      <w:pPr>
        <w:tabs>
          <w:tab w:val="left" w:pos="540"/>
          <w:tab w:val="left" w:pos="569"/>
        </w:tabs>
        <w:jc w:val="both"/>
        <w:rPr>
          <w:sz w:val="22"/>
          <w:szCs w:val="22"/>
          <w:lang w:val="sr-Latn-RS"/>
        </w:rPr>
      </w:pPr>
    </w:p>
    <w:p w14:paraId="00B2DF81"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6.2. </w:t>
      </w:r>
      <w:r w:rsidR="00480FB1" w:rsidRPr="00111663">
        <w:rPr>
          <w:b/>
          <w:bCs/>
          <w:sz w:val="22"/>
          <w:szCs w:val="22"/>
          <w:lang w:val="sr-Latn-RS"/>
        </w:rPr>
        <w:tab/>
      </w:r>
      <w:r w:rsidRPr="00111663">
        <w:rPr>
          <w:b/>
          <w:bCs/>
          <w:sz w:val="22"/>
          <w:szCs w:val="22"/>
          <w:lang w:val="sr-Latn-RS"/>
        </w:rPr>
        <w:t>Inkompatibilnost</w:t>
      </w:r>
      <w:r w:rsidR="002846DB" w:rsidRPr="00111663">
        <w:rPr>
          <w:b/>
          <w:bCs/>
          <w:sz w:val="22"/>
          <w:szCs w:val="22"/>
          <w:lang w:val="sr-Latn-RS"/>
        </w:rPr>
        <w:t>i</w:t>
      </w:r>
    </w:p>
    <w:p w14:paraId="00B2DF82" w14:textId="354BD201" w:rsidR="0072020E" w:rsidRPr="00111663" w:rsidRDefault="0072020E" w:rsidP="00E25CF6">
      <w:pPr>
        <w:tabs>
          <w:tab w:val="left" w:pos="540"/>
          <w:tab w:val="left" w:pos="569"/>
        </w:tabs>
        <w:jc w:val="both"/>
        <w:rPr>
          <w:bCs/>
          <w:sz w:val="22"/>
          <w:szCs w:val="22"/>
          <w:lang w:val="sr-Latn-RS"/>
        </w:rPr>
      </w:pPr>
    </w:p>
    <w:p w14:paraId="38C43E37" w14:textId="2C7BB281" w:rsidR="004C0CAE" w:rsidRPr="00111663" w:rsidRDefault="00DF7004" w:rsidP="00E25CF6">
      <w:pPr>
        <w:tabs>
          <w:tab w:val="left" w:pos="540"/>
          <w:tab w:val="left" w:pos="569"/>
        </w:tabs>
        <w:jc w:val="both"/>
        <w:rPr>
          <w:bCs/>
          <w:sz w:val="22"/>
          <w:szCs w:val="22"/>
          <w:lang w:val="sr-Latn-RS"/>
        </w:rPr>
      </w:pPr>
      <w:r w:rsidRPr="00111663">
        <w:rPr>
          <w:sz w:val="22"/>
          <w:szCs w:val="22"/>
          <w:lang w:val="sr-Latn-RS"/>
        </w:rPr>
        <w:t>Nije primjenjivo.</w:t>
      </w:r>
    </w:p>
    <w:p w14:paraId="47850532" w14:textId="77777777" w:rsidR="004C0CAE" w:rsidRPr="00111663" w:rsidRDefault="004C0CAE" w:rsidP="00E25CF6">
      <w:pPr>
        <w:tabs>
          <w:tab w:val="left" w:pos="540"/>
          <w:tab w:val="left" w:pos="569"/>
        </w:tabs>
        <w:jc w:val="both"/>
        <w:rPr>
          <w:bCs/>
          <w:sz w:val="22"/>
          <w:szCs w:val="22"/>
          <w:lang w:val="sr-Latn-RS"/>
        </w:rPr>
      </w:pPr>
    </w:p>
    <w:p w14:paraId="00B2DF83"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6.3.</w:t>
      </w:r>
      <w:r w:rsidR="00C05DF8" w:rsidRPr="00111663">
        <w:rPr>
          <w:b/>
          <w:bCs/>
          <w:sz w:val="22"/>
          <w:szCs w:val="22"/>
          <w:lang w:val="sr-Latn-RS"/>
        </w:rPr>
        <w:t xml:space="preserve"> </w:t>
      </w:r>
      <w:r w:rsidR="00480FB1" w:rsidRPr="00111663">
        <w:rPr>
          <w:b/>
          <w:bCs/>
          <w:sz w:val="22"/>
          <w:szCs w:val="22"/>
          <w:lang w:val="sr-Latn-RS"/>
        </w:rPr>
        <w:tab/>
      </w:r>
      <w:r w:rsidRPr="00111663">
        <w:rPr>
          <w:b/>
          <w:bCs/>
          <w:sz w:val="22"/>
          <w:szCs w:val="22"/>
          <w:lang w:val="sr-Latn-RS"/>
        </w:rPr>
        <w:t>Rok upotrebe</w:t>
      </w:r>
    </w:p>
    <w:p w14:paraId="00B2DF84" w14:textId="3233CC9D" w:rsidR="0072020E" w:rsidRPr="00111663" w:rsidRDefault="0072020E" w:rsidP="00E25CF6">
      <w:pPr>
        <w:tabs>
          <w:tab w:val="left" w:pos="540"/>
          <w:tab w:val="left" w:pos="569"/>
        </w:tabs>
        <w:jc w:val="both"/>
        <w:rPr>
          <w:bCs/>
          <w:sz w:val="22"/>
          <w:szCs w:val="22"/>
          <w:lang w:val="sr-Latn-RS"/>
        </w:rPr>
      </w:pPr>
    </w:p>
    <w:p w14:paraId="083D6580" w14:textId="638371D9" w:rsidR="004C0CAE" w:rsidRPr="00111663" w:rsidRDefault="004C0CAE" w:rsidP="00E25CF6">
      <w:pPr>
        <w:jc w:val="both"/>
        <w:rPr>
          <w:b/>
          <w:sz w:val="22"/>
          <w:szCs w:val="22"/>
          <w:u w:val="single"/>
          <w:lang w:val="sr-Latn-RS"/>
        </w:rPr>
      </w:pPr>
      <w:r w:rsidRPr="00111663">
        <w:rPr>
          <w:sz w:val="22"/>
          <w:szCs w:val="22"/>
          <w:lang w:val="sr-Latn-RS"/>
        </w:rPr>
        <w:t xml:space="preserve">5 godina. </w:t>
      </w:r>
    </w:p>
    <w:p w14:paraId="589BEADC" w14:textId="77777777" w:rsidR="004C0CAE" w:rsidRPr="00111663" w:rsidRDefault="004C0CAE" w:rsidP="00E25CF6">
      <w:pPr>
        <w:tabs>
          <w:tab w:val="left" w:pos="540"/>
          <w:tab w:val="left" w:pos="569"/>
        </w:tabs>
        <w:jc w:val="both"/>
        <w:rPr>
          <w:bCs/>
          <w:sz w:val="22"/>
          <w:szCs w:val="22"/>
          <w:lang w:val="sr-Latn-RS"/>
        </w:rPr>
      </w:pPr>
    </w:p>
    <w:p w14:paraId="00B2DF85"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6.4. </w:t>
      </w:r>
      <w:r w:rsidR="00480FB1" w:rsidRPr="00111663">
        <w:rPr>
          <w:b/>
          <w:bCs/>
          <w:sz w:val="22"/>
          <w:szCs w:val="22"/>
          <w:lang w:val="sr-Latn-RS"/>
        </w:rPr>
        <w:tab/>
      </w:r>
      <w:r w:rsidRPr="00111663">
        <w:rPr>
          <w:b/>
          <w:bCs/>
          <w:sz w:val="22"/>
          <w:szCs w:val="22"/>
          <w:lang w:val="sr-Latn-RS"/>
        </w:rPr>
        <w:t>Posebne mjere upozorenja pri čuvanju</w:t>
      </w:r>
      <w:r w:rsidR="00F8570A" w:rsidRPr="00111663">
        <w:rPr>
          <w:b/>
          <w:bCs/>
          <w:sz w:val="22"/>
          <w:szCs w:val="22"/>
          <w:lang w:val="sr-Latn-RS"/>
        </w:rPr>
        <w:t xml:space="preserve"> lijeka</w:t>
      </w:r>
    </w:p>
    <w:p w14:paraId="523973B1" w14:textId="77777777" w:rsidR="00AB6EDF" w:rsidRPr="00111663" w:rsidRDefault="00AB6EDF" w:rsidP="00E25CF6">
      <w:pPr>
        <w:tabs>
          <w:tab w:val="left" w:pos="540"/>
          <w:tab w:val="left" w:pos="569"/>
        </w:tabs>
        <w:jc w:val="both"/>
        <w:rPr>
          <w:bCs/>
          <w:sz w:val="22"/>
          <w:szCs w:val="22"/>
          <w:lang w:val="sr-Latn-RS"/>
        </w:rPr>
      </w:pPr>
    </w:p>
    <w:p w14:paraId="4F44CF5F" w14:textId="5F8CDC01" w:rsidR="00AB6EDF" w:rsidRPr="00111663" w:rsidRDefault="00AB6EDF" w:rsidP="00E25CF6">
      <w:pPr>
        <w:jc w:val="both"/>
        <w:rPr>
          <w:sz w:val="22"/>
          <w:szCs w:val="22"/>
          <w:lang w:val="sr-Latn-RS"/>
        </w:rPr>
      </w:pPr>
      <w:r w:rsidRPr="00111663">
        <w:rPr>
          <w:sz w:val="22"/>
          <w:szCs w:val="22"/>
          <w:lang w:val="sr-Latn-RS"/>
        </w:rPr>
        <w:t>Čuvati na temperaturi do 25°C, u originalnom pakovanju u cilju zaštite od sv</w:t>
      </w:r>
      <w:r w:rsidR="004A026B" w:rsidRPr="00111663">
        <w:rPr>
          <w:sz w:val="22"/>
          <w:szCs w:val="22"/>
          <w:lang w:val="sr-Latn-RS"/>
        </w:rPr>
        <w:t>j</w:t>
      </w:r>
      <w:r w:rsidRPr="00111663">
        <w:rPr>
          <w:sz w:val="22"/>
          <w:szCs w:val="22"/>
          <w:lang w:val="sr-Latn-RS"/>
        </w:rPr>
        <w:t>etlosti.</w:t>
      </w:r>
    </w:p>
    <w:p w14:paraId="1DD44246" w14:textId="77777777" w:rsidR="00AB6EDF" w:rsidRPr="00111663" w:rsidRDefault="00AB6EDF" w:rsidP="00E25CF6">
      <w:pPr>
        <w:jc w:val="both"/>
        <w:rPr>
          <w:sz w:val="22"/>
          <w:szCs w:val="22"/>
          <w:lang w:val="sr-Latn-RS"/>
        </w:rPr>
      </w:pPr>
      <w:r w:rsidRPr="00111663">
        <w:rPr>
          <w:sz w:val="22"/>
          <w:szCs w:val="22"/>
          <w:lang w:val="sr-Latn-RS"/>
        </w:rPr>
        <w:t>Nakon prvog otvaranja: čuvati na temperaturi do 25°C i iskoristiti u toku 60 dana.</w:t>
      </w:r>
    </w:p>
    <w:p w14:paraId="15469167" w14:textId="77777777" w:rsidR="00AB6EDF" w:rsidRPr="00111663" w:rsidRDefault="00AB6EDF" w:rsidP="00E25CF6">
      <w:pPr>
        <w:tabs>
          <w:tab w:val="left" w:pos="540"/>
          <w:tab w:val="left" w:pos="569"/>
        </w:tabs>
        <w:jc w:val="both"/>
        <w:rPr>
          <w:bCs/>
          <w:sz w:val="22"/>
          <w:szCs w:val="22"/>
          <w:lang w:val="sr-Latn-RS"/>
        </w:rPr>
      </w:pPr>
    </w:p>
    <w:p w14:paraId="00B2DF87" w14:textId="01181E14"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6.5. </w:t>
      </w:r>
      <w:r w:rsidR="00480FB1" w:rsidRPr="00111663">
        <w:rPr>
          <w:b/>
          <w:bCs/>
          <w:sz w:val="22"/>
          <w:szCs w:val="22"/>
          <w:lang w:val="sr-Latn-RS"/>
        </w:rPr>
        <w:tab/>
      </w:r>
      <w:r w:rsidR="002846DB" w:rsidRPr="00111663">
        <w:rPr>
          <w:b/>
          <w:bCs/>
          <w:sz w:val="22"/>
          <w:szCs w:val="22"/>
          <w:lang w:val="sr-Latn-RS"/>
        </w:rPr>
        <w:t xml:space="preserve">Vrsta i sadržaj </w:t>
      </w:r>
      <w:r w:rsidR="00F8570A" w:rsidRPr="00111663">
        <w:rPr>
          <w:b/>
          <w:bCs/>
          <w:sz w:val="22"/>
          <w:szCs w:val="22"/>
          <w:lang w:val="sr-Latn-RS"/>
        </w:rPr>
        <w:t>pakovanja</w:t>
      </w:r>
      <w:r w:rsidR="00C06864" w:rsidRPr="00111663">
        <w:rPr>
          <w:b/>
          <w:bCs/>
          <w:sz w:val="22"/>
          <w:szCs w:val="22"/>
          <w:lang w:val="sr-Latn-RS"/>
        </w:rPr>
        <w:t xml:space="preserve"> </w:t>
      </w:r>
    </w:p>
    <w:p w14:paraId="20912843" w14:textId="77777777" w:rsidR="00AB6EDF" w:rsidRPr="00111663" w:rsidRDefault="00AB6EDF" w:rsidP="00E25CF6">
      <w:pPr>
        <w:tabs>
          <w:tab w:val="left" w:pos="540"/>
          <w:tab w:val="left" w:pos="569"/>
        </w:tabs>
        <w:jc w:val="both"/>
        <w:rPr>
          <w:bCs/>
          <w:sz w:val="22"/>
          <w:szCs w:val="22"/>
          <w:lang w:val="sr-Latn-RS"/>
        </w:rPr>
      </w:pPr>
    </w:p>
    <w:p w14:paraId="7AF40CD0" w14:textId="0ABDFE34" w:rsidR="00AB6EDF" w:rsidRPr="00111663" w:rsidRDefault="00AB6EDF" w:rsidP="00E25CF6">
      <w:pPr>
        <w:tabs>
          <w:tab w:val="left" w:pos="1080"/>
        </w:tabs>
        <w:jc w:val="both"/>
        <w:rPr>
          <w:sz w:val="22"/>
          <w:szCs w:val="22"/>
          <w:lang w:val="sr-Latn-RS"/>
        </w:rPr>
      </w:pPr>
      <w:r w:rsidRPr="00111663">
        <w:rPr>
          <w:sz w:val="22"/>
          <w:szCs w:val="22"/>
          <w:lang w:val="sr-Latn-RS"/>
        </w:rPr>
        <w:t>Unutrašnje pakovanje je plastična bočica od 10 m</w:t>
      </w:r>
      <w:r w:rsidR="009815A3" w:rsidRPr="00111663">
        <w:rPr>
          <w:sz w:val="22"/>
          <w:szCs w:val="22"/>
          <w:lang w:val="sr-Latn-RS"/>
        </w:rPr>
        <w:t>l</w:t>
      </w:r>
      <w:r w:rsidRPr="00111663">
        <w:rPr>
          <w:sz w:val="22"/>
          <w:szCs w:val="22"/>
          <w:lang w:val="sr-Latn-RS"/>
        </w:rPr>
        <w:t xml:space="preserve">, sa kapaljkom (LDPE) i plastičnim zatvaračem (HDPE). </w:t>
      </w:r>
    </w:p>
    <w:p w14:paraId="7F9C89C9" w14:textId="10F4DA2F" w:rsidR="00AB6EDF" w:rsidRPr="00111663" w:rsidRDefault="00AB6EDF" w:rsidP="00E25CF6">
      <w:pPr>
        <w:jc w:val="both"/>
        <w:rPr>
          <w:sz w:val="22"/>
          <w:szCs w:val="22"/>
          <w:lang w:val="sr-Latn-RS"/>
        </w:rPr>
      </w:pPr>
      <w:r w:rsidRPr="00111663">
        <w:rPr>
          <w:sz w:val="22"/>
          <w:szCs w:val="22"/>
          <w:lang w:val="sr-Latn-RS"/>
        </w:rPr>
        <w:t xml:space="preserve">Spoljašnje pakovanje </w:t>
      </w:r>
      <w:r w:rsidR="00751CBB" w:rsidRPr="00111663">
        <w:rPr>
          <w:sz w:val="22"/>
          <w:szCs w:val="22"/>
          <w:lang w:val="sr-Latn-RS"/>
        </w:rPr>
        <w:t>lijek</w:t>
      </w:r>
      <w:r w:rsidRPr="00111663">
        <w:rPr>
          <w:sz w:val="22"/>
          <w:szCs w:val="22"/>
          <w:lang w:val="sr-Latn-RS"/>
        </w:rPr>
        <w:t xml:space="preserve">a je složiva kartonska kutija u kojoj se nalazi jedna bočica i Uputstvo za </w:t>
      </w:r>
      <w:r w:rsidR="00751CBB" w:rsidRPr="00111663">
        <w:rPr>
          <w:sz w:val="22"/>
          <w:szCs w:val="22"/>
          <w:lang w:val="sr-Latn-RS"/>
        </w:rPr>
        <w:t>lijek</w:t>
      </w:r>
      <w:r w:rsidRPr="00111663">
        <w:rPr>
          <w:sz w:val="22"/>
          <w:szCs w:val="22"/>
          <w:lang w:val="sr-Latn-RS"/>
        </w:rPr>
        <w:t>.</w:t>
      </w:r>
    </w:p>
    <w:p w14:paraId="69479A37" w14:textId="77777777" w:rsidR="00AB6EDF" w:rsidRPr="00111663" w:rsidRDefault="00AB6EDF" w:rsidP="00E25CF6">
      <w:pPr>
        <w:tabs>
          <w:tab w:val="left" w:pos="540"/>
          <w:tab w:val="left" w:pos="569"/>
        </w:tabs>
        <w:jc w:val="both"/>
        <w:rPr>
          <w:bCs/>
          <w:sz w:val="22"/>
          <w:szCs w:val="22"/>
          <w:lang w:val="sr-Latn-RS"/>
        </w:rPr>
      </w:pPr>
    </w:p>
    <w:p w14:paraId="00B2DF89" w14:textId="7BC25519" w:rsidR="002846DB"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6.6. </w:t>
      </w:r>
      <w:r w:rsidR="00480FB1" w:rsidRPr="00111663">
        <w:rPr>
          <w:b/>
          <w:bCs/>
          <w:sz w:val="22"/>
          <w:szCs w:val="22"/>
          <w:lang w:val="sr-Latn-RS"/>
        </w:rPr>
        <w:tab/>
      </w:r>
      <w:r w:rsidRPr="00111663">
        <w:rPr>
          <w:b/>
          <w:bCs/>
          <w:color w:val="000000"/>
          <w:sz w:val="22"/>
          <w:szCs w:val="22"/>
          <w:lang w:val="sr-Latn-RS"/>
        </w:rPr>
        <w:t>Posebne mjere opreza pri odlaganju materijala koji treba odbaciti nakon primjene lijeka</w:t>
      </w:r>
      <w:r w:rsidRPr="00111663">
        <w:rPr>
          <w:b/>
          <w:bCs/>
          <w:sz w:val="22"/>
          <w:szCs w:val="22"/>
          <w:lang w:val="sr-Latn-RS"/>
        </w:rPr>
        <w:t xml:space="preserve"> </w:t>
      </w:r>
      <w:r w:rsidR="00310F03" w:rsidRPr="00111663">
        <w:rPr>
          <w:b/>
          <w:bCs/>
          <w:sz w:val="22"/>
          <w:szCs w:val="22"/>
          <w:lang w:val="sr-Latn-RS"/>
        </w:rPr>
        <w:t>(i druga uputs</w:t>
      </w:r>
      <w:r w:rsidR="004109FA" w:rsidRPr="00111663">
        <w:rPr>
          <w:b/>
          <w:bCs/>
          <w:sz w:val="22"/>
          <w:szCs w:val="22"/>
          <w:lang w:val="sr-Latn-RS"/>
        </w:rPr>
        <w:t>t</w:t>
      </w:r>
      <w:r w:rsidR="00310F03" w:rsidRPr="00111663">
        <w:rPr>
          <w:b/>
          <w:bCs/>
          <w:sz w:val="22"/>
          <w:szCs w:val="22"/>
          <w:lang w:val="sr-Latn-RS"/>
        </w:rPr>
        <w:t xml:space="preserve">va za rukovanje lijekom) </w:t>
      </w:r>
    </w:p>
    <w:p w14:paraId="00B2DF8A" w14:textId="77777777" w:rsidR="00B66A70" w:rsidRPr="00111663" w:rsidRDefault="00B66A70" w:rsidP="00E25CF6">
      <w:pPr>
        <w:tabs>
          <w:tab w:val="left" w:pos="540"/>
          <w:tab w:val="left" w:pos="569"/>
        </w:tabs>
        <w:jc w:val="both"/>
        <w:rPr>
          <w:b/>
          <w:bCs/>
          <w:sz w:val="22"/>
          <w:szCs w:val="22"/>
          <w:lang w:val="sr-Latn-RS"/>
        </w:rPr>
      </w:pPr>
    </w:p>
    <w:p w14:paraId="3C57610F" w14:textId="1B60A1D9" w:rsidR="00AB6EDF" w:rsidRPr="00111663" w:rsidRDefault="00AB6EDF" w:rsidP="000F6402">
      <w:pPr>
        <w:jc w:val="both"/>
        <w:rPr>
          <w:sz w:val="22"/>
          <w:szCs w:val="22"/>
          <w:lang w:val="sr-Latn-RS"/>
        </w:rPr>
      </w:pPr>
      <w:r w:rsidRPr="00111663">
        <w:rPr>
          <w:sz w:val="22"/>
          <w:szCs w:val="22"/>
          <w:lang w:val="sr-Latn-RS"/>
        </w:rPr>
        <w:t xml:space="preserve">Svu neiskorišćenu količinu </w:t>
      </w:r>
      <w:r w:rsidR="00751CBB" w:rsidRPr="00111663">
        <w:rPr>
          <w:sz w:val="22"/>
          <w:szCs w:val="22"/>
          <w:lang w:val="sr-Latn-RS"/>
        </w:rPr>
        <w:t>lijek</w:t>
      </w:r>
      <w:r w:rsidRPr="00111663">
        <w:rPr>
          <w:sz w:val="22"/>
          <w:szCs w:val="22"/>
          <w:lang w:val="sr-Latn-RS"/>
        </w:rPr>
        <w:t>a ili otpadnog materijala nakon njegove upotrebe treba ukloniti u skladu sa važećim propisima.</w:t>
      </w:r>
    </w:p>
    <w:p w14:paraId="00B2DF8B" w14:textId="3292BF5B" w:rsidR="0072020E" w:rsidRPr="00111663" w:rsidRDefault="0072020E" w:rsidP="00E25CF6">
      <w:pPr>
        <w:tabs>
          <w:tab w:val="left" w:pos="540"/>
          <w:tab w:val="left" w:pos="569"/>
        </w:tabs>
        <w:jc w:val="both"/>
        <w:rPr>
          <w:bCs/>
          <w:sz w:val="22"/>
          <w:szCs w:val="22"/>
          <w:lang w:val="sr-Latn-RS"/>
        </w:rPr>
      </w:pPr>
    </w:p>
    <w:p w14:paraId="42C3D5A2" w14:textId="77777777" w:rsidR="009815A3" w:rsidRPr="00111663" w:rsidRDefault="009815A3" w:rsidP="00E25CF6">
      <w:pPr>
        <w:tabs>
          <w:tab w:val="left" w:pos="540"/>
          <w:tab w:val="left" w:pos="569"/>
        </w:tabs>
        <w:jc w:val="both"/>
        <w:rPr>
          <w:bCs/>
          <w:sz w:val="22"/>
          <w:szCs w:val="22"/>
          <w:lang w:val="sr-Latn-RS"/>
        </w:rPr>
      </w:pPr>
    </w:p>
    <w:p w14:paraId="00B2DF8C" w14:textId="2658B9CC" w:rsidR="00F8570A"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7. </w:t>
      </w:r>
      <w:r w:rsidR="00480FB1" w:rsidRPr="00111663">
        <w:rPr>
          <w:b/>
          <w:bCs/>
          <w:sz w:val="22"/>
          <w:szCs w:val="22"/>
          <w:lang w:val="sr-Latn-RS"/>
        </w:rPr>
        <w:tab/>
      </w:r>
      <w:r w:rsidRPr="00111663">
        <w:rPr>
          <w:b/>
          <w:bCs/>
          <w:sz w:val="22"/>
          <w:szCs w:val="22"/>
          <w:lang w:val="sr-Latn-RS"/>
        </w:rPr>
        <w:t>NOSILAC DOZVOLE</w:t>
      </w:r>
      <w:r w:rsidR="00483928" w:rsidRPr="00111663">
        <w:rPr>
          <w:b/>
          <w:bCs/>
          <w:sz w:val="22"/>
          <w:szCs w:val="22"/>
          <w:lang w:val="sr-Latn-RS"/>
        </w:rPr>
        <w:t xml:space="preserve"> </w:t>
      </w:r>
    </w:p>
    <w:p w14:paraId="34DC8C1F" w14:textId="77777777" w:rsidR="00AB6EDF" w:rsidRPr="00111663" w:rsidRDefault="00AB6EDF" w:rsidP="00E25CF6">
      <w:pPr>
        <w:tabs>
          <w:tab w:val="left" w:pos="540"/>
          <w:tab w:val="left" w:pos="569"/>
        </w:tabs>
        <w:jc w:val="both"/>
        <w:rPr>
          <w:b/>
          <w:bCs/>
          <w:sz w:val="22"/>
          <w:szCs w:val="22"/>
          <w:lang w:val="sr-Latn-RS"/>
        </w:rPr>
      </w:pPr>
    </w:p>
    <w:p w14:paraId="7A0D6520" w14:textId="77777777" w:rsidR="009815A3" w:rsidRPr="00111663" w:rsidRDefault="009815A3" w:rsidP="000F6402">
      <w:pPr>
        <w:tabs>
          <w:tab w:val="left" w:pos="1080"/>
        </w:tabs>
        <w:jc w:val="both"/>
        <w:rPr>
          <w:sz w:val="22"/>
          <w:szCs w:val="22"/>
          <w:lang w:val="sr-Latn-RS"/>
        </w:rPr>
      </w:pPr>
      <w:r w:rsidRPr="00111663">
        <w:rPr>
          <w:sz w:val="22"/>
          <w:szCs w:val="22"/>
          <w:lang w:val="sr-Latn-RS"/>
        </w:rPr>
        <w:t>Hemofarm A.D. Vršac Poslovna jedinica Podgorica</w:t>
      </w:r>
    </w:p>
    <w:p w14:paraId="6EED7974" w14:textId="77777777" w:rsidR="009815A3" w:rsidRPr="00111663" w:rsidRDefault="009815A3">
      <w:pPr>
        <w:jc w:val="both"/>
        <w:rPr>
          <w:sz w:val="22"/>
          <w:szCs w:val="22"/>
          <w:lang w:val="sr-Latn-RS"/>
        </w:rPr>
      </w:pPr>
      <w:r w:rsidRPr="00111663">
        <w:rPr>
          <w:sz w:val="22"/>
          <w:szCs w:val="22"/>
          <w:lang w:val="sr-Latn-RS"/>
        </w:rPr>
        <w:t>8 marta 55A, Podgorica, Crna Gora</w:t>
      </w:r>
    </w:p>
    <w:p w14:paraId="00B2DF8D" w14:textId="77777777" w:rsidR="00C61BE0" w:rsidRPr="00111663" w:rsidRDefault="00C61BE0" w:rsidP="00E25CF6">
      <w:pPr>
        <w:tabs>
          <w:tab w:val="left" w:pos="540"/>
          <w:tab w:val="left" w:pos="569"/>
        </w:tabs>
        <w:jc w:val="both"/>
        <w:rPr>
          <w:bCs/>
          <w:sz w:val="22"/>
          <w:szCs w:val="22"/>
          <w:lang w:val="sr-Latn-RS"/>
        </w:rPr>
      </w:pPr>
    </w:p>
    <w:p w14:paraId="00B2DF8E" w14:textId="77777777" w:rsidR="00C37FD7" w:rsidRPr="00111663" w:rsidRDefault="00C37FD7" w:rsidP="00E25CF6">
      <w:pPr>
        <w:tabs>
          <w:tab w:val="left" w:pos="540"/>
          <w:tab w:val="left" w:pos="569"/>
        </w:tabs>
        <w:jc w:val="both"/>
        <w:rPr>
          <w:bCs/>
          <w:sz w:val="22"/>
          <w:szCs w:val="22"/>
          <w:lang w:val="sr-Latn-RS"/>
        </w:rPr>
      </w:pPr>
    </w:p>
    <w:p w14:paraId="00B2DF8F"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8. </w:t>
      </w:r>
      <w:r w:rsidR="00480FB1" w:rsidRPr="00111663">
        <w:rPr>
          <w:b/>
          <w:bCs/>
          <w:sz w:val="22"/>
          <w:szCs w:val="22"/>
          <w:lang w:val="sr-Latn-RS"/>
        </w:rPr>
        <w:tab/>
      </w:r>
      <w:r w:rsidRPr="00111663">
        <w:rPr>
          <w:b/>
          <w:bCs/>
          <w:sz w:val="22"/>
          <w:szCs w:val="22"/>
          <w:lang w:val="sr-Latn-RS"/>
        </w:rPr>
        <w:t>BROJ DOZVOLE</w:t>
      </w:r>
      <w:r w:rsidR="008A6D43" w:rsidRPr="00111663">
        <w:rPr>
          <w:b/>
          <w:bCs/>
          <w:sz w:val="22"/>
          <w:szCs w:val="22"/>
          <w:lang w:val="sr-Latn-RS"/>
        </w:rPr>
        <w:t xml:space="preserve"> ZA STAVLJANJE LIJEKA U PROMET</w:t>
      </w:r>
    </w:p>
    <w:p w14:paraId="464C1937" w14:textId="77777777" w:rsidR="00AB6EDF" w:rsidRPr="00111663" w:rsidRDefault="00AB6EDF" w:rsidP="000F6402">
      <w:pPr>
        <w:tabs>
          <w:tab w:val="left" w:pos="284"/>
        </w:tabs>
        <w:autoSpaceDE w:val="0"/>
        <w:autoSpaceDN w:val="0"/>
        <w:adjustRightInd w:val="0"/>
        <w:jc w:val="both"/>
        <w:rPr>
          <w:sz w:val="22"/>
          <w:szCs w:val="22"/>
          <w:lang w:val="sr-Latn-RS"/>
        </w:rPr>
      </w:pPr>
    </w:p>
    <w:p w14:paraId="00B2DF91" w14:textId="1F924A71" w:rsidR="00F45F77" w:rsidRPr="00111663" w:rsidRDefault="00111663" w:rsidP="00E25CF6">
      <w:pPr>
        <w:tabs>
          <w:tab w:val="left" w:pos="540"/>
          <w:tab w:val="left" w:pos="569"/>
        </w:tabs>
        <w:jc w:val="both"/>
        <w:rPr>
          <w:sz w:val="22"/>
          <w:szCs w:val="22"/>
          <w:lang w:val="sr-Latn-RS" w:eastAsia="sr-Latn-ME"/>
        </w:rPr>
      </w:pPr>
      <w:r w:rsidRPr="00111663">
        <w:rPr>
          <w:sz w:val="22"/>
          <w:szCs w:val="22"/>
          <w:lang w:val="sr-Latn-RS" w:eastAsia="sr-Latn-ME"/>
        </w:rPr>
        <w:t>2030/25/538 – 9672</w:t>
      </w:r>
    </w:p>
    <w:p w14:paraId="411A7537" w14:textId="77777777" w:rsidR="00111663" w:rsidRPr="00111663" w:rsidRDefault="00111663" w:rsidP="00E25CF6">
      <w:pPr>
        <w:tabs>
          <w:tab w:val="left" w:pos="540"/>
          <w:tab w:val="left" w:pos="569"/>
        </w:tabs>
        <w:jc w:val="both"/>
        <w:rPr>
          <w:bCs/>
          <w:sz w:val="22"/>
          <w:szCs w:val="22"/>
          <w:lang w:val="sr-Latn-RS"/>
        </w:rPr>
      </w:pPr>
    </w:p>
    <w:p w14:paraId="56AD9D05" w14:textId="77777777" w:rsidR="009815A3" w:rsidRPr="00111663" w:rsidRDefault="009815A3" w:rsidP="00E25CF6">
      <w:pPr>
        <w:tabs>
          <w:tab w:val="left" w:pos="540"/>
          <w:tab w:val="left" w:pos="569"/>
        </w:tabs>
        <w:jc w:val="both"/>
        <w:rPr>
          <w:bCs/>
          <w:sz w:val="22"/>
          <w:szCs w:val="22"/>
          <w:lang w:val="sr-Latn-RS"/>
        </w:rPr>
      </w:pPr>
    </w:p>
    <w:p w14:paraId="00B2DF92" w14:textId="77777777" w:rsidR="0072020E" w:rsidRPr="00111663" w:rsidRDefault="0072020E" w:rsidP="00E25CF6">
      <w:pPr>
        <w:tabs>
          <w:tab w:val="left" w:pos="540"/>
          <w:tab w:val="left" w:pos="569"/>
        </w:tabs>
        <w:jc w:val="both"/>
        <w:rPr>
          <w:b/>
          <w:bCs/>
          <w:sz w:val="22"/>
          <w:szCs w:val="22"/>
          <w:lang w:val="sr-Latn-RS"/>
        </w:rPr>
      </w:pPr>
      <w:r w:rsidRPr="00111663">
        <w:rPr>
          <w:b/>
          <w:bCs/>
          <w:sz w:val="22"/>
          <w:szCs w:val="22"/>
          <w:lang w:val="sr-Latn-RS"/>
        </w:rPr>
        <w:t xml:space="preserve">9. </w:t>
      </w:r>
      <w:r w:rsidR="00480FB1" w:rsidRPr="00111663">
        <w:rPr>
          <w:b/>
          <w:bCs/>
          <w:sz w:val="22"/>
          <w:szCs w:val="22"/>
          <w:lang w:val="sr-Latn-RS"/>
        </w:rPr>
        <w:tab/>
      </w:r>
      <w:r w:rsidRPr="00111663">
        <w:rPr>
          <w:b/>
          <w:bCs/>
          <w:sz w:val="22"/>
          <w:szCs w:val="22"/>
          <w:lang w:val="sr-Latn-RS"/>
        </w:rPr>
        <w:t xml:space="preserve">DATUM </w:t>
      </w:r>
      <w:r w:rsidR="00C05DF8" w:rsidRPr="00111663">
        <w:rPr>
          <w:b/>
          <w:bCs/>
          <w:sz w:val="22"/>
          <w:szCs w:val="22"/>
          <w:lang w:val="sr-Latn-RS"/>
        </w:rPr>
        <w:t xml:space="preserve">PRVE </w:t>
      </w:r>
      <w:r w:rsidR="008A6D43" w:rsidRPr="00111663">
        <w:rPr>
          <w:b/>
          <w:bCs/>
          <w:sz w:val="22"/>
          <w:szCs w:val="22"/>
          <w:lang w:val="sr-Latn-RS"/>
        </w:rPr>
        <w:t>DOZVOLE</w:t>
      </w:r>
      <w:r w:rsidR="00C05DF8" w:rsidRPr="00111663">
        <w:rPr>
          <w:b/>
          <w:bCs/>
          <w:sz w:val="22"/>
          <w:szCs w:val="22"/>
          <w:lang w:val="sr-Latn-RS"/>
        </w:rPr>
        <w:t>/OBNOVE DOZVOLE</w:t>
      </w:r>
      <w:r w:rsidR="008A6D43" w:rsidRPr="00111663">
        <w:rPr>
          <w:b/>
          <w:bCs/>
          <w:sz w:val="22"/>
          <w:szCs w:val="22"/>
          <w:lang w:val="sr-Latn-RS"/>
        </w:rPr>
        <w:t xml:space="preserve"> ZA STAVLJANJE LIJEKA U PROMET</w:t>
      </w:r>
    </w:p>
    <w:p w14:paraId="68BF06A5" w14:textId="77777777" w:rsidR="00AB6EDF" w:rsidRPr="00111663" w:rsidRDefault="00AB6EDF" w:rsidP="000F6402">
      <w:pPr>
        <w:tabs>
          <w:tab w:val="left" w:pos="284"/>
        </w:tabs>
        <w:autoSpaceDE w:val="0"/>
        <w:autoSpaceDN w:val="0"/>
        <w:adjustRightInd w:val="0"/>
        <w:jc w:val="both"/>
        <w:rPr>
          <w:sz w:val="22"/>
          <w:szCs w:val="22"/>
          <w:lang w:val="sr-Latn-RS"/>
        </w:rPr>
      </w:pPr>
    </w:p>
    <w:p w14:paraId="00B2DF93" w14:textId="712B2008" w:rsidR="0072020E" w:rsidRPr="00111663" w:rsidRDefault="00DF7004" w:rsidP="00CF0366">
      <w:pPr>
        <w:jc w:val="both"/>
        <w:rPr>
          <w:sz w:val="22"/>
          <w:szCs w:val="22"/>
          <w:lang w:val="sr-Latn-RS"/>
        </w:rPr>
      </w:pPr>
      <w:r w:rsidRPr="00111663">
        <w:rPr>
          <w:color w:val="000000"/>
          <w:spacing w:val="5"/>
          <w:sz w:val="22"/>
          <w:szCs w:val="22"/>
          <w:lang w:val="sr-Latn-RS"/>
        </w:rPr>
        <w:t xml:space="preserve">Datum prve dozvole: </w:t>
      </w:r>
      <w:r w:rsidRPr="00111663">
        <w:rPr>
          <w:sz w:val="22"/>
          <w:szCs w:val="22"/>
          <w:lang w:val="sr-Latn-RS"/>
        </w:rPr>
        <w:t xml:space="preserve"> </w:t>
      </w:r>
      <w:r w:rsidR="009815A3" w:rsidRPr="00111663">
        <w:rPr>
          <w:sz w:val="22"/>
          <w:szCs w:val="22"/>
          <w:lang w:val="sr-Latn-RS"/>
        </w:rPr>
        <w:t>09.12.2013. godine</w:t>
      </w:r>
      <w:r w:rsidR="009815A3" w:rsidRPr="00111663">
        <w:rPr>
          <w:sz w:val="22"/>
          <w:szCs w:val="22"/>
          <w:lang w:val="sr-Latn-RS"/>
        </w:rPr>
        <w:tab/>
      </w:r>
    </w:p>
    <w:p w14:paraId="00B2DF94" w14:textId="7FDAE19D" w:rsidR="00836B35" w:rsidRPr="00111663" w:rsidRDefault="00DF7004" w:rsidP="00E25CF6">
      <w:pPr>
        <w:tabs>
          <w:tab w:val="left" w:pos="540"/>
          <w:tab w:val="left" w:pos="569"/>
        </w:tabs>
        <w:jc w:val="both"/>
        <w:rPr>
          <w:bCs/>
          <w:sz w:val="22"/>
          <w:szCs w:val="22"/>
          <w:lang w:val="sr-Latn-RS"/>
        </w:rPr>
      </w:pPr>
      <w:r w:rsidRPr="00111663">
        <w:rPr>
          <w:bCs/>
          <w:sz w:val="22"/>
          <w:szCs w:val="22"/>
          <w:lang w:val="sr-Latn-RS"/>
        </w:rPr>
        <w:t>Datum poslednje obnove dozvole:</w:t>
      </w:r>
      <w:r w:rsidR="00111663" w:rsidRPr="00111663">
        <w:rPr>
          <w:bCs/>
          <w:sz w:val="22"/>
          <w:szCs w:val="22"/>
          <w:lang w:val="sr-Latn-RS"/>
        </w:rPr>
        <w:t xml:space="preserve"> </w:t>
      </w:r>
      <w:r w:rsidR="00111663" w:rsidRPr="00111663">
        <w:rPr>
          <w:sz w:val="22"/>
          <w:szCs w:val="22"/>
          <w:lang w:val="sr-Latn-RS" w:eastAsia="sr-Latn-ME"/>
        </w:rPr>
        <w:t>04.02.2025. godine</w:t>
      </w:r>
    </w:p>
    <w:p w14:paraId="473E0AF3" w14:textId="77777777" w:rsidR="009815A3" w:rsidRPr="00111663" w:rsidRDefault="009815A3" w:rsidP="00E25CF6">
      <w:pPr>
        <w:tabs>
          <w:tab w:val="left" w:pos="540"/>
          <w:tab w:val="left" w:pos="569"/>
        </w:tabs>
        <w:jc w:val="both"/>
        <w:rPr>
          <w:bCs/>
          <w:sz w:val="22"/>
          <w:szCs w:val="22"/>
          <w:lang w:val="sr-Latn-RS"/>
        </w:rPr>
      </w:pPr>
    </w:p>
    <w:p w14:paraId="1F677CC5" w14:textId="77777777" w:rsidR="00037AAA" w:rsidRPr="00111663" w:rsidRDefault="00037AAA" w:rsidP="00E25CF6">
      <w:pPr>
        <w:tabs>
          <w:tab w:val="left" w:pos="540"/>
          <w:tab w:val="left" w:pos="569"/>
        </w:tabs>
        <w:jc w:val="both"/>
        <w:rPr>
          <w:bCs/>
          <w:sz w:val="22"/>
          <w:szCs w:val="22"/>
          <w:lang w:val="sr-Latn-RS"/>
        </w:rPr>
      </w:pPr>
    </w:p>
    <w:p w14:paraId="00B2DF95" w14:textId="390DC1F5" w:rsidR="003F6A59" w:rsidRPr="00111663" w:rsidRDefault="0072020E" w:rsidP="00E25CF6">
      <w:pPr>
        <w:tabs>
          <w:tab w:val="left" w:pos="540"/>
          <w:tab w:val="left" w:pos="569"/>
        </w:tabs>
        <w:ind w:left="540" w:hanging="540"/>
        <w:jc w:val="both"/>
        <w:rPr>
          <w:b/>
          <w:bCs/>
          <w:sz w:val="22"/>
          <w:szCs w:val="22"/>
          <w:lang w:val="sr-Latn-RS"/>
        </w:rPr>
      </w:pPr>
      <w:r w:rsidRPr="00111663">
        <w:rPr>
          <w:b/>
          <w:bCs/>
          <w:sz w:val="22"/>
          <w:szCs w:val="22"/>
          <w:lang w:val="sr-Latn-RS"/>
        </w:rPr>
        <w:t xml:space="preserve">10. </w:t>
      </w:r>
      <w:r w:rsidR="00480FB1" w:rsidRPr="00111663">
        <w:rPr>
          <w:b/>
          <w:bCs/>
          <w:sz w:val="22"/>
          <w:szCs w:val="22"/>
          <w:lang w:val="sr-Latn-RS"/>
        </w:rPr>
        <w:tab/>
      </w:r>
      <w:r w:rsidR="002846DB" w:rsidRPr="00111663">
        <w:rPr>
          <w:b/>
          <w:bCs/>
          <w:sz w:val="22"/>
          <w:szCs w:val="22"/>
          <w:lang w:val="sr-Latn-RS"/>
        </w:rPr>
        <w:t>D</w:t>
      </w:r>
      <w:r w:rsidR="00EC2532" w:rsidRPr="00111663">
        <w:rPr>
          <w:b/>
          <w:bCs/>
          <w:sz w:val="22"/>
          <w:szCs w:val="22"/>
          <w:lang w:val="sr-Latn-RS"/>
        </w:rPr>
        <w:t xml:space="preserve">ATUM REVIZIJE TEKSTA </w:t>
      </w:r>
    </w:p>
    <w:p w14:paraId="0CF8FC19" w14:textId="77777777" w:rsidR="00111663" w:rsidRDefault="00111663" w:rsidP="00E25CF6">
      <w:pPr>
        <w:tabs>
          <w:tab w:val="left" w:pos="540"/>
          <w:tab w:val="left" w:pos="569"/>
        </w:tabs>
        <w:ind w:left="540" w:hanging="540"/>
        <w:jc w:val="both"/>
        <w:rPr>
          <w:bCs/>
          <w:sz w:val="22"/>
          <w:szCs w:val="22"/>
          <w:lang w:val="sr-Latn-RS"/>
        </w:rPr>
      </w:pPr>
    </w:p>
    <w:p w14:paraId="5FD6B03D" w14:textId="19CDF33C" w:rsidR="00111663" w:rsidRPr="00111663" w:rsidRDefault="00111663" w:rsidP="00E25CF6">
      <w:pPr>
        <w:tabs>
          <w:tab w:val="left" w:pos="540"/>
          <w:tab w:val="left" w:pos="569"/>
        </w:tabs>
        <w:ind w:left="540" w:hanging="540"/>
        <w:jc w:val="both"/>
        <w:rPr>
          <w:bCs/>
          <w:sz w:val="22"/>
          <w:szCs w:val="22"/>
          <w:lang w:val="sr-Latn-RS"/>
        </w:rPr>
      </w:pPr>
      <w:r w:rsidRPr="00111663">
        <w:rPr>
          <w:bCs/>
          <w:sz w:val="22"/>
          <w:szCs w:val="22"/>
          <w:lang w:val="sr-Latn-RS"/>
        </w:rPr>
        <w:t>Februar, 2025. godine</w:t>
      </w:r>
    </w:p>
    <w:p w14:paraId="00B2DF9E" w14:textId="31876C05" w:rsidR="003F6A59" w:rsidRPr="00111663" w:rsidRDefault="003F6A59" w:rsidP="00E25CF6">
      <w:pPr>
        <w:jc w:val="both"/>
        <w:rPr>
          <w:sz w:val="22"/>
          <w:szCs w:val="22"/>
          <w:lang w:val="sr-Latn-RS"/>
        </w:rPr>
      </w:pPr>
    </w:p>
    <w:sectPr w:rsidR="003F6A59" w:rsidRPr="00111663" w:rsidSect="00111663">
      <w:footerReference w:type="default" r:id="rId14"/>
      <w:pgSz w:w="11909" w:h="16834" w:code="9"/>
      <w:pgMar w:top="1134"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D9CF" w14:textId="77777777" w:rsidR="000F1EB9" w:rsidRDefault="000F1EB9">
      <w:r>
        <w:separator/>
      </w:r>
    </w:p>
  </w:endnote>
  <w:endnote w:type="continuationSeparator" w:id="0">
    <w:p w14:paraId="25EF35D3" w14:textId="77777777" w:rsidR="000F1EB9" w:rsidRDefault="000F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2DFA7" w14:textId="61451F88" w:rsidR="00EF3B86" w:rsidRPr="00B23F69" w:rsidRDefault="00EF3B86" w:rsidP="00130837">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30837">
      <w:rPr>
        <w:noProof/>
        <w:sz w:val="22"/>
        <w:szCs w:val="22"/>
      </w:rPr>
      <w:t>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30837">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52890" w14:textId="77777777" w:rsidR="000F1EB9" w:rsidRDefault="000F1EB9">
      <w:r>
        <w:separator/>
      </w:r>
    </w:p>
  </w:footnote>
  <w:footnote w:type="continuationSeparator" w:id="0">
    <w:p w14:paraId="066E21B5" w14:textId="77777777" w:rsidR="000F1EB9" w:rsidRDefault="000F1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D15AEA"/>
    <w:multiLevelType w:val="hybridMultilevel"/>
    <w:tmpl w:val="72A2235A"/>
    <w:lvl w:ilvl="0" w:tplc="2E3644CA">
      <w:start w:val="4"/>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9B27041"/>
    <w:multiLevelType w:val="hybridMultilevel"/>
    <w:tmpl w:val="3E78D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6C55777"/>
    <w:multiLevelType w:val="hybridMultilevel"/>
    <w:tmpl w:val="5E92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0"/>
  </w:num>
  <w:num w:numId="5">
    <w:abstractNumId w:val="5"/>
  </w:num>
  <w:num w:numId="6">
    <w:abstractNumId w:val="2"/>
  </w:num>
  <w:num w:numId="7">
    <w:abstractNumId w:val="8"/>
  </w:num>
  <w:num w:numId="8">
    <w:abstractNumId w:val="4"/>
  </w:num>
  <w:num w:numId="9">
    <w:abstractNumId w:val="7"/>
  </w:num>
  <w:num w:numId="10">
    <w:abstractNumId w:val="13"/>
  </w:num>
  <w:num w:numId="11">
    <w:abstractNumId w:val="6"/>
  </w:num>
  <w:num w:numId="12">
    <w:abstractNumId w:val="1"/>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37AAA"/>
    <w:rsid w:val="00045130"/>
    <w:rsid w:val="00057E35"/>
    <w:rsid w:val="000600A7"/>
    <w:rsid w:val="00075E28"/>
    <w:rsid w:val="00076726"/>
    <w:rsid w:val="00080303"/>
    <w:rsid w:val="00083D02"/>
    <w:rsid w:val="000A3F58"/>
    <w:rsid w:val="000D2343"/>
    <w:rsid w:val="000D3449"/>
    <w:rsid w:val="000D425A"/>
    <w:rsid w:val="000D60CC"/>
    <w:rsid w:val="000E2084"/>
    <w:rsid w:val="000E6F55"/>
    <w:rsid w:val="000F1EB9"/>
    <w:rsid w:val="000F2483"/>
    <w:rsid w:val="000F6402"/>
    <w:rsid w:val="000F77FA"/>
    <w:rsid w:val="00107BF7"/>
    <w:rsid w:val="00111663"/>
    <w:rsid w:val="00126F53"/>
    <w:rsid w:val="00130837"/>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56F60"/>
    <w:rsid w:val="00266046"/>
    <w:rsid w:val="002846DB"/>
    <w:rsid w:val="00284CCD"/>
    <w:rsid w:val="002C6637"/>
    <w:rsid w:val="002E0135"/>
    <w:rsid w:val="002E37A5"/>
    <w:rsid w:val="00310F03"/>
    <w:rsid w:val="00315285"/>
    <w:rsid w:val="003247D2"/>
    <w:rsid w:val="003445C1"/>
    <w:rsid w:val="00355B61"/>
    <w:rsid w:val="00362686"/>
    <w:rsid w:val="00371510"/>
    <w:rsid w:val="00384B11"/>
    <w:rsid w:val="00396DFD"/>
    <w:rsid w:val="003A7059"/>
    <w:rsid w:val="003B7A36"/>
    <w:rsid w:val="003C17AB"/>
    <w:rsid w:val="003C7823"/>
    <w:rsid w:val="003E1DCC"/>
    <w:rsid w:val="003F11A1"/>
    <w:rsid w:val="003F6A59"/>
    <w:rsid w:val="004029A7"/>
    <w:rsid w:val="004065C8"/>
    <w:rsid w:val="004109FA"/>
    <w:rsid w:val="00411B4B"/>
    <w:rsid w:val="00415BEE"/>
    <w:rsid w:val="004254E9"/>
    <w:rsid w:val="00425A36"/>
    <w:rsid w:val="00427F85"/>
    <w:rsid w:val="00436E0E"/>
    <w:rsid w:val="00436F42"/>
    <w:rsid w:val="004378B4"/>
    <w:rsid w:val="004437D8"/>
    <w:rsid w:val="00451314"/>
    <w:rsid w:val="00452E9D"/>
    <w:rsid w:val="004534C7"/>
    <w:rsid w:val="0045378D"/>
    <w:rsid w:val="00455F2B"/>
    <w:rsid w:val="004671AA"/>
    <w:rsid w:val="00471DF8"/>
    <w:rsid w:val="00480FB1"/>
    <w:rsid w:val="00483928"/>
    <w:rsid w:val="004A026B"/>
    <w:rsid w:val="004C0CAE"/>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D20A5"/>
    <w:rsid w:val="006D37BF"/>
    <w:rsid w:val="00702E22"/>
    <w:rsid w:val="0072020E"/>
    <w:rsid w:val="00751CBB"/>
    <w:rsid w:val="00752C9C"/>
    <w:rsid w:val="00754902"/>
    <w:rsid w:val="00761CF4"/>
    <w:rsid w:val="00762BA1"/>
    <w:rsid w:val="00786071"/>
    <w:rsid w:val="007A3ECB"/>
    <w:rsid w:val="007D7BB3"/>
    <w:rsid w:val="007E31E9"/>
    <w:rsid w:val="007F05E3"/>
    <w:rsid w:val="00824AB9"/>
    <w:rsid w:val="00836B35"/>
    <w:rsid w:val="00843BDE"/>
    <w:rsid w:val="0085032C"/>
    <w:rsid w:val="0087588C"/>
    <w:rsid w:val="0089705C"/>
    <w:rsid w:val="008A6D43"/>
    <w:rsid w:val="008B491E"/>
    <w:rsid w:val="008C1A28"/>
    <w:rsid w:val="008C2E98"/>
    <w:rsid w:val="008C5553"/>
    <w:rsid w:val="008D5DDE"/>
    <w:rsid w:val="008E49BD"/>
    <w:rsid w:val="008E53E9"/>
    <w:rsid w:val="008E5771"/>
    <w:rsid w:val="008E6B22"/>
    <w:rsid w:val="008F4ACF"/>
    <w:rsid w:val="00924166"/>
    <w:rsid w:val="009260FA"/>
    <w:rsid w:val="00940B9B"/>
    <w:rsid w:val="00953573"/>
    <w:rsid w:val="0095676E"/>
    <w:rsid w:val="00956983"/>
    <w:rsid w:val="00963CF0"/>
    <w:rsid w:val="00964BB1"/>
    <w:rsid w:val="009775D9"/>
    <w:rsid w:val="009815A3"/>
    <w:rsid w:val="00997175"/>
    <w:rsid w:val="009A1847"/>
    <w:rsid w:val="009B062A"/>
    <w:rsid w:val="009E7C6F"/>
    <w:rsid w:val="009F1793"/>
    <w:rsid w:val="009F2D23"/>
    <w:rsid w:val="00A01D69"/>
    <w:rsid w:val="00A02335"/>
    <w:rsid w:val="00A46C9A"/>
    <w:rsid w:val="00A619F3"/>
    <w:rsid w:val="00A62A73"/>
    <w:rsid w:val="00A72473"/>
    <w:rsid w:val="00A87FF6"/>
    <w:rsid w:val="00A971D9"/>
    <w:rsid w:val="00AA0A3B"/>
    <w:rsid w:val="00AA2763"/>
    <w:rsid w:val="00AA33B6"/>
    <w:rsid w:val="00AA4239"/>
    <w:rsid w:val="00AB50CA"/>
    <w:rsid w:val="00AB6D64"/>
    <w:rsid w:val="00AB6EDF"/>
    <w:rsid w:val="00AC53CE"/>
    <w:rsid w:val="00AD2193"/>
    <w:rsid w:val="00AF19F4"/>
    <w:rsid w:val="00AF2AC7"/>
    <w:rsid w:val="00AF74CE"/>
    <w:rsid w:val="00B208DB"/>
    <w:rsid w:val="00B23F69"/>
    <w:rsid w:val="00B25DBE"/>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A5658"/>
    <w:rsid w:val="00CD4F85"/>
    <w:rsid w:val="00CD6F02"/>
    <w:rsid w:val="00CE246D"/>
    <w:rsid w:val="00CE4191"/>
    <w:rsid w:val="00CF0366"/>
    <w:rsid w:val="00CF07A0"/>
    <w:rsid w:val="00CF3E03"/>
    <w:rsid w:val="00D0082A"/>
    <w:rsid w:val="00D21455"/>
    <w:rsid w:val="00D31A26"/>
    <w:rsid w:val="00D47634"/>
    <w:rsid w:val="00D5318A"/>
    <w:rsid w:val="00D709B3"/>
    <w:rsid w:val="00D74CD2"/>
    <w:rsid w:val="00DA2ED6"/>
    <w:rsid w:val="00DB1D55"/>
    <w:rsid w:val="00DB76B8"/>
    <w:rsid w:val="00DC2EA1"/>
    <w:rsid w:val="00DD6AAF"/>
    <w:rsid w:val="00DE3F5C"/>
    <w:rsid w:val="00DF1D20"/>
    <w:rsid w:val="00DF7004"/>
    <w:rsid w:val="00E21324"/>
    <w:rsid w:val="00E246B9"/>
    <w:rsid w:val="00E25CF6"/>
    <w:rsid w:val="00E31FEA"/>
    <w:rsid w:val="00E45169"/>
    <w:rsid w:val="00E47787"/>
    <w:rsid w:val="00E51C30"/>
    <w:rsid w:val="00E64180"/>
    <w:rsid w:val="00E7235D"/>
    <w:rsid w:val="00E74AEE"/>
    <w:rsid w:val="00E868E5"/>
    <w:rsid w:val="00E9237A"/>
    <w:rsid w:val="00E939FA"/>
    <w:rsid w:val="00EA5765"/>
    <w:rsid w:val="00EC2532"/>
    <w:rsid w:val="00ED7812"/>
    <w:rsid w:val="00EF3B86"/>
    <w:rsid w:val="00F24054"/>
    <w:rsid w:val="00F317E9"/>
    <w:rsid w:val="00F34554"/>
    <w:rsid w:val="00F35B68"/>
    <w:rsid w:val="00F45F77"/>
    <w:rsid w:val="00F5167F"/>
    <w:rsid w:val="00F52258"/>
    <w:rsid w:val="00F8570A"/>
    <w:rsid w:val="00F91C7B"/>
    <w:rsid w:val="00FD1302"/>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2DF2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E25CF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6E700-6189-4D56-9ECE-0E821A67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96350-E6E4-481F-AF3C-610F5B1FAE7E}">
  <ds:schemaRefs>
    <ds:schemaRef ds:uri="http://schemas.microsoft.com/sharepoint/v3/contenttype/forms"/>
  </ds:schemaRefs>
</ds:datastoreItem>
</file>

<file path=customXml/itemProps3.xml><?xml version="1.0" encoding="utf-8"?>
<ds:datastoreItem xmlns:ds="http://schemas.openxmlformats.org/officeDocument/2006/customXml" ds:itemID="{BFC7E85C-638D-451D-95C6-2FF26122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10837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7</cp:revision>
  <cp:lastPrinted>2023-02-09T08:16:00Z</cp:lastPrinted>
  <dcterms:created xsi:type="dcterms:W3CDTF">2024-12-26T10:44:00Z</dcterms:created>
  <dcterms:modified xsi:type="dcterms:W3CDTF">2025-02-04T08:56:00Z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