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83CF5" w14:textId="41CA028B" w:rsidR="00DD2A82" w:rsidRPr="00DF43FF" w:rsidRDefault="00BD4241" w:rsidP="00923865">
      <w:pPr>
        <w:rPr>
          <w:szCs w:val="22"/>
          <w:lang w:val="sr-Latn-ME"/>
        </w:rPr>
      </w:pPr>
      <w:r w:rsidRPr="00DF43FF">
        <w:rPr>
          <w:szCs w:val="22"/>
          <w:lang w:val="sr-Latn-ME"/>
        </w:rPr>
        <w:t xml:space="preserve"> </w:t>
      </w:r>
    </w:p>
    <w:p w14:paraId="48C74DDB" w14:textId="3D1994EB" w:rsidR="00CE09F3" w:rsidRPr="00DF43FF" w:rsidRDefault="00CE09F3" w:rsidP="00923865">
      <w:pPr>
        <w:jc w:val="center"/>
        <w:rPr>
          <w:b/>
          <w:bCs/>
          <w:iCs/>
          <w:szCs w:val="22"/>
          <w:u w:val="single"/>
          <w:lang w:val="sr-Latn-ME"/>
        </w:rPr>
      </w:pPr>
      <w:r w:rsidRPr="00DF43FF">
        <w:rPr>
          <w:b/>
          <w:bCs/>
          <w:iCs/>
          <w:szCs w:val="22"/>
          <w:u w:val="single"/>
          <w:lang w:val="sr-Latn-ME"/>
        </w:rPr>
        <w:t>SAŽETAK KARAKTERISTIKA L</w:t>
      </w:r>
      <w:r w:rsidR="00367AF8" w:rsidRPr="00DF43FF">
        <w:rPr>
          <w:b/>
          <w:bCs/>
          <w:iCs/>
          <w:szCs w:val="22"/>
          <w:u w:val="single"/>
          <w:lang w:val="sr-Latn-ME"/>
        </w:rPr>
        <w:t>IJ</w:t>
      </w:r>
      <w:r w:rsidRPr="00DF43FF">
        <w:rPr>
          <w:b/>
          <w:bCs/>
          <w:iCs/>
          <w:szCs w:val="22"/>
          <w:u w:val="single"/>
          <w:lang w:val="sr-Latn-ME"/>
        </w:rPr>
        <w:t>EKA</w:t>
      </w:r>
    </w:p>
    <w:p w14:paraId="2102B602" w14:textId="77777777" w:rsidR="00383195" w:rsidRPr="00DF43FF" w:rsidRDefault="003E3EC7" w:rsidP="00923865">
      <w:pPr>
        <w:rPr>
          <w:szCs w:val="22"/>
          <w:lang w:val="sr-Latn-ME"/>
        </w:rPr>
      </w:pPr>
      <w:r w:rsidRPr="00DF43FF">
        <w:rPr>
          <w:szCs w:val="22"/>
          <w:lang w:val="sr-Latn-ME"/>
        </w:rPr>
        <w:t xml:space="preserve"> </w:t>
      </w:r>
    </w:p>
    <w:p w14:paraId="000D3057" w14:textId="77777777" w:rsidR="00383195" w:rsidRPr="00DF43FF" w:rsidRDefault="00383195" w:rsidP="00923865">
      <w:pPr>
        <w:rPr>
          <w:szCs w:val="22"/>
          <w:lang w:val="sr-Latn-ME"/>
        </w:rPr>
      </w:pPr>
    </w:p>
    <w:p w14:paraId="2DC95F43" w14:textId="13BBF40E" w:rsidR="00CE09F3" w:rsidRPr="00DF43FF" w:rsidRDefault="00CE09F3" w:rsidP="00805A04">
      <w:pPr>
        <w:pStyle w:val="NASLOV123"/>
        <w:spacing w:before="0" w:after="0"/>
        <w:rPr>
          <w:lang w:val="sr-Latn-ME"/>
        </w:rPr>
      </w:pPr>
      <w:r w:rsidRPr="00DF43FF">
        <w:rPr>
          <w:lang w:val="sr-Latn-ME"/>
        </w:rPr>
        <w:t>1. IME L</w:t>
      </w:r>
      <w:r w:rsidR="00367AF8" w:rsidRPr="00DF43FF">
        <w:rPr>
          <w:lang w:val="sr-Latn-ME"/>
        </w:rPr>
        <w:t>IJ</w:t>
      </w:r>
      <w:r w:rsidRPr="00DF43FF">
        <w:rPr>
          <w:lang w:val="sr-Latn-ME"/>
        </w:rPr>
        <w:t>EKA</w:t>
      </w:r>
    </w:p>
    <w:p w14:paraId="36656E85" w14:textId="77777777" w:rsidR="00745802" w:rsidRPr="00DF43FF" w:rsidRDefault="00745802" w:rsidP="00805A04">
      <w:pPr>
        <w:pStyle w:val="NASLOV123"/>
        <w:spacing w:before="0" w:after="0"/>
        <w:rPr>
          <w:lang w:val="sr-Latn-ME"/>
        </w:rPr>
      </w:pPr>
    </w:p>
    <w:p w14:paraId="36DEB038" w14:textId="51738DB5" w:rsidR="00CE09F3" w:rsidRPr="00DF43FF" w:rsidRDefault="009F7DAC" w:rsidP="003549BA">
      <w:pPr>
        <w:rPr>
          <w:bCs/>
          <w:szCs w:val="22"/>
          <w:lang w:val="sr-Latn-ME"/>
        </w:rPr>
      </w:pPr>
      <w:proofErr w:type="spellStart"/>
      <w:r w:rsidRPr="00DF43FF">
        <w:rPr>
          <w:bCs/>
          <w:szCs w:val="22"/>
          <w:lang w:val="sr-Latn-ME"/>
        </w:rPr>
        <w:t>Antizolid</w:t>
      </w:r>
      <w:proofErr w:type="spellEnd"/>
      <w:r w:rsidRPr="00DF43FF">
        <w:rPr>
          <w:bCs/>
          <w:szCs w:val="22"/>
          <w:lang w:val="sr-Latn-ME"/>
        </w:rPr>
        <w:t>, 2 mg/ml, rastvor za infuziju</w:t>
      </w:r>
      <w:r w:rsidR="00CE09F3" w:rsidRPr="00DF43FF">
        <w:rPr>
          <w:bCs/>
          <w:szCs w:val="22"/>
          <w:lang w:val="sr-Latn-ME"/>
        </w:rPr>
        <w:t xml:space="preserve"> </w:t>
      </w:r>
    </w:p>
    <w:p w14:paraId="181B1BFA" w14:textId="77777777" w:rsidR="00CE09F3" w:rsidRPr="00DF43FF" w:rsidRDefault="00CE09F3" w:rsidP="00745802">
      <w:pPr>
        <w:rPr>
          <w:bCs/>
          <w:szCs w:val="22"/>
          <w:lang w:val="sr-Latn-ME"/>
        </w:rPr>
      </w:pPr>
    </w:p>
    <w:p w14:paraId="3E50B840" w14:textId="63FDD9FA" w:rsidR="00CE09F3" w:rsidRPr="00DF43FF" w:rsidRDefault="00CE09F3" w:rsidP="00745802">
      <w:pPr>
        <w:rPr>
          <w:szCs w:val="22"/>
          <w:lang w:val="sr-Latn-ME"/>
        </w:rPr>
      </w:pPr>
      <w:r w:rsidRPr="00DF43FF">
        <w:rPr>
          <w:szCs w:val="22"/>
          <w:lang w:val="sr-Latn-ME"/>
        </w:rPr>
        <w:t>INN:</w:t>
      </w:r>
      <w:r w:rsidR="009F7DAC" w:rsidRPr="00DF43FF">
        <w:rPr>
          <w:szCs w:val="22"/>
          <w:lang w:val="sr-Latn-ME"/>
        </w:rPr>
        <w:t xml:space="preserve"> </w:t>
      </w:r>
      <w:proofErr w:type="spellStart"/>
      <w:r w:rsidR="009F7DAC" w:rsidRPr="00DF43FF">
        <w:rPr>
          <w:szCs w:val="22"/>
          <w:lang w:val="sr-Latn-ME"/>
        </w:rPr>
        <w:t>linezolid</w:t>
      </w:r>
      <w:proofErr w:type="spellEnd"/>
    </w:p>
    <w:p w14:paraId="1CA02BF5" w14:textId="55DB9D7B" w:rsidR="00745802" w:rsidRPr="00DF43FF" w:rsidRDefault="00745802" w:rsidP="00745802">
      <w:pPr>
        <w:rPr>
          <w:szCs w:val="22"/>
          <w:lang w:val="sr-Latn-ME"/>
        </w:rPr>
      </w:pPr>
    </w:p>
    <w:p w14:paraId="653554F8" w14:textId="77777777" w:rsidR="00745802" w:rsidRPr="00DF43FF" w:rsidRDefault="00745802" w:rsidP="00745802">
      <w:pPr>
        <w:rPr>
          <w:szCs w:val="22"/>
          <w:lang w:val="sr-Latn-ME"/>
        </w:rPr>
      </w:pPr>
    </w:p>
    <w:p w14:paraId="39B9554E" w14:textId="19ED4714" w:rsidR="00CE09F3" w:rsidRPr="00DF43FF" w:rsidRDefault="00CE09F3" w:rsidP="00805A04">
      <w:pPr>
        <w:pStyle w:val="NASLOV123"/>
        <w:spacing w:before="0" w:after="0"/>
        <w:rPr>
          <w:lang w:val="sr-Latn-ME"/>
        </w:rPr>
      </w:pPr>
      <w:r w:rsidRPr="00DF43FF">
        <w:rPr>
          <w:lang w:val="sr-Latn-ME"/>
        </w:rPr>
        <w:t>2. KVALITATIVNI I KVANTITATIVNI SASTAV</w:t>
      </w:r>
    </w:p>
    <w:p w14:paraId="3ECC8F46" w14:textId="77777777" w:rsidR="00745802" w:rsidRPr="00DF43FF" w:rsidRDefault="00745802" w:rsidP="00805A04">
      <w:pPr>
        <w:pStyle w:val="NASLOV123"/>
        <w:spacing w:before="0" w:after="0"/>
        <w:rPr>
          <w:lang w:val="sr-Latn-ME"/>
        </w:rPr>
      </w:pPr>
    </w:p>
    <w:p w14:paraId="2107D7BB" w14:textId="77777777" w:rsidR="008F222E" w:rsidRPr="00DF43FF" w:rsidRDefault="005B103C" w:rsidP="003549BA">
      <w:pPr>
        <w:rPr>
          <w:szCs w:val="22"/>
          <w:lang w:val="sr-Latn-ME"/>
        </w:rPr>
      </w:pPr>
      <w:r w:rsidRPr="00DF43FF">
        <w:rPr>
          <w:szCs w:val="22"/>
          <w:lang w:val="sr-Latn-ME"/>
        </w:rPr>
        <w:t xml:space="preserve">Jedan ml rastvora </w:t>
      </w:r>
      <w:r w:rsidR="008F222E" w:rsidRPr="00DF43FF">
        <w:rPr>
          <w:szCs w:val="22"/>
          <w:lang w:val="sr-Latn-ME"/>
        </w:rPr>
        <w:t xml:space="preserve">za infuziju </w:t>
      </w:r>
      <w:r w:rsidRPr="00DF43FF">
        <w:rPr>
          <w:szCs w:val="22"/>
          <w:lang w:val="sr-Latn-ME"/>
        </w:rPr>
        <w:t xml:space="preserve">sadrži 2 mg </w:t>
      </w:r>
      <w:proofErr w:type="spellStart"/>
      <w:r w:rsidRPr="00DF43FF">
        <w:rPr>
          <w:szCs w:val="22"/>
          <w:lang w:val="sr-Latn-ME"/>
        </w:rPr>
        <w:t>linezolida</w:t>
      </w:r>
      <w:proofErr w:type="spellEnd"/>
      <w:r w:rsidRPr="00DF43FF">
        <w:rPr>
          <w:szCs w:val="22"/>
          <w:lang w:val="sr-Latn-ME"/>
        </w:rPr>
        <w:t xml:space="preserve">. </w:t>
      </w:r>
    </w:p>
    <w:p w14:paraId="1B06C4C8" w14:textId="2BC6FA05" w:rsidR="005B103C" w:rsidRPr="00DF43FF" w:rsidRDefault="005B103C" w:rsidP="00745802">
      <w:pPr>
        <w:rPr>
          <w:szCs w:val="22"/>
          <w:lang w:val="sr-Latn-ME"/>
        </w:rPr>
      </w:pPr>
      <w:proofErr w:type="spellStart"/>
      <w:r w:rsidRPr="00DF43FF">
        <w:rPr>
          <w:szCs w:val="22"/>
          <w:lang w:val="sr-Latn-ME"/>
        </w:rPr>
        <w:t>Infuzion</w:t>
      </w:r>
      <w:r w:rsidR="008F222E" w:rsidRPr="00DF43FF">
        <w:rPr>
          <w:szCs w:val="22"/>
          <w:lang w:val="sr-Latn-ME"/>
        </w:rPr>
        <w:t>a</w:t>
      </w:r>
      <w:proofErr w:type="spellEnd"/>
      <w:r w:rsidRPr="00DF43FF">
        <w:rPr>
          <w:szCs w:val="22"/>
          <w:lang w:val="sr-Latn-ME"/>
        </w:rPr>
        <w:t xml:space="preserve"> boc</w:t>
      </w:r>
      <w:r w:rsidR="008F222E" w:rsidRPr="00DF43FF">
        <w:rPr>
          <w:szCs w:val="22"/>
          <w:lang w:val="sr-Latn-ME"/>
        </w:rPr>
        <w:t>a</w:t>
      </w:r>
      <w:r w:rsidRPr="00DF43FF">
        <w:rPr>
          <w:szCs w:val="22"/>
          <w:lang w:val="sr-Latn-ME"/>
        </w:rPr>
        <w:t xml:space="preserve"> od 300 ml </w:t>
      </w:r>
      <w:r w:rsidR="00961504" w:rsidRPr="00DF43FF">
        <w:rPr>
          <w:szCs w:val="22"/>
          <w:lang w:val="sr-Latn-ME"/>
        </w:rPr>
        <w:t xml:space="preserve">rastvora za infuziju </w:t>
      </w:r>
      <w:r w:rsidRPr="00DF43FF">
        <w:rPr>
          <w:szCs w:val="22"/>
          <w:lang w:val="sr-Latn-ME"/>
        </w:rPr>
        <w:t>sadrž</w:t>
      </w:r>
      <w:r w:rsidR="008F222E" w:rsidRPr="00DF43FF">
        <w:rPr>
          <w:szCs w:val="22"/>
          <w:lang w:val="sr-Latn-ME"/>
        </w:rPr>
        <w:t>i</w:t>
      </w:r>
      <w:r w:rsidRPr="00DF43FF">
        <w:rPr>
          <w:szCs w:val="22"/>
          <w:lang w:val="sr-Latn-ME"/>
        </w:rPr>
        <w:t xml:space="preserve"> 600 mg </w:t>
      </w:r>
      <w:proofErr w:type="spellStart"/>
      <w:r w:rsidRPr="00DF43FF">
        <w:rPr>
          <w:szCs w:val="22"/>
          <w:lang w:val="sr-Latn-ME"/>
        </w:rPr>
        <w:t>linezolida</w:t>
      </w:r>
      <w:proofErr w:type="spellEnd"/>
      <w:r w:rsidRPr="00DF43FF">
        <w:rPr>
          <w:szCs w:val="22"/>
          <w:lang w:val="sr-Latn-ME"/>
        </w:rPr>
        <w:t>.</w:t>
      </w:r>
    </w:p>
    <w:p w14:paraId="6DB7EA3F" w14:textId="77777777" w:rsidR="005B103C" w:rsidRPr="00DF43FF" w:rsidRDefault="005B103C" w:rsidP="008D063E">
      <w:pPr>
        <w:rPr>
          <w:szCs w:val="22"/>
          <w:lang w:val="sr-Latn-ME"/>
        </w:rPr>
      </w:pPr>
    </w:p>
    <w:p w14:paraId="5FB834B4" w14:textId="77777777" w:rsidR="00961504" w:rsidRPr="00DF43FF" w:rsidRDefault="005B103C" w:rsidP="00F75EA5">
      <w:pPr>
        <w:rPr>
          <w:szCs w:val="22"/>
          <w:u w:val="single"/>
          <w:lang w:val="sr-Latn-ME"/>
        </w:rPr>
      </w:pPr>
      <w:r w:rsidRPr="00DF43FF">
        <w:rPr>
          <w:szCs w:val="22"/>
          <w:u w:val="single"/>
          <w:lang w:val="sr-Latn-ME"/>
        </w:rPr>
        <w:t>Pomoćne supstance sa potvrđenim dejstvom:</w:t>
      </w:r>
      <w:r w:rsidR="008F222E" w:rsidRPr="00DF43FF">
        <w:rPr>
          <w:szCs w:val="22"/>
          <w:u w:val="single"/>
          <w:lang w:val="sr-Latn-ME"/>
        </w:rPr>
        <w:t xml:space="preserve"> </w:t>
      </w:r>
    </w:p>
    <w:p w14:paraId="05949A2F" w14:textId="75F61267" w:rsidR="00961504" w:rsidRPr="00DF43FF" w:rsidRDefault="00961504" w:rsidP="00F75EA5">
      <w:pPr>
        <w:rPr>
          <w:szCs w:val="22"/>
          <w:lang w:val="sr-Latn-ME"/>
        </w:rPr>
      </w:pPr>
      <w:r w:rsidRPr="00DF43FF">
        <w:rPr>
          <w:szCs w:val="22"/>
          <w:lang w:val="sr-Latn-ME"/>
        </w:rPr>
        <w:t xml:space="preserve">Jedan ml rastvora za infuziju sadrži 50.24 mg glukoze i 0.176 mg natrijuma. </w:t>
      </w:r>
    </w:p>
    <w:p w14:paraId="0DF2E6BB" w14:textId="79C1FBF8" w:rsidR="00F167E5" w:rsidRPr="00DF43FF" w:rsidRDefault="00961504" w:rsidP="00F75EA5">
      <w:pPr>
        <w:rPr>
          <w:szCs w:val="22"/>
          <w:lang w:val="sr-Latn-ME"/>
        </w:rPr>
      </w:pPr>
      <w:proofErr w:type="spellStart"/>
      <w:r w:rsidRPr="00DF43FF">
        <w:rPr>
          <w:szCs w:val="22"/>
          <w:lang w:val="sr-Latn-ME"/>
        </w:rPr>
        <w:t>Infuziona</w:t>
      </w:r>
      <w:proofErr w:type="spellEnd"/>
      <w:r w:rsidRPr="00DF43FF" w:rsidDel="00961504">
        <w:rPr>
          <w:szCs w:val="22"/>
          <w:lang w:val="sr-Latn-ME"/>
        </w:rPr>
        <w:t xml:space="preserve"> </w:t>
      </w:r>
      <w:r w:rsidR="005B103C" w:rsidRPr="00DF43FF">
        <w:rPr>
          <w:szCs w:val="22"/>
          <w:lang w:val="sr-Latn-ME"/>
        </w:rPr>
        <w:t>boca od 300 ml</w:t>
      </w:r>
      <w:r w:rsidR="008F222E" w:rsidRPr="00DF43FF">
        <w:rPr>
          <w:szCs w:val="22"/>
          <w:lang w:val="sr-Latn-ME"/>
        </w:rPr>
        <w:t xml:space="preserve"> rastvora </w:t>
      </w:r>
      <w:r w:rsidRPr="00DF43FF">
        <w:rPr>
          <w:szCs w:val="22"/>
          <w:lang w:val="sr-Latn-ME"/>
        </w:rPr>
        <w:t xml:space="preserve">za infuziju </w:t>
      </w:r>
      <w:r w:rsidR="008F222E" w:rsidRPr="00DF43FF">
        <w:rPr>
          <w:szCs w:val="22"/>
          <w:lang w:val="sr-Latn-ME"/>
        </w:rPr>
        <w:t>sadrži</w:t>
      </w:r>
      <w:r w:rsidR="005B103C" w:rsidRPr="00DF43FF">
        <w:rPr>
          <w:szCs w:val="22"/>
          <w:lang w:val="sr-Latn-ME"/>
        </w:rPr>
        <w:t xml:space="preserve"> </w:t>
      </w:r>
      <w:r w:rsidR="00F02668" w:rsidRPr="00DF43FF">
        <w:rPr>
          <w:szCs w:val="22"/>
          <w:lang w:val="sr-Latn-ME"/>
        </w:rPr>
        <w:t xml:space="preserve">15,07 </w:t>
      </w:r>
      <w:r w:rsidR="005B103C" w:rsidRPr="00DF43FF">
        <w:rPr>
          <w:szCs w:val="22"/>
          <w:lang w:val="sr-Latn-ME"/>
        </w:rPr>
        <w:t xml:space="preserve">g glukoze i </w:t>
      </w:r>
      <w:r w:rsidRPr="00DF43FF">
        <w:rPr>
          <w:szCs w:val="22"/>
          <w:lang w:val="sr-Latn-ME"/>
        </w:rPr>
        <w:t xml:space="preserve">52.8 </w:t>
      </w:r>
      <w:r w:rsidR="00F02668" w:rsidRPr="00DF43FF">
        <w:rPr>
          <w:szCs w:val="22"/>
          <w:lang w:val="sr-Latn-ME"/>
        </w:rPr>
        <w:t xml:space="preserve">mg </w:t>
      </w:r>
      <w:r w:rsidR="00C17500" w:rsidRPr="00DF43FF">
        <w:rPr>
          <w:szCs w:val="22"/>
          <w:lang w:val="sr-Latn-ME"/>
        </w:rPr>
        <w:t>natrijuma</w:t>
      </w:r>
      <w:r w:rsidR="00F02668" w:rsidRPr="00DF43FF">
        <w:rPr>
          <w:szCs w:val="22"/>
          <w:lang w:val="sr-Latn-ME"/>
        </w:rPr>
        <w:t>.</w:t>
      </w:r>
    </w:p>
    <w:p w14:paraId="3C8A4DC7" w14:textId="77777777" w:rsidR="00F02668" w:rsidRPr="00DF43FF" w:rsidRDefault="00F02668">
      <w:pPr>
        <w:rPr>
          <w:szCs w:val="22"/>
          <w:lang w:val="sr-Latn-ME"/>
        </w:rPr>
      </w:pPr>
    </w:p>
    <w:p w14:paraId="35146300" w14:textId="799A167E" w:rsidR="00A3451A" w:rsidRPr="00DF43FF" w:rsidRDefault="00A3451A">
      <w:pPr>
        <w:rPr>
          <w:szCs w:val="22"/>
          <w:lang w:val="sr-Latn-ME"/>
        </w:rPr>
      </w:pPr>
      <w:r w:rsidRPr="00DF43FF">
        <w:rPr>
          <w:szCs w:val="22"/>
          <w:lang w:val="sr-Latn-ME"/>
        </w:rPr>
        <w:t xml:space="preserve">Za spisak svih </w:t>
      </w:r>
      <w:proofErr w:type="spellStart"/>
      <w:r w:rsidRPr="00DF43FF">
        <w:rPr>
          <w:szCs w:val="22"/>
          <w:lang w:val="sr-Latn-ME"/>
        </w:rPr>
        <w:t>ekscipijenasa</w:t>
      </w:r>
      <w:proofErr w:type="spellEnd"/>
      <w:r w:rsidRPr="00DF43FF">
        <w:rPr>
          <w:szCs w:val="22"/>
          <w:lang w:val="sr-Latn-ME"/>
        </w:rPr>
        <w:t>, pogledati dio 6.1.</w:t>
      </w:r>
    </w:p>
    <w:p w14:paraId="275DCAC6" w14:textId="77777777" w:rsidR="00745802" w:rsidRPr="00DF43FF" w:rsidRDefault="00745802">
      <w:pPr>
        <w:rPr>
          <w:szCs w:val="22"/>
          <w:lang w:val="sr-Latn-ME"/>
        </w:rPr>
      </w:pPr>
    </w:p>
    <w:p w14:paraId="08988F06" w14:textId="77777777" w:rsidR="00A3451A" w:rsidRPr="00DF43FF" w:rsidRDefault="00A3451A">
      <w:pPr>
        <w:rPr>
          <w:szCs w:val="22"/>
          <w:lang w:val="sr-Latn-ME"/>
        </w:rPr>
      </w:pPr>
    </w:p>
    <w:p w14:paraId="2371B21A" w14:textId="444953CC" w:rsidR="00CE09F3" w:rsidRPr="00DF43FF" w:rsidRDefault="00CE09F3" w:rsidP="00805A04">
      <w:pPr>
        <w:pStyle w:val="NASLOV123"/>
        <w:spacing w:before="0" w:after="0"/>
        <w:rPr>
          <w:lang w:val="sr-Latn-ME"/>
        </w:rPr>
      </w:pPr>
      <w:r w:rsidRPr="00DF43FF">
        <w:rPr>
          <w:lang w:val="sr-Latn-ME"/>
        </w:rPr>
        <w:t>3. FARMACEUTSKI OBLIK</w:t>
      </w:r>
    </w:p>
    <w:p w14:paraId="4C20841D" w14:textId="77777777" w:rsidR="00745802" w:rsidRPr="00DF43FF" w:rsidRDefault="00745802" w:rsidP="00805A04">
      <w:pPr>
        <w:pStyle w:val="NASLOV123"/>
        <w:spacing w:before="0" w:after="0"/>
        <w:rPr>
          <w:lang w:val="sr-Latn-ME"/>
        </w:rPr>
      </w:pPr>
    </w:p>
    <w:p w14:paraId="40019B70" w14:textId="3DA5271D" w:rsidR="005B103C" w:rsidRPr="00DF43FF" w:rsidRDefault="005B103C" w:rsidP="003549BA">
      <w:pPr>
        <w:rPr>
          <w:szCs w:val="22"/>
          <w:lang w:val="sr-Latn-ME"/>
        </w:rPr>
      </w:pPr>
      <w:r w:rsidRPr="00DF43FF">
        <w:rPr>
          <w:szCs w:val="22"/>
          <w:lang w:val="sr-Latn-ME"/>
        </w:rPr>
        <w:t>Rastvor za infuziju</w:t>
      </w:r>
      <w:r w:rsidR="00367702" w:rsidRPr="00DF43FF">
        <w:rPr>
          <w:szCs w:val="22"/>
          <w:lang w:val="sr-Latn-ME"/>
        </w:rPr>
        <w:t>.</w:t>
      </w:r>
    </w:p>
    <w:p w14:paraId="7D501D0B" w14:textId="01B7BB1E" w:rsidR="00CE09F3" w:rsidRPr="00DF43FF" w:rsidRDefault="00367702" w:rsidP="00745802">
      <w:pPr>
        <w:rPr>
          <w:szCs w:val="22"/>
          <w:lang w:val="sr-Latn-ME"/>
        </w:rPr>
      </w:pPr>
      <w:r w:rsidRPr="00DF43FF">
        <w:rPr>
          <w:szCs w:val="22"/>
          <w:lang w:val="sr-Latn-ME"/>
        </w:rPr>
        <w:t>B</w:t>
      </w:r>
      <w:r w:rsidR="005B103C" w:rsidRPr="00DF43FF">
        <w:rPr>
          <w:szCs w:val="22"/>
          <w:lang w:val="sr-Latn-ME"/>
        </w:rPr>
        <w:t>istar</w:t>
      </w:r>
      <w:r w:rsidRPr="00DF43FF">
        <w:rPr>
          <w:szCs w:val="22"/>
          <w:lang w:val="sr-Latn-ME"/>
        </w:rPr>
        <w:t xml:space="preserve"> i</w:t>
      </w:r>
      <w:r w:rsidR="005B103C" w:rsidRPr="00DF43FF">
        <w:rPr>
          <w:szCs w:val="22"/>
          <w:lang w:val="sr-Latn-ME"/>
        </w:rPr>
        <w:t xml:space="preserve"> bezbojan do žut rastvor.</w:t>
      </w:r>
    </w:p>
    <w:p w14:paraId="3710E1C3" w14:textId="77777777" w:rsidR="00745802" w:rsidRPr="00DF43FF" w:rsidRDefault="00745802" w:rsidP="00745802">
      <w:pPr>
        <w:rPr>
          <w:szCs w:val="22"/>
          <w:lang w:val="sr-Latn-ME"/>
        </w:rPr>
      </w:pPr>
    </w:p>
    <w:p w14:paraId="1C14BD20" w14:textId="77777777" w:rsidR="003549BA" w:rsidRPr="00DF43FF" w:rsidRDefault="003549BA" w:rsidP="00745802">
      <w:pPr>
        <w:rPr>
          <w:szCs w:val="22"/>
          <w:lang w:val="sr-Latn-ME"/>
        </w:rPr>
      </w:pPr>
    </w:p>
    <w:p w14:paraId="057734AC" w14:textId="562A7A58" w:rsidR="00CE09F3" w:rsidRPr="00DF43FF" w:rsidRDefault="00CE09F3" w:rsidP="00805A04">
      <w:pPr>
        <w:pStyle w:val="NASLOV123"/>
        <w:spacing w:before="0" w:after="0"/>
        <w:jc w:val="both"/>
        <w:rPr>
          <w:lang w:val="sr-Latn-ME"/>
        </w:rPr>
      </w:pPr>
      <w:r w:rsidRPr="00DF43FF">
        <w:rPr>
          <w:lang w:val="sr-Latn-ME"/>
        </w:rPr>
        <w:t>4. KLINIČKI PODACI</w:t>
      </w:r>
    </w:p>
    <w:p w14:paraId="36A47463" w14:textId="77777777" w:rsidR="00745802" w:rsidRPr="00DF43FF" w:rsidRDefault="00745802" w:rsidP="00805A04">
      <w:pPr>
        <w:pStyle w:val="NASLOV123"/>
        <w:spacing w:before="0" w:after="0"/>
        <w:jc w:val="both"/>
        <w:rPr>
          <w:lang w:val="sr-Latn-ME"/>
        </w:rPr>
      </w:pPr>
    </w:p>
    <w:p w14:paraId="492C5FC2" w14:textId="797742A4" w:rsidR="00CE09F3" w:rsidRPr="00DF43FF" w:rsidRDefault="00CE09F3" w:rsidP="00745802">
      <w:pPr>
        <w:rPr>
          <w:b/>
          <w:bCs/>
          <w:szCs w:val="22"/>
          <w:lang w:val="sr-Latn-ME"/>
        </w:rPr>
      </w:pPr>
      <w:r w:rsidRPr="00DF43FF">
        <w:rPr>
          <w:b/>
          <w:bCs/>
          <w:szCs w:val="22"/>
          <w:lang w:val="sr-Latn-ME"/>
        </w:rPr>
        <w:t>4.1. Terapijske indikacije</w:t>
      </w:r>
    </w:p>
    <w:p w14:paraId="6F4475F3" w14:textId="77777777" w:rsidR="00F167E5" w:rsidRPr="00DF43FF" w:rsidRDefault="00F167E5" w:rsidP="008D063E">
      <w:pPr>
        <w:rPr>
          <w:b/>
          <w:bCs/>
          <w:szCs w:val="22"/>
          <w:lang w:val="sr-Latn-ME"/>
        </w:rPr>
      </w:pPr>
    </w:p>
    <w:p w14:paraId="4D1B619A" w14:textId="622C0DD9" w:rsidR="008F222E" w:rsidRPr="00DF43FF" w:rsidRDefault="005B103C" w:rsidP="00F75EA5">
      <w:pPr>
        <w:pStyle w:val="ListParagraph"/>
        <w:numPr>
          <w:ilvl w:val="0"/>
          <w:numId w:val="4"/>
        </w:numPr>
        <w:rPr>
          <w:szCs w:val="22"/>
          <w:lang w:val="sr-Latn-ME"/>
        </w:rPr>
      </w:pPr>
      <w:proofErr w:type="spellStart"/>
      <w:r w:rsidRPr="00DF43FF">
        <w:rPr>
          <w:szCs w:val="22"/>
          <w:lang w:val="sr-Latn-ME"/>
        </w:rPr>
        <w:t>Nozokomijalna</w:t>
      </w:r>
      <w:proofErr w:type="spellEnd"/>
      <w:r w:rsidRPr="00DF43FF">
        <w:rPr>
          <w:szCs w:val="22"/>
          <w:lang w:val="sr-Latn-ME"/>
        </w:rPr>
        <w:t xml:space="preserve"> pneumonija</w:t>
      </w:r>
    </w:p>
    <w:p w14:paraId="1F2A9EC6" w14:textId="6A856994" w:rsidR="005B103C" w:rsidRPr="00DF43FF" w:rsidRDefault="005B103C">
      <w:pPr>
        <w:pStyle w:val="ListParagraph"/>
        <w:numPr>
          <w:ilvl w:val="0"/>
          <w:numId w:val="4"/>
        </w:numPr>
        <w:rPr>
          <w:szCs w:val="22"/>
          <w:lang w:val="sr-Latn-ME"/>
        </w:rPr>
      </w:pPr>
      <w:r w:rsidRPr="00DF43FF">
        <w:rPr>
          <w:szCs w:val="22"/>
          <w:lang w:val="sr-Latn-ME"/>
        </w:rPr>
        <w:t>Vanbolnička pneumonija</w:t>
      </w:r>
    </w:p>
    <w:p w14:paraId="1B30530C" w14:textId="77777777" w:rsidR="008F222E" w:rsidRPr="00DF43FF" w:rsidRDefault="008F222E">
      <w:pPr>
        <w:rPr>
          <w:szCs w:val="22"/>
          <w:lang w:val="sr-Latn-ME"/>
        </w:rPr>
      </w:pPr>
    </w:p>
    <w:p w14:paraId="4119E733" w14:textId="662B5330" w:rsidR="005B103C" w:rsidRPr="00DF43FF" w:rsidRDefault="00487BCE">
      <w:pPr>
        <w:rPr>
          <w:szCs w:val="22"/>
          <w:lang w:val="sr-Latn-ME"/>
        </w:rPr>
      </w:pPr>
      <w:r w:rsidRPr="00DF43FF">
        <w:rPr>
          <w:szCs w:val="22"/>
          <w:lang w:val="sr-Latn-ME"/>
        </w:rPr>
        <w:t xml:space="preserve">Lijek </w:t>
      </w:r>
      <w:proofErr w:type="spellStart"/>
      <w:r w:rsidR="005B103C" w:rsidRPr="00DF43FF">
        <w:rPr>
          <w:szCs w:val="22"/>
          <w:lang w:val="sr-Latn-ME"/>
        </w:rPr>
        <w:t>A</w:t>
      </w:r>
      <w:r w:rsidR="00F167E5" w:rsidRPr="00DF43FF">
        <w:rPr>
          <w:szCs w:val="22"/>
          <w:lang w:val="sr-Latn-ME"/>
        </w:rPr>
        <w:t>ntizolid</w:t>
      </w:r>
      <w:proofErr w:type="spellEnd"/>
      <w:r w:rsidR="005B103C" w:rsidRPr="00DF43FF">
        <w:rPr>
          <w:szCs w:val="22"/>
          <w:lang w:val="sr-Latn-ME"/>
        </w:rPr>
        <w:t xml:space="preserve"> je </w:t>
      </w:r>
      <w:proofErr w:type="spellStart"/>
      <w:r w:rsidR="005B103C" w:rsidRPr="00DF43FF">
        <w:rPr>
          <w:szCs w:val="22"/>
          <w:lang w:val="sr-Latn-ME"/>
        </w:rPr>
        <w:t>indikovan</w:t>
      </w:r>
      <w:proofErr w:type="spellEnd"/>
      <w:r w:rsidR="005B103C" w:rsidRPr="00DF43FF">
        <w:rPr>
          <w:szCs w:val="22"/>
          <w:lang w:val="sr-Latn-ME"/>
        </w:rPr>
        <w:t xml:space="preserve"> u terapiji vanbolničke pneumonije i </w:t>
      </w:r>
      <w:proofErr w:type="spellStart"/>
      <w:r w:rsidR="005B103C" w:rsidRPr="00DF43FF">
        <w:rPr>
          <w:szCs w:val="22"/>
          <w:lang w:val="sr-Latn-ME"/>
        </w:rPr>
        <w:t>nozokomijalne</w:t>
      </w:r>
      <w:proofErr w:type="spellEnd"/>
      <w:r w:rsidR="005B103C" w:rsidRPr="00DF43FF">
        <w:rPr>
          <w:szCs w:val="22"/>
          <w:lang w:val="sr-Latn-ME"/>
        </w:rPr>
        <w:t xml:space="preserve"> pneumonije kod odraslih kada je poznato ili se sumnja da je uzrokovana os</w:t>
      </w:r>
      <w:r w:rsidR="000F7DF5" w:rsidRPr="00DF43FF">
        <w:rPr>
          <w:szCs w:val="22"/>
          <w:lang w:val="sr-Latn-ME"/>
        </w:rPr>
        <w:t>j</w:t>
      </w:r>
      <w:r w:rsidR="005B103C" w:rsidRPr="00DF43FF">
        <w:rPr>
          <w:szCs w:val="22"/>
          <w:lang w:val="sr-Latn-ME"/>
        </w:rPr>
        <w:t xml:space="preserve">etljivim Gram pozitivnim bakterijama. Prilikom utvrđivanja da li </w:t>
      </w:r>
      <w:r w:rsidR="00C536DF" w:rsidRPr="00DF43FF">
        <w:rPr>
          <w:szCs w:val="22"/>
          <w:lang w:val="sr-Latn-ME"/>
        </w:rPr>
        <w:t xml:space="preserve">lijek </w:t>
      </w:r>
      <w:proofErr w:type="spellStart"/>
      <w:r w:rsidR="005B103C" w:rsidRPr="00DF43FF">
        <w:rPr>
          <w:szCs w:val="22"/>
          <w:lang w:val="sr-Latn-ME"/>
        </w:rPr>
        <w:t>A</w:t>
      </w:r>
      <w:r w:rsidR="00F167E5" w:rsidRPr="00DF43FF">
        <w:rPr>
          <w:szCs w:val="22"/>
          <w:lang w:val="sr-Latn-ME"/>
        </w:rPr>
        <w:t>ntizolid</w:t>
      </w:r>
      <w:proofErr w:type="spellEnd"/>
      <w:r w:rsidR="005B103C" w:rsidRPr="00DF43FF">
        <w:rPr>
          <w:szCs w:val="22"/>
          <w:lang w:val="sr-Latn-ME"/>
        </w:rPr>
        <w:t xml:space="preserve"> predstavlja odgovarajuću terapiju, potrebno je uzeti u obzir rezultate mikrobioloških analiza ili informacije o </w:t>
      </w:r>
      <w:proofErr w:type="spellStart"/>
      <w:r w:rsidR="00C536DF" w:rsidRPr="00DF43FF">
        <w:rPr>
          <w:szCs w:val="22"/>
          <w:lang w:val="sr-Latn-ME"/>
        </w:rPr>
        <w:t>prevalenciji</w:t>
      </w:r>
      <w:proofErr w:type="spellEnd"/>
      <w:r w:rsidR="00C536DF" w:rsidRPr="00DF43FF">
        <w:rPr>
          <w:szCs w:val="22"/>
          <w:lang w:val="sr-Latn-ME"/>
        </w:rPr>
        <w:t xml:space="preserve"> </w:t>
      </w:r>
      <w:r w:rsidR="005B103C" w:rsidRPr="00DF43FF">
        <w:rPr>
          <w:szCs w:val="22"/>
          <w:lang w:val="sr-Latn-ME"/>
        </w:rPr>
        <w:t>rezistencij</w:t>
      </w:r>
      <w:r w:rsidR="00C536DF" w:rsidRPr="00DF43FF">
        <w:rPr>
          <w:szCs w:val="22"/>
          <w:lang w:val="sr-Latn-ME"/>
        </w:rPr>
        <w:t>e na</w:t>
      </w:r>
      <w:r w:rsidR="005B103C" w:rsidRPr="00DF43FF">
        <w:rPr>
          <w:szCs w:val="22"/>
          <w:lang w:val="sr-Latn-ME"/>
        </w:rPr>
        <w:t xml:space="preserve"> </w:t>
      </w:r>
      <w:proofErr w:type="spellStart"/>
      <w:r w:rsidR="005B103C" w:rsidRPr="00DF43FF">
        <w:rPr>
          <w:szCs w:val="22"/>
          <w:lang w:val="sr-Latn-ME"/>
        </w:rPr>
        <w:t>antibakterijske</w:t>
      </w:r>
      <w:proofErr w:type="spellEnd"/>
      <w:r w:rsidR="005B103C" w:rsidRPr="00DF43FF">
        <w:rPr>
          <w:szCs w:val="22"/>
          <w:lang w:val="sr-Latn-ME"/>
        </w:rPr>
        <w:t xml:space="preserve"> l</w:t>
      </w:r>
      <w:r w:rsidR="00BD4241" w:rsidRPr="00DF43FF">
        <w:rPr>
          <w:szCs w:val="22"/>
          <w:lang w:val="sr-Latn-ME"/>
        </w:rPr>
        <w:t>j</w:t>
      </w:r>
      <w:r w:rsidR="005B103C" w:rsidRPr="00DF43FF">
        <w:rPr>
          <w:szCs w:val="22"/>
          <w:lang w:val="sr-Latn-ME"/>
        </w:rPr>
        <w:t>ekove</w:t>
      </w:r>
      <w:r w:rsidR="00C536DF" w:rsidRPr="00DF43FF">
        <w:rPr>
          <w:szCs w:val="22"/>
          <w:lang w:val="sr-Latn-ME"/>
        </w:rPr>
        <w:t xml:space="preserve"> među Gram pozitivnim bakterijama </w:t>
      </w:r>
      <w:r w:rsidR="005B103C" w:rsidRPr="00DF43FF">
        <w:rPr>
          <w:szCs w:val="22"/>
          <w:lang w:val="sr-Latn-ME"/>
        </w:rPr>
        <w:t>(vid</w:t>
      </w:r>
      <w:r w:rsidR="00C536DF" w:rsidRPr="00DF43FF">
        <w:rPr>
          <w:szCs w:val="22"/>
          <w:lang w:val="sr-Latn-ME"/>
        </w:rPr>
        <w:t>jeti</w:t>
      </w:r>
      <w:r w:rsidR="005B103C" w:rsidRPr="00DF43FF">
        <w:rPr>
          <w:szCs w:val="22"/>
          <w:lang w:val="sr-Latn-ME"/>
        </w:rPr>
        <w:t xml:space="preserve"> </w:t>
      </w:r>
      <w:r w:rsidR="00C536DF" w:rsidRPr="00DF43FF">
        <w:rPr>
          <w:szCs w:val="22"/>
          <w:lang w:val="sr-Latn-ME"/>
        </w:rPr>
        <w:t xml:space="preserve">dio </w:t>
      </w:r>
      <w:r w:rsidR="005B103C" w:rsidRPr="00DF43FF">
        <w:rPr>
          <w:szCs w:val="22"/>
          <w:lang w:val="sr-Latn-ME"/>
        </w:rPr>
        <w:t>5.1).</w:t>
      </w:r>
    </w:p>
    <w:p w14:paraId="68BA3A06" w14:textId="77777777" w:rsidR="008F222E" w:rsidRPr="00DF43FF" w:rsidRDefault="008F222E">
      <w:pPr>
        <w:rPr>
          <w:szCs w:val="22"/>
          <w:lang w:val="sr-Latn-ME"/>
        </w:rPr>
      </w:pPr>
    </w:p>
    <w:p w14:paraId="19C75E21" w14:textId="0E2CA9DF" w:rsidR="005B103C" w:rsidRPr="00DF43FF" w:rsidRDefault="005B103C">
      <w:pPr>
        <w:rPr>
          <w:szCs w:val="22"/>
          <w:lang w:val="sr-Latn-ME"/>
        </w:rPr>
      </w:pPr>
      <w:proofErr w:type="spellStart"/>
      <w:r w:rsidRPr="00DF43FF">
        <w:rPr>
          <w:szCs w:val="22"/>
          <w:lang w:val="sr-Latn-ME"/>
        </w:rPr>
        <w:t>Linezolid</w:t>
      </w:r>
      <w:proofErr w:type="spellEnd"/>
      <w:r w:rsidRPr="00DF43FF">
        <w:rPr>
          <w:szCs w:val="22"/>
          <w:lang w:val="sr-Latn-ME"/>
        </w:rPr>
        <w:t xml:space="preserve"> ne d</w:t>
      </w:r>
      <w:r w:rsidR="00BD4241" w:rsidRPr="00DF43FF">
        <w:rPr>
          <w:szCs w:val="22"/>
          <w:lang w:val="sr-Latn-ME"/>
        </w:rPr>
        <w:t>j</w:t>
      </w:r>
      <w:r w:rsidRPr="00DF43FF">
        <w:rPr>
          <w:szCs w:val="22"/>
          <w:lang w:val="sr-Latn-ME"/>
        </w:rPr>
        <w:t>eluje protiv infekcija prouzrokovanih Gram negativnim patogenima. Ako je prisustvo Gram negativnog patogena dokazano ili se na njega sumnja, potrebno je istovremeno započeti specifičnu terapiju protiv Gram negativnih mikroorganizama.</w:t>
      </w:r>
    </w:p>
    <w:p w14:paraId="7A9DCD0F" w14:textId="77777777" w:rsidR="008F222E" w:rsidRPr="00DF43FF" w:rsidRDefault="008F222E">
      <w:pPr>
        <w:rPr>
          <w:szCs w:val="22"/>
          <w:lang w:val="sr-Latn-ME"/>
        </w:rPr>
      </w:pPr>
    </w:p>
    <w:p w14:paraId="1072E039" w14:textId="24976A49" w:rsidR="005B103C" w:rsidRPr="00DF43FF" w:rsidRDefault="005B103C">
      <w:pPr>
        <w:pStyle w:val="ListParagraph"/>
        <w:numPr>
          <w:ilvl w:val="0"/>
          <w:numId w:val="5"/>
        </w:numPr>
        <w:rPr>
          <w:szCs w:val="22"/>
          <w:lang w:val="sr-Latn-ME"/>
        </w:rPr>
      </w:pPr>
      <w:r w:rsidRPr="00DF43FF">
        <w:rPr>
          <w:szCs w:val="22"/>
          <w:lang w:val="sr-Latn-ME"/>
        </w:rPr>
        <w:t xml:space="preserve">Komplikovane infekcije kože </w:t>
      </w:r>
      <w:r w:rsidR="008F222E" w:rsidRPr="00DF43FF">
        <w:rPr>
          <w:szCs w:val="22"/>
          <w:lang w:val="sr-Latn-ME"/>
        </w:rPr>
        <w:t xml:space="preserve">i </w:t>
      </w:r>
      <w:r w:rsidRPr="00DF43FF">
        <w:rPr>
          <w:szCs w:val="22"/>
          <w:lang w:val="sr-Latn-ME"/>
        </w:rPr>
        <w:t>mekih tkiva (</w:t>
      </w:r>
      <w:r w:rsidR="008F222E" w:rsidRPr="00DF43FF">
        <w:rPr>
          <w:szCs w:val="22"/>
          <w:lang w:val="sr-Latn-ME"/>
        </w:rPr>
        <w:t>vid</w:t>
      </w:r>
      <w:r w:rsidR="00BD4241" w:rsidRPr="00DF43FF">
        <w:rPr>
          <w:szCs w:val="22"/>
          <w:lang w:val="sr-Latn-ME"/>
        </w:rPr>
        <w:t>j</w:t>
      </w:r>
      <w:r w:rsidR="008F222E" w:rsidRPr="00DF43FF">
        <w:rPr>
          <w:szCs w:val="22"/>
          <w:lang w:val="sr-Latn-ME"/>
        </w:rPr>
        <w:t>eti</w:t>
      </w:r>
      <w:r w:rsidRPr="00DF43FF">
        <w:rPr>
          <w:szCs w:val="22"/>
          <w:lang w:val="sr-Latn-ME"/>
        </w:rPr>
        <w:t xml:space="preserve"> </w:t>
      </w:r>
      <w:r w:rsidR="00C536DF" w:rsidRPr="00DF43FF">
        <w:rPr>
          <w:szCs w:val="22"/>
          <w:lang w:val="sr-Latn-ME"/>
        </w:rPr>
        <w:t xml:space="preserve">dio </w:t>
      </w:r>
      <w:r w:rsidRPr="00DF43FF">
        <w:rPr>
          <w:szCs w:val="22"/>
          <w:lang w:val="sr-Latn-ME"/>
        </w:rPr>
        <w:t>4.4)</w:t>
      </w:r>
    </w:p>
    <w:p w14:paraId="0B81FB86" w14:textId="77777777" w:rsidR="008F222E" w:rsidRPr="00DF43FF" w:rsidRDefault="008F222E">
      <w:pPr>
        <w:rPr>
          <w:szCs w:val="22"/>
          <w:lang w:val="sr-Latn-ME"/>
        </w:rPr>
      </w:pPr>
    </w:p>
    <w:p w14:paraId="2210A215" w14:textId="1488FAFA" w:rsidR="005B103C" w:rsidRPr="00DF43FF" w:rsidRDefault="00487BCE">
      <w:pPr>
        <w:rPr>
          <w:szCs w:val="22"/>
          <w:lang w:val="sr-Latn-ME"/>
        </w:rPr>
      </w:pPr>
      <w:r w:rsidRPr="00DF43FF">
        <w:rPr>
          <w:szCs w:val="22"/>
          <w:lang w:val="sr-Latn-ME"/>
        </w:rPr>
        <w:t xml:space="preserve">Lijek </w:t>
      </w:r>
      <w:proofErr w:type="spellStart"/>
      <w:r w:rsidR="005B103C" w:rsidRPr="00DF43FF">
        <w:rPr>
          <w:szCs w:val="22"/>
          <w:lang w:val="sr-Latn-ME"/>
        </w:rPr>
        <w:t>A</w:t>
      </w:r>
      <w:r w:rsidR="00F167E5" w:rsidRPr="00DF43FF">
        <w:rPr>
          <w:szCs w:val="22"/>
          <w:lang w:val="sr-Latn-ME"/>
        </w:rPr>
        <w:t>ntizolid</w:t>
      </w:r>
      <w:proofErr w:type="spellEnd"/>
      <w:r w:rsidR="005B103C" w:rsidRPr="00DF43FF">
        <w:rPr>
          <w:szCs w:val="22"/>
          <w:lang w:val="sr-Latn-ME"/>
        </w:rPr>
        <w:t xml:space="preserve"> je </w:t>
      </w:r>
      <w:proofErr w:type="spellStart"/>
      <w:r w:rsidR="005B103C" w:rsidRPr="00DF43FF">
        <w:rPr>
          <w:szCs w:val="22"/>
          <w:lang w:val="sr-Latn-ME"/>
        </w:rPr>
        <w:t>indikovan</w:t>
      </w:r>
      <w:proofErr w:type="spellEnd"/>
      <w:r w:rsidR="005B103C" w:rsidRPr="00DF43FF">
        <w:rPr>
          <w:szCs w:val="22"/>
          <w:lang w:val="sr-Latn-ME"/>
        </w:rPr>
        <w:t xml:space="preserve"> u terapiji komplikovanih infekcija kože i mekih tkiva kod odraslih </w:t>
      </w:r>
      <w:r w:rsidR="005B103C" w:rsidRPr="00DF43FF">
        <w:rPr>
          <w:b/>
          <w:bCs/>
          <w:szCs w:val="22"/>
          <w:lang w:val="sr-Latn-ME"/>
        </w:rPr>
        <w:t>samo</w:t>
      </w:r>
      <w:r w:rsidR="005B103C" w:rsidRPr="00DF43FF">
        <w:rPr>
          <w:szCs w:val="22"/>
          <w:lang w:val="sr-Latn-ME"/>
        </w:rPr>
        <w:t xml:space="preserve"> kada je mikrobiološkom analizom utvrđeno da je infekcija prouzrokovana os</w:t>
      </w:r>
      <w:r w:rsidR="00C536DF" w:rsidRPr="00DF43FF">
        <w:rPr>
          <w:szCs w:val="22"/>
          <w:lang w:val="sr-Latn-ME"/>
        </w:rPr>
        <w:t>j</w:t>
      </w:r>
      <w:r w:rsidR="005B103C" w:rsidRPr="00DF43FF">
        <w:rPr>
          <w:szCs w:val="22"/>
          <w:lang w:val="sr-Latn-ME"/>
        </w:rPr>
        <w:t>etljivim Gram pozitivnim bakterijama.</w:t>
      </w:r>
    </w:p>
    <w:p w14:paraId="776C9321" w14:textId="77777777" w:rsidR="008F222E" w:rsidRPr="00DF43FF" w:rsidRDefault="008F222E">
      <w:pPr>
        <w:rPr>
          <w:szCs w:val="22"/>
          <w:lang w:val="sr-Latn-ME"/>
        </w:rPr>
      </w:pPr>
    </w:p>
    <w:p w14:paraId="7326BC05" w14:textId="70AF2C72" w:rsidR="005B103C" w:rsidRPr="00DF43FF" w:rsidRDefault="005B103C">
      <w:pPr>
        <w:rPr>
          <w:szCs w:val="22"/>
          <w:lang w:val="sr-Latn-ME"/>
        </w:rPr>
      </w:pPr>
      <w:proofErr w:type="spellStart"/>
      <w:r w:rsidRPr="00DF43FF">
        <w:rPr>
          <w:szCs w:val="22"/>
          <w:lang w:val="sr-Latn-ME"/>
        </w:rPr>
        <w:t>Linezolid</w:t>
      </w:r>
      <w:proofErr w:type="spellEnd"/>
      <w:r w:rsidRPr="00DF43FF">
        <w:rPr>
          <w:szCs w:val="22"/>
          <w:lang w:val="sr-Latn-ME"/>
        </w:rPr>
        <w:t xml:space="preserve"> ne</w:t>
      </w:r>
      <w:r w:rsidR="00C536DF" w:rsidRPr="00DF43FF">
        <w:rPr>
          <w:szCs w:val="22"/>
          <w:lang w:val="sr-Latn-ME"/>
        </w:rPr>
        <w:t xml:space="preserve"> </w:t>
      </w:r>
      <w:r w:rsidRPr="00DF43FF">
        <w:rPr>
          <w:szCs w:val="22"/>
          <w:lang w:val="sr-Latn-ME"/>
        </w:rPr>
        <w:t>d</w:t>
      </w:r>
      <w:r w:rsidR="00BD4241" w:rsidRPr="00DF43FF">
        <w:rPr>
          <w:szCs w:val="22"/>
          <w:lang w:val="sr-Latn-ME"/>
        </w:rPr>
        <w:t>j</w:t>
      </w:r>
      <w:r w:rsidRPr="00DF43FF">
        <w:rPr>
          <w:szCs w:val="22"/>
          <w:lang w:val="sr-Latn-ME"/>
        </w:rPr>
        <w:t xml:space="preserve">eluje protiv infekcija prouzrokovanih Gram negativnim patogenima. </w:t>
      </w:r>
      <w:proofErr w:type="spellStart"/>
      <w:r w:rsidRPr="00DF43FF">
        <w:rPr>
          <w:szCs w:val="22"/>
          <w:lang w:val="sr-Latn-ME"/>
        </w:rPr>
        <w:t>Linezolid</w:t>
      </w:r>
      <w:proofErr w:type="spellEnd"/>
      <w:r w:rsidRPr="00DF43FF">
        <w:rPr>
          <w:szCs w:val="22"/>
          <w:lang w:val="sr-Latn-ME"/>
        </w:rPr>
        <w:t xml:space="preserve"> treba prim</w:t>
      </w:r>
      <w:r w:rsidR="00BD4241" w:rsidRPr="00DF43FF">
        <w:rPr>
          <w:szCs w:val="22"/>
          <w:lang w:val="sr-Latn-ME"/>
        </w:rPr>
        <w:t>j</w:t>
      </w:r>
      <w:r w:rsidRPr="00DF43FF">
        <w:rPr>
          <w:szCs w:val="22"/>
          <w:lang w:val="sr-Latn-ME"/>
        </w:rPr>
        <w:t xml:space="preserve">enjivati samo kod pacijenata sa komplikovanim infekcijama kože i mekih tkiva sa poznatom ili mogućom ko-infekcijom Gram negativnim mikroorganizmima ako </w:t>
      </w:r>
      <w:r w:rsidR="00FD76D2" w:rsidRPr="00DF43FF">
        <w:rPr>
          <w:szCs w:val="22"/>
          <w:lang w:val="sr-Latn-ME"/>
        </w:rPr>
        <w:t>nijesu</w:t>
      </w:r>
      <w:r w:rsidRPr="00DF43FF">
        <w:rPr>
          <w:szCs w:val="22"/>
          <w:lang w:val="sr-Latn-ME"/>
        </w:rPr>
        <w:t xml:space="preserve"> dostupne druge terapijske mogućnosti (vid</w:t>
      </w:r>
      <w:r w:rsidR="00BD4241" w:rsidRPr="00DF43FF">
        <w:rPr>
          <w:szCs w:val="22"/>
          <w:lang w:val="sr-Latn-ME"/>
        </w:rPr>
        <w:t>j</w:t>
      </w:r>
      <w:r w:rsidRPr="00DF43FF">
        <w:rPr>
          <w:szCs w:val="22"/>
          <w:lang w:val="sr-Latn-ME"/>
        </w:rPr>
        <w:t xml:space="preserve">eti </w:t>
      </w:r>
      <w:r w:rsidR="00C536DF" w:rsidRPr="00DF43FF">
        <w:rPr>
          <w:szCs w:val="22"/>
          <w:lang w:val="sr-Latn-ME"/>
        </w:rPr>
        <w:lastRenderedPageBreak/>
        <w:t xml:space="preserve">dio </w:t>
      </w:r>
      <w:r w:rsidRPr="00DF43FF">
        <w:rPr>
          <w:szCs w:val="22"/>
          <w:lang w:val="sr-Latn-ME"/>
        </w:rPr>
        <w:t xml:space="preserve">4.4).  U takvim slučajevima terapija protiv Gram negativnih mikroorganizama mora </w:t>
      </w:r>
      <w:r w:rsidR="00C536DF" w:rsidRPr="00DF43FF">
        <w:rPr>
          <w:szCs w:val="22"/>
          <w:lang w:val="sr-Latn-ME"/>
        </w:rPr>
        <w:t xml:space="preserve">se </w:t>
      </w:r>
      <w:r w:rsidRPr="00DF43FF">
        <w:rPr>
          <w:szCs w:val="22"/>
          <w:lang w:val="sr-Latn-ME"/>
        </w:rPr>
        <w:t>istovremeno započet</w:t>
      </w:r>
      <w:r w:rsidR="00C536DF" w:rsidRPr="00DF43FF">
        <w:rPr>
          <w:szCs w:val="22"/>
          <w:lang w:val="sr-Latn-ME"/>
        </w:rPr>
        <w:t>i</w:t>
      </w:r>
      <w:r w:rsidRPr="00DF43FF">
        <w:rPr>
          <w:szCs w:val="22"/>
          <w:lang w:val="sr-Latn-ME"/>
        </w:rPr>
        <w:t>.</w:t>
      </w:r>
    </w:p>
    <w:p w14:paraId="43430420" w14:textId="77777777" w:rsidR="008F222E" w:rsidRPr="00DF43FF" w:rsidRDefault="008F222E" w:rsidP="005B103C">
      <w:pPr>
        <w:rPr>
          <w:szCs w:val="22"/>
          <w:lang w:val="sr-Latn-ME"/>
        </w:rPr>
      </w:pPr>
    </w:p>
    <w:p w14:paraId="551EE149" w14:textId="0B4901BC" w:rsidR="008F222E" w:rsidRPr="00DF43FF" w:rsidRDefault="005B103C" w:rsidP="005B103C">
      <w:pPr>
        <w:rPr>
          <w:szCs w:val="22"/>
          <w:lang w:val="sr-Latn-ME"/>
        </w:rPr>
      </w:pPr>
      <w:r w:rsidRPr="00DF43FF">
        <w:rPr>
          <w:szCs w:val="22"/>
          <w:lang w:val="sr-Latn-ME"/>
        </w:rPr>
        <w:t xml:space="preserve">Terapiju </w:t>
      </w:r>
      <w:proofErr w:type="spellStart"/>
      <w:r w:rsidRPr="00DF43FF">
        <w:rPr>
          <w:szCs w:val="22"/>
          <w:lang w:val="sr-Latn-ME"/>
        </w:rPr>
        <w:t>linezolidom</w:t>
      </w:r>
      <w:proofErr w:type="spellEnd"/>
      <w:r w:rsidRPr="00DF43FF">
        <w:rPr>
          <w:szCs w:val="22"/>
          <w:lang w:val="sr-Latn-ME"/>
        </w:rPr>
        <w:t xml:space="preserve"> treba započeti isključivo u bolničkim uslovima i nakon konsultacije sa odgovarajućim l</w:t>
      </w:r>
      <w:r w:rsidR="00BD4241" w:rsidRPr="00DF43FF">
        <w:rPr>
          <w:szCs w:val="22"/>
          <w:lang w:val="sr-Latn-ME"/>
        </w:rPr>
        <w:t>j</w:t>
      </w:r>
      <w:r w:rsidRPr="00DF43FF">
        <w:rPr>
          <w:szCs w:val="22"/>
          <w:lang w:val="sr-Latn-ME"/>
        </w:rPr>
        <w:t xml:space="preserve">ekarom specijalistom </w:t>
      </w:r>
      <w:proofErr w:type="spellStart"/>
      <w:r w:rsidRPr="00DF43FF">
        <w:rPr>
          <w:szCs w:val="22"/>
          <w:lang w:val="sr-Latn-ME"/>
        </w:rPr>
        <w:t>mikrobiolog</w:t>
      </w:r>
      <w:r w:rsidR="005D20E3" w:rsidRPr="00DF43FF">
        <w:rPr>
          <w:szCs w:val="22"/>
          <w:lang w:val="sr-Latn-ME"/>
        </w:rPr>
        <w:t>om</w:t>
      </w:r>
      <w:proofErr w:type="spellEnd"/>
      <w:r w:rsidRPr="00DF43FF">
        <w:rPr>
          <w:szCs w:val="22"/>
          <w:lang w:val="sr-Latn-ME"/>
        </w:rPr>
        <w:t xml:space="preserve"> ili infektolog</w:t>
      </w:r>
      <w:r w:rsidR="005D20E3" w:rsidRPr="00DF43FF">
        <w:rPr>
          <w:szCs w:val="22"/>
          <w:lang w:val="sr-Latn-ME"/>
        </w:rPr>
        <w:t>om</w:t>
      </w:r>
      <w:r w:rsidRPr="00DF43FF">
        <w:rPr>
          <w:szCs w:val="22"/>
          <w:lang w:val="sr-Latn-ME"/>
        </w:rPr>
        <w:t xml:space="preserve">. </w:t>
      </w:r>
    </w:p>
    <w:p w14:paraId="7F563053" w14:textId="77777777" w:rsidR="001A1F11" w:rsidRPr="00DF43FF" w:rsidRDefault="001A1F11" w:rsidP="005B103C">
      <w:pPr>
        <w:rPr>
          <w:szCs w:val="22"/>
          <w:lang w:val="sr-Latn-ME"/>
        </w:rPr>
      </w:pPr>
    </w:p>
    <w:p w14:paraId="4A2CDE66" w14:textId="0C919970" w:rsidR="00CE09F3" w:rsidRPr="00DF43FF" w:rsidRDefault="005B103C" w:rsidP="005B103C">
      <w:pPr>
        <w:rPr>
          <w:szCs w:val="22"/>
          <w:lang w:val="sr-Latn-ME"/>
        </w:rPr>
      </w:pPr>
      <w:r w:rsidRPr="00DF43FF">
        <w:rPr>
          <w:b/>
          <w:bCs/>
          <w:szCs w:val="22"/>
          <w:lang w:val="sr-Latn-ME"/>
        </w:rPr>
        <w:t xml:space="preserve">Treba uzeti u obzir zvanične vodiče u pogledu pravilne upotrebe </w:t>
      </w:r>
      <w:proofErr w:type="spellStart"/>
      <w:r w:rsidRPr="00DF43FF">
        <w:rPr>
          <w:b/>
          <w:bCs/>
          <w:szCs w:val="22"/>
          <w:lang w:val="sr-Latn-ME"/>
        </w:rPr>
        <w:t>antibakterijskih</w:t>
      </w:r>
      <w:proofErr w:type="spellEnd"/>
      <w:r w:rsidRPr="00DF43FF">
        <w:rPr>
          <w:b/>
          <w:bCs/>
          <w:szCs w:val="22"/>
          <w:lang w:val="sr-Latn-ME"/>
        </w:rPr>
        <w:t xml:space="preserve"> l</w:t>
      </w:r>
      <w:r w:rsidR="00BD4241" w:rsidRPr="00DF43FF">
        <w:rPr>
          <w:b/>
          <w:bCs/>
          <w:szCs w:val="22"/>
          <w:lang w:val="sr-Latn-ME"/>
        </w:rPr>
        <w:t>j</w:t>
      </w:r>
      <w:r w:rsidRPr="00DF43FF">
        <w:rPr>
          <w:b/>
          <w:bCs/>
          <w:szCs w:val="22"/>
          <w:lang w:val="sr-Latn-ME"/>
        </w:rPr>
        <w:t>ekova</w:t>
      </w:r>
      <w:r w:rsidRPr="00DF43FF">
        <w:rPr>
          <w:szCs w:val="22"/>
          <w:lang w:val="sr-Latn-ME"/>
        </w:rPr>
        <w:t>.</w:t>
      </w:r>
    </w:p>
    <w:p w14:paraId="7B611AA0" w14:textId="77777777" w:rsidR="00F167E5" w:rsidRPr="00DF43FF" w:rsidRDefault="00F167E5" w:rsidP="00923865">
      <w:pPr>
        <w:rPr>
          <w:b/>
          <w:bCs/>
          <w:szCs w:val="22"/>
          <w:lang w:val="sr-Latn-ME"/>
        </w:rPr>
      </w:pPr>
    </w:p>
    <w:p w14:paraId="365CC646" w14:textId="34D24BEF" w:rsidR="00CE09F3" w:rsidRPr="00DF43FF" w:rsidRDefault="00CE09F3" w:rsidP="00923865">
      <w:pPr>
        <w:rPr>
          <w:b/>
          <w:bCs/>
          <w:szCs w:val="22"/>
          <w:lang w:val="sr-Latn-ME"/>
        </w:rPr>
      </w:pPr>
      <w:r w:rsidRPr="00DF43FF">
        <w:rPr>
          <w:b/>
          <w:bCs/>
          <w:szCs w:val="22"/>
          <w:lang w:val="sr-Latn-ME"/>
        </w:rPr>
        <w:t xml:space="preserve">4.2. Doziranje i način </w:t>
      </w:r>
      <w:r w:rsidR="00FE4787" w:rsidRPr="00DF43FF">
        <w:rPr>
          <w:b/>
          <w:bCs/>
          <w:szCs w:val="22"/>
          <w:lang w:val="sr-Latn-ME"/>
        </w:rPr>
        <w:t>primjene</w:t>
      </w:r>
    </w:p>
    <w:p w14:paraId="202F2F64" w14:textId="77777777" w:rsidR="00CE09F3" w:rsidRPr="00DF43FF" w:rsidRDefault="00CE09F3" w:rsidP="00923865">
      <w:pPr>
        <w:rPr>
          <w:szCs w:val="22"/>
          <w:lang w:val="sr-Latn-ME"/>
        </w:rPr>
      </w:pPr>
    </w:p>
    <w:p w14:paraId="2B7FB0E4" w14:textId="77777777" w:rsidR="005B103C" w:rsidRPr="00DF43FF" w:rsidRDefault="005B103C" w:rsidP="005B103C">
      <w:pPr>
        <w:rPr>
          <w:bCs/>
          <w:szCs w:val="22"/>
          <w:u w:val="single"/>
          <w:lang w:val="sr-Latn-ME"/>
        </w:rPr>
      </w:pPr>
      <w:r w:rsidRPr="00DF43FF">
        <w:rPr>
          <w:bCs/>
          <w:szCs w:val="22"/>
          <w:u w:val="single"/>
          <w:lang w:val="sr-Latn-ME"/>
        </w:rPr>
        <w:t>Doziranje</w:t>
      </w:r>
    </w:p>
    <w:p w14:paraId="5CB1D63F" w14:textId="77777777" w:rsidR="005B103C" w:rsidRPr="00DF43FF" w:rsidRDefault="005B103C" w:rsidP="005B103C">
      <w:pPr>
        <w:rPr>
          <w:szCs w:val="22"/>
          <w:lang w:val="sr-Latn-ME"/>
        </w:rPr>
      </w:pPr>
    </w:p>
    <w:p w14:paraId="2D750A4D" w14:textId="15EC38AB" w:rsidR="005B103C" w:rsidRPr="00DF43FF" w:rsidRDefault="00487BCE" w:rsidP="005B103C">
      <w:pPr>
        <w:rPr>
          <w:szCs w:val="22"/>
          <w:lang w:val="sr-Latn-ME"/>
        </w:rPr>
      </w:pPr>
      <w:r w:rsidRPr="00DF43FF">
        <w:rPr>
          <w:szCs w:val="22"/>
          <w:lang w:val="sr-Latn-ME"/>
        </w:rPr>
        <w:t xml:space="preserve">Lijek </w:t>
      </w:r>
      <w:proofErr w:type="spellStart"/>
      <w:r w:rsidR="005B103C" w:rsidRPr="00DF43FF">
        <w:rPr>
          <w:szCs w:val="22"/>
          <w:lang w:val="sr-Latn-ME"/>
        </w:rPr>
        <w:t>A</w:t>
      </w:r>
      <w:r w:rsidR="00F167E5" w:rsidRPr="00DF43FF">
        <w:rPr>
          <w:szCs w:val="22"/>
          <w:lang w:val="sr-Latn-ME"/>
        </w:rPr>
        <w:t>ntizolid</w:t>
      </w:r>
      <w:proofErr w:type="spellEnd"/>
      <w:r w:rsidR="005B103C" w:rsidRPr="00DF43FF">
        <w:rPr>
          <w:szCs w:val="22"/>
          <w:lang w:val="sr-Latn-ME"/>
        </w:rPr>
        <w:t xml:space="preserve"> može </w:t>
      </w:r>
      <w:r w:rsidR="00EF3917" w:rsidRPr="00DF43FF">
        <w:rPr>
          <w:szCs w:val="22"/>
          <w:lang w:val="sr-Latn-ME"/>
        </w:rPr>
        <w:t xml:space="preserve">se </w:t>
      </w:r>
      <w:r w:rsidR="005B103C" w:rsidRPr="00DF43FF">
        <w:rPr>
          <w:szCs w:val="22"/>
          <w:lang w:val="sr-Latn-ME"/>
        </w:rPr>
        <w:t xml:space="preserve">koristiti kao početna terapija. Pacijenti koji terapiju započnu sa </w:t>
      </w:r>
      <w:proofErr w:type="spellStart"/>
      <w:r w:rsidR="005B103C" w:rsidRPr="00DF43FF">
        <w:rPr>
          <w:szCs w:val="22"/>
          <w:lang w:val="sr-Latn-ME"/>
        </w:rPr>
        <w:t>parenteralnom</w:t>
      </w:r>
      <w:proofErr w:type="spellEnd"/>
      <w:r w:rsidR="005B103C" w:rsidRPr="00DF43FF">
        <w:rPr>
          <w:szCs w:val="22"/>
          <w:lang w:val="sr-Latn-ME"/>
        </w:rPr>
        <w:t xml:space="preserve"> formulacijom mogu biti prebačeni na oralnu formulaciju kada je to klinički </w:t>
      </w:r>
      <w:proofErr w:type="spellStart"/>
      <w:r w:rsidR="005B103C" w:rsidRPr="00DF43FF">
        <w:rPr>
          <w:szCs w:val="22"/>
          <w:lang w:val="sr-Latn-ME"/>
        </w:rPr>
        <w:t>indikovano</w:t>
      </w:r>
      <w:proofErr w:type="spellEnd"/>
      <w:r w:rsidR="005B103C" w:rsidRPr="00DF43FF">
        <w:rPr>
          <w:szCs w:val="22"/>
          <w:lang w:val="sr-Latn-ME"/>
        </w:rPr>
        <w:t xml:space="preserve">. U tim okolnostima prilagođavanje doze nije potrebno, pošto </w:t>
      </w:r>
      <w:proofErr w:type="spellStart"/>
      <w:r w:rsidR="005B103C" w:rsidRPr="00DF43FF">
        <w:rPr>
          <w:szCs w:val="22"/>
          <w:lang w:val="sr-Latn-ME"/>
        </w:rPr>
        <w:t>bioraspoloživost</w:t>
      </w:r>
      <w:proofErr w:type="spellEnd"/>
      <w:r w:rsidR="005B103C" w:rsidRPr="00DF43FF">
        <w:rPr>
          <w:szCs w:val="22"/>
          <w:lang w:val="sr-Latn-ME"/>
        </w:rPr>
        <w:t xml:space="preserve"> </w:t>
      </w:r>
      <w:proofErr w:type="spellStart"/>
      <w:r w:rsidR="005B103C" w:rsidRPr="00DF43FF">
        <w:rPr>
          <w:szCs w:val="22"/>
          <w:lang w:val="sr-Latn-ME"/>
        </w:rPr>
        <w:t>linezolida</w:t>
      </w:r>
      <w:proofErr w:type="spellEnd"/>
      <w:r w:rsidR="005B103C" w:rsidRPr="00DF43FF">
        <w:rPr>
          <w:szCs w:val="22"/>
          <w:lang w:val="sr-Latn-ME"/>
        </w:rPr>
        <w:t xml:space="preserve"> nakon oralne prim</w:t>
      </w:r>
      <w:r w:rsidR="00BD4241" w:rsidRPr="00DF43FF">
        <w:rPr>
          <w:szCs w:val="22"/>
          <w:lang w:val="sr-Latn-ME"/>
        </w:rPr>
        <w:t>j</w:t>
      </w:r>
      <w:r w:rsidR="005B103C" w:rsidRPr="00DF43FF">
        <w:rPr>
          <w:szCs w:val="22"/>
          <w:lang w:val="sr-Latn-ME"/>
        </w:rPr>
        <w:t>ene iznosi oko 100%.</w:t>
      </w:r>
    </w:p>
    <w:p w14:paraId="7E18F686" w14:textId="77777777" w:rsidR="005B103C" w:rsidRPr="00DF43FF" w:rsidRDefault="005B103C" w:rsidP="005B103C">
      <w:pPr>
        <w:rPr>
          <w:szCs w:val="22"/>
          <w:lang w:val="sr-Latn-ME"/>
        </w:rPr>
      </w:pPr>
    </w:p>
    <w:p w14:paraId="56D84BA4" w14:textId="2246BB7C" w:rsidR="005B103C" w:rsidRPr="00DF43FF" w:rsidRDefault="005B103C" w:rsidP="005B103C">
      <w:pPr>
        <w:rPr>
          <w:szCs w:val="22"/>
          <w:lang w:val="sr-Latn-ME"/>
        </w:rPr>
      </w:pPr>
      <w:r w:rsidRPr="00DF43FF">
        <w:rPr>
          <w:b/>
          <w:bCs/>
          <w:i/>
          <w:iCs/>
          <w:szCs w:val="22"/>
          <w:lang w:val="sr-Latn-ME"/>
        </w:rPr>
        <w:t>Preporučene doze i trajanje terapije kod odraslih:</w:t>
      </w:r>
    </w:p>
    <w:p w14:paraId="42DAAF0A" w14:textId="77777777" w:rsidR="005B103C" w:rsidRPr="00DF43FF" w:rsidRDefault="005B103C" w:rsidP="005B103C">
      <w:pPr>
        <w:rPr>
          <w:szCs w:val="22"/>
          <w:lang w:val="sr-Latn-ME"/>
        </w:rPr>
      </w:pPr>
      <w:r w:rsidRPr="00DF43FF">
        <w:rPr>
          <w:szCs w:val="22"/>
          <w:lang w:val="sr-Latn-ME"/>
        </w:rPr>
        <w:t>Trajanje terapije zavisi od uzročnika, lokalizacije, težine infekcije i kliničkog odgovora pacijenta.</w:t>
      </w:r>
    </w:p>
    <w:p w14:paraId="5A79F204" w14:textId="77777777" w:rsidR="005B103C" w:rsidRPr="00DF43FF" w:rsidRDefault="005B103C" w:rsidP="005B103C">
      <w:pPr>
        <w:rPr>
          <w:szCs w:val="22"/>
          <w:lang w:val="sr-Latn-ME"/>
        </w:rPr>
      </w:pPr>
    </w:p>
    <w:p w14:paraId="13466610" w14:textId="224DD51E" w:rsidR="005B103C" w:rsidRPr="00DF43FF" w:rsidRDefault="005B103C" w:rsidP="005B103C">
      <w:pPr>
        <w:rPr>
          <w:szCs w:val="22"/>
          <w:lang w:val="sr-Latn-ME"/>
        </w:rPr>
      </w:pPr>
      <w:r w:rsidRPr="00DF43FF">
        <w:rPr>
          <w:szCs w:val="22"/>
          <w:lang w:val="sr-Latn-ME"/>
        </w:rPr>
        <w:t>Sl</w:t>
      </w:r>
      <w:r w:rsidR="00BD4241" w:rsidRPr="00DF43FF">
        <w:rPr>
          <w:szCs w:val="22"/>
          <w:lang w:val="sr-Latn-ME"/>
        </w:rPr>
        <w:t>j</w:t>
      </w:r>
      <w:r w:rsidRPr="00DF43FF">
        <w:rPr>
          <w:szCs w:val="22"/>
          <w:lang w:val="sr-Latn-ME"/>
        </w:rPr>
        <w:t xml:space="preserve">edeće preporuke u pogledu trajanja terapije odražavaju praksu korišćenu u kliničkim ispitivanjima. Kraći terapijski režimi mogu biti pogodni za neke vrste infekcija, ali oni </w:t>
      </w:r>
      <w:r w:rsidR="00FD76D2" w:rsidRPr="00DF43FF">
        <w:rPr>
          <w:szCs w:val="22"/>
          <w:lang w:val="sr-Latn-ME"/>
        </w:rPr>
        <w:t>nijesu</w:t>
      </w:r>
      <w:r w:rsidRPr="00DF43FF">
        <w:rPr>
          <w:szCs w:val="22"/>
          <w:lang w:val="sr-Latn-ME"/>
        </w:rPr>
        <w:t xml:space="preserve"> proc</w:t>
      </w:r>
      <w:r w:rsidR="002A6663" w:rsidRPr="00DF43FF">
        <w:rPr>
          <w:szCs w:val="22"/>
          <w:lang w:val="sr-Latn-ME"/>
        </w:rPr>
        <w:t>j</w:t>
      </w:r>
      <w:r w:rsidRPr="00DF43FF">
        <w:rPr>
          <w:szCs w:val="22"/>
          <w:lang w:val="sr-Latn-ME"/>
        </w:rPr>
        <w:t>enjivani u kliničkim ispitivanjima.</w:t>
      </w:r>
    </w:p>
    <w:p w14:paraId="0EC628CA" w14:textId="77777777" w:rsidR="005B103C" w:rsidRPr="00DF43FF" w:rsidRDefault="005B103C" w:rsidP="005B103C">
      <w:pPr>
        <w:rPr>
          <w:szCs w:val="22"/>
          <w:lang w:val="sr-Latn-ME"/>
        </w:rPr>
      </w:pPr>
    </w:p>
    <w:p w14:paraId="631790F7" w14:textId="1FE34FD6" w:rsidR="005B103C" w:rsidRPr="00DF43FF" w:rsidRDefault="005B103C" w:rsidP="005B103C">
      <w:pPr>
        <w:rPr>
          <w:szCs w:val="22"/>
          <w:lang w:val="sr-Latn-ME"/>
        </w:rPr>
      </w:pPr>
      <w:r w:rsidRPr="00DF43FF">
        <w:rPr>
          <w:szCs w:val="22"/>
          <w:lang w:val="sr-Latn-ME"/>
        </w:rPr>
        <w:t>Maksimalno trajanje terapije iznosi 28 dana. Nije utvrđena bezb</w:t>
      </w:r>
      <w:r w:rsidR="00BD4241" w:rsidRPr="00DF43FF">
        <w:rPr>
          <w:szCs w:val="22"/>
          <w:lang w:val="sr-Latn-ME"/>
        </w:rPr>
        <w:t>j</w:t>
      </w:r>
      <w:r w:rsidRPr="00DF43FF">
        <w:rPr>
          <w:szCs w:val="22"/>
          <w:lang w:val="sr-Latn-ME"/>
        </w:rPr>
        <w:t xml:space="preserve">ednost i efikasnost </w:t>
      </w:r>
      <w:proofErr w:type="spellStart"/>
      <w:r w:rsidRPr="00DF43FF">
        <w:rPr>
          <w:szCs w:val="22"/>
          <w:lang w:val="sr-Latn-ME"/>
        </w:rPr>
        <w:t>linezolida</w:t>
      </w:r>
      <w:proofErr w:type="spellEnd"/>
      <w:r w:rsidRPr="00DF43FF">
        <w:rPr>
          <w:szCs w:val="22"/>
          <w:lang w:val="sr-Latn-ME"/>
        </w:rPr>
        <w:t xml:space="preserve"> kada se prim</w:t>
      </w:r>
      <w:r w:rsidR="002A6663" w:rsidRPr="00DF43FF">
        <w:rPr>
          <w:szCs w:val="22"/>
          <w:lang w:val="sr-Latn-ME"/>
        </w:rPr>
        <w:t>j</w:t>
      </w:r>
      <w:r w:rsidRPr="00DF43FF">
        <w:rPr>
          <w:szCs w:val="22"/>
          <w:lang w:val="sr-Latn-ME"/>
        </w:rPr>
        <w:t>enjuje duže od 28 dana. (vid</w:t>
      </w:r>
      <w:r w:rsidR="00C853AA" w:rsidRPr="00DF43FF">
        <w:rPr>
          <w:szCs w:val="22"/>
          <w:lang w:val="sr-Latn-ME"/>
        </w:rPr>
        <w:t>jeti</w:t>
      </w:r>
      <w:r w:rsidRPr="00DF43FF">
        <w:rPr>
          <w:szCs w:val="22"/>
          <w:lang w:val="sr-Latn-ME"/>
        </w:rPr>
        <w:t xml:space="preserve"> </w:t>
      </w:r>
      <w:r w:rsidR="00EF3917" w:rsidRPr="00DF43FF">
        <w:rPr>
          <w:szCs w:val="22"/>
          <w:lang w:val="sr-Latn-ME"/>
        </w:rPr>
        <w:t xml:space="preserve">dio </w:t>
      </w:r>
      <w:r w:rsidRPr="00DF43FF">
        <w:rPr>
          <w:szCs w:val="22"/>
          <w:lang w:val="sr-Latn-ME"/>
        </w:rPr>
        <w:t>4.4).</w:t>
      </w:r>
    </w:p>
    <w:p w14:paraId="1A214DCB" w14:textId="77777777" w:rsidR="005B103C" w:rsidRPr="00DF43FF" w:rsidRDefault="005B103C" w:rsidP="005B103C">
      <w:pPr>
        <w:rPr>
          <w:szCs w:val="22"/>
          <w:lang w:val="sr-Latn-ME"/>
        </w:rPr>
      </w:pPr>
    </w:p>
    <w:p w14:paraId="0AB2141B" w14:textId="6E7A95D0" w:rsidR="005B103C" w:rsidRPr="00DF43FF" w:rsidRDefault="005B103C" w:rsidP="005B103C">
      <w:pPr>
        <w:rPr>
          <w:szCs w:val="22"/>
          <w:lang w:val="sr-Latn-ME"/>
        </w:rPr>
      </w:pPr>
      <w:r w:rsidRPr="00DF43FF">
        <w:rPr>
          <w:szCs w:val="22"/>
          <w:lang w:val="sr-Latn-ME"/>
        </w:rPr>
        <w:t xml:space="preserve">Kod infekcija povezanih sa istovremenom </w:t>
      </w:r>
      <w:proofErr w:type="spellStart"/>
      <w:r w:rsidRPr="00DF43FF">
        <w:rPr>
          <w:szCs w:val="22"/>
          <w:lang w:val="sr-Latn-ME"/>
        </w:rPr>
        <w:t>bakterijemijom</w:t>
      </w:r>
      <w:proofErr w:type="spellEnd"/>
      <w:r w:rsidRPr="00DF43FF">
        <w:rPr>
          <w:szCs w:val="22"/>
          <w:lang w:val="sr-Latn-ME"/>
        </w:rPr>
        <w:t xml:space="preserve"> nije potrebno povećanje preporučene doze niti dužine trajanja terapije.</w:t>
      </w:r>
    </w:p>
    <w:p w14:paraId="6CB9FB7D" w14:textId="77777777" w:rsidR="005B103C" w:rsidRPr="00DF43FF" w:rsidRDefault="005B103C" w:rsidP="005B103C">
      <w:pPr>
        <w:rPr>
          <w:szCs w:val="22"/>
          <w:lang w:val="sr-Latn-ME"/>
        </w:rPr>
      </w:pPr>
    </w:p>
    <w:p w14:paraId="35F1E6A4" w14:textId="088A243E" w:rsidR="005B103C" w:rsidRPr="00DF43FF" w:rsidRDefault="005B103C" w:rsidP="005B103C">
      <w:pPr>
        <w:rPr>
          <w:szCs w:val="22"/>
          <w:lang w:val="sr-Latn-ME"/>
        </w:rPr>
      </w:pPr>
      <w:r w:rsidRPr="00DF43FF">
        <w:rPr>
          <w:szCs w:val="22"/>
          <w:lang w:val="sr-Latn-ME"/>
        </w:rPr>
        <w:t>Preporučene doze su sl</w:t>
      </w:r>
      <w:r w:rsidR="00BD4241" w:rsidRPr="00DF43FF">
        <w:rPr>
          <w:szCs w:val="22"/>
          <w:lang w:val="sr-Latn-ME"/>
        </w:rPr>
        <w:t>j</w:t>
      </w:r>
      <w:r w:rsidRPr="00DF43FF">
        <w:rPr>
          <w:szCs w:val="22"/>
          <w:lang w:val="sr-Latn-ME"/>
        </w:rPr>
        <w:t>edeće:</w:t>
      </w:r>
    </w:p>
    <w:p w14:paraId="1C2A01B7" w14:textId="77777777" w:rsidR="005B103C" w:rsidRPr="00DF43FF" w:rsidRDefault="005B103C" w:rsidP="005B103C">
      <w:pPr>
        <w:rPr>
          <w:szCs w:val="22"/>
          <w:lang w:val="sr-Latn-ME"/>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2724"/>
        <w:gridCol w:w="2676"/>
      </w:tblGrid>
      <w:tr w:rsidR="008B1C85" w:rsidRPr="00DF43FF" w14:paraId="5F7B336A" w14:textId="71B7F3CB" w:rsidTr="00DA5329">
        <w:trPr>
          <w:trHeight w:val="345"/>
        </w:trPr>
        <w:tc>
          <w:tcPr>
            <w:tcW w:w="4230" w:type="dxa"/>
          </w:tcPr>
          <w:p w14:paraId="32256407" w14:textId="588E1F9E" w:rsidR="008B1C85" w:rsidRPr="00DF43FF" w:rsidRDefault="008B1C85" w:rsidP="00F167E5">
            <w:pPr>
              <w:ind w:left="66"/>
              <w:rPr>
                <w:b/>
                <w:bCs/>
                <w:szCs w:val="22"/>
                <w:lang w:val="sr-Latn-ME"/>
              </w:rPr>
            </w:pPr>
            <w:r w:rsidRPr="00DF43FF">
              <w:rPr>
                <w:b/>
                <w:bCs/>
                <w:szCs w:val="22"/>
                <w:lang w:val="sr-Latn-ME"/>
              </w:rPr>
              <w:t>Infekcije</w:t>
            </w:r>
          </w:p>
        </w:tc>
        <w:tc>
          <w:tcPr>
            <w:tcW w:w="2724" w:type="dxa"/>
          </w:tcPr>
          <w:p w14:paraId="2500E2D1" w14:textId="5FBC5DDE" w:rsidR="008B1C85" w:rsidRPr="00DF43FF" w:rsidRDefault="008B1C85" w:rsidP="008F222E">
            <w:pPr>
              <w:rPr>
                <w:b/>
                <w:bCs/>
                <w:szCs w:val="22"/>
                <w:lang w:val="sr-Latn-ME"/>
              </w:rPr>
            </w:pPr>
            <w:r w:rsidRPr="00DF43FF">
              <w:rPr>
                <w:b/>
                <w:bCs/>
                <w:szCs w:val="22"/>
                <w:lang w:val="sr-Latn-ME"/>
              </w:rPr>
              <w:t>Doziranje</w:t>
            </w:r>
            <w:r w:rsidR="008F222E" w:rsidRPr="00DF43FF">
              <w:rPr>
                <w:b/>
                <w:bCs/>
                <w:szCs w:val="22"/>
                <w:lang w:val="sr-Latn-ME"/>
              </w:rPr>
              <w:t xml:space="preserve"> </w:t>
            </w:r>
            <w:r w:rsidRPr="00DF43FF">
              <w:rPr>
                <w:b/>
                <w:bCs/>
                <w:szCs w:val="22"/>
                <w:lang w:val="sr-Latn-ME"/>
              </w:rPr>
              <w:t>terapije</w:t>
            </w:r>
          </w:p>
        </w:tc>
        <w:tc>
          <w:tcPr>
            <w:tcW w:w="2676" w:type="dxa"/>
          </w:tcPr>
          <w:p w14:paraId="3B72BE84" w14:textId="5869FB7E" w:rsidR="008B1C85" w:rsidRPr="00DF43FF" w:rsidRDefault="008B1C85" w:rsidP="008F222E">
            <w:pPr>
              <w:rPr>
                <w:b/>
                <w:bCs/>
                <w:szCs w:val="22"/>
                <w:lang w:val="sr-Latn-ME"/>
              </w:rPr>
            </w:pPr>
            <w:r w:rsidRPr="00DF43FF">
              <w:rPr>
                <w:b/>
                <w:bCs/>
                <w:szCs w:val="22"/>
                <w:lang w:val="sr-Latn-ME"/>
              </w:rPr>
              <w:t>Trajanje terapije</w:t>
            </w:r>
          </w:p>
          <w:p w14:paraId="3910A71C" w14:textId="3DB09C8E" w:rsidR="008B1C85" w:rsidRPr="00DF43FF" w:rsidRDefault="008B1C85" w:rsidP="008B1C85">
            <w:pPr>
              <w:jc w:val="center"/>
              <w:rPr>
                <w:b/>
                <w:bCs/>
                <w:szCs w:val="22"/>
                <w:lang w:val="sr-Latn-ME"/>
              </w:rPr>
            </w:pPr>
          </w:p>
        </w:tc>
      </w:tr>
      <w:tr w:rsidR="008B1C85" w:rsidRPr="00DF43FF" w14:paraId="53361961" w14:textId="3B1B0C68" w:rsidTr="00DA5329">
        <w:trPr>
          <w:trHeight w:val="416"/>
        </w:trPr>
        <w:tc>
          <w:tcPr>
            <w:tcW w:w="4230" w:type="dxa"/>
          </w:tcPr>
          <w:p w14:paraId="6C1465DC" w14:textId="77777777" w:rsidR="008B1C85" w:rsidRPr="00DF43FF" w:rsidRDefault="008B1C85" w:rsidP="00805A04">
            <w:pPr>
              <w:ind w:left="66"/>
              <w:jc w:val="center"/>
              <w:rPr>
                <w:szCs w:val="22"/>
                <w:lang w:val="sr-Latn-ME"/>
              </w:rPr>
            </w:pPr>
            <w:proofErr w:type="spellStart"/>
            <w:r w:rsidRPr="00DF43FF">
              <w:rPr>
                <w:szCs w:val="22"/>
                <w:lang w:val="sr-Latn-ME"/>
              </w:rPr>
              <w:t>Nozokomijalna</w:t>
            </w:r>
            <w:proofErr w:type="spellEnd"/>
            <w:r w:rsidRPr="00DF43FF">
              <w:rPr>
                <w:szCs w:val="22"/>
                <w:lang w:val="sr-Latn-ME"/>
              </w:rPr>
              <w:t xml:space="preserve"> pneumonija</w:t>
            </w:r>
          </w:p>
          <w:p w14:paraId="660B1BCB" w14:textId="4D19198F" w:rsidR="008B1C85" w:rsidRPr="00DF43FF" w:rsidRDefault="008B1C85" w:rsidP="00805A04">
            <w:pPr>
              <w:ind w:left="66"/>
              <w:jc w:val="center"/>
              <w:rPr>
                <w:szCs w:val="22"/>
                <w:lang w:val="sr-Latn-ME"/>
              </w:rPr>
            </w:pPr>
          </w:p>
        </w:tc>
        <w:tc>
          <w:tcPr>
            <w:tcW w:w="2724" w:type="dxa"/>
          </w:tcPr>
          <w:p w14:paraId="721EAB45" w14:textId="77777777" w:rsidR="008B1C85" w:rsidRPr="00DF43FF" w:rsidRDefault="008B1C85" w:rsidP="00805A04">
            <w:pPr>
              <w:jc w:val="center"/>
              <w:rPr>
                <w:szCs w:val="22"/>
                <w:lang w:val="sr-Latn-ME"/>
              </w:rPr>
            </w:pPr>
            <w:r w:rsidRPr="00DF43FF">
              <w:rPr>
                <w:szCs w:val="22"/>
                <w:lang w:val="sr-Latn-ME"/>
              </w:rPr>
              <w:t>600 mg dva puta dnevno</w:t>
            </w:r>
          </w:p>
          <w:p w14:paraId="2A57DF65" w14:textId="77777777" w:rsidR="008B1C85" w:rsidRPr="00DF43FF" w:rsidRDefault="008B1C85" w:rsidP="00805A04">
            <w:pPr>
              <w:ind w:left="66"/>
              <w:jc w:val="center"/>
              <w:rPr>
                <w:szCs w:val="22"/>
                <w:lang w:val="sr-Latn-ME"/>
              </w:rPr>
            </w:pPr>
          </w:p>
        </w:tc>
        <w:tc>
          <w:tcPr>
            <w:tcW w:w="2676" w:type="dxa"/>
          </w:tcPr>
          <w:p w14:paraId="1D9D7359" w14:textId="77777777" w:rsidR="008B1C85" w:rsidRPr="00DF43FF" w:rsidRDefault="008B1C85" w:rsidP="00805A04">
            <w:pPr>
              <w:jc w:val="center"/>
              <w:rPr>
                <w:szCs w:val="22"/>
                <w:lang w:val="sr-Latn-ME"/>
              </w:rPr>
            </w:pPr>
            <w:r w:rsidRPr="00DF43FF">
              <w:rPr>
                <w:szCs w:val="22"/>
                <w:lang w:val="sr-Latn-ME"/>
              </w:rPr>
              <w:t>10-14 uzastopnih dana</w:t>
            </w:r>
          </w:p>
          <w:p w14:paraId="17B7B30C" w14:textId="77777777" w:rsidR="008B1C85" w:rsidRPr="00DF43FF" w:rsidRDefault="008B1C85" w:rsidP="00805A04">
            <w:pPr>
              <w:ind w:left="66"/>
              <w:jc w:val="center"/>
              <w:rPr>
                <w:szCs w:val="22"/>
                <w:lang w:val="sr-Latn-ME"/>
              </w:rPr>
            </w:pPr>
          </w:p>
        </w:tc>
      </w:tr>
      <w:tr w:rsidR="008F222E" w:rsidRPr="00DF43FF" w14:paraId="5C860B9E" w14:textId="77777777" w:rsidTr="00DA5329">
        <w:trPr>
          <w:trHeight w:val="436"/>
        </w:trPr>
        <w:tc>
          <w:tcPr>
            <w:tcW w:w="4230" w:type="dxa"/>
          </w:tcPr>
          <w:p w14:paraId="04A412A8" w14:textId="596A3D7D" w:rsidR="008F222E" w:rsidRPr="00DF43FF" w:rsidRDefault="008F222E" w:rsidP="00805A04">
            <w:pPr>
              <w:ind w:left="66"/>
              <w:jc w:val="center"/>
              <w:rPr>
                <w:szCs w:val="22"/>
                <w:lang w:val="sr-Latn-ME"/>
              </w:rPr>
            </w:pPr>
            <w:r w:rsidRPr="00DF43FF">
              <w:rPr>
                <w:szCs w:val="22"/>
                <w:lang w:val="sr-Latn-ME"/>
              </w:rPr>
              <w:t>Vanbolnička pneumonija</w:t>
            </w:r>
          </w:p>
          <w:p w14:paraId="5099D2A2" w14:textId="6298677D" w:rsidR="008F222E" w:rsidRPr="00DF43FF" w:rsidRDefault="008F222E" w:rsidP="00805A04">
            <w:pPr>
              <w:ind w:left="66"/>
              <w:jc w:val="center"/>
              <w:rPr>
                <w:szCs w:val="22"/>
                <w:lang w:val="sr-Latn-ME"/>
              </w:rPr>
            </w:pPr>
          </w:p>
        </w:tc>
        <w:tc>
          <w:tcPr>
            <w:tcW w:w="2724" w:type="dxa"/>
          </w:tcPr>
          <w:p w14:paraId="383273C2" w14:textId="4242A514" w:rsidR="008F222E" w:rsidRPr="00DF43FF" w:rsidRDefault="008F222E" w:rsidP="00805A04">
            <w:pPr>
              <w:jc w:val="center"/>
              <w:rPr>
                <w:szCs w:val="22"/>
                <w:lang w:val="sr-Latn-ME"/>
              </w:rPr>
            </w:pPr>
            <w:r w:rsidRPr="00DF43FF">
              <w:rPr>
                <w:szCs w:val="22"/>
                <w:lang w:val="sr-Latn-ME"/>
              </w:rPr>
              <w:t>600 mg dva puta dnevno</w:t>
            </w:r>
          </w:p>
        </w:tc>
        <w:tc>
          <w:tcPr>
            <w:tcW w:w="2676" w:type="dxa"/>
          </w:tcPr>
          <w:p w14:paraId="028FAA54" w14:textId="0DCFACBF" w:rsidR="008F222E" w:rsidRPr="00DF43FF" w:rsidRDefault="008F222E" w:rsidP="00805A04">
            <w:pPr>
              <w:ind w:left="66"/>
              <w:jc w:val="center"/>
              <w:rPr>
                <w:szCs w:val="22"/>
                <w:lang w:val="sr-Latn-ME"/>
              </w:rPr>
            </w:pPr>
            <w:r w:rsidRPr="00DF43FF">
              <w:rPr>
                <w:szCs w:val="22"/>
                <w:lang w:val="sr-Latn-ME"/>
              </w:rPr>
              <w:t>10-14 uzastopnih dana</w:t>
            </w:r>
          </w:p>
        </w:tc>
      </w:tr>
      <w:tr w:rsidR="008F222E" w:rsidRPr="00DF43FF" w14:paraId="570C5098" w14:textId="77777777" w:rsidTr="00DA5329">
        <w:trPr>
          <w:trHeight w:val="228"/>
        </w:trPr>
        <w:tc>
          <w:tcPr>
            <w:tcW w:w="4230" w:type="dxa"/>
          </w:tcPr>
          <w:p w14:paraId="2BDCE86E" w14:textId="5BC5D207" w:rsidR="008F222E" w:rsidRPr="00DF43FF" w:rsidRDefault="008F222E" w:rsidP="00805A04">
            <w:pPr>
              <w:ind w:left="66"/>
              <w:jc w:val="center"/>
              <w:rPr>
                <w:szCs w:val="22"/>
                <w:lang w:val="sr-Latn-ME"/>
              </w:rPr>
            </w:pPr>
            <w:r w:rsidRPr="00DF43FF">
              <w:rPr>
                <w:szCs w:val="22"/>
                <w:lang w:val="sr-Latn-ME"/>
              </w:rPr>
              <w:t>Komplikovane infekcije kože i mekih tkiva</w:t>
            </w:r>
          </w:p>
        </w:tc>
        <w:tc>
          <w:tcPr>
            <w:tcW w:w="2724" w:type="dxa"/>
          </w:tcPr>
          <w:p w14:paraId="54CD7C62" w14:textId="29ED9115" w:rsidR="008F222E" w:rsidRPr="00DF43FF" w:rsidRDefault="008F222E" w:rsidP="00805A04">
            <w:pPr>
              <w:jc w:val="center"/>
              <w:rPr>
                <w:szCs w:val="22"/>
                <w:lang w:val="sr-Latn-ME"/>
              </w:rPr>
            </w:pPr>
            <w:r w:rsidRPr="00DF43FF">
              <w:rPr>
                <w:szCs w:val="22"/>
                <w:lang w:val="sr-Latn-ME"/>
              </w:rPr>
              <w:t>600 mg dva puta dnevno</w:t>
            </w:r>
          </w:p>
        </w:tc>
        <w:tc>
          <w:tcPr>
            <w:tcW w:w="2676" w:type="dxa"/>
          </w:tcPr>
          <w:p w14:paraId="6A298CD2" w14:textId="0BCF1BE6" w:rsidR="008F222E" w:rsidRPr="00DF43FF" w:rsidRDefault="008F222E" w:rsidP="00805A04">
            <w:pPr>
              <w:ind w:left="66"/>
              <w:jc w:val="center"/>
              <w:rPr>
                <w:szCs w:val="22"/>
                <w:lang w:val="sr-Latn-ME"/>
              </w:rPr>
            </w:pPr>
            <w:r w:rsidRPr="00DF43FF">
              <w:rPr>
                <w:szCs w:val="22"/>
                <w:lang w:val="sr-Latn-ME"/>
              </w:rPr>
              <w:t>10-14 uzastopnih dana</w:t>
            </w:r>
          </w:p>
        </w:tc>
      </w:tr>
    </w:tbl>
    <w:p w14:paraId="4D999E22" w14:textId="77777777" w:rsidR="005B103C" w:rsidRPr="00DF43FF" w:rsidRDefault="005B103C" w:rsidP="005B103C">
      <w:pPr>
        <w:rPr>
          <w:szCs w:val="22"/>
          <w:lang w:val="sr-Latn-ME"/>
        </w:rPr>
      </w:pPr>
    </w:p>
    <w:p w14:paraId="19545BF1" w14:textId="77777777" w:rsidR="005B103C" w:rsidRPr="00DF43FF" w:rsidRDefault="005B103C" w:rsidP="005B103C">
      <w:pPr>
        <w:rPr>
          <w:szCs w:val="22"/>
          <w:u w:val="single"/>
          <w:lang w:val="sr-Latn-ME"/>
        </w:rPr>
      </w:pPr>
      <w:r w:rsidRPr="00DF43FF">
        <w:rPr>
          <w:szCs w:val="22"/>
          <w:u w:val="single"/>
          <w:lang w:val="sr-Latn-ME"/>
        </w:rPr>
        <w:t>Pedijatrijska populacija:</w:t>
      </w:r>
    </w:p>
    <w:p w14:paraId="4979A6E1" w14:textId="7967F4BB" w:rsidR="005B103C" w:rsidRPr="00DF43FF" w:rsidRDefault="005B103C" w:rsidP="005B103C">
      <w:pPr>
        <w:rPr>
          <w:szCs w:val="22"/>
          <w:lang w:val="sr-Latn-ME"/>
        </w:rPr>
      </w:pPr>
      <w:r w:rsidRPr="00DF43FF">
        <w:rPr>
          <w:szCs w:val="22"/>
          <w:lang w:val="sr-Latn-ME"/>
        </w:rPr>
        <w:t>Bezb</w:t>
      </w:r>
      <w:r w:rsidR="009D7B39" w:rsidRPr="00DF43FF">
        <w:rPr>
          <w:szCs w:val="22"/>
          <w:lang w:val="sr-Latn-ME"/>
        </w:rPr>
        <w:t>j</w:t>
      </w:r>
      <w:r w:rsidRPr="00DF43FF">
        <w:rPr>
          <w:szCs w:val="22"/>
          <w:lang w:val="sr-Latn-ME"/>
        </w:rPr>
        <w:t xml:space="preserve">ednost i efikasnost </w:t>
      </w:r>
      <w:proofErr w:type="spellStart"/>
      <w:r w:rsidRPr="00DF43FF">
        <w:rPr>
          <w:szCs w:val="22"/>
          <w:lang w:val="sr-Latn-ME"/>
        </w:rPr>
        <w:t>linezolida</w:t>
      </w:r>
      <w:proofErr w:type="spellEnd"/>
      <w:r w:rsidRPr="00DF43FF">
        <w:rPr>
          <w:szCs w:val="22"/>
          <w:lang w:val="sr-Latn-ME"/>
        </w:rPr>
        <w:t xml:space="preserve"> kod d</w:t>
      </w:r>
      <w:r w:rsidR="00EF3917" w:rsidRPr="00DF43FF">
        <w:rPr>
          <w:szCs w:val="22"/>
          <w:lang w:val="sr-Latn-ME"/>
        </w:rPr>
        <w:t>j</w:t>
      </w:r>
      <w:r w:rsidRPr="00DF43FF">
        <w:rPr>
          <w:szCs w:val="22"/>
          <w:lang w:val="sr-Latn-ME"/>
        </w:rPr>
        <w:t>ece (uzrasta &lt;</w:t>
      </w:r>
      <w:r w:rsidR="00EF3917" w:rsidRPr="00DF43FF">
        <w:rPr>
          <w:szCs w:val="22"/>
          <w:lang w:val="sr-Latn-ME"/>
        </w:rPr>
        <w:t xml:space="preserve"> </w:t>
      </w:r>
      <w:r w:rsidRPr="00DF43FF">
        <w:rPr>
          <w:szCs w:val="22"/>
          <w:lang w:val="sr-Latn-ME"/>
        </w:rPr>
        <w:t xml:space="preserve">18 godina) nije utvrđena. Trenutno dostupni podaci su prikazani u </w:t>
      </w:r>
      <w:r w:rsidR="00EF3917" w:rsidRPr="00DF43FF">
        <w:rPr>
          <w:szCs w:val="22"/>
          <w:lang w:val="sr-Latn-ME"/>
        </w:rPr>
        <w:t xml:space="preserve">djelovima </w:t>
      </w:r>
      <w:r w:rsidRPr="00DF43FF">
        <w:rPr>
          <w:szCs w:val="22"/>
          <w:lang w:val="sr-Latn-ME"/>
        </w:rPr>
        <w:t>4.8, 5.1 i 5.2, ali na osnovu njih nije moguće ustanoviti preporuke za doziranje.</w:t>
      </w:r>
    </w:p>
    <w:p w14:paraId="5B03E6B2" w14:textId="77777777" w:rsidR="005B103C" w:rsidRPr="00DF43FF" w:rsidRDefault="005B103C" w:rsidP="005B103C">
      <w:pPr>
        <w:rPr>
          <w:szCs w:val="22"/>
          <w:lang w:val="sr-Latn-ME"/>
        </w:rPr>
      </w:pPr>
    </w:p>
    <w:p w14:paraId="3FB61627" w14:textId="77777777" w:rsidR="005B103C" w:rsidRPr="00DF43FF" w:rsidRDefault="005B103C" w:rsidP="005B103C">
      <w:pPr>
        <w:rPr>
          <w:szCs w:val="22"/>
          <w:u w:val="single"/>
          <w:lang w:val="sr-Latn-ME"/>
        </w:rPr>
      </w:pPr>
      <w:r w:rsidRPr="00DF43FF">
        <w:rPr>
          <w:szCs w:val="22"/>
          <w:u w:val="single"/>
          <w:lang w:val="sr-Latn-ME"/>
        </w:rPr>
        <w:t>Stariji pacijenti:</w:t>
      </w:r>
    </w:p>
    <w:p w14:paraId="1439FCC2" w14:textId="77777777" w:rsidR="005B103C" w:rsidRPr="00DF43FF" w:rsidRDefault="005B103C" w:rsidP="005B103C">
      <w:pPr>
        <w:rPr>
          <w:szCs w:val="22"/>
          <w:lang w:val="sr-Latn-ME"/>
        </w:rPr>
      </w:pPr>
      <w:r w:rsidRPr="00DF43FF">
        <w:rPr>
          <w:szCs w:val="22"/>
          <w:lang w:val="sr-Latn-ME"/>
        </w:rPr>
        <w:t>Nije potrebno prilagođavanje doze.</w:t>
      </w:r>
    </w:p>
    <w:p w14:paraId="0FA24E95" w14:textId="77777777" w:rsidR="005B103C" w:rsidRPr="00DF43FF" w:rsidRDefault="005B103C" w:rsidP="005B103C">
      <w:pPr>
        <w:rPr>
          <w:szCs w:val="22"/>
          <w:lang w:val="sr-Latn-ME"/>
        </w:rPr>
      </w:pPr>
    </w:p>
    <w:p w14:paraId="60AD7521" w14:textId="1979E3FF" w:rsidR="005B103C" w:rsidRPr="00DF43FF" w:rsidRDefault="005B103C" w:rsidP="005B103C">
      <w:pPr>
        <w:rPr>
          <w:szCs w:val="22"/>
          <w:u w:val="single"/>
          <w:lang w:val="sr-Latn-ME"/>
        </w:rPr>
      </w:pPr>
      <w:r w:rsidRPr="00DF43FF">
        <w:rPr>
          <w:szCs w:val="22"/>
          <w:u w:val="single"/>
          <w:lang w:val="sr-Latn-ME"/>
        </w:rPr>
        <w:t>Oštećenje funkcije bubrega</w:t>
      </w:r>
      <w:r w:rsidR="008F222E" w:rsidRPr="00DF43FF">
        <w:rPr>
          <w:szCs w:val="22"/>
          <w:u w:val="single"/>
          <w:lang w:val="sr-Latn-ME"/>
        </w:rPr>
        <w:t>:</w:t>
      </w:r>
      <w:r w:rsidRPr="00DF43FF">
        <w:rPr>
          <w:szCs w:val="22"/>
          <w:u w:val="single"/>
          <w:lang w:val="sr-Latn-ME"/>
        </w:rPr>
        <w:t xml:space="preserve"> </w:t>
      </w:r>
    </w:p>
    <w:p w14:paraId="5C115C3D" w14:textId="5ADEF6FE" w:rsidR="005B103C" w:rsidRPr="00DF43FF" w:rsidRDefault="005B103C" w:rsidP="005B103C">
      <w:pPr>
        <w:rPr>
          <w:szCs w:val="22"/>
          <w:lang w:val="sr-Latn-ME"/>
        </w:rPr>
      </w:pPr>
      <w:r w:rsidRPr="00DF43FF">
        <w:rPr>
          <w:szCs w:val="22"/>
          <w:lang w:val="sr-Latn-ME"/>
        </w:rPr>
        <w:t>Nije potrebno prilagođavanje doze (vid</w:t>
      </w:r>
      <w:r w:rsidR="00EF3917" w:rsidRPr="00DF43FF">
        <w:rPr>
          <w:szCs w:val="22"/>
          <w:lang w:val="sr-Latn-ME"/>
        </w:rPr>
        <w:t>jeti</w:t>
      </w:r>
      <w:r w:rsidRPr="00DF43FF">
        <w:rPr>
          <w:szCs w:val="22"/>
          <w:lang w:val="sr-Latn-ME"/>
        </w:rPr>
        <w:t xml:space="preserve"> </w:t>
      </w:r>
      <w:r w:rsidR="00EF3917" w:rsidRPr="00DF43FF">
        <w:rPr>
          <w:szCs w:val="22"/>
          <w:lang w:val="sr-Latn-ME"/>
        </w:rPr>
        <w:t xml:space="preserve">djelove </w:t>
      </w:r>
      <w:r w:rsidRPr="00DF43FF">
        <w:rPr>
          <w:szCs w:val="22"/>
          <w:lang w:val="sr-Latn-ME"/>
        </w:rPr>
        <w:t>4.4. i 5.2).</w:t>
      </w:r>
    </w:p>
    <w:p w14:paraId="210C8760" w14:textId="77777777" w:rsidR="005B103C" w:rsidRPr="00DF43FF" w:rsidRDefault="005B103C" w:rsidP="005B103C">
      <w:pPr>
        <w:rPr>
          <w:szCs w:val="22"/>
          <w:lang w:val="sr-Latn-ME"/>
        </w:rPr>
      </w:pPr>
      <w:r w:rsidRPr="00DF43FF">
        <w:rPr>
          <w:szCs w:val="22"/>
          <w:lang w:val="sr-Latn-ME"/>
        </w:rPr>
        <w:t xml:space="preserve"> </w:t>
      </w:r>
    </w:p>
    <w:p w14:paraId="78B220F9" w14:textId="36B65C7E" w:rsidR="005B103C" w:rsidRPr="00DF43FF" w:rsidRDefault="005B103C" w:rsidP="005B103C">
      <w:pPr>
        <w:rPr>
          <w:szCs w:val="22"/>
          <w:u w:val="single"/>
          <w:lang w:val="sr-Latn-ME"/>
        </w:rPr>
      </w:pPr>
      <w:r w:rsidRPr="00DF43FF">
        <w:rPr>
          <w:szCs w:val="22"/>
          <w:u w:val="single"/>
          <w:lang w:val="sr-Latn-ME"/>
        </w:rPr>
        <w:t>Teško oštećenje funkcije bubrega (</w:t>
      </w:r>
      <w:proofErr w:type="spellStart"/>
      <w:r w:rsidRPr="00DF43FF">
        <w:rPr>
          <w:szCs w:val="22"/>
          <w:u w:val="single"/>
          <w:lang w:val="sr-Latn-ME"/>
        </w:rPr>
        <w:t>CLcr</w:t>
      </w:r>
      <w:proofErr w:type="spellEnd"/>
      <w:r w:rsidRPr="00DF43FF">
        <w:rPr>
          <w:szCs w:val="22"/>
          <w:u w:val="single"/>
          <w:lang w:val="sr-Latn-ME"/>
        </w:rPr>
        <w:t xml:space="preserve"> &lt; 30 m</w:t>
      </w:r>
      <w:r w:rsidR="00EF3917" w:rsidRPr="00DF43FF">
        <w:rPr>
          <w:szCs w:val="22"/>
          <w:u w:val="single"/>
          <w:lang w:val="sr-Latn-ME"/>
        </w:rPr>
        <w:t>l</w:t>
      </w:r>
      <w:r w:rsidRPr="00DF43FF">
        <w:rPr>
          <w:szCs w:val="22"/>
          <w:u w:val="single"/>
          <w:lang w:val="sr-Latn-ME"/>
        </w:rPr>
        <w:t xml:space="preserve">/min): </w:t>
      </w:r>
    </w:p>
    <w:p w14:paraId="19161D2A" w14:textId="1D0F8352" w:rsidR="005B103C" w:rsidRPr="00DF43FF" w:rsidRDefault="005B103C" w:rsidP="005B103C">
      <w:pPr>
        <w:rPr>
          <w:szCs w:val="22"/>
          <w:lang w:val="sr-Latn-ME"/>
        </w:rPr>
      </w:pPr>
      <w:r w:rsidRPr="00DF43FF">
        <w:rPr>
          <w:szCs w:val="22"/>
          <w:lang w:val="sr-Latn-ME"/>
        </w:rPr>
        <w:t xml:space="preserve">Nije potrebno prilagođavanje doze. Zbog toga što klinički značaj veće (do 10 puta) izloženosti na dva primarna </w:t>
      </w:r>
      <w:proofErr w:type="spellStart"/>
      <w:r w:rsidRPr="00DF43FF">
        <w:rPr>
          <w:szCs w:val="22"/>
          <w:lang w:val="sr-Latn-ME"/>
        </w:rPr>
        <w:t>metabolita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kod pacijenata sa teškom bubrežnom </w:t>
      </w:r>
      <w:proofErr w:type="spellStart"/>
      <w:r w:rsidRPr="00DF43FF">
        <w:rPr>
          <w:szCs w:val="22"/>
          <w:lang w:val="sr-Latn-ME"/>
        </w:rPr>
        <w:t>insuficijencijom</w:t>
      </w:r>
      <w:proofErr w:type="spellEnd"/>
      <w:r w:rsidRPr="00DF43FF">
        <w:rPr>
          <w:szCs w:val="22"/>
          <w:lang w:val="sr-Latn-ME"/>
        </w:rPr>
        <w:t xml:space="preserve"> nije poznat, kod ovih pacijenata je potrebno prim</w:t>
      </w:r>
      <w:r w:rsidR="00B4253B" w:rsidRPr="00DF43FF">
        <w:rPr>
          <w:szCs w:val="22"/>
          <w:lang w:val="sr-Latn-ME"/>
        </w:rPr>
        <w:t>ij</w:t>
      </w:r>
      <w:r w:rsidRPr="00DF43FF">
        <w:rPr>
          <w:szCs w:val="22"/>
          <w:lang w:val="sr-Latn-ME"/>
        </w:rPr>
        <w:t xml:space="preserve">eniti </w:t>
      </w:r>
      <w:proofErr w:type="spellStart"/>
      <w:r w:rsidRPr="00DF43FF">
        <w:rPr>
          <w:szCs w:val="22"/>
          <w:lang w:val="sr-Latn-ME"/>
        </w:rPr>
        <w:t>linezolid</w:t>
      </w:r>
      <w:proofErr w:type="spellEnd"/>
      <w:r w:rsidRPr="00DF43FF">
        <w:rPr>
          <w:szCs w:val="22"/>
          <w:lang w:val="sr-Latn-ME"/>
        </w:rPr>
        <w:t xml:space="preserve"> sa posebnim oprezom i samo kada se smatra da očekivana korist </w:t>
      </w:r>
      <w:r w:rsidR="00EF3917" w:rsidRPr="00DF43FF">
        <w:rPr>
          <w:szCs w:val="22"/>
          <w:lang w:val="sr-Latn-ME"/>
        </w:rPr>
        <w:t xml:space="preserve">prevazilazi mogući </w:t>
      </w:r>
      <w:r w:rsidRPr="00DF43FF">
        <w:rPr>
          <w:szCs w:val="22"/>
          <w:lang w:val="sr-Latn-ME"/>
        </w:rPr>
        <w:t>rizik.</w:t>
      </w:r>
    </w:p>
    <w:p w14:paraId="00698138" w14:textId="77777777" w:rsidR="005B103C" w:rsidRPr="00DF43FF" w:rsidRDefault="005B103C" w:rsidP="005B103C">
      <w:pPr>
        <w:rPr>
          <w:szCs w:val="22"/>
          <w:lang w:val="sr-Latn-ME"/>
        </w:rPr>
      </w:pPr>
    </w:p>
    <w:p w14:paraId="6A8EF438" w14:textId="77DC939A" w:rsidR="005B103C" w:rsidRPr="00DF43FF" w:rsidRDefault="005B103C" w:rsidP="005B103C">
      <w:pPr>
        <w:rPr>
          <w:szCs w:val="22"/>
          <w:lang w:val="sr-Latn-ME"/>
        </w:rPr>
      </w:pPr>
      <w:r w:rsidRPr="00DF43FF">
        <w:rPr>
          <w:szCs w:val="22"/>
          <w:lang w:val="sr-Latn-ME"/>
        </w:rPr>
        <w:lastRenderedPageBreak/>
        <w:t xml:space="preserve">Pošto se oko 30% doze </w:t>
      </w:r>
      <w:proofErr w:type="spellStart"/>
      <w:r w:rsidRPr="00DF43FF">
        <w:rPr>
          <w:szCs w:val="22"/>
          <w:lang w:val="sr-Latn-ME"/>
        </w:rPr>
        <w:t>linezolida</w:t>
      </w:r>
      <w:proofErr w:type="spellEnd"/>
      <w:r w:rsidRPr="00DF43FF">
        <w:rPr>
          <w:szCs w:val="22"/>
          <w:lang w:val="sr-Latn-ME"/>
        </w:rPr>
        <w:t xml:space="preserve"> ukloni tokom 3 sata </w:t>
      </w:r>
      <w:proofErr w:type="spellStart"/>
      <w:r w:rsidRPr="00DF43FF">
        <w:rPr>
          <w:szCs w:val="22"/>
          <w:lang w:val="sr-Latn-ME"/>
        </w:rPr>
        <w:t>hemodijalize</w:t>
      </w:r>
      <w:proofErr w:type="spellEnd"/>
      <w:r w:rsidRPr="00DF43FF">
        <w:rPr>
          <w:szCs w:val="22"/>
          <w:lang w:val="sr-Latn-ME"/>
        </w:rPr>
        <w:t xml:space="preserve">, kod pacijenata na </w:t>
      </w:r>
      <w:proofErr w:type="spellStart"/>
      <w:r w:rsidRPr="00DF43FF">
        <w:rPr>
          <w:szCs w:val="22"/>
          <w:lang w:val="sr-Latn-ME"/>
        </w:rPr>
        <w:t>hemodijalizi</w:t>
      </w:r>
      <w:proofErr w:type="spellEnd"/>
      <w:r w:rsidRPr="00DF43FF">
        <w:rPr>
          <w:szCs w:val="22"/>
          <w:lang w:val="sr-Latn-ME"/>
        </w:rPr>
        <w:t xml:space="preserve"> </w:t>
      </w:r>
      <w:proofErr w:type="spellStart"/>
      <w:r w:rsidRPr="00DF43FF">
        <w:rPr>
          <w:szCs w:val="22"/>
          <w:lang w:val="sr-Latn-ME"/>
        </w:rPr>
        <w:t>linezolid</w:t>
      </w:r>
      <w:proofErr w:type="spellEnd"/>
      <w:r w:rsidRPr="00DF43FF">
        <w:rPr>
          <w:szCs w:val="22"/>
          <w:lang w:val="sr-Latn-ME"/>
        </w:rPr>
        <w:t xml:space="preserve"> treba davati posl</w:t>
      </w:r>
      <w:r w:rsidR="00212B82" w:rsidRPr="00DF43FF">
        <w:rPr>
          <w:szCs w:val="22"/>
          <w:lang w:val="sr-Latn-ME"/>
        </w:rPr>
        <w:t>ij</w:t>
      </w:r>
      <w:r w:rsidRPr="00DF43FF">
        <w:rPr>
          <w:szCs w:val="22"/>
          <w:lang w:val="sr-Latn-ME"/>
        </w:rPr>
        <w:t xml:space="preserve">e dijalize. Primarni </w:t>
      </w:r>
      <w:proofErr w:type="spellStart"/>
      <w:r w:rsidRPr="00DF43FF">
        <w:rPr>
          <w:szCs w:val="22"/>
          <w:lang w:val="sr-Latn-ME"/>
        </w:rPr>
        <w:t>metaboliti</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se u određenoj m</w:t>
      </w:r>
      <w:r w:rsidR="002C71E4" w:rsidRPr="00DF43FF">
        <w:rPr>
          <w:szCs w:val="22"/>
          <w:lang w:val="sr-Latn-ME"/>
        </w:rPr>
        <w:t>j</w:t>
      </w:r>
      <w:r w:rsidRPr="00DF43FF">
        <w:rPr>
          <w:szCs w:val="22"/>
          <w:lang w:val="sr-Latn-ME"/>
        </w:rPr>
        <w:t xml:space="preserve">eri uklanjaju </w:t>
      </w:r>
      <w:proofErr w:type="spellStart"/>
      <w:r w:rsidRPr="00DF43FF">
        <w:rPr>
          <w:szCs w:val="22"/>
          <w:lang w:val="sr-Latn-ME"/>
        </w:rPr>
        <w:t>hemodijalizom</w:t>
      </w:r>
      <w:proofErr w:type="spellEnd"/>
      <w:r w:rsidRPr="00DF43FF">
        <w:rPr>
          <w:szCs w:val="22"/>
          <w:lang w:val="sr-Latn-ME"/>
        </w:rPr>
        <w:t xml:space="preserve">, ali koncentracije ovih </w:t>
      </w:r>
      <w:proofErr w:type="spellStart"/>
      <w:r w:rsidRPr="00DF43FF">
        <w:rPr>
          <w:szCs w:val="22"/>
          <w:lang w:val="sr-Latn-ME"/>
        </w:rPr>
        <w:t>metabolita</w:t>
      </w:r>
      <w:proofErr w:type="spellEnd"/>
      <w:r w:rsidRPr="00DF43FF">
        <w:rPr>
          <w:szCs w:val="22"/>
          <w:lang w:val="sr-Latn-ME"/>
        </w:rPr>
        <w:t xml:space="preserve"> su i dalje značajno veće nakon dijalize u odnosu na koncentracije izm</w:t>
      </w:r>
      <w:r w:rsidR="002C71E4" w:rsidRPr="00DF43FF">
        <w:rPr>
          <w:szCs w:val="22"/>
          <w:lang w:val="sr-Latn-ME"/>
        </w:rPr>
        <w:t>j</w:t>
      </w:r>
      <w:r w:rsidRPr="00DF43FF">
        <w:rPr>
          <w:szCs w:val="22"/>
          <w:lang w:val="sr-Latn-ME"/>
        </w:rPr>
        <w:t>erene kod pacijenata sa normalnom bubrežnom funkcijom ili blagom do um</w:t>
      </w:r>
      <w:r w:rsidR="002C71E4" w:rsidRPr="00DF43FF">
        <w:rPr>
          <w:szCs w:val="22"/>
          <w:lang w:val="sr-Latn-ME"/>
        </w:rPr>
        <w:t>j</w:t>
      </w:r>
      <w:r w:rsidRPr="00DF43FF">
        <w:rPr>
          <w:szCs w:val="22"/>
          <w:lang w:val="sr-Latn-ME"/>
        </w:rPr>
        <w:t xml:space="preserve">erenom bubrežnom </w:t>
      </w:r>
      <w:proofErr w:type="spellStart"/>
      <w:r w:rsidRPr="00DF43FF">
        <w:rPr>
          <w:szCs w:val="22"/>
          <w:lang w:val="sr-Latn-ME"/>
        </w:rPr>
        <w:t>insuficijencijom</w:t>
      </w:r>
      <w:proofErr w:type="spellEnd"/>
      <w:r w:rsidRPr="00DF43FF">
        <w:rPr>
          <w:szCs w:val="22"/>
          <w:lang w:val="sr-Latn-ME"/>
        </w:rPr>
        <w:t>.</w:t>
      </w:r>
    </w:p>
    <w:p w14:paraId="093BEF00" w14:textId="77777777" w:rsidR="005B103C" w:rsidRPr="00DF43FF" w:rsidRDefault="005B103C" w:rsidP="005B103C">
      <w:pPr>
        <w:rPr>
          <w:szCs w:val="22"/>
          <w:lang w:val="sr-Latn-ME"/>
        </w:rPr>
      </w:pPr>
    </w:p>
    <w:p w14:paraId="5B4C8F04" w14:textId="59CB996E" w:rsidR="005B103C" w:rsidRPr="00DF43FF" w:rsidRDefault="005B103C" w:rsidP="005B103C">
      <w:pPr>
        <w:rPr>
          <w:szCs w:val="22"/>
          <w:lang w:val="sr-Latn-ME"/>
        </w:rPr>
      </w:pPr>
      <w:r w:rsidRPr="00DF43FF">
        <w:rPr>
          <w:szCs w:val="22"/>
          <w:lang w:val="sr-Latn-ME"/>
        </w:rPr>
        <w:t xml:space="preserve">Zbog toga </w:t>
      </w:r>
      <w:proofErr w:type="spellStart"/>
      <w:r w:rsidRPr="00DF43FF">
        <w:rPr>
          <w:szCs w:val="22"/>
          <w:lang w:val="sr-Latn-ME"/>
        </w:rPr>
        <w:t>linezolid</w:t>
      </w:r>
      <w:proofErr w:type="spellEnd"/>
      <w:r w:rsidRPr="00DF43FF">
        <w:rPr>
          <w:szCs w:val="22"/>
          <w:lang w:val="sr-Latn-ME"/>
        </w:rPr>
        <w:t xml:space="preserve"> treba prim</w:t>
      </w:r>
      <w:r w:rsidR="002C71E4" w:rsidRPr="00DF43FF">
        <w:rPr>
          <w:szCs w:val="22"/>
          <w:lang w:val="sr-Latn-ME"/>
        </w:rPr>
        <w:t>j</w:t>
      </w:r>
      <w:r w:rsidRPr="00DF43FF">
        <w:rPr>
          <w:szCs w:val="22"/>
          <w:lang w:val="sr-Latn-ME"/>
        </w:rPr>
        <w:t xml:space="preserve">enjivati sa posebnim oprezom kod pacijenata sa teškom bubrežnom </w:t>
      </w:r>
      <w:proofErr w:type="spellStart"/>
      <w:r w:rsidRPr="00DF43FF">
        <w:rPr>
          <w:szCs w:val="22"/>
          <w:lang w:val="sr-Latn-ME"/>
        </w:rPr>
        <w:t>insuficijencijom</w:t>
      </w:r>
      <w:proofErr w:type="spellEnd"/>
      <w:r w:rsidRPr="00DF43FF">
        <w:rPr>
          <w:szCs w:val="22"/>
          <w:lang w:val="sr-Latn-ME"/>
        </w:rPr>
        <w:t xml:space="preserve"> koji su na </w:t>
      </w:r>
      <w:proofErr w:type="spellStart"/>
      <w:r w:rsidRPr="00DF43FF">
        <w:rPr>
          <w:szCs w:val="22"/>
          <w:lang w:val="sr-Latn-ME"/>
        </w:rPr>
        <w:t>hemodijalizi</w:t>
      </w:r>
      <w:proofErr w:type="spellEnd"/>
      <w:r w:rsidRPr="00DF43FF">
        <w:rPr>
          <w:szCs w:val="22"/>
          <w:lang w:val="sr-Latn-ME"/>
        </w:rPr>
        <w:t xml:space="preserve"> i samo kada se smatra da očekivana korist </w:t>
      </w:r>
      <w:r w:rsidR="00212B82" w:rsidRPr="00DF43FF">
        <w:rPr>
          <w:szCs w:val="22"/>
          <w:lang w:val="sr-Latn-ME"/>
        </w:rPr>
        <w:t xml:space="preserve">prevazilazi mogući </w:t>
      </w:r>
      <w:r w:rsidRPr="00DF43FF">
        <w:rPr>
          <w:szCs w:val="22"/>
          <w:lang w:val="sr-Latn-ME"/>
        </w:rPr>
        <w:t>rizik.</w:t>
      </w:r>
    </w:p>
    <w:p w14:paraId="23177940" w14:textId="77777777" w:rsidR="005B103C" w:rsidRPr="00DF43FF" w:rsidRDefault="005B103C" w:rsidP="005B103C">
      <w:pPr>
        <w:rPr>
          <w:szCs w:val="22"/>
          <w:lang w:val="sr-Latn-ME"/>
        </w:rPr>
      </w:pPr>
    </w:p>
    <w:p w14:paraId="56935C33" w14:textId="10EE3AF9" w:rsidR="005B103C" w:rsidRPr="00DF43FF" w:rsidRDefault="005B103C" w:rsidP="005B103C">
      <w:pPr>
        <w:rPr>
          <w:szCs w:val="22"/>
          <w:lang w:val="sr-Latn-ME"/>
        </w:rPr>
      </w:pPr>
      <w:r w:rsidRPr="00DF43FF">
        <w:rPr>
          <w:szCs w:val="22"/>
          <w:lang w:val="sr-Latn-ME"/>
        </w:rPr>
        <w:t>Do sada nema iskustava sa prim</w:t>
      </w:r>
      <w:r w:rsidR="004213D0" w:rsidRPr="00DF43FF">
        <w:rPr>
          <w:szCs w:val="22"/>
          <w:lang w:val="sr-Latn-ME"/>
        </w:rPr>
        <w:t>j</w:t>
      </w:r>
      <w:r w:rsidRPr="00DF43FF">
        <w:rPr>
          <w:szCs w:val="22"/>
          <w:lang w:val="sr-Latn-ME"/>
        </w:rPr>
        <w:t xml:space="preserve">enom </w:t>
      </w:r>
      <w:proofErr w:type="spellStart"/>
      <w:r w:rsidRPr="00DF43FF">
        <w:rPr>
          <w:szCs w:val="22"/>
          <w:lang w:val="sr-Latn-ME"/>
        </w:rPr>
        <w:t>linezolida</w:t>
      </w:r>
      <w:proofErr w:type="spellEnd"/>
      <w:r w:rsidRPr="00DF43FF">
        <w:rPr>
          <w:szCs w:val="22"/>
          <w:lang w:val="sr-Latn-ME"/>
        </w:rPr>
        <w:t xml:space="preserve"> kod pacijenata na kontinuiranoj </w:t>
      </w:r>
      <w:proofErr w:type="spellStart"/>
      <w:r w:rsidRPr="00DF43FF">
        <w:rPr>
          <w:szCs w:val="22"/>
          <w:lang w:val="sr-Latn-ME"/>
        </w:rPr>
        <w:t>peritonealnoj</w:t>
      </w:r>
      <w:proofErr w:type="spellEnd"/>
      <w:r w:rsidRPr="00DF43FF">
        <w:rPr>
          <w:szCs w:val="22"/>
          <w:lang w:val="sr-Latn-ME"/>
        </w:rPr>
        <w:t xml:space="preserve"> dijalizi (</w:t>
      </w:r>
      <w:proofErr w:type="spellStart"/>
      <w:r w:rsidR="002553E4" w:rsidRPr="00DF43FF">
        <w:rPr>
          <w:i/>
          <w:iCs/>
          <w:szCs w:val="22"/>
          <w:lang w:val="sr-Latn-ME"/>
        </w:rPr>
        <w:t>Continuous</w:t>
      </w:r>
      <w:proofErr w:type="spellEnd"/>
      <w:r w:rsidR="002553E4" w:rsidRPr="00DF43FF">
        <w:rPr>
          <w:i/>
          <w:iCs/>
          <w:szCs w:val="22"/>
          <w:lang w:val="sr-Latn-ME"/>
        </w:rPr>
        <w:t xml:space="preserve"> </w:t>
      </w:r>
      <w:proofErr w:type="spellStart"/>
      <w:r w:rsidR="002553E4" w:rsidRPr="00DF43FF">
        <w:rPr>
          <w:i/>
          <w:iCs/>
          <w:szCs w:val="22"/>
          <w:lang w:val="sr-Latn-ME"/>
        </w:rPr>
        <w:t>Ambulatory</w:t>
      </w:r>
      <w:proofErr w:type="spellEnd"/>
      <w:r w:rsidR="002553E4" w:rsidRPr="00DF43FF">
        <w:rPr>
          <w:i/>
          <w:iCs/>
          <w:szCs w:val="22"/>
          <w:lang w:val="sr-Latn-ME"/>
        </w:rPr>
        <w:t xml:space="preserve"> </w:t>
      </w:r>
      <w:proofErr w:type="spellStart"/>
      <w:r w:rsidR="002553E4" w:rsidRPr="00DF43FF">
        <w:rPr>
          <w:i/>
          <w:iCs/>
          <w:szCs w:val="22"/>
          <w:lang w:val="sr-Latn-ME"/>
        </w:rPr>
        <w:t>Peritoneal</w:t>
      </w:r>
      <w:proofErr w:type="spellEnd"/>
      <w:r w:rsidR="002553E4" w:rsidRPr="00DF43FF">
        <w:rPr>
          <w:i/>
          <w:iCs/>
          <w:szCs w:val="22"/>
          <w:lang w:val="sr-Latn-ME"/>
        </w:rPr>
        <w:t xml:space="preserve"> </w:t>
      </w:r>
      <w:proofErr w:type="spellStart"/>
      <w:r w:rsidR="002553E4" w:rsidRPr="00DF43FF">
        <w:rPr>
          <w:i/>
          <w:iCs/>
          <w:szCs w:val="22"/>
          <w:lang w:val="sr-Latn-ME"/>
        </w:rPr>
        <w:t>Dialysis</w:t>
      </w:r>
      <w:proofErr w:type="spellEnd"/>
      <w:r w:rsidR="002553E4" w:rsidRPr="00DF43FF">
        <w:rPr>
          <w:szCs w:val="22"/>
          <w:lang w:val="sr-Latn-ME"/>
        </w:rPr>
        <w:t xml:space="preserve">, </w:t>
      </w:r>
      <w:r w:rsidRPr="00DF43FF">
        <w:rPr>
          <w:szCs w:val="22"/>
          <w:lang w:val="sr-Latn-ME"/>
        </w:rPr>
        <w:t>CAPD) ili alternativnim terapijama kod oštećenja bubrega (</w:t>
      </w:r>
      <w:r w:rsidR="005A6957" w:rsidRPr="00DF43FF">
        <w:rPr>
          <w:szCs w:val="22"/>
          <w:lang w:val="sr-Latn-ME"/>
        </w:rPr>
        <w:t xml:space="preserve">osim </w:t>
      </w:r>
      <w:proofErr w:type="spellStart"/>
      <w:r w:rsidRPr="00DF43FF">
        <w:rPr>
          <w:szCs w:val="22"/>
          <w:lang w:val="sr-Latn-ME"/>
        </w:rPr>
        <w:t>hemodijaliz</w:t>
      </w:r>
      <w:r w:rsidR="005A6957" w:rsidRPr="00DF43FF">
        <w:rPr>
          <w:szCs w:val="22"/>
          <w:lang w:val="sr-Latn-ME"/>
        </w:rPr>
        <w:t>e</w:t>
      </w:r>
      <w:proofErr w:type="spellEnd"/>
      <w:r w:rsidRPr="00DF43FF">
        <w:rPr>
          <w:szCs w:val="22"/>
          <w:lang w:val="sr-Latn-ME"/>
        </w:rPr>
        <w:t xml:space="preserve">). </w:t>
      </w:r>
    </w:p>
    <w:p w14:paraId="6E44E319" w14:textId="77777777" w:rsidR="005B103C" w:rsidRPr="00DF43FF" w:rsidRDefault="005B103C" w:rsidP="005B103C">
      <w:pPr>
        <w:rPr>
          <w:szCs w:val="22"/>
          <w:lang w:val="sr-Latn-ME"/>
        </w:rPr>
      </w:pPr>
    </w:p>
    <w:p w14:paraId="63C9165D" w14:textId="77777777" w:rsidR="005B103C" w:rsidRPr="00DF43FF" w:rsidRDefault="005B103C" w:rsidP="005B103C">
      <w:pPr>
        <w:rPr>
          <w:szCs w:val="22"/>
          <w:u w:val="single"/>
          <w:lang w:val="sr-Latn-ME"/>
        </w:rPr>
      </w:pPr>
      <w:r w:rsidRPr="00DF43FF">
        <w:rPr>
          <w:szCs w:val="22"/>
          <w:u w:val="single"/>
          <w:lang w:val="sr-Latn-ME"/>
        </w:rPr>
        <w:t>Oštećenje funkcije jetre:</w:t>
      </w:r>
    </w:p>
    <w:p w14:paraId="2831BBA4" w14:textId="38BFA06C" w:rsidR="005B103C" w:rsidRPr="00DF43FF" w:rsidRDefault="005B103C" w:rsidP="005B103C">
      <w:pPr>
        <w:rPr>
          <w:szCs w:val="22"/>
          <w:lang w:val="sr-Latn-ME"/>
        </w:rPr>
      </w:pPr>
      <w:r w:rsidRPr="00DF43FF">
        <w:rPr>
          <w:szCs w:val="22"/>
          <w:lang w:val="sr-Latn-ME"/>
        </w:rPr>
        <w:t xml:space="preserve">Nije potrebno prilagođavanje doze. Međutim, klinički podaci su ograničeni i upotreba </w:t>
      </w:r>
      <w:proofErr w:type="spellStart"/>
      <w:r w:rsidRPr="00DF43FF">
        <w:rPr>
          <w:szCs w:val="22"/>
          <w:lang w:val="sr-Latn-ME"/>
        </w:rPr>
        <w:t>linezolida</w:t>
      </w:r>
      <w:proofErr w:type="spellEnd"/>
      <w:r w:rsidRPr="00DF43FF">
        <w:rPr>
          <w:szCs w:val="22"/>
          <w:lang w:val="sr-Latn-ME"/>
        </w:rPr>
        <w:t xml:space="preserve"> kod takvih pacijenata se preporučuje samo kada očekivana korist pre</w:t>
      </w:r>
      <w:r w:rsidR="005A6957" w:rsidRPr="00DF43FF">
        <w:rPr>
          <w:szCs w:val="22"/>
          <w:lang w:val="sr-Latn-ME"/>
        </w:rPr>
        <w:t xml:space="preserve">vazilazi mogući </w:t>
      </w:r>
      <w:r w:rsidRPr="00DF43FF">
        <w:rPr>
          <w:szCs w:val="22"/>
          <w:lang w:val="sr-Latn-ME"/>
        </w:rPr>
        <w:t>rizik (</w:t>
      </w:r>
      <w:r w:rsidR="0092618A" w:rsidRPr="00DF43FF">
        <w:rPr>
          <w:szCs w:val="22"/>
          <w:lang w:val="sr-Latn-ME"/>
        </w:rPr>
        <w:t>vidjeti</w:t>
      </w:r>
      <w:r w:rsidRPr="00DF43FF">
        <w:rPr>
          <w:szCs w:val="22"/>
          <w:lang w:val="sr-Latn-ME"/>
        </w:rPr>
        <w:t xml:space="preserve"> </w:t>
      </w:r>
      <w:r w:rsidR="005A6957" w:rsidRPr="00DF43FF">
        <w:rPr>
          <w:szCs w:val="22"/>
          <w:lang w:val="sr-Latn-ME"/>
        </w:rPr>
        <w:t xml:space="preserve">djelove </w:t>
      </w:r>
      <w:r w:rsidRPr="00DF43FF">
        <w:rPr>
          <w:szCs w:val="22"/>
          <w:lang w:val="sr-Latn-ME"/>
        </w:rPr>
        <w:t>4.4 i 5.2).</w:t>
      </w:r>
    </w:p>
    <w:p w14:paraId="16F8468A" w14:textId="77777777" w:rsidR="005B103C" w:rsidRPr="00DF43FF" w:rsidRDefault="005B103C" w:rsidP="005B103C">
      <w:pPr>
        <w:rPr>
          <w:szCs w:val="22"/>
          <w:lang w:val="sr-Latn-ME"/>
        </w:rPr>
      </w:pPr>
    </w:p>
    <w:p w14:paraId="4DB6EC4E" w14:textId="1895283C" w:rsidR="005B103C" w:rsidRPr="00DF43FF" w:rsidRDefault="005B103C" w:rsidP="005B103C">
      <w:pPr>
        <w:rPr>
          <w:bCs/>
          <w:szCs w:val="22"/>
          <w:u w:val="single"/>
          <w:lang w:val="sr-Latn-ME"/>
        </w:rPr>
      </w:pPr>
      <w:r w:rsidRPr="00DF43FF">
        <w:rPr>
          <w:bCs/>
          <w:szCs w:val="22"/>
          <w:u w:val="single"/>
          <w:lang w:val="sr-Latn-ME"/>
        </w:rPr>
        <w:t xml:space="preserve">Način </w:t>
      </w:r>
      <w:r w:rsidR="00FE4787" w:rsidRPr="00DF43FF">
        <w:rPr>
          <w:bCs/>
          <w:szCs w:val="22"/>
          <w:u w:val="single"/>
          <w:lang w:val="sr-Latn-ME"/>
        </w:rPr>
        <w:t>primjene</w:t>
      </w:r>
      <w:r w:rsidRPr="00DF43FF">
        <w:rPr>
          <w:bCs/>
          <w:szCs w:val="22"/>
          <w:u w:val="single"/>
          <w:lang w:val="sr-Latn-ME"/>
        </w:rPr>
        <w:t>:</w:t>
      </w:r>
    </w:p>
    <w:p w14:paraId="3E60267C" w14:textId="04F01269" w:rsidR="005B103C" w:rsidRPr="00DF43FF" w:rsidRDefault="005B103C" w:rsidP="005B103C">
      <w:pPr>
        <w:rPr>
          <w:szCs w:val="22"/>
          <w:lang w:val="sr-Latn-ME"/>
        </w:rPr>
      </w:pPr>
      <w:r w:rsidRPr="00DF43FF">
        <w:rPr>
          <w:szCs w:val="22"/>
          <w:lang w:val="sr-Latn-ME"/>
        </w:rPr>
        <w:t xml:space="preserve">Preporučenu dozu </w:t>
      </w:r>
      <w:proofErr w:type="spellStart"/>
      <w:r w:rsidRPr="00DF43FF">
        <w:rPr>
          <w:szCs w:val="22"/>
          <w:lang w:val="sr-Latn-ME"/>
        </w:rPr>
        <w:t>linezolida</w:t>
      </w:r>
      <w:proofErr w:type="spellEnd"/>
      <w:r w:rsidRPr="00DF43FF">
        <w:rPr>
          <w:szCs w:val="22"/>
          <w:lang w:val="sr-Latn-ME"/>
        </w:rPr>
        <w:t xml:space="preserve"> treba prim</w:t>
      </w:r>
      <w:r w:rsidR="004213D0" w:rsidRPr="00DF43FF">
        <w:rPr>
          <w:szCs w:val="22"/>
          <w:lang w:val="sr-Latn-ME"/>
        </w:rPr>
        <w:t>j</w:t>
      </w:r>
      <w:r w:rsidRPr="00DF43FF">
        <w:rPr>
          <w:szCs w:val="22"/>
          <w:lang w:val="sr-Latn-ME"/>
        </w:rPr>
        <w:t xml:space="preserve">enjivati dva puta dnevno. </w:t>
      </w:r>
    </w:p>
    <w:p w14:paraId="08FF0204" w14:textId="77777777" w:rsidR="005A6957" w:rsidRPr="00DF43FF" w:rsidRDefault="005A6957" w:rsidP="005B103C">
      <w:pPr>
        <w:rPr>
          <w:szCs w:val="22"/>
          <w:lang w:val="sr-Latn-ME"/>
        </w:rPr>
      </w:pPr>
    </w:p>
    <w:p w14:paraId="09B1274F" w14:textId="5806530C" w:rsidR="005B103C" w:rsidRPr="00DF43FF" w:rsidRDefault="005B103C" w:rsidP="005B103C">
      <w:pPr>
        <w:rPr>
          <w:szCs w:val="22"/>
          <w:lang w:val="sr-Latn-ME"/>
        </w:rPr>
      </w:pPr>
      <w:r w:rsidRPr="00DF43FF">
        <w:rPr>
          <w:szCs w:val="22"/>
          <w:lang w:val="sr-Latn-ME"/>
        </w:rPr>
        <w:t>Put prim</w:t>
      </w:r>
      <w:r w:rsidR="004213D0" w:rsidRPr="00DF43FF">
        <w:rPr>
          <w:szCs w:val="22"/>
          <w:lang w:val="sr-Latn-ME"/>
        </w:rPr>
        <w:t>j</w:t>
      </w:r>
      <w:r w:rsidRPr="00DF43FF">
        <w:rPr>
          <w:szCs w:val="22"/>
          <w:lang w:val="sr-Latn-ME"/>
        </w:rPr>
        <w:t xml:space="preserve">ene: </w:t>
      </w:r>
      <w:proofErr w:type="spellStart"/>
      <w:r w:rsidRPr="00DF43FF">
        <w:rPr>
          <w:szCs w:val="22"/>
          <w:lang w:val="sr-Latn-ME"/>
        </w:rPr>
        <w:t>Intraven</w:t>
      </w:r>
      <w:r w:rsidR="002553E4" w:rsidRPr="00DF43FF">
        <w:rPr>
          <w:szCs w:val="22"/>
          <w:lang w:val="sr-Latn-ME"/>
        </w:rPr>
        <w:t>ska</w:t>
      </w:r>
      <w:proofErr w:type="spellEnd"/>
      <w:r w:rsidR="002553E4" w:rsidRPr="00DF43FF">
        <w:rPr>
          <w:szCs w:val="22"/>
          <w:lang w:val="sr-Latn-ME"/>
        </w:rPr>
        <w:t xml:space="preserve"> prim</w:t>
      </w:r>
      <w:r w:rsidR="004213D0" w:rsidRPr="00DF43FF">
        <w:rPr>
          <w:szCs w:val="22"/>
          <w:lang w:val="sr-Latn-ME"/>
        </w:rPr>
        <w:t>j</w:t>
      </w:r>
      <w:r w:rsidR="002553E4" w:rsidRPr="00DF43FF">
        <w:rPr>
          <w:szCs w:val="22"/>
          <w:lang w:val="sr-Latn-ME"/>
        </w:rPr>
        <w:t>ena</w:t>
      </w:r>
      <w:r w:rsidRPr="00DF43FF">
        <w:rPr>
          <w:szCs w:val="22"/>
          <w:lang w:val="sr-Latn-ME"/>
        </w:rPr>
        <w:t>.</w:t>
      </w:r>
    </w:p>
    <w:p w14:paraId="05ACE82D" w14:textId="77777777" w:rsidR="005A6957" w:rsidRPr="00DF43FF" w:rsidRDefault="005A6957" w:rsidP="005B103C">
      <w:pPr>
        <w:rPr>
          <w:szCs w:val="22"/>
          <w:lang w:val="sr-Latn-ME"/>
        </w:rPr>
      </w:pPr>
    </w:p>
    <w:p w14:paraId="4D39DF80" w14:textId="2DCC7143" w:rsidR="00CE09F3" w:rsidRPr="00DF43FF" w:rsidRDefault="005B103C" w:rsidP="005B103C">
      <w:pPr>
        <w:rPr>
          <w:szCs w:val="22"/>
          <w:lang w:val="sr-Latn-ME"/>
        </w:rPr>
      </w:pPr>
      <w:r w:rsidRPr="00DF43FF">
        <w:rPr>
          <w:szCs w:val="22"/>
          <w:lang w:val="sr-Latn-ME"/>
        </w:rPr>
        <w:t>Rastvor za infuziju treba davati tokom perioda od 30 do 120 minuta.</w:t>
      </w:r>
    </w:p>
    <w:p w14:paraId="1721DF20" w14:textId="77777777" w:rsidR="008B1C85" w:rsidRPr="00DF43FF" w:rsidRDefault="008B1C85" w:rsidP="005B103C">
      <w:pPr>
        <w:rPr>
          <w:szCs w:val="22"/>
          <w:lang w:val="sr-Latn-ME"/>
        </w:rPr>
      </w:pPr>
    </w:p>
    <w:p w14:paraId="404018FA" w14:textId="0979828E" w:rsidR="00CE09F3" w:rsidRPr="00DF43FF" w:rsidRDefault="00CE09F3" w:rsidP="00923865">
      <w:pPr>
        <w:rPr>
          <w:b/>
          <w:bCs/>
          <w:szCs w:val="22"/>
          <w:lang w:val="sr-Latn-ME"/>
        </w:rPr>
      </w:pPr>
      <w:r w:rsidRPr="00DF43FF">
        <w:rPr>
          <w:b/>
          <w:bCs/>
          <w:szCs w:val="22"/>
          <w:lang w:val="sr-Latn-ME"/>
        </w:rPr>
        <w:t xml:space="preserve">4.3. </w:t>
      </w:r>
      <w:proofErr w:type="spellStart"/>
      <w:r w:rsidRPr="00DF43FF">
        <w:rPr>
          <w:b/>
          <w:bCs/>
          <w:szCs w:val="22"/>
          <w:lang w:val="sr-Latn-ME"/>
        </w:rPr>
        <w:t>Kontraindikacije</w:t>
      </w:r>
      <w:proofErr w:type="spellEnd"/>
    </w:p>
    <w:p w14:paraId="15923058" w14:textId="77777777" w:rsidR="008B1C85" w:rsidRPr="00DF43FF" w:rsidRDefault="008B1C85" w:rsidP="00923865">
      <w:pPr>
        <w:rPr>
          <w:b/>
          <w:bCs/>
          <w:szCs w:val="22"/>
          <w:lang w:val="sr-Latn-ME"/>
        </w:rPr>
      </w:pPr>
    </w:p>
    <w:p w14:paraId="25A5CF38" w14:textId="7A61C38F" w:rsidR="005B103C" w:rsidRPr="00DF43FF" w:rsidRDefault="005B103C" w:rsidP="005B103C">
      <w:pPr>
        <w:rPr>
          <w:szCs w:val="22"/>
          <w:lang w:val="sr-Latn-ME"/>
        </w:rPr>
      </w:pPr>
      <w:r w:rsidRPr="00DF43FF">
        <w:rPr>
          <w:szCs w:val="22"/>
          <w:lang w:val="sr-Latn-ME"/>
        </w:rPr>
        <w:t>Preos</w:t>
      </w:r>
      <w:r w:rsidR="003F5670" w:rsidRPr="00DF43FF">
        <w:rPr>
          <w:szCs w:val="22"/>
          <w:lang w:val="sr-Latn-ME"/>
        </w:rPr>
        <w:t>j</w:t>
      </w:r>
      <w:r w:rsidRPr="00DF43FF">
        <w:rPr>
          <w:szCs w:val="22"/>
          <w:lang w:val="sr-Latn-ME"/>
        </w:rPr>
        <w:t xml:space="preserve">etljivost na </w:t>
      </w:r>
      <w:proofErr w:type="spellStart"/>
      <w:r w:rsidRPr="00DF43FF">
        <w:rPr>
          <w:szCs w:val="22"/>
          <w:lang w:val="sr-Latn-ME"/>
        </w:rPr>
        <w:t>linezolid</w:t>
      </w:r>
      <w:proofErr w:type="spellEnd"/>
      <w:r w:rsidRPr="00DF43FF">
        <w:rPr>
          <w:szCs w:val="22"/>
          <w:lang w:val="sr-Latn-ME"/>
        </w:rPr>
        <w:t xml:space="preserve"> ili neku od pomoćnih supstanci navedenih u</w:t>
      </w:r>
      <w:r w:rsidR="003F5670" w:rsidRPr="00DF43FF">
        <w:rPr>
          <w:szCs w:val="22"/>
          <w:lang w:val="sr-Latn-ME"/>
        </w:rPr>
        <w:t xml:space="preserve"> </w:t>
      </w:r>
      <w:r w:rsidR="005A6957" w:rsidRPr="00DF43FF">
        <w:rPr>
          <w:szCs w:val="22"/>
          <w:lang w:val="sr-Latn-ME"/>
        </w:rPr>
        <w:t xml:space="preserve">dijelu </w:t>
      </w:r>
      <w:r w:rsidRPr="00DF43FF">
        <w:rPr>
          <w:szCs w:val="22"/>
          <w:lang w:val="sr-Latn-ME"/>
        </w:rPr>
        <w:t>6.1.</w:t>
      </w:r>
    </w:p>
    <w:p w14:paraId="650B6052" w14:textId="77777777" w:rsidR="005B103C" w:rsidRPr="00DF43FF" w:rsidRDefault="005B103C" w:rsidP="005B103C">
      <w:pPr>
        <w:rPr>
          <w:szCs w:val="22"/>
          <w:lang w:val="sr-Latn-ME"/>
        </w:rPr>
      </w:pPr>
    </w:p>
    <w:p w14:paraId="007B26D9" w14:textId="13984D79"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w:t>
      </w:r>
      <w:r w:rsidR="005A6957" w:rsidRPr="00DF43FF">
        <w:rPr>
          <w:szCs w:val="22"/>
          <w:lang w:val="sr-Latn-ME"/>
        </w:rPr>
        <w:t>se ne smije</w:t>
      </w:r>
      <w:r w:rsidRPr="00DF43FF">
        <w:rPr>
          <w:szCs w:val="22"/>
          <w:lang w:val="sr-Latn-ME"/>
        </w:rPr>
        <w:t xml:space="preserve"> prim</w:t>
      </w:r>
      <w:r w:rsidR="005F68DF" w:rsidRPr="00DF43FF">
        <w:rPr>
          <w:szCs w:val="22"/>
          <w:lang w:val="sr-Latn-ME"/>
        </w:rPr>
        <w:t>j</w:t>
      </w:r>
      <w:r w:rsidRPr="00DF43FF">
        <w:rPr>
          <w:szCs w:val="22"/>
          <w:lang w:val="sr-Latn-ME"/>
        </w:rPr>
        <w:t>enjivati kod pacijenata koji uzimaju l</w:t>
      </w:r>
      <w:r w:rsidR="005F68DF" w:rsidRPr="00DF43FF">
        <w:rPr>
          <w:szCs w:val="22"/>
          <w:lang w:val="sr-Latn-ME"/>
        </w:rPr>
        <w:t>j</w:t>
      </w:r>
      <w:r w:rsidRPr="00DF43FF">
        <w:rPr>
          <w:szCs w:val="22"/>
          <w:lang w:val="sr-Latn-ME"/>
        </w:rPr>
        <w:t xml:space="preserve">ekove koji inhibiraju </w:t>
      </w:r>
      <w:proofErr w:type="spellStart"/>
      <w:r w:rsidRPr="00DF43FF">
        <w:rPr>
          <w:szCs w:val="22"/>
          <w:lang w:val="sr-Latn-ME"/>
        </w:rPr>
        <w:t>monoaminooksidazu</w:t>
      </w:r>
      <w:proofErr w:type="spellEnd"/>
      <w:r w:rsidRPr="00DF43FF">
        <w:rPr>
          <w:szCs w:val="22"/>
          <w:lang w:val="sr-Latn-ME"/>
        </w:rPr>
        <w:t xml:space="preserve"> A ili B (npr. </w:t>
      </w:r>
      <w:proofErr w:type="spellStart"/>
      <w:r w:rsidRPr="00DF43FF">
        <w:rPr>
          <w:szCs w:val="22"/>
          <w:lang w:val="sr-Latn-ME"/>
        </w:rPr>
        <w:t>fenelzin</w:t>
      </w:r>
      <w:proofErr w:type="spellEnd"/>
      <w:r w:rsidRPr="00DF43FF">
        <w:rPr>
          <w:szCs w:val="22"/>
          <w:lang w:val="sr-Latn-ME"/>
        </w:rPr>
        <w:t xml:space="preserve">, </w:t>
      </w:r>
      <w:proofErr w:type="spellStart"/>
      <w:r w:rsidRPr="00DF43FF">
        <w:rPr>
          <w:szCs w:val="22"/>
          <w:lang w:val="sr-Latn-ME"/>
        </w:rPr>
        <w:t>izokarboksazid</w:t>
      </w:r>
      <w:proofErr w:type="spellEnd"/>
      <w:r w:rsidRPr="00DF43FF">
        <w:rPr>
          <w:szCs w:val="22"/>
          <w:lang w:val="sr-Latn-ME"/>
        </w:rPr>
        <w:t xml:space="preserve">, </w:t>
      </w:r>
      <w:proofErr w:type="spellStart"/>
      <w:r w:rsidRPr="00DF43FF">
        <w:rPr>
          <w:szCs w:val="22"/>
          <w:lang w:val="sr-Latn-ME"/>
        </w:rPr>
        <w:t>selegilin</w:t>
      </w:r>
      <w:proofErr w:type="spellEnd"/>
      <w:r w:rsidRPr="00DF43FF">
        <w:rPr>
          <w:szCs w:val="22"/>
          <w:lang w:val="sr-Latn-ME"/>
        </w:rPr>
        <w:t xml:space="preserve">, </w:t>
      </w:r>
      <w:proofErr w:type="spellStart"/>
      <w:r w:rsidRPr="00DF43FF">
        <w:rPr>
          <w:szCs w:val="22"/>
          <w:lang w:val="sr-Latn-ME"/>
        </w:rPr>
        <w:t>moklobemid</w:t>
      </w:r>
      <w:proofErr w:type="spellEnd"/>
      <w:r w:rsidRPr="00DF43FF">
        <w:rPr>
          <w:szCs w:val="22"/>
          <w:lang w:val="sr-Latn-ME"/>
        </w:rPr>
        <w:t>) ili su ih uzimali u toku posl</w:t>
      </w:r>
      <w:r w:rsidR="005A6957" w:rsidRPr="00DF43FF">
        <w:rPr>
          <w:szCs w:val="22"/>
          <w:lang w:val="sr-Latn-ME"/>
        </w:rPr>
        <w:t>j</w:t>
      </w:r>
      <w:r w:rsidRPr="00DF43FF">
        <w:rPr>
          <w:szCs w:val="22"/>
          <w:lang w:val="sr-Latn-ME"/>
        </w:rPr>
        <w:t>ednje dv</w:t>
      </w:r>
      <w:r w:rsidR="005F68DF" w:rsidRPr="00DF43FF">
        <w:rPr>
          <w:szCs w:val="22"/>
          <w:lang w:val="sr-Latn-ME"/>
        </w:rPr>
        <w:t>ij</w:t>
      </w:r>
      <w:r w:rsidRPr="00DF43FF">
        <w:rPr>
          <w:szCs w:val="22"/>
          <w:lang w:val="sr-Latn-ME"/>
        </w:rPr>
        <w:t>e ned</w:t>
      </w:r>
      <w:r w:rsidR="005F68DF" w:rsidRPr="00DF43FF">
        <w:rPr>
          <w:szCs w:val="22"/>
          <w:lang w:val="sr-Latn-ME"/>
        </w:rPr>
        <w:t>j</w:t>
      </w:r>
      <w:r w:rsidRPr="00DF43FF">
        <w:rPr>
          <w:szCs w:val="22"/>
          <w:lang w:val="sr-Latn-ME"/>
        </w:rPr>
        <w:t>elje.</w:t>
      </w:r>
    </w:p>
    <w:p w14:paraId="0F8E0C61" w14:textId="77777777" w:rsidR="005B103C" w:rsidRPr="00DF43FF" w:rsidRDefault="005B103C" w:rsidP="005B103C">
      <w:pPr>
        <w:rPr>
          <w:szCs w:val="22"/>
          <w:lang w:val="sr-Latn-ME"/>
        </w:rPr>
      </w:pPr>
    </w:p>
    <w:p w14:paraId="577DABE5" w14:textId="54E0CCA2" w:rsidR="005B103C" w:rsidRPr="00DF43FF" w:rsidRDefault="005B103C" w:rsidP="005B103C">
      <w:pPr>
        <w:rPr>
          <w:szCs w:val="22"/>
          <w:lang w:val="sr-Latn-ME"/>
        </w:rPr>
      </w:pPr>
      <w:r w:rsidRPr="00DF43FF">
        <w:rPr>
          <w:szCs w:val="22"/>
          <w:lang w:val="sr-Latn-ME"/>
        </w:rPr>
        <w:t>Ako ne postoji mogućnost stalnog praćenja i m</w:t>
      </w:r>
      <w:r w:rsidR="005F68DF" w:rsidRPr="00DF43FF">
        <w:rPr>
          <w:szCs w:val="22"/>
          <w:lang w:val="sr-Latn-ME"/>
        </w:rPr>
        <w:t>j</w:t>
      </w:r>
      <w:r w:rsidRPr="00DF43FF">
        <w:rPr>
          <w:szCs w:val="22"/>
          <w:lang w:val="sr-Latn-ME"/>
        </w:rPr>
        <w:t xml:space="preserve">erenja krvnog pritiska, </w:t>
      </w:r>
      <w:proofErr w:type="spellStart"/>
      <w:r w:rsidRPr="00DF43FF">
        <w:rPr>
          <w:szCs w:val="22"/>
          <w:lang w:val="sr-Latn-ME"/>
        </w:rPr>
        <w:t>linezolid</w:t>
      </w:r>
      <w:proofErr w:type="spellEnd"/>
      <w:r w:rsidRPr="00DF43FF">
        <w:rPr>
          <w:szCs w:val="22"/>
          <w:lang w:val="sr-Latn-ME"/>
        </w:rPr>
        <w:t xml:space="preserve"> </w:t>
      </w:r>
      <w:r w:rsidR="00A865D9" w:rsidRPr="00DF43FF">
        <w:rPr>
          <w:szCs w:val="22"/>
          <w:lang w:val="sr-Latn-ME"/>
        </w:rPr>
        <w:t xml:space="preserve">se </w:t>
      </w:r>
      <w:r w:rsidRPr="00DF43FF">
        <w:rPr>
          <w:szCs w:val="22"/>
          <w:lang w:val="sr-Latn-ME"/>
        </w:rPr>
        <w:t xml:space="preserve">ne </w:t>
      </w:r>
      <w:r w:rsidR="008D063E" w:rsidRPr="00DF43FF">
        <w:rPr>
          <w:szCs w:val="22"/>
          <w:lang w:val="sr-Latn-ME"/>
        </w:rPr>
        <w:t xml:space="preserve">smije </w:t>
      </w:r>
      <w:r w:rsidRPr="00DF43FF">
        <w:rPr>
          <w:szCs w:val="22"/>
          <w:lang w:val="sr-Latn-ME"/>
        </w:rPr>
        <w:t>davati pacijentima sa sl</w:t>
      </w:r>
      <w:r w:rsidR="005F68DF" w:rsidRPr="00DF43FF">
        <w:rPr>
          <w:szCs w:val="22"/>
          <w:lang w:val="sr-Latn-ME"/>
        </w:rPr>
        <w:t>j</w:t>
      </w:r>
      <w:r w:rsidRPr="00DF43FF">
        <w:rPr>
          <w:szCs w:val="22"/>
          <w:lang w:val="sr-Latn-ME"/>
        </w:rPr>
        <w:t>edećim kliničkim stanjima ili pacijentima koji istovremeno primaju sl</w:t>
      </w:r>
      <w:r w:rsidR="005F68DF" w:rsidRPr="00DF43FF">
        <w:rPr>
          <w:szCs w:val="22"/>
          <w:lang w:val="sr-Latn-ME"/>
        </w:rPr>
        <w:t>j</w:t>
      </w:r>
      <w:r w:rsidRPr="00DF43FF">
        <w:rPr>
          <w:szCs w:val="22"/>
          <w:lang w:val="sr-Latn-ME"/>
        </w:rPr>
        <w:t xml:space="preserve">edeće vrste </w:t>
      </w:r>
      <w:r w:rsidR="005F68DF" w:rsidRPr="00DF43FF">
        <w:rPr>
          <w:szCs w:val="22"/>
          <w:lang w:val="sr-Latn-ME"/>
        </w:rPr>
        <w:t>ljekov</w:t>
      </w:r>
      <w:r w:rsidRPr="00DF43FF">
        <w:rPr>
          <w:szCs w:val="22"/>
          <w:lang w:val="sr-Latn-ME"/>
        </w:rPr>
        <w:t>a:</w:t>
      </w:r>
    </w:p>
    <w:p w14:paraId="0B38608D" w14:textId="77777777" w:rsidR="005B103C" w:rsidRPr="00DF43FF" w:rsidRDefault="005B103C" w:rsidP="005B103C">
      <w:pPr>
        <w:rPr>
          <w:szCs w:val="22"/>
          <w:lang w:val="sr-Latn-ME"/>
        </w:rPr>
      </w:pPr>
      <w:r w:rsidRPr="00DF43FF">
        <w:rPr>
          <w:szCs w:val="22"/>
          <w:lang w:val="sr-Latn-ME"/>
        </w:rPr>
        <w:t xml:space="preserve"> </w:t>
      </w:r>
    </w:p>
    <w:p w14:paraId="0CDCAFAF" w14:textId="5E29FC6A" w:rsidR="005B103C" w:rsidRPr="00DF43FF" w:rsidRDefault="005B103C" w:rsidP="002553E4">
      <w:pPr>
        <w:pStyle w:val="ListParagraph"/>
        <w:numPr>
          <w:ilvl w:val="0"/>
          <w:numId w:val="6"/>
        </w:numPr>
        <w:rPr>
          <w:szCs w:val="22"/>
          <w:lang w:val="sr-Latn-ME"/>
        </w:rPr>
      </w:pPr>
      <w:r w:rsidRPr="00DF43FF">
        <w:rPr>
          <w:szCs w:val="22"/>
          <w:lang w:val="sr-Latn-ME"/>
        </w:rPr>
        <w:t>nekontrolisan</w:t>
      </w:r>
      <w:r w:rsidR="005A6957" w:rsidRPr="00DF43FF">
        <w:rPr>
          <w:szCs w:val="22"/>
          <w:lang w:val="sr-Latn-ME"/>
        </w:rPr>
        <w:t>a</w:t>
      </w:r>
      <w:r w:rsidRPr="00DF43FF">
        <w:rPr>
          <w:szCs w:val="22"/>
          <w:lang w:val="sr-Latn-ME"/>
        </w:rPr>
        <w:t xml:space="preserve"> hipertenzij</w:t>
      </w:r>
      <w:r w:rsidR="005A6957" w:rsidRPr="00DF43FF">
        <w:rPr>
          <w:szCs w:val="22"/>
          <w:lang w:val="sr-Latn-ME"/>
        </w:rPr>
        <w:t>a</w:t>
      </w:r>
      <w:r w:rsidRPr="00DF43FF">
        <w:rPr>
          <w:szCs w:val="22"/>
          <w:lang w:val="sr-Latn-ME"/>
        </w:rPr>
        <w:t xml:space="preserve">, </w:t>
      </w:r>
      <w:proofErr w:type="spellStart"/>
      <w:r w:rsidRPr="00DF43FF">
        <w:rPr>
          <w:szCs w:val="22"/>
          <w:lang w:val="sr-Latn-ME"/>
        </w:rPr>
        <w:t>feohromocitom</w:t>
      </w:r>
      <w:proofErr w:type="spellEnd"/>
      <w:r w:rsidRPr="00DF43FF">
        <w:rPr>
          <w:szCs w:val="22"/>
          <w:lang w:val="sr-Latn-ME"/>
        </w:rPr>
        <w:t xml:space="preserve">, </w:t>
      </w:r>
      <w:proofErr w:type="spellStart"/>
      <w:r w:rsidRPr="00DF43FF">
        <w:rPr>
          <w:szCs w:val="22"/>
          <w:lang w:val="sr-Latn-ME"/>
        </w:rPr>
        <w:t>karcinoid</w:t>
      </w:r>
      <w:proofErr w:type="spellEnd"/>
      <w:r w:rsidRPr="00DF43FF">
        <w:rPr>
          <w:szCs w:val="22"/>
          <w:lang w:val="sr-Latn-ME"/>
        </w:rPr>
        <w:t xml:space="preserve">, </w:t>
      </w:r>
      <w:proofErr w:type="spellStart"/>
      <w:r w:rsidRPr="00DF43FF">
        <w:rPr>
          <w:szCs w:val="22"/>
          <w:lang w:val="sr-Latn-ME"/>
        </w:rPr>
        <w:t>tireotoksiko</w:t>
      </w:r>
      <w:r w:rsidR="005A6957" w:rsidRPr="00DF43FF">
        <w:rPr>
          <w:szCs w:val="22"/>
          <w:lang w:val="sr-Latn-ME"/>
        </w:rPr>
        <w:t>za</w:t>
      </w:r>
      <w:proofErr w:type="spellEnd"/>
      <w:r w:rsidRPr="00DF43FF">
        <w:rPr>
          <w:szCs w:val="22"/>
          <w:lang w:val="sr-Latn-ME"/>
        </w:rPr>
        <w:t>, bipolarn</w:t>
      </w:r>
      <w:r w:rsidR="005A6957" w:rsidRPr="00DF43FF">
        <w:rPr>
          <w:szCs w:val="22"/>
          <w:lang w:val="sr-Latn-ME"/>
        </w:rPr>
        <w:t>a</w:t>
      </w:r>
      <w:r w:rsidRPr="00DF43FF">
        <w:rPr>
          <w:szCs w:val="22"/>
          <w:lang w:val="sr-Latn-ME"/>
        </w:rPr>
        <w:t xml:space="preserve"> depresij</w:t>
      </w:r>
      <w:r w:rsidR="005A6957" w:rsidRPr="00DF43FF">
        <w:rPr>
          <w:szCs w:val="22"/>
          <w:lang w:val="sr-Latn-ME"/>
        </w:rPr>
        <w:t>a</w:t>
      </w:r>
      <w:r w:rsidRPr="00DF43FF">
        <w:rPr>
          <w:szCs w:val="22"/>
          <w:lang w:val="sr-Latn-ME"/>
        </w:rPr>
        <w:t xml:space="preserve">, </w:t>
      </w:r>
      <w:proofErr w:type="spellStart"/>
      <w:r w:rsidRPr="00DF43FF">
        <w:rPr>
          <w:szCs w:val="22"/>
          <w:lang w:val="sr-Latn-ME"/>
        </w:rPr>
        <w:t>shizoafektivni</w:t>
      </w:r>
      <w:proofErr w:type="spellEnd"/>
      <w:r w:rsidRPr="00DF43FF">
        <w:rPr>
          <w:szCs w:val="22"/>
          <w:lang w:val="sr-Latn-ME"/>
        </w:rPr>
        <w:t xml:space="preserve"> poremećaj, akutn</w:t>
      </w:r>
      <w:r w:rsidR="005A6957" w:rsidRPr="00DF43FF">
        <w:rPr>
          <w:szCs w:val="22"/>
          <w:lang w:val="sr-Latn-ME"/>
        </w:rPr>
        <w:t>a</w:t>
      </w:r>
      <w:r w:rsidRPr="00DF43FF">
        <w:rPr>
          <w:szCs w:val="22"/>
          <w:lang w:val="sr-Latn-ME"/>
        </w:rPr>
        <w:t xml:space="preserve"> stanj</w:t>
      </w:r>
      <w:r w:rsidR="005A6957" w:rsidRPr="00DF43FF">
        <w:rPr>
          <w:szCs w:val="22"/>
          <w:lang w:val="sr-Latn-ME"/>
        </w:rPr>
        <w:t>a</w:t>
      </w:r>
      <w:r w:rsidRPr="00DF43FF">
        <w:rPr>
          <w:szCs w:val="22"/>
          <w:lang w:val="sr-Latn-ME"/>
        </w:rPr>
        <w:t xml:space="preserve"> konfuzije.</w:t>
      </w:r>
    </w:p>
    <w:p w14:paraId="094C715E" w14:textId="77777777" w:rsidR="005B103C" w:rsidRPr="00DF43FF" w:rsidRDefault="005B103C" w:rsidP="005B103C">
      <w:pPr>
        <w:rPr>
          <w:szCs w:val="22"/>
          <w:lang w:val="sr-Latn-ME"/>
        </w:rPr>
      </w:pPr>
    </w:p>
    <w:p w14:paraId="54A5DDBE" w14:textId="599138D3" w:rsidR="005B103C" w:rsidRPr="00DF43FF" w:rsidRDefault="005B103C" w:rsidP="002553E4">
      <w:pPr>
        <w:pStyle w:val="ListParagraph"/>
        <w:numPr>
          <w:ilvl w:val="0"/>
          <w:numId w:val="6"/>
        </w:numPr>
        <w:rPr>
          <w:szCs w:val="22"/>
          <w:lang w:val="sr-Latn-ME"/>
        </w:rPr>
      </w:pPr>
      <w:proofErr w:type="spellStart"/>
      <w:r w:rsidRPr="00DF43FF">
        <w:rPr>
          <w:szCs w:val="22"/>
          <w:lang w:val="sr-Latn-ME"/>
        </w:rPr>
        <w:t>inhibitor</w:t>
      </w:r>
      <w:r w:rsidR="005A6957" w:rsidRPr="00DF43FF">
        <w:rPr>
          <w:szCs w:val="22"/>
          <w:lang w:val="sr-Latn-ME"/>
        </w:rPr>
        <w:t>i</w:t>
      </w:r>
      <w:proofErr w:type="spellEnd"/>
      <w:r w:rsidRPr="00DF43FF">
        <w:rPr>
          <w:szCs w:val="22"/>
          <w:lang w:val="sr-Latn-ME"/>
        </w:rPr>
        <w:t xml:space="preserve"> ponovnog preuzimanja </w:t>
      </w:r>
      <w:proofErr w:type="spellStart"/>
      <w:r w:rsidRPr="00DF43FF">
        <w:rPr>
          <w:szCs w:val="22"/>
          <w:lang w:val="sr-Latn-ME"/>
        </w:rPr>
        <w:t>serotonina</w:t>
      </w:r>
      <w:proofErr w:type="spellEnd"/>
      <w:r w:rsidRPr="00DF43FF">
        <w:rPr>
          <w:szCs w:val="22"/>
          <w:lang w:val="sr-Latn-ME"/>
        </w:rPr>
        <w:t xml:space="preserve"> (</w:t>
      </w:r>
      <w:r w:rsidR="0092618A" w:rsidRPr="00DF43FF">
        <w:rPr>
          <w:szCs w:val="22"/>
          <w:lang w:val="sr-Latn-ME"/>
        </w:rPr>
        <w:t>vidjeti</w:t>
      </w:r>
      <w:r w:rsidRPr="00DF43FF">
        <w:rPr>
          <w:szCs w:val="22"/>
          <w:lang w:val="sr-Latn-ME"/>
        </w:rPr>
        <w:t xml:space="preserve"> </w:t>
      </w:r>
      <w:r w:rsidR="005A6957" w:rsidRPr="00DF43FF">
        <w:rPr>
          <w:szCs w:val="22"/>
          <w:lang w:val="sr-Latn-ME"/>
        </w:rPr>
        <w:t xml:space="preserve">dio </w:t>
      </w:r>
      <w:r w:rsidRPr="00DF43FF">
        <w:rPr>
          <w:szCs w:val="22"/>
          <w:lang w:val="sr-Latn-ME"/>
        </w:rPr>
        <w:t xml:space="preserve">4.4), </w:t>
      </w:r>
      <w:proofErr w:type="spellStart"/>
      <w:r w:rsidRPr="00DF43FF">
        <w:rPr>
          <w:szCs w:val="22"/>
          <w:lang w:val="sr-Latn-ME"/>
        </w:rPr>
        <w:t>tricikličn</w:t>
      </w:r>
      <w:r w:rsidR="005A6957" w:rsidRPr="00DF43FF">
        <w:rPr>
          <w:szCs w:val="22"/>
          <w:lang w:val="sr-Latn-ME"/>
        </w:rPr>
        <w:t>i</w:t>
      </w:r>
      <w:proofErr w:type="spellEnd"/>
      <w:r w:rsidRPr="00DF43FF">
        <w:rPr>
          <w:szCs w:val="22"/>
          <w:lang w:val="sr-Latn-ME"/>
        </w:rPr>
        <w:t xml:space="preserve"> </w:t>
      </w:r>
      <w:proofErr w:type="spellStart"/>
      <w:r w:rsidRPr="00DF43FF">
        <w:rPr>
          <w:szCs w:val="22"/>
          <w:lang w:val="sr-Latn-ME"/>
        </w:rPr>
        <w:t>antidepresiv</w:t>
      </w:r>
      <w:r w:rsidR="005A6957" w:rsidRPr="00DF43FF">
        <w:rPr>
          <w:szCs w:val="22"/>
          <w:lang w:val="sr-Latn-ME"/>
        </w:rPr>
        <w:t>i</w:t>
      </w:r>
      <w:proofErr w:type="spellEnd"/>
      <w:r w:rsidRPr="00DF43FF">
        <w:rPr>
          <w:szCs w:val="22"/>
          <w:lang w:val="sr-Latn-ME"/>
        </w:rPr>
        <w:t xml:space="preserve">, </w:t>
      </w:r>
      <w:proofErr w:type="spellStart"/>
      <w:r w:rsidRPr="00DF43FF">
        <w:rPr>
          <w:szCs w:val="22"/>
          <w:lang w:val="sr-Latn-ME"/>
        </w:rPr>
        <w:t>agonist</w:t>
      </w:r>
      <w:r w:rsidR="005A6957" w:rsidRPr="00DF43FF">
        <w:rPr>
          <w:szCs w:val="22"/>
          <w:lang w:val="sr-Latn-ME"/>
        </w:rPr>
        <w:t>i</w:t>
      </w:r>
      <w:proofErr w:type="spellEnd"/>
      <w:r w:rsidRPr="00DF43FF">
        <w:rPr>
          <w:szCs w:val="22"/>
          <w:lang w:val="sr-Latn-ME"/>
        </w:rPr>
        <w:t xml:space="preserve"> 5-HT1serotoninskih receptora (</w:t>
      </w:r>
      <w:proofErr w:type="spellStart"/>
      <w:r w:rsidRPr="00DF43FF">
        <w:rPr>
          <w:szCs w:val="22"/>
          <w:lang w:val="sr-Latn-ME"/>
        </w:rPr>
        <w:t>triptan</w:t>
      </w:r>
      <w:r w:rsidR="005A6957" w:rsidRPr="00DF43FF">
        <w:rPr>
          <w:szCs w:val="22"/>
          <w:lang w:val="sr-Latn-ME"/>
        </w:rPr>
        <w:t>i</w:t>
      </w:r>
      <w:proofErr w:type="spellEnd"/>
      <w:r w:rsidRPr="00DF43FF">
        <w:rPr>
          <w:szCs w:val="22"/>
          <w:lang w:val="sr-Latn-ME"/>
        </w:rPr>
        <w:t xml:space="preserve">), </w:t>
      </w:r>
      <w:proofErr w:type="spellStart"/>
      <w:r w:rsidRPr="00DF43FF">
        <w:rPr>
          <w:szCs w:val="22"/>
          <w:lang w:val="sr-Latn-ME"/>
        </w:rPr>
        <w:t>simpatomimeti</w:t>
      </w:r>
      <w:r w:rsidR="005A6957" w:rsidRPr="00DF43FF">
        <w:rPr>
          <w:szCs w:val="22"/>
          <w:lang w:val="sr-Latn-ME"/>
        </w:rPr>
        <w:t>ci</w:t>
      </w:r>
      <w:proofErr w:type="spellEnd"/>
      <w:r w:rsidRPr="00DF43FF">
        <w:rPr>
          <w:szCs w:val="22"/>
          <w:lang w:val="sr-Latn-ME"/>
        </w:rPr>
        <w:t xml:space="preserve"> sa  direktnim ili  indirektnim d</w:t>
      </w:r>
      <w:r w:rsidR="005F68DF" w:rsidRPr="00DF43FF">
        <w:rPr>
          <w:szCs w:val="22"/>
          <w:lang w:val="sr-Latn-ME"/>
        </w:rPr>
        <w:t>j</w:t>
      </w:r>
      <w:r w:rsidRPr="00DF43FF">
        <w:rPr>
          <w:szCs w:val="22"/>
          <w:lang w:val="sr-Latn-ME"/>
        </w:rPr>
        <w:t xml:space="preserve">elovanjem (uključujući </w:t>
      </w:r>
      <w:proofErr w:type="spellStart"/>
      <w:r w:rsidRPr="00DF43FF">
        <w:rPr>
          <w:szCs w:val="22"/>
          <w:lang w:val="sr-Latn-ME"/>
        </w:rPr>
        <w:t>adrenergičke</w:t>
      </w:r>
      <w:proofErr w:type="spellEnd"/>
      <w:r w:rsidRPr="00DF43FF">
        <w:rPr>
          <w:szCs w:val="22"/>
          <w:lang w:val="sr-Latn-ME"/>
        </w:rPr>
        <w:t xml:space="preserve"> </w:t>
      </w:r>
      <w:proofErr w:type="spellStart"/>
      <w:r w:rsidRPr="00DF43FF">
        <w:rPr>
          <w:szCs w:val="22"/>
          <w:lang w:val="sr-Latn-ME"/>
        </w:rPr>
        <w:t>bronhodilatatore</w:t>
      </w:r>
      <w:proofErr w:type="spellEnd"/>
      <w:r w:rsidRPr="00DF43FF">
        <w:rPr>
          <w:szCs w:val="22"/>
          <w:lang w:val="sr-Latn-ME"/>
        </w:rPr>
        <w:t xml:space="preserve">, </w:t>
      </w:r>
      <w:proofErr w:type="spellStart"/>
      <w:r w:rsidRPr="00DF43FF">
        <w:rPr>
          <w:szCs w:val="22"/>
          <w:lang w:val="sr-Latn-ME"/>
        </w:rPr>
        <w:t>pseudoefedrin</w:t>
      </w:r>
      <w:proofErr w:type="spellEnd"/>
      <w:r w:rsidRPr="00DF43FF">
        <w:rPr>
          <w:szCs w:val="22"/>
          <w:lang w:val="sr-Latn-ME"/>
        </w:rPr>
        <w:t xml:space="preserve"> i </w:t>
      </w:r>
      <w:proofErr w:type="spellStart"/>
      <w:r w:rsidRPr="00DF43FF">
        <w:rPr>
          <w:szCs w:val="22"/>
          <w:lang w:val="sr-Latn-ME"/>
        </w:rPr>
        <w:t>fenilpropanolamin</w:t>
      </w:r>
      <w:proofErr w:type="spellEnd"/>
      <w:r w:rsidRPr="00DF43FF">
        <w:rPr>
          <w:szCs w:val="22"/>
          <w:lang w:val="sr-Latn-ME"/>
        </w:rPr>
        <w:t xml:space="preserve">), </w:t>
      </w:r>
      <w:proofErr w:type="spellStart"/>
      <w:r w:rsidRPr="00DF43FF">
        <w:rPr>
          <w:szCs w:val="22"/>
          <w:lang w:val="sr-Latn-ME"/>
        </w:rPr>
        <w:t>vazopresivn</w:t>
      </w:r>
      <w:r w:rsidR="008D063E" w:rsidRPr="00DF43FF">
        <w:rPr>
          <w:szCs w:val="22"/>
          <w:lang w:val="sr-Latn-ME"/>
        </w:rPr>
        <w:t>i</w:t>
      </w:r>
      <w:proofErr w:type="spellEnd"/>
      <w:r w:rsidRPr="00DF43FF">
        <w:rPr>
          <w:szCs w:val="22"/>
          <w:lang w:val="sr-Latn-ME"/>
        </w:rPr>
        <w:t xml:space="preserve"> </w:t>
      </w:r>
      <w:r w:rsidR="008D063E" w:rsidRPr="00DF43FF">
        <w:rPr>
          <w:szCs w:val="22"/>
          <w:lang w:val="sr-Latn-ME"/>
        </w:rPr>
        <w:t xml:space="preserve">ljekovi </w:t>
      </w:r>
      <w:r w:rsidRPr="00DF43FF">
        <w:rPr>
          <w:szCs w:val="22"/>
          <w:lang w:val="sr-Latn-ME"/>
        </w:rPr>
        <w:t xml:space="preserve">(npr. </w:t>
      </w:r>
      <w:proofErr w:type="spellStart"/>
      <w:r w:rsidR="008D063E" w:rsidRPr="00DF43FF">
        <w:rPr>
          <w:szCs w:val="22"/>
          <w:lang w:val="sr-Latn-ME"/>
        </w:rPr>
        <w:t>adrenalin</w:t>
      </w:r>
      <w:proofErr w:type="spellEnd"/>
      <w:r w:rsidRPr="00DF43FF">
        <w:rPr>
          <w:szCs w:val="22"/>
          <w:lang w:val="sr-Latn-ME"/>
        </w:rPr>
        <w:t xml:space="preserve">, </w:t>
      </w:r>
      <w:proofErr w:type="spellStart"/>
      <w:r w:rsidR="008D063E" w:rsidRPr="00DF43FF">
        <w:rPr>
          <w:szCs w:val="22"/>
          <w:lang w:val="sr-Latn-ME"/>
        </w:rPr>
        <w:t>noradrenalin</w:t>
      </w:r>
      <w:proofErr w:type="spellEnd"/>
      <w:r w:rsidRPr="00DF43FF">
        <w:rPr>
          <w:szCs w:val="22"/>
          <w:lang w:val="sr-Latn-ME"/>
        </w:rPr>
        <w:t xml:space="preserve">), </w:t>
      </w:r>
      <w:proofErr w:type="spellStart"/>
      <w:r w:rsidRPr="00DF43FF">
        <w:rPr>
          <w:szCs w:val="22"/>
          <w:lang w:val="sr-Latn-ME"/>
        </w:rPr>
        <w:t>dopaminergičk</w:t>
      </w:r>
      <w:r w:rsidR="008D063E" w:rsidRPr="00DF43FF">
        <w:rPr>
          <w:szCs w:val="22"/>
          <w:lang w:val="sr-Latn-ME"/>
        </w:rPr>
        <w:t>i</w:t>
      </w:r>
      <w:proofErr w:type="spellEnd"/>
      <w:r w:rsidRPr="00DF43FF">
        <w:rPr>
          <w:szCs w:val="22"/>
          <w:lang w:val="sr-Latn-ME"/>
        </w:rPr>
        <w:t xml:space="preserve"> </w:t>
      </w:r>
      <w:r w:rsidR="008D063E" w:rsidRPr="00DF43FF">
        <w:rPr>
          <w:szCs w:val="22"/>
          <w:lang w:val="sr-Latn-ME"/>
        </w:rPr>
        <w:t xml:space="preserve">ljekovi </w:t>
      </w:r>
      <w:r w:rsidRPr="00DF43FF">
        <w:rPr>
          <w:szCs w:val="22"/>
          <w:lang w:val="sr-Latn-ME"/>
        </w:rPr>
        <w:t xml:space="preserve">(npr. </w:t>
      </w:r>
      <w:proofErr w:type="spellStart"/>
      <w:r w:rsidRPr="00DF43FF">
        <w:rPr>
          <w:szCs w:val="22"/>
          <w:lang w:val="sr-Latn-ME"/>
        </w:rPr>
        <w:t>dopamin</w:t>
      </w:r>
      <w:proofErr w:type="spellEnd"/>
      <w:r w:rsidRPr="00DF43FF">
        <w:rPr>
          <w:szCs w:val="22"/>
          <w:lang w:val="sr-Latn-ME"/>
        </w:rPr>
        <w:t xml:space="preserve">, </w:t>
      </w:r>
      <w:proofErr w:type="spellStart"/>
      <w:r w:rsidRPr="00DF43FF">
        <w:rPr>
          <w:szCs w:val="22"/>
          <w:lang w:val="sr-Latn-ME"/>
        </w:rPr>
        <w:t>dobutamin</w:t>
      </w:r>
      <w:proofErr w:type="spellEnd"/>
      <w:r w:rsidRPr="00DF43FF">
        <w:rPr>
          <w:szCs w:val="22"/>
          <w:lang w:val="sr-Latn-ME"/>
        </w:rPr>
        <w:t xml:space="preserve">), </w:t>
      </w:r>
      <w:proofErr w:type="spellStart"/>
      <w:r w:rsidRPr="00DF43FF">
        <w:rPr>
          <w:szCs w:val="22"/>
          <w:lang w:val="sr-Latn-ME"/>
        </w:rPr>
        <w:t>petidin</w:t>
      </w:r>
      <w:proofErr w:type="spellEnd"/>
      <w:r w:rsidRPr="00DF43FF">
        <w:rPr>
          <w:szCs w:val="22"/>
          <w:lang w:val="sr-Latn-ME"/>
        </w:rPr>
        <w:t xml:space="preserve"> ili </w:t>
      </w:r>
      <w:proofErr w:type="spellStart"/>
      <w:r w:rsidRPr="00DF43FF">
        <w:rPr>
          <w:szCs w:val="22"/>
          <w:lang w:val="sr-Latn-ME"/>
        </w:rPr>
        <w:t>buspiron</w:t>
      </w:r>
      <w:proofErr w:type="spellEnd"/>
      <w:r w:rsidRPr="00DF43FF">
        <w:rPr>
          <w:szCs w:val="22"/>
          <w:lang w:val="sr-Latn-ME"/>
        </w:rPr>
        <w:t>.</w:t>
      </w:r>
    </w:p>
    <w:p w14:paraId="7A389D82" w14:textId="77777777" w:rsidR="005B103C" w:rsidRPr="00DF43FF" w:rsidRDefault="005B103C" w:rsidP="005B103C">
      <w:pPr>
        <w:rPr>
          <w:szCs w:val="22"/>
          <w:lang w:val="sr-Latn-ME"/>
        </w:rPr>
      </w:pPr>
    </w:p>
    <w:p w14:paraId="68FF7C1C" w14:textId="2C85961A" w:rsidR="005B103C" w:rsidRPr="00DF43FF" w:rsidRDefault="005B103C" w:rsidP="005B103C">
      <w:pPr>
        <w:rPr>
          <w:szCs w:val="22"/>
          <w:lang w:val="sr-Latn-ME"/>
        </w:rPr>
      </w:pPr>
      <w:r w:rsidRPr="00DF43FF">
        <w:rPr>
          <w:szCs w:val="22"/>
          <w:lang w:val="sr-Latn-ME"/>
        </w:rPr>
        <w:t xml:space="preserve">Podaci dobijeni na životinjama ukazuju da se </w:t>
      </w:r>
      <w:proofErr w:type="spellStart"/>
      <w:r w:rsidRPr="00DF43FF">
        <w:rPr>
          <w:szCs w:val="22"/>
          <w:lang w:val="sr-Latn-ME"/>
        </w:rPr>
        <w:t>linezolid</w:t>
      </w:r>
      <w:proofErr w:type="spellEnd"/>
      <w:r w:rsidRPr="00DF43FF">
        <w:rPr>
          <w:szCs w:val="22"/>
          <w:lang w:val="sr-Latn-ME"/>
        </w:rPr>
        <w:t xml:space="preserve"> i njegovi </w:t>
      </w:r>
      <w:proofErr w:type="spellStart"/>
      <w:r w:rsidRPr="00DF43FF">
        <w:rPr>
          <w:szCs w:val="22"/>
          <w:lang w:val="sr-Latn-ME"/>
        </w:rPr>
        <w:t>metaboliti</w:t>
      </w:r>
      <w:proofErr w:type="spellEnd"/>
      <w:r w:rsidRPr="00DF43FF">
        <w:rPr>
          <w:szCs w:val="22"/>
          <w:lang w:val="sr-Latn-ME"/>
        </w:rPr>
        <w:t xml:space="preserve"> izlučuju u majčino ml</w:t>
      </w:r>
      <w:r w:rsidR="005B793C" w:rsidRPr="00DF43FF">
        <w:rPr>
          <w:szCs w:val="22"/>
          <w:lang w:val="sr-Latn-ME"/>
        </w:rPr>
        <w:t>ij</w:t>
      </w:r>
      <w:r w:rsidRPr="00DF43FF">
        <w:rPr>
          <w:szCs w:val="22"/>
          <w:lang w:val="sr-Latn-ME"/>
        </w:rPr>
        <w:t>eko, zbog čega se pr</w:t>
      </w:r>
      <w:r w:rsidR="005F68DF" w:rsidRPr="00DF43FF">
        <w:rPr>
          <w:szCs w:val="22"/>
          <w:lang w:val="sr-Latn-ME"/>
        </w:rPr>
        <w:t>ij</w:t>
      </w:r>
      <w:r w:rsidRPr="00DF43FF">
        <w:rPr>
          <w:szCs w:val="22"/>
          <w:lang w:val="sr-Latn-ME"/>
        </w:rPr>
        <w:t>e započinjanja i tokom terapije l</w:t>
      </w:r>
      <w:r w:rsidR="005F68DF" w:rsidRPr="00DF43FF">
        <w:rPr>
          <w:szCs w:val="22"/>
          <w:lang w:val="sr-Latn-ME"/>
        </w:rPr>
        <w:t>ij</w:t>
      </w:r>
      <w:r w:rsidRPr="00DF43FF">
        <w:rPr>
          <w:szCs w:val="22"/>
          <w:lang w:val="sr-Latn-ME"/>
        </w:rPr>
        <w:t>ekom mora prekinuti sa dojenjem (</w:t>
      </w:r>
      <w:r w:rsidR="0092618A" w:rsidRPr="00DF43FF">
        <w:rPr>
          <w:szCs w:val="22"/>
          <w:lang w:val="sr-Latn-ME"/>
        </w:rPr>
        <w:t>vidjeti</w:t>
      </w:r>
      <w:r w:rsidRPr="00DF43FF">
        <w:rPr>
          <w:szCs w:val="22"/>
          <w:lang w:val="sr-Latn-ME"/>
        </w:rPr>
        <w:t xml:space="preserve"> </w:t>
      </w:r>
      <w:r w:rsidR="008D063E" w:rsidRPr="00DF43FF">
        <w:rPr>
          <w:szCs w:val="22"/>
          <w:lang w:val="sr-Latn-ME"/>
        </w:rPr>
        <w:t xml:space="preserve">dio </w:t>
      </w:r>
      <w:r w:rsidRPr="00DF43FF">
        <w:rPr>
          <w:szCs w:val="22"/>
          <w:lang w:val="sr-Latn-ME"/>
        </w:rPr>
        <w:t>4.6).</w:t>
      </w:r>
    </w:p>
    <w:p w14:paraId="1F74F749" w14:textId="77777777" w:rsidR="00CE09F3" w:rsidRPr="00DF43FF" w:rsidRDefault="00CE09F3" w:rsidP="00923865">
      <w:pPr>
        <w:rPr>
          <w:szCs w:val="22"/>
          <w:lang w:val="sr-Latn-ME"/>
        </w:rPr>
      </w:pPr>
    </w:p>
    <w:p w14:paraId="653F7147" w14:textId="4F6A863F" w:rsidR="00CE09F3" w:rsidRPr="00DF43FF" w:rsidRDefault="00CE09F3" w:rsidP="00923865">
      <w:pPr>
        <w:rPr>
          <w:b/>
          <w:bCs/>
          <w:szCs w:val="22"/>
          <w:lang w:val="sr-Latn-ME"/>
        </w:rPr>
      </w:pPr>
      <w:r w:rsidRPr="00DF43FF">
        <w:rPr>
          <w:b/>
          <w:bCs/>
          <w:szCs w:val="22"/>
          <w:lang w:val="sr-Latn-ME"/>
        </w:rPr>
        <w:t xml:space="preserve">4.4. Posebna upozorenja i </w:t>
      </w:r>
      <w:r w:rsidR="00387E7D" w:rsidRPr="00DF43FF">
        <w:rPr>
          <w:b/>
          <w:bCs/>
          <w:szCs w:val="22"/>
          <w:lang w:val="sr-Latn-ME"/>
        </w:rPr>
        <w:t>mjere</w:t>
      </w:r>
      <w:r w:rsidRPr="00DF43FF">
        <w:rPr>
          <w:b/>
          <w:bCs/>
          <w:szCs w:val="22"/>
          <w:lang w:val="sr-Latn-ME"/>
        </w:rPr>
        <w:t xml:space="preserve"> opreza pri upotrebi </w:t>
      </w:r>
      <w:r w:rsidR="00F24931" w:rsidRPr="00DF43FF">
        <w:rPr>
          <w:b/>
          <w:bCs/>
          <w:szCs w:val="22"/>
          <w:lang w:val="sr-Latn-ME"/>
        </w:rPr>
        <w:t>lijeka</w:t>
      </w:r>
    </w:p>
    <w:p w14:paraId="4DE98EC1" w14:textId="77777777" w:rsidR="00CE09F3" w:rsidRPr="00DF43FF" w:rsidRDefault="00CE09F3" w:rsidP="00923865">
      <w:pPr>
        <w:rPr>
          <w:szCs w:val="22"/>
          <w:lang w:val="sr-Latn-ME"/>
        </w:rPr>
      </w:pPr>
    </w:p>
    <w:p w14:paraId="76A1AA79" w14:textId="77777777" w:rsidR="005B103C" w:rsidRPr="00DF43FF" w:rsidRDefault="005B103C" w:rsidP="005B103C">
      <w:pPr>
        <w:rPr>
          <w:szCs w:val="22"/>
          <w:u w:val="single"/>
          <w:lang w:val="sr-Latn-ME"/>
        </w:rPr>
      </w:pPr>
      <w:proofErr w:type="spellStart"/>
      <w:r w:rsidRPr="00DF43FF">
        <w:rPr>
          <w:szCs w:val="22"/>
          <w:u w:val="single"/>
          <w:lang w:val="sr-Latn-ME"/>
        </w:rPr>
        <w:t>Mijelosupresija</w:t>
      </w:r>
      <w:proofErr w:type="spellEnd"/>
    </w:p>
    <w:p w14:paraId="69F009DD" w14:textId="7BB2EDB6" w:rsidR="005B103C" w:rsidRPr="00DF43FF" w:rsidRDefault="005B103C" w:rsidP="005B103C">
      <w:pPr>
        <w:rPr>
          <w:szCs w:val="22"/>
          <w:lang w:val="sr-Latn-ME"/>
        </w:rPr>
      </w:pPr>
      <w:proofErr w:type="spellStart"/>
      <w:r w:rsidRPr="00DF43FF">
        <w:rPr>
          <w:szCs w:val="22"/>
          <w:lang w:val="sr-Latn-ME"/>
        </w:rPr>
        <w:t>Mijelosupresija</w:t>
      </w:r>
      <w:proofErr w:type="spellEnd"/>
      <w:r w:rsidRPr="00DF43FF">
        <w:rPr>
          <w:szCs w:val="22"/>
          <w:lang w:val="sr-Latn-ME"/>
        </w:rPr>
        <w:t xml:space="preserve"> (uključujući anemiju, </w:t>
      </w:r>
      <w:proofErr w:type="spellStart"/>
      <w:r w:rsidRPr="00DF43FF">
        <w:rPr>
          <w:szCs w:val="22"/>
          <w:lang w:val="sr-Latn-ME"/>
        </w:rPr>
        <w:t>leukopeniju</w:t>
      </w:r>
      <w:proofErr w:type="spellEnd"/>
      <w:r w:rsidRPr="00DF43FF">
        <w:rPr>
          <w:szCs w:val="22"/>
          <w:lang w:val="sr-Latn-ME"/>
        </w:rPr>
        <w:t xml:space="preserve">, </w:t>
      </w:r>
      <w:proofErr w:type="spellStart"/>
      <w:r w:rsidRPr="00DF43FF">
        <w:rPr>
          <w:szCs w:val="22"/>
          <w:lang w:val="sr-Latn-ME"/>
        </w:rPr>
        <w:t>pancitopeniju</w:t>
      </w:r>
      <w:proofErr w:type="spellEnd"/>
      <w:r w:rsidRPr="00DF43FF">
        <w:rPr>
          <w:szCs w:val="22"/>
          <w:lang w:val="sr-Latn-ME"/>
        </w:rPr>
        <w:t xml:space="preserve"> i </w:t>
      </w:r>
      <w:proofErr w:type="spellStart"/>
      <w:r w:rsidRPr="00DF43FF">
        <w:rPr>
          <w:szCs w:val="22"/>
          <w:lang w:val="sr-Latn-ME"/>
        </w:rPr>
        <w:t>trombocitopeniju</w:t>
      </w:r>
      <w:proofErr w:type="spellEnd"/>
      <w:r w:rsidRPr="00DF43FF">
        <w:rPr>
          <w:szCs w:val="22"/>
          <w:lang w:val="sr-Latn-ME"/>
        </w:rPr>
        <w:t>) je za</w:t>
      </w:r>
      <w:r w:rsidR="00F24931" w:rsidRPr="00DF43FF">
        <w:rPr>
          <w:szCs w:val="22"/>
          <w:lang w:val="sr-Latn-ME"/>
        </w:rPr>
        <w:t>bilje</w:t>
      </w:r>
      <w:r w:rsidRPr="00DF43FF">
        <w:rPr>
          <w:szCs w:val="22"/>
          <w:lang w:val="sr-Latn-ME"/>
        </w:rPr>
        <w:t xml:space="preserve">žena kod pacijenata koji su primali </w:t>
      </w:r>
      <w:proofErr w:type="spellStart"/>
      <w:r w:rsidRPr="00DF43FF">
        <w:rPr>
          <w:szCs w:val="22"/>
          <w:lang w:val="sr-Latn-ME"/>
        </w:rPr>
        <w:t>linezolid</w:t>
      </w:r>
      <w:proofErr w:type="spellEnd"/>
      <w:r w:rsidRPr="00DF43FF">
        <w:rPr>
          <w:szCs w:val="22"/>
          <w:lang w:val="sr-Latn-ME"/>
        </w:rPr>
        <w:t xml:space="preserve">.  U slučajevima sa poznatim ishodom, hematološki parametri su se nakon prestanka </w:t>
      </w:r>
      <w:r w:rsidR="00753CB4"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vratili na vr</w:t>
      </w:r>
      <w:r w:rsidR="00F24931" w:rsidRPr="00DF43FF">
        <w:rPr>
          <w:szCs w:val="22"/>
          <w:lang w:val="sr-Latn-ME"/>
        </w:rPr>
        <w:t>ij</w:t>
      </w:r>
      <w:r w:rsidRPr="00DF43FF">
        <w:rPr>
          <w:szCs w:val="22"/>
          <w:lang w:val="sr-Latn-ME"/>
        </w:rPr>
        <w:t>ednosti pr</w:t>
      </w:r>
      <w:r w:rsidR="00F24931" w:rsidRPr="00DF43FF">
        <w:rPr>
          <w:szCs w:val="22"/>
          <w:lang w:val="sr-Latn-ME"/>
        </w:rPr>
        <w:t>ij</w:t>
      </w:r>
      <w:r w:rsidRPr="00DF43FF">
        <w:rPr>
          <w:szCs w:val="22"/>
          <w:lang w:val="sr-Latn-ME"/>
        </w:rPr>
        <w:t xml:space="preserve">e početka terapije. Rizik od ovih efekata je, izgleda, povezan sa dužinom trajanja terapije. Stariji pacijenti koji su na terapiji </w:t>
      </w:r>
      <w:proofErr w:type="spellStart"/>
      <w:r w:rsidRPr="00DF43FF">
        <w:rPr>
          <w:szCs w:val="22"/>
          <w:lang w:val="sr-Latn-ME"/>
        </w:rPr>
        <w:t>linezolidom</w:t>
      </w:r>
      <w:proofErr w:type="spellEnd"/>
      <w:r w:rsidRPr="00DF43FF">
        <w:rPr>
          <w:szCs w:val="22"/>
          <w:lang w:val="sr-Latn-ME"/>
        </w:rPr>
        <w:t xml:space="preserve"> imaju veći rizik od razvoja krvnih </w:t>
      </w:r>
      <w:proofErr w:type="spellStart"/>
      <w:r w:rsidRPr="00DF43FF">
        <w:rPr>
          <w:szCs w:val="22"/>
          <w:lang w:val="sr-Latn-ME"/>
        </w:rPr>
        <w:t>diskrazija</w:t>
      </w:r>
      <w:proofErr w:type="spellEnd"/>
      <w:r w:rsidRPr="00DF43FF">
        <w:rPr>
          <w:szCs w:val="22"/>
          <w:lang w:val="sr-Latn-ME"/>
        </w:rPr>
        <w:t xml:space="preserve"> nego mlađi pacijenti.</w:t>
      </w:r>
    </w:p>
    <w:p w14:paraId="38B75148" w14:textId="14E6D13F" w:rsidR="005B103C" w:rsidRPr="00DF43FF" w:rsidRDefault="005B103C" w:rsidP="005B103C">
      <w:pPr>
        <w:rPr>
          <w:szCs w:val="22"/>
          <w:lang w:val="sr-Latn-ME"/>
        </w:rPr>
      </w:pPr>
      <w:proofErr w:type="spellStart"/>
      <w:r w:rsidRPr="00DF43FF">
        <w:rPr>
          <w:szCs w:val="22"/>
          <w:lang w:val="sr-Latn-ME"/>
        </w:rPr>
        <w:t>Trombocitopenija</w:t>
      </w:r>
      <w:proofErr w:type="spellEnd"/>
      <w:r w:rsidRPr="00DF43FF">
        <w:rPr>
          <w:szCs w:val="22"/>
          <w:lang w:val="sr-Latn-ME"/>
        </w:rPr>
        <w:t xml:space="preserve"> se češće javlja kod pacijenata sa teškom bubrežnom </w:t>
      </w:r>
      <w:proofErr w:type="spellStart"/>
      <w:r w:rsidRPr="00DF43FF">
        <w:rPr>
          <w:szCs w:val="22"/>
          <w:lang w:val="sr-Latn-ME"/>
        </w:rPr>
        <w:t>insuficijencijom</w:t>
      </w:r>
      <w:proofErr w:type="spellEnd"/>
      <w:r w:rsidRPr="00DF43FF">
        <w:rPr>
          <w:szCs w:val="22"/>
          <w:lang w:val="sr-Latn-ME"/>
        </w:rPr>
        <w:t xml:space="preserve">, bez obzira da li su  na dijalizi ili ne. Zbog toga je potrebno striktno praćenje krvne slike kod pacijenata koji: imaju anemiju, </w:t>
      </w:r>
      <w:proofErr w:type="spellStart"/>
      <w:r w:rsidRPr="00DF43FF">
        <w:rPr>
          <w:szCs w:val="22"/>
          <w:lang w:val="sr-Latn-ME"/>
        </w:rPr>
        <w:t>granulocitopeniju</w:t>
      </w:r>
      <w:proofErr w:type="spellEnd"/>
      <w:r w:rsidRPr="00DF43FF">
        <w:rPr>
          <w:szCs w:val="22"/>
          <w:lang w:val="sr-Latn-ME"/>
        </w:rPr>
        <w:t xml:space="preserve"> ili </w:t>
      </w:r>
      <w:proofErr w:type="spellStart"/>
      <w:r w:rsidRPr="00DF43FF">
        <w:rPr>
          <w:szCs w:val="22"/>
          <w:lang w:val="sr-Latn-ME"/>
        </w:rPr>
        <w:t>trombocitopeniju</w:t>
      </w:r>
      <w:proofErr w:type="spellEnd"/>
      <w:r w:rsidRPr="00DF43FF">
        <w:rPr>
          <w:szCs w:val="22"/>
          <w:lang w:val="sr-Latn-ME"/>
        </w:rPr>
        <w:t xml:space="preserve">; istovremeno primaju </w:t>
      </w:r>
      <w:r w:rsidR="005F68DF" w:rsidRPr="00DF43FF">
        <w:rPr>
          <w:szCs w:val="22"/>
          <w:lang w:val="sr-Latn-ME"/>
        </w:rPr>
        <w:t>ljekov</w:t>
      </w:r>
      <w:r w:rsidRPr="00DF43FF">
        <w:rPr>
          <w:szCs w:val="22"/>
          <w:lang w:val="sr-Latn-ME"/>
        </w:rPr>
        <w:t xml:space="preserve">e koji mogu smanjiti nivo hemoglobina ili </w:t>
      </w:r>
      <w:r w:rsidR="00351DFB" w:rsidRPr="00DF43FF">
        <w:rPr>
          <w:szCs w:val="22"/>
          <w:lang w:val="sr-Latn-ME"/>
        </w:rPr>
        <w:lastRenderedPageBreak/>
        <w:t>vrijednost</w:t>
      </w:r>
      <w:r w:rsidRPr="00DF43FF">
        <w:rPr>
          <w:szCs w:val="22"/>
          <w:lang w:val="sr-Latn-ME"/>
        </w:rPr>
        <w:t xml:space="preserve">i parametara krvne slike ili negativno uticati na broj ili funkciju </w:t>
      </w:r>
      <w:proofErr w:type="spellStart"/>
      <w:r w:rsidRPr="00DF43FF">
        <w:rPr>
          <w:szCs w:val="22"/>
          <w:lang w:val="sr-Latn-ME"/>
        </w:rPr>
        <w:t>trombocita</w:t>
      </w:r>
      <w:proofErr w:type="spellEnd"/>
      <w:r w:rsidRPr="00DF43FF">
        <w:rPr>
          <w:szCs w:val="22"/>
          <w:lang w:val="sr-Latn-ME"/>
        </w:rPr>
        <w:t xml:space="preserve">; imaju tešku bubrežnu </w:t>
      </w:r>
      <w:proofErr w:type="spellStart"/>
      <w:r w:rsidRPr="00DF43FF">
        <w:rPr>
          <w:szCs w:val="22"/>
          <w:lang w:val="sr-Latn-ME"/>
        </w:rPr>
        <w:t>insuficijenciju</w:t>
      </w:r>
      <w:proofErr w:type="spellEnd"/>
      <w:r w:rsidRPr="00DF43FF">
        <w:rPr>
          <w:szCs w:val="22"/>
          <w:lang w:val="sr-Latn-ME"/>
        </w:rPr>
        <w:t>; primaju terapiju duže od 10-14 dana.</w:t>
      </w:r>
    </w:p>
    <w:p w14:paraId="6BB60381" w14:textId="75F62511"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w:t>
      </w:r>
      <w:r w:rsidR="00A865D9" w:rsidRPr="00DF43FF">
        <w:rPr>
          <w:szCs w:val="22"/>
          <w:lang w:val="sr-Latn-ME"/>
        </w:rPr>
        <w:t xml:space="preserve">se </w:t>
      </w:r>
      <w:r w:rsidRPr="00DF43FF">
        <w:rPr>
          <w:szCs w:val="22"/>
          <w:lang w:val="sr-Latn-ME"/>
        </w:rPr>
        <w:t xml:space="preserve">takvim pacijentima </w:t>
      </w:r>
      <w:r w:rsidR="00D23913" w:rsidRPr="00DF43FF">
        <w:rPr>
          <w:szCs w:val="22"/>
          <w:lang w:val="sr-Latn-ME"/>
        </w:rPr>
        <w:t xml:space="preserve">može </w:t>
      </w:r>
      <w:r w:rsidRPr="00DF43FF">
        <w:rPr>
          <w:szCs w:val="22"/>
          <w:lang w:val="sr-Latn-ME"/>
        </w:rPr>
        <w:t xml:space="preserve">davati samo kada je moguće stalno praćenje nivoa hemoglobina, krvne slike i broja </w:t>
      </w:r>
      <w:proofErr w:type="spellStart"/>
      <w:r w:rsidRPr="00DF43FF">
        <w:rPr>
          <w:szCs w:val="22"/>
          <w:lang w:val="sr-Latn-ME"/>
        </w:rPr>
        <w:t>trombocita</w:t>
      </w:r>
      <w:proofErr w:type="spellEnd"/>
      <w:r w:rsidRPr="00DF43FF">
        <w:rPr>
          <w:szCs w:val="22"/>
          <w:lang w:val="sr-Latn-ME"/>
        </w:rPr>
        <w:t>.</w:t>
      </w:r>
    </w:p>
    <w:p w14:paraId="40B16F96" w14:textId="77777777" w:rsidR="005B103C" w:rsidRPr="00DF43FF" w:rsidRDefault="005B103C" w:rsidP="005B103C">
      <w:pPr>
        <w:rPr>
          <w:szCs w:val="22"/>
          <w:lang w:val="sr-Latn-ME"/>
        </w:rPr>
      </w:pPr>
    </w:p>
    <w:p w14:paraId="7212B3EB" w14:textId="3EDB726E" w:rsidR="005B103C" w:rsidRPr="00DF43FF" w:rsidRDefault="005B103C" w:rsidP="005B103C">
      <w:pPr>
        <w:rPr>
          <w:szCs w:val="22"/>
          <w:lang w:val="sr-Latn-ME"/>
        </w:rPr>
      </w:pPr>
      <w:r w:rsidRPr="00DF43FF">
        <w:rPr>
          <w:szCs w:val="22"/>
          <w:lang w:val="sr-Latn-ME"/>
        </w:rPr>
        <w:t xml:space="preserve">Ako se tokom terapije </w:t>
      </w:r>
      <w:proofErr w:type="spellStart"/>
      <w:r w:rsidRPr="00DF43FF">
        <w:rPr>
          <w:szCs w:val="22"/>
          <w:lang w:val="sr-Latn-ME"/>
        </w:rPr>
        <w:t>linezolidom</w:t>
      </w:r>
      <w:proofErr w:type="spellEnd"/>
      <w:r w:rsidRPr="00DF43FF">
        <w:rPr>
          <w:szCs w:val="22"/>
          <w:lang w:val="sr-Latn-ME"/>
        </w:rPr>
        <w:t xml:space="preserve"> javi značajna </w:t>
      </w:r>
      <w:proofErr w:type="spellStart"/>
      <w:r w:rsidRPr="00DF43FF">
        <w:rPr>
          <w:szCs w:val="22"/>
          <w:lang w:val="sr-Latn-ME"/>
        </w:rPr>
        <w:t>mijelosupresija</w:t>
      </w:r>
      <w:proofErr w:type="spellEnd"/>
      <w:r w:rsidRPr="00DF43FF">
        <w:rPr>
          <w:szCs w:val="22"/>
          <w:lang w:val="sr-Latn-ME"/>
        </w:rPr>
        <w:t xml:space="preserve"> terapiju treba prekinuti, osim kada se smatra da je nastavak terapije apsolutno neophodan, kada je potrebno intenzivno pratiti krvnu sliku i prim</w:t>
      </w:r>
      <w:r w:rsidR="00F24931" w:rsidRPr="00DF43FF">
        <w:rPr>
          <w:szCs w:val="22"/>
          <w:lang w:val="sr-Latn-ME"/>
        </w:rPr>
        <w:t>ij</w:t>
      </w:r>
      <w:r w:rsidRPr="00DF43FF">
        <w:rPr>
          <w:szCs w:val="22"/>
          <w:lang w:val="sr-Latn-ME"/>
        </w:rPr>
        <w:t>eniti odgovarajuće terapijske m</w:t>
      </w:r>
      <w:r w:rsidR="00F24931" w:rsidRPr="00DF43FF">
        <w:rPr>
          <w:szCs w:val="22"/>
          <w:lang w:val="sr-Latn-ME"/>
        </w:rPr>
        <w:t>j</w:t>
      </w:r>
      <w:r w:rsidRPr="00DF43FF">
        <w:rPr>
          <w:szCs w:val="22"/>
          <w:lang w:val="sr-Latn-ME"/>
        </w:rPr>
        <w:t>ere.</w:t>
      </w:r>
    </w:p>
    <w:p w14:paraId="528D23D3" w14:textId="77777777" w:rsidR="005B103C" w:rsidRPr="00DF43FF" w:rsidRDefault="005B103C" w:rsidP="005B103C">
      <w:pPr>
        <w:rPr>
          <w:szCs w:val="22"/>
          <w:lang w:val="sr-Latn-ME"/>
        </w:rPr>
      </w:pPr>
    </w:p>
    <w:p w14:paraId="0BA42D66" w14:textId="3C85DA86" w:rsidR="005B103C" w:rsidRPr="00DF43FF" w:rsidRDefault="005B103C" w:rsidP="005B103C">
      <w:pPr>
        <w:rPr>
          <w:szCs w:val="22"/>
          <w:lang w:val="sr-Latn-ME"/>
        </w:rPr>
      </w:pPr>
      <w:r w:rsidRPr="00DF43FF">
        <w:rPr>
          <w:szCs w:val="22"/>
          <w:lang w:val="sr-Latn-ME"/>
        </w:rPr>
        <w:t>Uz</w:t>
      </w:r>
      <w:r w:rsidR="002553E4" w:rsidRPr="00DF43FF">
        <w:rPr>
          <w:szCs w:val="22"/>
          <w:lang w:val="sr-Latn-ME"/>
        </w:rPr>
        <w:t xml:space="preserve"> </w:t>
      </w:r>
      <w:r w:rsidRPr="00DF43FF">
        <w:rPr>
          <w:szCs w:val="22"/>
          <w:lang w:val="sr-Latn-ME"/>
        </w:rPr>
        <w:t xml:space="preserve">to, kod pacijenata koji primaju </w:t>
      </w:r>
      <w:proofErr w:type="spellStart"/>
      <w:r w:rsidRPr="00DF43FF">
        <w:rPr>
          <w:szCs w:val="22"/>
          <w:lang w:val="sr-Latn-ME"/>
        </w:rPr>
        <w:t>linezolid</w:t>
      </w:r>
      <w:proofErr w:type="spellEnd"/>
      <w:r w:rsidRPr="00DF43FF">
        <w:rPr>
          <w:szCs w:val="22"/>
          <w:lang w:val="sr-Latn-ME"/>
        </w:rPr>
        <w:t xml:space="preserve"> preporučuje se ned</w:t>
      </w:r>
      <w:r w:rsidR="00D23913" w:rsidRPr="00DF43FF">
        <w:rPr>
          <w:szCs w:val="22"/>
          <w:lang w:val="sr-Latn-ME"/>
        </w:rPr>
        <w:t>j</w:t>
      </w:r>
      <w:r w:rsidRPr="00DF43FF">
        <w:rPr>
          <w:szCs w:val="22"/>
          <w:lang w:val="sr-Latn-ME"/>
        </w:rPr>
        <w:t xml:space="preserve">eljna kontrola kompletne krvne slike (uključujući nivo hemoglobina, </w:t>
      </w:r>
      <w:proofErr w:type="spellStart"/>
      <w:r w:rsidRPr="00DF43FF">
        <w:rPr>
          <w:szCs w:val="22"/>
          <w:lang w:val="sr-Latn-ME"/>
        </w:rPr>
        <w:t>trombocita</w:t>
      </w:r>
      <w:proofErr w:type="spellEnd"/>
      <w:r w:rsidRPr="00DF43FF">
        <w:rPr>
          <w:szCs w:val="22"/>
          <w:lang w:val="sr-Latn-ME"/>
        </w:rPr>
        <w:t>, ukupnih i diferenciranih leukocita), nezavisno od krvne slike na početku terapije.</w:t>
      </w:r>
    </w:p>
    <w:p w14:paraId="346E4A11" w14:textId="77777777" w:rsidR="005B103C" w:rsidRPr="00DF43FF" w:rsidRDefault="005B103C" w:rsidP="005B103C">
      <w:pPr>
        <w:rPr>
          <w:szCs w:val="22"/>
          <w:lang w:val="sr-Latn-ME"/>
        </w:rPr>
      </w:pPr>
    </w:p>
    <w:p w14:paraId="061C47DE" w14:textId="53B23FCD" w:rsidR="005B103C" w:rsidRPr="00DF43FF" w:rsidRDefault="005B103C" w:rsidP="005B103C">
      <w:pPr>
        <w:rPr>
          <w:szCs w:val="22"/>
          <w:lang w:val="sr-Latn-ME"/>
        </w:rPr>
      </w:pPr>
      <w:r w:rsidRPr="00DF43FF">
        <w:rPr>
          <w:szCs w:val="22"/>
          <w:lang w:val="sr-Latn-ME"/>
        </w:rPr>
        <w:t xml:space="preserve">U  </w:t>
      </w:r>
      <w:r w:rsidR="00D23913" w:rsidRPr="00DF43FF">
        <w:rPr>
          <w:szCs w:val="22"/>
          <w:lang w:val="sr-Latn-ME"/>
        </w:rPr>
        <w:t xml:space="preserve">kliničkim </w:t>
      </w:r>
      <w:r w:rsidRPr="00DF43FF">
        <w:rPr>
          <w:szCs w:val="22"/>
          <w:lang w:val="sr-Latn-ME"/>
        </w:rPr>
        <w:t xml:space="preserve">ispitivanjima u okviru tzv. „Programa </w:t>
      </w:r>
      <w:r w:rsidR="00FE4787" w:rsidRPr="00DF43FF">
        <w:rPr>
          <w:szCs w:val="22"/>
          <w:lang w:val="sr-Latn-ME"/>
        </w:rPr>
        <w:t>primjene</w:t>
      </w:r>
      <w:r w:rsidRPr="00DF43FF">
        <w:rPr>
          <w:szCs w:val="22"/>
          <w:lang w:val="sr-Latn-ME"/>
        </w:rPr>
        <w:t xml:space="preserve"> </w:t>
      </w:r>
      <w:r w:rsidR="00F24931" w:rsidRPr="00DF43FF">
        <w:rPr>
          <w:szCs w:val="22"/>
          <w:lang w:val="sr-Latn-ME"/>
        </w:rPr>
        <w:t>lijeka</w:t>
      </w:r>
      <w:r w:rsidRPr="00DF43FF">
        <w:rPr>
          <w:szCs w:val="22"/>
          <w:lang w:val="sr-Latn-ME"/>
        </w:rPr>
        <w:t xml:space="preserve"> iz milosrđa“ </w:t>
      </w:r>
      <w:r w:rsidR="002553E4" w:rsidRPr="00DF43FF">
        <w:rPr>
          <w:szCs w:val="22"/>
          <w:lang w:val="sr-Latn-ME"/>
        </w:rPr>
        <w:t>(</w:t>
      </w:r>
      <w:proofErr w:type="spellStart"/>
      <w:r w:rsidR="002553E4" w:rsidRPr="00DF43FF">
        <w:rPr>
          <w:szCs w:val="22"/>
          <w:lang w:val="sr-Latn-ME"/>
        </w:rPr>
        <w:t>eng</w:t>
      </w:r>
      <w:proofErr w:type="spellEnd"/>
      <w:r w:rsidR="002553E4" w:rsidRPr="00DF43FF">
        <w:rPr>
          <w:szCs w:val="22"/>
          <w:lang w:val="sr-Latn-ME"/>
        </w:rPr>
        <w:t xml:space="preserve">. </w:t>
      </w:r>
      <w:proofErr w:type="spellStart"/>
      <w:r w:rsidR="002553E4" w:rsidRPr="00DF43FF">
        <w:rPr>
          <w:i/>
          <w:iCs/>
          <w:szCs w:val="22"/>
          <w:lang w:val="sr-Latn-ME"/>
        </w:rPr>
        <w:t>Compassionaate</w:t>
      </w:r>
      <w:proofErr w:type="spellEnd"/>
      <w:r w:rsidR="002553E4" w:rsidRPr="00DF43FF">
        <w:rPr>
          <w:i/>
          <w:iCs/>
          <w:szCs w:val="22"/>
          <w:lang w:val="sr-Latn-ME"/>
        </w:rPr>
        <w:t xml:space="preserve"> </w:t>
      </w:r>
      <w:proofErr w:type="spellStart"/>
      <w:r w:rsidR="002553E4" w:rsidRPr="00DF43FF">
        <w:rPr>
          <w:i/>
          <w:iCs/>
          <w:szCs w:val="22"/>
          <w:lang w:val="sr-Latn-ME"/>
        </w:rPr>
        <w:t>use</w:t>
      </w:r>
      <w:proofErr w:type="spellEnd"/>
      <w:r w:rsidR="002553E4" w:rsidRPr="00DF43FF">
        <w:rPr>
          <w:i/>
          <w:iCs/>
          <w:szCs w:val="22"/>
          <w:lang w:val="sr-Latn-ME"/>
        </w:rPr>
        <w:t xml:space="preserve"> </w:t>
      </w:r>
      <w:proofErr w:type="spellStart"/>
      <w:r w:rsidR="002553E4" w:rsidRPr="00DF43FF">
        <w:rPr>
          <w:i/>
          <w:iCs/>
          <w:szCs w:val="22"/>
          <w:lang w:val="sr-Latn-ME"/>
        </w:rPr>
        <w:t>of</w:t>
      </w:r>
      <w:proofErr w:type="spellEnd"/>
      <w:r w:rsidR="002553E4" w:rsidRPr="00DF43FF">
        <w:rPr>
          <w:i/>
          <w:iCs/>
          <w:szCs w:val="22"/>
          <w:lang w:val="sr-Latn-ME"/>
        </w:rPr>
        <w:t xml:space="preserve"> </w:t>
      </w:r>
      <w:proofErr w:type="spellStart"/>
      <w:r w:rsidR="002553E4" w:rsidRPr="00DF43FF">
        <w:rPr>
          <w:i/>
          <w:iCs/>
          <w:szCs w:val="22"/>
          <w:lang w:val="sr-Latn-ME"/>
        </w:rPr>
        <w:t>medicinal</w:t>
      </w:r>
      <w:proofErr w:type="spellEnd"/>
      <w:r w:rsidR="002553E4" w:rsidRPr="00DF43FF">
        <w:rPr>
          <w:i/>
          <w:iCs/>
          <w:szCs w:val="22"/>
          <w:lang w:val="sr-Latn-ME"/>
        </w:rPr>
        <w:t xml:space="preserve"> </w:t>
      </w:r>
      <w:proofErr w:type="spellStart"/>
      <w:r w:rsidR="002553E4" w:rsidRPr="00DF43FF">
        <w:rPr>
          <w:i/>
          <w:iCs/>
          <w:szCs w:val="22"/>
          <w:lang w:val="sr-Latn-ME"/>
        </w:rPr>
        <w:t>product</w:t>
      </w:r>
      <w:proofErr w:type="spellEnd"/>
      <w:r w:rsidR="002553E4" w:rsidRPr="00DF43FF">
        <w:rPr>
          <w:szCs w:val="22"/>
          <w:lang w:val="sr-Latn-ME"/>
        </w:rPr>
        <w:t xml:space="preserve">) </w:t>
      </w:r>
      <w:r w:rsidRPr="00DF43FF">
        <w:rPr>
          <w:szCs w:val="22"/>
          <w:lang w:val="sr-Latn-ME"/>
        </w:rPr>
        <w:t>prim</w:t>
      </w:r>
      <w:r w:rsidR="00F1403D" w:rsidRPr="00DF43FF">
        <w:rPr>
          <w:szCs w:val="22"/>
          <w:lang w:val="sr-Latn-ME"/>
        </w:rPr>
        <w:t>ij</w:t>
      </w:r>
      <w:r w:rsidRPr="00DF43FF">
        <w:rPr>
          <w:szCs w:val="22"/>
          <w:lang w:val="sr-Latn-ME"/>
        </w:rPr>
        <w:t xml:space="preserve">ećeno je da se ozbiljna anemija češće javljala kod pacijenata koji su primali </w:t>
      </w:r>
      <w:proofErr w:type="spellStart"/>
      <w:r w:rsidRPr="00DF43FF">
        <w:rPr>
          <w:szCs w:val="22"/>
          <w:lang w:val="sr-Latn-ME"/>
        </w:rPr>
        <w:t>linezolid</w:t>
      </w:r>
      <w:proofErr w:type="spellEnd"/>
      <w:r w:rsidRPr="00DF43FF">
        <w:rPr>
          <w:szCs w:val="22"/>
          <w:lang w:val="sr-Latn-ME"/>
        </w:rPr>
        <w:t xml:space="preserve"> duže od maksimalno preporučenih 28 dana. Ovim pacijentima je  češće bila potrebna transfuzija krvi. Slučajevi anemije koji su zaht</w:t>
      </w:r>
      <w:r w:rsidR="00F1403D" w:rsidRPr="00DF43FF">
        <w:rPr>
          <w:szCs w:val="22"/>
          <w:lang w:val="sr-Latn-ME"/>
        </w:rPr>
        <w:t>ij</w:t>
      </w:r>
      <w:r w:rsidRPr="00DF43FF">
        <w:rPr>
          <w:szCs w:val="22"/>
          <w:lang w:val="sr-Latn-ME"/>
        </w:rPr>
        <w:t>evali transfuziju krvi su takođe za</w:t>
      </w:r>
      <w:r w:rsidR="00F1403D" w:rsidRPr="00DF43FF">
        <w:rPr>
          <w:szCs w:val="22"/>
          <w:lang w:val="sr-Latn-ME"/>
        </w:rPr>
        <w:t>bilje</w:t>
      </w:r>
      <w:r w:rsidRPr="00DF43FF">
        <w:rPr>
          <w:szCs w:val="22"/>
          <w:lang w:val="sr-Latn-ME"/>
        </w:rPr>
        <w:t xml:space="preserve">ženi u </w:t>
      </w:r>
      <w:proofErr w:type="spellStart"/>
      <w:r w:rsidRPr="00DF43FF">
        <w:rPr>
          <w:szCs w:val="22"/>
          <w:lang w:val="sr-Latn-ME"/>
        </w:rPr>
        <w:t>postmarketinškom</w:t>
      </w:r>
      <w:proofErr w:type="spellEnd"/>
      <w:r w:rsidRPr="00DF43FF">
        <w:rPr>
          <w:szCs w:val="22"/>
          <w:lang w:val="sr-Latn-ME"/>
        </w:rPr>
        <w:t xml:space="preserve"> periodu i javljali su se češće kod pacijenata koji su primali terapiju </w:t>
      </w:r>
      <w:proofErr w:type="spellStart"/>
      <w:r w:rsidRPr="00DF43FF">
        <w:rPr>
          <w:szCs w:val="22"/>
          <w:lang w:val="sr-Latn-ME"/>
        </w:rPr>
        <w:t>linezolidom</w:t>
      </w:r>
      <w:proofErr w:type="spellEnd"/>
      <w:r w:rsidRPr="00DF43FF">
        <w:rPr>
          <w:szCs w:val="22"/>
          <w:lang w:val="sr-Latn-ME"/>
        </w:rPr>
        <w:t xml:space="preserve"> duže od 28 dana.</w:t>
      </w:r>
    </w:p>
    <w:p w14:paraId="05FDD363" w14:textId="77777777" w:rsidR="005B103C" w:rsidRPr="00DF43FF" w:rsidRDefault="005B103C" w:rsidP="005B103C">
      <w:pPr>
        <w:rPr>
          <w:szCs w:val="22"/>
          <w:lang w:val="sr-Latn-ME"/>
        </w:rPr>
      </w:pPr>
      <w:r w:rsidRPr="00DF43FF">
        <w:rPr>
          <w:szCs w:val="22"/>
          <w:lang w:val="sr-Latn-ME"/>
        </w:rPr>
        <w:t xml:space="preserve"> </w:t>
      </w:r>
    </w:p>
    <w:p w14:paraId="75A3383B" w14:textId="6D83013B" w:rsidR="005B103C" w:rsidRPr="00DF43FF" w:rsidRDefault="00F1403D" w:rsidP="005B103C">
      <w:pPr>
        <w:rPr>
          <w:szCs w:val="22"/>
          <w:lang w:val="sr-Latn-ME"/>
        </w:rPr>
      </w:pPr>
      <w:r w:rsidRPr="00DF43FF">
        <w:rPr>
          <w:szCs w:val="22"/>
          <w:lang w:val="sr-Latn-ME"/>
        </w:rPr>
        <w:t>Zabilježen</w:t>
      </w:r>
      <w:r w:rsidR="005B103C" w:rsidRPr="00DF43FF">
        <w:rPr>
          <w:szCs w:val="22"/>
          <w:lang w:val="sr-Latn-ME"/>
        </w:rPr>
        <w:t xml:space="preserve">i su slučajevi </w:t>
      </w:r>
      <w:proofErr w:type="spellStart"/>
      <w:r w:rsidR="005B103C" w:rsidRPr="00DF43FF">
        <w:rPr>
          <w:szCs w:val="22"/>
          <w:lang w:val="sr-Latn-ME"/>
        </w:rPr>
        <w:t>sideroblastne</w:t>
      </w:r>
      <w:proofErr w:type="spellEnd"/>
      <w:r w:rsidR="005B103C" w:rsidRPr="00DF43FF">
        <w:rPr>
          <w:szCs w:val="22"/>
          <w:lang w:val="sr-Latn-ME"/>
        </w:rPr>
        <w:t xml:space="preserve"> anemije nakon stavljanja </w:t>
      </w:r>
      <w:r w:rsidR="00F24931" w:rsidRPr="00DF43FF">
        <w:rPr>
          <w:szCs w:val="22"/>
          <w:lang w:val="sr-Latn-ME"/>
        </w:rPr>
        <w:t>lijeka</w:t>
      </w:r>
      <w:r w:rsidR="005B103C" w:rsidRPr="00DF43FF">
        <w:rPr>
          <w:szCs w:val="22"/>
          <w:lang w:val="sr-Latn-ME"/>
        </w:rPr>
        <w:t xml:space="preserve"> u promet. U slučajevima gd</w:t>
      </w:r>
      <w:r w:rsidR="00B26F49" w:rsidRPr="00DF43FF">
        <w:rPr>
          <w:szCs w:val="22"/>
          <w:lang w:val="sr-Latn-ME"/>
        </w:rPr>
        <w:t>j</w:t>
      </w:r>
      <w:r w:rsidR="005B103C" w:rsidRPr="00DF43FF">
        <w:rPr>
          <w:szCs w:val="22"/>
          <w:lang w:val="sr-Latn-ME"/>
        </w:rPr>
        <w:t>e je vr</w:t>
      </w:r>
      <w:r w:rsidR="00B26F49" w:rsidRPr="00DF43FF">
        <w:rPr>
          <w:szCs w:val="22"/>
          <w:lang w:val="sr-Latn-ME"/>
        </w:rPr>
        <w:t>ij</w:t>
      </w:r>
      <w:r w:rsidR="005B103C" w:rsidRPr="00DF43FF">
        <w:rPr>
          <w:szCs w:val="22"/>
          <w:lang w:val="sr-Latn-ME"/>
        </w:rPr>
        <w:t>eme nastanka bilo poznato, utvrđeno je da je većina pacijenata primala terapiju duže od 28 dana. Većina pacijenata se potpuno ili d</w:t>
      </w:r>
      <w:r w:rsidR="002C53B8" w:rsidRPr="00DF43FF">
        <w:rPr>
          <w:szCs w:val="22"/>
          <w:lang w:val="sr-Latn-ME"/>
        </w:rPr>
        <w:t>j</w:t>
      </w:r>
      <w:r w:rsidR="005B103C" w:rsidRPr="00DF43FF">
        <w:rPr>
          <w:szCs w:val="22"/>
          <w:lang w:val="sr-Latn-ME"/>
        </w:rPr>
        <w:t xml:space="preserve">elimično oporavila nakon prestanka </w:t>
      </w:r>
      <w:r w:rsidR="00FE4787" w:rsidRPr="00DF43FF">
        <w:rPr>
          <w:szCs w:val="22"/>
          <w:lang w:val="sr-Latn-ME"/>
        </w:rPr>
        <w:t>primjene</w:t>
      </w:r>
      <w:r w:rsidR="005B103C" w:rsidRPr="00DF43FF">
        <w:rPr>
          <w:szCs w:val="22"/>
          <w:lang w:val="sr-Latn-ME"/>
        </w:rPr>
        <w:t xml:space="preserve"> </w:t>
      </w:r>
      <w:proofErr w:type="spellStart"/>
      <w:r w:rsidR="005B103C" w:rsidRPr="00DF43FF">
        <w:rPr>
          <w:szCs w:val="22"/>
          <w:lang w:val="sr-Latn-ME"/>
        </w:rPr>
        <w:t>linezolida</w:t>
      </w:r>
      <w:proofErr w:type="spellEnd"/>
      <w:r w:rsidR="005B103C" w:rsidRPr="00DF43FF">
        <w:rPr>
          <w:szCs w:val="22"/>
          <w:lang w:val="sr-Latn-ME"/>
        </w:rPr>
        <w:t>, sa ili bez terapije anemije.</w:t>
      </w:r>
    </w:p>
    <w:p w14:paraId="11B12347" w14:textId="77777777" w:rsidR="005B103C" w:rsidRPr="00DF43FF" w:rsidRDefault="005B103C" w:rsidP="005B103C">
      <w:pPr>
        <w:rPr>
          <w:szCs w:val="22"/>
          <w:lang w:val="sr-Latn-ME"/>
        </w:rPr>
      </w:pPr>
    </w:p>
    <w:p w14:paraId="53A30760" w14:textId="08E3BDAA" w:rsidR="005B103C" w:rsidRPr="00DF43FF" w:rsidRDefault="005B103C" w:rsidP="005B103C">
      <w:pPr>
        <w:rPr>
          <w:szCs w:val="22"/>
          <w:u w:val="single"/>
          <w:lang w:val="sr-Latn-ME"/>
        </w:rPr>
      </w:pPr>
      <w:r w:rsidRPr="00DF43FF">
        <w:rPr>
          <w:szCs w:val="22"/>
          <w:u w:val="single"/>
          <w:lang w:val="sr-Latn-ME"/>
        </w:rPr>
        <w:t xml:space="preserve">Razlika u smrtnosti u kliničkom ispitivanju na pacijentima sa </w:t>
      </w:r>
      <w:proofErr w:type="spellStart"/>
      <w:r w:rsidRPr="00DF43FF">
        <w:rPr>
          <w:szCs w:val="22"/>
          <w:u w:val="single"/>
          <w:lang w:val="sr-Latn-ME"/>
        </w:rPr>
        <w:t>intravaskularnim</w:t>
      </w:r>
      <w:proofErr w:type="spellEnd"/>
      <w:r w:rsidRPr="00DF43FF">
        <w:rPr>
          <w:szCs w:val="22"/>
          <w:u w:val="single"/>
          <w:lang w:val="sr-Latn-ME"/>
        </w:rPr>
        <w:t xml:space="preserve"> Gram pozitivnim infekcijama nastalim </w:t>
      </w:r>
      <w:proofErr w:type="spellStart"/>
      <w:r w:rsidR="00F1403D" w:rsidRPr="00DF43FF">
        <w:rPr>
          <w:szCs w:val="22"/>
          <w:u w:val="single"/>
          <w:lang w:val="sr-Latn-ME"/>
        </w:rPr>
        <w:t>usljed</w:t>
      </w:r>
      <w:proofErr w:type="spellEnd"/>
      <w:r w:rsidRPr="00DF43FF">
        <w:rPr>
          <w:szCs w:val="22"/>
          <w:u w:val="single"/>
          <w:lang w:val="sr-Latn-ME"/>
        </w:rPr>
        <w:t xml:space="preserve"> </w:t>
      </w:r>
      <w:r w:rsidR="00FE4787" w:rsidRPr="00DF43FF">
        <w:rPr>
          <w:szCs w:val="22"/>
          <w:u w:val="single"/>
          <w:lang w:val="sr-Latn-ME"/>
        </w:rPr>
        <w:t>primjene</w:t>
      </w:r>
      <w:r w:rsidRPr="00DF43FF">
        <w:rPr>
          <w:szCs w:val="22"/>
          <w:u w:val="single"/>
          <w:lang w:val="sr-Latn-ME"/>
        </w:rPr>
        <w:t xml:space="preserve"> katetera</w:t>
      </w:r>
    </w:p>
    <w:p w14:paraId="3F90A41C" w14:textId="223B571A" w:rsidR="005B103C" w:rsidRPr="00DF43FF" w:rsidRDefault="005B103C" w:rsidP="002553E4">
      <w:pPr>
        <w:rPr>
          <w:szCs w:val="22"/>
          <w:lang w:val="sr-Latn-ME"/>
        </w:rPr>
      </w:pPr>
      <w:r w:rsidRPr="00DF43FF">
        <w:rPr>
          <w:szCs w:val="22"/>
          <w:lang w:val="sr-Latn-ME"/>
        </w:rPr>
        <w:t xml:space="preserve">Kod pacijenata koji su primali </w:t>
      </w:r>
      <w:proofErr w:type="spellStart"/>
      <w:r w:rsidRPr="00DF43FF">
        <w:rPr>
          <w:szCs w:val="22"/>
          <w:lang w:val="sr-Latn-ME"/>
        </w:rPr>
        <w:t>linezolid</w:t>
      </w:r>
      <w:proofErr w:type="spellEnd"/>
      <w:r w:rsidRPr="00DF43FF">
        <w:rPr>
          <w:szCs w:val="22"/>
          <w:lang w:val="sr-Latn-ME"/>
        </w:rPr>
        <w:t xml:space="preserve"> zab</w:t>
      </w:r>
      <w:r w:rsidR="00CA7E15" w:rsidRPr="00DF43FF">
        <w:rPr>
          <w:szCs w:val="22"/>
          <w:lang w:val="sr-Latn-ME"/>
        </w:rPr>
        <w:t>iljež</w:t>
      </w:r>
      <w:r w:rsidRPr="00DF43FF">
        <w:rPr>
          <w:szCs w:val="22"/>
          <w:lang w:val="sr-Latn-ME"/>
        </w:rPr>
        <w:t xml:space="preserve">ena je veća smrtnost u odnosu na pacijente koji su primali </w:t>
      </w:r>
      <w:proofErr w:type="spellStart"/>
      <w:r w:rsidRPr="00DF43FF">
        <w:rPr>
          <w:szCs w:val="22"/>
          <w:lang w:val="sr-Latn-ME"/>
        </w:rPr>
        <w:t>vankomicin</w:t>
      </w:r>
      <w:proofErr w:type="spellEnd"/>
      <w:r w:rsidRPr="00DF43FF">
        <w:rPr>
          <w:szCs w:val="22"/>
          <w:lang w:val="sr-Latn-ME"/>
        </w:rPr>
        <w:t>/</w:t>
      </w:r>
      <w:proofErr w:type="spellStart"/>
      <w:r w:rsidRPr="00DF43FF">
        <w:rPr>
          <w:szCs w:val="22"/>
          <w:lang w:val="sr-Latn-ME"/>
        </w:rPr>
        <w:t>dikloksacilin</w:t>
      </w:r>
      <w:proofErr w:type="spellEnd"/>
      <w:r w:rsidRPr="00DF43FF">
        <w:rPr>
          <w:szCs w:val="22"/>
          <w:lang w:val="sr-Latn-ME"/>
        </w:rPr>
        <w:t>/</w:t>
      </w:r>
      <w:proofErr w:type="spellStart"/>
      <w:r w:rsidRPr="00DF43FF">
        <w:rPr>
          <w:szCs w:val="22"/>
          <w:lang w:val="sr-Latn-ME"/>
        </w:rPr>
        <w:t>oksacilin</w:t>
      </w:r>
      <w:proofErr w:type="spellEnd"/>
      <w:r w:rsidRPr="00DF43FF">
        <w:rPr>
          <w:szCs w:val="22"/>
          <w:lang w:val="sr-Latn-ME"/>
        </w:rPr>
        <w:t>,</w:t>
      </w:r>
      <w:r w:rsidR="000222FB" w:rsidRPr="00DF43FF">
        <w:rPr>
          <w:szCs w:val="22"/>
          <w:lang w:val="sr-Latn-ME"/>
        </w:rPr>
        <w:t xml:space="preserve"> </w:t>
      </w:r>
      <w:r w:rsidR="005D3305" w:rsidRPr="00DF43FF">
        <w:rPr>
          <w:szCs w:val="22"/>
          <w:lang w:val="sr-Latn-ME"/>
        </w:rPr>
        <w:t xml:space="preserve">u </w:t>
      </w:r>
      <w:r w:rsidRPr="00DF43FF">
        <w:rPr>
          <w:szCs w:val="22"/>
          <w:lang w:val="sr-Latn-ME"/>
        </w:rPr>
        <w:t xml:space="preserve">otvorenom ispitivanju na teško bolesnim pacijentima sa </w:t>
      </w:r>
      <w:proofErr w:type="spellStart"/>
      <w:r w:rsidRPr="00DF43FF">
        <w:rPr>
          <w:szCs w:val="22"/>
          <w:lang w:val="sr-Latn-ME"/>
        </w:rPr>
        <w:t>intravaskularnim</w:t>
      </w:r>
      <w:proofErr w:type="spellEnd"/>
      <w:r w:rsidRPr="00DF43FF">
        <w:rPr>
          <w:szCs w:val="22"/>
          <w:lang w:val="sr-Latn-ME"/>
        </w:rPr>
        <w:t xml:space="preserve"> infekcijama nastalim </w:t>
      </w:r>
      <w:proofErr w:type="spellStart"/>
      <w:r w:rsidR="00F1403D" w:rsidRPr="00DF43FF">
        <w:rPr>
          <w:szCs w:val="22"/>
          <w:lang w:val="sr-Latn-ME"/>
        </w:rPr>
        <w:t>usljed</w:t>
      </w:r>
      <w:proofErr w:type="spellEnd"/>
      <w:r w:rsidRPr="00DF43FF">
        <w:rPr>
          <w:szCs w:val="22"/>
          <w:lang w:val="sr-Latn-ME"/>
        </w:rPr>
        <w:t xml:space="preserve"> </w:t>
      </w:r>
      <w:r w:rsidR="00FE4787" w:rsidRPr="00DF43FF">
        <w:rPr>
          <w:szCs w:val="22"/>
          <w:lang w:val="sr-Latn-ME"/>
        </w:rPr>
        <w:t>primjene</w:t>
      </w:r>
      <w:r w:rsidRPr="00DF43FF">
        <w:rPr>
          <w:szCs w:val="22"/>
          <w:lang w:val="sr-Latn-ME"/>
        </w:rPr>
        <w:t xml:space="preserve"> katetera [78/363 (21,5%) prema 58/363 (16,0%)].  Glavni faktor koji je uticao na stopu smrtnosti bilo je stanje Gram pozitivne infekcije na početku ispitivanja. Stope smrtnosti su bile slične kod pacijenata sa infekcijama prouzrokovanim isključivo Gram pozitivnim organizmima (</w:t>
      </w:r>
      <w:proofErr w:type="spellStart"/>
      <w:r w:rsidRPr="00DF43FF">
        <w:rPr>
          <w:szCs w:val="22"/>
          <w:lang w:val="sr-Latn-ME"/>
        </w:rPr>
        <w:t>odds</w:t>
      </w:r>
      <w:proofErr w:type="spellEnd"/>
      <w:r w:rsidRPr="00DF43FF">
        <w:rPr>
          <w:szCs w:val="22"/>
          <w:lang w:val="sr-Latn-ME"/>
        </w:rPr>
        <w:t xml:space="preserve"> </w:t>
      </w:r>
      <w:proofErr w:type="spellStart"/>
      <w:r w:rsidRPr="00DF43FF">
        <w:rPr>
          <w:szCs w:val="22"/>
          <w:lang w:val="sr-Latn-ME"/>
        </w:rPr>
        <w:t>ratio</w:t>
      </w:r>
      <w:proofErr w:type="spellEnd"/>
      <w:r w:rsidRPr="00DF43FF">
        <w:rPr>
          <w:szCs w:val="22"/>
          <w:lang w:val="sr-Latn-ME"/>
        </w:rPr>
        <w:t xml:space="preserve"> (OR) 0,96; 95% interval pouzdanosti 0,58-1,59), ali  su  bile značajno veće (p=0,0162) kod pacijenata u grupi koja je primala </w:t>
      </w:r>
      <w:proofErr w:type="spellStart"/>
      <w:r w:rsidRPr="00DF43FF">
        <w:rPr>
          <w:szCs w:val="22"/>
          <w:lang w:val="sr-Latn-ME"/>
        </w:rPr>
        <w:t>linezolid</w:t>
      </w:r>
      <w:proofErr w:type="spellEnd"/>
      <w:r w:rsidRPr="00DF43FF">
        <w:rPr>
          <w:szCs w:val="22"/>
          <w:lang w:val="sr-Latn-ME"/>
        </w:rPr>
        <w:t xml:space="preserve"> u prisustvu bilo kog drugog patogena ili bez patogena na početku ispitivanja (</w:t>
      </w:r>
      <w:proofErr w:type="spellStart"/>
      <w:r w:rsidRPr="00DF43FF">
        <w:rPr>
          <w:szCs w:val="22"/>
          <w:lang w:val="sr-Latn-ME"/>
        </w:rPr>
        <w:t>odds</w:t>
      </w:r>
      <w:proofErr w:type="spellEnd"/>
      <w:r w:rsidRPr="00DF43FF">
        <w:rPr>
          <w:szCs w:val="22"/>
          <w:lang w:val="sr-Latn-ME"/>
        </w:rPr>
        <w:t xml:space="preserve"> </w:t>
      </w:r>
      <w:proofErr w:type="spellStart"/>
      <w:r w:rsidRPr="00DF43FF">
        <w:rPr>
          <w:szCs w:val="22"/>
          <w:lang w:val="sr-Latn-ME"/>
        </w:rPr>
        <w:t>ratio</w:t>
      </w:r>
      <w:proofErr w:type="spellEnd"/>
      <w:r w:rsidRPr="00DF43FF">
        <w:rPr>
          <w:szCs w:val="22"/>
          <w:lang w:val="sr-Latn-ME"/>
        </w:rPr>
        <w:t xml:space="preserve"> (OR)2,48; 95% interval pouzdanosti: 1,38- 4,46). Najveća razlika se javila tokom terapije i u periodu od 7 dana od prekida terapije. Više pacijenata u grupi koja je primala </w:t>
      </w:r>
      <w:proofErr w:type="spellStart"/>
      <w:r w:rsidRPr="00DF43FF">
        <w:rPr>
          <w:szCs w:val="22"/>
          <w:lang w:val="sr-Latn-ME"/>
        </w:rPr>
        <w:t>linezolid</w:t>
      </w:r>
      <w:proofErr w:type="spellEnd"/>
      <w:r w:rsidRPr="00DF43FF">
        <w:rPr>
          <w:szCs w:val="22"/>
          <w:lang w:val="sr-Latn-ME"/>
        </w:rPr>
        <w:t xml:space="preserve"> je  dobilo infekciju Gram negativnim patogenima tokom ispitivanja i umrlo od infekcija prouzrokovanih Gram negativnim patogenima i  </w:t>
      </w:r>
      <w:proofErr w:type="spellStart"/>
      <w:r w:rsidRPr="00DF43FF">
        <w:rPr>
          <w:szCs w:val="22"/>
          <w:lang w:val="sr-Latn-ME"/>
        </w:rPr>
        <w:t>polimikrobnih</w:t>
      </w:r>
      <w:proofErr w:type="spellEnd"/>
      <w:r w:rsidRPr="00DF43FF">
        <w:rPr>
          <w:szCs w:val="22"/>
          <w:lang w:val="sr-Latn-ME"/>
        </w:rPr>
        <w:t xml:space="preserve"> infekcija. Zbog toga </w:t>
      </w:r>
      <w:proofErr w:type="spellStart"/>
      <w:r w:rsidRPr="00DF43FF">
        <w:rPr>
          <w:szCs w:val="22"/>
          <w:lang w:val="sr-Latn-ME"/>
        </w:rPr>
        <w:t>linezolid</w:t>
      </w:r>
      <w:proofErr w:type="spellEnd"/>
      <w:r w:rsidRPr="00DF43FF">
        <w:rPr>
          <w:szCs w:val="22"/>
          <w:lang w:val="sr-Latn-ME"/>
        </w:rPr>
        <w:t xml:space="preserve"> treba prim</w:t>
      </w:r>
      <w:r w:rsidR="002210E7" w:rsidRPr="00DF43FF">
        <w:rPr>
          <w:szCs w:val="22"/>
          <w:lang w:val="sr-Latn-ME"/>
        </w:rPr>
        <w:t>j</w:t>
      </w:r>
      <w:r w:rsidRPr="00DF43FF">
        <w:rPr>
          <w:szCs w:val="22"/>
          <w:lang w:val="sr-Latn-ME"/>
        </w:rPr>
        <w:t xml:space="preserve">enjivati samo kod pacijenata sa komplikovanim infekcijama kože i mekih tkiva sa poznatom ili mogućom ko-infekcijom Gram negativnim mikroorganizmima ako </w:t>
      </w:r>
      <w:r w:rsidR="00FD76D2" w:rsidRPr="00DF43FF">
        <w:rPr>
          <w:szCs w:val="22"/>
          <w:lang w:val="sr-Latn-ME"/>
        </w:rPr>
        <w:t>nijesu</w:t>
      </w:r>
      <w:r w:rsidRPr="00DF43FF">
        <w:rPr>
          <w:szCs w:val="22"/>
          <w:lang w:val="sr-Latn-ME"/>
        </w:rPr>
        <w:t xml:space="preserve"> dostupne druge terapijske mogućnosti (vid</w:t>
      </w:r>
      <w:r w:rsidR="002210E7" w:rsidRPr="00DF43FF">
        <w:rPr>
          <w:szCs w:val="22"/>
          <w:lang w:val="sr-Latn-ME"/>
        </w:rPr>
        <w:t>j</w:t>
      </w:r>
      <w:r w:rsidRPr="00DF43FF">
        <w:rPr>
          <w:szCs w:val="22"/>
          <w:lang w:val="sr-Latn-ME"/>
        </w:rPr>
        <w:t xml:space="preserve">eti </w:t>
      </w:r>
      <w:r w:rsidR="000222FB" w:rsidRPr="00DF43FF">
        <w:rPr>
          <w:szCs w:val="22"/>
          <w:lang w:val="sr-Latn-ME"/>
        </w:rPr>
        <w:t xml:space="preserve">dio </w:t>
      </w:r>
      <w:r w:rsidRPr="00DF43FF">
        <w:rPr>
          <w:szCs w:val="22"/>
          <w:lang w:val="sr-Latn-ME"/>
        </w:rPr>
        <w:t xml:space="preserve">4.1). </w:t>
      </w:r>
      <w:r w:rsidR="002553E4" w:rsidRPr="00DF43FF">
        <w:rPr>
          <w:szCs w:val="22"/>
          <w:lang w:val="sr-Latn-ME"/>
        </w:rPr>
        <w:t>Pod ovim okolnostima potrebno je istovremeno započeti terapiju protiv Gram negativnih mikroorganizama.</w:t>
      </w:r>
    </w:p>
    <w:p w14:paraId="2AF4984B" w14:textId="77777777" w:rsidR="005B103C" w:rsidRPr="00DF43FF" w:rsidRDefault="005B103C" w:rsidP="005B103C">
      <w:pPr>
        <w:rPr>
          <w:szCs w:val="22"/>
          <w:lang w:val="sr-Latn-ME"/>
        </w:rPr>
      </w:pPr>
    </w:p>
    <w:p w14:paraId="04835216" w14:textId="2548DC2F" w:rsidR="005B103C" w:rsidRPr="00DF43FF" w:rsidRDefault="005B103C" w:rsidP="005B103C">
      <w:pPr>
        <w:rPr>
          <w:szCs w:val="22"/>
          <w:u w:val="single"/>
          <w:lang w:val="sr-Latn-ME"/>
        </w:rPr>
      </w:pPr>
      <w:r w:rsidRPr="00DF43FF">
        <w:rPr>
          <w:szCs w:val="22"/>
          <w:u w:val="single"/>
          <w:lang w:val="sr-Latn-ME"/>
        </w:rPr>
        <w:t>Dijareja i kolitis povezani sa prim</w:t>
      </w:r>
      <w:r w:rsidR="002210E7" w:rsidRPr="00DF43FF">
        <w:rPr>
          <w:szCs w:val="22"/>
          <w:u w:val="single"/>
          <w:lang w:val="sr-Latn-ME"/>
        </w:rPr>
        <w:t>j</w:t>
      </w:r>
      <w:r w:rsidRPr="00DF43FF">
        <w:rPr>
          <w:szCs w:val="22"/>
          <w:u w:val="single"/>
          <w:lang w:val="sr-Latn-ME"/>
        </w:rPr>
        <w:t>enom antibiotika</w:t>
      </w:r>
    </w:p>
    <w:p w14:paraId="2B3B606C" w14:textId="1FD2B719" w:rsidR="005B103C" w:rsidRPr="00DF43FF" w:rsidRDefault="005B103C" w:rsidP="005B103C">
      <w:pPr>
        <w:rPr>
          <w:szCs w:val="22"/>
          <w:lang w:val="sr-Latn-ME"/>
        </w:rPr>
      </w:pPr>
      <w:r w:rsidRPr="00DF43FF">
        <w:rPr>
          <w:szCs w:val="22"/>
          <w:lang w:val="sr-Latn-ME"/>
        </w:rPr>
        <w:t>Dijareja i kolitis koji su povezani sa prim</w:t>
      </w:r>
      <w:r w:rsidR="00387E7D" w:rsidRPr="00DF43FF">
        <w:rPr>
          <w:szCs w:val="22"/>
          <w:lang w:val="sr-Latn-ME"/>
        </w:rPr>
        <w:t>j</w:t>
      </w:r>
      <w:r w:rsidRPr="00DF43FF">
        <w:rPr>
          <w:szCs w:val="22"/>
          <w:lang w:val="sr-Latn-ME"/>
        </w:rPr>
        <w:t xml:space="preserve">enom antibiotika, uključujući </w:t>
      </w:r>
      <w:proofErr w:type="spellStart"/>
      <w:r w:rsidRPr="00DF43FF">
        <w:rPr>
          <w:szCs w:val="22"/>
          <w:lang w:val="sr-Latn-ME"/>
        </w:rPr>
        <w:t>pseudomembranozni</w:t>
      </w:r>
      <w:proofErr w:type="spellEnd"/>
      <w:r w:rsidRPr="00DF43FF">
        <w:rPr>
          <w:szCs w:val="22"/>
          <w:lang w:val="sr-Latn-ME"/>
        </w:rPr>
        <w:t xml:space="preserve"> kolitis i dijareju izazvanu </w:t>
      </w:r>
      <w:proofErr w:type="spellStart"/>
      <w:r w:rsidRPr="00DF43FF">
        <w:rPr>
          <w:i/>
          <w:iCs/>
          <w:szCs w:val="22"/>
          <w:lang w:val="sr-Latn-ME"/>
        </w:rPr>
        <w:t>Clostridium</w:t>
      </w:r>
      <w:proofErr w:type="spellEnd"/>
      <w:r w:rsidRPr="00DF43FF">
        <w:rPr>
          <w:i/>
          <w:iCs/>
          <w:szCs w:val="22"/>
          <w:lang w:val="sr-Latn-ME"/>
        </w:rPr>
        <w:t xml:space="preserve"> </w:t>
      </w:r>
      <w:proofErr w:type="spellStart"/>
      <w:r w:rsidRPr="00DF43FF">
        <w:rPr>
          <w:i/>
          <w:iCs/>
          <w:szCs w:val="22"/>
          <w:lang w:val="sr-Latn-ME"/>
        </w:rPr>
        <w:t>difficile</w:t>
      </w:r>
      <w:proofErr w:type="spellEnd"/>
      <w:r w:rsidRPr="00DF43FF">
        <w:rPr>
          <w:szCs w:val="22"/>
          <w:lang w:val="sr-Latn-ME"/>
        </w:rPr>
        <w:t xml:space="preserve">, </w:t>
      </w:r>
      <w:r w:rsidR="00F1403D" w:rsidRPr="00DF43FF">
        <w:rPr>
          <w:szCs w:val="22"/>
          <w:lang w:val="sr-Latn-ME"/>
        </w:rPr>
        <w:t>zabilježen</w:t>
      </w:r>
      <w:r w:rsidRPr="00DF43FF">
        <w:rPr>
          <w:szCs w:val="22"/>
          <w:lang w:val="sr-Latn-ME"/>
        </w:rPr>
        <w:t>i su  pri  prim</w:t>
      </w:r>
      <w:r w:rsidR="002C53B8" w:rsidRPr="00DF43FF">
        <w:rPr>
          <w:szCs w:val="22"/>
          <w:lang w:val="sr-Latn-ME"/>
        </w:rPr>
        <w:t>j</w:t>
      </w:r>
      <w:r w:rsidRPr="00DF43FF">
        <w:rPr>
          <w:szCs w:val="22"/>
          <w:lang w:val="sr-Latn-ME"/>
        </w:rPr>
        <w:t xml:space="preserve">eni gotovo svih  antibiotika, uključujući </w:t>
      </w:r>
      <w:proofErr w:type="spellStart"/>
      <w:r w:rsidRPr="00DF43FF">
        <w:rPr>
          <w:szCs w:val="22"/>
          <w:lang w:val="sr-Latn-ME"/>
        </w:rPr>
        <w:t>linezolid</w:t>
      </w:r>
      <w:proofErr w:type="spellEnd"/>
      <w:r w:rsidRPr="00DF43FF">
        <w:rPr>
          <w:szCs w:val="22"/>
          <w:lang w:val="sr-Latn-ME"/>
        </w:rPr>
        <w:t xml:space="preserve">, i mogu varirati u ozbiljnosti od blage dijareje do fatalnog kolitisa. Zbog toga je veoma važno razmotriti ovu dijagnozu kod pacijenata kod kojih se razvije ozbiljna dijareja u toku ili nakon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Ukoliko se sumnja da su dijareja ili kolitis povezani sa prim</w:t>
      </w:r>
      <w:r w:rsidR="00387E7D" w:rsidRPr="00DF43FF">
        <w:rPr>
          <w:szCs w:val="22"/>
          <w:lang w:val="sr-Latn-ME"/>
        </w:rPr>
        <w:t>j</w:t>
      </w:r>
      <w:r w:rsidRPr="00DF43FF">
        <w:rPr>
          <w:szCs w:val="22"/>
          <w:lang w:val="sr-Latn-ME"/>
        </w:rPr>
        <w:t xml:space="preserve">enom antibiotika ili se to potvrdi, potrebno je prekinuti terapiju </w:t>
      </w:r>
      <w:proofErr w:type="spellStart"/>
      <w:r w:rsidRPr="00DF43FF">
        <w:rPr>
          <w:szCs w:val="22"/>
          <w:lang w:val="sr-Latn-ME"/>
        </w:rPr>
        <w:t>antibakterijskim</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ima, uključujući i </w:t>
      </w:r>
      <w:proofErr w:type="spellStart"/>
      <w:r w:rsidRPr="00DF43FF">
        <w:rPr>
          <w:szCs w:val="22"/>
          <w:lang w:val="sr-Latn-ME"/>
        </w:rPr>
        <w:t>linezolid</w:t>
      </w:r>
      <w:proofErr w:type="spellEnd"/>
      <w:r w:rsidRPr="00DF43FF">
        <w:rPr>
          <w:szCs w:val="22"/>
          <w:lang w:val="sr-Latn-ME"/>
        </w:rPr>
        <w:t xml:space="preserve">, i odmah započeti adekvatne terapijske </w:t>
      </w:r>
      <w:r w:rsidR="00387E7D" w:rsidRPr="00DF43FF">
        <w:rPr>
          <w:szCs w:val="22"/>
          <w:lang w:val="sr-Latn-ME"/>
        </w:rPr>
        <w:t>mjere</w:t>
      </w:r>
      <w:r w:rsidRPr="00DF43FF">
        <w:rPr>
          <w:szCs w:val="22"/>
          <w:lang w:val="sr-Latn-ME"/>
        </w:rPr>
        <w:t xml:space="preserve">. </w:t>
      </w:r>
      <w:r w:rsidR="005F68DF" w:rsidRPr="00DF43FF">
        <w:rPr>
          <w:szCs w:val="22"/>
          <w:lang w:val="sr-Latn-ME"/>
        </w:rPr>
        <w:t>Ljekov</w:t>
      </w:r>
      <w:r w:rsidRPr="00DF43FF">
        <w:rPr>
          <w:szCs w:val="22"/>
          <w:lang w:val="sr-Latn-ME"/>
        </w:rPr>
        <w:t xml:space="preserve">i koji usporavaju </w:t>
      </w:r>
      <w:proofErr w:type="spellStart"/>
      <w:r w:rsidRPr="00DF43FF">
        <w:rPr>
          <w:szCs w:val="22"/>
          <w:lang w:val="sr-Latn-ME"/>
        </w:rPr>
        <w:t>peristaltiku</w:t>
      </w:r>
      <w:proofErr w:type="spellEnd"/>
      <w:r w:rsidRPr="00DF43FF">
        <w:rPr>
          <w:szCs w:val="22"/>
          <w:lang w:val="sr-Latn-ME"/>
        </w:rPr>
        <w:t xml:space="preserve"> kontraindikovani su u ovoj situaciji.</w:t>
      </w:r>
    </w:p>
    <w:p w14:paraId="1FEEC8A2" w14:textId="77777777" w:rsidR="005B103C" w:rsidRPr="00DF43FF" w:rsidRDefault="005B103C" w:rsidP="005B103C">
      <w:pPr>
        <w:rPr>
          <w:szCs w:val="22"/>
          <w:lang w:val="sr-Latn-ME"/>
        </w:rPr>
      </w:pPr>
    </w:p>
    <w:p w14:paraId="2693A793" w14:textId="77777777" w:rsidR="005B103C" w:rsidRPr="00DF43FF" w:rsidRDefault="005B103C" w:rsidP="005B103C">
      <w:pPr>
        <w:rPr>
          <w:szCs w:val="22"/>
          <w:u w:val="single"/>
          <w:lang w:val="sr-Latn-ME"/>
        </w:rPr>
      </w:pPr>
      <w:proofErr w:type="spellStart"/>
      <w:r w:rsidRPr="00DF43FF">
        <w:rPr>
          <w:szCs w:val="22"/>
          <w:u w:val="single"/>
          <w:lang w:val="sr-Latn-ME"/>
        </w:rPr>
        <w:t>Laktatna</w:t>
      </w:r>
      <w:proofErr w:type="spellEnd"/>
      <w:r w:rsidRPr="00DF43FF">
        <w:rPr>
          <w:szCs w:val="22"/>
          <w:u w:val="single"/>
          <w:lang w:val="sr-Latn-ME"/>
        </w:rPr>
        <w:t xml:space="preserve"> </w:t>
      </w:r>
      <w:proofErr w:type="spellStart"/>
      <w:r w:rsidRPr="00DF43FF">
        <w:rPr>
          <w:szCs w:val="22"/>
          <w:u w:val="single"/>
          <w:lang w:val="sr-Latn-ME"/>
        </w:rPr>
        <w:t>acidoza</w:t>
      </w:r>
      <w:proofErr w:type="spellEnd"/>
    </w:p>
    <w:p w14:paraId="29A6851B" w14:textId="5B505170" w:rsidR="005B103C" w:rsidRPr="00DF43FF" w:rsidRDefault="005B103C" w:rsidP="005B103C">
      <w:pPr>
        <w:rPr>
          <w:szCs w:val="22"/>
          <w:lang w:val="sr-Latn-ME"/>
        </w:rPr>
      </w:pPr>
      <w:proofErr w:type="spellStart"/>
      <w:r w:rsidRPr="00DF43FF">
        <w:rPr>
          <w:szCs w:val="22"/>
          <w:lang w:val="sr-Latn-ME"/>
        </w:rPr>
        <w:t>Laktatna</w:t>
      </w:r>
      <w:proofErr w:type="spellEnd"/>
      <w:r w:rsidRPr="00DF43FF">
        <w:rPr>
          <w:szCs w:val="22"/>
          <w:lang w:val="sr-Latn-ME"/>
        </w:rPr>
        <w:t xml:space="preserve"> </w:t>
      </w:r>
      <w:proofErr w:type="spellStart"/>
      <w:r w:rsidRPr="00DF43FF">
        <w:rPr>
          <w:szCs w:val="22"/>
          <w:lang w:val="sr-Latn-ME"/>
        </w:rPr>
        <w:t>acidoza</w:t>
      </w:r>
      <w:proofErr w:type="spellEnd"/>
      <w:r w:rsidRPr="00DF43FF">
        <w:rPr>
          <w:szCs w:val="22"/>
          <w:lang w:val="sr-Latn-ME"/>
        </w:rPr>
        <w:t xml:space="preserve"> je </w:t>
      </w:r>
      <w:r w:rsidR="00F1403D" w:rsidRPr="00DF43FF">
        <w:rPr>
          <w:szCs w:val="22"/>
          <w:lang w:val="sr-Latn-ME"/>
        </w:rPr>
        <w:t>zabilježen</w:t>
      </w:r>
      <w:r w:rsidRPr="00DF43FF">
        <w:rPr>
          <w:szCs w:val="22"/>
          <w:lang w:val="sr-Latn-ME"/>
        </w:rPr>
        <w:t xml:space="preserve">a tokom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Pacijente kod kojih se razviju znaci i  simptomi </w:t>
      </w:r>
      <w:proofErr w:type="spellStart"/>
      <w:r w:rsidRPr="00DF43FF">
        <w:rPr>
          <w:szCs w:val="22"/>
          <w:lang w:val="sr-Latn-ME"/>
        </w:rPr>
        <w:t>metaboličke</w:t>
      </w:r>
      <w:proofErr w:type="spellEnd"/>
      <w:r w:rsidRPr="00DF43FF">
        <w:rPr>
          <w:szCs w:val="22"/>
          <w:lang w:val="sr-Latn-ME"/>
        </w:rPr>
        <w:t xml:space="preserve"> </w:t>
      </w:r>
      <w:proofErr w:type="spellStart"/>
      <w:r w:rsidRPr="00DF43FF">
        <w:rPr>
          <w:szCs w:val="22"/>
          <w:lang w:val="sr-Latn-ME"/>
        </w:rPr>
        <w:t>acidoze</w:t>
      </w:r>
      <w:proofErr w:type="spellEnd"/>
      <w:r w:rsidRPr="00DF43FF">
        <w:rPr>
          <w:szCs w:val="22"/>
          <w:lang w:val="sr-Latn-ME"/>
        </w:rPr>
        <w:t xml:space="preserve"> uključujući i rekurentnu mučninu i povraćanje, abdominalni bol, nizak nivo bikarbonata ili </w:t>
      </w:r>
      <w:proofErr w:type="spellStart"/>
      <w:r w:rsidRPr="00DF43FF">
        <w:rPr>
          <w:szCs w:val="22"/>
          <w:lang w:val="sr-Latn-ME"/>
        </w:rPr>
        <w:t>hiperventilaciju</w:t>
      </w:r>
      <w:proofErr w:type="spellEnd"/>
      <w:r w:rsidRPr="00DF43FF">
        <w:rPr>
          <w:szCs w:val="22"/>
          <w:lang w:val="sr-Latn-ME"/>
        </w:rPr>
        <w:t xml:space="preserve"> tokom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002553E4" w:rsidRPr="00DF43FF">
        <w:rPr>
          <w:szCs w:val="22"/>
          <w:lang w:val="sr-Latn-ME"/>
        </w:rPr>
        <w:t xml:space="preserve"> </w:t>
      </w:r>
      <w:r w:rsidRPr="00DF43FF">
        <w:rPr>
          <w:szCs w:val="22"/>
          <w:lang w:val="sr-Latn-ME"/>
        </w:rPr>
        <w:t xml:space="preserve">treba hitno medicinski zbrinuti. U slučaju pojave </w:t>
      </w:r>
      <w:proofErr w:type="spellStart"/>
      <w:r w:rsidRPr="00DF43FF">
        <w:rPr>
          <w:szCs w:val="22"/>
          <w:lang w:val="sr-Latn-ME"/>
        </w:rPr>
        <w:t>laktatne</w:t>
      </w:r>
      <w:proofErr w:type="spellEnd"/>
      <w:r w:rsidRPr="00DF43FF">
        <w:rPr>
          <w:szCs w:val="22"/>
          <w:lang w:val="sr-Latn-ME"/>
        </w:rPr>
        <w:t xml:space="preserve"> </w:t>
      </w:r>
      <w:proofErr w:type="spellStart"/>
      <w:r w:rsidRPr="00DF43FF">
        <w:rPr>
          <w:szCs w:val="22"/>
          <w:lang w:val="sr-Latn-ME"/>
        </w:rPr>
        <w:t>acidoze</w:t>
      </w:r>
      <w:proofErr w:type="spellEnd"/>
      <w:r w:rsidRPr="00DF43FF">
        <w:rPr>
          <w:szCs w:val="22"/>
          <w:lang w:val="sr-Latn-ME"/>
        </w:rPr>
        <w:t xml:space="preserve"> potrebno je proc</w:t>
      </w:r>
      <w:r w:rsidR="00387E7D" w:rsidRPr="00DF43FF">
        <w:rPr>
          <w:szCs w:val="22"/>
          <w:lang w:val="sr-Latn-ME"/>
        </w:rPr>
        <w:t>ij</w:t>
      </w:r>
      <w:r w:rsidRPr="00DF43FF">
        <w:rPr>
          <w:szCs w:val="22"/>
          <w:lang w:val="sr-Latn-ME"/>
        </w:rPr>
        <w:t xml:space="preserve">eniti korist od nastavka terapije </w:t>
      </w:r>
      <w:proofErr w:type="spellStart"/>
      <w:r w:rsidRPr="00DF43FF">
        <w:rPr>
          <w:szCs w:val="22"/>
          <w:lang w:val="sr-Latn-ME"/>
        </w:rPr>
        <w:t>linezolidom</w:t>
      </w:r>
      <w:proofErr w:type="spellEnd"/>
      <w:r w:rsidRPr="00DF43FF">
        <w:rPr>
          <w:szCs w:val="22"/>
          <w:lang w:val="sr-Latn-ME"/>
        </w:rPr>
        <w:t xml:space="preserve"> u odnosu na potencijalne rizike.</w:t>
      </w:r>
    </w:p>
    <w:p w14:paraId="744D3838" w14:textId="77777777" w:rsidR="005B103C" w:rsidRPr="00DF43FF" w:rsidRDefault="005B103C" w:rsidP="005B103C">
      <w:pPr>
        <w:rPr>
          <w:szCs w:val="22"/>
          <w:lang w:val="sr-Latn-ME"/>
        </w:rPr>
      </w:pPr>
    </w:p>
    <w:p w14:paraId="0B4F460B" w14:textId="77777777" w:rsidR="00BB68E7" w:rsidRPr="00DF43FF" w:rsidRDefault="00BB68E7" w:rsidP="005B103C">
      <w:pPr>
        <w:rPr>
          <w:szCs w:val="22"/>
          <w:u w:val="single"/>
          <w:lang w:val="sr-Latn-ME"/>
        </w:rPr>
      </w:pPr>
    </w:p>
    <w:p w14:paraId="79187625" w14:textId="77777777" w:rsidR="00BB68E7" w:rsidRPr="00DF43FF" w:rsidRDefault="00BB68E7" w:rsidP="005B103C">
      <w:pPr>
        <w:rPr>
          <w:szCs w:val="22"/>
          <w:u w:val="single"/>
          <w:lang w:val="sr-Latn-ME"/>
        </w:rPr>
      </w:pPr>
    </w:p>
    <w:p w14:paraId="5172AD43" w14:textId="544F1654" w:rsidR="005B103C" w:rsidRPr="00DF43FF" w:rsidRDefault="005B103C" w:rsidP="005B103C">
      <w:pPr>
        <w:rPr>
          <w:szCs w:val="22"/>
          <w:u w:val="single"/>
          <w:lang w:val="sr-Latn-ME"/>
        </w:rPr>
      </w:pPr>
      <w:r w:rsidRPr="00DF43FF">
        <w:rPr>
          <w:szCs w:val="22"/>
          <w:u w:val="single"/>
          <w:lang w:val="sr-Latn-ME"/>
        </w:rPr>
        <w:t xml:space="preserve">Poremećaj funkcije </w:t>
      </w:r>
      <w:proofErr w:type="spellStart"/>
      <w:r w:rsidRPr="00DF43FF">
        <w:rPr>
          <w:szCs w:val="22"/>
          <w:u w:val="single"/>
          <w:lang w:val="sr-Latn-ME"/>
        </w:rPr>
        <w:t>mitohondrija</w:t>
      </w:r>
      <w:proofErr w:type="spellEnd"/>
    </w:p>
    <w:p w14:paraId="067870FA" w14:textId="6BFD1311"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inhibira sintezu </w:t>
      </w:r>
      <w:proofErr w:type="spellStart"/>
      <w:r w:rsidRPr="00DF43FF">
        <w:rPr>
          <w:szCs w:val="22"/>
          <w:lang w:val="sr-Latn-ME"/>
        </w:rPr>
        <w:t>mitohondrijalnih</w:t>
      </w:r>
      <w:proofErr w:type="spellEnd"/>
      <w:r w:rsidRPr="00DF43FF">
        <w:rPr>
          <w:szCs w:val="22"/>
          <w:lang w:val="sr-Latn-ME"/>
        </w:rPr>
        <w:t xml:space="preserve"> proteina. Kao rezultat ove inhibicije mogu se javiti neželjene reakcije kao što su </w:t>
      </w:r>
      <w:proofErr w:type="spellStart"/>
      <w:r w:rsidRPr="00DF43FF">
        <w:rPr>
          <w:szCs w:val="22"/>
          <w:lang w:val="sr-Latn-ME"/>
        </w:rPr>
        <w:t>laktatna</w:t>
      </w:r>
      <w:proofErr w:type="spellEnd"/>
      <w:r w:rsidRPr="00DF43FF">
        <w:rPr>
          <w:szCs w:val="22"/>
          <w:lang w:val="sr-Latn-ME"/>
        </w:rPr>
        <w:t xml:space="preserve"> </w:t>
      </w:r>
      <w:proofErr w:type="spellStart"/>
      <w:r w:rsidRPr="00DF43FF">
        <w:rPr>
          <w:szCs w:val="22"/>
          <w:lang w:val="sr-Latn-ME"/>
        </w:rPr>
        <w:t>acidoza</w:t>
      </w:r>
      <w:proofErr w:type="spellEnd"/>
      <w:r w:rsidRPr="00DF43FF">
        <w:rPr>
          <w:szCs w:val="22"/>
          <w:lang w:val="sr-Latn-ME"/>
        </w:rPr>
        <w:t xml:space="preserve">, anemija i neuropatija (optička i periferna). Ovi događaji su češći kada se </w:t>
      </w:r>
      <w:r w:rsidR="00B4253B" w:rsidRPr="00DF43FF">
        <w:rPr>
          <w:szCs w:val="22"/>
          <w:lang w:val="sr-Latn-ME"/>
        </w:rPr>
        <w:t xml:space="preserve">lijek </w:t>
      </w:r>
      <w:r w:rsidRPr="00DF43FF">
        <w:rPr>
          <w:szCs w:val="22"/>
          <w:lang w:val="sr-Latn-ME"/>
        </w:rPr>
        <w:t>prim</w:t>
      </w:r>
      <w:r w:rsidR="000222FB" w:rsidRPr="00DF43FF">
        <w:rPr>
          <w:szCs w:val="22"/>
          <w:lang w:val="sr-Latn-ME"/>
        </w:rPr>
        <w:t>j</w:t>
      </w:r>
      <w:r w:rsidRPr="00DF43FF">
        <w:rPr>
          <w:szCs w:val="22"/>
          <w:lang w:val="sr-Latn-ME"/>
        </w:rPr>
        <w:t>enjuje duže od 28 dana.</w:t>
      </w:r>
    </w:p>
    <w:p w14:paraId="5592CADC" w14:textId="77777777" w:rsidR="005B103C" w:rsidRPr="00DF43FF" w:rsidRDefault="005B103C" w:rsidP="005B103C">
      <w:pPr>
        <w:rPr>
          <w:szCs w:val="22"/>
          <w:lang w:val="sr-Latn-ME"/>
        </w:rPr>
      </w:pPr>
    </w:p>
    <w:p w14:paraId="7B7D41EB" w14:textId="77777777" w:rsidR="005B103C" w:rsidRPr="00DF43FF" w:rsidRDefault="005B103C" w:rsidP="005B103C">
      <w:pPr>
        <w:rPr>
          <w:szCs w:val="22"/>
          <w:u w:val="single"/>
          <w:lang w:val="sr-Latn-ME"/>
        </w:rPr>
      </w:pPr>
      <w:proofErr w:type="spellStart"/>
      <w:r w:rsidRPr="00DF43FF">
        <w:rPr>
          <w:szCs w:val="22"/>
          <w:u w:val="single"/>
          <w:lang w:val="sr-Latn-ME"/>
        </w:rPr>
        <w:t>Serotoninski</w:t>
      </w:r>
      <w:proofErr w:type="spellEnd"/>
      <w:r w:rsidRPr="00DF43FF">
        <w:rPr>
          <w:szCs w:val="22"/>
          <w:u w:val="single"/>
          <w:lang w:val="sr-Latn-ME"/>
        </w:rPr>
        <w:t xml:space="preserve"> sindrom</w:t>
      </w:r>
    </w:p>
    <w:p w14:paraId="11D25565" w14:textId="496884D5" w:rsidR="005B103C" w:rsidRPr="00DF43FF" w:rsidRDefault="005B103C" w:rsidP="005B103C">
      <w:pPr>
        <w:rPr>
          <w:szCs w:val="22"/>
          <w:lang w:val="sr-Latn-ME"/>
        </w:rPr>
      </w:pPr>
      <w:r w:rsidRPr="00DF43FF">
        <w:rPr>
          <w:szCs w:val="22"/>
          <w:lang w:val="sr-Latn-ME"/>
        </w:rPr>
        <w:t xml:space="preserve">Postoje spontane prijave </w:t>
      </w:r>
      <w:proofErr w:type="spellStart"/>
      <w:r w:rsidRPr="00DF43FF">
        <w:rPr>
          <w:szCs w:val="22"/>
          <w:lang w:val="sr-Latn-ME"/>
        </w:rPr>
        <w:t>serotoninskog</w:t>
      </w:r>
      <w:proofErr w:type="spellEnd"/>
      <w:r w:rsidRPr="00DF43FF">
        <w:rPr>
          <w:szCs w:val="22"/>
          <w:lang w:val="sr-Latn-ME"/>
        </w:rPr>
        <w:t xml:space="preserve"> sindroma koji je povezan sa istovremenom prim</w:t>
      </w:r>
      <w:r w:rsidR="008268B3" w:rsidRPr="00DF43FF">
        <w:rPr>
          <w:szCs w:val="22"/>
          <w:lang w:val="sr-Latn-ME"/>
        </w:rPr>
        <w:t>j</w:t>
      </w:r>
      <w:r w:rsidRPr="00DF43FF">
        <w:rPr>
          <w:szCs w:val="22"/>
          <w:lang w:val="sr-Latn-ME"/>
        </w:rPr>
        <w:t xml:space="preserve">enom </w:t>
      </w:r>
      <w:proofErr w:type="spellStart"/>
      <w:r w:rsidRPr="00DF43FF">
        <w:rPr>
          <w:szCs w:val="22"/>
          <w:lang w:val="sr-Latn-ME"/>
        </w:rPr>
        <w:t>linezolida</w:t>
      </w:r>
      <w:proofErr w:type="spellEnd"/>
      <w:r w:rsidRPr="00DF43FF">
        <w:rPr>
          <w:szCs w:val="22"/>
          <w:lang w:val="sr-Latn-ME"/>
        </w:rPr>
        <w:t xml:space="preserve"> i </w:t>
      </w:r>
      <w:proofErr w:type="spellStart"/>
      <w:r w:rsidRPr="00DF43FF">
        <w:rPr>
          <w:szCs w:val="22"/>
          <w:lang w:val="sr-Latn-ME"/>
        </w:rPr>
        <w:t>serotonergičkih</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a, uključujući </w:t>
      </w:r>
      <w:proofErr w:type="spellStart"/>
      <w:r w:rsidRPr="00DF43FF">
        <w:rPr>
          <w:szCs w:val="22"/>
          <w:lang w:val="sr-Latn-ME"/>
        </w:rPr>
        <w:t>antidepresive</w:t>
      </w:r>
      <w:proofErr w:type="spellEnd"/>
      <w:r w:rsidRPr="00DF43FF">
        <w:rPr>
          <w:szCs w:val="22"/>
          <w:lang w:val="sr-Latn-ME"/>
        </w:rPr>
        <w:t xml:space="preserve"> kao što su selektivni </w:t>
      </w:r>
      <w:proofErr w:type="spellStart"/>
      <w:r w:rsidRPr="00DF43FF">
        <w:rPr>
          <w:szCs w:val="22"/>
          <w:lang w:val="sr-Latn-ME"/>
        </w:rPr>
        <w:t>inhibitori</w:t>
      </w:r>
      <w:proofErr w:type="spellEnd"/>
      <w:r w:rsidRPr="00DF43FF">
        <w:rPr>
          <w:szCs w:val="22"/>
          <w:lang w:val="sr-Latn-ME"/>
        </w:rPr>
        <w:t xml:space="preserve"> ponovnog preuzimanja </w:t>
      </w:r>
      <w:proofErr w:type="spellStart"/>
      <w:r w:rsidRPr="00DF43FF">
        <w:rPr>
          <w:szCs w:val="22"/>
          <w:lang w:val="sr-Latn-ME"/>
        </w:rPr>
        <w:t>serotonina</w:t>
      </w:r>
      <w:proofErr w:type="spellEnd"/>
      <w:r w:rsidRPr="00DF43FF">
        <w:rPr>
          <w:szCs w:val="22"/>
          <w:lang w:val="sr-Latn-ME"/>
        </w:rPr>
        <w:t xml:space="preserve"> (SSRI). Zbog toga je istovremena prim</w:t>
      </w:r>
      <w:r w:rsidR="00387E7D" w:rsidRPr="00DF43FF">
        <w:rPr>
          <w:szCs w:val="22"/>
          <w:lang w:val="sr-Latn-ME"/>
        </w:rPr>
        <w:t>j</w:t>
      </w:r>
      <w:r w:rsidRPr="00DF43FF">
        <w:rPr>
          <w:szCs w:val="22"/>
          <w:lang w:val="sr-Latn-ME"/>
        </w:rPr>
        <w:t xml:space="preserve">ena </w:t>
      </w:r>
      <w:proofErr w:type="spellStart"/>
      <w:r w:rsidRPr="00DF43FF">
        <w:rPr>
          <w:szCs w:val="22"/>
          <w:lang w:val="sr-Latn-ME"/>
        </w:rPr>
        <w:t>linezolida</w:t>
      </w:r>
      <w:proofErr w:type="spellEnd"/>
      <w:r w:rsidRPr="00DF43FF">
        <w:rPr>
          <w:szCs w:val="22"/>
          <w:lang w:val="sr-Latn-ME"/>
        </w:rPr>
        <w:t xml:space="preserve"> i </w:t>
      </w:r>
      <w:proofErr w:type="spellStart"/>
      <w:r w:rsidRPr="00DF43FF">
        <w:rPr>
          <w:szCs w:val="22"/>
          <w:lang w:val="sr-Latn-ME"/>
        </w:rPr>
        <w:t>serotonergičkih</w:t>
      </w:r>
      <w:proofErr w:type="spellEnd"/>
      <w:r w:rsidRPr="00DF43FF">
        <w:rPr>
          <w:szCs w:val="22"/>
          <w:lang w:val="sr-Latn-ME"/>
        </w:rPr>
        <w:t xml:space="preserve"> </w:t>
      </w:r>
      <w:r w:rsidR="005F68DF" w:rsidRPr="00DF43FF">
        <w:rPr>
          <w:szCs w:val="22"/>
          <w:lang w:val="sr-Latn-ME"/>
        </w:rPr>
        <w:t>ljekov</w:t>
      </w:r>
      <w:r w:rsidRPr="00DF43FF">
        <w:rPr>
          <w:szCs w:val="22"/>
          <w:lang w:val="sr-Latn-ME"/>
        </w:rPr>
        <w:t>a kontraindikovana (</w:t>
      </w:r>
      <w:r w:rsidR="0092618A" w:rsidRPr="00DF43FF">
        <w:rPr>
          <w:szCs w:val="22"/>
          <w:lang w:val="sr-Latn-ME"/>
        </w:rPr>
        <w:t>vidjeti</w:t>
      </w:r>
      <w:r w:rsidRPr="00DF43FF">
        <w:rPr>
          <w:szCs w:val="22"/>
          <w:lang w:val="sr-Latn-ME"/>
        </w:rPr>
        <w:t xml:space="preserve"> </w:t>
      </w:r>
      <w:r w:rsidR="000222FB" w:rsidRPr="00DF43FF">
        <w:rPr>
          <w:szCs w:val="22"/>
          <w:lang w:val="sr-Latn-ME"/>
        </w:rPr>
        <w:t xml:space="preserve">dio </w:t>
      </w:r>
      <w:r w:rsidRPr="00DF43FF">
        <w:rPr>
          <w:szCs w:val="22"/>
          <w:lang w:val="sr-Latn-ME"/>
        </w:rPr>
        <w:t xml:space="preserve">4.3), osim  kada  je  njihova istovremena </w:t>
      </w:r>
      <w:r w:rsidR="00387E7D" w:rsidRPr="00DF43FF">
        <w:rPr>
          <w:szCs w:val="22"/>
          <w:lang w:val="sr-Latn-ME"/>
        </w:rPr>
        <w:t>primjena</w:t>
      </w:r>
      <w:r w:rsidRPr="00DF43FF">
        <w:rPr>
          <w:szCs w:val="22"/>
          <w:lang w:val="sr-Latn-ME"/>
        </w:rPr>
        <w:t xml:space="preserve"> neophodna. U  tim  slučajevima, pacijente treba pažljivo pratiti zbog moguće pojave simptoma </w:t>
      </w:r>
      <w:proofErr w:type="spellStart"/>
      <w:r w:rsidRPr="00DF43FF">
        <w:rPr>
          <w:szCs w:val="22"/>
          <w:lang w:val="sr-Latn-ME"/>
        </w:rPr>
        <w:t>serotoninskog</w:t>
      </w:r>
      <w:proofErr w:type="spellEnd"/>
      <w:r w:rsidRPr="00DF43FF">
        <w:rPr>
          <w:szCs w:val="22"/>
          <w:lang w:val="sr-Latn-ME"/>
        </w:rPr>
        <w:t xml:space="preserve"> sindroma kao što su kognitivna </w:t>
      </w:r>
      <w:proofErr w:type="spellStart"/>
      <w:r w:rsidRPr="00DF43FF">
        <w:rPr>
          <w:szCs w:val="22"/>
          <w:lang w:val="sr-Latn-ME"/>
        </w:rPr>
        <w:t>disfunkcija</w:t>
      </w:r>
      <w:proofErr w:type="spellEnd"/>
      <w:r w:rsidRPr="00DF43FF">
        <w:rPr>
          <w:szCs w:val="22"/>
          <w:lang w:val="sr-Latn-ME"/>
        </w:rPr>
        <w:t xml:space="preserve">, </w:t>
      </w:r>
      <w:proofErr w:type="spellStart"/>
      <w:r w:rsidRPr="00DF43FF">
        <w:rPr>
          <w:szCs w:val="22"/>
          <w:lang w:val="sr-Latn-ME"/>
        </w:rPr>
        <w:t>hiperpireksija</w:t>
      </w:r>
      <w:proofErr w:type="spellEnd"/>
      <w:r w:rsidRPr="00DF43FF">
        <w:rPr>
          <w:szCs w:val="22"/>
          <w:lang w:val="sr-Latn-ME"/>
        </w:rPr>
        <w:t xml:space="preserve">, </w:t>
      </w:r>
      <w:proofErr w:type="spellStart"/>
      <w:r w:rsidRPr="00DF43FF">
        <w:rPr>
          <w:szCs w:val="22"/>
          <w:lang w:val="sr-Latn-ME"/>
        </w:rPr>
        <w:t>hiperrefleksija</w:t>
      </w:r>
      <w:proofErr w:type="spellEnd"/>
      <w:r w:rsidRPr="00DF43FF">
        <w:rPr>
          <w:szCs w:val="22"/>
          <w:lang w:val="sr-Latn-ME"/>
        </w:rPr>
        <w:t xml:space="preserve"> i poremećaj koordinacije. Ukoliko se ovi znaci ili simptomi jave, treba razmotriti prekid terapije sa jednim ili oba </w:t>
      </w:r>
      <w:r w:rsidR="00F24931" w:rsidRPr="00DF43FF">
        <w:rPr>
          <w:szCs w:val="22"/>
          <w:lang w:val="sr-Latn-ME"/>
        </w:rPr>
        <w:t>lijeka</w:t>
      </w:r>
      <w:r w:rsidRPr="00DF43FF">
        <w:rPr>
          <w:szCs w:val="22"/>
          <w:lang w:val="sr-Latn-ME"/>
        </w:rPr>
        <w:t xml:space="preserve">; ukoliko se prekine terapija </w:t>
      </w:r>
      <w:proofErr w:type="spellStart"/>
      <w:r w:rsidRPr="00DF43FF">
        <w:rPr>
          <w:szCs w:val="22"/>
          <w:lang w:val="sr-Latn-ME"/>
        </w:rPr>
        <w:t>serotonergičkim</w:t>
      </w:r>
      <w:proofErr w:type="spellEnd"/>
      <w:r w:rsidRPr="00DF43FF">
        <w:rPr>
          <w:szCs w:val="22"/>
          <w:lang w:val="sr-Latn-ME"/>
        </w:rPr>
        <w:t xml:space="preserve"> </w:t>
      </w:r>
      <w:r w:rsidR="00F24931" w:rsidRPr="00DF43FF">
        <w:rPr>
          <w:szCs w:val="22"/>
          <w:lang w:val="sr-Latn-ME"/>
        </w:rPr>
        <w:t>lijekom</w:t>
      </w:r>
      <w:r w:rsidRPr="00DF43FF">
        <w:rPr>
          <w:szCs w:val="22"/>
          <w:lang w:val="sr-Latn-ME"/>
        </w:rPr>
        <w:t xml:space="preserve"> koji se prim</w:t>
      </w:r>
      <w:r w:rsidR="00387E7D" w:rsidRPr="00DF43FF">
        <w:rPr>
          <w:szCs w:val="22"/>
          <w:lang w:val="sr-Latn-ME"/>
        </w:rPr>
        <w:t>j</w:t>
      </w:r>
      <w:r w:rsidRPr="00DF43FF">
        <w:rPr>
          <w:szCs w:val="22"/>
          <w:lang w:val="sr-Latn-ME"/>
        </w:rPr>
        <w:t xml:space="preserve">enjuje istovremeno sa </w:t>
      </w:r>
      <w:proofErr w:type="spellStart"/>
      <w:r w:rsidRPr="00DF43FF">
        <w:rPr>
          <w:szCs w:val="22"/>
          <w:lang w:val="sr-Latn-ME"/>
        </w:rPr>
        <w:t>linezolidom</w:t>
      </w:r>
      <w:proofErr w:type="spellEnd"/>
      <w:r w:rsidRPr="00DF43FF">
        <w:rPr>
          <w:szCs w:val="22"/>
          <w:lang w:val="sr-Latn-ME"/>
        </w:rPr>
        <w:t xml:space="preserve"> mogu se javiti simptomi prekida terapije.</w:t>
      </w:r>
    </w:p>
    <w:p w14:paraId="50C5FA90" w14:textId="77777777" w:rsidR="00BB68E7" w:rsidRPr="00DF43FF" w:rsidRDefault="00BB68E7" w:rsidP="005B103C">
      <w:pPr>
        <w:rPr>
          <w:szCs w:val="22"/>
          <w:lang w:val="sr-Latn-ME"/>
        </w:rPr>
      </w:pPr>
    </w:p>
    <w:p w14:paraId="40DB1BBE" w14:textId="77777777" w:rsidR="00BB68E7" w:rsidRPr="00DF43FF" w:rsidRDefault="00BB68E7" w:rsidP="00BB68E7">
      <w:pPr>
        <w:rPr>
          <w:szCs w:val="22"/>
          <w:u w:val="single"/>
          <w:lang w:val="sr-Latn-ME"/>
        </w:rPr>
      </w:pPr>
      <w:proofErr w:type="spellStart"/>
      <w:r w:rsidRPr="00DF43FF">
        <w:rPr>
          <w:szCs w:val="22"/>
          <w:u w:val="single"/>
          <w:lang w:val="sr-Latn-ME"/>
        </w:rPr>
        <w:t>Rabdomioliza</w:t>
      </w:r>
      <w:proofErr w:type="spellEnd"/>
    </w:p>
    <w:p w14:paraId="30C41A25" w14:textId="77777777" w:rsidR="00BB68E7" w:rsidRPr="00DF43FF" w:rsidRDefault="00BB68E7" w:rsidP="00BB68E7">
      <w:pPr>
        <w:rPr>
          <w:szCs w:val="22"/>
          <w:lang w:val="sr-Latn-ME"/>
        </w:rPr>
      </w:pPr>
      <w:proofErr w:type="spellStart"/>
      <w:r w:rsidRPr="00DF43FF">
        <w:rPr>
          <w:szCs w:val="22"/>
          <w:lang w:val="sr-Latn-ME"/>
        </w:rPr>
        <w:t>Rabdomioliza</w:t>
      </w:r>
      <w:proofErr w:type="spellEnd"/>
      <w:r w:rsidRPr="00DF43FF">
        <w:rPr>
          <w:szCs w:val="22"/>
          <w:lang w:val="sr-Latn-ME"/>
        </w:rPr>
        <w:t xml:space="preserve"> je prijavljena prilikom upotrebe </w:t>
      </w:r>
      <w:proofErr w:type="spellStart"/>
      <w:r w:rsidRPr="00DF43FF">
        <w:rPr>
          <w:szCs w:val="22"/>
          <w:lang w:val="sr-Latn-ME"/>
        </w:rPr>
        <w:t>linezolida</w:t>
      </w:r>
      <w:proofErr w:type="spellEnd"/>
      <w:r w:rsidRPr="00DF43FF">
        <w:rPr>
          <w:szCs w:val="22"/>
          <w:lang w:val="sr-Latn-ME"/>
        </w:rPr>
        <w:t xml:space="preserve">. </w:t>
      </w:r>
      <w:proofErr w:type="spellStart"/>
      <w:r w:rsidRPr="00DF43FF">
        <w:rPr>
          <w:szCs w:val="22"/>
          <w:lang w:val="sr-Latn-ME"/>
        </w:rPr>
        <w:t>Linezolid</w:t>
      </w:r>
      <w:proofErr w:type="spellEnd"/>
      <w:r w:rsidRPr="00DF43FF">
        <w:rPr>
          <w:szCs w:val="22"/>
          <w:lang w:val="sr-Latn-ME"/>
        </w:rPr>
        <w:t xml:space="preserve"> treba koristiti s oprezom kod pacijenata koji imaju </w:t>
      </w:r>
      <w:proofErr w:type="spellStart"/>
      <w:r w:rsidRPr="00DF43FF">
        <w:rPr>
          <w:szCs w:val="22"/>
          <w:lang w:val="sr-Latn-ME"/>
        </w:rPr>
        <w:t>predisponirajuće</w:t>
      </w:r>
      <w:proofErr w:type="spellEnd"/>
      <w:r w:rsidRPr="00DF43FF">
        <w:rPr>
          <w:szCs w:val="22"/>
          <w:lang w:val="sr-Latn-ME"/>
        </w:rPr>
        <w:t xml:space="preserve"> faktore za </w:t>
      </w:r>
      <w:proofErr w:type="spellStart"/>
      <w:r w:rsidRPr="00DF43FF">
        <w:rPr>
          <w:szCs w:val="22"/>
          <w:lang w:val="sr-Latn-ME"/>
        </w:rPr>
        <w:t>rabdomiolizu</w:t>
      </w:r>
      <w:proofErr w:type="spellEnd"/>
      <w:r w:rsidRPr="00DF43FF">
        <w:rPr>
          <w:szCs w:val="22"/>
          <w:lang w:val="sr-Latn-ME"/>
        </w:rPr>
        <w:t xml:space="preserve">. Ukoliko se primijete znaci ili simptomi </w:t>
      </w:r>
      <w:proofErr w:type="spellStart"/>
      <w:r w:rsidRPr="00DF43FF">
        <w:rPr>
          <w:szCs w:val="22"/>
          <w:lang w:val="sr-Latn-ME"/>
        </w:rPr>
        <w:t>rabdomiolize</w:t>
      </w:r>
      <w:proofErr w:type="spellEnd"/>
      <w:r w:rsidRPr="00DF43FF">
        <w:rPr>
          <w:szCs w:val="22"/>
          <w:lang w:val="sr-Latn-ME"/>
        </w:rPr>
        <w:t xml:space="preserve">, upotrebu </w:t>
      </w:r>
      <w:proofErr w:type="spellStart"/>
      <w:r w:rsidRPr="00DF43FF">
        <w:rPr>
          <w:szCs w:val="22"/>
          <w:lang w:val="sr-Latn-ME"/>
        </w:rPr>
        <w:t>linezolida</w:t>
      </w:r>
      <w:proofErr w:type="spellEnd"/>
      <w:r w:rsidRPr="00DF43FF">
        <w:rPr>
          <w:szCs w:val="22"/>
          <w:lang w:val="sr-Latn-ME"/>
        </w:rPr>
        <w:t xml:space="preserve"> treba prekinuti i započeti odgovarajuću terapiju.</w:t>
      </w:r>
    </w:p>
    <w:p w14:paraId="6E2BDA46" w14:textId="77777777" w:rsidR="00BB68E7" w:rsidRPr="00DF43FF" w:rsidRDefault="00BB68E7" w:rsidP="00BB68E7">
      <w:pPr>
        <w:rPr>
          <w:szCs w:val="22"/>
          <w:u w:val="single"/>
          <w:lang w:val="sr-Latn-ME"/>
        </w:rPr>
      </w:pPr>
    </w:p>
    <w:p w14:paraId="2361B1A8" w14:textId="5E1C3F2F" w:rsidR="00BB68E7" w:rsidRPr="00DF43FF" w:rsidRDefault="00BB68E7" w:rsidP="00BB68E7">
      <w:pPr>
        <w:rPr>
          <w:szCs w:val="22"/>
          <w:u w:val="single"/>
          <w:lang w:val="sr-Latn-ME"/>
        </w:rPr>
      </w:pPr>
      <w:proofErr w:type="spellStart"/>
      <w:r w:rsidRPr="00DF43FF">
        <w:rPr>
          <w:szCs w:val="22"/>
          <w:u w:val="single"/>
          <w:lang w:val="sr-Latn-ME"/>
        </w:rPr>
        <w:t>Hiponatr</w:t>
      </w:r>
      <w:r w:rsidR="00576BB4" w:rsidRPr="00DF43FF">
        <w:rPr>
          <w:szCs w:val="22"/>
          <w:u w:val="single"/>
          <w:lang w:val="sr-Latn-ME"/>
        </w:rPr>
        <w:t>ij</w:t>
      </w:r>
      <w:r w:rsidRPr="00DF43FF">
        <w:rPr>
          <w:szCs w:val="22"/>
          <w:u w:val="single"/>
          <w:lang w:val="sr-Latn-ME"/>
        </w:rPr>
        <w:t>emija</w:t>
      </w:r>
      <w:proofErr w:type="spellEnd"/>
      <w:r w:rsidRPr="00DF43FF">
        <w:rPr>
          <w:szCs w:val="22"/>
          <w:u w:val="single"/>
          <w:lang w:val="sr-Latn-ME"/>
        </w:rPr>
        <w:t xml:space="preserve"> i </w:t>
      </w:r>
      <w:r w:rsidR="000222FB" w:rsidRPr="00DF43FF">
        <w:rPr>
          <w:szCs w:val="22"/>
          <w:u w:val="single"/>
          <w:lang w:val="sr-Latn-ME"/>
        </w:rPr>
        <w:t xml:space="preserve">sindrom neadekvatne sekrecije </w:t>
      </w:r>
      <w:proofErr w:type="spellStart"/>
      <w:r w:rsidR="000222FB" w:rsidRPr="00DF43FF">
        <w:rPr>
          <w:szCs w:val="22"/>
          <w:u w:val="single"/>
          <w:lang w:val="sr-Latn-ME"/>
        </w:rPr>
        <w:t>antidiuretskog</w:t>
      </w:r>
      <w:proofErr w:type="spellEnd"/>
      <w:r w:rsidR="000222FB" w:rsidRPr="00DF43FF">
        <w:rPr>
          <w:szCs w:val="22"/>
          <w:u w:val="single"/>
          <w:lang w:val="sr-Latn-ME"/>
        </w:rPr>
        <w:t xml:space="preserve"> hormona, </w:t>
      </w:r>
      <w:r w:rsidRPr="00DF43FF">
        <w:rPr>
          <w:szCs w:val="22"/>
          <w:u w:val="single"/>
          <w:lang w:val="sr-Latn-ME"/>
        </w:rPr>
        <w:t>SIADH</w:t>
      </w:r>
    </w:p>
    <w:p w14:paraId="4822EB95" w14:textId="49BCB240" w:rsidR="00BB68E7" w:rsidRPr="00DF43FF" w:rsidRDefault="00BB68E7" w:rsidP="00BB68E7">
      <w:pPr>
        <w:rPr>
          <w:szCs w:val="22"/>
          <w:lang w:val="sr-Latn-ME"/>
        </w:rPr>
      </w:pPr>
      <w:proofErr w:type="spellStart"/>
      <w:r w:rsidRPr="00DF43FF">
        <w:rPr>
          <w:szCs w:val="22"/>
          <w:lang w:val="sr-Latn-ME"/>
        </w:rPr>
        <w:t>Hiponatremija</w:t>
      </w:r>
      <w:proofErr w:type="spellEnd"/>
      <w:r w:rsidRPr="00DF43FF">
        <w:rPr>
          <w:szCs w:val="22"/>
          <w:lang w:val="sr-Latn-ME"/>
        </w:rPr>
        <w:t xml:space="preserve"> i/ili Sindrom neadekvatne sekrecije </w:t>
      </w:r>
      <w:proofErr w:type="spellStart"/>
      <w:r w:rsidRPr="00DF43FF">
        <w:rPr>
          <w:szCs w:val="22"/>
          <w:lang w:val="sr-Latn-ME"/>
        </w:rPr>
        <w:t>antidiuretskog</w:t>
      </w:r>
      <w:proofErr w:type="spellEnd"/>
      <w:r w:rsidRPr="00DF43FF">
        <w:rPr>
          <w:szCs w:val="22"/>
          <w:lang w:val="sr-Latn-ME"/>
        </w:rPr>
        <w:t xml:space="preserve"> hormona (SIADH) zabilježeni su kod nekih pacijenata liječenih </w:t>
      </w:r>
      <w:proofErr w:type="spellStart"/>
      <w:r w:rsidRPr="00DF43FF">
        <w:rPr>
          <w:szCs w:val="22"/>
          <w:lang w:val="sr-Latn-ME"/>
        </w:rPr>
        <w:t>linezolidom</w:t>
      </w:r>
      <w:proofErr w:type="spellEnd"/>
      <w:r w:rsidRPr="00DF43FF">
        <w:rPr>
          <w:szCs w:val="22"/>
          <w:lang w:val="sr-Latn-ME"/>
        </w:rPr>
        <w:t xml:space="preserve">. Preporučuje se redovno praćenje nivoa natrijuma u serumu kod pacijenata kod kojih postoji rizik od </w:t>
      </w:r>
      <w:proofErr w:type="spellStart"/>
      <w:r w:rsidRPr="00DF43FF">
        <w:rPr>
          <w:szCs w:val="22"/>
          <w:lang w:val="sr-Latn-ME"/>
        </w:rPr>
        <w:t>hiponatr</w:t>
      </w:r>
      <w:r w:rsidR="00106B81" w:rsidRPr="00DF43FF">
        <w:rPr>
          <w:szCs w:val="22"/>
          <w:lang w:val="sr-Latn-ME"/>
        </w:rPr>
        <w:t>ij</w:t>
      </w:r>
      <w:r w:rsidRPr="00DF43FF">
        <w:rPr>
          <w:szCs w:val="22"/>
          <w:lang w:val="sr-Latn-ME"/>
        </w:rPr>
        <w:t>emije</w:t>
      </w:r>
      <w:proofErr w:type="spellEnd"/>
      <w:r w:rsidRPr="00DF43FF">
        <w:rPr>
          <w:szCs w:val="22"/>
          <w:lang w:val="sr-Latn-ME"/>
        </w:rPr>
        <w:t xml:space="preserve">, kao što su stariji pacijenti ili pacijenti koji uzimaju ljekove koji mogu smanjiti nivo natrijuma u krvi (npr. </w:t>
      </w:r>
      <w:proofErr w:type="spellStart"/>
      <w:r w:rsidRPr="00DF43FF">
        <w:rPr>
          <w:szCs w:val="22"/>
          <w:lang w:val="sr-Latn-ME"/>
        </w:rPr>
        <w:t>tiazidni</w:t>
      </w:r>
      <w:proofErr w:type="spellEnd"/>
      <w:r w:rsidRPr="00DF43FF">
        <w:rPr>
          <w:szCs w:val="22"/>
          <w:lang w:val="sr-Latn-ME"/>
        </w:rPr>
        <w:t xml:space="preserve"> </w:t>
      </w:r>
      <w:proofErr w:type="spellStart"/>
      <w:r w:rsidRPr="00DF43FF">
        <w:rPr>
          <w:szCs w:val="22"/>
          <w:lang w:val="sr-Latn-ME"/>
        </w:rPr>
        <w:t>diuretici</w:t>
      </w:r>
      <w:proofErr w:type="spellEnd"/>
      <w:r w:rsidRPr="00DF43FF">
        <w:rPr>
          <w:szCs w:val="22"/>
          <w:lang w:val="sr-Latn-ME"/>
        </w:rPr>
        <w:t xml:space="preserve">, kao što je </w:t>
      </w:r>
      <w:proofErr w:type="spellStart"/>
      <w:r w:rsidRPr="00DF43FF">
        <w:rPr>
          <w:szCs w:val="22"/>
          <w:lang w:val="sr-Latn-ME"/>
        </w:rPr>
        <w:t>hidrohlorotiazid</w:t>
      </w:r>
      <w:proofErr w:type="spellEnd"/>
      <w:r w:rsidRPr="00DF43FF">
        <w:rPr>
          <w:szCs w:val="22"/>
          <w:lang w:val="sr-Latn-ME"/>
        </w:rPr>
        <w:t>).</w:t>
      </w:r>
    </w:p>
    <w:p w14:paraId="4D22AC9A" w14:textId="77777777" w:rsidR="005B103C" w:rsidRPr="00DF43FF" w:rsidRDefault="005B103C" w:rsidP="005B103C">
      <w:pPr>
        <w:rPr>
          <w:szCs w:val="22"/>
          <w:lang w:val="sr-Latn-ME"/>
        </w:rPr>
      </w:pPr>
    </w:p>
    <w:p w14:paraId="46447087" w14:textId="77777777" w:rsidR="005B103C" w:rsidRPr="00DF43FF" w:rsidRDefault="005B103C" w:rsidP="005B103C">
      <w:pPr>
        <w:rPr>
          <w:szCs w:val="22"/>
          <w:u w:val="single"/>
          <w:lang w:val="sr-Latn-ME"/>
        </w:rPr>
      </w:pPr>
      <w:r w:rsidRPr="00DF43FF">
        <w:rPr>
          <w:szCs w:val="22"/>
          <w:u w:val="single"/>
          <w:lang w:val="sr-Latn-ME"/>
        </w:rPr>
        <w:t>Periferna i optička neuropatija</w:t>
      </w:r>
    </w:p>
    <w:p w14:paraId="225D3ADA" w14:textId="699EAB93" w:rsidR="005B103C" w:rsidRPr="00DF43FF" w:rsidRDefault="005B103C" w:rsidP="005B103C">
      <w:pPr>
        <w:rPr>
          <w:szCs w:val="22"/>
          <w:lang w:val="sr-Latn-ME"/>
        </w:rPr>
      </w:pPr>
      <w:r w:rsidRPr="00DF43FF">
        <w:rPr>
          <w:szCs w:val="22"/>
          <w:lang w:val="sr-Latn-ME"/>
        </w:rPr>
        <w:t>Kod pacijenata l</w:t>
      </w:r>
      <w:r w:rsidR="00E05D0C" w:rsidRPr="00DF43FF">
        <w:rPr>
          <w:szCs w:val="22"/>
          <w:lang w:val="sr-Latn-ME"/>
        </w:rPr>
        <w:t>ij</w:t>
      </w:r>
      <w:r w:rsidRPr="00DF43FF">
        <w:rPr>
          <w:szCs w:val="22"/>
          <w:lang w:val="sr-Latn-ME"/>
        </w:rPr>
        <w:t xml:space="preserve">ečenih </w:t>
      </w:r>
      <w:r w:rsidR="00F24931" w:rsidRPr="00DF43FF">
        <w:rPr>
          <w:szCs w:val="22"/>
          <w:lang w:val="sr-Latn-ME"/>
        </w:rPr>
        <w:t>lijekom</w:t>
      </w:r>
      <w:r w:rsidRPr="00DF43FF">
        <w:rPr>
          <w:szCs w:val="22"/>
          <w:lang w:val="sr-Latn-ME"/>
        </w:rPr>
        <w:t xml:space="preserve"> </w:t>
      </w:r>
      <w:proofErr w:type="spellStart"/>
      <w:r w:rsidRPr="00DF43FF">
        <w:rPr>
          <w:szCs w:val="22"/>
          <w:lang w:val="sr-Latn-ME"/>
        </w:rPr>
        <w:t>A</w:t>
      </w:r>
      <w:r w:rsidR="008B1C85" w:rsidRPr="00DF43FF">
        <w:rPr>
          <w:szCs w:val="22"/>
          <w:lang w:val="sr-Latn-ME"/>
        </w:rPr>
        <w:t>ntizolid</w:t>
      </w:r>
      <w:proofErr w:type="spellEnd"/>
      <w:r w:rsidRPr="00DF43FF">
        <w:rPr>
          <w:szCs w:val="22"/>
          <w:lang w:val="sr-Latn-ME"/>
        </w:rPr>
        <w:t xml:space="preserve"> opisani su  periferna  neuropatija i  optička neuropatija, kao i  optički neuritis, koji nekad </w:t>
      </w:r>
      <w:proofErr w:type="spellStart"/>
      <w:r w:rsidRPr="00DF43FF">
        <w:rPr>
          <w:szCs w:val="22"/>
          <w:lang w:val="sr-Latn-ME"/>
        </w:rPr>
        <w:t>progrediraju</w:t>
      </w:r>
      <w:proofErr w:type="spellEnd"/>
      <w:r w:rsidRPr="00DF43FF">
        <w:rPr>
          <w:szCs w:val="22"/>
          <w:lang w:val="sr-Latn-ME"/>
        </w:rPr>
        <w:t xml:space="preserve"> do gubitka vida; ove prijave se primarno odnose na pacijente koji su primali </w:t>
      </w:r>
      <w:r w:rsidR="00B4253B" w:rsidRPr="00DF43FF">
        <w:rPr>
          <w:szCs w:val="22"/>
          <w:lang w:val="sr-Latn-ME"/>
        </w:rPr>
        <w:t xml:space="preserve">lijek </w:t>
      </w:r>
      <w:r w:rsidRPr="00DF43FF">
        <w:rPr>
          <w:szCs w:val="22"/>
          <w:lang w:val="sr-Latn-ME"/>
        </w:rPr>
        <w:t>duže od maksimalno preporučenih 28 dana.</w:t>
      </w:r>
    </w:p>
    <w:p w14:paraId="6DA786C6" w14:textId="77777777" w:rsidR="005B103C" w:rsidRPr="00DF43FF" w:rsidRDefault="005B103C" w:rsidP="005B103C">
      <w:pPr>
        <w:rPr>
          <w:szCs w:val="22"/>
          <w:lang w:val="sr-Latn-ME"/>
        </w:rPr>
      </w:pPr>
    </w:p>
    <w:p w14:paraId="4EEA4201" w14:textId="48F3DA03" w:rsidR="005B103C" w:rsidRPr="00DF43FF" w:rsidRDefault="005B103C" w:rsidP="005B103C">
      <w:pPr>
        <w:rPr>
          <w:szCs w:val="22"/>
          <w:lang w:val="sr-Latn-ME"/>
        </w:rPr>
      </w:pPr>
      <w:r w:rsidRPr="00DF43FF">
        <w:rPr>
          <w:szCs w:val="22"/>
          <w:lang w:val="sr-Latn-ME"/>
        </w:rPr>
        <w:t xml:space="preserve">Sve pacijente treba </w:t>
      </w:r>
      <w:r w:rsidR="009B7946" w:rsidRPr="00DF43FF">
        <w:rPr>
          <w:szCs w:val="22"/>
          <w:lang w:val="sr-Latn-ME"/>
        </w:rPr>
        <w:t>savjet</w:t>
      </w:r>
      <w:r w:rsidRPr="00DF43FF">
        <w:rPr>
          <w:szCs w:val="22"/>
          <w:lang w:val="sr-Latn-ME"/>
        </w:rPr>
        <w:t>ovati da prijave simptome oštećenja vida, poput prom</w:t>
      </w:r>
      <w:r w:rsidR="009851F5" w:rsidRPr="00DF43FF">
        <w:rPr>
          <w:szCs w:val="22"/>
          <w:lang w:val="sr-Latn-ME"/>
        </w:rPr>
        <w:t>j</w:t>
      </w:r>
      <w:r w:rsidRPr="00DF43FF">
        <w:rPr>
          <w:szCs w:val="22"/>
          <w:lang w:val="sr-Latn-ME"/>
        </w:rPr>
        <w:t>ena u oštrini vida, prom</w:t>
      </w:r>
      <w:r w:rsidR="00106B81" w:rsidRPr="00DF43FF">
        <w:rPr>
          <w:szCs w:val="22"/>
          <w:lang w:val="sr-Latn-ME"/>
        </w:rPr>
        <w:t>j</w:t>
      </w:r>
      <w:r w:rsidRPr="00DF43FF">
        <w:rPr>
          <w:szCs w:val="22"/>
          <w:lang w:val="sr-Latn-ME"/>
        </w:rPr>
        <w:t xml:space="preserve">ena u raspoznavanju boja, zamućenja vida ili defekta vidnog polja. U takvim slučajevima se preporučuje neodložan </w:t>
      </w:r>
      <w:proofErr w:type="spellStart"/>
      <w:r w:rsidRPr="00DF43FF">
        <w:rPr>
          <w:szCs w:val="22"/>
          <w:lang w:val="sr-Latn-ME"/>
        </w:rPr>
        <w:t>pregled</w:t>
      </w:r>
      <w:proofErr w:type="spellEnd"/>
      <w:r w:rsidRPr="00DF43FF">
        <w:rPr>
          <w:szCs w:val="22"/>
          <w:lang w:val="sr-Latn-ME"/>
        </w:rPr>
        <w:t xml:space="preserve">, sa upućivanjem oftalmologu ako je potrebno. Kod pacijenata koji primaju </w:t>
      </w:r>
      <w:r w:rsidR="00B4253B" w:rsidRPr="00DF43FF">
        <w:rPr>
          <w:szCs w:val="22"/>
          <w:lang w:val="sr-Latn-ME"/>
        </w:rPr>
        <w:t xml:space="preserve">lijek </w:t>
      </w:r>
      <w:proofErr w:type="spellStart"/>
      <w:r w:rsidRPr="00DF43FF">
        <w:rPr>
          <w:szCs w:val="22"/>
          <w:lang w:val="sr-Latn-ME"/>
        </w:rPr>
        <w:t>A</w:t>
      </w:r>
      <w:r w:rsidR="008B1C85" w:rsidRPr="00DF43FF">
        <w:rPr>
          <w:szCs w:val="22"/>
          <w:lang w:val="sr-Latn-ME"/>
        </w:rPr>
        <w:t>ntizolid</w:t>
      </w:r>
      <w:proofErr w:type="spellEnd"/>
      <w:r w:rsidRPr="00DF43FF">
        <w:rPr>
          <w:szCs w:val="22"/>
          <w:lang w:val="sr-Latn-ME"/>
        </w:rPr>
        <w:t xml:space="preserve"> duže od preporučenih 28 dana, potrebno je redovno pratiti funkciju </w:t>
      </w:r>
      <w:r w:rsidR="00106B81" w:rsidRPr="00DF43FF">
        <w:rPr>
          <w:szCs w:val="22"/>
          <w:lang w:val="sr-Latn-ME"/>
        </w:rPr>
        <w:t>vida</w:t>
      </w:r>
      <w:r w:rsidRPr="00DF43FF">
        <w:rPr>
          <w:szCs w:val="22"/>
          <w:lang w:val="sr-Latn-ME"/>
        </w:rPr>
        <w:t>.</w:t>
      </w:r>
    </w:p>
    <w:p w14:paraId="0BF305BF" w14:textId="77777777" w:rsidR="005B103C" w:rsidRPr="00DF43FF" w:rsidRDefault="005B103C" w:rsidP="005B103C">
      <w:pPr>
        <w:rPr>
          <w:szCs w:val="22"/>
          <w:lang w:val="sr-Latn-ME"/>
        </w:rPr>
      </w:pPr>
    </w:p>
    <w:p w14:paraId="05301AA6" w14:textId="762FFD63" w:rsidR="005B103C" w:rsidRPr="00DF43FF" w:rsidRDefault="005B103C" w:rsidP="005B103C">
      <w:pPr>
        <w:rPr>
          <w:szCs w:val="22"/>
          <w:lang w:val="sr-Latn-ME"/>
        </w:rPr>
      </w:pPr>
      <w:r w:rsidRPr="00DF43FF">
        <w:rPr>
          <w:szCs w:val="22"/>
          <w:lang w:val="sr-Latn-ME"/>
        </w:rPr>
        <w:t>Ako se javi periferna ili optička neuropatija, treba razmotriti dalju prim</w:t>
      </w:r>
      <w:r w:rsidR="001F0E03" w:rsidRPr="00DF43FF">
        <w:rPr>
          <w:szCs w:val="22"/>
          <w:lang w:val="sr-Latn-ME"/>
        </w:rPr>
        <w:t>j</w:t>
      </w:r>
      <w:r w:rsidRPr="00DF43FF">
        <w:rPr>
          <w:szCs w:val="22"/>
          <w:lang w:val="sr-Latn-ME"/>
        </w:rPr>
        <w:t xml:space="preserve">enu </w:t>
      </w:r>
      <w:r w:rsidR="00F24931" w:rsidRPr="00DF43FF">
        <w:rPr>
          <w:szCs w:val="22"/>
          <w:lang w:val="sr-Latn-ME"/>
        </w:rPr>
        <w:t>lijeka</w:t>
      </w:r>
      <w:r w:rsidRPr="00DF43FF">
        <w:rPr>
          <w:szCs w:val="22"/>
          <w:lang w:val="sr-Latn-ME"/>
        </w:rPr>
        <w:t xml:space="preserve"> </w:t>
      </w:r>
      <w:proofErr w:type="spellStart"/>
      <w:r w:rsidRPr="00DF43FF">
        <w:rPr>
          <w:szCs w:val="22"/>
          <w:lang w:val="sr-Latn-ME"/>
        </w:rPr>
        <w:t>A</w:t>
      </w:r>
      <w:r w:rsidR="008B1C85" w:rsidRPr="00DF43FF">
        <w:rPr>
          <w:szCs w:val="22"/>
          <w:lang w:val="sr-Latn-ME"/>
        </w:rPr>
        <w:t>ntizolid</w:t>
      </w:r>
      <w:proofErr w:type="spellEnd"/>
      <w:r w:rsidRPr="00DF43FF">
        <w:rPr>
          <w:szCs w:val="22"/>
          <w:lang w:val="sr-Latn-ME"/>
        </w:rPr>
        <w:t>, uzimajući u obzir potencijalne rizike.</w:t>
      </w:r>
    </w:p>
    <w:p w14:paraId="217B16DE" w14:textId="77777777" w:rsidR="005B103C" w:rsidRPr="00DF43FF" w:rsidRDefault="005B103C" w:rsidP="005B103C">
      <w:pPr>
        <w:rPr>
          <w:szCs w:val="22"/>
          <w:lang w:val="sr-Latn-ME"/>
        </w:rPr>
      </w:pPr>
    </w:p>
    <w:p w14:paraId="0A28FDD8" w14:textId="0FBE8527" w:rsidR="005B103C" w:rsidRPr="00DF43FF" w:rsidRDefault="005B103C" w:rsidP="005B103C">
      <w:pPr>
        <w:rPr>
          <w:szCs w:val="22"/>
          <w:lang w:val="sr-Latn-ME"/>
        </w:rPr>
      </w:pPr>
      <w:r w:rsidRPr="00DF43FF">
        <w:rPr>
          <w:szCs w:val="22"/>
          <w:lang w:val="sr-Latn-ME"/>
        </w:rPr>
        <w:t xml:space="preserve">Kod pacijenata koji primaju </w:t>
      </w:r>
      <w:proofErr w:type="spellStart"/>
      <w:r w:rsidRPr="00DF43FF">
        <w:rPr>
          <w:szCs w:val="22"/>
          <w:lang w:val="sr-Latn-ME"/>
        </w:rPr>
        <w:t>linezolid</w:t>
      </w:r>
      <w:proofErr w:type="spellEnd"/>
      <w:r w:rsidRPr="00DF43FF">
        <w:rPr>
          <w:szCs w:val="22"/>
          <w:lang w:val="sr-Latn-ME"/>
        </w:rPr>
        <w:t xml:space="preserve"> istovremeno sa </w:t>
      </w:r>
      <w:proofErr w:type="spellStart"/>
      <w:r w:rsidRPr="00DF43FF">
        <w:rPr>
          <w:szCs w:val="22"/>
          <w:lang w:val="sr-Latn-ME"/>
        </w:rPr>
        <w:t>antimikobakterijskim</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ima protiv tuberkuloze, ili su nedavno uzimali ove </w:t>
      </w:r>
      <w:r w:rsidR="005F68DF" w:rsidRPr="00DF43FF">
        <w:rPr>
          <w:szCs w:val="22"/>
          <w:lang w:val="sr-Latn-ME"/>
        </w:rPr>
        <w:t>ljekov</w:t>
      </w:r>
      <w:r w:rsidRPr="00DF43FF">
        <w:rPr>
          <w:szCs w:val="22"/>
          <w:lang w:val="sr-Latn-ME"/>
        </w:rPr>
        <w:t>e, postoji povećan rizik od razvoja neuropatija.</w:t>
      </w:r>
    </w:p>
    <w:p w14:paraId="619F0DF9" w14:textId="77777777" w:rsidR="005B103C" w:rsidRPr="00DF43FF" w:rsidRDefault="005B103C" w:rsidP="005B103C">
      <w:pPr>
        <w:rPr>
          <w:szCs w:val="22"/>
          <w:lang w:val="sr-Latn-ME"/>
        </w:rPr>
      </w:pPr>
    </w:p>
    <w:p w14:paraId="2DE806BD" w14:textId="77777777" w:rsidR="005B103C" w:rsidRPr="00DF43FF" w:rsidRDefault="005B103C" w:rsidP="005B103C">
      <w:pPr>
        <w:rPr>
          <w:szCs w:val="22"/>
          <w:u w:val="single"/>
          <w:lang w:val="sr-Latn-ME"/>
        </w:rPr>
      </w:pPr>
      <w:r w:rsidRPr="00DF43FF">
        <w:rPr>
          <w:szCs w:val="22"/>
          <w:u w:val="single"/>
          <w:lang w:val="sr-Latn-ME"/>
        </w:rPr>
        <w:t>Konvulzije</w:t>
      </w:r>
    </w:p>
    <w:p w14:paraId="6582C5D4" w14:textId="5CBB0572" w:rsidR="005B103C" w:rsidRPr="00DF43FF" w:rsidRDefault="005B103C" w:rsidP="005B103C">
      <w:pPr>
        <w:rPr>
          <w:szCs w:val="22"/>
          <w:lang w:val="sr-Latn-ME"/>
        </w:rPr>
      </w:pPr>
      <w:r w:rsidRPr="00DF43FF">
        <w:rPr>
          <w:szCs w:val="22"/>
          <w:lang w:val="sr-Latn-ME"/>
        </w:rPr>
        <w:t>Kod pacijenata l</w:t>
      </w:r>
      <w:r w:rsidR="001F0E03" w:rsidRPr="00DF43FF">
        <w:rPr>
          <w:szCs w:val="22"/>
          <w:lang w:val="sr-Latn-ME"/>
        </w:rPr>
        <w:t>ij</w:t>
      </w:r>
      <w:r w:rsidRPr="00DF43FF">
        <w:rPr>
          <w:szCs w:val="22"/>
          <w:lang w:val="sr-Latn-ME"/>
        </w:rPr>
        <w:t xml:space="preserve">ečenih </w:t>
      </w:r>
      <w:r w:rsidR="00F24931" w:rsidRPr="00DF43FF">
        <w:rPr>
          <w:szCs w:val="22"/>
          <w:lang w:val="sr-Latn-ME"/>
        </w:rPr>
        <w:t>lijekom</w:t>
      </w:r>
      <w:r w:rsidRPr="00DF43FF">
        <w:rPr>
          <w:szCs w:val="22"/>
          <w:lang w:val="sr-Latn-ME"/>
        </w:rPr>
        <w:t xml:space="preserve"> </w:t>
      </w:r>
      <w:proofErr w:type="spellStart"/>
      <w:r w:rsidRPr="00DF43FF">
        <w:rPr>
          <w:szCs w:val="22"/>
          <w:lang w:val="sr-Latn-ME"/>
        </w:rPr>
        <w:t>A</w:t>
      </w:r>
      <w:r w:rsidR="008B1C85" w:rsidRPr="00DF43FF">
        <w:rPr>
          <w:szCs w:val="22"/>
          <w:lang w:val="sr-Latn-ME"/>
        </w:rPr>
        <w:t>ntizolid</w:t>
      </w:r>
      <w:proofErr w:type="spellEnd"/>
      <w:r w:rsidRPr="00DF43FF">
        <w:rPr>
          <w:szCs w:val="22"/>
          <w:lang w:val="sr-Latn-ME"/>
        </w:rPr>
        <w:t xml:space="preserve"> su prijavljene konvulzije. U većini ovih slučajeva, u anamnezi su prijavljeni napadi ili faktori rizika za napade. Pacijente treba sav</w:t>
      </w:r>
      <w:r w:rsidR="00CB6B32" w:rsidRPr="00DF43FF">
        <w:rPr>
          <w:szCs w:val="22"/>
          <w:lang w:val="sr-Latn-ME"/>
        </w:rPr>
        <w:t>j</w:t>
      </w:r>
      <w:r w:rsidRPr="00DF43FF">
        <w:rPr>
          <w:szCs w:val="22"/>
          <w:lang w:val="sr-Latn-ME"/>
        </w:rPr>
        <w:t>etovati da obav</w:t>
      </w:r>
      <w:r w:rsidR="00CB6B32" w:rsidRPr="00DF43FF">
        <w:rPr>
          <w:szCs w:val="22"/>
          <w:lang w:val="sr-Latn-ME"/>
        </w:rPr>
        <w:t>ij</w:t>
      </w:r>
      <w:r w:rsidRPr="00DF43FF">
        <w:rPr>
          <w:szCs w:val="22"/>
          <w:lang w:val="sr-Latn-ME"/>
        </w:rPr>
        <w:t xml:space="preserve">este svog </w:t>
      </w:r>
      <w:r w:rsidR="00F24931" w:rsidRPr="00DF43FF">
        <w:rPr>
          <w:szCs w:val="22"/>
          <w:lang w:val="sr-Latn-ME"/>
        </w:rPr>
        <w:t>ljeka</w:t>
      </w:r>
      <w:r w:rsidRPr="00DF43FF">
        <w:rPr>
          <w:szCs w:val="22"/>
          <w:lang w:val="sr-Latn-ME"/>
        </w:rPr>
        <w:t xml:space="preserve">ra ako su nekada imali epileptične napade. </w:t>
      </w:r>
    </w:p>
    <w:p w14:paraId="64EC3BFE" w14:textId="77777777" w:rsidR="005B103C" w:rsidRPr="00DF43FF" w:rsidRDefault="005B103C" w:rsidP="005B103C">
      <w:pPr>
        <w:rPr>
          <w:szCs w:val="22"/>
          <w:lang w:val="sr-Latn-ME"/>
        </w:rPr>
      </w:pPr>
      <w:r w:rsidRPr="00DF43FF">
        <w:rPr>
          <w:szCs w:val="22"/>
          <w:lang w:val="sr-Latn-ME"/>
        </w:rPr>
        <w:t xml:space="preserve"> </w:t>
      </w:r>
    </w:p>
    <w:p w14:paraId="55C66147" w14:textId="77777777" w:rsidR="005B103C" w:rsidRPr="00DF43FF" w:rsidRDefault="005B103C" w:rsidP="005B103C">
      <w:pPr>
        <w:rPr>
          <w:szCs w:val="22"/>
          <w:u w:val="single"/>
          <w:lang w:val="sr-Latn-ME"/>
        </w:rPr>
      </w:pPr>
      <w:proofErr w:type="spellStart"/>
      <w:r w:rsidRPr="00DF43FF">
        <w:rPr>
          <w:szCs w:val="22"/>
          <w:u w:val="single"/>
          <w:lang w:val="sr-Latn-ME"/>
        </w:rPr>
        <w:t>Inhibitori</w:t>
      </w:r>
      <w:proofErr w:type="spellEnd"/>
      <w:r w:rsidRPr="00DF43FF">
        <w:rPr>
          <w:szCs w:val="22"/>
          <w:u w:val="single"/>
          <w:lang w:val="sr-Latn-ME"/>
        </w:rPr>
        <w:t xml:space="preserve"> </w:t>
      </w:r>
      <w:proofErr w:type="spellStart"/>
      <w:r w:rsidRPr="00DF43FF">
        <w:rPr>
          <w:szCs w:val="22"/>
          <w:u w:val="single"/>
          <w:lang w:val="sr-Latn-ME"/>
        </w:rPr>
        <w:t>monoaminooksidaze</w:t>
      </w:r>
      <w:proofErr w:type="spellEnd"/>
    </w:p>
    <w:p w14:paraId="2F10C745" w14:textId="45D4EFAB"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je </w:t>
      </w:r>
      <w:proofErr w:type="spellStart"/>
      <w:r w:rsidRPr="00DF43FF">
        <w:rPr>
          <w:szCs w:val="22"/>
          <w:lang w:val="sr-Latn-ME"/>
        </w:rPr>
        <w:t>reverzibilni</w:t>
      </w:r>
      <w:proofErr w:type="spellEnd"/>
      <w:r w:rsidRPr="00DF43FF">
        <w:rPr>
          <w:szCs w:val="22"/>
          <w:lang w:val="sr-Latn-ME"/>
        </w:rPr>
        <w:t xml:space="preserve">, neselektivni </w:t>
      </w:r>
      <w:proofErr w:type="spellStart"/>
      <w:r w:rsidRPr="00DF43FF">
        <w:rPr>
          <w:szCs w:val="22"/>
          <w:lang w:val="sr-Latn-ME"/>
        </w:rPr>
        <w:t>inhibitor</w:t>
      </w:r>
      <w:proofErr w:type="spellEnd"/>
      <w:r w:rsidRPr="00DF43FF">
        <w:rPr>
          <w:szCs w:val="22"/>
          <w:lang w:val="sr-Latn-ME"/>
        </w:rPr>
        <w:t xml:space="preserve"> </w:t>
      </w:r>
      <w:proofErr w:type="spellStart"/>
      <w:r w:rsidRPr="00DF43FF">
        <w:rPr>
          <w:szCs w:val="22"/>
          <w:lang w:val="sr-Latn-ME"/>
        </w:rPr>
        <w:t>monoaminooksidaze</w:t>
      </w:r>
      <w:proofErr w:type="spellEnd"/>
      <w:r w:rsidRPr="00DF43FF">
        <w:rPr>
          <w:szCs w:val="22"/>
          <w:lang w:val="sr-Latn-ME"/>
        </w:rPr>
        <w:t xml:space="preserve"> (MAOI); međutim, u dozama koje se prim</w:t>
      </w:r>
      <w:r w:rsidR="00106B81" w:rsidRPr="00DF43FF">
        <w:rPr>
          <w:szCs w:val="22"/>
          <w:lang w:val="sr-Latn-ME"/>
        </w:rPr>
        <w:t>j</w:t>
      </w:r>
      <w:r w:rsidRPr="00DF43FF">
        <w:rPr>
          <w:szCs w:val="22"/>
          <w:lang w:val="sr-Latn-ME"/>
        </w:rPr>
        <w:t xml:space="preserve">enjuju u </w:t>
      </w:r>
      <w:proofErr w:type="spellStart"/>
      <w:r w:rsidRPr="00DF43FF">
        <w:rPr>
          <w:szCs w:val="22"/>
          <w:lang w:val="sr-Latn-ME"/>
        </w:rPr>
        <w:t>antibakterijskoj</w:t>
      </w:r>
      <w:proofErr w:type="spellEnd"/>
      <w:r w:rsidRPr="00DF43FF">
        <w:rPr>
          <w:szCs w:val="22"/>
          <w:lang w:val="sr-Latn-ME"/>
        </w:rPr>
        <w:t xml:space="preserve"> terapiji, ne ispoljava </w:t>
      </w:r>
      <w:proofErr w:type="spellStart"/>
      <w:r w:rsidRPr="00DF43FF">
        <w:rPr>
          <w:szCs w:val="22"/>
          <w:lang w:val="sr-Latn-ME"/>
        </w:rPr>
        <w:t>antidepresivni</w:t>
      </w:r>
      <w:proofErr w:type="spellEnd"/>
      <w:r w:rsidRPr="00DF43FF">
        <w:rPr>
          <w:szCs w:val="22"/>
          <w:lang w:val="sr-Latn-ME"/>
        </w:rPr>
        <w:t xml:space="preserve"> efekat. Postoje veoma ograničeni podaci dobijeni iz studija o interakcijama </w:t>
      </w:r>
      <w:proofErr w:type="spellStart"/>
      <w:r w:rsidRPr="00DF43FF">
        <w:rPr>
          <w:szCs w:val="22"/>
          <w:lang w:val="sr-Latn-ME"/>
        </w:rPr>
        <w:t>linezolida</w:t>
      </w:r>
      <w:proofErr w:type="spellEnd"/>
      <w:r w:rsidRPr="00DF43FF">
        <w:rPr>
          <w:szCs w:val="22"/>
          <w:lang w:val="sr-Latn-ME"/>
        </w:rPr>
        <w:t xml:space="preserve"> i o bezb</w:t>
      </w:r>
      <w:r w:rsidR="00FE4787" w:rsidRPr="00DF43FF">
        <w:rPr>
          <w:szCs w:val="22"/>
          <w:lang w:val="sr-Latn-ME"/>
        </w:rPr>
        <w:t>j</w:t>
      </w:r>
      <w:r w:rsidRPr="00DF43FF">
        <w:rPr>
          <w:szCs w:val="22"/>
          <w:lang w:val="sr-Latn-ME"/>
        </w:rPr>
        <w:t xml:space="preserve">ednosti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kod pacijenata sa različitim osnovnim oboljenjima i/ili su na terapiji </w:t>
      </w:r>
      <w:r w:rsidR="005F68DF" w:rsidRPr="00DF43FF">
        <w:rPr>
          <w:szCs w:val="22"/>
          <w:lang w:val="sr-Latn-ME"/>
        </w:rPr>
        <w:t>ljekov</w:t>
      </w:r>
      <w:r w:rsidRPr="00DF43FF">
        <w:rPr>
          <w:szCs w:val="22"/>
          <w:lang w:val="sr-Latn-ME"/>
        </w:rPr>
        <w:t>ima koji mogu dovesti do inhibicije MAO.</w:t>
      </w:r>
      <w:r w:rsidR="00B57E75" w:rsidRPr="00DF43FF">
        <w:rPr>
          <w:szCs w:val="22"/>
          <w:lang w:val="sr-Latn-ME"/>
        </w:rPr>
        <w:t xml:space="preserve"> </w:t>
      </w:r>
      <w:r w:rsidRPr="00DF43FF">
        <w:rPr>
          <w:szCs w:val="22"/>
          <w:lang w:val="sr-Latn-ME"/>
        </w:rPr>
        <w:t xml:space="preserve">Zbog toga se ne </w:t>
      </w:r>
      <w:r w:rsidRPr="00DF43FF">
        <w:rPr>
          <w:szCs w:val="22"/>
          <w:lang w:val="sr-Latn-ME"/>
        </w:rPr>
        <w:lastRenderedPageBreak/>
        <w:t xml:space="preserve">preporučuje </w:t>
      </w:r>
      <w:r w:rsidR="00387E7D" w:rsidRPr="00DF43FF">
        <w:rPr>
          <w:szCs w:val="22"/>
          <w:lang w:val="sr-Latn-ME"/>
        </w:rPr>
        <w:t>primjena</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u navedenim slučajevima, osim ukoliko postoje uslovi za stalni medicinski nadzor i praćenje zdravstvenog stanja pacijenta (vid</w:t>
      </w:r>
      <w:r w:rsidR="00254004" w:rsidRPr="00DF43FF">
        <w:rPr>
          <w:szCs w:val="22"/>
          <w:lang w:val="sr-Latn-ME"/>
        </w:rPr>
        <w:t>j</w:t>
      </w:r>
      <w:r w:rsidRPr="00DF43FF">
        <w:rPr>
          <w:szCs w:val="22"/>
          <w:lang w:val="sr-Latn-ME"/>
        </w:rPr>
        <w:t xml:space="preserve">eti takođe </w:t>
      </w:r>
      <w:r w:rsidR="00106B81" w:rsidRPr="00DF43FF">
        <w:rPr>
          <w:szCs w:val="22"/>
          <w:lang w:val="sr-Latn-ME"/>
        </w:rPr>
        <w:t xml:space="preserve">djelove </w:t>
      </w:r>
      <w:r w:rsidRPr="00DF43FF">
        <w:rPr>
          <w:szCs w:val="22"/>
          <w:lang w:val="sr-Latn-ME"/>
        </w:rPr>
        <w:t>4.3 i 4.5).</w:t>
      </w:r>
    </w:p>
    <w:p w14:paraId="31B96D98" w14:textId="77777777" w:rsidR="005B103C" w:rsidRPr="00DF43FF" w:rsidRDefault="005B103C" w:rsidP="005B103C">
      <w:pPr>
        <w:rPr>
          <w:szCs w:val="22"/>
          <w:u w:val="single"/>
          <w:lang w:val="sr-Latn-ME"/>
        </w:rPr>
      </w:pPr>
    </w:p>
    <w:p w14:paraId="31AE3DA8" w14:textId="1F24EFEA" w:rsidR="005B103C" w:rsidRPr="00DF43FF" w:rsidRDefault="00387E7D" w:rsidP="005B103C">
      <w:pPr>
        <w:rPr>
          <w:szCs w:val="22"/>
          <w:u w:val="single"/>
          <w:lang w:val="sr-Latn-ME"/>
        </w:rPr>
      </w:pPr>
      <w:r w:rsidRPr="00DF43FF">
        <w:rPr>
          <w:szCs w:val="22"/>
          <w:u w:val="single"/>
          <w:lang w:val="sr-Latn-ME"/>
        </w:rPr>
        <w:t>Primjena</w:t>
      </w:r>
      <w:r w:rsidR="005B103C" w:rsidRPr="00DF43FF">
        <w:rPr>
          <w:szCs w:val="22"/>
          <w:u w:val="single"/>
          <w:lang w:val="sr-Latn-ME"/>
        </w:rPr>
        <w:t xml:space="preserve"> sa namirnicama bogatim </w:t>
      </w:r>
      <w:proofErr w:type="spellStart"/>
      <w:r w:rsidR="005B103C" w:rsidRPr="00DF43FF">
        <w:rPr>
          <w:szCs w:val="22"/>
          <w:u w:val="single"/>
          <w:lang w:val="sr-Latn-ME"/>
        </w:rPr>
        <w:t>tiraminom</w:t>
      </w:r>
      <w:proofErr w:type="spellEnd"/>
      <w:r w:rsidR="005B103C" w:rsidRPr="00DF43FF">
        <w:rPr>
          <w:szCs w:val="22"/>
          <w:u w:val="single"/>
          <w:lang w:val="sr-Latn-ME"/>
        </w:rPr>
        <w:t xml:space="preserve"> </w:t>
      </w:r>
    </w:p>
    <w:p w14:paraId="41E21067" w14:textId="07291207" w:rsidR="005B103C" w:rsidRPr="00DF43FF" w:rsidRDefault="005B103C" w:rsidP="005B103C">
      <w:pPr>
        <w:rPr>
          <w:szCs w:val="22"/>
          <w:lang w:val="sr-Latn-ME"/>
        </w:rPr>
      </w:pPr>
      <w:r w:rsidRPr="00DF43FF">
        <w:rPr>
          <w:szCs w:val="22"/>
          <w:lang w:val="sr-Latn-ME"/>
        </w:rPr>
        <w:t xml:space="preserve">Pacijente treba </w:t>
      </w:r>
      <w:r w:rsidR="009B7946" w:rsidRPr="00DF43FF">
        <w:rPr>
          <w:szCs w:val="22"/>
          <w:lang w:val="sr-Latn-ME"/>
        </w:rPr>
        <w:t>savjet</w:t>
      </w:r>
      <w:r w:rsidRPr="00DF43FF">
        <w:rPr>
          <w:szCs w:val="22"/>
          <w:lang w:val="sr-Latn-ME"/>
        </w:rPr>
        <w:t xml:space="preserve">ovati da ne konzumiraju veće količine namirnica bogatih </w:t>
      </w:r>
      <w:proofErr w:type="spellStart"/>
      <w:r w:rsidRPr="00DF43FF">
        <w:rPr>
          <w:szCs w:val="22"/>
          <w:lang w:val="sr-Latn-ME"/>
        </w:rPr>
        <w:t>tiraminom</w:t>
      </w:r>
      <w:proofErr w:type="spellEnd"/>
      <w:r w:rsidRPr="00DF43FF">
        <w:rPr>
          <w:szCs w:val="22"/>
          <w:lang w:val="sr-Latn-ME"/>
        </w:rPr>
        <w:t xml:space="preserve"> (</w:t>
      </w:r>
      <w:r w:rsidR="0092618A" w:rsidRPr="00DF43FF">
        <w:rPr>
          <w:szCs w:val="22"/>
          <w:lang w:val="sr-Latn-ME"/>
        </w:rPr>
        <w:t>vidjeti</w:t>
      </w:r>
      <w:r w:rsidRPr="00DF43FF">
        <w:rPr>
          <w:szCs w:val="22"/>
          <w:lang w:val="sr-Latn-ME"/>
        </w:rPr>
        <w:t xml:space="preserve"> </w:t>
      </w:r>
      <w:r w:rsidR="00106B81" w:rsidRPr="00DF43FF">
        <w:rPr>
          <w:szCs w:val="22"/>
          <w:lang w:val="sr-Latn-ME"/>
        </w:rPr>
        <w:t xml:space="preserve">dio </w:t>
      </w:r>
      <w:r w:rsidRPr="00DF43FF">
        <w:rPr>
          <w:szCs w:val="22"/>
          <w:lang w:val="sr-Latn-ME"/>
        </w:rPr>
        <w:t>4.5).</w:t>
      </w:r>
    </w:p>
    <w:p w14:paraId="189C1FA1" w14:textId="77777777" w:rsidR="005B103C" w:rsidRPr="00DF43FF" w:rsidRDefault="005B103C" w:rsidP="005B103C">
      <w:pPr>
        <w:rPr>
          <w:szCs w:val="22"/>
          <w:lang w:val="sr-Latn-ME"/>
        </w:rPr>
      </w:pPr>
    </w:p>
    <w:p w14:paraId="38761FA8" w14:textId="77777777" w:rsidR="005B103C" w:rsidRPr="00DF43FF" w:rsidRDefault="005B103C" w:rsidP="005B103C">
      <w:pPr>
        <w:rPr>
          <w:szCs w:val="22"/>
          <w:u w:val="single"/>
          <w:lang w:val="sr-Latn-ME"/>
        </w:rPr>
      </w:pPr>
      <w:proofErr w:type="spellStart"/>
      <w:r w:rsidRPr="00DF43FF">
        <w:rPr>
          <w:szCs w:val="22"/>
          <w:u w:val="single"/>
          <w:lang w:val="sr-Latn-ME"/>
        </w:rPr>
        <w:t>Superinfekcija</w:t>
      </w:r>
      <w:proofErr w:type="spellEnd"/>
    </w:p>
    <w:p w14:paraId="46B1EB20" w14:textId="43AA6FEC" w:rsidR="005B103C" w:rsidRPr="00DF43FF" w:rsidRDefault="005B103C" w:rsidP="005B103C">
      <w:pPr>
        <w:rPr>
          <w:szCs w:val="22"/>
          <w:lang w:val="sr-Latn-ME"/>
        </w:rPr>
      </w:pPr>
      <w:r w:rsidRPr="00DF43FF">
        <w:rPr>
          <w:szCs w:val="22"/>
          <w:lang w:val="sr-Latn-ME"/>
        </w:rPr>
        <w:t xml:space="preserve">Efekti terapije </w:t>
      </w:r>
      <w:proofErr w:type="spellStart"/>
      <w:r w:rsidRPr="00DF43FF">
        <w:rPr>
          <w:szCs w:val="22"/>
          <w:lang w:val="sr-Latn-ME"/>
        </w:rPr>
        <w:t>linezolidom</w:t>
      </w:r>
      <w:proofErr w:type="spellEnd"/>
      <w:r w:rsidRPr="00DF43FF">
        <w:rPr>
          <w:szCs w:val="22"/>
          <w:lang w:val="sr-Latn-ME"/>
        </w:rPr>
        <w:t xml:space="preserve"> na normalnu floru </w:t>
      </w:r>
      <w:r w:rsidR="00FD76D2" w:rsidRPr="00DF43FF">
        <w:rPr>
          <w:szCs w:val="22"/>
          <w:lang w:val="sr-Latn-ME"/>
        </w:rPr>
        <w:t>nijesu</w:t>
      </w:r>
      <w:r w:rsidRPr="00DF43FF">
        <w:rPr>
          <w:szCs w:val="22"/>
          <w:lang w:val="sr-Latn-ME"/>
        </w:rPr>
        <w:t xml:space="preserve"> proc</w:t>
      </w:r>
      <w:r w:rsidR="002C53B8" w:rsidRPr="00DF43FF">
        <w:rPr>
          <w:szCs w:val="22"/>
          <w:lang w:val="sr-Latn-ME"/>
        </w:rPr>
        <w:t>j</w:t>
      </w:r>
      <w:r w:rsidRPr="00DF43FF">
        <w:rPr>
          <w:szCs w:val="22"/>
          <w:lang w:val="sr-Latn-ME"/>
        </w:rPr>
        <w:t>enjivani u kliničkim ispitivanjima.</w:t>
      </w:r>
    </w:p>
    <w:p w14:paraId="3295FDF2" w14:textId="77777777" w:rsidR="005B103C" w:rsidRPr="00DF43FF" w:rsidRDefault="005B103C" w:rsidP="005B103C">
      <w:pPr>
        <w:rPr>
          <w:szCs w:val="22"/>
          <w:lang w:val="sr-Latn-ME"/>
        </w:rPr>
      </w:pPr>
    </w:p>
    <w:p w14:paraId="3F3C0627" w14:textId="57DF0174" w:rsidR="005B103C" w:rsidRPr="00DF43FF" w:rsidRDefault="00387E7D" w:rsidP="005B103C">
      <w:pPr>
        <w:rPr>
          <w:szCs w:val="22"/>
          <w:lang w:val="sr-Latn-ME"/>
        </w:rPr>
      </w:pPr>
      <w:r w:rsidRPr="00DF43FF">
        <w:rPr>
          <w:szCs w:val="22"/>
          <w:lang w:val="sr-Latn-ME"/>
        </w:rPr>
        <w:t>Primjena</w:t>
      </w:r>
      <w:r w:rsidR="005B103C" w:rsidRPr="00DF43FF">
        <w:rPr>
          <w:szCs w:val="22"/>
          <w:lang w:val="sr-Latn-ME"/>
        </w:rPr>
        <w:t xml:space="preserve"> antibiotika može povremeno dovesti do prekom</w:t>
      </w:r>
      <w:r w:rsidR="00F4586F" w:rsidRPr="00DF43FF">
        <w:rPr>
          <w:szCs w:val="22"/>
          <w:lang w:val="sr-Latn-ME"/>
        </w:rPr>
        <w:t>j</w:t>
      </w:r>
      <w:r w:rsidR="005B103C" w:rsidRPr="00DF43FF">
        <w:rPr>
          <w:szCs w:val="22"/>
          <w:lang w:val="sr-Latn-ME"/>
        </w:rPr>
        <w:t>ernog rasta neos</w:t>
      </w:r>
      <w:r w:rsidR="00106B81" w:rsidRPr="00DF43FF">
        <w:rPr>
          <w:szCs w:val="22"/>
          <w:lang w:val="sr-Latn-ME"/>
        </w:rPr>
        <w:t>j</w:t>
      </w:r>
      <w:r w:rsidR="005B103C" w:rsidRPr="00DF43FF">
        <w:rPr>
          <w:szCs w:val="22"/>
          <w:lang w:val="sr-Latn-ME"/>
        </w:rPr>
        <w:t xml:space="preserve">etljivih mikroorganizmima. U toku kliničkih ispitivanja, kod oko 3% pacijenata koji su primali preporučene doze </w:t>
      </w:r>
      <w:proofErr w:type="spellStart"/>
      <w:r w:rsidR="005B103C" w:rsidRPr="00DF43FF">
        <w:rPr>
          <w:szCs w:val="22"/>
          <w:lang w:val="sr-Latn-ME"/>
        </w:rPr>
        <w:t>linezolida</w:t>
      </w:r>
      <w:proofErr w:type="spellEnd"/>
      <w:r w:rsidR="005B103C" w:rsidRPr="00DF43FF">
        <w:rPr>
          <w:szCs w:val="22"/>
          <w:lang w:val="sr-Latn-ME"/>
        </w:rPr>
        <w:t xml:space="preserve"> se javila </w:t>
      </w:r>
      <w:proofErr w:type="spellStart"/>
      <w:r w:rsidR="005B103C" w:rsidRPr="00DF43FF">
        <w:rPr>
          <w:szCs w:val="22"/>
          <w:lang w:val="sr-Latn-ME"/>
        </w:rPr>
        <w:t>kandidijaza</w:t>
      </w:r>
      <w:proofErr w:type="spellEnd"/>
      <w:r w:rsidR="005B103C" w:rsidRPr="00DF43FF">
        <w:rPr>
          <w:szCs w:val="22"/>
          <w:lang w:val="sr-Latn-ME"/>
        </w:rPr>
        <w:t xml:space="preserve"> povezana sa prim</w:t>
      </w:r>
      <w:r w:rsidR="00E10612" w:rsidRPr="00DF43FF">
        <w:rPr>
          <w:szCs w:val="22"/>
          <w:lang w:val="sr-Latn-ME"/>
        </w:rPr>
        <w:t>j</w:t>
      </w:r>
      <w:r w:rsidR="005B103C" w:rsidRPr="00DF43FF">
        <w:rPr>
          <w:szCs w:val="22"/>
          <w:lang w:val="sr-Latn-ME"/>
        </w:rPr>
        <w:t xml:space="preserve">enom </w:t>
      </w:r>
      <w:r w:rsidR="00F24931" w:rsidRPr="00DF43FF">
        <w:rPr>
          <w:szCs w:val="22"/>
          <w:lang w:val="sr-Latn-ME"/>
        </w:rPr>
        <w:t>lijeka</w:t>
      </w:r>
      <w:r w:rsidR="005B103C" w:rsidRPr="00DF43FF">
        <w:rPr>
          <w:szCs w:val="22"/>
          <w:lang w:val="sr-Latn-ME"/>
        </w:rPr>
        <w:t xml:space="preserve">. Ukoliko se tokom terapije javi </w:t>
      </w:r>
      <w:proofErr w:type="spellStart"/>
      <w:r w:rsidR="005B103C" w:rsidRPr="00DF43FF">
        <w:rPr>
          <w:szCs w:val="22"/>
          <w:lang w:val="sr-Latn-ME"/>
        </w:rPr>
        <w:t>superinfekcija</w:t>
      </w:r>
      <w:proofErr w:type="spellEnd"/>
      <w:r w:rsidR="005B103C" w:rsidRPr="00DF43FF">
        <w:rPr>
          <w:szCs w:val="22"/>
          <w:lang w:val="sr-Latn-ME"/>
        </w:rPr>
        <w:t xml:space="preserve"> potrebno je preduzeti odgovarajuće </w:t>
      </w:r>
      <w:r w:rsidRPr="00DF43FF">
        <w:rPr>
          <w:szCs w:val="22"/>
          <w:lang w:val="sr-Latn-ME"/>
        </w:rPr>
        <w:t>mjere</w:t>
      </w:r>
      <w:r w:rsidR="005B103C" w:rsidRPr="00DF43FF">
        <w:rPr>
          <w:szCs w:val="22"/>
          <w:lang w:val="sr-Latn-ME"/>
        </w:rPr>
        <w:t>.</w:t>
      </w:r>
    </w:p>
    <w:p w14:paraId="7CC4ECD1" w14:textId="77777777" w:rsidR="005B103C" w:rsidRPr="00DF43FF" w:rsidRDefault="005B103C" w:rsidP="005B103C">
      <w:pPr>
        <w:rPr>
          <w:szCs w:val="22"/>
          <w:lang w:val="sr-Latn-ME"/>
        </w:rPr>
      </w:pPr>
    </w:p>
    <w:p w14:paraId="29BE0849" w14:textId="77777777" w:rsidR="005B103C" w:rsidRPr="00DF43FF" w:rsidRDefault="005B103C" w:rsidP="005B103C">
      <w:pPr>
        <w:rPr>
          <w:szCs w:val="22"/>
          <w:u w:val="single"/>
          <w:lang w:val="sr-Latn-ME"/>
        </w:rPr>
      </w:pPr>
      <w:r w:rsidRPr="00DF43FF">
        <w:rPr>
          <w:szCs w:val="22"/>
          <w:u w:val="single"/>
          <w:lang w:val="sr-Latn-ME"/>
        </w:rPr>
        <w:t>Posebne populacije</w:t>
      </w:r>
    </w:p>
    <w:p w14:paraId="02A99E30" w14:textId="258B6B30"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treba prim</w:t>
      </w:r>
      <w:r w:rsidR="00E10612" w:rsidRPr="00DF43FF">
        <w:rPr>
          <w:szCs w:val="22"/>
          <w:lang w:val="sr-Latn-ME"/>
        </w:rPr>
        <w:t>j</w:t>
      </w:r>
      <w:r w:rsidRPr="00DF43FF">
        <w:rPr>
          <w:szCs w:val="22"/>
          <w:lang w:val="sr-Latn-ME"/>
        </w:rPr>
        <w:t xml:space="preserve">enjivati sa posebnim oprezom kod pacijenata sa teškom bubrežnom </w:t>
      </w:r>
      <w:proofErr w:type="spellStart"/>
      <w:r w:rsidRPr="00DF43FF">
        <w:rPr>
          <w:szCs w:val="22"/>
          <w:lang w:val="sr-Latn-ME"/>
        </w:rPr>
        <w:t>insuficijencijom</w:t>
      </w:r>
      <w:proofErr w:type="spellEnd"/>
      <w:r w:rsidRPr="00DF43FF">
        <w:rPr>
          <w:szCs w:val="22"/>
          <w:lang w:val="sr-Latn-ME"/>
        </w:rPr>
        <w:t xml:space="preserve"> i samo kada se smatra da očekivana korist </w:t>
      </w:r>
      <w:r w:rsidR="00106B81" w:rsidRPr="00DF43FF">
        <w:rPr>
          <w:szCs w:val="22"/>
          <w:lang w:val="sr-Latn-ME"/>
        </w:rPr>
        <w:t xml:space="preserve">prevazilazi mogući </w:t>
      </w:r>
      <w:r w:rsidRPr="00DF43FF">
        <w:rPr>
          <w:szCs w:val="22"/>
          <w:lang w:val="sr-Latn-ME"/>
        </w:rPr>
        <w:t>rizik (vid</w:t>
      </w:r>
      <w:r w:rsidR="00106B81" w:rsidRPr="00DF43FF">
        <w:rPr>
          <w:szCs w:val="22"/>
          <w:lang w:val="sr-Latn-ME"/>
        </w:rPr>
        <w:t xml:space="preserve">jeti djelove </w:t>
      </w:r>
      <w:r w:rsidRPr="00DF43FF">
        <w:rPr>
          <w:szCs w:val="22"/>
          <w:lang w:val="sr-Latn-ME"/>
        </w:rPr>
        <w:t>4.2 i 5.2).</w:t>
      </w:r>
    </w:p>
    <w:p w14:paraId="40264452" w14:textId="77777777" w:rsidR="005B103C" w:rsidRPr="00DF43FF" w:rsidRDefault="005B103C" w:rsidP="005B103C">
      <w:pPr>
        <w:rPr>
          <w:szCs w:val="22"/>
          <w:lang w:val="sr-Latn-ME"/>
        </w:rPr>
      </w:pPr>
    </w:p>
    <w:p w14:paraId="1717D011" w14:textId="6FFEAAD1" w:rsidR="005B103C" w:rsidRPr="00DF43FF" w:rsidRDefault="005B103C" w:rsidP="005B103C">
      <w:pPr>
        <w:rPr>
          <w:szCs w:val="22"/>
          <w:lang w:val="sr-Latn-ME"/>
        </w:rPr>
      </w:pPr>
      <w:r w:rsidRPr="00DF43FF">
        <w:rPr>
          <w:szCs w:val="22"/>
          <w:lang w:val="sr-Latn-ME"/>
        </w:rPr>
        <w:t xml:space="preserve">Upotreba </w:t>
      </w:r>
      <w:proofErr w:type="spellStart"/>
      <w:r w:rsidRPr="00DF43FF">
        <w:rPr>
          <w:szCs w:val="22"/>
          <w:lang w:val="sr-Latn-ME"/>
        </w:rPr>
        <w:t>linezolida</w:t>
      </w:r>
      <w:proofErr w:type="spellEnd"/>
      <w:r w:rsidRPr="00DF43FF">
        <w:rPr>
          <w:szCs w:val="22"/>
          <w:lang w:val="sr-Latn-ME"/>
        </w:rPr>
        <w:t xml:space="preserve"> kod pacijenata sa teškom </w:t>
      </w:r>
      <w:proofErr w:type="spellStart"/>
      <w:r w:rsidRPr="00DF43FF">
        <w:rPr>
          <w:szCs w:val="22"/>
          <w:lang w:val="sr-Latn-ME"/>
        </w:rPr>
        <w:t>insuficijencijom</w:t>
      </w:r>
      <w:proofErr w:type="spellEnd"/>
      <w:r w:rsidRPr="00DF43FF">
        <w:rPr>
          <w:szCs w:val="22"/>
          <w:lang w:val="sr-Latn-ME"/>
        </w:rPr>
        <w:t xml:space="preserve"> jetre se preporučuje samo kada  očekivana korist </w:t>
      </w:r>
      <w:r w:rsidR="00106B81" w:rsidRPr="00DF43FF">
        <w:rPr>
          <w:szCs w:val="22"/>
          <w:lang w:val="sr-Latn-ME"/>
        </w:rPr>
        <w:t xml:space="preserve">prevazilazi mogući </w:t>
      </w:r>
      <w:r w:rsidRPr="00DF43FF">
        <w:rPr>
          <w:szCs w:val="22"/>
          <w:lang w:val="sr-Latn-ME"/>
        </w:rPr>
        <w:t>rizik (</w:t>
      </w:r>
      <w:r w:rsidR="0092618A" w:rsidRPr="00DF43FF">
        <w:rPr>
          <w:szCs w:val="22"/>
          <w:lang w:val="sr-Latn-ME"/>
        </w:rPr>
        <w:t>vidjeti</w:t>
      </w:r>
      <w:r w:rsidRPr="00DF43FF">
        <w:rPr>
          <w:szCs w:val="22"/>
          <w:lang w:val="sr-Latn-ME"/>
        </w:rPr>
        <w:t xml:space="preserve"> </w:t>
      </w:r>
      <w:r w:rsidR="00106B81" w:rsidRPr="00DF43FF">
        <w:rPr>
          <w:szCs w:val="22"/>
          <w:lang w:val="sr-Latn-ME"/>
        </w:rPr>
        <w:t xml:space="preserve">djelove </w:t>
      </w:r>
      <w:r w:rsidRPr="00DF43FF">
        <w:rPr>
          <w:szCs w:val="22"/>
          <w:lang w:val="sr-Latn-ME"/>
        </w:rPr>
        <w:t>4.2 i 5.2).</w:t>
      </w:r>
    </w:p>
    <w:p w14:paraId="0795D13B" w14:textId="77777777" w:rsidR="005B103C" w:rsidRPr="00DF43FF" w:rsidRDefault="005B103C" w:rsidP="005B103C">
      <w:pPr>
        <w:rPr>
          <w:szCs w:val="22"/>
          <w:lang w:val="sr-Latn-ME"/>
        </w:rPr>
      </w:pPr>
    </w:p>
    <w:p w14:paraId="198868A0" w14:textId="77777777" w:rsidR="005B103C" w:rsidRPr="00DF43FF" w:rsidRDefault="005B103C" w:rsidP="005B103C">
      <w:pPr>
        <w:rPr>
          <w:szCs w:val="22"/>
          <w:u w:val="single"/>
          <w:lang w:val="sr-Latn-ME"/>
        </w:rPr>
      </w:pPr>
      <w:r w:rsidRPr="00DF43FF">
        <w:rPr>
          <w:szCs w:val="22"/>
          <w:u w:val="single"/>
          <w:lang w:val="sr-Latn-ME"/>
        </w:rPr>
        <w:t>Oštećenje plodnosti</w:t>
      </w:r>
    </w:p>
    <w:p w14:paraId="463C561F" w14:textId="1A206E2F"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je </w:t>
      </w:r>
      <w:proofErr w:type="spellStart"/>
      <w:r w:rsidRPr="00DF43FF">
        <w:rPr>
          <w:szCs w:val="22"/>
          <w:lang w:val="sr-Latn-ME"/>
        </w:rPr>
        <w:t>reverzibilno</w:t>
      </w:r>
      <w:proofErr w:type="spellEnd"/>
      <w:r w:rsidRPr="00DF43FF">
        <w:rPr>
          <w:szCs w:val="22"/>
          <w:lang w:val="sr-Latn-ME"/>
        </w:rPr>
        <w:t xml:space="preserve"> smanjivao plodnost i indukovao nepravilnu morfologiju sperme kod odraslih mužjaka pacova pri izlaganju l</w:t>
      </w:r>
      <w:r w:rsidR="00583184" w:rsidRPr="00DF43FF">
        <w:rPr>
          <w:szCs w:val="22"/>
          <w:lang w:val="sr-Latn-ME"/>
        </w:rPr>
        <w:t>ij</w:t>
      </w:r>
      <w:r w:rsidRPr="00DF43FF">
        <w:rPr>
          <w:szCs w:val="22"/>
          <w:lang w:val="sr-Latn-ME"/>
        </w:rPr>
        <w:t xml:space="preserve">eku okvirno jednakom onom koje se očekuje kod </w:t>
      </w:r>
      <w:proofErr w:type="spellStart"/>
      <w:r w:rsidRPr="00DF43FF">
        <w:rPr>
          <w:szCs w:val="22"/>
          <w:lang w:val="sr-Latn-ME"/>
        </w:rPr>
        <w:t>ljudi</w:t>
      </w:r>
      <w:proofErr w:type="spellEnd"/>
      <w:r w:rsidRPr="00DF43FF">
        <w:rPr>
          <w:szCs w:val="22"/>
          <w:lang w:val="sr-Latn-ME"/>
        </w:rPr>
        <w:t xml:space="preserve">; mogući uticaj </w:t>
      </w:r>
      <w:proofErr w:type="spellStart"/>
      <w:r w:rsidRPr="00DF43FF">
        <w:rPr>
          <w:szCs w:val="22"/>
          <w:lang w:val="sr-Latn-ME"/>
        </w:rPr>
        <w:t>linezolida</w:t>
      </w:r>
      <w:proofErr w:type="spellEnd"/>
      <w:r w:rsidRPr="00DF43FF">
        <w:rPr>
          <w:szCs w:val="22"/>
          <w:lang w:val="sr-Latn-ME"/>
        </w:rPr>
        <w:t xml:space="preserve"> na reproduktivni sistem muškaraca nije poznat (</w:t>
      </w:r>
      <w:r w:rsidR="0092618A" w:rsidRPr="00DF43FF">
        <w:rPr>
          <w:szCs w:val="22"/>
          <w:lang w:val="sr-Latn-ME"/>
        </w:rPr>
        <w:t>vidjeti</w:t>
      </w:r>
      <w:r w:rsidRPr="00DF43FF">
        <w:rPr>
          <w:szCs w:val="22"/>
          <w:lang w:val="sr-Latn-ME"/>
        </w:rPr>
        <w:t xml:space="preserve"> </w:t>
      </w:r>
      <w:r w:rsidR="00106B81" w:rsidRPr="00DF43FF">
        <w:rPr>
          <w:szCs w:val="22"/>
          <w:lang w:val="sr-Latn-ME"/>
        </w:rPr>
        <w:t xml:space="preserve">dio </w:t>
      </w:r>
      <w:r w:rsidRPr="00DF43FF">
        <w:rPr>
          <w:szCs w:val="22"/>
          <w:lang w:val="sr-Latn-ME"/>
        </w:rPr>
        <w:t>5.3).</w:t>
      </w:r>
    </w:p>
    <w:p w14:paraId="13C0B1CA" w14:textId="77777777" w:rsidR="005B103C" w:rsidRPr="00DF43FF" w:rsidRDefault="005B103C" w:rsidP="005B103C">
      <w:pPr>
        <w:rPr>
          <w:szCs w:val="22"/>
          <w:lang w:val="sr-Latn-ME"/>
        </w:rPr>
      </w:pPr>
    </w:p>
    <w:p w14:paraId="627153A5" w14:textId="77777777" w:rsidR="005B103C" w:rsidRPr="00DF43FF" w:rsidRDefault="005B103C" w:rsidP="005B103C">
      <w:pPr>
        <w:rPr>
          <w:szCs w:val="22"/>
          <w:u w:val="single"/>
          <w:lang w:val="sr-Latn-ME"/>
        </w:rPr>
      </w:pPr>
      <w:r w:rsidRPr="00DF43FF">
        <w:rPr>
          <w:szCs w:val="22"/>
          <w:u w:val="single"/>
          <w:lang w:val="sr-Latn-ME"/>
        </w:rPr>
        <w:t>Klinička ispitivanja</w:t>
      </w:r>
    </w:p>
    <w:p w14:paraId="6F17EE7D" w14:textId="7F4D0A94" w:rsidR="005B103C" w:rsidRPr="00DF43FF" w:rsidRDefault="005B103C" w:rsidP="005B103C">
      <w:pPr>
        <w:rPr>
          <w:szCs w:val="22"/>
          <w:lang w:val="sr-Latn-ME"/>
        </w:rPr>
      </w:pPr>
      <w:r w:rsidRPr="00DF43FF">
        <w:rPr>
          <w:szCs w:val="22"/>
          <w:lang w:val="sr-Latn-ME"/>
        </w:rPr>
        <w:t xml:space="preserve">Nije utvrđena </w:t>
      </w:r>
      <w:r w:rsidR="0092618A" w:rsidRPr="00DF43FF">
        <w:rPr>
          <w:szCs w:val="22"/>
          <w:lang w:val="sr-Latn-ME"/>
        </w:rPr>
        <w:t>bezbjednost</w:t>
      </w:r>
      <w:r w:rsidRPr="00DF43FF">
        <w:rPr>
          <w:szCs w:val="22"/>
          <w:lang w:val="sr-Latn-ME"/>
        </w:rPr>
        <w:t xml:space="preserve"> i  efikasnost </w:t>
      </w:r>
      <w:proofErr w:type="spellStart"/>
      <w:r w:rsidRPr="00DF43FF">
        <w:rPr>
          <w:szCs w:val="22"/>
          <w:lang w:val="sr-Latn-ME"/>
        </w:rPr>
        <w:t>linezolida</w:t>
      </w:r>
      <w:proofErr w:type="spellEnd"/>
      <w:r w:rsidRPr="00DF43FF">
        <w:rPr>
          <w:szCs w:val="22"/>
          <w:lang w:val="sr-Latn-ME"/>
        </w:rPr>
        <w:t xml:space="preserve"> kada se prim</w:t>
      </w:r>
      <w:r w:rsidR="0092618A" w:rsidRPr="00DF43FF">
        <w:rPr>
          <w:szCs w:val="22"/>
          <w:lang w:val="sr-Latn-ME"/>
        </w:rPr>
        <w:t>j</w:t>
      </w:r>
      <w:r w:rsidRPr="00DF43FF">
        <w:rPr>
          <w:szCs w:val="22"/>
          <w:lang w:val="sr-Latn-ME"/>
        </w:rPr>
        <w:t>enjuje duže od 28 dana.</w:t>
      </w:r>
    </w:p>
    <w:p w14:paraId="04251E36" w14:textId="77777777" w:rsidR="005B103C" w:rsidRPr="00DF43FF" w:rsidRDefault="005B103C" w:rsidP="005B103C">
      <w:pPr>
        <w:rPr>
          <w:szCs w:val="22"/>
          <w:lang w:val="sr-Latn-ME"/>
        </w:rPr>
      </w:pPr>
    </w:p>
    <w:p w14:paraId="1F04A734" w14:textId="6A47330E" w:rsidR="005B103C" w:rsidRPr="00DF43FF" w:rsidRDefault="005B103C" w:rsidP="005B103C">
      <w:pPr>
        <w:rPr>
          <w:szCs w:val="22"/>
          <w:lang w:val="sr-Latn-ME"/>
        </w:rPr>
      </w:pPr>
      <w:r w:rsidRPr="00DF43FF">
        <w:rPr>
          <w:szCs w:val="22"/>
          <w:lang w:val="sr-Latn-ME"/>
        </w:rPr>
        <w:t xml:space="preserve">Kontrolisana klinička ispitivanja </w:t>
      </w:r>
      <w:r w:rsidR="00FD76D2" w:rsidRPr="00DF43FF">
        <w:rPr>
          <w:szCs w:val="22"/>
          <w:lang w:val="sr-Latn-ME"/>
        </w:rPr>
        <w:t>nijesu</w:t>
      </w:r>
      <w:r w:rsidRPr="00DF43FF">
        <w:rPr>
          <w:szCs w:val="22"/>
          <w:lang w:val="sr-Latn-ME"/>
        </w:rPr>
        <w:t xml:space="preserve"> uključivala pacijente sa dijabetesnim </w:t>
      </w:r>
      <w:proofErr w:type="spellStart"/>
      <w:r w:rsidRPr="00DF43FF">
        <w:rPr>
          <w:szCs w:val="22"/>
          <w:lang w:val="sr-Latn-ME"/>
        </w:rPr>
        <w:t>lezijama</w:t>
      </w:r>
      <w:proofErr w:type="spellEnd"/>
      <w:r w:rsidRPr="00DF43FF">
        <w:rPr>
          <w:szCs w:val="22"/>
          <w:lang w:val="sr-Latn-ME"/>
        </w:rPr>
        <w:t xml:space="preserve"> stopala, </w:t>
      </w:r>
      <w:proofErr w:type="spellStart"/>
      <w:r w:rsidRPr="00DF43FF">
        <w:rPr>
          <w:szCs w:val="22"/>
          <w:lang w:val="sr-Latn-ME"/>
        </w:rPr>
        <w:t>dekubitusom</w:t>
      </w:r>
      <w:proofErr w:type="spellEnd"/>
      <w:r w:rsidRPr="00DF43FF">
        <w:rPr>
          <w:szCs w:val="22"/>
          <w:lang w:val="sr-Latn-ME"/>
        </w:rPr>
        <w:t xml:space="preserve"> ili </w:t>
      </w:r>
      <w:proofErr w:type="spellStart"/>
      <w:r w:rsidRPr="00DF43FF">
        <w:rPr>
          <w:szCs w:val="22"/>
          <w:lang w:val="sr-Latn-ME"/>
        </w:rPr>
        <w:t>ishemijskim</w:t>
      </w:r>
      <w:proofErr w:type="spellEnd"/>
      <w:r w:rsidRPr="00DF43FF">
        <w:rPr>
          <w:szCs w:val="22"/>
          <w:lang w:val="sr-Latn-ME"/>
        </w:rPr>
        <w:t xml:space="preserve"> </w:t>
      </w:r>
      <w:proofErr w:type="spellStart"/>
      <w:r w:rsidRPr="00DF43FF">
        <w:rPr>
          <w:szCs w:val="22"/>
          <w:lang w:val="sr-Latn-ME"/>
        </w:rPr>
        <w:t>lezijama</w:t>
      </w:r>
      <w:proofErr w:type="spellEnd"/>
      <w:r w:rsidRPr="00DF43FF">
        <w:rPr>
          <w:szCs w:val="22"/>
          <w:lang w:val="sr-Latn-ME"/>
        </w:rPr>
        <w:t>, teškim opekotinama ili gangrenom. Zbog toga je iskustvo u prim</w:t>
      </w:r>
      <w:r w:rsidR="0092618A" w:rsidRPr="00DF43FF">
        <w:rPr>
          <w:szCs w:val="22"/>
          <w:lang w:val="sr-Latn-ME"/>
        </w:rPr>
        <w:t>j</w:t>
      </w:r>
      <w:r w:rsidRPr="00DF43FF">
        <w:rPr>
          <w:szCs w:val="22"/>
          <w:lang w:val="sr-Latn-ME"/>
        </w:rPr>
        <w:t xml:space="preserve">eni </w:t>
      </w:r>
      <w:proofErr w:type="spellStart"/>
      <w:r w:rsidRPr="00DF43FF">
        <w:rPr>
          <w:szCs w:val="22"/>
          <w:lang w:val="sr-Latn-ME"/>
        </w:rPr>
        <w:t>linezolida</w:t>
      </w:r>
      <w:proofErr w:type="spellEnd"/>
      <w:r w:rsidRPr="00DF43FF">
        <w:rPr>
          <w:szCs w:val="22"/>
          <w:lang w:val="sr-Latn-ME"/>
        </w:rPr>
        <w:t xml:space="preserve"> u terapiji ovih stanja ograničeno.</w:t>
      </w:r>
    </w:p>
    <w:p w14:paraId="108F4877" w14:textId="77777777" w:rsidR="005B103C" w:rsidRPr="00DF43FF" w:rsidRDefault="005B103C" w:rsidP="005B103C">
      <w:pPr>
        <w:rPr>
          <w:szCs w:val="22"/>
          <w:lang w:val="sr-Latn-ME"/>
        </w:rPr>
      </w:pPr>
      <w:r w:rsidRPr="00DF43FF">
        <w:rPr>
          <w:szCs w:val="22"/>
          <w:lang w:val="sr-Latn-ME"/>
        </w:rPr>
        <w:t xml:space="preserve"> </w:t>
      </w:r>
    </w:p>
    <w:p w14:paraId="63DBB726" w14:textId="77777777" w:rsidR="005B103C" w:rsidRPr="00DF43FF" w:rsidRDefault="005B103C" w:rsidP="005B103C">
      <w:pPr>
        <w:rPr>
          <w:szCs w:val="22"/>
          <w:u w:val="single"/>
          <w:lang w:val="sr-Latn-ME"/>
        </w:rPr>
      </w:pPr>
      <w:r w:rsidRPr="00DF43FF">
        <w:rPr>
          <w:szCs w:val="22"/>
          <w:u w:val="single"/>
          <w:lang w:val="sr-Latn-ME"/>
        </w:rPr>
        <w:t>Pomoćne supstance</w:t>
      </w:r>
    </w:p>
    <w:p w14:paraId="2655F0FD" w14:textId="0908A2E8" w:rsidR="00B57E75" w:rsidRPr="00DF43FF" w:rsidRDefault="005B103C" w:rsidP="005B103C">
      <w:pPr>
        <w:rPr>
          <w:szCs w:val="22"/>
          <w:lang w:val="sr-Latn-ME"/>
        </w:rPr>
      </w:pPr>
      <w:r w:rsidRPr="00DF43FF">
        <w:rPr>
          <w:szCs w:val="22"/>
          <w:lang w:val="sr-Latn-ME"/>
        </w:rPr>
        <w:t xml:space="preserve">Jedan mililitar rastvora sadrži </w:t>
      </w:r>
      <w:bookmarkStart w:id="0" w:name="_Hlk187844093"/>
      <w:r w:rsidR="00064398" w:rsidRPr="00DF43FF">
        <w:rPr>
          <w:szCs w:val="22"/>
          <w:lang w:val="sr-Latn-ME"/>
        </w:rPr>
        <w:t>50,24</w:t>
      </w:r>
      <w:r w:rsidR="00B57E75" w:rsidRPr="00DF43FF">
        <w:rPr>
          <w:szCs w:val="22"/>
          <w:lang w:val="sr-Latn-ME"/>
        </w:rPr>
        <w:t xml:space="preserve"> </w:t>
      </w:r>
      <w:bookmarkEnd w:id="0"/>
      <w:r w:rsidRPr="00DF43FF">
        <w:rPr>
          <w:szCs w:val="22"/>
          <w:lang w:val="sr-Latn-ME"/>
        </w:rPr>
        <w:t>mg glukoze (</w:t>
      </w:r>
      <w:bookmarkStart w:id="1" w:name="_Hlk187844112"/>
      <w:r w:rsidR="005B4E05" w:rsidRPr="00DF43FF">
        <w:rPr>
          <w:szCs w:val="22"/>
          <w:lang w:val="sr-Latn-ME"/>
        </w:rPr>
        <w:t>1</w:t>
      </w:r>
      <w:r w:rsidR="00064398" w:rsidRPr="00DF43FF">
        <w:rPr>
          <w:szCs w:val="22"/>
          <w:lang w:val="sr-Latn-ME"/>
        </w:rPr>
        <w:t>5,07</w:t>
      </w:r>
      <w:r w:rsidR="00B57E75" w:rsidRPr="00DF43FF">
        <w:rPr>
          <w:szCs w:val="22"/>
          <w:lang w:val="sr-Latn-ME"/>
        </w:rPr>
        <w:t xml:space="preserve"> </w:t>
      </w:r>
      <w:bookmarkEnd w:id="1"/>
      <w:r w:rsidRPr="00DF43FF">
        <w:rPr>
          <w:szCs w:val="22"/>
          <w:lang w:val="sr-Latn-ME"/>
        </w:rPr>
        <w:t>g glukoze/300</w:t>
      </w:r>
      <w:r w:rsidR="00B57E75" w:rsidRPr="00DF43FF">
        <w:rPr>
          <w:szCs w:val="22"/>
          <w:lang w:val="sr-Latn-ME"/>
        </w:rPr>
        <w:t xml:space="preserve"> </w:t>
      </w:r>
      <w:r w:rsidRPr="00DF43FF">
        <w:rPr>
          <w:szCs w:val="22"/>
          <w:lang w:val="sr-Latn-ME"/>
        </w:rPr>
        <w:t>m</w:t>
      </w:r>
      <w:r w:rsidR="00106B81" w:rsidRPr="00DF43FF">
        <w:rPr>
          <w:szCs w:val="22"/>
          <w:lang w:val="sr-Latn-ME"/>
        </w:rPr>
        <w:t>l</w:t>
      </w:r>
      <w:r w:rsidRPr="00DF43FF">
        <w:rPr>
          <w:szCs w:val="22"/>
          <w:lang w:val="sr-Latn-ME"/>
        </w:rPr>
        <w:t xml:space="preserve">). Ovo treba uzeti u obzir kod pacijenata sa dijabetes </w:t>
      </w:r>
      <w:proofErr w:type="spellStart"/>
      <w:r w:rsidRPr="00DF43FF">
        <w:rPr>
          <w:szCs w:val="22"/>
          <w:lang w:val="sr-Latn-ME"/>
        </w:rPr>
        <w:t>melitusom</w:t>
      </w:r>
      <w:proofErr w:type="spellEnd"/>
      <w:r w:rsidRPr="00DF43FF">
        <w:rPr>
          <w:szCs w:val="22"/>
          <w:lang w:val="sr-Latn-ME"/>
        </w:rPr>
        <w:t xml:space="preserve"> ili drugim stanjima povezanim sa intolerancijom na glukozu.  </w:t>
      </w:r>
    </w:p>
    <w:p w14:paraId="4488337C" w14:textId="77777777" w:rsidR="00106B81" w:rsidRPr="00DF43FF" w:rsidRDefault="00106B81" w:rsidP="005B103C">
      <w:pPr>
        <w:rPr>
          <w:szCs w:val="22"/>
          <w:lang w:val="sr-Latn-ME"/>
        </w:rPr>
      </w:pPr>
    </w:p>
    <w:p w14:paraId="1416536A" w14:textId="0C27AD7C" w:rsidR="00CE09F3" w:rsidRPr="00DF43FF" w:rsidRDefault="005B103C" w:rsidP="005B103C">
      <w:pPr>
        <w:rPr>
          <w:szCs w:val="22"/>
          <w:lang w:val="sr-Latn-ME"/>
        </w:rPr>
      </w:pPr>
      <w:r w:rsidRPr="00DF43FF">
        <w:rPr>
          <w:szCs w:val="22"/>
          <w:lang w:val="sr-Latn-ME"/>
        </w:rPr>
        <w:t xml:space="preserve">Jedan mililitar rastvora takođe sadrži </w:t>
      </w:r>
      <w:bookmarkStart w:id="2" w:name="_Hlk187844127"/>
      <w:r w:rsidR="00367702" w:rsidRPr="00DF43FF">
        <w:rPr>
          <w:szCs w:val="22"/>
          <w:lang w:val="sr-Latn-ME"/>
        </w:rPr>
        <w:t>0.176</w:t>
      </w:r>
      <w:r w:rsidR="005B4E05" w:rsidRPr="00DF43FF">
        <w:rPr>
          <w:szCs w:val="22"/>
          <w:lang w:val="sr-Latn-ME"/>
        </w:rPr>
        <w:t xml:space="preserve"> </w:t>
      </w:r>
      <w:bookmarkEnd w:id="2"/>
      <w:r w:rsidRPr="00DF43FF">
        <w:rPr>
          <w:szCs w:val="22"/>
          <w:lang w:val="sr-Latn-ME"/>
        </w:rPr>
        <w:t xml:space="preserve">mg  </w:t>
      </w:r>
      <w:r w:rsidR="000F2429" w:rsidRPr="00DF43FF">
        <w:rPr>
          <w:szCs w:val="22"/>
          <w:lang w:val="sr-Latn-ME"/>
        </w:rPr>
        <w:t>natrijum</w:t>
      </w:r>
      <w:r w:rsidR="00367702" w:rsidRPr="00DF43FF">
        <w:rPr>
          <w:szCs w:val="22"/>
          <w:lang w:val="sr-Latn-ME"/>
        </w:rPr>
        <w:t>a</w:t>
      </w:r>
      <w:r w:rsidR="007A3B82" w:rsidRPr="00DF43FF">
        <w:rPr>
          <w:szCs w:val="22"/>
          <w:lang w:val="sr-Latn-ME"/>
        </w:rPr>
        <w:t xml:space="preserve"> </w:t>
      </w:r>
      <w:r w:rsidRPr="00DF43FF">
        <w:rPr>
          <w:szCs w:val="22"/>
          <w:lang w:val="sr-Latn-ME"/>
        </w:rPr>
        <w:t>(</w:t>
      </w:r>
      <w:r w:rsidR="00367702" w:rsidRPr="00DF43FF">
        <w:rPr>
          <w:szCs w:val="22"/>
          <w:lang w:val="sr-Latn-ME"/>
        </w:rPr>
        <w:t xml:space="preserve">52.8 </w:t>
      </w:r>
      <w:r w:rsidRPr="00DF43FF">
        <w:rPr>
          <w:szCs w:val="22"/>
          <w:lang w:val="sr-Latn-ME"/>
        </w:rPr>
        <w:t>mg /300</w:t>
      </w:r>
      <w:r w:rsidR="00B57E75" w:rsidRPr="00DF43FF">
        <w:rPr>
          <w:szCs w:val="22"/>
          <w:lang w:val="sr-Latn-ME"/>
        </w:rPr>
        <w:t xml:space="preserve"> </w:t>
      </w:r>
      <w:r w:rsidRPr="00DF43FF">
        <w:rPr>
          <w:szCs w:val="22"/>
          <w:lang w:val="sr-Latn-ME"/>
        </w:rPr>
        <w:t>m</w:t>
      </w:r>
      <w:r w:rsidR="007A3B82" w:rsidRPr="00DF43FF">
        <w:rPr>
          <w:szCs w:val="22"/>
          <w:lang w:val="sr-Latn-ME"/>
        </w:rPr>
        <w:t>l</w:t>
      </w:r>
      <w:r w:rsidRPr="00DF43FF">
        <w:rPr>
          <w:szCs w:val="22"/>
          <w:lang w:val="sr-Latn-ME"/>
        </w:rPr>
        <w:t>). Ovo treba uzeti u  obzir kod pacijenata koji su na dijeti sa kontrolisanim unosom natrijuma.</w:t>
      </w:r>
    </w:p>
    <w:p w14:paraId="6FF70B0D" w14:textId="0591C663" w:rsidR="008B1C85" w:rsidRPr="00DF43FF" w:rsidRDefault="002E044F" w:rsidP="00923865">
      <w:pPr>
        <w:rPr>
          <w:b/>
          <w:bCs/>
          <w:szCs w:val="22"/>
          <w:lang w:val="sr-Latn-ME"/>
        </w:rPr>
      </w:pPr>
      <w:r w:rsidRPr="00DF43FF">
        <w:rPr>
          <w:szCs w:val="22"/>
          <w:lang w:val="sr-Latn-ME"/>
        </w:rPr>
        <w:t xml:space="preserve">Lijek </w:t>
      </w:r>
      <w:proofErr w:type="spellStart"/>
      <w:r w:rsidRPr="00DF43FF">
        <w:rPr>
          <w:szCs w:val="22"/>
          <w:lang w:val="sr-Latn-ME"/>
        </w:rPr>
        <w:t>Antizolid</w:t>
      </w:r>
      <w:proofErr w:type="spellEnd"/>
      <w:r w:rsidRPr="00DF43FF">
        <w:rPr>
          <w:szCs w:val="22"/>
          <w:lang w:val="sr-Latn-ME"/>
        </w:rPr>
        <w:t xml:space="preserve"> se može dalje </w:t>
      </w:r>
      <w:proofErr w:type="spellStart"/>
      <w:r w:rsidRPr="00DF43FF">
        <w:rPr>
          <w:szCs w:val="22"/>
          <w:lang w:val="sr-Latn-ME"/>
        </w:rPr>
        <w:t>pripremati</w:t>
      </w:r>
      <w:proofErr w:type="spellEnd"/>
      <w:r w:rsidRPr="00DF43FF">
        <w:rPr>
          <w:szCs w:val="22"/>
          <w:lang w:val="sr-Latn-ME"/>
        </w:rPr>
        <w:t xml:space="preserve"> za primjenu sa rastvorima koji sadrže natrijum (vidjeti </w:t>
      </w:r>
      <w:r w:rsidR="007A3B82" w:rsidRPr="00DF43FF">
        <w:rPr>
          <w:szCs w:val="22"/>
          <w:lang w:val="sr-Latn-ME"/>
        </w:rPr>
        <w:t xml:space="preserve">djelove </w:t>
      </w:r>
      <w:r w:rsidRPr="00DF43FF">
        <w:rPr>
          <w:szCs w:val="22"/>
          <w:lang w:val="sr-Latn-ME"/>
        </w:rPr>
        <w:t xml:space="preserve">4.2, 6.2 i 6.6) i ovo treba uzeti u obzir u odnosu na ukupan natrijum iz svih izvora koji </w:t>
      </w:r>
      <w:r w:rsidR="00001378" w:rsidRPr="00DF43FF">
        <w:rPr>
          <w:szCs w:val="22"/>
          <w:lang w:val="sr-Latn-ME"/>
        </w:rPr>
        <w:t>ć</w:t>
      </w:r>
      <w:r w:rsidRPr="00DF43FF">
        <w:rPr>
          <w:szCs w:val="22"/>
          <w:lang w:val="sr-Latn-ME"/>
        </w:rPr>
        <w:t>e biti prim</w:t>
      </w:r>
      <w:r w:rsidR="007A3B82" w:rsidRPr="00DF43FF">
        <w:rPr>
          <w:szCs w:val="22"/>
          <w:lang w:val="sr-Latn-ME"/>
        </w:rPr>
        <w:t>ij</w:t>
      </w:r>
      <w:r w:rsidRPr="00DF43FF">
        <w:rPr>
          <w:szCs w:val="22"/>
          <w:lang w:val="sr-Latn-ME"/>
        </w:rPr>
        <w:t>enjen pacijentu.</w:t>
      </w:r>
    </w:p>
    <w:p w14:paraId="5FC4C594" w14:textId="77777777" w:rsidR="007A3B82" w:rsidRPr="00DF43FF" w:rsidRDefault="007A3B82" w:rsidP="00923865">
      <w:pPr>
        <w:rPr>
          <w:b/>
          <w:bCs/>
          <w:szCs w:val="22"/>
          <w:lang w:val="sr-Latn-ME"/>
        </w:rPr>
      </w:pPr>
    </w:p>
    <w:p w14:paraId="378AC00E" w14:textId="2998A37D" w:rsidR="00CE09F3" w:rsidRPr="00DF43FF" w:rsidRDefault="00CE09F3" w:rsidP="00923865">
      <w:pPr>
        <w:rPr>
          <w:b/>
          <w:bCs/>
          <w:szCs w:val="22"/>
          <w:lang w:val="sr-Latn-ME"/>
        </w:rPr>
      </w:pPr>
      <w:r w:rsidRPr="00DF43FF">
        <w:rPr>
          <w:b/>
          <w:bCs/>
          <w:szCs w:val="22"/>
          <w:lang w:val="sr-Latn-ME"/>
        </w:rPr>
        <w:t xml:space="preserve">4.5. Interakcije sa drugim </w:t>
      </w:r>
      <w:r w:rsidR="005F68DF" w:rsidRPr="00DF43FF">
        <w:rPr>
          <w:b/>
          <w:bCs/>
          <w:szCs w:val="22"/>
          <w:lang w:val="sr-Latn-ME"/>
        </w:rPr>
        <w:t>ljekov</w:t>
      </w:r>
      <w:r w:rsidRPr="00DF43FF">
        <w:rPr>
          <w:b/>
          <w:bCs/>
          <w:szCs w:val="22"/>
          <w:lang w:val="sr-Latn-ME"/>
        </w:rPr>
        <w:t>ima i druge vrste interakcija</w:t>
      </w:r>
    </w:p>
    <w:p w14:paraId="60F6BBEA" w14:textId="77777777" w:rsidR="00CE09F3" w:rsidRPr="00DF43FF" w:rsidRDefault="00CE09F3" w:rsidP="00923865">
      <w:pPr>
        <w:rPr>
          <w:szCs w:val="22"/>
          <w:lang w:val="sr-Latn-ME"/>
        </w:rPr>
      </w:pPr>
    </w:p>
    <w:p w14:paraId="07461A9C" w14:textId="77777777" w:rsidR="005B103C" w:rsidRPr="00DF43FF" w:rsidRDefault="005B103C" w:rsidP="005B103C">
      <w:pPr>
        <w:rPr>
          <w:szCs w:val="22"/>
          <w:u w:val="single"/>
          <w:lang w:val="sr-Latn-ME"/>
        </w:rPr>
      </w:pPr>
      <w:proofErr w:type="spellStart"/>
      <w:r w:rsidRPr="00DF43FF">
        <w:rPr>
          <w:szCs w:val="22"/>
          <w:u w:val="single"/>
          <w:lang w:val="sr-Latn-ME"/>
        </w:rPr>
        <w:t>Inhibitori</w:t>
      </w:r>
      <w:proofErr w:type="spellEnd"/>
      <w:r w:rsidRPr="00DF43FF">
        <w:rPr>
          <w:szCs w:val="22"/>
          <w:u w:val="single"/>
          <w:lang w:val="sr-Latn-ME"/>
        </w:rPr>
        <w:t xml:space="preserve"> </w:t>
      </w:r>
      <w:proofErr w:type="spellStart"/>
      <w:r w:rsidRPr="00DF43FF">
        <w:rPr>
          <w:szCs w:val="22"/>
          <w:u w:val="single"/>
          <w:lang w:val="sr-Latn-ME"/>
        </w:rPr>
        <w:t>monoaminooksidaze</w:t>
      </w:r>
      <w:proofErr w:type="spellEnd"/>
    </w:p>
    <w:p w14:paraId="30A422FE" w14:textId="055009C1" w:rsidR="005B103C" w:rsidRPr="00DF43FF" w:rsidRDefault="005B103C" w:rsidP="00B57E75">
      <w:pPr>
        <w:rPr>
          <w:szCs w:val="22"/>
          <w:lang w:val="sr-Latn-ME"/>
        </w:rPr>
      </w:pPr>
      <w:proofErr w:type="spellStart"/>
      <w:r w:rsidRPr="00DF43FF">
        <w:rPr>
          <w:szCs w:val="22"/>
          <w:lang w:val="sr-Latn-ME"/>
        </w:rPr>
        <w:t>Linezolid</w:t>
      </w:r>
      <w:proofErr w:type="spellEnd"/>
      <w:r w:rsidRPr="00DF43FF">
        <w:rPr>
          <w:szCs w:val="22"/>
          <w:lang w:val="sr-Latn-ME"/>
        </w:rPr>
        <w:t xml:space="preserve"> je </w:t>
      </w:r>
      <w:proofErr w:type="spellStart"/>
      <w:r w:rsidRPr="00DF43FF">
        <w:rPr>
          <w:szCs w:val="22"/>
          <w:lang w:val="sr-Latn-ME"/>
        </w:rPr>
        <w:t>reverzibilan</w:t>
      </w:r>
      <w:proofErr w:type="spellEnd"/>
      <w:r w:rsidRPr="00DF43FF">
        <w:rPr>
          <w:szCs w:val="22"/>
          <w:lang w:val="sr-Latn-ME"/>
        </w:rPr>
        <w:t xml:space="preserve">, neselektivni </w:t>
      </w:r>
      <w:proofErr w:type="spellStart"/>
      <w:r w:rsidRPr="00DF43FF">
        <w:rPr>
          <w:szCs w:val="22"/>
          <w:lang w:val="sr-Latn-ME"/>
        </w:rPr>
        <w:t>inhibitor</w:t>
      </w:r>
      <w:proofErr w:type="spellEnd"/>
      <w:r w:rsidRPr="00DF43FF">
        <w:rPr>
          <w:szCs w:val="22"/>
          <w:lang w:val="sr-Latn-ME"/>
        </w:rPr>
        <w:t xml:space="preserve"> </w:t>
      </w:r>
      <w:proofErr w:type="spellStart"/>
      <w:r w:rsidRPr="00DF43FF">
        <w:rPr>
          <w:szCs w:val="22"/>
          <w:lang w:val="sr-Latn-ME"/>
        </w:rPr>
        <w:t>monoaminooksidaze</w:t>
      </w:r>
      <w:proofErr w:type="spellEnd"/>
      <w:r w:rsidRPr="00DF43FF">
        <w:rPr>
          <w:szCs w:val="22"/>
          <w:lang w:val="sr-Latn-ME"/>
        </w:rPr>
        <w:t xml:space="preserve"> (MAOI). Postoje veoma ograničeni podaci dobijeni iz studija o interakcijama </w:t>
      </w:r>
      <w:proofErr w:type="spellStart"/>
      <w:r w:rsidRPr="00DF43FF">
        <w:rPr>
          <w:szCs w:val="22"/>
          <w:lang w:val="sr-Latn-ME"/>
        </w:rPr>
        <w:t>linezolida</w:t>
      </w:r>
      <w:proofErr w:type="spellEnd"/>
      <w:r w:rsidRPr="00DF43FF">
        <w:rPr>
          <w:szCs w:val="22"/>
          <w:lang w:val="sr-Latn-ME"/>
        </w:rPr>
        <w:t xml:space="preserve"> i o </w:t>
      </w:r>
      <w:r w:rsidR="0092618A" w:rsidRPr="00DF43FF">
        <w:rPr>
          <w:szCs w:val="22"/>
          <w:lang w:val="sr-Latn-ME"/>
        </w:rPr>
        <w:t>bezbjednost</w:t>
      </w:r>
      <w:r w:rsidRPr="00DF43FF">
        <w:rPr>
          <w:szCs w:val="22"/>
          <w:lang w:val="sr-Latn-ME"/>
        </w:rPr>
        <w:t xml:space="preserve">i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kod pacijenata na terapiji </w:t>
      </w:r>
      <w:r w:rsidR="005F68DF" w:rsidRPr="00DF43FF">
        <w:rPr>
          <w:szCs w:val="22"/>
          <w:lang w:val="sr-Latn-ME"/>
        </w:rPr>
        <w:t>ljekov</w:t>
      </w:r>
      <w:r w:rsidRPr="00DF43FF">
        <w:rPr>
          <w:szCs w:val="22"/>
          <w:lang w:val="sr-Latn-ME"/>
        </w:rPr>
        <w:t xml:space="preserve">ima koji mogu dovesti do inhibicije MAO. </w:t>
      </w:r>
      <w:r w:rsidR="00B57E75" w:rsidRPr="00DF43FF">
        <w:rPr>
          <w:szCs w:val="22"/>
          <w:lang w:val="sr-Latn-ME"/>
        </w:rPr>
        <w:t xml:space="preserve">Upotreba </w:t>
      </w:r>
      <w:proofErr w:type="spellStart"/>
      <w:r w:rsidR="00B57E75" w:rsidRPr="00DF43FF">
        <w:rPr>
          <w:szCs w:val="22"/>
          <w:lang w:val="sr-Latn-ME"/>
        </w:rPr>
        <w:t>linezolida</w:t>
      </w:r>
      <w:proofErr w:type="spellEnd"/>
      <w:r w:rsidR="00B57E75" w:rsidRPr="00DF43FF">
        <w:rPr>
          <w:szCs w:val="22"/>
          <w:lang w:val="sr-Latn-ME"/>
        </w:rPr>
        <w:t xml:space="preserve"> se, stoga, ne preporučuje pod ovim okolnostima izuzev ako je moguće striktno posmatranje i praćenje pacijenta (</w:t>
      </w:r>
      <w:r w:rsidR="0092618A" w:rsidRPr="00DF43FF">
        <w:rPr>
          <w:szCs w:val="22"/>
          <w:lang w:val="sr-Latn-ME"/>
        </w:rPr>
        <w:t>vidjeti</w:t>
      </w:r>
      <w:r w:rsidR="00B57E75" w:rsidRPr="00DF43FF">
        <w:rPr>
          <w:szCs w:val="22"/>
          <w:lang w:val="sr-Latn-ME"/>
        </w:rPr>
        <w:t xml:space="preserve"> </w:t>
      </w:r>
      <w:r w:rsidR="00B76C59" w:rsidRPr="00DF43FF">
        <w:rPr>
          <w:szCs w:val="22"/>
          <w:lang w:val="sr-Latn-ME"/>
        </w:rPr>
        <w:t xml:space="preserve">djelove </w:t>
      </w:r>
      <w:r w:rsidR="00B57E75" w:rsidRPr="00DF43FF">
        <w:rPr>
          <w:szCs w:val="22"/>
          <w:lang w:val="sr-Latn-ME"/>
        </w:rPr>
        <w:t>4.3 i 4.4).</w:t>
      </w:r>
    </w:p>
    <w:p w14:paraId="23DF4277" w14:textId="77777777" w:rsidR="005B103C" w:rsidRPr="00DF43FF" w:rsidRDefault="005B103C" w:rsidP="005B103C">
      <w:pPr>
        <w:rPr>
          <w:szCs w:val="22"/>
          <w:lang w:val="sr-Latn-ME"/>
        </w:rPr>
      </w:pPr>
    </w:p>
    <w:p w14:paraId="4705A10D" w14:textId="77777777" w:rsidR="005B103C" w:rsidRPr="00DF43FF" w:rsidRDefault="005B103C" w:rsidP="005B103C">
      <w:pPr>
        <w:rPr>
          <w:szCs w:val="22"/>
          <w:u w:val="single"/>
          <w:lang w:val="sr-Latn-ME"/>
        </w:rPr>
      </w:pPr>
      <w:r w:rsidRPr="00DF43FF">
        <w:rPr>
          <w:szCs w:val="22"/>
          <w:u w:val="single"/>
          <w:lang w:val="sr-Latn-ME"/>
        </w:rPr>
        <w:t>Potencijalne interakcije koje dovode do povećanja krvnog pritiska</w:t>
      </w:r>
    </w:p>
    <w:p w14:paraId="2E1853B5" w14:textId="29489128" w:rsidR="005B103C" w:rsidRPr="00DF43FF" w:rsidRDefault="005B103C" w:rsidP="005B103C">
      <w:pPr>
        <w:rPr>
          <w:szCs w:val="22"/>
          <w:lang w:val="sr-Latn-ME"/>
        </w:rPr>
      </w:pPr>
      <w:r w:rsidRPr="00DF43FF">
        <w:rPr>
          <w:szCs w:val="22"/>
          <w:lang w:val="sr-Latn-ME"/>
        </w:rPr>
        <w:t xml:space="preserve">Kod </w:t>
      </w:r>
      <w:proofErr w:type="spellStart"/>
      <w:r w:rsidRPr="00DF43FF">
        <w:rPr>
          <w:szCs w:val="22"/>
          <w:lang w:val="sr-Latn-ME"/>
        </w:rPr>
        <w:t>normotenzivnih</w:t>
      </w:r>
      <w:proofErr w:type="spellEnd"/>
      <w:r w:rsidRPr="00DF43FF">
        <w:rPr>
          <w:szCs w:val="22"/>
          <w:lang w:val="sr-Latn-ME"/>
        </w:rPr>
        <w:t xml:space="preserve"> zdravih dobrovoljaca </w:t>
      </w:r>
      <w:proofErr w:type="spellStart"/>
      <w:r w:rsidRPr="00DF43FF">
        <w:rPr>
          <w:szCs w:val="22"/>
          <w:lang w:val="sr-Latn-ME"/>
        </w:rPr>
        <w:t>linezolid</w:t>
      </w:r>
      <w:proofErr w:type="spellEnd"/>
      <w:r w:rsidRPr="00DF43FF">
        <w:rPr>
          <w:szCs w:val="22"/>
          <w:lang w:val="sr-Latn-ME"/>
        </w:rPr>
        <w:t xml:space="preserve"> je pojačao porast krvnog pritiska izazvan pseudo</w:t>
      </w:r>
      <w:r w:rsidR="00B76C59" w:rsidRPr="00DF43FF">
        <w:rPr>
          <w:szCs w:val="22"/>
          <w:lang w:val="sr-Latn-ME"/>
        </w:rPr>
        <w:t xml:space="preserve"> </w:t>
      </w:r>
      <w:proofErr w:type="spellStart"/>
      <w:r w:rsidRPr="00DF43FF">
        <w:rPr>
          <w:szCs w:val="22"/>
          <w:lang w:val="sr-Latn-ME"/>
        </w:rPr>
        <w:t>efedrinom</w:t>
      </w:r>
      <w:proofErr w:type="spellEnd"/>
      <w:r w:rsidRPr="00DF43FF">
        <w:rPr>
          <w:szCs w:val="22"/>
          <w:lang w:val="sr-Latn-ME"/>
        </w:rPr>
        <w:t xml:space="preserve"> i </w:t>
      </w:r>
      <w:proofErr w:type="spellStart"/>
      <w:r w:rsidRPr="00DF43FF">
        <w:rPr>
          <w:szCs w:val="22"/>
          <w:lang w:val="sr-Latn-ME"/>
        </w:rPr>
        <w:t>fenilpropanolamin</w:t>
      </w:r>
      <w:proofErr w:type="spellEnd"/>
      <w:r w:rsidR="00B76C59" w:rsidRPr="00DF43FF">
        <w:rPr>
          <w:szCs w:val="22"/>
          <w:lang w:val="sr-Latn-ME"/>
        </w:rPr>
        <w:t xml:space="preserve"> </w:t>
      </w:r>
      <w:proofErr w:type="spellStart"/>
      <w:r w:rsidRPr="00DF43FF">
        <w:rPr>
          <w:szCs w:val="22"/>
          <w:lang w:val="sr-Latn-ME"/>
        </w:rPr>
        <w:t>hidrohloridom</w:t>
      </w:r>
      <w:proofErr w:type="spellEnd"/>
      <w:r w:rsidRPr="00DF43FF">
        <w:rPr>
          <w:szCs w:val="22"/>
          <w:lang w:val="sr-Latn-ME"/>
        </w:rPr>
        <w:t xml:space="preserve">. Istovremena </w:t>
      </w:r>
      <w:r w:rsidR="00387E7D" w:rsidRPr="00DF43FF">
        <w:rPr>
          <w:szCs w:val="22"/>
          <w:lang w:val="sr-Latn-ME"/>
        </w:rPr>
        <w:t>primjena</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sa </w:t>
      </w:r>
      <w:proofErr w:type="spellStart"/>
      <w:r w:rsidRPr="00DF43FF">
        <w:rPr>
          <w:szCs w:val="22"/>
          <w:lang w:val="sr-Latn-ME"/>
        </w:rPr>
        <w:t>pseudoefedrinom</w:t>
      </w:r>
      <w:proofErr w:type="spellEnd"/>
      <w:r w:rsidRPr="00DF43FF">
        <w:rPr>
          <w:szCs w:val="22"/>
          <w:lang w:val="sr-Latn-ME"/>
        </w:rPr>
        <w:t xml:space="preserve"> ili </w:t>
      </w:r>
      <w:proofErr w:type="spellStart"/>
      <w:r w:rsidRPr="00DF43FF">
        <w:rPr>
          <w:szCs w:val="22"/>
          <w:lang w:val="sr-Latn-ME"/>
        </w:rPr>
        <w:t>fenilpropanol</w:t>
      </w:r>
      <w:proofErr w:type="spellEnd"/>
      <w:r w:rsidR="00DE1123" w:rsidRPr="00DF43FF">
        <w:rPr>
          <w:szCs w:val="22"/>
          <w:lang w:val="sr-Latn-ME"/>
        </w:rPr>
        <w:t xml:space="preserve"> </w:t>
      </w:r>
      <w:r w:rsidRPr="00DF43FF">
        <w:rPr>
          <w:szCs w:val="22"/>
          <w:lang w:val="sr-Latn-ME"/>
        </w:rPr>
        <w:t>aminom je dovela do pros</w:t>
      </w:r>
      <w:r w:rsidR="00E56146" w:rsidRPr="00DF43FF">
        <w:rPr>
          <w:szCs w:val="22"/>
          <w:lang w:val="sr-Latn-ME"/>
        </w:rPr>
        <w:t>j</w:t>
      </w:r>
      <w:r w:rsidRPr="00DF43FF">
        <w:rPr>
          <w:szCs w:val="22"/>
          <w:lang w:val="sr-Latn-ME"/>
        </w:rPr>
        <w:t xml:space="preserve">ečnog povećanja u </w:t>
      </w:r>
      <w:proofErr w:type="spellStart"/>
      <w:r w:rsidRPr="00DF43FF">
        <w:rPr>
          <w:szCs w:val="22"/>
          <w:lang w:val="sr-Latn-ME"/>
        </w:rPr>
        <w:t>sistolnom</w:t>
      </w:r>
      <w:proofErr w:type="spellEnd"/>
      <w:r w:rsidRPr="00DF43FF">
        <w:rPr>
          <w:szCs w:val="22"/>
          <w:lang w:val="sr-Latn-ME"/>
        </w:rPr>
        <w:t xml:space="preserve"> krvnom pritisku od 30-40 </w:t>
      </w:r>
      <w:proofErr w:type="spellStart"/>
      <w:r w:rsidRPr="00DF43FF">
        <w:rPr>
          <w:szCs w:val="22"/>
          <w:lang w:val="sr-Latn-ME"/>
        </w:rPr>
        <w:t>mmHg</w:t>
      </w:r>
      <w:proofErr w:type="spellEnd"/>
      <w:r w:rsidRPr="00DF43FF">
        <w:rPr>
          <w:szCs w:val="22"/>
          <w:lang w:val="sr-Latn-ME"/>
        </w:rPr>
        <w:t xml:space="preserve">, u poređenju sa povećanjem od 11-15 </w:t>
      </w:r>
      <w:proofErr w:type="spellStart"/>
      <w:r w:rsidRPr="00DF43FF">
        <w:rPr>
          <w:szCs w:val="22"/>
          <w:lang w:val="sr-Latn-ME"/>
        </w:rPr>
        <w:t>mmHg</w:t>
      </w:r>
      <w:proofErr w:type="spellEnd"/>
      <w:r w:rsidRPr="00DF43FF">
        <w:rPr>
          <w:szCs w:val="22"/>
          <w:lang w:val="sr-Latn-ME"/>
        </w:rPr>
        <w:t xml:space="preserve"> prilikom </w:t>
      </w:r>
      <w:r w:rsidR="00FE4787" w:rsidRPr="00DF43FF">
        <w:rPr>
          <w:szCs w:val="22"/>
          <w:lang w:val="sr-Latn-ME"/>
        </w:rPr>
        <w:t>primjene</w:t>
      </w:r>
      <w:r w:rsidRPr="00DF43FF">
        <w:rPr>
          <w:szCs w:val="22"/>
          <w:lang w:val="sr-Latn-ME"/>
        </w:rPr>
        <w:t xml:space="preserve"> samo </w:t>
      </w:r>
      <w:proofErr w:type="spellStart"/>
      <w:r w:rsidRPr="00DF43FF">
        <w:rPr>
          <w:szCs w:val="22"/>
          <w:lang w:val="sr-Latn-ME"/>
        </w:rPr>
        <w:t>linezolida</w:t>
      </w:r>
      <w:proofErr w:type="spellEnd"/>
      <w:r w:rsidRPr="00DF43FF">
        <w:rPr>
          <w:szCs w:val="22"/>
          <w:lang w:val="sr-Latn-ME"/>
        </w:rPr>
        <w:t xml:space="preserve">, 14-18 </w:t>
      </w:r>
      <w:proofErr w:type="spellStart"/>
      <w:r w:rsidRPr="00DF43FF">
        <w:rPr>
          <w:szCs w:val="22"/>
          <w:lang w:val="sr-Latn-ME"/>
        </w:rPr>
        <w:t>mmHg</w:t>
      </w:r>
      <w:proofErr w:type="spellEnd"/>
      <w:r w:rsidRPr="00DF43FF">
        <w:rPr>
          <w:szCs w:val="22"/>
          <w:lang w:val="sr-Latn-ME"/>
        </w:rPr>
        <w:t xml:space="preserve"> prilikom </w:t>
      </w:r>
      <w:r w:rsidR="00FE4787" w:rsidRPr="00DF43FF">
        <w:rPr>
          <w:szCs w:val="22"/>
          <w:lang w:val="sr-Latn-ME"/>
        </w:rPr>
        <w:t>primjene</w:t>
      </w:r>
      <w:r w:rsidRPr="00DF43FF">
        <w:rPr>
          <w:szCs w:val="22"/>
          <w:lang w:val="sr-Latn-ME"/>
        </w:rPr>
        <w:t xml:space="preserve"> </w:t>
      </w:r>
      <w:r w:rsidRPr="00DF43FF">
        <w:rPr>
          <w:szCs w:val="22"/>
          <w:lang w:val="sr-Latn-ME"/>
        </w:rPr>
        <w:lastRenderedPageBreak/>
        <w:t xml:space="preserve">samo </w:t>
      </w:r>
      <w:proofErr w:type="spellStart"/>
      <w:r w:rsidRPr="00DF43FF">
        <w:rPr>
          <w:szCs w:val="22"/>
          <w:lang w:val="sr-Latn-ME"/>
        </w:rPr>
        <w:t>pseudoefedrina</w:t>
      </w:r>
      <w:proofErr w:type="spellEnd"/>
      <w:r w:rsidRPr="00DF43FF">
        <w:rPr>
          <w:szCs w:val="22"/>
          <w:lang w:val="sr-Latn-ME"/>
        </w:rPr>
        <w:t xml:space="preserve"> ili </w:t>
      </w:r>
      <w:proofErr w:type="spellStart"/>
      <w:r w:rsidRPr="00DF43FF">
        <w:rPr>
          <w:szCs w:val="22"/>
          <w:lang w:val="sr-Latn-ME"/>
        </w:rPr>
        <w:t>fenilpropanolamina</w:t>
      </w:r>
      <w:proofErr w:type="spellEnd"/>
      <w:r w:rsidRPr="00DF43FF">
        <w:rPr>
          <w:szCs w:val="22"/>
          <w:lang w:val="sr-Latn-ME"/>
        </w:rPr>
        <w:t xml:space="preserve"> i 8-11 </w:t>
      </w:r>
      <w:proofErr w:type="spellStart"/>
      <w:r w:rsidRPr="00DF43FF">
        <w:rPr>
          <w:szCs w:val="22"/>
          <w:lang w:val="sr-Latn-ME"/>
        </w:rPr>
        <w:t>mmHg</w:t>
      </w:r>
      <w:proofErr w:type="spellEnd"/>
      <w:r w:rsidRPr="00DF43FF">
        <w:rPr>
          <w:szCs w:val="22"/>
          <w:lang w:val="sr-Latn-ME"/>
        </w:rPr>
        <w:t xml:space="preserve"> prilikom </w:t>
      </w:r>
      <w:r w:rsidR="00FE4787" w:rsidRPr="00DF43FF">
        <w:rPr>
          <w:szCs w:val="22"/>
          <w:lang w:val="sr-Latn-ME"/>
        </w:rPr>
        <w:t>primjene</w:t>
      </w:r>
      <w:r w:rsidRPr="00DF43FF">
        <w:rPr>
          <w:szCs w:val="22"/>
          <w:lang w:val="sr-Latn-ME"/>
        </w:rPr>
        <w:t xml:space="preserve"> </w:t>
      </w:r>
      <w:proofErr w:type="spellStart"/>
      <w:r w:rsidRPr="00DF43FF">
        <w:rPr>
          <w:szCs w:val="22"/>
          <w:lang w:val="sr-Latn-ME"/>
        </w:rPr>
        <w:t>placeba</w:t>
      </w:r>
      <w:proofErr w:type="spellEnd"/>
      <w:r w:rsidRPr="00DF43FF">
        <w:rPr>
          <w:szCs w:val="22"/>
          <w:lang w:val="sr-Latn-ME"/>
        </w:rPr>
        <w:t xml:space="preserve">. Slična ispitivanja na </w:t>
      </w:r>
      <w:proofErr w:type="spellStart"/>
      <w:r w:rsidRPr="00DF43FF">
        <w:rPr>
          <w:szCs w:val="22"/>
          <w:lang w:val="sr-Latn-ME"/>
        </w:rPr>
        <w:t>hipertenzivnim</w:t>
      </w:r>
      <w:proofErr w:type="spellEnd"/>
      <w:r w:rsidRPr="00DF43FF">
        <w:rPr>
          <w:szCs w:val="22"/>
          <w:lang w:val="sr-Latn-ME"/>
        </w:rPr>
        <w:t xml:space="preserve"> ispitanicima </w:t>
      </w:r>
      <w:r w:rsidR="00FD76D2" w:rsidRPr="00DF43FF">
        <w:rPr>
          <w:szCs w:val="22"/>
          <w:lang w:val="sr-Latn-ME"/>
        </w:rPr>
        <w:t>nijesu</w:t>
      </w:r>
      <w:r w:rsidRPr="00DF43FF">
        <w:rPr>
          <w:szCs w:val="22"/>
          <w:lang w:val="sr-Latn-ME"/>
        </w:rPr>
        <w:t xml:space="preserve"> sprovedena. Preporučuje se pažljivo </w:t>
      </w:r>
      <w:proofErr w:type="spellStart"/>
      <w:r w:rsidRPr="00DF43FF">
        <w:rPr>
          <w:szCs w:val="22"/>
          <w:lang w:val="sr-Latn-ME"/>
        </w:rPr>
        <w:t>titriranje</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a sa </w:t>
      </w:r>
      <w:proofErr w:type="spellStart"/>
      <w:r w:rsidRPr="00DF43FF">
        <w:rPr>
          <w:szCs w:val="22"/>
          <w:lang w:val="sr-Latn-ME"/>
        </w:rPr>
        <w:t>vazopresivnim</w:t>
      </w:r>
      <w:proofErr w:type="spellEnd"/>
      <w:r w:rsidRPr="00DF43FF">
        <w:rPr>
          <w:szCs w:val="22"/>
          <w:lang w:val="sr-Latn-ME"/>
        </w:rPr>
        <w:t xml:space="preserve"> d</w:t>
      </w:r>
      <w:r w:rsidR="00BD16D4" w:rsidRPr="00DF43FF">
        <w:rPr>
          <w:szCs w:val="22"/>
          <w:lang w:val="sr-Latn-ME"/>
        </w:rPr>
        <w:t>j</w:t>
      </w:r>
      <w:r w:rsidRPr="00DF43FF">
        <w:rPr>
          <w:szCs w:val="22"/>
          <w:lang w:val="sr-Latn-ME"/>
        </w:rPr>
        <w:t xml:space="preserve">elovanjem, uključujući </w:t>
      </w:r>
      <w:proofErr w:type="spellStart"/>
      <w:r w:rsidRPr="00DF43FF">
        <w:rPr>
          <w:szCs w:val="22"/>
          <w:lang w:val="sr-Latn-ME"/>
        </w:rPr>
        <w:t>dopaminergičke</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e, da bi se postigao željeni odgovor prilikom istovremene </w:t>
      </w:r>
      <w:r w:rsidR="00FE4787" w:rsidRPr="00DF43FF">
        <w:rPr>
          <w:szCs w:val="22"/>
          <w:lang w:val="sr-Latn-ME"/>
        </w:rPr>
        <w:t>primjene</w:t>
      </w:r>
      <w:r w:rsidRPr="00DF43FF">
        <w:rPr>
          <w:szCs w:val="22"/>
          <w:lang w:val="sr-Latn-ME"/>
        </w:rPr>
        <w:t xml:space="preserve"> sa </w:t>
      </w:r>
      <w:proofErr w:type="spellStart"/>
      <w:r w:rsidRPr="00DF43FF">
        <w:rPr>
          <w:szCs w:val="22"/>
          <w:lang w:val="sr-Latn-ME"/>
        </w:rPr>
        <w:t>linezolidom</w:t>
      </w:r>
      <w:proofErr w:type="spellEnd"/>
      <w:r w:rsidRPr="00DF43FF">
        <w:rPr>
          <w:szCs w:val="22"/>
          <w:lang w:val="sr-Latn-ME"/>
        </w:rPr>
        <w:t>.</w:t>
      </w:r>
    </w:p>
    <w:p w14:paraId="76501341" w14:textId="77777777" w:rsidR="005B103C" w:rsidRPr="00DF43FF" w:rsidRDefault="005B103C" w:rsidP="005B103C">
      <w:pPr>
        <w:rPr>
          <w:szCs w:val="22"/>
          <w:lang w:val="sr-Latn-ME"/>
        </w:rPr>
      </w:pPr>
    </w:p>
    <w:p w14:paraId="78FF8FE8" w14:textId="77777777" w:rsidR="005B103C" w:rsidRPr="00DF43FF" w:rsidRDefault="005B103C" w:rsidP="005B103C">
      <w:pPr>
        <w:rPr>
          <w:szCs w:val="22"/>
          <w:u w:val="single"/>
          <w:lang w:val="sr-Latn-ME"/>
        </w:rPr>
      </w:pPr>
      <w:r w:rsidRPr="00DF43FF">
        <w:rPr>
          <w:szCs w:val="22"/>
          <w:u w:val="single"/>
          <w:lang w:val="sr-Latn-ME"/>
        </w:rPr>
        <w:t xml:space="preserve">Moguće </w:t>
      </w:r>
      <w:proofErr w:type="spellStart"/>
      <w:r w:rsidRPr="00DF43FF">
        <w:rPr>
          <w:szCs w:val="22"/>
          <w:u w:val="single"/>
          <w:lang w:val="sr-Latn-ME"/>
        </w:rPr>
        <w:t>serotonergičke</w:t>
      </w:r>
      <w:proofErr w:type="spellEnd"/>
      <w:r w:rsidRPr="00DF43FF">
        <w:rPr>
          <w:szCs w:val="22"/>
          <w:u w:val="single"/>
          <w:lang w:val="sr-Latn-ME"/>
        </w:rPr>
        <w:t xml:space="preserve"> interakcije</w:t>
      </w:r>
    </w:p>
    <w:p w14:paraId="716CDA8C" w14:textId="2C23B2D9" w:rsidR="005B103C" w:rsidRPr="00DF43FF" w:rsidRDefault="005B103C" w:rsidP="005B103C">
      <w:pPr>
        <w:rPr>
          <w:szCs w:val="22"/>
          <w:lang w:val="sr-Latn-ME"/>
        </w:rPr>
      </w:pPr>
      <w:r w:rsidRPr="00DF43FF">
        <w:rPr>
          <w:szCs w:val="22"/>
          <w:lang w:val="sr-Latn-ME"/>
        </w:rPr>
        <w:t>Potencijalna l</w:t>
      </w:r>
      <w:r w:rsidR="00063A57" w:rsidRPr="00DF43FF">
        <w:rPr>
          <w:szCs w:val="22"/>
          <w:lang w:val="sr-Latn-ME"/>
        </w:rPr>
        <w:t>ije</w:t>
      </w:r>
      <w:r w:rsidRPr="00DF43FF">
        <w:rPr>
          <w:szCs w:val="22"/>
          <w:lang w:val="sr-Latn-ME"/>
        </w:rPr>
        <w:t>k-</w:t>
      </w:r>
      <w:r w:rsidR="00B4253B" w:rsidRPr="00DF43FF">
        <w:rPr>
          <w:szCs w:val="22"/>
          <w:lang w:val="sr-Latn-ME"/>
        </w:rPr>
        <w:t xml:space="preserve">lijek </w:t>
      </w:r>
      <w:r w:rsidRPr="00DF43FF">
        <w:rPr>
          <w:szCs w:val="22"/>
          <w:lang w:val="sr-Latn-ME"/>
        </w:rPr>
        <w:t xml:space="preserve">interakcija </w:t>
      </w:r>
      <w:proofErr w:type="spellStart"/>
      <w:r w:rsidRPr="00DF43FF">
        <w:rPr>
          <w:szCs w:val="22"/>
          <w:lang w:val="sr-Latn-ME"/>
        </w:rPr>
        <w:t>linezolida</w:t>
      </w:r>
      <w:proofErr w:type="spellEnd"/>
      <w:r w:rsidRPr="00DF43FF">
        <w:rPr>
          <w:szCs w:val="22"/>
          <w:lang w:val="sr-Latn-ME"/>
        </w:rPr>
        <w:t xml:space="preserve"> i </w:t>
      </w:r>
      <w:proofErr w:type="spellStart"/>
      <w:r w:rsidRPr="00DF43FF">
        <w:rPr>
          <w:szCs w:val="22"/>
          <w:lang w:val="sr-Latn-ME"/>
        </w:rPr>
        <w:t>dekstrometorfana</w:t>
      </w:r>
      <w:proofErr w:type="spellEnd"/>
      <w:r w:rsidRPr="00DF43FF">
        <w:rPr>
          <w:szCs w:val="22"/>
          <w:lang w:val="sr-Latn-ME"/>
        </w:rPr>
        <w:t xml:space="preserve"> je ispitivana na zdravim dobrovoljcima. Ispitanici su primili </w:t>
      </w:r>
      <w:proofErr w:type="spellStart"/>
      <w:r w:rsidRPr="00DF43FF">
        <w:rPr>
          <w:szCs w:val="22"/>
          <w:lang w:val="sr-Latn-ME"/>
        </w:rPr>
        <w:t>dekstrometorfan</w:t>
      </w:r>
      <w:proofErr w:type="spellEnd"/>
      <w:r w:rsidRPr="00DF43FF">
        <w:rPr>
          <w:szCs w:val="22"/>
          <w:lang w:val="sr-Latn-ME"/>
        </w:rPr>
        <w:t xml:space="preserve"> (dv</w:t>
      </w:r>
      <w:r w:rsidR="00B76C59" w:rsidRPr="00DF43FF">
        <w:rPr>
          <w:szCs w:val="22"/>
          <w:lang w:val="sr-Latn-ME"/>
        </w:rPr>
        <w:t>ij</w:t>
      </w:r>
      <w:r w:rsidRPr="00DF43FF">
        <w:rPr>
          <w:szCs w:val="22"/>
          <w:lang w:val="sr-Latn-ME"/>
        </w:rPr>
        <w:t xml:space="preserve">e doze od 20 mg date u razmaku od 4 sata), sa ili bez </w:t>
      </w:r>
      <w:proofErr w:type="spellStart"/>
      <w:r w:rsidRPr="00DF43FF">
        <w:rPr>
          <w:szCs w:val="22"/>
          <w:lang w:val="sr-Latn-ME"/>
        </w:rPr>
        <w:t>linezolida</w:t>
      </w:r>
      <w:proofErr w:type="spellEnd"/>
      <w:r w:rsidRPr="00DF43FF">
        <w:rPr>
          <w:szCs w:val="22"/>
          <w:lang w:val="sr-Latn-ME"/>
        </w:rPr>
        <w:t xml:space="preserve">.  </w:t>
      </w:r>
      <w:r w:rsidR="00FD76D2" w:rsidRPr="00DF43FF">
        <w:rPr>
          <w:szCs w:val="22"/>
          <w:lang w:val="sr-Latn-ME"/>
        </w:rPr>
        <w:t>Nijesu</w:t>
      </w:r>
      <w:r w:rsidRPr="00DF43FF">
        <w:rPr>
          <w:szCs w:val="22"/>
          <w:lang w:val="sr-Latn-ME"/>
        </w:rPr>
        <w:t xml:space="preserve"> zapaženi efekti </w:t>
      </w:r>
      <w:proofErr w:type="spellStart"/>
      <w:r w:rsidRPr="00DF43FF">
        <w:rPr>
          <w:szCs w:val="22"/>
          <w:lang w:val="sr-Latn-ME"/>
        </w:rPr>
        <w:t>serotoninskog</w:t>
      </w:r>
      <w:proofErr w:type="spellEnd"/>
      <w:r w:rsidRPr="00DF43FF">
        <w:rPr>
          <w:szCs w:val="22"/>
          <w:lang w:val="sr-Latn-ME"/>
        </w:rPr>
        <w:t xml:space="preserve"> sindroma (zbunjenost, delirijum, uznemirenost, </w:t>
      </w:r>
      <w:proofErr w:type="spellStart"/>
      <w:r w:rsidRPr="00DF43FF">
        <w:rPr>
          <w:szCs w:val="22"/>
          <w:lang w:val="sr-Latn-ME"/>
        </w:rPr>
        <w:t>tremor</w:t>
      </w:r>
      <w:proofErr w:type="spellEnd"/>
      <w:r w:rsidRPr="00DF43FF">
        <w:rPr>
          <w:szCs w:val="22"/>
          <w:lang w:val="sr-Latn-ME"/>
        </w:rPr>
        <w:t xml:space="preserve">, crvenilo, </w:t>
      </w:r>
      <w:proofErr w:type="spellStart"/>
      <w:r w:rsidRPr="00DF43FF">
        <w:rPr>
          <w:szCs w:val="22"/>
          <w:lang w:val="sr-Latn-ME"/>
        </w:rPr>
        <w:t>dijaforeza</w:t>
      </w:r>
      <w:proofErr w:type="spellEnd"/>
      <w:r w:rsidRPr="00DF43FF">
        <w:rPr>
          <w:szCs w:val="22"/>
          <w:lang w:val="sr-Latn-ME"/>
        </w:rPr>
        <w:t xml:space="preserve"> i </w:t>
      </w:r>
      <w:proofErr w:type="spellStart"/>
      <w:r w:rsidRPr="00DF43FF">
        <w:rPr>
          <w:szCs w:val="22"/>
          <w:lang w:val="sr-Latn-ME"/>
        </w:rPr>
        <w:t>hiperpireksija</w:t>
      </w:r>
      <w:proofErr w:type="spellEnd"/>
      <w:r w:rsidRPr="00DF43FF">
        <w:rPr>
          <w:szCs w:val="22"/>
          <w:lang w:val="sr-Latn-ME"/>
        </w:rPr>
        <w:t xml:space="preserve">) kod normalnih ispitanika koji su primali </w:t>
      </w:r>
      <w:proofErr w:type="spellStart"/>
      <w:r w:rsidRPr="00DF43FF">
        <w:rPr>
          <w:szCs w:val="22"/>
          <w:lang w:val="sr-Latn-ME"/>
        </w:rPr>
        <w:t>linezolid</w:t>
      </w:r>
      <w:proofErr w:type="spellEnd"/>
      <w:r w:rsidRPr="00DF43FF">
        <w:rPr>
          <w:szCs w:val="22"/>
          <w:lang w:val="sr-Latn-ME"/>
        </w:rPr>
        <w:t xml:space="preserve"> i </w:t>
      </w:r>
      <w:proofErr w:type="spellStart"/>
      <w:r w:rsidRPr="00DF43FF">
        <w:rPr>
          <w:szCs w:val="22"/>
          <w:lang w:val="sr-Latn-ME"/>
        </w:rPr>
        <w:t>dekstrometorfan</w:t>
      </w:r>
      <w:proofErr w:type="spellEnd"/>
      <w:r w:rsidRPr="00DF43FF">
        <w:rPr>
          <w:szCs w:val="22"/>
          <w:lang w:val="sr-Latn-ME"/>
        </w:rPr>
        <w:t>.</w:t>
      </w:r>
    </w:p>
    <w:p w14:paraId="7809330E" w14:textId="77777777" w:rsidR="005B103C" w:rsidRPr="00DF43FF" w:rsidRDefault="005B103C" w:rsidP="005B103C">
      <w:pPr>
        <w:rPr>
          <w:szCs w:val="22"/>
          <w:lang w:val="sr-Latn-ME"/>
        </w:rPr>
      </w:pPr>
    </w:p>
    <w:p w14:paraId="13F88637" w14:textId="7090EED1" w:rsidR="005B103C" w:rsidRPr="00DF43FF" w:rsidRDefault="005B103C" w:rsidP="005B103C">
      <w:pPr>
        <w:rPr>
          <w:szCs w:val="22"/>
          <w:lang w:val="sr-Latn-ME"/>
        </w:rPr>
      </w:pPr>
      <w:proofErr w:type="spellStart"/>
      <w:r w:rsidRPr="00DF43FF">
        <w:rPr>
          <w:szCs w:val="22"/>
          <w:lang w:val="sr-Latn-ME"/>
        </w:rPr>
        <w:t>Postmarketinško</w:t>
      </w:r>
      <w:proofErr w:type="spellEnd"/>
      <w:r w:rsidRPr="00DF43FF">
        <w:rPr>
          <w:szCs w:val="22"/>
          <w:lang w:val="sr-Latn-ME"/>
        </w:rPr>
        <w:t xml:space="preserve"> iskustvo: prijavljen je jedan slučaj sličan </w:t>
      </w:r>
      <w:proofErr w:type="spellStart"/>
      <w:r w:rsidRPr="00DF43FF">
        <w:rPr>
          <w:szCs w:val="22"/>
          <w:lang w:val="sr-Latn-ME"/>
        </w:rPr>
        <w:t>serotoninskom</w:t>
      </w:r>
      <w:proofErr w:type="spellEnd"/>
      <w:r w:rsidRPr="00DF43FF">
        <w:rPr>
          <w:szCs w:val="22"/>
          <w:lang w:val="sr-Latn-ME"/>
        </w:rPr>
        <w:t xml:space="preserve"> sindromu kod pacijenta koji je primao </w:t>
      </w:r>
      <w:proofErr w:type="spellStart"/>
      <w:r w:rsidRPr="00DF43FF">
        <w:rPr>
          <w:szCs w:val="22"/>
          <w:lang w:val="sr-Latn-ME"/>
        </w:rPr>
        <w:t>linezolid</w:t>
      </w:r>
      <w:proofErr w:type="spellEnd"/>
      <w:r w:rsidRPr="00DF43FF">
        <w:rPr>
          <w:szCs w:val="22"/>
          <w:lang w:val="sr-Latn-ME"/>
        </w:rPr>
        <w:t xml:space="preserve"> i </w:t>
      </w:r>
      <w:proofErr w:type="spellStart"/>
      <w:r w:rsidRPr="00DF43FF">
        <w:rPr>
          <w:szCs w:val="22"/>
          <w:lang w:val="sr-Latn-ME"/>
        </w:rPr>
        <w:t>dekstrometorfan</w:t>
      </w:r>
      <w:proofErr w:type="spellEnd"/>
      <w:r w:rsidRPr="00DF43FF">
        <w:rPr>
          <w:szCs w:val="22"/>
          <w:lang w:val="sr-Latn-ME"/>
        </w:rPr>
        <w:t xml:space="preserve">; taj efekat je prestao nakon prekida terapije sa oba </w:t>
      </w:r>
      <w:r w:rsidR="00F24931" w:rsidRPr="00DF43FF">
        <w:rPr>
          <w:szCs w:val="22"/>
          <w:lang w:val="sr-Latn-ME"/>
        </w:rPr>
        <w:t>lijeka</w:t>
      </w:r>
      <w:r w:rsidRPr="00DF43FF">
        <w:rPr>
          <w:szCs w:val="22"/>
          <w:lang w:val="sr-Latn-ME"/>
        </w:rPr>
        <w:t>.</w:t>
      </w:r>
    </w:p>
    <w:p w14:paraId="4041B5A3" w14:textId="77777777" w:rsidR="005B103C" w:rsidRPr="00DF43FF" w:rsidRDefault="005B103C" w:rsidP="005B103C">
      <w:pPr>
        <w:rPr>
          <w:szCs w:val="22"/>
          <w:lang w:val="sr-Latn-ME"/>
        </w:rPr>
      </w:pPr>
    </w:p>
    <w:p w14:paraId="33E1F6E5" w14:textId="516E4534" w:rsidR="005B103C" w:rsidRPr="00DF43FF" w:rsidRDefault="005B103C" w:rsidP="005B103C">
      <w:pPr>
        <w:rPr>
          <w:szCs w:val="22"/>
          <w:lang w:val="sr-Latn-ME"/>
        </w:rPr>
      </w:pPr>
      <w:r w:rsidRPr="00DF43FF">
        <w:rPr>
          <w:szCs w:val="22"/>
          <w:lang w:val="sr-Latn-ME"/>
        </w:rPr>
        <w:t xml:space="preserve">Tokom kliničke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sa </w:t>
      </w:r>
      <w:proofErr w:type="spellStart"/>
      <w:r w:rsidRPr="00DF43FF">
        <w:rPr>
          <w:szCs w:val="22"/>
          <w:lang w:val="sr-Latn-ME"/>
        </w:rPr>
        <w:t>serotonergičkim</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ima, uključujući </w:t>
      </w:r>
      <w:proofErr w:type="spellStart"/>
      <w:r w:rsidRPr="00DF43FF">
        <w:rPr>
          <w:szCs w:val="22"/>
          <w:lang w:val="sr-Latn-ME"/>
        </w:rPr>
        <w:t>antidepresive</w:t>
      </w:r>
      <w:proofErr w:type="spellEnd"/>
      <w:r w:rsidRPr="00DF43FF">
        <w:rPr>
          <w:szCs w:val="22"/>
          <w:lang w:val="sr-Latn-ME"/>
        </w:rPr>
        <w:t xml:space="preserve"> poput selektivnih </w:t>
      </w:r>
      <w:proofErr w:type="spellStart"/>
      <w:r w:rsidRPr="00DF43FF">
        <w:rPr>
          <w:szCs w:val="22"/>
          <w:lang w:val="sr-Latn-ME"/>
        </w:rPr>
        <w:t>inhibitora</w:t>
      </w:r>
      <w:proofErr w:type="spellEnd"/>
      <w:r w:rsidRPr="00DF43FF">
        <w:rPr>
          <w:szCs w:val="22"/>
          <w:lang w:val="sr-Latn-ME"/>
        </w:rPr>
        <w:t xml:space="preserve"> ponovnog preuzimanja </w:t>
      </w:r>
      <w:proofErr w:type="spellStart"/>
      <w:r w:rsidRPr="00DF43FF">
        <w:rPr>
          <w:szCs w:val="22"/>
          <w:lang w:val="sr-Latn-ME"/>
        </w:rPr>
        <w:t>serotonina</w:t>
      </w:r>
      <w:proofErr w:type="spellEnd"/>
      <w:r w:rsidRPr="00DF43FF">
        <w:rPr>
          <w:szCs w:val="22"/>
          <w:lang w:val="sr-Latn-ME"/>
        </w:rPr>
        <w:t xml:space="preserve"> (SSRI), </w:t>
      </w:r>
      <w:r w:rsidR="00F1403D" w:rsidRPr="00DF43FF">
        <w:rPr>
          <w:szCs w:val="22"/>
          <w:lang w:val="sr-Latn-ME"/>
        </w:rPr>
        <w:t>zabilježen</w:t>
      </w:r>
      <w:r w:rsidRPr="00DF43FF">
        <w:rPr>
          <w:szCs w:val="22"/>
          <w:lang w:val="sr-Latn-ME"/>
        </w:rPr>
        <w:t xml:space="preserve">i su slučajevi </w:t>
      </w:r>
      <w:proofErr w:type="spellStart"/>
      <w:r w:rsidRPr="00DF43FF">
        <w:rPr>
          <w:szCs w:val="22"/>
          <w:lang w:val="sr-Latn-ME"/>
        </w:rPr>
        <w:t>serotoninskog</w:t>
      </w:r>
      <w:proofErr w:type="spellEnd"/>
      <w:r w:rsidRPr="00DF43FF">
        <w:rPr>
          <w:szCs w:val="22"/>
          <w:lang w:val="sr-Latn-ME"/>
        </w:rPr>
        <w:t xml:space="preserve"> sindroma.  Zato, iako je istovremena </w:t>
      </w:r>
      <w:r w:rsidR="00387E7D" w:rsidRPr="00DF43FF">
        <w:rPr>
          <w:szCs w:val="22"/>
          <w:lang w:val="sr-Latn-ME"/>
        </w:rPr>
        <w:t>primjena</w:t>
      </w:r>
      <w:r w:rsidRPr="00DF43FF">
        <w:rPr>
          <w:szCs w:val="22"/>
          <w:lang w:val="sr-Latn-ME"/>
        </w:rPr>
        <w:t xml:space="preserve"> kontraindikovana (</w:t>
      </w:r>
      <w:r w:rsidR="0092618A" w:rsidRPr="00DF43FF">
        <w:rPr>
          <w:szCs w:val="22"/>
          <w:lang w:val="sr-Latn-ME"/>
        </w:rPr>
        <w:t>vidjeti</w:t>
      </w:r>
      <w:r w:rsidRPr="00DF43FF">
        <w:rPr>
          <w:szCs w:val="22"/>
          <w:lang w:val="sr-Latn-ME"/>
        </w:rPr>
        <w:t xml:space="preserve"> </w:t>
      </w:r>
      <w:r w:rsidR="007D6BB9" w:rsidRPr="00DF43FF">
        <w:rPr>
          <w:szCs w:val="22"/>
          <w:lang w:val="sr-Latn-ME"/>
        </w:rPr>
        <w:t xml:space="preserve">dio </w:t>
      </w:r>
      <w:r w:rsidRPr="00DF43FF">
        <w:rPr>
          <w:szCs w:val="22"/>
          <w:lang w:val="sr-Latn-ME"/>
        </w:rPr>
        <w:t xml:space="preserve">4.3), postupanje u situacijama u kojima je neophodna terapija </w:t>
      </w:r>
      <w:proofErr w:type="spellStart"/>
      <w:r w:rsidRPr="00DF43FF">
        <w:rPr>
          <w:szCs w:val="22"/>
          <w:lang w:val="sr-Latn-ME"/>
        </w:rPr>
        <w:t>linezolidom</w:t>
      </w:r>
      <w:proofErr w:type="spellEnd"/>
      <w:r w:rsidRPr="00DF43FF">
        <w:rPr>
          <w:szCs w:val="22"/>
          <w:lang w:val="sr-Latn-ME"/>
        </w:rPr>
        <w:t xml:space="preserve"> i </w:t>
      </w:r>
      <w:proofErr w:type="spellStart"/>
      <w:r w:rsidRPr="00DF43FF">
        <w:rPr>
          <w:szCs w:val="22"/>
          <w:lang w:val="sr-Latn-ME"/>
        </w:rPr>
        <w:t>serotoninskim</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ima, opisano je u </w:t>
      </w:r>
      <w:r w:rsidR="007D6BB9" w:rsidRPr="00DF43FF">
        <w:rPr>
          <w:szCs w:val="22"/>
          <w:lang w:val="sr-Latn-ME"/>
        </w:rPr>
        <w:t xml:space="preserve">dijelu </w:t>
      </w:r>
      <w:r w:rsidRPr="00DF43FF">
        <w:rPr>
          <w:szCs w:val="22"/>
          <w:lang w:val="sr-Latn-ME"/>
        </w:rPr>
        <w:t>4.4.</w:t>
      </w:r>
    </w:p>
    <w:p w14:paraId="3BF172F1" w14:textId="77777777" w:rsidR="00B57E75" w:rsidRPr="00DF43FF" w:rsidRDefault="005B103C" w:rsidP="005B103C">
      <w:pPr>
        <w:rPr>
          <w:szCs w:val="22"/>
          <w:u w:val="single"/>
          <w:lang w:val="sr-Latn-ME"/>
        </w:rPr>
      </w:pPr>
      <w:r w:rsidRPr="00DF43FF">
        <w:rPr>
          <w:szCs w:val="22"/>
          <w:lang w:val="sr-Latn-ME"/>
        </w:rPr>
        <w:t xml:space="preserve"> </w:t>
      </w:r>
    </w:p>
    <w:p w14:paraId="48289571" w14:textId="0B40A6A4" w:rsidR="005B103C" w:rsidRPr="00DF43FF" w:rsidRDefault="00387E7D" w:rsidP="005B103C">
      <w:pPr>
        <w:rPr>
          <w:szCs w:val="22"/>
          <w:u w:val="single"/>
          <w:lang w:val="sr-Latn-ME"/>
        </w:rPr>
      </w:pPr>
      <w:r w:rsidRPr="00DF43FF">
        <w:rPr>
          <w:szCs w:val="22"/>
          <w:u w:val="single"/>
          <w:lang w:val="sr-Latn-ME"/>
        </w:rPr>
        <w:t>Primjena</w:t>
      </w:r>
      <w:r w:rsidR="005B103C" w:rsidRPr="00DF43FF">
        <w:rPr>
          <w:szCs w:val="22"/>
          <w:u w:val="single"/>
          <w:lang w:val="sr-Latn-ME"/>
        </w:rPr>
        <w:t xml:space="preserve"> sa namirnicama bogatim </w:t>
      </w:r>
      <w:proofErr w:type="spellStart"/>
      <w:r w:rsidR="005B103C" w:rsidRPr="00DF43FF">
        <w:rPr>
          <w:szCs w:val="22"/>
          <w:u w:val="single"/>
          <w:lang w:val="sr-Latn-ME"/>
        </w:rPr>
        <w:t>tiraminom</w:t>
      </w:r>
      <w:proofErr w:type="spellEnd"/>
    </w:p>
    <w:p w14:paraId="2791D864" w14:textId="6970B213" w:rsidR="005B103C" w:rsidRPr="00DF43FF" w:rsidRDefault="005B103C" w:rsidP="005B103C">
      <w:pPr>
        <w:rPr>
          <w:szCs w:val="22"/>
          <w:lang w:val="sr-Latn-ME"/>
        </w:rPr>
      </w:pPr>
      <w:r w:rsidRPr="00DF43FF">
        <w:rPr>
          <w:szCs w:val="22"/>
          <w:lang w:val="sr-Latn-ME"/>
        </w:rPr>
        <w:t xml:space="preserve">Nije </w:t>
      </w:r>
      <w:r w:rsidR="00F1403D" w:rsidRPr="00DF43FF">
        <w:rPr>
          <w:szCs w:val="22"/>
          <w:lang w:val="sr-Latn-ME"/>
        </w:rPr>
        <w:t>zabilježen</w:t>
      </w:r>
      <w:r w:rsidRPr="00DF43FF">
        <w:rPr>
          <w:szCs w:val="22"/>
          <w:lang w:val="sr-Latn-ME"/>
        </w:rPr>
        <w:t xml:space="preserve"> značajan </w:t>
      </w:r>
      <w:proofErr w:type="spellStart"/>
      <w:r w:rsidRPr="00DF43FF">
        <w:rPr>
          <w:szCs w:val="22"/>
          <w:lang w:val="sr-Latn-ME"/>
        </w:rPr>
        <w:t>presorni</w:t>
      </w:r>
      <w:proofErr w:type="spellEnd"/>
      <w:r w:rsidRPr="00DF43FF">
        <w:rPr>
          <w:szCs w:val="22"/>
          <w:lang w:val="sr-Latn-ME"/>
        </w:rPr>
        <w:t xml:space="preserve"> efekat kod ispitanika koji su istovremeno primali </w:t>
      </w:r>
      <w:proofErr w:type="spellStart"/>
      <w:r w:rsidRPr="00DF43FF">
        <w:rPr>
          <w:szCs w:val="22"/>
          <w:lang w:val="sr-Latn-ME"/>
        </w:rPr>
        <w:t>linezolid</w:t>
      </w:r>
      <w:proofErr w:type="spellEnd"/>
      <w:r w:rsidRPr="00DF43FF">
        <w:rPr>
          <w:szCs w:val="22"/>
          <w:lang w:val="sr-Latn-ME"/>
        </w:rPr>
        <w:t xml:space="preserve"> i manje od 100 mg </w:t>
      </w:r>
      <w:proofErr w:type="spellStart"/>
      <w:r w:rsidRPr="00DF43FF">
        <w:rPr>
          <w:szCs w:val="22"/>
          <w:lang w:val="sr-Latn-ME"/>
        </w:rPr>
        <w:t>tiramina</w:t>
      </w:r>
      <w:proofErr w:type="spellEnd"/>
      <w:r w:rsidRPr="00DF43FF">
        <w:rPr>
          <w:szCs w:val="22"/>
          <w:lang w:val="sr-Latn-ME"/>
        </w:rPr>
        <w:t>. Ovo ukazuje da je dovoljno izb</w:t>
      </w:r>
      <w:r w:rsidR="008E6C35" w:rsidRPr="00DF43FF">
        <w:rPr>
          <w:szCs w:val="22"/>
          <w:lang w:val="sr-Latn-ME"/>
        </w:rPr>
        <w:t>j</w:t>
      </w:r>
      <w:r w:rsidRPr="00DF43FF">
        <w:rPr>
          <w:szCs w:val="22"/>
          <w:lang w:val="sr-Latn-ME"/>
        </w:rPr>
        <w:t>egavati unos prekom</w:t>
      </w:r>
      <w:r w:rsidR="00D01AF2" w:rsidRPr="00DF43FF">
        <w:rPr>
          <w:szCs w:val="22"/>
          <w:lang w:val="sr-Latn-ME"/>
        </w:rPr>
        <w:t>j</w:t>
      </w:r>
      <w:r w:rsidRPr="00DF43FF">
        <w:rPr>
          <w:szCs w:val="22"/>
          <w:lang w:val="sr-Latn-ME"/>
        </w:rPr>
        <w:t xml:space="preserve">ernih količina hrane i pića koja sadrže visok nivo </w:t>
      </w:r>
      <w:proofErr w:type="spellStart"/>
      <w:r w:rsidRPr="00DF43FF">
        <w:rPr>
          <w:szCs w:val="22"/>
          <w:lang w:val="sr-Latn-ME"/>
        </w:rPr>
        <w:t>tiramina</w:t>
      </w:r>
      <w:proofErr w:type="spellEnd"/>
      <w:r w:rsidRPr="00DF43FF">
        <w:rPr>
          <w:szCs w:val="22"/>
          <w:lang w:val="sr-Latn-ME"/>
        </w:rPr>
        <w:t xml:space="preserve"> (npr. zreli sir, ekstrakt kvasca, </w:t>
      </w:r>
      <w:proofErr w:type="spellStart"/>
      <w:r w:rsidRPr="00DF43FF">
        <w:rPr>
          <w:szCs w:val="22"/>
          <w:lang w:val="sr-Latn-ME"/>
        </w:rPr>
        <w:t>nedestilovana</w:t>
      </w:r>
      <w:proofErr w:type="spellEnd"/>
      <w:r w:rsidRPr="00DF43FF">
        <w:rPr>
          <w:szCs w:val="22"/>
          <w:lang w:val="sr-Latn-ME"/>
        </w:rPr>
        <w:t xml:space="preserve"> alkoholna pića i proizvodi od fermentisanog sojinog zrna poput soja sosa). </w:t>
      </w:r>
    </w:p>
    <w:p w14:paraId="21274E3F" w14:textId="77777777" w:rsidR="005B103C" w:rsidRPr="00DF43FF" w:rsidRDefault="005B103C" w:rsidP="005B103C">
      <w:pPr>
        <w:rPr>
          <w:szCs w:val="22"/>
          <w:u w:val="single"/>
          <w:lang w:val="sr-Latn-ME"/>
        </w:rPr>
      </w:pPr>
    </w:p>
    <w:p w14:paraId="7BF17929" w14:textId="6A0C9069" w:rsidR="005B103C" w:rsidRPr="00DF43FF" w:rsidRDefault="005F68DF" w:rsidP="005B103C">
      <w:pPr>
        <w:rPr>
          <w:szCs w:val="22"/>
          <w:u w:val="single"/>
          <w:lang w:val="sr-Latn-ME"/>
        </w:rPr>
      </w:pPr>
      <w:r w:rsidRPr="00DF43FF">
        <w:rPr>
          <w:szCs w:val="22"/>
          <w:u w:val="single"/>
          <w:lang w:val="sr-Latn-ME"/>
        </w:rPr>
        <w:t>Ljekov</w:t>
      </w:r>
      <w:r w:rsidR="005B103C" w:rsidRPr="00DF43FF">
        <w:rPr>
          <w:szCs w:val="22"/>
          <w:u w:val="single"/>
          <w:lang w:val="sr-Latn-ME"/>
        </w:rPr>
        <w:t xml:space="preserve">i koji se </w:t>
      </w:r>
      <w:proofErr w:type="spellStart"/>
      <w:r w:rsidR="005B103C" w:rsidRPr="00DF43FF">
        <w:rPr>
          <w:szCs w:val="22"/>
          <w:u w:val="single"/>
          <w:lang w:val="sr-Latn-ME"/>
        </w:rPr>
        <w:t>metabolišu</w:t>
      </w:r>
      <w:proofErr w:type="spellEnd"/>
      <w:r w:rsidR="005B103C" w:rsidRPr="00DF43FF">
        <w:rPr>
          <w:szCs w:val="22"/>
          <w:u w:val="single"/>
          <w:lang w:val="sr-Latn-ME"/>
        </w:rPr>
        <w:t xml:space="preserve"> putem </w:t>
      </w:r>
      <w:proofErr w:type="spellStart"/>
      <w:r w:rsidR="005B103C" w:rsidRPr="00DF43FF">
        <w:rPr>
          <w:szCs w:val="22"/>
          <w:u w:val="single"/>
          <w:lang w:val="sr-Latn-ME"/>
        </w:rPr>
        <w:t>citohroma</w:t>
      </w:r>
      <w:proofErr w:type="spellEnd"/>
      <w:r w:rsidR="005B103C" w:rsidRPr="00DF43FF">
        <w:rPr>
          <w:szCs w:val="22"/>
          <w:u w:val="single"/>
          <w:lang w:val="sr-Latn-ME"/>
        </w:rPr>
        <w:t xml:space="preserve"> P450</w:t>
      </w:r>
    </w:p>
    <w:p w14:paraId="25C0AACB" w14:textId="236C7219" w:rsidR="005B103C" w:rsidRPr="00DF43FF" w:rsidRDefault="005B103C" w:rsidP="005B103C">
      <w:pPr>
        <w:rPr>
          <w:szCs w:val="22"/>
          <w:lang w:val="sr-Latn-ME"/>
        </w:rPr>
      </w:pPr>
      <w:r w:rsidRPr="00DF43FF">
        <w:rPr>
          <w:szCs w:val="22"/>
          <w:lang w:val="sr-Latn-ME"/>
        </w:rPr>
        <w:t xml:space="preserve">Nije nađeno da se </w:t>
      </w:r>
      <w:proofErr w:type="spellStart"/>
      <w:r w:rsidRPr="00DF43FF">
        <w:rPr>
          <w:szCs w:val="22"/>
          <w:lang w:val="sr-Latn-ME"/>
        </w:rPr>
        <w:t>linezolid</w:t>
      </w:r>
      <w:proofErr w:type="spellEnd"/>
      <w:r w:rsidRPr="00DF43FF">
        <w:rPr>
          <w:szCs w:val="22"/>
          <w:lang w:val="sr-Latn-ME"/>
        </w:rPr>
        <w:t xml:space="preserve"> </w:t>
      </w:r>
      <w:proofErr w:type="spellStart"/>
      <w:r w:rsidRPr="00DF43FF">
        <w:rPr>
          <w:szCs w:val="22"/>
          <w:lang w:val="sr-Latn-ME"/>
        </w:rPr>
        <w:t>metaboliše</w:t>
      </w:r>
      <w:proofErr w:type="spellEnd"/>
      <w:r w:rsidRPr="00DF43FF">
        <w:rPr>
          <w:szCs w:val="22"/>
          <w:lang w:val="sr-Latn-ME"/>
        </w:rPr>
        <w:t xml:space="preserve"> putem </w:t>
      </w:r>
      <w:proofErr w:type="spellStart"/>
      <w:r w:rsidRPr="00DF43FF">
        <w:rPr>
          <w:szCs w:val="22"/>
          <w:lang w:val="sr-Latn-ME"/>
        </w:rPr>
        <w:t>enzimskog</w:t>
      </w:r>
      <w:proofErr w:type="spellEnd"/>
      <w:r w:rsidRPr="00DF43FF">
        <w:rPr>
          <w:szCs w:val="22"/>
          <w:lang w:val="sr-Latn-ME"/>
        </w:rPr>
        <w:t xml:space="preserve"> sistema </w:t>
      </w:r>
      <w:proofErr w:type="spellStart"/>
      <w:r w:rsidRPr="00DF43FF">
        <w:rPr>
          <w:szCs w:val="22"/>
          <w:lang w:val="sr-Latn-ME"/>
        </w:rPr>
        <w:t>citohroma</w:t>
      </w:r>
      <w:proofErr w:type="spellEnd"/>
      <w:r w:rsidRPr="00DF43FF">
        <w:rPr>
          <w:szCs w:val="22"/>
          <w:lang w:val="sr-Latn-ME"/>
        </w:rPr>
        <w:t xml:space="preserve"> P450 (CYP) i da inhibira neku od  klinički značajnih humanih CYP </w:t>
      </w:r>
      <w:proofErr w:type="spellStart"/>
      <w:r w:rsidRPr="00DF43FF">
        <w:rPr>
          <w:szCs w:val="22"/>
          <w:lang w:val="sr-Latn-ME"/>
        </w:rPr>
        <w:t>izoformi</w:t>
      </w:r>
      <w:proofErr w:type="spellEnd"/>
      <w:r w:rsidRPr="00DF43FF">
        <w:rPr>
          <w:szCs w:val="22"/>
          <w:lang w:val="sr-Latn-ME"/>
        </w:rPr>
        <w:t xml:space="preserve"> (1A2, 2C9, 2C19, 2D6, 2E1, 3A4). Slično, </w:t>
      </w:r>
      <w:proofErr w:type="spellStart"/>
      <w:r w:rsidRPr="00DF43FF">
        <w:rPr>
          <w:szCs w:val="22"/>
          <w:lang w:val="sr-Latn-ME"/>
        </w:rPr>
        <w:t>linezolid</w:t>
      </w:r>
      <w:proofErr w:type="spellEnd"/>
      <w:r w:rsidRPr="00DF43FF">
        <w:rPr>
          <w:szCs w:val="22"/>
          <w:lang w:val="sr-Latn-ME"/>
        </w:rPr>
        <w:t xml:space="preserve"> ne indukuje P450 </w:t>
      </w:r>
      <w:proofErr w:type="spellStart"/>
      <w:r w:rsidRPr="00DF43FF">
        <w:rPr>
          <w:szCs w:val="22"/>
          <w:lang w:val="sr-Latn-ME"/>
        </w:rPr>
        <w:t>izoenzime</w:t>
      </w:r>
      <w:proofErr w:type="spellEnd"/>
      <w:r w:rsidRPr="00DF43FF">
        <w:rPr>
          <w:szCs w:val="22"/>
          <w:lang w:val="sr-Latn-ME"/>
        </w:rPr>
        <w:t xml:space="preserve"> kod pacova. Zbog toga se ne očekuju interakcije </w:t>
      </w:r>
      <w:proofErr w:type="spellStart"/>
      <w:r w:rsidRPr="00DF43FF">
        <w:rPr>
          <w:szCs w:val="22"/>
          <w:lang w:val="sr-Latn-ME"/>
        </w:rPr>
        <w:t>linezolida</w:t>
      </w:r>
      <w:proofErr w:type="spellEnd"/>
      <w:r w:rsidRPr="00DF43FF">
        <w:rPr>
          <w:szCs w:val="22"/>
          <w:lang w:val="sr-Latn-ME"/>
        </w:rPr>
        <w:t xml:space="preserve"> i </w:t>
      </w:r>
      <w:r w:rsidR="005F68DF" w:rsidRPr="00DF43FF">
        <w:rPr>
          <w:szCs w:val="22"/>
          <w:lang w:val="sr-Latn-ME"/>
        </w:rPr>
        <w:t>ljekov</w:t>
      </w:r>
      <w:r w:rsidRPr="00DF43FF">
        <w:rPr>
          <w:szCs w:val="22"/>
          <w:lang w:val="sr-Latn-ME"/>
        </w:rPr>
        <w:t>a koji indukuju CYP450 enzime.</w:t>
      </w:r>
    </w:p>
    <w:p w14:paraId="6B6503FC" w14:textId="77777777" w:rsidR="005B103C" w:rsidRPr="00DF43FF" w:rsidRDefault="005B103C" w:rsidP="005B103C">
      <w:pPr>
        <w:rPr>
          <w:szCs w:val="22"/>
          <w:lang w:val="sr-Latn-ME"/>
        </w:rPr>
      </w:pPr>
    </w:p>
    <w:p w14:paraId="1D56DD60" w14:textId="77777777" w:rsidR="005B103C" w:rsidRPr="00DF43FF" w:rsidRDefault="005B103C" w:rsidP="005B103C">
      <w:pPr>
        <w:rPr>
          <w:szCs w:val="22"/>
          <w:u w:val="single"/>
          <w:lang w:val="sr-Latn-ME"/>
        </w:rPr>
      </w:pPr>
      <w:proofErr w:type="spellStart"/>
      <w:r w:rsidRPr="00DF43FF">
        <w:rPr>
          <w:szCs w:val="22"/>
          <w:u w:val="single"/>
          <w:lang w:val="sr-Latn-ME"/>
        </w:rPr>
        <w:t>Rifampicin</w:t>
      </w:r>
      <w:proofErr w:type="spellEnd"/>
    </w:p>
    <w:p w14:paraId="076C478B" w14:textId="499262D2" w:rsidR="005B103C" w:rsidRPr="00DF43FF" w:rsidRDefault="005B103C" w:rsidP="005B103C">
      <w:pPr>
        <w:rPr>
          <w:szCs w:val="22"/>
          <w:lang w:val="sr-Latn-ME"/>
        </w:rPr>
      </w:pPr>
      <w:r w:rsidRPr="00DF43FF">
        <w:rPr>
          <w:szCs w:val="22"/>
          <w:lang w:val="sr-Latn-ME"/>
        </w:rPr>
        <w:t xml:space="preserve">Efekat </w:t>
      </w:r>
      <w:proofErr w:type="spellStart"/>
      <w:r w:rsidRPr="00DF43FF">
        <w:rPr>
          <w:szCs w:val="22"/>
          <w:lang w:val="sr-Latn-ME"/>
        </w:rPr>
        <w:t>rifampicina</w:t>
      </w:r>
      <w:proofErr w:type="spellEnd"/>
      <w:r w:rsidRPr="00DF43FF">
        <w:rPr>
          <w:szCs w:val="22"/>
          <w:lang w:val="sr-Latn-ME"/>
        </w:rPr>
        <w:t xml:space="preserve"> na </w:t>
      </w:r>
      <w:proofErr w:type="spellStart"/>
      <w:r w:rsidRPr="00DF43FF">
        <w:rPr>
          <w:szCs w:val="22"/>
          <w:lang w:val="sr-Latn-ME"/>
        </w:rPr>
        <w:t>farmakokinetiku</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je ispitivan kod šesnaest zdravih odraslih dobrovoljaca muškog pola koji su primali </w:t>
      </w:r>
      <w:proofErr w:type="spellStart"/>
      <w:r w:rsidRPr="00DF43FF">
        <w:rPr>
          <w:szCs w:val="22"/>
          <w:lang w:val="sr-Latn-ME"/>
        </w:rPr>
        <w:t>linezolid</w:t>
      </w:r>
      <w:proofErr w:type="spellEnd"/>
      <w:r w:rsidRPr="00DF43FF">
        <w:rPr>
          <w:szCs w:val="22"/>
          <w:lang w:val="sr-Latn-ME"/>
        </w:rPr>
        <w:t xml:space="preserve"> u  dozi od  600 mg dva puta dnevno u trajanju od 2,5 dana sa i bez </w:t>
      </w:r>
      <w:proofErr w:type="spellStart"/>
      <w:r w:rsidRPr="00DF43FF">
        <w:rPr>
          <w:szCs w:val="22"/>
          <w:lang w:val="sr-Latn-ME"/>
        </w:rPr>
        <w:t>rifampicina</w:t>
      </w:r>
      <w:proofErr w:type="spellEnd"/>
      <w:r w:rsidRPr="00DF43FF">
        <w:rPr>
          <w:szCs w:val="22"/>
          <w:lang w:val="sr-Latn-ME"/>
        </w:rPr>
        <w:t xml:space="preserve"> u dozi od 600 mg jednom dnevno u trajanju od 8 dana. </w:t>
      </w:r>
      <w:proofErr w:type="spellStart"/>
      <w:r w:rsidRPr="00DF43FF">
        <w:rPr>
          <w:szCs w:val="22"/>
          <w:lang w:val="sr-Latn-ME"/>
        </w:rPr>
        <w:t>Rifampicin</w:t>
      </w:r>
      <w:proofErr w:type="spellEnd"/>
      <w:r w:rsidRPr="00DF43FF">
        <w:rPr>
          <w:szCs w:val="22"/>
          <w:lang w:val="sr-Latn-ME"/>
        </w:rPr>
        <w:t xml:space="preserve"> je smanjio </w:t>
      </w:r>
      <w:proofErr w:type="spellStart"/>
      <w:r w:rsidRPr="00DF43FF">
        <w:rPr>
          <w:szCs w:val="22"/>
          <w:lang w:val="sr-Latn-ME"/>
        </w:rPr>
        <w:t>C</w:t>
      </w:r>
      <w:r w:rsidRPr="00DF43FF">
        <w:rPr>
          <w:szCs w:val="22"/>
          <w:vertAlign w:val="subscript"/>
          <w:lang w:val="sr-Latn-ME"/>
        </w:rPr>
        <w:t>max</w:t>
      </w:r>
      <w:proofErr w:type="spellEnd"/>
      <w:r w:rsidRPr="00DF43FF">
        <w:rPr>
          <w:szCs w:val="22"/>
          <w:lang w:val="sr-Latn-ME"/>
        </w:rPr>
        <w:t xml:space="preserve"> u pros</w:t>
      </w:r>
      <w:r w:rsidR="008E6C35" w:rsidRPr="00DF43FF">
        <w:rPr>
          <w:szCs w:val="22"/>
          <w:lang w:val="sr-Latn-ME"/>
        </w:rPr>
        <w:t>j</w:t>
      </w:r>
      <w:r w:rsidRPr="00DF43FF">
        <w:rPr>
          <w:szCs w:val="22"/>
          <w:lang w:val="sr-Latn-ME"/>
        </w:rPr>
        <w:t>eku za  21% [90% CI,  15,  27], i  PIK u  pros</w:t>
      </w:r>
      <w:r w:rsidR="008E6C35" w:rsidRPr="00DF43FF">
        <w:rPr>
          <w:szCs w:val="22"/>
          <w:lang w:val="sr-Latn-ME"/>
        </w:rPr>
        <w:t>j</w:t>
      </w:r>
      <w:r w:rsidRPr="00DF43FF">
        <w:rPr>
          <w:szCs w:val="22"/>
          <w:lang w:val="sr-Latn-ME"/>
        </w:rPr>
        <w:t xml:space="preserve">eku za 32% [90% CI,  27,  37]. Mehanizam ove interakcije i njen klinički značaj </w:t>
      </w:r>
      <w:r w:rsidR="00FD76D2" w:rsidRPr="00DF43FF">
        <w:rPr>
          <w:szCs w:val="22"/>
          <w:lang w:val="sr-Latn-ME"/>
        </w:rPr>
        <w:t>nijesu</w:t>
      </w:r>
      <w:r w:rsidRPr="00DF43FF">
        <w:rPr>
          <w:szCs w:val="22"/>
          <w:lang w:val="sr-Latn-ME"/>
        </w:rPr>
        <w:t xml:space="preserve"> poznati.</w:t>
      </w:r>
    </w:p>
    <w:p w14:paraId="60014C3A" w14:textId="77777777" w:rsidR="005B103C" w:rsidRPr="00DF43FF" w:rsidRDefault="005B103C" w:rsidP="005B103C">
      <w:pPr>
        <w:rPr>
          <w:szCs w:val="22"/>
          <w:lang w:val="sr-Latn-ME"/>
        </w:rPr>
      </w:pPr>
    </w:p>
    <w:p w14:paraId="2CD637C5" w14:textId="77777777" w:rsidR="005B103C" w:rsidRPr="00DF43FF" w:rsidRDefault="005B103C" w:rsidP="005B103C">
      <w:pPr>
        <w:rPr>
          <w:szCs w:val="22"/>
          <w:u w:val="single"/>
          <w:lang w:val="sr-Latn-ME"/>
        </w:rPr>
      </w:pPr>
      <w:proofErr w:type="spellStart"/>
      <w:r w:rsidRPr="00DF43FF">
        <w:rPr>
          <w:szCs w:val="22"/>
          <w:u w:val="single"/>
          <w:lang w:val="sr-Latn-ME"/>
        </w:rPr>
        <w:t>Varfarin</w:t>
      </w:r>
      <w:proofErr w:type="spellEnd"/>
    </w:p>
    <w:p w14:paraId="7493F03F" w14:textId="4717C585" w:rsidR="00CE09F3" w:rsidRPr="00DF43FF" w:rsidRDefault="005B103C" w:rsidP="005B103C">
      <w:pPr>
        <w:rPr>
          <w:szCs w:val="22"/>
          <w:lang w:val="sr-Latn-ME"/>
        </w:rPr>
      </w:pPr>
      <w:r w:rsidRPr="00DF43FF">
        <w:rPr>
          <w:szCs w:val="22"/>
          <w:lang w:val="sr-Latn-ME"/>
        </w:rPr>
        <w:t xml:space="preserve">Prilikom dodavanja </w:t>
      </w:r>
      <w:proofErr w:type="spellStart"/>
      <w:r w:rsidRPr="00DF43FF">
        <w:rPr>
          <w:szCs w:val="22"/>
          <w:lang w:val="sr-Latn-ME"/>
        </w:rPr>
        <w:t>varfarina</w:t>
      </w:r>
      <w:proofErr w:type="spellEnd"/>
      <w:r w:rsidRPr="00DF43FF">
        <w:rPr>
          <w:szCs w:val="22"/>
          <w:lang w:val="sr-Latn-ME"/>
        </w:rPr>
        <w:t xml:space="preserve"> terapiji </w:t>
      </w:r>
      <w:proofErr w:type="spellStart"/>
      <w:r w:rsidRPr="00DF43FF">
        <w:rPr>
          <w:szCs w:val="22"/>
          <w:lang w:val="sr-Latn-ME"/>
        </w:rPr>
        <w:t>linezolidom</w:t>
      </w:r>
      <w:proofErr w:type="spellEnd"/>
      <w:r w:rsidRPr="00DF43FF">
        <w:rPr>
          <w:szCs w:val="22"/>
          <w:lang w:val="sr-Latn-ME"/>
        </w:rPr>
        <w:t xml:space="preserve"> nakon postizanja </w:t>
      </w:r>
      <w:r w:rsidR="007D6BB9" w:rsidRPr="00DF43FF">
        <w:rPr>
          <w:szCs w:val="22"/>
          <w:lang w:val="sr-Latn-ME"/>
        </w:rPr>
        <w:t xml:space="preserve">stanja dinamičke </w:t>
      </w:r>
      <w:r w:rsidRPr="00DF43FF">
        <w:rPr>
          <w:szCs w:val="22"/>
          <w:lang w:val="sr-Latn-ME"/>
        </w:rPr>
        <w:t>ravnotež</w:t>
      </w:r>
      <w:r w:rsidR="007D6BB9" w:rsidRPr="00DF43FF">
        <w:rPr>
          <w:szCs w:val="22"/>
          <w:lang w:val="sr-Latn-ME"/>
        </w:rPr>
        <w:t>e</w:t>
      </w:r>
      <w:r w:rsidRPr="00DF43FF">
        <w:rPr>
          <w:szCs w:val="22"/>
          <w:lang w:val="sr-Latn-ME"/>
        </w:rPr>
        <w:t xml:space="preserve">, došlo  je  (kod istovremene </w:t>
      </w:r>
      <w:r w:rsidR="00FE4787" w:rsidRPr="00DF43FF">
        <w:rPr>
          <w:szCs w:val="22"/>
          <w:lang w:val="sr-Latn-ME"/>
        </w:rPr>
        <w:t>primjene</w:t>
      </w:r>
      <w:r w:rsidRPr="00DF43FF">
        <w:rPr>
          <w:szCs w:val="22"/>
          <w:lang w:val="sr-Latn-ME"/>
        </w:rPr>
        <w:t>) do smanjenja srednje maksimalne vr</w:t>
      </w:r>
      <w:r w:rsidR="00163530" w:rsidRPr="00DF43FF">
        <w:rPr>
          <w:szCs w:val="22"/>
          <w:lang w:val="sr-Latn-ME"/>
        </w:rPr>
        <w:t>ij</w:t>
      </w:r>
      <w:r w:rsidRPr="00DF43FF">
        <w:rPr>
          <w:szCs w:val="22"/>
          <w:lang w:val="sr-Latn-ME"/>
        </w:rPr>
        <w:t xml:space="preserve">ednosti INR </w:t>
      </w:r>
      <w:r w:rsidRPr="00DF43FF">
        <w:rPr>
          <w:i/>
          <w:iCs/>
          <w:szCs w:val="22"/>
          <w:lang w:val="sr-Latn-ME"/>
        </w:rPr>
        <w:t>(</w:t>
      </w:r>
      <w:proofErr w:type="spellStart"/>
      <w:r w:rsidRPr="00DF43FF">
        <w:rPr>
          <w:i/>
          <w:iCs/>
          <w:szCs w:val="22"/>
          <w:lang w:val="sr-Latn-ME"/>
        </w:rPr>
        <w:t>International</w:t>
      </w:r>
      <w:proofErr w:type="spellEnd"/>
      <w:r w:rsidRPr="00DF43FF">
        <w:rPr>
          <w:i/>
          <w:iCs/>
          <w:szCs w:val="22"/>
          <w:lang w:val="sr-Latn-ME"/>
        </w:rPr>
        <w:t xml:space="preserve"> </w:t>
      </w:r>
      <w:proofErr w:type="spellStart"/>
      <w:r w:rsidRPr="00DF43FF">
        <w:rPr>
          <w:i/>
          <w:iCs/>
          <w:szCs w:val="22"/>
          <w:lang w:val="sr-Latn-ME"/>
        </w:rPr>
        <w:t>Normalized</w:t>
      </w:r>
      <w:proofErr w:type="spellEnd"/>
      <w:r w:rsidRPr="00DF43FF">
        <w:rPr>
          <w:i/>
          <w:iCs/>
          <w:szCs w:val="22"/>
          <w:lang w:val="sr-Latn-ME"/>
        </w:rPr>
        <w:t xml:space="preserve"> </w:t>
      </w:r>
      <w:proofErr w:type="spellStart"/>
      <w:r w:rsidRPr="00DF43FF">
        <w:rPr>
          <w:i/>
          <w:iCs/>
          <w:szCs w:val="22"/>
          <w:lang w:val="sr-Latn-ME"/>
        </w:rPr>
        <w:t>Ratio</w:t>
      </w:r>
      <w:proofErr w:type="spellEnd"/>
      <w:r w:rsidRPr="00DF43FF">
        <w:rPr>
          <w:szCs w:val="22"/>
          <w:lang w:val="sr-Latn-ME"/>
        </w:rPr>
        <w:t xml:space="preserve">–internacionalni normalizovani odnos) za 10% sa smanjenjem PIK INR za 5%. Nema dovoljno podataka o pacijentima koji su primali </w:t>
      </w:r>
      <w:proofErr w:type="spellStart"/>
      <w:r w:rsidRPr="00DF43FF">
        <w:rPr>
          <w:szCs w:val="22"/>
          <w:lang w:val="sr-Latn-ME"/>
        </w:rPr>
        <w:t>varfarin</w:t>
      </w:r>
      <w:proofErr w:type="spellEnd"/>
      <w:r w:rsidRPr="00DF43FF">
        <w:rPr>
          <w:szCs w:val="22"/>
          <w:lang w:val="sr-Latn-ME"/>
        </w:rPr>
        <w:t xml:space="preserve"> i </w:t>
      </w:r>
      <w:proofErr w:type="spellStart"/>
      <w:r w:rsidRPr="00DF43FF">
        <w:rPr>
          <w:szCs w:val="22"/>
          <w:lang w:val="sr-Latn-ME"/>
        </w:rPr>
        <w:t>linezolid</w:t>
      </w:r>
      <w:proofErr w:type="spellEnd"/>
      <w:r w:rsidRPr="00DF43FF">
        <w:rPr>
          <w:szCs w:val="22"/>
          <w:lang w:val="sr-Latn-ME"/>
        </w:rPr>
        <w:t xml:space="preserve"> da bi se klinički značaj ovih nalaza proc</w:t>
      </w:r>
      <w:r w:rsidR="00163530" w:rsidRPr="00DF43FF">
        <w:rPr>
          <w:szCs w:val="22"/>
          <w:lang w:val="sr-Latn-ME"/>
        </w:rPr>
        <w:t>ij</w:t>
      </w:r>
      <w:r w:rsidRPr="00DF43FF">
        <w:rPr>
          <w:szCs w:val="22"/>
          <w:lang w:val="sr-Latn-ME"/>
        </w:rPr>
        <w:t xml:space="preserve">enio, ako </w:t>
      </w:r>
      <w:r w:rsidR="00A85C2B" w:rsidRPr="00DF43FF">
        <w:rPr>
          <w:szCs w:val="22"/>
          <w:lang w:val="sr-Latn-ME"/>
        </w:rPr>
        <w:t xml:space="preserve">uopšte </w:t>
      </w:r>
      <w:r w:rsidRPr="00DF43FF">
        <w:rPr>
          <w:szCs w:val="22"/>
          <w:lang w:val="sr-Latn-ME"/>
        </w:rPr>
        <w:t>postoji.</w:t>
      </w:r>
    </w:p>
    <w:p w14:paraId="0281D03F" w14:textId="77777777" w:rsidR="008B1C85" w:rsidRPr="00DF43FF" w:rsidRDefault="008B1C85" w:rsidP="00923865">
      <w:pPr>
        <w:rPr>
          <w:b/>
          <w:bCs/>
          <w:szCs w:val="22"/>
          <w:lang w:val="sr-Latn-ME"/>
        </w:rPr>
      </w:pPr>
    </w:p>
    <w:p w14:paraId="6A74A4D5" w14:textId="70E7AA6B" w:rsidR="00CE09F3" w:rsidRPr="00DF43FF" w:rsidRDefault="00CE09F3" w:rsidP="00923865">
      <w:pPr>
        <w:rPr>
          <w:b/>
          <w:bCs/>
          <w:szCs w:val="22"/>
          <w:lang w:val="sr-Latn-ME"/>
        </w:rPr>
      </w:pPr>
      <w:r w:rsidRPr="00DF43FF">
        <w:rPr>
          <w:b/>
          <w:bCs/>
          <w:szCs w:val="22"/>
          <w:lang w:val="sr-Latn-ME"/>
        </w:rPr>
        <w:t>4.6. Plodnost, trudnoća i dojenje</w:t>
      </w:r>
    </w:p>
    <w:p w14:paraId="17E47AA4" w14:textId="77777777" w:rsidR="00CE09F3" w:rsidRPr="00DF43FF" w:rsidRDefault="00CE09F3" w:rsidP="00923865">
      <w:pPr>
        <w:rPr>
          <w:szCs w:val="22"/>
          <w:u w:val="single"/>
          <w:lang w:val="sr-Latn-ME"/>
        </w:rPr>
      </w:pPr>
    </w:p>
    <w:p w14:paraId="442D36D5" w14:textId="77777777" w:rsidR="005B103C" w:rsidRPr="00DF43FF" w:rsidRDefault="005B103C" w:rsidP="005B103C">
      <w:pPr>
        <w:rPr>
          <w:szCs w:val="22"/>
          <w:u w:val="single"/>
          <w:lang w:val="sr-Latn-ME"/>
        </w:rPr>
      </w:pPr>
      <w:r w:rsidRPr="00DF43FF">
        <w:rPr>
          <w:szCs w:val="22"/>
          <w:u w:val="single"/>
          <w:lang w:val="sr-Latn-ME"/>
        </w:rPr>
        <w:t>Trudnoća</w:t>
      </w:r>
    </w:p>
    <w:p w14:paraId="4F846914" w14:textId="0766C853" w:rsidR="005B103C" w:rsidRPr="00DF43FF" w:rsidRDefault="005B103C" w:rsidP="005B103C">
      <w:pPr>
        <w:rPr>
          <w:szCs w:val="22"/>
          <w:lang w:val="sr-Latn-ME"/>
        </w:rPr>
      </w:pPr>
      <w:r w:rsidRPr="00DF43FF">
        <w:rPr>
          <w:szCs w:val="22"/>
          <w:lang w:val="sr-Latn-ME"/>
        </w:rPr>
        <w:t xml:space="preserve">Podaci o upotrebi </w:t>
      </w:r>
      <w:proofErr w:type="spellStart"/>
      <w:r w:rsidRPr="00DF43FF">
        <w:rPr>
          <w:szCs w:val="22"/>
          <w:lang w:val="sr-Latn-ME"/>
        </w:rPr>
        <w:t>linezolida</w:t>
      </w:r>
      <w:proofErr w:type="spellEnd"/>
      <w:r w:rsidRPr="00DF43FF">
        <w:rPr>
          <w:szCs w:val="22"/>
          <w:lang w:val="sr-Latn-ME"/>
        </w:rPr>
        <w:t xml:space="preserve"> u toku trudnoće su ograničeni. Ispitivanja na životinjama su pokazala reproduktivnu toksičnost (</w:t>
      </w:r>
      <w:r w:rsidR="0092618A" w:rsidRPr="00DF43FF">
        <w:rPr>
          <w:szCs w:val="22"/>
          <w:lang w:val="sr-Latn-ME"/>
        </w:rPr>
        <w:t>vidjeti</w:t>
      </w:r>
      <w:r w:rsidRPr="00DF43FF">
        <w:rPr>
          <w:szCs w:val="22"/>
          <w:lang w:val="sr-Latn-ME"/>
        </w:rPr>
        <w:t xml:space="preserve"> </w:t>
      </w:r>
      <w:r w:rsidR="00D56524" w:rsidRPr="00DF43FF">
        <w:rPr>
          <w:szCs w:val="22"/>
          <w:lang w:val="sr-Latn-ME"/>
        </w:rPr>
        <w:t xml:space="preserve">dio </w:t>
      </w:r>
      <w:r w:rsidRPr="00DF43FF">
        <w:rPr>
          <w:szCs w:val="22"/>
          <w:lang w:val="sr-Latn-ME"/>
        </w:rPr>
        <w:t xml:space="preserve">5.3).  Postoji potencijalni rizik za </w:t>
      </w:r>
      <w:proofErr w:type="spellStart"/>
      <w:r w:rsidRPr="00DF43FF">
        <w:rPr>
          <w:szCs w:val="22"/>
          <w:lang w:val="sr-Latn-ME"/>
        </w:rPr>
        <w:t>ljude</w:t>
      </w:r>
      <w:proofErr w:type="spellEnd"/>
      <w:r w:rsidRPr="00DF43FF">
        <w:rPr>
          <w:szCs w:val="22"/>
          <w:lang w:val="sr-Latn-ME"/>
        </w:rPr>
        <w:t>.</w:t>
      </w:r>
    </w:p>
    <w:p w14:paraId="25C00992" w14:textId="77777777" w:rsidR="005B103C" w:rsidRPr="00DF43FF" w:rsidRDefault="005B103C" w:rsidP="005B103C">
      <w:pPr>
        <w:rPr>
          <w:szCs w:val="22"/>
          <w:lang w:val="sr-Latn-ME"/>
        </w:rPr>
      </w:pPr>
    </w:p>
    <w:p w14:paraId="533BEFB1" w14:textId="1216428F"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ne </w:t>
      </w:r>
      <w:r w:rsidR="00534D5B" w:rsidRPr="00DF43FF">
        <w:rPr>
          <w:szCs w:val="22"/>
          <w:lang w:val="sr-Latn-ME"/>
        </w:rPr>
        <w:t xml:space="preserve">smije se </w:t>
      </w:r>
      <w:r w:rsidRPr="00DF43FF">
        <w:rPr>
          <w:szCs w:val="22"/>
          <w:lang w:val="sr-Latn-ME"/>
        </w:rPr>
        <w:t>koristiti u toku trudnoće</w:t>
      </w:r>
      <w:r w:rsidR="008E5FB9" w:rsidRPr="00DF43FF">
        <w:rPr>
          <w:szCs w:val="22"/>
          <w:lang w:val="sr-Latn-ME"/>
        </w:rPr>
        <w:t>,</w:t>
      </w:r>
      <w:r w:rsidRPr="00DF43FF">
        <w:rPr>
          <w:szCs w:val="22"/>
          <w:lang w:val="sr-Latn-ME"/>
        </w:rPr>
        <w:t xml:space="preserve"> osim</w:t>
      </w:r>
      <w:r w:rsidR="008E5FB9" w:rsidRPr="00DF43FF">
        <w:rPr>
          <w:szCs w:val="22"/>
          <w:lang w:val="sr-Latn-ME"/>
        </w:rPr>
        <w:t xml:space="preserve"> ukoliko</w:t>
      </w:r>
      <w:r w:rsidRPr="00DF43FF">
        <w:rPr>
          <w:szCs w:val="22"/>
          <w:lang w:val="sr-Latn-ME"/>
        </w:rPr>
        <w:t xml:space="preserve"> je</w:t>
      </w:r>
      <w:r w:rsidR="008E5FB9" w:rsidRPr="00DF43FF">
        <w:rPr>
          <w:szCs w:val="22"/>
          <w:lang w:val="sr-Latn-ME"/>
        </w:rPr>
        <w:t xml:space="preserve"> </w:t>
      </w:r>
      <w:r w:rsidRPr="00DF43FF">
        <w:rPr>
          <w:szCs w:val="22"/>
          <w:lang w:val="sr-Latn-ME"/>
        </w:rPr>
        <w:t xml:space="preserve">to neophodno, odnosno samo onda kada potencijalna korist </w:t>
      </w:r>
      <w:r w:rsidR="00D56524" w:rsidRPr="00DF43FF">
        <w:rPr>
          <w:szCs w:val="22"/>
          <w:lang w:val="sr-Latn-ME"/>
        </w:rPr>
        <w:t xml:space="preserve">prevazilazi mogući </w:t>
      </w:r>
      <w:r w:rsidRPr="00DF43FF">
        <w:rPr>
          <w:szCs w:val="22"/>
          <w:lang w:val="sr-Latn-ME"/>
        </w:rPr>
        <w:t>rizik.</w:t>
      </w:r>
    </w:p>
    <w:p w14:paraId="3D674858" w14:textId="77777777" w:rsidR="005B103C" w:rsidRPr="00DF43FF" w:rsidRDefault="005B103C" w:rsidP="005B103C">
      <w:pPr>
        <w:rPr>
          <w:szCs w:val="22"/>
          <w:lang w:val="sr-Latn-ME"/>
        </w:rPr>
      </w:pPr>
      <w:r w:rsidRPr="00DF43FF">
        <w:rPr>
          <w:szCs w:val="22"/>
          <w:lang w:val="sr-Latn-ME"/>
        </w:rPr>
        <w:t xml:space="preserve"> </w:t>
      </w:r>
    </w:p>
    <w:p w14:paraId="3E4F3927" w14:textId="77777777" w:rsidR="005B103C" w:rsidRPr="00DF43FF" w:rsidRDefault="005B103C" w:rsidP="005B103C">
      <w:pPr>
        <w:rPr>
          <w:szCs w:val="22"/>
          <w:u w:val="single"/>
          <w:lang w:val="sr-Latn-ME"/>
        </w:rPr>
      </w:pPr>
      <w:r w:rsidRPr="00DF43FF">
        <w:rPr>
          <w:szCs w:val="22"/>
          <w:u w:val="single"/>
          <w:lang w:val="sr-Latn-ME"/>
        </w:rPr>
        <w:t>Dojenje</w:t>
      </w:r>
    </w:p>
    <w:p w14:paraId="252E04B0" w14:textId="3F14F10D" w:rsidR="005B103C" w:rsidRPr="00DF43FF" w:rsidRDefault="005B103C" w:rsidP="005B103C">
      <w:pPr>
        <w:rPr>
          <w:szCs w:val="22"/>
          <w:lang w:val="sr-Latn-ME"/>
        </w:rPr>
      </w:pPr>
      <w:r w:rsidRPr="00DF43FF">
        <w:rPr>
          <w:szCs w:val="22"/>
          <w:lang w:val="sr-Latn-ME"/>
        </w:rPr>
        <w:lastRenderedPageBreak/>
        <w:t xml:space="preserve">Podaci dobijeni na životinjama ukazuju da se </w:t>
      </w:r>
      <w:proofErr w:type="spellStart"/>
      <w:r w:rsidRPr="00DF43FF">
        <w:rPr>
          <w:szCs w:val="22"/>
          <w:lang w:val="sr-Latn-ME"/>
        </w:rPr>
        <w:t>linezolid</w:t>
      </w:r>
      <w:proofErr w:type="spellEnd"/>
      <w:r w:rsidRPr="00DF43FF">
        <w:rPr>
          <w:szCs w:val="22"/>
          <w:lang w:val="sr-Latn-ME"/>
        </w:rPr>
        <w:t xml:space="preserve"> i njegovi </w:t>
      </w:r>
      <w:proofErr w:type="spellStart"/>
      <w:r w:rsidRPr="00DF43FF">
        <w:rPr>
          <w:szCs w:val="22"/>
          <w:lang w:val="sr-Latn-ME"/>
        </w:rPr>
        <w:t>metaboliti</w:t>
      </w:r>
      <w:proofErr w:type="spellEnd"/>
      <w:r w:rsidRPr="00DF43FF">
        <w:rPr>
          <w:szCs w:val="22"/>
          <w:lang w:val="sr-Latn-ME"/>
        </w:rPr>
        <w:t xml:space="preserve"> izlučuju u majčino ml</w:t>
      </w:r>
      <w:r w:rsidR="0074330A" w:rsidRPr="00DF43FF">
        <w:rPr>
          <w:szCs w:val="22"/>
          <w:lang w:val="sr-Latn-ME"/>
        </w:rPr>
        <w:t>ij</w:t>
      </w:r>
      <w:r w:rsidRPr="00DF43FF">
        <w:rPr>
          <w:szCs w:val="22"/>
          <w:lang w:val="sr-Latn-ME"/>
        </w:rPr>
        <w:t>eko, zbog čega se pr</w:t>
      </w:r>
      <w:r w:rsidR="0074330A" w:rsidRPr="00DF43FF">
        <w:rPr>
          <w:szCs w:val="22"/>
          <w:lang w:val="sr-Latn-ME"/>
        </w:rPr>
        <w:t>ij</w:t>
      </w:r>
      <w:r w:rsidRPr="00DF43FF">
        <w:rPr>
          <w:szCs w:val="22"/>
          <w:lang w:val="sr-Latn-ME"/>
        </w:rPr>
        <w:t xml:space="preserve">e započinjanja i tokom terapije </w:t>
      </w:r>
      <w:r w:rsidR="00F24931" w:rsidRPr="00DF43FF">
        <w:rPr>
          <w:szCs w:val="22"/>
          <w:lang w:val="sr-Latn-ME"/>
        </w:rPr>
        <w:t>lijekom</w:t>
      </w:r>
      <w:r w:rsidRPr="00DF43FF">
        <w:rPr>
          <w:szCs w:val="22"/>
          <w:lang w:val="sr-Latn-ME"/>
        </w:rPr>
        <w:t xml:space="preserve"> mora prekinuti sa dojenjem.</w:t>
      </w:r>
    </w:p>
    <w:p w14:paraId="7176A083" w14:textId="77777777" w:rsidR="005B103C" w:rsidRPr="00DF43FF" w:rsidRDefault="005B103C" w:rsidP="005B103C">
      <w:pPr>
        <w:rPr>
          <w:szCs w:val="22"/>
          <w:lang w:val="sr-Latn-ME"/>
        </w:rPr>
      </w:pPr>
    </w:p>
    <w:p w14:paraId="6EF8C23D" w14:textId="77777777" w:rsidR="005B103C" w:rsidRPr="00DF43FF" w:rsidRDefault="005B103C" w:rsidP="005B103C">
      <w:pPr>
        <w:rPr>
          <w:szCs w:val="22"/>
          <w:u w:val="single"/>
          <w:lang w:val="sr-Latn-ME"/>
        </w:rPr>
      </w:pPr>
      <w:r w:rsidRPr="00DF43FF">
        <w:rPr>
          <w:szCs w:val="22"/>
          <w:u w:val="single"/>
          <w:lang w:val="sr-Latn-ME"/>
        </w:rPr>
        <w:t>Plodnost</w:t>
      </w:r>
    </w:p>
    <w:p w14:paraId="33419156" w14:textId="68B0E9DA" w:rsidR="00CE09F3" w:rsidRPr="00DF43FF" w:rsidRDefault="005B103C" w:rsidP="005B103C">
      <w:pPr>
        <w:rPr>
          <w:szCs w:val="22"/>
          <w:lang w:val="sr-Latn-ME"/>
        </w:rPr>
      </w:pPr>
      <w:r w:rsidRPr="00DF43FF">
        <w:rPr>
          <w:szCs w:val="22"/>
          <w:lang w:val="sr-Latn-ME"/>
        </w:rPr>
        <w:t xml:space="preserve">U studijama na životinjama </w:t>
      </w:r>
      <w:proofErr w:type="spellStart"/>
      <w:r w:rsidRPr="00DF43FF">
        <w:rPr>
          <w:szCs w:val="22"/>
          <w:lang w:val="sr-Latn-ME"/>
        </w:rPr>
        <w:t>linezolid</w:t>
      </w:r>
      <w:proofErr w:type="spellEnd"/>
      <w:r w:rsidRPr="00DF43FF">
        <w:rPr>
          <w:szCs w:val="22"/>
          <w:lang w:val="sr-Latn-ME"/>
        </w:rPr>
        <w:t xml:space="preserve"> je doveo do smanjenja plodnosti (</w:t>
      </w:r>
      <w:r w:rsidR="0092618A" w:rsidRPr="00DF43FF">
        <w:rPr>
          <w:szCs w:val="22"/>
          <w:lang w:val="sr-Latn-ME"/>
        </w:rPr>
        <w:t>vidjeti</w:t>
      </w:r>
      <w:r w:rsidRPr="00DF43FF">
        <w:rPr>
          <w:szCs w:val="22"/>
          <w:lang w:val="sr-Latn-ME"/>
        </w:rPr>
        <w:t xml:space="preserve"> </w:t>
      </w:r>
      <w:r w:rsidR="00D56524" w:rsidRPr="00DF43FF">
        <w:rPr>
          <w:szCs w:val="22"/>
          <w:lang w:val="sr-Latn-ME"/>
        </w:rPr>
        <w:t xml:space="preserve">dio </w:t>
      </w:r>
      <w:r w:rsidRPr="00DF43FF">
        <w:rPr>
          <w:szCs w:val="22"/>
          <w:lang w:val="sr-Latn-ME"/>
        </w:rPr>
        <w:t>5.3).</w:t>
      </w:r>
    </w:p>
    <w:p w14:paraId="3BD19040" w14:textId="77777777" w:rsidR="008B1C85" w:rsidRPr="00DF43FF" w:rsidRDefault="008B1C85" w:rsidP="00923865">
      <w:pPr>
        <w:rPr>
          <w:b/>
          <w:bCs/>
          <w:spacing w:val="-8"/>
          <w:szCs w:val="22"/>
          <w:lang w:val="sr-Latn-ME"/>
        </w:rPr>
      </w:pPr>
    </w:p>
    <w:p w14:paraId="75716D13" w14:textId="32C94D3D" w:rsidR="00CE09F3" w:rsidRPr="00DF43FF" w:rsidRDefault="00CE09F3" w:rsidP="00923865">
      <w:pPr>
        <w:rPr>
          <w:b/>
          <w:bCs/>
          <w:spacing w:val="-8"/>
          <w:szCs w:val="22"/>
          <w:lang w:val="sr-Latn-ME"/>
        </w:rPr>
      </w:pPr>
      <w:r w:rsidRPr="00DF43FF">
        <w:rPr>
          <w:b/>
          <w:bCs/>
          <w:spacing w:val="-8"/>
          <w:szCs w:val="22"/>
          <w:lang w:val="sr-Latn-ME"/>
        </w:rPr>
        <w:t xml:space="preserve">4.7. Uticaj </w:t>
      </w:r>
      <w:r w:rsidR="00F24931" w:rsidRPr="00DF43FF">
        <w:rPr>
          <w:b/>
          <w:bCs/>
          <w:spacing w:val="-8"/>
          <w:szCs w:val="22"/>
          <w:lang w:val="sr-Latn-ME"/>
        </w:rPr>
        <w:t>lijeka</w:t>
      </w:r>
      <w:r w:rsidR="007F177D" w:rsidRPr="00DF43FF">
        <w:rPr>
          <w:b/>
          <w:bCs/>
          <w:spacing w:val="-8"/>
          <w:szCs w:val="22"/>
          <w:lang w:val="sr-Latn-ME"/>
        </w:rPr>
        <w:t xml:space="preserve"> </w:t>
      </w:r>
      <w:r w:rsidRPr="00DF43FF">
        <w:rPr>
          <w:b/>
          <w:bCs/>
          <w:spacing w:val="-8"/>
          <w:szCs w:val="22"/>
          <w:lang w:val="sr-Latn-ME"/>
        </w:rPr>
        <w:t>na sposobnost upravljanja vozilima i rukovanj</w:t>
      </w:r>
      <w:r w:rsidR="00A76FFD" w:rsidRPr="00DF43FF">
        <w:rPr>
          <w:b/>
          <w:bCs/>
          <w:spacing w:val="-8"/>
          <w:szCs w:val="22"/>
          <w:lang w:val="sr-Latn-ME"/>
        </w:rPr>
        <w:t>e</w:t>
      </w:r>
      <w:r w:rsidRPr="00DF43FF">
        <w:rPr>
          <w:b/>
          <w:bCs/>
          <w:spacing w:val="-8"/>
          <w:szCs w:val="22"/>
          <w:lang w:val="sr-Latn-ME"/>
        </w:rPr>
        <w:t xml:space="preserve"> mašinama</w:t>
      </w:r>
    </w:p>
    <w:p w14:paraId="1B727421" w14:textId="77777777" w:rsidR="00CE09F3" w:rsidRPr="00DF43FF" w:rsidRDefault="00CE09F3" w:rsidP="00923865">
      <w:pPr>
        <w:rPr>
          <w:szCs w:val="22"/>
          <w:lang w:val="sr-Latn-ME"/>
        </w:rPr>
      </w:pPr>
    </w:p>
    <w:p w14:paraId="10DDE424" w14:textId="17EA6EC8" w:rsidR="00CE09F3" w:rsidRPr="00DF43FF" w:rsidRDefault="005B103C" w:rsidP="00923865">
      <w:pPr>
        <w:rPr>
          <w:szCs w:val="22"/>
          <w:lang w:val="sr-Latn-ME"/>
        </w:rPr>
      </w:pPr>
      <w:r w:rsidRPr="00DF43FF">
        <w:rPr>
          <w:szCs w:val="22"/>
          <w:lang w:val="sr-Latn-ME"/>
        </w:rPr>
        <w:t>Pacij</w:t>
      </w:r>
      <w:r w:rsidR="00840D84" w:rsidRPr="00DF43FF">
        <w:rPr>
          <w:szCs w:val="22"/>
          <w:lang w:val="sr-Latn-ME"/>
        </w:rPr>
        <w:t xml:space="preserve">ente je potrebno upozoriti na </w:t>
      </w:r>
      <w:r w:rsidRPr="00DF43FF">
        <w:rPr>
          <w:szCs w:val="22"/>
          <w:lang w:val="sr-Latn-ME"/>
        </w:rPr>
        <w:t>moguću pojav</w:t>
      </w:r>
      <w:r w:rsidR="00840D84" w:rsidRPr="00DF43FF">
        <w:rPr>
          <w:szCs w:val="22"/>
          <w:lang w:val="sr-Latn-ME"/>
        </w:rPr>
        <w:t xml:space="preserve">u vrtoglavice i </w:t>
      </w:r>
      <w:r w:rsidRPr="00DF43FF">
        <w:rPr>
          <w:szCs w:val="22"/>
          <w:lang w:val="sr-Latn-ME"/>
        </w:rPr>
        <w:t xml:space="preserve">poremećaja vida (kao što je navedeno u </w:t>
      </w:r>
      <w:r w:rsidR="00D56524" w:rsidRPr="00DF43FF">
        <w:rPr>
          <w:szCs w:val="22"/>
          <w:lang w:val="sr-Latn-ME"/>
        </w:rPr>
        <w:t xml:space="preserve">djelovima </w:t>
      </w:r>
      <w:r w:rsidRPr="00DF43FF">
        <w:rPr>
          <w:szCs w:val="22"/>
          <w:lang w:val="sr-Latn-ME"/>
        </w:rPr>
        <w:t xml:space="preserve">4.4 i 4.8) tokom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i </w:t>
      </w:r>
      <w:r w:rsidR="009B7946" w:rsidRPr="00DF43FF">
        <w:rPr>
          <w:szCs w:val="22"/>
          <w:lang w:val="sr-Latn-ME"/>
        </w:rPr>
        <w:t>savjet</w:t>
      </w:r>
      <w:r w:rsidRPr="00DF43FF">
        <w:rPr>
          <w:szCs w:val="22"/>
          <w:lang w:val="sr-Latn-ME"/>
        </w:rPr>
        <w:t>ovati ih da ne voze niti rukuju mašinama ako se bilo koji od ovih simptoma javi.</w:t>
      </w:r>
    </w:p>
    <w:p w14:paraId="6C38CECC" w14:textId="77777777" w:rsidR="005B103C" w:rsidRPr="00DF43FF" w:rsidRDefault="005B103C" w:rsidP="00923865">
      <w:pPr>
        <w:rPr>
          <w:szCs w:val="22"/>
          <w:lang w:val="sr-Latn-ME"/>
        </w:rPr>
      </w:pPr>
    </w:p>
    <w:p w14:paraId="01EECD4D" w14:textId="62924366" w:rsidR="00A76FFD" w:rsidRPr="00DF43FF" w:rsidRDefault="00CE09F3" w:rsidP="00923865">
      <w:pPr>
        <w:rPr>
          <w:b/>
          <w:bCs/>
          <w:szCs w:val="22"/>
          <w:lang w:val="sr-Latn-ME"/>
        </w:rPr>
      </w:pPr>
      <w:r w:rsidRPr="00DF43FF">
        <w:rPr>
          <w:b/>
          <w:bCs/>
          <w:szCs w:val="22"/>
          <w:lang w:val="sr-Latn-ME"/>
        </w:rPr>
        <w:t>4.8. Neželjena dejstva</w:t>
      </w:r>
    </w:p>
    <w:p w14:paraId="4E68D762" w14:textId="77777777" w:rsidR="00CE09F3" w:rsidRPr="00DF43FF" w:rsidRDefault="00CE09F3" w:rsidP="00923865">
      <w:pPr>
        <w:rPr>
          <w:noProof/>
          <w:szCs w:val="22"/>
          <w:u w:val="single"/>
          <w:lang w:val="sr-Latn-ME"/>
        </w:rPr>
      </w:pPr>
    </w:p>
    <w:p w14:paraId="126954D0" w14:textId="20308788" w:rsidR="005B103C" w:rsidRPr="00DF43FF" w:rsidRDefault="005B103C" w:rsidP="005B103C">
      <w:pPr>
        <w:rPr>
          <w:noProof/>
          <w:szCs w:val="22"/>
          <w:lang w:val="sr-Latn-ME"/>
        </w:rPr>
      </w:pPr>
      <w:r w:rsidRPr="00DF43FF">
        <w:rPr>
          <w:noProof/>
          <w:szCs w:val="22"/>
          <w:lang w:val="sr-Latn-ME"/>
        </w:rPr>
        <w:t xml:space="preserve">Tabela prikazuje listu neželjenih reakcija koje su se javljale sa učestalošću baziranoj na podacima o uzročnoj povezanosti iz kliničkih ispitivanja u kojima je više od </w:t>
      </w:r>
      <w:r w:rsidR="00054A8E" w:rsidRPr="00DF43FF">
        <w:rPr>
          <w:noProof/>
          <w:szCs w:val="22"/>
          <w:lang w:val="sr-Latn-ME"/>
        </w:rPr>
        <w:t>6</w:t>
      </w:r>
      <w:r w:rsidRPr="00DF43FF">
        <w:rPr>
          <w:noProof/>
          <w:szCs w:val="22"/>
          <w:lang w:val="sr-Latn-ME"/>
        </w:rPr>
        <w:t>000 odraslih pacijenata dobijalo preporučene doze linezolida tokom najviše 28 dana.</w:t>
      </w:r>
    </w:p>
    <w:p w14:paraId="6DE76CC7" w14:textId="77777777" w:rsidR="005B103C" w:rsidRPr="00DF43FF" w:rsidRDefault="005B103C" w:rsidP="005B103C">
      <w:pPr>
        <w:rPr>
          <w:noProof/>
          <w:szCs w:val="22"/>
          <w:lang w:val="sr-Latn-ME"/>
        </w:rPr>
      </w:pPr>
    </w:p>
    <w:p w14:paraId="0AD77784" w14:textId="17250C93" w:rsidR="005B103C" w:rsidRPr="00DF43FF" w:rsidRDefault="005B103C" w:rsidP="005B103C">
      <w:pPr>
        <w:rPr>
          <w:noProof/>
          <w:szCs w:val="22"/>
          <w:lang w:val="sr-Latn-ME"/>
        </w:rPr>
      </w:pPr>
      <w:r w:rsidRPr="00DF43FF">
        <w:rPr>
          <w:noProof/>
          <w:szCs w:val="22"/>
          <w:lang w:val="sr-Latn-ME"/>
        </w:rPr>
        <w:t>Najčešće prijavljivana neželjena dejstva bila su dijareja (8,</w:t>
      </w:r>
      <w:r w:rsidR="00054A8E" w:rsidRPr="00DF43FF">
        <w:rPr>
          <w:noProof/>
          <w:szCs w:val="22"/>
          <w:lang w:val="sr-Latn-ME"/>
        </w:rPr>
        <w:t>9</w:t>
      </w:r>
      <w:r w:rsidRPr="00DF43FF">
        <w:rPr>
          <w:noProof/>
          <w:szCs w:val="22"/>
          <w:lang w:val="sr-Latn-ME"/>
        </w:rPr>
        <w:t>%), mučnina (6,</w:t>
      </w:r>
      <w:r w:rsidR="00054A8E" w:rsidRPr="00DF43FF">
        <w:rPr>
          <w:noProof/>
          <w:szCs w:val="22"/>
          <w:lang w:val="sr-Latn-ME"/>
        </w:rPr>
        <w:t>9</w:t>
      </w:r>
      <w:r w:rsidRPr="00DF43FF">
        <w:rPr>
          <w:noProof/>
          <w:szCs w:val="22"/>
          <w:lang w:val="sr-Latn-ME"/>
        </w:rPr>
        <w:t>%)</w:t>
      </w:r>
      <w:r w:rsidR="00054A8E" w:rsidRPr="00DF43FF">
        <w:rPr>
          <w:noProof/>
          <w:szCs w:val="22"/>
          <w:lang w:val="sr-Latn-ME"/>
        </w:rPr>
        <w:t xml:space="preserve">, </w:t>
      </w:r>
      <w:r w:rsidRPr="00DF43FF">
        <w:rPr>
          <w:noProof/>
          <w:szCs w:val="22"/>
          <w:lang w:val="sr-Latn-ME"/>
        </w:rPr>
        <w:t>povraćanje (4,</w:t>
      </w:r>
      <w:r w:rsidR="00054A8E" w:rsidRPr="00DF43FF">
        <w:rPr>
          <w:noProof/>
          <w:szCs w:val="22"/>
          <w:lang w:val="sr-Latn-ME"/>
        </w:rPr>
        <w:t>3</w:t>
      </w:r>
      <w:r w:rsidRPr="00DF43FF">
        <w:rPr>
          <w:noProof/>
          <w:szCs w:val="22"/>
          <w:lang w:val="sr-Latn-ME"/>
        </w:rPr>
        <w:t>%)</w:t>
      </w:r>
      <w:r w:rsidR="00054A8E" w:rsidRPr="00DF43FF">
        <w:rPr>
          <w:noProof/>
          <w:szCs w:val="22"/>
          <w:lang w:val="sr-Latn-ME"/>
        </w:rPr>
        <w:t xml:space="preserve"> i glavobolja (4,2%),</w:t>
      </w:r>
    </w:p>
    <w:p w14:paraId="580BFCDE" w14:textId="77777777" w:rsidR="00054A8E" w:rsidRPr="00DF43FF" w:rsidRDefault="00054A8E" w:rsidP="005B103C">
      <w:pPr>
        <w:rPr>
          <w:noProof/>
          <w:szCs w:val="22"/>
          <w:lang w:val="sr-Latn-ME"/>
        </w:rPr>
      </w:pPr>
    </w:p>
    <w:p w14:paraId="0710B529" w14:textId="6DFD2883" w:rsidR="005B103C" w:rsidRPr="00DF43FF" w:rsidRDefault="005B103C" w:rsidP="005B103C">
      <w:pPr>
        <w:rPr>
          <w:noProof/>
          <w:szCs w:val="22"/>
          <w:lang w:val="sr-Latn-ME"/>
        </w:rPr>
      </w:pPr>
      <w:r w:rsidRPr="00DF43FF">
        <w:rPr>
          <w:noProof/>
          <w:szCs w:val="22"/>
          <w:lang w:val="sr-Latn-ME"/>
        </w:rPr>
        <w:t>Najčešće prijavljivani neželjeni događaji koji su povezani sa prim</w:t>
      </w:r>
      <w:r w:rsidR="00AF21DC" w:rsidRPr="00DF43FF">
        <w:rPr>
          <w:noProof/>
          <w:szCs w:val="22"/>
          <w:lang w:val="sr-Latn-ME"/>
        </w:rPr>
        <w:t>j</w:t>
      </w:r>
      <w:r w:rsidRPr="00DF43FF">
        <w:rPr>
          <w:noProof/>
          <w:szCs w:val="22"/>
          <w:lang w:val="sr-Latn-ME"/>
        </w:rPr>
        <w:t xml:space="preserve">enom </w:t>
      </w:r>
      <w:r w:rsidR="00F24931" w:rsidRPr="00DF43FF">
        <w:rPr>
          <w:noProof/>
          <w:szCs w:val="22"/>
          <w:lang w:val="sr-Latn-ME"/>
        </w:rPr>
        <w:t>lijeka</w:t>
      </w:r>
      <w:r w:rsidRPr="00DF43FF">
        <w:rPr>
          <w:noProof/>
          <w:szCs w:val="22"/>
          <w:lang w:val="sr-Latn-ME"/>
        </w:rPr>
        <w:t xml:space="preserve">, koji su doveli do prekida terapije bili su glavobolja, dijareja, mučnina i povraćanje. Terapija je prekinuta kod oko 3% pacijenata zbog pojave neželjenog događaja u vezi sa </w:t>
      </w:r>
      <w:r w:rsidR="00F24931" w:rsidRPr="00DF43FF">
        <w:rPr>
          <w:noProof/>
          <w:szCs w:val="22"/>
          <w:lang w:val="sr-Latn-ME"/>
        </w:rPr>
        <w:t>lijekom</w:t>
      </w:r>
      <w:r w:rsidRPr="00DF43FF">
        <w:rPr>
          <w:noProof/>
          <w:szCs w:val="22"/>
          <w:lang w:val="sr-Latn-ME"/>
        </w:rPr>
        <w:t>.</w:t>
      </w:r>
    </w:p>
    <w:p w14:paraId="27028DD5" w14:textId="77777777" w:rsidR="005B103C" w:rsidRPr="00DF43FF" w:rsidRDefault="005B103C" w:rsidP="005B103C">
      <w:pPr>
        <w:rPr>
          <w:noProof/>
          <w:szCs w:val="22"/>
          <w:lang w:val="sr-Latn-ME"/>
        </w:rPr>
      </w:pPr>
    </w:p>
    <w:p w14:paraId="2807F71A" w14:textId="240811AB" w:rsidR="005B103C" w:rsidRPr="00DF43FF" w:rsidRDefault="005B103C" w:rsidP="005B103C">
      <w:pPr>
        <w:rPr>
          <w:noProof/>
          <w:szCs w:val="22"/>
          <w:lang w:val="sr-Latn-ME"/>
        </w:rPr>
      </w:pPr>
      <w:r w:rsidRPr="00DF43FF">
        <w:rPr>
          <w:noProof/>
          <w:szCs w:val="22"/>
          <w:lang w:val="sr-Latn-ME"/>
        </w:rPr>
        <w:t xml:space="preserve">Dodatne neželjene reakcije </w:t>
      </w:r>
      <w:r w:rsidR="00F1403D" w:rsidRPr="00DF43FF">
        <w:rPr>
          <w:noProof/>
          <w:szCs w:val="22"/>
          <w:lang w:val="sr-Latn-ME"/>
        </w:rPr>
        <w:t>zabilježen</w:t>
      </w:r>
      <w:r w:rsidRPr="00DF43FF">
        <w:rPr>
          <w:noProof/>
          <w:szCs w:val="22"/>
          <w:lang w:val="sr-Latn-ME"/>
        </w:rPr>
        <w:t>e tokom post-marketinškog praćenja su prikazane u  tabeli</w:t>
      </w:r>
      <w:r w:rsidR="00054A8E" w:rsidRPr="00DF43FF">
        <w:rPr>
          <w:noProof/>
          <w:szCs w:val="22"/>
          <w:lang w:val="sr-Latn-ME"/>
        </w:rPr>
        <w:t>.</w:t>
      </w:r>
    </w:p>
    <w:p w14:paraId="549F684D" w14:textId="77777777" w:rsidR="005B103C" w:rsidRPr="00DF43FF" w:rsidRDefault="005B103C" w:rsidP="005B103C">
      <w:pPr>
        <w:rPr>
          <w:noProof/>
          <w:szCs w:val="22"/>
          <w:lang w:val="sr-Latn-ME"/>
        </w:rPr>
      </w:pPr>
    </w:p>
    <w:p w14:paraId="0271333C" w14:textId="112D1494" w:rsidR="005B103C" w:rsidRPr="00DF43FF" w:rsidRDefault="005B103C" w:rsidP="005B103C">
      <w:pPr>
        <w:rPr>
          <w:noProof/>
          <w:szCs w:val="22"/>
          <w:lang w:val="sr-Latn-ME"/>
        </w:rPr>
      </w:pPr>
      <w:r w:rsidRPr="00DF43FF">
        <w:rPr>
          <w:noProof/>
          <w:szCs w:val="22"/>
          <w:lang w:val="sr-Latn-ME"/>
        </w:rPr>
        <w:t>Sl</w:t>
      </w:r>
      <w:r w:rsidR="00DC441B" w:rsidRPr="00DF43FF">
        <w:rPr>
          <w:noProof/>
          <w:szCs w:val="22"/>
          <w:lang w:val="sr-Latn-ME"/>
        </w:rPr>
        <w:t>j</w:t>
      </w:r>
      <w:r w:rsidRPr="00DF43FF">
        <w:rPr>
          <w:noProof/>
          <w:szCs w:val="22"/>
          <w:lang w:val="sr-Latn-ME"/>
        </w:rPr>
        <w:t xml:space="preserve">edeća neželjena dejstva su uočena i </w:t>
      </w:r>
      <w:r w:rsidR="00F1403D" w:rsidRPr="00DF43FF">
        <w:rPr>
          <w:noProof/>
          <w:szCs w:val="22"/>
          <w:lang w:val="sr-Latn-ME"/>
        </w:rPr>
        <w:t>zabilježen</w:t>
      </w:r>
      <w:r w:rsidRPr="00DF43FF">
        <w:rPr>
          <w:noProof/>
          <w:szCs w:val="22"/>
          <w:lang w:val="sr-Latn-ME"/>
        </w:rPr>
        <w:t>a tokom terapije linezolidom prema učestalosti:  veoma česta (≥</w:t>
      </w:r>
      <w:r w:rsidR="00D56524" w:rsidRPr="00DF43FF">
        <w:rPr>
          <w:noProof/>
          <w:szCs w:val="22"/>
          <w:lang w:val="sr-Latn-ME"/>
        </w:rPr>
        <w:t xml:space="preserve"> </w:t>
      </w:r>
      <w:r w:rsidRPr="00DF43FF">
        <w:rPr>
          <w:noProof/>
          <w:szCs w:val="22"/>
          <w:lang w:val="sr-Latn-ME"/>
        </w:rPr>
        <w:t>1/10); česta (≥</w:t>
      </w:r>
      <w:r w:rsidR="00D56524" w:rsidRPr="00DF43FF">
        <w:rPr>
          <w:noProof/>
          <w:szCs w:val="22"/>
          <w:lang w:val="sr-Latn-ME"/>
        </w:rPr>
        <w:t xml:space="preserve"> </w:t>
      </w:r>
      <w:r w:rsidRPr="00DF43FF">
        <w:rPr>
          <w:noProof/>
          <w:szCs w:val="22"/>
          <w:lang w:val="sr-Latn-ME"/>
        </w:rPr>
        <w:t>1/100 to &lt;</w:t>
      </w:r>
      <w:r w:rsidR="00D56524" w:rsidRPr="00DF43FF">
        <w:rPr>
          <w:noProof/>
          <w:szCs w:val="22"/>
          <w:lang w:val="sr-Latn-ME"/>
        </w:rPr>
        <w:t xml:space="preserve"> </w:t>
      </w:r>
      <w:r w:rsidRPr="00DF43FF">
        <w:rPr>
          <w:noProof/>
          <w:szCs w:val="22"/>
          <w:lang w:val="sr-Latn-ME"/>
        </w:rPr>
        <w:t>1/10); povremena (≥</w:t>
      </w:r>
      <w:r w:rsidR="00D56524" w:rsidRPr="00DF43FF">
        <w:rPr>
          <w:noProof/>
          <w:szCs w:val="22"/>
          <w:lang w:val="sr-Latn-ME"/>
        </w:rPr>
        <w:t xml:space="preserve"> </w:t>
      </w:r>
      <w:r w:rsidRPr="00DF43FF">
        <w:rPr>
          <w:noProof/>
          <w:szCs w:val="22"/>
          <w:lang w:val="sr-Latn-ME"/>
        </w:rPr>
        <w:t>1/1000 do &lt;</w:t>
      </w:r>
      <w:r w:rsidR="00D56524" w:rsidRPr="00DF43FF">
        <w:rPr>
          <w:noProof/>
          <w:szCs w:val="22"/>
          <w:lang w:val="sr-Latn-ME"/>
        </w:rPr>
        <w:t xml:space="preserve"> </w:t>
      </w:r>
      <w:r w:rsidRPr="00DF43FF">
        <w:rPr>
          <w:noProof/>
          <w:szCs w:val="22"/>
          <w:lang w:val="sr-Latn-ME"/>
        </w:rPr>
        <w:t>1/100); retka (≥ 1/10</w:t>
      </w:r>
      <w:r w:rsidR="00D56524" w:rsidRPr="00DF43FF">
        <w:rPr>
          <w:noProof/>
          <w:szCs w:val="22"/>
          <w:lang w:val="sr-Latn-ME"/>
        </w:rPr>
        <w:t xml:space="preserve"> </w:t>
      </w:r>
      <w:r w:rsidRPr="00DF43FF">
        <w:rPr>
          <w:noProof/>
          <w:szCs w:val="22"/>
          <w:lang w:val="sr-Latn-ME"/>
        </w:rPr>
        <w:t>000 do &lt;</w:t>
      </w:r>
      <w:r w:rsidR="00D56524" w:rsidRPr="00DF43FF">
        <w:rPr>
          <w:noProof/>
          <w:szCs w:val="22"/>
          <w:lang w:val="sr-Latn-ME"/>
        </w:rPr>
        <w:t xml:space="preserve"> </w:t>
      </w:r>
      <w:r w:rsidRPr="00DF43FF">
        <w:rPr>
          <w:noProof/>
          <w:szCs w:val="22"/>
          <w:lang w:val="sr-Latn-ME"/>
        </w:rPr>
        <w:t>1/1000); veoma r</w:t>
      </w:r>
      <w:r w:rsidR="00054A8E" w:rsidRPr="00DF43FF">
        <w:rPr>
          <w:noProof/>
          <w:szCs w:val="22"/>
          <w:lang w:val="sr-Latn-ME"/>
        </w:rPr>
        <w:t>ij</w:t>
      </w:r>
      <w:r w:rsidRPr="00DF43FF">
        <w:rPr>
          <w:noProof/>
          <w:szCs w:val="22"/>
          <w:lang w:val="sr-Latn-ME"/>
        </w:rPr>
        <w:t>etka (&lt;</w:t>
      </w:r>
      <w:r w:rsidR="00D56524" w:rsidRPr="00DF43FF">
        <w:rPr>
          <w:noProof/>
          <w:szCs w:val="22"/>
          <w:lang w:val="sr-Latn-ME"/>
        </w:rPr>
        <w:t xml:space="preserve"> </w:t>
      </w:r>
      <w:r w:rsidRPr="00DF43FF">
        <w:rPr>
          <w:noProof/>
          <w:szCs w:val="22"/>
          <w:lang w:val="sr-Latn-ME"/>
        </w:rPr>
        <w:t>1/10</w:t>
      </w:r>
      <w:r w:rsidR="00D56524" w:rsidRPr="00DF43FF">
        <w:rPr>
          <w:noProof/>
          <w:szCs w:val="22"/>
          <w:lang w:val="sr-Latn-ME"/>
        </w:rPr>
        <w:t xml:space="preserve"> </w:t>
      </w:r>
      <w:r w:rsidRPr="00DF43FF">
        <w:rPr>
          <w:noProof/>
          <w:szCs w:val="22"/>
          <w:lang w:val="sr-Latn-ME"/>
        </w:rPr>
        <w:t>000); nepoznata (ne može se proc</w:t>
      </w:r>
      <w:r w:rsidR="002F02AD" w:rsidRPr="00DF43FF">
        <w:rPr>
          <w:noProof/>
          <w:szCs w:val="22"/>
          <w:lang w:val="sr-Latn-ME"/>
        </w:rPr>
        <w:t>ij</w:t>
      </w:r>
      <w:r w:rsidRPr="00DF43FF">
        <w:rPr>
          <w:noProof/>
          <w:szCs w:val="22"/>
          <w:lang w:val="sr-Latn-ME"/>
        </w:rPr>
        <w:t>eniti na osnovu raspoloživih podataka).</w:t>
      </w:r>
    </w:p>
    <w:p w14:paraId="62881ED9" w14:textId="77777777" w:rsidR="005B103C" w:rsidRPr="00DF43FF" w:rsidRDefault="005B103C" w:rsidP="005B103C">
      <w:pPr>
        <w:rPr>
          <w:noProof/>
          <w:szCs w:val="22"/>
          <w:lang w:val="sr-Latn-ME"/>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1800"/>
        <w:gridCol w:w="2070"/>
        <w:gridCol w:w="1418"/>
        <w:gridCol w:w="992"/>
        <w:gridCol w:w="1550"/>
      </w:tblGrid>
      <w:tr w:rsidR="005B103C" w:rsidRPr="00DF43FF" w14:paraId="12C0AA02" w14:textId="77777777" w:rsidTr="00805A04">
        <w:trPr>
          <w:trHeight w:val="1167"/>
        </w:trPr>
        <w:tc>
          <w:tcPr>
            <w:tcW w:w="1800" w:type="dxa"/>
          </w:tcPr>
          <w:p w14:paraId="1B146425" w14:textId="77777777" w:rsidR="005B103C" w:rsidRPr="00DF43FF" w:rsidRDefault="005B103C" w:rsidP="00805A04">
            <w:pPr>
              <w:jc w:val="center"/>
              <w:rPr>
                <w:b/>
                <w:noProof/>
                <w:szCs w:val="22"/>
                <w:lang w:val="sr-Latn-ME"/>
              </w:rPr>
            </w:pPr>
            <w:r w:rsidRPr="00DF43FF">
              <w:rPr>
                <w:b/>
                <w:noProof/>
                <w:szCs w:val="22"/>
                <w:lang w:val="sr-Latn-ME"/>
              </w:rPr>
              <w:t>Klasa organskog sistema</w:t>
            </w:r>
          </w:p>
        </w:tc>
        <w:tc>
          <w:tcPr>
            <w:tcW w:w="1800" w:type="dxa"/>
          </w:tcPr>
          <w:p w14:paraId="785295D6" w14:textId="77777777" w:rsidR="005B103C" w:rsidRPr="00DF43FF" w:rsidRDefault="005B103C" w:rsidP="00805A04">
            <w:pPr>
              <w:jc w:val="center"/>
              <w:rPr>
                <w:b/>
                <w:noProof/>
                <w:szCs w:val="22"/>
                <w:lang w:val="sr-Latn-ME"/>
              </w:rPr>
            </w:pPr>
            <w:r w:rsidRPr="00DF43FF">
              <w:rPr>
                <w:b/>
                <w:noProof/>
                <w:szCs w:val="22"/>
                <w:lang w:val="sr-Latn-ME"/>
              </w:rPr>
              <w:t>Česta</w:t>
            </w:r>
          </w:p>
          <w:p w14:paraId="134B2E01" w14:textId="77777777" w:rsidR="005B103C" w:rsidRPr="00DF43FF" w:rsidRDefault="005B103C" w:rsidP="00805A04">
            <w:pPr>
              <w:jc w:val="center"/>
              <w:rPr>
                <w:noProof/>
                <w:szCs w:val="22"/>
                <w:lang w:val="sr-Latn-ME"/>
              </w:rPr>
            </w:pPr>
          </w:p>
          <w:p w14:paraId="46308832" w14:textId="77777777" w:rsidR="005B103C" w:rsidRPr="00DF43FF" w:rsidRDefault="005B103C" w:rsidP="00805A04">
            <w:pPr>
              <w:jc w:val="center"/>
              <w:rPr>
                <w:b/>
                <w:noProof/>
                <w:szCs w:val="22"/>
                <w:lang w:val="sr-Latn-ME"/>
              </w:rPr>
            </w:pPr>
            <w:r w:rsidRPr="00DF43FF">
              <w:rPr>
                <w:b/>
                <w:noProof/>
                <w:szCs w:val="22"/>
                <w:lang w:val="sr-Latn-ME"/>
              </w:rPr>
              <w:t>(≥ 1/100 do</w:t>
            </w:r>
          </w:p>
          <w:p w14:paraId="4EE5C9F8" w14:textId="77777777" w:rsidR="005B103C" w:rsidRPr="00DF43FF" w:rsidRDefault="005B103C" w:rsidP="00805A04">
            <w:pPr>
              <w:jc w:val="center"/>
              <w:rPr>
                <w:b/>
                <w:noProof/>
                <w:szCs w:val="22"/>
                <w:lang w:val="sr-Latn-ME"/>
              </w:rPr>
            </w:pPr>
            <w:r w:rsidRPr="00DF43FF">
              <w:rPr>
                <w:b/>
                <w:noProof/>
                <w:szCs w:val="22"/>
                <w:lang w:val="sr-Latn-ME"/>
              </w:rPr>
              <w:t>&lt; 1/10)</w:t>
            </w:r>
          </w:p>
        </w:tc>
        <w:tc>
          <w:tcPr>
            <w:tcW w:w="2070" w:type="dxa"/>
          </w:tcPr>
          <w:p w14:paraId="608206D5" w14:textId="77777777" w:rsidR="005B103C" w:rsidRPr="00DF43FF" w:rsidRDefault="005B103C" w:rsidP="00805A04">
            <w:pPr>
              <w:jc w:val="center"/>
              <w:rPr>
                <w:b/>
                <w:noProof/>
                <w:szCs w:val="22"/>
                <w:lang w:val="sr-Latn-ME"/>
              </w:rPr>
            </w:pPr>
            <w:r w:rsidRPr="00DF43FF">
              <w:rPr>
                <w:b/>
                <w:noProof/>
                <w:szCs w:val="22"/>
                <w:lang w:val="sr-Latn-ME"/>
              </w:rPr>
              <w:t>Povremena</w:t>
            </w:r>
          </w:p>
          <w:p w14:paraId="774D0E1D" w14:textId="77777777" w:rsidR="005B103C" w:rsidRPr="00DF43FF" w:rsidRDefault="005B103C" w:rsidP="00805A04">
            <w:pPr>
              <w:jc w:val="center"/>
              <w:rPr>
                <w:noProof/>
                <w:szCs w:val="22"/>
                <w:lang w:val="sr-Latn-ME"/>
              </w:rPr>
            </w:pPr>
          </w:p>
          <w:p w14:paraId="62236E96" w14:textId="309C5F60" w:rsidR="005B103C" w:rsidRPr="00DF43FF" w:rsidRDefault="005B103C" w:rsidP="00805A04">
            <w:pPr>
              <w:jc w:val="center"/>
              <w:rPr>
                <w:b/>
                <w:noProof/>
                <w:szCs w:val="22"/>
                <w:lang w:val="sr-Latn-ME"/>
              </w:rPr>
            </w:pPr>
            <w:r w:rsidRPr="00DF43FF">
              <w:rPr>
                <w:b/>
                <w:noProof/>
                <w:szCs w:val="22"/>
                <w:lang w:val="sr-Latn-ME"/>
              </w:rPr>
              <w:t>(≥ 1/1000 do</w:t>
            </w:r>
          </w:p>
          <w:p w14:paraId="04565AAB" w14:textId="77777777" w:rsidR="005B103C" w:rsidRPr="00DF43FF" w:rsidRDefault="005B103C" w:rsidP="00805A04">
            <w:pPr>
              <w:jc w:val="center"/>
              <w:rPr>
                <w:b/>
                <w:noProof/>
                <w:szCs w:val="22"/>
                <w:lang w:val="sr-Latn-ME"/>
              </w:rPr>
            </w:pPr>
            <w:r w:rsidRPr="00DF43FF">
              <w:rPr>
                <w:b/>
                <w:noProof/>
                <w:szCs w:val="22"/>
                <w:lang w:val="sr-Latn-ME"/>
              </w:rPr>
              <w:t>&lt; 1/100)</w:t>
            </w:r>
          </w:p>
        </w:tc>
        <w:tc>
          <w:tcPr>
            <w:tcW w:w="1418" w:type="dxa"/>
          </w:tcPr>
          <w:p w14:paraId="7FE1145B" w14:textId="05930D4F" w:rsidR="005B103C" w:rsidRPr="00DF43FF" w:rsidRDefault="005B103C" w:rsidP="00805A04">
            <w:pPr>
              <w:jc w:val="center"/>
              <w:rPr>
                <w:b/>
                <w:noProof/>
                <w:szCs w:val="22"/>
                <w:lang w:val="sr-Latn-ME"/>
              </w:rPr>
            </w:pPr>
            <w:r w:rsidRPr="00DF43FF">
              <w:rPr>
                <w:b/>
                <w:noProof/>
                <w:szCs w:val="22"/>
                <w:lang w:val="sr-Latn-ME"/>
              </w:rPr>
              <w:t>R</w:t>
            </w:r>
            <w:r w:rsidR="007C18B9" w:rsidRPr="00DF43FF">
              <w:rPr>
                <w:b/>
                <w:noProof/>
                <w:szCs w:val="22"/>
                <w:lang w:val="sr-Latn-ME"/>
              </w:rPr>
              <w:t>ij</w:t>
            </w:r>
            <w:r w:rsidRPr="00DF43FF">
              <w:rPr>
                <w:b/>
                <w:noProof/>
                <w:szCs w:val="22"/>
                <w:lang w:val="sr-Latn-ME"/>
              </w:rPr>
              <w:t>etka</w:t>
            </w:r>
          </w:p>
          <w:p w14:paraId="78D6D6C6" w14:textId="77777777" w:rsidR="005B103C" w:rsidRPr="00DF43FF" w:rsidRDefault="005B103C" w:rsidP="00805A04">
            <w:pPr>
              <w:jc w:val="center"/>
              <w:rPr>
                <w:noProof/>
                <w:szCs w:val="22"/>
                <w:lang w:val="sr-Latn-ME"/>
              </w:rPr>
            </w:pPr>
          </w:p>
          <w:p w14:paraId="64FA6389" w14:textId="649A8C22" w:rsidR="005B103C" w:rsidRPr="00DF43FF" w:rsidRDefault="005B103C" w:rsidP="00805A04">
            <w:pPr>
              <w:jc w:val="center"/>
              <w:rPr>
                <w:b/>
                <w:noProof/>
                <w:szCs w:val="22"/>
                <w:lang w:val="sr-Latn-ME"/>
              </w:rPr>
            </w:pPr>
            <w:r w:rsidRPr="00DF43FF">
              <w:rPr>
                <w:b/>
                <w:noProof/>
                <w:szCs w:val="22"/>
                <w:lang w:val="sr-Latn-ME"/>
              </w:rPr>
              <w:t>(≥ 1/10</w:t>
            </w:r>
            <w:r w:rsidR="001038D9" w:rsidRPr="00DF43FF">
              <w:rPr>
                <w:b/>
                <w:noProof/>
                <w:szCs w:val="22"/>
                <w:lang w:val="sr-Latn-ME"/>
              </w:rPr>
              <w:t xml:space="preserve"> </w:t>
            </w:r>
            <w:r w:rsidRPr="00DF43FF">
              <w:rPr>
                <w:b/>
                <w:noProof/>
                <w:szCs w:val="22"/>
                <w:lang w:val="sr-Latn-ME"/>
              </w:rPr>
              <w:t>000 do</w:t>
            </w:r>
          </w:p>
          <w:p w14:paraId="74C9777A" w14:textId="7A03BD3D" w:rsidR="005B103C" w:rsidRPr="00DF43FF" w:rsidRDefault="005B103C" w:rsidP="00805A04">
            <w:pPr>
              <w:jc w:val="center"/>
              <w:rPr>
                <w:b/>
                <w:noProof/>
                <w:szCs w:val="22"/>
                <w:lang w:val="sr-Latn-ME"/>
              </w:rPr>
            </w:pPr>
            <w:r w:rsidRPr="00DF43FF">
              <w:rPr>
                <w:b/>
                <w:noProof/>
                <w:szCs w:val="22"/>
                <w:lang w:val="sr-Latn-ME"/>
              </w:rPr>
              <w:t>&lt; 1/1000)</w:t>
            </w:r>
          </w:p>
        </w:tc>
        <w:tc>
          <w:tcPr>
            <w:tcW w:w="992" w:type="dxa"/>
          </w:tcPr>
          <w:p w14:paraId="0C13BDD7" w14:textId="77777777" w:rsidR="001038D9" w:rsidRPr="00DF43FF" w:rsidRDefault="005B103C" w:rsidP="00805A04">
            <w:pPr>
              <w:jc w:val="center"/>
              <w:rPr>
                <w:b/>
                <w:noProof/>
                <w:szCs w:val="22"/>
                <w:lang w:val="sr-Latn-ME"/>
              </w:rPr>
            </w:pPr>
            <w:r w:rsidRPr="00DF43FF">
              <w:rPr>
                <w:b/>
                <w:noProof/>
                <w:szCs w:val="22"/>
                <w:lang w:val="sr-Latn-ME"/>
              </w:rPr>
              <w:t>Veoma r</w:t>
            </w:r>
            <w:r w:rsidR="00054A8E" w:rsidRPr="00DF43FF">
              <w:rPr>
                <w:b/>
                <w:noProof/>
                <w:szCs w:val="22"/>
                <w:lang w:val="sr-Latn-ME"/>
              </w:rPr>
              <w:t>ij</w:t>
            </w:r>
            <w:r w:rsidRPr="00DF43FF">
              <w:rPr>
                <w:b/>
                <w:noProof/>
                <w:szCs w:val="22"/>
                <w:lang w:val="sr-Latn-ME"/>
              </w:rPr>
              <w:t xml:space="preserve">etka </w:t>
            </w:r>
          </w:p>
          <w:p w14:paraId="6FF9750F" w14:textId="1EFDDCFE" w:rsidR="005B103C" w:rsidRPr="00DF43FF" w:rsidRDefault="005B103C" w:rsidP="00805A04">
            <w:pPr>
              <w:jc w:val="center"/>
              <w:rPr>
                <w:b/>
                <w:noProof/>
                <w:szCs w:val="22"/>
                <w:lang w:val="sr-Latn-ME"/>
              </w:rPr>
            </w:pPr>
            <w:r w:rsidRPr="00DF43FF">
              <w:rPr>
                <w:b/>
                <w:noProof/>
                <w:szCs w:val="22"/>
                <w:lang w:val="sr-Latn-ME"/>
              </w:rPr>
              <w:t>(&lt;</w:t>
            </w:r>
            <w:r w:rsidR="001038D9" w:rsidRPr="00DF43FF">
              <w:rPr>
                <w:b/>
                <w:noProof/>
                <w:szCs w:val="22"/>
                <w:lang w:val="sr-Latn-ME"/>
              </w:rPr>
              <w:t xml:space="preserve"> </w:t>
            </w:r>
            <w:r w:rsidRPr="00DF43FF">
              <w:rPr>
                <w:b/>
                <w:noProof/>
                <w:szCs w:val="22"/>
                <w:lang w:val="sr-Latn-ME"/>
              </w:rPr>
              <w:t>1/10000)</w:t>
            </w:r>
          </w:p>
        </w:tc>
        <w:tc>
          <w:tcPr>
            <w:tcW w:w="1550" w:type="dxa"/>
          </w:tcPr>
          <w:p w14:paraId="500CB676" w14:textId="69C2C977" w:rsidR="005B103C" w:rsidRPr="00DF43FF" w:rsidRDefault="005B103C" w:rsidP="00805A04">
            <w:pPr>
              <w:jc w:val="center"/>
              <w:rPr>
                <w:b/>
                <w:noProof/>
                <w:szCs w:val="22"/>
                <w:lang w:val="sr-Latn-ME"/>
              </w:rPr>
            </w:pPr>
            <w:r w:rsidRPr="00DF43FF">
              <w:rPr>
                <w:b/>
                <w:noProof/>
                <w:szCs w:val="22"/>
                <w:lang w:val="sr-Latn-ME"/>
              </w:rPr>
              <w:t xml:space="preserve">Nepoznata učestalost (ne može </w:t>
            </w:r>
            <w:r w:rsidR="00C7417E" w:rsidRPr="00DF43FF">
              <w:rPr>
                <w:b/>
                <w:noProof/>
                <w:szCs w:val="22"/>
                <w:lang w:val="sr-Latn-ME"/>
              </w:rPr>
              <w:t>se proc</w:t>
            </w:r>
            <w:r w:rsidR="003C1AAD" w:rsidRPr="00DF43FF">
              <w:rPr>
                <w:b/>
                <w:noProof/>
                <w:szCs w:val="22"/>
                <w:lang w:val="sr-Latn-ME"/>
              </w:rPr>
              <w:t>ij</w:t>
            </w:r>
            <w:r w:rsidR="00C7417E" w:rsidRPr="00DF43FF">
              <w:rPr>
                <w:b/>
                <w:noProof/>
                <w:szCs w:val="22"/>
                <w:lang w:val="sr-Latn-ME"/>
              </w:rPr>
              <w:t xml:space="preserve">eniti </w:t>
            </w:r>
            <w:r w:rsidRPr="00DF43FF">
              <w:rPr>
                <w:b/>
                <w:noProof/>
                <w:szCs w:val="22"/>
                <w:lang w:val="sr-Latn-ME"/>
              </w:rPr>
              <w:t>na osnovu raspoloživih podataka)</w:t>
            </w:r>
          </w:p>
        </w:tc>
      </w:tr>
      <w:tr w:rsidR="005B103C" w:rsidRPr="00DF43FF" w14:paraId="15616DDF" w14:textId="77777777" w:rsidTr="00805A04">
        <w:trPr>
          <w:trHeight w:val="1993"/>
        </w:trPr>
        <w:tc>
          <w:tcPr>
            <w:tcW w:w="1800" w:type="dxa"/>
          </w:tcPr>
          <w:p w14:paraId="0446B9BD" w14:textId="77777777" w:rsidR="005B103C" w:rsidRPr="00DF43FF" w:rsidRDefault="005B103C" w:rsidP="00805A04">
            <w:pPr>
              <w:jc w:val="left"/>
              <w:rPr>
                <w:b/>
                <w:noProof/>
                <w:szCs w:val="22"/>
                <w:lang w:val="sr-Latn-ME"/>
              </w:rPr>
            </w:pPr>
            <w:r w:rsidRPr="00DF43FF">
              <w:rPr>
                <w:b/>
                <w:noProof/>
                <w:szCs w:val="22"/>
                <w:lang w:val="sr-Latn-ME"/>
              </w:rPr>
              <w:t xml:space="preserve">Infekcije i infestacije </w:t>
            </w:r>
          </w:p>
        </w:tc>
        <w:tc>
          <w:tcPr>
            <w:tcW w:w="1800" w:type="dxa"/>
          </w:tcPr>
          <w:p w14:paraId="427D7F4D" w14:textId="0D2F6C4D" w:rsidR="00427171" w:rsidRPr="00DF43FF" w:rsidRDefault="00427171" w:rsidP="00805A04">
            <w:pPr>
              <w:jc w:val="left"/>
              <w:rPr>
                <w:noProof/>
                <w:szCs w:val="22"/>
                <w:lang w:val="sr-Latn-ME"/>
              </w:rPr>
            </w:pPr>
            <w:r w:rsidRPr="00DF43FF">
              <w:rPr>
                <w:noProof/>
                <w:szCs w:val="22"/>
                <w:lang w:val="sr-Latn-ME"/>
              </w:rPr>
              <w:t>k</w:t>
            </w:r>
            <w:r w:rsidR="005B103C" w:rsidRPr="00DF43FF">
              <w:rPr>
                <w:noProof/>
                <w:szCs w:val="22"/>
                <w:lang w:val="sr-Latn-ME"/>
              </w:rPr>
              <w:t>andidijaza</w:t>
            </w:r>
          </w:p>
          <w:p w14:paraId="7FEEA00C" w14:textId="77777777" w:rsidR="00427171" w:rsidRPr="00DF43FF" w:rsidRDefault="005B103C" w:rsidP="00805A04">
            <w:pPr>
              <w:jc w:val="left"/>
              <w:rPr>
                <w:noProof/>
                <w:szCs w:val="22"/>
                <w:lang w:val="sr-Latn-ME"/>
              </w:rPr>
            </w:pPr>
            <w:r w:rsidRPr="00DF43FF">
              <w:rPr>
                <w:noProof/>
                <w:szCs w:val="22"/>
                <w:lang w:val="sr-Latn-ME"/>
              </w:rPr>
              <w:t>oralna kandidijaz</w:t>
            </w:r>
            <w:r w:rsidR="00427171" w:rsidRPr="00DF43FF">
              <w:rPr>
                <w:noProof/>
                <w:szCs w:val="22"/>
                <w:lang w:val="sr-Latn-ME"/>
              </w:rPr>
              <w:t xml:space="preserve">a, vaginalna </w:t>
            </w:r>
            <w:r w:rsidRPr="00DF43FF">
              <w:rPr>
                <w:noProof/>
                <w:szCs w:val="22"/>
                <w:lang w:val="sr-Latn-ME"/>
              </w:rPr>
              <w:t>kandidijaza</w:t>
            </w:r>
            <w:r w:rsidR="00427171" w:rsidRPr="00DF43FF">
              <w:rPr>
                <w:noProof/>
                <w:szCs w:val="22"/>
                <w:lang w:val="sr-Latn-ME"/>
              </w:rPr>
              <w:t>,</w:t>
            </w:r>
          </w:p>
          <w:p w14:paraId="2850452E" w14:textId="6F5A8D60" w:rsidR="005B103C" w:rsidRPr="00DF43FF" w:rsidRDefault="005B103C" w:rsidP="00805A04">
            <w:pPr>
              <w:jc w:val="left"/>
              <w:rPr>
                <w:noProof/>
                <w:szCs w:val="22"/>
                <w:lang w:val="sr-Latn-ME"/>
              </w:rPr>
            </w:pPr>
            <w:r w:rsidRPr="00DF43FF">
              <w:rPr>
                <w:noProof/>
                <w:szCs w:val="22"/>
                <w:lang w:val="sr-Latn-ME"/>
              </w:rPr>
              <w:t>gljivične infekcije</w:t>
            </w:r>
          </w:p>
        </w:tc>
        <w:tc>
          <w:tcPr>
            <w:tcW w:w="2070" w:type="dxa"/>
          </w:tcPr>
          <w:p w14:paraId="2A7AAE0F" w14:textId="27D134F3" w:rsidR="005B103C" w:rsidRPr="00DF43FF" w:rsidRDefault="00AB7883" w:rsidP="00805A04">
            <w:pPr>
              <w:jc w:val="left"/>
              <w:rPr>
                <w:noProof/>
                <w:szCs w:val="22"/>
                <w:lang w:val="sr-Latn-ME"/>
              </w:rPr>
            </w:pPr>
            <w:r w:rsidRPr="00DF43FF">
              <w:rPr>
                <w:noProof/>
                <w:szCs w:val="22"/>
                <w:lang w:val="sr-Latn-ME"/>
              </w:rPr>
              <w:t xml:space="preserve">kolitis povezan sa primjenom antibiotika, uključujući pseudomembranozni kolitis*, </w:t>
            </w:r>
            <w:r w:rsidR="005B103C" w:rsidRPr="00DF43FF">
              <w:rPr>
                <w:noProof/>
                <w:szCs w:val="22"/>
                <w:lang w:val="sr-Latn-ME"/>
              </w:rPr>
              <w:t xml:space="preserve">vaginitis </w:t>
            </w:r>
          </w:p>
        </w:tc>
        <w:tc>
          <w:tcPr>
            <w:tcW w:w="1418" w:type="dxa"/>
          </w:tcPr>
          <w:p w14:paraId="3F743FB4" w14:textId="6A416A12" w:rsidR="005B103C" w:rsidRPr="00DF43FF" w:rsidRDefault="005B103C" w:rsidP="00805A04">
            <w:pPr>
              <w:jc w:val="left"/>
              <w:rPr>
                <w:noProof/>
                <w:szCs w:val="22"/>
                <w:lang w:val="sr-Latn-ME"/>
              </w:rPr>
            </w:pPr>
          </w:p>
        </w:tc>
        <w:tc>
          <w:tcPr>
            <w:tcW w:w="992" w:type="dxa"/>
          </w:tcPr>
          <w:p w14:paraId="69BCB674" w14:textId="77777777" w:rsidR="005B103C" w:rsidRPr="00DF43FF" w:rsidRDefault="005B103C" w:rsidP="00805A04">
            <w:pPr>
              <w:jc w:val="left"/>
              <w:rPr>
                <w:noProof/>
                <w:szCs w:val="22"/>
                <w:lang w:val="sr-Latn-ME"/>
              </w:rPr>
            </w:pPr>
          </w:p>
        </w:tc>
        <w:tc>
          <w:tcPr>
            <w:tcW w:w="1550" w:type="dxa"/>
          </w:tcPr>
          <w:p w14:paraId="07B066B9" w14:textId="77777777" w:rsidR="005B103C" w:rsidRPr="00DF43FF" w:rsidRDefault="005B103C" w:rsidP="005B103C">
            <w:pPr>
              <w:rPr>
                <w:noProof/>
                <w:szCs w:val="22"/>
                <w:lang w:val="sr-Latn-ME"/>
              </w:rPr>
            </w:pPr>
          </w:p>
        </w:tc>
      </w:tr>
      <w:tr w:rsidR="005B103C" w:rsidRPr="00DF43FF" w14:paraId="77F4D797" w14:textId="77777777" w:rsidTr="00805A04">
        <w:trPr>
          <w:trHeight w:val="1162"/>
        </w:trPr>
        <w:tc>
          <w:tcPr>
            <w:tcW w:w="1800" w:type="dxa"/>
          </w:tcPr>
          <w:p w14:paraId="55C0D35C" w14:textId="77777777" w:rsidR="005B103C" w:rsidRPr="00DF43FF" w:rsidRDefault="005B103C" w:rsidP="00805A04">
            <w:pPr>
              <w:jc w:val="left"/>
              <w:rPr>
                <w:b/>
                <w:noProof/>
                <w:szCs w:val="22"/>
                <w:lang w:val="sr-Latn-ME"/>
              </w:rPr>
            </w:pPr>
            <w:r w:rsidRPr="00DF43FF">
              <w:rPr>
                <w:b/>
                <w:bCs/>
                <w:noProof/>
                <w:szCs w:val="22"/>
                <w:lang w:val="sr-Latn-ME"/>
              </w:rPr>
              <w:t>Poremećaji krvi i limfnog sistema</w:t>
            </w:r>
            <w:r w:rsidRPr="00DF43FF">
              <w:rPr>
                <w:b/>
                <w:noProof/>
                <w:szCs w:val="22"/>
                <w:lang w:val="sr-Latn-ME"/>
              </w:rPr>
              <w:t xml:space="preserve">     </w:t>
            </w:r>
          </w:p>
        </w:tc>
        <w:tc>
          <w:tcPr>
            <w:tcW w:w="1800" w:type="dxa"/>
          </w:tcPr>
          <w:p w14:paraId="617957F9" w14:textId="01F5FD9B" w:rsidR="005B103C" w:rsidRPr="00DF43FF" w:rsidRDefault="00863E86" w:rsidP="00805A04">
            <w:pPr>
              <w:jc w:val="left"/>
              <w:rPr>
                <w:noProof/>
                <w:szCs w:val="22"/>
                <w:lang w:val="sr-Latn-ME"/>
              </w:rPr>
            </w:pPr>
            <w:r w:rsidRPr="00DF43FF">
              <w:rPr>
                <w:noProof/>
                <w:szCs w:val="22"/>
                <w:lang w:val="sr-Latn-ME"/>
              </w:rPr>
              <w:t xml:space="preserve">trombocitopenija*, </w:t>
            </w:r>
            <w:r w:rsidR="005B103C" w:rsidRPr="00DF43FF">
              <w:rPr>
                <w:noProof/>
                <w:szCs w:val="22"/>
                <w:lang w:val="sr-Latn-ME"/>
              </w:rPr>
              <w:t>anemija*†</w:t>
            </w:r>
          </w:p>
          <w:p w14:paraId="34565C04" w14:textId="77777777" w:rsidR="005B103C" w:rsidRPr="00DF43FF" w:rsidRDefault="005B103C" w:rsidP="00805A04">
            <w:pPr>
              <w:jc w:val="left"/>
              <w:rPr>
                <w:noProof/>
                <w:szCs w:val="22"/>
                <w:lang w:val="sr-Latn-ME"/>
              </w:rPr>
            </w:pPr>
          </w:p>
        </w:tc>
        <w:tc>
          <w:tcPr>
            <w:tcW w:w="2070" w:type="dxa"/>
          </w:tcPr>
          <w:p w14:paraId="7014D8FF" w14:textId="6A8F2B13" w:rsidR="005B103C" w:rsidRPr="00DF43FF" w:rsidRDefault="00863E86" w:rsidP="00805A04">
            <w:pPr>
              <w:jc w:val="left"/>
              <w:rPr>
                <w:noProof/>
                <w:szCs w:val="22"/>
                <w:lang w:val="sr-Latn-ME"/>
              </w:rPr>
            </w:pPr>
            <w:r w:rsidRPr="00DF43FF">
              <w:rPr>
                <w:noProof/>
                <w:szCs w:val="22"/>
                <w:lang w:val="sr-Latn-ME"/>
              </w:rPr>
              <w:t xml:space="preserve">pancitopenija*, </w:t>
            </w:r>
            <w:r w:rsidR="005B103C" w:rsidRPr="00DF43FF">
              <w:rPr>
                <w:noProof/>
                <w:szCs w:val="22"/>
                <w:lang w:val="sr-Latn-ME"/>
              </w:rPr>
              <w:t xml:space="preserve">leukopenija*, neutropenija, , eozinofilija </w:t>
            </w:r>
          </w:p>
        </w:tc>
        <w:tc>
          <w:tcPr>
            <w:tcW w:w="1418" w:type="dxa"/>
          </w:tcPr>
          <w:p w14:paraId="6AD59CC7" w14:textId="11745F62" w:rsidR="005B103C" w:rsidRPr="00DF43FF" w:rsidRDefault="00863E86" w:rsidP="00805A04">
            <w:pPr>
              <w:jc w:val="left"/>
              <w:rPr>
                <w:noProof/>
                <w:szCs w:val="22"/>
                <w:lang w:val="sr-Latn-ME"/>
              </w:rPr>
            </w:pPr>
            <w:r w:rsidRPr="00DF43FF">
              <w:rPr>
                <w:noProof/>
                <w:szCs w:val="22"/>
                <w:lang w:val="sr-Latn-ME"/>
              </w:rPr>
              <w:t xml:space="preserve">sideroblastna anaemija* </w:t>
            </w:r>
          </w:p>
        </w:tc>
        <w:tc>
          <w:tcPr>
            <w:tcW w:w="992" w:type="dxa"/>
          </w:tcPr>
          <w:p w14:paraId="1FEC7F19" w14:textId="77777777" w:rsidR="005B103C" w:rsidRPr="00DF43FF" w:rsidRDefault="005B103C" w:rsidP="00805A04">
            <w:pPr>
              <w:jc w:val="left"/>
              <w:rPr>
                <w:noProof/>
                <w:szCs w:val="22"/>
                <w:lang w:val="sr-Latn-ME"/>
              </w:rPr>
            </w:pPr>
          </w:p>
        </w:tc>
        <w:tc>
          <w:tcPr>
            <w:tcW w:w="1550" w:type="dxa"/>
          </w:tcPr>
          <w:p w14:paraId="373A4E52" w14:textId="387BE029" w:rsidR="00863E86" w:rsidRPr="00DF43FF" w:rsidRDefault="005B103C" w:rsidP="005B103C">
            <w:pPr>
              <w:rPr>
                <w:noProof/>
                <w:szCs w:val="22"/>
                <w:lang w:val="sr-Latn-ME"/>
              </w:rPr>
            </w:pPr>
            <w:r w:rsidRPr="00DF43FF">
              <w:rPr>
                <w:noProof/>
                <w:szCs w:val="22"/>
                <w:lang w:val="sr-Latn-ME"/>
              </w:rPr>
              <w:t>mijelosupresija*</w:t>
            </w:r>
          </w:p>
          <w:p w14:paraId="4DDED096" w14:textId="03534929" w:rsidR="005B103C" w:rsidRPr="00DF43FF" w:rsidRDefault="005B103C" w:rsidP="005B103C">
            <w:pPr>
              <w:rPr>
                <w:noProof/>
                <w:szCs w:val="22"/>
                <w:lang w:val="sr-Latn-ME"/>
              </w:rPr>
            </w:pPr>
          </w:p>
        </w:tc>
      </w:tr>
      <w:tr w:rsidR="005B103C" w:rsidRPr="00DF43FF" w14:paraId="20DAB858" w14:textId="77777777" w:rsidTr="00805A04">
        <w:trPr>
          <w:trHeight w:val="613"/>
        </w:trPr>
        <w:tc>
          <w:tcPr>
            <w:tcW w:w="1800" w:type="dxa"/>
          </w:tcPr>
          <w:p w14:paraId="06FFB88A" w14:textId="77777777" w:rsidR="005B103C" w:rsidRPr="00DF43FF" w:rsidRDefault="005B103C" w:rsidP="00805A04">
            <w:pPr>
              <w:jc w:val="left"/>
              <w:rPr>
                <w:b/>
                <w:noProof/>
                <w:szCs w:val="22"/>
                <w:lang w:val="sr-Latn-ME"/>
              </w:rPr>
            </w:pPr>
            <w:r w:rsidRPr="00DF43FF">
              <w:rPr>
                <w:b/>
                <w:noProof/>
                <w:szCs w:val="22"/>
                <w:lang w:val="sr-Latn-ME"/>
              </w:rPr>
              <w:t>Poremećaji imunskog sistema</w:t>
            </w:r>
          </w:p>
        </w:tc>
        <w:tc>
          <w:tcPr>
            <w:tcW w:w="1800" w:type="dxa"/>
          </w:tcPr>
          <w:p w14:paraId="1B574334" w14:textId="77777777" w:rsidR="005B103C" w:rsidRPr="00DF43FF" w:rsidRDefault="005B103C" w:rsidP="00805A04">
            <w:pPr>
              <w:jc w:val="left"/>
              <w:rPr>
                <w:noProof/>
                <w:szCs w:val="22"/>
                <w:lang w:val="sr-Latn-ME"/>
              </w:rPr>
            </w:pPr>
          </w:p>
        </w:tc>
        <w:tc>
          <w:tcPr>
            <w:tcW w:w="2070" w:type="dxa"/>
          </w:tcPr>
          <w:p w14:paraId="7DB9D6C9" w14:textId="77777777" w:rsidR="005B103C" w:rsidRPr="00DF43FF" w:rsidRDefault="005B103C" w:rsidP="00805A04">
            <w:pPr>
              <w:jc w:val="left"/>
              <w:rPr>
                <w:noProof/>
                <w:szCs w:val="22"/>
                <w:lang w:val="sr-Latn-ME"/>
              </w:rPr>
            </w:pPr>
          </w:p>
        </w:tc>
        <w:tc>
          <w:tcPr>
            <w:tcW w:w="1418" w:type="dxa"/>
          </w:tcPr>
          <w:p w14:paraId="5D71E65D" w14:textId="47406684" w:rsidR="005B103C" w:rsidRPr="00DF43FF" w:rsidRDefault="005B3029" w:rsidP="00805A04">
            <w:pPr>
              <w:jc w:val="left"/>
              <w:rPr>
                <w:noProof/>
                <w:szCs w:val="22"/>
                <w:lang w:val="sr-Latn-ME"/>
              </w:rPr>
            </w:pPr>
            <w:r w:rsidRPr="00DF43FF">
              <w:rPr>
                <w:noProof/>
                <w:szCs w:val="22"/>
                <w:lang w:val="sr-Latn-ME"/>
              </w:rPr>
              <w:t>anafilaksa</w:t>
            </w:r>
          </w:p>
        </w:tc>
        <w:tc>
          <w:tcPr>
            <w:tcW w:w="992" w:type="dxa"/>
          </w:tcPr>
          <w:p w14:paraId="759F55AC" w14:textId="77777777" w:rsidR="005B103C" w:rsidRPr="00DF43FF" w:rsidRDefault="005B103C" w:rsidP="00805A04">
            <w:pPr>
              <w:jc w:val="left"/>
              <w:rPr>
                <w:noProof/>
                <w:szCs w:val="22"/>
                <w:lang w:val="sr-Latn-ME"/>
              </w:rPr>
            </w:pPr>
          </w:p>
        </w:tc>
        <w:tc>
          <w:tcPr>
            <w:tcW w:w="1550" w:type="dxa"/>
          </w:tcPr>
          <w:p w14:paraId="7CA6AA28" w14:textId="2D2A4937" w:rsidR="005B103C" w:rsidRPr="00DF43FF" w:rsidRDefault="005B103C" w:rsidP="005B103C">
            <w:pPr>
              <w:rPr>
                <w:noProof/>
                <w:szCs w:val="22"/>
                <w:lang w:val="sr-Latn-ME"/>
              </w:rPr>
            </w:pPr>
          </w:p>
        </w:tc>
      </w:tr>
      <w:tr w:rsidR="005B103C" w:rsidRPr="00DF43FF" w14:paraId="201947D9" w14:textId="77777777" w:rsidTr="00805A04">
        <w:trPr>
          <w:trHeight w:val="887"/>
        </w:trPr>
        <w:tc>
          <w:tcPr>
            <w:tcW w:w="1800" w:type="dxa"/>
          </w:tcPr>
          <w:p w14:paraId="01DECC88" w14:textId="77777777" w:rsidR="005B103C" w:rsidRPr="00DF43FF" w:rsidRDefault="005B103C" w:rsidP="00805A04">
            <w:pPr>
              <w:jc w:val="left"/>
              <w:rPr>
                <w:b/>
                <w:noProof/>
                <w:szCs w:val="22"/>
                <w:lang w:val="sr-Latn-ME"/>
              </w:rPr>
            </w:pPr>
            <w:r w:rsidRPr="00DF43FF">
              <w:rPr>
                <w:b/>
                <w:noProof/>
                <w:szCs w:val="22"/>
                <w:lang w:val="sr-Latn-ME"/>
              </w:rPr>
              <w:lastRenderedPageBreak/>
              <w:t>Poremećaji metabolizma i ishrane</w:t>
            </w:r>
          </w:p>
        </w:tc>
        <w:tc>
          <w:tcPr>
            <w:tcW w:w="1800" w:type="dxa"/>
          </w:tcPr>
          <w:p w14:paraId="5B593899" w14:textId="77777777" w:rsidR="005B103C" w:rsidRPr="00DF43FF" w:rsidRDefault="005B103C" w:rsidP="00805A04">
            <w:pPr>
              <w:jc w:val="left"/>
              <w:rPr>
                <w:noProof/>
                <w:szCs w:val="22"/>
                <w:lang w:val="sr-Latn-ME"/>
              </w:rPr>
            </w:pPr>
          </w:p>
        </w:tc>
        <w:tc>
          <w:tcPr>
            <w:tcW w:w="2070" w:type="dxa"/>
          </w:tcPr>
          <w:p w14:paraId="08DD3275" w14:textId="1005D94A" w:rsidR="005B103C" w:rsidRPr="00DF43FF" w:rsidRDefault="005B103C" w:rsidP="00805A04">
            <w:pPr>
              <w:jc w:val="left"/>
              <w:rPr>
                <w:noProof/>
                <w:szCs w:val="22"/>
                <w:lang w:val="sr-Latn-ME"/>
              </w:rPr>
            </w:pPr>
            <w:r w:rsidRPr="00DF43FF">
              <w:rPr>
                <w:noProof/>
                <w:szCs w:val="22"/>
                <w:lang w:val="sr-Latn-ME"/>
              </w:rPr>
              <w:t>hiponatr</w:t>
            </w:r>
            <w:r w:rsidR="00ED1E11" w:rsidRPr="00DF43FF">
              <w:rPr>
                <w:noProof/>
                <w:szCs w:val="22"/>
                <w:lang w:val="sr-Latn-ME"/>
              </w:rPr>
              <w:t>ij</w:t>
            </w:r>
            <w:r w:rsidRPr="00DF43FF">
              <w:rPr>
                <w:noProof/>
                <w:szCs w:val="22"/>
                <w:lang w:val="sr-Latn-ME"/>
              </w:rPr>
              <w:t>emija</w:t>
            </w:r>
          </w:p>
        </w:tc>
        <w:tc>
          <w:tcPr>
            <w:tcW w:w="1418" w:type="dxa"/>
          </w:tcPr>
          <w:p w14:paraId="28E57A10" w14:textId="384F4C41" w:rsidR="005B103C" w:rsidRPr="00DF43FF" w:rsidRDefault="005B3029" w:rsidP="00805A04">
            <w:pPr>
              <w:jc w:val="left"/>
              <w:rPr>
                <w:noProof/>
                <w:szCs w:val="22"/>
                <w:lang w:val="sr-Latn-ME"/>
              </w:rPr>
            </w:pPr>
            <w:r w:rsidRPr="00DF43FF">
              <w:rPr>
                <w:noProof/>
                <w:szCs w:val="22"/>
                <w:lang w:val="sr-Latn-ME"/>
              </w:rPr>
              <w:t>laktatna acidoza*</w:t>
            </w:r>
          </w:p>
        </w:tc>
        <w:tc>
          <w:tcPr>
            <w:tcW w:w="992" w:type="dxa"/>
          </w:tcPr>
          <w:p w14:paraId="06887D33" w14:textId="77777777" w:rsidR="005B103C" w:rsidRPr="00DF43FF" w:rsidRDefault="005B103C" w:rsidP="00805A04">
            <w:pPr>
              <w:jc w:val="left"/>
              <w:rPr>
                <w:noProof/>
                <w:szCs w:val="22"/>
                <w:lang w:val="sr-Latn-ME"/>
              </w:rPr>
            </w:pPr>
          </w:p>
        </w:tc>
        <w:tc>
          <w:tcPr>
            <w:tcW w:w="1550" w:type="dxa"/>
          </w:tcPr>
          <w:p w14:paraId="3D37C8A5" w14:textId="4A4799F9" w:rsidR="005B103C" w:rsidRPr="00DF43FF" w:rsidRDefault="005B103C" w:rsidP="00805A04">
            <w:pPr>
              <w:jc w:val="left"/>
              <w:rPr>
                <w:noProof/>
                <w:szCs w:val="22"/>
                <w:lang w:val="sr-Latn-ME"/>
              </w:rPr>
            </w:pPr>
          </w:p>
        </w:tc>
      </w:tr>
      <w:tr w:rsidR="005B103C" w:rsidRPr="00DF43FF" w14:paraId="66508D6E" w14:textId="77777777" w:rsidTr="00805A04">
        <w:trPr>
          <w:trHeight w:val="613"/>
        </w:trPr>
        <w:tc>
          <w:tcPr>
            <w:tcW w:w="1800" w:type="dxa"/>
          </w:tcPr>
          <w:p w14:paraId="04E60483" w14:textId="77777777" w:rsidR="005B103C" w:rsidRPr="00DF43FF" w:rsidRDefault="005B103C" w:rsidP="00805A04">
            <w:pPr>
              <w:jc w:val="left"/>
              <w:rPr>
                <w:b/>
                <w:noProof/>
                <w:szCs w:val="22"/>
                <w:lang w:val="sr-Latn-ME"/>
              </w:rPr>
            </w:pPr>
            <w:r w:rsidRPr="00DF43FF">
              <w:rPr>
                <w:b/>
                <w:noProof/>
                <w:szCs w:val="22"/>
                <w:lang w:val="sr-Latn-ME"/>
              </w:rPr>
              <w:t>Psihijatrijski poremećaji</w:t>
            </w:r>
          </w:p>
        </w:tc>
        <w:tc>
          <w:tcPr>
            <w:tcW w:w="1800" w:type="dxa"/>
          </w:tcPr>
          <w:p w14:paraId="0747BD4E" w14:textId="77777777" w:rsidR="005B103C" w:rsidRPr="00DF43FF" w:rsidRDefault="005B103C" w:rsidP="00805A04">
            <w:pPr>
              <w:jc w:val="left"/>
              <w:rPr>
                <w:noProof/>
                <w:szCs w:val="22"/>
                <w:lang w:val="sr-Latn-ME"/>
              </w:rPr>
            </w:pPr>
            <w:r w:rsidRPr="00DF43FF">
              <w:rPr>
                <w:noProof/>
                <w:szCs w:val="22"/>
                <w:lang w:val="sr-Latn-ME"/>
              </w:rPr>
              <w:t>nesanica</w:t>
            </w:r>
          </w:p>
        </w:tc>
        <w:tc>
          <w:tcPr>
            <w:tcW w:w="2070" w:type="dxa"/>
          </w:tcPr>
          <w:p w14:paraId="66361726" w14:textId="77777777" w:rsidR="005B103C" w:rsidRPr="00DF43FF" w:rsidRDefault="005B103C" w:rsidP="00805A04">
            <w:pPr>
              <w:jc w:val="left"/>
              <w:rPr>
                <w:noProof/>
                <w:szCs w:val="22"/>
                <w:lang w:val="sr-Latn-ME"/>
              </w:rPr>
            </w:pPr>
          </w:p>
        </w:tc>
        <w:tc>
          <w:tcPr>
            <w:tcW w:w="1418" w:type="dxa"/>
          </w:tcPr>
          <w:p w14:paraId="44230763" w14:textId="77777777" w:rsidR="005B103C" w:rsidRPr="00DF43FF" w:rsidRDefault="005B103C" w:rsidP="00805A04">
            <w:pPr>
              <w:jc w:val="left"/>
              <w:rPr>
                <w:noProof/>
                <w:szCs w:val="22"/>
                <w:lang w:val="sr-Latn-ME"/>
              </w:rPr>
            </w:pPr>
          </w:p>
        </w:tc>
        <w:tc>
          <w:tcPr>
            <w:tcW w:w="992" w:type="dxa"/>
          </w:tcPr>
          <w:p w14:paraId="0EDF411A" w14:textId="77777777" w:rsidR="005B103C" w:rsidRPr="00DF43FF" w:rsidRDefault="005B103C" w:rsidP="00805A04">
            <w:pPr>
              <w:jc w:val="left"/>
              <w:rPr>
                <w:noProof/>
                <w:szCs w:val="22"/>
                <w:lang w:val="sr-Latn-ME"/>
              </w:rPr>
            </w:pPr>
          </w:p>
        </w:tc>
        <w:tc>
          <w:tcPr>
            <w:tcW w:w="1550" w:type="dxa"/>
          </w:tcPr>
          <w:p w14:paraId="25D137A5" w14:textId="77777777" w:rsidR="005B103C" w:rsidRPr="00DF43FF" w:rsidRDefault="005B103C" w:rsidP="00805A04">
            <w:pPr>
              <w:jc w:val="left"/>
              <w:rPr>
                <w:noProof/>
                <w:szCs w:val="22"/>
                <w:lang w:val="sr-Latn-ME"/>
              </w:rPr>
            </w:pPr>
          </w:p>
        </w:tc>
      </w:tr>
      <w:tr w:rsidR="005B103C" w:rsidRPr="00DF43FF" w14:paraId="3F817346" w14:textId="77777777" w:rsidTr="00805A04">
        <w:trPr>
          <w:trHeight w:val="1715"/>
        </w:trPr>
        <w:tc>
          <w:tcPr>
            <w:tcW w:w="1800" w:type="dxa"/>
          </w:tcPr>
          <w:p w14:paraId="3B4EA2A8" w14:textId="77777777" w:rsidR="005B103C" w:rsidRPr="00DF43FF" w:rsidRDefault="005B103C" w:rsidP="00805A04">
            <w:pPr>
              <w:jc w:val="left"/>
              <w:rPr>
                <w:b/>
                <w:noProof/>
                <w:szCs w:val="22"/>
                <w:lang w:val="sr-Latn-ME"/>
              </w:rPr>
            </w:pPr>
            <w:r w:rsidRPr="00DF43FF">
              <w:rPr>
                <w:b/>
                <w:noProof/>
                <w:szCs w:val="22"/>
                <w:lang w:val="sr-Latn-ME"/>
              </w:rPr>
              <w:t>Poremećaji nervnog sistema</w:t>
            </w:r>
          </w:p>
        </w:tc>
        <w:tc>
          <w:tcPr>
            <w:tcW w:w="1800" w:type="dxa"/>
          </w:tcPr>
          <w:p w14:paraId="52C2DDDF" w14:textId="290DBC8F" w:rsidR="005B103C" w:rsidRPr="00DF43FF" w:rsidRDefault="00427171" w:rsidP="00805A04">
            <w:pPr>
              <w:jc w:val="left"/>
              <w:rPr>
                <w:noProof/>
                <w:szCs w:val="22"/>
                <w:lang w:val="sr-Latn-ME"/>
              </w:rPr>
            </w:pPr>
            <w:r w:rsidRPr="00DF43FF">
              <w:rPr>
                <w:noProof/>
                <w:szCs w:val="22"/>
                <w:lang w:val="sr-Latn-ME"/>
              </w:rPr>
              <w:t>g</w:t>
            </w:r>
            <w:r w:rsidR="005B103C" w:rsidRPr="00DF43FF">
              <w:rPr>
                <w:noProof/>
                <w:szCs w:val="22"/>
                <w:lang w:val="sr-Latn-ME"/>
              </w:rPr>
              <w:t>lavobolja</w:t>
            </w:r>
            <w:r w:rsidRPr="00DF43FF">
              <w:rPr>
                <w:noProof/>
                <w:szCs w:val="22"/>
                <w:lang w:val="sr-Latn-ME"/>
              </w:rPr>
              <w:t xml:space="preserve">, </w:t>
            </w:r>
            <w:r w:rsidR="005B103C" w:rsidRPr="00DF43FF">
              <w:rPr>
                <w:noProof/>
                <w:szCs w:val="22"/>
                <w:lang w:val="sr-Latn-ME"/>
              </w:rPr>
              <w:t>poremećaj ukusa (metalni ukus), vrtoglavica</w:t>
            </w:r>
          </w:p>
        </w:tc>
        <w:tc>
          <w:tcPr>
            <w:tcW w:w="2070" w:type="dxa"/>
          </w:tcPr>
          <w:p w14:paraId="51C3691A" w14:textId="77777777" w:rsidR="00703601" w:rsidRPr="00DF43FF" w:rsidRDefault="005B103C" w:rsidP="00805A04">
            <w:pPr>
              <w:jc w:val="left"/>
              <w:rPr>
                <w:noProof/>
                <w:szCs w:val="22"/>
                <w:lang w:val="sr-Latn-ME"/>
              </w:rPr>
            </w:pPr>
            <w:r w:rsidRPr="00DF43FF">
              <w:rPr>
                <w:noProof/>
                <w:szCs w:val="22"/>
                <w:lang w:val="sr-Latn-ME"/>
              </w:rPr>
              <w:t xml:space="preserve">konvulzije*, </w:t>
            </w:r>
          </w:p>
          <w:p w14:paraId="54AC3E49" w14:textId="52456A16" w:rsidR="00703601" w:rsidRPr="00DF43FF" w:rsidRDefault="00703601" w:rsidP="00805A04">
            <w:pPr>
              <w:jc w:val="left"/>
              <w:rPr>
                <w:noProof/>
                <w:szCs w:val="22"/>
                <w:lang w:val="sr-Latn-ME"/>
              </w:rPr>
            </w:pPr>
            <w:r w:rsidRPr="00DF43FF">
              <w:rPr>
                <w:noProof/>
                <w:szCs w:val="22"/>
                <w:lang w:val="sr-Latn-ME"/>
              </w:rPr>
              <w:t>periferna neuropatija*,</w:t>
            </w:r>
          </w:p>
          <w:p w14:paraId="18C6A1DC" w14:textId="52DBB534" w:rsidR="005B103C" w:rsidRPr="00DF43FF" w:rsidRDefault="005B103C" w:rsidP="00805A04">
            <w:pPr>
              <w:jc w:val="left"/>
              <w:rPr>
                <w:noProof/>
                <w:szCs w:val="22"/>
                <w:lang w:val="sr-Latn-ME"/>
              </w:rPr>
            </w:pPr>
            <w:r w:rsidRPr="00DF43FF">
              <w:rPr>
                <w:noProof/>
                <w:szCs w:val="22"/>
                <w:lang w:val="sr-Latn-ME"/>
              </w:rPr>
              <w:t>hipoestezija, parestezija</w:t>
            </w:r>
          </w:p>
        </w:tc>
        <w:tc>
          <w:tcPr>
            <w:tcW w:w="1418" w:type="dxa"/>
          </w:tcPr>
          <w:p w14:paraId="173C3357" w14:textId="77777777" w:rsidR="005B103C" w:rsidRPr="00DF43FF" w:rsidRDefault="005B103C" w:rsidP="00805A04">
            <w:pPr>
              <w:jc w:val="left"/>
              <w:rPr>
                <w:noProof/>
                <w:szCs w:val="22"/>
                <w:lang w:val="sr-Latn-ME"/>
              </w:rPr>
            </w:pPr>
          </w:p>
        </w:tc>
        <w:tc>
          <w:tcPr>
            <w:tcW w:w="992" w:type="dxa"/>
          </w:tcPr>
          <w:p w14:paraId="7B8A4FD7" w14:textId="77777777" w:rsidR="005B103C" w:rsidRPr="00DF43FF" w:rsidRDefault="005B103C" w:rsidP="00805A04">
            <w:pPr>
              <w:jc w:val="left"/>
              <w:rPr>
                <w:noProof/>
                <w:szCs w:val="22"/>
                <w:lang w:val="sr-Latn-ME"/>
              </w:rPr>
            </w:pPr>
          </w:p>
        </w:tc>
        <w:tc>
          <w:tcPr>
            <w:tcW w:w="1550" w:type="dxa"/>
          </w:tcPr>
          <w:p w14:paraId="2FFA06DA" w14:textId="37EAD1E1" w:rsidR="00427171" w:rsidRPr="00DF43FF" w:rsidRDefault="005B103C" w:rsidP="00805A04">
            <w:pPr>
              <w:jc w:val="left"/>
              <w:rPr>
                <w:noProof/>
                <w:szCs w:val="22"/>
                <w:lang w:val="sr-Latn-ME"/>
              </w:rPr>
            </w:pPr>
            <w:r w:rsidRPr="00DF43FF">
              <w:rPr>
                <w:noProof/>
                <w:szCs w:val="22"/>
                <w:lang w:val="sr-Latn-ME"/>
              </w:rPr>
              <w:t>serotoninski sindrom**</w:t>
            </w:r>
          </w:p>
          <w:p w14:paraId="0425F700" w14:textId="46827835" w:rsidR="005B103C" w:rsidRPr="00DF43FF" w:rsidRDefault="005B103C" w:rsidP="00805A04">
            <w:pPr>
              <w:jc w:val="left"/>
              <w:rPr>
                <w:noProof/>
                <w:szCs w:val="22"/>
                <w:lang w:val="sr-Latn-ME"/>
              </w:rPr>
            </w:pPr>
          </w:p>
        </w:tc>
      </w:tr>
      <w:tr w:rsidR="005B103C" w:rsidRPr="00DF43FF" w14:paraId="0B911E7F" w14:textId="77777777" w:rsidTr="00805A04">
        <w:trPr>
          <w:trHeight w:val="1717"/>
        </w:trPr>
        <w:tc>
          <w:tcPr>
            <w:tcW w:w="1800" w:type="dxa"/>
          </w:tcPr>
          <w:p w14:paraId="643007B7" w14:textId="77777777" w:rsidR="005B103C" w:rsidRPr="00DF43FF" w:rsidRDefault="005B103C" w:rsidP="00805A04">
            <w:pPr>
              <w:jc w:val="left"/>
              <w:rPr>
                <w:b/>
                <w:noProof/>
                <w:szCs w:val="22"/>
                <w:lang w:val="sr-Latn-ME"/>
              </w:rPr>
            </w:pPr>
            <w:r w:rsidRPr="00DF43FF">
              <w:rPr>
                <w:b/>
                <w:noProof/>
                <w:szCs w:val="22"/>
                <w:lang w:val="sr-Latn-ME"/>
              </w:rPr>
              <w:t>Poremećaji oka</w:t>
            </w:r>
          </w:p>
        </w:tc>
        <w:tc>
          <w:tcPr>
            <w:tcW w:w="1800" w:type="dxa"/>
          </w:tcPr>
          <w:p w14:paraId="21A4D5AB" w14:textId="77777777" w:rsidR="005B103C" w:rsidRPr="00DF43FF" w:rsidRDefault="005B103C" w:rsidP="005B103C">
            <w:pPr>
              <w:rPr>
                <w:noProof/>
                <w:szCs w:val="22"/>
                <w:lang w:val="sr-Latn-ME"/>
              </w:rPr>
            </w:pPr>
          </w:p>
        </w:tc>
        <w:tc>
          <w:tcPr>
            <w:tcW w:w="2070" w:type="dxa"/>
          </w:tcPr>
          <w:p w14:paraId="6CDB3C48" w14:textId="7869743C" w:rsidR="00165DBE" w:rsidRPr="00DF43FF" w:rsidRDefault="00165DBE" w:rsidP="00805A04">
            <w:pPr>
              <w:jc w:val="left"/>
              <w:rPr>
                <w:noProof/>
                <w:szCs w:val="22"/>
                <w:lang w:val="sr-Latn-ME"/>
              </w:rPr>
            </w:pPr>
            <w:r w:rsidRPr="00DF43FF">
              <w:rPr>
                <w:noProof/>
                <w:szCs w:val="22"/>
                <w:lang w:val="sr-Latn-ME"/>
              </w:rPr>
              <w:t>optička neuropatija*,</w:t>
            </w:r>
          </w:p>
          <w:p w14:paraId="4BA5C0F6" w14:textId="274DC069" w:rsidR="005B103C" w:rsidRPr="00DF43FF" w:rsidRDefault="005B103C" w:rsidP="00805A04">
            <w:pPr>
              <w:jc w:val="left"/>
              <w:rPr>
                <w:noProof/>
                <w:szCs w:val="22"/>
                <w:lang w:val="sr-Latn-ME"/>
              </w:rPr>
            </w:pPr>
            <w:r w:rsidRPr="00DF43FF">
              <w:rPr>
                <w:noProof/>
                <w:szCs w:val="22"/>
                <w:lang w:val="sr-Latn-ME"/>
              </w:rPr>
              <w:t>zamućenje vida*</w:t>
            </w:r>
          </w:p>
        </w:tc>
        <w:tc>
          <w:tcPr>
            <w:tcW w:w="1418" w:type="dxa"/>
          </w:tcPr>
          <w:p w14:paraId="30E86DEB" w14:textId="77777777" w:rsidR="005B103C" w:rsidRPr="00DF43FF" w:rsidRDefault="005B103C" w:rsidP="00805A04">
            <w:pPr>
              <w:jc w:val="left"/>
              <w:rPr>
                <w:noProof/>
                <w:szCs w:val="22"/>
                <w:lang w:val="sr-Latn-ME"/>
              </w:rPr>
            </w:pPr>
            <w:r w:rsidRPr="00DF43FF">
              <w:rPr>
                <w:noProof/>
                <w:szCs w:val="22"/>
                <w:lang w:val="sr-Latn-ME"/>
              </w:rPr>
              <w:t>defekt vidnog polja*</w:t>
            </w:r>
          </w:p>
        </w:tc>
        <w:tc>
          <w:tcPr>
            <w:tcW w:w="992" w:type="dxa"/>
          </w:tcPr>
          <w:p w14:paraId="5FCD8DF6" w14:textId="77777777" w:rsidR="005B103C" w:rsidRPr="00DF43FF" w:rsidRDefault="005B103C" w:rsidP="00805A04">
            <w:pPr>
              <w:jc w:val="left"/>
              <w:rPr>
                <w:noProof/>
                <w:szCs w:val="22"/>
                <w:lang w:val="sr-Latn-ME"/>
              </w:rPr>
            </w:pPr>
          </w:p>
        </w:tc>
        <w:tc>
          <w:tcPr>
            <w:tcW w:w="1550" w:type="dxa"/>
          </w:tcPr>
          <w:p w14:paraId="6BCBFC0B" w14:textId="164A706F" w:rsidR="005B103C" w:rsidRPr="00DF43FF" w:rsidRDefault="005B103C" w:rsidP="00805A04">
            <w:pPr>
              <w:jc w:val="left"/>
              <w:rPr>
                <w:noProof/>
                <w:szCs w:val="22"/>
                <w:lang w:val="sr-Latn-ME"/>
              </w:rPr>
            </w:pPr>
            <w:r w:rsidRPr="00DF43FF">
              <w:rPr>
                <w:noProof/>
                <w:szCs w:val="22"/>
                <w:lang w:val="sr-Latn-ME"/>
              </w:rPr>
              <w:t>optički neuritis*, gubitak vida*, prom</w:t>
            </w:r>
            <w:r w:rsidR="003B7043" w:rsidRPr="00DF43FF">
              <w:rPr>
                <w:noProof/>
                <w:szCs w:val="22"/>
                <w:lang w:val="sr-Latn-ME"/>
              </w:rPr>
              <w:t>j</w:t>
            </w:r>
            <w:r w:rsidRPr="00DF43FF">
              <w:rPr>
                <w:noProof/>
                <w:szCs w:val="22"/>
                <w:lang w:val="sr-Latn-ME"/>
              </w:rPr>
              <w:t>ene u oštrini vida*, prom</w:t>
            </w:r>
            <w:r w:rsidR="003B7043" w:rsidRPr="00DF43FF">
              <w:rPr>
                <w:noProof/>
                <w:szCs w:val="22"/>
                <w:lang w:val="sr-Latn-ME"/>
              </w:rPr>
              <w:t>j</w:t>
            </w:r>
            <w:r w:rsidRPr="00DF43FF">
              <w:rPr>
                <w:noProof/>
                <w:szCs w:val="22"/>
                <w:lang w:val="sr-Latn-ME"/>
              </w:rPr>
              <w:t>ene u raspoznavanju boja*</w:t>
            </w:r>
          </w:p>
        </w:tc>
      </w:tr>
      <w:tr w:rsidR="005B103C" w:rsidRPr="00DF43FF" w14:paraId="42BC61D0" w14:textId="77777777" w:rsidTr="00805A04">
        <w:trPr>
          <w:trHeight w:val="886"/>
        </w:trPr>
        <w:tc>
          <w:tcPr>
            <w:tcW w:w="1800" w:type="dxa"/>
          </w:tcPr>
          <w:p w14:paraId="594BA236" w14:textId="7401A0C1" w:rsidR="005B103C" w:rsidRPr="00DF43FF" w:rsidRDefault="005B103C" w:rsidP="00805A04">
            <w:pPr>
              <w:jc w:val="left"/>
              <w:rPr>
                <w:b/>
                <w:noProof/>
                <w:szCs w:val="22"/>
                <w:lang w:val="sr-Latn-ME"/>
              </w:rPr>
            </w:pPr>
            <w:r w:rsidRPr="00DF43FF">
              <w:rPr>
                <w:b/>
                <w:noProof/>
                <w:szCs w:val="22"/>
                <w:lang w:val="sr-Latn-ME"/>
              </w:rPr>
              <w:t>Poremećaji uha i la</w:t>
            </w:r>
            <w:r w:rsidR="00427171" w:rsidRPr="00DF43FF">
              <w:rPr>
                <w:b/>
                <w:noProof/>
                <w:szCs w:val="22"/>
                <w:lang w:val="sr-Latn-ME"/>
              </w:rPr>
              <w:t>b</w:t>
            </w:r>
            <w:r w:rsidRPr="00DF43FF">
              <w:rPr>
                <w:b/>
                <w:noProof/>
                <w:szCs w:val="22"/>
                <w:lang w:val="sr-Latn-ME"/>
              </w:rPr>
              <w:t>irinta</w:t>
            </w:r>
          </w:p>
        </w:tc>
        <w:tc>
          <w:tcPr>
            <w:tcW w:w="1800" w:type="dxa"/>
          </w:tcPr>
          <w:p w14:paraId="459AD4AC" w14:textId="77777777" w:rsidR="005B103C" w:rsidRPr="00DF43FF" w:rsidRDefault="005B103C" w:rsidP="005B103C">
            <w:pPr>
              <w:rPr>
                <w:noProof/>
                <w:szCs w:val="22"/>
                <w:lang w:val="sr-Latn-ME"/>
              </w:rPr>
            </w:pPr>
          </w:p>
        </w:tc>
        <w:tc>
          <w:tcPr>
            <w:tcW w:w="2070" w:type="dxa"/>
          </w:tcPr>
          <w:p w14:paraId="5FDDA944" w14:textId="77777777" w:rsidR="005B103C" w:rsidRPr="00DF43FF" w:rsidRDefault="005B103C" w:rsidP="00805A04">
            <w:pPr>
              <w:jc w:val="left"/>
              <w:rPr>
                <w:noProof/>
                <w:szCs w:val="22"/>
                <w:lang w:val="sr-Latn-ME"/>
              </w:rPr>
            </w:pPr>
            <w:r w:rsidRPr="00DF43FF">
              <w:rPr>
                <w:noProof/>
                <w:szCs w:val="22"/>
                <w:lang w:val="sr-Latn-ME"/>
              </w:rPr>
              <w:t>tinitus</w:t>
            </w:r>
          </w:p>
        </w:tc>
        <w:tc>
          <w:tcPr>
            <w:tcW w:w="1418" w:type="dxa"/>
          </w:tcPr>
          <w:p w14:paraId="55B38D4A" w14:textId="77777777" w:rsidR="005B103C" w:rsidRPr="00DF43FF" w:rsidRDefault="005B103C" w:rsidP="00805A04">
            <w:pPr>
              <w:jc w:val="left"/>
              <w:rPr>
                <w:noProof/>
                <w:szCs w:val="22"/>
                <w:lang w:val="sr-Latn-ME"/>
              </w:rPr>
            </w:pPr>
          </w:p>
        </w:tc>
        <w:tc>
          <w:tcPr>
            <w:tcW w:w="992" w:type="dxa"/>
          </w:tcPr>
          <w:p w14:paraId="644025D3" w14:textId="77777777" w:rsidR="005B103C" w:rsidRPr="00DF43FF" w:rsidRDefault="005B103C" w:rsidP="005B103C">
            <w:pPr>
              <w:rPr>
                <w:noProof/>
                <w:szCs w:val="22"/>
                <w:lang w:val="sr-Latn-ME"/>
              </w:rPr>
            </w:pPr>
          </w:p>
        </w:tc>
        <w:tc>
          <w:tcPr>
            <w:tcW w:w="1550" w:type="dxa"/>
          </w:tcPr>
          <w:p w14:paraId="0BF7F69B" w14:textId="77777777" w:rsidR="005B103C" w:rsidRPr="00DF43FF" w:rsidRDefault="005B103C" w:rsidP="005B103C">
            <w:pPr>
              <w:rPr>
                <w:noProof/>
                <w:szCs w:val="22"/>
                <w:lang w:val="sr-Latn-ME"/>
              </w:rPr>
            </w:pPr>
          </w:p>
        </w:tc>
      </w:tr>
      <w:tr w:rsidR="005B103C" w:rsidRPr="00DF43FF" w14:paraId="268C6D2E" w14:textId="77777777" w:rsidTr="00805A04">
        <w:trPr>
          <w:trHeight w:val="613"/>
        </w:trPr>
        <w:tc>
          <w:tcPr>
            <w:tcW w:w="1800" w:type="dxa"/>
          </w:tcPr>
          <w:p w14:paraId="500149AB" w14:textId="77777777" w:rsidR="005B103C" w:rsidRPr="00DF43FF" w:rsidRDefault="005B103C" w:rsidP="00805A04">
            <w:pPr>
              <w:jc w:val="left"/>
              <w:rPr>
                <w:b/>
                <w:noProof/>
                <w:szCs w:val="22"/>
                <w:lang w:val="sr-Latn-ME"/>
              </w:rPr>
            </w:pPr>
            <w:r w:rsidRPr="00DF43FF">
              <w:rPr>
                <w:b/>
                <w:noProof/>
                <w:szCs w:val="22"/>
                <w:lang w:val="sr-Latn-ME"/>
              </w:rPr>
              <w:t>Kardiološki poremećaji</w:t>
            </w:r>
          </w:p>
        </w:tc>
        <w:tc>
          <w:tcPr>
            <w:tcW w:w="1800" w:type="dxa"/>
          </w:tcPr>
          <w:p w14:paraId="5C740E8B" w14:textId="77777777" w:rsidR="005B103C" w:rsidRPr="00DF43FF" w:rsidRDefault="005B103C" w:rsidP="005B103C">
            <w:pPr>
              <w:rPr>
                <w:noProof/>
                <w:szCs w:val="22"/>
                <w:lang w:val="sr-Latn-ME"/>
              </w:rPr>
            </w:pPr>
          </w:p>
        </w:tc>
        <w:tc>
          <w:tcPr>
            <w:tcW w:w="2070" w:type="dxa"/>
          </w:tcPr>
          <w:p w14:paraId="6B5EDA23" w14:textId="77777777" w:rsidR="005B103C" w:rsidRPr="00DF43FF" w:rsidRDefault="005B103C" w:rsidP="00805A04">
            <w:pPr>
              <w:jc w:val="left"/>
              <w:rPr>
                <w:noProof/>
                <w:szCs w:val="22"/>
                <w:lang w:val="sr-Latn-ME"/>
              </w:rPr>
            </w:pPr>
            <w:r w:rsidRPr="00DF43FF">
              <w:rPr>
                <w:noProof/>
                <w:szCs w:val="22"/>
                <w:lang w:val="sr-Latn-ME"/>
              </w:rPr>
              <w:t>aritmija (tahikardija)</w:t>
            </w:r>
          </w:p>
        </w:tc>
        <w:tc>
          <w:tcPr>
            <w:tcW w:w="1418" w:type="dxa"/>
          </w:tcPr>
          <w:p w14:paraId="30E36348" w14:textId="77777777" w:rsidR="005B103C" w:rsidRPr="00DF43FF" w:rsidRDefault="005B103C" w:rsidP="00805A04">
            <w:pPr>
              <w:jc w:val="left"/>
              <w:rPr>
                <w:noProof/>
                <w:szCs w:val="22"/>
                <w:lang w:val="sr-Latn-ME"/>
              </w:rPr>
            </w:pPr>
          </w:p>
        </w:tc>
        <w:tc>
          <w:tcPr>
            <w:tcW w:w="992" w:type="dxa"/>
          </w:tcPr>
          <w:p w14:paraId="1E6490A8" w14:textId="77777777" w:rsidR="005B103C" w:rsidRPr="00DF43FF" w:rsidRDefault="005B103C" w:rsidP="005B103C">
            <w:pPr>
              <w:rPr>
                <w:noProof/>
                <w:szCs w:val="22"/>
                <w:lang w:val="sr-Latn-ME"/>
              </w:rPr>
            </w:pPr>
          </w:p>
        </w:tc>
        <w:tc>
          <w:tcPr>
            <w:tcW w:w="1550" w:type="dxa"/>
          </w:tcPr>
          <w:p w14:paraId="130E4C29" w14:textId="77777777" w:rsidR="005B103C" w:rsidRPr="00DF43FF" w:rsidRDefault="005B103C" w:rsidP="005B103C">
            <w:pPr>
              <w:rPr>
                <w:noProof/>
                <w:szCs w:val="22"/>
                <w:lang w:val="sr-Latn-ME"/>
              </w:rPr>
            </w:pPr>
          </w:p>
        </w:tc>
      </w:tr>
      <w:tr w:rsidR="005B103C" w:rsidRPr="00DF43FF" w14:paraId="229F08F4" w14:textId="77777777" w:rsidTr="00805A04">
        <w:trPr>
          <w:trHeight w:val="886"/>
        </w:trPr>
        <w:tc>
          <w:tcPr>
            <w:tcW w:w="1800" w:type="dxa"/>
          </w:tcPr>
          <w:p w14:paraId="74453E99" w14:textId="77777777" w:rsidR="005B103C" w:rsidRPr="00DF43FF" w:rsidRDefault="005B103C" w:rsidP="00805A04">
            <w:pPr>
              <w:jc w:val="left"/>
              <w:rPr>
                <w:b/>
                <w:noProof/>
                <w:szCs w:val="22"/>
                <w:lang w:val="sr-Latn-ME"/>
              </w:rPr>
            </w:pPr>
            <w:r w:rsidRPr="00DF43FF">
              <w:rPr>
                <w:b/>
                <w:noProof/>
                <w:szCs w:val="22"/>
                <w:lang w:val="sr-Latn-ME"/>
              </w:rPr>
              <w:t>Vaskularni poremećaji</w:t>
            </w:r>
          </w:p>
        </w:tc>
        <w:tc>
          <w:tcPr>
            <w:tcW w:w="1800" w:type="dxa"/>
          </w:tcPr>
          <w:p w14:paraId="1F7F58F6" w14:textId="77777777" w:rsidR="005B103C" w:rsidRPr="00DF43FF" w:rsidRDefault="005B103C" w:rsidP="00805A04">
            <w:pPr>
              <w:jc w:val="left"/>
              <w:rPr>
                <w:noProof/>
                <w:szCs w:val="22"/>
                <w:lang w:val="sr-Latn-ME"/>
              </w:rPr>
            </w:pPr>
            <w:r w:rsidRPr="00DF43FF">
              <w:rPr>
                <w:noProof/>
                <w:szCs w:val="22"/>
                <w:lang w:val="sr-Latn-ME"/>
              </w:rPr>
              <w:t>hipertenzija</w:t>
            </w:r>
          </w:p>
        </w:tc>
        <w:tc>
          <w:tcPr>
            <w:tcW w:w="2070" w:type="dxa"/>
          </w:tcPr>
          <w:p w14:paraId="4D00D2F9" w14:textId="77777777" w:rsidR="00427171" w:rsidRPr="00DF43FF" w:rsidRDefault="005B103C" w:rsidP="00805A04">
            <w:pPr>
              <w:jc w:val="left"/>
              <w:rPr>
                <w:noProof/>
                <w:szCs w:val="22"/>
                <w:lang w:val="sr-Latn-ME"/>
              </w:rPr>
            </w:pPr>
            <w:r w:rsidRPr="00DF43FF">
              <w:rPr>
                <w:noProof/>
                <w:szCs w:val="22"/>
                <w:lang w:val="sr-Latn-ME"/>
              </w:rPr>
              <w:t xml:space="preserve">prolazni ishemijski napadi, </w:t>
            </w:r>
          </w:p>
          <w:p w14:paraId="3079BAF0" w14:textId="77777777" w:rsidR="00427171" w:rsidRPr="00DF43FF" w:rsidRDefault="005B103C" w:rsidP="00805A04">
            <w:pPr>
              <w:jc w:val="left"/>
              <w:rPr>
                <w:noProof/>
                <w:szCs w:val="22"/>
                <w:lang w:val="sr-Latn-ME"/>
              </w:rPr>
            </w:pPr>
            <w:r w:rsidRPr="00DF43FF">
              <w:rPr>
                <w:noProof/>
                <w:szCs w:val="22"/>
                <w:lang w:val="sr-Latn-ME"/>
              </w:rPr>
              <w:t xml:space="preserve">flebitis, </w:t>
            </w:r>
          </w:p>
          <w:p w14:paraId="7384A610" w14:textId="33AA89EB" w:rsidR="005B103C" w:rsidRPr="00DF43FF" w:rsidRDefault="005B103C" w:rsidP="00805A04">
            <w:pPr>
              <w:jc w:val="left"/>
              <w:rPr>
                <w:noProof/>
                <w:szCs w:val="22"/>
                <w:lang w:val="sr-Latn-ME"/>
              </w:rPr>
            </w:pPr>
            <w:r w:rsidRPr="00DF43FF">
              <w:rPr>
                <w:noProof/>
                <w:szCs w:val="22"/>
                <w:lang w:val="sr-Latn-ME"/>
              </w:rPr>
              <w:t>tromboflebitis</w:t>
            </w:r>
          </w:p>
        </w:tc>
        <w:tc>
          <w:tcPr>
            <w:tcW w:w="1418" w:type="dxa"/>
          </w:tcPr>
          <w:p w14:paraId="42E3A5B4" w14:textId="77777777" w:rsidR="005B103C" w:rsidRPr="00DF43FF" w:rsidRDefault="005B103C" w:rsidP="00805A04">
            <w:pPr>
              <w:jc w:val="left"/>
              <w:rPr>
                <w:noProof/>
                <w:szCs w:val="22"/>
                <w:lang w:val="sr-Latn-ME"/>
              </w:rPr>
            </w:pPr>
          </w:p>
        </w:tc>
        <w:tc>
          <w:tcPr>
            <w:tcW w:w="992" w:type="dxa"/>
          </w:tcPr>
          <w:p w14:paraId="3258C7D4" w14:textId="77777777" w:rsidR="005B103C" w:rsidRPr="00DF43FF" w:rsidRDefault="005B103C" w:rsidP="005B103C">
            <w:pPr>
              <w:rPr>
                <w:noProof/>
                <w:szCs w:val="22"/>
                <w:lang w:val="sr-Latn-ME"/>
              </w:rPr>
            </w:pPr>
          </w:p>
        </w:tc>
        <w:tc>
          <w:tcPr>
            <w:tcW w:w="1550" w:type="dxa"/>
          </w:tcPr>
          <w:p w14:paraId="12F6D6E7" w14:textId="77777777" w:rsidR="005B103C" w:rsidRPr="00DF43FF" w:rsidRDefault="005B103C" w:rsidP="005B103C">
            <w:pPr>
              <w:rPr>
                <w:noProof/>
                <w:szCs w:val="22"/>
                <w:lang w:val="sr-Latn-ME"/>
              </w:rPr>
            </w:pPr>
          </w:p>
        </w:tc>
      </w:tr>
      <w:tr w:rsidR="005B103C" w:rsidRPr="00DF43FF" w14:paraId="6EF8844E" w14:textId="77777777" w:rsidTr="00805A04">
        <w:trPr>
          <w:trHeight w:val="2545"/>
        </w:trPr>
        <w:tc>
          <w:tcPr>
            <w:tcW w:w="1800" w:type="dxa"/>
          </w:tcPr>
          <w:p w14:paraId="4A27327C" w14:textId="77777777" w:rsidR="005B103C" w:rsidRPr="00DF43FF" w:rsidRDefault="005B103C" w:rsidP="00805A04">
            <w:pPr>
              <w:jc w:val="left"/>
              <w:rPr>
                <w:b/>
                <w:noProof/>
                <w:szCs w:val="22"/>
                <w:lang w:val="sr-Latn-ME"/>
              </w:rPr>
            </w:pPr>
            <w:r w:rsidRPr="00DF43FF">
              <w:rPr>
                <w:b/>
                <w:noProof/>
                <w:szCs w:val="22"/>
                <w:lang w:val="sr-Latn-ME"/>
              </w:rPr>
              <w:t>Gastrointestinalni poremećaji</w:t>
            </w:r>
          </w:p>
        </w:tc>
        <w:tc>
          <w:tcPr>
            <w:tcW w:w="1800" w:type="dxa"/>
          </w:tcPr>
          <w:p w14:paraId="1CE7C8DC" w14:textId="77777777" w:rsidR="00427171" w:rsidRPr="00DF43FF" w:rsidRDefault="005B103C" w:rsidP="00805A04">
            <w:pPr>
              <w:jc w:val="left"/>
              <w:rPr>
                <w:noProof/>
                <w:szCs w:val="22"/>
                <w:lang w:val="sr-Latn-ME"/>
              </w:rPr>
            </w:pPr>
            <w:r w:rsidRPr="00DF43FF">
              <w:rPr>
                <w:noProof/>
                <w:szCs w:val="22"/>
                <w:lang w:val="sr-Latn-ME"/>
              </w:rPr>
              <w:t xml:space="preserve">dijareja, </w:t>
            </w:r>
          </w:p>
          <w:p w14:paraId="5CC8A193" w14:textId="007ED616" w:rsidR="005B103C" w:rsidRPr="00DF43FF" w:rsidRDefault="005B103C" w:rsidP="00805A04">
            <w:pPr>
              <w:jc w:val="left"/>
              <w:rPr>
                <w:noProof/>
                <w:szCs w:val="22"/>
                <w:lang w:val="sr-Latn-ME"/>
              </w:rPr>
            </w:pPr>
            <w:r w:rsidRPr="00DF43FF">
              <w:rPr>
                <w:noProof/>
                <w:szCs w:val="22"/>
                <w:lang w:val="sr-Latn-ME"/>
              </w:rPr>
              <w:t>mučnina, povraćanje, lokalizovan ili generalizovan bol u abdomenu, konstipacija, dispepsija</w:t>
            </w:r>
          </w:p>
        </w:tc>
        <w:tc>
          <w:tcPr>
            <w:tcW w:w="2070" w:type="dxa"/>
          </w:tcPr>
          <w:p w14:paraId="6CCF0B12" w14:textId="77777777" w:rsidR="00427171" w:rsidRPr="00DF43FF" w:rsidRDefault="005B103C" w:rsidP="00805A04">
            <w:pPr>
              <w:jc w:val="left"/>
              <w:rPr>
                <w:noProof/>
                <w:szCs w:val="22"/>
                <w:lang w:val="sr-Latn-ME"/>
              </w:rPr>
            </w:pPr>
            <w:r w:rsidRPr="00DF43FF">
              <w:rPr>
                <w:noProof/>
                <w:szCs w:val="22"/>
                <w:lang w:val="sr-Latn-ME"/>
              </w:rPr>
              <w:t xml:space="preserve">pankreatitis, </w:t>
            </w:r>
          </w:p>
          <w:p w14:paraId="3E09B078" w14:textId="77777777" w:rsidR="00427171" w:rsidRPr="00DF43FF" w:rsidRDefault="005B103C" w:rsidP="00805A04">
            <w:pPr>
              <w:jc w:val="left"/>
              <w:rPr>
                <w:noProof/>
                <w:szCs w:val="22"/>
                <w:lang w:val="sr-Latn-ME"/>
              </w:rPr>
            </w:pPr>
            <w:r w:rsidRPr="00DF43FF">
              <w:rPr>
                <w:noProof/>
                <w:szCs w:val="22"/>
                <w:lang w:val="sr-Latn-ME"/>
              </w:rPr>
              <w:t xml:space="preserve">gastritis, </w:t>
            </w:r>
          </w:p>
          <w:p w14:paraId="36519B4C" w14:textId="17FEEB57" w:rsidR="00427171" w:rsidRPr="00DF43FF" w:rsidRDefault="005B103C" w:rsidP="00805A04">
            <w:pPr>
              <w:jc w:val="left"/>
              <w:rPr>
                <w:noProof/>
                <w:szCs w:val="22"/>
                <w:lang w:val="sr-Latn-ME"/>
              </w:rPr>
            </w:pPr>
            <w:r w:rsidRPr="00DF43FF">
              <w:rPr>
                <w:noProof/>
                <w:szCs w:val="22"/>
                <w:lang w:val="sr-Latn-ME"/>
              </w:rPr>
              <w:t>distenzija abdomena, suv</w:t>
            </w:r>
            <w:r w:rsidR="00ED1E11" w:rsidRPr="00DF43FF">
              <w:rPr>
                <w:noProof/>
                <w:szCs w:val="22"/>
                <w:lang w:val="sr-Latn-ME"/>
              </w:rPr>
              <w:t>a</w:t>
            </w:r>
            <w:r w:rsidRPr="00DF43FF">
              <w:rPr>
                <w:noProof/>
                <w:szCs w:val="22"/>
                <w:lang w:val="sr-Latn-ME"/>
              </w:rPr>
              <w:t xml:space="preserve"> usta, </w:t>
            </w:r>
          </w:p>
          <w:p w14:paraId="16174DFA" w14:textId="77777777" w:rsidR="00427171" w:rsidRPr="00DF43FF" w:rsidRDefault="005B103C" w:rsidP="00805A04">
            <w:pPr>
              <w:jc w:val="left"/>
              <w:rPr>
                <w:noProof/>
                <w:szCs w:val="22"/>
                <w:lang w:val="sr-Latn-ME"/>
              </w:rPr>
            </w:pPr>
            <w:r w:rsidRPr="00DF43FF">
              <w:rPr>
                <w:noProof/>
                <w:szCs w:val="22"/>
                <w:lang w:val="sr-Latn-ME"/>
              </w:rPr>
              <w:t xml:space="preserve">glositis, </w:t>
            </w:r>
          </w:p>
          <w:p w14:paraId="7201BA9E" w14:textId="27AC85D1" w:rsidR="00427171" w:rsidRPr="00DF43FF" w:rsidRDefault="005B103C" w:rsidP="00805A04">
            <w:pPr>
              <w:jc w:val="left"/>
              <w:rPr>
                <w:noProof/>
                <w:szCs w:val="22"/>
                <w:lang w:val="sr-Latn-ME"/>
              </w:rPr>
            </w:pPr>
            <w:r w:rsidRPr="00DF43FF">
              <w:rPr>
                <w:noProof/>
                <w:szCs w:val="22"/>
                <w:lang w:val="sr-Latn-ME"/>
              </w:rPr>
              <w:t>mek</w:t>
            </w:r>
            <w:r w:rsidR="00ED1E11" w:rsidRPr="00DF43FF">
              <w:rPr>
                <w:noProof/>
                <w:szCs w:val="22"/>
                <w:lang w:val="sr-Latn-ME"/>
              </w:rPr>
              <w:t>a</w:t>
            </w:r>
            <w:r w:rsidRPr="00DF43FF">
              <w:rPr>
                <w:noProof/>
                <w:szCs w:val="22"/>
                <w:lang w:val="sr-Latn-ME"/>
              </w:rPr>
              <w:t xml:space="preserve"> stolic</w:t>
            </w:r>
            <w:r w:rsidR="00ED1E11" w:rsidRPr="00DF43FF">
              <w:rPr>
                <w:noProof/>
                <w:szCs w:val="22"/>
                <w:lang w:val="sr-Latn-ME"/>
              </w:rPr>
              <w:t>a</w:t>
            </w:r>
            <w:r w:rsidRPr="00DF43FF">
              <w:rPr>
                <w:noProof/>
                <w:szCs w:val="22"/>
                <w:lang w:val="sr-Latn-ME"/>
              </w:rPr>
              <w:t xml:space="preserve">, stomatitis, </w:t>
            </w:r>
          </w:p>
          <w:p w14:paraId="17EB7F23" w14:textId="4D5E7EF9" w:rsidR="005B103C" w:rsidRPr="00DF43FF" w:rsidRDefault="00ED1E11" w:rsidP="00805A04">
            <w:pPr>
              <w:jc w:val="left"/>
              <w:rPr>
                <w:noProof/>
                <w:szCs w:val="22"/>
                <w:lang w:val="sr-Latn-ME"/>
              </w:rPr>
            </w:pPr>
            <w:r w:rsidRPr="00DF43FF">
              <w:rPr>
                <w:noProof/>
                <w:szCs w:val="22"/>
                <w:lang w:val="sr-Latn-ME"/>
              </w:rPr>
              <w:t>diskolorizacija</w:t>
            </w:r>
            <w:r w:rsidR="005B103C" w:rsidRPr="00DF43FF">
              <w:rPr>
                <w:noProof/>
                <w:szCs w:val="22"/>
                <w:lang w:val="sr-Latn-ME"/>
              </w:rPr>
              <w:t xml:space="preserve"> ili poremećaj funkcije jezika</w:t>
            </w:r>
          </w:p>
        </w:tc>
        <w:tc>
          <w:tcPr>
            <w:tcW w:w="1418" w:type="dxa"/>
          </w:tcPr>
          <w:p w14:paraId="4079296C" w14:textId="1C68CC13" w:rsidR="005B103C" w:rsidRPr="00DF43FF" w:rsidRDefault="005B103C" w:rsidP="00805A04">
            <w:pPr>
              <w:jc w:val="left"/>
              <w:rPr>
                <w:noProof/>
                <w:szCs w:val="22"/>
                <w:lang w:val="sr-Latn-ME"/>
              </w:rPr>
            </w:pPr>
            <w:r w:rsidRPr="00DF43FF">
              <w:rPr>
                <w:noProof/>
                <w:szCs w:val="22"/>
                <w:lang w:val="sr-Latn-ME"/>
              </w:rPr>
              <w:t>prom</w:t>
            </w:r>
            <w:r w:rsidR="0035379A" w:rsidRPr="00DF43FF">
              <w:rPr>
                <w:noProof/>
                <w:szCs w:val="22"/>
                <w:lang w:val="sr-Latn-ME"/>
              </w:rPr>
              <w:t>j</w:t>
            </w:r>
            <w:r w:rsidRPr="00DF43FF">
              <w:rPr>
                <w:noProof/>
                <w:szCs w:val="22"/>
                <w:lang w:val="sr-Latn-ME"/>
              </w:rPr>
              <w:t>ena u prebojenosti površine zuba</w:t>
            </w:r>
          </w:p>
        </w:tc>
        <w:tc>
          <w:tcPr>
            <w:tcW w:w="992" w:type="dxa"/>
          </w:tcPr>
          <w:p w14:paraId="0336E78F" w14:textId="77777777" w:rsidR="005B103C" w:rsidRPr="00DF43FF" w:rsidRDefault="005B103C" w:rsidP="005B103C">
            <w:pPr>
              <w:rPr>
                <w:noProof/>
                <w:szCs w:val="22"/>
                <w:lang w:val="sr-Latn-ME"/>
              </w:rPr>
            </w:pPr>
          </w:p>
        </w:tc>
        <w:tc>
          <w:tcPr>
            <w:tcW w:w="1550" w:type="dxa"/>
          </w:tcPr>
          <w:p w14:paraId="6C5E0BD3" w14:textId="77777777" w:rsidR="005B103C" w:rsidRPr="00DF43FF" w:rsidRDefault="005B103C" w:rsidP="005B103C">
            <w:pPr>
              <w:rPr>
                <w:noProof/>
                <w:szCs w:val="22"/>
                <w:lang w:val="sr-Latn-ME"/>
              </w:rPr>
            </w:pPr>
          </w:p>
        </w:tc>
      </w:tr>
      <w:tr w:rsidR="005B103C" w:rsidRPr="00DF43FF" w14:paraId="39EC8691" w14:textId="77777777" w:rsidTr="00805A04">
        <w:trPr>
          <w:trHeight w:val="1991"/>
        </w:trPr>
        <w:tc>
          <w:tcPr>
            <w:tcW w:w="1800" w:type="dxa"/>
          </w:tcPr>
          <w:p w14:paraId="4EF88F68" w14:textId="77777777" w:rsidR="005B103C" w:rsidRPr="00DF43FF" w:rsidRDefault="005B103C" w:rsidP="00805A04">
            <w:pPr>
              <w:jc w:val="left"/>
              <w:rPr>
                <w:b/>
                <w:noProof/>
                <w:szCs w:val="22"/>
                <w:lang w:val="sr-Latn-ME"/>
              </w:rPr>
            </w:pPr>
            <w:r w:rsidRPr="00DF43FF">
              <w:rPr>
                <w:b/>
                <w:noProof/>
                <w:szCs w:val="22"/>
                <w:lang w:val="sr-Latn-ME"/>
              </w:rPr>
              <w:t>Hepatobilijarni poremećaji</w:t>
            </w:r>
          </w:p>
        </w:tc>
        <w:tc>
          <w:tcPr>
            <w:tcW w:w="1800" w:type="dxa"/>
          </w:tcPr>
          <w:p w14:paraId="30A2785A" w14:textId="57FAEAB7" w:rsidR="005B103C" w:rsidRPr="00DF43FF" w:rsidRDefault="005B103C" w:rsidP="00805A04">
            <w:pPr>
              <w:jc w:val="left"/>
              <w:rPr>
                <w:noProof/>
                <w:szCs w:val="22"/>
                <w:lang w:val="sr-Latn-ME"/>
              </w:rPr>
            </w:pPr>
            <w:r w:rsidRPr="00DF43FF">
              <w:rPr>
                <w:noProof/>
                <w:szCs w:val="22"/>
                <w:lang w:val="sr-Latn-ME"/>
              </w:rPr>
              <w:t>prom</w:t>
            </w:r>
            <w:r w:rsidR="00ED1E11" w:rsidRPr="00DF43FF">
              <w:rPr>
                <w:noProof/>
                <w:szCs w:val="22"/>
                <w:lang w:val="sr-Latn-ME"/>
              </w:rPr>
              <w:t>ij</w:t>
            </w:r>
            <w:r w:rsidRPr="00DF43FF">
              <w:rPr>
                <w:noProof/>
                <w:szCs w:val="22"/>
                <w:lang w:val="sr-Latn-ME"/>
              </w:rPr>
              <w:t>enjeni rezultati funkcionalnih testova jetre; povećan</w:t>
            </w:r>
            <w:r w:rsidR="00ED1E11" w:rsidRPr="00DF43FF">
              <w:rPr>
                <w:noProof/>
                <w:szCs w:val="22"/>
                <w:lang w:val="sr-Latn-ME"/>
              </w:rPr>
              <w:t>e vrijednosti</w:t>
            </w:r>
            <w:r w:rsidRPr="00DF43FF">
              <w:rPr>
                <w:noProof/>
                <w:szCs w:val="22"/>
                <w:lang w:val="sr-Latn-ME"/>
              </w:rPr>
              <w:t xml:space="preserve"> AST, ALT, ili</w:t>
            </w:r>
          </w:p>
          <w:p w14:paraId="63EFD9ED" w14:textId="73C9F982" w:rsidR="005B103C" w:rsidRPr="00DF43FF" w:rsidRDefault="005B103C" w:rsidP="00805A04">
            <w:pPr>
              <w:jc w:val="left"/>
              <w:rPr>
                <w:noProof/>
                <w:szCs w:val="22"/>
                <w:lang w:val="sr-Latn-ME"/>
              </w:rPr>
            </w:pPr>
            <w:r w:rsidRPr="00DF43FF">
              <w:rPr>
                <w:noProof/>
                <w:szCs w:val="22"/>
                <w:lang w:val="sr-Latn-ME"/>
              </w:rPr>
              <w:t>alkaln</w:t>
            </w:r>
            <w:r w:rsidR="00ED1E11" w:rsidRPr="00DF43FF">
              <w:rPr>
                <w:noProof/>
                <w:szCs w:val="22"/>
                <w:lang w:val="sr-Latn-ME"/>
              </w:rPr>
              <w:t>e</w:t>
            </w:r>
            <w:r w:rsidRPr="00DF43FF">
              <w:rPr>
                <w:noProof/>
                <w:szCs w:val="22"/>
                <w:lang w:val="sr-Latn-ME"/>
              </w:rPr>
              <w:t xml:space="preserve"> fosfataz</w:t>
            </w:r>
            <w:r w:rsidR="00ED1E11" w:rsidRPr="00DF43FF">
              <w:rPr>
                <w:noProof/>
                <w:szCs w:val="22"/>
                <w:lang w:val="sr-Latn-ME"/>
              </w:rPr>
              <w:t>e</w:t>
            </w:r>
          </w:p>
        </w:tc>
        <w:tc>
          <w:tcPr>
            <w:tcW w:w="2070" w:type="dxa"/>
          </w:tcPr>
          <w:p w14:paraId="03885303" w14:textId="16CECF8A" w:rsidR="005B103C" w:rsidRPr="00DF43FF" w:rsidRDefault="005B103C" w:rsidP="00805A04">
            <w:pPr>
              <w:jc w:val="left"/>
              <w:rPr>
                <w:noProof/>
                <w:szCs w:val="22"/>
                <w:lang w:val="sr-Latn-ME"/>
              </w:rPr>
            </w:pPr>
            <w:r w:rsidRPr="00DF43FF">
              <w:rPr>
                <w:noProof/>
                <w:szCs w:val="22"/>
                <w:lang w:val="sr-Latn-ME"/>
              </w:rPr>
              <w:t>Povećan</w:t>
            </w:r>
            <w:r w:rsidR="00ED1E11" w:rsidRPr="00DF43FF">
              <w:rPr>
                <w:noProof/>
                <w:szCs w:val="22"/>
                <w:lang w:val="sr-Latn-ME"/>
              </w:rPr>
              <w:t>e vrijednosti</w:t>
            </w:r>
            <w:r w:rsidRPr="00DF43FF">
              <w:rPr>
                <w:noProof/>
                <w:szCs w:val="22"/>
                <w:lang w:val="sr-Latn-ME"/>
              </w:rPr>
              <w:t xml:space="preserve"> ukupn</w:t>
            </w:r>
            <w:r w:rsidR="00ED1E11" w:rsidRPr="00DF43FF">
              <w:rPr>
                <w:noProof/>
                <w:szCs w:val="22"/>
                <w:lang w:val="sr-Latn-ME"/>
              </w:rPr>
              <w:t>og</w:t>
            </w:r>
            <w:r w:rsidRPr="00DF43FF">
              <w:rPr>
                <w:noProof/>
                <w:szCs w:val="22"/>
                <w:lang w:val="sr-Latn-ME"/>
              </w:rPr>
              <w:t xml:space="preserve"> bilirubin</w:t>
            </w:r>
            <w:r w:rsidR="00ED1E11" w:rsidRPr="00DF43FF">
              <w:rPr>
                <w:noProof/>
                <w:szCs w:val="22"/>
                <w:lang w:val="sr-Latn-ME"/>
              </w:rPr>
              <w:t>a</w:t>
            </w:r>
          </w:p>
        </w:tc>
        <w:tc>
          <w:tcPr>
            <w:tcW w:w="1418" w:type="dxa"/>
          </w:tcPr>
          <w:p w14:paraId="1FE53B83" w14:textId="77777777" w:rsidR="005B103C" w:rsidRPr="00DF43FF" w:rsidRDefault="005B103C" w:rsidP="005B103C">
            <w:pPr>
              <w:rPr>
                <w:noProof/>
                <w:szCs w:val="22"/>
                <w:lang w:val="sr-Latn-ME"/>
              </w:rPr>
            </w:pPr>
          </w:p>
        </w:tc>
        <w:tc>
          <w:tcPr>
            <w:tcW w:w="992" w:type="dxa"/>
          </w:tcPr>
          <w:p w14:paraId="3828C484" w14:textId="77777777" w:rsidR="005B103C" w:rsidRPr="00DF43FF" w:rsidRDefault="005B103C" w:rsidP="005B103C">
            <w:pPr>
              <w:rPr>
                <w:noProof/>
                <w:szCs w:val="22"/>
                <w:lang w:val="sr-Latn-ME"/>
              </w:rPr>
            </w:pPr>
          </w:p>
        </w:tc>
        <w:tc>
          <w:tcPr>
            <w:tcW w:w="1550" w:type="dxa"/>
          </w:tcPr>
          <w:p w14:paraId="0F07D113" w14:textId="77777777" w:rsidR="005B103C" w:rsidRPr="00DF43FF" w:rsidRDefault="005B103C" w:rsidP="005B103C">
            <w:pPr>
              <w:rPr>
                <w:noProof/>
                <w:szCs w:val="22"/>
                <w:lang w:val="sr-Latn-ME"/>
              </w:rPr>
            </w:pPr>
          </w:p>
        </w:tc>
      </w:tr>
      <w:tr w:rsidR="005B103C" w:rsidRPr="00DF43FF" w14:paraId="6811F3D4" w14:textId="77777777" w:rsidTr="00805A04">
        <w:trPr>
          <w:trHeight w:val="2545"/>
        </w:trPr>
        <w:tc>
          <w:tcPr>
            <w:tcW w:w="1800" w:type="dxa"/>
          </w:tcPr>
          <w:p w14:paraId="41F33926" w14:textId="77777777" w:rsidR="005B103C" w:rsidRPr="00DF43FF" w:rsidRDefault="005B103C" w:rsidP="00805A04">
            <w:pPr>
              <w:jc w:val="left"/>
              <w:rPr>
                <w:b/>
                <w:noProof/>
                <w:szCs w:val="22"/>
                <w:lang w:val="sr-Latn-ME"/>
              </w:rPr>
            </w:pPr>
            <w:r w:rsidRPr="00DF43FF">
              <w:rPr>
                <w:b/>
                <w:noProof/>
                <w:szCs w:val="22"/>
                <w:lang w:val="sr-Latn-ME"/>
              </w:rPr>
              <w:lastRenderedPageBreak/>
              <w:t>Poremećaji kože i potkožnog tkiva</w:t>
            </w:r>
          </w:p>
        </w:tc>
        <w:tc>
          <w:tcPr>
            <w:tcW w:w="1800" w:type="dxa"/>
          </w:tcPr>
          <w:p w14:paraId="2AE443CB" w14:textId="77777777" w:rsidR="005B103C" w:rsidRPr="00DF43FF" w:rsidRDefault="005B103C" w:rsidP="00805A04">
            <w:pPr>
              <w:jc w:val="left"/>
              <w:rPr>
                <w:noProof/>
                <w:szCs w:val="22"/>
                <w:lang w:val="sr-Latn-ME"/>
              </w:rPr>
            </w:pPr>
            <w:r w:rsidRPr="00DF43FF">
              <w:rPr>
                <w:noProof/>
                <w:szCs w:val="22"/>
                <w:lang w:val="sr-Latn-ME"/>
              </w:rPr>
              <w:t>pruritus, osip</w:t>
            </w:r>
          </w:p>
        </w:tc>
        <w:tc>
          <w:tcPr>
            <w:tcW w:w="2070" w:type="dxa"/>
          </w:tcPr>
          <w:p w14:paraId="5A0A5973" w14:textId="0AD0D905" w:rsidR="00427171" w:rsidRPr="00DF43FF" w:rsidRDefault="00642CB2" w:rsidP="00805A04">
            <w:pPr>
              <w:jc w:val="left"/>
              <w:rPr>
                <w:noProof/>
                <w:szCs w:val="22"/>
                <w:lang w:val="sr-Latn-ME"/>
              </w:rPr>
            </w:pPr>
            <w:r w:rsidRPr="00DF43FF">
              <w:rPr>
                <w:noProof/>
                <w:szCs w:val="22"/>
                <w:lang w:val="sr-Latn-ME"/>
              </w:rPr>
              <w:t xml:space="preserve">angioedem, </w:t>
            </w:r>
            <w:r w:rsidR="005B103C" w:rsidRPr="00DF43FF">
              <w:rPr>
                <w:noProof/>
                <w:szCs w:val="22"/>
                <w:lang w:val="sr-Latn-ME"/>
              </w:rPr>
              <w:t xml:space="preserve">urtikarija, </w:t>
            </w:r>
            <w:r w:rsidRPr="00DF43FF">
              <w:rPr>
                <w:noProof/>
                <w:szCs w:val="22"/>
                <w:lang w:val="sr-Latn-ME"/>
              </w:rPr>
              <w:t>bulozni dermatitis</w:t>
            </w:r>
            <w:r w:rsidR="00ED1E11" w:rsidRPr="00DF43FF">
              <w:rPr>
                <w:noProof/>
                <w:szCs w:val="22"/>
                <w:lang w:val="sr-Latn-ME"/>
              </w:rPr>
              <w:t>,</w:t>
            </w:r>
          </w:p>
          <w:p w14:paraId="2949FDF8" w14:textId="77777777" w:rsidR="00427171" w:rsidRPr="00DF43FF" w:rsidRDefault="005B103C" w:rsidP="00805A04">
            <w:pPr>
              <w:jc w:val="left"/>
              <w:rPr>
                <w:noProof/>
                <w:szCs w:val="22"/>
                <w:lang w:val="sr-Latn-ME"/>
              </w:rPr>
            </w:pPr>
            <w:r w:rsidRPr="00DF43FF">
              <w:rPr>
                <w:noProof/>
                <w:szCs w:val="22"/>
                <w:lang w:val="sr-Latn-ME"/>
              </w:rPr>
              <w:t xml:space="preserve">dermatitis, </w:t>
            </w:r>
          </w:p>
          <w:p w14:paraId="1209862F" w14:textId="5A166C6A" w:rsidR="005B103C" w:rsidRPr="00DF43FF" w:rsidRDefault="005B103C" w:rsidP="00805A04">
            <w:pPr>
              <w:jc w:val="left"/>
              <w:rPr>
                <w:noProof/>
                <w:szCs w:val="22"/>
                <w:lang w:val="sr-Latn-ME"/>
              </w:rPr>
            </w:pPr>
            <w:r w:rsidRPr="00DF43FF">
              <w:rPr>
                <w:noProof/>
                <w:szCs w:val="22"/>
                <w:lang w:val="sr-Latn-ME"/>
              </w:rPr>
              <w:t>dijaforeza</w:t>
            </w:r>
          </w:p>
        </w:tc>
        <w:tc>
          <w:tcPr>
            <w:tcW w:w="1418" w:type="dxa"/>
          </w:tcPr>
          <w:p w14:paraId="63A088CB" w14:textId="77777777" w:rsidR="005B103C" w:rsidRPr="00DF43FF" w:rsidRDefault="00642CB2" w:rsidP="00805A04">
            <w:pPr>
              <w:jc w:val="left"/>
              <w:rPr>
                <w:noProof/>
                <w:szCs w:val="22"/>
                <w:lang w:val="sr-Latn-ME"/>
              </w:rPr>
            </w:pPr>
            <w:r w:rsidRPr="00DF43FF">
              <w:rPr>
                <w:noProof/>
                <w:szCs w:val="22"/>
                <w:lang w:val="sr-Latn-ME"/>
              </w:rPr>
              <w:t>toksična epidermalna nekroliza</w:t>
            </w:r>
            <w:r w:rsidRPr="00DF43FF">
              <w:rPr>
                <w:noProof/>
                <w:szCs w:val="22"/>
                <w:vertAlign w:val="superscript"/>
                <w:lang w:val="sr-Latn-ME"/>
              </w:rPr>
              <w:t>#</w:t>
            </w:r>
            <w:r w:rsidRPr="00DF43FF">
              <w:rPr>
                <w:noProof/>
                <w:szCs w:val="22"/>
                <w:lang w:val="sr-Latn-ME"/>
              </w:rPr>
              <w:t>, Stevens-Johnson-ov sindrom</w:t>
            </w:r>
            <w:r w:rsidRPr="00DF43FF">
              <w:rPr>
                <w:noProof/>
                <w:szCs w:val="22"/>
                <w:vertAlign w:val="superscript"/>
                <w:lang w:val="sr-Latn-ME"/>
              </w:rPr>
              <w:t>#</w:t>
            </w:r>
            <w:r w:rsidRPr="00DF43FF">
              <w:rPr>
                <w:noProof/>
                <w:szCs w:val="22"/>
                <w:lang w:val="sr-Latn-ME"/>
              </w:rPr>
              <w:t>,</w:t>
            </w:r>
          </w:p>
          <w:p w14:paraId="17995A52" w14:textId="225CDD4C" w:rsidR="00642CB2" w:rsidRPr="00DF43FF" w:rsidRDefault="00642CB2" w:rsidP="00805A04">
            <w:pPr>
              <w:jc w:val="left"/>
              <w:rPr>
                <w:noProof/>
                <w:szCs w:val="22"/>
                <w:lang w:val="sr-Latn-ME"/>
              </w:rPr>
            </w:pPr>
            <w:r w:rsidRPr="00DF43FF">
              <w:rPr>
                <w:noProof/>
                <w:szCs w:val="22"/>
                <w:lang w:val="sr-Latn-ME"/>
              </w:rPr>
              <w:t xml:space="preserve">preosjetljivost </w:t>
            </w:r>
          </w:p>
          <w:p w14:paraId="126D7ED6" w14:textId="712AB70E" w:rsidR="00642CB2" w:rsidRPr="00DF43FF" w:rsidRDefault="00642CB2" w:rsidP="00805A04">
            <w:pPr>
              <w:jc w:val="left"/>
              <w:rPr>
                <w:noProof/>
                <w:szCs w:val="22"/>
                <w:lang w:val="sr-Latn-ME"/>
              </w:rPr>
            </w:pPr>
            <w:r w:rsidRPr="00DF43FF">
              <w:rPr>
                <w:noProof/>
                <w:szCs w:val="22"/>
                <w:lang w:val="sr-Latn-ME"/>
              </w:rPr>
              <w:t>vaskulitis</w:t>
            </w:r>
          </w:p>
        </w:tc>
        <w:tc>
          <w:tcPr>
            <w:tcW w:w="992" w:type="dxa"/>
          </w:tcPr>
          <w:p w14:paraId="0DA78F58" w14:textId="77777777" w:rsidR="005B103C" w:rsidRPr="00DF43FF" w:rsidRDefault="005B103C" w:rsidP="00805A04">
            <w:pPr>
              <w:jc w:val="left"/>
              <w:rPr>
                <w:noProof/>
                <w:szCs w:val="22"/>
                <w:lang w:val="sr-Latn-ME"/>
              </w:rPr>
            </w:pPr>
          </w:p>
        </w:tc>
        <w:tc>
          <w:tcPr>
            <w:tcW w:w="1550" w:type="dxa"/>
          </w:tcPr>
          <w:p w14:paraId="7032CDE6" w14:textId="435B1C8C" w:rsidR="005B103C" w:rsidRPr="00DF43FF" w:rsidRDefault="005B103C" w:rsidP="00805A04">
            <w:pPr>
              <w:jc w:val="left"/>
              <w:rPr>
                <w:noProof/>
                <w:szCs w:val="22"/>
                <w:lang w:val="sr-Latn-ME"/>
              </w:rPr>
            </w:pPr>
            <w:r w:rsidRPr="00DF43FF">
              <w:rPr>
                <w:noProof/>
                <w:szCs w:val="22"/>
                <w:lang w:val="sr-Latn-ME"/>
              </w:rPr>
              <w:t>alopecija</w:t>
            </w:r>
          </w:p>
        </w:tc>
      </w:tr>
      <w:tr w:rsidR="005B103C" w:rsidRPr="00DF43FF" w14:paraId="65377D2A" w14:textId="77777777" w:rsidTr="00805A04">
        <w:trPr>
          <w:trHeight w:val="1620"/>
        </w:trPr>
        <w:tc>
          <w:tcPr>
            <w:tcW w:w="1800" w:type="dxa"/>
          </w:tcPr>
          <w:p w14:paraId="13C3EED9" w14:textId="77777777" w:rsidR="005B103C" w:rsidRPr="00DF43FF" w:rsidRDefault="005B103C" w:rsidP="00805A04">
            <w:pPr>
              <w:jc w:val="left"/>
              <w:rPr>
                <w:b/>
                <w:noProof/>
                <w:szCs w:val="22"/>
                <w:lang w:val="sr-Latn-ME"/>
              </w:rPr>
            </w:pPr>
            <w:r w:rsidRPr="00DF43FF">
              <w:rPr>
                <w:b/>
                <w:noProof/>
                <w:szCs w:val="22"/>
                <w:lang w:val="sr-Latn-ME"/>
              </w:rPr>
              <w:t>Poremećaji  bubrega i urinarnog sistema</w:t>
            </w:r>
          </w:p>
        </w:tc>
        <w:tc>
          <w:tcPr>
            <w:tcW w:w="1800" w:type="dxa"/>
          </w:tcPr>
          <w:p w14:paraId="04ABD563" w14:textId="77777777" w:rsidR="00427171" w:rsidRPr="00DF43FF" w:rsidRDefault="005B103C" w:rsidP="00805A04">
            <w:pPr>
              <w:jc w:val="left"/>
              <w:rPr>
                <w:noProof/>
                <w:szCs w:val="22"/>
                <w:lang w:val="sr-Latn-ME"/>
              </w:rPr>
            </w:pPr>
            <w:r w:rsidRPr="00DF43FF">
              <w:rPr>
                <w:noProof/>
                <w:szCs w:val="22"/>
                <w:lang w:val="sr-Latn-ME"/>
              </w:rPr>
              <w:t xml:space="preserve">povećane </w:t>
            </w:r>
          </w:p>
          <w:p w14:paraId="5EAEC4B6" w14:textId="438D0A02" w:rsidR="005B103C" w:rsidRPr="00DF43FF" w:rsidRDefault="005B103C" w:rsidP="00805A04">
            <w:pPr>
              <w:jc w:val="left"/>
              <w:rPr>
                <w:noProof/>
                <w:szCs w:val="22"/>
                <w:lang w:val="sr-Latn-ME"/>
              </w:rPr>
            </w:pPr>
            <w:r w:rsidRPr="00DF43FF">
              <w:rPr>
                <w:noProof/>
                <w:szCs w:val="22"/>
                <w:lang w:val="sr-Latn-ME"/>
              </w:rPr>
              <w:t>vr</w:t>
            </w:r>
            <w:r w:rsidR="0000373D" w:rsidRPr="00DF43FF">
              <w:rPr>
                <w:noProof/>
                <w:szCs w:val="22"/>
                <w:lang w:val="sr-Latn-ME"/>
              </w:rPr>
              <w:t>ij</w:t>
            </w:r>
            <w:r w:rsidRPr="00DF43FF">
              <w:rPr>
                <w:noProof/>
                <w:szCs w:val="22"/>
                <w:lang w:val="sr-Latn-ME"/>
              </w:rPr>
              <w:t>ednosti uree</w:t>
            </w:r>
          </w:p>
        </w:tc>
        <w:tc>
          <w:tcPr>
            <w:tcW w:w="2070" w:type="dxa"/>
          </w:tcPr>
          <w:p w14:paraId="7BBCACF0" w14:textId="77777777" w:rsidR="00427171" w:rsidRPr="00DF43FF" w:rsidRDefault="005B103C" w:rsidP="00805A04">
            <w:pPr>
              <w:jc w:val="left"/>
              <w:rPr>
                <w:noProof/>
                <w:szCs w:val="22"/>
                <w:lang w:val="sr-Latn-ME"/>
              </w:rPr>
            </w:pPr>
            <w:r w:rsidRPr="00DF43FF">
              <w:rPr>
                <w:noProof/>
                <w:szCs w:val="22"/>
                <w:lang w:val="sr-Latn-ME"/>
              </w:rPr>
              <w:t xml:space="preserve">insuficijencija bubrega, </w:t>
            </w:r>
          </w:p>
          <w:p w14:paraId="0A6D29CB" w14:textId="77777777" w:rsidR="00427171" w:rsidRPr="00DF43FF" w:rsidRDefault="005B103C" w:rsidP="00805A04">
            <w:pPr>
              <w:jc w:val="left"/>
              <w:rPr>
                <w:noProof/>
                <w:szCs w:val="22"/>
                <w:lang w:val="sr-Latn-ME"/>
              </w:rPr>
            </w:pPr>
            <w:r w:rsidRPr="00DF43FF">
              <w:rPr>
                <w:noProof/>
                <w:szCs w:val="22"/>
                <w:lang w:val="sr-Latn-ME"/>
              </w:rPr>
              <w:t xml:space="preserve">povećane </w:t>
            </w:r>
          </w:p>
          <w:p w14:paraId="03A957F1" w14:textId="4FABE80B" w:rsidR="00427171" w:rsidRPr="00DF43FF" w:rsidRDefault="00351DFB" w:rsidP="00805A04">
            <w:pPr>
              <w:jc w:val="left"/>
              <w:rPr>
                <w:noProof/>
                <w:szCs w:val="22"/>
                <w:lang w:val="sr-Latn-ME"/>
              </w:rPr>
            </w:pPr>
            <w:r w:rsidRPr="00DF43FF">
              <w:rPr>
                <w:noProof/>
                <w:szCs w:val="22"/>
                <w:lang w:val="sr-Latn-ME"/>
              </w:rPr>
              <w:t>vrijednost</w:t>
            </w:r>
            <w:r w:rsidR="005B103C" w:rsidRPr="00DF43FF">
              <w:rPr>
                <w:noProof/>
                <w:szCs w:val="22"/>
                <w:lang w:val="sr-Latn-ME"/>
              </w:rPr>
              <w:t xml:space="preserve">i kreatinina, </w:t>
            </w:r>
          </w:p>
          <w:p w14:paraId="71BD57B3" w14:textId="10435F3D" w:rsidR="005B103C" w:rsidRPr="00DF43FF" w:rsidRDefault="005B103C" w:rsidP="00805A04">
            <w:pPr>
              <w:jc w:val="left"/>
              <w:rPr>
                <w:noProof/>
                <w:szCs w:val="22"/>
                <w:lang w:val="sr-Latn-ME"/>
              </w:rPr>
            </w:pPr>
            <w:r w:rsidRPr="00DF43FF">
              <w:rPr>
                <w:noProof/>
                <w:szCs w:val="22"/>
                <w:lang w:val="sr-Latn-ME"/>
              </w:rPr>
              <w:t>poliurija</w:t>
            </w:r>
          </w:p>
        </w:tc>
        <w:tc>
          <w:tcPr>
            <w:tcW w:w="1418" w:type="dxa"/>
          </w:tcPr>
          <w:p w14:paraId="07DA6937" w14:textId="77777777" w:rsidR="005B103C" w:rsidRPr="00DF43FF" w:rsidRDefault="005B103C" w:rsidP="005B103C">
            <w:pPr>
              <w:rPr>
                <w:noProof/>
                <w:szCs w:val="22"/>
                <w:lang w:val="sr-Latn-ME"/>
              </w:rPr>
            </w:pPr>
          </w:p>
        </w:tc>
        <w:tc>
          <w:tcPr>
            <w:tcW w:w="992" w:type="dxa"/>
          </w:tcPr>
          <w:p w14:paraId="610307C5" w14:textId="77777777" w:rsidR="005B103C" w:rsidRPr="00DF43FF" w:rsidRDefault="005B103C" w:rsidP="005B103C">
            <w:pPr>
              <w:rPr>
                <w:noProof/>
                <w:szCs w:val="22"/>
                <w:lang w:val="sr-Latn-ME"/>
              </w:rPr>
            </w:pPr>
          </w:p>
        </w:tc>
        <w:tc>
          <w:tcPr>
            <w:tcW w:w="1550" w:type="dxa"/>
          </w:tcPr>
          <w:p w14:paraId="4C4DF186" w14:textId="77777777" w:rsidR="005B103C" w:rsidRPr="00DF43FF" w:rsidRDefault="005B103C" w:rsidP="005B103C">
            <w:pPr>
              <w:rPr>
                <w:noProof/>
                <w:szCs w:val="22"/>
                <w:lang w:val="sr-Latn-ME"/>
              </w:rPr>
            </w:pPr>
          </w:p>
        </w:tc>
      </w:tr>
      <w:tr w:rsidR="00ED1E11" w:rsidRPr="00DF43FF" w14:paraId="10689F01" w14:textId="77777777" w:rsidTr="00805A04">
        <w:trPr>
          <w:trHeight w:val="1194"/>
        </w:trPr>
        <w:tc>
          <w:tcPr>
            <w:tcW w:w="1800" w:type="dxa"/>
          </w:tcPr>
          <w:p w14:paraId="7DF2FD5E" w14:textId="77777777" w:rsidR="00ED1E11" w:rsidRPr="00DF43FF" w:rsidRDefault="00ED1E11" w:rsidP="00ED1E11">
            <w:pPr>
              <w:jc w:val="left"/>
              <w:rPr>
                <w:b/>
                <w:noProof/>
                <w:szCs w:val="22"/>
                <w:lang w:val="sr-Latn-ME"/>
              </w:rPr>
            </w:pPr>
            <w:r w:rsidRPr="00DF43FF">
              <w:rPr>
                <w:b/>
                <w:noProof/>
                <w:szCs w:val="22"/>
                <w:lang w:val="sr-Latn-ME"/>
              </w:rPr>
              <w:t>Poremećaji</w:t>
            </w:r>
          </w:p>
          <w:p w14:paraId="6DEEF515" w14:textId="77777777" w:rsidR="00ED1E11" w:rsidRPr="00DF43FF" w:rsidRDefault="00ED1E11" w:rsidP="00ED1E11">
            <w:pPr>
              <w:jc w:val="left"/>
              <w:rPr>
                <w:b/>
                <w:noProof/>
                <w:szCs w:val="22"/>
                <w:lang w:val="sr-Latn-ME"/>
              </w:rPr>
            </w:pPr>
            <w:r w:rsidRPr="00DF43FF">
              <w:rPr>
                <w:b/>
                <w:noProof/>
                <w:szCs w:val="22"/>
                <w:lang w:val="sr-Latn-ME"/>
              </w:rPr>
              <w:t>mišićno-koštanog</w:t>
            </w:r>
          </w:p>
          <w:p w14:paraId="033D233D" w14:textId="5F3FC055" w:rsidR="00ED1E11" w:rsidRPr="00DF43FF" w:rsidRDefault="00ED1E11" w:rsidP="00ED1E11">
            <w:pPr>
              <w:jc w:val="left"/>
              <w:rPr>
                <w:b/>
                <w:noProof/>
                <w:szCs w:val="22"/>
                <w:lang w:val="sr-Latn-ME"/>
              </w:rPr>
            </w:pPr>
            <w:r w:rsidRPr="00DF43FF">
              <w:rPr>
                <w:b/>
                <w:noProof/>
                <w:szCs w:val="22"/>
                <w:lang w:val="sr-Latn-ME"/>
              </w:rPr>
              <w:t>sistema i</w:t>
            </w:r>
          </w:p>
          <w:p w14:paraId="3B0F0892" w14:textId="5B7D9155" w:rsidR="00ED1E11" w:rsidRPr="00DF43FF" w:rsidRDefault="00ED1E11" w:rsidP="00ED1E11">
            <w:pPr>
              <w:jc w:val="left"/>
              <w:rPr>
                <w:b/>
                <w:noProof/>
                <w:szCs w:val="22"/>
                <w:lang w:val="sr-Latn-ME"/>
              </w:rPr>
            </w:pPr>
            <w:r w:rsidRPr="00DF43FF">
              <w:rPr>
                <w:b/>
                <w:noProof/>
                <w:szCs w:val="22"/>
                <w:lang w:val="sr-Latn-ME"/>
              </w:rPr>
              <w:t>vezivnog tkiva</w:t>
            </w:r>
          </w:p>
        </w:tc>
        <w:tc>
          <w:tcPr>
            <w:tcW w:w="1800" w:type="dxa"/>
          </w:tcPr>
          <w:p w14:paraId="4AC88CB3" w14:textId="77777777" w:rsidR="00ED1E11" w:rsidRPr="00DF43FF" w:rsidRDefault="00ED1E11" w:rsidP="00D56524">
            <w:pPr>
              <w:jc w:val="left"/>
              <w:rPr>
                <w:noProof/>
                <w:szCs w:val="22"/>
                <w:lang w:val="sr-Latn-ME"/>
              </w:rPr>
            </w:pPr>
          </w:p>
        </w:tc>
        <w:tc>
          <w:tcPr>
            <w:tcW w:w="2070" w:type="dxa"/>
          </w:tcPr>
          <w:p w14:paraId="0ACA89B2" w14:textId="77777777" w:rsidR="00ED1E11" w:rsidRPr="00DF43FF" w:rsidRDefault="00ED1E11" w:rsidP="00D56524">
            <w:pPr>
              <w:jc w:val="left"/>
              <w:rPr>
                <w:noProof/>
                <w:szCs w:val="22"/>
                <w:lang w:val="sr-Latn-ME"/>
              </w:rPr>
            </w:pPr>
          </w:p>
        </w:tc>
        <w:tc>
          <w:tcPr>
            <w:tcW w:w="1418" w:type="dxa"/>
          </w:tcPr>
          <w:p w14:paraId="17111CE7" w14:textId="53A49A31" w:rsidR="00ED1E11" w:rsidRPr="00DF43FF" w:rsidRDefault="00ED1E11" w:rsidP="005B103C">
            <w:pPr>
              <w:rPr>
                <w:noProof/>
                <w:szCs w:val="22"/>
                <w:lang w:val="sr-Latn-ME"/>
              </w:rPr>
            </w:pPr>
            <w:r w:rsidRPr="00DF43FF">
              <w:rPr>
                <w:noProof/>
                <w:szCs w:val="22"/>
                <w:lang w:val="sr-Latn-ME"/>
              </w:rPr>
              <w:t>Rabdomioliza*</w:t>
            </w:r>
          </w:p>
        </w:tc>
        <w:tc>
          <w:tcPr>
            <w:tcW w:w="992" w:type="dxa"/>
          </w:tcPr>
          <w:p w14:paraId="068E75FB" w14:textId="77777777" w:rsidR="00ED1E11" w:rsidRPr="00DF43FF" w:rsidRDefault="00ED1E11" w:rsidP="005B103C">
            <w:pPr>
              <w:rPr>
                <w:noProof/>
                <w:szCs w:val="22"/>
                <w:lang w:val="sr-Latn-ME"/>
              </w:rPr>
            </w:pPr>
          </w:p>
        </w:tc>
        <w:tc>
          <w:tcPr>
            <w:tcW w:w="1550" w:type="dxa"/>
          </w:tcPr>
          <w:p w14:paraId="2250CA2B" w14:textId="77777777" w:rsidR="00ED1E11" w:rsidRPr="00DF43FF" w:rsidRDefault="00ED1E11" w:rsidP="005B103C">
            <w:pPr>
              <w:rPr>
                <w:noProof/>
                <w:szCs w:val="22"/>
                <w:lang w:val="sr-Latn-ME"/>
              </w:rPr>
            </w:pPr>
          </w:p>
        </w:tc>
      </w:tr>
      <w:tr w:rsidR="005B103C" w:rsidRPr="00DF43FF" w14:paraId="3E5340EC" w14:textId="77777777" w:rsidTr="00805A04">
        <w:trPr>
          <w:trHeight w:val="1162"/>
        </w:trPr>
        <w:tc>
          <w:tcPr>
            <w:tcW w:w="1800" w:type="dxa"/>
          </w:tcPr>
          <w:p w14:paraId="1CC9AC25" w14:textId="77777777" w:rsidR="005B103C" w:rsidRPr="00DF43FF" w:rsidRDefault="005B103C" w:rsidP="00805A04">
            <w:pPr>
              <w:jc w:val="left"/>
              <w:rPr>
                <w:b/>
                <w:noProof/>
                <w:szCs w:val="22"/>
                <w:lang w:val="sr-Latn-ME"/>
              </w:rPr>
            </w:pPr>
            <w:r w:rsidRPr="00DF43FF">
              <w:rPr>
                <w:b/>
                <w:noProof/>
                <w:szCs w:val="22"/>
                <w:lang w:val="sr-Latn-ME"/>
              </w:rPr>
              <w:t>Poremećaji reproduktivnog sistema i dojki</w:t>
            </w:r>
          </w:p>
        </w:tc>
        <w:tc>
          <w:tcPr>
            <w:tcW w:w="1800" w:type="dxa"/>
          </w:tcPr>
          <w:p w14:paraId="7FDDD2E4" w14:textId="77777777" w:rsidR="005B103C" w:rsidRPr="00DF43FF" w:rsidRDefault="005B103C" w:rsidP="00805A04">
            <w:pPr>
              <w:jc w:val="left"/>
              <w:rPr>
                <w:noProof/>
                <w:szCs w:val="22"/>
                <w:lang w:val="sr-Latn-ME"/>
              </w:rPr>
            </w:pPr>
          </w:p>
        </w:tc>
        <w:tc>
          <w:tcPr>
            <w:tcW w:w="2070" w:type="dxa"/>
          </w:tcPr>
          <w:p w14:paraId="7BF071A8" w14:textId="77777777" w:rsidR="005B103C" w:rsidRPr="00DF43FF" w:rsidRDefault="005B103C" w:rsidP="00805A04">
            <w:pPr>
              <w:jc w:val="left"/>
              <w:rPr>
                <w:noProof/>
                <w:szCs w:val="22"/>
                <w:lang w:val="sr-Latn-ME"/>
              </w:rPr>
            </w:pPr>
            <w:r w:rsidRPr="00DF43FF">
              <w:rPr>
                <w:noProof/>
                <w:szCs w:val="22"/>
                <w:lang w:val="sr-Latn-ME"/>
              </w:rPr>
              <w:t>vulvovaginalni poremećaj</w:t>
            </w:r>
          </w:p>
        </w:tc>
        <w:tc>
          <w:tcPr>
            <w:tcW w:w="1418" w:type="dxa"/>
          </w:tcPr>
          <w:p w14:paraId="52452B8C" w14:textId="77777777" w:rsidR="005B103C" w:rsidRPr="00DF43FF" w:rsidRDefault="005B103C" w:rsidP="005B103C">
            <w:pPr>
              <w:rPr>
                <w:noProof/>
                <w:szCs w:val="22"/>
                <w:lang w:val="sr-Latn-ME"/>
              </w:rPr>
            </w:pPr>
          </w:p>
        </w:tc>
        <w:tc>
          <w:tcPr>
            <w:tcW w:w="992" w:type="dxa"/>
          </w:tcPr>
          <w:p w14:paraId="42A47AE4" w14:textId="77777777" w:rsidR="005B103C" w:rsidRPr="00DF43FF" w:rsidRDefault="005B103C" w:rsidP="005B103C">
            <w:pPr>
              <w:rPr>
                <w:noProof/>
                <w:szCs w:val="22"/>
                <w:lang w:val="sr-Latn-ME"/>
              </w:rPr>
            </w:pPr>
          </w:p>
        </w:tc>
        <w:tc>
          <w:tcPr>
            <w:tcW w:w="1550" w:type="dxa"/>
          </w:tcPr>
          <w:p w14:paraId="3B0B5F49" w14:textId="77777777" w:rsidR="005B103C" w:rsidRPr="00DF43FF" w:rsidRDefault="005B103C" w:rsidP="005B103C">
            <w:pPr>
              <w:rPr>
                <w:noProof/>
                <w:szCs w:val="22"/>
                <w:lang w:val="sr-Latn-ME"/>
              </w:rPr>
            </w:pPr>
          </w:p>
        </w:tc>
      </w:tr>
      <w:tr w:rsidR="005B103C" w:rsidRPr="00DF43FF" w14:paraId="697AC8B7" w14:textId="77777777" w:rsidTr="00805A04">
        <w:trPr>
          <w:trHeight w:val="1165"/>
        </w:trPr>
        <w:tc>
          <w:tcPr>
            <w:tcW w:w="1800" w:type="dxa"/>
          </w:tcPr>
          <w:p w14:paraId="1AEE6990" w14:textId="643D41F2" w:rsidR="005B103C" w:rsidRPr="00DF43FF" w:rsidRDefault="005B103C" w:rsidP="00805A04">
            <w:pPr>
              <w:jc w:val="left"/>
              <w:rPr>
                <w:b/>
                <w:noProof/>
                <w:szCs w:val="22"/>
                <w:lang w:val="sr-Latn-ME"/>
              </w:rPr>
            </w:pPr>
            <w:r w:rsidRPr="00DF43FF">
              <w:rPr>
                <w:b/>
                <w:noProof/>
                <w:szCs w:val="22"/>
                <w:lang w:val="sr-Latn-ME"/>
              </w:rPr>
              <w:t>Opšti poremećaji i reakcije na m</w:t>
            </w:r>
            <w:r w:rsidR="00ED1E11" w:rsidRPr="00DF43FF">
              <w:rPr>
                <w:b/>
                <w:noProof/>
                <w:szCs w:val="22"/>
                <w:lang w:val="sr-Latn-ME"/>
              </w:rPr>
              <w:t>j</w:t>
            </w:r>
            <w:r w:rsidRPr="00DF43FF">
              <w:rPr>
                <w:b/>
                <w:noProof/>
                <w:szCs w:val="22"/>
                <w:lang w:val="sr-Latn-ME"/>
              </w:rPr>
              <w:t xml:space="preserve">estu </w:t>
            </w:r>
            <w:r w:rsidR="00FE4787" w:rsidRPr="00DF43FF">
              <w:rPr>
                <w:b/>
                <w:noProof/>
                <w:szCs w:val="22"/>
                <w:lang w:val="sr-Latn-ME"/>
              </w:rPr>
              <w:t>primjene</w:t>
            </w:r>
          </w:p>
        </w:tc>
        <w:tc>
          <w:tcPr>
            <w:tcW w:w="1800" w:type="dxa"/>
          </w:tcPr>
          <w:p w14:paraId="47548C42" w14:textId="77777777" w:rsidR="005B103C" w:rsidRPr="00DF43FF" w:rsidRDefault="005B103C" w:rsidP="00805A04">
            <w:pPr>
              <w:jc w:val="left"/>
              <w:rPr>
                <w:noProof/>
                <w:szCs w:val="22"/>
                <w:lang w:val="sr-Latn-ME"/>
              </w:rPr>
            </w:pPr>
            <w:r w:rsidRPr="00DF43FF">
              <w:rPr>
                <w:noProof/>
                <w:szCs w:val="22"/>
                <w:lang w:val="sr-Latn-ME"/>
              </w:rPr>
              <w:t>groznica lokalizovani bol</w:t>
            </w:r>
          </w:p>
        </w:tc>
        <w:tc>
          <w:tcPr>
            <w:tcW w:w="2070" w:type="dxa"/>
          </w:tcPr>
          <w:p w14:paraId="4050997D" w14:textId="77777777" w:rsidR="00427171" w:rsidRPr="00DF43FF" w:rsidRDefault="005B103C" w:rsidP="00805A04">
            <w:pPr>
              <w:jc w:val="left"/>
              <w:rPr>
                <w:noProof/>
                <w:szCs w:val="22"/>
                <w:lang w:val="sr-Latn-ME"/>
              </w:rPr>
            </w:pPr>
            <w:r w:rsidRPr="00DF43FF">
              <w:rPr>
                <w:noProof/>
                <w:szCs w:val="22"/>
                <w:lang w:val="sr-Latn-ME"/>
              </w:rPr>
              <w:t xml:space="preserve">jeza, </w:t>
            </w:r>
          </w:p>
          <w:p w14:paraId="4CC54C9A" w14:textId="77777777" w:rsidR="00427171" w:rsidRPr="00DF43FF" w:rsidRDefault="005B103C" w:rsidP="00805A04">
            <w:pPr>
              <w:jc w:val="left"/>
              <w:rPr>
                <w:noProof/>
                <w:szCs w:val="22"/>
                <w:lang w:val="sr-Latn-ME"/>
              </w:rPr>
            </w:pPr>
            <w:r w:rsidRPr="00DF43FF">
              <w:rPr>
                <w:noProof/>
                <w:szCs w:val="22"/>
                <w:lang w:val="sr-Latn-ME"/>
              </w:rPr>
              <w:t xml:space="preserve">zamor, </w:t>
            </w:r>
          </w:p>
          <w:p w14:paraId="750F36BE" w14:textId="16FC9F53" w:rsidR="00ED1E11" w:rsidRPr="00DF43FF" w:rsidRDefault="005B103C" w:rsidP="00805A04">
            <w:pPr>
              <w:jc w:val="left"/>
              <w:rPr>
                <w:noProof/>
                <w:szCs w:val="22"/>
                <w:lang w:val="sr-Latn-ME"/>
              </w:rPr>
            </w:pPr>
            <w:r w:rsidRPr="00DF43FF">
              <w:rPr>
                <w:noProof/>
                <w:szCs w:val="22"/>
                <w:lang w:val="sr-Latn-ME"/>
              </w:rPr>
              <w:t>bol na m</w:t>
            </w:r>
            <w:r w:rsidR="0000373D" w:rsidRPr="00DF43FF">
              <w:rPr>
                <w:noProof/>
                <w:szCs w:val="22"/>
                <w:lang w:val="sr-Latn-ME"/>
              </w:rPr>
              <w:t>j</w:t>
            </w:r>
            <w:r w:rsidRPr="00DF43FF">
              <w:rPr>
                <w:noProof/>
                <w:szCs w:val="22"/>
                <w:lang w:val="sr-Latn-ME"/>
              </w:rPr>
              <w:t xml:space="preserve">estu </w:t>
            </w:r>
            <w:r w:rsidR="00ED1E11" w:rsidRPr="00DF43FF">
              <w:rPr>
                <w:noProof/>
                <w:szCs w:val="22"/>
                <w:lang w:val="sr-Latn-ME"/>
              </w:rPr>
              <w:t>primjene</w:t>
            </w:r>
            <w:r w:rsidRPr="00DF43FF">
              <w:rPr>
                <w:noProof/>
                <w:szCs w:val="22"/>
                <w:lang w:val="sr-Latn-ME"/>
              </w:rPr>
              <w:t xml:space="preserve">, </w:t>
            </w:r>
          </w:p>
          <w:p w14:paraId="11959CBE" w14:textId="7AD91533" w:rsidR="005B103C" w:rsidRPr="00DF43FF" w:rsidRDefault="005B103C" w:rsidP="00805A04">
            <w:pPr>
              <w:jc w:val="left"/>
              <w:rPr>
                <w:noProof/>
                <w:szCs w:val="22"/>
                <w:lang w:val="sr-Latn-ME"/>
              </w:rPr>
            </w:pPr>
            <w:r w:rsidRPr="00DF43FF">
              <w:rPr>
                <w:noProof/>
                <w:szCs w:val="22"/>
                <w:lang w:val="sr-Latn-ME"/>
              </w:rPr>
              <w:t>pojačana žeđ</w:t>
            </w:r>
          </w:p>
        </w:tc>
        <w:tc>
          <w:tcPr>
            <w:tcW w:w="1418" w:type="dxa"/>
          </w:tcPr>
          <w:p w14:paraId="33AAD38E" w14:textId="77777777" w:rsidR="005B103C" w:rsidRPr="00DF43FF" w:rsidRDefault="005B103C" w:rsidP="005B103C">
            <w:pPr>
              <w:rPr>
                <w:noProof/>
                <w:szCs w:val="22"/>
                <w:lang w:val="sr-Latn-ME"/>
              </w:rPr>
            </w:pPr>
          </w:p>
        </w:tc>
        <w:tc>
          <w:tcPr>
            <w:tcW w:w="992" w:type="dxa"/>
          </w:tcPr>
          <w:p w14:paraId="3B82C0B5" w14:textId="77777777" w:rsidR="005B103C" w:rsidRPr="00DF43FF" w:rsidRDefault="005B103C" w:rsidP="005B103C">
            <w:pPr>
              <w:rPr>
                <w:noProof/>
                <w:szCs w:val="22"/>
                <w:lang w:val="sr-Latn-ME"/>
              </w:rPr>
            </w:pPr>
          </w:p>
        </w:tc>
        <w:tc>
          <w:tcPr>
            <w:tcW w:w="1550" w:type="dxa"/>
          </w:tcPr>
          <w:p w14:paraId="2227BC98" w14:textId="77777777" w:rsidR="005B103C" w:rsidRPr="00DF43FF" w:rsidRDefault="005B103C" w:rsidP="005B103C">
            <w:pPr>
              <w:rPr>
                <w:noProof/>
                <w:szCs w:val="22"/>
                <w:lang w:val="sr-Latn-ME"/>
              </w:rPr>
            </w:pPr>
          </w:p>
        </w:tc>
      </w:tr>
      <w:tr w:rsidR="005B103C" w:rsidRPr="00DF43FF" w14:paraId="34790F6D" w14:textId="77777777" w:rsidTr="00805A04">
        <w:trPr>
          <w:trHeight w:val="3385"/>
        </w:trPr>
        <w:tc>
          <w:tcPr>
            <w:tcW w:w="1800" w:type="dxa"/>
          </w:tcPr>
          <w:p w14:paraId="267308D9" w14:textId="77777777" w:rsidR="005B103C" w:rsidRPr="00DF43FF" w:rsidRDefault="005B103C" w:rsidP="00805A04">
            <w:pPr>
              <w:jc w:val="left"/>
              <w:rPr>
                <w:b/>
                <w:noProof/>
                <w:szCs w:val="22"/>
                <w:lang w:val="sr-Latn-ME"/>
              </w:rPr>
            </w:pPr>
            <w:r w:rsidRPr="00DF43FF">
              <w:rPr>
                <w:b/>
                <w:noProof/>
                <w:szCs w:val="22"/>
                <w:lang w:val="sr-Latn-ME"/>
              </w:rPr>
              <w:t>Ispitivanja</w:t>
            </w:r>
          </w:p>
        </w:tc>
        <w:tc>
          <w:tcPr>
            <w:tcW w:w="1800" w:type="dxa"/>
          </w:tcPr>
          <w:p w14:paraId="3AE82AE6" w14:textId="77777777" w:rsidR="00A64E6E" w:rsidRPr="00DF43FF" w:rsidRDefault="005B103C" w:rsidP="00805A04">
            <w:pPr>
              <w:jc w:val="left"/>
              <w:rPr>
                <w:noProof/>
                <w:szCs w:val="22"/>
                <w:u w:val="single"/>
                <w:lang w:val="sr-Latn-ME"/>
              </w:rPr>
            </w:pPr>
            <w:r w:rsidRPr="00DF43FF">
              <w:rPr>
                <w:noProof/>
                <w:szCs w:val="22"/>
                <w:u w:val="single"/>
                <w:lang w:val="sr-Latn-ME"/>
              </w:rPr>
              <w:t>Biohemij</w:t>
            </w:r>
            <w:r w:rsidR="00A64E6E" w:rsidRPr="00DF43FF">
              <w:rPr>
                <w:noProof/>
                <w:szCs w:val="22"/>
                <w:u w:val="single"/>
                <w:lang w:val="sr-Latn-ME"/>
              </w:rPr>
              <w:t xml:space="preserve">ski </w:t>
            </w:r>
          </w:p>
          <w:p w14:paraId="262723AE" w14:textId="747903D9" w:rsidR="005B103C" w:rsidRPr="00DF43FF" w:rsidRDefault="00A64E6E" w:rsidP="00805A04">
            <w:pPr>
              <w:jc w:val="left"/>
              <w:rPr>
                <w:noProof/>
                <w:szCs w:val="22"/>
                <w:lang w:val="sr-Latn-ME"/>
              </w:rPr>
            </w:pPr>
            <w:r w:rsidRPr="00DF43FF">
              <w:rPr>
                <w:noProof/>
                <w:szCs w:val="22"/>
                <w:u w:val="single"/>
                <w:lang w:val="sr-Latn-ME"/>
              </w:rPr>
              <w:t>parametri</w:t>
            </w:r>
          </w:p>
          <w:p w14:paraId="4690A28D" w14:textId="77777777" w:rsidR="005B103C" w:rsidRPr="00DF43FF" w:rsidRDefault="005B103C" w:rsidP="00805A04">
            <w:pPr>
              <w:jc w:val="left"/>
              <w:rPr>
                <w:noProof/>
                <w:szCs w:val="22"/>
                <w:lang w:val="sr-Latn-ME"/>
              </w:rPr>
            </w:pPr>
          </w:p>
          <w:p w14:paraId="35B8DAFB" w14:textId="61958DB9" w:rsidR="005B103C" w:rsidRPr="00DF43FF" w:rsidRDefault="005B103C" w:rsidP="00805A04">
            <w:pPr>
              <w:jc w:val="left"/>
              <w:rPr>
                <w:noProof/>
                <w:szCs w:val="22"/>
                <w:lang w:val="sr-Latn-ME"/>
              </w:rPr>
            </w:pPr>
            <w:r w:rsidRPr="00DF43FF">
              <w:rPr>
                <w:noProof/>
                <w:szCs w:val="22"/>
                <w:lang w:val="sr-Latn-ME"/>
              </w:rPr>
              <w:t>pov</w:t>
            </w:r>
            <w:r w:rsidR="00A64E6E" w:rsidRPr="00DF43FF">
              <w:rPr>
                <w:noProof/>
                <w:szCs w:val="22"/>
                <w:lang w:val="sr-Latn-ME"/>
              </w:rPr>
              <w:t>išene vrijednosti</w:t>
            </w:r>
            <w:r w:rsidRPr="00DF43FF">
              <w:rPr>
                <w:noProof/>
                <w:szCs w:val="22"/>
                <w:lang w:val="sr-Latn-ME"/>
              </w:rPr>
              <w:t xml:space="preserve"> LDH</w:t>
            </w:r>
            <w:r w:rsidR="00A64E6E" w:rsidRPr="00DF43FF">
              <w:rPr>
                <w:noProof/>
                <w:szCs w:val="22"/>
                <w:lang w:val="sr-Latn-ME"/>
              </w:rPr>
              <w:t>,</w:t>
            </w:r>
          </w:p>
          <w:p w14:paraId="72A3DC15" w14:textId="39ACB3D3" w:rsidR="00427171" w:rsidRPr="00DF43FF" w:rsidRDefault="005B103C" w:rsidP="00805A04">
            <w:pPr>
              <w:jc w:val="left"/>
              <w:rPr>
                <w:noProof/>
                <w:szCs w:val="22"/>
                <w:lang w:val="sr-Latn-ME"/>
              </w:rPr>
            </w:pPr>
            <w:r w:rsidRPr="00DF43FF">
              <w:rPr>
                <w:noProof/>
                <w:szCs w:val="22"/>
                <w:lang w:val="sr-Latn-ME"/>
              </w:rPr>
              <w:t>kreatin kinaz</w:t>
            </w:r>
            <w:r w:rsidR="00F87238" w:rsidRPr="00DF43FF">
              <w:rPr>
                <w:noProof/>
                <w:szCs w:val="22"/>
                <w:lang w:val="sr-Latn-ME"/>
              </w:rPr>
              <w:t>e</w:t>
            </w:r>
            <w:r w:rsidRPr="00DF43FF">
              <w:rPr>
                <w:noProof/>
                <w:szCs w:val="22"/>
                <w:lang w:val="sr-Latn-ME"/>
              </w:rPr>
              <w:t>, lipaz</w:t>
            </w:r>
            <w:r w:rsidR="00F87238" w:rsidRPr="00DF43FF">
              <w:rPr>
                <w:noProof/>
                <w:szCs w:val="22"/>
                <w:lang w:val="sr-Latn-ME"/>
              </w:rPr>
              <w:t>e</w:t>
            </w:r>
            <w:r w:rsidRPr="00DF43FF">
              <w:rPr>
                <w:noProof/>
                <w:szCs w:val="22"/>
                <w:lang w:val="sr-Latn-ME"/>
              </w:rPr>
              <w:t xml:space="preserve">, </w:t>
            </w:r>
          </w:p>
          <w:p w14:paraId="73FDFCBF" w14:textId="317B790C" w:rsidR="00427171" w:rsidRPr="00DF43FF" w:rsidRDefault="005B103C" w:rsidP="00805A04">
            <w:pPr>
              <w:jc w:val="left"/>
              <w:rPr>
                <w:noProof/>
                <w:szCs w:val="22"/>
                <w:lang w:val="sr-Latn-ME"/>
              </w:rPr>
            </w:pPr>
            <w:r w:rsidRPr="00DF43FF">
              <w:rPr>
                <w:noProof/>
                <w:szCs w:val="22"/>
                <w:lang w:val="sr-Latn-ME"/>
              </w:rPr>
              <w:t>amilaz</w:t>
            </w:r>
            <w:r w:rsidR="00A64E6E" w:rsidRPr="00DF43FF">
              <w:rPr>
                <w:noProof/>
                <w:szCs w:val="22"/>
                <w:lang w:val="sr-Latn-ME"/>
              </w:rPr>
              <w:t>e</w:t>
            </w:r>
            <w:r w:rsidRPr="00DF43FF">
              <w:rPr>
                <w:noProof/>
                <w:szCs w:val="22"/>
                <w:lang w:val="sr-Latn-ME"/>
              </w:rPr>
              <w:t xml:space="preserve"> </w:t>
            </w:r>
          </w:p>
          <w:p w14:paraId="0FB5AE45" w14:textId="7B2ABCD4" w:rsidR="005B103C" w:rsidRPr="00DF43FF" w:rsidRDefault="005B103C" w:rsidP="00805A04">
            <w:pPr>
              <w:jc w:val="left"/>
              <w:rPr>
                <w:noProof/>
                <w:szCs w:val="22"/>
                <w:lang w:val="sr-Latn-ME"/>
              </w:rPr>
            </w:pPr>
            <w:r w:rsidRPr="00DF43FF">
              <w:rPr>
                <w:noProof/>
                <w:szCs w:val="22"/>
                <w:lang w:val="sr-Latn-ME"/>
              </w:rPr>
              <w:t>ili glukoz</w:t>
            </w:r>
            <w:r w:rsidR="00A64E6E" w:rsidRPr="00DF43FF">
              <w:rPr>
                <w:noProof/>
                <w:szCs w:val="22"/>
                <w:lang w:val="sr-Latn-ME"/>
              </w:rPr>
              <w:t>e</w:t>
            </w:r>
            <w:r w:rsidRPr="00DF43FF">
              <w:rPr>
                <w:noProof/>
                <w:szCs w:val="22"/>
                <w:lang w:val="sr-Latn-ME"/>
              </w:rPr>
              <w:t xml:space="preserve"> </w:t>
            </w:r>
            <w:r w:rsidR="00A64E6E" w:rsidRPr="00DF43FF">
              <w:rPr>
                <w:noProof/>
                <w:szCs w:val="22"/>
                <w:lang w:val="sr-Latn-ME"/>
              </w:rPr>
              <w:t>na tašte</w:t>
            </w:r>
          </w:p>
          <w:p w14:paraId="7D4C7B16" w14:textId="77777777" w:rsidR="00427171" w:rsidRPr="00DF43FF" w:rsidRDefault="00427171" w:rsidP="00805A04">
            <w:pPr>
              <w:jc w:val="left"/>
              <w:rPr>
                <w:noProof/>
                <w:szCs w:val="22"/>
                <w:lang w:val="sr-Latn-ME"/>
              </w:rPr>
            </w:pPr>
          </w:p>
          <w:p w14:paraId="4E1FBFE2" w14:textId="23F64E45" w:rsidR="00427171" w:rsidRPr="00DF43FF" w:rsidRDefault="005B103C" w:rsidP="00805A04">
            <w:pPr>
              <w:jc w:val="left"/>
              <w:rPr>
                <w:noProof/>
                <w:szCs w:val="22"/>
                <w:lang w:val="sr-Latn-ME"/>
              </w:rPr>
            </w:pPr>
            <w:r w:rsidRPr="00DF43FF">
              <w:rPr>
                <w:noProof/>
                <w:szCs w:val="22"/>
                <w:lang w:val="sr-Latn-ME"/>
              </w:rPr>
              <w:t>smanjen</w:t>
            </w:r>
            <w:r w:rsidR="00A64E6E" w:rsidRPr="00DF43FF">
              <w:rPr>
                <w:noProof/>
                <w:szCs w:val="22"/>
                <w:lang w:val="sr-Latn-ME"/>
              </w:rPr>
              <w:t>e vrijednosti</w:t>
            </w:r>
            <w:r w:rsidRPr="00DF43FF">
              <w:rPr>
                <w:noProof/>
                <w:szCs w:val="22"/>
                <w:lang w:val="sr-Latn-ME"/>
              </w:rPr>
              <w:t xml:space="preserve"> ukupn</w:t>
            </w:r>
            <w:r w:rsidR="00A64E6E" w:rsidRPr="00DF43FF">
              <w:rPr>
                <w:noProof/>
                <w:szCs w:val="22"/>
                <w:lang w:val="sr-Latn-ME"/>
              </w:rPr>
              <w:t xml:space="preserve">ih </w:t>
            </w:r>
            <w:r w:rsidRPr="00DF43FF">
              <w:rPr>
                <w:noProof/>
                <w:szCs w:val="22"/>
                <w:lang w:val="sr-Latn-ME"/>
              </w:rPr>
              <w:t>protein</w:t>
            </w:r>
            <w:r w:rsidR="00A64E6E" w:rsidRPr="00DF43FF">
              <w:rPr>
                <w:noProof/>
                <w:szCs w:val="22"/>
                <w:lang w:val="sr-Latn-ME"/>
              </w:rPr>
              <w:t>a</w:t>
            </w:r>
            <w:r w:rsidR="00427171" w:rsidRPr="00DF43FF">
              <w:rPr>
                <w:noProof/>
                <w:szCs w:val="22"/>
                <w:lang w:val="sr-Latn-ME"/>
              </w:rPr>
              <w:t xml:space="preserve"> </w:t>
            </w:r>
            <w:r w:rsidRPr="00DF43FF">
              <w:rPr>
                <w:noProof/>
                <w:szCs w:val="22"/>
                <w:lang w:val="sr-Latn-ME"/>
              </w:rPr>
              <w:t>i</w:t>
            </w:r>
            <w:r w:rsidR="00427171" w:rsidRPr="00DF43FF">
              <w:rPr>
                <w:noProof/>
                <w:szCs w:val="22"/>
                <w:lang w:val="sr-Latn-ME"/>
              </w:rPr>
              <w:t xml:space="preserve"> albumin</w:t>
            </w:r>
            <w:r w:rsidR="00A64E6E" w:rsidRPr="00DF43FF">
              <w:rPr>
                <w:noProof/>
                <w:szCs w:val="22"/>
                <w:lang w:val="sr-Latn-ME"/>
              </w:rPr>
              <w:t>a</w:t>
            </w:r>
            <w:r w:rsidR="00427171" w:rsidRPr="00DF43FF">
              <w:rPr>
                <w:noProof/>
                <w:szCs w:val="22"/>
                <w:lang w:val="sr-Latn-ME"/>
              </w:rPr>
              <w:t>, natrijum</w:t>
            </w:r>
            <w:r w:rsidR="00A64E6E" w:rsidRPr="00DF43FF">
              <w:rPr>
                <w:noProof/>
                <w:szCs w:val="22"/>
                <w:lang w:val="sr-Latn-ME"/>
              </w:rPr>
              <w:t>a</w:t>
            </w:r>
            <w:r w:rsidR="00427171" w:rsidRPr="00DF43FF">
              <w:rPr>
                <w:noProof/>
                <w:szCs w:val="22"/>
                <w:lang w:val="sr-Latn-ME"/>
              </w:rPr>
              <w:t xml:space="preserve"> </w:t>
            </w:r>
          </w:p>
          <w:p w14:paraId="69F3B7F3" w14:textId="4631B450" w:rsidR="00427171" w:rsidRPr="00DF43FF" w:rsidRDefault="00427171" w:rsidP="00805A04">
            <w:pPr>
              <w:jc w:val="left"/>
              <w:rPr>
                <w:noProof/>
                <w:szCs w:val="22"/>
                <w:lang w:val="sr-Latn-ME"/>
              </w:rPr>
            </w:pPr>
            <w:r w:rsidRPr="00DF43FF">
              <w:rPr>
                <w:noProof/>
                <w:szCs w:val="22"/>
                <w:lang w:val="sr-Latn-ME"/>
              </w:rPr>
              <w:t>ili kalcijum</w:t>
            </w:r>
            <w:r w:rsidR="00A64E6E" w:rsidRPr="00DF43FF">
              <w:rPr>
                <w:noProof/>
                <w:szCs w:val="22"/>
                <w:lang w:val="sr-Latn-ME"/>
              </w:rPr>
              <w:t>a</w:t>
            </w:r>
            <w:r w:rsidRPr="00DF43FF">
              <w:rPr>
                <w:noProof/>
                <w:szCs w:val="22"/>
                <w:lang w:val="sr-Latn-ME"/>
              </w:rPr>
              <w:t>. Povećan</w:t>
            </w:r>
            <w:r w:rsidR="00A64E6E" w:rsidRPr="00DF43FF">
              <w:rPr>
                <w:noProof/>
                <w:szCs w:val="22"/>
                <w:lang w:val="sr-Latn-ME"/>
              </w:rPr>
              <w:t>e</w:t>
            </w:r>
            <w:r w:rsidRPr="00DF43FF">
              <w:rPr>
                <w:noProof/>
                <w:szCs w:val="22"/>
                <w:lang w:val="sr-Latn-ME"/>
              </w:rPr>
              <w:t xml:space="preserve"> ili smanjen</w:t>
            </w:r>
            <w:r w:rsidR="00A64E6E" w:rsidRPr="00DF43FF">
              <w:rPr>
                <w:noProof/>
                <w:szCs w:val="22"/>
                <w:lang w:val="sr-Latn-ME"/>
              </w:rPr>
              <w:t>e vrijednosti</w:t>
            </w:r>
            <w:r w:rsidRPr="00DF43FF">
              <w:rPr>
                <w:noProof/>
                <w:szCs w:val="22"/>
                <w:lang w:val="sr-Latn-ME"/>
              </w:rPr>
              <w:t xml:space="preserve"> kalijum</w:t>
            </w:r>
            <w:r w:rsidR="00A64E6E" w:rsidRPr="00DF43FF">
              <w:rPr>
                <w:noProof/>
                <w:szCs w:val="22"/>
                <w:lang w:val="sr-Latn-ME"/>
              </w:rPr>
              <w:t>a</w:t>
            </w:r>
            <w:r w:rsidRPr="00DF43FF">
              <w:rPr>
                <w:noProof/>
                <w:szCs w:val="22"/>
                <w:lang w:val="sr-Latn-ME"/>
              </w:rPr>
              <w:t xml:space="preserve"> ili bikarbonat</w:t>
            </w:r>
            <w:r w:rsidR="00A64E6E" w:rsidRPr="00DF43FF">
              <w:rPr>
                <w:noProof/>
                <w:szCs w:val="22"/>
                <w:lang w:val="sr-Latn-ME"/>
              </w:rPr>
              <w:t>a</w:t>
            </w:r>
            <w:r w:rsidRPr="00DF43FF">
              <w:rPr>
                <w:noProof/>
                <w:szCs w:val="22"/>
                <w:lang w:val="sr-Latn-ME"/>
              </w:rPr>
              <w:t>.</w:t>
            </w:r>
          </w:p>
          <w:p w14:paraId="45E4CB1B" w14:textId="77777777" w:rsidR="00427171" w:rsidRPr="00DF43FF" w:rsidRDefault="00427171" w:rsidP="00805A04">
            <w:pPr>
              <w:jc w:val="left"/>
              <w:rPr>
                <w:noProof/>
                <w:szCs w:val="22"/>
                <w:lang w:val="sr-Latn-ME"/>
              </w:rPr>
            </w:pPr>
          </w:p>
          <w:p w14:paraId="75509EE0" w14:textId="77777777" w:rsidR="00427171" w:rsidRPr="00DF43FF" w:rsidRDefault="00427171" w:rsidP="00805A04">
            <w:pPr>
              <w:jc w:val="left"/>
              <w:rPr>
                <w:noProof/>
                <w:szCs w:val="22"/>
                <w:u w:val="single"/>
                <w:lang w:val="sr-Latn-ME"/>
              </w:rPr>
            </w:pPr>
            <w:r w:rsidRPr="00DF43FF">
              <w:rPr>
                <w:noProof/>
                <w:szCs w:val="22"/>
                <w:u w:val="single"/>
                <w:lang w:val="sr-Latn-ME"/>
              </w:rPr>
              <w:t>Hematologija</w:t>
            </w:r>
          </w:p>
          <w:p w14:paraId="74D01469" w14:textId="09DA3F53" w:rsidR="00427171" w:rsidRPr="00DF43FF" w:rsidRDefault="00427171" w:rsidP="00805A04">
            <w:pPr>
              <w:jc w:val="left"/>
              <w:rPr>
                <w:noProof/>
                <w:szCs w:val="22"/>
                <w:lang w:val="sr-Latn-ME"/>
              </w:rPr>
            </w:pPr>
            <w:r w:rsidRPr="00DF43FF">
              <w:rPr>
                <w:noProof/>
                <w:szCs w:val="22"/>
                <w:lang w:val="sr-Latn-ME"/>
              </w:rPr>
              <w:t>Povećan broj neutrofila ili eozinofila</w:t>
            </w:r>
            <w:r w:rsidR="00A64E6E" w:rsidRPr="00DF43FF">
              <w:rPr>
                <w:noProof/>
                <w:szCs w:val="22"/>
                <w:lang w:val="sr-Latn-ME"/>
              </w:rPr>
              <w:t>,</w:t>
            </w:r>
          </w:p>
          <w:p w14:paraId="6BA583A2" w14:textId="77777777" w:rsidR="00427171" w:rsidRPr="00DF43FF" w:rsidRDefault="00427171" w:rsidP="00805A04">
            <w:pPr>
              <w:jc w:val="left"/>
              <w:rPr>
                <w:noProof/>
                <w:szCs w:val="22"/>
                <w:lang w:val="sr-Latn-ME"/>
              </w:rPr>
            </w:pPr>
            <w:r w:rsidRPr="00DF43FF">
              <w:rPr>
                <w:noProof/>
                <w:szCs w:val="22"/>
                <w:lang w:val="sr-Latn-ME"/>
              </w:rPr>
              <w:lastRenderedPageBreak/>
              <w:t xml:space="preserve">smanjen hemoglobin, hematokrit ili </w:t>
            </w:r>
          </w:p>
          <w:p w14:paraId="666087B4" w14:textId="6F089158" w:rsidR="00427171" w:rsidRPr="00DF43FF" w:rsidRDefault="00427171" w:rsidP="00805A04">
            <w:pPr>
              <w:jc w:val="left"/>
              <w:rPr>
                <w:noProof/>
                <w:szCs w:val="22"/>
                <w:lang w:val="sr-Latn-ME"/>
              </w:rPr>
            </w:pPr>
            <w:r w:rsidRPr="00DF43FF">
              <w:rPr>
                <w:noProof/>
                <w:szCs w:val="22"/>
                <w:lang w:val="sr-Latn-ME"/>
              </w:rPr>
              <w:t xml:space="preserve">broj </w:t>
            </w:r>
            <w:r w:rsidR="00D83B77" w:rsidRPr="00DF43FF">
              <w:rPr>
                <w:noProof/>
                <w:szCs w:val="22"/>
                <w:lang w:val="sr-Latn-ME"/>
              </w:rPr>
              <w:t>eritrocita.</w:t>
            </w:r>
          </w:p>
          <w:p w14:paraId="707BB71C" w14:textId="77777777" w:rsidR="00427171" w:rsidRPr="00DF43FF" w:rsidRDefault="00427171" w:rsidP="00805A04">
            <w:pPr>
              <w:jc w:val="left"/>
              <w:rPr>
                <w:noProof/>
                <w:szCs w:val="22"/>
                <w:lang w:val="sr-Latn-ME"/>
              </w:rPr>
            </w:pPr>
          </w:p>
          <w:p w14:paraId="47EB53CC" w14:textId="7BDF48FC" w:rsidR="005B103C" w:rsidRPr="00DF43FF" w:rsidRDefault="000D4559" w:rsidP="00805A04">
            <w:pPr>
              <w:jc w:val="left"/>
              <w:rPr>
                <w:noProof/>
                <w:szCs w:val="22"/>
                <w:lang w:val="sr-Latn-ME"/>
              </w:rPr>
            </w:pPr>
            <w:r w:rsidRPr="00DF43FF">
              <w:rPr>
                <w:noProof/>
                <w:szCs w:val="22"/>
                <w:lang w:val="sr-Latn-ME"/>
              </w:rPr>
              <w:t>P</w:t>
            </w:r>
            <w:r w:rsidR="00427171" w:rsidRPr="00DF43FF">
              <w:rPr>
                <w:noProof/>
                <w:szCs w:val="22"/>
                <w:lang w:val="sr-Latn-ME"/>
              </w:rPr>
              <w:t xml:space="preserve">ovećan ili smanjen broj trombocita ili </w:t>
            </w:r>
            <w:r w:rsidR="00D83B77" w:rsidRPr="00DF43FF">
              <w:rPr>
                <w:noProof/>
                <w:szCs w:val="22"/>
                <w:lang w:val="sr-Latn-ME"/>
              </w:rPr>
              <w:t>leukocita</w:t>
            </w:r>
            <w:r w:rsidR="00427171" w:rsidRPr="00DF43FF">
              <w:rPr>
                <w:noProof/>
                <w:szCs w:val="22"/>
                <w:lang w:val="sr-Latn-ME"/>
              </w:rPr>
              <w:t>.</w:t>
            </w:r>
          </w:p>
        </w:tc>
        <w:tc>
          <w:tcPr>
            <w:tcW w:w="2070" w:type="dxa"/>
          </w:tcPr>
          <w:p w14:paraId="43EF8976" w14:textId="77777777" w:rsidR="00A64E6E" w:rsidRPr="00DF43FF" w:rsidRDefault="005B103C" w:rsidP="00805A04">
            <w:pPr>
              <w:jc w:val="left"/>
              <w:rPr>
                <w:noProof/>
                <w:szCs w:val="22"/>
                <w:u w:val="single"/>
                <w:lang w:val="sr-Latn-ME"/>
              </w:rPr>
            </w:pPr>
            <w:r w:rsidRPr="00DF43FF">
              <w:rPr>
                <w:noProof/>
                <w:szCs w:val="22"/>
                <w:u w:val="single"/>
                <w:lang w:val="sr-Latn-ME"/>
              </w:rPr>
              <w:lastRenderedPageBreak/>
              <w:t>Biohemij</w:t>
            </w:r>
            <w:r w:rsidR="00A64E6E" w:rsidRPr="00DF43FF">
              <w:rPr>
                <w:noProof/>
                <w:szCs w:val="22"/>
                <w:u w:val="single"/>
                <w:lang w:val="sr-Latn-ME"/>
              </w:rPr>
              <w:t>ski</w:t>
            </w:r>
          </w:p>
          <w:p w14:paraId="29FAA4EF" w14:textId="3FFFE947" w:rsidR="005B103C" w:rsidRPr="00DF43FF" w:rsidRDefault="00A64E6E" w:rsidP="00805A04">
            <w:pPr>
              <w:jc w:val="left"/>
              <w:rPr>
                <w:noProof/>
                <w:szCs w:val="22"/>
                <w:lang w:val="sr-Latn-ME"/>
              </w:rPr>
            </w:pPr>
            <w:r w:rsidRPr="00DF43FF">
              <w:rPr>
                <w:noProof/>
                <w:szCs w:val="22"/>
                <w:u w:val="single"/>
                <w:lang w:val="sr-Latn-ME"/>
              </w:rPr>
              <w:t>parametri</w:t>
            </w:r>
          </w:p>
          <w:p w14:paraId="0F9626EA" w14:textId="77777777" w:rsidR="005B103C" w:rsidRPr="00DF43FF" w:rsidRDefault="005B103C" w:rsidP="00805A04">
            <w:pPr>
              <w:jc w:val="left"/>
              <w:rPr>
                <w:noProof/>
                <w:szCs w:val="22"/>
                <w:lang w:val="sr-Latn-ME"/>
              </w:rPr>
            </w:pPr>
          </w:p>
          <w:p w14:paraId="0E5F9A6E" w14:textId="57A51AD7" w:rsidR="005B103C" w:rsidRPr="00DF43FF" w:rsidRDefault="00C754C1" w:rsidP="00805A04">
            <w:pPr>
              <w:jc w:val="left"/>
              <w:rPr>
                <w:noProof/>
                <w:szCs w:val="22"/>
                <w:lang w:val="sr-Latn-ME"/>
              </w:rPr>
            </w:pPr>
            <w:r w:rsidRPr="00DF43FF">
              <w:rPr>
                <w:noProof/>
                <w:szCs w:val="22"/>
                <w:lang w:val="sr-Latn-ME"/>
              </w:rPr>
              <w:t>p</w:t>
            </w:r>
            <w:r w:rsidR="005B103C" w:rsidRPr="00DF43FF">
              <w:rPr>
                <w:noProof/>
                <w:szCs w:val="22"/>
                <w:lang w:val="sr-Latn-ME"/>
              </w:rPr>
              <w:t>ovećani natrijum ili kalcijum</w:t>
            </w:r>
          </w:p>
          <w:p w14:paraId="04B42304" w14:textId="5BFAE3C0" w:rsidR="005B103C" w:rsidRPr="00DF43FF" w:rsidRDefault="005B103C" w:rsidP="00805A04">
            <w:pPr>
              <w:jc w:val="left"/>
              <w:rPr>
                <w:noProof/>
                <w:szCs w:val="22"/>
                <w:lang w:val="sr-Latn-ME"/>
              </w:rPr>
            </w:pPr>
            <w:r w:rsidRPr="00DF43FF">
              <w:rPr>
                <w:noProof/>
                <w:szCs w:val="22"/>
                <w:lang w:val="sr-Latn-ME"/>
              </w:rPr>
              <w:t>Smanjena vr</w:t>
            </w:r>
            <w:r w:rsidR="0000373D" w:rsidRPr="00DF43FF">
              <w:rPr>
                <w:noProof/>
                <w:szCs w:val="22"/>
                <w:lang w:val="sr-Latn-ME"/>
              </w:rPr>
              <w:t>ij</w:t>
            </w:r>
            <w:r w:rsidRPr="00DF43FF">
              <w:rPr>
                <w:noProof/>
                <w:szCs w:val="22"/>
                <w:lang w:val="sr-Latn-ME"/>
              </w:rPr>
              <w:t xml:space="preserve">ednost glukoze koja nije </w:t>
            </w:r>
            <w:r w:rsidR="00387E7D" w:rsidRPr="00DF43FF">
              <w:rPr>
                <w:noProof/>
                <w:szCs w:val="22"/>
                <w:lang w:val="sr-Latn-ME"/>
              </w:rPr>
              <w:t>mjere</w:t>
            </w:r>
            <w:r w:rsidRPr="00DF43FF">
              <w:rPr>
                <w:noProof/>
                <w:szCs w:val="22"/>
                <w:lang w:val="sr-Latn-ME"/>
              </w:rPr>
              <w:t>na u gladovanju</w:t>
            </w:r>
            <w:r w:rsidR="000D4559" w:rsidRPr="00DF43FF">
              <w:rPr>
                <w:noProof/>
                <w:szCs w:val="22"/>
                <w:lang w:val="sr-Latn-ME"/>
              </w:rPr>
              <w:t xml:space="preserve"> (nije natašte)</w:t>
            </w:r>
            <w:r w:rsidRPr="00DF43FF">
              <w:rPr>
                <w:noProof/>
                <w:szCs w:val="22"/>
                <w:lang w:val="sr-Latn-ME"/>
              </w:rPr>
              <w:t xml:space="preserve"> povećan</w:t>
            </w:r>
            <w:r w:rsidR="000D4559" w:rsidRPr="00DF43FF">
              <w:rPr>
                <w:noProof/>
                <w:szCs w:val="22"/>
                <w:lang w:val="sr-Latn-ME"/>
              </w:rPr>
              <w:t>e</w:t>
            </w:r>
            <w:r w:rsidRPr="00DF43FF">
              <w:rPr>
                <w:noProof/>
                <w:szCs w:val="22"/>
                <w:lang w:val="sr-Latn-ME"/>
              </w:rPr>
              <w:t xml:space="preserve"> ili smanjen</w:t>
            </w:r>
            <w:r w:rsidR="000D4559" w:rsidRPr="00DF43FF">
              <w:rPr>
                <w:noProof/>
                <w:szCs w:val="22"/>
                <w:lang w:val="sr-Latn-ME"/>
              </w:rPr>
              <w:t>e vrijednosti</w:t>
            </w:r>
            <w:r w:rsidRPr="00DF43FF">
              <w:rPr>
                <w:noProof/>
                <w:szCs w:val="22"/>
                <w:lang w:val="sr-Latn-ME"/>
              </w:rPr>
              <w:t xml:space="preserve"> hlorid</w:t>
            </w:r>
            <w:r w:rsidR="000D4559" w:rsidRPr="00DF43FF">
              <w:rPr>
                <w:noProof/>
                <w:szCs w:val="22"/>
                <w:lang w:val="sr-Latn-ME"/>
              </w:rPr>
              <w:t>a</w:t>
            </w:r>
            <w:r w:rsidRPr="00DF43FF">
              <w:rPr>
                <w:noProof/>
                <w:szCs w:val="22"/>
                <w:lang w:val="sr-Latn-ME"/>
              </w:rPr>
              <w:t>.</w:t>
            </w:r>
          </w:p>
          <w:p w14:paraId="15C2E8F6" w14:textId="77777777" w:rsidR="0010180C" w:rsidRPr="00DF43FF" w:rsidRDefault="0010180C" w:rsidP="00805A04">
            <w:pPr>
              <w:jc w:val="left"/>
              <w:rPr>
                <w:noProof/>
                <w:szCs w:val="22"/>
                <w:lang w:val="sr-Latn-ME"/>
              </w:rPr>
            </w:pPr>
          </w:p>
          <w:p w14:paraId="72BB9FE4" w14:textId="77777777" w:rsidR="0010180C" w:rsidRPr="00DF43FF" w:rsidRDefault="0010180C" w:rsidP="00805A04">
            <w:pPr>
              <w:jc w:val="left"/>
              <w:rPr>
                <w:noProof/>
                <w:szCs w:val="22"/>
                <w:lang w:val="sr-Latn-ME"/>
              </w:rPr>
            </w:pPr>
          </w:p>
          <w:p w14:paraId="049732BA" w14:textId="77777777" w:rsidR="0010180C" w:rsidRPr="00DF43FF" w:rsidRDefault="0010180C" w:rsidP="00805A04">
            <w:pPr>
              <w:jc w:val="left"/>
              <w:rPr>
                <w:noProof/>
                <w:szCs w:val="22"/>
                <w:lang w:val="sr-Latn-ME"/>
              </w:rPr>
            </w:pPr>
          </w:p>
          <w:p w14:paraId="672EC594" w14:textId="77777777" w:rsidR="0010180C" w:rsidRPr="00DF43FF" w:rsidRDefault="0010180C" w:rsidP="00805A04">
            <w:pPr>
              <w:jc w:val="left"/>
              <w:rPr>
                <w:noProof/>
                <w:szCs w:val="22"/>
                <w:lang w:val="sr-Latn-ME"/>
              </w:rPr>
            </w:pPr>
          </w:p>
          <w:p w14:paraId="7C4F266E" w14:textId="77777777" w:rsidR="0010180C" w:rsidRPr="00DF43FF" w:rsidRDefault="0010180C" w:rsidP="00805A04">
            <w:pPr>
              <w:jc w:val="left"/>
              <w:rPr>
                <w:noProof/>
                <w:szCs w:val="22"/>
                <w:lang w:val="sr-Latn-ME"/>
              </w:rPr>
            </w:pPr>
          </w:p>
          <w:p w14:paraId="136FE22E" w14:textId="77777777" w:rsidR="0010180C" w:rsidRPr="00DF43FF" w:rsidRDefault="0010180C" w:rsidP="00805A04">
            <w:pPr>
              <w:jc w:val="left"/>
              <w:rPr>
                <w:noProof/>
                <w:szCs w:val="22"/>
                <w:lang w:val="sr-Latn-ME"/>
              </w:rPr>
            </w:pPr>
          </w:p>
          <w:p w14:paraId="0A4C58E8" w14:textId="77777777" w:rsidR="0010180C" w:rsidRPr="00DF43FF" w:rsidRDefault="0010180C" w:rsidP="00805A04">
            <w:pPr>
              <w:jc w:val="left"/>
              <w:rPr>
                <w:noProof/>
                <w:szCs w:val="22"/>
                <w:lang w:val="sr-Latn-ME"/>
              </w:rPr>
            </w:pPr>
          </w:p>
          <w:p w14:paraId="37231A6E" w14:textId="77777777" w:rsidR="0010180C" w:rsidRPr="00DF43FF" w:rsidRDefault="0010180C" w:rsidP="00805A04">
            <w:pPr>
              <w:jc w:val="left"/>
              <w:rPr>
                <w:noProof/>
                <w:szCs w:val="22"/>
                <w:lang w:val="sr-Latn-ME"/>
              </w:rPr>
            </w:pPr>
          </w:p>
          <w:p w14:paraId="7B4C05F3" w14:textId="77777777" w:rsidR="00A64E6E" w:rsidRPr="00DF43FF" w:rsidRDefault="00A64E6E" w:rsidP="00805A04">
            <w:pPr>
              <w:jc w:val="left"/>
              <w:rPr>
                <w:noProof/>
                <w:szCs w:val="22"/>
                <w:u w:val="single"/>
                <w:lang w:val="sr-Latn-ME"/>
              </w:rPr>
            </w:pPr>
          </w:p>
          <w:p w14:paraId="0DAFF4A6" w14:textId="29715163" w:rsidR="005B103C" w:rsidRPr="00DF43FF" w:rsidRDefault="005B103C" w:rsidP="00805A04">
            <w:pPr>
              <w:jc w:val="left"/>
              <w:rPr>
                <w:noProof/>
                <w:szCs w:val="22"/>
                <w:u w:val="single"/>
                <w:lang w:val="sr-Latn-ME"/>
              </w:rPr>
            </w:pPr>
            <w:r w:rsidRPr="00DF43FF">
              <w:rPr>
                <w:noProof/>
                <w:szCs w:val="22"/>
                <w:u w:val="single"/>
                <w:lang w:val="sr-Latn-ME"/>
              </w:rPr>
              <w:t>Hematologija</w:t>
            </w:r>
          </w:p>
          <w:p w14:paraId="7535A7FF" w14:textId="0E095933" w:rsidR="005B103C" w:rsidRPr="00DF43FF" w:rsidRDefault="00427171" w:rsidP="00805A04">
            <w:pPr>
              <w:jc w:val="left"/>
              <w:rPr>
                <w:noProof/>
                <w:szCs w:val="22"/>
                <w:lang w:val="sr-Latn-ME"/>
              </w:rPr>
            </w:pPr>
            <w:r w:rsidRPr="00DF43FF">
              <w:rPr>
                <w:noProof/>
                <w:szCs w:val="22"/>
                <w:lang w:val="sr-Latn-ME"/>
              </w:rPr>
              <w:t>p</w:t>
            </w:r>
            <w:r w:rsidR="005B103C" w:rsidRPr="00DF43FF">
              <w:rPr>
                <w:noProof/>
                <w:szCs w:val="22"/>
                <w:lang w:val="sr-Latn-ME"/>
              </w:rPr>
              <w:t xml:space="preserve">ovećan </w:t>
            </w:r>
            <w:r w:rsidRPr="00DF43FF">
              <w:rPr>
                <w:noProof/>
                <w:szCs w:val="22"/>
                <w:lang w:val="sr-Latn-ME"/>
              </w:rPr>
              <w:t>broj retiklulocita</w:t>
            </w:r>
          </w:p>
          <w:p w14:paraId="32492D84" w14:textId="06CE1389" w:rsidR="00427171" w:rsidRPr="00DF43FF" w:rsidRDefault="00427171" w:rsidP="00805A04">
            <w:pPr>
              <w:jc w:val="left"/>
              <w:rPr>
                <w:noProof/>
                <w:szCs w:val="22"/>
                <w:lang w:val="sr-Latn-ME"/>
              </w:rPr>
            </w:pPr>
            <w:r w:rsidRPr="00DF43FF">
              <w:rPr>
                <w:noProof/>
                <w:szCs w:val="22"/>
                <w:lang w:val="sr-Latn-ME"/>
              </w:rPr>
              <w:t>smanjen broj neutrofila</w:t>
            </w:r>
          </w:p>
        </w:tc>
        <w:tc>
          <w:tcPr>
            <w:tcW w:w="1418" w:type="dxa"/>
          </w:tcPr>
          <w:p w14:paraId="3C63F70C" w14:textId="77777777" w:rsidR="005B103C" w:rsidRPr="00DF43FF" w:rsidRDefault="005B103C" w:rsidP="005B103C">
            <w:pPr>
              <w:rPr>
                <w:noProof/>
                <w:szCs w:val="22"/>
                <w:lang w:val="sr-Latn-ME"/>
              </w:rPr>
            </w:pPr>
          </w:p>
        </w:tc>
        <w:tc>
          <w:tcPr>
            <w:tcW w:w="992" w:type="dxa"/>
          </w:tcPr>
          <w:p w14:paraId="620955E2" w14:textId="77777777" w:rsidR="005B103C" w:rsidRPr="00DF43FF" w:rsidRDefault="005B103C" w:rsidP="005B103C">
            <w:pPr>
              <w:rPr>
                <w:noProof/>
                <w:szCs w:val="22"/>
                <w:lang w:val="sr-Latn-ME"/>
              </w:rPr>
            </w:pPr>
          </w:p>
        </w:tc>
        <w:tc>
          <w:tcPr>
            <w:tcW w:w="1550" w:type="dxa"/>
          </w:tcPr>
          <w:p w14:paraId="1B30A6BB" w14:textId="77777777" w:rsidR="005B103C" w:rsidRPr="00DF43FF" w:rsidRDefault="005B103C" w:rsidP="005B103C">
            <w:pPr>
              <w:rPr>
                <w:noProof/>
                <w:szCs w:val="22"/>
                <w:lang w:val="sr-Latn-ME"/>
              </w:rPr>
            </w:pPr>
          </w:p>
        </w:tc>
      </w:tr>
    </w:tbl>
    <w:p w14:paraId="3DD83929" w14:textId="77833899" w:rsidR="005B103C" w:rsidRPr="00DF43FF" w:rsidRDefault="005B103C" w:rsidP="00745802">
      <w:pPr>
        <w:rPr>
          <w:noProof/>
          <w:szCs w:val="22"/>
          <w:lang w:val="sr-Latn-ME"/>
        </w:rPr>
      </w:pPr>
      <w:r w:rsidRPr="00DF43FF">
        <w:rPr>
          <w:noProof/>
          <w:szCs w:val="22"/>
          <w:lang w:val="sr-Latn-ME"/>
        </w:rPr>
        <w:t>* vid</w:t>
      </w:r>
      <w:r w:rsidR="00826425" w:rsidRPr="00DF43FF">
        <w:rPr>
          <w:noProof/>
          <w:szCs w:val="22"/>
          <w:lang w:val="sr-Latn-ME"/>
        </w:rPr>
        <w:t>jeti</w:t>
      </w:r>
      <w:r w:rsidR="00427171" w:rsidRPr="00DF43FF">
        <w:rPr>
          <w:noProof/>
          <w:szCs w:val="22"/>
          <w:lang w:val="sr-Latn-ME"/>
        </w:rPr>
        <w:t xml:space="preserve"> </w:t>
      </w:r>
      <w:r w:rsidR="00D56524" w:rsidRPr="00DF43FF">
        <w:rPr>
          <w:noProof/>
          <w:szCs w:val="22"/>
          <w:lang w:val="sr-Latn-ME"/>
        </w:rPr>
        <w:t xml:space="preserve">dio </w:t>
      </w:r>
      <w:r w:rsidRPr="00DF43FF">
        <w:rPr>
          <w:noProof/>
          <w:szCs w:val="22"/>
          <w:lang w:val="sr-Latn-ME"/>
        </w:rPr>
        <w:t>4.4.</w:t>
      </w:r>
    </w:p>
    <w:p w14:paraId="2B15A93F" w14:textId="77777777" w:rsidR="005B103C" w:rsidRPr="00DF43FF" w:rsidRDefault="005B103C" w:rsidP="008D063E">
      <w:pPr>
        <w:rPr>
          <w:noProof/>
          <w:szCs w:val="22"/>
          <w:lang w:val="sr-Latn-ME"/>
        </w:rPr>
      </w:pPr>
    </w:p>
    <w:p w14:paraId="790A9712" w14:textId="6D1EE3FB" w:rsidR="005B103C" w:rsidRPr="00DF43FF" w:rsidRDefault="005B103C" w:rsidP="00D56524">
      <w:pPr>
        <w:rPr>
          <w:noProof/>
          <w:szCs w:val="22"/>
          <w:lang w:val="sr-Latn-ME"/>
        </w:rPr>
      </w:pPr>
      <w:r w:rsidRPr="00DF43FF">
        <w:rPr>
          <w:noProof/>
          <w:szCs w:val="22"/>
          <w:lang w:val="sr-Latn-ME"/>
        </w:rPr>
        <w:t xml:space="preserve">** </w:t>
      </w:r>
      <w:r w:rsidR="0092618A" w:rsidRPr="00DF43FF">
        <w:rPr>
          <w:noProof/>
          <w:szCs w:val="22"/>
          <w:lang w:val="sr-Latn-ME"/>
        </w:rPr>
        <w:t>vidjeti</w:t>
      </w:r>
      <w:r w:rsidR="00427171" w:rsidRPr="00DF43FF">
        <w:rPr>
          <w:noProof/>
          <w:szCs w:val="22"/>
          <w:lang w:val="sr-Latn-ME"/>
        </w:rPr>
        <w:t xml:space="preserve"> </w:t>
      </w:r>
      <w:r w:rsidR="00D56524" w:rsidRPr="00DF43FF">
        <w:rPr>
          <w:noProof/>
          <w:szCs w:val="22"/>
          <w:lang w:val="sr-Latn-ME"/>
        </w:rPr>
        <w:t xml:space="preserve">djelove  </w:t>
      </w:r>
      <w:r w:rsidRPr="00DF43FF">
        <w:rPr>
          <w:noProof/>
          <w:szCs w:val="22"/>
          <w:lang w:val="sr-Latn-ME"/>
        </w:rPr>
        <w:t>4.3 i 4.5</w:t>
      </w:r>
    </w:p>
    <w:p w14:paraId="528E2788" w14:textId="77777777" w:rsidR="0010180C" w:rsidRPr="00DF43FF" w:rsidRDefault="0010180C" w:rsidP="00F75EA5">
      <w:pPr>
        <w:rPr>
          <w:noProof/>
          <w:szCs w:val="22"/>
          <w:lang w:val="sr-Latn-ME"/>
        </w:rPr>
      </w:pPr>
    </w:p>
    <w:p w14:paraId="6118459E" w14:textId="551CFEA8" w:rsidR="0010180C" w:rsidRPr="00DF43FF" w:rsidRDefault="0010180C">
      <w:pPr>
        <w:rPr>
          <w:noProof/>
          <w:szCs w:val="22"/>
          <w:lang w:val="sr-Latn-ME"/>
        </w:rPr>
      </w:pPr>
      <w:r w:rsidRPr="00DF43FF">
        <w:rPr>
          <w:noProof/>
          <w:szCs w:val="22"/>
          <w:lang w:val="sr-Latn-ME"/>
        </w:rPr>
        <w:t># učestalost neželjenih reakcija procijenjena koriš</w:t>
      </w:r>
      <w:r w:rsidR="00001378" w:rsidRPr="00DF43FF">
        <w:rPr>
          <w:noProof/>
          <w:szCs w:val="22"/>
          <w:lang w:val="sr-Latn-ME"/>
        </w:rPr>
        <w:t>ć</w:t>
      </w:r>
      <w:r w:rsidRPr="00DF43FF">
        <w:rPr>
          <w:noProof/>
          <w:szCs w:val="22"/>
          <w:lang w:val="sr-Latn-ME"/>
        </w:rPr>
        <w:t>enjem „Pravila 3“</w:t>
      </w:r>
    </w:p>
    <w:p w14:paraId="26528ECB" w14:textId="77777777" w:rsidR="005B103C" w:rsidRPr="00DF43FF" w:rsidRDefault="005B103C">
      <w:pPr>
        <w:rPr>
          <w:noProof/>
          <w:szCs w:val="22"/>
          <w:lang w:val="sr-Latn-ME"/>
        </w:rPr>
      </w:pPr>
    </w:p>
    <w:p w14:paraId="483CC1F6" w14:textId="5D7B35A0" w:rsidR="005B103C" w:rsidRPr="00DF43FF" w:rsidRDefault="005B103C">
      <w:pPr>
        <w:rPr>
          <w:noProof/>
          <w:szCs w:val="22"/>
          <w:lang w:val="sr-Latn-ME"/>
        </w:rPr>
      </w:pPr>
      <w:r w:rsidRPr="00DF43FF">
        <w:rPr>
          <w:noProof/>
          <w:szCs w:val="22"/>
          <w:lang w:val="sr-Latn-ME"/>
        </w:rPr>
        <w:t xml:space="preserve">† </w:t>
      </w:r>
      <w:r w:rsidR="0092618A" w:rsidRPr="00DF43FF">
        <w:rPr>
          <w:noProof/>
          <w:szCs w:val="22"/>
          <w:lang w:val="sr-Latn-ME"/>
        </w:rPr>
        <w:t>vidjeti</w:t>
      </w:r>
      <w:r w:rsidR="00427171" w:rsidRPr="00DF43FF">
        <w:rPr>
          <w:noProof/>
          <w:szCs w:val="22"/>
          <w:lang w:val="sr-Latn-ME"/>
        </w:rPr>
        <w:t xml:space="preserve"> </w:t>
      </w:r>
      <w:r w:rsidR="0010180C" w:rsidRPr="00DF43FF">
        <w:rPr>
          <w:noProof/>
          <w:szCs w:val="22"/>
          <w:lang w:val="sr-Latn-ME"/>
        </w:rPr>
        <w:t>ispod</w:t>
      </w:r>
    </w:p>
    <w:p w14:paraId="5DE9C764" w14:textId="77777777" w:rsidR="005B103C" w:rsidRPr="00DF43FF" w:rsidRDefault="005B103C">
      <w:pPr>
        <w:rPr>
          <w:noProof/>
          <w:szCs w:val="22"/>
          <w:lang w:val="sr-Latn-ME"/>
        </w:rPr>
      </w:pPr>
    </w:p>
    <w:p w14:paraId="6C933D0A" w14:textId="5B18889F" w:rsidR="005B103C" w:rsidRPr="00DF43FF" w:rsidRDefault="005B103C">
      <w:pPr>
        <w:rPr>
          <w:noProof/>
          <w:szCs w:val="22"/>
          <w:lang w:val="sr-Latn-ME"/>
        </w:rPr>
      </w:pPr>
      <w:r w:rsidRPr="00DF43FF">
        <w:rPr>
          <w:noProof/>
          <w:szCs w:val="22"/>
          <w:lang w:val="sr-Latn-ME"/>
        </w:rPr>
        <w:t>Sl</w:t>
      </w:r>
      <w:r w:rsidR="00FE7ACD" w:rsidRPr="00DF43FF">
        <w:rPr>
          <w:noProof/>
          <w:szCs w:val="22"/>
          <w:lang w:val="sr-Latn-ME"/>
        </w:rPr>
        <w:t>j</w:t>
      </w:r>
      <w:r w:rsidRPr="00DF43FF">
        <w:rPr>
          <w:noProof/>
          <w:szCs w:val="22"/>
          <w:lang w:val="sr-Latn-ME"/>
        </w:rPr>
        <w:t>edeće neželjene reakcije na linezolid su smatrane ozbiljnim u izolovanim slučajevima: lokalizovan abdominalni bol, prolazni ishemijski napadi i hipertenzija.</w:t>
      </w:r>
    </w:p>
    <w:p w14:paraId="6799902E" w14:textId="77777777" w:rsidR="005B103C" w:rsidRPr="00DF43FF" w:rsidRDefault="005B103C">
      <w:pPr>
        <w:rPr>
          <w:noProof/>
          <w:szCs w:val="22"/>
          <w:lang w:val="sr-Latn-ME"/>
        </w:rPr>
      </w:pPr>
    </w:p>
    <w:p w14:paraId="215A3CC7" w14:textId="3A42F9DC" w:rsidR="005B103C" w:rsidRPr="00DF43FF" w:rsidRDefault="005B103C">
      <w:pPr>
        <w:rPr>
          <w:noProof/>
          <w:szCs w:val="22"/>
          <w:lang w:val="sr-Latn-ME"/>
        </w:rPr>
      </w:pPr>
      <w:r w:rsidRPr="00DF43FF">
        <w:rPr>
          <w:noProof/>
          <w:szCs w:val="22"/>
          <w:lang w:val="sr-Latn-ME"/>
        </w:rPr>
        <w:t>† U kontrolisanim kliničkim ispitivanjima gd</w:t>
      </w:r>
      <w:r w:rsidR="007915EC" w:rsidRPr="00DF43FF">
        <w:rPr>
          <w:noProof/>
          <w:szCs w:val="22"/>
          <w:lang w:val="sr-Latn-ME"/>
        </w:rPr>
        <w:t>j</w:t>
      </w:r>
      <w:r w:rsidRPr="00DF43FF">
        <w:rPr>
          <w:noProof/>
          <w:szCs w:val="22"/>
          <w:lang w:val="sr-Latn-ME"/>
        </w:rPr>
        <w:t xml:space="preserve">e je  linezolid </w:t>
      </w:r>
      <w:r w:rsidR="007915EC" w:rsidRPr="00DF43FF">
        <w:rPr>
          <w:noProof/>
          <w:szCs w:val="22"/>
          <w:lang w:val="sr-Latn-ME"/>
        </w:rPr>
        <w:t>primjenjiva</w:t>
      </w:r>
      <w:r w:rsidRPr="00DF43FF">
        <w:rPr>
          <w:noProof/>
          <w:szCs w:val="22"/>
          <w:lang w:val="sr-Latn-ME"/>
        </w:rPr>
        <w:t xml:space="preserve">n najduže 28  dana, kod 2,0% pacijenata opisana je anemija. U tzv. „Programu </w:t>
      </w:r>
      <w:r w:rsidR="00FE4787" w:rsidRPr="00DF43FF">
        <w:rPr>
          <w:noProof/>
          <w:szCs w:val="22"/>
          <w:lang w:val="sr-Latn-ME"/>
        </w:rPr>
        <w:t>primjene</w:t>
      </w:r>
      <w:r w:rsidRPr="00DF43FF">
        <w:rPr>
          <w:noProof/>
          <w:szCs w:val="22"/>
          <w:lang w:val="sr-Latn-ME"/>
        </w:rPr>
        <w:t xml:space="preserve"> </w:t>
      </w:r>
      <w:r w:rsidR="00F24931" w:rsidRPr="00DF43FF">
        <w:rPr>
          <w:noProof/>
          <w:szCs w:val="22"/>
          <w:lang w:val="sr-Latn-ME"/>
        </w:rPr>
        <w:t>lijeka</w:t>
      </w:r>
      <w:r w:rsidRPr="00DF43FF">
        <w:rPr>
          <w:noProof/>
          <w:szCs w:val="22"/>
          <w:lang w:val="sr-Latn-ME"/>
        </w:rPr>
        <w:t xml:space="preserve"> iz milosrđa” (engl. </w:t>
      </w:r>
      <w:r w:rsidRPr="00DF43FF">
        <w:rPr>
          <w:i/>
          <w:iCs/>
          <w:noProof/>
          <w:szCs w:val="22"/>
          <w:lang w:val="sr-Latn-ME"/>
        </w:rPr>
        <w:t>compassionate use</w:t>
      </w:r>
      <w:r w:rsidRPr="00DF43FF">
        <w:rPr>
          <w:noProof/>
          <w:szCs w:val="22"/>
          <w:lang w:val="sr-Latn-ME"/>
        </w:rPr>
        <w:t>) kod pacijenata sa životno ugrožavajućim infekcijama i prisutnim komorbiditetima, procenat pacijenata koji su primali linezolid ≤ 28 dana kod kojih se razvila anemija iznosio je 2,5% (33/1326) u poređenju sa 12,3% (53/430) pacijenata koji su l</w:t>
      </w:r>
      <w:r w:rsidR="00FE7ACD" w:rsidRPr="00DF43FF">
        <w:rPr>
          <w:noProof/>
          <w:szCs w:val="22"/>
          <w:lang w:val="sr-Latn-ME"/>
        </w:rPr>
        <w:t>ije</w:t>
      </w:r>
      <w:r w:rsidRPr="00DF43FF">
        <w:rPr>
          <w:noProof/>
          <w:szCs w:val="22"/>
          <w:lang w:val="sr-Latn-ME"/>
        </w:rPr>
        <w:t>čeni &gt;</w:t>
      </w:r>
      <w:r w:rsidR="00A64E6E" w:rsidRPr="00DF43FF">
        <w:rPr>
          <w:noProof/>
          <w:szCs w:val="22"/>
          <w:lang w:val="sr-Latn-ME"/>
        </w:rPr>
        <w:t xml:space="preserve"> </w:t>
      </w:r>
      <w:r w:rsidRPr="00DF43FF">
        <w:rPr>
          <w:noProof/>
          <w:szCs w:val="22"/>
          <w:lang w:val="sr-Latn-ME"/>
        </w:rPr>
        <w:t>28 dana. Procenat slučajeva kod kojih je prijavljena ozbiljna anemija povezana sa prim</w:t>
      </w:r>
      <w:r w:rsidR="0062037D" w:rsidRPr="00DF43FF">
        <w:rPr>
          <w:noProof/>
          <w:szCs w:val="22"/>
          <w:lang w:val="sr-Latn-ME"/>
        </w:rPr>
        <w:t>j</w:t>
      </w:r>
      <w:r w:rsidRPr="00DF43FF">
        <w:rPr>
          <w:noProof/>
          <w:szCs w:val="22"/>
          <w:lang w:val="sr-Latn-ME"/>
        </w:rPr>
        <w:t xml:space="preserve">enom </w:t>
      </w:r>
      <w:r w:rsidR="00F24931" w:rsidRPr="00DF43FF">
        <w:rPr>
          <w:noProof/>
          <w:szCs w:val="22"/>
          <w:lang w:val="sr-Latn-ME"/>
        </w:rPr>
        <w:t>lijeka</w:t>
      </w:r>
      <w:r w:rsidRPr="00DF43FF">
        <w:rPr>
          <w:noProof/>
          <w:szCs w:val="22"/>
          <w:lang w:val="sr-Latn-ME"/>
        </w:rPr>
        <w:t xml:space="preserve"> i kojima je bila potrebna transfuzija krvi iznosio je 9% (3/33) kod pacijenata l</w:t>
      </w:r>
      <w:r w:rsidR="0062037D" w:rsidRPr="00DF43FF">
        <w:rPr>
          <w:noProof/>
          <w:szCs w:val="22"/>
          <w:lang w:val="sr-Latn-ME"/>
        </w:rPr>
        <w:t>ij</w:t>
      </w:r>
      <w:r w:rsidRPr="00DF43FF">
        <w:rPr>
          <w:noProof/>
          <w:szCs w:val="22"/>
          <w:lang w:val="sr-Latn-ME"/>
        </w:rPr>
        <w:t>ečenih ≤ 28 dana i 15% (8/53) kod onih l</w:t>
      </w:r>
      <w:r w:rsidR="0062037D" w:rsidRPr="00DF43FF">
        <w:rPr>
          <w:noProof/>
          <w:szCs w:val="22"/>
          <w:lang w:val="sr-Latn-ME"/>
        </w:rPr>
        <w:t>ij</w:t>
      </w:r>
      <w:r w:rsidRPr="00DF43FF">
        <w:rPr>
          <w:noProof/>
          <w:szCs w:val="22"/>
          <w:lang w:val="sr-Latn-ME"/>
        </w:rPr>
        <w:t>ečenih &gt;</w:t>
      </w:r>
      <w:r w:rsidR="00A64E6E" w:rsidRPr="00DF43FF">
        <w:rPr>
          <w:noProof/>
          <w:szCs w:val="22"/>
          <w:lang w:val="sr-Latn-ME"/>
        </w:rPr>
        <w:t xml:space="preserve"> </w:t>
      </w:r>
      <w:r w:rsidRPr="00DF43FF">
        <w:rPr>
          <w:noProof/>
          <w:szCs w:val="22"/>
          <w:lang w:val="sr-Latn-ME"/>
        </w:rPr>
        <w:t>28 dana.</w:t>
      </w:r>
    </w:p>
    <w:p w14:paraId="271BAB1C" w14:textId="55B6E28A" w:rsidR="00CE09F3" w:rsidRPr="00DF43FF" w:rsidRDefault="00CE09F3">
      <w:pPr>
        <w:rPr>
          <w:noProof/>
          <w:szCs w:val="22"/>
          <w:u w:val="single"/>
          <w:lang w:val="sr-Latn-ME"/>
        </w:rPr>
      </w:pPr>
    </w:p>
    <w:p w14:paraId="1A621F21" w14:textId="77777777" w:rsidR="005B103C" w:rsidRPr="00DF43FF" w:rsidRDefault="005B103C">
      <w:pPr>
        <w:rPr>
          <w:noProof/>
          <w:szCs w:val="22"/>
          <w:u w:val="single"/>
          <w:lang w:val="sr-Latn-ME"/>
        </w:rPr>
      </w:pPr>
      <w:r w:rsidRPr="00DF43FF">
        <w:rPr>
          <w:noProof/>
          <w:szCs w:val="22"/>
          <w:u w:val="single"/>
          <w:lang w:val="sr-Latn-ME"/>
        </w:rPr>
        <w:t>Pedijatrijska populacija</w:t>
      </w:r>
    </w:p>
    <w:p w14:paraId="6B802936" w14:textId="00B8B0C9" w:rsidR="00CE09F3" w:rsidRPr="00DF43FF" w:rsidRDefault="005B103C">
      <w:pPr>
        <w:rPr>
          <w:noProof/>
          <w:szCs w:val="22"/>
          <w:lang w:val="sr-Latn-ME"/>
        </w:rPr>
      </w:pPr>
      <w:r w:rsidRPr="00DF43FF">
        <w:rPr>
          <w:noProof/>
          <w:szCs w:val="22"/>
          <w:lang w:val="sr-Latn-ME"/>
        </w:rPr>
        <w:t xml:space="preserve">Podaci o </w:t>
      </w:r>
      <w:r w:rsidR="0092618A" w:rsidRPr="00DF43FF">
        <w:rPr>
          <w:noProof/>
          <w:szCs w:val="22"/>
          <w:lang w:val="sr-Latn-ME"/>
        </w:rPr>
        <w:t>bezbjednost</w:t>
      </w:r>
      <w:r w:rsidRPr="00DF43FF">
        <w:rPr>
          <w:noProof/>
          <w:szCs w:val="22"/>
          <w:lang w:val="sr-Latn-ME"/>
        </w:rPr>
        <w:t>i iz kliničkih ispitivanja u kojima je učestvovalo više od 500 pedijatrijskih pacijenata (od rođenja do 17 godina) ne ukazuju da se bezb</w:t>
      </w:r>
      <w:r w:rsidR="00DC2ED1" w:rsidRPr="00DF43FF">
        <w:rPr>
          <w:noProof/>
          <w:szCs w:val="22"/>
          <w:lang w:val="sr-Latn-ME"/>
        </w:rPr>
        <w:t>jedo</w:t>
      </w:r>
      <w:r w:rsidRPr="00DF43FF">
        <w:rPr>
          <w:noProof/>
          <w:szCs w:val="22"/>
          <w:lang w:val="sr-Latn-ME"/>
        </w:rPr>
        <w:t>nosni profil linezolida za pedijatrijske pacijente razlikuje od onog za odrasle pacijente.</w:t>
      </w:r>
    </w:p>
    <w:p w14:paraId="2EB9E6DE" w14:textId="77777777" w:rsidR="00CE09F3" w:rsidRPr="00DF43FF" w:rsidRDefault="00CE09F3">
      <w:pPr>
        <w:rPr>
          <w:noProof/>
          <w:szCs w:val="22"/>
          <w:u w:val="single"/>
          <w:lang w:val="sr-Latn-ME"/>
        </w:rPr>
      </w:pPr>
    </w:p>
    <w:p w14:paraId="12664B56" w14:textId="77777777" w:rsidR="00A76FFD" w:rsidRPr="00DF43FF" w:rsidRDefault="00A76FFD" w:rsidP="00805A04">
      <w:pPr>
        <w:spacing w:line="276" w:lineRule="auto"/>
        <w:rPr>
          <w:rFonts w:eastAsia="Calibri"/>
          <w:szCs w:val="22"/>
          <w:u w:val="single"/>
          <w:lang w:val="sr-Latn-ME"/>
        </w:rPr>
      </w:pPr>
      <w:r w:rsidRPr="00DF43FF">
        <w:rPr>
          <w:rFonts w:eastAsia="Calibri"/>
          <w:szCs w:val="22"/>
          <w:u w:val="single"/>
          <w:lang w:val="sr-Latn-ME"/>
        </w:rPr>
        <w:t>Prijavljivanje sumnji na neželjena dejstva</w:t>
      </w:r>
    </w:p>
    <w:p w14:paraId="7964D9E9" w14:textId="77777777" w:rsidR="00A76FFD" w:rsidRPr="00DF43FF" w:rsidRDefault="00A76FFD" w:rsidP="00805A04">
      <w:pPr>
        <w:rPr>
          <w:rFonts w:eastAsia="Calibri"/>
          <w:szCs w:val="22"/>
          <w:lang w:val="sr-Latn-ME"/>
        </w:rPr>
      </w:pPr>
      <w:r w:rsidRPr="00DF43FF">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D08BE46" w14:textId="77777777" w:rsidR="00A76FFD" w:rsidRPr="00DF43FF" w:rsidRDefault="00A76FFD" w:rsidP="00745802">
      <w:pPr>
        <w:pStyle w:val="NoSpacing"/>
        <w:jc w:val="both"/>
        <w:rPr>
          <w:rFonts w:eastAsia="Calibri"/>
          <w:sz w:val="22"/>
          <w:szCs w:val="22"/>
          <w:lang w:val="sr-Latn-ME"/>
        </w:rPr>
      </w:pPr>
      <w:r w:rsidRPr="00DF43FF">
        <w:rPr>
          <w:rFonts w:eastAsia="Calibri"/>
          <w:sz w:val="22"/>
          <w:szCs w:val="22"/>
          <w:lang w:val="sr-Latn-ME"/>
        </w:rPr>
        <w:t xml:space="preserve">Institut za ljekove i medicinska sredstva </w:t>
      </w:r>
    </w:p>
    <w:p w14:paraId="43785C5F" w14:textId="77777777" w:rsidR="00A76FFD" w:rsidRPr="00DF43FF" w:rsidRDefault="00A76FFD" w:rsidP="008D063E">
      <w:pPr>
        <w:pStyle w:val="NoSpacing"/>
        <w:jc w:val="both"/>
        <w:rPr>
          <w:rFonts w:eastAsia="Calibri"/>
          <w:sz w:val="22"/>
          <w:szCs w:val="22"/>
          <w:lang w:val="sr-Latn-ME"/>
        </w:rPr>
      </w:pPr>
      <w:r w:rsidRPr="00DF43FF">
        <w:rPr>
          <w:rFonts w:eastAsia="Calibri"/>
          <w:sz w:val="22"/>
          <w:szCs w:val="22"/>
          <w:lang w:val="sr-Latn-ME"/>
        </w:rPr>
        <w:t xml:space="preserve">Odjeljenje za </w:t>
      </w:r>
      <w:proofErr w:type="spellStart"/>
      <w:r w:rsidRPr="00DF43FF">
        <w:rPr>
          <w:rFonts w:eastAsia="Calibri"/>
          <w:sz w:val="22"/>
          <w:szCs w:val="22"/>
          <w:lang w:val="sr-Latn-ME"/>
        </w:rPr>
        <w:t>farmakovigilancu</w:t>
      </w:r>
      <w:proofErr w:type="spellEnd"/>
    </w:p>
    <w:p w14:paraId="7B7C7349" w14:textId="77777777" w:rsidR="00A76FFD" w:rsidRPr="00DF43FF" w:rsidRDefault="00A76FFD" w:rsidP="00F75EA5">
      <w:pPr>
        <w:pStyle w:val="NoSpacing"/>
        <w:jc w:val="both"/>
        <w:rPr>
          <w:rFonts w:eastAsia="Calibri"/>
          <w:sz w:val="22"/>
          <w:szCs w:val="22"/>
          <w:lang w:val="sr-Latn-ME"/>
        </w:rPr>
      </w:pPr>
      <w:r w:rsidRPr="00DF43FF">
        <w:rPr>
          <w:rFonts w:eastAsia="Calibri"/>
          <w:sz w:val="22"/>
          <w:szCs w:val="22"/>
          <w:lang w:val="sr-Latn-ME"/>
        </w:rPr>
        <w:t>Bulevar Ivana Crnojevića 64a, 81000 Podgorica</w:t>
      </w:r>
    </w:p>
    <w:p w14:paraId="705FC25C" w14:textId="77777777" w:rsidR="00A76FFD" w:rsidRPr="00DF43FF" w:rsidRDefault="00A76FFD" w:rsidP="00805A04">
      <w:pPr>
        <w:pStyle w:val="NoSpacing"/>
        <w:jc w:val="both"/>
        <w:rPr>
          <w:rFonts w:eastAsia="Calibri"/>
          <w:sz w:val="22"/>
          <w:szCs w:val="22"/>
          <w:lang w:val="sr-Latn-ME"/>
        </w:rPr>
      </w:pPr>
    </w:p>
    <w:p w14:paraId="24B03397" w14:textId="77777777" w:rsidR="00A76FFD" w:rsidRPr="00DF43FF" w:rsidRDefault="00A76FFD" w:rsidP="00745802">
      <w:pPr>
        <w:pStyle w:val="NoSpacing"/>
        <w:jc w:val="both"/>
        <w:rPr>
          <w:rFonts w:eastAsia="Calibri"/>
          <w:sz w:val="22"/>
          <w:szCs w:val="22"/>
          <w:lang w:val="sr-Latn-ME"/>
        </w:rPr>
      </w:pPr>
      <w:r w:rsidRPr="00DF43FF">
        <w:rPr>
          <w:rFonts w:eastAsia="Calibri"/>
          <w:sz w:val="22"/>
          <w:szCs w:val="22"/>
          <w:lang w:val="sr-Latn-ME"/>
        </w:rPr>
        <w:t>tel: +382 (0) 20 310 280</w:t>
      </w:r>
    </w:p>
    <w:p w14:paraId="16B7FE8D" w14:textId="77777777" w:rsidR="00A76FFD" w:rsidRPr="00DF43FF" w:rsidRDefault="00A76FFD" w:rsidP="008D063E">
      <w:pPr>
        <w:pStyle w:val="NoSpacing"/>
        <w:jc w:val="both"/>
        <w:rPr>
          <w:rFonts w:eastAsia="Calibri"/>
          <w:sz w:val="22"/>
          <w:szCs w:val="22"/>
          <w:lang w:val="sr-Latn-ME"/>
        </w:rPr>
      </w:pPr>
      <w:proofErr w:type="spellStart"/>
      <w:r w:rsidRPr="00DF43FF">
        <w:rPr>
          <w:rFonts w:eastAsia="Calibri"/>
          <w:sz w:val="22"/>
          <w:szCs w:val="22"/>
          <w:lang w:val="sr-Latn-ME"/>
        </w:rPr>
        <w:t>fax</w:t>
      </w:r>
      <w:proofErr w:type="spellEnd"/>
      <w:r w:rsidRPr="00DF43FF">
        <w:rPr>
          <w:rFonts w:eastAsia="Calibri"/>
          <w:sz w:val="22"/>
          <w:szCs w:val="22"/>
          <w:lang w:val="sr-Latn-ME"/>
        </w:rPr>
        <w:t>: +382 (0) 20 310 581</w:t>
      </w:r>
    </w:p>
    <w:p w14:paraId="51122538" w14:textId="77777777" w:rsidR="005B2915" w:rsidRPr="00DF43FF" w:rsidRDefault="00903C5C" w:rsidP="00F75EA5">
      <w:pPr>
        <w:tabs>
          <w:tab w:val="clear" w:pos="284"/>
        </w:tabs>
        <w:rPr>
          <w:rFonts w:eastAsia="Calibri"/>
          <w:szCs w:val="22"/>
          <w:lang w:val="sr-Latn-ME"/>
        </w:rPr>
      </w:pPr>
      <w:hyperlink r:id="rId8" w:history="1">
        <w:r w:rsidR="005B2915" w:rsidRPr="00DF43FF">
          <w:rPr>
            <w:rFonts w:eastAsia="Calibri"/>
            <w:color w:val="0563C1"/>
            <w:szCs w:val="22"/>
            <w:u w:val="single"/>
            <w:lang w:val="sr-Latn-ME"/>
          </w:rPr>
          <w:t>www.cinmed.me</w:t>
        </w:r>
      </w:hyperlink>
    </w:p>
    <w:p w14:paraId="402AC4EA" w14:textId="77777777" w:rsidR="005B2915" w:rsidRPr="00DF43FF" w:rsidRDefault="00903C5C">
      <w:pPr>
        <w:tabs>
          <w:tab w:val="clear" w:pos="284"/>
        </w:tabs>
        <w:rPr>
          <w:rFonts w:eastAsia="Calibri"/>
          <w:color w:val="0000FF"/>
          <w:szCs w:val="22"/>
          <w:u w:val="single"/>
          <w:lang w:val="sr-Latn-ME"/>
        </w:rPr>
      </w:pPr>
      <w:hyperlink r:id="rId9" w:history="1">
        <w:r w:rsidR="005B2915" w:rsidRPr="00DF43FF">
          <w:rPr>
            <w:rFonts w:eastAsia="Calibri"/>
            <w:color w:val="0563C1"/>
            <w:szCs w:val="22"/>
            <w:u w:val="single"/>
            <w:lang w:val="sr-Latn-ME"/>
          </w:rPr>
          <w:t>nezeljenadejstva@cinmed.me</w:t>
        </w:r>
      </w:hyperlink>
    </w:p>
    <w:p w14:paraId="43D10A3E" w14:textId="77777777" w:rsidR="005B2915" w:rsidRPr="00DF43FF" w:rsidRDefault="005B2915">
      <w:pPr>
        <w:tabs>
          <w:tab w:val="clear" w:pos="284"/>
        </w:tabs>
        <w:rPr>
          <w:rFonts w:eastAsia="Calibri"/>
          <w:szCs w:val="22"/>
          <w:lang w:val="sr-Latn-ME"/>
        </w:rPr>
      </w:pPr>
      <w:r w:rsidRPr="00DF43FF">
        <w:rPr>
          <w:rFonts w:eastAsia="Calibri"/>
          <w:szCs w:val="22"/>
          <w:lang w:val="sr-Latn-ME"/>
        </w:rPr>
        <w:t>putem IS zdravstvene zaštite</w:t>
      </w:r>
    </w:p>
    <w:p w14:paraId="4582C012" w14:textId="77777777" w:rsidR="005B2915" w:rsidRPr="00DF43FF" w:rsidRDefault="005B2915">
      <w:pPr>
        <w:tabs>
          <w:tab w:val="clear" w:pos="284"/>
        </w:tabs>
        <w:rPr>
          <w:rFonts w:eastAsia="Calibri"/>
          <w:szCs w:val="22"/>
          <w:lang w:val="sr-Latn-ME"/>
        </w:rPr>
      </w:pPr>
      <w:r w:rsidRPr="00DF43FF">
        <w:rPr>
          <w:rFonts w:eastAsia="Calibri"/>
          <w:szCs w:val="22"/>
          <w:lang w:val="sr-Latn-ME"/>
        </w:rPr>
        <w:t xml:space="preserve">QR kod za </w:t>
      </w:r>
      <w:proofErr w:type="spellStart"/>
      <w:r w:rsidRPr="00DF43FF">
        <w:rPr>
          <w:rFonts w:eastAsia="Calibri"/>
          <w:szCs w:val="22"/>
          <w:lang w:val="sr-Latn-ME"/>
        </w:rPr>
        <w:t>online</w:t>
      </w:r>
      <w:proofErr w:type="spellEnd"/>
      <w:r w:rsidRPr="00DF43FF">
        <w:rPr>
          <w:rFonts w:eastAsia="Calibri"/>
          <w:szCs w:val="22"/>
          <w:lang w:val="sr-Latn-ME"/>
        </w:rPr>
        <w:t xml:space="preserve"> prijavu sumnje na neželjeno dejstvo lijeka:</w:t>
      </w:r>
    </w:p>
    <w:p w14:paraId="440F3A52" w14:textId="77777777" w:rsidR="005B2915" w:rsidRPr="00DF43FF" w:rsidRDefault="005B2915" w:rsidP="005B2915">
      <w:pPr>
        <w:tabs>
          <w:tab w:val="clear" w:pos="284"/>
        </w:tabs>
        <w:jc w:val="left"/>
        <w:rPr>
          <w:rFonts w:eastAsia="Calibri"/>
          <w:szCs w:val="22"/>
          <w:lang w:val="sr-Latn-ME"/>
        </w:rPr>
      </w:pPr>
    </w:p>
    <w:p w14:paraId="173D3615" w14:textId="77777777" w:rsidR="005B2915" w:rsidRPr="00DF43FF" w:rsidRDefault="005B2915" w:rsidP="003549BA">
      <w:pPr>
        <w:tabs>
          <w:tab w:val="clear" w:pos="284"/>
          <w:tab w:val="left" w:pos="540"/>
          <w:tab w:val="left" w:pos="569"/>
        </w:tabs>
        <w:jc w:val="left"/>
        <w:rPr>
          <w:b/>
          <w:bCs/>
          <w:szCs w:val="22"/>
          <w:lang w:val="sr-Latn-ME"/>
        </w:rPr>
      </w:pPr>
      <w:r w:rsidRPr="00DF43FF">
        <w:rPr>
          <w:b/>
          <w:bCs/>
          <w:noProof/>
          <w:szCs w:val="22"/>
          <w:lang w:val="sr-Latn-ME"/>
        </w:rPr>
        <w:lastRenderedPageBreak/>
        <w:drawing>
          <wp:inline distT="0" distB="0" distL="0" distR="0" wp14:anchorId="22507263" wp14:editId="4D695BB7">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121386A" w14:textId="77777777" w:rsidR="00867585" w:rsidRPr="00DF43FF" w:rsidRDefault="00867585" w:rsidP="00745802">
      <w:pPr>
        <w:rPr>
          <w:szCs w:val="22"/>
          <w:lang w:val="sr-Latn-ME"/>
        </w:rPr>
      </w:pPr>
    </w:p>
    <w:p w14:paraId="7DB3CDA0" w14:textId="77777777" w:rsidR="00CE09F3" w:rsidRPr="00DF43FF" w:rsidRDefault="00CE09F3" w:rsidP="008D063E">
      <w:pPr>
        <w:rPr>
          <w:b/>
          <w:bCs/>
          <w:szCs w:val="22"/>
          <w:lang w:val="sr-Latn-ME"/>
        </w:rPr>
      </w:pPr>
      <w:r w:rsidRPr="00DF43FF">
        <w:rPr>
          <w:b/>
          <w:bCs/>
          <w:szCs w:val="22"/>
          <w:lang w:val="sr-Latn-ME"/>
        </w:rPr>
        <w:t xml:space="preserve">4.9. </w:t>
      </w:r>
      <w:proofErr w:type="spellStart"/>
      <w:r w:rsidRPr="00DF43FF">
        <w:rPr>
          <w:b/>
          <w:bCs/>
          <w:szCs w:val="22"/>
          <w:lang w:val="sr-Latn-ME"/>
        </w:rPr>
        <w:t>Predoziranje</w:t>
      </w:r>
      <w:proofErr w:type="spellEnd"/>
    </w:p>
    <w:p w14:paraId="75E4786B" w14:textId="77777777" w:rsidR="00CE09F3" w:rsidRPr="00DF43FF" w:rsidRDefault="00CE09F3" w:rsidP="00F75EA5">
      <w:pPr>
        <w:rPr>
          <w:szCs w:val="22"/>
          <w:lang w:val="sr-Latn-ME"/>
        </w:rPr>
      </w:pPr>
    </w:p>
    <w:p w14:paraId="01206DCB" w14:textId="77777777" w:rsidR="005B103C" w:rsidRPr="00DF43FF" w:rsidRDefault="005B103C">
      <w:pPr>
        <w:rPr>
          <w:szCs w:val="22"/>
          <w:lang w:val="sr-Latn-ME"/>
        </w:rPr>
      </w:pPr>
      <w:r w:rsidRPr="00DF43FF">
        <w:rPr>
          <w:szCs w:val="22"/>
          <w:lang w:val="sr-Latn-ME"/>
        </w:rPr>
        <w:t>Specifični antidot nije poznat.</w:t>
      </w:r>
    </w:p>
    <w:p w14:paraId="5420B466" w14:textId="77777777" w:rsidR="005B103C" w:rsidRPr="00DF43FF" w:rsidRDefault="005B103C">
      <w:pPr>
        <w:rPr>
          <w:szCs w:val="22"/>
          <w:lang w:val="sr-Latn-ME"/>
        </w:rPr>
      </w:pPr>
    </w:p>
    <w:p w14:paraId="05B59AFB" w14:textId="01BF8BC0" w:rsidR="005B103C" w:rsidRPr="00DF43FF" w:rsidRDefault="00FD76D2">
      <w:pPr>
        <w:rPr>
          <w:szCs w:val="22"/>
          <w:lang w:val="sr-Latn-ME"/>
        </w:rPr>
      </w:pPr>
      <w:r w:rsidRPr="00DF43FF">
        <w:rPr>
          <w:szCs w:val="22"/>
          <w:lang w:val="sr-Latn-ME"/>
        </w:rPr>
        <w:t>Nijesu</w:t>
      </w:r>
      <w:r w:rsidR="005B103C" w:rsidRPr="00DF43FF">
        <w:rPr>
          <w:szCs w:val="22"/>
          <w:lang w:val="sr-Latn-ME"/>
        </w:rPr>
        <w:t xml:space="preserve"> prijavljeni slučajevi </w:t>
      </w:r>
      <w:proofErr w:type="spellStart"/>
      <w:r w:rsidR="005B103C" w:rsidRPr="00DF43FF">
        <w:rPr>
          <w:szCs w:val="22"/>
          <w:lang w:val="sr-Latn-ME"/>
        </w:rPr>
        <w:t>predoziranja</w:t>
      </w:r>
      <w:proofErr w:type="spellEnd"/>
      <w:r w:rsidR="005B103C" w:rsidRPr="00DF43FF">
        <w:rPr>
          <w:szCs w:val="22"/>
          <w:lang w:val="sr-Latn-ME"/>
        </w:rPr>
        <w:t>. Međutim, sl</w:t>
      </w:r>
      <w:r w:rsidR="00DC2ED1" w:rsidRPr="00DF43FF">
        <w:rPr>
          <w:szCs w:val="22"/>
          <w:lang w:val="sr-Latn-ME"/>
        </w:rPr>
        <w:t>j</w:t>
      </w:r>
      <w:r w:rsidR="005B103C" w:rsidRPr="00DF43FF">
        <w:rPr>
          <w:szCs w:val="22"/>
          <w:lang w:val="sr-Latn-ME"/>
        </w:rPr>
        <w:t>edeće informacije mogu biti korisne:</w:t>
      </w:r>
    </w:p>
    <w:p w14:paraId="230739AC" w14:textId="77777777" w:rsidR="005B103C" w:rsidRPr="00DF43FF" w:rsidRDefault="005B103C">
      <w:pPr>
        <w:rPr>
          <w:szCs w:val="22"/>
          <w:lang w:val="sr-Latn-ME"/>
        </w:rPr>
      </w:pPr>
    </w:p>
    <w:p w14:paraId="1CB83D41" w14:textId="1EB5CCF3" w:rsidR="004D7649" w:rsidRPr="00DF43FF" w:rsidRDefault="009B7946">
      <w:pPr>
        <w:rPr>
          <w:szCs w:val="22"/>
          <w:lang w:val="sr-Latn-ME"/>
        </w:rPr>
      </w:pPr>
      <w:r w:rsidRPr="00DF43FF">
        <w:rPr>
          <w:szCs w:val="22"/>
          <w:lang w:val="sr-Latn-ME"/>
        </w:rPr>
        <w:t>Savjet</w:t>
      </w:r>
      <w:r w:rsidR="005B103C" w:rsidRPr="00DF43FF">
        <w:rPr>
          <w:szCs w:val="22"/>
          <w:lang w:val="sr-Latn-ME"/>
        </w:rPr>
        <w:t xml:space="preserve">uje se </w:t>
      </w:r>
      <w:proofErr w:type="spellStart"/>
      <w:r w:rsidR="005B103C" w:rsidRPr="00DF43FF">
        <w:rPr>
          <w:szCs w:val="22"/>
          <w:lang w:val="sr-Latn-ME"/>
        </w:rPr>
        <w:t>simptomatska</w:t>
      </w:r>
      <w:proofErr w:type="spellEnd"/>
      <w:r w:rsidR="005B103C" w:rsidRPr="00DF43FF">
        <w:rPr>
          <w:szCs w:val="22"/>
          <w:lang w:val="sr-Latn-ME"/>
        </w:rPr>
        <w:t xml:space="preserve"> terapija zajedno sa održavanjem </w:t>
      </w:r>
      <w:proofErr w:type="spellStart"/>
      <w:r w:rsidR="005B103C" w:rsidRPr="00DF43FF">
        <w:rPr>
          <w:szCs w:val="22"/>
          <w:lang w:val="sr-Latn-ME"/>
        </w:rPr>
        <w:t>glomerularne</w:t>
      </w:r>
      <w:proofErr w:type="spellEnd"/>
      <w:r w:rsidR="005B103C" w:rsidRPr="00DF43FF">
        <w:rPr>
          <w:szCs w:val="22"/>
          <w:lang w:val="sr-Latn-ME"/>
        </w:rPr>
        <w:t xml:space="preserve"> filtracije. </w:t>
      </w:r>
    </w:p>
    <w:p w14:paraId="673C2E95" w14:textId="7AB00F5C" w:rsidR="005B103C" w:rsidRPr="00DF43FF" w:rsidRDefault="005B103C">
      <w:pPr>
        <w:rPr>
          <w:szCs w:val="22"/>
          <w:lang w:val="sr-Latn-ME"/>
        </w:rPr>
      </w:pPr>
      <w:r w:rsidRPr="00DF43FF">
        <w:rPr>
          <w:szCs w:val="22"/>
          <w:lang w:val="sr-Latn-ME"/>
        </w:rPr>
        <w:t xml:space="preserve">Oko 30% doze </w:t>
      </w:r>
      <w:proofErr w:type="spellStart"/>
      <w:r w:rsidRPr="00DF43FF">
        <w:rPr>
          <w:szCs w:val="22"/>
          <w:lang w:val="sr-Latn-ME"/>
        </w:rPr>
        <w:t>linezolida</w:t>
      </w:r>
      <w:proofErr w:type="spellEnd"/>
      <w:r w:rsidRPr="00DF43FF">
        <w:rPr>
          <w:szCs w:val="22"/>
          <w:lang w:val="sr-Latn-ME"/>
        </w:rPr>
        <w:t xml:space="preserve"> se ukloni </w:t>
      </w:r>
      <w:r w:rsidR="00A64E6E" w:rsidRPr="00DF43FF">
        <w:rPr>
          <w:szCs w:val="22"/>
          <w:lang w:val="sr-Latn-ME"/>
        </w:rPr>
        <w:t xml:space="preserve">tokom </w:t>
      </w:r>
      <w:r w:rsidRPr="00DF43FF">
        <w:rPr>
          <w:szCs w:val="22"/>
          <w:lang w:val="sr-Latn-ME"/>
        </w:rPr>
        <w:t>3</w:t>
      </w:r>
      <w:r w:rsidR="00A64E6E" w:rsidRPr="00DF43FF">
        <w:rPr>
          <w:szCs w:val="22"/>
          <w:lang w:val="sr-Latn-ME"/>
        </w:rPr>
        <w:t>-satne</w:t>
      </w:r>
      <w:r w:rsidRPr="00DF43FF">
        <w:rPr>
          <w:szCs w:val="22"/>
          <w:lang w:val="sr-Latn-ME"/>
        </w:rPr>
        <w:t xml:space="preserve"> </w:t>
      </w:r>
      <w:proofErr w:type="spellStart"/>
      <w:r w:rsidRPr="00DF43FF">
        <w:rPr>
          <w:szCs w:val="22"/>
          <w:lang w:val="sr-Latn-ME"/>
        </w:rPr>
        <w:t>hemodijalize</w:t>
      </w:r>
      <w:proofErr w:type="spellEnd"/>
      <w:r w:rsidRPr="00DF43FF">
        <w:rPr>
          <w:szCs w:val="22"/>
          <w:lang w:val="sr-Latn-ME"/>
        </w:rPr>
        <w:t xml:space="preserve">, ali nema podataka o uklanjanju </w:t>
      </w:r>
      <w:proofErr w:type="spellStart"/>
      <w:r w:rsidRPr="00DF43FF">
        <w:rPr>
          <w:szCs w:val="22"/>
          <w:lang w:val="sr-Latn-ME"/>
        </w:rPr>
        <w:t>linezolida</w:t>
      </w:r>
      <w:proofErr w:type="spellEnd"/>
      <w:r w:rsidRPr="00DF43FF">
        <w:rPr>
          <w:szCs w:val="22"/>
          <w:lang w:val="sr-Latn-ME"/>
        </w:rPr>
        <w:t xml:space="preserve"> pomoću </w:t>
      </w:r>
      <w:proofErr w:type="spellStart"/>
      <w:r w:rsidRPr="00DF43FF">
        <w:rPr>
          <w:szCs w:val="22"/>
          <w:lang w:val="sr-Latn-ME"/>
        </w:rPr>
        <w:t>peritonealne</w:t>
      </w:r>
      <w:proofErr w:type="spellEnd"/>
      <w:r w:rsidRPr="00DF43FF">
        <w:rPr>
          <w:szCs w:val="22"/>
          <w:lang w:val="sr-Latn-ME"/>
        </w:rPr>
        <w:t xml:space="preserve"> dijalize ili </w:t>
      </w:r>
      <w:proofErr w:type="spellStart"/>
      <w:r w:rsidRPr="00DF43FF">
        <w:rPr>
          <w:szCs w:val="22"/>
          <w:lang w:val="sr-Latn-ME"/>
        </w:rPr>
        <w:t>hemoperfuzije</w:t>
      </w:r>
      <w:proofErr w:type="spellEnd"/>
      <w:r w:rsidRPr="00DF43FF">
        <w:rPr>
          <w:szCs w:val="22"/>
          <w:lang w:val="sr-Latn-ME"/>
        </w:rPr>
        <w:t xml:space="preserve">. Dva glavna </w:t>
      </w:r>
      <w:proofErr w:type="spellStart"/>
      <w:r w:rsidRPr="00DF43FF">
        <w:rPr>
          <w:szCs w:val="22"/>
          <w:lang w:val="sr-Latn-ME"/>
        </w:rPr>
        <w:t>metabolita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takođe se u određenoj m</w:t>
      </w:r>
      <w:r w:rsidR="00DC2ED1" w:rsidRPr="00DF43FF">
        <w:rPr>
          <w:szCs w:val="22"/>
          <w:lang w:val="sr-Latn-ME"/>
        </w:rPr>
        <w:t>j</w:t>
      </w:r>
      <w:r w:rsidRPr="00DF43FF">
        <w:rPr>
          <w:szCs w:val="22"/>
          <w:lang w:val="sr-Latn-ME"/>
        </w:rPr>
        <w:t xml:space="preserve">eri uklanjaju pomoću </w:t>
      </w:r>
      <w:proofErr w:type="spellStart"/>
      <w:r w:rsidRPr="00DF43FF">
        <w:rPr>
          <w:szCs w:val="22"/>
          <w:lang w:val="sr-Latn-ME"/>
        </w:rPr>
        <w:t>hemodijalize</w:t>
      </w:r>
      <w:proofErr w:type="spellEnd"/>
      <w:r w:rsidRPr="00DF43FF">
        <w:rPr>
          <w:szCs w:val="22"/>
          <w:lang w:val="sr-Latn-ME"/>
        </w:rPr>
        <w:t>.</w:t>
      </w:r>
    </w:p>
    <w:p w14:paraId="0AD405B0" w14:textId="77777777" w:rsidR="005B103C" w:rsidRPr="00DF43FF" w:rsidRDefault="005B103C">
      <w:pPr>
        <w:rPr>
          <w:szCs w:val="22"/>
          <w:lang w:val="sr-Latn-ME"/>
        </w:rPr>
      </w:pPr>
    </w:p>
    <w:p w14:paraId="02EAF893" w14:textId="68C254ED" w:rsidR="005B103C" w:rsidRPr="00DF43FF" w:rsidRDefault="005B103C">
      <w:pPr>
        <w:rPr>
          <w:szCs w:val="22"/>
          <w:lang w:val="sr-Latn-ME"/>
        </w:rPr>
      </w:pPr>
      <w:r w:rsidRPr="00DF43FF">
        <w:rPr>
          <w:szCs w:val="22"/>
          <w:lang w:val="sr-Latn-ME"/>
        </w:rPr>
        <w:t xml:space="preserve">Znaci toksičnosti kod pacova nakon doza </w:t>
      </w:r>
      <w:proofErr w:type="spellStart"/>
      <w:r w:rsidRPr="00DF43FF">
        <w:rPr>
          <w:szCs w:val="22"/>
          <w:lang w:val="sr-Latn-ME"/>
        </w:rPr>
        <w:t>linezolida</w:t>
      </w:r>
      <w:proofErr w:type="spellEnd"/>
      <w:r w:rsidRPr="00DF43FF">
        <w:rPr>
          <w:szCs w:val="22"/>
          <w:lang w:val="sr-Latn-ME"/>
        </w:rPr>
        <w:t xml:space="preserve"> od 3000 mg/kg/dnevno su bili smanjena aktivnost i </w:t>
      </w:r>
      <w:proofErr w:type="spellStart"/>
      <w:r w:rsidRPr="00DF43FF">
        <w:rPr>
          <w:szCs w:val="22"/>
          <w:lang w:val="sr-Latn-ME"/>
        </w:rPr>
        <w:t>ataksija</w:t>
      </w:r>
      <w:proofErr w:type="spellEnd"/>
      <w:r w:rsidRPr="00DF43FF">
        <w:rPr>
          <w:szCs w:val="22"/>
          <w:lang w:val="sr-Latn-ME"/>
        </w:rPr>
        <w:t xml:space="preserve">, dok se kod pasa kojima je </w:t>
      </w:r>
      <w:r w:rsidR="007915EC" w:rsidRPr="00DF43FF">
        <w:rPr>
          <w:szCs w:val="22"/>
          <w:lang w:val="sr-Latn-ME"/>
        </w:rPr>
        <w:t>primjenjivano</w:t>
      </w:r>
      <w:r w:rsidRPr="00DF43FF">
        <w:rPr>
          <w:szCs w:val="22"/>
          <w:lang w:val="sr-Latn-ME"/>
        </w:rPr>
        <w:t xml:space="preserve"> 2000 mg/kg/dnevno javilo povraćanje i drhtavica.</w:t>
      </w:r>
    </w:p>
    <w:p w14:paraId="58ECA678" w14:textId="2972F1E4" w:rsidR="00CE09F3" w:rsidRPr="00DF43FF" w:rsidRDefault="00CE09F3">
      <w:pPr>
        <w:rPr>
          <w:szCs w:val="22"/>
          <w:lang w:val="sr-Latn-ME"/>
        </w:rPr>
      </w:pPr>
    </w:p>
    <w:p w14:paraId="39B680BC" w14:textId="77777777" w:rsidR="00A64E6E" w:rsidRPr="00DF43FF" w:rsidRDefault="00A64E6E">
      <w:pPr>
        <w:rPr>
          <w:szCs w:val="22"/>
          <w:lang w:val="sr-Latn-ME"/>
        </w:rPr>
      </w:pPr>
    </w:p>
    <w:p w14:paraId="09BB1E57" w14:textId="66102A32" w:rsidR="00CE09F3" w:rsidRPr="00DF43FF" w:rsidRDefault="00CE09F3" w:rsidP="00805A04">
      <w:pPr>
        <w:pStyle w:val="NASLOV123"/>
        <w:spacing w:before="0" w:after="0"/>
        <w:jc w:val="both"/>
        <w:rPr>
          <w:lang w:val="sr-Latn-ME"/>
        </w:rPr>
      </w:pPr>
      <w:r w:rsidRPr="00DF43FF">
        <w:rPr>
          <w:lang w:val="sr-Latn-ME"/>
        </w:rPr>
        <w:t>5. FARMAKOLOŠKI PODACI</w:t>
      </w:r>
    </w:p>
    <w:p w14:paraId="152FB248" w14:textId="77777777" w:rsidR="00A64E6E" w:rsidRPr="00DF43FF" w:rsidRDefault="00A64E6E" w:rsidP="00805A04">
      <w:pPr>
        <w:pStyle w:val="NASLOV123"/>
        <w:spacing w:before="0" w:after="0"/>
        <w:jc w:val="both"/>
        <w:rPr>
          <w:lang w:val="sr-Latn-ME"/>
        </w:rPr>
      </w:pPr>
    </w:p>
    <w:p w14:paraId="6A87B3CA" w14:textId="77777777" w:rsidR="00CE09F3" w:rsidRPr="00DF43FF" w:rsidRDefault="00CE09F3" w:rsidP="00745802">
      <w:pPr>
        <w:rPr>
          <w:b/>
          <w:bCs/>
          <w:szCs w:val="22"/>
          <w:lang w:val="sr-Latn-ME"/>
        </w:rPr>
      </w:pPr>
      <w:r w:rsidRPr="00DF43FF">
        <w:rPr>
          <w:b/>
          <w:bCs/>
          <w:szCs w:val="22"/>
          <w:lang w:val="sr-Latn-ME"/>
        </w:rPr>
        <w:t xml:space="preserve">5.1. </w:t>
      </w:r>
      <w:proofErr w:type="spellStart"/>
      <w:r w:rsidRPr="00DF43FF">
        <w:rPr>
          <w:b/>
          <w:bCs/>
          <w:szCs w:val="22"/>
          <w:lang w:val="sr-Latn-ME"/>
        </w:rPr>
        <w:t>Farmakodinamski</w:t>
      </w:r>
      <w:proofErr w:type="spellEnd"/>
      <w:r w:rsidRPr="00DF43FF">
        <w:rPr>
          <w:b/>
          <w:bCs/>
          <w:szCs w:val="22"/>
          <w:lang w:val="sr-Latn-ME"/>
        </w:rPr>
        <w:t xml:space="preserve"> podaci</w:t>
      </w:r>
    </w:p>
    <w:p w14:paraId="60122376" w14:textId="77777777" w:rsidR="004D7649" w:rsidRPr="00DF43FF" w:rsidRDefault="004D7649" w:rsidP="008D063E">
      <w:pPr>
        <w:rPr>
          <w:b/>
          <w:bCs/>
          <w:szCs w:val="22"/>
          <w:lang w:val="sr-Latn-ME"/>
        </w:rPr>
      </w:pPr>
    </w:p>
    <w:p w14:paraId="73093175" w14:textId="099191E6" w:rsidR="00CE09F3" w:rsidRPr="00DF43FF" w:rsidRDefault="00CE09F3" w:rsidP="00A64E6E">
      <w:pPr>
        <w:rPr>
          <w:szCs w:val="22"/>
          <w:lang w:val="sr-Latn-ME"/>
        </w:rPr>
      </w:pPr>
      <w:proofErr w:type="spellStart"/>
      <w:r w:rsidRPr="00DF43FF">
        <w:rPr>
          <w:b/>
          <w:bCs/>
          <w:szCs w:val="22"/>
          <w:lang w:val="sr-Latn-ME"/>
        </w:rPr>
        <w:t>Farmakoterapijska</w:t>
      </w:r>
      <w:proofErr w:type="spellEnd"/>
      <w:r w:rsidRPr="00DF43FF">
        <w:rPr>
          <w:b/>
          <w:bCs/>
          <w:szCs w:val="22"/>
          <w:lang w:val="sr-Latn-ME"/>
        </w:rPr>
        <w:t xml:space="preserve"> grupa:</w:t>
      </w:r>
      <w:r w:rsidR="005B103C" w:rsidRPr="00DF43FF">
        <w:rPr>
          <w:szCs w:val="22"/>
          <w:lang w:val="sr-Latn-ME"/>
        </w:rPr>
        <w:t xml:space="preserve"> </w:t>
      </w:r>
      <w:r w:rsidR="00A64E6E" w:rsidRPr="00DF43FF">
        <w:rPr>
          <w:szCs w:val="22"/>
          <w:lang w:val="sr-Latn-ME"/>
        </w:rPr>
        <w:t>Antibiotici za sistemsku primjenu</w:t>
      </w:r>
    </w:p>
    <w:p w14:paraId="42BB56FB" w14:textId="77777777" w:rsidR="00CE09F3" w:rsidRPr="00DF43FF" w:rsidRDefault="00CE09F3" w:rsidP="00F75EA5">
      <w:pPr>
        <w:rPr>
          <w:szCs w:val="22"/>
          <w:lang w:val="sr-Latn-ME"/>
        </w:rPr>
      </w:pPr>
    </w:p>
    <w:p w14:paraId="2804B03B" w14:textId="6C6FB554" w:rsidR="00CE09F3" w:rsidRPr="00DF43FF" w:rsidRDefault="00CE09F3">
      <w:pPr>
        <w:rPr>
          <w:b/>
          <w:bCs/>
          <w:szCs w:val="22"/>
          <w:lang w:val="sr-Latn-ME"/>
        </w:rPr>
      </w:pPr>
      <w:r w:rsidRPr="00DF43FF">
        <w:rPr>
          <w:b/>
          <w:bCs/>
          <w:szCs w:val="22"/>
          <w:lang w:val="sr-Latn-ME"/>
        </w:rPr>
        <w:t>ATC šifra:</w:t>
      </w:r>
      <w:r w:rsidR="005B103C" w:rsidRPr="00DF43FF">
        <w:rPr>
          <w:szCs w:val="22"/>
          <w:lang w:val="sr-Latn-ME"/>
        </w:rPr>
        <w:t xml:space="preserve"> </w:t>
      </w:r>
      <w:r w:rsidR="005B103C" w:rsidRPr="00DF43FF">
        <w:rPr>
          <w:b/>
          <w:bCs/>
          <w:szCs w:val="22"/>
          <w:lang w:val="sr-Latn-ME"/>
        </w:rPr>
        <w:t>J01XX08</w:t>
      </w:r>
    </w:p>
    <w:p w14:paraId="658FB0DD" w14:textId="77777777" w:rsidR="004D7649" w:rsidRPr="00DF43FF" w:rsidRDefault="004D7649">
      <w:pPr>
        <w:rPr>
          <w:i/>
          <w:szCs w:val="22"/>
          <w:u w:val="single"/>
          <w:lang w:val="sr-Latn-ME"/>
        </w:rPr>
      </w:pPr>
    </w:p>
    <w:p w14:paraId="7F61A420" w14:textId="3096E4EB" w:rsidR="005B103C" w:rsidRPr="00DF43FF" w:rsidRDefault="005B103C">
      <w:pPr>
        <w:rPr>
          <w:i/>
          <w:szCs w:val="22"/>
          <w:lang w:val="sr-Latn-ME"/>
        </w:rPr>
      </w:pPr>
      <w:r w:rsidRPr="00DF43FF">
        <w:rPr>
          <w:i/>
          <w:szCs w:val="22"/>
          <w:u w:val="single"/>
          <w:lang w:val="sr-Latn-ME"/>
        </w:rPr>
        <w:t>Opšte osobine</w:t>
      </w:r>
    </w:p>
    <w:p w14:paraId="07C8991E" w14:textId="482DBB98" w:rsidR="005B103C" w:rsidRPr="00DF43FF" w:rsidRDefault="005B103C">
      <w:pPr>
        <w:rPr>
          <w:szCs w:val="22"/>
          <w:lang w:val="sr-Latn-ME"/>
        </w:rPr>
      </w:pPr>
      <w:proofErr w:type="spellStart"/>
      <w:r w:rsidRPr="00DF43FF">
        <w:rPr>
          <w:szCs w:val="22"/>
          <w:lang w:val="sr-Latn-ME"/>
        </w:rPr>
        <w:t>Linezolid</w:t>
      </w:r>
      <w:proofErr w:type="spellEnd"/>
      <w:r w:rsidRPr="00DF43FF">
        <w:rPr>
          <w:szCs w:val="22"/>
          <w:lang w:val="sr-Latn-ME"/>
        </w:rPr>
        <w:t xml:space="preserve"> je sintetski </w:t>
      </w:r>
      <w:proofErr w:type="spellStart"/>
      <w:r w:rsidRPr="00DF43FF">
        <w:rPr>
          <w:szCs w:val="22"/>
          <w:lang w:val="sr-Latn-ME"/>
        </w:rPr>
        <w:t>antibakterijski</w:t>
      </w:r>
      <w:proofErr w:type="spellEnd"/>
      <w:r w:rsidRPr="00DF43FF">
        <w:rPr>
          <w:szCs w:val="22"/>
          <w:lang w:val="sr-Latn-ME"/>
        </w:rPr>
        <w:t xml:space="preserve"> </w:t>
      </w:r>
      <w:r w:rsidR="00B4253B" w:rsidRPr="00DF43FF">
        <w:rPr>
          <w:szCs w:val="22"/>
          <w:lang w:val="sr-Latn-ME"/>
        </w:rPr>
        <w:t>lijek</w:t>
      </w:r>
      <w:r w:rsidRPr="00DF43FF">
        <w:rPr>
          <w:szCs w:val="22"/>
          <w:lang w:val="sr-Latn-ME"/>
        </w:rPr>
        <w:t xml:space="preserve"> koji pripada novoj klasi </w:t>
      </w:r>
      <w:proofErr w:type="spellStart"/>
      <w:r w:rsidRPr="00DF43FF">
        <w:rPr>
          <w:szCs w:val="22"/>
          <w:lang w:val="sr-Latn-ME"/>
        </w:rPr>
        <w:t>antimikrobnih</w:t>
      </w:r>
      <w:proofErr w:type="spellEnd"/>
      <w:r w:rsidRPr="00DF43FF">
        <w:rPr>
          <w:szCs w:val="22"/>
          <w:lang w:val="sr-Latn-ME"/>
        </w:rPr>
        <w:t xml:space="preserve"> </w:t>
      </w:r>
      <w:r w:rsidR="005F68DF" w:rsidRPr="00DF43FF">
        <w:rPr>
          <w:szCs w:val="22"/>
          <w:lang w:val="sr-Latn-ME"/>
        </w:rPr>
        <w:t>ljekov</w:t>
      </w:r>
      <w:r w:rsidRPr="00DF43FF">
        <w:rPr>
          <w:szCs w:val="22"/>
          <w:lang w:val="sr-Latn-ME"/>
        </w:rPr>
        <w:t xml:space="preserve">a, koji se nazivaju </w:t>
      </w:r>
      <w:proofErr w:type="spellStart"/>
      <w:r w:rsidRPr="00DF43FF">
        <w:rPr>
          <w:szCs w:val="22"/>
          <w:lang w:val="sr-Latn-ME"/>
        </w:rPr>
        <w:t>oksazolidinoni</w:t>
      </w:r>
      <w:proofErr w:type="spellEnd"/>
      <w:r w:rsidRPr="00DF43FF">
        <w:rPr>
          <w:szCs w:val="22"/>
          <w:lang w:val="sr-Latn-ME"/>
        </w:rPr>
        <w:t xml:space="preserve">. </w:t>
      </w:r>
      <w:r w:rsidRPr="00DF43FF">
        <w:rPr>
          <w:i/>
          <w:szCs w:val="22"/>
          <w:lang w:val="sr-Latn-ME"/>
        </w:rPr>
        <w:t xml:space="preserve">In </w:t>
      </w:r>
      <w:proofErr w:type="spellStart"/>
      <w:r w:rsidRPr="00DF43FF">
        <w:rPr>
          <w:i/>
          <w:szCs w:val="22"/>
          <w:lang w:val="sr-Latn-ME"/>
        </w:rPr>
        <w:t>vitro</w:t>
      </w:r>
      <w:proofErr w:type="spellEnd"/>
      <w:r w:rsidRPr="00DF43FF">
        <w:rPr>
          <w:szCs w:val="22"/>
          <w:lang w:val="sr-Latn-ME"/>
        </w:rPr>
        <w:t xml:space="preserve"> d</w:t>
      </w:r>
      <w:r w:rsidR="00DC2ED1" w:rsidRPr="00DF43FF">
        <w:rPr>
          <w:szCs w:val="22"/>
          <w:lang w:val="sr-Latn-ME"/>
        </w:rPr>
        <w:t>j</w:t>
      </w:r>
      <w:r w:rsidRPr="00DF43FF">
        <w:rPr>
          <w:szCs w:val="22"/>
          <w:lang w:val="sr-Latn-ME"/>
        </w:rPr>
        <w:t xml:space="preserve">eluje protiv aerobnih Gram pozitivnih bakterija i anaerobnih mikroorganizama. </w:t>
      </w:r>
      <w:proofErr w:type="spellStart"/>
      <w:r w:rsidRPr="00DF43FF">
        <w:rPr>
          <w:szCs w:val="22"/>
          <w:lang w:val="sr-Latn-ME"/>
        </w:rPr>
        <w:t>Linezolid</w:t>
      </w:r>
      <w:proofErr w:type="spellEnd"/>
      <w:r w:rsidRPr="00DF43FF">
        <w:rPr>
          <w:szCs w:val="22"/>
          <w:lang w:val="sr-Latn-ME"/>
        </w:rPr>
        <w:t xml:space="preserve"> selektivno inhibi</w:t>
      </w:r>
      <w:r w:rsidR="00001378" w:rsidRPr="00DF43FF">
        <w:rPr>
          <w:szCs w:val="22"/>
          <w:lang w:val="sr-Latn-ME"/>
        </w:rPr>
        <w:t>ra</w:t>
      </w:r>
      <w:r w:rsidRPr="00DF43FF">
        <w:rPr>
          <w:szCs w:val="22"/>
          <w:lang w:val="sr-Latn-ME"/>
        </w:rPr>
        <w:t xml:space="preserve"> sintezu </w:t>
      </w:r>
      <w:proofErr w:type="spellStart"/>
      <w:r w:rsidRPr="00DF43FF">
        <w:rPr>
          <w:szCs w:val="22"/>
          <w:lang w:val="sr-Latn-ME"/>
        </w:rPr>
        <w:t>bakterijskih</w:t>
      </w:r>
      <w:proofErr w:type="spellEnd"/>
      <w:r w:rsidRPr="00DF43FF">
        <w:rPr>
          <w:szCs w:val="22"/>
          <w:lang w:val="sr-Latn-ME"/>
        </w:rPr>
        <w:t xml:space="preserve"> proteina putem jedinstvenog mehanizma dejstva.</w:t>
      </w:r>
      <w:r w:rsidR="00E47702" w:rsidRPr="00DF43FF">
        <w:rPr>
          <w:szCs w:val="22"/>
          <w:lang w:val="sr-Latn-ME"/>
        </w:rPr>
        <w:t xml:space="preserve">  Specifično, on se vezuje za di</w:t>
      </w:r>
      <w:r w:rsidRPr="00DF43FF">
        <w:rPr>
          <w:szCs w:val="22"/>
          <w:lang w:val="sr-Latn-ME"/>
        </w:rPr>
        <w:t xml:space="preserve">o na </w:t>
      </w:r>
      <w:proofErr w:type="spellStart"/>
      <w:r w:rsidRPr="00DF43FF">
        <w:rPr>
          <w:szCs w:val="22"/>
          <w:lang w:val="sr-Latn-ME"/>
        </w:rPr>
        <w:t>bakterijskom</w:t>
      </w:r>
      <w:proofErr w:type="spellEnd"/>
      <w:r w:rsidRPr="00DF43FF">
        <w:rPr>
          <w:szCs w:val="22"/>
          <w:lang w:val="sr-Latn-ME"/>
        </w:rPr>
        <w:t xml:space="preserve"> </w:t>
      </w:r>
      <w:proofErr w:type="spellStart"/>
      <w:r w:rsidRPr="00DF43FF">
        <w:rPr>
          <w:szCs w:val="22"/>
          <w:lang w:val="sr-Latn-ME"/>
        </w:rPr>
        <w:t>ribozomu</w:t>
      </w:r>
      <w:proofErr w:type="spellEnd"/>
      <w:r w:rsidRPr="00DF43FF">
        <w:rPr>
          <w:szCs w:val="22"/>
          <w:lang w:val="sr-Latn-ME"/>
        </w:rPr>
        <w:t xml:space="preserve"> (23S d</w:t>
      </w:r>
      <w:r w:rsidR="008C0369" w:rsidRPr="00DF43FF">
        <w:rPr>
          <w:szCs w:val="22"/>
          <w:lang w:val="sr-Latn-ME"/>
        </w:rPr>
        <w:t>i</w:t>
      </w:r>
      <w:r w:rsidRPr="00DF43FF">
        <w:rPr>
          <w:szCs w:val="22"/>
          <w:lang w:val="sr-Latn-ME"/>
        </w:rPr>
        <w:t xml:space="preserve">o 50S </w:t>
      </w:r>
      <w:proofErr w:type="spellStart"/>
      <w:r w:rsidRPr="00DF43FF">
        <w:rPr>
          <w:szCs w:val="22"/>
          <w:lang w:val="sr-Latn-ME"/>
        </w:rPr>
        <w:t>subjedinice</w:t>
      </w:r>
      <w:proofErr w:type="spellEnd"/>
      <w:r w:rsidRPr="00DF43FF">
        <w:rPr>
          <w:szCs w:val="22"/>
          <w:lang w:val="sr-Latn-ME"/>
        </w:rPr>
        <w:t>) i spr</w:t>
      </w:r>
      <w:r w:rsidR="00001378" w:rsidRPr="00DF43FF">
        <w:rPr>
          <w:szCs w:val="22"/>
          <w:lang w:val="sr-Latn-ME"/>
        </w:rPr>
        <w:t>j</w:t>
      </w:r>
      <w:r w:rsidRPr="00DF43FF">
        <w:rPr>
          <w:szCs w:val="22"/>
          <w:lang w:val="sr-Latn-ME"/>
        </w:rPr>
        <w:t xml:space="preserve">ečava formiranje funkcionalnog 70S </w:t>
      </w:r>
      <w:proofErr w:type="spellStart"/>
      <w:r w:rsidRPr="00DF43FF">
        <w:rPr>
          <w:szCs w:val="22"/>
          <w:lang w:val="sr-Latn-ME"/>
        </w:rPr>
        <w:t>inicijacijskog</w:t>
      </w:r>
      <w:proofErr w:type="spellEnd"/>
      <w:r w:rsidRPr="00DF43FF">
        <w:rPr>
          <w:szCs w:val="22"/>
          <w:lang w:val="sr-Latn-ME"/>
        </w:rPr>
        <w:t xml:space="preserve"> kompleksa koji je neophodna komponenta procesa translacije.</w:t>
      </w:r>
    </w:p>
    <w:p w14:paraId="35A6CAE6" w14:textId="564349BF" w:rsidR="005B103C" w:rsidRPr="00DF43FF" w:rsidRDefault="005B103C">
      <w:pPr>
        <w:rPr>
          <w:szCs w:val="22"/>
          <w:lang w:val="sr-Latn-ME"/>
        </w:rPr>
      </w:pPr>
      <w:proofErr w:type="spellStart"/>
      <w:r w:rsidRPr="00DF43FF">
        <w:rPr>
          <w:szCs w:val="22"/>
          <w:lang w:val="sr-Latn-ME"/>
        </w:rPr>
        <w:t>Postantibiotski</w:t>
      </w:r>
      <w:proofErr w:type="spellEnd"/>
      <w:r w:rsidRPr="00DF43FF">
        <w:rPr>
          <w:szCs w:val="22"/>
          <w:lang w:val="sr-Latn-ME"/>
        </w:rPr>
        <w:t xml:space="preserve"> efekt </w:t>
      </w:r>
      <w:proofErr w:type="spellStart"/>
      <w:r w:rsidRPr="00DF43FF">
        <w:rPr>
          <w:szCs w:val="22"/>
          <w:lang w:val="sr-Latn-ME"/>
        </w:rPr>
        <w:t>linezolida</w:t>
      </w:r>
      <w:proofErr w:type="spellEnd"/>
      <w:r w:rsidRPr="00DF43FF">
        <w:rPr>
          <w:szCs w:val="22"/>
          <w:lang w:val="sr-Latn-ME"/>
        </w:rPr>
        <w:t xml:space="preserve"> (PAE) u </w:t>
      </w:r>
      <w:r w:rsidRPr="00DF43FF">
        <w:rPr>
          <w:i/>
          <w:szCs w:val="22"/>
          <w:lang w:val="sr-Latn-ME"/>
        </w:rPr>
        <w:t xml:space="preserve">in </w:t>
      </w:r>
      <w:proofErr w:type="spellStart"/>
      <w:r w:rsidRPr="00DF43FF">
        <w:rPr>
          <w:i/>
          <w:szCs w:val="22"/>
          <w:lang w:val="sr-Latn-ME"/>
        </w:rPr>
        <w:t>vitro</w:t>
      </w:r>
      <w:proofErr w:type="spellEnd"/>
      <w:r w:rsidRPr="00DF43FF">
        <w:rPr>
          <w:szCs w:val="22"/>
          <w:lang w:val="sr-Latn-ME"/>
        </w:rPr>
        <w:t xml:space="preserve"> uslovima za </w:t>
      </w:r>
      <w:proofErr w:type="spellStart"/>
      <w:r w:rsidRPr="00DF43FF">
        <w:rPr>
          <w:i/>
          <w:iCs/>
          <w:szCs w:val="22"/>
          <w:lang w:val="sr-Latn-ME"/>
        </w:rPr>
        <w:t>Staphylococcus</w:t>
      </w:r>
      <w:proofErr w:type="spellEnd"/>
      <w:r w:rsidRPr="00DF43FF">
        <w:rPr>
          <w:i/>
          <w:iCs/>
          <w:szCs w:val="22"/>
          <w:lang w:val="sr-Latn-ME"/>
        </w:rPr>
        <w:t xml:space="preserve"> </w:t>
      </w:r>
      <w:proofErr w:type="spellStart"/>
      <w:r w:rsidRPr="00DF43FF">
        <w:rPr>
          <w:i/>
          <w:iCs/>
          <w:szCs w:val="22"/>
          <w:lang w:val="sr-Latn-ME"/>
        </w:rPr>
        <w:t>aureus</w:t>
      </w:r>
      <w:proofErr w:type="spellEnd"/>
      <w:r w:rsidRPr="00DF43FF">
        <w:rPr>
          <w:szCs w:val="22"/>
          <w:lang w:val="sr-Latn-ME"/>
        </w:rPr>
        <w:t xml:space="preserve"> iznosi oko 2 sata.  </w:t>
      </w:r>
      <w:r w:rsidR="00387E7D" w:rsidRPr="00DF43FF">
        <w:rPr>
          <w:szCs w:val="22"/>
          <w:lang w:val="sr-Latn-ME"/>
        </w:rPr>
        <w:t>Mjere</w:t>
      </w:r>
      <w:r w:rsidRPr="00DF43FF">
        <w:rPr>
          <w:szCs w:val="22"/>
          <w:lang w:val="sr-Latn-ME"/>
        </w:rPr>
        <w:t xml:space="preserve">no na životinjskim modelima, </w:t>
      </w:r>
      <w:r w:rsidRPr="00DF43FF">
        <w:rPr>
          <w:i/>
          <w:szCs w:val="22"/>
          <w:lang w:val="sr-Latn-ME"/>
        </w:rPr>
        <w:t xml:space="preserve">in </w:t>
      </w:r>
      <w:proofErr w:type="spellStart"/>
      <w:r w:rsidRPr="00DF43FF">
        <w:rPr>
          <w:i/>
          <w:szCs w:val="22"/>
          <w:lang w:val="sr-Latn-ME"/>
        </w:rPr>
        <w:t>vivo</w:t>
      </w:r>
      <w:proofErr w:type="spellEnd"/>
      <w:r w:rsidRPr="00DF43FF">
        <w:rPr>
          <w:szCs w:val="22"/>
          <w:lang w:val="sr-Latn-ME"/>
        </w:rPr>
        <w:t xml:space="preserve"> PAE iznosi 3,6 sati za </w:t>
      </w:r>
      <w:proofErr w:type="spellStart"/>
      <w:r w:rsidRPr="00DF43FF">
        <w:rPr>
          <w:i/>
          <w:iCs/>
          <w:szCs w:val="22"/>
          <w:lang w:val="sr-Latn-ME"/>
        </w:rPr>
        <w:t>Staphylococcus</w:t>
      </w:r>
      <w:proofErr w:type="spellEnd"/>
      <w:r w:rsidRPr="00DF43FF">
        <w:rPr>
          <w:i/>
          <w:iCs/>
          <w:szCs w:val="22"/>
          <w:lang w:val="sr-Latn-ME"/>
        </w:rPr>
        <w:t xml:space="preserve"> </w:t>
      </w:r>
      <w:proofErr w:type="spellStart"/>
      <w:r w:rsidRPr="00DF43FF">
        <w:rPr>
          <w:i/>
          <w:iCs/>
          <w:szCs w:val="22"/>
          <w:lang w:val="sr-Latn-ME"/>
        </w:rPr>
        <w:t>aureus</w:t>
      </w:r>
      <w:proofErr w:type="spellEnd"/>
      <w:r w:rsidRPr="00DF43FF">
        <w:rPr>
          <w:szCs w:val="22"/>
          <w:lang w:val="sr-Latn-ME"/>
        </w:rPr>
        <w:t xml:space="preserve"> i 3,9 sati za </w:t>
      </w:r>
      <w:proofErr w:type="spellStart"/>
      <w:r w:rsidRPr="00DF43FF">
        <w:rPr>
          <w:i/>
          <w:iCs/>
          <w:szCs w:val="22"/>
          <w:lang w:val="sr-Latn-ME"/>
        </w:rPr>
        <w:t>Streptococcus</w:t>
      </w:r>
      <w:proofErr w:type="spellEnd"/>
      <w:r w:rsidRPr="00DF43FF">
        <w:rPr>
          <w:i/>
          <w:iCs/>
          <w:szCs w:val="22"/>
          <w:lang w:val="sr-Latn-ME"/>
        </w:rPr>
        <w:t xml:space="preserve"> </w:t>
      </w:r>
      <w:proofErr w:type="spellStart"/>
      <w:r w:rsidRPr="00DF43FF">
        <w:rPr>
          <w:i/>
          <w:iCs/>
          <w:szCs w:val="22"/>
          <w:lang w:val="sr-Latn-ME"/>
        </w:rPr>
        <w:t>pneumoniae</w:t>
      </w:r>
      <w:proofErr w:type="spellEnd"/>
      <w:r w:rsidRPr="00DF43FF">
        <w:rPr>
          <w:szCs w:val="22"/>
          <w:lang w:val="sr-Latn-ME"/>
        </w:rPr>
        <w:t xml:space="preserve">. U ispitivanjima na životinjama, ključni </w:t>
      </w:r>
      <w:proofErr w:type="spellStart"/>
      <w:r w:rsidRPr="00DF43FF">
        <w:rPr>
          <w:szCs w:val="22"/>
          <w:lang w:val="sr-Latn-ME"/>
        </w:rPr>
        <w:t>farmakodinamski</w:t>
      </w:r>
      <w:proofErr w:type="spellEnd"/>
      <w:r w:rsidRPr="00DF43FF">
        <w:rPr>
          <w:szCs w:val="22"/>
          <w:lang w:val="sr-Latn-ME"/>
        </w:rPr>
        <w:t xml:space="preserve"> parametar efikasnosti bilo je vr</w:t>
      </w:r>
      <w:r w:rsidR="00DC2ED1" w:rsidRPr="00DF43FF">
        <w:rPr>
          <w:szCs w:val="22"/>
          <w:lang w:val="sr-Latn-ME"/>
        </w:rPr>
        <w:t>ij</w:t>
      </w:r>
      <w:r w:rsidRPr="00DF43FF">
        <w:rPr>
          <w:szCs w:val="22"/>
          <w:lang w:val="sr-Latn-ME"/>
        </w:rPr>
        <w:t xml:space="preserve">eme za koje je nivo </w:t>
      </w:r>
      <w:proofErr w:type="spellStart"/>
      <w:r w:rsidRPr="00DF43FF">
        <w:rPr>
          <w:szCs w:val="22"/>
          <w:lang w:val="sr-Latn-ME"/>
        </w:rPr>
        <w:t>linezolida</w:t>
      </w:r>
      <w:proofErr w:type="spellEnd"/>
      <w:r w:rsidRPr="00DF43FF">
        <w:rPr>
          <w:szCs w:val="22"/>
          <w:lang w:val="sr-Latn-ME"/>
        </w:rPr>
        <w:t xml:space="preserve"> u plazmi premašio minimalnu inhibitornu koncentraciju (MIK) za mikroorganizam koji je izvor infekcije.</w:t>
      </w:r>
    </w:p>
    <w:p w14:paraId="5AC29978" w14:textId="77777777" w:rsidR="005B103C" w:rsidRPr="00DF43FF" w:rsidRDefault="005B103C">
      <w:pPr>
        <w:rPr>
          <w:szCs w:val="22"/>
          <w:lang w:val="sr-Latn-ME"/>
        </w:rPr>
      </w:pPr>
    </w:p>
    <w:p w14:paraId="1D54DA02" w14:textId="6E7104F7" w:rsidR="005B103C" w:rsidRPr="00DF43FF" w:rsidRDefault="005B103C">
      <w:pPr>
        <w:rPr>
          <w:i/>
          <w:szCs w:val="22"/>
          <w:lang w:val="sr-Latn-ME"/>
        </w:rPr>
      </w:pPr>
      <w:r w:rsidRPr="00DF43FF">
        <w:rPr>
          <w:i/>
          <w:szCs w:val="22"/>
          <w:u w:val="single"/>
          <w:lang w:val="sr-Latn-ME"/>
        </w:rPr>
        <w:t xml:space="preserve">Granične </w:t>
      </w:r>
      <w:r w:rsidR="00351DFB" w:rsidRPr="00DF43FF">
        <w:rPr>
          <w:i/>
          <w:szCs w:val="22"/>
          <w:u w:val="single"/>
          <w:lang w:val="sr-Latn-ME"/>
        </w:rPr>
        <w:t>vrijednost</w:t>
      </w:r>
      <w:r w:rsidRPr="00DF43FF">
        <w:rPr>
          <w:i/>
          <w:szCs w:val="22"/>
          <w:u w:val="single"/>
          <w:lang w:val="sr-Latn-ME"/>
        </w:rPr>
        <w:t>i</w:t>
      </w:r>
    </w:p>
    <w:p w14:paraId="5B3C3E7D" w14:textId="6C28920A" w:rsidR="005B103C" w:rsidRPr="00DF43FF" w:rsidRDefault="005B103C">
      <w:pPr>
        <w:rPr>
          <w:szCs w:val="22"/>
          <w:lang w:val="sr-Latn-ME"/>
        </w:rPr>
      </w:pPr>
      <w:r w:rsidRPr="00DF43FF">
        <w:rPr>
          <w:szCs w:val="22"/>
          <w:lang w:val="sr-Latn-ME"/>
        </w:rPr>
        <w:t xml:space="preserve">Granične </w:t>
      </w:r>
      <w:r w:rsidR="00351DFB" w:rsidRPr="00DF43FF">
        <w:rPr>
          <w:szCs w:val="22"/>
          <w:lang w:val="sr-Latn-ME"/>
        </w:rPr>
        <w:t>vrijednost</w:t>
      </w:r>
      <w:r w:rsidRPr="00DF43FF">
        <w:rPr>
          <w:szCs w:val="22"/>
          <w:lang w:val="sr-Latn-ME"/>
        </w:rPr>
        <w:t>i za minimalne inhibitorne koncentracije (MIK) ustanovljene od strane Evropske komisije za ispitivanje os</w:t>
      </w:r>
      <w:r w:rsidR="00351DFB" w:rsidRPr="00DF43FF">
        <w:rPr>
          <w:szCs w:val="22"/>
          <w:lang w:val="sr-Latn-ME"/>
        </w:rPr>
        <w:t>j</w:t>
      </w:r>
      <w:r w:rsidRPr="00DF43FF">
        <w:rPr>
          <w:szCs w:val="22"/>
          <w:lang w:val="sr-Latn-ME"/>
        </w:rPr>
        <w:t xml:space="preserve">etljivosti </w:t>
      </w:r>
      <w:proofErr w:type="spellStart"/>
      <w:r w:rsidRPr="00DF43FF">
        <w:rPr>
          <w:szCs w:val="22"/>
          <w:lang w:val="sr-Latn-ME"/>
        </w:rPr>
        <w:t>antimikrobnih</w:t>
      </w:r>
      <w:proofErr w:type="spellEnd"/>
      <w:r w:rsidRPr="00DF43FF">
        <w:rPr>
          <w:szCs w:val="22"/>
          <w:lang w:val="sr-Latn-ME"/>
        </w:rPr>
        <w:t xml:space="preserve"> </w:t>
      </w:r>
      <w:r w:rsidR="005F68DF" w:rsidRPr="00DF43FF">
        <w:rPr>
          <w:szCs w:val="22"/>
          <w:lang w:val="sr-Latn-ME"/>
        </w:rPr>
        <w:t>ljekov</w:t>
      </w:r>
      <w:r w:rsidRPr="00DF43FF">
        <w:rPr>
          <w:szCs w:val="22"/>
          <w:lang w:val="sr-Latn-ME"/>
        </w:rPr>
        <w:t>a (engl.</w:t>
      </w:r>
      <w:r w:rsidR="003B23E2" w:rsidRPr="00DF43FF">
        <w:rPr>
          <w:szCs w:val="22"/>
          <w:lang w:val="sr-Latn-ME"/>
        </w:rPr>
        <w:t xml:space="preserve"> </w:t>
      </w:r>
      <w:proofErr w:type="spellStart"/>
      <w:r w:rsidRPr="00DF43FF">
        <w:rPr>
          <w:i/>
          <w:iCs/>
          <w:szCs w:val="22"/>
          <w:lang w:val="sr-Latn-ME"/>
        </w:rPr>
        <w:t>European</w:t>
      </w:r>
      <w:proofErr w:type="spellEnd"/>
      <w:r w:rsidRPr="00DF43FF">
        <w:rPr>
          <w:i/>
          <w:iCs/>
          <w:szCs w:val="22"/>
          <w:lang w:val="sr-Latn-ME"/>
        </w:rPr>
        <w:t xml:space="preserve"> </w:t>
      </w:r>
      <w:proofErr w:type="spellStart"/>
      <w:r w:rsidRPr="00DF43FF">
        <w:rPr>
          <w:i/>
          <w:iCs/>
          <w:szCs w:val="22"/>
          <w:lang w:val="sr-Latn-ME"/>
        </w:rPr>
        <w:t>Committee</w:t>
      </w:r>
      <w:proofErr w:type="spellEnd"/>
      <w:r w:rsidRPr="00DF43FF">
        <w:rPr>
          <w:i/>
          <w:iCs/>
          <w:szCs w:val="22"/>
          <w:lang w:val="sr-Latn-ME"/>
        </w:rPr>
        <w:t xml:space="preserve"> on </w:t>
      </w:r>
      <w:proofErr w:type="spellStart"/>
      <w:r w:rsidRPr="00DF43FF">
        <w:rPr>
          <w:i/>
          <w:iCs/>
          <w:szCs w:val="22"/>
          <w:lang w:val="sr-Latn-ME"/>
        </w:rPr>
        <w:t>Antimicrobial</w:t>
      </w:r>
      <w:proofErr w:type="spellEnd"/>
      <w:r w:rsidRPr="00DF43FF">
        <w:rPr>
          <w:i/>
          <w:iCs/>
          <w:szCs w:val="22"/>
          <w:lang w:val="sr-Latn-ME"/>
        </w:rPr>
        <w:t xml:space="preserve"> </w:t>
      </w:r>
      <w:proofErr w:type="spellStart"/>
      <w:r w:rsidRPr="00DF43FF">
        <w:rPr>
          <w:i/>
          <w:iCs/>
          <w:szCs w:val="22"/>
          <w:lang w:val="sr-Latn-ME"/>
        </w:rPr>
        <w:t>Succeptibility</w:t>
      </w:r>
      <w:proofErr w:type="spellEnd"/>
      <w:r w:rsidRPr="00DF43FF">
        <w:rPr>
          <w:i/>
          <w:iCs/>
          <w:szCs w:val="22"/>
          <w:lang w:val="sr-Latn-ME"/>
        </w:rPr>
        <w:t xml:space="preserve"> </w:t>
      </w:r>
      <w:proofErr w:type="spellStart"/>
      <w:r w:rsidRPr="00DF43FF">
        <w:rPr>
          <w:i/>
          <w:iCs/>
          <w:szCs w:val="22"/>
          <w:lang w:val="sr-Latn-ME"/>
        </w:rPr>
        <w:t>Testing</w:t>
      </w:r>
      <w:proofErr w:type="spellEnd"/>
      <w:r w:rsidRPr="00DF43FF">
        <w:rPr>
          <w:i/>
          <w:iCs/>
          <w:szCs w:val="22"/>
          <w:lang w:val="sr-Latn-ME"/>
        </w:rPr>
        <w:t>,</w:t>
      </w:r>
      <w:r w:rsidRPr="00DF43FF">
        <w:rPr>
          <w:szCs w:val="22"/>
          <w:lang w:val="sr-Latn-ME"/>
        </w:rPr>
        <w:t xml:space="preserve"> EUCAST) su: za </w:t>
      </w:r>
      <w:r w:rsidR="004C502C" w:rsidRPr="00DF43FF">
        <w:rPr>
          <w:szCs w:val="22"/>
          <w:lang w:val="sr-Latn-ME"/>
        </w:rPr>
        <w:t xml:space="preserve">osjetljive sojeve </w:t>
      </w:r>
      <w:r w:rsidRPr="00DF43FF">
        <w:rPr>
          <w:szCs w:val="22"/>
          <w:lang w:val="sr-Latn-ME"/>
        </w:rPr>
        <w:t>stafilokok</w:t>
      </w:r>
      <w:r w:rsidR="004C502C" w:rsidRPr="00DF43FF">
        <w:rPr>
          <w:szCs w:val="22"/>
          <w:lang w:val="sr-Latn-ME"/>
        </w:rPr>
        <w:t>a</w:t>
      </w:r>
      <w:r w:rsidRPr="00DF43FF">
        <w:rPr>
          <w:szCs w:val="22"/>
          <w:lang w:val="sr-Latn-ME"/>
        </w:rPr>
        <w:t xml:space="preserve"> i </w:t>
      </w:r>
      <w:proofErr w:type="spellStart"/>
      <w:r w:rsidRPr="00DF43FF">
        <w:rPr>
          <w:szCs w:val="22"/>
          <w:lang w:val="sr-Latn-ME"/>
        </w:rPr>
        <w:t>enterokok</w:t>
      </w:r>
      <w:r w:rsidR="004C502C" w:rsidRPr="00DF43FF">
        <w:rPr>
          <w:szCs w:val="22"/>
          <w:lang w:val="sr-Latn-ME"/>
        </w:rPr>
        <w:t>a</w:t>
      </w:r>
      <w:proofErr w:type="spellEnd"/>
      <w:r w:rsidR="004C502C" w:rsidRPr="00DF43FF">
        <w:rPr>
          <w:szCs w:val="22"/>
          <w:lang w:val="sr-Latn-ME"/>
        </w:rPr>
        <w:t xml:space="preserve"> je</w:t>
      </w:r>
      <w:r w:rsidRPr="00DF43FF">
        <w:rPr>
          <w:szCs w:val="22"/>
          <w:lang w:val="sr-Latn-ME"/>
        </w:rPr>
        <w:t xml:space="preserve"> ≤</w:t>
      </w:r>
      <w:r w:rsidR="004C502C" w:rsidRPr="00DF43FF">
        <w:rPr>
          <w:szCs w:val="22"/>
          <w:lang w:val="sr-Latn-ME"/>
        </w:rPr>
        <w:t xml:space="preserve"> </w:t>
      </w:r>
      <w:r w:rsidRPr="00DF43FF">
        <w:rPr>
          <w:szCs w:val="22"/>
          <w:lang w:val="sr-Latn-ME"/>
        </w:rPr>
        <w:t>4 mg/</w:t>
      </w:r>
      <w:r w:rsidR="004C502C" w:rsidRPr="00DF43FF">
        <w:rPr>
          <w:szCs w:val="22"/>
          <w:lang w:val="sr-Latn-ME"/>
        </w:rPr>
        <w:t>l, a za</w:t>
      </w:r>
      <w:r w:rsidRPr="00DF43FF">
        <w:rPr>
          <w:szCs w:val="22"/>
          <w:lang w:val="sr-Latn-ME"/>
        </w:rPr>
        <w:t xml:space="preserve"> rezistentne </w:t>
      </w:r>
      <w:r w:rsidR="004C502C" w:rsidRPr="00DF43FF">
        <w:rPr>
          <w:szCs w:val="22"/>
          <w:lang w:val="sr-Latn-ME"/>
        </w:rPr>
        <w:t xml:space="preserve">sojeve </w:t>
      </w:r>
      <w:r w:rsidRPr="00DF43FF">
        <w:rPr>
          <w:szCs w:val="22"/>
          <w:lang w:val="sr-Latn-ME"/>
        </w:rPr>
        <w:t>&gt;</w:t>
      </w:r>
      <w:r w:rsidR="004C502C" w:rsidRPr="00DF43FF">
        <w:rPr>
          <w:szCs w:val="22"/>
          <w:lang w:val="sr-Latn-ME"/>
        </w:rPr>
        <w:t xml:space="preserve"> </w:t>
      </w:r>
      <w:r w:rsidRPr="00DF43FF">
        <w:rPr>
          <w:szCs w:val="22"/>
          <w:lang w:val="sr-Latn-ME"/>
        </w:rPr>
        <w:t>4 mg/</w:t>
      </w:r>
      <w:r w:rsidR="004C502C" w:rsidRPr="00DF43FF">
        <w:rPr>
          <w:szCs w:val="22"/>
          <w:lang w:val="sr-Latn-ME"/>
        </w:rPr>
        <w:t>l. Za</w:t>
      </w:r>
      <w:r w:rsidRPr="00DF43FF">
        <w:rPr>
          <w:szCs w:val="22"/>
          <w:lang w:val="sr-Latn-ME"/>
        </w:rPr>
        <w:t xml:space="preserve"> streptokoke (uključujući </w:t>
      </w:r>
      <w:r w:rsidRPr="00DF43FF">
        <w:rPr>
          <w:i/>
          <w:iCs/>
          <w:szCs w:val="22"/>
          <w:lang w:val="sr-Latn-ME"/>
        </w:rPr>
        <w:t xml:space="preserve">S. </w:t>
      </w:r>
      <w:proofErr w:type="spellStart"/>
      <w:r w:rsidRPr="00DF43FF">
        <w:rPr>
          <w:i/>
          <w:iCs/>
          <w:szCs w:val="22"/>
          <w:lang w:val="sr-Latn-ME"/>
        </w:rPr>
        <w:t>pneumoniae</w:t>
      </w:r>
      <w:proofErr w:type="spellEnd"/>
      <w:r w:rsidRPr="00DF43FF">
        <w:rPr>
          <w:i/>
          <w:iCs/>
          <w:szCs w:val="22"/>
          <w:lang w:val="sr-Latn-ME"/>
        </w:rPr>
        <w:t>)</w:t>
      </w:r>
      <w:r w:rsidR="004C502C" w:rsidRPr="00DF43FF">
        <w:rPr>
          <w:iCs/>
          <w:szCs w:val="22"/>
          <w:lang w:val="sr-Latn-ME"/>
        </w:rPr>
        <w:t>granične vrijednosti</w:t>
      </w:r>
      <w:r w:rsidRPr="00DF43FF">
        <w:rPr>
          <w:szCs w:val="22"/>
          <w:lang w:val="sr-Latn-ME"/>
        </w:rPr>
        <w:t xml:space="preserve"> </w:t>
      </w:r>
      <w:r w:rsidR="004C502C" w:rsidRPr="00DF43FF">
        <w:rPr>
          <w:szCs w:val="22"/>
          <w:lang w:val="sr-Latn-ME"/>
        </w:rPr>
        <w:t xml:space="preserve">za osjetljive sojeve su </w:t>
      </w:r>
      <w:r w:rsidRPr="00DF43FF">
        <w:rPr>
          <w:szCs w:val="22"/>
          <w:lang w:val="sr-Latn-ME"/>
        </w:rPr>
        <w:t>≤ 2 mg/</w:t>
      </w:r>
      <w:r w:rsidR="004C502C" w:rsidRPr="00DF43FF">
        <w:rPr>
          <w:szCs w:val="22"/>
          <w:lang w:val="sr-Latn-ME"/>
        </w:rPr>
        <w:t>l, a za</w:t>
      </w:r>
      <w:r w:rsidRPr="00DF43FF">
        <w:rPr>
          <w:szCs w:val="22"/>
          <w:lang w:val="sr-Latn-ME"/>
        </w:rPr>
        <w:t xml:space="preserve">  rezistentne &gt;</w:t>
      </w:r>
      <w:r w:rsidR="004C502C" w:rsidRPr="00DF43FF">
        <w:rPr>
          <w:szCs w:val="22"/>
          <w:lang w:val="sr-Latn-ME"/>
        </w:rPr>
        <w:t xml:space="preserve"> </w:t>
      </w:r>
      <w:r w:rsidRPr="00DF43FF">
        <w:rPr>
          <w:szCs w:val="22"/>
          <w:lang w:val="sr-Latn-ME"/>
        </w:rPr>
        <w:t>4 mg/</w:t>
      </w:r>
      <w:r w:rsidR="004C502C" w:rsidRPr="00DF43FF">
        <w:rPr>
          <w:szCs w:val="22"/>
          <w:lang w:val="sr-Latn-ME"/>
        </w:rPr>
        <w:t>l</w:t>
      </w:r>
      <w:r w:rsidRPr="00DF43FF">
        <w:rPr>
          <w:szCs w:val="22"/>
          <w:lang w:val="sr-Latn-ME"/>
        </w:rPr>
        <w:t>.</w:t>
      </w:r>
    </w:p>
    <w:p w14:paraId="0669CA7D" w14:textId="77777777" w:rsidR="004D7649" w:rsidRPr="00DF43FF" w:rsidRDefault="004D7649">
      <w:pPr>
        <w:rPr>
          <w:szCs w:val="22"/>
          <w:lang w:val="sr-Latn-ME"/>
        </w:rPr>
      </w:pPr>
    </w:p>
    <w:p w14:paraId="3136315B" w14:textId="08217D71" w:rsidR="005B103C" w:rsidRPr="00DF43FF" w:rsidRDefault="005B103C">
      <w:pPr>
        <w:rPr>
          <w:szCs w:val="22"/>
          <w:lang w:val="sr-Latn-ME"/>
        </w:rPr>
      </w:pPr>
      <w:r w:rsidRPr="00DF43FF">
        <w:rPr>
          <w:szCs w:val="22"/>
          <w:lang w:val="sr-Latn-ME"/>
        </w:rPr>
        <w:t xml:space="preserve">Granične </w:t>
      </w:r>
      <w:r w:rsidR="00351DFB" w:rsidRPr="00DF43FF">
        <w:rPr>
          <w:szCs w:val="22"/>
          <w:lang w:val="sr-Latn-ME"/>
        </w:rPr>
        <w:t>vrijednost</w:t>
      </w:r>
      <w:r w:rsidRPr="00DF43FF">
        <w:rPr>
          <w:szCs w:val="22"/>
          <w:lang w:val="sr-Latn-ME"/>
        </w:rPr>
        <w:t>i MIK nevezane za vrstu bakterije</w:t>
      </w:r>
      <w:r w:rsidR="004C502C" w:rsidRPr="00DF43FF">
        <w:rPr>
          <w:szCs w:val="22"/>
          <w:lang w:val="sr-Latn-ME"/>
        </w:rPr>
        <w:t xml:space="preserve"> za osjetljive sojeve</w:t>
      </w:r>
      <w:r w:rsidRPr="00DF43FF">
        <w:rPr>
          <w:szCs w:val="22"/>
          <w:lang w:val="sr-Latn-ME"/>
        </w:rPr>
        <w:t xml:space="preserve"> iznose</w:t>
      </w:r>
      <w:r w:rsidR="004C502C" w:rsidRPr="00DF43FF">
        <w:rPr>
          <w:szCs w:val="22"/>
          <w:lang w:val="sr-Latn-ME"/>
        </w:rPr>
        <w:t xml:space="preserve"> </w:t>
      </w:r>
      <w:r w:rsidRPr="00DF43FF">
        <w:rPr>
          <w:szCs w:val="22"/>
          <w:lang w:val="sr-Latn-ME"/>
        </w:rPr>
        <w:t>≤ 2 mg/</w:t>
      </w:r>
      <w:r w:rsidR="004C502C" w:rsidRPr="00DF43FF">
        <w:rPr>
          <w:szCs w:val="22"/>
          <w:lang w:val="sr-Latn-ME"/>
        </w:rPr>
        <w:t>l, a za</w:t>
      </w:r>
      <w:r w:rsidRPr="00DF43FF">
        <w:rPr>
          <w:szCs w:val="22"/>
          <w:lang w:val="sr-Latn-ME"/>
        </w:rPr>
        <w:t xml:space="preserve"> rezistentne &gt; 4 mg/</w:t>
      </w:r>
      <w:r w:rsidR="004C502C" w:rsidRPr="00DF43FF">
        <w:rPr>
          <w:szCs w:val="22"/>
          <w:lang w:val="sr-Latn-ME"/>
        </w:rPr>
        <w:t>l</w:t>
      </w:r>
      <w:r w:rsidRPr="00DF43FF">
        <w:rPr>
          <w:szCs w:val="22"/>
          <w:lang w:val="sr-Latn-ME"/>
        </w:rPr>
        <w:t>.</w:t>
      </w:r>
      <w:r w:rsidR="004C502C" w:rsidRPr="00DF43FF">
        <w:rPr>
          <w:szCs w:val="22"/>
          <w:lang w:val="sr-Latn-ME"/>
        </w:rPr>
        <w:t xml:space="preserve"> </w:t>
      </w:r>
      <w:r w:rsidRPr="00DF43FF">
        <w:rPr>
          <w:szCs w:val="22"/>
          <w:lang w:val="sr-Latn-ME"/>
        </w:rPr>
        <w:t xml:space="preserve">Granične </w:t>
      </w:r>
      <w:r w:rsidR="00351DFB" w:rsidRPr="00DF43FF">
        <w:rPr>
          <w:szCs w:val="22"/>
          <w:lang w:val="sr-Latn-ME"/>
        </w:rPr>
        <w:t>vrijednost</w:t>
      </w:r>
      <w:r w:rsidRPr="00DF43FF">
        <w:rPr>
          <w:szCs w:val="22"/>
          <w:lang w:val="sr-Latn-ME"/>
        </w:rPr>
        <w:t xml:space="preserve">i MIK nevezane za vrstu su uglavnom utvrđene na osnovu </w:t>
      </w:r>
      <w:proofErr w:type="spellStart"/>
      <w:r w:rsidRPr="00DF43FF">
        <w:rPr>
          <w:szCs w:val="22"/>
          <w:lang w:val="sr-Latn-ME"/>
        </w:rPr>
        <w:t>farmakokinetičkih</w:t>
      </w:r>
      <w:proofErr w:type="spellEnd"/>
      <w:r w:rsidRPr="00DF43FF">
        <w:rPr>
          <w:szCs w:val="22"/>
          <w:lang w:val="sr-Latn-ME"/>
        </w:rPr>
        <w:t>/</w:t>
      </w:r>
      <w:proofErr w:type="spellStart"/>
      <w:r w:rsidRPr="00DF43FF">
        <w:rPr>
          <w:szCs w:val="22"/>
          <w:lang w:val="sr-Latn-ME"/>
        </w:rPr>
        <w:t>farmakodinamskih</w:t>
      </w:r>
      <w:proofErr w:type="spellEnd"/>
      <w:r w:rsidRPr="00DF43FF">
        <w:rPr>
          <w:szCs w:val="22"/>
          <w:lang w:val="sr-Latn-ME"/>
        </w:rPr>
        <w:t xml:space="preserve"> podataka i ne zavise od MIK distribucije za određene vrste. One se  koriste samo kod mikroorganizama za  koje nije utvrđena specifična granična </w:t>
      </w:r>
      <w:r w:rsidR="00351DFB" w:rsidRPr="00DF43FF">
        <w:rPr>
          <w:szCs w:val="22"/>
          <w:lang w:val="sr-Latn-ME"/>
        </w:rPr>
        <w:t>vrijednost</w:t>
      </w:r>
      <w:r w:rsidRPr="00DF43FF">
        <w:rPr>
          <w:szCs w:val="22"/>
          <w:lang w:val="sr-Latn-ME"/>
        </w:rPr>
        <w:t>, a  ne za vrste gd</w:t>
      </w:r>
      <w:r w:rsidR="00001378" w:rsidRPr="00DF43FF">
        <w:rPr>
          <w:szCs w:val="22"/>
          <w:lang w:val="sr-Latn-ME"/>
        </w:rPr>
        <w:t>j</w:t>
      </w:r>
      <w:r w:rsidRPr="00DF43FF">
        <w:rPr>
          <w:szCs w:val="22"/>
          <w:lang w:val="sr-Latn-ME"/>
        </w:rPr>
        <w:t>e se ispitivanje os</w:t>
      </w:r>
      <w:r w:rsidR="00351DFB" w:rsidRPr="00DF43FF">
        <w:rPr>
          <w:szCs w:val="22"/>
          <w:lang w:val="sr-Latn-ME"/>
        </w:rPr>
        <w:t>j</w:t>
      </w:r>
      <w:r w:rsidRPr="00DF43FF">
        <w:rPr>
          <w:szCs w:val="22"/>
          <w:lang w:val="sr-Latn-ME"/>
        </w:rPr>
        <w:t>etljivosti ne preporučuje.</w:t>
      </w:r>
    </w:p>
    <w:p w14:paraId="071031C6" w14:textId="77777777" w:rsidR="005B103C" w:rsidRPr="00DF43FF" w:rsidRDefault="005B103C">
      <w:pPr>
        <w:rPr>
          <w:szCs w:val="22"/>
          <w:lang w:val="sr-Latn-ME"/>
        </w:rPr>
      </w:pPr>
    </w:p>
    <w:p w14:paraId="135237DF" w14:textId="795982DD" w:rsidR="005B103C" w:rsidRPr="00DF43FF" w:rsidRDefault="005B103C">
      <w:pPr>
        <w:rPr>
          <w:szCs w:val="22"/>
          <w:lang w:val="sr-Latn-ME"/>
        </w:rPr>
      </w:pPr>
      <w:r w:rsidRPr="00DF43FF">
        <w:rPr>
          <w:szCs w:val="22"/>
          <w:u w:val="single"/>
          <w:lang w:val="sr-Latn-ME"/>
        </w:rPr>
        <w:lastRenderedPageBreak/>
        <w:t>Os</w:t>
      </w:r>
      <w:r w:rsidR="00351DFB" w:rsidRPr="00DF43FF">
        <w:rPr>
          <w:szCs w:val="22"/>
          <w:u w:val="single"/>
          <w:lang w:val="sr-Latn-ME"/>
        </w:rPr>
        <w:t>j</w:t>
      </w:r>
      <w:r w:rsidRPr="00DF43FF">
        <w:rPr>
          <w:szCs w:val="22"/>
          <w:u w:val="single"/>
          <w:lang w:val="sr-Latn-ME"/>
        </w:rPr>
        <w:t>etljivost</w:t>
      </w:r>
    </w:p>
    <w:p w14:paraId="43A7E13F" w14:textId="21F820D0" w:rsidR="001F7F1A" w:rsidRPr="00DF43FF" w:rsidRDefault="005B103C">
      <w:pPr>
        <w:rPr>
          <w:szCs w:val="22"/>
          <w:lang w:val="sr-Latn-ME"/>
        </w:rPr>
      </w:pPr>
      <w:proofErr w:type="spellStart"/>
      <w:r w:rsidRPr="00DF43FF">
        <w:rPr>
          <w:szCs w:val="22"/>
          <w:lang w:val="sr-Latn-ME"/>
        </w:rPr>
        <w:t>Preovladavajuća</w:t>
      </w:r>
      <w:proofErr w:type="spellEnd"/>
      <w:r w:rsidRPr="00DF43FF">
        <w:rPr>
          <w:szCs w:val="22"/>
          <w:lang w:val="sr-Latn-ME"/>
        </w:rPr>
        <w:t xml:space="preserve"> stečena rezistencija može varirati geografski i tokom </w:t>
      </w:r>
      <w:proofErr w:type="spellStart"/>
      <w:r w:rsidRPr="00DF43FF">
        <w:rPr>
          <w:szCs w:val="22"/>
          <w:lang w:val="sr-Latn-ME"/>
        </w:rPr>
        <w:t>vremena</w:t>
      </w:r>
      <w:proofErr w:type="spellEnd"/>
      <w:r w:rsidRPr="00DF43FF">
        <w:rPr>
          <w:szCs w:val="22"/>
          <w:lang w:val="sr-Latn-ME"/>
        </w:rPr>
        <w:t xml:space="preserve"> za pojedine vrste i poželjno je imati informacije o lokalnoj os</w:t>
      </w:r>
      <w:r w:rsidR="00351DFB" w:rsidRPr="00DF43FF">
        <w:rPr>
          <w:szCs w:val="22"/>
          <w:lang w:val="sr-Latn-ME"/>
        </w:rPr>
        <w:t>j</w:t>
      </w:r>
      <w:r w:rsidRPr="00DF43FF">
        <w:rPr>
          <w:szCs w:val="22"/>
          <w:lang w:val="sr-Latn-ME"/>
        </w:rPr>
        <w:t>etljivosti, posebno prilikom l</w:t>
      </w:r>
      <w:r w:rsidR="00300B79" w:rsidRPr="00DF43FF">
        <w:rPr>
          <w:szCs w:val="22"/>
          <w:lang w:val="sr-Latn-ME"/>
        </w:rPr>
        <w:t>ij</w:t>
      </w:r>
      <w:r w:rsidRPr="00DF43FF">
        <w:rPr>
          <w:szCs w:val="22"/>
          <w:lang w:val="sr-Latn-ME"/>
        </w:rPr>
        <w:t xml:space="preserve">ečenja teških infekcija. Ako je potrebno, treba potražiti </w:t>
      </w:r>
      <w:r w:rsidR="009B7946" w:rsidRPr="00DF43FF">
        <w:rPr>
          <w:szCs w:val="22"/>
          <w:lang w:val="sr-Latn-ME"/>
        </w:rPr>
        <w:t>savjet</w:t>
      </w:r>
      <w:r w:rsidRPr="00DF43FF">
        <w:rPr>
          <w:szCs w:val="22"/>
          <w:lang w:val="sr-Latn-ME"/>
        </w:rPr>
        <w:t xml:space="preserve"> stručnjaka kada je lokalna </w:t>
      </w:r>
      <w:proofErr w:type="spellStart"/>
      <w:r w:rsidRPr="00DF43FF">
        <w:rPr>
          <w:szCs w:val="22"/>
          <w:lang w:val="sr-Latn-ME"/>
        </w:rPr>
        <w:t>preovladavajuća</w:t>
      </w:r>
      <w:proofErr w:type="spellEnd"/>
      <w:r w:rsidRPr="00DF43FF">
        <w:rPr>
          <w:szCs w:val="22"/>
          <w:lang w:val="sr-Latn-ME"/>
        </w:rPr>
        <w:t xml:space="preserve"> rezistencija takva da se </w:t>
      </w:r>
      <w:r w:rsidR="00387E7D" w:rsidRPr="00DF43FF">
        <w:rPr>
          <w:szCs w:val="22"/>
          <w:lang w:val="sr-Latn-ME"/>
        </w:rPr>
        <w:t>primjena</w:t>
      </w:r>
      <w:r w:rsidRPr="00DF43FF">
        <w:rPr>
          <w:szCs w:val="22"/>
          <w:lang w:val="sr-Latn-ME"/>
        </w:rPr>
        <w:t xml:space="preserve"> </w:t>
      </w:r>
      <w:r w:rsidR="00F24931" w:rsidRPr="00DF43FF">
        <w:rPr>
          <w:szCs w:val="22"/>
          <w:lang w:val="sr-Latn-ME"/>
        </w:rPr>
        <w:t>lijeka</w:t>
      </w:r>
      <w:r w:rsidRPr="00DF43FF">
        <w:rPr>
          <w:szCs w:val="22"/>
          <w:lang w:val="sr-Latn-ME"/>
        </w:rPr>
        <w:t xml:space="preserve"> kod barem nekih vrsta infekcija dovodi u pitanje.</w:t>
      </w:r>
    </w:p>
    <w:p w14:paraId="5BCD48A7" w14:textId="77777777" w:rsidR="005B103C" w:rsidRPr="00DF43FF" w:rsidRDefault="005B103C">
      <w:pPr>
        <w:rPr>
          <w:szCs w:val="22"/>
          <w:lang w:val="sr-Latn-ME"/>
        </w:rPr>
      </w:pPr>
    </w:p>
    <w:p w14:paraId="6D691F0F" w14:textId="77777777" w:rsidR="005B103C" w:rsidRPr="00DF43FF" w:rsidRDefault="005B103C">
      <w:pPr>
        <w:rPr>
          <w:b/>
          <w:bCs/>
          <w:szCs w:val="22"/>
          <w:lang w:val="sr-Latn-ME"/>
        </w:rPr>
      </w:pPr>
      <w:r w:rsidRPr="00DF43FF">
        <w:rPr>
          <w:b/>
          <w:bCs/>
          <w:szCs w:val="22"/>
          <w:lang w:val="sr-Latn-ME"/>
        </w:rPr>
        <w:t>Kategorija</w:t>
      </w:r>
    </w:p>
    <w:p w14:paraId="74D96DF8" w14:textId="77777777" w:rsidR="005B103C" w:rsidRPr="00DF43FF" w:rsidRDefault="005B103C">
      <w:pPr>
        <w:rPr>
          <w:b/>
          <w:szCs w:val="22"/>
          <w:lang w:val="sr-Latn-ME"/>
        </w:rPr>
      </w:pPr>
    </w:p>
    <w:p w14:paraId="545CB61C" w14:textId="2BF0C0AE" w:rsidR="005B103C" w:rsidRPr="00DF43FF" w:rsidRDefault="005B103C">
      <w:pPr>
        <w:rPr>
          <w:szCs w:val="22"/>
          <w:lang w:val="sr-Latn-ME"/>
        </w:rPr>
      </w:pPr>
      <w:r w:rsidRPr="00DF43FF">
        <w:rPr>
          <w:szCs w:val="22"/>
          <w:u w:val="single"/>
          <w:lang w:val="sr-Latn-ME"/>
        </w:rPr>
        <w:t>Os</w:t>
      </w:r>
      <w:r w:rsidR="00377AB6" w:rsidRPr="00DF43FF">
        <w:rPr>
          <w:szCs w:val="22"/>
          <w:u w:val="single"/>
          <w:lang w:val="sr-Latn-ME"/>
        </w:rPr>
        <w:t>j</w:t>
      </w:r>
      <w:r w:rsidRPr="00DF43FF">
        <w:rPr>
          <w:szCs w:val="22"/>
          <w:u w:val="single"/>
          <w:lang w:val="sr-Latn-ME"/>
        </w:rPr>
        <w:t>etljivi organizmi</w:t>
      </w:r>
    </w:p>
    <w:p w14:paraId="03C3231F" w14:textId="77777777" w:rsidR="005B103C" w:rsidRPr="00DF43FF" w:rsidRDefault="005B103C">
      <w:pPr>
        <w:rPr>
          <w:szCs w:val="22"/>
          <w:lang w:val="sr-Latn-ME"/>
        </w:rPr>
      </w:pPr>
    </w:p>
    <w:p w14:paraId="08C14885" w14:textId="77777777" w:rsidR="004D7649" w:rsidRPr="00DF43FF" w:rsidRDefault="005B103C">
      <w:pPr>
        <w:rPr>
          <w:b/>
          <w:szCs w:val="22"/>
          <w:lang w:val="sr-Latn-ME"/>
        </w:rPr>
      </w:pPr>
      <w:r w:rsidRPr="00DF43FF">
        <w:rPr>
          <w:b/>
          <w:szCs w:val="22"/>
          <w:lang w:val="sr-Latn-ME"/>
        </w:rPr>
        <w:t xml:space="preserve">Gram pozitivni </w:t>
      </w:r>
      <w:proofErr w:type="spellStart"/>
      <w:r w:rsidRPr="00DF43FF">
        <w:rPr>
          <w:b/>
          <w:szCs w:val="22"/>
          <w:lang w:val="sr-Latn-ME"/>
        </w:rPr>
        <w:t>aerobi</w:t>
      </w:r>
      <w:proofErr w:type="spellEnd"/>
      <w:r w:rsidRPr="00DF43FF">
        <w:rPr>
          <w:b/>
          <w:szCs w:val="22"/>
          <w:lang w:val="sr-Latn-ME"/>
        </w:rPr>
        <w:t xml:space="preserve">: </w:t>
      </w:r>
    </w:p>
    <w:p w14:paraId="15B5FADD" w14:textId="77777777" w:rsidR="004D7649" w:rsidRPr="00DF43FF" w:rsidRDefault="005B103C">
      <w:pPr>
        <w:rPr>
          <w:i/>
          <w:iCs/>
          <w:szCs w:val="22"/>
          <w:lang w:val="sr-Latn-ME"/>
        </w:rPr>
      </w:pPr>
      <w:proofErr w:type="spellStart"/>
      <w:r w:rsidRPr="00DF43FF">
        <w:rPr>
          <w:i/>
          <w:iCs/>
          <w:szCs w:val="22"/>
          <w:lang w:val="sr-Latn-ME"/>
        </w:rPr>
        <w:t>Enterococcus</w:t>
      </w:r>
      <w:proofErr w:type="spellEnd"/>
      <w:r w:rsidRPr="00DF43FF">
        <w:rPr>
          <w:i/>
          <w:iCs/>
          <w:szCs w:val="22"/>
          <w:lang w:val="sr-Latn-ME"/>
        </w:rPr>
        <w:t xml:space="preserve"> </w:t>
      </w:r>
      <w:proofErr w:type="spellStart"/>
      <w:r w:rsidRPr="00DF43FF">
        <w:rPr>
          <w:i/>
          <w:iCs/>
          <w:szCs w:val="22"/>
          <w:lang w:val="sr-Latn-ME"/>
        </w:rPr>
        <w:t>faecalis</w:t>
      </w:r>
      <w:proofErr w:type="spellEnd"/>
      <w:r w:rsidRPr="00DF43FF">
        <w:rPr>
          <w:i/>
          <w:iCs/>
          <w:szCs w:val="22"/>
          <w:lang w:val="sr-Latn-ME"/>
        </w:rPr>
        <w:t xml:space="preserve"> </w:t>
      </w:r>
    </w:p>
    <w:p w14:paraId="34F76E1D" w14:textId="77777777" w:rsidR="004D7649" w:rsidRPr="00DF43FF" w:rsidRDefault="005B103C">
      <w:pPr>
        <w:rPr>
          <w:i/>
          <w:iCs/>
          <w:szCs w:val="22"/>
          <w:lang w:val="sr-Latn-ME"/>
        </w:rPr>
      </w:pPr>
      <w:proofErr w:type="spellStart"/>
      <w:r w:rsidRPr="00DF43FF">
        <w:rPr>
          <w:i/>
          <w:iCs/>
          <w:szCs w:val="22"/>
          <w:lang w:val="sr-Latn-ME"/>
        </w:rPr>
        <w:t>Enterococcus</w:t>
      </w:r>
      <w:proofErr w:type="spellEnd"/>
      <w:r w:rsidRPr="00DF43FF">
        <w:rPr>
          <w:i/>
          <w:iCs/>
          <w:szCs w:val="22"/>
          <w:lang w:val="sr-Latn-ME"/>
        </w:rPr>
        <w:t xml:space="preserve"> </w:t>
      </w:r>
      <w:proofErr w:type="spellStart"/>
      <w:r w:rsidRPr="00DF43FF">
        <w:rPr>
          <w:i/>
          <w:iCs/>
          <w:szCs w:val="22"/>
          <w:lang w:val="sr-Latn-ME"/>
        </w:rPr>
        <w:t>faecium</w:t>
      </w:r>
      <w:proofErr w:type="spellEnd"/>
      <w:r w:rsidRPr="00DF43FF">
        <w:rPr>
          <w:i/>
          <w:iCs/>
          <w:szCs w:val="22"/>
          <w:lang w:val="sr-Latn-ME"/>
        </w:rPr>
        <w:t xml:space="preserve">* </w:t>
      </w:r>
    </w:p>
    <w:p w14:paraId="5189D053" w14:textId="77777777" w:rsidR="004D7649" w:rsidRPr="00DF43FF" w:rsidRDefault="005B103C">
      <w:pPr>
        <w:rPr>
          <w:i/>
          <w:iCs/>
          <w:szCs w:val="22"/>
          <w:lang w:val="sr-Latn-ME"/>
        </w:rPr>
      </w:pPr>
      <w:proofErr w:type="spellStart"/>
      <w:r w:rsidRPr="00DF43FF">
        <w:rPr>
          <w:i/>
          <w:iCs/>
          <w:szCs w:val="22"/>
          <w:lang w:val="sr-Latn-ME"/>
        </w:rPr>
        <w:t>Staphylococcus</w:t>
      </w:r>
      <w:proofErr w:type="spellEnd"/>
      <w:r w:rsidRPr="00DF43FF">
        <w:rPr>
          <w:i/>
          <w:iCs/>
          <w:szCs w:val="22"/>
          <w:lang w:val="sr-Latn-ME"/>
        </w:rPr>
        <w:t xml:space="preserve"> </w:t>
      </w:r>
      <w:proofErr w:type="spellStart"/>
      <w:r w:rsidRPr="00DF43FF">
        <w:rPr>
          <w:i/>
          <w:iCs/>
          <w:szCs w:val="22"/>
          <w:lang w:val="sr-Latn-ME"/>
        </w:rPr>
        <w:t>aureus</w:t>
      </w:r>
      <w:proofErr w:type="spellEnd"/>
      <w:r w:rsidRPr="00DF43FF">
        <w:rPr>
          <w:i/>
          <w:iCs/>
          <w:szCs w:val="22"/>
          <w:lang w:val="sr-Latn-ME"/>
        </w:rPr>
        <w:t xml:space="preserve">* </w:t>
      </w:r>
    </w:p>
    <w:p w14:paraId="1D1373F5" w14:textId="77777777" w:rsidR="004D7649" w:rsidRPr="00DF43FF" w:rsidRDefault="005B103C">
      <w:pPr>
        <w:rPr>
          <w:i/>
          <w:iCs/>
          <w:szCs w:val="22"/>
          <w:lang w:val="sr-Latn-ME"/>
        </w:rPr>
      </w:pPr>
      <w:proofErr w:type="spellStart"/>
      <w:r w:rsidRPr="00DF43FF">
        <w:rPr>
          <w:szCs w:val="22"/>
          <w:lang w:val="sr-Latn-ME"/>
        </w:rPr>
        <w:t>Koagulaza</w:t>
      </w:r>
      <w:proofErr w:type="spellEnd"/>
      <w:r w:rsidRPr="00DF43FF">
        <w:rPr>
          <w:szCs w:val="22"/>
          <w:lang w:val="sr-Latn-ME"/>
        </w:rPr>
        <w:t xml:space="preserve"> negativne stafilokoke</w:t>
      </w:r>
      <w:r w:rsidRPr="00DF43FF">
        <w:rPr>
          <w:i/>
          <w:iCs/>
          <w:szCs w:val="22"/>
          <w:lang w:val="sr-Latn-ME"/>
        </w:rPr>
        <w:t xml:space="preserve"> </w:t>
      </w:r>
    </w:p>
    <w:p w14:paraId="296576C1" w14:textId="34899485" w:rsidR="004D7649" w:rsidRPr="00DF43FF" w:rsidRDefault="005B103C">
      <w:pPr>
        <w:rPr>
          <w:i/>
          <w:iCs/>
          <w:szCs w:val="22"/>
          <w:lang w:val="sr-Latn-ME"/>
        </w:rPr>
      </w:pPr>
      <w:proofErr w:type="spellStart"/>
      <w:r w:rsidRPr="00DF43FF">
        <w:rPr>
          <w:i/>
          <w:iCs/>
          <w:szCs w:val="22"/>
          <w:lang w:val="sr-Latn-ME"/>
        </w:rPr>
        <w:t>Streptococcus</w:t>
      </w:r>
      <w:proofErr w:type="spellEnd"/>
      <w:r w:rsidRPr="00DF43FF">
        <w:rPr>
          <w:i/>
          <w:iCs/>
          <w:szCs w:val="22"/>
          <w:lang w:val="sr-Latn-ME"/>
        </w:rPr>
        <w:t xml:space="preserve"> </w:t>
      </w:r>
      <w:proofErr w:type="spellStart"/>
      <w:r w:rsidRPr="00DF43FF">
        <w:rPr>
          <w:i/>
          <w:iCs/>
          <w:szCs w:val="22"/>
          <w:lang w:val="sr-Latn-ME"/>
        </w:rPr>
        <w:t>agalactiae</w:t>
      </w:r>
      <w:proofErr w:type="spellEnd"/>
      <w:r w:rsidRPr="00DF43FF">
        <w:rPr>
          <w:i/>
          <w:iCs/>
          <w:szCs w:val="22"/>
          <w:lang w:val="sr-Latn-ME"/>
        </w:rPr>
        <w:t xml:space="preserve">* </w:t>
      </w:r>
    </w:p>
    <w:p w14:paraId="4FA78598" w14:textId="77777777" w:rsidR="004D7649" w:rsidRPr="00DF43FF" w:rsidRDefault="005B103C">
      <w:pPr>
        <w:rPr>
          <w:i/>
          <w:iCs/>
          <w:szCs w:val="22"/>
          <w:lang w:val="sr-Latn-ME"/>
        </w:rPr>
      </w:pPr>
      <w:proofErr w:type="spellStart"/>
      <w:r w:rsidRPr="00DF43FF">
        <w:rPr>
          <w:i/>
          <w:iCs/>
          <w:szCs w:val="22"/>
          <w:lang w:val="sr-Latn-ME"/>
        </w:rPr>
        <w:t>Streptococcus</w:t>
      </w:r>
      <w:proofErr w:type="spellEnd"/>
      <w:r w:rsidRPr="00DF43FF">
        <w:rPr>
          <w:i/>
          <w:iCs/>
          <w:szCs w:val="22"/>
          <w:lang w:val="sr-Latn-ME"/>
        </w:rPr>
        <w:t xml:space="preserve"> </w:t>
      </w:r>
      <w:proofErr w:type="spellStart"/>
      <w:r w:rsidRPr="00DF43FF">
        <w:rPr>
          <w:i/>
          <w:iCs/>
          <w:szCs w:val="22"/>
          <w:lang w:val="sr-Latn-ME"/>
        </w:rPr>
        <w:t>pneumoniae</w:t>
      </w:r>
      <w:proofErr w:type="spellEnd"/>
      <w:r w:rsidRPr="00DF43FF">
        <w:rPr>
          <w:i/>
          <w:iCs/>
          <w:szCs w:val="22"/>
          <w:lang w:val="sr-Latn-ME"/>
        </w:rPr>
        <w:t xml:space="preserve">* </w:t>
      </w:r>
    </w:p>
    <w:p w14:paraId="702712A8" w14:textId="0E5435FB" w:rsidR="005B103C" w:rsidRPr="00DF43FF" w:rsidRDefault="005B103C">
      <w:pPr>
        <w:rPr>
          <w:i/>
          <w:iCs/>
          <w:szCs w:val="22"/>
          <w:lang w:val="sr-Latn-ME"/>
        </w:rPr>
      </w:pPr>
      <w:proofErr w:type="spellStart"/>
      <w:r w:rsidRPr="00DF43FF">
        <w:rPr>
          <w:i/>
          <w:iCs/>
          <w:szCs w:val="22"/>
          <w:lang w:val="sr-Latn-ME"/>
        </w:rPr>
        <w:t>Streptococcus</w:t>
      </w:r>
      <w:proofErr w:type="spellEnd"/>
      <w:r w:rsidRPr="00DF43FF">
        <w:rPr>
          <w:i/>
          <w:iCs/>
          <w:szCs w:val="22"/>
          <w:lang w:val="sr-Latn-ME"/>
        </w:rPr>
        <w:t xml:space="preserve"> </w:t>
      </w:r>
      <w:proofErr w:type="spellStart"/>
      <w:r w:rsidRPr="00DF43FF">
        <w:rPr>
          <w:i/>
          <w:iCs/>
          <w:szCs w:val="22"/>
          <w:lang w:val="sr-Latn-ME"/>
        </w:rPr>
        <w:t>pyogenes</w:t>
      </w:r>
      <w:proofErr w:type="spellEnd"/>
      <w:r w:rsidRPr="00DF43FF">
        <w:rPr>
          <w:i/>
          <w:iCs/>
          <w:szCs w:val="22"/>
          <w:lang w:val="sr-Latn-ME"/>
        </w:rPr>
        <w:t>*</w:t>
      </w:r>
    </w:p>
    <w:p w14:paraId="36BE172B" w14:textId="77777777" w:rsidR="004D7649" w:rsidRPr="00DF43FF" w:rsidRDefault="005B103C">
      <w:pPr>
        <w:rPr>
          <w:szCs w:val="22"/>
          <w:lang w:val="sr-Latn-ME"/>
        </w:rPr>
      </w:pPr>
      <w:r w:rsidRPr="00DF43FF">
        <w:rPr>
          <w:szCs w:val="22"/>
          <w:lang w:val="sr-Latn-ME"/>
        </w:rPr>
        <w:t xml:space="preserve">Streptokoke grupe C </w:t>
      </w:r>
    </w:p>
    <w:p w14:paraId="5296FFE7" w14:textId="358BAB42" w:rsidR="008B1C85" w:rsidRPr="00DF43FF" w:rsidRDefault="005B103C">
      <w:pPr>
        <w:rPr>
          <w:szCs w:val="22"/>
          <w:lang w:val="sr-Latn-ME"/>
        </w:rPr>
      </w:pPr>
      <w:r w:rsidRPr="00DF43FF">
        <w:rPr>
          <w:szCs w:val="22"/>
          <w:lang w:val="sr-Latn-ME"/>
        </w:rPr>
        <w:t xml:space="preserve">Streptokoke grupe G </w:t>
      </w:r>
    </w:p>
    <w:p w14:paraId="4A35C643" w14:textId="77777777" w:rsidR="004D7649" w:rsidRPr="00DF43FF" w:rsidRDefault="004D7649">
      <w:pPr>
        <w:rPr>
          <w:szCs w:val="22"/>
          <w:lang w:val="sr-Latn-ME"/>
        </w:rPr>
      </w:pPr>
    </w:p>
    <w:p w14:paraId="0A49B8E3" w14:textId="77777777" w:rsidR="004D7649" w:rsidRPr="00DF43FF" w:rsidRDefault="005B103C">
      <w:pPr>
        <w:rPr>
          <w:b/>
          <w:szCs w:val="22"/>
          <w:lang w:val="sr-Latn-ME"/>
        </w:rPr>
      </w:pPr>
      <w:r w:rsidRPr="00DF43FF">
        <w:rPr>
          <w:b/>
          <w:szCs w:val="22"/>
          <w:lang w:val="sr-Latn-ME"/>
        </w:rPr>
        <w:t xml:space="preserve">Gram pozitivni </w:t>
      </w:r>
      <w:proofErr w:type="spellStart"/>
      <w:r w:rsidRPr="00DF43FF">
        <w:rPr>
          <w:b/>
          <w:szCs w:val="22"/>
          <w:lang w:val="sr-Latn-ME"/>
        </w:rPr>
        <w:t>anaerobi</w:t>
      </w:r>
      <w:proofErr w:type="spellEnd"/>
      <w:r w:rsidRPr="00DF43FF">
        <w:rPr>
          <w:b/>
          <w:szCs w:val="22"/>
          <w:lang w:val="sr-Latn-ME"/>
        </w:rPr>
        <w:t xml:space="preserve">: </w:t>
      </w:r>
    </w:p>
    <w:p w14:paraId="2603B24A" w14:textId="0C03D687" w:rsidR="005B103C" w:rsidRPr="00DF43FF" w:rsidRDefault="005B103C">
      <w:pPr>
        <w:rPr>
          <w:i/>
          <w:szCs w:val="22"/>
          <w:lang w:val="sr-Latn-ME"/>
        </w:rPr>
      </w:pPr>
      <w:proofErr w:type="spellStart"/>
      <w:r w:rsidRPr="00DF43FF">
        <w:rPr>
          <w:i/>
          <w:szCs w:val="22"/>
          <w:lang w:val="sr-Latn-ME"/>
        </w:rPr>
        <w:t>Clostridium</w:t>
      </w:r>
      <w:proofErr w:type="spellEnd"/>
      <w:r w:rsidRPr="00DF43FF">
        <w:rPr>
          <w:i/>
          <w:szCs w:val="22"/>
          <w:lang w:val="sr-Latn-ME"/>
        </w:rPr>
        <w:t xml:space="preserve"> </w:t>
      </w:r>
      <w:proofErr w:type="spellStart"/>
      <w:r w:rsidRPr="00DF43FF">
        <w:rPr>
          <w:i/>
          <w:szCs w:val="22"/>
          <w:lang w:val="sr-Latn-ME"/>
        </w:rPr>
        <w:t>perfringens</w:t>
      </w:r>
      <w:proofErr w:type="spellEnd"/>
    </w:p>
    <w:p w14:paraId="31A87243" w14:textId="77777777" w:rsidR="004D7649" w:rsidRPr="00DF43FF" w:rsidRDefault="005B103C">
      <w:pPr>
        <w:rPr>
          <w:i/>
          <w:iCs/>
          <w:szCs w:val="22"/>
          <w:lang w:val="sr-Latn-ME"/>
        </w:rPr>
      </w:pPr>
      <w:proofErr w:type="spellStart"/>
      <w:r w:rsidRPr="00DF43FF">
        <w:rPr>
          <w:i/>
          <w:iCs/>
          <w:szCs w:val="22"/>
          <w:lang w:val="sr-Latn-ME"/>
        </w:rPr>
        <w:t>Peptostreptococcus</w:t>
      </w:r>
      <w:proofErr w:type="spellEnd"/>
      <w:r w:rsidRPr="00DF43FF">
        <w:rPr>
          <w:i/>
          <w:iCs/>
          <w:szCs w:val="22"/>
          <w:lang w:val="sr-Latn-ME"/>
        </w:rPr>
        <w:t xml:space="preserve"> </w:t>
      </w:r>
      <w:proofErr w:type="spellStart"/>
      <w:r w:rsidRPr="00DF43FF">
        <w:rPr>
          <w:i/>
          <w:iCs/>
          <w:szCs w:val="22"/>
          <w:lang w:val="sr-Latn-ME"/>
        </w:rPr>
        <w:t>anaerobius</w:t>
      </w:r>
      <w:proofErr w:type="spellEnd"/>
      <w:r w:rsidRPr="00DF43FF">
        <w:rPr>
          <w:i/>
          <w:iCs/>
          <w:szCs w:val="22"/>
          <w:lang w:val="sr-Latn-ME"/>
        </w:rPr>
        <w:t xml:space="preserve"> </w:t>
      </w:r>
    </w:p>
    <w:p w14:paraId="3BAE7A2A" w14:textId="77777777" w:rsidR="004D7649" w:rsidRPr="00DF43FF" w:rsidRDefault="005B103C">
      <w:pPr>
        <w:rPr>
          <w:szCs w:val="22"/>
          <w:lang w:val="sr-Latn-ME"/>
        </w:rPr>
      </w:pPr>
      <w:proofErr w:type="spellStart"/>
      <w:r w:rsidRPr="00DF43FF">
        <w:rPr>
          <w:i/>
          <w:iCs/>
          <w:szCs w:val="22"/>
          <w:lang w:val="sr-Latn-ME"/>
        </w:rPr>
        <w:t>Peptostreptococcus</w:t>
      </w:r>
      <w:proofErr w:type="spellEnd"/>
      <w:r w:rsidRPr="00DF43FF">
        <w:rPr>
          <w:i/>
          <w:iCs/>
          <w:szCs w:val="22"/>
          <w:lang w:val="sr-Latn-ME"/>
        </w:rPr>
        <w:t xml:space="preserve"> </w:t>
      </w:r>
      <w:proofErr w:type="spellStart"/>
      <w:r w:rsidRPr="00DF43FF">
        <w:rPr>
          <w:i/>
          <w:iCs/>
          <w:szCs w:val="22"/>
          <w:lang w:val="sr-Latn-ME"/>
        </w:rPr>
        <w:t>species</w:t>
      </w:r>
      <w:proofErr w:type="spellEnd"/>
      <w:r w:rsidRPr="00DF43FF">
        <w:rPr>
          <w:szCs w:val="22"/>
          <w:lang w:val="sr-Latn-ME"/>
        </w:rPr>
        <w:t xml:space="preserve"> </w:t>
      </w:r>
    </w:p>
    <w:p w14:paraId="7AA9CAB7" w14:textId="77777777" w:rsidR="004D7649" w:rsidRPr="00DF43FF" w:rsidRDefault="004D7649">
      <w:pPr>
        <w:rPr>
          <w:szCs w:val="22"/>
          <w:lang w:val="sr-Latn-ME"/>
        </w:rPr>
      </w:pPr>
    </w:p>
    <w:p w14:paraId="76DB9313" w14:textId="2F9177B3" w:rsidR="005B103C" w:rsidRPr="00DF43FF" w:rsidRDefault="005B103C">
      <w:pPr>
        <w:rPr>
          <w:szCs w:val="22"/>
          <w:lang w:val="sr-Latn-ME"/>
        </w:rPr>
      </w:pPr>
      <w:r w:rsidRPr="00DF43FF">
        <w:rPr>
          <w:szCs w:val="22"/>
          <w:u w:val="single"/>
          <w:lang w:val="sr-Latn-ME"/>
        </w:rPr>
        <w:t>Rezistentni organizmi</w:t>
      </w:r>
    </w:p>
    <w:p w14:paraId="60A64A12" w14:textId="77777777" w:rsidR="005B103C" w:rsidRPr="00DF43FF" w:rsidRDefault="005B103C">
      <w:pPr>
        <w:rPr>
          <w:i/>
          <w:szCs w:val="22"/>
          <w:lang w:val="sr-Latn-ME"/>
        </w:rPr>
      </w:pPr>
      <w:proofErr w:type="spellStart"/>
      <w:r w:rsidRPr="00DF43FF">
        <w:rPr>
          <w:i/>
          <w:szCs w:val="22"/>
          <w:lang w:val="sr-Latn-ME"/>
        </w:rPr>
        <w:t>Haemophilus</w:t>
      </w:r>
      <w:proofErr w:type="spellEnd"/>
      <w:r w:rsidRPr="00DF43FF">
        <w:rPr>
          <w:i/>
          <w:szCs w:val="22"/>
          <w:lang w:val="sr-Latn-ME"/>
        </w:rPr>
        <w:t xml:space="preserve"> </w:t>
      </w:r>
      <w:proofErr w:type="spellStart"/>
      <w:r w:rsidRPr="00DF43FF">
        <w:rPr>
          <w:i/>
          <w:szCs w:val="22"/>
          <w:lang w:val="sr-Latn-ME"/>
        </w:rPr>
        <w:t>influenzae</w:t>
      </w:r>
      <w:proofErr w:type="spellEnd"/>
    </w:p>
    <w:p w14:paraId="590D98C9" w14:textId="77777777" w:rsidR="004D7649" w:rsidRPr="00DF43FF" w:rsidRDefault="005B103C">
      <w:pPr>
        <w:rPr>
          <w:i/>
          <w:szCs w:val="22"/>
          <w:lang w:val="sr-Latn-ME"/>
        </w:rPr>
      </w:pPr>
      <w:proofErr w:type="spellStart"/>
      <w:r w:rsidRPr="00DF43FF">
        <w:rPr>
          <w:i/>
          <w:szCs w:val="22"/>
          <w:lang w:val="sr-Latn-ME"/>
        </w:rPr>
        <w:t>Moraxella</w:t>
      </w:r>
      <w:proofErr w:type="spellEnd"/>
      <w:r w:rsidRPr="00DF43FF">
        <w:rPr>
          <w:i/>
          <w:szCs w:val="22"/>
          <w:lang w:val="sr-Latn-ME"/>
        </w:rPr>
        <w:t xml:space="preserve"> </w:t>
      </w:r>
      <w:proofErr w:type="spellStart"/>
      <w:r w:rsidRPr="00DF43FF">
        <w:rPr>
          <w:i/>
          <w:szCs w:val="22"/>
          <w:lang w:val="sr-Latn-ME"/>
        </w:rPr>
        <w:t>catarrhalis</w:t>
      </w:r>
      <w:proofErr w:type="spellEnd"/>
      <w:r w:rsidRPr="00DF43FF">
        <w:rPr>
          <w:i/>
          <w:szCs w:val="22"/>
          <w:lang w:val="sr-Latn-ME"/>
        </w:rPr>
        <w:t xml:space="preserve"> </w:t>
      </w:r>
    </w:p>
    <w:p w14:paraId="665FACA6" w14:textId="43BCF4C9" w:rsidR="004D7649" w:rsidRPr="00DF43FF" w:rsidRDefault="005B103C">
      <w:pPr>
        <w:rPr>
          <w:i/>
          <w:szCs w:val="22"/>
          <w:lang w:val="sr-Latn-ME"/>
        </w:rPr>
      </w:pPr>
      <w:proofErr w:type="spellStart"/>
      <w:r w:rsidRPr="00DF43FF">
        <w:rPr>
          <w:i/>
          <w:szCs w:val="22"/>
          <w:lang w:val="sr-Latn-ME"/>
        </w:rPr>
        <w:t>Neisseria</w:t>
      </w:r>
      <w:proofErr w:type="spellEnd"/>
      <w:r w:rsidR="00510921" w:rsidRPr="00DF43FF">
        <w:rPr>
          <w:i/>
          <w:szCs w:val="22"/>
          <w:lang w:val="sr-Latn-ME"/>
        </w:rPr>
        <w:t xml:space="preserve"> </w:t>
      </w:r>
      <w:proofErr w:type="spellStart"/>
      <w:r w:rsidR="00510921" w:rsidRPr="00DF43FF">
        <w:rPr>
          <w:i/>
          <w:szCs w:val="22"/>
          <w:lang w:val="sr-Latn-ME"/>
        </w:rPr>
        <w:t>species</w:t>
      </w:r>
      <w:proofErr w:type="spellEnd"/>
    </w:p>
    <w:p w14:paraId="66746C47" w14:textId="20F80835" w:rsidR="005B103C" w:rsidRPr="00DF43FF" w:rsidRDefault="005B103C">
      <w:pPr>
        <w:rPr>
          <w:i/>
          <w:szCs w:val="22"/>
          <w:lang w:val="sr-Latn-ME"/>
        </w:rPr>
      </w:pPr>
      <w:proofErr w:type="spellStart"/>
      <w:r w:rsidRPr="00DF43FF">
        <w:rPr>
          <w:i/>
          <w:szCs w:val="22"/>
          <w:lang w:val="sr-Latn-ME"/>
        </w:rPr>
        <w:t>Enterobacteriaceae</w:t>
      </w:r>
      <w:proofErr w:type="spellEnd"/>
    </w:p>
    <w:p w14:paraId="1B6AD489" w14:textId="1BEFC28D" w:rsidR="005B103C" w:rsidRPr="00DF43FF" w:rsidRDefault="005B103C">
      <w:pPr>
        <w:rPr>
          <w:i/>
          <w:szCs w:val="22"/>
          <w:lang w:val="sr-Latn-ME"/>
        </w:rPr>
      </w:pPr>
      <w:proofErr w:type="spellStart"/>
      <w:r w:rsidRPr="00DF43FF">
        <w:rPr>
          <w:i/>
          <w:szCs w:val="22"/>
          <w:lang w:val="sr-Latn-ME"/>
        </w:rPr>
        <w:t>Pseudomonas</w:t>
      </w:r>
      <w:proofErr w:type="spellEnd"/>
      <w:r w:rsidRPr="00DF43FF">
        <w:rPr>
          <w:i/>
          <w:szCs w:val="22"/>
          <w:lang w:val="sr-Latn-ME"/>
        </w:rPr>
        <w:t xml:space="preserve"> </w:t>
      </w:r>
      <w:proofErr w:type="spellStart"/>
      <w:r w:rsidR="004D7649" w:rsidRPr="00DF43FF">
        <w:rPr>
          <w:i/>
          <w:szCs w:val="22"/>
          <w:lang w:val="sr-Latn-ME"/>
        </w:rPr>
        <w:t>species</w:t>
      </w:r>
      <w:proofErr w:type="spellEnd"/>
    </w:p>
    <w:p w14:paraId="6C683F18" w14:textId="77777777" w:rsidR="005B103C" w:rsidRPr="00DF43FF" w:rsidRDefault="005B103C">
      <w:pPr>
        <w:rPr>
          <w:i/>
          <w:szCs w:val="22"/>
          <w:lang w:val="sr-Latn-ME"/>
        </w:rPr>
      </w:pPr>
    </w:p>
    <w:p w14:paraId="764965D0" w14:textId="302251A1" w:rsidR="005B103C" w:rsidRPr="00DF43FF" w:rsidRDefault="005B103C">
      <w:pPr>
        <w:rPr>
          <w:szCs w:val="22"/>
          <w:lang w:val="sr-Latn-ME"/>
        </w:rPr>
      </w:pPr>
      <w:r w:rsidRPr="00DF43FF">
        <w:rPr>
          <w:szCs w:val="22"/>
          <w:lang w:val="sr-Latn-ME"/>
        </w:rPr>
        <w:t>* Klinička efikasnost je nađena za os</w:t>
      </w:r>
      <w:r w:rsidR="00F209A1" w:rsidRPr="00DF43FF">
        <w:rPr>
          <w:szCs w:val="22"/>
          <w:lang w:val="sr-Latn-ME"/>
        </w:rPr>
        <w:t>j</w:t>
      </w:r>
      <w:r w:rsidRPr="00DF43FF">
        <w:rPr>
          <w:szCs w:val="22"/>
          <w:lang w:val="sr-Latn-ME"/>
        </w:rPr>
        <w:t xml:space="preserve">etljive </w:t>
      </w:r>
      <w:proofErr w:type="spellStart"/>
      <w:r w:rsidRPr="00DF43FF">
        <w:rPr>
          <w:szCs w:val="22"/>
          <w:lang w:val="sr-Latn-ME"/>
        </w:rPr>
        <w:t>izolate</w:t>
      </w:r>
      <w:proofErr w:type="spellEnd"/>
      <w:r w:rsidRPr="00DF43FF">
        <w:rPr>
          <w:szCs w:val="22"/>
          <w:lang w:val="sr-Latn-ME"/>
        </w:rPr>
        <w:t xml:space="preserve"> kod odobrenih kliničkih indikacija.</w:t>
      </w:r>
    </w:p>
    <w:p w14:paraId="78D3E48E" w14:textId="77777777" w:rsidR="005B103C" w:rsidRPr="00DF43FF" w:rsidRDefault="005B103C">
      <w:pPr>
        <w:rPr>
          <w:szCs w:val="22"/>
          <w:lang w:val="sr-Latn-ME"/>
        </w:rPr>
      </w:pPr>
    </w:p>
    <w:p w14:paraId="73F40F7F" w14:textId="07D61BA4" w:rsidR="005B103C" w:rsidRPr="00DF43FF" w:rsidRDefault="005B103C">
      <w:pPr>
        <w:rPr>
          <w:szCs w:val="22"/>
          <w:lang w:val="sr-Latn-ME"/>
        </w:rPr>
      </w:pPr>
      <w:r w:rsidRPr="00DF43FF">
        <w:rPr>
          <w:szCs w:val="22"/>
          <w:lang w:val="sr-Latn-ME"/>
        </w:rPr>
        <w:t xml:space="preserve">Iako </w:t>
      </w:r>
      <w:proofErr w:type="spellStart"/>
      <w:r w:rsidRPr="00DF43FF">
        <w:rPr>
          <w:szCs w:val="22"/>
          <w:lang w:val="sr-Latn-ME"/>
        </w:rPr>
        <w:t>linezolid</w:t>
      </w:r>
      <w:proofErr w:type="spellEnd"/>
      <w:r w:rsidRPr="00DF43FF">
        <w:rPr>
          <w:szCs w:val="22"/>
          <w:lang w:val="sr-Latn-ME"/>
        </w:rPr>
        <w:t xml:space="preserve"> pokazuje izv</w:t>
      </w:r>
      <w:r w:rsidR="00F209A1" w:rsidRPr="00DF43FF">
        <w:rPr>
          <w:szCs w:val="22"/>
          <w:lang w:val="sr-Latn-ME"/>
        </w:rPr>
        <w:t>j</w:t>
      </w:r>
      <w:r w:rsidRPr="00DF43FF">
        <w:rPr>
          <w:szCs w:val="22"/>
          <w:lang w:val="sr-Latn-ME"/>
        </w:rPr>
        <w:t xml:space="preserve">esnu </w:t>
      </w:r>
      <w:r w:rsidRPr="00DF43FF">
        <w:rPr>
          <w:i/>
          <w:szCs w:val="22"/>
          <w:lang w:val="sr-Latn-ME"/>
        </w:rPr>
        <w:t xml:space="preserve">in </w:t>
      </w:r>
      <w:proofErr w:type="spellStart"/>
      <w:r w:rsidRPr="00DF43FF">
        <w:rPr>
          <w:i/>
          <w:szCs w:val="22"/>
          <w:lang w:val="sr-Latn-ME"/>
        </w:rPr>
        <w:t>vitro</w:t>
      </w:r>
      <w:proofErr w:type="spellEnd"/>
      <w:r w:rsidRPr="00DF43FF">
        <w:rPr>
          <w:szCs w:val="22"/>
          <w:lang w:val="sr-Latn-ME"/>
        </w:rPr>
        <w:t xml:space="preserve"> aktivnost protiv vrsta </w:t>
      </w:r>
      <w:proofErr w:type="spellStart"/>
      <w:r w:rsidRPr="00DF43FF">
        <w:rPr>
          <w:i/>
          <w:iCs/>
          <w:szCs w:val="22"/>
          <w:lang w:val="sr-Latn-ME"/>
        </w:rPr>
        <w:t>Legionella</w:t>
      </w:r>
      <w:proofErr w:type="spellEnd"/>
      <w:r w:rsidRPr="00DF43FF">
        <w:rPr>
          <w:i/>
          <w:iCs/>
          <w:szCs w:val="22"/>
          <w:lang w:val="sr-Latn-ME"/>
        </w:rPr>
        <w:t xml:space="preserve">, </w:t>
      </w:r>
      <w:proofErr w:type="spellStart"/>
      <w:r w:rsidRPr="00DF43FF">
        <w:rPr>
          <w:i/>
          <w:iCs/>
          <w:szCs w:val="22"/>
          <w:lang w:val="sr-Latn-ME"/>
        </w:rPr>
        <w:t>Chlamydia</w:t>
      </w:r>
      <w:proofErr w:type="spellEnd"/>
      <w:r w:rsidRPr="00DF43FF">
        <w:rPr>
          <w:i/>
          <w:iCs/>
          <w:szCs w:val="22"/>
          <w:lang w:val="sr-Latn-ME"/>
        </w:rPr>
        <w:t xml:space="preserve"> </w:t>
      </w:r>
      <w:proofErr w:type="spellStart"/>
      <w:r w:rsidRPr="00DF43FF">
        <w:rPr>
          <w:i/>
          <w:iCs/>
          <w:szCs w:val="22"/>
          <w:lang w:val="sr-Latn-ME"/>
        </w:rPr>
        <w:t>pneumoniae</w:t>
      </w:r>
      <w:proofErr w:type="spellEnd"/>
      <w:r w:rsidRPr="00DF43FF">
        <w:rPr>
          <w:i/>
          <w:iCs/>
          <w:szCs w:val="22"/>
          <w:lang w:val="sr-Latn-ME"/>
        </w:rPr>
        <w:t xml:space="preserve"> i </w:t>
      </w:r>
      <w:proofErr w:type="spellStart"/>
      <w:r w:rsidRPr="00DF43FF">
        <w:rPr>
          <w:i/>
          <w:iCs/>
          <w:szCs w:val="22"/>
          <w:lang w:val="sr-Latn-ME"/>
        </w:rPr>
        <w:t>Mycoplasma</w:t>
      </w:r>
      <w:proofErr w:type="spellEnd"/>
      <w:r w:rsidRPr="00DF43FF">
        <w:rPr>
          <w:i/>
          <w:iCs/>
          <w:szCs w:val="22"/>
          <w:lang w:val="sr-Latn-ME"/>
        </w:rPr>
        <w:t xml:space="preserve"> </w:t>
      </w:r>
      <w:proofErr w:type="spellStart"/>
      <w:r w:rsidRPr="00DF43FF">
        <w:rPr>
          <w:i/>
          <w:iCs/>
          <w:szCs w:val="22"/>
          <w:lang w:val="sr-Latn-ME"/>
        </w:rPr>
        <w:t>pneumoniae</w:t>
      </w:r>
      <w:proofErr w:type="spellEnd"/>
      <w:r w:rsidRPr="00DF43FF">
        <w:rPr>
          <w:szCs w:val="22"/>
          <w:lang w:val="sr-Latn-ME"/>
        </w:rPr>
        <w:t>, nema dovoljno podataka o kliničkoj efikasnosti.</w:t>
      </w:r>
    </w:p>
    <w:p w14:paraId="75037B56" w14:textId="77777777" w:rsidR="005B103C" w:rsidRPr="00DF43FF" w:rsidRDefault="005B103C">
      <w:pPr>
        <w:rPr>
          <w:szCs w:val="22"/>
          <w:lang w:val="sr-Latn-ME"/>
        </w:rPr>
      </w:pPr>
    </w:p>
    <w:p w14:paraId="219F8A5B" w14:textId="77777777" w:rsidR="005B103C" w:rsidRPr="00DF43FF" w:rsidRDefault="005B103C">
      <w:pPr>
        <w:rPr>
          <w:szCs w:val="22"/>
          <w:lang w:val="sr-Latn-ME"/>
        </w:rPr>
      </w:pPr>
      <w:r w:rsidRPr="00DF43FF">
        <w:rPr>
          <w:szCs w:val="22"/>
          <w:u w:val="single"/>
          <w:lang w:val="sr-Latn-ME"/>
        </w:rPr>
        <w:t>Rezistencija</w:t>
      </w:r>
    </w:p>
    <w:p w14:paraId="008B7F22" w14:textId="77777777" w:rsidR="005B103C" w:rsidRPr="00DF43FF" w:rsidRDefault="005B103C">
      <w:pPr>
        <w:rPr>
          <w:i/>
          <w:szCs w:val="22"/>
          <w:lang w:val="sr-Latn-ME"/>
        </w:rPr>
      </w:pPr>
    </w:p>
    <w:p w14:paraId="3EBEBBD2" w14:textId="3BEF0FE9" w:rsidR="005B103C" w:rsidRPr="00DF43FF" w:rsidRDefault="005B103C">
      <w:pPr>
        <w:rPr>
          <w:szCs w:val="22"/>
          <w:lang w:val="sr-Latn-ME"/>
        </w:rPr>
      </w:pPr>
      <w:r w:rsidRPr="00DF43FF">
        <w:rPr>
          <w:i/>
          <w:iCs/>
          <w:szCs w:val="22"/>
          <w:lang w:val="sr-Latn-ME"/>
        </w:rPr>
        <w:t>Ukrštena rezistencija</w:t>
      </w:r>
    </w:p>
    <w:p w14:paraId="36383B9F" w14:textId="48A839A3" w:rsidR="005B103C" w:rsidRPr="00DF43FF" w:rsidRDefault="005B103C">
      <w:pPr>
        <w:rPr>
          <w:szCs w:val="22"/>
          <w:lang w:val="sr-Latn-ME"/>
        </w:rPr>
      </w:pPr>
      <w:r w:rsidRPr="00DF43FF">
        <w:rPr>
          <w:szCs w:val="22"/>
          <w:lang w:val="sr-Latn-ME"/>
        </w:rPr>
        <w:t>Mehanizam d</w:t>
      </w:r>
      <w:r w:rsidR="00F209A1" w:rsidRPr="00DF43FF">
        <w:rPr>
          <w:szCs w:val="22"/>
          <w:lang w:val="sr-Latn-ME"/>
        </w:rPr>
        <w:t>j</w:t>
      </w:r>
      <w:r w:rsidRPr="00DF43FF">
        <w:rPr>
          <w:szCs w:val="22"/>
          <w:lang w:val="sr-Latn-ME"/>
        </w:rPr>
        <w:t xml:space="preserve">elovanja </w:t>
      </w:r>
      <w:proofErr w:type="spellStart"/>
      <w:r w:rsidRPr="00DF43FF">
        <w:rPr>
          <w:szCs w:val="22"/>
          <w:lang w:val="sr-Latn-ME"/>
        </w:rPr>
        <w:t>linezolida</w:t>
      </w:r>
      <w:proofErr w:type="spellEnd"/>
      <w:r w:rsidRPr="00DF43FF">
        <w:rPr>
          <w:szCs w:val="22"/>
          <w:lang w:val="sr-Latn-ME"/>
        </w:rPr>
        <w:t xml:space="preserve"> se razlikuje od mehanizma dejstva ostalih klasa antibiotika. </w:t>
      </w:r>
      <w:r w:rsidRPr="00DF43FF">
        <w:rPr>
          <w:i/>
          <w:szCs w:val="22"/>
          <w:lang w:val="sr-Latn-ME"/>
        </w:rPr>
        <w:t xml:space="preserve">In </w:t>
      </w:r>
      <w:proofErr w:type="spellStart"/>
      <w:r w:rsidRPr="00DF43FF">
        <w:rPr>
          <w:i/>
          <w:szCs w:val="22"/>
          <w:lang w:val="sr-Latn-ME"/>
        </w:rPr>
        <w:t>vitro</w:t>
      </w:r>
      <w:proofErr w:type="spellEnd"/>
      <w:r w:rsidRPr="00DF43FF">
        <w:rPr>
          <w:szCs w:val="22"/>
          <w:lang w:val="sr-Latn-ME"/>
        </w:rPr>
        <w:t xml:space="preserve"> ispitivanja sa kliničkim </w:t>
      </w:r>
      <w:proofErr w:type="spellStart"/>
      <w:r w:rsidRPr="00DF43FF">
        <w:rPr>
          <w:szCs w:val="22"/>
          <w:lang w:val="sr-Latn-ME"/>
        </w:rPr>
        <w:t>izolatima</w:t>
      </w:r>
      <w:proofErr w:type="spellEnd"/>
      <w:r w:rsidRPr="00DF43FF">
        <w:rPr>
          <w:szCs w:val="22"/>
          <w:lang w:val="sr-Latn-ME"/>
        </w:rPr>
        <w:t xml:space="preserve"> (uključujući </w:t>
      </w:r>
      <w:proofErr w:type="spellStart"/>
      <w:r w:rsidRPr="00DF43FF">
        <w:rPr>
          <w:szCs w:val="22"/>
          <w:lang w:val="sr-Latn-ME"/>
        </w:rPr>
        <w:t>meticilin</w:t>
      </w:r>
      <w:proofErr w:type="spellEnd"/>
      <w:r w:rsidRPr="00DF43FF">
        <w:rPr>
          <w:szCs w:val="22"/>
          <w:lang w:val="sr-Latn-ME"/>
        </w:rPr>
        <w:t xml:space="preserve">-rezistentne stafilokoke, </w:t>
      </w:r>
      <w:proofErr w:type="spellStart"/>
      <w:r w:rsidRPr="00DF43FF">
        <w:rPr>
          <w:szCs w:val="22"/>
          <w:lang w:val="sr-Latn-ME"/>
        </w:rPr>
        <w:t>vankomicin</w:t>
      </w:r>
      <w:proofErr w:type="spellEnd"/>
      <w:r w:rsidRPr="00DF43FF">
        <w:rPr>
          <w:szCs w:val="22"/>
          <w:lang w:val="sr-Latn-ME"/>
        </w:rPr>
        <w:t xml:space="preserve">-rezistentne </w:t>
      </w:r>
      <w:proofErr w:type="spellStart"/>
      <w:r w:rsidRPr="00DF43FF">
        <w:rPr>
          <w:szCs w:val="22"/>
          <w:lang w:val="sr-Latn-ME"/>
        </w:rPr>
        <w:t>enterokoke</w:t>
      </w:r>
      <w:proofErr w:type="spellEnd"/>
      <w:r w:rsidRPr="00DF43FF">
        <w:rPr>
          <w:szCs w:val="22"/>
          <w:lang w:val="sr-Latn-ME"/>
        </w:rPr>
        <w:t xml:space="preserve"> i penicilin- i  </w:t>
      </w:r>
      <w:proofErr w:type="spellStart"/>
      <w:r w:rsidRPr="00DF43FF">
        <w:rPr>
          <w:szCs w:val="22"/>
          <w:lang w:val="sr-Latn-ME"/>
        </w:rPr>
        <w:t>eritromicin</w:t>
      </w:r>
      <w:proofErr w:type="spellEnd"/>
      <w:r w:rsidRPr="00DF43FF">
        <w:rPr>
          <w:szCs w:val="22"/>
          <w:lang w:val="sr-Latn-ME"/>
        </w:rPr>
        <w:t xml:space="preserve">-rezistentne streptokoke) ukazuju da je </w:t>
      </w:r>
      <w:proofErr w:type="spellStart"/>
      <w:r w:rsidRPr="00DF43FF">
        <w:rPr>
          <w:szCs w:val="22"/>
          <w:lang w:val="sr-Latn-ME"/>
        </w:rPr>
        <w:t>linezolid</w:t>
      </w:r>
      <w:proofErr w:type="spellEnd"/>
      <w:r w:rsidRPr="00DF43FF">
        <w:rPr>
          <w:szCs w:val="22"/>
          <w:lang w:val="sr-Latn-ME"/>
        </w:rPr>
        <w:t xml:space="preserve"> obično aktivan protiv organizama koji su rezistentni na jednu ili više klasa </w:t>
      </w:r>
      <w:proofErr w:type="spellStart"/>
      <w:r w:rsidRPr="00DF43FF">
        <w:rPr>
          <w:szCs w:val="22"/>
          <w:lang w:val="sr-Latn-ME"/>
        </w:rPr>
        <w:t>antimikrobnih</w:t>
      </w:r>
      <w:proofErr w:type="spellEnd"/>
      <w:r w:rsidRPr="00DF43FF">
        <w:rPr>
          <w:szCs w:val="22"/>
          <w:lang w:val="sr-Latn-ME"/>
        </w:rPr>
        <w:t xml:space="preserve"> </w:t>
      </w:r>
      <w:r w:rsidR="005F68DF" w:rsidRPr="00DF43FF">
        <w:rPr>
          <w:szCs w:val="22"/>
          <w:lang w:val="sr-Latn-ME"/>
        </w:rPr>
        <w:t>ljekov</w:t>
      </w:r>
      <w:r w:rsidRPr="00DF43FF">
        <w:rPr>
          <w:szCs w:val="22"/>
          <w:lang w:val="sr-Latn-ME"/>
        </w:rPr>
        <w:t>a.</w:t>
      </w:r>
    </w:p>
    <w:p w14:paraId="26540334" w14:textId="77777777" w:rsidR="005B103C" w:rsidRPr="00DF43FF" w:rsidRDefault="005B103C">
      <w:pPr>
        <w:rPr>
          <w:szCs w:val="22"/>
          <w:lang w:val="sr-Latn-ME"/>
        </w:rPr>
      </w:pPr>
    </w:p>
    <w:p w14:paraId="58A47ADA" w14:textId="1EEC135C" w:rsidR="005B103C" w:rsidRPr="00DF43FF" w:rsidRDefault="005B103C">
      <w:pPr>
        <w:rPr>
          <w:szCs w:val="22"/>
          <w:lang w:val="sr-Latn-ME"/>
        </w:rPr>
      </w:pPr>
      <w:r w:rsidRPr="00DF43FF">
        <w:rPr>
          <w:szCs w:val="22"/>
          <w:lang w:val="sr-Latn-ME"/>
        </w:rPr>
        <w:t xml:space="preserve">Rezistencija na </w:t>
      </w:r>
      <w:proofErr w:type="spellStart"/>
      <w:r w:rsidRPr="00DF43FF">
        <w:rPr>
          <w:szCs w:val="22"/>
          <w:lang w:val="sr-Latn-ME"/>
        </w:rPr>
        <w:t>linezolid</w:t>
      </w:r>
      <w:proofErr w:type="spellEnd"/>
      <w:r w:rsidRPr="00DF43FF">
        <w:rPr>
          <w:szCs w:val="22"/>
          <w:lang w:val="sr-Latn-ME"/>
        </w:rPr>
        <w:t xml:space="preserve"> je povezana sa tačkastim (genskim) mutacijama na 23S </w:t>
      </w:r>
      <w:proofErr w:type="spellStart"/>
      <w:r w:rsidRPr="00DF43FF">
        <w:rPr>
          <w:szCs w:val="22"/>
          <w:lang w:val="sr-Latn-ME"/>
        </w:rPr>
        <w:t>subjedinici</w:t>
      </w:r>
      <w:proofErr w:type="spellEnd"/>
      <w:r w:rsidRPr="00DF43FF">
        <w:rPr>
          <w:szCs w:val="22"/>
          <w:lang w:val="sr-Latn-ME"/>
        </w:rPr>
        <w:t xml:space="preserve"> </w:t>
      </w:r>
      <w:proofErr w:type="spellStart"/>
      <w:r w:rsidRPr="00DF43FF">
        <w:rPr>
          <w:szCs w:val="22"/>
          <w:lang w:val="sr-Latn-ME"/>
        </w:rPr>
        <w:t>rRNK</w:t>
      </w:r>
      <w:proofErr w:type="spellEnd"/>
      <w:r w:rsidRPr="00DF43FF">
        <w:rPr>
          <w:szCs w:val="22"/>
          <w:lang w:val="sr-Latn-ME"/>
        </w:rPr>
        <w:t xml:space="preserve">. </w:t>
      </w:r>
    </w:p>
    <w:p w14:paraId="3909E5DF" w14:textId="77777777" w:rsidR="005B103C" w:rsidRPr="00DF43FF" w:rsidRDefault="005B103C">
      <w:pPr>
        <w:rPr>
          <w:szCs w:val="22"/>
          <w:lang w:val="sr-Latn-ME"/>
        </w:rPr>
      </w:pPr>
    </w:p>
    <w:p w14:paraId="4BC479F9" w14:textId="171A3D84" w:rsidR="005B103C" w:rsidRPr="00DF43FF" w:rsidRDefault="005B103C">
      <w:pPr>
        <w:rPr>
          <w:szCs w:val="22"/>
          <w:lang w:val="sr-Latn-ME"/>
        </w:rPr>
      </w:pPr>
      <w:r w:rsidRPr="00DF43FF">
        <w:rPr>
          <w:szCs w:val="22"/>
          <w:lang w:val="sr-Latn-ME"/>
        </w:rPr>
        <w:t>Kao što je dokumentovano za druge antibiotike koji su prim</w:t>
      </w:r>
      <w:r w:rsidR="00FD72DB" w:rsidRPr="00DF43FF">
        <w:rPr>
          <w:szCs w:val="22"/>
          <w:lang w:val="sr-Latn-ME"/>
        </w:rPr>
        <w:t>j</w:t>
      </w:r>
      <w:r w:rsidRPr="00DF43FF">
        <w:rPr>
          <w:szCs w:val="22"/>
          <w:lang w:val="sr-Latn-ME"/>
        </w:rPr>
        <w:t xml:space="preserve">enjivani kod pacijenata sa teško </w:t>
      </w:r>
      <w:proofErr w:type="spellStart"/>
      <w:r w:rsidR="00FD72DB" w:rsidRPr="00DF43FF">
        <w:rPr>
          <w:szCs w:val="22"/>
          <w:lang w:val="sr-Latn-ME"/>
        </w:rPr>
        <w:t>l</w:t>
      </w:r>
      <w:r w:rsidR="00001378" w:rsidRPr="00DF43FF">
        <w:rPr>
          <w:szCs w:val="22"/>
          <w:lang w:val="sr-Latn-ME"/>
        </w:rPr>
        <w:t>i</w:t>
      </w:r>
      <w:r w:rsidR="00FD72DB" w:rsidRPr="00DF43FF">
        <w:rPr>
          <w:szCs w:val="22"/>
          <w:lang w:val="sr-Latn-ME"/>
        </w:rPr>
        <w:t>j</w:t>
      </w:r>
      <w:r w:rsidRPr="00DF43FF">
        <w:rPr>
          <w:szCs w:val="22"/>
          <w:lang w:val="sr-Latn-ME"/>
        </w:rPr>
        <w:t>ečivim</w:t>
      </w:r>
      <w:proofErr w:type="spellEnd"/>
      <w:r w:rsidRPr="00DF43FF">
        <w:rPr>
          <w:szCs w:val="22"/>
          <w:lang w:val="sr-Latn-ME"/>
        </w:rPr>
        <w:t xml:space="preserve"> infekcijama i/ili tokom produženog vremenskog perioda, prim</w:t>
      </w:r>
      <w:r w:rsidR="003A53E6" w:rsidRPr="00DF43FF">
        <w:rPr>
          <w:szCs w:val="22"/>
          <w:lang w:val="sr-Latn-ME"/>
        </w:rPr>
        <w:t>ij</w:t>
      </w:r>
      <w:r w:rsidRPr="00DF43FF">
        <w:rPr>
          <w:szCs w:val="22"/>
          <w:lang w:val="sr-Latn-ME"/>
        </w:rPr>
        <w:t>ećena je pojava smanjenja os</w:t>
      </w:r>
      <w:r w:rsidR="003A53E6" w:rsidRPr="00DF43FF">
        <w:rPr>
          <w:szCs w:val="22"/>
          <w:lang w:val="sr-Latn-ME"/>
        </w:rPr>
        <w:t>j</w:t>
      </w:r>
      <w:r w:rsidRPr="00DF43FF">
        <w:rPr>
          <w:szCs w:val="22"/>
          <w:lang w:val="sr-Latn-ME"/>
        </w:rPr>
        <w:t xml:space="preserve">etljivosti na </w:t>
      </w:r>
      <w:proofErr w:type="spellStart"/>
      <w:r w:rsidRPr="00DF43FF">
        <w:rPr>
          <w:szCs w:val="22"/>
          <w:lang w:val="sr-Latn-ME"/>
        </w:rPr>
        <w:t>linezolid</w:t>
      </w:r>
      <w:proofErr w:type="spellEnd"/>
      <w:r w:rsidRPr="00DF43FF">
        <w:rPr>
          <w:szCs w:val="22"/>
          <w:lang w:val="sr-Latn-ME"/>
        </w:rPr>
        <w:t xml:space="preserve">. Rezistencija na </w:t>
      </w:r>
      <w:proofErr w:type="spellStart"/>
      <w:r w:rsidRPr="00DF43FF">
        <w:rPr>
          <w:szCs w:val="22"/>
          <w:lang w:val="sr-Latn-ME"/>
        </w:rPr>
        <w:t>linezolid</w:t>
      </w:r>
      <w:proofErr w:type="spellEnd"/>
      <w:r w:rsidRPr="00DF43FF">
        <w:rPr>
          <w:szCs w:val="22"/>
          <w:lang w:val="sr-Latn-ME"/>
        </w:rPr>
        <w:t xml:space="preserve"> je prijavljena kod </w:t>
      </w:r>
      <w:proofErr w:type="spellStart"/>
      <w:r w:rsidRPr="00DF43FF">
        <w:rPr>
          <w:szCs w:val="22"/>
          <w:lang w:val="sr-Latn-ME"/>
        </w:rPr>
        <w:t>enterokoka</w:t>
      </w:r>
      <w:proofErr w:type="spellEnd"/>
      <w:r w:rsidRPr="00DF43FF">
        <w:rPr>
          <w:szCs w:val="22"/>
          <w:lang w:val="sr-Latn-ME"/>
        </w:rPr>
        <w:t xml:space="preserve">, </w:t>
      </w:r>
      <w:proofErr w:type="spellStart"/>
      <w:r w:rsidRPr="00DF43FF">
        <w:rPr>
          <w:i/>
          <w:iCs/>
          <w:szCs w:val="22"/>
          <w:lang w:val="sr-Latn-ME"/>
        </w:rPr>
        <w:t>Staphylococcus</w:t>
      </w:r>
      <w:proofErr w:type="spellEnd"/>
      <w:r w:rsidRPr="00DF43FF">
        <w:rPr>
          <w:i/>
          <w:iCs/>
          <w:szCs w:val="22"/>
          <w:lang w:val="sr-Latn-ME"/>
        </w:rPr>
        <w:t xml:space="preserve"> </w:t>
      </w:r>
      <w:proofErr w:type="spellStart"/>
      <w:r w:rsidRPr="00DF43FF">
        <w:rPr>
          <w:i/>
          <w:iCs/>
          <w:szCs w:val="22"/>
          <w:lang w:val="sr-Latn-ME"/>
        </w:rPr>
        <w:t>aureus</w:t>
      </w:r>
      <w:proofErr w:type="spellEnd"/>
      <w:r w:rsidRPr="00DF43FF">
        <w:rPr>
          <w:szCs w:val="22"/>
          <w:lang w:val="sr-Latn-ME"/>
        </w:rPr>
        <w:t xml:space="preserve"> i </w:t>
      </w:r>
      <w:proofErr w:type="spellStart"/>
      <w:r w:rsidRPr="00DF43FF">
        <w:rPr>
          <w:szCs w:val="22"/>
          <w:lang w:val="sr-Latn-ME"/>
        </w:rPr>
        <w:t>koagulaza</w:t>
      </w:r>
      <w:proofErr w:type="spellEnd"/>
      <w:r w:rsidRPr="00DF43FF">
        <w:rPr>
          <w:szCs w:val="22"/>
          <w:lang w:val="sr-Latn-ME"/>
        </w:rPr>
        <w:t xml:space="preserve">-negativnih stafilokoka.  Ovo je uglavnom povezano sa produženim trajanjem terapije i prisustvom </w:t>
      </w:r>
      <w:proofErr w:type="spellStart"/>
      <w:r w:rsidRPr="00DF43FF">
        <w:rPr>
          <w:szCs w:val="22"/>
          <w:lang w:val="sr-Latn-ME"/>
        </w:rPr>
        <w:t>protetskih</w:t>
      </w:r>
      <w:proofErr w:type="spellEnd"/>
      <w:r w:rsidRPr="00DF43FF">
        <w:rPr>
          <w:szCs w:val="22"/>
          <w:lang w:val="sr-Latn-ME"/>
        </w:rPr>
        <w:t xml:space="preserve"> materijala ili </w:t>
      </w:r>
      <w:proofErr w:type="spellStart"/>
      <w:r w:rsidRPr="00DF43FF">
        <w:rPr>
          <w:szCs w:val="22"/>
          <w:lang w:val="sr-Latn-ME"/>
        </w:rPr>
        <w:t>nedreniranih</w:t>
      </w:r>
      <w:proofErr w:type="spellEnd"/>
      <w:r w:rsidRPr="00DF43FF">
        <w:rPr>
          <w:szCs w:val="22"/>
          <w:lang w:val="sr-Latn-ME"/>
        </w:rPr>
        <w:t xml:space="preserve"> apscesa. Kada se u bolničkim uslovima izoluje mikroorganizam rezistentan na antibiotike treba odmah pojačati </w:t>
      </w:r>
      <w:r w:rsidR="00387E7D" w:rsidRPr="00DF43FF">
        <w:rPr>
          <w:szCs w:val="22"/>
          <w:lang w:val="sr-Latn-ME"/>
        </w:rPr>
        <w:t>mjere</w:t>
      </w:r>
      <w:r w:rsidRPr="00DF43FF">
        <w:rPr>
          <w:szCs w:val="22"/>
          <w:lang w:val="sr-Latn-ME"/>
        </w:rPr>
        <w:t xml:space="preserve"> za kontrolu </w:t>
      </w:r>
      <w:r w:rsidR="00A05673" w:rsidRPr="00DF43FF">
        <w:rPr>
          <w:szCs w:val="22"/>
          <w:lang w:val="sr-Latn-ME"/>
        </w:rPr>
        <w:t xml:space="preserve">širenja </w:t>
      </w:r>
      <w:r w:rsidRPr="00DF43FF">
        <w:rPr>
          <w:szCs w:val="22"/>
          <w:lang w:val="sr-Latn-ME"/>
        </w:rPr>
        <w:t>infekcije.</w:t>
      </w:r>
    </w:p>
    <w:p w14:paraId="4B8816C1" w14:textId="77777777" w:rsidR="005B103C" w:rsidRPr="00DF43FF" w:rsidRDefault="005B103C">
      <w:pPr>
        <w:rPr>
          <w:szCs w:val="22"/>
          <w:lang w:val="sr-Latn-ME"/>
        </w:rPr>
      </w:pPr>
    </w:p>
    <w:p w14:paraId="3EDDC706" w14:textId="77777777" w:rsidR="005B103C" w:rsidRPr="00DF43FF" w:rsidRDefault="005B103C">
      <w:pPr>
        <w:rPr>
          <w:szCs w:val="22"/>
          <w:lang w:val="sr-Latn-ME"/>
        </w:rPr>
      </w:pPr>
      <w:r w:rsidRPr="00DF43FF">
        <w:rPr>
          <w:szCs w:val="22"/>
          <w:u w:val="single"/>
          <w:lang w:val="sr-Latn-ME"/>
        </w:rPr>
        <w:lastRenderedPageBreak/>
        <w:t>Informacije iz kliničkih ispitivanja</w:t>
      </w:r>
    </w:p>
    <w:p w14:paraId="5D291402" w14:textId="77777777" w:rsidR="005B103C" w:rsidRPr="00DF43FF" w:rsidRDefault="005B103C" w:rsidP="005B103C">
      <w:pPr>
        <w:rPr>
          <w:i/>
          <w:szCs w:val="22"/>
          <w:lang w:val="sr-Latn-ME"/>
        </w:rPr>
      </w:pPr>
    </w:p>
    <w:p w14:paraId="4AED87AE" w14:textId="64B6B74F" w:rsidR="005B103C" w:rsidRPr="00DF43FF" w:rsidRDefault="005B103C" w:rsidP="005B103C">
      <w:pPr>
        <w:rPr>
          <w:szCs w:val="22"/>
          <w:lang w:val="sr-Latn-ME"/>
        </w:rPr>
      </w:pPr>
      <w:r w:rsidRPr="00DF43FF">
        <w:rPr>
          <w:szCs w:val="22"/>
          <w:lang w:val="sr-Latn-ME"/>
        </w:rPr>
        <w:t>Ispitivanja u pedijatrijskoj populaciji:</w:t>
      </w:r>
    </w:p>
    <w:p w14:paraId="157AF308" w14:textId="04725DC4" w:rsidR="005B103C" w:rsidRPr="00DF43FF" w:rsidRDefault="005B103C" w:rsidP="005B103C">
      <w:pPr>
        <w:rPr>
          <w:szCs w:val="22"/>
          <w:lang w:val="sr-Latn-ME"/>
        </w:rPr>
      </w:pPr>
      <w:r w:rsidRPr="00DF43FF">
        <w:rPr>
          <w:szCs w:val="22"/>
          <w:lang w:val="sr-Latn-ME"/>
        </w:rPr>
        <w:t>U jednom otvorenom ispitivanju kod d</w:t>
      </w:r>
      <w:r w:rsidR="00E72C6D" w:rsidRPr="00DF43FF">
        <w:rPr>
          <w:szCs w:val="22"/>
          <w:lang w:val="sr-Latn-ME"/>
        </w:rPr>
        <w:t>j</w:t>
      </w:r>
      <w:r w:rsidRPr="00DF43FF">
        <w:rPr>
          <w:szCs w:val="22"/>
          <w:lang w:val="sr-Latn-ME"/>
        </w:rPr>
        <w:t xml:space="preserve">ece od rođenja do 11 godina, efikasnost </w:t>
      </w:r>
      <w:proofErr w:type="spellStart"/>
      <w:r w:rsidRPr="00DF43FF">
        <w:rPr>
          <w:szCs w:val="22"/>
          <w:lang w:val="sr-Latn-ME"/>
        </w:rPr>
        <w:t>linezolida</w:t>
      </w:r>
      <w:proofErr w:type="spellEnd"/>
      <w:r w:rsidRPr="00DF43FF">
        <w:rPr>
          <w:szCs w:val="22"/>
          <w:lang w:val="sr-Latn-ME"/>
        </w:rPr>
        <w:t xml:space="preserve"> (10 mg/kg svakih 8h)  poređena je sa efikasnošću </w:t>
      </w:r>
      <w:proofErr w:type="spellStart"/>
      <w:r w:rsidRPr="00DF43FF">
        <w:rPr>
          <w:szCs w:val="22"/>
          <w:lang w:val="sr-Latn-ME"/>
        </w:rPr>
        <w:t>vankomicina</w:t>
      </w:r>
      <w:proofErr w:type="spellEnd"/>
      <w:r w:rsidRPr="00DF43FF">
        <w:rPr>
          <w:szCs w:val="22"/>
          <w:lang w:val="sr-Latn-ME"/>
        </w:rPr>
        <w:t xml:space="preserve"> (10-15  mg/kg  svakih 6-24h) u l</w:t>
      </w:r>
      <w:r w:rsidR="00E72C6D" w:rsidRPr="00DF43FF">
        <w:rPr>
          <w:szCs w:val="22"/>
          <w:lang w:val="sr-Latn-ME"/>
        </w:rPr>
        <w:t>ij</w:t>
      </w:r>
      <w:r w:rsidRPr="00DF43FF">
        <w:rPr>
          <w:szCs w:val="22"/>
          <w:lang w:val="sr-Latn-ME"/>
        </w:rPr>
        <w:t xml:space="preserve">ečenju infekcija kod kojih postoji sumnja na ili potvrđena infekcija rezistentnim Gram pozitivnim patogenima (uključujući </w:t>
      </w:r>
      <w:proofErr w:type="spellStart"/>
      <w:r w:rsidRPr="00DF43FF">
        <w:rPr>
          <w:szCs w:val="22"/>
          <w:lang w:val="sr-Latn-ME"/>
        </w:rPr>
        <w:t>nozokomijalnu</w:t>
      </w:r>
      <w:proofErr w:type="spellEnd"/>
      <w:r w:rsidRPr="00DF43FF">
        <w:rPr>
          <w:szCs w:val="22"/>
          <w:lang w:val="sr-Latn-ME"/>
        </w:rPr>
        <w:t xml:space="preserve"> pneumoniju, komplikovane infekcije kože i potkožnog tkiva, </w:t>
      </w:r>
      <w:proofErr w:type="spellStart"/>
      <w:r w:rsidRPr="00DF43FF">
        <w:rPr>
          <w:szCs w:val="22"/>
          <w:lang w:val="sr-Latn-ME"/>
        </w:rPr>
        <w:t>bakterijemiju</w:t>
      </w:r>
      <w:proofErr w:type="spellEnd"/>
      <w:r w:rsidRPr="00DF43FF">
        <w:rPr>
          <w:szCs w:val="22"/>
          <w:lang w:val="sr-Latn-ME"/>
        </w:rPr>
        <w:t xml:space="preserve"> povezanu sa upotrebom katetera, </w:t>
      </w:r>
      <w:proofErr w:type="spellStart"/>
      <w:r w:rsidRPr="00DF43FF">
        <w:rPr>
          <w:szCs w:val="22"/>
          <w:lang w:val="sr-Latn-ME"/>
        </w:rPr>
        <w:t>bakterijemiju</w:t>
      </w:r>
      <w:proofErr w:type="spellEnd"/>
      <w:r w:rsidRPr="00DF43FF">
        <w:rPr>
          <w:szCs w:val="22"/>
          <w:lang w:val="sr-Latn-ME"/>
        </w:rPr>
        <w:t xml:space="preserve"> nepoznatog por</w:t>
      </w:r>
      <w:r w:rsidR="00C46155" w:rsidRPr="00DF43FF">
        <w:rPr>
          <w:szCs w:val="22"/>
          <w:lang w:val="sr-Latn-ME"/>
        </w:rPr>
        <w:t>ij</w:t>
      </w:r>
      <w:r w:rsidRPr="00DF43FF">
        <w:rPr>
          <w:szCs w:val="22"/>
          <w:lang w:val="sr-Latn-ME"/>
        </w:rPr>
        <w:t>ekla i druge infekcije). Stope kliničkog izl</w:t>
      </w:r>
      <w:r w:rsidR="00001378" w:rsidRPr="00DF43FF">
        <w:rPr>
          <w:szCs w:val="22"/>
          <w:lang w:val="sr-Latn-ME"/>
        </w:rPr>
        <w:t>i</w:t>
      </w:r>
      <w:r w:rsidR="00E72C6D" w:rsidRPr="00DF43FF">
        <w:rPr>
          <w:szCs w:val="22"/>
          <w:lang w:val="sr-Latn-ME"/>
        </w:rPr>
        <w:t>j</w:t>
      </w:r>
      <w:r w:rsidRPr="00DF43FF">
        <w:rPr>
          <w:szCs w:val="22"/>
          <w:lang w:val="sr-Latn-ME"/>
        </w:rPr>
        <w:t>ečenja u  populaciji koja se može klinički proc</w:t>
      </w:r>
      <w:r w:rsidR="00E72C6D" w:rsidRPr="00DF43FF">
        <w:rPr>
          <w:szCs w:val="22"/>
          <w:lang w:val="sr-Latn-ME"/>
        </w:rPr>
        <w:t>ij</w:t>
      </w:r>
      <w:r w:rsidRPr="00DF43FF">
        <w:rPr>
          <w:szCs w:val="22"/>
          <w:lang w:val="sr-Latn-ME"/>
        </w:rPr>
        <w:t xml:space="preserve">eniti iznosile su 89,3% (134/150) za </w:t>
      </w:r>
      <w:proofErr w:type="spellStart"/>
      <w:r w:rsidRPr="00DF43FF">
        <w:rPr>
          <w:szCs w:val="22"/>
          <w:lang w:val="sr-Latn-ME"/>
        </w:rPr>
        <w:t>linezolid</w:t>
      </w:r>
      <w:proofErr w:type="spellEnd"/>
      <w:r w:rsidRPr="00DF43FF">
        <w:rPr>
          <w:szCs w:val="22"/>
          <w:lang w:val="sr-Latn-ME"/>
        </w:rPr>
        <w:t xml:space="preserve"> i 84,5% (60/71) za  </w:t>
      </w:r>
      <w:proofErr w:type="spellStart"/>
      <w:r w:rsidRPr="00DF43FF">
        <w:rPr>
          <w:szCs w:val="22"/>
          <w:lang w:val="sr-Latn-ME"/>
        </w:rPr>
        <w:t>vankomicin</w:t>
      </w:r>
      <w:proofErr w:type="spellEnd"/>
      <w:r w:rsidRPr="00DF43FF">
        <w:rPr>
          <w:szCs w:val="22"/>
          <w:lang w:val="sr-Latn-ME"/>
        </w:rPr>
        <w:t xml:space="preserve"> (95% interval pouzdanosti:  -4,9, 14,6).</w:t>
      </w:r>
    </w:p>
    <w:p w14:paraId="570BA395" w14:textId="77777777" w:rsidR="00CE09F3" w:rsidRPr="00DF43FF" w:rsidRDefault="00CE09F3" w:rsidP="00923865">
      <w:pPr>
        <w:rPr>
          <w:szCs w:val="22"/>
          <w:lang w:val="sr-Latn-ME"/>
        </w:rPr>
      </w:pPr>
    </w:p>
    <w:p w14:paraId="748F67BD" w14:textId="77777777" w:rsidR="00CE09F3" w:rsidRPr="00DF43FF" w:rsidRDefault="00CE09F3" w:rsidP="00923865">
      <w:pPr>
        <w:rPr>
          <w:b/>
          <w:bCs/>
          <w:szCs w:val="22"/>
          <w:lang w:val="sr-Latn-ME"/>
        </w:rPr>
      </w:pPr>
      <w:r w:rsidRPr="00DF43FF">
        <w:rPr>
          <w:b/>
          <w:bCs/>
          <w:szCs w:val="22"/>
          <w:lang w:val="sr-Latn-ME"/>
        </w:rPr>
        <w:t xml:space="preserve">5.2. </w:t>
      </w:r>
      <w:proofErr w:type="spellStart"/>
      <w:r w:rsidRPr="00DF43FF">
        <w:rPr>
          <w:b/>
          <w:bCs/>
          <w:szCs w:val="22"/>
          <w:lang w:val="sr-Latn-ME"/>
        </w:rPr>
        <w:t>Farmakokinetički</w:t>
      </w:r>
      <w:proofErr w:type="spellEnd"/>
      <w:r w:rsidRPr="00DF43FF">
        <w:rPr>
          <w:b/>
          <w:bCs/>
          <w:szCs w:val="22"/>
          <w:lang w:val="sr-Latn-ME"/>
        </w:rPr>
        <w:t xml:space="preserve"> podaci</w:t>
      </w:r>
    </w:p>
    <w:p w14:paraId="3C8BAAFB" w14:textId="4C2BA87F" w:rsidR="00CE09F3" w:rsidRPr="00DF43FF" w:rsidRDefault="00CE09F3" w:rsidP="00923865">
      <w:pPr>
        <w:rPr>
          <w:szCs w:val="22"/>
          <w:lang w:val="sr-Latn-ME"/>
        </w:rPr>
      </w:pPr>
    </w:p>
    <w:p w14:paraId="700E33F6" w14:textId="1AB3726B" w:rsidR="005B103C" w:rsidRPr="00DF43FF" w:rsidRDefault="005A1B31" w:rsidP="005B103C">
      <w:pPr>
        <w:rPr>
          <w:szCs w:val="22"/>
          <w:lang w:val="sr-Latn-ME"/>
        </w:rPr>
      </w:pPr>
      <w:r w:rsidRPr="00DF43FF">
        <w:rPr>
          <w:szCs w:val="22"/>
          <w:lang w:val="sr-Latn-ME"/>
        </w:rPr>
        <w:t xml:space="preserve">Lijek </w:t>
      </w:r>
      <w:proofErr w:type="spellStart"/>
      <w:r w:rsidR="005B103C" w:rsidRPr="00DF43FF">
        <w:rPr>
          <w:szCs w:val="22"/>
          <w:lang w:val="sr-Latn-ME"/>
        </w:rPr>
        <w:t>A</w:t>
      </w:r>
      <w:r w:rsidR="008B1C85" w:rsidRPr="00DF43FF">
        <w:rPr>
          <w:szCs w:val="22"/>
          <w:lang w:val="sr-Latn-ME"/>
        </w:rPr>
        <w:t>ntizolid</w:t>
      </w:r>
      <w:proofErr w:type="spellEnd"/>
      <w:r w:rsidR="005B103C" w:rsidRPr="00DF43FF">
        <w:rPr>
          <w:szCs w:val="22"/>
          <w:lang w:val="sr-Latn-ME"/>
        </w:rPr>
        <w:t xml:space="preserve"> primarno sadrži (s)-</w:t>
      </w:r>
      <w:proofErr w:type="spellStart"/>
      <w:r w:rsidR="005B103C" w:rsidRPr="00DF43FF">
        <w:rPr>
          <w:szCs w:val="22"/>
          <w:lang w:val="sr-Latn-ME"/>
        </w:rPr>
        <w:t>linezolid</w:t>
      </w:r>
      <w:proofErr w:type="spellEnd"/>
      <w:r w:rsidR="005B103C" w:rsidRPr="00DF43FF">
        <w:rPr>
          <w:szCs w:val="22"/>
          <w:lang w:val="sr-Latn-ME"/>
        </w:rPr>
        <w:t xml:space="preserve"> koji je biološki aktivan i </w:t>
      </w:r>
      <w:proofErr w:type="spellStart"/>
      <w:r w:rsidR="005B103C" w:rsidRPr="00DF43FF">
        <w:rPr>
          <w:szCs w:val="22"/>
          <w:lang w:val="sr-Latn-ME"/>
        </w:rPr>
        <w:t>metaboliše</w:t>
      </w:r>
      <w:proofErr w:type="spellEnd"/>
      <w:r w:rsidR="005B103C" w:rsidRPr="00DF43FF">
        <w:rPr>
          <w:szCs w:val="22"/>
          <w:lang w:val="sr-Latn-ME"/>
        </w:rPr>
        <w:t xml:space="preserve"> se u neaktivne derivate.</w:t>
      </w:r>
    </w:p>
    <w:p w14:paraId="6BEC464C" w14:textId="77777777" w:rsidR="005B103C" w:rsidRPr="00DF43FF" w:rsidRDefault="005B103C" w:rsidP="005B103C">
      <w:pPr>
        <w:rPr>
          <w:szCs w:val="22"/>
          <w:lang w:val="sr-Latn-ME"/>
        </w:rPr>
      </w:pPr>
    </w:p>
    <w:p w14:paraId="7481119F" w14:textId="3283DDC7" w:rsidR="005B103C" w:rsidRPr="00DF43FF" w:rsidRDefault="005B103C" w:rsidP="005B103C">
      <w:pPr>
        <w:rPr>
          <w:szCs w:val="22"/>
          <w:lang w:val="sr-Latn-ME"/>
        </w:rPr>
      </w:pPr>
      <w:r w:rsidRPr="00DF43FF">
        <w:rPr>
          <w:szCs w:val="22"/>
          <w:u w:val="single"/>
          <w:lang w:val="sr-Latn-ME"/>
        </w:rPr>
        <w:t>Resorpcija</w:t>
      </w:r>
    </w:p>
    <w:p w14:paraId="168DFA4C" w14:textId="60356E8B"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se brzo i ekstenziv</w:t>
      </w:r>
      <w:r w:rsidR="001254F5" w:rsidRPr="00DF43FF">
        <w:rPr>
          <w:szCs w:val="22"/>
          <w:lang w:val="sr-Latn-ME"/>
        </w:rPr>
        <w:t>n</w:t>
      </w:r>
      <w:r w:rsidRPr="00DF43FF">
        <w:rPr>
          <w:szCs w:val="22"/>
          <w:lang w:val="sr-Latn-ME"/>
        </w:rPr>
        <w:t>o reso</w:t>
      </w:r>
      <w:r w:rsidR="001254F5" w:rsidRPr="00DF43FF">
        <w:rPr>
          <w:szCs w:val="22"/>
          <w:lang w:val="sr-Latn-ME"/>
        </w:rPr>
        <w:t>r</w:t>
      </w:r>
      <w:r w:rsidRPr="00DF43FF">
        <w:rPr>
          <w:szCs w:val="22"/>
          <w:lang w:val="sr-Latn-ME"/>
        </w:rPr>
        <w:t xml:space="preserve">buje nakon oralnog doziranja. Maksimalne koncentracije u plazmi postiže u roku od 2 sata od doziranja. Apsolutna oralna biološka raspoloživost </w:t>
      </w:r>
      <w:proofErr w:type="spellStart"/>
      <w:r w:rsidRPr="00DF43FF">
        <w:rPr>
          <w:szCs w:val="22"/>
          <w:lang w:val="sr-Latn-ME"/>
        </w:rPr>
        <w:t>linezolida</w:t>
      </w:r>
      <w:proofErr w:type="spellEnd"/>
      <w:r w:rsidRPr="00DF43FF">
        <w:rPr>
          <w:szCs w:val="22"/>
          <w:lang w:val="sr-Latn-ME"/>
        </w:rPr>
        <w:t xml:space="preserve"> (oralno i </w:t>
      </w:r>
      <w:proofErr w:type="spellStart"/>
      <w:r w:rsidRPr="00DF43FF">
        <w:rPr>
          <w:szCs w:val="22"/>
          <w:lang w:val="sr-Latn-ME"/>
        </w:rPr>
        <w:t>intravensko</w:t>
      </w:r>
      <w:proofErr w:type="spellEnd"/>
      <w:r w:rsidRPr="00DF43FF">
        <w:rPr>
          <w:szCs w:val="22"/>
          <w:lang w:val="sr-Latn-ME"/>
        </w:rPr>
        <w:t xml:space="preserve"> doziranje u ukrštenoj studiji) je potpuna (oko 100%). Hrana ne utiče značajno na resorpciju i resorpcija iz oralne suspenzije je slična onoj postignutoj iz film tableta.</w:t>
      </w:r>
    </w:p>
    <w:p w14:paraId="5FC80110" w14:textId="77777777" w:rsidR="005B103C" w:rsidRPr="00DF43FF" w:rsidRDefault="005B103C" w:rsidP="005B103C">
      <w:pPr>
        <w:rPr>
          <w:szCs w:val="22"/>
          <w:lang w:val="sr-Latn-ME"/>
        </w:rPr>
      </w:pPr>
    </w:p>
    <w:p w14:paraId="16DD9948" w14:textId="13462F79" w:rsidR="005B103C" w:rsidRPr="00DF43FF" w:rsidRDefault="005B103C" w:rsidP="005B103C">
      <w:pPr>
        <w:rPr>
          <w:szCs w:val="22"/>
          <w:lang w:val="sr-Latn-ME"/>
        </w:rPr>
      </w:pPr>
      <w:proofErr w:type="spellStart"/>
      <w:r w:rsidRPr="00DF43FF">
        <w:rPr>
          <w:szCs w:val="22"/>
          <w:lang w:val="sr-Latn-ME"/>
        </w:rPr>
        <w:t>C</w:t>
      </w:r>
      <w:r w:rsidRPr="00DF43FF">
        <w:rPr>
          <w:szCs w:val="22"/>
          <w:vertAlign w:val="subscript"/>
          <w:lang w:val="sr-Latn-ME"/>
        </w:rPr>
        <w:t>max</w:t>
      </w:r>
      <w:proofErr w:type="spellEnd"/>
      <w:r w:rsidRPr="00DF43FF">
        <w:rPr>
          <w:szCs w:val="22"/>
          <w:lang w:val="sr-Latn-ME"/>
        </w:rPr>
        <w:t xml:space="preserve"> i </w:t>
      </w:r>
      <w:proofErr w:type="spellStart"/>
      <w:r w:rsidRPr="00DF43FF">
        <w:rPr>
          <w:szCs w:val="22"/>
          <w:lang w:val="sr-Latn-ME"/>
        </w:rPr>
        <w:t>C</w:t>
      </w:r>
      <w:r w:rsidRPr="00DF43FF">
        <w:rPr>
          <w:szCs w:val="22"/>
          <w:vertAlign w:val="subscript"/>
          <w:lang w:val="sr-Latn-ME"/>
        </w:rPr>
        <w:t>min</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u plazmi (srednja </w:t>
      </w:r>
      <w:r w:rsidR="00351DFB" w:rsidRPr="00DF43FF">
        <w:rPr>
          <w:szCs w:val="22"/>
          <w:lang w:val="sr-Latn-ME"/>
        </w:rPr>
        <w:t>vrijednost</w:t>
      </w:r>
      <w:r w:rsidRPr="00DF43FF">
        <w:rPr>
          <w:szCs w:val="22"/>
          <w:lang w:val="sr-Latn-ME"/>
        </w:rPr>
        <w:t xml:space="preserve"> i [SD]) u ravnotežnom stanju nakon </w:t>
      </w:r>
      <w:proofErr w:type="spellStart"/>
      <w:r w:rsidRPr="00DF43FF">
        <w:rPr>
          <w:szCs w:val="22"/>
          <w:lang w:val="sr-Latn-ME"/>
        </w:rPr>
        <w:t>intravenske</w:t>
      </w:r>
      <w:proofErr w:type="spellEnd"/>
      <w:r w:rsidRPr="00DF43FF">
        <w:rPr>
          <w:szCs w:val="22"/>
          <w:lang w:val="sr-Latn-ME"/>
        </w:rPr>
        <w:t xml:space="preserve"> </w:t>
      </w:r>
      <w:r w:rsidR="00FE4787" w:rsidRPr="00DF43FF">
        <w:rPr>
          <w:szCs w:val="22"/>
          <w:lang w:val="sr-Latn-ME"/>
        </w:rPr>
        <w:t>primjene</w:t>
      </w:r>
      <w:r w:rsidRPr="00DF43FF">
        <w:rPr>
          <w:szCs w:val="22"/>
          <w:lang w:val="sr-Latn-ME"/>
        </w:rPr>
        <w:t xml:space="preserve"> doze od 600 mg dva puta dnevno su 15,1 [2,5]mg/</w:t>
      </w:r>
      <w:r w:rsidR="00C46155" w:rsidRPr="00DF43FF">
        <w:rPr>
          <w:szCs w:val="22"/>
          <w:lang w:val="sr-Latn-ME"/>
        </w:rPr>
        <w:t>l</w:t>
      </w:r>
      <w:r w:rsidRPr="00DF43FF">
        <w:rPr>
          <w:szCs w:val="22"/>
          <w:lang w:val="sr-Latn-ME"/>
        </w:rPr>
        <w:t xml:space="preserve"> za </w:t>
      </w:r>
      <w:proofErr w:type="spellStart"/>
      <w:r w:rsidRPr="00DF43FF">
        <w:rPr>
          <w:szCs w:val="22"/>
          <w:lang w:val="sr-Latn-ME"/>
        </w:rPr>
        <w:t>C</w:t>
      </w:r>
      <w:r w:rsidRPr="00DF43FF">
        <w:rPr>
          <w:szCs w:val="22"/>
          <w:vertAlign w:val="subscript"/>
          <w:lang w:val="sr-Latn-ME"/>
        </w:rPr>
        <w:t>max</w:t>
      </w:r>
      <w:proofErr w:type="spellEnd"/>
      <w:r w:rsidRPr="00DF43FF">
        <w:rPr>
          <w:szCs w:val="22"/>
          <w:lang w:val="sr-Latn-ME"/>
        </w:rPr>
        <w:t>, odnosno 3,68 [2,68] mg/</w:t>
      </w:r>
      <w:r w:rsidR="00C46155" w:rsidRPr="00DF43FF">
        <w:rPr>
          <w:szCs w:val="22"/>
          <w:lang w:val="sr-Latn-ME"/>
        </w:rPr>
        <w:t>l</w:t>
      </w:r>
      <w:r w:rsidRPr="00DF43FF">
        <w:rPr>
          <w:szCs w:val="22"/>
          <w:lang w:val="sr-Latn-ME"/>
        </w:rPr>
        <w:t xml:space="preserve"> za </w:t>
      </w:r>
      <w:proofErr w:type="spellStart"/>
      <w:r w:rsidRPr="00DF43FF">
        <w:rPr>
          <w:szCs w:val="22"/>
          <w:lang w:val="sr-Latn-ME"/>
        </w:rPr>
        <w:t>C</w:t>
      </w:r>
      <w:r w:rsidRPr="00DF43FF">
        <w:rPr>
          <w:szCs w:val="22"/>
          <w:vertAlign w:val="subscript"/>
          <w:lang w:val="sr-Latn-ME"/>
        </w:rPr>
        <w:t>min</w:t>
      </w:r>
      <w:proofErr w:type="spellEnd"/>
      <w:r w:rsidRPr="00DF43FF">
        <w:rPr>
          <w:szCs w:val="22"/>
          <w:lang w:val="sr-Latn-ME"/>
        </w:rPr>
        <w:t>.</w:t>
      </w:r>
    </w:p>
    <w:p w14:paraId="4E4E2A29" w14:textId="77777777" w:rsidR="005B103C" w:rsidRPr="00DF43FF" w:rsidRDefault="005B103C" w:rsidP="005B103C">
      <w:pPr>
        <w:rPr>
          <w:szCs w:val="22"/>
          <w:lang w:val="sr-Latn-ME"/>
        </w:rPr>
      </w:pPr>
    </w:p>
    <w:p w14:paraId="27B439EB" w14:textId="6F724AD7" w:rsidR="005B103C" w:rsidRPr="00DF43FF" w:rsidRDefault="005B103C" w:rsidP="005B103C">
      <w:pPr>
        <w:rPr>
          <w:szCs w:val="22"/>
          <w:lang w:val="sr-Latn-ME"/>
        </w:rPr>
      </w:pPr>
      <w:r w:rsidRPr="00DF43FF">
        <w:rPr>
          <w:szCs w:val="22"/>
          <w:lang w:val="sr-Latn-ME"/>
        </w:rPr>
        <w:t>U drugom ispitivanju nakon oral</w:t>
      </w:r>
      <w:r w:rsidR="00753CB4" w:rsidRPr="00DF43FF">
        <w:rPr>
          <w:szCs w:val="22"/>
          <w:lang w:val="sr-Latn-ME"/>
        </w:rPr>
        <w:t>ne primjene</w:t>
      </w:r>
      <w:r w:rsidRPr="00DF43FF">
        <w:rPr>
          <w:szCs w:val="22"/>
          <w:lang w:val="sr-Latn-ME"/>
        </w:rPr>
        <w:t xml:space="preserve"> 600 mg dva puta dnevno do stanja</w:t>
      </w:r>
      <w:r w:rsidR="00E05692" w:rsidRPr="00DF43FF">
        <w:rPr>
          <w:szCs w:val="22"/>
          <w:lang w:val="sr-Latn-ME"/>
        </w:rPr>
        <w:t xml:space="preserve"> dinamičke ravnoteže</w:t>
      </w:r>
      <w:r w:rsidRPr="00DF43FF">
        <w:rPr>
          <w:szCs w:val="22"/>
          <w:lang w:val="sr-Latn-ME"/>
        </w:rPr>
        <w:t xml:space="preserve">, utvrđeno je da je </w:t>
      </w:r>
      <w:proofErr w:type="spellStart"/>
      <w:r w:rsidRPr="00DF43FF">
        <w:rPr>
          <w:szCs w:val="22"/>
          <w:lang w:val="sr-Latn-ME"/>
        </w:rPr>
        <w:t>C</w:t>
      </w:r>
      <w:r w:rsidRPr="00DF43FF">
        <w:rPr>
          <w:szCs w:val="22"/>
          <w:vertAlign w:val="subscript"/>
          <w:lang w:val="sr-Latn-ME"/>
        </w:rPr>
        <w:t>max</w:t>
      </w:r>
      <w:proofErr w:type="spellEnd"/>
      <w:r w:rsidRPr="00DF43FF">
        <w:rPr>
          <w:szCs w:val="22"/>
          <w:lang w:val="sr-Latn-ME"/>
        </w:rPr>
        <w:t xml:space="preserve"> iznosila 21,2 [5,8] mg/</w:t>
      </w:r>
      <w:r w:rsidR="00C46155" w:rsidRPr="00DF43FF">
        <w:rPr>
          <w:szCs w:val="22"/>
          <w:lang w:val="sr-Latn-ME"/>
        </w:rPr>
        <w:t>l</w:t>
      </w:r>
      <w:r w:rsidRPr="00DF43FF">
        <w:rPr>
          <w:szCs w:val="22"/>
          <w:lang w:val="sr-Latn-ME"/>
        </w:rPr>
        <w:t xml:space="preserve">, a </w:t>
      </w:r>
      <w:proofErr w:type="spellStart"/>
      <w:r w:rsidRPr="00DF43FF">
        <w:rPr>
          <w:szCs w:val="22"/>
          <w:lang w:val="sr-Latn-ME"/>
        </w:rPr>
        <w:t>C</w:t>
      </w:r>
      <w:r w:rsidRPr="00DF43FF">
        <w:rPr>
          <w:szCs w:val="22"/>
          <w:vertAlign w:val="subscript"/>
          <w:lang w:val="sr-Latn-ME"/>
        </w:rPr>
        <w:t>min</w:t>
      </w:r>
      <w:proofErr w:type="spellEnd"/>
      <w:r w:rsidRPr="00DF43FF">
        <w:rPr>
          <w:szCs w:val="22"/>
          <w:lang w:val="sr-Latn-ME"/>
        </w:rPr>
        <w:t xml:space="preserve"> 6,15 [2,94] mg/</w:t>
      </w:r>
      <w:r w:rsidR="00C46155" w:rsidRPr="00DF43FF">
        <w:rPr>
          <w:szCs w:val="22"/>
          <w:lang w:val="sr-Latn-ME"/>
        </w:rPr>
        <w:t>l</w:t>
      </w:r>
      <w:r w:rsidRPr="00DF43FF">
        <w:rPr>
          <w:szCs w:val="22"/>
          <w:lang w:val="sr-Latn-ME"/>
        </w:rPr>
        <w:t xml:space="preserve">. </w:t>
      </w:r>
      <w:r w:rsidR="00E05692" w:rsidRPr="00DF43FF">
        <w:rPr>
          <w:szCs w:val="22"/>
          <w:lang w:val="sr-Latn-ME"/>
        </w:rPr>
        <w:t>S</w:t>
      </w:r>
      <w:r w:rsidRPr="00DF43FF">
        <w:rPr>
          <w:szCs w:val="22"/>
          <w:lang w:val="sr-Latn-ME"/>
        </w:rPr>
        <w:t xml:space="preserve">tanje </w:t>
      </w:r>
      <w:r w:rsidR="00E05692" w:rsidRPr="00DF43FF">
        <w:rPr>
          <w:szCs w:val="22"/>
          <w:lang w:val="sr-Latn-ME"/>
        </w:rPr>
        <w:t xml:space="preserve">dinamičke ravnoteže </w:t>
      </w:r>
      <w:r w:rsidRPr="00DF43FF">
        <w:rPr>
          <w:szCs w:val="22"/>
          <w:lang w:val="sr-Latn-ME"/>
        </w:rPr>
        <w:t>se  postiže drugog dana doziranja.</w:t>
      </w:r>
    </w:p>
    <w:p w14:paraId="1CC3768C" w14:textId="77777777" w:rsidR="00DA5329" w:rsidRPr="00DF43FF" w:rsidRDefault="00DA5329" w:rsidP="005B103C">
      <w:pPr>
        <w:rPr>
          <w:szCs w:val="22"/>
          <w:u w:val="single"/>
          <w:lang w:val="sr-Latn-ME"/>
        </w:rPr>
      </w:pPr>
    </w:p>
    <w:p w14:paraId="6E18DCD1" w14:textId="0EAE034F" w:rsidR="005B103C" w:rsidRPr="00DF43FF" w:rsidRDefault="005B103C" w:rsidP="005B103C">
      <w:pPr>
        <w:rPr>
          <w:szCs w:val="22"/>
          <w:lang w:val="sr-Latn-ME"/>
        </w:rPr>
      </w:pPr>
      <w:r w:rsidRPr="00DF43FF">
        <w:rPr>
          <w:szCs w:val="22"/>
          <w:u w:val="single"/>
          <w:lang w:val="sr-Latn-ME"/>
        </w:rPr>
        <w:t>Distribucija</w:t>
      </w:r>
    </w:p>
    <w:p w14:paraId="4ADC3D9A" w14:textId="44C1A213" w:rsidR="005B103C" w:rsidRPr="00DF43FF" w:rsidRDefault="005B103C" w:rsidP="005B103C">
      <w:pPr>
        <w:rPr>
          <w:szCs w:val="22"/>
          <w:lang w:val="sr-Latn-ME"/>
        </w:rPr>
      </w:pPr>
      <w:r w:rsidRPr="00DF43FF">
        <w:rPr>
          <w:szCs w:val="22"/>
          <w:lang w:val="sr-Latn-ME"/>
        </w:rPr>
        <w:t>Volumen distribucije u  ravnotežnom stanju iznosi pros</w:t>
      </w:r>
      <w:r w:rsidR="008F5400" w:rsidRPr="00DF43FF">
        <w:rPr>
          <w:szCs w:val="22"/>
          <w:lang w:val="sr-Latn-ME"/>
        </w:rPr>
        <w:t>j</w:t>
      </w:r>
      <w:r w:rsidRPr="00DF43FF">
        <w:rPr>
          <w:szCs w:val="22"/>
          <w:lang w:val="sr-Latn-ME"/>
        </w:rPr>
        <w:t>ečno 40-50 litara kod zdravih odraslih osoba i približno je jednak ukupnoj količini vode u t</w:t>
      </w:r>
      <w:r w:rsidR="00614E6A" w:rsidRPr="00DF43FF">
        <w:rPr>
          <w:szCs w:val="22"/>
          <w:lang w:val="sr-Latn-ME"/>
        </w:rPr>
        <w:t>ij</w:t>
      </w:r>
      <w:r w:rsidRPr="00DF43FF">
        <w:rPr>
          <w:szCs w:val="22"/>
          <w:lang w:val="sr-Latn-ME"/>
        </w:rPr>
        <w:t>elu. Vezivanje za proteine plazme iznosi oko 31% i ne zavisi od koncentracije.</w:t>
      </w:r>
    </w:p>
    <w:p w14:paraId="7E342A90" w14:textId="77777777" w:rsidR="005B103C" w:rsidRPr="00DF43FF" w:rsidRDefault="005B103C" w:rsidP="005B103C">
      <w:pPr>
        <w:rPr>
          <w:szCs w:val="22"/>
          <w:lang w:val="sr-Latn-ME"/>
        </w:rPr>
      </w:pPr>
    </w:p>
    <w:p w14:paraId="3251CC8D" w14:textId="06A7C9F7" w:rsidR="005B103C" w:rsidRPr="00DF43FF" w:rsidRDefault="005B103C" w:rsidP="005B103C">
      <w:pPr>
        <w:rPr>
          <w:szCs w:val="22"/>
          <w:lang w:val="sr-Latn-ME"/>
        </w:rPr>
      </w:pPr>
      <w:r w:rsidRPr="00DF43FF">
        <w:rPr>
          <w:szCs w:val="22"/>
          <w:lang w:val="sr-Latn-ME"/>
        </w:rPr>
        <w:t xml:space="preserve">U  ispitivanjima na  dobrovoljcima, nakon </w:t>
      </w:r>
      <w:r w:rsidR="00C46155" w:rsidRPr="00DF43FF">
        <w:rPr>
          <w:szCs w:val="22"/>
          <w:lang w:val="sr-Latn-ME"/>
        </w:rPr>
        <w:t xml:space="preserve">ponovljenog </w:t>
      </w:r>
      <w:r w:rsidRPr="00DF43FF">
        <w:rPr>
          <w:szCs w:val="22"/>
          <w:lang w:val="sr-Latn-ME"/>
        </w:rPr>
        <w:t xml:space="preserve">doziranja </w:t>
      </w:r>
      <w:proofErr w:type="spellStart"/>
      <w:r w:rsidRPr="00DF43FF">
        <w:rPr>
          <w:szCs w:val="22"/>
          <w:lang w:val="sr-Latn-ME"/>
        </w:rPr>
        <w:t>linezolida</w:t>
      </w:r>
      <w:proofErr w:type="spellEnd"/>
      <w:r w:rsidRPr="00DF43FF">
        <w:rPr>
          <w:szCs w:val="22"/>
          <w:lang w:val="sr-Latn-ME"/>
        </w:rPr>
        <w:t xml:space="preserve"> kod ograničenog broja osoba, koncentracije </w:t>
      </w:r>
      <w:proofErr w:type="spellStart"/>
      <w:r w:rsidRPr="00DF43FF">
        <w:rPr>
          <w:szCs w:val="22"/>
          <w:lang w:val="sr-Latn-ME"/>
        </w:rPr>
        <w:t>linezolida</w:t>
      </w:r>
      <w:proofErr w:type="spellEnd"/>
      <w:r w:rsidRPr="00DF43FF">
        <w:rPr>
          <w:szCs w:val="22"/>
          <w:lang w:val="sr-Latn-ME"/>
        </w:rPr>
        <w:t xml:space="preserve"> su bile iz</w:t>
      </w:r>
      <w:r w:rsidR="00387E7D" w:rsidRPr="00DF43FF">
        <w:rPr>
          <w:szCs w:val="22"/>
          <w:lang w:val="sr-Latn-ME"/>
        </w:rPr>
        <w:t>mjere</w:t>
      </w:r>
      <w:r w:rsidRPr="00DF43FF">
        <w:rPr>
          <w:szCs w:val="22"/>
          <w:lang w:val="sr-Latn-ME"/>
        </w:rPr>
        <w:t>ne u raznim t</w:t>
      </w:r>
      <w:r w:rsidR="00614E6A" w:rsidRPr="00DF43FF">
        <w:rPr>
          <w:szCs w:val="22"/>
          <w:lang w:val="sr-Latn-ME"/>
        </w:rPr>
        <w:t>j</w:t>
      </w:r>
      <w:r w:rsidRPr="00DF43FF">
        <w:rPr>
          <w:szCs w:val="22"/>
          <w:lang w:val="sr-Latn-ME"/>
        </w:rPr>
        <w:t xml:space="preserve">elesnim tečnostima. Odnos koncentracije </w:t>
      </w:r>
      <w:proofErr w:type="spellStart"/>
      <w:r w:rsidRPr="00DF43FF">
        <w:rPr>
          <w:szCs w:val="22"/>
          <w:lang w:val="sr-Latn-ME"/>
        </w:rPr>
        <w:t>linezolida</w:t>
      </w:r>
      <w:proofErr w:type="spellEnd"/>
      <w:r w:rsidRPr="00DF43FF">
        <w:rPr>
          <w:szCs w:val="22"/>
          <w:lang w:val="sr-Latn-ME"/>
        </w:rPr>
        <w:t xml:space="preserve"> u pljuvački i u plazmi iznosio je 1,2:1,0, a odnos u znoju i u plazmi iznosio je 0,55:1,0. Odnos koncentracije </w:t>
      </w:r>
      <w:proofErr w:type="spellStart"/>
      <w:r w:rsidRPr="00DF43FF">
        <w:rPr>
          <w:szCs w:val="22"/>
          <w:lang w:val="sr-Latn-ME"/>
        </w:rPr>
        <w:t>linezolida</w:t>
      </w:r>
      <w:proofErr w:type="spellEnd"/>
      <w:r w:rsidRPr="00DF43FF">
        <w:rPr>
          <w:szCs w:val="22"/>
          <w:lang w:val="sr-Latn-ME"/>
        </w:rPr>
        <w:t xml:space="preserve"> u  </w:t>
      </w:r>
      <w:proofErr w:type="spellStart"/>
      <w:r w:rsidRPr="00DF43FF">
        <w:rPr>
          <w:szCs w:val="22"/>
          <w:lang w:val="sr-Latn-ME"/>
        </w:rPr>
        <w:t>epitelijalnoj</w:t>
      </w:r>
      <w:proofErr w:type="spellEnd"/>
      <w:r w:rsidRPr="00DF43FF">
        <w:rPr>
          <w:szCs w:val="22"/>
          <w:lang w:val="sr-Latn-ME"/>
        </w:rPr>
        <w:t xml:space="preserve"> tečnosti i u plazmi iznosi 4,5:1,0, a odnos koncentracije </w:t>
      </w:r>
      <w:proofErr w:type="spellStart"/>
      <w:r w:rsidRPr="00DF43FF">
        <w:rPr>
          <w:szCs w:val="22"/>
          <w:lang w:val="sr-Latn-ME"/>
        </w:rPr>
        <w:t>linezolida</w:t>
      </w:r>
      <w:proofErr w:type="spellEnd"/>
      <w:r w:rsidRPr="00DF43FF">
        <w:rPr>
          <w:szCs w:val="22"/>
          <w:lang w:val="sr-Latn-ME"/>
        </w:rPr>
        <w:t xml:space="preserve"> u alveolarnim ćelijama pluća i u plazmi iznosi 0,15:1,0 </w:t>
      </w:r>
      <w:r w:rsidR="00387E7D" w:rsidRPr="00DF43FF">
        <w:rPr>
          <w:szCs w:val="22"/>
          <w:lang w:val="sr-Latn-ME"/>
        </w:rPr>
        <w:t>mjere</w:t>
      </w:r>
      <w:r w:rsidRPr="00DF43FF">
        <w:rPr>
          <w:szCs w:val="22"/>
          <w:lang w:val="sr-Latn-ME"/>
        </w:rPr>
        <w:t xml:space="preserve">no pri </w:t>
      </w:r>
      <w:proofErr w:type="spellStart"/>
      <w:r w:rsidRPr="00DF43FF">
        <w:rPr>
          <w:szCs w:val="22"/>
          <w:lang w:val="sr-Latn-ME"/>
        </w:rPr>
        <w:t>C</w:t>
      </w:r>
      <w:r w:rsidRPr="00DF43FF">
        <w:rPr>
          <w:szCs w:val="22"/>
          <w:vertAlign w:val="subscript"/>
          <w:lang w:val="sr-Latn-ME"/>
        </w:rPr>
        <w:t>max</w:t>
      </w:r>
      <w:proofErr w:type="spellEnd"/>
      <w:r w:rsidRPr="00DF43FF">
        <w:rPr>
          <w:szCs w:val="22"/>
          <w:lang w:val="sr-Latn-ME"/>
        </w:rPr>
        <w:t xml:space="preserve"> u </w:t>
      </w:r>
      <w:r w:rsidR="00C46155" w:rsidRPr="00DF43FF">
        <w:rPr>
          <w:szCs w:val="22"/>
          <w:lang w:val="sr-Latn-ME"/>
        </w:rPr>
        <w:t xml:space="preserve">stanju dinamičke </w:t>
      </w:r>
      <w:r w:rsidRPr="00DF43FF">
        <w:rPr>
          <w:szCs w:val="22"/>
          <w:lang w:val="sr-Latn-ME"/>
        </w:rPr>
        <w:t>ravnotež</w:t>
      </w:r>
      <w:r w:rsidR="00C46155" w:rsidRPr="00DF43FF">
        <w:rPr>
          <w:szCs w:val="22"/>
          <w:lang w:val="sr-Latn-ME"/>
        </w:rPr>
        <w:t>e</w:t>
      </w:r>
      <w:r w:rsidRPr="00DF43FF">
        <w:rPr>
          <w:szCs w:val="22"/>
          <w:lang w:val="sr-Latn-ME"/>
        </w:rPr>
        <w:t xml:space="preserve">.  U  malom ispitivanju na osobama sa </w:t>
      </w:r>
      <w:proofErr w:type="spellStart"/>
      <w:r w:rsidRPr="00DF43FF">
        <w:rPr>
          <w:szCs w:val="22"/>
          <w:lang w:val="sr-Latn-ME"/>
        </w:rPr>
        <w:t>ventrikularno-peritonealnim</w:t>
      </w:r>
      <w:proofErr w:type="spellEnd"/>
      <w:r w:rsidRPr="00DF43FF">
        <w:rPr>
          <w:szCs w:val="22"/>
          <w:lang w:val="sr-Latn-ME"/>
        </w:rPr>
        <w:t xml:space="preserve"> </w:t>
      </w:r>
      <w:proofErr w:type="spellStart"/>
      <w:r w:rsidRPr="00DF43FF">
        <w:rPr>
          <w:szCs w:val="22"/>
          <w:lang w:val="sr-Latn-ME"/>
        </w:rPr>
        <w:t>šantom</w:t>
      </w:r>
      <w:proofErr w:type="spellEnd"/>
      <w:r w:rsidRPr="00DF43FF">
        <w:rPr>
          <w:szCs w:val="22"/>
          <w:lang w:val="sr-Latn-ME"/>
        </w:rPr>
        <w:t xml:space="preserve"> i bez inflamacije na </w:t>
      </w:r>
      <w:proofErr w:type="spellStart"/>
      <w:r w:rsidRPr="00DF43FF">
        <w:rPr>
          <w:szCs w:val="22"/>
          <w:lang w:val="sr-Latn-ME"/>
        </w:rPr>
        <w:t>meningama</w:t>
      </w:r>
      <w:proofErr w:type="spellEnd"/>
      <w:r w:rsidRPr="00DF43FF">
        <w:rPr>
          <w:szCs w:val="22"/>
          <w:lang w:val="sr-Latn-ME"/>
        </w:rPr>
        <w:t xml:space="preserve">, odnos koncentracije </w:t>
      </w:r>
      <w:proofErr w:type="spellStart"/>
      <w:r w:rsidRPr="00DF43FF">
        <w:rPr>
          <w:szCs w:val="22"/>
          <w:lang w:val="sr-Latn-ME"/>
        </w:rPr>
        <w:t>linezolida</w:t>
      </w:r>
      <w:proofErr w:type="spellEnd"/>
      <w:r w:rsidRPr="00DF43FF">
        <w:rPr>
          <w:szCs w:val="22"/>
          <w:lang w:val="sr-Latn-ME"/>
        </w:rPr>
        <w:t xml:space="preserve"> u cerebrospinalnoj tečnosti i u plazmi pri </w:t>
      </w:r>
      <w:proofErr w:type="spellStart"/>
      <w:r w:rsidRPr="00DF43FF">
        <w:rPr>
          <w:szCs w:val="22"/>
          <w:lang w:val="sr-Latn-ME"/>
        </w:rPr>
        <w:t>C</w:t>
      </w:r>
      <w:r w:rsidRPr="00DF43FF">
        <w:rPr>
          <w:szCs w:val="22"/>
          <w:vertAlign w:val="subscript"/>
          <w:lang w:val="sr-Latn-ME"/>
        </w:rPr>
        <w:t>max</w:t>
      </w:r>
      <w:proofErr w:type="spellEnd"/>
      <w:r w:rsidRPr="00DF43FF">
        <w:rPr>
          <w:szCs w:val="22"/>
          <w:lang w:val="sr-Latn-ME"/>
        </w:rPr>
        <w:t xml:space="preserve"> je iznosio 0,7:1,0 nakon </w:t>
      </w:r>
      <w:r w:rsidR="00C46155" w:rsidRPr="00DF43FF">
        <w:rPr>
          <w:szCs w:val="22"/>
          <w:lang w:val="sr-Latn-ME"/>
        </w:rPr>
        <w:t xml:space="preserve">ponovljenog </w:t>
      </w:r>
      <w:r w:rsidRPr="00DF43FF">
        <w:rPr>
          <w:szCs w:val="22"/>
          <w:lang w:val="sr-Latn-ME"/>
        </w:rPr>
        <w:t xml:space="preserve">doziranja </w:t>
      </w:r>
      <w:proofErr w:type="spellStart"/>
      <w:r w:rsidRPr="00DF43FF">
        <w:rPr>
          <w:szCs w:val="22"/>
          <w:lang w:val="sr-Latn-ME"/>
        </w:rPr>
        <w:t>linezolida</w:t>
      </w:r>
      <w:proofErr w:type="spellEnd"/>
      <w:r w:rsidRPr="00DF43FF">
        <w:rPr>
          <w:szCs w:val="22"/>
          <w:lang w:val="sr-Latn-ME"/>
        </w:rPr>
        <w:t>.</w:t>
      </w:r>
    </w:p>
    <w:p w14:paraId="072108FB" w14:textId="77777777" w:rsidR="005B103C" w:rsidRPr="00DF43FF" w:rsidRDefault="005B103C" w:rsidP="005B103C">
      <w:pPr>
        <w:rPr>
          <w:szCs w:val="22"/>
          <w:lang w:val="sr-Latn-ME"/>
        </w:rPr>
      </w:pPr>
    </w:p>
    <w:p w14:paraId="6610B4FD" w14:textId="6DFBC785" w:rsidR="005B103C" w:rsidRPr="00DF43FF" w:rsidRDefault="005B103C" w:rsidP="005B103C">
      <w:pPr>
        <w:rPr>
          <w:szCs w:val="22"/>
          <w:lang w:val="sr-Latn-ME"/>
        </w:rPr>
      </w:pPr>
      <w:proofErr w:type="spellStart"/>
      <w:r w:rsidRPr="00DF43FF">
        <w:rPr>
          <w:szCs w:val="22"/>
          <w:u w:val="single"/>
          <w:lang w:val="sr-Latn-ME"/>
        </w:rPr>
        <w:t>Biotransformacija</w:t>
      </w:r>
      <w:proofErr w:type="spellEnd"/>
    </w:p>
    <w:p w14:paraId="4E816963" w14:textId="0A81E90E"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se primarno </w:t>
      </w:r>
      <w:proofErr w:type="spellStart"/>
      <w:r w:rsidRPr="00DF43FF">
        <w:rPr>
          <w:szCs w:val="22"/>
          <w:lang w:val="sr-Latn-ME"/>
        </w:rPr>
        <w:t>metaboliše</w:t>
      </w:r>
      <w:proofErr w:type="spellEnd"/>
      <w:r w:rsidRPr="00DF43FF">
        <w:rPr>
          <w:szCs w:val="22"/>
          <w:lang w:val="sr-Latn-ME"/>
        </w:rPr>
        <w:t xml:space="preserve"> oksidacijom </w:t>
      </w:r>
      <w:proofErr w:type="spellStart"/>
      <w:r w:rsidRPr="00DF43FF">
        <w:rPr>
          <w:szCs w:val="22"/>
          <w:lang w:val="sr-Latn-ME"/>
        </w:rPr>
        <w:t>morfolinskog</w:t>
      </w:r>
      <w:proofErr w:type="spellEnd"/>
      <w:r w:rsidRPr="00DF43FF">
        <w:rPr>
          <w:szCs w:val="22"/>
          <w:lang w:val="sr-Latn-ME"/>
        </w:rPr>
        <w:t xml:space="preserve"> prstena, što najčešće za rezultat ima formiranje dva neaktivna derivata </w:t>
      </w:r>
      <w:proofErr w:type="spellStart"/>
      <w:r w:rsidRPr="00DF43FF">
        <w:rPr>
          <w:szCs w:val="22"/>
          <w:lang w:val="sr-Latn-ME"/>
        </w:rPr>
        <w:t>karboksilne</w:t>
      </w:r>
      <w:proofErr w:type="spellEnd"/>
      <w:r w:rsidRPr="00DF43FF">
        <w:rPr>
          <w:szCs w:val="22"/>
          <w:lang w:val="sr-Latn-ME"/>
        </w:rPr>
        <w:t xml:space="preserve"> kiseline otvorenog prstena: </w:t>
      </w:r>
      <w:proofErr w:type="spellStart"/>
      <w:r w:rsidRPr="00DF43FF">
        <w:rPr>
          <w:szCs w:val="22"/>
          <w:lang w:val="sr-Latn-ME"/>
        </w:rPr>
        <w:t>aminoetoksisirćetne</w:t>
      </w:r>
      <w:proofErr w:type="spellEnd"/>
      <w:r w:rsidRPr="00DF43FF">
        <w:rPr>
          <w:szCs w:val="22"/>
          <w:lang w:val="sr-Latn-ME"/>
        </w:rPr>
        <w:t xml:space="preserve"> kiseline (PNU-142300) i </w:t>
      </w:r>
      <w:proofErr w:type="spellStart"/>
      <w:r w:rsidRPr="00DF43FF">
        <w:rPr>
          <w:szCs w:val="22"/>
          <w:lang w:val="sr-Latn-ME"/>
        </w:rPr>
        <w:t>hidroksietil</w:t>
      </w:r>
      <w:proofErr w:type="spellEnd"/>
      <w:r w:rsidR="001254F5" w:rsidRPr="00DF43FF">
        <w:rPr>
          <w:szCs w:val="22"/>
          <w:lang w:val="sr-Latn-ME"/>
        </w:rPr>
        <w:t xml:space="preserve"> </w:t>
      </w:r>
      <w:proofErr w:type="spellStart"/>
      <w:r w:rsidRPr="00DF43FF">
        <w:rPr>
          <w:szCs w:val="22"/>
          <w:lang w:val="sr-Latn-ME"/>
        </w:rPr>
        <w:t>glicin</w:t>
      </w:r>
      <w:proofErr w:type="spellEnd"/>
      <w:r w:rsidRPr="00DF43FF">
        <w:rPr>
          <w:szCs w:val="22"/>
          <w:lang w:val="sr-Latn-ME"/>
        </w:rPr>
        <w:t xml:space="preserve"> (PNU-142586). </w:t>
      </w:r>
      <w:proofErr w:type="spellStart"/>
      <w:r w:rsidRPr="00DF43FF">
        <w:rPr>
          <w:szCs w:val="22"/>
          <w:lang w:val="sr-Latn-ME"/>
        </w:rPr>
        <w:t>Hidroksietil</w:t>
      </w:r>
      <w:proofErr w:type="spellEnd"/>
      <w:r w:rsidR="001254F5" w:rsidRPr="00DF43FF">
        <w:rPr>
          <w:szCs w:val="22"/>
          <w:lang w:val="sr-Latn-ME"/>
        </w:rPr>
        <w:t xml:space="preserve"> </w:t>
      </w:r>
      <w:proofErr w:type="spellStart"/>
      <w:r w:rsidRPr="00DF43FF">
        <w:rPr>
          <w:szCs w:val="22"/>
          <w:lang w:val="sr-Latn-ME"/>
        </w:rPr>
        <w:t>glicin</w:t>
      </w:r>
      <w:proofErr w:type="spellEnd"/>
      <w:r w:rsidRPr="00DF43FF">
        <w:rPr>
          <w:szCs w:val="22"/>
          <w:lang w:val="sr-Latn-ME"/>
        </w:rPr>
        <w:t xml:space="preserve"> (PNU-142586) je preovlađujući </w:t>
      </w:r>
      <w:proofErr w:type="spellStart"/>
      <w:r w:rsidRPr="00DF43FF">
        <w:rPr>
          <w:szCs w:val="22"/>
          <w:lang w:val="sr-Latn-ME"/>
        </w:rPr>
        <w:t>metabolit</w:t>
      </w:r>
      <w:proofErr w:type="spellEnd"/>
      <w:r w:rsidRPr="00DF43FF">
        <w:rPr>
          <w:szCs w:val="22"/>
          <w:lang w:val="sr-Latn-ME"/>
        </w:rPr>
        <w:t xml:space="preserve"> kod </w:t>
      </w:r>
      <w:proofErr w:type="spellStart"/>
      <w:r w:rsidRPr="00DF43FF">
        <w:rPr>
          <w:szCs w:val="22"/>
          <w:lang w:val="sr-Latn-ME"/>
        </w:rPr>
        <w:t>ljudi</w:t>
      </w:r>
      <w:proofErr w:type="spellEnd"/>
      <w:r w:rsidRPr="00DF43FF">
        <w:rPr>
          <w:szCs w:val="22"/>
          <w:lang w:val="sr-Latn-ME"/>
        </w:rPr>
        <w:t xml:space="preserve"> i smatra se da se formira </w:t>
      </w:r>
      <w:proofErr w:type="spellStart"/>
      <w:r w:rsidRPr="00DF43FF">
        <w:rPr>
          <w:szCs w:val="22"/>
          <w:lang w:val="sr-Latn-ME"/>
        </w:rPr>
        <w:t>neenzimskim</w:t>
      </w:r>
      <w:proofErr w:type="spellEnd"/>
      <w:r w:rsidRPr="00DF43FF">
        <w:rPr>
          <w:szCs w:val="22"/>
          <w:lang w:val="sr-Latn-ME"/>
        </w:rPr>
        <w:t xml:space="preserve"> procesom. </w:t>
      </w:r>
      <w:proofErr w:type="spellStart"/>
      <w:r w:rsidRPr="00DF43FF">
        <w:rPr>
          <w:szCs w:val="22"/>
          <w:lang w:val="sr-Latn-ME"/>
        </w:rPr>
        <w:t>Aminoetoksisirćetna</w:t>
      </w:r>
      <w:proofErr w:type="spellEnd"/>
      <w:r w:rsidR="00330942" w:rsidRPr="00DF43FF">
        <w:rPr>
          <w:szCs w:val="22"/>
          <w:lang w:val="sr-Latn-ME"/>
        </w:rPr>
        <w:t xml:space="preserve"> </w:t>
      </w:r>
      <w:r w:rsidRPr="00DF43FF">
        <w:rPr>
          <w:szCs w:val="22"/>
          <w:lang w:val="sr-Latn-ME"/>
        </w:rPr>
        <w:t>kiselina (PNU-132300) je prisutna u manjoj m</w:t>
      </w:r>
      <w:r w:rsidR="008F5400" w:rsidRPr="00DF43FF">
        <w:rPr>
          <w:szCs w:val="22"/>
          <w:lang w:val="sr-Latn-ME"/>
        </w:rPr>
        <w:t>j</w:t>
      </w:r>
      <w:r w:rsidRPr="00DF43FF">
        <w:rPr>
          <w:szCs w:val="22"/>
          <w:lang w:val="sr-Latn-ME"/>
        </w:rPr>
        <w:t>eri.</w:t>
      </w:r>
      <w:r w:rsidR="008A2A23" w:rsidRPr="00DF43FF">
        <w:rPr>
          <w:szCs w:val="22"/>
          <w:lang w:val="sr-Latn-ME"/>
        </w:rPr>
        <w:t xml:space="preserve"> </w:t>
      </w:r>
      <w:r w:rsidRPr="00DF43FF">
        <w:rPr>
          <w:szCs w:val="22"/>
          <w:lang w:val="sr-Latn-ME"/>
        </w:rPr>
        <w:t xml:space="preserve">Opisani su i drugi manje značajni neaktivni </w:t>
      </w:r>
      <w:proofErr w:type="spellStart"/>
      <w:r w:rsidRPr="00DF43FF">
        <w:rPr>
          <w:szCs w:val="22"/>
          <w:lang w:val="sr-Latn-ME"/>
        </w:rPr>
        <w:t>metaboliti</w:t>
      </w:r>
      <w:proofErr w:type="spellEnd"/>
      <w:r w:rsidRPr="00DF43FF">
        <w:rPr>
          <w:szCs w:val="22"/>
          <w:lang w:val="sr-Latn-ME"/>
        </w:rPr>
        <w:t>.</w:t>
      </w:r>
    </w:p>
    <w:p w14:paraId="55B4EC68" w14:textId="77777777" w:rsidR="005B103C" w:rsidRPr="00DF43FF" w:rsidRDefault="005B103C" w:rsidP="005B103C">
      <w:pPr>
        <w:rPr>
          <w:szCs w:val="22"/>
          <w:lang w:val="sr-Latn-ME"/>
        </w:rPr>
      </w:pPr>
      <w:r w:rsidRPr="00DF43FF">
        <w:rPr>
          <w:szCs w:val="22"/>
          <w:lang w:val="sr-Latn-ME"/>
        </w:rPr>
        <w:t xml:space="preserve"> </w:t>
      </w:r>
    </w:p>
    <w:p w14:paraId="1E42042D" w14:textId="34D67F33" w:rsidR="005B103C" w:rsidRPr="00DF43FF" w:rsidRDefault="005B103C" w:rsidP="005B103C">
      <w:pPr>
        <w:rPr>
          <w:szCs w:val="22"/>
          <w:lang w:val="sr-Latn-ME"/>
        </w:rPr>
      </w:pPr>
      <w:r w:rsidRPr="00DF43FF">
        <w:rPr>
          <w:szCs w:val="22"/>
          <w:u w:val="single"/>
          <w:lang w:val="sr-Latn-ME"/>
        </w:rPr>
        <w:t>Eliminacija</w:t>
      </w:r>
    </w:p>
    <w:p w14:paraId="65A7037E" w14:textId="57FB1067" w:rsidR="005B103C" w:rsidRPr="00DF43FF" w:rsidRDefault="005B103C" w:rsidP="005B103C">
      <w:pPr>
        <w:rPr>
          <w:szCs w:val="22"/>
          <w:lang w:val="sr-Latn-ME"/>
        </w:rPr>
      </w:pPr>
      <w:r w:rsidRPr="00DF43FF">
        <w:rPr>
          <w:szCs w:val="22"/>
          <w:lang w:val="sr-Latn-ME"/>
        </w:rPr>
        <w:t>Kod pacijenata sa normalnom funkcijom bubrega ili blagom do u</w:t>
      </w:r>
      <w:r w:rsidR="00387E7D" w:rsidRPr="00DF43FF">
        <w:rPr>
          <w:szCs w:val="22"/>
          <w:lang w:val="sr-Latn-ME"/>
        </w:rPr>
        <w:t>mjere</w:t>
      </w:r>
      <w:r w:rsidRPr="00DF43FF">
        <w:rPr>
          <w:szCs w:val="22"/>
          <w:lang w:val="sr-Latn-ME"/>
        </w:rPr>
        <w:t xml:space="preserve">nom bubrežnom </w:t>
      </w:r>
      <w:proofErr w:type="spellStart"/>
      <w:r w:rsidRPr="00DF43FF">
        <w:rPr>
          <w:szCs w:val="22"/>
          <w:lang w:val="sr-Latn-ME"/>
        </w:rPr>
        <w:t>insuficijencijom</w:t>
      </w:r>
      <w:proofErr w:type="spellEnd"/>
      <w:r w:rsidRPr="00DF43FF">
        <w:rPr>
          <w:szCs w:val="22"/>
          <w:lang w:val="sr-Latn-ME"/>
        </w:rPr>
        <w:t xml:space="preserve">, </w:t>
      </w:r>
      <w:proofErr w:type="spellStart"/>
      <w:r w:rsidRPr="00DF43FF">
        <w:rPr>
          <w:szCs w:val="22"/>
          <w:lang w:val="sr-Latn-ME"/>
        </w:rPr>
        <w:t>linezolid</w:t>
      </w:r>
      <w:proofErr w:type="spellEnd"/>
      <w:r w:rsidRPr="00DF43FF">
        <w:rPr>
          <w:szCs w:val="22"/>
          <w:lang w:val="sr-Latn-ME"/>
        </w:rPr>
        <w:t xml:space="preserve"> se, u</w:t>
      </w:r>
      <w:r w:rsidR="00F75EA5" w:rsidRPr="00DF43FF">
        <w:rPr>
          <w:szCs w:val="22"/>
          <w:lang w:val="sr-Latn-ME"/>
        </w:rPr>
        <w:t xml:space="preserve"> </w:t>
      </w:r>
      <w:r w:rsidRPr="00DF43FF">
        <w:rPr>
          <w:szCs w:val="22"/>
          <w:lang w:val="sr-Latn-ME"/>
        </w:rPr>
        <w:t>uslovima</w:t>
      </w:r>
      <w:r w:rsidR="00F75EA5" w:rsidRPr="00DF43FF">
        <w:rPr>
          <w:szCs w:val="22"/>
          <w:lang w:val="sr-Latn-ME"/>
        </w:rPr>
        <w:t xml:space="preserve"> stanja dinamičke</w:t>
      </w:r>
      <w:r w:rsidRPr="00DF43FF">
        <w:rPr>
          <w:szCs w:val="22"/>
          <w:lang w:val="sr-Latn-ME"/>
        </w:rPr>
        <w:t xml:space="preserve"> ravnotež</w:t>
      </w:r>
      <w:r w:rsidR="00F75EA5" w:rsidRPr="00DF43FF">
        <w:rPr>
          <w:szCs w:val="22"/>
          <w:lang w:val="sr-Latn-ME"/>
        </w:rPr>
        <w:t>e</w:t>
      </w:r>
      <w:r w:rsidRPr="00DF43FF">
        <w:rPr>
          <w:szCs w:val="22"/>
          <w:lang w:val="sr-Latn-ME"/>
        </w:rPr>
        <w:t xml:space="preserve">, primarno izlučuje urinom kao PNU-142586 (40%), </w:t>
      </w:r>
      <w:proofErr w:type="spellStart"/>
      <w:r w:rsidRPr="00DF43FF">
        <w:rPr>
          <w:szCs w:val="22"/>
          <w:lang w:val="sr-Latn-ME"/>
        </w:rPr>
        <w:t>neprom</w:t>
      </w:r>
      <w:r w:rsidR="00614E6A" w:rsidRPr="00DF43FF">
        <w:rPr>
          <w:szCs w:val="22"/>
          <w:lang w:val="sr-Latn-ME"/>
        </w:rPr>
        <w:t>ij</w:t>
      </w:r>
      <w:r w:rsidRPr="00DF43FF">
        <w:rPr>
          <w:szCs w:val="22"/>
          <w:lang w:val="sr-Latn-ME"/>
        </w:rPr>
        <w:t>enjeni</w:t>
      </w:r>
      <w:proofErr w:type="spellEnd"/>
      <w:r w:rsidRPr="00DF43FF">
        <w:rPr>
          <w:szCs w:val="22"/>
          <w:lang w:val="sr-Latn-ME"/>
        </w:rPr>
        <w:t xml:space="preserve"> </w:t>
      </w:r>
      <w:r w:rsidR="00B4253B" w:rsidRPr="00DF43FF">
        <w:rPr>
          <w:szCs w:val="22"/>
          <w:lang w:val="sr-Latn-ME"/>
        </w:rPr>
        <w:t xml:space="preserve">lijek </w:t>
      </w:r>
      <w:r w:rsidRPr="00DF43FF">
        <w:rPr>
          <w:szCs w:val="22"/>
          <w:lang w:val="sr-Latn-ME"/>
        </w:rPr>
        <w:t xml:space="preserve">(30%) i PNU-142300 (10%). U </w:t>
      </w:r>
      <w:proofErr w:type="spellStart"/>
      <w:r w:rsidRPr="00DF43FF">
        <w:rPr>
          <w:szCs w:val="22"/>
          <w:lang w:val="sr-Latn-ME"/>
        </w:rPr>
        <w:t>fecesu</w:t>
      </w:r>
      <w:proofErr w:type="spellEnd"/>
      <w:r w:rsidRPr="00DF43FF">
        <w:rPr>
          <w:szCs w:val="22"/>
          <w:lang w:val="sr-Latn-ME"/>
        </w:rPr>
        <w:t xml:space="preserve"> se praktično ne može naći </w:t>
      </w:r>
      <w:proofErr w:type="spellStart"/>
      <w:r w:rsidRPr="00DF43FF">
        <w:rPr>
          <w:szCs w:val="22"/>
          <w:lang w:val="sr-Latn-ME"/>
        </w:rPr>
        <w:t>neprom</w:t>
      </w:r>
      <w:r w:rsidR="008F5400" w:rsidRPr="00DF43FF">
        <w:rPr>
          <w:szCs w:val="22"/>
          <w:lang w:val="sr-Latn-ME"/>
        </w:rPr>
        <w:t>ij</w:t>
      </w:r>
      <w:r w:rsidRPr="00DF43FF">
        <w:rPr>
          <w:szCs w:val="22"/>
          <w:lang w:val="sr-Latn-ME"/>
        </w:rPr>
        <w:t>enjeni</w:t>
      </w:r>
      <w:proofErr w:type="spellEnd"/>
      <w:r w:rsidRPr="00DF43FF">
        <w:rPr>
          <w:szCs w:val="22"/>
          <w:lang w:val="sr-Latn-ME"/>
        </w:rPr>
        <w:t xml:space="preserve"> l</w:t>
      </w:r>
      <w:r w:rsidR="00614E6A" w:rsidRPr="00DF43FF">
        <w:rPr>
          <w:szCs w:val="22"/>
          <w:lang w:val="sr-Latn-ME"/>
        </w:rPr>
        <w:t>ije</w:t>
      </w:r>
      <w:r w:rsidRPr="00DF43FF">
        <w:rPr>
          <w:szCs w:val="22"/>
          <w:lang w:val="sr-Latn-ME"/>
        </w:rPr>
        <w:t>k, dok se od svake doze javlja, 6% kao PNU-142586 i 3%, kao PNU-142300. Poluvr</w:t>
      </w:r>
      <w:r w:rsidR="008F5400" w:rsidRPr="00DF43FF">
        <w:rPr>
          <w:szCs w:val="22"/>
          <w:lang w:val="sr-Latn-ME"/>
        </w:rPr>
        <w:t>ij</w:t>
      </w:r>
      <w:r w:rsidRPr="00DF43FF">
        <w:rPr>
          <w:szCs w:val="22"/>
          <w:lang w:val="sr-Latn-ME"/>
        </w:rPr>
        <w:t xml:space="preserve">eme eliminacije </w:t>
      </w:r>
      <w:proofErr w:type="spellStart"/>
      <w:r w:rsidRPr="00DF43FF">
        <w:rPr>
          <w:szCs w:val="22"/>
          <w:lang w:val="sr-Latn-ME"/>
        </w:rPr>
        <w:t>linezolida</w:t>
      </w:r>
      <w:proofErr w:type="spellEnd"/>
      <w:r w:rsidRPr="00DF43FF">
        <w:rPr>
          <w:szCs w:val="22"/>
          <w:lang w:val="sr-Latn-ME"/>
        </w:rPr>
        <w:t xml:space="preserve"> iznosi oko 5-7 sati.</w:t>
      </w:r>
    </w:p>
    <w:p w14:paraId="533DEE1C" w14:textId="77777777" w:rsidR="005B103C" w:rsidRPr="00DF43FF" w:rsidRDefault="005B103C" w:rsidP="005B103C">
      <w:pPr>
        <w:rPr>
          <w:szCs w:val="22"/>
          <w:lang w:val="sr-Latn-ME"/>
        </w:rPr>
      </w:pPr>
    </w:p>
    <w:p w14:paraId="09E4933F" w14:textId="52F4116A" w:rsidR="005B103C" w:rsidRPr="00DF43FF" w:rsidRDefault="005B103C" w:rsidP="005B103C">
      <w:pPr>
        <w:rPr>
          <w:szCs w:val="22"/>
          <w:lang w:val="sr-Latn-ME"/>
        </w:rPr>
      </w:pPr>
      <w:r w:rsidRPr="00DF43FF">
        <w:rPr>
          <w:szCs w:val="22"/>
          <w:lang w:val="sr-Latn-ME"/>
        </w:rPr>
        <w:t xml:space="preserve">Oko 65% ukupnog </w:t>
      </w:r>
      <w:proofErr w:type="spellStart"/>
      <w:r w:rsidRPr="00DF43FF">
        <w:rPr>
          <w:szCs w:val="22"/>
          <w:lang w:val="sr-Latn-ME"/>
        </w:rPr>
        <w:t>klirensa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se odvija putem koji ne ide </w:t>
      </w:r>
      <w:proofErr w:type="spellStart"/>
      <w:r w:rsidRPr="00DF43FF">
        <w:rPr>
          <w:szCs w:val="22"/>
          <w:lang w:val="sr-Latn-ME"/>
        </w:rPr>
        <w:t>preko</w:t>
      </w:r>
      <w:proofErr w:type="spellEnd"/>
      <w:r w:rsidRPr="00DF43FF">
        <w:rPr>
          <w:szCs w:val="22"/>
          <w:lang w:val="sr-Latn-ME"/>
        </w:rPr>
        <w:t xml:space="preserve"> bubrega. Prim</w:t>
      </w:r>
      <w:r w:rsidR="005C2C60" w:rsidRPr="00DF43FF">
        <w:rPr>
          <w:szCs w:val="22"/>
          <w:lang w:val="sr-Latn-ME"/>
        </w:rPr>
        <w:t>ij</w:t>
      </w:r>
      <w:r w:rsidRPr="00DF43FF">
        <w:rPr>
          <w:szCs w:val="22"/>
          <w:lang w:val="sr-Latn-ME"/>
        </w:rPr>
        <w:t xml:space="preserve">ećen je mali stepen </w:t>
      </w:r>
      <w:proofErr w:type="spellStart"/>
      <w:r w:rsidRPr="00DF43FF">
        <w:rPr>
          <w:szCs w:val="22"/>
          <w:lang w:val="sr-Latn-ME"/>
        </w:rPr>
        <w:t>nelinearnosti</w:t>
      </w:r>
      <w:proofErr w:type="spellEnd"/>
      <w:r w:rsidRPr="00DF43FF">
        <w:rPr>
          <w:szCs w:val="22"/>
          <w:lang w:val="sr-Latn-ME"/>
        </w:rPr>
        <w:t xml:space="preserve"> u </w:t>
      </w:r>
      <w:proofErr w:type="spellStart"/>
      <w:r w:rsidRPr="00DF43FF">
        <w:rPr>
          <w:szCs w:val="22"/>
          <w:lang w:val="sr-Latn-ME"/>
        </w:rPr>
        <w:t>klirensu</w:t>
      </w:r>
      <w:proofErr w:type="spellEnd"/>
      <w:r w:rsidRPr="00DF43FF">
        <w:rPr>
          <w:szCs w:val="22"/>
          <w:lang w:val="sr-Latn-ME"/>
        </w:rPr>
        <w:t xml:space="preserve"> nakon povećanja doze </w:t>
      </w:r>
      <w:proofErr w:type="spellStart"/>
      <w:r w:rsidRPr="00DF43FF">
        <w:rPr>
          <w:szCs w:val="22"/>
          <w:lang w:val="sr-Latn-ME"/>
        </w:rPr>
        <w:t>linezolida</w:t>
      </w:r>
      <w:proofErr w:type="spellEnd"/>
      <w:r w:rsidRPr="00DF43FF">
        <w:rPr>
          <w:szCs w:val="22"/>
          <w:lang w:val="sr-Latn-ME"/>
        </w:rPr>
        <w:t xml:space="preserve">. Smatra se da je uzrok tome smanjeni </w:t>
      </w:r>
      <w:proofErr w:type="spellStart"/>
      <w:r w:rsidRPr="00DF43FF">
        <w:rPr>
          <w:szCs w:val="22"/>
          <w:lang w:val="sr-Latn-ME"/>
        </w:rPr>
        <w:t>renalni</w:t>
      </w:r>
      <w:proofErr w:type="spellEnd"/>
      <w:r w:rsidRPr="00DF43FF">
        <w:rPr>
          <w:szCs w:val="22"/>
          <w:lang w:val="sr-Latn-ME"/>
        </w:rPr>
        <w:t xml:space="preserve"> i </w:t>
      </w:r>
      <w:proofErr w:type="spellStart"/>
      <w:r w:rsidRPr="00DF43FF">
        <w:rPr>
          <w:szCs w:val="22"/>
          <w:lang w:val="sr-Latn-ME"/>
        </w:rPr>
        <w:t>klirens</w:t>
      </w:r>
      <w:proofErr w:type="spellEnd"/>
      <w:r w:rsidRPr="00DF43FF">
        <w:rPr>
          <w:szCs w:val="22"/>
          <w:lang w:val="sr-Latn-ME"/>
        </w:rPr>
        <w:t xml:space="preserve">  koji ne ide </w:t>
      </w:r>
      <w:proofErr w:type="spellStart"/>
      <w:r w:rsidRPr="00DF43FF">
        <w:rPr>
          <w:szCs w:val="22"/>
          <w:lang w:val="sr-Latn-ME"/>
        </w:rPr>
        <w:t>preko</w:t>
      </w:r>
      <w:proofErr w:type="spellEnd"/>
      <w:r w:rsidRPr="00DF43FF">
        <w:rPr>
          <w:szCs w:val="22"/>
          <w:lang w:val="sr-Latn-ME"/>
        </w:rPr>
        <w:t xml:space="preserve"> bubrega, pri većim koncentracijama </w:t>
      </w:r>
      <w:proofErr w:type="spellStart"/>
      <w:r w:rsidRPr="00DF43FF">
        <w:rPr>
          <w:szCs w:val="22"/>
          <w:lang w:val="sr-Latn-ME"/>
        </w:rPr>
        <w:t>linezolida</w:t>
      </w:r>
      <w:proofErr w:type="spellEnd"/>
      <w:r w:rsidRPr="00DF43FF">
        <w:rPr>
          <w:szCs w:val="22"/>
          <w:lang w:val="sr-Latn-ME"/>
        </w:rPr>
        <w:t xml:space="preserve">. Međutim, razlika u  </w:t>
      </w:r>
      <w:proofErr w:type="spellStart"/>
      <w:r w:rsidRPr="00DF43FF">
        <w:rPr>
          <w:szCs w:val="22"/>
          <w:lang w:val="sr-Latn-ME"/>
        </w:rPr>
        <w:t>klirensu</w:t>
      </w:r>
      <w:proofErr w:type="spellEnd"/>
      <w:r w:rsidRPr="00DF43FF">
        <w:rPr>
          <w:szCs w:val="22"/>
          <w:lang w:val="sr-Latn-ME"/>
        </w:rPr>
        <w:t xml:space="preserve"> je neznatna i ne utiče na prom</w:t>
      </w:r>
      <w:r w:rsidR="00BD45DD" w:rsidRPr="00DF43FF">
        <w:rPr>
          <w:szCs w:val="22"/>
          <w:lang w:val="sr-Latn-ME"/>
        </w:rPr>
        <w:t>j</w:t>
      </w:r>
      <w:r w:rsidRPr="00DF43FF">
        <w:rPr>
          <w:szCs w:val="22"/>
          <w:lang w:val="sr-Latn-ME"/>
        </w:rPr>
        <w:t xml:space="preserve">enu </w:t>
      </w:r>
      <w:proofErr w:type="spellStart"/>
      <w:r w:rsidRPr="00DF43FF">
        <w:rPr>
          <w:szCs w:val="22"/>
          <w:lang w:val="sr-Latn-ME"/>
        </w:rPr>
        <w:t>poluvremena</w:t>
      </w:r>
      <w:proofErr w:type="spellEnd"/>
      <w:r w:rsidRPr="00DF43FF">
        <w:rPr>
          <w:szCs w:val="22"/>
          <w:lang w:val="sr-Latn-ME"/>
        </w:rPr>
        <w:t xml:space="preserve"> eliminacije.</w:t>
      </w:r>
    </w:p>
    <w:p w14:paraId="20F1A105" w14:textId="77777777" w:rsidR="005B103C" w:rsidRPr="00DF43FF" w:rsidRDefault="005B103C" w:rsidP="005B103C">
      <w:pPr>
        <w:rPr>
          <w:szCs w:val="22"/>
          <w:lang w:val="sr-Latn-ME"/>
        </w:rPr>
      </w:pPr>
    </w:p>
    <w:p w14:paraId="70BAFB14" w14:textId="77777777" w:rsidR="005B103C" w:rsidRPr="00DF43FF" w:rsidRDefault="005B103C" w:rsidP="005B103C">
      <w:pPr>
        <w:rPr>
          <w:szCs w:val="22"/>
          <w:lang w:val="sr-Latn-ME"/>
        </w:rPr>
      </w:pPr>
      <w:r w:rsidRPr="00DF43FF">
        <w:rPr>
          <w:szCs w:val="22"/>
          <w:lang w:val="sr-Latn-ME"/>
        </w:rPr>
        <w:t>Posebne populacije</w:t>
      </w:r>
    </w:p>
    <w:p w14:paraId="503F2C4B" w14:textId="77777777" w:rsidR="005B103C" w:rsidRPr="00DF43FF" w:rsidRDefault="005B103C" w:rsidP="005B103C">
      <w:pPr>
        <w:rPr>
          <w:szCs w:val="22"/>
          <w:lang w:val="sr-Latn-ME"/>
        </w:rPr>
      </w:pPr>
    </w:p>
    <w:p w14:paraId="2293272B" w14:textId="6AF4CAC2" w:rsidR="005B103C" w:rsidRPr="00DF43FF" w:rsidRDefault="005B103C" w:rsidP="005B103C">
      <w:pPr>
        <w:rPr>
          <w:szCs w:val="22"/>
          <w:lang w:val="sr-Latn-ME"/>
        </w:rPr>
      </w:pPr>
      <w:r w:rsidRPr="00DF43FF">
        <w:rPr>
          <w:i/>
          <w:iCs/>
          <w:szCs w:val="22"/>
          <w:u w:val="single"/>
          <w:lang w:val="sr-Latn-ME"/>
        </w:rPr>
        <w:t>Oštećenje funkcije bubrega:</w:t>
      </w:r>
      <w:r w:rsidRPr="00DF43FF">
        <w:rPr>
          <w:szCs w:val="22"/>
          <w:lang w:val="sr-Latn-ME"/>
        </w:rPr>
        <w:t xml:space="preserve"> Nakon pojedinačnih doza od 600 mg, u plazmi pacijenata sa teškom bubrežnom </w:t>
      </w:r>
      <w:proofErr w:type="spellStart"/>
      <w:r w:rsidRPr="00DF43FF">
        <w:rPr>
          <w:szCs w:val="22"/>
          <w:lang w:val="sr-Latn-ME"/>
        </w:rPr>
        <w:t>insuficijencijom</w:t>
      </w:r>
      <w:proofErr w:type="spellEnd"/>
      <w:r w:rsidRPr="00DF43FF">
        <w:rPr>
          <w:szCs w:val="22"/>
          <w:lang w:val="sr-Latn-ME"/>
        </w:rPr>
        <w:t xml:space="preserve"> (tj. </w:t>
      </w:r>
      <w:proofErr w:type="spellStart"/>
      <w:r w:rsidRPr="00DF43FF">
        <w:rPr>
          <w:szCs w:val="22"/>
          <w:lang w:val="sr-Latn-ME"/>
        </w:rPr>
        <w:t>klirensom</w:t>
      </w:r>
      <w:proofErr w:type="spellEnd"/>
      <w:r w:rsidRPr="00DF43FF">
        <w:rPr>
          <w:szCs w:val="22"/>
          <w:lang w:val="sr-Latn-ME"/>
        </w:rPr>
        <w:t xml:space="preserve"> </w:t>
      </w:r>
      <w:proofErr w:type="spellStart"/>
      <w:r w:rsidRPr="00DF43FF">
        <w:rPr>
          <w:szCs w:val="22"/>
          <w:lang w:val="sr-Latn-ME"/>
        </w:rPr>
        <w:t>kreatinina</w:t>
      </w:r>
      <w:proofErr w:type="spellEnd"/>
      <w:r w:rsidRPr="00DF43FF">
        <w:rPr>
          <w:szCs w:val="22"/>
          <w:lang w:val="sr-Latn-ME"/>
        </w:rPr>
        <w:t xml:space="preserve"> &lt;</w:t>
      </w:r>
      <w:r w:rsidR="00F75EA5" w:rsidRPr="00DF43FF">
        <w:rPr>
          <w:szCs w:val="22"/>
          <w:lang w:val="sr-Latn-ME"/>
        </w:rPr>
        <w:t xml:space="preserve"> </w:t>
      </w:r>
      <w:r w:rsidRPr="00DF43FF">
        <w:rPr>
          <w:szCs w:val="22"/>
          <w:lang w:val="sr-Latn-ME"/>
        </w:rPr>
        <w:t>30 m</w:t>
      </w:r>
      <w:r w:rsidR="00F75EA5" w:rsidRPr="00DF43FF">
        <w:rPr>
          <w:szCs w:val="22"/>
          <w:lang w:val="sr-Latn-ME"/>
        </w:rPr>
        <w:t>l</w:t>
      </w:r>
      <w:r w:rsidRPr="00DF43FF">
        <w:rPr>
          <w:szCs w:val="22"/>
          <w:lang w:val="sr-Latn-ME"/>
        </w:rPr>
        <w:t xml:space="preserve">/min) izloženost primarnim </w:t>
      </w:r>
      <w:proofErr w:type="spellStart"/>
      <w:r w:rsidRPr="00DF43FF">
        <w:rPr>
          <w:szCs w:val="22"/>
          <w:lang w:val="sr-Latn-ME"/>
        </w:rPr>
        <w:t>metabolitima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bila je povećana 7-8 puta. Međutim, nije bilo povećanja PIK </w:t>
      </w:r>
      <w:proofErr w:type="spellStart"/>
      <w:r w:rsidRPr="00DF43FF">
        <w:rPr>
          <w:szCs w:val="22"/>
          <w:lang w:val="sr-Latn-ME"/>
        </w:rPr>
        <w:t>neprom</w:t>
      </w:r>
      <w:r w:rsidR="00BD45DD" w:rsidRPr="00DF43FF">
        <w:rPr>
          <w:szCs w:val="22"/>
          <w:lang w:val="sr-Latn-ME"/>
        </w:rPr>
        <w:t>ij</w:t>
      </w:r>
      <w:r w:rsidRPr="00DF43FF">
        <w:rPr>
          <w:szCs w:val="22"/>
          <w:lang w:val="sr-Latn-ME"/>
        </w:rPr>
        <w:t>enjenog</w:t>
      </w:r>
      <w:proofErr w:type="spellEnd"/>
      <w:r w:rsidRPr="00DF43FF">
        <w:rPr>
          <w:szCs w:val="22"/>
          <w:lang w:val="sr-Latn-ME"/>
        </w:rPr>
        <w:t xml:space="preserve"> </w:t>
      </w:r>
      <w:r w:rsidR="00F24931" w:rsidRPr="00DF43FF">
        <w:rPr>
          <w:szCs w:val="22"/>
          <w:lang w:val="sr-Latn-ME"/>
        </w:rPr>
        <w:t>lijeka</w:t>
      </w:r>
      <w:r w:rsidRPr="00DF43FF">
        <w:rPr>
          <w:szCs w:val="22"/>
          <w:lang w:val="sr-Latn-ME"/>
        </w:rPr>
        <w:t xml:space="preserve">. Iako se glavni </w:t>
      </w:r>
      <w:proofErr w:type="spellStart"/>
      <w:r w:rsidRPr="00DF43FF">
        <w:rPr>
          <w:szCs w:val="22"/>
          <w:lang w:val="sr-Latn-ME"/>
        </w:rPr>
        <w:t>metaboliti</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mogu u manjoj m</w:t>
      </w:r>
      <w:r w:rsidR="00C90BBE" w:rsidRPr="00DF43FF">
        <w:rPr>
          <w:szCs w:val="22"/>
          <w:lang w:val="sr-Latn-ME"/>
        </w:rPr>
        <w:t>j</w:t>
      </w:r>
      <w:r w:rsidRPr="00DF43FF">
        <w:rPr>
          <w:szCs w:val="22"/>
          <w:lang w:val="sr-Latn-ME"/>
        </w:rPr>
        <w:t xml:space="preserve">eri ukloniti </w:t>
      </w:r>
      <w:proofErr w:type="spellStart"/>
      <w:r w:rsidRPr="00DF43FF">
        <w:rPr>
          <w:szCs w:val="22"/>
          <w:lang w:val="sr-Latn-ME"/>
        </w:rPr>
        <w:t>hemodijalizom</w:t>
      </w:r>
      <w:proofErr w:type="spellEnd"/>
      <w:r w:rsidRPr="00DF43FF">
        <w:rPr>
          <w:szCs w:val="22"/>
          <w:lang w:val="sr-Latn-ME"/>
        </w:rPr>
        <w:t xml:space="preserve">, koncentracije </w:t>
      </w:r>
      <w:proofErr w:type="spellStart"/>
      <w:r w:rsidRPr="00DF43FF">
        <w:rPr>
          <w:szCs w:val="22"/>
          <w:lang w:val="sr-Latn-ME"/>
        </w:rPr>
        <w:t>metabolita</w:t>
      </w:r>
      <w:proofErr w:type="spellEnd"/>
      <w:r w:rsidRPr="00DF43FF">
        <w:rPr>
          <w:szCs w:val="22"/>
          <w:lang w:val="sr-Latn-ME"/>
        </w:rPr>
        <w:t xml:space="preserve"> u plazmi nakon pojedinačnih doza od 600 mg su i dalje bile značajno veće nakon dijalize, u odnosu na one iz</w:t>
      </w:r>
      <w:r w:rsidR="00387E7D" w:rsidRPr="00DF43FF">
        <w:rPr>
          <w:szCs w:val="22"/>
          <w:lang w:val="sr-Latn-ME"/>
        </w:rPr>
        <w:t>mjere</w:t>
      </w:r>
      <w:r w:rsidRPr="00DF43FF">
        <w:rPr>
          <w:szCs w:val="22"/>
          <w:lang w:val="sr-Latn-ME"/>
        </w:rPr>
        <w:t>ne kod pacijenata sa normalnom funkcijom bubrega ili blagom do u</w:t>
      </w:r>
      <w:r w:rsidR="00387E7D" w:rsidRPr="00DF43FF">
        <w:rPr>
          <w:szCs w:val="22"/>
          <w:lang w:val="sr-Latn-ME"/>
        </w:rPr>
        <w:t>mjere</w:t>
      </w:r>
      <w:r w:rsidRPr="00DF43FF">
        <w:rPr>
          <w:szCs w:val="22"/>
          <w:lang w:val="sr-Latn-ME"/>
        </w:rPr>
        <w:t xml:space="preserve">nom bubrežnom </w:t>
      </w:r>
      <w:proofErr w:type="spellStart"/>
      <w:r w:rsidRPr="00DF43FF">
        <w:rPr>
          <w:szCs w:val="22"/>
          <w:lang w:val="sr-Latn-ME"/>
        </w:rPr>
        <w:t>insuficijencijom</w:t>
      </w:r>
      <w:proofErr w:type="spellEnd"/>
      <w:r w:rsidRPr="00DF43FF">
        <w:rPr>
          <w:szCs w:val="22"/>
          <w:lang w:val="sr-Latn-ME"/>
        </w:rPr>
        <w:t>.</w:t>
      </w:r>
    </w:p>
    <w:p w14:paraId="02526202" w14:textId="77777777" w:rsidR="005B103C" w:rsidRPr="00DF43FF" w:rsidRDefault="005B103C" w:rsidP="005B103C">
      <w:pPr>
        <w:rPr>
          <w:szCs w:val="22"/>
          <w:lang w:val="sr-Latn-ME"/>
        </w:rPr>
      </w:pPr>
    </w:p>
    <w:p w14:paraId="2D86A1D9" w14:textId="12456845" w:rsidR="005B103C" w:rsidRPr="00DF43FF" w:rsidRDefault="005B103C" w:rsidP="005B103C">
      <w:pPr>
        <w:rPr>
          <w:szCs w:val="22"/>
          <w:lang w:val="sr-Latn-ME"/>
        </w:rPr>
      </w:pPr>
      <w:r w:rsidRPr="00DF43FF">
        <w:rPr>
          <w:szCs w:val="22"/>
          <w:lang w:val="sr-Latn-ME"/>
        </w:rPr>
        <w:t xml:space="preserve">Kod 24 pacijenta sa teškom bubrežnom </w:t>
      </w:r>
      <w:proofErr w:type="spellStart"/>
      <w:r w:rsidRPr="00DF43FF">
        <w:rPr>
          <w:szCs w:val="22"/>
          <w:lang w:val="sr-Latn-ME"/>
        </w:rPr>
        <w:t>insuficijencijom</w:t>
      </w:r>
      <w:proofErr w:type="spellEnd"/>
      <w:r w:rsidRPr="00DF43FF">
        <w:rPr>
          <w:szCs w:val="22"/>
          <w:lang w:val="sr-Latn-ME"/>
        </w:rPr>
        <w:t>,</w:t>
      </w:r>
      <w:r w:rsidR="008215EA" w:rsidRPr="00DF43FF">
        <w:rPr>
          <w:szCs w:val="22"/>
          <w:lang w:val="sr-Latn-ME"/>
        </w:rPr>
        <w:t xml:space="preserve"> </w:t>
      </w:r>
      <w:r w:rsidRPr="00DF43FF">
        <w:rPr>
          <w:szCs w:val="22"/>
          <w:lang w:val="sr-Latn-ME"/>
        </w:rPr>
        <w:t xml:space="preserve">od kojih je 21 bio na redovnoj </w:t>
      </w:r>
      <w:proofErr w:type="spellStart"/>
      <w:r w:rsidRPr="00DF43FF">
        <w:rPr>
          <w:szCs w:val="22"/>
          <w:lang w:val="sr-Latn-ME"/>
        </w:rPr>
        <w:t>hemodijalizi</w:t>
      </w:r>
      <w:proofErr w:type="spellEnd"/>
      <w:r w:rsidRPr="00DF43FF">
        <w:rPr>
          <w:szCs w:val="22"/>
          <w:lang w:val="sr-Latn-ME"/>
        </w:rPr>
        <w:t xml:space="preserve">, maksimalne koncentracije dva glavna </w:t>
      </w:r>
      <w:proofErr w:type="spellStart"/>
      <w:r w:rsidRPr="00DF43FF">
        <w:rPr>
          <w:szCs w:val="22"/>
          <w:lang w:val="sr-Latn-ME"/>
        </w:rPr>
        <w:t>metabolita</w:t>
      </w:r>
      <w:proofErr w:type="spellEnd"/>
      <w:r w:rsidRPr="00DF43FF">
        <w:rPr>
          <w:szCs w:val="22"/>
          <w:lang w:val="sr-Latn-ME"/>
        </w:rPr>
        <w:t xml:space="preserve"> u plazmi nakon doziranja </w:t>
      </w:r>
      <w:r w:rsidR="00F24931" w:rsidRPr="00DF43FF">
        <w:rPr>
          <w:szCs w:val="22"/>
          <w:lang w:val="sr-Latn-ME"/>
        </w:rPr>
        <w:t>lijeka</w:t>
      </w:r>
      <w:r w:rsidRPr="00DF43FF">
        <w:rPr>
          <w:szCs w:val="22"/>
          <w:lang w:val="sr-Latn-ME"/>
        </w:rPr>
        <w:t xml:space="preserve"> tokom nekoliko dana su bile oko 10  puta veće od  onih kod pacijenata sa  normalnom funkcijom bubrega. </w:t>
      </w:r>
    </w:p>
    <w:p w14:paraId="20FBC160" w14:textId="1D53AF70" w:rsidR="005B103C" w:rsidRPr="00DF43FF" w:rsidRDefault="005B103C" w:rsidP="005B103C">
      <w:pPr>
        <w:rPr>
          <w:szCs w:val="22"/>
          <w:lang w:val="sr-Latn-ME"/>
        </w:rPr>
      </w:pPr>
      <w:r w:rsidRPr="00DF43FF">
        <w:rPr>
          <w:szCs w:val="22"/>
          <w:lang w:val="sr-Latn-ME"/>
        </w:rPr>
        <w:t xml:space="preserve">Maksimalne koncentracije </w:t>
      </w:r>
      <w:proofErr w:type="spellStart"/>
      <w:r w:rsidRPr="00DF43FF">
        <w:rPr>
          <w:szCs w:val="22"/>
          <w:lang w:val="sr-Latn-ME"/>
        </w:rPr>
        <w:t>linezolida</w:t>
      </w:r>
      <w:proofErr w:type="spellEnd"/>
      <w:r w:rsidRPr="00DF43FF">
        <w:rPr>
          <w:szCs w:val="22"/>
          <w:lang w:val="sr-Latn-ME"/>
        </w:rPr>
        <w:t xml:space="preserve"> u plazmi </w:t>
      </w:r>
      <w:r w:rsidR="00FD76D2" w:rsidRPr="00DF43FF">
        <w:rPr>
          <w:szCs w:val="22"/>
          <w:lang w:val="sr-Latn-ME"/>
        </w:rPr>
        <w:t>nijesu</w:t>
      </w:r>
      <w:r w:rsidRPr="00DF43FF">
        <w:rPr>
          <w:szCs w:val="22"/>
          <w:lang w:val="sr-Latn-ME"/>
        </w:rPr>
        <w:t xml:space="preserve"> bile izm</w:t>
      </w:r>
      <w:r w:rsidR="00C90BBE" w:rsidRPr="00DF43FF">
        <w:rPr>
          <w:szCs w:val="22"/>
          <w:lang w:val="sr-Latn-ME"/>
        </w:rPr>
        <w:t>ij</w:t>
      </w:r>
      <w:r w:rsidRPr="00DF43FF">
        <w:rPr>
          <w:szCs w:val="22"/>
          <w:lang w:val="sr-Latn-ME"/>
        </w:rPr>
        <w:t>enjene.</w:t>
      </w:r>
    </w:p>
    <w:p w14:paraId="75364B8D" w14:textId="77777777" w:rsidR="005B103C" w:rsidRPr="00DF43FF" w:rsidRDefault="005B103C" w:rsidP="005B103C">
      <w:pPr>
        <w:rPr>
          <w:szCs w:val="22"/>
          <w:lang w:val="sr-Latn-ME"/>
        </w:rPr>
      </w:pPr>
    </w:p>
    <w:p w14:paraId="3EFD4B98" w14:textId="08C5298C" w:rsidR="005B103C" w:rsidRPr="00DF43FF" w:rsidRDefault="005B103C" w:rsidP="005B103C">
      <w:pPr>
        <w:rPr>
          <w:szCs w:val="22"/>
          <w:lang w:val="sr-Latn-ME"/>
        </w:rPr>
      </w:pPr>
      <w:r w:rsidRPr="00DF43FF">
        <w:rPr>
          <w:szCs w:val="22"/>
          <w:lang w:val="sr-Latn-ME"/>
        </w:rPr>
        <w:t xml:space="preserve">Klinički značaj ovih opažanja nije utvrđen pošto su trenutno dostupni ograničeni podaci o  </w:t>
      </w:r>
      <w:r w:rsidR="0092618A" w:rsidRPr="00DF43FF">
        <w:rPr>
          <w:szCs w:val="22"/>
          <w:lang w:val="sr-Latn-ME"/>
        </w:rPr>
        <w:t>bezbjednost</w:t>
      </w:r>
      <w:r w:rsidRPr="00DF43FF">
        <w:rPr>
          <w:szCs w:val="22"/>
          <w:lang w:val="sr-Latn-ME"/>
        </w:rPr>
        <w:t>i (</w:t>
      </w:r>
      <w:r w:rsidR="0092618A" w:rsidRPr="00DF43FF">
        <w:rPr>
          <w:szCs w:val="22"/>
          <w:lang w:val="sr-Latn-ME"/>
        </w:rPr>
        <w:t>vidjeti</w:t>
      </w:r>
      <w:r w:rsidRPr="00DF43FF">
        <w:rPr>
          <w:szCs w:val="22"/>
          <w:lang w:val="sr-Latn-ME"/>
        </w:rPr>
        <w:t xml:space="preserve"> </w:t>
      </w:r>
      <w:r w:rsidR="00F75EA5" w:rsidRPr="00DF43FF">
        <w:rPr>
          <w:szCs w:val="22"/>
          <w:lang w:val="sr-Latn-ME"/>
        </w:rPr>
        <w:t xml:space="preserve">djelove </w:t>
      </w:r>
      <w:r w:rsidRPr="00DF43FF">
        <w:rPr>
          <w:szCs w:val="22"/>
          <w:lang w:val="sr-Latn-ME"/>
        </w:rPr>
        <w:t>4.2 i 4.4).</w:t>
      </w:r>
    </w:p>
    <w:p w14:paraId="1649EB4D" w14:textId="77777777" w:rsidR="005B103C" w:rsidRPr="00DF43FF" w:rsidRDefault="005B103C" w:rsidP="005B103C">
      <w:pPr>
        <w:rPr>
          <w:szCs w:val="22"/>
          <w:lang w:val="sr-Latn-ME"/>
        </w:rPr>
      </w:pPr>
    </w:p>
    <w:p w14:paraId="2CD49DB9" w14:textId="45B13EE7" w:rsidR="005B103C" w:rsidRPr="00DF43FF" w:rsidRDefault="005B103C" w:rsidP="005B103C">
      <w:pPr>
        <w:rPr>
          <w:szCs w:val="22"/>
          <w:lang w:val="sr-Latn-ME"/>
        </w:rPr>
      </w:pPr>
      <w:r w:rsidRPr="00DF43FF">
        <w:rPr>
          <w:i/>
          <w:iCs/>
          <w:szCs w:val="22"/>
          <w:u w:val="single"/>
          <w:lang w:val="sr-Latn-ME"/>
        </w:rPr>
        <w:t>Oštećenje funkcije jetre:</w:t>
      </w:r>
      <w:r w:rsidRPr="00DF43FF">
        <w:rPr>
          <w:szCs w:val="22"/>
          <w:lang w:val="sr-Latn-ME"/>
        </w:rPr>
        <w:t xml:space="preserve"> Ograničeni podaci ukazuju da </w:t>
      </w:r>
      <w:proofErr w:type="spellStart"/>
      <w:r w:rsidRPr="00DF43FF">
        <w:rPr>
          <w:szCs w:val="22"/>
          <w:lang w:val="sr-Latn-ME"/>
        </w:rPr>
        <w:t>farmakokinetika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PNU-142300 i PNU-142586 nije izm</w:t>
      </w:r>
      <w:r w:rsidR="00774D03" w:rsidRPr="00DF43FF">
        <w:rPr>
          <w:szCs w:val="22"/>
          <w:lang w:val="sr-Latn-ME"/>
        </w:rPr>
        <w:t>ij</w:t>
      </w:r>
      <w:r w:rsidRPr="00DF43FF">
        <w:rPr>
          <w:szCs w:val="22"/>
          <w:lang w:val="sr-Latn-ME"/>
        </w:rPr>
        <w:t>enjena kod pacijenata sa blagom do u</w:t>
      </w:r>
      <w:r w:rsidR="00387E7D" w:rsidRPr="00DF43FF">
        <w:rPr>
          <w:szCs w:val="22"/>
          <w:lang w:val="sr-Latn-ME"/>
        </w:rPr>
        <w:t>mjere</w:t>
      </w:r>
      <w:r w:rsidRPr="00DF43FF">
        <w:rPr>
          <w:szCs w:val="22"/>
          <w:lang w:val="sr-Latn-ME"/>
        </w:rPr>
        <w:t xml:space="preserve">nom </w:t>
      </w:r>
      <w:proofErr w:type="spellStart"/>
      <w:r w:rsidRPr="00DF43FF">
        <w:rPr>
          <w:szCs w:val="22"/>
          <w:lang w:val="sr-Latn-ME"/>
        </w:rPr>
        <w:t>insuficijencijom</w:t>
      </w:r>
      <w:proofErr w:type="spellEnd"/>
      <w:r w:rsidRPr="00DF43FF">
        <w:rPr>
          <w:szCs w:val="22"/>
          <w:lang w:val="sr-Latn-ME"/>
        </w:rPr>
        <w:t xml:space="preserve"> jetre (</w:t>
      </w:r>
      <w:proofErr w:type="spellStart"/>
      <w:r w:rsidRPr="00DF43FF">
        <w:rPr>
          <w:i/>
          <w:iCs/>
          <w:szCs w:val="22"/>
          <w:lang w:val="sr-Latn-ME"/>
        </w:rPr>
        <w:t>Child-Pugh</w:t>
      </w:r>
      <w:proofErr w:type="spellEnd"/>
      <w:r w:rsidRPr="00DF43FF">
        <w:rPr>
          <w:szCs w:val="22"/>
          <w:lang w:val="sr-Latn-ME"/>
        </w:rPr>
        <w:t xml:space="preserve"> klasa A ili B). </w:t>
      </w:r>
      <w:proofErr w:type="spellStart"/>
      <w:r w:rsidRPr="00DF43FF">
        <w:rPr>
          <w:szCs w:val="22"/>
          <w:lang w:val="sr-Latn-ME"/>
        </w:rPr>
        <w:t>Farmakokinetika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kod pacijenata sa teškom </w:t>
      </w:r>
      <w:proofErr w:type="spellStart"/>
      <w:r w:rsidRPr="00DF43FF">
        <w:rPr>
          <w:szCs w:val="22"/>
          <w:lang w:val="sr-Latn-ME"/>
        </w:rPr>
        <w:t>insuficijencijom</w:t>
      </w:r>
      <w:proofErr w:type="spellEnd"/>
      <w:r w:rsidRPr="00DF43FF">
        <w:rPr>
          <w:szCs w:val="22"/>
          <w:lang w:val="sr-Latn-ME"/>
        </w:rPr>
        <w:t xml:space="preserve"> jetre (</w:t>
      </w:r>
      <w:proofErr w:type="spellStart"/>
      <w:r w:rsidRPr="00DF43FF">
        <w:rPr>
          <w:i/>
          <w:iCs/>
          <w:szCs w:val="22"/>
          <w:lang w:val="sr-Latn-ME"/>
        </w:rPr>
        <w:t>Child-Pugh</w:t>
      </w:r>
      <w:proofErr w:type="spellEnd"/>
      <w:r w:rsidRPr="00DF43FF">
        <w:rPr>
          <w:szCs w:val="22"/>
          <w:lang w:val="sr-Latn-ME"/>
        </w:rPr>
        <w:t xml:space="preserve"> klasa C) nije ispitivana. Međutim, pošto se </w:t>
      </w:r>
      <w:proofErr w:type="spellStart"/>
      <w:r w:rsidRPr="00DF43FF">
        <w:rPr>
          <w:szCs w:val="22"/>
          <w:lang w:val="sr-Latn-ME"/>
        </w:rPr>
        <w:t>linezolid</w:t>
      </w:r>
      <w:proofErr w:type="spellEnd"/>
      <w:r w:rsidRPr="00DF43FF">
        <w:rPr>
          <w:szCs w:val="22"/>
          <w:lang w:val="sr-Latn-ME"/>
        </w:rPr>
        <w:t xml:space="preserve"> </w:t>
      </w:r>
      <w:proofErr w:type="spellStart"/>
      <w:r w:rsidRPr="00DF43FF">
        <w:rPr>
          <w:szCs w:val="22"/>
          <w:lang w:val="sr-Latn-ME"/>
        </w:rPr>
        <w:t>metaboliše</w:t>
      </w:r>
      <w:proofErr w:type="spellEnd"/>
      <w:r w:rsidRPr="00DF43FF">
        <w:rPr>
          <w:szCs w:val="22"/>
          <w:lang w:val="sr-Latn-ME"/>
        </w:rPr>
        <w:t xml:space="preserve"> </w:t>
      </w:r>
      <w:proofErr w:type="spellStart"/>
      <w:r w:rsidRPr="00DF43FF">
        <w:rPr>
          <w:szCs w:val="22"/>
          <w:lang w:val="sr-Latn-ME"/>
        </w:rPr>
        <w:t>neenzimskim</w:t>
      </w:r>
      <w:proofErr w:type="spellEnd"/>
      <w:r w:rsidRPr="00DF43FF">
        <w:rPr>
          <w:szCs w:val="22"/>
          <w:lang w:val="sr-Latn-ME"/>
        </w:rPr>
        <w:t xml:space="preserve"> procesom, ne očekuje se da bi oštećena funkcija jetre značajno izm</w:t>
      </w:r>
      <w:r w:rsidR="00345BFE" w:rsidRPr="00DF43FF">
        <w:rPr>
          <w:szCs w:val="22"/>
          <w:lang w:val="sr-Latn-ME"/>
        </w:rPr>
        <w:t>ij</w:t>
      </w:r>
      <w:r w:rsidRPr="00DF43FF">
        <w:rPr>
          <w:szCs w:val="22"/>
          <w:lang w:val="sr-Latn-ME"/>
        </w:rPr>
        <w:t>enila njegov metabolizam (</w:t>
      </w:r>
      <w:r w:rsidR="0092618A" w:rsidRPr="00DF43FF">
        <w:rPr>
          <w:szCs w:val="22"/>
          <w:lang w:val="sr-Latn-ME"/>
        </w:rPr>
        <w:t>vidjeti</w:t>
      </w:r>
      <w:r w:rsidRPr="00DF43FF">
        <w:rPr>
          <w:szCs w:val="22"/>
          <w:lang w:val="sr-Latn-ME"/>
        </w:rPr>
        <w:t xml:space="preserve"> </w:t>
      </w:r>
      <w:r w:rsidR="00F75EA5" w:rsidRPr="00DF43FF">
        <w:rPr>
          <w:szCs w:val="22"/>
          <w:lang w:val="sr-Latn-ME"/>
        </w:rPr>
        <w:t>d</w:t>
      </w:r>
      <w:r w:rsidR="008215EA" w:rsidRPr="00DF43FF">
        <w:rPr>
          <w:szCs w:val="22"/>
          <w:lang w:val="sr-Latn-ME"/>
        </w:rPr>
        <w:t>jelove</w:t>
      </w:r>
      <w:r w:rsidR="00F75EA5" w:rsidRPr="00DF43FF">
        <w:rPr>
          <w:szCs w:val="22"/>
          <w:lang w:val="sr-Latn-ME"/>
        </w:rPr>
        <w:t xml:space="preserve"> </w:t>
      </w:r>
      <w:r w:rsidRPr="00DF43FF">
        <w:rPr>
          <w:szCs w:val="22"/>
          <w:lang w:val="sr-Latn-ME"/>
        </w:rPr>
        <w:t xml:space="preserve">4.2 i 4.4). </w:t>
      </w:r>
    </w:p>
    <w:p w14:paraId="73B3973F" w14:textId="77777777" w:rsidR="005B103C" w:rsidRPr="00DF43FF" w:rsidRDefault="005B103C" w:rsidP="005B103C">
      <w:pPr>
        <w:rPr>
          <w:szCs w:val="22"/>
          <w:lang w:val="sr-Latn-ME"/>
        </w:rPr>
      </w:pPr>
    </w:p>
    <w:p w14:paraId="4BBE524F" w14:textId="2D6956CC" w:rsidR="005B103C" w:rsidRPr="00DF43FF" w:rsidRDefault="005B103C" w:rsidP="005B103C">
      <w:pPr>
        <w:rPr>
          <w:szCs w:val="22"/>
          <w:lang w:val="sr-Latn-ME"/>
        </w:rPr>
      </w:pPr>
      <w:r w:rsidRPr="00DF43FF">
        <w:rPr>
          <w:i/>
          <w:szCs w:val="22"/>
          <w:u w:val="single"/>
          <w:lang w:val="sr-Latn-ME"/>
        </w:rPr>
        <w:t>Pedijatrijska populacija (uzrast &lt;18  godina):</w:t>
      </w:r>
      <w:r w:rsidRPr="00DF43FF">
        <w:rPr>
          <w:szCs w:val="22"/>
          <w:lang w:val="sr-Latn-ME"/>
        </w:rPr>
        <w:t xml:space="preserve"> Podaci o </w:t>
      </w:r>
      <w:r w:rsidR="0092618A" w:rsidRPr="00DF43FF">
        <w:rPr>
          <w:szCs w:val="22"/>
          <w:lang w:val="sr-Latn-ME"/>
        </w:rPr>
        <w:t>bezbjednost</w:t>
      </w:r>
      <w:r w:rsidRPr="00DF43FF">
        <w:rPr>
          <w:szCs w:val="22"/>
          <w:lang w:val="sr-Latn-ME"/>
        </w:rPr>
        <w:t xml:space="preserve">i i efikasnosti </w:t>
      </w:r>
      <w:proofErr w:type="spellStart"/>
      <w:r w:rsidRPr="00DF43FF">
        <w:rPr>
          <w:szCs w:val="22"/>
          <w:lang w:val="sr-Latn-ME"/>
        </w:rPr>
        <w:t>linezolida</w:t>
      </w:r>
      <w:proofErr w:type="spellEnd"/>
      <w:r w:rsidRPr="00DF43FF">
        <w:rPr>
          <w:szCs w:val="22"/>
          <w:lang w:val="sr-Latn-ME"/>
        </w:rPr>
        <w:t xml:space="preserve"> kod d</w:t>
      </w:r>
      <w:r w:rsidR="00F75EA5" w:rsidRPr="00DF43FF">
        <w:rPr>
          <w:szCs w:val="22"/>
          <w:lang w:val="sr-Latn-ME"/>
        </w:rPr>
        <w:t>j</w:t>
      </w:r>
      <w:r w:rsidRPr="00DF43FF">
        <w:rPr>
          <w:szCs w:val="22"/>
          <w:lang w:val="sr-Latn-ME"/>
        </w:rPr>
        <w:t>ece i adolescenata (uzrasta &lt;</w:t>
      </w:r>
      <w:r w:rsidR="00F75EA5" w:rsidRPr="00DF43FF">
        <w:rPr>
          <w:szCs w:val="22"/>
          <w:lang w:val="sr-Latn-ME"/>
        </w:rPr>
        <w:t xml:space="preserve"> </w:t>
      </w:r>
      <w:r w:rsidRPr="00DF43FF">
        <w:rPr>
          <w:szCs w:val="22"/>
          <w:lang w:val="sr-Latn-ME"/>
        </w:rPr>
        <w:t xml:space="preserve">18 godina) su nedovoljni i zbog toga se upotreba </w:t>
      </w:r>
      <w:proofErr w:type="spellStart"/>
      <w:r w:rsidRPr="00DF43FF">
        <w:rPr>
          <w:szCs w:val="22"/>
          <w:lang w:val="sr-Latn-ME"/>
        </w:rPr>
        <w:t>linezolida</w:t>
      </w:r>
      <w:proofErr w:type="spellEnd"/>
      <w:r w:rsidRPr="00DF43FF">
        <w:rPr>
          <w:szCs w:val="22"/>
          <w:lang w:val="sr-Latn-ME"/>
        </w:rPr>
        <w:t xml:space="preserve"> ne preporučuje u ovoj </w:t>
      </w:r>
      <w:proofErr w:type="spellStart"/>
      <w:r w:rsidRPr="00DF43FF">
        <w:rPr>
          <w:szCs w:val="22"/>
          <w:lang w:val="sr-Latn-ME"/>
        </w:rPr>
        <w:t>uzrasnoj</w:t>
      </w:r>
      <w:proofErr w:type="spellEnd"/>
      <w:r w:rsidRPr="00DF43FF">
        <w:rPr>
          <w:szCs w:val="22"/>
          <w:lang w:val="sr-Latn-ME"/>
        </w:rPr>
        <w:t xml:space="preserve"> grupi (</w:t>
      </w:r>
      <w:r w:rsidR="0092618A" w:rsidRPr="00DF43FF">
        <w:rPr>
          <w:szCs w:val="22"/>
          <w:lang w:val="sr-Latn-ME"/>
        </w:rPr>
        <w:t>vidjeti</w:t>
      </w:r>
      <w:r w:rsidRPr="00DF43FF">
        <w:rPr>
          <w:szCs w:val="22"/>
          <w:lang w:val="sr-Latn-ME"/>
        </w:rPr>
        <w:t xml:space="preserve"> </w:t>
      </w:r>
      <w:r w:rsidR="00F75EA5" w:rsidRPr="00DF43FF">
        <w:rPr>
          <w:szCs w:val="22"/>
          <w:lang w:val="sr-Latn-ME"/>
        </w:rPr>
        <w:t xml:space="preserve">dio </w:t>
      </w:r>
      <w:r w:rsidRPr="00DF43FF">
        <w:rPr>
          <w:szCs w:val="22"/>
          <w:lang w:val="sr-Latn-ME"/>
        </w:rPr>
        <w:t>4.2). Potrebna su dodatna ispitivanja da bi se utvrdile preporuke za bezb</w:t>
      </w:r>
      <w:r w:rsidR="00774D03" w:rsidRPr="00DF43FF">
        <w:rPr>
          <w:szCs w:val="22"/>
          <w:lang w:val="sr-Latn-ME"/>
        </w:rPr>
        <w:t>j</w:t>
      </w:r>
      <w:r w:rsidRPr="00DF43FF">
        <w:rPr>
          <w:szCs w:val="22"/>
          <w:lang w:val="sr-Latn-ME"/>
        </w:rPr>
        <w:t xml:space="preserve">edno i efikasno doziranje. </w:t>
      </w:r>
      <w:proofErr w:type="spellStart"/>
      <w:r w:rsidRPr="00DF43FF">
        <w:rPr>
          <w:szCs w:val="22"/>
          <w:lang w:val="sr-Latn-ME"/>
        </w:rPr>
        <w:t>Farmakokinetičke</w:t>
      </w:r>
      <w:proofErr w:type="spellEnd"/>
      <w:r w:rsidRPr="00DF43FF">
        <w:rPr>
          <w:szCs w:val="22"/>
          <w:lang w:val="sr-Latn-ME"/>
        </w:rPr>
        <w:t xml:space="preserve"> studije ukazuju da je nakon pojedinačnih i </w:t>
      </w:r>
      <w:r w:rsidR="00F75EA5" w:rsidRPr="00DF43FF">
        <w:rPr>
          <w:szCs w:val="22"/>
          <w:lang w:val="sr-Latn-ME"/>
        </w:rPr>
        <w:t xml:space="preserve">ponovljenih </w:t>
      </w:r>
      <w:r w:rsidRPr="00DF43FF">
        <w:rPr>
          <w:szCs w:val="22"/>
          <w:lang w:val="sr-Latn-ME"/>
        </w:rPr>
        <w:t>doza kod d</w:t>
      </w:r>
      <w:r w:rsidR="00774D03" w:rsidRPr="00DF43FF">
        <w:rPr>
          <w:szCs w:val="22"/>
          <w:lang w:val="sr-Latn-ME"/>
        </w:rPr>
        <w:t>j</w:t>
      </w:r>
      <w:r w:rsidRPr="00DF43FF">
        <w:rPr>
          <w:szCs w:val="22"/>
          <w:lang w:val="sr-Latn-ME"/>
        </w:rPr>
        <w:t>ece (uzrasta od 1 ned</w:t>
      </w:r>
      <w:r w:rsidR="00F75EA5" w:rsidRPr="00DF43FF">
        <w:rPr>
          <w:szCs w:val="22"/>
          <w:lang w:val="sr-Latn-ME"/>
        </w:rPr>
        <w:t>j</w:t>
      </w:r>
      <w:r w:rsidRPr="00DF43FF">
        <w:rPr>
          <w:szCs w:val="22"/>
          <w:lang w:val="sr-Latn-ME"/>
        </w:rPr>
        <w:t xml:space="preserve">elje do 12 godina) </w:t>
      </w:r>
      <w:proofErr w:type="spellStart"/>
      <w:r w:rsidRPr="00DF43FF">
        <w:rPr>
          <w:szCs w:val="22"/>
          <w:lang w:val="sr-Latn-ME"/>
        </w:rPr>
        <w:t>klirens</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(zasnovano na kg t</w:t>
      </w:r>
      <w:r w:rsidR="00774D03" w:rsidRPr="00DF43FF">
        <w:rPr>
          <w:szCs w:val="22"/>
          <w:lang w:val="sr-Latn-ME"/>
        </w:rPr>
        <w:t>j</w:t>
      </w:r>
      <w:r w:rsidRPr="00DF43FF">
        <w:rPr>
          <w:szCs w:val="22"/>
          <w:lang w:val="sr-Latn-ME"/>
        </w:rPr>
        <w:t>elesne mase) veći kod pedijatrijskih pacijenata nego kod odraslih, ali da se on sa uzrastom smanjuje.</w:t>
      </w:r>
    </w:p>
    <w:p w14:paraId="5F687571" w14:textId="77777777" w:rsidR="005B103C" w:rsidRPr="00DF43FF" w:rsidRDefault="005B103C" w:rsidP="005B103C">
      <w:pPr>
        <w:rPr>
          <w:szCs w:val="22"/>
          <w:lang w:val="sr-Latn-ME"/>
        </w:rPr>
      </w:pPr>
      <w:r w:rsidRPr="00DF43FF">
        <w:rPr>
          <w:szCs w:val="22"/>
          <w:lang w:val="sr-Latn-ME"/>
        </w:rPr>
        <w:t xml:space="preserve"> </w:t>
      </w:r>
    </w:p>
    <w:p w14:paraId="456E5A99" w14:textId="489573DC" w:rsidR="005B103C" w:rsidRPr="00DF43FF" w:rsidRDefault="005B103C" w:rsidP="005B103C">
      <w:pPr>
        <w:rPr>
          <w:szCs w:val="22"/>
          <w:lang w:val="sr-Latn-ME"/>
        </w:rPr>
      </w:pPr>
      <w:r w:rsidRPr="00DF43FF">
        <w:rPr>
          <w:szCs w:val="22"/>
          <w:lang w:val="sr-Latn-ME"/>
        </w:rPr>
        <w:t>Kod d</w:t>
      </w:r>
      <w:r w:rsidR="00D86D37" w:rsidRPr="00DF43FF">
        <w:rPr>
          <w:szCs w:val="22"/>
          <w:lang w:val="sr-Latn-ME"/>
        </w:rPr>
        <w:t>j</w:t>
      </w:r>
      <w:r w:rsidRPr="00DF43FF">
        <w:rPr>
          <w:szCs w:val="22"/>
          <w:lang w:val="sr-Latn-ME"/>
        </w:rPr>
        <w:t>ece uzrasta od 1 ned</w:t>
      </w:r>
      <w:r w:rsidR="00F75EA5" w:rsidRPr="00DF43FF">
        <w:rPr>
          <w:szCs w:val="22"/>
          <w:lang w:val="sr-Latn-ME"/>
        </w:rPr>
        <w:t>j</w:t>
      </w:r>
      <w:r w:rsidRPr="00DF43FF">
        <w:rPr>
          <w:szCs w:val="22"/>
          <w:lang w:val="sr-Latn-ME"/>
        </w:rPr>
        <w:t xml:space="preserve">elje do 12 godina, </w:t>
      </w:r>
      <w:r w:rsidR="00387E7D" w:rsidRPr="00DF43FF">
        <w:rPr>
          <w:szCs w:val="22"/>
          <w:lang w:val="sr-Latn-ME"/>
        </w:rPr>
        <w:t>primjena</w:t>
      </w:r>
      <w:r w:rsidR="006F7EAF" w:rsidRPr="00DF43FF">
        <w:rPr>
          <w:szCs w:val="22"/>
          <w:lang w:val="sr-Latn-ME"/>
        </w:rPr>
        <w:t xml:space="preserve"> </w:t>
      </w:r>
      <w:r w:rsidRPr="00DF43FF">
        <w:rPr>
          <w:szCs w:val="22"/>
          <w:lang w:val="sr-Latn-ME"/>
        </w:rPr>
        <w:t>10 mg/kg svakih 8 sati dnevno je dovela do izloženosti sličnoj onoj postignutoj sa 600 mg dva puta dnevno kod odraslih.</w:t>
      </w:r>
    </w:p>
    <w:p w14:paraId="359684A9" w14:textId="77777777" w:rsidR="005B103C" w:rsidRPr="00DF43FF" w:rsidRDefault="005B103C" w:rsidP="005B103C">
      <w:pPr>
        <w:rPr>
          <w:szCs w:val="22"/>
          <w:lang w:val="sr-Latn-ME"/>
        </w:rPr>
      </w:pPr>
    </w:p>
    <w:p w14:paraId="6A6C2281" w14:textId="0774E976" w:rsidR="005B103C" w:rsidRPr="00DF43FF" w:rsidRDefault="005B103C" w:rsidP="005B103C">
      <w:pPr>
        <w:rPr>
          <w:szCs w:val="22"/>
          <w:lang w:val="sr-Latn-ME"/>
        </w:rPr>
      </w:pPr>
      <w:r w:rsidRPr="00DF43FF">
        <w:rPr>
          <w:szCs w:val="22"/>
          <w:lang w:val="sr-Latn-ME"/>
        </w:rPr>
        <w:t>Kod novorođenčadi uzrasta do 1 ned</w:t>
      </w:r>
      <w:r w:rsidR="00F75EA5" w:rsidRPr="00DF43FF">
        <w:rPr>
          <w:szCs w:val="22"/>
          <w:lang w:val="sr-Latn-ME"/>
        </w:rPr>
        <w:t>j</w:t>
      </w:r>
      <w:r w:rsidRPr="00DF43FF">
        <w:rPr>
          <w:szCs w:val="22"/>
          <w:lang w:val="sr-Latn-ME"/>
        </w:rPr>
        <w:t xml:space="preserve">elje, sistemski </w:t>
      </w:r>
      <w:proofErr w:type="spellStart"/>
      <w:r w:rsidRPr="00DF43FF">
        <w:rPr>
          <w:szCs w:val="22"/>
          <w:lang w:val="sr-Latn-ME"/>
        </w:rPr>
        <w:t>klirens</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(na osnovu t</w:t>
      </w:r>
      <w:r w:rsidR="00571569" w:rsidRPr="00DF43FF">
        <w:rPr>
          <w:szCs w:val="22"/>
          <w:lang w:val="sr-Latn-ME"/>
        </w:rPr>
        <w:t>jelesne mase (kg</w:t>
      </w:r>
      <w:r w:rsidRPr="00DF43FF">
        <w:rPr>
          <w:szCs w:val="22"/>
          <w:lang w:val="sr-Latn-ME"/>
        </w:rPr>
        <w:t>) se brzo povećava u prvoj ned</w:t>
      </w:r>
      <w:r w:rsidR="00614E6A" w:rsidRPr="00DF43FF">
        <w:rPr>
          <w:szCs w:val="22"/>
          <w:lang w:val="sr-Latn-ME"/>
        </w:rPr>
        <w:t>j</w:t>
      </w:r>
      <w:r w:rsidRPr="00DF43FF">
        <w:rPr>
          <w:szCs w:val="22"/>
          <w:lang w:val="sr-Latn-ME"/>
        </w:rPr>
        <w:t>elji života. Samim tim, sistemska izloženost l</w:t>
      </w:r>
      <w:r w:rsidR="00D86D37" w:rsidRPr="00DF43FF">
        <w:rPr>
          <w:szCs w:val="22"/>
          <w:lang w:val="sr-Latn-ME"/>
        </w:rPr>
        <w:t>ij</w:t>
      </w:r>
      <w:r w:rsidRPr="00DF43FF">
        <w:rPr>
          <w:szCs w:val="22"/>
          <w:lang w:val="sr-Latn-ME"/>
        </w:rPr>
        <w:t>eku kod novorođenčadi kod kojih se prim</w:t>
      </w:r>
      <w:r w:rsidR="00D86D37" w:rsidRPr="00DF43FF">
        <w:rPr>
          <w:szCs w:val="22"/>
          <w:lang w:val="sr-Latn-ME"/>
        </w:rPr>
        <w:t>j</w:t>
      </w:r>
      <w:r w:rsidRPr="00DF43FF">
        <w:rPr>
          <w:szCs w:val="22"/>
          <w:lang w:val="sr-Latn-ME"/>
        </w:rPr>
        <w:t xml:space="preserve">enjuje </w:t>
      </w:r>
      <w:proofErr w:type="spellStart"/>
      <w:r w:rsidRPr="00DF43FF">
        <w:rPr>
          <w:szCs w:val="22"/>
          <w:lang w:val="sr-Latn-ME"/>
        </w:rPr>
        <w:t>linezolid</w:t>
      </w:r>
      <w:proofErr w:type="spellEnd"/>
      <w:r w:rsidRPr="00DF43FF">
        <w:rPr>
          <w:szCs w:val="22"/>
          <w:lang w:val="sr-Latn-ME"/>
        </w:rPr>
        <w:t xml:space="preserve"> u dozi od 10 mg/kg svakih 8 sati na dan, biće najveća prvog dana nakon rođenja. Međutim, ne očekuje se prekom</w:t>
      </w:r>
      <w:r w:rsidR="00844198" w:rsidRPr="00DF43FF">
        <w:rPr>
          <w:szCs w:val="22"/>
          <w:lang w:val="sr-Latn-ME"/>
        </w:rPr>
        <w:t>j</w:t>
      </w:r>
      <w:r w:rsidRPr="00DF43FF">
        <w:rPr>
          <w:szCs w:val="22"/>
          <w:lang w:val="sr-Latn-ME"/>
        </w:rPr>
        <w:t>erna akumulacija sa ovim režimom doziranja tokom prve ned</w:t>
      </w:r>
      <w:r w:rsidR="00844198" w:rsidRPr="00DF43FF">
        <w:rPr>
          <w:szCs w:val="22"/>
          <w:lang w:val="sr-Latn-ME"/>
        </w:rPr>
        <w:t>j</w:t>
      </w:r>
      <w:r w:rsidRPr="00DF43FF">
        <w:rPr>
          <w:szCs w:val="22"/>
          <w:lang w:val="sr-Latn-ME"/>
        </w:rPr>
        <w:t xml:space="preserve">elje života, jer se </w:t>
      </w:r>
      <w:proofErr w:type="spellStart"/>
      <w:r w:rsidRPr="00DF43FF">
        <w:rPr>
          <w:szCs w:val="22"/>
          <w:lang w:val="sr-Latn-ME"/>
        </w:rPr>
        <w:t>klirens</w:t>
      </w:r>
      <w:proofErr w:type="spellEnd"/>
      <w:r w:rsidRPr="00DF43FF">
        <w:rPr>
          <w:szCs w:val="22"/>
          <w:lang w:val="sr-Latn-ME"/>
        </w:rPr>
        <w:t xml:space="preserve"> brzo pove</w:t>
      </w:r>
      <w:r w:rsidR="00001378" w:rsidRPr="00DF43FF">
        <w:rPr>
          <w:szCs w:val="22"/>
          <w:lang w:val="sr-Latn-ME"/>
        </w:rPr>
        <w:t>ć</w:t>
      </w:r>
      <w:r w:rsidRPr="00DF43FF">
        <w:rPr>
          <w:szCs w:val="22"/>
          <w:lang w:val="sr-Latn-ME"/>
        </w:rPr>
        <w:t>ava tokom tog perioda.</w:t>
      </w:r>
    </w:p>
    <w:p w14:paraId="5174AA45" w14:textId="77777777" w:rsidR="005B103C" w:rsidRPr="00DF43FF" w:rsidRDefault="005B103C" w:rsidP="005B103C">
      <w:pPr>
        <w:rPr>
          <w:szCs w:val="22"/>
          <w:lang w:val="sr-Latn-ME"/>
        </w:rPr>
      </w:pPr>
    </w:p>
    <w:p w14:paraId="03B4F921" w14:textId="4A663776" w:rsidR="005B103C" w:rsidRPr="00DF43FF" w:rsidRDefault="005B103C" w:rsidP="005B103C">
      <w:pPr>
        <w:rPr>
          <w:szCs w:val="22"/>
          <w:lang w:val="sr-Latn-ME"/>
        </w:rPr>
      </w:pPr>
      <w:r w:rsidRPr="00DF43FF">
        <w:rPr>
          <w:szCs w:val="22"/>
          <w:lang w:val="sr-Latn-ME"/>
        </w:rPr>
        <w:t xml:space="preserve">Kod adolescenata (12 do 17 godina starosti), </w:t>
      </w:r>
      <w:proofErr w:type="spellStart"/>
      <w:r w:rsidRPr="00DF43FF">
        <w:rPr>
          <w:szCs w:val="22"/>
          <w:lang w:val="sr-Latn-ME"/>
        </w:rPr>
        <w:t>farmakokinetika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je slična onoj kod odraslih nakon doze od 600 mg. Zbog toga </w:t>
      </w:r>
      <w:r w:rsidR="00387E7D" w:rsidRPr="00DF43FF">
        <w:rPr>
          <w:szCs w:val="22"/>
          <w:lang w:val="sr-Latn-ME"/>
        </w:rPr>
        <w:t>primjena</w:t>
      </w:r>
      <w:r w:rsidRPr="00DF43FF">
        <w:rPr>
          <w:szCs w:val="22"/>
          <w:lang w:val="sr-Latn-ME"/>
        </w:rPr>
        <w:t xml:space="preserve"> 600 mg </w:t>
      </w:r>
      <w:r w:rsidR="00F24931" w:rsidRPr="00DF43FF">
        <w:rPr>
          <w:szCs w:val="22"/>
          <w:lang w:val="sr-Latn-ME"/>
        </w:rPr>
        <w:t>lijeka</w:t>
      </w:r>
      <w:r w:rsidRPr="00DF43FF">
        <w:rPr>
          <w:szCs w:val="22"/>
          <w:lang w:val="sr-Latn-ME"/>
        </w:rPr>
        <w:t xml:space="preserve"> na svakih 12 sati kod adolescenata će za rezultat imati izloženost sličnu onoj kod odraslih koji primaju istu dozu.</w:t>
      </w:r>
    </w:p>
    <w:p w14:paraId="50C61538" w14:textId="77777777" w:rsidR="005B103C" w:rsidRPr="00DF43FF" w:rsidRDefault="005B103C" w:rsidP="005B103C">
      <w:pPr>
        <w:rPr>
          <w:szCs w:val="22"/>
          <w:lang w:val="sr-Latn-ME"/>
        </w:rPr>
      </w:pPr>
    </w:p>
    <w:p w14:paraId="5A28E1F4" w14:textId="07D7E4DD" w:rsidR="005B103C" w:rsidRPr="00DF43FF" w:rsidRDefault="005B103C" w:rsidP="005B103C">
      <w:pPr>
        <w:rPr>
          <w:szCs w:val="22"/>
          <w:lang w:val="sr-Latn-ME"/>
        </w:rPr>
      </w:pPr>
      <w:r w:rsidRPr="00DF43FF">
        <w:rPr>
          <w:szCs w:val="22"/>
          <w:lang w:val="sr-Latn-ME"/>
        </w:rPr>
        <w:t xml:space="preserve">Kod pedijatrijskih pacijenata sa </w:t>
      </w:r>
      <w:proofErr w:type="spellStart"/>
      <w:r w:rsidRPr="00DF43FF">
        <w:rPr>
          <w:szCs w:val="22"/>
          <w:lang w:val="sr-Latn-ME"/>
        </w:rPr>
        <w:t>ventrikulo-peritonealnim</w:t>
      </w:r>
      <w:proofErr w:type="spellEnd"/>
      <w:r w:rsidRPr="00DF43FF">
        <w:rPr>
          <w:szCs w:val="22"/>
          <w:lang w:val="sr-Latn-ME"/>
        </w:rPr>
        <w:t xml:space="preserve"> </w:t>
      </w:r>
      <w:proofErr w:type="spellStart"/>
      <w:r w:rsidRPr="00DF43FF">
        <w:rPr>
          <w:szCs w:val="22"/>
          <w:lang w:val="sr-Latn-ME"/>
        </w:rPr>
        <w:t>šantom</w:t>
      </w:r>
      <w:proofErr w:type="spellEnd"/>
      <w:r w:rsidRPr="00DF43FF">
        <w:rPr>
          <w:szCs w:val="22"/>
          <w:lang w:val="sr-Latn-ME"/>
        </w:rPr>
        <w:t xml:space="preserve"> koji su primili </w:t>
      </w:r>
      <w:proofErr w:type="spellStart"/>
      <w:r w:rsidRPr="00DF43FF">
        <w:rPr>
          <w:szCs w:val="22"/>
          <w:lang w:val="sr-Latn-ME"/>
        </w:rPr>
        <w:t>linezolid</w:t>
      </w:r>
      <w:proofErr w:type="spellEnd"/>
      <w:r w:rsidRPr="00DF43FF">
        <w:rPr>
          <w:szCs w:val="22"/>
          <w:lang w:val="sr-Latn-ME"/>
        </w:rPr>
        <w:t xml:space="preserve"> u dozi od 10 mg/kg na svakih 12 ili 8 sati, iz</w:t>
      </w:r>
      <w:r w:rsidR="00387E7D" w:rsidRPr="00DF43FF">
        <w:rPr>
          <w:szCs w:val="22"/>
          <w:lang w:val="sr-Latn-ME"/>
        </w:rPr>
        <w:t>mjere</w:t>
      </w:r>
      <w:r w:rsidRPr="00DF43FF">
        <w:rPr>
          <w:szCs w:val="22"/>
          <w:lang w:val="sr-Latn-ME"/>
        </w:rPr>
        <w:t xml:space="preserve">ne su različite koncentracije </w:t>
      </w:r>
      <w:proofErr w:type="spellStart"/>
      <w:r w:rsidRPr="00DF43FF">
        <w:rPr>
          <w:szCs w:val="22"/>
          <w:lang w:val="sr-Latn-ME"/>
        </w:rPr>
        <w:t>linezolida</w:t>
      </w:r>
      <w:proofErr w:type="spellEnd"/>
      <w:r w:rsidRPr="00DF43FF">
        <w:rPr>
          <w:szCs w:val="22"/>
          <w:lang w:val="sr-Latn-ME"/>
        </w:rPr>
        <w:t xml:space="preserve"> u cerebrospinalnoj tečnosti, kako nakon pojedinačne, tako i nakon </w:t>
      </w:r>
      <w:r w:rsidR="00F75EA5" w:rsidRPr="00DF43FF">
        <w:rPr>
          <w:szCs w:val="22"/>
          <w:lang w:val="sr-Latn-ME"/>
        </w:rPr>
        <w:t xml:space="preserve">ponovljene </w:t>
      </w:r>
      <w:r w:rsidR="00FE4787"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Terapijske koncentracije </w:t>
      </w:r>
      <w:r w:rsidR="00FD76D2" w:rsidRPr="00DF43FF">
        <w:rPr>
          <w:szCs w:val="22"/>
          <w:lang w:val="sr-Latn-ME"/>
        </w:rPr>
        <w:t>nijesu</w:t>
      </w:r>
      <w:r w:rsidRPr="00DF43FF">
        <w:rPr>
          <w:szCs w:val="22"/>
          <w:lang w:val="sr-Latn-ME"/>
        </w:rPr>
        <w:t xml:space="preserve"> konzistentno postignute ili održavane u cerebrospinalnoj tečnosti. Zbog toga se ne preporučuje upotreba </w:t>
      </w:r>
      <w:proofErr w:type="spellStart"/>
      <w:r w:rsidRPr="00DF43FF">
        <w:rPr>
          <w:szCs w:val="22"/>
          <w:lang w:val="sr-Latn-ME"/>
        </w:rPr>
        <w:t>linezolida</w:t>
      </w:r>
      <w:proofErr w:type="spellEnd"/>
      <w:r w:rsidRPr="00DF43FF">
        <w:rPr>
          <w:szCs w:val="22"/>
          <w:lang w:val="sr-Latn-ME"/>
        </w:rPr>
        <w:t xml:space="preserve"> u empirijskoj terapiji pedijatrijskih pacijenata sa infekcijama centralnog nervnog sistema.</w:t>
      </w:r>
    </w:p>
    <w:p w14:paraId="6D713AF5" w14:textId="77777777" w:rsidR="005B103C" w:rsidRPr="00DF43FF" w:rsidRDefault="005B103C" w:rsidP="005B103C">
      <w:pPr>
        <w:rPr>
          <w:szCs w:val="22"/>
          <w:lang w:val="sr-Latn-ME"/>
        </w:rPr>
      </w:pPr>
    </w:p>
    <w:p w14:paraId="2BEFC9BB" w14:textId="3AFF3C54" w:rsidR="005B103C" w:rsidRPr="00DF43FF" w:rsidRDefault="005B103C" w:rsidP="005B103C">
      <w:pPr>
        <w:rPr>
          <w:szCs w:val="22"/>
          <w:lang w:val="sr-Latn-ME"/>
        </w:rPr>
      </w:pPr>
      <w:r w:rsidRPr="00DF43FF">
        <w:rPr>
          <w:i/>
          <w:szCs w:val="22"/>
          <w:u w:val="single"/>
          <w:lang w:val="sr-Latn-ME"/>
        </w:rPr>
        <w:lastRenderedPageBreak/>
        <w:t>Stariji pacijenti</w:t>
      </w:r>
      <w:r w:rsidR="00F92341" w:rsidRPr="00DF43FF">
        <w:rPr>
          <w:szCs w:val="22"/>
          <w:u w:val="single"/>
          <w:lang w:val="sr-Latn-ME"/>
        </w:rPr>
        <w:t>:</w:t>
      </w:r>
      <w:r w:rsidRPr="00DF43FF">
        <w:rPr>
          <w:szCs w:val="22"/>
          <w:lang w:val="sr-Latn-ME"/>
        </w:rPr>
        <w:t xml:space="preserve"> </w:t>
      </w:r>
      <w:proofErr w:type="spellStart"/>
      <w:r w:rsidRPr="00DF43FF">
        <w:rPr>
          <w:szCs w:val="22"/>
          <w:lang w:val="sr-Latn-ME"/>
        </w:rPr>
        <w:t>Farmakokinetika</w:t>
      </w:r>
      <w:proofErr w:type="spellEnd"/>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se ne m</w:t>
      </w:r>
      <w:r w:rsidR="00844198" w:rsidRPr="00DF43FF">
        <w:rPr>
          <w:szCs w:val="22"/>
          <w:lang w:val="sr-Latn-ME"/>
        </w:rPr>
        <w:t>ij</w:t>
      </w:r>
      <w:r w:rsidRPr="00DF43FF">
        <w:rPr>
          <w:szCs w:val="22"/>
          <w:lang w:val="sr-Latn-ME"/>
        </w:rPr>
        <w:t>enja značajno kod pacijenata starih 65 ili više godina.</w:t>
      </w:r>
    </w:p>
    <w:p w14:paraId="291AE72C" w14:textId="77777777" w:rsidR="005B103C" w:rsidRPr="00DF43FF" w:rsidRDefault="005B103C" w:rsidP="005B103C">
      <w:pPr>
        <w:rPr>
          <w:szCs w:val="22"/>
          <w:lang w:val="sr-Latn-ME"/>
        </w:rPr>
      </w:pPr>
    </w:p>
    <w:p w14:paraId="08234D78" w14:textId="47EC54B0" w:rsidR="005B103C" w:rsidRPr="00DF43FF" w:rsidRDefault="005B103C" w:rsidP="005B103C">
      <w:pPr>
        <w:rPr>
          <w:szCs w:val="22"/>
          <w:lang w:val="sr-Latn-ME"/>
        </w:rPr>
      </w:pPr>
      <w:r w:rsidRPr="00DF43FF">
        <w:rPr>
          <w:i/>
          <w:szCs w:val="22"/>
          <w:u w:val="single"/>
          <w:lang w:val="sr-Latn-ME"/>
        </w:rPr>
        <w:t>Osobe ženskog pola:</w:t>
      </w:r>
      <w:r w:rsidRPr="00DF43FF">
        <w:rPr>
          <w:szCs w:val="22"/>
          <w:lang w:val="sr-Latn-ME"/>
        </w:rPr>
        <w:t xml:space="preserve"> Žene imaju nešto niži volumen distribucije od muškaraca i srednji </w:t>
      </w:r>
      <w:proofErr w:type="spellStart"/>
      <w:r w:rsidRPr="00DF43FF">
        <w:rPr>
          <w:szCs w:val="22"/>
          <w:lang w:val="sr-Latn-ME"/>
        </w:rPr>
        <w:t>klirens</w:t>
      </w:r>
      <w:proofErr w:type="spellEnd"/>
      <w:r w:rsidRPr="00DF43FF">
        <w:rPr>
          <w:szCs w:val="22"/>
          <w:lang w:val="sr-Latn-ME"/>
        </w:rPr>
        <w:t xml:space="preserve"> je smanjen za oko 20%, korigovan u odnosu na t</w:t>
      </w:r>
      <w:r w:rsidR="009A1283" w:rsidRPr="00DF43FF">
        <w:rPr>
          <w:szCs w:val="22"/>
          <w:lang w:val="sr-Latn-ME"/>
        </w:rPr>
        <w:t>j</w:t>
      </w:r>
      <w:r w:rsidRPr="00DF43FF">
        <w:rPr>
          <w:szCs w:val="22"/>
          <w:lang w:val="sr-Latn-ME"/>
        </w:rPr>
        <w:t xml:space="preserve">elesnu masu. Koncentracije </w:t>
      </w:r>
      <w:r w:rsidR="00F24931" w:rsidRPr="00DF43FF">
        <w:rPr>
          <w:szCs w:val="22"/>
          <w:lang w:val="sr-Latn-ME"/>
        </w:rPr>
        <w:t>lijeka</w:t>
      </w:r>
      <w:r w:rsidRPr="00DF43FF">
        <w:rPr>
          <w:szCs w:val="22"/>
          <w:lang w:val="sr-Latn-ME"/>
        </w:rPr>
        <w:t xml:space="preserve"> u plazmi su veće kod žena i ovo d</w:t>
      </w:r>
      <w:r w:rsidR="00DF1D40" w:rsidRPr="00DF43FF">
        <w:rPr>
          <w:szCs w:val="22"/>
          <w:lang w:val="sr-Latn-ME"/>
        </w:rPr>
        <w:t>ij</w:t>
      </w:r>
      <w:r w:rsidRPr="00DF43FF">
        <w:rPr>
          <w:szCs w:val="22"/>
          <w:lang w:val="sr-Latn-ME"/>
        </w:rPr>
        <w:t>elom može biti objašnjeno razlikama u t</w:t>
      </w:r>
      <w:r w:rsidR="00D70D0F" w:rsidRPr="00DF43FF">
        <w:rPr>
          <w:szCs w:val="22"/>
          <w:lang w:val="sr-Latn-ME"/>
        </w:rPr>
        <w:t>j</w:t>
      </w:r>
      <w:r w:rsidRPr="00DF43FF">
        <w:rPr>
          <w:szCs w:val="22"/>
          <w:lang w:val="sr-Latn-ME"/>
        </w:rPr>
        <w:t>elesnoj masi. Međutim, pošto se srednje poluvr</w:t>
      </w:r>
      <w:r w:rsidR="00DF1D40" w:rsidRPr="00DF43FF">
        <w:rPr>
          <w:szCs w:val="22"/>
          <w:lang w:val="sr-Latn-ME"/>
        </w:rPr>
        <w:t>ij</w:t>
      </w:r>
      <w:r w:rsidRPr="00DF43FF">
        <w:rPr>
          <w:szCs w:val="22"/>
          <w:lang w:val="sr-Latn-ME"/>
        </w:rPr>
        <w:t xml:space="preserve">eme eliminacije </w:t>
      </w:r>
      <w:proofErr w:type="spellStart"/>
      <w:r w:rsidRPr="00DF43FF">
        <w:rPr>
          <w:szCs w:val="22"/>
          <w:lang w:val="sr-Latn-ME"/>
        </w:rPr>
        <w:t>linezolida</w:t>
      </w:r>
      <w:proofErr w:type="spellEnd"/>
      <w:r w:rsidRPr="00DF43FF">
        <w:rPr>
          <w:szCs w:val="22"/>
          <w:lang w:val="sr-Latn-ME"/>
        </w:rPr>
        <w:t xml:space="preserve"> ne razlikuje značajno kod žena i muškaraca, kod žena se ne očekuje značajan porast koncentracija u plazmi iznad onih za koje je poznato da se dobro podnose i zbog toga nije potrebno prilagođavanje doze.</w:t>
      </w:r>
    </w:p>
    <w:p w14:paraId="1829E481" w14:textId="77777777" w:rsidR="005B103C" w:rsidRPr="00DF43FF" w:rsidRDefault="005B103C" w:rsidP="00923865">
      <w:pPr>
        <w:rPr>
          <w:szCs w:val="22"/>
          <w:lang w:val="sr-Latn-ME"/>
        </w:rPr>
      </w:pPr>
    </w:p>
    <w:p w14:paraId="552B399F" w14:textId="61D43BE9" w:rsidR="00CE09F3" w:rsidRPr="00DF43FF" w:rsidRDefault="00CE09F3" w:rsidP="00923865">
      <w:pPr>
        <w:rPr>
          <w:b/>
          <w:bCs/>
          <w:szCs w:val="22"/>
          <w:lang w:val="sr-Latn-ME"/>
        </w:rPr>
      </w:pPr>
      <w:r w:rsidRPr="00DF43FF">
        <w:rPr>
          <w:b/>
          <w:bCs/>
          <w:szCs w:val="22"/>
          <w:lang w:val="sr-Latn-ME"/>
        </w:rPr>
        <w:t xml:space="preserve">5.3. </w:t>
      </w:r>
      <w:proofErr w:type="spellStart"/>
      <w:r w:rsidRPr="00DF43FF">
        <w:rPr>
          <w:b/>
          <w:bCs/>
          <w:szCs w:val="22"/>
          <w:lang w:val="sr-Latn-ME"/>
        </w:rPr>
        <w:t>Pretklinički</w:t>
      </w:r>
      <w:proofErr w:type="spellEnd"/>
      <w:r w:rsidRPr="00DF43FF">
        <w:rPr>
          <w:b/>
          <w:bCs/>
          <w:szCs w:val="22"/>
          <w:lang w:val="sr-Latn-ME"/>
        </w:rPr>
        <w:t xml:space="preserve"> podaci o </w:t>
      </w:r>
      <w:r w:rsidR="0092618A" w:rsidRPr="00DF43FF">
        <w:rPr>
          <w:b/>
          <w:bCs/>
          <w:szCs w:val="22"/>
          <w:lang w:val="sr-Latn-ME"/>
        </w:rPr>
        <w:t>bezbjednost</w:t>
      </w:r>
      <w:r w:rsidRPr="00DF43FF">
        <w:rPr>
          <w:b/>
          <w:bCs/>
          <w:szCs w:val="22"/>
          <w:lang w:val="sr-Latn-ME"/>
        </w:rPr>
        <w:t>i</w:t>
      </w:r>
      <w:r w:rsidR="006F7EAF" w:rsidRPr="00DF43FF">
        <w:rPr>
          <w:b/>
          <w:bCs/>
          <w:szCs w:val="22"/>
          <w:lang w:val="sr-Latn-ME"/>
        </w:rPr>
        <w:t xml:space="preserve"> </w:t>
      </w:r>
      <w:r w:rsidR="00F24931" w:rsidRPr="00DF43FF">
        <w:rPr>
          <w:b/>
          <w:bCs/>
          <w:szCs w:val="22"/>
          <w:lang w:val="sr-Latn-ME"/>
        </w:rPr>
        <w:t>lijeka</w:t>
      </w:r>
    </w:p>
    <w:p w14:paraId="764E6BD0" w14:textId="77777777" w:rsidR="00CE09F3" w:rsidRPr="00DF43FF" w:rsidRDefault="00CE09F3" w:rsidP="00923865">
      <w:pPr>
        <w:rPr>
          <w:szCs w:val="22"/>
          <w:lang w:val="sr-Latn-ME"/>
        </w:rPr>
      </w:pPr>
    </w:p>
    <w:p w14:paraId="06C7525B" w14:textId="79644E6A"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je smanjio plodnost i reproduktivne sposobnosti mužjaka pacova pri nivoima izlaganja približno jednakim onim koji se očekuju kod </w:t>
      </w:r>
      <w:proofErr w:type="spellStart"/>
      <w:r w:rsidRPr="00DF43FF">
        <w:rPr>
          <w:szCs w:val="22"/>
          <w:lang w:val="sr-Latn-ME"/>
        </w:rPr>
        <w:t>ljudi</w:t>
      </w:r>
      <w:proofErr w:type="spellEnd"/>
      <w:r w:rsidRPr="00DF43FF">
        <w:rPr>
          <w:szCs w:val="22"/>
          <w:lang w:val="sr-Latn-ME"/>
        </w:rPr>
        <w:t xml:space="preserve">. Ovi efekti su bili </w:t>
      </w:r>
      <w:proofErr w:type="spellStart"/>
      <w:r w:rsidRPr="00DF43FF">
        <w:rPr>
          <w:szCs w:val="22"/>
          <w:lang w:val="sr-Latn-ME"/>
        </w:rPr>
        <w:t>reverzibilni</w:t>
      </w:r>
      <w:proofErr w:type="spellEnd"/>
      <w:r w:rsidRPr="00DF43FF">
        <w:rPr>
          <w:szCs w:val="22"/>
          <w:lang w:val="sr-Latn-ME"/>
        </w:rPr>
        <w:t xml:space="preserve"> kod polno </w:t>
      </w:r>
      <w:proofErr w:type="spellStart"/>
      <w:r w:rsidRPr="00DF43FF">
        <w:rPr>
          <w:szCs w:val="22"/>
          <w:lang w:val="sr-Latn-ME"/>
        </w:rPr>
        <w:t>zrelih</w:t>
      </w:r>
      <w:proofErr w:type="spellEnd"/>
      <w:r w:rsidRPr="00DF43FF">
        <w:rPr>
          <w:szCs w:val="22"/>
          <w:lang w:val="sr-Latn-ME"/>
        </w:rPr>
        <w:t xml:space="preserve"> životinja. Međutim, ovi efekti </w:t>
      </w:r>
      <w:r w:rsidR="00FD76D2" w:rsidRPr="00DF43FF">
        <w:rPr>
          <w:szCs w:val="22"/>
          <w:lang w:val="sr-Latn-ME"/>
        </w:rPr>
        <w:t>nijesu</w:t>
      </w:r>
      <w:r w:rsidRPr="00DF43FF">
        <w:rPr>
          <w:szCs w:val="22"/>
          <w:lang w:val="sr-Latn-ME"/>
        </w:rPr>
        <w:t xml:space="preserve"> bili </w:t>
      </w:r>
      <w:proofErr w:type="spellStart"/>
      <w:r w:rsidRPr="00DF43FF">
        <w:rPr>
          <w:szCs w:val="22"/>
          <w:lang w:val="sr-Latn-ME"/>
        </w:rPr>
        <w:t>reverzibilni</w:t>
      </w:r>
      <w:proofErr w:type="spellEnd"/>
      <w:r w:rsidRPr="00DF43FF">
        <w:rPr>
          <w:szCs w:val="22"/>
          <w:lang w:val="sr-Latn-ME"/>
        </w:rPr>
        <w:t xml:space="preserve"> kod mladih životinja kojima je </w:t>
      </w:r>
      <w:r w:rsidR="00753CB4" w:rsidRPr="00DF43FF">
        <w:rPr>
          <w:szCs w:val="22"/>
          <w:lang w:val="sr-Latn-ME"/>
        </w:rPr>
        <w:t>primjenjivan</w:t>
      </w:r>
      <w:r w:rsidRPr="00DF43FF">
        <w:rPr>
          <w:szCs w:val="22"/>
          <w:lang w:val="sr-Latn-ME"/>
        </w:rPr>
        <w:t xml:space="preserve"> </w:t>
      </w:r>
      <w:proofErr w:type="spellStart"/>
      <w:r w:rsidRPr="00DF43FF">
        <w:rPr>
          <w:szCs w:val="22"/>
          <w:lang w:val="sr-Latn-ME"/>
        </w:rPr>
        <w:t>linezolid</w:t>
      </w:r>
      <w:proofErr w:type="spellEnd"/>
      <w:r w:rsidRPr="00DF43FF">
        <w:rPr>
          <w:szCs w:val="22"/>
          <w:lang w:val="sr-Latn-ME"/>
        </w:rPr>
        <w:t xml:space="preserve"> tokom gotovo c</w:t>
      </w:r>
      <w:r w:rsidR="00EC7CEC" w:rsidRPr="00DF43FF">
        <w:rPr>
          <w:szCs w:val="22"/>
          <w:lang w:val="sr-Latn-ME"/>
        </w:rPr>
        <w:t>ij</w:t>
      </w:r>
      <w:r w:rsidRPr="00DF43FF">
        <w:rPr>
          <w:szCs w:val="22"/>
          <w:lang w:val="sr-Latn-ME"/>
        </w:rPr>
        <w:t>elog perioda polnog sazr</w:t>
      </w:r>
      <w:r w:rsidR="00595D16" w:rsidRPr="00DF43FF">
        <w:rPr>
          <w:szCs w:val="22"/>
          <w:lang w:val="sr-Latn-ME"/>
        </w:rPr>
        <w:t>ij</w:t>
      </w:r>
      <w:r w:rsidRPr="00DF43FF">
        <w:rPr>
          <w:szCs w:val="22"/>
          <w:lang w:val="sr-Latn-ME"/>
        </w:rPr>
        <w:t xml:space="preserve">evanja. </w:t>
      </w:r>
      <w:r w:rsidR="00F1403D" w:rsidRPr="00DF43FF">
        <w:rPr>
          <w:szCs w:val="22"/>
          <w:lang w:val="sr-Latn-ME"/>
        </w:rPr>
        <w:t>Zabilježen</w:t>
      </w:r>
      <w:r w:rsidRPr="00DF43FF">
        <w:rPr>
          <w:szCs w:val="22"/>
          <w:lang w:val="sr-Latn-ME"/>
        </w:rPr>
        <w:t>a je prom</w:t>
      </w:r>
      <w:r w:rsidR="00F75EA5" w:rsidRPr="00DF43FF">
        <w:rPr>
          <w:szCs w:val="22"/>
          <w:lang w:val="sr-Latn-ME"/>
        </w:rPr>
        <w:t>ij</w:t>
      </w:r>
      <w:r w:rsidRPr="00DF43FF">
        <w:rPr>
          <w:szCs w:val="22"/>
          <w:lang w:val="sr-Latn-ME"/>
        </w:rPr>
        <w:t xml:space="preserve">enjena morfologija sperme u testisu odraslih mužjaka pacova i hipertrofija i </w:t>
      </w:r>
      <w:proofErr w:type="spellStart"/>
      <w:r w:rsidRPr="00DF43FF">
        <w:rPr>
          <w:szCs w:val="22"/>
          <w:lang w:val="sr-Latn-ME"/>
        </w:rPr>
        <w:t>hiperplazija</w:t>
      </w:r>
      <w:proofErr w:type="spellEnd"/>
      <w:r w:rsidRPr="00DF43FF">
        <w:rPr>
          <w:szCs w:val="22"/>
          <w:lang w:val="sr-Latn-ME"/>
        </w:rPr>
        <w:t xml:space="preserve"> </w:t>
      </w:r>
      <w:proofErr w:type="spellStart"/>
      <w:r w:rsidRPr="00DF43FF">
        <w:rPr>
          <w:szCs w:val="22"/>
          <w:lang w:val="sr-Latn-ME"/>
        </w:rPr>
        <w:t>epitelnih</w:t>
      </w:r>
      <w:proofErr w:type="spellEnd"/>
      <w:r w:rsidRPr="00DF43FF">
        <w:rPr>
          <w:szCs w:val="22"/>
          <w:lang w:val="sr-Latn-ME"/>
        </w:rPr>
        <w:t xml:space="preserve"> ćelija u </w:t>
      </w:r>
      <w:proofErr w:type="spellStart"/>
      <w:r w:rsidRPr="00DF43FF">
        <w:rPr>
          <w:szCs w:val="22"/>
          <w:lang w:val="sr-Latn-ME"/>
        </w:rPr>
        <w:t>epididimisu</w:t>
      </w:r>
      <w:proofErr w:type="spellEnd"/>
      <w:r w:rsidRPr="00DF43FF">
        <w:rPr>
          <w:szCs w:val="22"/>
          <w:lang w:val="sr-Latn-ME"/>
        </w:rPr>
        <w:t xml:space="preserve">. Pokazano je da je </w:t>
      </w:r>
      <w:proofErr w:type="spellStart"/>
      <w:r w:rsidRPr="00DF43FF">
        <w:rPr>
          <w:szCs w:val="22"/>
          <w:lang w:val="sr-Latn-ME"/>
        </w:rPr>
        <w:t>linezolid</w:t>
      </w:r>
      <w:proofErr w:type="spellEnd"/>
      <w:r w:rsidRPr="00DF43FF">
        <w:rPr>
          <w:szCs w:val="22"/>
          <w:lang w:val="sr-Latn-ME"/>
        </w:rPr>
        <w:t xml:space="preserve"> uticao na  sazr</w:t>
      </w:r>
      <w:r w:rsidR="00EC7CEC" w:rsidRPr="00DF43FF">
        <w:rPr>
          <w:szCs w:val="22"/>
          <w:lang w:val="sr-Latn-ME"/>
        </w:rPr>
        <w:t>ij</w:t>
      </w:r>
      <w:r w:rsidRPr="00DF43FF">
        <w:rPr>
          <w:szCs w:val="22"/>
          <w:lang w:val="sr-Latn-ME"/>
        </w:rPr>
        <w:t xml:space="preserve">evanje spermatozoida pacova. Dodavanje </w:t>
      </w:r>
      <w:proofErr w:type="spellStart"/>
      <w:r w:rsidRPr="00DF43FF">
        <w:rPr>
          <w:szCs w:val="22"/>
          <w:lang w:val="sr-Latn-ME"/>
        </w:rPr>
        <w:t>testosterona</w:t>
      </w:r>
      <w:proofErr w:type="spellEnd"/>
      <w:r w:rsidRPr="00DF43FF">
        <w:rPr>
          <w:szCs w:val="22"/>
          <w:lang w:val="sr-Latn-ME"/>
        </w:rPr>
        <w:t xml:space="preserve"> nije uticalo na efekte na plodnost uzrokovanu </w:t>
      </w:r>
      <w:proofErr w:type="spellStart"/>
      <w:r w:rsidRPr="00DF43FF">
        <w:rPr>
          <w:szCs w:val="22"/>
          <w:lang w:val="sr-Latn-ME"/>
        </w:rPr>
        <w:t>linezolidom</w:t>
      </w:r>
      <w:proofErr w:type="spellEnd"/>
      <w:r w:rsidRPr="00DF43FF">
        <w:rPr>
          <w:szCs w:val="22"/>
          <w:lang w:val="sr-Latn-ME"/>
        </w:rPr>
        <w:t xml:space="preserve">. Hipertrofija </w:t>
      </w:r>
      <w:proofErr w:type="spellStart"/>
      <w:r w:rsidRPr="00DF43FF">
        <w:rPr>
          <w:szCs w:val="22"/>
          <w:lang w:val="sr-Latn-ME"/>
        </w:rPr>
        <w:t>epididimisa</w:t>
      </w:r>
      <w:proofErr w:type="spellEnd"/>
      <w:r w:rsidRPr="00DF43FF">
        <w:rPr>
          <w:szCs w:val="22"/>
          <w:lang w:val="sr-Latn-ME"/>
        </w:rPr>
        <w:t xml:space="preserve"> nije uočena kod pasa koji su dobijali </w:t>
      </w:r>
      <w:proofErr w:type="spellStart"/>
      <w:r w:rsidRPr="00DF43FF">
        <w:rPr>
          <w:szCs w:val="22"/>
          <w:lang w:val="sr-Latn-ME"/>
        </w:rPr>
        <w:t>linezolid</w:t>
      </w:r>
      <w:proofErr w:type="spellEnd"/>
      <w:r w:rsidRPr="00DF43FF">
        <w:rPr>
          <w:szCs w:val="22"/>
          <w:lang w:val="sr-Latn-ME"/>
        </w:rPr>
        <w:t xml:space="preserve"> tokom 1 m</w:t>
      </w:r>
      <w:r w:rsidR="00F75EA5" w:rsidRPr="00DF43FF">
        <w:rPr>
          <w:szCs w:val="22"/>
          <w:lang w:val="sr-Latn-ME"/>
        </w:rPr>
        <w:t>j</w:t>
      </w:r>
      <w:r w:rsidRPr="00DF43FF">
        <w:rPr>
          <w:szCs w:val="22"/>
          <w:lang w:val="sr-Latn-ME"/>
        </w:rPr>
        <w:t>eseca, iako su prom</w:t>
      </w:r>
      <w:r w:rsidR="00EC7CEC" w:rsidRPr="00DF43FF">
        <w:rPr>
          <w:szCs w:val="22"/>
          <w:lang w:val="sr-Latn-ME"/>
        </w:rPr>
        <w:t>j</w:t>
      </w:r>
      <w:r w:rsidRPr="00DF43FF">
        <w:rPr>
          <w:szCs w:val="22"/>
          <w:lang w:val="sr-Latn-ME"/>
        </w:rPr>
        <w:t xml:space="preserve">ene u težini prostate, testisa i </w:t>
      </w:r>
      <w:proofErr w:type="spellStart"/>
      <w:r w:rsidRPr="00DF43FF">
        <w:rPr>
          <w:szCs w:val="22"/>
          <w:lang w:val="sr-Latn-ME"/>
        </w:rPr>
        <w:t>epididimisa</w:t>
      </w:r>
      <w:proofErr w:type="spellEnd"/>
      <w:r w:rsidRPr="00DF43FF">
        <w:rPr>
          <w:szCs w:val="22"/>
          <w:lang w:val="sr-Latn-ME"/>
        </w:rPr>
        <w:t xml:space="preserve"> bile očigledne.</w:t>
      </w:r>
    </w:p>
    <w:p w14:paraId="27AF2DE0" w14:textId="77777777" w:rsidR="005B103C" w:rsidRPr="00DF43FF" w:rsidRDefault="005B103C" w:rsidP="005B103C">
      <w:pPr>
        <w:rPr>
          <w:szCs w:val="22"/>
          <w:lang w:val="sr-Latn-ME"/>
        </w:rPr>
      </w:pPr>
    </w:p>
    <w:p w14:paraId="75FEAA5E" w14:textId="4C4AA368" w:rsidR="005B103C" w:rsidRPr="00DF43FF" w:rsidRDefault="005B103C" w:rsidP="005B103C">
      <w:pPr>
        <w:rPr>
          <w:szCs w:val="22"/>
          <w:lang w:val="sr-Latn-ME"/>
        </w:rPr>
      </w:pPr>
      <w:r w:rsidRPr="00DF43FF">
        <w:rPr>
          <w:szCs w:val="22"/>
          <w:lang w:val="sr-Latn-ME"/>
        </w:rPr>
        <w:t xml:space="preserve">Studije reproduktivne toksičnosti na  miševima i pacovima </w:t>
      </w:r>
      <w:r w:rsidR="00FD76D2" w:rsidRPr="00DF43FF">
        <w:rPr>
          <w:szCs w:val="22"/>
          <w:lang w:val="sr-Latn-ME"/>
        </w:rPr>
        <w:t>nijesu</w:t>
      </w:r>
      <w:r w:rsidRPr="00DF43FF">
        <w:rPr>
          <w:szCs w:val="22"/>
          <w:lang w:val="sr-Latn-ME"/>
        </w:rPr>
        <w:t xml:space="preserve"> pokazale </w:t>
      </w:r>
      <w:proofErr w:type="spellStart"/>
      <w:r w:rsidRPr="00DF43FF">
        <w:rPr>
          <w:szCs w:val="22"/>
          <w:lang w:val="sr-Latn-ME"/>
        </w:rPr>
        <w:t>teratogeni</w:t>
      </w:r>
      <w:proofErr w:type="spellEnd"/>
      <w:r w:rsidRPr="00DF43FF">
        <w:rPr>
          <w:szCs w:val="22"/>
          <w:lang w:val="sr-Latn-ME"/>
        </w:rPr>
        <w:t xml:space="preserve"> efekat </w:t>
      </w:r>
      <w:proofErr w:type="spellStart"/>
      <w:r w:rsidRPr="00DF43FF">
        <w:rPr>
          <w:szCs w:val="22"/>
          <w:lang w:val="sr-Latn-ME"/>
        </w:rPr>
        <w:t>linezolida</w:t>
      </w:r>
      <w:proofErr w:type="spellEnd"/>
      <w:r w:rsidRPr="00DF43FF">
        <w:rPr>
          <w:szCs w:val="22"/>
          <w:lang w:val="sr-Latn-ME"/>
        </w:rPr>
        <w:t xml:space="preserve"> u koncentracijama 4 puta većim (kod miševa), odnosno ekvivalentnim (kod pacova) koncentracijama koje se očekuju kod </w:t>
      </w:r>
      <w:proofErr w:type="spellStart"/>
      <w:r w:rsidRPr="00DF43FF">
        <w:rPr>
          <w:szCs w:val="22"/>
          <w:lang w:val="sr-Latn-ME"/>
        </w:rPr>
        <w:t>ljudi</w:t>
      </w:r>
      <w:proofErr w:type="spellEnd"/>
      <w:r w:rsidRPr="00DF43FF">
        <w:rPr>
          <w:szCs w:val="22"/>
          <w:lang w:val="sr-Latn-ME"/>
        </w:rPr>
        <w:t xml:space="preserve">. Iste koncentracije </w:t>
      </w:r>
      <w:proofErr w:type="spellStart"/>
      <w:r w:rsidRPr="00DF43FF">
        <w:rPr>
          <w:szCs w:val="22"/>
          <w:lang w:val="sr-Latn-ME"/>
        </w:rPr>
        <w:t>linezolida</w:t>
      </w:r>
      <w:proofErr w:type="spellEnd"/>
      <w:r w:rsidRPr="00DF43FF">
        <w:rPr>
          <w:szCs w:val="22"/>
          <w:lang w:val="sr-Latn-ME"/>
        </w:rPr>
        <w:t xml:space="preserve"> su kod miševa prouzrokovale toksičnost kod majki i bile su povezane sa smrću embriona uključujući gubitak kompletnog legla, smanjenu t</w:t>
      </w:r>
      <w:r w:rsidR="00EC7CEC" w:rsidRPr="00DF43FF">
        <w:rPr>
          <w:szCs w:val="22"/>
          <w:lang w:val="sr-Latn-ME"/>
        </w:rPr>
        <w:t>j</w:t>
      </w:r>
      <w:r w:rsidRPr="00DF43FF">
        <w:rPr>
          <w:szCs w:val="22"/>
          <w:lang w:val="sr-Latn-ME"/>
        </w:rPr>
        <w:t xml:space="preserve">elesnu masu fetusa i </w:t>
      </w:r>
      <w:r w:rsidR="00F92341" w:rsidRPr="00DF43FF">
        <w:rPr>
          <w:szCs w:val="22"/>
          <w:lang w:val="sr-Latn-ME"/>
        </w:rPr>
        <w:t xml:space="preserve"> </w:t>
      </w:r>
      <w:r w:rsidRPr="00DF43FF">
        <w:rPr>
          <w:szCs w:val="22"/>
          <w:lang w:val="sr-Latn-ME"/>
        </w:rPr>
        <w:t xml:space="preserve">pogoršanje normalne genetske predispozicije ka varijacijama </w:t>
      </w:r>
      <w:proofErr w:type="spellStart"/>
      <w:r w:rsidRPr="00DF43FF">
        <w:rPr>
          <w:szCs w:val="22"/>
          <w:lang w:val="sr-Latn-ME"/>
        </w:rPr>
        <w:t>sternuma</w:t>
      </w:r>
      <w:proofErr w:type="spellEnd"/>
      <w:r w:rsidRPr="00DF43FF">
        <w:rPr>
          <w:szCs w:val="22"/>
          <w:lang w:val="sr-Latn-ME"/>
        </w:rPr>
        <w:t xml:space="preserve"> u soju miševa. Kod pacova je prim</w:t>
      </w:r>
      <w:r w:rsidR="008215EA" w:rsidRPr="00DF43FF">
        <w:rPr>
          <w:szCs w:val="22"/>
          <w:lang w:val="sr-Latn-ME"/>
        </w:rPr>
        <w:t>i</w:t>
      </w:r>
      <w:r w:rsidR="00EC7CEC" w:rsidRPr="00DF43FF">
        <w:rPr>
          <w:szCs w:val="22"/>
          <w:lang w:val="sr-Latn-ME"/>
        </w:rPr>
        <w:t>j</w:t>
      </w:r>
      <w:r w:rsidRPr="00DF43FF">
        <w:rPr>
          <w:szCs w:val="22"/>
          <w:lang w:val="sr-Latn-ME"/>
        </w:rPr>
        <w:t xml:space="preserve">ećena blaga toksičnost kod majki pri izloženosti dozama manjim od klinički očekivanih. </w:t>
      </w:r>
      <w:r w:rsidR="00F1403D" w:rsidRPr="00DF43FF">
        <w:rPr>
          <w:szCs w:val="22"/>
          <w:lang w:val="sr-Latn-ME"/>
        </w:rPr>
        <w:t>Zabilježen</w:t>
      </w:r>
      <w:r w:rsidRPr="00DF43FF">
        <w:rPr>
          <w:szCs w:val="22"/>
          <w:lang w:val="sr-Latn-ME"/>
        </w:rPr>
        <w:t xml:space="preserve">a je blaga </w:t>
      </w:r>
      <w:proofErr w:type="spellStart"/>
      <w:r w:rsidRPr="00DF43FF">
        <w:rPr>
          <w:szCs w:val="22"/>
          <w:lang w:val="sr-Latn-ME"/>
        </w:rPr>
        <w:t>fetotoksičnost</w:t>
      </w:r>
      <w:proofErr w:type="spellEnd"/>
      <w:r w:rsidRPr="00DF43FF">
        <w:rPr>
          <w:szCs w:val="22"/>
          <w:lang w:val="sr-Latn-ME"/>
        </w:rPr>
        <w:t>, koja se ogledala u smanjenoj t</w:t>
      </w:r>
      <w:r w:rsidR="00EC7CEC" w:rsidRPr="00DF43FF">
        <w:rPr>
          <w:szCs w:val="22"/>
          <w:lang w:val="sr-Latn-ME"/>
        </w:rPr>
        <w:t>j</w:t>
      </w:r>
      <w:r w:rsidRPr="00DF43FF">
        <w:rPr>
          <w:szCs w:val="22"/>
          <w:lang w:val="sr-Latn-ME"/>
        </w:rPr>
        <w:t xml:space="preserve">elesnoj masi fetusa, smanjenoj </w:t>
      </w:r>
      <w:proofErr w:type="spellStart"/>
      <w:r w:rsidRPr="00DF43FF">
        <w:rPr>
          <w:szCs w:val="22"/>
          <w:lang w:val="sr-Latn-ME"/>
        </w:rPr>
        <w:t>osifikaciji</w:t>
      </w:r>
      <w:proofErr w:type="spellEnd"/>
      <w:r w:rsidRPr="00DF43FF">
        <w:rPr>
          <w:szCs w:val="22"/>
          <w:lang w:val="sr-Latn-ME"/>
        </w:rPr>
        <w:t xml:space="preserve"> d</w:t>
      </w:r>
      <w:r w:rsidR="00EC7CEC" w:rsidRPr="00DF43FF">
        <w:rPr>
          <w:szCs w:val="22"/>
          <w:lang w:val="sr-Latn-ME"/>
        </w:rPr>
        <w:t>ij</w:t>
      </w:r>
      <w:r w:rsidRPr="00DF43FF">
        <w:rPr>
          <w:szCs w:val="22"/>
          <w:lang w:val="sr-Latn-ME"/>
        </w:rPr>
        <w:t>ela grudne kosti, smanjenom preživljavanju mladunaca i blagom odlaganju sazr</w:t>
      </w:r>
      <w:r w:rsidR="00EC7CEC" w:rsidRPr="00DF43FF">
        <w:rPr>
          <w:szCs w:val="22"/>
          <w:lang w:val="sr-Latn-ME"/>
        </w:rPr>
        <w:t>ij</w:t>
      </w:r>
      <w:r w:rsidRPr="00DF43FF">
        <w:rPr>
          <w:szCs w:val="22"/>
          <w:lang w:val="sr-Latn-ME"/>
        </w:rPr>
        <w:t>evanja. Kada su  sparivani, ovi  isti mladunci</w:t>
      </w:r>
      <w:r w:rsidR="003667D5" w:rsidRPr="00DF43FF">
        <w:rPr>
          <w:szCs w:val="22"/>
          <w:lang w:val="sr-Latn-ME"/>
        </w:rPr>
        <w:t xml:space="preserve"> </w:t>
      </w:r>
      <w:r w:rsidRPr="00DF43FF">
        <w:rPr>
          <w:szCs w:val="22"/>
          <w:lang w:val="sr-Latn-ME"/>
        </w:rPr>
        <w:t>su pokazal</w:t>
      </w:r>
      <w:r w:rsidR="001254F5" w:rsidRPr="00DF43FF">
        <w:rPr>
          <w:szCs w:val="22"/>
          <w:lang w:val="sr-Latn-ME"/>
        </w:rPr>
        <w:t>i</w:t>
      </w:r>
      <w:r w:rsidRPr="00DF43FF">
        <w:rPr>
          <w:szCs w:val="22"/>
          <w:lang w:val="sr-Latn-ME"/>
        </w:rPr>
        <w:t xml:space="preserve"> </w:t>
      </w:r>
      <w:proofErr w:type="spellStart"/>
      <w:r w:rsidRPr="00DF43FF">
        <w:rPr>
          <w:szCs w:val="22"/>
          <w:lang w:val="sr-Latn-ME"/>
        </w:rPr>
        <w:t>reverzibilno</w:t>
      </w:r>
      <w:proofErr w:type="spellEnd"/>
      <w:r w:rsidRPr="00DF43FF">
        <w:rPr>
          <w:szCs w:val="22"/>
          <w:lang w:val="sr-Latn-ME"/>
        </w:rPr>
        <w:t xml:space="preserve"> </w:t>
      </w:r>
      <w:proofErr w:type="spellStart"/>
      <w:r w:rsidRPr="00DF43FF">
        <w:rPr>
          <w:szCs w:val="22"/>
          <w:lang w:val="sr-Latn-ME"/>
        </w:rPr>
        <w:t>dozno</w:t>
      </w:r>
      <w:proofErr w:type="spellEnd"/>
      <w:r w:rsidRPr="00DF43FF">
        <w:rPr>
          <w:szCs w:val="22"/>
          <w:lang w:val="sr-Latn-ME"/>
        </w:rPr>
        <w:t>-zavisno povećanje gubitaka ploda pr</w:t>
      </w:r>
      <w:r w:rsidR="00EC7CEC" w:rsidRPr="00DF43FF">
        <w:rPr>
          <w:szCs w:val="22"/>
          <w:lang w:val="sr-Latn-ME"/>
        </w:rPr>
        <w:t>ij</w:t>
      </w:r>
      <w:r w:rsidRPr="00DF43FF">
        <w:rPr>
          <w:szCs w:val="22"/>
          <w:lang w:val="sr-Latn-ME"/>
        </w:rPr>
        <w:t xml:space="preserve">e </w:t>
      </w:r>
      <w:proofErr w:type="spellStart"/>
      <w:r w:rsidRPr="00DF43FF">
        <w:rPr>
          <w:szCs w:val="22"/>
          <w:lang w:val="sr-Latn-ME"/>
        </w:rPr>
        <w:t>implantacije</w:t>
      </w:r>
      <w:proofErr w:type="spellEnd"/>
      <w:r w:rsidRPr="00DF43FF">
        <w:rPr>
          <w:szCs w:val="22"/>
          <w:lang w:val="sr-Latn-ME"/>
        </w:rPr>
        <w:t xml:space="preserve"> sa odgovarajućim smanjenjem plodnosti. Kod kunića, smanjena t</w:t>
      </w:r>
      <w:r w:rsidR="003667D5" w:rsidRPr="00DF43FF">
        <w:rPr>
          <w:szCs w:val="22"/>
          <w:lang w:val="sr-Latn-ME"/>
        </w:rPr>
        <w:t>j</w:t>
      </w:r>
      <w:r w:rsidRPr="00DF43FF">
        <w:rPr>
          <w:szCs w:val="22"/>
          <w:lang w:val="sr-Latn-ME"/>
        </w:rPr>
        <w:t>elesna masa  fetusa se  javljala samo ako je postojala toksičnost kod majki (klinički znaci, smanjena stopa povećanja t</w:t>
      </w:r>
      <w:r w:rsidR="003667D5" w:rsidRPr="00DF43FF">
        <w:rPr>
          <w:szCs w:val="22"/>
          <w:lang w:val="sr-Latn-ME"/>
        </w:rPr>
        <w:t>j</w:t>
      </w:r>
      <w:r w:rsidRPr="00DF43FF">
        <w:rPr>
          <w:szCs w:val="22"/>
          <w:lang w:val="sr-Latn-ME"/>
        </w:rPr>
        <w:t xml:space="preserve">elesne mase fetusa i konzumiranje hrane) kod male izloženosti </w:t>
      </w:r>
      <w:proofErr w:type="spellStart"/>
      <w:r w:rsidRPr="00DF43FF">
        <w:rPr>
          <w:szCs w:val="22"/>
          <w:lang w:val="sr-Latn-ME"/>
        </w:rPr>
        <w:t>linezolidu</w:t>
      </w:r>
      <w:proofErr w:type="spellEnd"/>
      <w:r w:rsidRPr="00DF43FF">
        <w:rPr>
          <w:szCs w:val="22"/>
          <w:lang w:val="sr-Latn-ME"/>
        </w:rPr>
        <w:t xml:space="preserve"> (0,06 puta od one koja se očekuje kod </w:t>
      </w:r>
      <w:proofErr w:type="spellStart"/>
      <w:r w:rsidRPr="00DF43FF">
        <w:rPr>
          <w:szCs w:val="22"/>
          <w:lang w:val="sr-Latn-ME"/>
        </w:rPr>
        <w:t>ljudi</w:t>
      </w:r>
      <w:proofErr w:type="spellEnd"/>
      <w:r w:rsidRPr="00DF43FF">
        <w:rPr>
          <w:szCs w:val="22"/>
          <w:lang w:val="sr-Latn-ME"/>
        </w:rPr>
        <w:t>, na osnovu PIK). Za ovu vrstu je poznato da je os</w:t>
      </w:r>
      <w:r w:rsidR="00EC7CEC" w:rsidRPr="00DF43FF">
        <w:rPr>
          <w:szCs w:val="22"/>
          <w:lang w:val="sr-Latn-ME"/>
        </w:rPr>
        <w:t>j</w:t>
      </w:r>
      <w:r w:rsidRPr="00DF43FF">
        <w:rPr>
          <w:szCs w:val="22"/>
          <w:lang w:val="sr-Latn-ME"/>
        </w:rPr>
        <w:t>etljiva na efekat antibiotika.</w:t>
      </w:r>
    </w:p>
    <w:p w14:paraId="45DABD3A" w14:textId="77777777" w:rsidR="005B103C" w:rsidRPr="00DF43FF" w:rsidRDefault="005B103C" w:rsidP="005B103C">
      <w:pPr>
        <w:rPr>
          <w:szCs w:val="22"/>
          <w:lang w:val="sr-Latn-ME"/>
        </w:rPr>
      </w:pPr>
    </w:p>
    <w:p w14:paraId="739A3541" w14:textId="6E2B07FD"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i njegovi </w:t>
      </w:r>
      <w:proofErr w:type="spellStart"/>
      <w:r w:rsidRPr="00DF43FF">
        <w:rPr>
          <w:szCs w:val="22"/>
          <w:lang w:val="sr-Latn-ME"/>
        </w:rPr>
        <w:t>metaboliti</w:t>
      </w:r>
      <w:proofErr w:type="spellEnd"/>
      <w:r w:rsidRPr="00DF43FF">
        <w:rPr>
          <w:szCs w:val="22"/>
          <w:lang w:val="sr-Latn-ME"/>
        </w:rPr>
        <w:t xml:space="preserve"> se izlučuju u ml</w:t>
      </w:r>
      <w:r w:rsidR="00EC7CEC" w:rsidRPr="00DF43FF">
        <w:rPr>
          <w:szCs w:val="22"/>
          <w:lang w:val="sr-Latn-ME"/>
        </w:rPr>
        <w:t>ij</w:t>
      </w:r>
      <w:r w:rsidRPr="00DF43FF">
        <w:rPr>
          <w:szCs w:val="22"/>
          <w:lang w:val="sr-Latn-ME"/>
        </w:rPr>
        <w:t xml:space="preserve">eko ženki pacova u </w:t>
      </w:r>
      <w:proofErr w:type="spellStart"/>
      <w:r w:rsidRPr="00DF43FF">
        <w:rPr>
          <w:szCs w:val="22"/>
          <w:lang w:val="sr-Latn-ME"/>
        </w:rPr>
        <w:t>laktaciji</w:t>
      </w:r>
      <w:proofErr w:type="spellEnd"/>
      <w:r w:rsidRPr="00DF43FF">
        <w:rPr>
          <w:szCs w:val="22"/>
          <w:lang w:val="sr-Latn-ME"/>
        </w:rPr>
        <w:t xml:space="preserve"> i iz</w:t>
      </w:r>
      <w:r w:rsidR="00387E7D" w:rsidRPr="00DF43FF">
        <w:rPr>
          <w:szCs w:val="22"/>
          <w:lang w:val="sr-Latn-ME"/>
        </w:rPr>
        <w:t>mjere</w:t>
      </w:r>
      <w:r w:rsidRPr="00DF43FF">
        <w:rPr>
          <w:szCs w:val="22"/>
          <w:lang w:val="sr-Latn-ME"/>
        </w:rPr>
        <w:t xml:space="preserve">ne koncentracije su više od onih u </w:t>
      </w:r>
      <w:proofErr w:type="spellStart"/>
      <w:r w:rsidRPr="00DF43FF">
        <w:rPr>
          <w:szCs w:val="22"/>
          <w:lang w:val="sr-Latn-ME"/>
        </w:rPr>
        <w:t>maternalnoj</w:t>
      </w:r>
      <w:proofErr w:type="spellEnd"/>
      <w:r w:rsidRPr="00DF43FF">
        <w:rPr>
          <w:szCs w:val="22"/>
          <w:lang w:val="sr-Latn-ME"/>
        </w:rPr>
        <w:t xml:space="preserve"> plazmi.</w:t>
      </w:r>
    </w:p>
    <w:p w14:paraId="7DFA00FC" w14:textId="77777777" w:rsidR="005B103C" w:rsidRPr="00DF43FF" w:rsidRDefault="005B103C" w:rsidP="005B103C">
      <w:pPr>
        <w:rPr>
          <w:szCs w:val="22"/>
          <w:lang w:val="sr-Latn-ME"/>
        </w:rPr>
      </w:pPr>
    </w:p>
    <w:p w14:paraId="7B04C5D8" w14:textId="77777777" w:rsidR="005B103C" w:rsidRPr="00DF43FF" w:rsidRDefault="005B103C" w:rsidP="005B103C">
      <w:pPr>
        <w:rPr>
          <w:szCs w:val="22"/>
          <w:lang w:val="sr-Latn-ME"/>
        </w:rPr>
      </w:pPr>
      <w:proofErr w:type="spellStart"/>
      <w:r w:rsidRPr="00DF43FF">
        <w:rPr>
          <w:szCs w:val="22"/>
          <w:lang w:val="sr-Latn-ME"/>
        </w:rPr>
        <w:t>Linezolid</w:t>
      </w:r>
      <w:proofErr w:type="spellEnd"/>
      <w:r w:rsidRPr="00DF43FF">
        <w:rPr>
          <w:szCs w:val="22"/>
          <w:lang w:val="sr-Latn-ME"/>
        </w:rPr>
        <w:t xml:space="preserve"> je doveo do </w:t>
      </w:r>
      <w:proofErr w:type="spellStart"/>
      <w:r w:rsidRPr="00DF43FF">
        <w:rPr>
          <w:szCs w:val="22"/>
          <w:lang w:val="sr-Latn-ME"/>
        </w:rPr>
        <w:t>reverzibilne</w:t>
      </w:r>
      <w:proofErr w:type="spellEnd"/>
      <w:r w:rsidRPr="00DF43FF">
        <w:rPr>
          <w:szCs w:val="22"/>
          <w:lang w:val="sr-Latn-ME"/>
        </w:rPr>
        <w:t xml:space="preserve"> </w:t>
      </w:r>
      <w:proofErr w:type="spellStart"/>
      <w:r w:rsidRPr="00DF43FF">
        <w:rPr>
          <w:szCs w:val="22"/>
          <w:lang w:val="sr-Latn-ME"/>
        </w:rPr>
        <w:t>mijelosupresije</w:t>
      </w:r>
      <w:proofErr w:type="spellEnd"/>
      <w:r w:rsidRPr="00DF43FF">
        <w:rPr>
          <w:szCs w:val="22"/>
          <w:lang w:val="sr-Latn-ME"/>
        </w:rPr>
        <w:t xml:space="preserve"> kod pacova i pasa.</w:t>
      </w:r>
    </w:p>
    <w:p w14:paraId="0126EAE1" w14:textId="77777777" w:rsidR="005B103C" w:rsidRPr="00DF43FF" w:rsidRDefault="005B103C" w:rsidP="005B103C">
      <w:pPr>
        <w:rPr>
          <w:szCs w:val="22"/>
          <w:lang w:val="sr-Latn-ME"/>
        </w:rPr>
      </w:pPr>
    </w:p>
    <w:p w14:paraId="4D0D7382" w14:textId="6F69E48F" w:rsidR="005B103C" w:rsidRPr="00DF43FF" w:rsidRDefault="005B103C" w:rsidP="005B103C">
      <w:pPr>
        <w:rPr>
          <w:szCs w:val="22"/>
          <w:lang w:val="sr-Latn-ME"/>
        </w:rPr>
      </w:pPr>
      <w:r w:rsidRPr="00DF43FF">
        <w:rPr>
          <w:szCs w:val="22"/>
          <w:lang w:val="sr-Latn-ME"/>
        </w:rPr>
        <w:t xml:space="preserve">Kod pacova kojima je </w:t>
      </w:r>
      <w:proofErr w:type="spellStart"/>
      <w:r w:rsidRPr="00DF43FF">
        <w:rPr>
          <w:szCs w:val="22"/>
          <w:lang w:val="sr-Latn-ME"/>
        </w:rPr>
        <w:t>linezolid</w:t>
      </w:r>
      <w:proofErr w:type="spellEnd"/>
      <w:r w:rsidRPr="00DF43FF">
        <w:rPr>
          <w:szCs w:val="22"/>
          <w:lang w:val="sr-Latn-ME"/>
        </w:rPr>
        <w:t xml:space="preserve"> </w:t>
      </w:r>
      <w:r w:rsidR="00753CB4" w:rsidRPr="00DF43FF">
        <w:rPr>
          <w:szCs w:val="22"/>
          <w:lang w:val="sr-Latn-ME"/>
        </w:rPr>
        <w:t>primjenjivan</w:t>
      </w:r>
      <w:r w:rsidRPr="00DF43FF">
        <w:rPr>
          <w:szCs w:val="22"/>
          <w:lang w:val="sr-Latn-ME"/>
        </w:rPr>
        <w:t xml:space="preserve"> oralno tokom 6 m</w:t>
      </w:r>
      <w:r w:rsidR="00EC7CEC" w:rsidRPr="00DF43FF">
        <w:rPr>
          <w:szCs w:val="22"/>
          <w:lang w:val="sr-Latn-ME"/>
        </w:rPr>
        <w:t>j</w:t>
      </w:r>
      <w:r w:rsidRPr="00DF43FF">
        <w:rPr>
          <w:szCs w:val="22"/>
          <w:lang w:val="sr-Latn-ME"/>
        </w:rPr>
        <w:t xml:space="preserve">eseci opažena je ireverzibilna, minimalna do blaga degeneracija </w:t>
      </w:r>
      <w:proofErr w:type="spellStart"/>
      <w:r w:rsidRPr="00DF43FF">
        <w:rPr>
          <w:szCs w:val="22"/>
          <w:lang w:val="sr-Latn-ME"/>
        </w:rPr>
        <w:t>aksona</w:t>
      </w:r>
      <w:proofErr w:type="spellEnd"/>
      <w:r w:rsidRPr="00DF43FF">
        <w:rPr>
          <w:szCs w:val="22"/>
          <w:lang w:val="sr-Latn-ME"/>
        </w:rPr>
        <w:t xml:space="preserve"> i</w:t>
      </w:r>
      <w:r w:rsidR="001254F5" w:rsidRPr="00DF43FF">
        <w:rPr>
          <w:szCs w:val="22"/>
          <w:lang w:val="sr-Latn-ME"/>
        </w:rPr>
        <w:t>š</w:t>
      </w:r>
      <w:r w:rsidRPr="00DF43FF">
        <w:rPr>
          <w:szCs w:val="22"/>
          <w:lang w:val="sr-Latn-ME"/>
        </w:rPr>
        <w:t xml:space="preserve">ijadičnih </w:t>
      </w:r>
      <w:proofErr w:type="spellStart"/>
      <w:r w:rsidRPr="00DF43FF">
        <w:rPr>
          <w:szCs w:val="22"/>
          <w:lang w:val="sr-Latn-ME"/>
        </w:rPr>
        <w:t>nerava</w:t>
      </w:r>
      <w:proofErr w:type="spellEnd"/>
      <w:r w:rsidRPr="00DF43FF">
        <w:rPr>
          <w:szCs w:val="22"/>
          <w:lang w:val="sr-Latn-ME"/>
        </w:rPr>
        <w:t xml:space="preserve"> pri dozi od 80 mg/kg/dnevno; minimalna degeneracija i</w:t>
      </w:r>
      <w:r w:rsidR="001254F5" w:rsidRPr="00DF43FF">
        <w:rPr>
          <w:szCs w:val="22"/>
          <w:lang w:val="sr-Latn-ME"/>
        </w:rPr>
        <w:t>š</w:t>
      </w:r>
      <w:r w:rsidRPr="00DF43FF">
        <w:rPr>
          <w:szCs w:val="22"/>
          <w:lang w:val="sr-Latn-ME"/>
        </w:rPr>
        <w:t xml:space="preserve">ijadičnog nerva je takođe </w:t>
      </w:r>
      <w:r w:rsidR="00F1403D" w:rsidRPr="00DF43FF">
        <w:rPr>
          <w:szCs w:val="22"/>
          <w:lang w:val="sr-Latn-ME"/>
        </w:rPr>
        <w:t>zabilježen</w:t>
      </w:r>
      <w:r w:rsidRPr="00DF43FF">
        <w:rPr>
          <w:szCs w:val="22"/>
          <w:lang w:val="sr-Latn-ME"/>
        </w:rPr>
        <w:t xml:space="preserve">a kod 1 mužjaka pri ovoj dozi nakon </w:t>
      </w:r>
      <w:proofErr w:type="spellStart"/>
      <w:r w:rsidRPr="00DF43FF">
        <w:rPr>
          <w:szCs w:val="22"/>
          <w:lang w:val="sr-Latn-ME"/>
        </w:rPr>
        <w:t>nekropsije</w:t>
      </w:r>
      <w:proofErr w:type="spellEnd"/>
      <w:r w:rsidRPr="00DF43FF">
        <w:rPr>
          <w:szCs w:val="22"/>
          <w:lang w:val="sr-Latn-ME"/>
        </w:rPr>
        <w:t xml:space="preserve"> na polovini terapijskog perioda nakon 3 m</w:t>
      </w:r>
      <w:r w:rsidR="00EC7CEC" w:rsidRPr="00DF43FF">
        <w:rPr>
          <w:szCs w:val="22"/>
          <w:lang w:val="sr-Latn-ME"/>
        </w:rPr>
        <w:t>j</w:t>
      </w:r>
      <w:r w:rsidRPr="00DF43FF">
        <w:rPr>
          <w:szCs w:val="22"/>
          <w:lang w:val="sr-Latn-ME"/>
        </w:rPr>
        <w:t>eseca. Os</w:t>
      </w:r>
      <w:r w:rsidR="001254F5" w:rsidRPr="00DF43FF">
        <w:rPr>
          <w:szCs w:val="22"/>
          <w:lang w:val="sr-Latn-ME"/>
        </w:rPr>
        <w:t>j</w:t>
      </w:r>
      <w:r w:rsidRPr="00DF43FF">
        <w:rPr>
          <w:szCs w:val="22"/>
          <w:lang w:val="sr-Latn-ME"/>
        </w:rPr>
        <w:t>etljiva morfološka proc</w:t>
      </w:r>
      <w:r w:rsidR="003667D5" w:rsidRPr="00DF43FF">
        <w:rPr>
          <w:szCs w:val="22"/>
          <w:lang w:val="sr-Latn-ME"/>
        </w:rPr>
        <w:t>j</w:t>
      </w:r>
      <w:r w:rsidRPr="00DF43FF">
        <w:rPr>
          <w:szCs w:val="22"/>
          <w:lang w:val="sr-Latn-ME"/>
        </w:rPr>
        <w:t xml:space="preserve">ena tkiva fiksiranih </w:t>
      </w:r>
      <w:proofErr w:type="spellStart"/>
      <w:r w:rsidRPr="00DF43FF">
        <w:rPr>
          <w:szCs w:val="22"/>
          <w:lang w:val="sr-Latn-ME"/>
        </w:rPr>
        <w:t>perfuzijom</w:t>
      </w:r>
      <w:proofErr w:type="spellEnd"/>
      <w:r w:rsidRPr="00DF43FF">
        <w:rPr>
          <w:szCs w:val="22"/>
          <w:lang w:val="sr-Latn-ME"/>
        </w:rPr>
        <w:t xml:space="preserve"> je sprovedena da  bi se ispitali dokazi o degeneraciji optičkog nerva. Minimalna do u</w:t>
      </w:r>
      <w:r w:rsidR="00387E7D" w:rsidRPr="00DF43FF">
        <w:rPr>
          <w:szCs w:val="22"/>
          <w:lang w:val="sr-Latn-ME"/>
        </w:rPr>
        <w:t>mjere</w:t>
      </w:r>
      <w:r w:rsidRPr="00DF43FF">
        <w:rPr>
          <w:szCs w:val="22"/>
          <w:lang w:val="sr-Latn-ME"/>
        </w:rPr>
        <w:t xml:space="preserve">na degeneracija optičkog nerva je </w:t>
      </w:r>
      <w:r w:rsidR="00F1403D" w:rsidRPr="00DF43FF">
        <w:rPr>
          <w:szCs w:val="22"/>
          <w:lang w:val="sr-Latn-ME"/>
        </w:rPr>
        <w:t>zabilježen</w:t>
      </w:r>
      <w:r w:rsidRPr="00DF43FF">
        <w:rPr>
          <w:szCs w:val="22"/>
          <w:lang w:val="sr-Latn-ME"/>
        </w:rPr>
        <w:t>a kod 2  od  3  mužjaka pacova nakon 6  m</w:t>
      </w:r>
      <w:r w:rsidR="003667D5" w:rsidRPr="00DF43FF">
        <w:rPr>
          <w:szCs w:val="22"/>
          <w:lang w:val="sr-Latn-ME"/>
        </w:rPr>
        <w:t>j</w:t>
      </w:r>
      <w:r w:rsidRPr="00DF43FF">
        <w:rPr>
          <w:szCs w:val="22"/>
          <w:lang w:val="sr-Latn-ME"/>
        </w:rPr>
        <w:t xml:space="preserve">eseci  doziranja, ali  direktna  povezanost sa </w:t>
      </w:r>
      <w:r w:rsidR="00F24931" w:rsidRPr="00DF43FF">
        <w:rPr>
          <w:szCs w:val="22"/>
          <w:lang w:val="sr-Latn-ME"/>
        </w:rPr>
        <w:t>lijekom</w:t>
      </w:r>
      <w:r w:rsidRPr="00DF43FF">
        <w:rPr>
          <w:szCs w:val="22"/>
          <w:lang w:val="sr-Latn-ME"/>
        </w:rPr>
        <w:t xml:space="preserve"> nije bila pouzdano utvrđena zbog akutne prirode nalaza i njegove asimetrične distribucije. </w:t>
      </w:r>
      <w:r w:rsidR="00F1403D" w:rsidRPr="00DF43FF">
        <w:rPr>
          <w:szCs w:val="22"/>
          <w:lang w:val="sr-Latn-ME"/>
        </w:rPr>
        <w:t>Zabilježen</w:t>
      </w:r>
      <w:r w:rsidRPr="00DF43FF">
        <w:rPr>
          <w:szCs w:val="22"/>
          <w:lang w:val="sr-Latn-ME"/>
        </w:rPr>
        <w:t xml:space="preserve">a degeneracija optičkog nerva je bila mikroskopski uporediva sa spontanom unilateralnom degeneracijom optičkog nerva koja je </w:t>
      </w:r>
      <w:r w:rsidR="00F1403D" w:rsidRPr="00DF43FF">
        <w:rPr>
          <w:szCs w:val="22"/>
          <w:lang w:val="sr-Latn-ME"/>
        </w:rPr>
        <w:t>zabilježen</w:t>
      </w:r>
      <w:r w:rsidRPr="00DF43FF">
        <w:rPr>
          <w:szCs w:val="22"/>
          <w:lang w:val="sr-Latn-ME"/>
        </w:rPr>
        <w:t>a kod starih pacova i može predstavljati pogoršanje uobičajene osnovne prom</w:t>
      </w:r>
      <w:r w:rsidR="00EC7CEC" w:rsidRPr="00DF43FF">
        <w:rPr>
          <w:szCs w:val="22"/>
          <w:lang w:val="sr-Latn-ME"/>
        </w:rPr>
        <w:t>j</w:t>
      </w:r>
      <w:r w:rsidRPr="00DF43FF">
        <w:rPr>
          <w:szCs w:val="22"/>
          <w:lang w:val="sr-Latn-ME"/>
        </w:rPr>
        <w:t>ene.</w:t>
      </w:r>
    </w:p>
    <w:p w14:paraId="18151DCB" w14:textId="77777777" w:rsidR="005B103C" w:rsidRPr="00DF43FF" w:rsidRDefault="005B103C" w:rsidP="005B103C">
      <w:pPr>
        <w:rPr>
          <w:szCs w:val="22"/>
          <w:lang w:val="sr-Latn-ME"/>
        </w:rPr>
      </w:pPr>
    </w:p>
    <w:p w14:paraId="60934005" w14:textId="7EB0B9F2" w:rsidR="002A140F" w:rsidRPr="00DF43FF" w:rsidRDefault="005B103C" w:rsidP="003549BA">
      <w:pPr>
        <w:rPr>
          <w:szCs w:val="22"/>
          <w:lang w:val="sr-Latn-ME"/>
        </w:rPr>
      </w:pPr>
      <w:proofErr w:type="spellStart"/>
      <w:r w:rsidRPr="00DF43FF">
        <w:rPr>
          <w:szCs w:val="22"/>
          <w:lang w:val="sr-Latn-ME"/>
        </w:rPr>
        <w:t>Pretklinički</w:t>
      </w:r>
      <w:proofErr w:type="spellEnd"/>
      <w:r w:rsidRPr="00DF43FF">
        <w:rPr>
          <w:szCs w:val="22"/>
          <w:lang w:val="sr-Latn-ME"/>
        </w:rPr>
        <w:t xml:space="preserve"> podaci dobijeni na osnovu konvencionalnih ispitivanja toksičnosti ponovljenih doza i </w:t>
      </w:r>
      <w:proofErr w:type="spellStart"/>
      <w:r w:rsidRPr="00DF43FF">
        <w:rPr>
          <w:szCs w:val="22"/>
          <w:lang w:val="sr-Latn-ME"/>
        </w:rPr>
        <w:t>genotoksičnosti</w:t>
      </w:r>
      <w:proofErr w:type="spellEnd"/>
      <w:r w:rsidRPr="00DF43FF">
        <w:rPr>
          <w:szCs w:val="22"/>
          <w:lang w:val="sr-Latn-ME"/>
        </w:rPr>
        <w:t xml:space="preserve">,  ne  ukazuju na  posebnu opasnost po  </w:t>
      </w:r>
      <w:proofErr w:type="spellStart"/>
      <w:r w:rsidRPr="00DF43FF">
        <w:rPr>
          <w:szCs w:val="22"/>
          <w:lang w:val="sr-Latn-ME"/>
        </w:rPr>
        <w:t>ljude</w:t>
      </w:r>
      <w:proofErr w:type="spellEnd"/>
      <w:r w:rsidRPr="00DF43FF">
        <w:rPr>
          <w:szCs w:val="22"/>
          <w:lang w:val="sr-Latn-ME"/>
        </w:rPr>
        <w:t xml:space="preserve">, osim  one navedene u  drugim </w:t>
      </w:r>
      <w:r w:rsidR="003667D5" w:rsidRPr="00DF43FF">
        <w:rPr>
          <w:szCs w:val="22"/>
          <w:lang w:val="sr-Latn-ME"/>
        </w:rPr>
        <w:t xml:space="preserve">djelovima </w:t>
      </w:r>
      <w:r w:rsidRPr="00DF43FF">
        <w:rPr>
          <w:szCs w:val="22"/>
          <w:lang w:val="sr-Latn-ME"/>
        </w:rPr>
        <w:t xml:space="preserve">ovog Sažetka karakteristika </w:t>
      </w:r>
      <w:r w:rsidR="00F24931" w:rsidRPr="00DF43FF">
        <w:rPr>
          <w:szCs w:val="22"/>
          <w:lang w:val="sr-Latn-ME"/>
        </w:rPr>
        <w:t>lijeka</w:t>
      </w:r>
      <w:r w:rsidRPr="00DF43FF">
        <w:rPr>
          <w:szCs w:val="22"/>
          <w:lang w:val="sr-Latn-ME"/>
        </w:rPr>
        <w:t xml:space="preserve">. Studije </w:t>
      </w:r>
      <w:proofErr w:type="spellStart"/>
      <w:r w:rsidRPr="00DF43FF">
        <w:rPr>
          <w:szCs w:val="22"/>
          <w:lang w:val="sr-Latn-ME"/>
        </w:rPr>
        <w:t>karcinogenosti</w:t>
      </w:r>
      <w:proofErr w:type="spellEnd"/>
      <w:r w:rsidRPr="00DF43FF">
        <w:rPr>
          <w:szCs w:val="22"/>
          <w:lang w:val="sr-Latn-ME"/>
        </w:rPr>
        <w:t>/</w:t>
      </w:r>
      <w:proofErr w:type="spellStart"/>
      <w:r w:rsidRPr="00DF43FF">
        <w:rPr>
          <w:szCs w:val="22"/>
          <w:lang w:val="sr-Latn-ME"/>
        </w:rPr>
        <w:t>onkogenosti</w:t>
      </w:r>
      <w:proofErr w:type="spellEnd"/>
      <w:r w:rsidRPr="00DF43FF">
        <w:rPr>
          <w:szCs w:val="22"/>
          <w:lang w:val="sr-Latn-ME"/>
        </w:rPr>
        <w:t xml:space="preserve"> </w:t>
      </w:r>
      <w:r w:rsidR="00FD76D2" w:rsidRPr="00DF43FF">
        <w:rPr>
          <w:szCs w:val="22"/>
          <w:lang w:val="sr-Latn-ME"/>
        </w:rPr>
        <w:t>nijesu</w:t>
      </w:r>
      <w:r w:rsidRPr="00DF43FF">
        <w:rPr>
          <w:szCs w:val="22"/>
          <w:lang w:val="sr-Latn-ME"/>
        </w:rPr>
        <w:t xml:space="preserve"> izvođene s obzirom na kratko trajanje terapije i nepostojanje </w:t>
      </w:r>
      <w:proofErr w:type="spellStart"/>
      <w:r w:rsidRPr="00DF43FF">
        <w:rPr>
          <w:szCs w:val="22"/>
          <w:lang w:val="sr-Latn-ME"/>
        </w:rPr>
        <w:t>genotoksičnosti</w:t>
      </w:r>
      <w:proofErr w:type="spellEnd"/>
      <w:r w:rsidRPr="00DF43FF">
        <w:rPr>
          <w:szCs w:val="22"/>
          <w:lang w:val="sr-Latn-ME"/>
        </w:rPr>
        <w:t>.</w:t>
      </w:r>
    </w:p>
    <w:p w14:paraId="6E22F763" w14:textId="4BC7C070" w:rsidR="002A140F" w:rsidRPr="00DF43FF" w:rsidRDefault="002A140F" w:rsidP="003549BA">
      <w:pPr>
        <w:rPr>
          <w:szCs w:val="22"/>
          <w:lang w:val="sr-Latn-ME"/>
        </w:rPr>
      </w:pPr>
    </w:p>
    <w:p w14:paraId="492E7003" w14:textId="77777777" w:rsidR="003549BA" w:rsidRPr="00DF43FF" w:rsidRDefault="003549BA" w:rsidP="003549BA">
      <w:pPr>
        <w:rPr>
          <w:szCs w:val="22"/>
          <w:lang w:val="sr-Latn-ME"/>
        </w:rPr>
      </w:pPr>
      <w:bookmarkStart w:id="3" w:name="_GoBack"/>
      <w:bookmarkEnd w:id="3"/>
    </w:p>
    <w:p w14:paraId="26E68A6B" w14:textId="546FDBCF" w:rsidR="00CE09F3" w:rsidRPr="00DF43FF" w:rsidRDefault="00CE09F3" w:rsidP="00805A04">
      <w:pPr>
        <w:pStyle w:val="NASLOV123"/>
        <w:spacing w:before="0" w:after="0"/>
        <w:rPr>
          <w:lang w:val="sr-Latn-ME"/>
        </w:rPr>
      </w:pPr>
      <w:r w:rsidRPr="00DF43FF">
        <w:rPr>
          <w:lang w:val="sr-Latn-ME"/>
        </w:rPr>
        <w:t>6. FARMACEUTSKI PODACI</w:t>
      </w:r>
    </w:p>
    <w:p w14:paraId="62507574" w14:textId="77777777" w:rsidR="003549BA" w:rsidRPr="00DF43FF" w:rsidRDefault="003549BA" w:rsidP="00805A04">
      <w:pPr>
        <w:pStyle w:val="NASLOV123"/>
        <w:spacing w:before="0" w:after="0"/>
        <w:rPr>
          <w:lang w:val="sr-Latn-ME"/>
        </w:rPr>
      </w:pPr>
    </w:p>
    <w:p w14:paraId="7558E16A" w14:textId="4229596C" w:rsidR="00CE09F3" w:rsidRPr="00DF43FF" w:rsidRDefault="00CE09F3" w:rsidP="003549BA">
      <w:pPr>
        <w:rPr>
          <w:b/>
          <w:bCs/>
          <w:szCs w:val="22"/>
          <w:lang w:val="sr-Latn-ME"/>
        </w:rPr>
      </w:pPr>
      <w:r w:rsidRPr="00DF43FF">
        <w:rPr>
          <w:b/>
          <w:bCs/>
          <w:szCs w:val="22"/>
          <w:lang w:val="sr-Latn-ME"/>
        </w:rPr>
        <w:t>6.1. Lista pomoćnih supstanci</w:t>
      </w:r>
      <w:r w:rsidR="00FE1AF4" w:rsidRPr="00DF43FF">
        <w:rPr>
          <w:b/>
          <w:bCs/>
          <w:szCs w:val="22"/>
          <w:lang w:val="sr-Latn-ME"/>
        </w:rPr>
        <w:t xml:space="preserve">  (</w:t>
      </w:r>
      <w:proofErr w:type="spellStart"/>
      <w:r w:rsidR="00FE1AF4" w:rsidRPr="00DF43FF">
        <w:rPr>
          <w:b/>
          <w:bCs/>
          <w:szCs w:val="22"/>
          <w:lang w:val="sr-Latn-ME"/>
        </w:rPr>
        <w:t>ekscipijenasa</w:t>
      </w:r>
      <w:proofErr w:type="spellEnd"/>
      <w:r w:rsidR="00FE1AF4" w:rsidRPr="00DF43FF">
        <w:rPr>
          <w:b/>
          <w:bCs/>
          <w:szCs w:val="22"/>
          <w:lang w:val="sr-Latn-ME"/>
        </w:rPr>
        <w:t>)</w:t>
      </w:r>
    </w:p>
    <w:p w14:paraId="154BDB5B" w14:textId="77777777" w:rsidR="00006D76" w:rsidRPr="00DF43FF" w:rsidRDefault="00006D76" w:rsidP="00745802">
      <w:pPr>
        <w:rPr>
          <w:szCs w:val="22"/>
          <w:lang w:val="sr-Latn-ME"/>
        </w:rPr>
      </w:pPr>
    </w:p>
    <w:p w14:paraId="696F4889" w14:textId="45903832" w:rsidR="00006D76" w:rsidRPr="00DF43FF" w:rsidRDefault="001254F5" w:rsidP="00923865">
      <w:pPr>
        <w:rPr>
          <w:szCs w:val="22"/>
          <w:lang w:val="sr-Latn-ME"/>
        </w:rPr>
      </w:pPr>
      <w:r w:rsidRPr="00DF43FF">
        <w:rPr>
          <w:szCs w:val="22"/>
          <w:lang w:val="sr-Latn-ME"/>
        </w:rPr>
        <w:t>G</w:t>
      </w:r>
      <w:r w:rsidR="005B103C" w:rsidRPr="00DF43FF">
        <w:rPr>
          <w:szCs w:val="22"/>
          <w:lang w:val="sr-Latn-ME"/>
        </w:rPr>
        <w:t xml:space="preserve">lukoza </w:t>
      </w:r>
      <w:proofErr w:type="spellStart"/>
      <w:r w:rsidR="005B103C" w:rsidRPr="00DF43FF">
        <w:rPr>
          <w:szCs w:val="22"/>
          <w:lang w:val="sr-Latn-ME"/>
        </w:rPr>
        <w:t>monohidrat</w:t>
      </w:r>
      <w:proofErr w:type="spellEnd"/>
      <w:r w:rsidR="005B103C" w:rsidRPr="00DF43FF">
        <w:rPr>
          <w:szCs w:val="22"/>
          <w:lang w:val="sr-Latn-ME"/>
        </w:rPr>
        <w:t xml:space="preserve">, </w:t>
      </w:r>
    </w:p>
    <w:p w14:paraId="7B5B42F0" w14:textId="5612082A" w:rsidR="00006D76" w:rsidRPr="00DF43FF" w:rsidRDefault="001254F5" w:rsidP="00923865">
      <w:pPr>
        <w:rPr>
          <w:szCs w:val="22"/>
          <w:lang w:val="sr-Latn-ME"/>
        </w:rPr>
      </w:pPr>
      <w:r w:rsidRPr="00DF43FF">
        <w:rPr>
          <w:szCs w:val="22"/>
          <w:lang w:val="sr-Latn-ME"/>
        </w:rPr>
        <w:t>N</w:t>
      </w:r>
      <w:r w:rsidR="005B103C" w:rsidRPr="00DF43FF">
        <w:rPr>
          <w:szCs w:val="22"/>
          <w:lang w:val="sr-Latn-ME"/>
        </w:rPr>
        <w:t>atrijum</w:t>
      </w:r>
      <w:r w:rsidRPr="00DF43FF">
        <w:rPr>
          <w:szCs w:val="22"/>
          <w:lang w:val="sr-Latn-ME"/>
        </w:rPr>
        <w:t xml:space="preserve"> </w:t>
      </w:r>
      <w:proofErr w:type="spellStart"/>
      <w:r w:rsidR="005B103C" w:rsidRPr="00DF43FF">
        <w:rPr>
          <w:szCs w:val="22"/>
          <w:lang w:val="sr-Latn-ME"/>
        </w:rPr>
        <w:t>citrat</w:t>
      </w:r>
      <w:proofErr w:type="spellEnd"/>
      <w:r w:rsidR="005B103C" w:rsidRPr="00DF43FF">
        <w:rPr>
          <w:szCs w:val="22"/>
          <w:lang w:val="sr-Latn-ME"/>
        </w:rPr>
        <w:t xml:space="preserve">, </w:t>
      </w:r>
    </w:p>
    <w:p w14:paraId="378BEB1D" w14:textId="0CD010C6" w:rsidR="00006D76" w:rsidRPr="00DF43FF" w:rsidRDefault="001254F5" w:rsidP="00923865">
      <w:pPr>
        <w:rPr>
          <w:szCs w:val="22"/>
          <w:lang w:val="sr-Latn-ME"/>
        </w:rPr>
      </w:pPr>
      <w:r w:rsidRPr="00DF43FF">
        <w:rPr>
          <w:szCs w:val="22"/>
          <w:lang w:val="sr-Latn-ME"/>
        </w:rPr>
        <w:t>L</w:t>
      </w:r>
      <w:r w:rsidR="005B103C" w:rsidRPr="00DF43FF">
        <w:rPr>
          <w:szCs w:val="22"/>
          <w:lang w:val="sr-Latn-ME"/>
        </w:rPr>
        <w:t xml:space="preserve">imunska kiselina, </w:t>
      </w:r>
    </w:p>
    <w:p w14:paraId="303DF255" w14:textId="2520236B" w:rsidR="00006D76" w:rsidRPr="00DF43FF" w:rsidRDefault="001254F5" w:rsidP="00923865">
      <w:pPr>
        <w:rPr>
          <w:szCs w:val="22"/>
          <w:lang w:val="sr-Latn-ME"/>
        </w:rPr>
      </w:pPr>
      <w:r w:rsidRPr="00DF43FF">
        <w:rPr>
          <w:szCs w:val="22"/>
          <w:lang w:val="sr-Latn-ME"/>
        </w:rPr>
        <w:t>H</w:t>
      </w:r>
      <w:r w:rsidR="005B103C" w:rsidRPr="00DF43FF">
        <w:rPr>
          <w:szCs w:val="22"/>
          <w:lang w:val="sr-Latn-ME"/>
        </w:rPr>
        <w:t>lorovodonična kiselina</w:t>
      </w:r>
      <w:r w:rsidR="0021293D" w:rsidRPr="00DF43FF">
        <w:rPr>
          <w:szCs w:val="22"/>
          <w:lang w:val="sr-Latn-ME"/>
        </w:rPr>
        <w:t xml:space="preserve"> (za podešavanje </w:t>
      </w:r>
      <w:proofErr w:type="spellStart"/>
      <w:r w:rsidR="0021293D" w:rsidRPr="00DF43FF">
        <w:rPr>
          <w:szCs w:val="22"/>
          <w:lang w:val="sr-Latn-ME"/>
        </w:rPr>
        <w:t>pH</w:t>
      </w:r>
      <w:proofErr w:type="spellEnd"/>
      <w:r w:rsidR="0021293D" w:rsidRPr="00DF43FF">
        <w:rPr>
          <w:szCs w:val="22"/>
          <w:lang w:val="sr-Latn-ME"/>
        </w:rPr>
        <w:t>)</w:t>
      </w:r>
      <w:r w:rsidR="00006D76" w:rsidRPr="00DF43FF">
        <w:rPr>
          <w:szCs w:val="22"/>
          <w:lang w:val="sr-Latn-ME"/>
        </w:rPr>
        <w:t>,</w:t>
      </w:r>
    </w:p>
    <w:p w14:paraId="29667C51" w14:textId="5CFB8F25" w:rsidR="00006D76" w:rsidRPr="00DF43FF" w:rsidRDefault="001254F5" w:rsidP="00923865">
      <w:pPr>
        <w:rPr>
          <w:szCs w:val="22"/>
          <w:lang w:val="sr-Latn-ME"/>
        </w:rPr>
      </w:pPr>
      <w:r w:rsidRPr="00DF43FF">
        <w:rPr>
          <w:szCs w:val="22"/>
          <w:lang w:val="sr-Latn-ME"/>
        </w:rPr>
        <w:t>N</w:t>
      </w:r>
      <w:r w:rsidR="005B103C" w:rsidRPr="00DF43FF">
        <w:rPr>
          <w:szCs w:val="22"/>
          <w:lang w:val="sr-Latn-ME"/>
        </w:rPr>
        <w:t>atrijum hidroksid</w:t>
      </w:r>
      <w:r w:rsidR="0021293D" w:rsidRPr="00DF43FF">
        <w:rPr>
          <w:szCs w:val="22"/>
          <w:lang w:val="sr-Latn-ME"/>
        </w:rPr>
        <w:t xml:space="preserve"> (za podešavanje </w:t>
      </w:r>
      <w:proofErr w:type="spellStart"/>
      <w:r w:rsidR="0021293D" w:rsidRPr="00DF43FF">
        <w:rPr>
          <w:szCs w:val="22"/>
          <w:lang w:val="sr-Latn-ME"/>
        </w:rPr>
        <w:t>pH</w:t>
      </w:r>
      <w:proofErr w:type="spellEnd"/>
      <w:r w:rsidR="0021293D" w:rsidRPr="00DF43FF">
        <w:rPr>
          <w:szCs w:val="22"/>
          <w:lang w:val="sr-Latn-ME"/>
        </w:rPr>
        <w:t>)</w:t>
      </w:r>
      <w:r w:rsidR="005B103C" w:rsidRPr="00DF43FF">
        <w:rPr>
          <w:szCs w:val="22"/>
          <w:lang w:val="sr-Latn-ME"/>
        </w:rPr>
        <w:t xml:space="preserve">, </w:t>
      </w:r>
    </w:p>
    <w:p w14:paraId="6DCCA8B3" w14:textId="39AF5F06" w:rsidR="00CE09F3" w:rsidRPr="00DF43FF" w:rsidRDefault="001254F5" w:rsidP="00923865">
      <w:pPr>
        <w:rPr>
          <w:szCs w:val="22"/>
          <w:lang w:val="sr-Latn-ME"/>
        </w:rPr>
      </w:pPr>
      <w:r w:rsidRPr="00DF43FF">
        <w:rPr>
          <w:szCs w:val="22"/>
          <w:lang w:val="sr-Latn-ME"/>
        </w:rPr>
        <w:t>V</w:t>
      </w:r>
      <w:r w:rsidR="005B103C" w:rsidRPr="00DF43FF">
        <w:rPr>
          <w:szCs w:val="22"/>
          <w:lang w:val="sr-Latn-ME"/>
        </w:rPr>
        <w:t>oda za injekcije.</w:t>
      </w:r>
    </w:p>
    <w:p w14:paraId="5F70CB58" w14:textId="77777777" w:rsidR="00CE09F3" w:rsidRPr="00DF43FF" w:rsidRDefault="00CE09F3" w:rsidP="00923865">
      <w:pPr>
        <w:rPr>
          <w:szCs w:val="22"/>
          <w:lang w:val="sr-Latn-ME"/>
        </w:rPr>
      </w:pPr>
    </w:p>
    <w:p w14:paraId="0535D39A" w14:textId="695EE53C" w:rsidR="00CE09F3" w:rsidRPr="00DF43FF" w:rsidRDefault="00CE09F3" w:rsidP="00923865">
      <w:pPr>
        <w:rPr>
          <w:b/>
          <w:bCs/>
          <w:szCs w:val="22"/>
          <w:lang w:val="sr-Latn-ME"/>
        </w:rPr>
      </w:pPr>
      <w:r w:rsidRPr="00DF43FF">
        <w:rPr>
          <w:b/>
          <w:bCs/>
          <w:szCs w:val="22"/>
          <w:lang w:val="sr-Latn-ME"/>
        </w:rPr>
        <w:t>6.2. Inkompatibilnost</w:t>
      </w:r>
      <w:r w:rsidR="00634269" w:rsidRPr="00DF43FF">
        <w:rPr>
          <w:b/>
          <w:bCs/>
          <w:szCs w:val="22"/>
          <w:lang w:val="sr-Latn-ME"/>
        </w:rPr>
        <w:t>i</w:t>
      </w:r>
    </w:p>
    <w:p w14:paraId="7E581328" w14:textId="77777777" w:rsidR="00006D76" w:rsidRPr="00DF43FF" w:rsidRDefault="00006D76" w:rsidP="005B103C">
      <w:pPr>
        <w:rPr>
          <w:szCs w:val="22"/>
          <w:lang w:val="sr-Latn-ME"/>
        </w:rPr>
      </w:pPr>
    </w:p>
    <w:p w14:paraId="1520E6AC" w14:textId="7E906BCD" w:rsidR="005B103C" w:rsidRPr="00DF43FF" w:rsidRDefault="005B103C" w:rsidP="005B103C">
      <w:pPr>
        <w:rPr>
          <w:szCs w:val="22"/>
          <w:lang w:val="sr-Latn-ME"/>
        </w:rPr>
      </w:pPr>
      <w:r w:rsidRPr="00DF43FF">
        <w:rPr>
          <w:szCs w:val="22"/>
          <w:lang w:val="sr-Latn-ME"/>
        </w:rPr>
        <w:t>U ovaj rastvor se ne sm</w:t>
      </w:r>
      <w:r w:rsidR="00960371" w:rsidRPr="00DF43FF">
        <w:rPr>
          <w:szCs w:val="22"/>
          <w:lang w:val="sr-Latn-ME"/>
        </w:rPr>
        <w:t>i</w:t>
      </w:r>
      <w:r w:rsidRPr="00DF43FF">
        <w:rPr>
          <w:szCs w:val="22"/>
          <w:lang w:val="sr-Latn-ME"/>
        </w:rPr>
        <w:t xml:space="preserve">ju dodavati aditivi. Ako </w:t>
      </w:r>
      <w:proofErr w:type="spellStart"/>
      <w:r w:rsidRPr="00DF43FF">
        <w:rPr>
          <w:szCs w:val="22"/>
          <w:lang w:val="sr-Latn-ME"/>
        </w:rPr>
        <w:t>linezolid</w:t>
      </w:r>
      <w:proofErr w:type="spellEnd"/>
      <w:r w:rsidRPr="00DF43FF">
        <w:rPr>
          <w:szCs w:val="22"/>
          <w:lang w:val="sr-Latn-ME"/>
        </w:rPr>
        <w:t xml:space="preserve"> </w:t>
      </w:r>
      <w:r w:rsidR="001254F5" w:rsidRPr="00DF43FF">
        <w:rPr>
          <w:szCs w:val="22"/>
          <w:lang w:val="sr-Latn-ME"/>
        </w:rPr>
        <w:t xml:space="preserve">treba da se primjenjuje </w:t>
      </w:r>
      <w:r w:rsidRPr="00DF43FF">
        <w:rPr>
          <w:szCs w:val="22"/>
          <w:lang w:val="sr-Latn-ME"/>
        </w:rPr>
        <w:t xml:space="preserve">istovremeno sa drugim </w:t>
      </w:r>
      <w:r w:rsidR="005F68DF" w:rsidRPr="00DF43FF">
        <w:rPr>
          <w:szCs w:val="22"/>
          <w:lang w:val="sr-Latn-ME"/>
        </w:rPr>
        <w:t>ljekov</w:t>
      </w:r>
      <w:r w:rsidRPr="00DF43FF">
        <w:rPr>
          <w:szCs w:val="22"/>
          <w:lang w:val="sr-Latn-ME"/>
        </w:rPr>
        <w:t xml:space="preserve">ima, svaki </w:t>
      </w:r>
      <w:r w:rsidR="00B4253B" w:rsidRPr="00DF43FF">
        <w:rPr>
          <w:szCs w:val="22"/>
          <w:lang w:val="sr-Latn-ME"/>
        </w:rPr>
        <w:t xml:space="preserve">lijek </w:t>
      </w:r>
      <w:r w:rsidRPr="00DF43FF">
        <w:rPr>
          <w:szCs w:val="22"/>
          <w:lang w:val="sr-Latn-ME"/>
        </w:rPr>
        <w:t xml:space="preserve">treba </w:t>
      </w:r>
      <w:r w:rsidR="001254F5" w:rsidRPr="00DF43FF">
        <w:rPr>
          <w:szCs w:val="22"/>
          <w:lang w:val="sr-Latn-ME"/>
        </w:rPr>
        <w:t xml:space="preserve">primijeniti </w:t>
      </w:r>
      <w:r w:rsidRPr="00DF43FF">
        <w:rPr>
          <w:szCs w:val="22"/>
          <w:lang w:val="sr-Latn-ME"/>
        </w:rPr>
        <w:t>zasebno u skladu sa preporukama o njegovoj prim</w:t>
      </w:r>
      <w:r w:rsidR="001254F5" w:rsidRPr="00DF43FF">
        <w:rPr>
          <w:szCs w:val="22"/>
          <w:lang w:val="sr-Latn-ME"/>
        </w:rPr>
        <w:t>j</w:t>
      </w:r>
      <w:r w:rsidRPr="00DF43FF">
        <w:rPr>
          <w:szCs w:val="22"/>
          <w:lang w:val="sr-Latn-ME"/>
        </w:rPr>
        <w:t xml:space="preserve">eni. Slično, ako se isti </w:t>
      </w:r>
      <w:proofErr w:type="spellStart"/>
      <w:r w:rsidRPr="00DF43FF">
        <w:rPr>
          <w:szCs w:val="22"/>
          <w:lang w:val="sr-Latn-ME"/>
        </w:rPr>
        <w:t>intravenski</w:t>
      </w:r>
      <w:proofErr w:type="spellEnd"/>
      <w:r w:rsidRPr="00DF43FF">
        <w:rPr>
          <w:szCs w:val="22"/>
          <w:lang w:val="sr-Latn-ME"/>
        </w:rPr>
        <w:t xml:space="preserve"> sistem koristi za infuziju više različitih </w:t>
      </w:r>
      <w:r w:rsidR="005F68DF" w:rsidRPr="00DF43FF">
        <w:rPr>
          <w:szCs w:val="22"/>
          <w:lang w:val="sr-Latn-ME"/>
        </w:rPr>
        <w:t>ljekov</w:t>
      </w:r>
      <w:r w:rsidRPr="00DF43FF">
        <w:rPr>
          <w:szCs w:val="22"/>
          <w:lang w:val="sr-Latn-ME"/>
        </w:rPr>
        <w:t>a zaredom, sistem treba isprati pr</w:t>
      </w:r>
      <w:r w:rsidR="00960371" w:rsidRPr="00DF43FF">
        <w:rPr>
          <w:szCs w:val="22"/>
          <w:lang w:val="sr-Latn-ME"/>
        </w:rPr>
        <w:t>ij</w:t>
      </w:r>
      <w:r w:rsidRPr="00DF43FF">
        <w:rPr>
          <w:szCs w:val="22"/>
          <w:lang w:val="sr-Latn-ME"/>
        </w:rPr>
        <w:t xml:space="preserve">e i nakon </w:t>
      </w:r>
      <w:r w:rsidR="00753CB4" w:rsidRPr="00DF43FF">
        <w:rPr>
          <w:szCs w:val="22"/>
          <w:lang w:val="sr-Latn-ME"/>
        </w:rPr>
        <w:t>primjene</w:t>
      </w:r>
      <w:r w:rsidRPr="00DF43FF">
        <w:rPr>
          <w:szCs w:val="22"/>
          <w:lang w:val="sr-Latn-ME"/>
        </w:rPr>
        <w:t xml:space="preserve"> </w:t>
      </w:r>
      <w:proofErr w:type="spellStart"/>
      <w:r w:rsidRPr="00DF43FF">
        <w:rPr>
          <w:szCs w:val="22"/>
          <w:lang w:val="sr-Latn-ME"/>
        </w:rPr>
        <w:t>linezolida</w:t>
      </w:r>
      <w:proofErr w:type="spellEnd"/>
      <w:r w:rsidRPr="00DF43FF">
        <w:rPr>
          <w:szCs w:val="22"/>
          <w:lang w:val="sr-Latn-ME"/>
        </w:rPr>
        <w:t xml:space="preserve"> kompatibilnim rastvorom za infuziju (</w:t>
      </w:r>
      <w:r w:rsidR="0092618A" w:rsidRPr="00DF43FF">
        <w:rPr>
          <w:szCs w:val="22"/>
          <w:lang w:val="sr-Latn-ME"/>
        </w:rPr>
        <w:t>vidjeti</w:t>
      </w:r>
      <w:r w:rsidRPr="00DF43FF">
        <w:rPr>
          <w:szCs w:val="22"/>
          <w:lang w:val="sr-Latn-ME"/>
        </w:rPr>
        <w:t xml:space="preserve"> </w:t>
      </w:r>
      <w:r w:rsidR="001254F5" w:rsidRPr="00DF43FF">
        <w:rPr>
          <w:szCs w:val="22"/>
          <w:lang w:val="sr-Latn-ME"/>
        </w:rPr>
        <w:t xml:space="preserve">dio </w:t>
      </w:r>
      <w:r w:rsidRPr="00DF43FF">
        <w:rPr>
          <w:szCs w:val="22"/>
          <w:lang w:val="sr-Latn-ME"/>
        </w:rPr>
        <w:t>6.6).</w:t>
      </w:r>
    </w:p>
    <w:p w14:paraId="2A3E06FD" w14:textId="77777777" w:rsidR="005B103C" w:rsidRPr="00DF43FF" w:rsidRDefault="005B103C" w:rsidP="005B103C">
      <w:pPr>
        <w:rPr>
          <w:szCs w:val="22"/>
          <w:lang w:val="sr-Latn-ME"/>
        </w:rPr>
      </w:pPr>
      <w:r w:rsidRPr="00DF43FF">
        <w:rPr>
          <w:szCs w:val="22"/>
          <w:lang w:val="sr-Latn-ME"/>
        </w:rPr>
        <w:t xml:space="preserve"> </w:t>
      </w:r>
    </w:p>
    <w:p w14:paraId="7D036C3F" w14:textId="77D1BA22" w:rsidR="00CE09F3" w:rsidRPr="00DF43FF" w:rsidRDefault="005B103C" w:rsidP="005B103C">
      <w:pPr>
        <w:rPr>
          <w:szCs w:val="22"/>
          <w:lang w:val="sr-Latn-ME"/>
        </w:rPr>
      </w:pPr>
      <w:r w:rsidRPr="00DF43FF">
        <w:rPr>
          <w:szCs w:val="22"/>
          <w:lang w:val="sr-Latn-ME"/>
        </w:rPr>
        <w:t xml:space="preserve">Poznato je da je </w:t>
      </w:r>
      <w:r w:rsidR="00DE238F" w:rsidRPr="00DF43FF">
        <w:rPr>
          <w:szCs w:val="22"/>
          <w:lang w:val="sr-Latn-ME"/>
        </w:rPr>
        <w:t xml:space="preserve">lijek </w:t>
      </w:r>
      <w:proofErr w:type="spellStart"/>
      <w:r w:rsidRPr="00DF43FF">
        <w:rPr>
          <w:szCs w:val="22"/>
          <w:lang w:val="sr-Latn-ME"/>
        </w:rPr>
        <w:t>A</w:t>
      </w:r>
      <w:r w:rsidR="008B1C85" w:rsidRPr="00DF43FF">
        <w:rPr>
          <w:szCs w:val="22"/>
          <w:lang w:val="sr-Latn-ME"/>
        </w:rPr>
        <w:t>ntizolid</w:t>
      </w:r>
      <w:proofErr w:type="spellEnd"/>
      <w:r w:rsidRPr="00DF43FF">
        <w:rPr>
          <w:szCs w:val="22"/>
          <w:lang w:val="sr-Latn-ME"/>
        </w:rPr>
        <w:t xml:space="preserve"> fizički inkompatibilan sa sledećim supstancama: </w:t>
      </w:r>
      <w:proofErr w:type="spellStart"/>
      <w:r w:rsidRPr="00DF43FF">
        <w:rPr>
          <w:szCs w:val="22"/>
          <w:lang w:val="sr-Latn-ME"/>
        </w:rPr>
        <w:t>amfotericin</w:t>
      </w:r>
      <w:proofErr w:type="spellEnd"/>
      <w:r w:rsidRPr="00DF43FF">
        <w:rPr>
          <w:szCs w:val="22"/>
          <w:lang w:val="sr-Latn-ME"/>
        </w:rPr>
        <w:t xml:space="preserve"> B, </w:t>
      </w:r>
      <w:proofErr w:type="spellStart"/>
      <w:r w:rsidRPr="00DF43FF">
        <w:rPr>
          <w:szCs w:val="22"/>
          <w:lang w:val="sr-Latn-ME"/>
        </w:rPr>
        <w:t>hlorpromazin</w:t>
      </w:r>
      <w:proofErr w:type="spellEnd"/>
      <w:r w:rsidR="00CE0E4D" w:rsidRPr="00DF43FF">
        <w:rPr>
          <w:szCs w:val="22"/>
          <w:lang w:val="sr-Latn-ME"/>
        </w:rPr>
        <w:t xml:space="preserve"> </w:t>
      </w:r>
      <w:proofErr w:type="spellStart"/>
      <w:r w:rsidRPr="00DF43FF">
        <w:rPr>
          <w:szCs w:val="22"/>
          <w:lang w:val="sr-Latn-ME"/>
        </w:rPr>
        <w:t>hidrohlorid</w:t>
      </w:r>
      <w:proofErr w:type="spellEnd"/>
      <w:r w:rsidRPr="00DF43FF">
        <w:rPr>
          <w:szCs w:val="22"/>
          <w:lang w:val="sr-Latn-ME"/>
        </w:rPr>
        <w:t xml:space="preserve">, </w:t>
      </w:r>
      <w:proofErr w:type="spellStart"/>
      <w:r w:rsidRPr="00DF43FF">
        <w:rPr>
          <w:szCs w:val="22"/>
          <w:lang w:val="sr-Latn-ME"/>
        </w:rPr>
        <w:t>diazepam</w:t>
      </w:r>
      <w:proofErr w:type="spellEnd"/>
      <w:r w:rsidRPr="00DF43FF">
        <w:rPr>
          <w:szCs w:val="22"/>
          <w:lang w:val="sr-Latn-ME"/>
        </w:rPr>
        <w:t xml:space="preserve">, </w:t>
      </w:r>
      <w:proofErr w:type="spellStart"/>
      <w:r w:rsidRPr="00DF43FF">
        <w:rPr>
          <w:szCs w:val="22"/>
          <w:lang w:val="sr-Latn-ME"/>
        </w:rPr>
        <w:t>pentamidin</w:t>
      </w:r>
      <w:proofErr w:type="spellEnd"/>
      <w:r w:rsidRPr="00DF43FF">
        <w:rPr>
          <w:szCs w:val="22"/>
          <w:lang w:val="sr-Latn-ME"/>
        </w:rPr>
        <w:t xml:space="preserve"> </w:t>
      </w:r>
      <w:proofErr w:type="spellStart"/>
      <w:r w:rsidRPr="00DF43FF">
        <w:rPr>
          <w:szCs w:val="22"/>
          <w:lang w:val="sr-Latn-ME"/>
        </w:rPr>
        <w:t>izetionat</w:t>
      </w:r>
      <w:proofErr w:type="spellEnd"/>
      <w:r w:rsidRPr="00DF43FF">
        <w:rPr>
          <w:szCs w:val="22"/>
          <w:lang w:val="sr-Latn-ME"/>
        </w:rPr>
        <w:t xml:space="preserve">, </w:t>
      </w:r>
      <w:proofErr w:type="spellStart"/>
      <w:r w:rsidRPr="00DF43FF">
        <w:rPr>
          <w:szCs w:val="22"/>
          <w:lang w:val="sr-Latn-ME"/>
        </w:rPr>
        <w:t>eritromicin</w:t>
      </w:r>
      <w:proofErr w:type="spellEnd"/>
      <w:r w:rsidR="00CE0E4D" w:rsidRPr="00DF43FF">
        <w:rPr>
          <w:szCs w:val="22"/>
          <w:lang w:val="sr-Latn-ME"/>
        </w:rPr>
        <w:t xml:space="preserve"> </w:t>
      </w:r>
      <w:proofErr w:type="spellStart"/>
      <w:r w:rsidRPr="00DF43FF">
        <w:rPr>
          <w:szCs w:val="22"/>
          <w:lang w:val="sr-Latn-ME"/>
        </w:rPr>
        <w:t>laktobionat</w:t>
      </w:r>
      <w:proofErr w:type="spellEnd"/>
      <w:r w:rsidRPr="00DF43FF">
        <w:rPr>
          <w:szCs w:val="22"/>
          <w:lang w:val="sr-Latn-ME"/>
        </w:rPr>
        <w:t xml:space="preserve">, </w:t>
      </w:r>
      <w:proofErr w:type="spellStart"/>
      <w:r w:rsidRPr="00DF43FF">
        <w:rPr>
          <w:szCs w:val="22"/>
          <w:lang w:val="sr-Latn-ME"/>
        </w:rPr>
        <w:t>fenitoin</w:t>
      </w:r>
      <w:proofErr w:type="spellEnd"/>
      <w:r w:rsidR="00CE0E4D" w:rsidRPr="00DF43FF">
        <w:rPr>
          <w:szCs w:val="22"/>
          <w:lang w:val="sr-Latn-ME"/>
        </w:rPr>
        <w:t xml:space="preserve"> </w:t>
      </w:r>
      <w:r w:rsidRPr="00DF43FF">
        <w:rPr>
          <w:szCs w:val="22"/>
          <w:lang w:val="sr-Latn-ME"/>
        </w:rPr>
        <w:t xml:space="preserve">natrijum i </w:t>
      </w:r>
      <w:proofErr w:type="spellStart"/>
      <w:r w:rsidRPr="00DF43FF">
        <w:rPr>
          <w:szCs w:val="22"/>
          <w:lang w:val="sr-Latn-ME"/>
        </w:rPr>
        <w:t>sulfametoksazol</w:t>
      </w:r>
      <w:proofErr w:type="spellEnd"/>
      <w:r w:rsidRPr="00DF43FF">
        <w:rPr>
          <w:szCs w:val="22"/>
          <w:lang w:val="sr-Latn-ME"/>
        </w:rPr>
        <w:t>/</w:t>
      </w:r>
      <w:proofErr w:type="spellStart"/>
      <w:r w:rsidRPr="00DF43FF">
        <w:rPr>
          <w:szCs w:val="22"/>
          <w:lang w:val="sr-Latn-ME"/>
        </w:rPr>
        <w:t>trimetoprim</w:t>
      </w:r>
      <w:proofErr w:type="spellEnd"/>
      <w:r w:rsidRPr="00DF43FF">
        <w:rPr>
          <w:szCs w:val="22"/>
          <w:lang w:val="sr-Latn-ME"/>
        </w:rPr>
        <w:t xml:space="preserve">. Osim toga, hemijski je inkompatibilan sa </w:t>
      </w:r>
      <w:proofErr w:type="spellStart"/>
      <w:r w:rsidRPr="00DF43FF">
        <w:rPr>
          <w:szCs w:val="22"/>
          <w:lang w:val="sr-Latn-ME"/>
        </w:rPr>
        <w:t>ceftriakson</w:t>
      </w:r>
      <w:proofErr w:type="spellEnd"/>
      <w:r w:rsidR="00CE0E4D" w:rsidRPr="00DF43FF">
        <w:rPr>
          <w:szCs w:val="22"/>
          <w:lang w:val="sr-Latn-ME"/>
        </w:rPr>
        <w:t xml:space="preserve"> </w:t>
      </w:r>
      <w:r w:rsidRPr="00DF43FF">
        <w:rPr>
          <w:szCs w:val="22"/>
          <w:lang w:val="sr-Latn-ME"/>
        </w:rPr>
        <w:t>natrijumom.</w:t>
      </w:r>
    </w:p>
    <w:p w14:paraId="075C9AA9" w14:textId="77777777" w:rsidR="00CE09F3" w:rsidRPr="00DF43FF" w:rsidRDefault="00CE09F3" w:rsidP="00923865">
      <w:pPr>
        <w:rPr>
          <w:szCs w:val="22"/>
          <w:lang w:val="sr-Latn-ME"/>
        </w:rPr>
      </w:pPr>
    </w:p>
    <w:p w14:paraId="06A5FCEC" w14:textId="624F17DC" w:rsidR="00CE09F3" w:rsidRPr="00DF43FF" w:rsidRDefault="00CE09F3" w:rsidP="00923865">
      <w:pPr>
        <w:rPr>
          <w:b/>
          <w:bCs/>
          <w:szCs w:val="22"/>
          <w:lang w:val="sr-Latn-ME"/>
        </w:rPr>
      </w:pPr>
      <w:r w:rsidRPr="00DF43FF">
        <w:rPr>
          <w:b/>
          <w:bCs/>
          <w:szCs w:val="22"/>
          <w:lang w:val="sr-Latn-ME"/>
        </w:rPr>
        <w:t>6.3. Rok upotrebe</w:t>
      </w:r>
    </w:p>
    <w:p w14:paraId="0F533F45" w14:textId="77777777" w:rsidR="00006D76" w:rsidRPr="00DF43FF" w:rsidRDefault="00006D76" w:rsidP="00923865">
      <w:pPr>
        <w:rPr>
          <w:b/>
          <w:bCs/>
          <w:szCs w:val="22"/>
          <w:lang w:val="sr-Latn-ME"/>
        </w:rPr>
      </w:pPr>
    </w:p>
    <w:p w14:paraId="41A82365" w14:textId="0394973B" w:rsidR="005B103C" w:rsidRPr="00DF43FF" w:rsidRDefault="005B103C" w:rsidP="005B103C">
      <w:pPr>
        <w:rPr>
          <w:szCs w:val="22"/>
          <w:lang w:val="sr-Latn-ME"/>
        </w:rPr>
      </w:pPr>
      <w:r w:rsidRPr="00DF43FF">
        <w:rPr>
          <w:szCs w:val="22"/>
          <w:lang w:val="sr-Latn-ME"/>
        </w:rPr>
        <w:t>P</w:t>
      </w:r>
      <w:r w:rsidR="00745D1E" w:rsidRPr="00DF43FF">
        <w:rPr>
          <w:szCs w:val="22"/>
          <w:lang w:val="sr-Latn-ME"/>
        </w:rPr>
        <w:t>rij</w:t>
      </w:r>
      <w:r w:rsidRPr="00DF43FF">
        <w:rPr>
          <w:szCs w:val="22"/>
          <w:lang w:val="sr-Latn-ME"/>
        </w:rPr>
        <w:t>e otvaranja: 3 godine.</w:t>
      </w:r>
    </w:p>
    <w:p w14:paraId="6A62C284" w14:textId="77777777" w:rsidR="005B103C" w:rsidRPr="00DF43FF" w:rsidRDefault="005B103C" w:rsidP="005B103C">
      <w:pPr>
        <w:rPr>
          <w:szCs w:val="22"/>
          <w:lang w:val="sr-Latn-ME"/>
        </w:rPr>
      </w:pPr>
    </w:p>
    <w:p w14:paraId="60B4D4EE" w14:textId="508C97F8" w:rsidR="00006D76" w:rsidRPr="00DF43FF" w:rsidRDefault="005B103C" w:rsidP="005B103C">
      <w:pPr>
        <w:rPr>
          <w:szCs w:val="22"/>
          <w:lang w:val="sr-Latn-ME"/>
        </w:rPr>
      </w:pPr>
      <w:r w:rsidRPr="00DF43FF">
        <w:rPr>
          <w:szCs w:val="22"/>
          <w:lang w:val="sr-Latn-ME"/>
        </w:rPr>
        <w:t xml:space="preserve">Nakon otvaranja: </w:t>
      </w:r>
      <w:r w:rsidR="00CE0E4D" w:rsidRPr="00DF43FF">
        <w:rPr>
          <w:szCs w:val="22"/>
          <w:lang w:val="sr-Latn-ME"/>
        </w:rPr>
        <w:t xml:space="preserve">lijek </w:t>
      </w:r>
      <w:r w:rsidR="00006D76" w:rsidRPr="00DF43FF">
        <w:rPr>
          <w:szCs w:val="22"/>
          <w:lang w:val="sr-Latn-ME"/>
        </w:rPr>
        <w:t>se mora upotr</w:t>
      </w:r>
      <w:r w:rsidR="00745D1E" w:rsidRPr="00DF43FF">
        <w:rPr>
          <w:szCs w:val="22"/>
          <w:lang w:val="sr-Latn-ME"/>
        </w:rPr>
        <w:t>ij</w:t>
      </w:r>
      <w:r w:rsidR="00006D76" w:rsidRPr="00DF43FF">
        <w:rPr>
          <w:szCs w:val="22"/>
          <w:lang w:val="sr-Latn-ME"/>
        </w:rPr>
        <w:t>ebiti odmah.</w:t>
      </w:r>
    </w:p>
    <w:p w14:paraId="497B6765" w14:textId="77777777" w:rsidR="00006D76" w:rsidRPr="00DF43FF" w:rsidRDefault="00006D76" w:rsidP="005B103C">
      <w:pPr>
        <w:rPr>
          <w:szCs w:val="22"/>
          <w:lang w:val="sr-Latn-ME"/>
        </w:rPr>
      </w:pPr>
    </w:p>
    <w:p w14:paraId="28E48DB4" w14:textId="63458884" w:rsidR="00CE09F3" w:rsidRPr="00DF43FF" w:rsidRDefault="005B103C" w:rsidP="005B103C">
      <w:pPr>
        <w:rPr>
          <w:szCs w:val="22"/>
          <w:lang w:val="sr-Latn-ME"/>
        </w:rPr>
      </w:pPr>
      <w:r w:rsidRPr="00DF43FF">
        <w:rPr>
          <w:szCs w:val="22"/>
          <w:lang w:val="sr-Latn-ME"/>
        </w:rPr>
        <w:t>Sa mikrobiološke tačke gledišta</w:t>
      </w:r>
      <w:r w:rsidR="00CE0E4D" w:rsidRPr="00DF43FF">
        <w:rPr>
          <w:szCs w:val="22"/>
          <w:lang w:val="sr-Latn-ME"/>
        </w:rPr>
        <w:t>,</w:t>
      </w:r>
      <w:r w:rsidRPr="00DF43FF">
        <w:rPr>
          <w:szCs w:val="22"/>
          <w:lang w:val="sr-Latn-ME"/>
        </w:rPr>
        <w:t xml:space="preserve"> </w:t>
      </w:r>
      <w:r w:rsidR="00CE0E4D" w:rsidRPr="00DF43FF">
        <w:rPr>
          <w:szCs w:val="22"/>
          <w:lang w:val="sr-Latn-ME"/>
        </w:rPr>
        <w:t>lijek se mora</w:t>
      </w:r>
      <w:r w:rsidRPr="00DF43FF">
        <w:rPr>
          <w:szCs w:val="22"/>
          <w:lang w:val="sr-Latn-ME"/>
        </w:rPr>
        <w:t xml:space="preserve"> upotr</w:t>
      </w:r>
      <w:r w:rsidR="00745D1E" w:rsidRPr="00DF43FF">
        <w:rPr>
          <w:szCs w:val="22"/>
          <w:lang w:val="sr-Latn-ME"/>
        </w:rPr>
        <w:t>ij</w:t>
      </w:r>
      <w:r w:rsidRPr="00DF43FF">
        <w:rPr>
          <w:szCs w:val="22"/>
          <w:lang w:val="sr-Latn-ME"/>
        </w:rPr>
        <w:t>ebiti odmah, izuzev ako je prim</w:t>
      </w:r>
      <w:r w:rsidR="00745D1E" w:rsidRPr="00DF43FF">
        <w:rPr>
          <w:szCs w:val="22"/>
          <w:lang w:val="sr-Latn-ME"/>
        </w:rPr>
        <w:t>ij</w:t>
      </w:r>
      <w:r w:rsidRPr="00DF43FF">
        <w:rPr>
          <w:szCs w:val="22"/>
          <w:lang w:val="sr-Latn-ME"/>
        </w:rPr>
        <w:t xml:space="preserve">enjen metod otvaranja koji isključuje rizik od kontaminacije mikroorganizmima. Ako se ne </w:t>
      </w:r>
      <w:r w:rsidR="00FA4220" w:rsidRPr="00DF43FF">
        <w:rPr>
          <w:szCs w:val="22"/>
          <w:lang w:val="sr-Latn-ME"/>
        </w:rPr>
        <w:t>upotrijebi</w:t>
      </w:r>
      <w:r w:rsidRPr="00DF43FF">
        <w:rPr>
          <w:szCs w:val="22"/>
          <w:lang w:val="sr-Latn-ME"/>
        </w:rPr>
        <w:t xml:space="preserve"> odmah, vr</w:t>
      </w:r>
      <w:r w:rsidR="00745D1E" w:rsidRPr="00DF43FF">
        <w:rPr>
          <w:szCs w:val="22"/>
          <w:lang w:val="sr-Latn-ME"/>
        </w:rPr>
        <w:t>ij</w:t>
      </w:r>
      <w:r w:rsidRPr="00DF43FF">
        <w:rPr>
          <w:szCs w:val="22"/>
          <w:lang w:val="sr-Latn-ME"/>
        </w:rPr>
        <w:t xml:space="preserve">eme i uslovi čuvanja otvorenog rastvora </w:t>
      </w:r>
      <w:r w:rsidR="00CE0E4D" w:rsidRPr="00DF43FF">
        <w:rPr>
          <w:szCs w:val="22"/>
          <w:lang w:val="sr-Latn-ME"/>
        </w:rPr>
        <w:t>prije primjene</w:t>
      </w:r>
      <w:r w:rsidRPr="00DF43FF">
        <w:rPr>
          <w:szCs w:val="22"/>
          <w:lang w:val="sr-Latn-ME"/>
        </w:rPr>
        <w:t xml:space="preserve"> odgovornost </w:t>
      </w:r>
      <w:r w:rsidR="00CE0E4D" w:rsidRPr="00DF43FF">
        <w:rPr>
          <w:szCs w:val="22"/>
          <w:lang w:val="sr-Latn-ME"/>
        </w:rPr>
        <w:t xml:space="preserve">su </w:t>
      </w:r>
      <w:r w:rsidRPr="00DF43FF">
        <w:rPr>
          <w:szCs w:val="22"/>
          <w:lang w:val="sr-Latn-ME"/>
        </w:rPr>
        <w:t>korisnika.</w:t>
      </w:r>
    </w:p>
    <w:p w14:paraId="631CED0F" w14:textId="77777777" w:rsidR="00CE09F3" w:rsidRPr="00DF43FF" w:rsidRDefault="00CE09F3" w:rsidP="00923865">
      <w:pPr>
        <w:rPr>
          <w:szCs w:val="22"/>
          <w:lang w:val="sr-Latn-ME"/>
        </w:rPr>
      </w:pPr>
    </w:p>
    <w:p w14:paraId="67BF3AE7" w14:textId="767A519A" w:rsidR="00CE09F3" w:rsidRPr="00DF43FF" w:rsidRDefault="00CE09F3" w:rsidP="00923865">
      <w:pPr>
        <w:rPr>
          <w:b/>
          <w:bCs/>
          <w:szCs w:val="22"/>
          <w:lang w:val="sr-Latn-ME"/>
        </w:rPr>
      </w:pPr>
      <w:r w:rsidRPr="00DF43FF">
        <w:rPr>
          <w:b/>
          <w:bCs/>
          <w:szCs w:val="22"/>
          <w:lang w:val="sr-Latn-ME"/>
        </w:rPr>
        <w:t xml:space="preserve">6.4. Posebne </w:t>
      </w:r>
      <w:r w:rsidR="00387E7D" w:rsidRPr="00DF43FF">
        <w:rPr>
          <w:b/>
          <w:bCs/>
          <w:szCs w:val="22"/>
          <w:lang w:val="sr-Latn-ME"/>
        </w:rPr>
        <w:t>mjere</w:t>
      </w:r>
      <w:r w:rsidRPr="00DF43FF">
        <w:rPr>
          <w:b/>
          <w:bCs/>
          <w:szCs w:val="22"/>
          <w:lang w:val="sr-Latn-ME"/>
        </w:rPr>
        <w:t xml:space="preserve"> opreza pri čuvanju</w:t>
      </w:r>
      <w:r w:rsidR="00634269" w:rsidRPr="00DF43FF">
        <w:rPr>
          <w:b/>
          <w:bCs/>
          <w:szCs w:val="22"/>
          <w:lang w:val="sr-Latn-ME"/>
        </w:rPr>
        <w:t xml:space="preserve"> lijeka</w:t>
      </w:r>
    </w:p>
    <w:p w14:paraId="2E43A3AF" w14:textId="77777777" w:rsidR="00CE09F3" w:rsidRPr="00DF43FF" w:rsidRDefault="00CE09F3" w:rsidP="00923865">
      <w:pPr>
        <w:rPr>
          <w:szCs w:val="22"/>
          <w:lang w:val="sr-Latn-ME"/>
        </w:rPr>
      </w:pPr>
    </w:p>
    <w:p w14:paraId="624DBBDE" w14:textId="0AEE4FBD" w:rsidR="005B103C" w:rsidRPr="00DF43FF" w:rsidRDefault="00CE0E4D" w:rsidP="005B103C">
      <w:pPr>
        <w:rPr>
          <w:szCs w:val="22"/>
          <w:lang w:val="sr-Latn-ME"/>
        </w:rPr>
      </w:pPr>
      <w:r w:rsidRPr="00DF43FF">
        <w:rPr>
          <w:szCs w:val="22"/>
          <w:lang w:val="sr-Latn-ME"/>
        </w:rPr>
        <w:t>Lijek č</w:t>
      </w:r>
      <w:r w:rsidR="00006D76" w:rsidRPr="00DF43FF">
        <w:rPr>
          <w:szCs w:val="22"/>
          <w:lang w:val="sr-Latn-ME"/>
        </w:rPr>
        <w:t xml:space="preserve">uvati </w:t>
      </w:r>
      <w:r w:rsidR="005B103C" w:rsidRPr="00DF43FF">
        <w:rPr>
          <w:szCs w:val="22"/>
          <w:lang w:val="sr-Latn-ME"/>
        </w:rPr>
        <w:t>u originalnom pakovanju radi zaštite od sv</w:t>
      </w:r>
      <w:r w:rsidR="00745D1E" w:rsidRPr="00DF43FF">
        <w:rPr>
          <w:szCs w:val="22"/>
          <w:lang w:val="sr-Latn-ME"/>
        </w:rPr>
        <w:t>j</w:t>
      </w:r>
      <w:r w:rsidR="005B103C" w:rsidRPr="00DF43FF">
        <w:rPr>
          <w:szCs w:val="22"/>
          <w:lang w:val="sr-Latn-ME"/>
        </w:rPr>
        <w:t>etlosti.</w:t>
      </w:r>
    </w:p>
    <w:p w14:paraId="5B2D1B7F" w14:textId="77777777" w:rsidR="005B103C" w:rsidRPr="00DF43FF" w:rsidRDefault="005B103C" w:rsidP="005B103C">
      <w:pPr>
        <w:rPr>
          <w:szCs w:val="22"/>
          <w:lang w:val="sr-Latn-ME"/>
        </w:rPr>
      </w:pPr>
    </w:p>
    <w:p w14:paraId="6C84CDE5" w14:textId="3A24B6D4" w:rsidR="005B103C" w:rsidRPr="00DF43FF" w:rsidRDefault="005B103C" w:rsidP="005B103C">
      <w:pPr>
        <w:rPr>
          <w:szCs w:val="22"/>
          <w:lang w:val="sr-Latn-ME"/>
        </w:rPr>
      </w:pPr>
      <w:r w:rsidRPr="00DF43FF">
        <w:rPr>
          <w:szCs w:val="22"/>
          <w:lang w:val="sr-Latn-ME"/>
        </w:rPr>
        <w:t xml:space="preserve">Za uslove čuvanja </w:t>
      </w:r>
      <w:r w:rsidR="00CE0E4D" w:rsidRPr="00DF43FF">
        <w:rPr>
          <w:szCs w:val="22"/>
          <w:lang w:val="sr-Latn-ME"/>
        </w:rPr>
        <w:t xml:space="preserve">lijeka </w:t>
      </w:r>
      <w:r w:rsidRPr="00DF43FF">
        <w:rPr>
          <w:szCs w:val="22"/>
          <w:lang w:val="sr-Latn-ME"/>
        </w:rPr>
        <w:t>nakon prvog otvaranja, vid</w:t>
      </w:r>
      <w:r w:rsidR="00471B44" w:rsidRPr="00DF43FF">
        <w:rPr>
          <w:szCs w:val="22"/>
          <w:lang w:val="sr-Latn-ME"/>
        </w:rPr>
        <w:t>jeti</w:t>
      </w:r>
      <w:r w:rsidRPr="00DF43FF">
        <w:rPr>
          <w:szCs w:val="22"/>
          <w:lang w:val="sr-Latn-ME"/>
        </w:rPr>
        <w:t xml:space="preserve"> </w:t>
      </w:r>
      <w:r w:rsidR="00CE0E4D" w:rsidRPr="00DF43FF">
        <w:rPr>
          <w:szCs w:val="22"/>
          <w:lang w:val="sr-Latn-ME"/>
        </w:rPr>
        <w:t xml:space="preserve">dio </w:t>
      </w:r>
      <w:r w:rsidRPr="00DF43FF">
        <w:rPr>
          <w:szCs w:val="22"/>
          <w:lang w:val="sr-Latn-ME"/>
        </w:rPr>
        <w:t>6.3.</w:t>
      </w:r>
    </w:p>
    <w:p w14:paraId="73EB3C66" w14:textId="77777777" w:rsidR="00CE09F3" w:rsidRPr="00DF43FF" w:rsidRDefault="00CE09F3" w:rsidP="00923865">
      <w:pPr>
        <w:rPr>
          <w:szCs w:val="22"/>
          <w:lang w:val="sr-Latn-ME"/>
        </w:rPr>
      </w:pPr>
    </w:p>
    <w:p w14:paraId="22790E5E" w14:textId="641FBB4F" w:rsidR="00CE09F3" w:rsidRPr="00DF43FF" w:rsidRDefault="0022223A" w:rsidP="00923865">
      <w:pPr>
        <w:rPr>
          <w:b/>
          <w:bCs/>
          <w:szCs w:val="22"/>
          <w:lang w:val="sr-Latn-ME"/>
        </w:rPr>
      </w:pPr>
      <w:r w:rsidRPr="00DF43FF">
        <w:rPr>
          <w:b/>
          <w:bCs/>
          <w:szCs w:val="22"/>
          <w:lang w:val="sr-Latn-ME"/>
        </w:rPr>
        <w:t xml:space="preserve">6.5. </w:t>
      </w:r>
      <w:r w:rsidR="00A367B6" w:rsidRPr="00DF43FF">
        <w:rPr>
          <w:b/>
          <w:bCs/>
          <w:szCs w:val="22"/>
          <w:lang w:val="sr-Latn-ME"/>
        </w:rPr>
        <w:t>Vrst</w:t>
      </w:r>
      <w:r w:rsidR="00CE09F3" w:rsidRPr="00DF43FF">
        <w:rPr>
          <w:b/>
          <w:bCs/>
          <w:szCs w:val="22"/>
          <w:lang w:val="sr-Latn-ME"/>
        </w:rPr>
        <w:t>a i sadržaj pakovanja</w:t>
      </w:r>
      <w:r w:rsidR="00F42610" w:rsidRPr="00DF43FF">
        <w:rPr>
          <w:b/>
          <w:bCs/>
          <w:szCs w:val="22"/>
          <w:lang w:val="sr-Latn-ME"/>
        </w:rPr>
        <w:t xml:space="preserve"> </w:t>
      </w:r>
    </w:p>
    <w:p w14:paraId="5CBE0422" w14:textId="77777777" w:rsidR="00006D76" w:rsidRPr="00DF43FF" w:rsidRDefault="00006D76" w:rsidP="005B103C">
      <w:pPr>
        <w:rPr>
          <w:szCs w:val="22"/>
          <w:lang w:val="sr-Latn-ME"/>
        </w:rPr>
      </w:pPr>
    </w:p>
    <w:p w14:paraId="16B7E74D" w14:textId="42134555" w:rsidR="005B103C" w:rsidRPr="00DF43FF" w:rsidRDefault="00CE0E4D" w:rsidP="005B103C">
      <w:pPr>
        <w:rPr>
          <w:szCs w:val="22"/>
          <w:lang w:val="sr-Latn-ME"/>
        </w:rPr>
      </w:pPr>
      <w:r w:rsidRPr="00DF43FF">
        <w:rPr>
          <w:szCs w:val="22"/>
          <w:lang w:val="sr-Latn-ME"/>
        </w:rPr>
        <w:t>Unutrašnje pakovanje lijeka je</w:t>
      </w:r>
      <w:r w:rsidR="005B103C" w:rsidRPr="00DF43FF">
        <w:rPr>
          <w:szCs w:val="22"/>
          <w:lang w:val="sr-Latn-ME"/>
        </w:rPr>
        <w:t xml:space="preserve"> </w:t>
      </w:r>
      <w:r w:rsidRPr="00DF43FF">
        <w:rPr>
          <w:szCs w:val="22"/>
          <w:lang w:val="sr-Latn-ME"/>
        </w:rPr>
        <w:t xml:space="preserve">bezbojna, providna </w:t>
      </w:r>
      <w:r w:rsidR="005B103C" w:rsidRPr="00DF43FF">
        <w:rPr>
          <w:szCs w:val="22"/>
          <w:lang w:val="sr-Latn-ME"/>
        </w:rPr>
        <w:t>plastičn</w:t>
      </w:r>
      <w:r w:rsidRPr="00DF43FF">
        <w:rPr>
          <w:szCs w:val="22"/>
          <w:lang w:val="sr-Latn-ME"/>
        </w:rPr>
        <w:t>a</w:t>
      </w:r>
      <w:r w:rsidR="005B103C" w:rsidRPr="00DF43FF">
        <w:rPr>
          <w:szCs w:val="22"/>
          <w:lang w:val="sr-Latn-ME"/>
        </w:rPr>
        <w:t xml:space="preserve"> boc</w:t>
      </w:r>
      <w:r w:rsidRPr="00DF43FF">
        <w:rPr>
          <w:szCs w:val="22"/>
          <w:lang w:val="sr-Latn-ME"/>
        </w:rPr>
        <w:t xml:space="preserve">a od </w:t>
      </w:r>
      <w:proofErr w:type="spellStart"/>
      <w:r w:rsidRPr="00DF43FF">
        <w:rPr>
          <w:szCs w:val="22"/>
          <w:lang w:val="sr-Latn-ME"/>
        </w:rPr>
        <w:t>polipropilena</w:t>
      </w:r>
      <w:proofErr w:type="spellEnd"/>
      <w:r w:rsidR="006429D0" w:rsidRPr="00DF43FF">
        <w:rPr>
          <w:szCs w:val="22"/>
          <w:lang w:val="sr-Latn-ME"/>
        </w:rPr>
        <w:t xml:space="preserve"> zatvorena </w:t>
      </w:r>
      <w:r w:rsidR="00F541E6" w:rsidRPr="00DF43FF">
        <w:rPr>
          <w:szCs w:val="22"/>
          <w:lang w:val="sr-Latn-ME"/>
        </w:rPr>
        <w:t xml:space="preserve">unutrašnjim čepom, </w:t>
      </w:r>
      <w:r w:rsidR="006429D0" w:rsidRPr="00DF43FF">
        <w:rPr>
          <w:szCs w:val="22"/>
          <w:lang w:val="sr-Latn-ME"/>
        </w:rPr>
        <w:t xml:space="preserve">sivim gumenim </w:t>
      </w:r>
      <w:proofErr w:type="spellStart"/>
      <w:r w:rsidR="006429D0" w:rsidRPr="00DF43FF">
        <w:rPr>
          <w:szCs w:val="22"/>
          <w:lang w:val="sr-Latn-ME"/>
        </w:rPr>
        <w:t>hlorbutilnim</w:t>
      </w:r>
      <w:proofErr w:type="spellEnd"/>
      <w:r w:rsidR="006429D0" w:rsidRPr="00DF43FF">
        <w:rPr>
          <w:szCs w:val="22"/>
          <w:lang w:val="sr-Latn-ME"/>
        </w:rPr>
        <w:t xml:space="preserve"> zatvaračem</w:t>
      </w:r>
      <w:r w:rsidR="00F541E6" w:rsidRPr="00DF43FF">
        <w:rPr>
          <w:szCs w:val="22"/>
          <w:lang w:val="sr-Latn-ME"/>
        </w:rPr>
        <w:t xml:space="preserve"> i aluminijumskom </w:t>
      </w:r>
      <w:proofErr w:type="spellStart"/>
      <w:r w:rsidR="00F541E6" w:rsidRPr="00DF43FF">
        <w:rPr>
          <w:szCs w:val="22"/>
          <w:lang w:val="sr-Latn-ME"/>
        </w:rPr>
        <w:t>flip</w:t>
      </w:r>
      <w:proofErr w:type="spellEnd"/>
      <w:r w:rsidR="00F541E6" w:rsidRPr="00DF43FF">
        <w:rPr>
          <w:szCs w:val="22"/>
          <w:lang w:val="sr-Latn-ME"/>
        </w:rPr>
        <w:t xml:space="preserve"> </w:t>
      </w:r>
      <w:proofErr w:type="spellStart"/>
      <w:r w:rsidR="00F541E6" w:rsidRPr="00DF43FF">
        <w:rPr>
          <w:szCs w:val="22"/>
          <w:lang w:val="sr-Latn-ME"/>
        </w:rPr>
        <w:t>off</w:t>
      </w:r>
      <w:proofErr w:type="spellEnd"/>
      <w:r w:rsidR="00F541E6" w:rsidRPr="00DF43FF">
        <w:rPr>
          <w:szCs w:val="22"/>
          <w:lang w:val="sr-Latn-ME"/>
        </w:rPr>
        <w:t xml:space="preserve"> kapicom sa </w:t>
      </w:r>
      <w:proofErr w:type="spellStart"/>
      <w:r w:rsidR="00F541E6" w:rsidRPr="00DF43FF">
        <w:rPr>
          <w:szCs w:val="22"/>
          <w:lang w:val="sr-Latn-ME"/>
        </w:rPr>
        <w:t>polipropilenskim</w:t>
      </w:r>
      <w:proofErr w:type="spellEnd"/>
      <w:r w:rsidR="00F541E6" w:rsidRPr="00DF43FF">
        <w:rPr>
          <w:szCs w:val="22"/>
          <w:lang w:val="sr-Latn-ME"/>
        </w:rPr>
        <w:t xml:space="preserve"> diskom za otkidanje</w:t>
      </w:r>
      <w:r w:rsidR="006429D0" w:rsidRPr="00DF43FF">
        <w:rPr>
          <w:szCs w:val="22"/>
          <w:lang w:val="sr-Latn-ME"/>
        </w:rPr>
        <w:t>,</w:t>
      </w:r>
      <w:r w:rsidR="005B103C" w:rsidRPr="00DF43FF">
        <w:rPr>
          <w:szCs w:val="22"/>
          <w:lang w:val="sr-Latn-ME"/>
        </w:rPr>
        <w:t xml:space="preserve"> koj</w:t>
      </w:r>
      <w:r w:rsidR="00893A5B" w:rsidRPr="00DF43FF">
        <w:rPr>
          <w:szCs w:val="22"/>
          <w:lang w:val="sr-Latn-ME"/>
        </w:rPr>
        <w:t>a</w:t>
      </w:r>
      <w:r w:rsidR="005B103C" w:rsidRPr="00DF43FF">
        <w:rPr>
          <w:szCs w:val="22"/>
          <w:lang w:val="sr-Latn-ME"/>
        </w:rPr>
        <w:t xml:space="preserve"> sadrž</w:t>
      </w:r>
      <w:r w:rsidR="00893A5B" w:rsidRPr="00DF43FF">
        <w:rPr>
          <w:szCs w:val="22"/>
          <w:lang w:val="sr-Latn-ME"/>
        </w:rPr>
        <w:t>i</w:t>
      </w:r>
      <w:r w:rsidR="005B103C" w:rsidRPr="00DF43FF">
        <w:rPr>
          <w:szCs w:val="22"/>
          <w:lang w:val="sr-Latn-ME"/>
        </w:rPr>
        <w:t xml:space="preserve"> 300 ml rastvora</w:t>
      </w:r>
      <w:r w:rsidRPr="00DF43FF">
        <w:rPr>
          <w:szCs w:val="22"/>
          <w:lang w:val="sr-Latn-ME"/>
        </w:rPr>
        <w:t xml:space="preserve"> za infuziju</w:t>
      </w:r>
      <w:r w:rsidR="005B103C" w:rsidRPr="00DF43FF">
        <w:rPr>
          <w:szCs w:val="22"/>
          <w:lang w:val="sr-Latn-ME"/>
        </w:rPr>
        <w:t>.</w:t>
      </w:r>
    </w:p>
    <w:p w14:paraId="28312FA5" w14:textId="77777777" w:rsidR="005B103C" w:rsidRPr="00DF43FF" w:rsidRDefault="005B103C" w:rsidP="005B103C">
      <w:pPr>
        <w:rPr>
          <w:szCs w:val="22"/>
          <w:lang w:val="sr-Latn-ME"/>
        </w:rPr>
      </w:pPr>
    </w:p>
    <w:p w14:paraId="01FD890A" w14:textId="7830F845" w:rsidR="005B103C" w:rsidRPr="00DF43FF" w:rsidRDefault="006429D0" w:rsidP="005B103C">
      <w:pPr>
        <w:rPr>
          <w:szCs w:val="22"/>
          <w:lang w:val="sr-Latn-ME"/>
        </w:rPr>
      </w:pPr>
      <w:r w:rsidRPr="00DF43FF">
        <w:rPr>
          <w:szCs w:val="22"/>
          <w:lang w:val="sr-Latn-ME"/>
        </w:rPr>
        <w:t xml:space="preserve">Spoljašnje pakovanje lijeka je </w:t>
      </w:r>
      <w:proofErr w:type="spellStart"/>
      <w:r w:rsidR="00006D76" w:rsidRPr="00DF43FF">
        <w:rPr>
          <w:szCs w:val="22"/>
          <w:lang w:val="sr-Latn-ME"/>
        </w:rPr>
        <w:t>složiv</w:t>
      </w:r>
      <w:r w:rsidRPr="00DF43FF">
        <w:rPr>
          <w:szCs w:val="22"/>
          <w:lang w:val="sr-Latn-ME"/>
        </w:rPr>
        <w:t>a</w:t>
      </w:r>
      <w:proofErr w:type="spellEnd"/>
      <w:r w:rsidR="00006D76" w:rsidRPr="00DF43FF">
        <w:rPr>
          <w:szCs w:val="22"/>
          <w:lang w:val="sr-Latn-ME"/>
        </w:rPr>
        <w:t xml:space="preserve"> kartonsk</w:t>
      </w:r>
      <w:r w:rsidRPr="00DF43FF">
        <w:rPr>
          <w:szCs w:val="22"/>
          <w:lang w:val="sr-Latn-ME"/>
        </w:rPr>
        <w:t>a</w:t>
      </w:r>
      <w:r w:rsidR="00006D76" w:rsidRPr="00DF43FF">
        <w:rPr>
          <w:szCs w:val="22"/>
          <w:lang w:val="sr-Latn-ME"/>
        </w:rPr>
        <w:t xml:space="preserve"> kutij</w:t>
      </w:r>
      <w:r w:rsidRPr="00DF43FF">
        <w:rPr>
          <w:szCs w:val="22"/>
          <w:lang w:val="sr-Latn-ME"/>
        </w:rPr>
        <w:t>a koja sadrži jednu bocu i</w:t>
      </w:r>
      <w:r w:rsidR="00006D76" w:rsidRPr="00DF43FF">
        <w:rPr>
          <w:szCs w:val="22"/>
          <w:lang w:val="sr-Latn-ME"/>
        </w:rPr>
        <w:t xml:space="preserve"> Uputstvo za l</w:t>
      </w:r>
      <w:r w:rsidR="00745D1E" w:rsidRPr="00DF43FF">
        <w:rPr>
          <w:szCs w:val="22"/>
          <w:lang w:val="sr-Latn-ME"/>
        </w:rPr>
        <w:t>ij</w:t>
      </w:r>
      <w:r w:rsidR="00006D76" w:rsidRPr="00DF43FF">
        <w:rPr>
          <w:szCs w:val="22"/>
          <w:lang w:val="sr-Latn-ME"/>
        </w:rPr>
        <w:t>ek</w:t>
      </w:r>
      <w:r w:rsidR="00D3292D" w:rsidRPr="00DF43FF">
        <w:rPr>
          <w:szCs w:val="22"/>
          <w:lang w:val="sr-Latn-ME"/>
        </w:rPr>
        <w:t>.</w:t>
      </w:r>
    </w:p>
    <w:p w14:paraId="1928E2A0" w14:textId="77777777" w:rsidR="00CE09F3" w:rsidRPr="00DF43FF" w:rsidRDefault="00CE09F3" w:rsidP="00923865">
      <w:pPr>
        <w:rPr>
          <w:szCs w:val="22"/>
          <w:lang w:val="sr-Latn-ME"/>
        </w:rPr>
      </w:pPr>
    </w:p>
    <w:p w14:paraId="508AC9A0" w14:textId="6FBBA543" w:rsidR="00CE09F3" w:rsidRPr="00DF43FF" w:rsidRDefault="00CE09F3" w:rsidP="00923865">
      <w:pPr>
        <w:rPr>
          <w:b/>
          <w:bCs/>
          <w:szCs w:val="22"/>
          <w:lang w:val="sr-Latn-ME"/>
        </w:rPr>
      </w:pPr>
      <w:r w:rsidRPr="00DF43FF">
        <w:rPr>
          <w:b/>
          <w:bCs/>
          <w:szCs w:val="22"/>
          <w:lang w:val="sr-Latn-ME"/>
        </w:rPr>
        <w:t xml:space="preserve">6.6. Posebne </w:t>
      </w:r>
      <w:r w:rsidR="00387E7D" w:rsidRPr="00DF43FF">
        <w:rPr>
          <w:b/>
          <w:bCs/>
          <w:szCs w:val="22"/>
          <w:lang w:val="sr-Latn-ME"/>
        </w:rPr>
        <w:t>mjere</w:t>
      </w:r>
      <w:r w:rsidRPr="00DF43FF">
        <w:rPr>
          <w:b/>
          <w:bCs/>
          <w:szCs w:val="22"/>
          <w:lang w:val="sr-Latn-ME"/>
        </w:rPr>
        <w:t xml:space="preserve"> opreza pri odlaganju materijala koji treba odbaciti nakon </w:t>
      </w:r>
      <w:r w:rsidR="00FE4787" w:rsidRPr="00DF43FF">
        <w:rPr>
          <w:b/>
          <w:bCs/>
          <w:szCs w:val="22"/>
          <w:lang w:val="sr-Latn-ME"/>
        </w:rPr>
        <w:t>primjene</w:t>
      </w:r>
      <w:r w:rsidRPr="00DF43FF">
        <w:rPr>
          <w:b/>
          <w:bCs/>
          <w:szCs w:val="22"/>
          <w:lang w:val="sr-Latn-ME"/>
        </w:rPr>
        <w:t xml:space="preserve"> </w:t>
      </w:r>
      <w:r w:rsidR="00F24931" w:rsidRPr="00DF43FF">
        <w:rPr>
          <w:b/>
          <w:bCs/>
          <w:szCs w:val="22"/>
          <w:lang w:val="sr-Latn-ME"/>
        </w:rPr>
        <w:t>lijeka</w:t>
      </w:r>
      <w:r w:rsidRPr="00DF43FF">
        <w:rPr>
          <w:b/>
          <w:bCs/>
          <w:szCs w:val="22"/>
          <w:lang w:val="sr-Latn-ME"/>
        </w:rPr>
        <w:t xml:space="preserve"> (i druga uputstva za rukovanje </w:t>
      </w:r>
      <w:r w:rsidR="00F24931" w:rsidRPr="00DF43FF">
        <w:rPr>
          <w:b/>
          <w:bCs/>
          <w:szCs w:val="22"/>
          <w:lang w:val="sr-Latn-ME"/>
        </w:rPr>
        <w:t>lijekom</w:t>
      </w:r>
      <w:r w:rsidRPr="00DF43FF">
        <w:rPr>
          <w:b/>
          <w:bCs/>
          <w:szCs w:val="22"/>
          <w:lang w:val="sr-Latn-ME"/>
        </w:rPr>
        <w:t>)</w:t>
      </w:r>
    </w:p>
    <w:p w14:paraId="7765CD1F" w14:textId="77777777" w:rsidR="00CE09F3" w:rsidRPr="00DF43FF" w:rsidRDefault="00CE09F3" w:rsidP="00923865">
      <w:pPr>
        <w:rPr>
          <w:szCs w:val="22"/>
          <w:lang w:val="sr-Latn-ME"/>
        </w:rPr>
      </w:pPr>
    </w:p>
    <w:p w14:paraId="0FB4B757" w14:textId="431C15C7" w:rsidR="005B103C" w:rsidRPr="00DF43FF" w:rsidRDefault="005B103C" w:rsidP="005B103C">
      <w:pPr>
        <w:rPr>
          <w:szCs w:val="22"/>
          <w:lang w:val="sr-Latn-ME"/>
        </w:rPr>
      </w:pPr>
      <w:r w:rsidRPr="00DF43FF">
        <w:rPr>
          <w:szCs w:val="22"/>
          <w:lang w:val="sr-Latn-ME"/>
        </w:rPr>
        <w:t xml:space="preserve">Samo za jednokratnu upotrebu. </w:t>
      </w:r>
      <w:r w:rsidR="006429D0" w:rsidRPr="00DF43FF">
        <w:rPr>
          <w:szCs w:val="22"/>
          <w:lang w:val="sr-Latn-ME"/>
        </w:rPr>
        <w:t xml:space="preserve">Izvadite bocu iz spoljašnjeg pakovanja, neposredno prije primjene. </w:t>
      </w:r>
      <w:r w:rsidRPr="00DF43FF">
        <w:rPr>
          <w:szCs w:val="22"/>
          <w:lang w:val="sr-Latn-ME"/>
        </w:rPr>
        <w:t xml:space="preserve">Ako boca curi nemojte je koristiti pošto sterilnost može biti narušena. Rastvor treba vizuelno </w:t>
      </w:r>
      <w:r w:rsidR="006429D0" w:rsidRPr="00DF43FF">
        <w:rPr>
          <w:szCs w:val="22"/>
          <w:lang w:val="sr-Latn-ME"/>
        </w:rPr>
        <w:t xml:space="preserve">pregledati </w:t>
      </w:r>
      <w:r w:rsidRPr="00DF43FF">
        <w:rPr>
          <w:szCs w:val="22"/>
          <w:lang w:val="sr-Latn-ME"/>
        </w:rPr>
        <w:t>pr</w:t>
      </w:r>
      <w:r w:rsidR="00375BBB" w:rsidRPr="00DF43FF">
        <w:rPr>
          <w:szCs w:val="22"/>
          <w:lang w:val="sr-Latn-ME"/>
        </w:rPr>
        <w:t>ij</w:t>
      </w:r>
      <w:r w:rsidRPr="00DF43FF">
        <w:rPr>
          <w:szCs w:val="22"/>
          <w:lang w:val="sr-Latn-ME"/>
        </w:rPr>
        <w:t xml:space="preserve">e upotrebe i treba koristiti isključivo bistre rastvore bez čestica. Nemojte koristiti ove boce u serijskim </w:t>
      </w:r>
      <w:proofErr w:type="spellStart"/>
      <w:r w:rsidRPr="00DF43FF">
        <w:rPr>
          <w:szCs w:val="22"/>
          <w:lang w:val="sr-Latn-ME"/>
        </w:rPr>
        <w:t>infuzionim</w:t>
      </w:r>
      <w:proofErr w:type="spellEnd"/>
      <w:r w:rsidRPr="00DF43FF">
        <w:rPr>
          <w:szCs w:val="22"/>
          <w:lang w:val="sr-Latn-ME"/>
        </w:rPr>
        <w:t xml:space="preserve"> sistemima</w:t>
      </w:r>
      <w:r w:rsidR="006429D0" w:rsidRPr="00DF43FF">
        <w:rPr>
          <w:szCs w:val="22"/>
          <w:lang w:val="sr-Latn-ME"/>
        </w:rPr>
        <w:t xml:space="preserve">. </w:t>
      </w:r>
      <w:r w:rsidRPr="00DF43FF">
        <w:rPr>
          <w:szCs w:val="22"/>
          <w:lang w:val="sr-Latn-ME"/>
        </w:rPr>
        <w:t xml:space="preserve">Svu neiskorišćenu količinu </w:t>
      </w:r>
      <w:r w:rsidR="00F24931" w:rsidRPr="00DF43FF">
        <w:rPr>
          <w:szCs w:val="22"/>
          <w:lang w:val="sr-Latn-ME"/>
        </w:rPr>
        <w:t>lijeka</w:t>
      </w:r>
      <w:r w:rsidRPr="00DF43FF">
        <w:rPr>
          <w:szCs w:val="22"/>
          <w:lang w:val="sr-Latn-ME"/>
        </w:rPr>
        <w:t xml:space="preserve"> ili otpadnog materijala nakon njegove upotrebe treba ukloniti u skladu sa važećim propisima. Nemojte ponovo priključivati d</w:t>
      </w:r>
      <w:r w:rsidR="00375BBB" w:rsidRPr="00DF43FF">
        <w:rPr>
          <w:szCs w:val="22"/>
          <w:lang w:val="sr-Latn-ME"/>
        </w:rPr>
        <w:t>j</w:t>
      </w:r>
      <w:r w:rsidRPr="00DF43FF">
        <w:rPr>
          <w:szCs w:val="22"/>
          <w:lang w:val="sr-Latn-ME"/>
        </w:rPr>
        <w:t>elimično iskorišćene boce</w:t>
      </w:r>
      <w:r w:rsidR="006429D0" w:rsidRPr="00DF43FF">
        <w:rPr>
          <w:szCs w:val="22"/>
          <w:lang w:val="sr-Latn-ME"/>
        </w:rPr>
        <w:t xml:space="preserve"> na </w:t>
      </w:r>
      <w:proofErr w:type="spellStart"/>
      <w:r w:rsidR="006429D0" w:rsidRPr="00DF43FF">
        <w:rPr>
          <w:szCs w:val="22"/>
          <w:lang w:val="sr-Latn-ME"/>
        </w:rPr>
        <w:t>infuzioni</w:t>
      </w:r>
      <w:proofErr w:type="spellEnd"/>
      <w:r w:rsidR="006429D0" w:rsidRPr="00DF43FF">
        <w:rPr>
          <w:szCs w:val="22"/>
          <w:lang w:val="sr-Latn-ME"/>
        </w:rPr>
        <w:t xml:space="preserve"> sistem</w:t>
      </w:r>
      <w:r w:rsidRPr="00DF43FF">
        <w:rPr>
          <w:szCs w:val="22"/>
          <w:lang w:val="sr-Latn-ME"/>
        </w:rPr>
        <w:t>.</w:t>
      </w:r>
    </w:p>
    <w:p w14:paraId="22EA38E8" w14:textId="77777777" w:rsidR="005B103C" w:rsidRPr="00DF43FF" w:rsidRDefault="005B103C" w:rsidP="005B103C">
      <w:pPr>
        <w:rPr>
          <w:szCs w:val="22"/>
          <w:lang w:val="sr-Latn-ME"/>
        </w:rPr>
      </w:pPr>
    </w:p>
    <w:p w14:paraId="177B21D7" w14:textId="6E7C3A41" w:rsidR="00CE09F3" w:rsidRPr="00DF43FF" w:rsidRDefault="00E85DB1" w:rsidP="005B103C">
      <w:pPr>
        <w:rPr>
          <w:szCs w:val="22"/>
          <w:lang w:val="sr-Latn-ME"/>
        </w:rPr>
      </w:pPr>
      <w:r w:rsidRPr="00DF43FF">
        <w:rPr>
          <w:szCs w:val="22"/>
          <w:lang w:val="sr-Latn-ME"/>
        </w:rPr>
        <w:lastRenderedPageBreak/>
        <w:t>Lijek</w:t>
      </w:r>
      <w:r w:rsidR="006A7CDA" w:rsidRPr="00DF43FF">
        <w:rPr>
          <w:szCs w:val="22"/>
          <w:lang w:val="sr-Latn-ME"/>
        </w:rPr>
        <w:t xml:space="preserve"> </w:t>
      </w:r>
      <w:proofErr w:type="spellStart"/>
      <w:r w:rsidR="006A7CDA" w:rsidRPr="00DF43FF">
        <w:rPr>
          <w:szCs w:val="22"/>
          <w:lang w:val="sr-Latn-ME"/>
        </w:rPr>
        <w:t>A</w:t>
      </w:r>
      <w:r w:rsidRPr="00DF43FF">
        <w:rPr>
          <w:szCs w:val="22"/>
          <w:lang w:val="sr-Latn-ME"/>
        </w:rPr>
        <w:t>ntizolid</w:t>
      </w:r>
      <w:proofErr w:type="spellEnd"/>
      <w:r w:rsidRPr="00DF43FF">
        <w:rPr>
          <w:szCs w:val="22"/>
          <w:lang w:val="sr-Latn-ME"/>
        </w:rPr>
        <w:t xml:space="preserve"> je </w:t>
      </w:r>
      <w:r w:rsidR="005B103C" w:rsidRPr="00DF43FF">
        <w:rPr>
          <w:szCs w:val="22"/>
          <w:lang w:val="sr-Latn-ME"/>
        </w:rPr>
        <w:t>kompatibilan sa sl</w:t>
      </w:r>
      <w:r w:rsidR="006A7CDA" w:rsidRPr="00DF43FF">
        <w:rPr>
          <w:szCs w:val="22"/>
          <w:lang w:val="sr-Latn-ME"/>
        </w:rPr>
        <w:t>j</w:t>
      </w:r>
      <w:r w:rsidR="005B103C" w:rsidRPr="00DF43FF">
        <w:rPr>
          <w:szCs w:val="22"/>
          <w:lang w:val="sr-Latn-ME"/>
        </w:rPr>
        <w:t xml:space="preserve">edećim rastvorima: 5% rastvor glukoze za </w:t>
      </w:r>
      <w:proofErr w:type="spellStart"/>
      <w:r w:rsidR="005B103C" w:rsidRPr="00DF43FF">
        <w:rPr>
          <w:szCs w:val="22"/>
          <w:lang w:val="sr-Latn-ME"/>
        </w:rPr>
        <w:t>intravensku</w:t>
      </w:r>
      <w:proofErr w:type="spellEnd"/>
      <w:r w:rsidR="005B103C" w:rsidRPr="00DF43FF">
        <w:rPr>
          <w:szCs w:val="22"/>
          <w:lang w:val="sr-Latn-ME"/>
        </w:rPr>
        <w:t xml:space="preserve"> infuziju, 0,9% rastvor natrijum</w:t>
      </w:r>
      <w:r w:rsidR="006429D0" w:rsidRPr="00DF43FF">
        <w:rPr>
          <w:szCs w:val="22"/>
          <w:lang w:val="sr-Latn-ME"/>
        </w:rPr>
        <w:t xml:space="preserve"> </w:t>
      </w:r>
      <w:r w:rsidR="005B103C" w:rsidRPr="00DF43FF">
        <w:rPr>
          <w:szCs w:val="22"/>
          <w:lang w:val="sr-Latn-ME"/>
        </w:rPr>
        <w:t xml:space="preserve">hlorida za </w:t>
      </w:r>
      <w:proofErr w:type="spellStart"/>
      <w:r w:rsidR="005B103C" w:rsidRPr="00DF43FF">
        <w:rPr>
          <w:szCs w:val="22"/>
          <w:lang w:val="sr-Latn-ME"/>
        </w:rPr>
        <w:t>intravensku</w:t>
      </w:r>
      <w:proofErr w:type="spellEnd"/>
      <w:r w:rsidR="005B103C" w:rsidRPr="00DF43FF">
        <w:rPr>
          <w:szCs w:val="22"/>
          <w:lang w:val="sr-Latn-ME"/>
        </w:rPr>
        <w:t xml:space="preserve"> infuziju, </w:t>
      </w:r>
      <w:proofErr w:type="spellStart"/>
      <w:r w:rsidR="005B103C" w:rsidRPr="00DF43FF">
        <w:rPr>
          <w:szCs w:val="22"/>
          <w:lang w:val="sr-Latn-ME"/>
        </w:rPr>
        <w:t>Ringer</w:t>
      </w:r>
      <w:proofErr w:type="spellEnd"/>
      <w:r w:rsidR="006429D0" w:rsidRPr="00DF43FF">
        <w:rPr>
          <w:szCs w:val="22"/>
          <w:lang w:val="sr-Latn-ME"/>
        </w:rPr>
        <w:t xml:space="preserve"> </w:t>
      </w:r>
      <w:proofErr w:type="spellStart"/>
      <w:r w:rsidR="005B103C" w:rsidRPr="00DF43FF">
        <w:rPr>
          <w:szCs w:val="22"/>
          <w:lang w:val="sr-Latn-ME"/>
        </w:rPr>
        <w:t>laktat</w:t>
      </w:r>
      <w:proofErr w:type="spellEnd"/>
      <w:r w:rsidR="00E44CBF" w:rsidRPr="00DF43FF">
        <w:rPr>
          <w:szCs w:val="22"/>
          <w:lang w:val="sr-Latn-ME"/>
        </w:rPr>
        <w:t xml:space="preserve"> </w:t>
      </w:r>
      <w:r w:rsidR="005B103C" w:rsidRPr="00DF43FF">
        <w:rPr>
          <w:szCs w:val="22"/>
          <w:lang w:val="sr-Latn-ME"/>
        </w:rPr>
        <w:t>rastvor za injekciju (</w:t>
      </w:r>
      <w:proofErr w:type="spellStart"/>
      <w:r w:rsidR="005B103C" w:rsidRPr="00DF43FF">
        <w:rPr>
          <w:szCs w:val="22"/>
          <w:lang w:val="sr-Latn-ME"/>
        </w:rPr>
        <w:t>Hartmanov</w:t>
      </w:r>
      <w:proofErr w:type="spellEnd"/>
      <w:r w:rsidR="005B103C" w:rsidRPr="00DF43FF">
        <w:rPr>
          <w:szCs w:val="22"/>
          <w:lang w:val="sr-Latn-ME"/>
        </w:rPr>
        <w:t xml:space="preserve"> rastvor za injekciju).</w:t>
      </w:r>
    </w:p>
    <w:p w14:paraId="36D99AC2" w14:textId="5512D21A" w:rsidR="00006D76" w:rsidRPr="00DF43FF" w:rsidRDefault="00006D76" w:rsidP="005B103C">
      <w:pPr>
        <w:rPr>
          <w:szCs w:val="22"/>
          <w:lang w:val="sr-Latn-ME"/>
        </w:rPr>
      </w:pPr>
    </w:p>
    <w:p w14:paraId="5769EAC2" w14:textId="2ED3C720" w:rsidR="003E6D75" w:rsidRPr="00DF43FF" w:rsidRDefault="003E6D75" w:rsidP="003E6D75">
      <w:pPr>
        <w:rPr>
          <w:szCs w:val="22"/>
          <w:lang w:val="sr-Latn-ME"/>
        </w:rPr>
      </w:pPr>
      <w:r w:rsidRPr="00DF43FF">
        <w:rPr>
          <w:szCs w:val="22"/>
          <w:lang w:val="sr-Latn-ME"/>
        </w:rPr>
        <w:t xml:space="preserve">Svu neiskorišćenu količinu </w:t>
      </w:r>
      <w:r w:rsidR="00F24931" w:rsidRPr="00DF43FF">
        <w:rPr>
          <w:szCs w:val="22"/>
          <w:lang w:val="sr-Latn-ME"/>
        </w:rPr>
        <w:t>lijeka</w:t>
      </w:r>
      <w:r w:rsidRPr="00DF43FF">
        <w:rPr>
          <w:szCs w:val="22"/>
          <w:lang w:val="sr-Latn-ME"/>
        </w:rPr>
        <w:t xml:space="preserve"> ili otpadnog materijala nakon njegove upotrebe treba ukloniti</w:t>
      </w:r>
      <w:r w:rsidR="00615D22" w:rsidRPr="00DF43FF">
        <w:rPr>
          <w:szCs w:val="22"/>
          <w:lang w:val="sr-Latn-ME"/>
        </w:rPr>
        <w:t xml:space="preserve"> </w:t>
      </w:r>
      <w:r w:rsidRPr="00DF43FF">
        <w:rPr>
          <w:szCs w:val="22"/>
          <w:lang w:val="sr-Latn-ME"/>
        </w:rPr>
        <w:t>u skladu sa</w:t>
      </w:r>
    </w:p>
    <w:p w14:paraId="4E13102D" w14:textId="1B8044C1" w:rsidR="00006D76" w:rsidRPr="00DF43FF" w:rsidRDefault="003E6D75" w:rsidP="003E6D75">
      <w:pPr>
        <w:rPr>
          <w:szCs w:val="22"/>
          <w:lang w:val="sr-Latn-ME"/>
        </w:rPr>
      </w:pPr>
      <w:r w:rsidRPr="00DF43FF">
        <w:rPr>
          <w:szCs w:val="22"/>
          <w:lang w:val="sr-Latn-ME"/>
        </w:rPr>
        <w:t>važećim propisima.</w:t>
      </w:r>
    </w:p>
    <w:p w14:paraId="22DA6BCB" w14:textId="22BEC41D" w:rsidR="006E04CB" w:rsidRPr="00DF43FF" w:rsidRDefault="006E04CB" w:rsidP="003E6D75">
      <w:pPr>
        <w:rPr>
          <w:szCs w:val="22"/>
          <w:lang w:val="sr-Latn-ME"/>
        </w:rPr>
      </w:pPr>
    </w:p>
    <w:p w14:paraId="0B7664A8" w14:textId="77777777" w:rsidR="006E04CB" w:rsidRPr="00DF43FF" w:rsidRDefault="006E04CB" w:rsidP="003E6D75">
      <w:pPr>
        <w:rPr>
          <w:szCs w:val="22"/>
          <w:lang w:val="sr-Latn-ME"/>
        </w:rPr>
      </w:pPr>
    </w:p>
    <w:p w14:paraId="69CDE715" w14:textId="38E1544F" w:rsidR="00CE09F3" w:rsidRPr="00DF43FF" w:rsidRDefault="00CE09F3" w:rsidP="00805A04">
      <w:pPr>
        <w:pStyle w:val="NASLOV123"/>
        <w:spacing w:before="0" w:after="0"/>
        <w:rPr>
          <w:lang w:val="sr-Latn-ME"/>
        </w:rPr>
      </w:pPr>
      <w:r w:rsidRPr="00DF43FF">
        <w:rPr>
          <w:lang w:val="sr-Latn-ME"/>
        </w:rPr>
        <w:t xml:space="preserve">7. NOSILAC DOZVOLE </w:t>
      </w:r>
    </w:p>
    <w:p w14:paraId="376C3823" w14:textId="77777777" w:rsidR="006E04CB" w:rsidRPr="00DF43FF" w:rsidRDefault="006E04CB" w:rsidP="00805A04">
      <w:pPr>
        <w:pStyle w:val="NASLOV123"/>
        <w:spacing w:before="0" w:after="0"/>
        <w:rPr>
          <w:lang w:val="sr-Latn-ME"/>
        </w:rPr>
      </w:pPr>
    </w:p>
    <w:p w14:paraId="6CEB409F" w14:textId="0D8AE5AE" w:rsidR="006E04CB" w:rsidRPr="00DF43FF" w:rsidRDefault="00375BBB" w:rsidP="00375BBB">
      <w:pPr>
        <w:rPr>
          <w:szCs w:val="22"/>
          <w:lang w:val="sr-Latn-ME"/>
        </w:rPr>
      </w:pPr>
      <w:r w:rsidRPr="00DF43FF">
        <w:rPr>
          <w:szCs w:val="22"/>
          <w:lang w:val="sr-Latn-ME"/>
        </w:rPr>
        <w:t xml:space="preserve">Evropa </w:t>
      </w:r>
      <w:proofErr w:type="spellStart"/>
      <w:r w:rsidRPr="00DF43FF">
        <w:rPr>
          <w:szCs w:val="22"/>
          <w:lang w:val="sr-Latn-ME"/>
        </w:rPr>
        <w:t>Lek</w:t>
      </w:r>
      <w:proofErr w:type="spellEnd"/>
      <w:r w:rsidRPr="00DF43FF">
        <w:rPr>
          <w:szCs w:val="22"/>
          <w:lang w:val="sr-Latn-ME"/>
        </w:rPr>
        <w:t xml:space="preserve"> Pharma </w:t>
      </w:r>
      <w:proofErr w:type="spellStart"/>
      <w:r w:rsidRPr="00DF43FF">
        <w:rPr>
          <w:szCs w:val="22"/>
          <w:lang w:val="sr-Latn-ME"/>
        </w:rPr>
        <w:t>d.o.o</w:t>
      </w:r>
      <w:proofErr w:type="spellEnd"/>
      <w:r w:rsidRPr="00DF43FF">
        <w:rPr>
          <w:szCs w:val="22"/>
          <w:lang w:val="sr-Latn-ME"/>
        </w:rPr>
        <w:t xml:space="preserve">. Podgorica, </w:t>
      </w:r>
    </w:p>
    <w:p w14:paraId="10BCB4C5" w14:textId="20715CD9" w:rsidR="00375BBB" w:rsidRPr="00DF43FF" w:rsidRDefault="00375BBB" w:rsidP="00375BBB">
      <w:pPr>
        <w:rPr>
          <w:szCs w:val="22"/>
          <w:lang w:val="sr-Latn-ME"/>
        </w:rPr>
      </w:pPr>
      <w:r w:rsidRPr="00DF43FF">
        <w:rPr>
          <w:szCs w:val="22"/>
          <w:lang w:val="sr-Latn-ME"/>
        </w:rPr>
        <w:t>Kritskog odreda 4/1, 81000 Podgorica, Crna Gora</w:t>
      </w:r>
    </w:p>
    <w:p w14:paraId="3803A5F5" w14:textId="29D5A5BD" w:rsidR="006E04CB" w:rsidRPr="00DF43FF" w:rsidRDefault="006E04CB" w:rsidP="00375BBB">
      <w:pPr>
        <w:rPr>
          <w:szCs w:val="22"/>
          <w:lang w:val="sr-Latn-ME"/>
        </w:rPr>
      </w:pPr>
    </w:p>
    <w:p w14:paraId="0444096C" w14:textId="77777777" w:rsidR="006E04CB" w:rsidRPr="00DF43FF" w:rsidRDefault="006E04CB" w:rsidP="00375BBB">
      <w:pPr>
        <w:rPr>
          <w:szCs w:val="22"/>
          <w:lang w:val="sr-Latn-ME"/>
        </w:rPr>
      </w:pPr>
    </w:p>
    <w:p w14:paraId="31BFEA75" w14:textId="4933A358" w:rsidR="00CE09F3" w:rsidRPr="00DF43FF" w:rsidRDefault="00CE09F3" w:rsidP="00805A04">
      <w:pPr>
        <w:pStyle w:val="NASLOV123"/>
        <w:spacing w:before="0" w:after="0"/>
        <w:rPr>
          <w:lang w:val="sr-Latn-ME"/>
        </w:rPr>
      </w:pPr>
      <w:r w:rsidRPr="00DF43FF">
        <w:rPr>
          <w:lang w:val="sr-Latn-ME"/>
        </w:rPr>
        <w:t>8. BROJ</w:t>
      </w:r>
      <w:r w:rsidR="009F7DAC" w:rsidRPr="00DF43FF">
        <w:rPr>
          <w:lang w:val="sr-Latn-ME"/>
        </w:rPr>
        <w:t xml:space="preserve"> </w:t>
      </w:r>
      <w:r w:rsidRPr="00DF43FF">
        <w:rPr>
          <w:lang w:val="sr-Latn-ME"/>
        </w:rPr>
        <w:t>DOZVOLE</w:t>
      </w:r>
      <w:r w:rsidR="009F7DAC" w:rsidRPr="00DF43FF">
        <w:rPr>
          <w:lang w:val="sr-Latn-ME"/>
        </w:rPr>
        <w:t xml:space="preserve"> </w:t>
      </w:r>
      <w:r w:rsidRPr="00DF43FF">
        <w:rPr>
          <w:lang w:val="sr-Latn-ME"/>
        </w:rPr>
        <w:t xml:space="preserve">ZA STAVLJANJE </w:t>
      </w:r>
      <w:r w:rsidR="00F24931" w:rsidRPr="00DF43FF">
        <w:rPr>
          <w:lang w:val="sr-Latn-ME"/>
        </w:rPr>
        <w:t>LIJEKA</w:t>
      </w:r>
      <w:r w:rsidRPr="00DF43FF">
        <w:rPr>
          <w:lang w:val="sr-Latn-ME"/>
        </w:rPr>
        <w:t xml:space="preserve"> U PROMET</w:t>
      </w:r>
    </w:p>
    <w:p w14:paraId="41B1CBB5" w14:textId="32B610C3" w:rsidR="00CE09F3" w:rsidRPr="00DF43FF" w:rsidRDefault="00CE09F3" w:rsidP="00923865">
      <w:pPr>
        <w:rPr>
          <w:szCs w:val="22"/>
          <w:lang w:val="sr-Latn-ME"/>
        </w:rPr>
      </w:pPr>
    </w:p>
    <w:p w14:paraId="0DADCADB" w14:textId="71A7BC78" w:rsidR="006E04CB" w:rsidRPr="00DF43FF" w:rsidRDefault="00DF43FF" w:rsidP="00923865">
      <w:pPr>
        <w:rPr>
          <w:szCs w:val="22"/>
          <w:lang w:val="sr-Latn-ME"/>
        </w:rPr>
      </w:pPr>
      <w:r w:rsidRPr="00DF43FF">
        <w:rPr>
          <w:szCs w:val="22"/>
          <w:lang w:val="sr-Latn-ME"/>
        </w:rPr>
        <w:t xml:space="preserve">2030/25/565 </w:t>
      </w:r>
      <w:r w:rsidRPr="00DF43FF">
        <w:rPr>
          <w:szCs w:val="22"/>
          <w:lang w:val="sr-Latn-ME"/>
        </w:rPr>
        <w:t>–</w:t>
      </w:r>
      <w:r w:rsidRPr="00DF43FF">
        <w:rPr>
          <w:szCs w:val="22"/>
          <w:lang w:val="sr-Latn-ME"/>
        </w:rPr>
        <w:t xml:space="preserve"> 2567</w:t>
      </w:r>
    </w:p>
    <w:p w14:paraId="18A33966" w14:textId="77777777" w:rsidR="00DF43FF" w:rsidRPr="00DF43FF" w:rsidRDefault="00DF43FF" w:rsidP="00923865">
      <w:pPr>
        <w:rPr>
          <w:szCs w:val="22"/>
          <w:lang w:val="sr-Latn-ME"/>
        </w:rPr>
      </w:pPr>
    </w:p>
    <w:p w14:paraId="22E107A5" w14:textId="77777777" w:rsidR="006E04CB" w:rsidRPr="00DF43FF" w:rsidRDefault="006E04CB" w:rsidP="00923865">
      <w:pPr>
        <w:rPr>
          <w:szCs w:val="22"/>
          <w:lang w:val="sr-Latn-ME"/>
        </w:rPr>
      </w:pPr>
    </w:p>
    <w:p w14:paraId="197F06EF" w14:textId="0553DA8E" w:rsidR="00036015" w:rsidRPr="00DF43FF" w:rsidRDefault="00CE09F3" w:rsidP="00805A04">
      <w:pPr>
        <w:pStyle w:val="NASLOV123"/>
        <w:spacing w:before="0" w:after="0"/>
        <w:jc w:val="both"/>
        <w:rPr>
          <w:lang w:val="sr-Latn-ME"/>
        </w:rPr>
      </w:pPr>
      <w:r w:rsidRPr="00DF43FF">
        <w:rPr>
          <w:lang w:val="sr-Latn-ME"/>
        </w:rPr>
        <w:t>9. DATUM PRVE DOZVOLE DOZVOLE</w:t>
      </w:r>
      <w:r w:rsidR="00682508" w:rsidRPr="00DF43FF">
        <w:rPr>
          <w:lang w:val="sr-Latn-ME"/>
        </w:rPr>
        <w:t>/OBNOVE</w:t>
      </w:r>
      <w:r w:rsidRPr="00DF43FF">
        <w:rPr>
          <w:lang w:val="sr-Latn-ME"/>
        </w:rPr>
        <w:t xml:space="preserve"> ZA STAVLJANJE </w:t>
      </w:r>
      <w:r w:rsidR="00F24931" w:rsidRPr="00DF43FF">
        <w:rPr>
          <w:lang w:val="sr-Latn-ME"/>
        </w:rPr>
        <w:t>LIJEKA</w:t>
      </w:r>
      <w:r w:rsidRPr="00DF43FF">
        <w:rPr>
          <w:lang w:val="sr-Latn-ME"/>
        </w:rPr>
        <w:t xml:space="preserve"> U PROMET</w:t>
      </w:r>
    </w:p>
    <w:p w14:paraId="7CF42C89" w14:textId="224AD9DE" w:rsidR="006E04CB" w:rsidRPr="00DF43FF" w:rsidRDefault="006E04CB" w:rsidP="00805A04">
      <w:pPr>
        <w:pStyle w:val="NASLOV123"/>
        <w:spacing w:before="0" w:after="0"/>
        <w:jc w:val="both"/>
        <w:rPr>
          <w:lang w:val="sr-Latn-ME"/>
        </w:rPr>
      </w:pPr>
    </w:p>
    <w:p w14:paraId="2C94DDE9" w14:textId="62957A9D" w:rsidR="006E04CB" w:rsidRPr="00DF43FF" w:rsidRDefault="00DF43FF" w:rsidP="00805A04">
      <w:pPr>
        <w:pStyle w:val="NASLOV123"/>
        <w:spacing w:before="0" w:after="0"/>
        <w:jc w:val="both"/>
        <w:rPr>
          <w:b w:val="0"/>
          <w:lang w:val="sr-Latn-ME"/>
        </w:rPr>
      </w:pPr>
      <w:r w:rsidRPr="00DF43FF">
        <w:rPr>
          <w:b w:val="0"/>
          <w:lang w:val="sr-Latn-ME"/>
        </w:rPr>
        <w:t>04.02.2025. godine</w:t>
      </w:r>
    </w:p>
    <w:p w14:paraId="1B8DC084" w14:textId="77777777" w:rsidR="00DF43FF" w:rsidRPr="00DF43FF" w:rsidRDefault="00DF43FF" w:rsidP="00805A04">
      <w:pPr>
        <w:pStyle w:val="NASLOV123"/>
        <w:spacing w:before="0" w:after="0"/>
        <w:jc w:val="both"/>
        <w:rPr>
          <w:b w:val="0"/>
          <w:lang w:val="sr-Latn-ME"/>
        </w:rPr>
      </w:pPr>
    </w:p>
    <w:p w14:paraId="628F4E89" w14:textId="77777777" w:rsidR="006E04CB" w:rsidRPr="00DF43FF" w:rsidRDefault="006E04CB" w:rsidP="00805A04">
      <w:pPr>
        <w:pStyle w:val="NASLOV123"/>
        <w:spacing w:before="0" w:after="0"/>
        <w:jc w:val="both"/>
        <w:rPr>
          <w:lang w:val="sr-Latn-ME"/>
        </w:rPr>
      </w:pPr>
    </w:p>
    <w:p w14:paraId="36052B19" w14:textId="2FEC5B80" w:rsidR="00036015" w:rsidRPr="00DF43FF" w:rsidRDefault="00036015" w:rsidP="00805A04">
      <w:pPr>
        <w:pStyle w:val="NASLOV123"/>
        <w:spacing w:before="0" w:after="0"/>
        <w:jc w:val="both"/>
        <w:rPr>
          <w:lang w:val="sr-Latn-ME"/>
        </w:rPr>
      </w:pPr>
      <w:r w:rsidRPr="00DF43FF">
        <w:rPr>
          <w:lang w:val="sr-Latn-ME"/>
        </w:rPr>
        <w:t>10. DATUM REVIZIJE TEKSTA</w:t>
      </w:r>
    </w:p>
    <w:p w14:paraId="263F9010" w14:textId="77777777" w:rsidR="00DF43FF" w:rsidRPr="00DF43FF" w:rsidRDefault="00DF43FF" w:rsidP="00DF43FF">
      <w:pPr>
        <w:pStyle w:val="NASLOV123"/>
        <w:spacing w:before="0" w:after="0"/>
        <w:jc w:val="both"/>
        <w:rPr>
          <w:b w:val="0"/>
          <w:lang w:val="sr-Latn-ME"/>
        </w:rPr>
      </w:pPr>
    </w:p>
    <w:p w14:paraId="4978B002" w14:textId="1548D5D2" w:rsidR="00036015" w:rsidRPr="00DF43FF" w:rsidRDefault="00DF43FF" w:rsidP="00DF43FF">
      <w:pPr>
        <w:pStyle w:val="NASLOV123"/>
        <w:spacing w:before="0" w:after="0"/>
        <w:jc w:val="both"/>
        <w:rPr>
          <w:b w:val="0"/>
          <w:lang w:val="sr-Latn-ME"/>
        </w:rPr>
      </w:pPr>
      <w:r w:rsidRPr="00DF43FF">
        <w:rPr>
          <w:b w:val="0"/>
          <w:lang w:val="sr-Latn-ME"/>
        </w:rPr>
        <w:t>Februar, 2025. godine</w:t>
      </w:r>
    </w:p>
    <w:sectPr w:rsidR="00036015" w:rsidRPr="00DF43FF" w:rsidSect="00DF43FF">
      <w:footerReference w:type="even" r:id="rId12"/>
      <w:footerReference w:type="default" r:id="rId13"/>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6A173" w14:textId="77777777" w:rsidR="00903C5C" w:rsidRDefault="00903C5C">
      <w:r>
        <w:separator/>
      </w:r>
    </w:p>
  </w:endnote>
  <w:endnote w:type="continuationSeparator" w:id="0">
    <w:p w14:paraId="10FF1B2E" w14:textId="77777777" w:rsidR="00903C5C" w:rsidRDefault="0090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87A6" w14:textId="77777777" w:rsidR="00961504" w:rsidRDefault="0096150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0BCAD" w14:textId="77777777" w:rsidR="00961504" w:rsidRDefault="00961504">
    <w:pPr>
      <w:pStyle w:val="Footer"/>
      <w:ind w:right="360"/>
    </w:pPr>
  </w:p>
  <w:p w14:paraId="3F25B971" w14:textId="77777777" w:rsidR="00961504" w:rsidRDefault="009615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EA48" w14:textId="42FA5C0C" w:rsidR="00961504" w:rsidRDefault="00903C5C"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961504" w:rsidRPr="00F92E66">
              <w:rPr>
                <w:szCs w:val="22"/>
              </w:rPr>
              <w:fldChar w:fldCharType="begin"/>
            </w:r>
            <w:r w:rsidR="00961504" w:rsidRPr="00F92E66">
              <w:rPr>
                <w:szCs w:val="22"/>
              </w:rPr>
              <w:instrText xml:space="preserve"> PAGE </w:instrText>
            </w:r>
            <w:r w:rsidR="00961504" w:rsidRPr="00F92E66">
              <w:rPr>
                <w:szCs w:val="22"/>
              </w:rPr>
              <w:fldChar w:fldCharType="separate"/>
            </w:r>
            <w:r w:rsidR="00DF43FF">
              <w:rPr>
                <w:noProof/>
                <w:szCs w:val="22"/>
              </w:rPr>
              <w:t>18</w:t>
            </w:r>
            <w:r w:rsidR="00961504" w:rsidRPr="00F92E66">
              <w:rPr>
                <w:szCs w:val="22"/>
              </w:rPr>
              <w:fldChar w:fldCharType="end"/>
            </w:r>
            <w:r w:rsidR="00961504" w:rsidRPr="00F92E66">
              <w:rPr>
                <w:szCs w:val="22"/>
              </w:rPr>
              <w:t xml:space="preserve"> </w:t>
            </w:r>
            <w:r w:rsidR="00961504">
              <w:rPr>
                <w:szCs w:val="22"/>
              </w:rPr>
              <w:t>/</w:t>
            </w:r>
            <w:r w:rsidR="00961504" w:rsidRPr="00F92E66">
              <w:rPr>
                <w:szCs w:val="22"/>
              </w:rPr>
              <w:t xml:space="preserve"> </w:t>
            </w:r>
            <w:r w:rsidR="00961504" w:rsidRPr="00F92E66">
              <w:rPr>
                <w:szCs w:val="22"/>
              </w:rPr>
              <w:fldChar w:fldCharType="begin"/>
            </w:r>
            <w:r w:rsidR="00961504" w:rsidRPr="00F92E66">
              <w:rPr>
                <w:szCs w:val="22"/>
              </w:rPr>
              <w:instrText xml:space="preserve"> NUMPAGES  </w:instrText>
            </w:r>
            <w:r w:rsidR="00961504" w:rsidRPr="00F92E66">
              <w:rPr>
                <w:szCs w:val="22"/>
              </w:rPr>
              <w:fldChar w:fldCharType="separate"/>
            </w:r>
            <w:r w:rsidR="00DF43FF">
              <w:rPr>
                <w:noProof/>
                <w:szCs w:val="22"/>
              </w:rPr>
              <w:t>18</w:t>
            </w:r>
            <w:r w:rsidR="00961504" w:rsidRPr="00F92E66">
              <w:rPr>
                <w:szCs w:val="22"/>
              </w:rPr>
              <w:fldChar w:fldCharType="end"/>
            </w:r>
          </w:sdtContent>
        </w:sdt>
      </w:sdtContent>
    </w:sdt>
  </w:p>
  <w:p w14:paraId="76159668" w14:textId="77777777" w:rsidR="00961504" w:rsidRPr="00C536C2" w:rsidRDefault="00961504" w:rsidP="00C536C2">
    <w:pPr>
      <w:pStyle w:val="Footer"/>
    </w:pPr>
  </w:p>
  <w:p w14:paraId="4EC9B733" w14:textId="77777777" w:rsidR="00961504" w:rsidRDefault="009615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3D3EC" w14:textId="77777777" w:rsidR="00903C5C" w:rsidRDefault="00903C5C">
      <w:r>
        <w:separator/>
      </w:r>
    </w:p>
  </w:footnote>
  <w:footnote w:type="continuationSeparator" w:id="0">
    <w:p w14:paraId="52B68768" w14:textId="77777777" w:rsidR="00903C5C" w:rsidRDefault="00903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2D068F7"/>
    <w:multiLevelType w:val="hybridMultilevel"/>
    <w:tmpl w:val="53B6CA1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7EE0955"/>
    <w:multiLevelType w:val="hybridMultilevel"/>
    <w:tmpl w:val="4948CB9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2F7B3111"/>
    <w:multiLevelType w:val="hybridMultilevel"/>
    <w:tmpl w:val="79AE95CC"/>
    <w:lvl w:ilvl="0" w:tplc="5BA42EF2">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378"/>
    <w:rsid w:val="00001746"/>
    <w:rsid w:val="0000373D"/>
    <w:rsid w:val="00006D76"/>
    <w:rsid w:val="000129F5"/>
    <w:rsid w:val="00017801"/>
    <w:rsid w:val="000222FB"/>
    <w:rsid w:val="00036015"/>
    <w:rsid w:val="00054A8E"/>
    <w:rsid w:val="0005798D"/>
    <w:rsid w:val="00063A57"/>
    <w:rsid w:val="00064240"/>
    <w:rsid w:val="00064273"/>
    <w:rsid w:val="00064398"/>
    <w:rsid w:val="00076C62"/>
    <w:rsid w:val="00083BE0"/>
    <w:rsid w:val="00095FB6"/>
    <w:rsid w:val="0009758B"/>
    <w:rsid w:val="000A0F4A"/>
    <w:rsid w:val="000B1E72"/>
    <w:rsid w:val="000C7184"/>
    <w:rsid w:val="000D4559"/>
    <w:rsid w:val="000D5631"/>
    <w:rsid w:val="000E5D99"/>
    <w:rsid w:val="000E75C0"/>
    <w:rsid w:val="000F2429"/>
    <w:rsid w:val="000F7DF5"/>
    <w:rsid w:val="0010180C"/>
    <w:rsid w:val="0010218A"/>
    <w:rsid w:val="00102A0B"/>
    <w:rsid w:val="001038D9"/>
    <w:rsid w:val="00106B81"/>
    <w:rsid w:val="0011684B"/>
    <w:rsid w:val="001254F5"/>
    <w:rsid w:val="001358E7"/>
    <w:rsid w:val="00141639"/>
    <w:rsid w:val="0014180A"/>
    <w:rsid w:val="00163530"/>
    <w:rsid w:val="00165DBE"/>
    <w:rsid w:val="00173D18"/>
    <w:rsid w:val="00175772"/>
    <w:rsid w:val="00175A7E"/>
    <w:rsid w:val="00177ADD"/>
    <w:rsid w:val="0018601D"/>
    <w:rsid w:val="001A1F11"/>
    <w:rsid w:val="001B706A"/>
    <w:rsid w:val="001D10C9"/>
    <w:rsid w:val="001E0A07"/>
    <w:rsid w:val="001E6145"/>
    <w:rsid w:val="001F0E03"/>
    <w:rsid w:val="001F2D4E"/>
    <w:rsid w:val="001F39B6"/>
    <w:rsid w:val="001F6D54"/>
    <w:rsid w:val="001F7F1A"/>
    <w:rsid w:val="0021293D"/>
    <w:rsid w:val="00212B82"/>
    <w:rsid w:val="002210E7"/>
    <w:rsid w:val="0022218E"/>
    <w:rsid w:val="0022223A"/>
    <w:rsid w:val="0024132F"/>
    <w:rsid w:val="00242DCD"/>
    <w:rsid w:val="00247C5C"/>
    <w:rsid w:val="00254004"/>
    <w:rsid w:val="002553E4"/>
    <w:rsid w:val="00263B4B"/>
    <w:rsid w:val="00273BE0"/>
    <w:rsid w:val="002A140F"/>
    <w:rsid w:val="002A6663"/>
    <w:rsid w:val="002B6F6A"/>
    <w:rsid w:val="002C0FBF"/>
    <w:rsid w:val="002C53B8"/>
    <w:rsid w:val="002C71E4"/>
    <w:rsid w:val="002E044F"/>
    <w:rsid w:val="002F02AD"/>
    <w:rsid w:val="002F5E2F"/>
    <w:rsid w:val="00300B79"/>
    <w:rsid w:val="00316FC0"/>
    <w:rsid w:val="00330942"/>
    <w:rsid w:val="003452C0"/>
    <w:rsid w:val="00345BFE"/>
    <w:rsid w:val="00351DFB"/>
    <w:rsid w:val="0035379A"/>
    <w:rsid w:val="003549BA"/>
    <w:rsid w:val="00363F85"/>
    <w:rsid w:val="003667D5"/>
    <w:rsid w:val="00367702"/>
    <w:rsid w:val="00367AF8"/>
    <w:rsid w:val="00371C35"/>
    <w:rsid w:val="00374561"/>
    <w:rsid w:val="00375BBB"/>
    <w:rsid w:val="00377AB6"/>
    <w:rsid w:val="00383195"/>
    <w:rsid w:val="003843A3"/>
    <w:rsid w:val="00385078"/>
    <w:rsid w:val="00387E7D"/>
    <w:rsid w:val="003A2DF8"/>
    <w:rsid w:val="003A53E6"/>
    <w:rsid w:val="003B2082"/>
    <w:rsid w:val="003B23E2"/>
    <w:rsid w:val="003B7043"/>
    <w:rsid w:val="003C18A4"/>
    <w:rsid w:val="003C1AAD"/>
    <w:rsid w:val="003E3EC7"/>
    <w:rsid w:val="003E57B7"/>
    <w:rsid w:val="003E6D75"/>
    <w:rsid w:val="003F5670"/>
    <w:rsid w:val="004072F1"/>
    <w:rsid w:val="004123CD"/>
    <w:rsid w:val="00413589"/>
    <w:rsid w:val="004213D0"/>
    <w:rsid w:val="004234ED"/>
    <w:rsid w:val="00427171"/>
    <w:rsid w:val="00427D41"/>
    <w:rsid w:val="004371A6"/>
    <w:rsid w:val="00462C33"/>
    <w:rsid w:val="00471B44"/>
    <w:rsid w:val="00487BCE"/>
    <w:rsid w:val="00492248"/>
    <w:rsid w:val="00497648"/>
    <w:rsid w:val="004B5A11"/>
    <w:rsid w:val="004B7A50"/>
    <w:rsid w:val="004C502C"/>
    <w:rsid w:val="004C7AD1"/>
    <w:rsid w:val="004D230F"/>
    <w:rsid w:val="004D7649"/>
    <w:rsid w:val="004E3A50"/>
    <w:rsid w:val="004E45F4"/>
    <w:rsid w:val="00503974"/>
    <w:rsid w:val="00510921"/>
    <w:rsid w:val="0052230B"/>
    <w:rsid w:val="00525A8A"/>
    <w:rsid w:val="005276F0"/>
    <w:rsid w:val="00530909"/>
    <w:rsid w:val="00534D5B"/>
    <w:rsid w:val="0054245B"/>
    <w:rsid w:val="00571569"/>
    <w:rsid w:val="00576BB4"/>
    <w:rsid w:val="00583184"/>
    <w:rsid w:val="00590F0B"/>
    <w:rsid w:val="00595D16"/>
    <w:rsid w:val="00597F61"/>
    <w:rsid w:val="005A1B31"/>
    <w:rsid w:val="005A6957"/>
    <w:rsid w:val="005B103C"/>
    <w:rsid w:val="005B2915"/>
    <w:rsid w:val="005B3029"/>
    <w:rsid w:val="005B3388"/>
    <w:rsid w:val="005B4E05"/>
    <w:rsid w:val="005B793C"/>
    <w:rsid w:val="005C278D"/>
    <w:rsid w:val="005C2C60"/>
    <w:rsid w:val="005C3F73"/>
    <w:rsid w:val="005C7891"/>
    <w:rsid w:val="005D20E3"/>
    <w:rsid w:val="005D3305"/>
    <w:rsid w:val="005E3A01"/>
    <w:rsid w:val="005F68DF"/>
    <w:rsid w:val="00603302"/>
    <w:rsid w:val="00604E4F"/>
    <w:rsid w:val="006054EE"/>
    <w:rsid w:val="006118B6"/>
    <w:rsid w:val="00614E6A"/>
    <w:rsid w:val="00615D22"/>
    <w:rsid w:val="0062037D"/>
    <w:rsid w:val="006270C0"/>
    <w:rsid w:val="00630195"/>
    <w:rsid w:val="00631C7C"/>
    <w:rsid w:val="00634269"/>
    <w:rsid w:val="00641990"/>
    <w:rsid w:val="006429D0"/>
    <w:rsid w:val="00642CB2"/>
    <w:rsid w:val="006464FB"/>
    <w:rsid w:val="006559AF"/>
    <w:rsid w:val="00660ED5"/>
    <w:rsid w:val="00682508"/>
    <w:rsid w:val="00693874"/>
    <w:rsid w:val="00693F46"/>
    <w:rsid w:val="00695E15"/>
    <w:rsid w:val="006A4D32"/>
    <w:rsid w:val="006A7CDA"/>
    <w:rsid w:val="006B0F2B"/>
    <w:rsid w:val="006B128B"/>
    <w:rsid w:val="006C7874"/>
    <w:rsid w:val="006E04CB"/>
    <w:rsid w:val="006F158F"/>
    <w:rsid w:val="006F7EAF"/>
    <w:rsid w:val="00703601"/>
    <w:rsid w:val="0074330A"/>
    <w:rsid w:val="00745802"/>
    <w:rsid w:val="00745D1E"/>
    <w:rsid w:val="00750D76"/>
    <w:rsid w:val="00753CB4"/>
    <w:rsid w:val="007623E7"/>
    <w:rsid w:val="00764648"/>
    <w:rsid w:val="007672F3"/>
    <w:rsid w:val="00774D03"/>
    <w:rsid w:val="007915EC"/>
    <w:rsid w:val="0079341D"/>
    <w:rsid w:val="007961F1"/>
    <w:rsid w:val="007A3B82"/>
    <w:rsid w:val="007A62E9"/>
    <w:rsid w:val="007B16C4"/>
    <w:rsid w:val="007C18B9"/>
    <w:rsid w:val="007C2D7E"/>
    <w:rsid w:val="007D17FD"/>
    <w:rsid w:val="007D48C5"/>
    <w:rsid w:val="007D6BB9"/>
    <w:rsid w:val="007E06F0"/>
    <w:rsid w:val="007F177D"/>
    <w:rsid w:val="00802DFC"/>
    <w:rsid w:val="00805A04"/>
    <w:rsid w:val="00814781"/>
    <w:rsid w:val="008215EA"/>
    <w:rsid w:val="00826425"/>
    <w:rsid w:val="008268B3"/>
    <w:rsid w:val="00834DBB"/>
    <w:rsid w:val="00840D84"/>
    <w:rsid w:val="00842FFB"/>
    <w:rsid w:val="00844198"/>
    <w:rsid w:val="00861C91"/>
    <w:rsid w:val="0086351A"/>
    <w:rsid w:val="00863E86"/>
    <w:rsid w:val="00867585"/>
    <w:rsid w:val="00874B61"/>
    <w:rsid w:val="00893A5B"/>
    <w:rsid w:val="008A2A23"/>
    <w:rsid w:val="008A33E5"/>
    <w:rsid w:val="008A48B7"/>
    <w:rsid w:val="008B1C85"/>
    <w:rsid w:val="008B3EB5"/>
    <w:rsid w:val="008C0369"/>
    <w:rsid w:val="008C5809"/>
    <w:rsid w:val="008D063E"/>
    <w:rsid w:val="008D4902"/>
    <w:rsid w:val="008D78C9"/>
    <w:rsid w:val="008E0FC9"/>
    <w:rsid w:val="008E37FA"/>
    <w:rsid w:val="008E5FB9"/>
    <w:rsid w:val="008E6C35"/>
    <w:rsid w:val="008F0AE6"/>
    <w:rsid w:val="008F222E"/>
    <w:rsid w:val="008F5400"/>
    <w:rsid w:val="00903C5C"/>
    <w:rsid w:val="00913684"/>
    <w:rsid w:val="00923865"/>
    <w:rsid w:val="0092618A"/>
    <w:rsid w:val="0093016E"/>
    <w:rsid w:val="00934B4D"/>
    <w:rsid w:val="00951182"/>
    <w:rsid w:val="00955C75"/>
    <w:rsid w:val="00960371"/>
    <w:rsid w:val="00961504"/>
    <w:rsid w:val="009677DF"/>
    <w:rsid w:val="009851F5"/>
    <w:rsid w:val="009946F8"/>
    <w:rsid w:val="00996E6B"/>
    <w:rsid w:val="009A1283"/>
    <w:rsid w:val="009A1D64"/>
    <w:rsid w:val="009B1292"/>
    <w:rsid w:val="009B2430"/>
    <w:rsid w:val="009B338B"/>
    <w:rsid w:val="009B58AD"/>
    <w:rsid w:val="009B7935"/>
    <w:rsid w:val="009B7946"/>
    <w:rsid w:val="009C56A2"/>
    <w:rsid w:val="009C7BA2"/>
    <w:rsid w:val="009D1161"/>
    <w:rsid w:val="009D667B"/>
    <w:rsid w:val="009D7B39"/>
    <w:rsid w:val="009F4449"/>
    <w:rsid w:val="009F7DAC"/>
    <w:rsid w:val="00A02252"/>
    <w:rsid w:val="00A05673"/>
    <w:rsid w:val="00A127F1"/>
    <w:rsid w:val="00A27130"/>
    <w:rsid w:val="00A3451A"/>
    <w:rsid w:val="00A367B6"/>
    <w:rsid w:val="00A44942"/>
    <w:rsid w:val="00A64E6E"/>
    <w:rsid w:val="00A7147C"/>
    <w:rsid w:val="00A7660B"/>
    <w:rsid w:val="00A76FFD"/>
    <w:rsid w:val="00A844A6"/>
    <w:rsid w:val="00A85C2B"/>
    <w:rsid w:val="00A865D9"/>
    <w:rsid w:val="00A86897"/>
    <w:rsid w:val="00A92337"/>
    <w:rsid w:val="00A95733"/>
    <w:rsid w:val="00AB5465"/>
    <w:rsid w:val="00AB7883"/>
    <w:rsid w:val="00AF21DC"/>
    <w:rsid w:val="00B26F49"/>
    <w:rsid w:val="00B26FAC"/>
    <w:rsid w:val="00B31AA2"/>
    <w:rsid w:val="00B4253B"/>
    <w:rsid w:val="00B4541B"/>
    <w:rsid w:val="00B57E75"/>
    <w:rsid w:val="00B66031"/>
    <w:rsid w:val="00B74C0B"/>
    <w:rsid w:val="00B76AD4"/>
    <w:rsid w:val="00B76C59"/>
    <w:rsid w:val="00B8400D"/>
    <w:rsid w:val="00B93A37"/>
    <w:rsid w:val="00BA1819"/>
    <w:rsid w:val="00BA5A22"/>
    <w:rsid w:val="00BA65FA"/>
    <w:rsid w:val="00BB55E5"/>
    <w:rsid w:val="00BB68E7"/>
    <w:rsid w:val="00BD16D4"/>
    <w:rsid w:val="00BD4241"/>
    <w:rsid w:val="00BD45DD"/>
    <w:rsid w:val="00BD725A"/>
    <w:rsid w:val="00BF3750"/>
    <w:rsid w:val="00C06244"/>
    <w:rsid w:val="00C128F2"/>
    <w:rsid w:val="00C13694"/>
    <w:rsid w:val="00C17500"/>
    <w:rsid w:val="00C2124A"/>
    <w:rsid w:val="00C448A9"/>
    <w:rsid w:val="00C46155"/>
    <w:rsid w:val="00C536C2"/>
    <w:rsid w:val="00C536DF"/>
    <w:rsid w:val="00C53AF8"/>
    <w:rsid w:val="00C55F47"/>
    <w:rsid w:val="00C56E2E"/>
    <w:rsid w:val="00C6079F"/>
    <w:rsid w:val="00C64A31"/>
    <w:rsid w:val="00C7417E"/>
    <w:rsid w:val="00C754C1"/>
    <w:rsid w:val="00C82E8B"/>
    <w:rsid w:val="00C853AA"/>
    <w:rsid w:val="00C90BBE"/>
    <w:rsid w:val="00CA2150"/>
    <w:rsid w:val="00CA7E15"/>
    <w:rsid w:val="00CB20EC"/>
    <w:rsid w:val="00CB648E"/>
    <w:rsid w:val="00CB6B32"/>
    <w:rsid w:val="00CC4C88"/>
    <w:rsid w:val="00CD0B1F"/>
    <w:rsid w:val="00CD3F96"/>
    <w:rsid w:val="00CE09F3"/>
    <w:rsid w:val="00CE0E4D"/>
    <w:rsid w:val="00CE76DA"/>
    <w:rsid w:val="00D01AF2"/>
    <w:rsid w:val="00D103EB"/>
    <w:rsid w:val="00D11E94"/>
    <w:rsid w:val="00D23913"/>
    <w:rsid w:val="00D30389"/>
    <w:rsid w:val="00D3292D"/>
    <w:rsid w:val="00D337F6"/>
    <w:rsid w:val="00D52CDB"/>
    <w:rsid w:val="00D54748"/>
    <w:rsid w:val="00D56524"/>
    <w:rsid w:val="00D61710"/>
    <w:rsid w:val="00D65572"/>
    <w:rsid w:val="00D6611E"/>
    <w:rsid w:val="00D70D0F"/>
    <w:rsid w:val="00D83B77"/>
    <w:rsid w:val="00D85F37"/>
    <w:rsid w:val="00D86D37"/>
    <w:rsid w:val="00DA5329"/>
    <w:rsid w:val="00DB4534"/>
    <w:rsid w:val="00DC2ED1"/>
    <w:rsid w:val="00DC441B"/>
    <w:rsid w:val="00DD2A82"/>
    <w:rsid w:val="00DE1123"/>
    <w:rsid w:val="00DE238F"/>
    <w:rsid w:val="00DE329F"/>
    <w:rsid w:val="00DE6934"/>
    <w:rsid w:val="00DE7274"/>
    <w:rsid w:val="00DF1D40"/>
    <w:rsid w:val="00DF43FF"/>
    <w:rsid w:val="00DF46E4"/>
    <w:rsid w:val="00E04856"/>
    <w:rsid w:val="00E05692"/>
    <w:rsid w:val="00E05D0C"/>
    <w:rsid w:val="00E10612"/>
    <w:rsid w:val="00E44CBF"/>
    <w:rsid w:val="00E47702"/>
    <w:rsid w:val="00E50CD3"/>
    <w:rsid w:val="00E56089"/>
    <w:rsid w:val="00E56146"/>
    <w:rsid w:val="00E62FE9"/>
    <w:rsid w:val="00E72C6D"/>
    <w:rsid w:val="00E85DB1"/>
    <w:rsid w:val="00E87BE1"/>
    <w:rsid w:val="00E9366C"/>
    <w:rsid w:val="00EA020F"/>
    <w:rsid w:val="00EA1F85"/>
    <w:rsid w:val="00EC7CEC"/>
    <w:rsid w:val="00ED1E11"/>
    <w:rsid w:val="00ED4585"/>
    <w:rsid w:val="00ED735F"/>
    <w:rsid w:val="00EF3917"/>
    <w:rsid w:val="00F02668"/>
    <w:rsid w:val="00F1403D"/>
    <w:rsid w:val="00F160E1"/>
    <w:rsid w:val="00F167E5"/>
    <w:rsid w:val="00F209A1"/>
    <w:rsid w:val="00F24931"/>
    <w:rsid w:val="00F42610"/>
    <w:rsid w:val="00F4586F"/>
    <w:rsid w:val="00F541E6"/>
    <w:rsid w:val="00F5775F"/>
    <w:rsid w:val="00F63F24"/>
    <w:rsid w:val="00F75EA5"/>
    <w:rsid w:val="00F81B47"/>
    <w:rsid w:val="00F87238"/>
    <w:rsid w:val="00F91C77"/>
    <w:rsid w:val="00F92341"/>
    <w:rsid w:val="00F92E66"/>
    <w:rsid w:val="00FA3BF5"/>
    <w:rsid w:val="00FA4220"/>
    <w:rsid w:val="00FA4475"/>
    <w:rsid w:val="00FD72DB"/>
    <w:rsid w:val="00FD76D2"/>
    <w:rsid w:val="00FE1AF4"/>
    <w:rsid w:val="00FE4787"/>
    <w:rsid w:val="00FE7ACD"/>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843E9"/>
  <w15:docId w15:val="{00BF8377-6F4E-45F7-999B-27004B52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8F222E"/>
    <w:pPr>
      <w:ind w:left="720"/>
      <w:contextualSpacing/>
    </w:pPr>
  </w:style>
  <w:style w:type="paragraph" w:styleId="NoSpacing">
    <w:name w:val="No Spacing"/>
    <w:uiPriority w:val="1"/>
    <w:qFormat/>
    <w:rsid w:val="00A76FFD"/>
    <w:rPr>
      <w:sz w:val="24"/>
      <w:szCs w:val="24"/>
    </w:rPr>
  </w:style>
  <w:style w:type="character" w:styleId="Hyperlink">
    <w:name w:val="Hyperlink"/>
    <w:basedOn w:val="DefaultParagraphFont"/>
    <w:rsid w:val="00A76FFD"/>
    <w:rPr>
      <w:color w:val="0000FF" w:themeColor="hyperlink"/>
      <w:u w:val="single"/>
    </w:rPr>
  </w:style>
  <w:style w:type="paragraph" w:styleId="Revision">
    <w:name w:val="Revision"/>
    <w:hidden/>
    <w:uiPriority w:val="99"/>
    <w:semiHidden/>
    <w:rsid w:val="005B291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4492-6B85-4EE3-A3E4-E239651C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7465</Words>
  <Characters>42552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52</cp:revision>
  <cp:lastPrinted>2016-07-25T08:52:00Z</cp:lastPrinted>
  <dcterms:created xsi:type="dcterms:W3CDTF">2025-01-29T08:22:00Z</dcterms:created>
  <dcterms:modified xsi:type="dcterms:W3CDTF">2025-02-04T13:49:00Z</dcterms:modified>
</cp:coreProperties>
</file>