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39BB" w14:textId="77777777" w:rsidR="00922D62" w:rsidRPr="00B25168" w:rsidRDefault="00922D62" w:rsidP="00CA5510">
      <w:pPr>
        <w:rPr>
          <w:szCs w:val="22"/>
          <w:lang w:val="sr-Latn-ME"/>
        </w:rPr>
      </w:pPr>
    </w:p>
    <w:p w14:paraId="583793CC" w14:textId="0A969A2C" w:rsidR="00177D7F" w:rsidRPr="00B25168" w:rsidRDefault="005A780C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B25168">
        <w:rPr>
          <w:b/>
          <w:bCs/>
          <w:iCs/>
          <w:szCs w:val="22"/>
          <w:u w:val="single"/>
          <w:lang w:val="sr-Latn-ME"/>
        </w:rPr>
        <w:t>UPUTSTVO</w:t>
      </w:r>
      <w:r w:rsidR="00177D7F" w:rsidRPr="00B25168">
        <w:rPr>
          <w:b/>
          <w:bCs/>
          <w:iCs/>
          <w:szCs w:val="22"/>
          <w:u w:val="single"/>
          <w:lang w:val="sr-Latn-ME"/>
        </w:rPr>
        <w:t xml:space="preserve"> </w:t>
      </w:r>
      <w:r w:rsidRPr="00B25168">
        <w:rPr>
          <w:b/>
          <w:bCs/>
          <w:iCs/>
          <w:szCs w:val="22"/>
          <w:u w:val="single"/>
          <w:lang w:val="sr-Latn-ME"/>
        </w:rPr>
        <w:t>ZA</w:t>
      </w:r>
      <w:r w:rsidR="00177D7F" w:rsidRPr="00B25168">
        <w:rPr>
          <w:b/>
          <w:bCs/>
          <w:iCs/>
          <w:szCs w:val="22"/>
          <w:u w:val="single"/>
          <w:lang w:val="sr-Latn-ME"/>
        </w:rPr>
        <w:t xml:space="preserve"> </w:t>
      </w:r>
      <w:r w:rsidRPr="00B25168">
        <w:rPr>
          <w:b/>
          <w:bCs/>
          <w:iCs/>
          <w:szCs w:val="22"/>
          <w:u w:val="single"/>
          <w:lang w:val="sr-Latn-ME"/>
        </w:rPr>
        <w:t>L</w:t>
      </w:r>
      <w:r w:rsidR="0007035C" w:rsidRPr="00B25168">
        <w:rPr>
          <w:b/>
          <w:bCs/>
          <w:iCs/>
          <w:szCs w:val="22"/>
          <w:u w:val="single"/>
          <w:lang w:val="sr-Latn-ME"/>
        </w:rPr>
        <w:t>IJ</w:t>
      </w:r>
      <w:r w:rsidRPr="00B25168">
        <w:rPr>
          <w:b/>
          <w:bCs/>
          <w:iCs/>
          <w:szCs w:val="22"/>
          <w:u w:val="single"/>
          <w:lang w:val="sr-Latn-ME"/>
        </w:rPr>
        <w:t>EK</w:t>
      </w:r>
    </w:p>
    <w:p w14:paraId="672DE348" w14:textId="77777777" w:rsidR="00922D62" w:rsidRPr="00B25168" w:rsidRDefault="00922D62" w:rsidP="00CA5510">
      <w:pPr>
        <w:rPr>
          <w:szCs w:val="22"/>
          <w:lang w:val="sr-Latn-ME"/>
        </w:rPr>
      </w:pPr>
    </w:p>
    <w:p w14:paraId="1174B287" w14:textId="7E1A6ECA" w:rsidR="00177D7F" w:rsidRPr="00B25168" w:rsidRDefault="002432EC" w:rsidP="008557A4">
      <w:pPr>
        <w:jc w:val="center"/>
        <w:rPr>
          <w:b/>
          <w:bCs/>
          <w:szCs w:val="22"/>
          <w:lang w:val="sr-Latn-ME"/>
        </w:rPr>
      </w:pPr>
      <w:proofErr w:type="spellStart"/>
      <w:r w:rsidRPr="00B25168">
        <w:rPr>
          <w:b/>
          <w:bCs/>
          <w:szCs w:val="22"/>
          <w:lang w:val="sr-Latn-ME"/>
        </w:rPr>
        <w:t>Antizolid</w:t>
      </w:r>
      <w:proofErr w:type="spellEnd"/>
      <w:r w:rsidRPr="00B25168">
        <w:rPr>
          <w:b/>
          <w:bCs/>
          <w:szCs w:val="22"/>
          <w:lang w:val="sr-Latn-ME"/>
        </w:rPr>
        <w:t>, 2 mg/ml, rastvor za infuziju</w:t>
      </w:r>
    </w:p>
    <w:p w14:paraId="14C2092A" w14:textId="77777777" w:rsidR="00AB2FED" w:rsidRPr="00B25168" w:rsidRDefault="00AB2FED" w:rsidP="008557A4">
      <w:pPr>
        <w:jc w:val="center"/>
        <w:rPr>
          <w:szCs w:val="22"/>
          <w:lang w:val="sr-Latn-ME"/>
        </w:rPr>
      </w:pPr>
    </w:p>
    <w:p w14:paraId="44F1AD93" w14:textId="140812B3" w:rsidR="00177D7F" w:rsidRPr="00B25168" w:rsidRDefault="002432EC" w:rsidP="008557A4">
      <w:pPr>
        <w:jc w:val="center"/>
        <w:rPr>
          <w:b/>
          <w:szCs w:val="22"/>
          <w:lang w:val="sr-Latn-ME"/>
        </w:rPr>
      </w:pPr>
      <w:proofErr w:type="spellStart"/>
      <w:r w:rsidRPr="00B25168">
        <w:rPr>
          <w:b/>
          <w:szCs w:val="22"/>
          <w:lang w:val="sr-Latn-ME"/>
        </w:rPr>
        <w:t>linezolid</w:t>
      </w:r>
      <w:proofErr w:type="spellEnd"/>
    </w:p>
    <w:p w14:paraId="069CB3A7" w14:textId="77777777" w:rsidR="00177D7F" w:rsidRPr="00B25168" w:rsidRDefault="00177D7F" w:rsidP="00CA5510">
      <w:pPr>
        <w:rPr>
          <w:bCs/>
          <w:i/>
          <w:iCs/>
          <w:szCs w:val="22"/>
          <w:lang w:val="sr-Latn-ME"/>
        </w:rPr>
      </w:pPr>
    </w:p>
    <w:p w14:paraId="7E70272C" w14:textId="1A0BFE9E" w:rsidR="00177D7F" w:rsidRPr="00B25168" w:rsidRDefault="00177D7F" w:rsidP="00CA5510">
      <w:pPr>
        <w:rPr>
          <w:szCs w:val="22"/>
          <w:lang w:val="sr-Latn-ME"/>
        </w:rPr>
      </w:pPr>
    </w:p>
    <w:p w14:paraId="24A7D871" w14:textId="77777777" w:rsidR="002432EC" w:rsidRPr="00B25168" w:rsidRDefault="002432EC" w:rsidP="00CA5510">
      <w:pPr>
        <w:rPr>
          <w:szCs w:val="22"/>
          <w:lang w:val="sr-Latn-ME"/>
        </w:rPr>
      </w:pPr>
    </w:p>
    <w:p w14:paraId="2F9BBCF8" w14:textId="77777777" w:rsidR="00177D7F" w:rsidRPr="00B25168" w:rsidRDefault="00177D7F" w:rsidP="00CA5510">
      <w:pPr>
        <w:rPr>
          <w:b/>
          <w:szCs w:val="22"/>
          <w:lang w:val="sr-Latn-ME"/>
        </w:rPr>
      </w:pPr>
    </w:p>
    <w:p w14:paraId="7D469BAC" w14:textId="77777777" w:rsidR="0007035C" w:rsidRPr="00B25168" w:rsidRDefault="0007035C" w:rsidP="0007035C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B25168">
        <w:rPr>
          <w:szCs w:val="22"/>
          <w:lang w:val="sr-Latn-ME"/>
        </w:rPr>
        <w:t xml:space="preserve"> </w:t>
      </w:r>
      <w:r w:rsidRPr="00B25168">
        <w:rPr>
          <w:b/>
          <w:bCs/>
          <w:szCs w:val="22"/>
          <w:lang w:val="sr-Latn-ME"/>
        </w:rPr>
        <w:t xml:space="preserve">jer sadrži </w:t>
      </w:r>
    </w:p>
    <w:p w14:paraId="18CF1BC2" w14:textId="77777777" w:rsidR="0007035C" w:rsidRPr="00B25168" w:rsidRDefault="0007035C" w:rsidP="0007035C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informacije koje su važne za Vas</w:t>
      </w:r>
    </w:p>
    <w:p w14:paraId="5C68A822" w14:textId="77777777" w:rsidR="0007035C" w:rsidRPr="00B25168" w:rsidRDefault="0007035C" w:rsidP="0007035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>Uputstvo sačuvajte. Može biti potrebno da ga ponovo pročitate.</w:t>
      </w:r>
    </w:p>
    <w:p w14:paraId="36070535" w14:textId="77777777" w:rsidR="0007035C" w:rsidRPr="00B25168" w:rsidRDefault="0007035C" w:rsidP="0007035C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Ako imate dodatnih pitanja, obratite se svom ljekaru ili farmaceutu </w:t>
      </w:r>
      <w:r w:rsidRPr="00B25168">
        <w:rPr>
          <w:noProof/>
          <w:szCs w:val="22"/>
          <w:lang w:val="sr-Latn-ME"/>
        </w:rPr>
        <w:t>ili medicinskoj sestri</w:t>
      </w:r>
      <w:r w:rsidRPr="00B25168">
        <w:rPr>
          <w:szCs w:val="22"/>
          <w:lang w:val="sr-Latn-ME"/>
        </w:rPr>
        <w:t xml:space="preserve">. </w:t>
      </w:r>
    </w:p>
    <w:p w14:paraId="465F8876" w14:textId="77777777" w:rsidR="0007035C" w:rsidRPr="00B25168" w:rsidRDefault="0007035C" w:rsidP="0007035C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5A02F846" w14:textId="77777777" w:rsidR="0007035C" w:rsidRPr="00B25168" w:rsidRDefault="0007035C" w:rsidP="0007035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B25168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25168">
        <w:rPr>
          <w:spacing w:val="-4"/>
          <w:szCs w:val="22"/>
          <w:lang w:val="sr-Latn-ME"/>
        </w:rPr>
        <w:t xml:space="preserve">. Pogledajte dio 4. </w:t>
      </w:r>
    </w:p>
    <w:p w14:paraId="77829C6D" w14:textId="77777777" w:rsidR="00E0071E" w:rsidRPr="00B25168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156D30A9" w14:textId="77777777" w:rsidR="0059716C" w:rsidRPr="00B25168" w:rsidRDefault="0059716C" w:rsidP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68B7F62F" w14:textId="2B19BCD0" w:rsidR="00E0071E" w:rsidRPr="00B25168" w:rsidRDefault="005A780C" w:rsidP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U</w:t>
      </w:r>
      <w:r w:rsidR="00E0071E" w:rsidRPr="00B25168">
        <w:rPr>
          <w:b/>
          <w:bCs/>
          <w:szCs w:val="22"/>
          <w:lang w:val="sr-Latn-ME"/>
        </w:rPr>
        <w:t xml:space="preserve"> </w:t>
      </w:r>
      <w:r w:rsidRPr="00B25168">
        <w:rPr>
          <w:b/>
          <w:bCs/>
          <w:szCs w:val="22"/>
          <w:lang w:val="sr-Latn-ME"/>
        </w:rPr>
        <w:t>ovom</w:t>
      </w:r>
      <w:r w:rsidR="00E0071E" w:rsidRPr="00B25168">
        <w:rPr>
          <w:b/>
          <w:bCs/>
          <w:szCs w:val="22"/>
          <w:lang w:val="sr-Latn-ME"/>
        </w:rPr>
        <w:t xml:space="preserve"> </w:t>
      </w:r>
      <w:r w:rsidRPr="00B25168">
        <w:rPr>
          <w:b/>
          <w:bCs/>
          <w:szCs w:val="22"/>
          <w:lang w:val="sr-Latn-ME"/>
        </w:rPr>
        <w:t>uputstvu</w:t>
      </w:r>
      <w:r w:rsidR="00E0071E" w:rsidRPr="00B25168">
        <w:rPr>
          <w:b/>
          <w:bCs/>
          <w:szCs w:val="22"/>
          <w:lang w:val="sr-Latn-ME"/>
        </w:rPr>
        <w:t xml:space="preserve"> </w:t>
      </w:r>
      <w:r w:rsidRPr="00B25168">
        <w:rPr>
          <w:b/>
          <w:bCs/>
          <w:szCs w:val="22"/>
          <w:lang w:val="sr-Latn-ME"/>
        </w:rPr>
        <w:t>pročitaćete</w:t>
      </w:r>
      <w:r w:rsidR="00E0071E" w:rsidRPr="00B25168">
        <w:rPr>
          <w:b/>
          <w:bCs/>
          <w:szCs w:val="22"/>
          <w:lang w:val="sr-Latn-ME"/>
        </w:rPr>
        <w:t>:</w:t>
      </w:r>
    </w:p>
    <w:p w14:paraId="746C5B30" w14:textId="77777777" w:rsidR="00E0071E" w:rsidRPr="00B25168" w:rsidRDefault="00E0071E" w:rsidP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7BF332C6" w14:textId="33E0B7C2" w:rsidR="00E0071E" w:rsidRPr="00B25168" w:rsidRDefault="005A780C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>Šta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je</w:t>
      </w:r>
      <w:r w:rsidR="00E0071E" w:rsidRPr="00B25168">
        <w:rPr>
          <w:szCs w:val="22"/>
          <w:lang w:val="sr-Latn-ME"/>
        </w:rPr>
        <w:t xml:space="preserve"> </w:t>
      </w:r>
      <w:r w:rsidR="00544E2F" w:rsidRPr="00B25168">
        <w:rPr>
          <w:szCs w:val="22"/>
          <w:lang w:val="sr-Latn-ME"/>
        </w:rPr>
        <w:t>lijek</w:t>
      </w:r>
      <w:r w:rsidR="00AB0374" w:rsidRPr="00B25168">
        <w:rPr>
          <w:szCs w:val="22"/>
          <w:lang w:val="sr-Latn-ME"/>
        </w:rPr>
        <w:t xml:space="preserve"> </w:t>
      </w:r>
      <w:proofErr w:type="spellStart"/>
      <w:r w:rsidR="003A1870" w:rsidRPr="00B25168">
        <w:rPr>
          <w:szCs w:val="22"/>
          <w:lang w:val="sr-Latn-ME"/>
        </w:rPr>
        <w:t>Antizolid</w:t>
      </w:r>
      <w:proofErr w:type="spellEnd"/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i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čemu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je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nam</w:t>
      </w:r>
      <w:r w:rsidR="0007035C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enjen</w:t>
      </w:r>
    </w:p>
    <w:p w14:paraId="3BEFDD53" w14:textId="6B14525D" w:rsidR="00E0071E" w:rsidRPr="00B25168" w:rsidRDefault="005A780C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>Šta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treba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da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znate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pr</w:t>
      </w:r>
      <w:r w:rsidR="0007035C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nego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što</w:t>
      </w:r>
      <w:r w:rsidR="0007035C" w:rsidRPr="00B25168">
        <w:rPr>
          <w:bCs/>
          <w:szCs w:val="22"/>
          <w:lang w:val="sr-Latn-ME"/>
        </w:rPr>
        <w:t xml:space="preserve"> </w:t>
      </w:r>
      <w:proofErr w:type="spellStart"/>
      <w:r w:rsidR="0007035C" w:rsidRPr="00B25168">
        <w:rPr>
          <w:bCs/>
          <w:szCs w:val="22"/>
          <w:lang w:val="sr-Latn-ME"/>
        </w:rPr>
        <w:t>uzmete</w:t>
      </w:r>
      <w:r w:rsidRPr="00B25168">
        <w:rPr>
          <w:szCs w:val="22"/>
          <w:lang w:val="sr-Latn-ME"/>
        </w:rPr>
        <w:t>l</w:t>
      </w:r>
      <w:r w:rsidR="0007035C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ek</w:t>
      </w:r>
      <w:proofErr w:type="spellEnd"/>
      <w:r w:rsidR="00E0071E" w:rsidRPr="00B25168">
        <w:rPr>
          <w:szCs w:val="22"/>
          <w:lang w:val="sr-Latn-ME"/>
        </w:rPr>
        <w:t xml:space="preserve"> </w:t>
      </w:r>
      <w:proofErr w:type="spellStart"/>
      <w:r w:rsidR="003A1870" w:rsidRPr="00B25168">
        <w:rPr>
          <w:szCs w:val="22"/>
          <w:lang w:val="sr-Latn-ME"/>
        </w:rPr>
        <w:t>Antizolid</w:t>
      </w:r>
      <w:proofErr w:type="spellEnd"/>
    </w:p>
    <w:p w14:paraId="7C0A9BAE" w14:textId="05A8B5DF" w:rsidR="00E0071E" w:rsidRPr="00B25168" w:rsidRDefault="005A780C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>Kako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se</w:t>
      </w:r>
      <w:r w:rsidR="00E0071E" w:rsidRPr="00B25168">
        <w:rPr>
          <w:szCs w:val="22"/>
          <w:lang w:val="sr-Latn-ME"/>
        </w:rPr>
        <w:t xml:space="preserve"> </w:t>
      </w:r>
      <w:r w:rsidR="0007035C" w:rsidRPr="00B25168">
        <w:rPr>
          <w:bCs/>
          <w:szCs w:val="22"/>
          <w:lang w:val="sr-Latn-ME"/>
        </w:rPr>
        <w:t>upotrebljava</w:t>
      </w:r>
      <w:r w:rsidR="003A1870" w:rsidRPr="00B25168">
        <w:rPr>
          <w:bCs/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l</w:t>
      </w:r>
      <w:r w:rsidR="0007035C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ek</w:t>
      </w:r>
      <w:r w:rsidR="00E0071E" w:rsidRPr="00B25168">
        <w:rPr>
          <w:szCs w:val="22"/>
          <w:lang w:val="sr-Latn-ME"/>
        </w:rPr>
        <w:t xml:space="preserve"> </w:t>
      </w:r>
      <w:proofErr w:type="spellStart"/>
      <w:r w:rsidR="003A1870" w:rsidRPr="00B25168">
        <w:rPr>
          <w:szCs w:val="22"/>
          <w:lang w:val="sr-Latn-ME"/>
        </w:rPr>
        <w:t>Antizolid</w:t>
      </w:r>
      <w:proofErr w:type="spellEnd"/>
    </w:p>
    <w:p w14:paraId="3E035CF2" w14:textId="77777777" w:rsidR="00E0071E" w:rsidRPr="00B25168" w:rsidRDefault="005A780C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>Moguća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neželjena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dejstva</w:t>
      </w:r>
      <w:r w:rsidR="00E0071E" w:rsidRPr="00B25168">
        <w:rPr>
          <w:szCs w:val="22"/>
          <w:lang w:val="sr-Latn-ME"/>
        </w:rPr>
        <w:t xml:space="preserve"> </w:t>
      </w:r>
    </w:p>
    <w:p w14:paraId="221177C6" w14:textId="57E11636" w:rsidR="00E0071E" w:rsidRPr="00B25168" w:rsidRDefault="005A780C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>Kako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čuvati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l</w:t>
      </w:r>
      <w:r w:rsidR="0007035C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ek</w:t>
      </w:r>
      <w:r w:rsidR="00E0071E" w:rsidRPr="00B25168">
        <w:rPr>
          <w:szCs w:val="22"/>
          <w:lang w:val="sr-Latn-ME"/>
        </w:rPr>
        <w:t xml:space="preserve"> </w:t>
      </w:r>
      <w:proofErr w:type="spellStart"/>
      <w:r w:rsidR="003A1870" w:rsidRPr="00B25168">
        <w:rPr>
          <w:szCs w:val="22"/>
          <w:lang w:val="sr-Latn-ME"/>
        </w:rPr>
        <w:t>Antizolid</w:t>
      </w:r>
      <w:proofErr w:type="spellEnd"/>
    </w:p>
    <w:p w14:paraId="132CA1D4" w14:textId="3455D7B2" w:rsidR="00922D62" w:rsidRPr="00B25168" w:rsidRDefault="005A780C" w:rsidP="00CA551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>Sadržaj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pakovanja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i</w:t>
      </w:r>
      <w:r w:rsidR="00E0071E" w:rsidRPr="00B25168">
        <w:rPr>
          <w:szCs w:val="22"/>
          <w:lang w:val="sr-Latn-ME"/>
        </w:rPr>
        <w:t xml:space="preserve"> </w:t>
      </w:r>
      <w:r w:rsidR="0091322A" w:rsidRPr="00B25168">
        <w:rPr>
          <w:szCs w:val="22"/>
          <w:lang w:val="sr-Latn-ME"/>
        </w:rPr>
        <w:t>dodatne</w:t>
      </w:r>
      <w:r w:rsidR="00E0071E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informacije</w:t>
      </w:r>
      <w:r w:rsidR="004A44D9" w:rsidRPr="00B25168">
        <w:rPr>
          <w:szCs w:val="22"/>
          <w:lang w:val="sr-Latn-ME"/>
        </w:rPr>
        <w:br w:type="page"/>
      </w:r>
    </w:p>
    <w:p w14:paraId="3248ECA7" w14:textId="378F8657" w:rsidR="00177D7F" w:rsidRPr="00B25168" w:rsidRDefault="00177D7F" w:rsidP="000B7372">
      <w:pPr>
        <w:pStyle w:val="NASLOV123"/>
        <w:spacing w:before="0" w:after="0"/>
        <w:jc w:val="both"/>
        <w:rPr>
          <w:lang w:val="sr-Latn-ME"/>
        </w:rPr>
      </w:pPr>
      <w:r w:rsidRPr="00B25168">
        <w:rPr>
          <w:lang w:val="sr-Latn-ME"/>
        </w:rPr>
        <w:lastRenderedPageBreak/>
        <w:t xml:space="preserve">1. </w:t>
      </w:r>
      <w:r w:rsidR="00EA38C5" w:rsidRPr="00B25168">
        <w:rPr>
          <w:lang w:val="sr-Latn-ME"/>
        </w:rPr>
        <w:t>ŠTA JE LIJEK ANTIZOLID I ČEMU JE NAM</w:t>
      </w:r>
      <w:r w:rsidR="000726E7" w:rsidRPr="00B25168">
        <w:rPr>
          <w:lang w:val="sr-Latn-ME"/>
        </w:rPr>
        <w:t>IJ</w:t>
      </w:r>
      <w:r w:rsidR="00EA38C5" w:rsidRPr="00B25168">
        <w:rPr>
          <w:lang w:val="sr-Latn-ME"/>
        </w:rPr>
        <w:t>ENJEN</w:t>
      </w:r>
    </w:p>
    <w:p w14:paraId="18218875" w14:textId="77777777" w:rsidR="00AB2FED" w:rsidRPr="00B25168" w:rsidRDefault="00AB2FED" w:rsidP="000B7372">
      <w:pPr>
        <w:pStyle w:val="NASLOV123"/>
        <w:spacing w:before="0" w:after="0"/>
        <w:jc w:val="both"/>
        <w:rPr>
          <w:lang w:val="sr-Latn-ME"/>
        </w:rPr>
      </w:pPr>
    </w:p>
    <w:p w14:paraId="66B7BB4B" w14:textId="77777777" w:rsidR="00F055EE" w:rsidRPr="00B25168" w:rsidRDefault="004037D6" w:rsidP="0059716C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 je antibiotik iz grupe </w:t>
      </w:r>
      <w:proofErr w:type="spellStart"/>
      <w:r w:rsidRPr="00B25168">
        <w:rPr>
          <w:szCs w:val="22"/>
          <w:lang w:val="sr-Latn-ME"/>
        </w:rPr>
        <w:t>oksazolidinona</w:t>
      </w:r>
      <w:proofErr w:type="spellEnd"/>
      <w:r w:rsidRPr="00B25168">
        <w:rPr>
          <w:szCs w:val="22"/>
          <w:lang w:val="sr-Latn-ME"/>
        </w:rPr>
        <w:t xml:space="preserve"> koji d</w:t>
      </w:r>
      <w:r w:rsidR="007C15B3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eluje tako što zaustavlja rast određenih bakterija (</w:t>
      </w:r>
      <w:r w:rsidR="00107528" w:rsidRPr="00B25168">
        <w:rPr>
          <w:szCs w:val="22"/>
          <w:lang w:val="sr-Latn-ME"/>
        </w:rPr>
        <w:t>mikroba</w:t>
      </w:r>
      <w:r w:rsidRPr="00B25168">
        <w:rPr>
          <w:szCs w:val="22"/>
          <w:lang w:val="sr-Latn-ME"/>
        </w:rPr>
        <w:t xml:space="preserve">) koje izazivaju infekcije. Koristi se za </w:t>
      </w:r>
      <w:r w:rsidR="008333F4" w:rsidRPr="00B25168">
        <w:rPr>
          <w:szCs w:val="22"/>
          <w:lang w:val="sr-Latn-ME"/>
        </w:rPr>
        <w:t>liječenje</w:t>
      </w:r>
      <w:r w:rsidRPr="00B25168">
        <w:rPr>
          <w:szCs w:val="22"/>
          <w:lang w:val="sr-Latn-ME"/>
        </w:rPr>
        <w:t xml:space="preserve"> </w:t>
      </w:r>
      <w:r w:rsidR="00107528" w:rsidRPr="00B25168">
        <w:rPr>
          <w:szCs w:val="22"/>
          <w:lang w:val="sr-Latn-ME"/>
        </w:rPr>
        <w:t>upale pluća (</w:t>
      </w:r>
      <w:r w:rsidRPr="00B25168">
        <w:rPr>
          <w:szCs w:val="22"/>
          <w:lang w:val="sr-Latn-ME"/>
        </w:rPr>
        <w:t>pneumonije</w:t>
      </w:r>
      <w:r w:rsidR="00107528" w:rsidRPr="00B25168">
        <w:rPr>
          <w:szCs w:val="22"/>
          <w:lang w:val="sr-Latn-ME"/>
        </w:rPr>
        <w:t>)</w:t>
      </w:r>
      <w:r w:rsidRPr="00B25168">
        <w:rPr>
          <w:szCs w:val="22"/>
          <w:lang w:val="sr-Latn-ME"/>
        </w:rPr>
        <w:t xml:space="preserve"> i nekih </w:t>
      </w:r>
      <w:r w:rsidR="00107528" w:rsidRPr="00B25168">
        <w:rPr>
          <w:szCs w:val="22"/>
          <w:lang w:val="sr-Latn-ME"/>
        </w:rPr>
        <w:t>infekcija kože</w:t>
      </w:r>
      <w:r w:rsidRPr="00B25168">
        <w:rPr>
          <w:szCs w:val="22"/>
          <w:lang w:val="sr-Latn-ME"/>
        </w:rPr>
        <w:t xml:space="preserve"> i potkožn</w:t>
      </w:r>
      <w:r w:rsidR="00107528" w:rsidRPr="00B25168">
        <w:rPr>
          <w:szCs w:val="22"/>
          <w:lang w:val="sr-Latn-ME"/>
        </w:rPr>
        <w:t>og</w:t>
      </w:r>
      <w:r w:rsidRPr="00B25168">
        <w:rPr>
          <w:szCs w:val="22"/>
          <w:lang w:val="sr-Latn-ME"/>
        </w:rPr>
        <w:t xml:space="preserve"> </w:t>
      </w:r>
      <w:r w:rsidR="00107528" w:rsidRPr="00B25168">
        <w:rPr>
          <w:szCs w:val="22"/>
          <w:lang w:val="sr-Latn-ME"/>
        </w:rPr>
        <w:t>tkiva</w:t>
      </w:r>
      <w:r w:rsidRPr="00B25168">
        <w:rPr>
          <w:szCs w:val="22"/>
          <w:lang w:val="sr-Latn-ME"/>
        </w:rPr>
        <w:t>. Vaš l</w:t>
      </w:r>
      <w:r w:rsidR="000726E7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ekar će odlučiti o tome da li je l</w:t>
      </w:r>
      <w:r w:rsidR="000726E7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 </w:t>
      </w:r>
      <w:proofErr w:type="spellStart"/>
      <w:r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 pogodan za l</w:t>
      </w:r>
      <w:r w:rsidR="000726E7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ečenje infekcije koj</w:t>
      </w:r>
      <w:r w:rsidR="00107528" w:rsidRPr="00B25168">
        <w:rPr>
          <w:szCs w:val="22"/>
          <w:lang w:val="sr-Latn-ME"/>
        </w:rPr>
        <w:t>a se kod Vas pojavila</w:t>
      </w:r>
      <w:r w:rsidRPr="00B25168">
        <w:rPr>
          <w:szCs w:val="22"/>
          <w:lang w:val="sr-Latn-ME"/>
        </w:rPr>
        <w:t>.</w:t>
      </w:r>
    </w:p>
    <w:p w14:paraId="32AB83B5" w14:textId="17508A3D" w:rsidR="00177D7F" w:rsidRPr="00B25168" w:rsidRDefault="004037D6" w:rsidP="0059716C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 </w:t>
      </w:r>
    </w:p>
    <w:p w14:paraId="07D4033B" w14:textId="77777777" w:rsidR="002312AB" w:rsidRPr="00B25168" w:rsidRDefault="002312AB" w:rsidP="0059716C">
      <w:pPr>
        <w:rPr>
          <w:szCs w:val="22"/>
          <w:lang w:val="sr-Latn-ME"/>
        </w:rPr>
      </w:pPr>
    </w:p>
    <w:p w14:paraId="78E883B4" w14:textId="30E66810" w:rsidR="00177D7F" w:rsidRPr="00B25168" w:rsidRDefault="00177D7F" w:rsidP="000B7372">
      <w:pPr>
        <w:pStyle w:val="NASLOV123"/>
        <w:spacing w:before="0" w:after="0"/>
        <w:jc w:val="both"/>
        <w:rPr>
          <w:caps/>
          <w:lang w:val="sr-Latn-ME"/>
        </w:rPr>
      </w:pPr>
      <w:r w:rsidRPr="00B25168">
        <w:rPr>
          <w:lang w:val="sr-Latn-ME"/>
        </w:rPr>
        <w:t xml:space="preserve">2. </w:t>
      </w:r>
      <w:r w:rsidR="000726E7" w:rsidRPr="00B25168">
        <w:rPr>
          <w:lang w:val="sr-Latn-ME"/>
        </w:rPr>
        <w:t>ŠTA TREBA DA ZNATE PRIJE NEGO ŠTO UZMETE LIJEK ANTIZOLID</w:t>
      </w:r>
    </w:p>
    <w:p w14:paraId="41A32C5A" w14:textId="77777777" w:rsidR="002312AB" w:rsidRPr="00B25168" w:rsidRDefault="002312AB" w:rsidP="0059716C">
      <w:pPr>
        <w:rPr>
          <w:b/>
          <w:bCs/>
          <w:szCs w:val="22"/>
          <w:lang w:val="sr-Latn-ME"/>
        </w:rPr>
      </w:pPr>
    </w:p>
    <w:p w14:paraId="79B6AB6E" w14:textId="3F552CC4" w:rsidR="00177D7F" w:rsidRPr="00B25168" w:rsidRDefault="005A780C" w:rsidP="0059716C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L</w:t>
      </w:r>
      <w:r w:rsidR="000726E7" w:rsidRPr="00B25168">
        <w:rPr>
          <w:b/>
          <w:bCs/>
          <w:szCs w:val="22"/>
          <w:lang w:val="sr-Latn-ME"/>
        </w:rPr>
        <w:t>ij</w:t>
      </w:r>
      <w:r w:rsidRPr="00B25168">
        <w:rPr>
          <w:b/>
          <w:bCs/>
          <w:szCs w:val="22"/>
          <w:lang w:val="sr-Latn-ME"/>
        </w:rPr>
        <w:t>ek</w:t>
      </w:r>
      <w:r w:rsidR="00177D7F" w:rsidRPr="00B25168">
        <w:rPr>
          <w:b/>
          <w:szCs w:val="22"/>
          <w:lang w:val="sr-Latn-ME"/>
        </w:rPr>
        <w:t xml:space="preserve"> </w:t>
      </w:r>
      <w:proofErr w:type="spellStart"/>
      <w:r w:rsidR="00EC78C4" w:rsidRPr="00B25168">
        <w:rPr>
          <w:b/>
          <w:szCs w:val="22"/>
          <w:lang w:val="sr-Latn-ME"/>
        </w:rPr>
        <w:t>Antizolid</w:t>
      </w:r>
      <w:proofErr w:type="spellEnd"/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ne</w:t>
      </w:r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s</w:t>
      </w:r>
      <w:r w:rsidR="000726E7" w:rsidRPr="00B25168">
        <w:rPr>
          <w:b/>
          <w:bCs/>
          <w:szCs w:val="22"/>
          <w:lang w:val="sr-Latn-ME"/>
        </w:rPr>
        <w:t>mijete koristiti</w:t>
      </w:r>
      <w:r w:rsidR="00EC78C4" w:rsidRPr="00B25168">
        <w:rPr>
          <w:b/>
          <w:bCs/>
          <w:szCs w:val="22"/>
          <w:lang w:val="sr-Latn-ME"/>
        </w:rPr>
        <w:t>:</w:t>
      </w:r>
    </w:p>
    <w:p w14:paraId="336EDB01" w14:textId="77777777" w:rsidR="00EC78C4" w:rsidRPr="00B25168" w:rsidRDefault="00EC78C4" w:rsidP="00E51BD8">
      <w:pPr>
        <w:rPr>
          <w:b/>
          <w:i/>
          <w:szCs w:val="22"/>
          <w:lang w:val="sr-Latn-ME"/>
        </w:rPr>
      </w:pPr>
    </w:p>
    <w:p w14:paraId="1229A9DF" w14:textId="0EF26820" w:rsidR="004037D6" w:rsidRPr="00B25168" w:rsidRDefault="00107528" w:rsidP="00E51BD8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a</w:t>
      </w:r>
      <w:r w:rsidR="004037D6" w:rsidRPr="00B25168">
        <w:rPr>
          <w:szCs w:val="22"/>
          <w:lang w:val="sr-Latn-ME"/>
        </w:rPr>
        <w:t xml:space="preserve">ko ste alergični na </w:t>
      </w:r>
      <w:proofErr w:type="spellStart"/>
      <w:r w:rsidR="004037D6" w:rsidRPr="00B25168">
        <w:rPr>
          <w:szCs w:val="22"/>
          <w:lang w:val="sr-Latn-ME"/>
        </w:rPr>
        <w:t>linezolid</w:t>
      </w:r>
      <w:proofErr w:type="spellEnd"/>
      <w:r w:rsidR="004037D6" w:rsidRPr="00B25168">
        <w:rPr>
          <w:szCs w:val="22"/>
          <w:lang w:val="sr-Latn-ME"/>
        </w:rPr>
        <w:t xml:space="preserve"> ili </w:t>
      </w:r>
      <w:r w:rsidRPr="00B25168">
        <w:rPr>
          <w:szCs w:val="22"/>
          <w:lang w:val="sr-Latn-ME"/>
        </w:rPr>
        <w:t>neku od pomoćnih supstanci ovog l</w:t>
      </w:r>
      <w:r w:rsidR="000726E7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eka (navedene u </w:t>
      </w:r>
      <w:r w:rsidR="00F055EE" w:rsidRPr="00B25168">
        <w:rPr>
          <w:szCs w:val="22"/>
          <w:lang w:val="sr-Latn-ME"/>
        </w:rPr>
        <w:t xml:space="preserve">dijelu </w:t>
      </w:r>
      <w:r w:rsidRPr="00B25168">
        <w:rPr>
          <w:szCs w:val="22"/>
          <w:lang w:val="sr-Latn-ME"/>
        </w:rPr>
        <w:t>6</w:t>
      </w:r>
      <w:r w:rsidR="007C15B3" w:rsidRPr="00B25168">
        <w:rPr>
          <w:szCs w:val="22"/>
          <w:lang w:val="sr-Latn-ME"/>
        </w:rPr>
        <w:t>)</w:t>
      </w:r>
    </w:p>
    <w:p w14:paraId="636679D2" w14:textId="5372ECDA" w:rsidR="004037D6" w:rsidRPr="00B25168" w:rsidRDefault="00107528" w:rsidP="00E51BD8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ako </w:t>
      </w:r>
      <w:r w:rsidR="004037D6" w:rsidRPr="00B25168">
        <w:rPr>
          <w:szCs w:val="22"/>
          <w:lang w:val="sr-Latn-ME"/>
        </w:rPr>
        <w:t xml:space="preserve">uzimate ili ste u </w:t>
      </w:r>
      <w:r w:rsidR="00B4690A" w:rsidRPr="00B25168">
        <w:rPr>
          <w:szCs w:val="22"/>
          <w:lang w:val="sr-Latn-ME"/>
        </w:rPr>
        <w:t>pre</w:t>
      </w:r>
      <w:r w:rsidRPr="00B25168">
        <w:rPr>
          <w:szCs w:val="22"/>
          <w:lang w:val="sr-Latn-ME"/>
        </w:rPr>
        <w:t>thodne</w:t>
      </w:r>
      <w:r w:rsidR="004037D6" w:rsidRPr="00B25168">
        <w:rPr>
          <w:szCs w:val="22"/>
          <w:lang w:val="sr-Latn-ME"/>
        </w:rPr>
        <w:t xml:space="preserve"> 2 ned</w:t>
      </w:r>
      <w:r w:rsidR="00F055EE" w:rsidRPr="00B25168">
        <w:rPr>
          <w:szCs w:val="22"/>
          <w:lang w:val="sr-Latn-ME"/>
        </w:rPr>
        <w:t>j</w:t>
      </w:r>
      <w:r w:rsidR="004037D6" w:rsidRPr="00B25168">
        <w:rPr>
          <w:szCs w:val="22"/>
          <w:lang w:val="sr-Latn-ME"/>
        </w:rPr>
        <w:t>elje uzimali</w:t>
      </w:r>
      <w:r w:rsidRPr="00B25168">
        <w:rPr>
          <w:szCs w:val="22"/>
          <w:lang w:val="sr-Latn-ME"/>
        </w:rPr>
        <w:t xml:space="preserve"> neke od</w:t>
      </w:r>
      <w:r w:rsidR="004037D6" w:rsidRPr="00B25168">
        <w:rPr>
          <w:szCs w:val="22"/>
          <w:lang w:val="sr-Latn-ME"/>
        </w:rPr>
        <w:t xml:space="preserve"> l</w:t>
      </w:r>
      <w:r w:rsidR="00084271" w:rsidRPr="00B25168">
        <w:rPr>
          <w:szCs w:val="22"/>
          <w:lang w:val="sr-Latn-ME"/>
        </w:rPr>
        <w:t>j</w:t>
      </w:r>
      <w:r w:rsidR="004037D6" w:rsidRPr="00B25168">
        <w:rPr>
          <w:szCs w:val="22"/>
          <w:lang w:val="sr-Latn-ME"/>
        </w:rPr>
        <w:t>ekov</w:t>
      </w:r>
      <w:r w:rsidRPr="00B25168">
        <w:rPr>
          <w:szCs w:val="22"/>
          <w:lang w:val="sr-Latn-ME"/>
        </w:rPr>
        <w:t>a poznatih</w:t>
      </w:r>
      <w:r w:rsidR="004037D6" w:rsidRPr="00B25168">
        <w:rPr>
          <w:szCs w:val="22"/>
          <w:lang w:val="sr-Latn-ME"/>
        </w:rPr>
        <w:t xml:space="preserve"> pod nazivom </w:t>
      </w:r>
      <w:proofErr w:type="spellStart"/>
      <w:r w:rsidR="004037D6" w:rsidRPr="00B25168">
        <w:rPr>
          <w:szCs w:val="22"/>
          <w:lang w:val="sr-Latn-ME"/>
        </w:rPr>
        <w:t>inhibitori</w:t>
      </w:r>
      <w:proofErr w:type="spellEnd"/>
      <w:r w:rsidR="004037D6" w:rsidRPr="00B25168">
        <w:rPr>
          <w:szCs w:val="22"/>
          <w:lang w:val="sr-Latn-ME"/>
        </w:rPr>
        <w:t xml:space="preserve"> </w:t>
      </w:r>
      <w:proofErr w:type="spellStart"/>
      <w:r w:rsidR="004037D6" w:rsidRPr="00B25168">
        <w:rPr>
          <w:szCs w:val="22"/>
          <w:lang w:val="sr-Latn-ME"/>
        </w:rPr>
        <w:t>monoaminooksidaze</w:t>
      </w:r>
      <w:proofErr w:type="spellEnd"/>
      <w:r w:rsidR="004037D6" w:rsidRPr="00B25168">
        <w:rPr>
          <w:szCs w:val="22"/>
          <w:lang w:val="sr-Latn-ME"/>
        </w:rPr>
        <w:t xml:space="preserve"> (</w:t>
      </w:r>
      <w:r w:rsidRPr="00B25168">
        <w:rPr>
          <w:szCs w:val="22"/>
          <w:lang w:val="sr-Latn-ME"/>
        </w:rPr>
        <w:t>MAOI</w:t>
      </w:r>
      <w:r w:rsidR="007C15B3" w:rsidRPr="00B25168">
        <w:rPr>
          <w:szCs w:val="22"/>
          <w:lang w:val="sr-Latn-ME"/>
        </w:rPr>
        <w:t>:</w:t>
      </w:r>
      <w:r w:rsidRPr="00B25168">
        <w:rPr>
          <w:szCs w:val="22"/>
          <w:lang w:val="sr-Latn-ME"/>
        </w:rPr>
        <w:t xml:space="preserve"> </w:t>
      </w:r>
      <w:r w:rsidR="004037D6" w:rsidRPr="00B25168">
        <w:rPr>
          <w:szCs w:val="22"/>
          <w:lang w:val="sr-Latn-ME"/>
        </w:rPr>
        <w:t xml:space="preserve">npr. </w:t>
      </w:r>
      <w:proofErr w:type="spellStart"/>
      <w:r w:rsidR="004037D6" w:rsidRPr="00B25168">
        <w:rPr>
          <w:szCs w:val="22"/>
          <w:lang w:val="sr-Latn-ME"/>
        </w:rPr>
        <w:t>fenelzin</w:t>
      </w:r>
      <w:proofErr w:type="spellEnd"/>
      <w:r w:rsidR="004037D6" w:rsidRPr="00B25168">
        <w:rPr>
          <w:szCs w:val="22"/>
          <w:lang w:val="sr-Latn-ME"/>
        </w:rPr>
        <w:t xml:space="preserve">, </w:t>
      </w:r>
      <w:proofErr w:type="spellStart"/>
      <w:r w:rsidR="004037D6" w:rsidRPr="00B25168">
        <w:rPr>
          <w:szCs w:val="22"/>
          <w:lang w:val="sr-Latn-ME"/>
        </w:rPr>
        <w:t>izokarboksazid</w:t>
      </w:r>
      <w:proofErr w:type="spellEnd"/>
      <w:r w:rsidR="004037D6" w:rsidRPr="00B25168">
        <w:rPr>
          <w:szCs w:val="22"/>
          <w:lang w:val="sr-Latn-ME"/>
        </w:rPr>
        <w:t xml:space="preserve">, </w:t>
      </w:r>
      <w:proofErr w:type="spellStart"/>
      <w:r w:rsidR="004037D6" w:rsidRPr="00B25168">
        <w:rPr>
          <w:szCs w:val="22"/>
          <w:lang w:val="sr-Latn-ME"/>
        </w:rPr>
        <w:t>selegilin</w:t>
      </w:r>
      <w:proofErr w:type="spellEnd"/>
      <w:r w:rsidR="004037D6" w:rsidRPr="00B25168">
        <w:rPr>
          <w:szCs w:val="22"/>
          <w:lang w:val="sr-Latn-ME"/>
        </w:rPr>
        <w:t xml:space="preserve">, </w:t>
      </w:r>
      <w:proofErr w:type="spellStart"/>
      <w:r w:rsidR="004037D6" w:rsidRPr="00B25168">
        <w:rPr>
          <w:szCs w:val="22"/>
          <w:lang w:val="sr-Latn-ME"/>
        </w:rPr>
        <w:t>moklobemid</w:t>
      </w:r>
      <w:proofErr w:type="spellEnd"/>
      <w:r w:rsidR="004037D6" w:rsidRPr="00B25168">
        <w:rPr>
          <w:szCs w:val="22"/>
          <w:lang w:val="sr-Latn-ME"/>
        </w:rPr>
        <w:t>). Ovi l</w:t>
      </w:r>
      <w:r w:rsidR="00084271" w:rsidRPr="00B25168">
        <w:rPr>
          <w:szCs w:val="22"/>
          <w:lang w:val="sr-Latn-ME"/>
        </w:rPr>
        <w:t>j</w:t>
      </w:r>
      <w:r w:rsidR="004037D6" w:rsidRPr="00B25168">
        <w:rPr>
          <w:szCs w:val="22"/>
          <w:lang w:val="sr-Latn-ME"/>
        </w:rPr>
        <w:t>ekovi se koriste za l</w:t>
      </w:r>
      <w:r w:rsidR="00084271" w:rsidRPr="00B25168">
        <w:rPr>
          <w:szCs w:val="22"/>
          <w:lang w:val="sr-Latn-ME"/>
        </w:rPr>
        <w:t>ij</w:t>
      </w:r>
      <w:r w:rsidR="004037D6" w:rsidRPr="00B25168">
        <w:rPr>
          <w:szCs w:val="22"/>
          <w:lang w:val="sr-Latn-ME"/>
        </w:rPr>
        <w:t>ečenje de</w:t>
      </w:r>
      <w:r w:rsidR="00B4690A" w:rsidRPr="00B25168">
        <w:rPr>
          <w:szCs w:val="22"/>
          <w:lang w:val="sr-Latn-ME"/>
        </w:rPr>
        <w:t>pre</w:t>
      </w:r>
      <w:r w:rsidR="004037D6" w:rsidRPr="00B25168">
        <w:rPr>
          <w:szCs w:val="22"/>
          <w:lang w:val="sr-Latn-ME"/>
        </w:rPr>
        <w:t xml:space="preserve">sije ili </w:t>
      </w:r>
      <w:proofErr w:type="spellStart"/>
      <w:r w:rsidR="004037D6" w:rsidRPr="00B25168">
        <w:rPr>
          <w:szCs w:val="22"/>
          <w:lang w:val="sr-Latn-ME"/>
        </w:rPr>
        <w:t>Parkinsonove</w:t>
      </w:r>
      <w:proofErr w:type="spellEnd"/>
      <w:r w:rsidR="004037D6" w:rsidRPr="00B25168">
        <w:rPr>
          <w:szCs w:val="22"/>
          <w:lang w:val="sr-Latn-ME"/>
        </w:rPr>
        <w:t xml:space="preserve"> bolesti.</w:t>
      </w:r>
    </w:p>
    <w:p w14:paraId="6FDBA31A" w14:textId="3C02AC65" w:rsidR="00177D7F" w:rsidRPr="00B25168" w:rsidRDefault="00107528" w:rsidP="00116F47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ak</w:t>
      </w:r>
      <w:r w:rsidR="004037D6" w:rsidRPr="00B25168">
        <w:rPr>
          <w:szCs w:val="22"/>
          <w:lang w:val="sr-Latn-ME"/>
        </w:rPr>
        <w:t xml:space="preserve">o dojite. </w:t>
      </w:r>
      <w:r w:rsidRPr="00B25168">
        <w:rPr>
          <w:szCs w:val="22"/>
          <w:lang w:val="sr-Latn-ME"/>
        </w:rPr>
        <w:t>Ovaj l</w:t>
      </w:r>
      <w:r w:rsidR="00084271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 </w:t>
      </w:r>
      <w:r w:rsidR="00B4690A" w:rsidRPr="00B25168">
        <w:rPr>
          <w:szCs w:val="22"/>
          <w:lang w:val="sr-Latn-ME"/>
        </w:rPr>
        <w:t>pre</w:t>
      </w:r>
      <w:r w:rsidR="00AE2718" w:rsidRPr="00B25168">
        <w:rPr>
          <w:szCs w:val="22"/>
          <w:lang w:val="sr-Latn-ME"/>
        </w:rPr>
        <w:t>lazi u m</w:t>
      </w:r>
      <w:r w:rsidR="007C15B3" w:rsidRPr="00B25168">
        <w:rPr>
          <w:szCs w:val="22"/>
          <w:lang w:val="sr-Latn-ME"/>
        </w:rPr>
        <w:t>ajčino mlijeko</w:t>
      </w:r>
      <w:r w:rsidR="00AE2718" w:rsidRPr="00B25168">
        <w:rPr>
          <w:szCs w:val="22"/>
          <w:lang w:val="sr-Latn-ME"/>
        </w:rPr>
        <w:t xml:space="preserve"> i</w:t>
      </w:r>
      <w:r w:rsidRPr="00B25168">
        <w:rPr>
          <w:szCs w:val="22"/>
          <w:lang w:val="sr-Latn-ME"/>
        </w:rPr>
        <w:t xml:space="preserve"> može uticati na novorođenče.</w:t>
      </w:r>
    </w:p>
    <w:p w14:paraId="580D1E4B" w14:textId="77777777" w:rsidR="004D1D48" w:rsidRPr="00B25168" w:rsidRDefault="004D1D48" w:rsidP="00116F47">
      <w:pPr>
        <w:rPr>
          <w:szCs w:val="22"/>
          <w:lang w:val="sr-Latn-ME"/>
        </w:rPr>
      </w:pPr>
    </w:p>
    <w:p w14:paraId="0A501B36" w14:textId="4D9C80EC" w:rsidR="00177D7F" w:rsidRPr="00B25168" w:rsidRDefault="005A780C" w:rsidP="00116F47">
      <w:pPr>
        <w:rPr>
          <w:b/>
          <w:bCs/>
          <w:iCs/>
          <w:szCs w:val="22"/>
          <w:lang w:val="sr-Latn-ME"/>
        </w:rPr>
      </w:pPr>
      <w:r w:rsidRPr="00B25168">
        <w:rPr>
          <w:b/>
          <w:bCs/>
          <w:iCs/>
          <w:szCs w:val="22"/>
          <w:lang w:val="sr-Latn-ME"/>
        </w:rPr>
        <w:t>Upozorenja</w:t>
      </w:r>
      <w:r w:rsidR="00177D7F" w:rsidRPr="00B25168">
        <w:rPr>
          <w:b/>
          <w:bCs/>
          <w:iCs/>
          <w:szCs w:val="22"/>
          <w:lang w:val="sr-Latn-ME"/>
        </w:rPr>
        <w:t xml:space="preserve"> </w:t>
      </w:r>
      <w:r w:rsidRPr="00B25168">
        <w:rPr>
          <w:b/>
          <w:bCs/>
          <w:iCs/>
          <w:szCs w:val="22"/>
          <w:lang w:val="sr-Latn-ME"/>
        </w:rPr>
        <w:t>i</w:t>
      </w:r>
      <w:r w:rsidR="00177D7F" w:rsidRPr="00B25168">
        <w:rPr>
          <w:b/>
          <w:bCs/>
          <w:iCs/>
          <w:szCs w:val="22"/>
          <w:lang w:val="sr-Latn-ME"/>
        </w:rPr>
        <w:t xml:space="preserve"> </w:t>
      </w:r>
      <w:r w:rsidRPr="00B25168">
        <w:rPr>
          <w:b/>
          <w:bCs/>
          <w:iCs/>
          <w:szCs w:val="22"/>
          <w:lang w:val="sr-Latn-ME"/>
        </w:rPr>
        <w:t>m</w:t>
      </w:r>
      <w:r w:rsidR="008F17E4" w:rsidRPr="00B25168">
        <w:rPr>
          <w:b/>
          <w:bCs/>
          <w:iCs/>
          <w:szCs w:val="22"/>
          <w:lang w:val="sr-Latn-ME"/>
        </w:rPr>
        <w:t>j</w:t>
      </w:r>
      <w:r w:rsidRPr="00B25168">
        <w:rPr>
          <w:b/>
          <w:bCs/>
          <w:iCs/>
          <w:szCs w:val="22"/>
          <w:lang w:val="sr-Latn-ME"/>
        </w:rPr>
        <w:t>ere</w:t>
      </w:r>
      <w:r w:rsidR="00177D7F" w:rsidRPr="00B25168">
        <w:rPr>
          <w:b/>
          <w:bCs/>
          <w:iCs/>
          <w:szCs w:val="22"/>
          <w:lang w:val="sr-Latn-ME"/>
        </w:rPr>
        <w:t xml:space="preserve"> </w:t>
      </w:r>
      <w:r w:rsidRPr="00B25168">
        <w:rPr>
          <w:b/>
          <w:bCs/>
          <w:iCs/>
          <w:szCs w:val="22"/>
          <w:lang w:val="sr-Latn-ME"/>
        </w:rPr>
        <w:t>o</w:t>
      </w:r>
      <w:r w:rsidR="00B4690A" w:rsidRPr="00B25168">
        <w:rPr>
          <w:b/>
          <w:bCs/>
          <w:iCs/>
          <w:szCs w:val="22"/>
          <w:lang w:val="sr-Latn-ME"/>
        </w:rPr>
        <w:t>pr</w:t>
      </w:r>
      <w:r w:rsidR="007C15B3" w:rsidRPr="00B25168">
        <w:rPr>
          <w:b/>
          <w:bCs/>
          <w:iCs/>
          <w:szCs w:val="22"/>
          <w:lang w:val="sr-Latn-ME"/>
        </w:rPr>
        <w:t>e</w:t>
      </w:r>
      <w:r w:rsidRPr="00B25168">
        <w:rPr>
          <w:b/>
          <w:bCs/>
          <w:iCs/>
          <w:szCs w:val="22"/>
          <w:lang w:val="sr-Latn-ME"/>
        </w:rPr>
        <w:t>za</w:t>
      </w:r>
    </w:p>
    <w:p w14:paraId="6044FA4D" w14:textId="77777777" w:rsidR="00EC78C4" w:rsidRPr="00B25168" w:rsidRDefault="00EC78C4" w:rsidP="00116F47">
      <w:pPr>
        <w:rPr>
          <w:b/>
          <w:bCs/>
          <w:szCs w:val="22"/>
          <w:lang w:val="sr-Latn-ME"/>
        </w:rPr>
      </w:pPr>
    </w:p>
    <w:p w14:paraId="5736A4B2" w14:textId="3C0EBD7F" w:rsidR="007C15B3" w:rsidRPr="00B25168" w:rsidRDefault="007C15B3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Razgovarajte sa Vašim ljekarom, farmaceutom ili medicinskom sestrom prije nego što uzmete lijek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>.</w:t>
      </w:r>
    </w:p>
    <w:p w14:paraId="3E0BCFE1" w14:textId="77777777" w:rsidR="00685230" w:rsidRPr="00B25168" w:rsidRDefault="00685230" w:rsidP="00116F47">
      <w:pPr>
        <w:rPr>
          <w:szCs w:val="22"/>
          <w:lang w:val="sr-Latn-ME"/>
        </w:rPr>
      </w:pPr>
    </w:p>
    <w:p w14:paraId="5EC47DDE" w14:textId="56D636DB" w:rsidR="007C15B3" w:rsidRPr="00B25168" w:rsidRDefault="00685230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Lijek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možda neće biti prikladan za Vas,</w:t>
      </w:r>
      <w:r w:rsidR="007C15B3" w:rsidRPr="00B25168">
        <w:rPr>
          <w:szCs w:val="22"/>
          <w:lang w:val="sr-Latn-ME"/>
        </w:rPr>
        <w:t xml:space="preserve"> ako odgovorite potvrdno na bilo koje od sl</w:t>
      </w:r>
      <w:r w:rsidRPr="00B25168">
        <w:rPr>
          <w:szCs w:val="22"/>
          <w:lang w:val="sr-Latn-ME"/>
        </w:rPr>
        <w:t>j</w:t>
      </w:r>
      <w:r w:rsidR="007C15B3" w:rsidRPr="00B25168">
        <w:rPr>
          <w:szCs w:val="22"/>
          <w:lang w:val="sr-Latn-ME"/>
        </w:rPr>
        <w:t>ede</w:t>
      </w:r>
      <w:r w:rsidR="002312AB" w:rsidRPr="00B25168">
        <w:rPr>
          <w:szCs w:val="22"/>
          <w:lang w:val="sr-Latn-ME"/>
        </w:rPr>
        <w:t>ć</w:t>
      </w:r>
      <w:r w:rsidR="007C15B3" w:rsidRPr="00B25168">
        <w:rPr>
          <w:szCs w:val="22"/>
          <w:lang w:val="sr-Latn-ME"/>
        </w:rPr>
        <w:t>ih pitanja. U tom slučaju</w:t>
      </w:r>
      <w:r w:rsidRPr="00B25168">
        <w:rPr>
          <w:szCs w:val="22"/>
          <w:lang w:val="sr-Latn-ME"/>
        </w:rPr>
        <w:t>,</w:t>
      </w:r>
      <w:r w:rsidR="007C15B3" w:rsidRPr="00B25168">
        <w:rPr>
          <w:szCs w:val="22"/>
          <w:lang w:val="sr-Latn-ME"/>
        </w:rPr>
        <w:t xml:space="preserve"> recite </w:t>
      </w:r>
      <w:r w:rsidRPr="00B25168">
        <w:rPr>
          <w:szCs w:val="22"/>
          <w:lang w:val="sr-Latn-ME"/>
        </w:rPr>
        <w:t>to Vašem</w:t>
      </w:r>
      <w:r w:rsidR="007C15B3" w:rsidRPr="00B25168">
        <w:rPr>
          <w:szCs w:val="22"/>
          <w:lang w:val="sr-Latn-ME"/>
        </w:rPr>
        <w:t xml:space="preserve"> l</w:t>
      </w:r>
      <w:r w:rsidRPr="00B25168">
        <w:rPr>
          <w:szCs w:val="22"/>
          <w:lang w:val="sr-Latn-ME"/>
        </w:rPr>
        <w:t>j</w:t>
      </w:r>
      <w:r w:rsidR="007C15B3" w:rsidRPr="00B25168">
        <w:rPr>
          <w:szCs w:val="22"/>
          <w:lang w:val="sr-Latn-ME"/>
        </w:rPr>
        <w:t>ekaru</w:t>
      </w:r>
      <w:r w:rsidRPr="00B25168">
        <w:rPr>
          <w:szCs w:val="22"/>
          <w:lang w:val="sr-Latn-ME"/>
        </w:rPr>
        <w:t>,</w:t>
      </w:r>
      <w:r w:rsidR="007C15B3" w:rsidRPr="00B25168">
        <w:rPr>
          <w:szCs w:val="22"/>
          <w:lang w:val="sr-Latn-ME"/>
        </w:rPr>
        <w:t xml:space="preserve"> jer </w:t>
      </w:r>
      <w:r w:rsidR="002312AB" w:rsidRPr="00B25168">
        <w:rPr>
          <w:szCs w:val="22"/>
          <w:lang w:val="sr-Latn-ME"/>
        </w:rPr>
        <w:t>ć</w:t>
      </w:r>
      <w:r w:rsidR="007C15B3" w:rsidRPr="00B25168">
        <w:rPr>
          <w:szCs w:val="22"/>
          <w:lang w:val="sr-Latn-ME"/>
        </w:rPr>
        <w:t>e on/ona morati da prov</w:t>
      </w:r>
      <w:r w:rsidRPr="00B25168">
        <w:rPr>
          <w:szCs w:val="22"/>
          <w:lang w:val="sr-Latn-ME"/>
        </w:rPr>
        <w:t>j</w:t>
      </w:r>
      <w:r w:rsidR="007C15B3" w:rsidRPr="00B25168">
        <w:rPr>
          <w:szCs w:val="22"/>
          <w:lang w:val="sr-Latn-ME"/>
        </w:rPr>
        <w:t xml:space="preserve">eri </w:t>
      </w:r>
      <w:r w:rsidRPr="00B25168">
        <w:rPr>
          <w:szCs w:val="22"/>
          <w:lang w:val="sr-Latn-ME"/>
        </w:rPr>
        <w:t>V</w:t>
      </w:r>
      <w:r w:rsidR="007C15B3" w:rsidRPr="00B25168">
        <w:rPr>
          <w:szCs w:val="22"/>
          <w:lang w:val="sr-Latn-ME"/>
        </w:rPr>
        <w:t>aše opšte zdravlje i krvni pritisak pr</w:t>
      </w:r>
      <w:r w:rsidRPr="00B25168">
        <w:rPr>
          <w:szCs w:val="22"/>
          <w:lang w:val="sr-Latn-ME"/>
        </w:rPr>
        <w:t>ij</w:t>
      </w:r>
      <w:r w:rsidR="007C15B3" w:rsidRPr="00B25168">
        <w:rPr>
          <w:szCs w:val="22"/>
          <w:lang w:val="sr-Latn-ME"/>
        </w:rPr>
        <w:t>e i tokom l</w:t>
      </w:r>
      <w:r w:rsidRPr="00B25168">
        <w:rPr>
          <w:szCs w:val="22"/>
          <w:lang w:val="sr-Latn-ME"/>
        </w:rPr>
        <w:t>ij</w:t>
      </w:r>
      <w:r w:rsidR="007C15B3" w:rsidRPr="00B25168">
        <w:rPr>
          <w:szCs w:val="22"/>
          <w:lang w:val="sr-Latn-ME"/>
        </w:rPr>
        <w:t xml:space="preserve">ečenja ili </w:t>
      </w:r>
      <w:r w:rsidR="002312AB" w:rsidRPr="00B25168">
        <w:rPr>
          <w:szCs w:val="22"/>
          <w:lang w:val="sr-Latn-ME"/>
        </w:rPr>
        <w:t>ć</w:t>
      </w:r>
      <w:r w:rsidR="007C15B3" w:rsidRPr="00B25168">
        <w:rPr>
          <w:szCs w:val="22"/>
          <w:lang w:val="sr-Latn-ME"/>
        </w:rPr>
        <w:t>e možda odlučiti da je dru</w:t>
      </w:r>
      <w:r w:rsidRPr="00B25168">
        <w:rPr>
          <w:szCs w:val="22"/>
          <w:lang w:val="sr-Latn-ME"/>
        </w:rPr>
        <w:t>ga terapija</w:t>
      </w:r>
      <w:r w:rsidR="007C15B3" w:rsidRPr="00B25168">
        <w:rPr>
          <w:szCs w:val="22"/>
          <w:lang w:val="sr-Latn-ME"/>
        </w:rPr>
        <w:t xml:space="preserve"> bolj</w:t>
      </w:r>
      <w:r w:rsidRPr="00B25168">
        <w:rPr>
          <w:szCs w:val="22"/>
          <w:lang w:val="sr-Latn-ME"/>
        </w:rPr>
        <w:t>a za Vas.</w:t>
      </w:r>
    </w:p>
    <w:p w14:paraId="2E36F0FE" w14:textId="77777777" w:rsidR="00685230" w:rsidRPr="00B25168" w:rsidRDefault="00685230" w:rsidP="00116F47">
      <w:pPr>
        <w:rPr>
          <w:szCs w:val="22"/>
          <w:lang w:val="sr-Latn-ME"/>
        </w:rPr>
      </w:pPr>
    </w:p>
    <w:p w14:paraId="641F4E6F" w14:textId="7303481F" w:rsidR="00EC78C4" w:rsidRPr="00B25168" w:rsidRDefault="00685230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Pitajte Vašeg ljekara ako nijeste sigurni da li se </w:t>
      </w:r>
      <w:r w:rsidR="00F055EE" w:rsidRPr="00B25168">
        <w:rPr>
          <w:szCs w:val="22"/>
          <w:lang w:val="sr-Latn-ME"/>
        </w:rPr>
        <w:t>neka od ovih stanja</w:t>
      </w:r>
      <w:r w:rsidRPr="00B25168">
        <w:rPr>
          <w:szCs w:val="22"/>
          <w:lang w:val="sr-Latn-ME"/>
        </w:rPr>
        <w:t xml:space="preserve"> odnose na Vas.</w:t>
      </w:r>
      <w:r w:rsidRPr="00B25168" w:rsidDel="00685230">
        <w:rPr>
          <w:szCs w:val="22"/>
          <w:lang w:val="sr-Latn-ME"/>
        </w:rPr>
        <w:t xml:space="preserve"> </w:t>
      </w:r>
    </w:p>
    <w:p w14:paraId="50F3C39C" w14:textId="7C060EA6" w:rsidR="004037D6" w:rsidRPr="00B25168" w:rsidRDefault="004037D6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Da li imate povišeni krvni pritisak</w:t>
      </w:r>
      <w:r w:rsidR="00685230" w:rsidRPr="00B25168">
        <w:rPr>
          <w:szCs w:val="22"/>
          <w:lang w:val="sr-Latn-ME"/>
        </w:rPr>
        <w:t>,</w:t>
      </w:r>
      <w:r w:rsidRPr="00B25168">
        <w:rPr>
          <w:szCs w:val="22"/>
          <w:lang w:val="sr-Latn-ME"/>
        </w:rPr>
        <w:t xml:space="preserve"> bez obzira na to da li uzimate l</w:t>
      </w:r>
      <w:r w:rsidR="00084271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ekove za l</w:t>
      </w:r>
      <w:r w:rsidR="00084271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ečenje povišenog krvnog pritiska ili ne?</w:t>
      </w:r>
    </w:p>
    <w:p w14:paraId="32A42418" w14:textId="10B74DF8" w:rsidR="004037D6" w:rsidRPr="00B25168" w:rsidRDefault="004037D6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Da li </w:t>
      </w:r>
      <w:r w:rsidR="00685230" w:rsidRPr="00B25168">
        <w:rPr>
          <w:szCs w:val="22"/>
          <w:lang w:val="sr-Latn-ME"/>
        </w:rPr>
        <w:t>V</w:t>
      </w:r>
      <w:r w:rsidRPr="00B25168">
        <w:rPr>
          <w:szCs w:val="22"/>
          <w:lang w:val="sr-Latn-ME"/>
        </w:rPr>
        <w:t xml:space="preserve">am je </w:t>
      </w:r>
      <w:proofErr w:type="spellStart"/>
      <w:r w:rsidRPr="00B25168">
        <w:rPr>
          <w:szCs w:val="22"/>
          <w:lang w:val="sr-Latn-ME"/>
        </w:rPr>
        <w:t>dijagnostikovana</w:t>
      </w:r>
      <w:proofErr w:type="spellEnd"/>
      <w:r w:rsidRPr="00B25168">
        <w:rPr>
          <w:szCs w:val="22"/>
          <w:lang w:val="sr-Latn-ME"/>
        </w:rPr>
        <w:t xml:space="preserve"> pojačana aktivnost štitaste žl</w:t>
      </w:r>
      <w:r w:rsidR="00685230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ezde?</w:t>
      </w:r>
    </w:p>
    <w:p w14:paraId="5E098030" w14:textId="5FF2C1EC" w:rsidR="004037D6" w:rsidRPr="00B25168" w:rsidRDefault="004037D6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Da li imate tumor nadbubrežne žl</w:t>
      </w:r>
      <w:r w:rsidR="00F055EE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ezde (</w:t>
      </w:r>
      <w:proofErr w:type="spellStart"/>
      <w:r w:rsidRPr="00B25168">
        <w:rPr>
          <w:szCs w:val="22"/>
          <w:lang w:val="sr-Latn-ME"/>
        </w:rPr>
        <w:t>feohromocitom</w:t>
      </w:r>
      <w:proofErr w:type="spellEnd"/>
      <w:r w:rsidRPr="00B25168">
        <w:rPr>
          <w:szCs w:val="22"/>
          <w:lang w:val="sr-Latn-ME"/>
        </w:rPr>
        <w:t xml:space="preserve">) ili </w:t>
      </w:r>
      <w:proofErr w:type="spellStart"/>
      <w:r w:rsidRPr="00B25168">
        <w:rPr>
          <w:szCs w:val="22"/>
          <w:lang w:val="sr-Latn-ME"/>
        </w:rPr>
        <w:t>karcinoidni</w:t>
      </w:r>
      <w:proofErr w:type="spellEnd"/>
      <w:r w:rsidRPr="00B25168">
        <w:rPr>
          <w:szCs w:val="22"/>
          <w:lang w:val="sr-Latn-ME"/>
        </w:rPr>
        <w:t xml:space="preserve"> sindrom (izazvan tumorima </w:t>
      </w:r>
      <w:proofErr w:type="spellStart"/>
      <w:r w:rsidRPr="00B25168">
        <w:rPr>
          <w:szCs w:val="22"/>
          <w:lang w:val="sr-Latn-ME"/>
        </w:rPr>
        <w:t>neuroendokrinog</w:t>
      </w:r>
      <w:proofErr w:type="spellEnd"/>
      <w:r w:rsidRPr="00B25168">
        <w:rPr>
          <w:szCs w:val="22"/>
          <w:lang w:val="sr-Latn-ME"/>
        </w:rPr>
        <w:t xml:space="preserve"> sistema sa simptomima kao što su: dijareja, naleti crvenila, „zviždanje“</w:t>
      </w:r>
      <w:r w:rsidR="00E51BD8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u grudima)?</w:t>
      </w:r>
    </w:p>
    <w:p w14:paraId="2D87989D" w14:textId="7F0673E4" w:rsidR="004037D6" w:rsidRPr="00B25168" w:rsidRDefault="004037D6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Da li bolujete od manične de</w:t>
      </w:r>
      <w:r w:rsidR="00B4690A" w:rsidRPr="00B25168">
        <w:rPr>
          <w:szCs w:val="22"/>
          <w:lang w:val="sr-Latn-ME"/>
        </w:rPr>
        <w:t>pre</w:t>
      </w:r>
      <w:r w:rsidRPr="00B25168">
        <w:rPr>
          <w:szCs w:val="22"/>
          <w:lang w:val="sr-Latn-ME"/>
        </w:rPr>
        <w:t xml:space="preserve">sije, </w:t>
      </w:r>
      <w:proofErr w:type="spellStart"/>
      <w:r w:rsidRPr="00B25168">
        <w:rPr>
          <w:szCs w:val="22"/>
          <w:lang w:val="sr-Latn-ME"/>
        </w:rPr>
        <w:t>shizoafektivnog</w:t>
      </w:r>
      <w:proofErr w:type="spellEnd"/>
      <w:r w:rsidRPr="00B25168">
        <w:rPr>
          <w:szCs w:val="22"/>
          <w:lang w:val="sr-Latn-ME"/>
        </w:rPr>
        <w:t xml:space="preserve"> poremećaja, konfuzije ili drugih psihičkih poremećaja?</w:t>
      </w:r>
    </w:p>
    <w:p w14:paraId="71756F84" w14:textId="3598E704" w:rsidR="00685230" w:rsidRPr="00B25168" w:rsidRDefault="00685230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Da li imate istoriju </w:t>
      </w:r>
      <w:proofErr w:type="spellStart"/>
      <w:r w:rsidRPr="00B25168">
        <w:rPr>
          <w:szCs w:val="22"/>
          <w:lang w:val="sr-Latn-ME"/>
        </w:rPr>
        <w:t>hiponatr</w:t>
      </w:r>
      <w:r w:rsidR="00E51BD8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emije</w:t>
      </w:r>
      <w:proofErr w:type="spellEnd"/>
      <w:r w:rsidRPr="00B25168">
        <w:rPr>
          <w:szCs w:val="22"/>
          <w:lang w:val="sr-Latn-ME"/>
        </w:rPr>
        <w:t xml:space="preserve"> (nizak nivo natrijuma u ​​krvi) ili uzimate ljekove koji snižavaju nivo natrijuma u ​​krvi, npr.</w:t>
      </w:r>
      <w:r w:rsidR="00E51BD8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određeni </w:t>
      </w:r>
      <w:proofErr w:type="spellStart"/>
      <w:r w:rsidRPr="00B25168">
        <w:rPr>
          <w:szCs w:val="22"/>
          <w:lang w:val="sr-Latn-ME"/>
        </w:rPr>
        <w:t>diuretici</w:t>
      </w:r>
      <w:proofErr w:type="spellEnd"/>
      <w:r w:rsidRPr="00B25168">
        <w:rPr>
          <w:szCs w:val="22"/>
          <w:lang w:val="sr-Latn-ME"/>
        </w:rPr>
        <w:t xml:space="preserve"> (koji se nazivaju i „tablete za vodu“) kao što je </w:t>
      </w:r>
      <w:proofErr w:type="spellStart"/>
      <w:r w:rsidRPr="00B25168">
        <w:rPr>
          <w:szCs w:val="22"/>
          <w:lang w:val="sr-Latn-ME"/>
        </w:rPr>
        <w:t>hidrohlorotiazid</w:t>
      </w:r>
      <w:proofErr w:type="spellEnd"/>
      <w:r w:rsidRPr="00B25168">
        <w:rPr>
          <w:szCs w:val="22"/>
          <w:lang w:val="sr-Latn-ME"/>
        </w:rPr>
        <w:t>?</w:t>
      </w:r>
    </w:p>
    <w:p w14:paraId="45E69F16" w14:textId="414409C6" w:rsidR="00685230" w:rsidRPr="00B25168" w:rsidRDefault="00685230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Da li uzimate neke </w:t>
      </w:r>
      <w:proofErr w:type="spellStart"/>
      <w:r w:rsidRPr="00B25168">
        <w:rPr>
          <w:szCs w:val="22"/>
          <w:lang w:val="sr-Latn-ME"/>
        </w:rPr>
        <w:t>opioide</w:t>
      </w:r>
      <w:proofErr w:type="spellEnd"/>
      <w:r w:rsidRPr="00B25168">
        <w:rPr>
          <w:szCs w:val="22"/>
          <w:lang w:val="sr-Latn-ME"/>
        </w:rPr>
        <w:t>?</w:t>
      </w:r>
    </w:p>
    <w:p w14:paraId="1BA8EF8A" w14:textId="3F23AF3A" w:rsidR="00685230" w:rsidRPr="00B25168" w:rsidRDefault="00685230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Upotreba određenih ljekova, uključuju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 xml:space="preserve">i </w:t>
      </w:r>
      <w:proofErr w:type="spellStart"/>
      <w:r w:rsidRPr="00B25168">
        <w:rPr>
          <w:szCs w:val="22"/>
          <w:lang w:val="sr-Latn-ME"/>
        </w:rPr>
        <w:t>antidepresive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opioide</w:t>
      </w:r>
      <w:proofErr w:type="spellEnd"/>
      <w:r w:rsidRPr="00B25168">
        <w:rPr>
          <w:szCs w:val="22"/>
          <w:lang w:val="sr-Latn-ME"/>
        </w:rPr>
        <w:t xml:space="preserve">, zajedno sa lijekom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, može dovesti do </w:t>
      </w:r>
      <w:proofErr w:type="spellStart"/>
      <w:r w:rsidRPr="00B25168">
        <w:rPr>
          <w:szCs w:val="22"/>
          <w:lang w:val="sr-Latn-ME"/>
        </w:rPr>
        <w:t>serotoninskog</w:t>
      </w:r>
      <w:proofErr w:type="spellEnd"/>
      <w:r w:rsidRPr="00B25168">
        <w:rPr>
          <w:szCs w:val="22"/>
          <w:lang w:val="sr-Latn-ME"/>
        </w:rPr>
        <w:t xml:space="preserve"> sindroma, potencijalno opasnog po život (vidjeti </w:t>
      </w:r>
      <w:r w:rsidR="00E51BD8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>2 i 4).</w:t>
      </w:r>
    </w:p>
    <w:p w14:paraId="39AB7666" w14:textId="77777777" w:rsidR="00BC0966" w:rsidRPr="00B25168" w:rsidRDefault="00BC0966" w:rsidP="00116F47">
      <w:pPr>
        <w:rPr>
          <w:szCs w:val="22"/>
          <w:lang w:val="sr-Latn-ME"/>
        </w:rPr>
      </w:pPr>
    </w:p>
    <w:p w14:paraId="214C9672" w14:textId="35480549" w:rsidR="00BC0966" w:rsidRPr="00B25168" w:rsidRDefault="00BC0966" w:rsidP="00116F47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 xml:space="preserve">Budite posebno oprezni sa lijekom </w:t>
      </w:r>
      <w:proofErr w:type="spellStart"/>
      <w:r w:rsidRPr="00B25168">
        <w:rPr>
          <w:b/>
          <w:bCs/>
          <w:szCs w:val="22"/>
          <w:lang w:val="sr-Latn-ME"/>
        </w:rPr>
        <w:t>Antizolid</w:t>
      </w:r>
      <w:proofErr w:type="spellEnd"/>
    </w:p>
    <w:p w14:paraId="45888B4F" w14:textId="77777777" w:rsidR="00EC78C4" w:rsidRPr="00B25168" w:rsidRDefault="00EC78C4" w:rsidP="00116F47">
      <w:pPr>
        <w:rPr>
          <w:szCs w:val="22"/>
          <w:lang w:val="sr-Latn-ME"/>
        </w:rPr>
      </w:pPr>
    </w:p>
    <w:p w14:paraId="5B20F270" w14:textId="75FF0738" w:rsidR="004037D6" w:rsidRPr="00B25168" w:rsidRDefault="00A274CD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Obratite se </w:t>
      </w:r>
      <w:r w:rsidR="004037D6" w:rsidRPr="00B25168">
        <w:rPr>
          <w:szCs w:val="22"/>
          <w:lang w:val="sr-Latn-ME"/>
        </w:rPr>
        <w:t>Vaše</w:t>
      </w:r>
      <w:r w:rsidRPr="00B25168">
        <w:rPr>
          <w:szCs w:val="22"/>
          <w:lang w:val="sr-Latn-ME"/>
        </w:rPr>
        <w:t>m</w:t>
      </w:r>
      <w:r w:rsidR="004037D6" w:rsidRPr="00B25168">
        <w:rPr>
          <w:szCs w:val="22"/>
          <w:lang w:val="sr-Latn-ME"/>
        </w:rPr>
        <w:t xml:space="preserve"> l</w:t>
      </w:r>
      <w:r w:rsidR="00941B92" w:rsidRPr="00B25168">
        <w:rPr>
          <w:szCs w:val="22"/>
          <w:lang w:val="sr-Latn-ME"/>
        </w:rPr>
        <w:t>j</w:t>
      </w:r>
      <w:r w:rsidR="004037D6" w:rsidRPr="00B25168">
        <w:rPr>
          <w:szCs w:val="22"/>
          <w:lang w:val="sr-Latn-ME"/>
        </w:rPr>
        <w:t>ekar</w:t>
      </w:r>
      <w:r w:rsidRPr="00B25168">
        <w:rPr>
          <w:szCs w:val="22"/>
          <w:lang w:val="sr-Latn-ME"/>
        </w:rPr>
        <w:t>u</w:t>
      </w:r>
      <w:r w:rsidR="004037D6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prije nego što uzmete ovaj lijek, ukoliko:</w:t>
      </w:r>
    </w:p>
    <w:p w14:paraId="3BFC43D1" w14:textId="77777777" w:rsidR="00EC78C4" w:rsidRPr="00B25168" w:rsidRDefault="00EC78C4" w:rsidP="00116F47">
      <w:pPr>
        <w:rPr>
          <w:szCs w:val="22"/>
          <w:lang w:val="sr-Latn-ME"/>
        </w:rPr>
      </w:pPr>
    </w:p>
    <w:p w14:paraId="16FA433B" w14:textId="45999A6F" w:rsidR="00A274CD" w:rsidRPr="00B25168" w:rsidRDefault="00A274CD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ste stariji</w:t>
      </w:r>
    </w:p>
    <w:p w14:paraId="01BDE95E" w14:textId="65D00647" w:rsidR="00A274CD" w:rsidRPr="00B25168" w:rsidRDefault="008478C3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ste podložniji krvarenju i stvaranju modrica</w:t>
      </w:r>
    </w:p>
    <w:p w14:paraId="07DB18A8" w14:textId="570627F3" w:rsidR="00A274CD" w:rsidRPr="00B25168" w:rsidRDefault="00A274CD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ste anemični (imate nizak nivo crvenih krvnih </w:t>
      </w:r>
      <w:r w:rsidR="00E51BD8" w:rsidRPr="00B25168">
        <w:rPr>
          <w:szCs w:val="22"/>
          <w:lang w:val="sr-Latn-ME"/>
        </w:rPr>
        <w:t>ćelija</w:t>
      </w:r>
      <w:r w:rsidRPr="00B25168">
        <w:rPr>
          <w:szCs w:val="22"/>
          <w:lang w:val="sr-Latn-ME"/>
        </w:rPr>
        <w:t>)</w:t>
      </w:r>
    </w:p>
    <w:p w14:paraId="6C545C35" w14:textId="4B3F05F1" w:rsidR="004037D6" w:rsidRPr="00B25168" w:rsidRDefault="004037D6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ste podložniji pojavi infekcija;</w:t>
      </w:r>
    </w:p>
    <w:p w14:paraId="7B62463A" w14:textId="5AD36A02" w:rsidR="004037D6" w:rsidRPr="00B25168" w:rsidRDefault="004037D6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ste ranije imali epileptične napade;</w:t>
      </w:r>
    </w:p>
    <w:p w14:paraId="042D0B58" w14:textId="05D26B23" w:rsidR="004037D6" w:rsidRPr="00B25168" w:rsidRDefault="004037D6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imate oboljenje jetre ili bubrega, naročito ukoliko ste na programu dijalize</w:t>
      </w:r>
    </w:p>
    <w:p w14:paraId="4F18F494" w14:textId="50BB8A95" w:rsidR="004037D6" w:rsidRPr="00B25168" w:rsidRDefault="004037D6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imate proliv.</w:t>
      </w:r>
    </w:p>
    <w:p w14:paraId="45C0507E" w14:textId="77777777" w:rsidR="00107528" w:rsidRPr="00B25168" w:rsidRDefault="00107528" w:rsidP="00107528">
      <w:pPr>
        <w:pStyle w:val="ListParagraph"/>
        <w:rPr>
          <w:szCs w:val="22"/>
          <w:lang w:val="sr-Latn-ME"/>
        </w:rPr>
      </w:pPr>
    </w:p>
    <w:p w14:paraId="0B6BA1CB" w14:textId="0A158391" w:rsidR="004037D6" w:rsidRPr="00B25168" w:rsidRDefault="004037D6" w:rsidP="0059716C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Odmah se obratite Vašem l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ekaru ukoliko u toku l</w:t>
      </w:r>
      <w:r w:rsidR="00941B9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ečenja prim</w:t>
      </w:r>
      <w:r w:rsidR="00941B9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etite sl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edeće simptome:</w:t>
      </w:r>
    </w:p>
    <w:p w14:paraId="3B2A9BEC" w14:textId="10F2DAB0" w:rsidR="004037D6" w:rsidRPr="00B25168" w:rsidRDefault="00107528" w:rsidP="00F055EE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problem s vidom</w:t>
      </w:r>
      <w:r w:rsidR="004037D6" w:rsidRPr="00B25168">
        <w:rPr>
          <w:szCs w:val="22"/>
          <w:lang w:val="sr-Latn-ME"/>
        </w:rPr>
        <w:t>, kao što je zamućen vid, p</w:t>
      </w:r>
      <w:r w:rsidRPr="00B25168">
        <w:rPr>
          <w:szCs w:val="22"/>
          <w:lang w:val="sr-Latn-ME"/>
        </w:rPr>
        <w:t>rom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ene u r</w:t>
      </w:r>
      <w:r w:rsidR="004037D6" w:rsidRPr="00B25168">
        <w:rPr>
          <w:szCs w:val="22"/>
          <w:lang w:val="sr-Latn-ME"/>
        </w:rPr>
        <w:t>aspoznavanj</w:t>
      </w:r>
      <w:r w:rsidRPr="00B25168">
        <w:rPr>
          <w:szCs w:val="22"/>
          <w:lang w:val="sr-Latn-ME"/>
        </w:rPr>
        <w:t>u</w:t>
      </w:r>
      <w:r w:rsidR="004037D6" w:rsidRPr="00B25168">
        <w:rPr>
          <w:szCs w:val="22"/>
          <w:lang w:val="sr-Latn-ME"/>
        </w:rPr>
        <w:t xml:space="preserve"> boja, </w:t>
      </w:r>
      <w:r w:rsidRPr="00B25168">
        <w:rPr>
          <w:szCs w:val="22"/>
          <w:lang w:val="sr-Latn-ME"/>
        </w:rPr>
        <w:t>poteškoće da vidite</w:t>
      </w:r>
      <w:r w:rsidR="004037D6" w:rsidRPr="00B25168">
        <w:rPr>
          <w:szCs w:val="22"/>
          <w:lang w:val="sr-Latn-ME"/>
        </w:rPr>
        <w:t xml:space="preserve"> detalj</w:t>
      </w:r>
      <w:r w:rsidR="00EC657C" w:rsidRPr="00B25168">
        <w:rPr>
          <w:szCs w:val="22"/>
          <w:lang w:val="sr-Latn-ME"/>
        </w:rPr>
        <w:t>e</w:t>
      </w:r>
      <w:r w:rsidR="004037D6" w:rsidRPr="00B25168">
        <w:rPr>
          <w:szCs w:val="22"/>
          <w:lang w:val="sr-Latn-ME"/>
        </w:rPr>
        <w:t xml:space="preserve"> ili </w:t>
      </w:r>
      <w:r w:rsidR="00EC657C" w:rsidRPr="00B25168">
        <w:rPr>
          <w:szCs w:val="22"/>
          <w:lang w:val="sr-Latn-ME"/>
        </w:rPr>
        <w:t xml:space="preserve">ako se Vaše </w:t>
      </w:r>
      <w:r w:rsidR="004037D6" w:rsidRPr="00B25168">
        <w:rPr>
          <w:szCs w:val="22"/>
          <w:lang w:val="sr-Latn-ME"/>
        </w:rPr>
        <w:t>vidno polj</w:t>
      </w:r>
      <w:r w:rsidR="00EC657C" w:rsidRPr="00B25168">
        <w:rPr>
          <w:szCs w:val="22"/>
          <w:lang w:val="sr-Latn-ME"/>
        </w:rPr>
        <w:t>e suzi</w:t>
      </w:r>
      <w:r w:rsidR="004037D6" w:rsidRPr="00B25168">
        <w:rPr>
          <w:szCs w:val="22"/>
          <w:lang w:val="sr-Latn-ME"/>
        </w:rPr>
        <w:t>;</w:t>
      </w:r>
    </w:p>
    <w:p w14:paraId="6D182311" w14:textId="44697B2A" w:rsidR="00A274CD" w:rsidRPr="00B25168" w:rsidRDefault="00A274CD" w:rsidP="00E51BD8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lastRenderedPageBreak/>
        <w:t>gubitak os</w:t>
      </w:r>
      <w:r w:rsidR="00E51BD8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etljivosti u rukama ili nogama ili os</w:t>
      </w:r>
      <w:r w:rsidR="00E51BD8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aj peckanja ili bockanja u rukama ili nogama;</w:t>
      </w:r>
    </w:p>
    <w:p w14:paraId="6CAC88E5" w14:textId="1DA6D453" w:rsidR="004037D6" w:rsidRPr="00B25168" w:rsidRDefault="004037D6" w:rsidP="00E51BD8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pojavu dijareje (proliva) u toku ili posl</w:t>
      </w:r>
      <w:r w:rsidR="00E51BD8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 prim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ene antibiotika, uključujući </w:t>
      </w:r>
      <w:r w:rsidR="00E51BD8" w:rsidRPr="00B25168">
        <w:rPr>
          <w:szCs w:val="22"/>
          <w:lang w:val="sr-Latn-ME"/>
        </w:rPr>
        <w:t xml:space="preserve">lijek </w:t>
      </w:r>
      <w:proofErr w:type="spellStart"/>
      <w:r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>. Ukoliko dijareja postane teška ili duže traje, ili ukoliko prim</w:t>
      </w:r>
      <w:r w:rsidR="00941B9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etite da stolica sadrži prim</w:t>
      </w:r>
      <w:r w:rsidR="00AE2718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ese sluzi ili krvi, treba odmah da </w:t>
      </w:r>
      <w:r w:rsidR="00AE2718" w:rsidRPr="00B25168">
        <w:rPr>
          <w:szCs w:val="22"/>
          <w:lang w:val="sr-Latn-ME"/>
        </w:rPr>
        <w:t>pr</w:t>
      </w:r>
      <w:r w:rsidR="00B4690A" w:rsidRPr="00B25168">
        <w:rPr>
          <w:szCs w:val="22"/>
          <w:lang w:val="sr-Latn-ME"/>
        </w:rPr>
        <w:t>e</w:t>
      </w:r>
      <w:r w:rsidRPr="00B25168">
        <w:rPr>
          <w:szCs w:val="22"/>
          <w:lang w:val="sr-Latn-ME"/>
        </w:rPr>
        <w:t>kinete prim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enu l</w:t>
      </w:r>
      <w:r w:rsidR="00941B9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eka </w:t>
      </w:r>
      <w:proofErr w:type="spellStart"/>
      <w:r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 i da se obratite Vašem l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ekaru. U ovoj situaciji ne </w:t>
      </w:r>
      <w:r w:rsidR="00A93867" w:rsidRPr="00B25168">
        <w:rPr>
          <w:szCs w:val="22"/>
          <w:lang w:val="sr-Latn-ME"/>
        </w:rPr>
        <w:t>smijete</w:t>
      </w:r>
      <w:r w:rsidRPr="00B25168">
        <w:rPr>
          <w:szCs w:val="22"/>
          <w:lang w:val="sr-Latn-ME"/>
        </w:rPr>
        <w:t xml:space="preserve"> uzimati l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ekove koji usporavaju ili s</w:t>
      </w:r>
      <w:r w:rsidR="00B4690A" w:rsidRPr="00B25168">
        <w:rPr>
          <w:szCs w:val="22"/>
          <w:lang w:val="sr-Latn-ME"/>
        </w:rPr>
        <w:t>pr</w:t>
      </w:r>
      <w:r w:rsidR="002312AB" w:rsidRPr="00B25168">
        <w:rPr>
          <w:szCs w:val="22"/>
          <w:lang w:val="sr-Latn-ME"/>
        </w:rPr>
        <w:t>j</w:t>
      </w:r>
      <w:r w:rsidR="00B4690A" w:rsidRPr="00B25168">
        <w:rPr>
          <w:szCs w:val="22"/>
          <w:lang w:val="sr-Latn-ME"/>
        </w:rPr>
        <w:t>e</w:t>
      </w:r>
      <w:r w:rsidRPr="00B25168">
        <w:rPr>
          <w:szCs w:val="22"/>
          <w:lang w:val="sr-Latn-ME"/>
        </w:rPr>
        <w:t xml:space="preserve">čavaju </w:t>
      </w:r>
      <w:proofErr w:type="spellStart"/>
      <w:r w:rsidRPr="00B25168">
        <w:rPr>
          <w:szCs w:val="22"/>
          <w:lang w:val="sr-Latn-ME"/>
        </w:rPr>
        <w:t>peristaltiku</w:t>
      </w:r>
      <w:proofErr w:type="spellEnd"/>
      <w:r w:rsidRPr="00B25168">
        <w:rPr>
          <w:szCs w:val="22"/>
          <w:lang w:val="sr-Latn-ME"/>
        </w:rPr>
        <w:t xml:space="preserve"> cr</w:t>
      </w:r>
      <w:r w:rsidR="00941B9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eva; </w:t>
      </w:r>
    </w:p>
    <w:p w14:paraId="6877C931" w14:textId="242C345E" w:rsidR="004D1D48" w:rsidRPr="00B25168" w:rsidRDefault="004037D6" w:rsidP="00E51BD8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upornu mučninu ili povraćanje, bol u trbuhu ili ubrzano ili </w:t>
      </w:r>
      <w:r w:rsidR="00EC657C" w:rsidRPr="00B25168">
        <w:rPr>
          <w:szCs w:val="22"/>
          <w:lang w:val="sr-Latn-ME"/>
        </w:rPr>
        <w:t>ubrzano</w:t>
      </w:r>
      <w:r w:rsidRPr="00B25168">
        <w:rPr>
          <w:szCs w:val="22"/>
          <w:lang w:val="sr-Latn-ME"/>
        </w:rPr>
        <w:t xml:space="preserve"> disanje.</w:t>
      </w:r>
    </w:p>
    <w:p w14:paraId="235FC0E3" w14:textId="32C53119" w:rsidR="00A274CD" w:rsidRPr="00B25168" w:rsidRDefault="00A274CD" w:rsidP="00E51BD8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neobjašnjiv bol u miši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ima, osjetljivost ili slabost i/ili tamn</w:t>
      </w:r>
      <w:r w:rsidR="00E51BD8" w:rsidRPr="00B25168">
        <w:rPr>
          <w:szCs w:val="22"/>
          <w:lang w:val="sr-Latn-ME"/>
        </w:rPr>
        <w:t>u mokraću</w:t>
      </w:r>
      <w:r w:rsidRPr="00B25168">
        <w:rPr>
          <w:szCs w:val="22"/>
          <w:lang w:val="sr-Latn-ME"/>
        </w:rPr>
        <w:t xml:space="preserve">. To mogu biti znaci ozbiljnog stanja zvanog </w:t>
      </w:r>
      <w:proofErr w:type="spellStart"/>
      <w:r w:rsidRPr="00B25168">
        <w:rPr>
          <w:szCs w:val="22"/>
          <w:lang w:val="sr-Latn-ME"/>
        </w:rPr>
        <w:t>rabdomioliza</w:t>
      </w:r>
      <w:proofErr w:type="spellEnd"/>
      <w:r w:rsidRPr="00B25168">
        <w:rPr>
          <w:szCs w:val="22"/>
          <w:lang w:val="sr-Latn-ME"/>
        </w:rPr>
        <w:t xml:space="preserve"> (</w:t>
      </w:r>
      <w:r w:rsidR="00E51BD8" w:rsidRPr="00B25168">
        <w:rPr>
          <w:szCs w:val="22"/>
          <w:lang w:val="sr-Latn-ME"/>
        </w:rPr>
        <w:t xml:space="preserve">propadanje </w:t>
      </w:r>
      <w:r w:rsidRPr="00B25168">
        <w:rPr>
          <w:szCs w:val="22"/>
          <w:lang w:val="sr-Latn-ME"/>
        </w:rPr>
        <w:t>miši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a), što može dovesti do ošte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enja bubrega.</w:t>
      </w:r>
    </w:p>
    <w:p w14:paraId="583AA27F" w14:textId="2B76E67B" w:rsidR="00A274CD" w:rsidRPr="00B25168" w:rsidRDefault="00A274CD" w:rsidP="00E51BD8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mučninu i loše stanje sa slaboš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u miši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a, glavoboljom, konfuzijom i gubitkom pam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 xml:space="preserve">enja što može ukazivati na </w:t>
      </w:r>
      <w:proofErr w:type="spellStart"/>
      <w:r w:rsidRPr="00B25168">
        <w:rPr>
          <w:szCs w:val="22"/>
          <w:lang w:val="sr-Latn-ME"/>
        </w:rPr>
        <w:t>hiponatrijemiju</w:t>
      </w:r>
      <w:proofErr w:type="spellEnd"/>
      <w:r w:rsidRPr="00B25168">
        <w:rPr>
          <w:szCs w:val="22"/>
          <w:lang w:val="sr-Latn-ME"/>
        </w:rPr>
        <w:t xml:space="preserve"> (nizak nivo natrijuma u ​​krvi).</w:t>
      </w:r>
    </w:p>
    <w:p w14:paraId="55BD0E86" w14:textId="77777777" w:rsidR="00B25CC9" w:rsidRPr="00B25168" w:rsidRDefault="00B25CC9" w:rsidP="00E51BD8">
      <w:pPr>
        <w:pStyle w:val="ListParagraph"/>
        <w:rPr>
          <w:szCs w:val="22"/>
          <w:lang w:val="sr-Latn-ME"/>
        </w:rPr>
      </w:pPr>
    </w:p>
    <w:p w14:paraId="2127584B" w14:textId="40C710BD" w:rsidR="00E51BD8" w:rsidRPr="00B25168" w:rsidRDefault="00E51BD8" w:rsidP="00E51BD8">
      <w:pPr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>Djeca i adolescenti:</w:t>
      </w:r>
    </w:p>
    <w:p w14:paraId="2FDA0CAF" w14:textId="77777777" w:rsidR="00E51BD8" w:rsidRPr="00B25168" w:rsidRDefault="00E51BD8" w:rsidP="00E51BD8">
      <w:pPr>
        <w:rPr>
          <w:b/>
          <w:szCs w:val="22"/>
          <w:lang w:val="sr-Latn-ME"/>
        </w:rPr>
      </w:pPr>
    </w:p>
    <w:p w14:paraId="0224819C" w14:textId="16E864C9" w:rsidR="00E51BD8" w:rsidRPr="00B25168" w:rsidRDefault="00E51BD8" w:rsidP="00E51BD8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Bezbjednost i efikasnost ovog lijeka kod djece i adolescenata mlađih od 18 godina nijesu još ustanovljene. Stoga, do prikupljanja odgovarajućih podataka, se primjena ovog lijeka u navedenim starosnim grupama </w:t>
      </w:r>
      <w:r w:rsidR="008C053D" w:rsidRPr="00B25168">
        <w:rPr>
          <w:szCs w:val="22"/>
          <w:lang w:val="sr-Latn-ME"/>
        </w:rPr>
        <w:t>ne preporučuje.</w:t>
      </w:r>
    </w:p>
    <w:p w14:paraId="7B4A4618" w14:textId="77777777" w:rsidR="00E51BD8" w:rsidRPr="00B25168" w:rsidRDefault="00E51BD8" w:rsidP="00116F47">
      <w:pPr>
        <w:rPr>
          <w:b/>
          <w:szCs w:val="22"/>
          <w:lang w:val="sr-Latn-ME"/>
        </w:rPr>
      </w:pPr>
    </w:p>
    <w:p w14:paraId="552B8EB0" w14:textId="13B0F2A4" w:rsidR="00941B92" w:rsidRPr="00B25168" w:rsidRDefault="00941B92" w:rsidP="00116F47">
      <w:pPr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>Primjena drugih ljekova</w:t>
      </w:r>
    </w:p>
    <w:p w14:paraId="06593687" w14:textId="12AC7529" w:rsidR="00E40584" w:rsidRPr="00B25168" w:rsidRDefault="00E40584" w:rsidP="00116F47">
      <w:pPr>
        <w:rPr>
          <w:b/>
          <w:szCs w:val="22"/>
          <w:lang w:val="sr-Latn-ME"/>
        </w:rPr>
      </w:pPr>
    </w:p>
    <w:p w14:paraId="7D1766DB" w14:textId="19EC655C" w:rsidR="00E40584" w:rsidRPr="00B25168" w:rsidRDefault="00E40584" w:rsidP="00E40584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Obavijestite Vašeg ljekara ili farmaceuta ako uzimate ili ste do nedavno uzimali bilo koje druge ljekove.</w:t>
      </w:r>
    </w:p>
    <w:p w14:paraId="5396C323" w14:textId="77777777" w:rsidR="00EC78C4" w:rsidRPr="00B25168" w:rsidRDefault="00EC78C4" w:rsidP="00116F47">
      <w:pPr>
        <w:rPr>
          <w:szCs w:val="22"/>
          <w:lang w:val="sr-Latn-ME"/>
        </w:rPr>
      </w:pPr>
    </w:p>
    <w:p w14:paraId="60C7F9FE" w14:textId="220D5BD8" w:rsidR="00177D7F" w:rsidRPr="00B25168" w:rsidRDefault="004037D6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Postoji rizik </w:t>
      </w:r>
      <w:r w:rsidR="00174AEA" w:rsidRPr="00B25168">
        <w:rPr>
          <w:szCs w:val="22"/>
          <w:lang w:val="sr-Latn-ME"/>
        </w:rPr>
        <w:t xml:space="preserve">od interakcije </w:t>
      </w:r>
      <w:r w:rsidR="000D2A2F" w:rsidRPr="00B25168">
        <w:rPr>
          <w:szCs w:val="22"/>
          <w:lang w:val="sr-Latn-ME"/>
        </w:rPr>
        <w:t>lijek</w:t>
      </w:r>
      <w:r w:rsidR="00174AEA" w:rsidRPr="00B25168">
        <w:rPr>
          <w:szCs w:val="22"/>
          <w:lang w:val="sr-Latn-ME"/>
        </w:rPr>
        <w:t>a</w:t>
      </w:r>
      <w:r w:rsidR="000D2A2F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 sa određenim l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ekovima i da izazove neželjena dejstva kao što su prom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</w:t>
      </w:r>
      <w:r w:rsidR="00174AEA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 xml:space="preserve"> krvno</w:t>
      </w:r>
      <w:r w:rsidR="00174AEA" w:rsidRPr="00B25168">
        <w:rPr>
          <w:szCs w:val="22"/>
          <w:lang w:val="sr-Latn-ME"/>
        </w:rPr>
        <w:t>g</w:t>
      </w:r>
      <w:r w:rsidRPr="00B25168">
        <w:rPr>
          <w:szCs w:val="22"/>
          <w:lang w:val="sr-Latn-ME"/>
        </w:rPr>
        <w:t xml:space="preserve"> pritisk</w:t>
      </w:r>
      <w:r w:rsidR="00174AEA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 xml:space="preserve">, </w:t>
      </w:r>
      <w:r w:rsidR="00174AEA" w:rsidRPr="00B25168">
        <w:rPr>
          <w:szCs w:val="22"/>
          <w:lang w:val="sr-Latn-ME"/>
        </w:rPr>
        <w:t xml:space="preserve">tjelesne </w:t>
      </w:r>
      <w:r w:rsidRPr="00B25168">
        <w:rPr>
          <w:szCs w:val="22"/>
          <w:lang w:val="sr-Latn-ME"/>
        </w:rPr>
        <w:t>temperatur</w:t>
      </w:r>
      <w:r w:rsidR="00174AEA" w:rsidRPr="00B25168">
        <w:rPr>
          <w:szCs w:val="22"/>
          <w:lang w:val="sr-Latn-ME"/>
        </w:rPr>
        <w:t>e</w:t>
      </w:r>
      <w:r w:rsidRPr="00B25168">
        <w:rPr>
          <w:szCs w:val="22"/>
          <w:lang w:val="sr-Latn-ME"/>
        </w:rPr>
        <w:t xml:space="preserve"> ili </w:t>
      </w:r>
      <w:r w:rsidR="00174AEA" w:rsidRPr="00B25168">
        <w:rPr>
          <w:szCs w:val="22"/>
          <w:lang w:val="sr-Latn-ME"/>
        </w:rPr>
        <w:t xml:space="preserve">brzine rada </w:t>
      </w:r>
      <w:r w:rsidRPr="00B25168">
        <w:rPr>
          <w:szCs w:val="22"/>
          <w:lang w:val="sr-Latn-ME"/>
        </w:rPr>
        <w:t>srca.</w:t>
      </w:r>
    </w:p>
    <w:p w14:paraId="61F1395B" w14:textId="77777777" w:rsidR="000D2A2F" w:rsidRPr="00B25168" w:rsidRDefault="000D2A2F" w:rsidP="00116F47">
      <w:pPr>
        <w:rPr>
          <w:szCs w:val="22"/>
          <w:lang w:val="sr-Latn-ME"/>
        </w:rPr>
      </w:pPr>
    </w:p>
    <w:p w14:paraId="12F08909" w14:textId="710A36E6" w:rsidR="00EC78C4" w:rsidRPr="00B25168" w:rsidRDefault="004037D6" w:rsidP="00116F47">
      <w:pPr>
        <w:rPr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Kažite svom l</w:t>
      </w:r>
      <w:r w:rsidR="00941B92" w:rsidRPr="00B25168">
        <w:rPr>
          <w:b/>
          <w:bCs/>
          <w:szCs w:val="22"/>
          <w:lang w:val="sr-Latn-ME"/>
        </w:rPr>
        <w:t>j</w:t>
      </w:r>
      <w:r w:rsidRPr="00B25168">
        <w:rPr>
          <w:b/>
          <w:bCs/>
          <w:szCs w:val="22"/>
          <w:lang w:val="sr-Latn-ME"/>
        </w:rPr>
        <w:t>ekaru ako uzimate ili ste u protekle 2 ned</w:t>
      </w:r>
      <w:r w:rsidR="00174AEA" w:rsidRPr="00B25168">
        <w:rPr>
          <w:b/>
          <w:bCs/>
          <w:szCs w:val="22"/>
          <w:lang w:val="sr-Latn-ME"/>
        </w:rPr>
        <w:t>j</w:t>
      </w:r>
      <w:r w:rsidRPr="00B25168">
        <w:rPr>
          <w:b/>
          <w:bCs/>
          <w:szCs w:val="22"/>
          <w:lang w:val="sr-Latn-ME"/>
        </w:rPr>
        <w:t>elje</w:t>
      </w:r>
      <w:r w:rsidRPr="00B25168">
        <w:rPr>
          <w:szCs w:val="22"/>
          <w:lang w:val="sr-Latn-ME"/>
        </w:rPr>
        <w:t xml:space="preserve"> uzimali sl</w:t>
      </w:r>
      <w:r w:rsidR="00174AEA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edeće l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ekove pošto </w:t>
      </w:r>
      <w:r w:rsidR="00914624" w:rsidRPr="00B25168">
        <w:rPr>
          <w:szCs w:val="22"/>
          <w:lang w:val="sr-Latn-ME"/>
        </w:rPr>
        <w:t xml:space="preserve">lijek </w:t>
      </w:r>
      <w:proofErr w:type="spellStart"/>
      <w:r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 </w:t>
      </w:r>
      <w:r w:rsidRPr="00B25168">
        <w:rPr>
          <w:b/>
          <w:bCs/>
          <w:szCs w:val="22"/>
          <w:lang w:val="sr-Latn-ME"/>
        </w:rPr>
        <w:t>ne sm</w:t>
      </w:r>
      <w:r w:rsidR="00941B92" w:rsidRPr="00B25168">
        <w:rPr>
          <w:b/>
          <w:bCs/>
          <w:szCs w:val="22"/>
          <w:lang w:val="sr-Latn-ME"/>
        </w:rPr>
        <w:t>ij</w:t>
      </w:r>
      <w:r w:rsidRPr="00B25168">
        <w:rPr>
          <w:b/>
          <w:bCs/>
          <w:szCs w:val="22"/>
          <w:lang w:val="sr-Latn-ME"/>
        </w:rPr>
        <w:t>e</w:t>
      </w:r>
      <w:r w:rsidR="00174AEA" w:rsidRPr="00B25168">
        <w:rPr>
          <w:b/>
          <w:bCs/>
          <w:szCs w:val="22"/>
          <w:lang w:val="sr-Latn-ME"/>
        </w:rPr>
        <w:t>te</w:t>
      </w:r>
      <w:r w:rsidRPr="00B25168">
        <w:rPr>
          <w:szCs w:val="22"/>
          <w:lang w:val="sr-Latn-ME"/>
        </w:rPr>
        <w:t xml:space="preserve"> uzima</w:t>
      </w:r>
      <w:r w:rsidR="00174AEA" w:rsidRPr="00B25168">
        <w:rPr>
          <w:szCs w:val="22"/>
          <w:lang w:val="sr-Latn-ME"/>
        </w:rPr>
        <w:t>ti</w:t>
      </w:r>
      <w:r w:rsidRPr="00B25168">
        <w:rPr>
          <w:szCs w:val="22"/>
          <w:lang w:val="sr-Latn-ME"/>
        </w:rPr>
        <w:t xml:space="preserve"> ako već uzimate ove l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ekove ili ste ih nedavno uzimali (vidi</w:t>
      </w:r>
      <w:r w:rsidR="00914624" w:rsidRPr="00B25168">
        <w:rPr>
          <w:szCs w:val="22"/>
          <w:lang w:val="sr-Latn-ME"/>
        </w:rPr>
        <w:t>te</w:t>
      </w:r>
      <w:r w:rsidRPr="00B25168">
        <w:rPr>
          <w:szCs w:val="22"/>
          <w:lang w:val="sr-Latn-ME"/>
        </w:rPr>
        <w:t xml:space="preserve"> takođe</w:t>
      </w:r>
      <w:r w:rsidR="00914624" w:rsidRPr="00B25168">
        <w:rPr>
          <w:szCs w:val="22"/>
          <w:lang w:val="sr-Latn-ME"/>
        </w:rPr>
        <w:t xml:space="preserve"> </w:t>
      </w:r>
      <w:r w:rsidR="00174AEA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 xml:space="preserve">2 </w:t>
      </w:r>
      <w:r w:rsidR="00EC78C4" w:rsidRPr="00B25168">
        <w:rPr>
          <w:szCs w:val="22"/>
          <w:lang w:val="sr-Latn-ME"/>
        </w:rPr>
        <w:t>“</w:t>
      </w:r>
      <w:r w:rsidR="00544E2F" w:rsidRPr="00B25168">
        <w:rPr>
          <w:szCs w:val="22"/>
          <w:lang w:val="sr-Latn-ME"/>
        </w:rPr>
        <w:t>Lijek</w:t>
      </w:r>
      <w:r w:rsidR="00E16BAB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 ne sm</w:t>
      </w:r>
      <w:r w:rsidR="00941B9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ete koristiti</w:t>
      </w:r>
      <w:r w:rsidR="00EC78C4" w:rsidRPr="00B25168">
        <w:rPr>
          <w:szCs w:val="22"/>
          <w:lang w:val="sr-Latn-ME"/>
        </w:rPr>
        <w:t>”</w:t>
      </w:r>
      <w:r w:rsidR="00E16BAB" w:rsidRPr="00B25168">
        <w:rPr>
          <w:szCs w:val="22"/>
          <w:lang w:val="sr-Latn-ME"/>
        </w:rPr>
        <w:t>):</w:t>
      </w:r>
    </w:p>
    <w:p w14:paraId="5536B585" w14:textId="2FE91B01" w:rsidR="004037D6" w:rsidRPr="00B25168" w:rsidRDefault="004037D6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inhibitori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monoaminooksidaze</w:t>
      </w:r>
      <w:proofErr w:type="spellEnd"/>
      <w:r w:rsidRPr="00B25168">
        <w:rPr>
          <w:szCs w:val="22"/>
          <w:lang w:val="sr-Latn-ME"/>
        </w:rPr>
        <w:t xml:space="preserve"> (npr. </w:t>
      </w:r>
      <w:proofErr w:type="spellStart"/>
      <w:r w:rsidRPr="00B25168">
        <w:rPr>
          <w:szCs w:val="22"/>
          <w:lang w:val="sr-Latn-ME"/>
        </w:rPr>
        <w:t>fenelzin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izokarboksazid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selegilin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moklobemid</w:t>
      </w:r>
      <w:proofErr w:type="spellEnd"/>
      <w:r w:rsidRPr="00B25168">
        <w:rPr>
          <w:szCs w:val="22"/>
          <w:lang w:val="sr-Latn-ME"/>
        </w:rPr>
        <w:t>). Ovi l</w:t>
      </w:r>
      <w:r w:rsidR="00941B9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ekovi se koriste za l</w:t>
      </w:r>
      <w:r w:rsidR="00941B9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ečenje de</w:t>
      </w:r>
      <w:r w:rsidR="00B4690A" w:rsidRPr="00B25168">
        <w:rPr>
          <w:szCs w:val="22"/>
          <w:lang w:val="sr-Latn-ME"/>
        </w:rPr>
        <w:t>pre</w:t>
      </w:r>
      <w:r w:rsidRPr="00B25168">
        <w:rPr>
          <w:szCs w:val="22"/>
          <w:lang w:val="sr-Latn-ME"/>
        </w:rPr>
        <w:t xml:space="preserve">sije ili </w:t>
      </w:r>
      <w:proofErr w:type="spellStart"/>
      <w:r w:rsidRPr="00B25168">
        <w:rPr>
          <w:szCs w:val="22"/>
          <w:lang w:val="sr-Latn-ME"/>
        </w:rPr>
        <w:t>Parkinsonove</w:t>
      </w:r>
      <w:proofErr w:type="spellEnd"/>
      <w:r w:rsidRPr="00B25168">
        <w:rPr>
          <w:szCs w:val="22"/>
          <w:lang w:val="sr-Latn-ME"/>
        </w:rPr>
        <w:t xml:space="preserve"> bolesti.</w:t>
      </w:r>
    </w:p>
    <w:p w14:paraId="6937E20A" w14:textId="77777777" w:rsidR="0068635A" w:rsidRPr="00B25168" w:rsidRDefault="0068635A" w:rsidP="00116F47">
      <w:pPr>
        <w:pStyle w:val="ListParagraph"/>
        <w:rPr>
          <w:szCs w:val="22"/>
          <w:lang w:val="sr-Latn-ME"/>
        </w:rPr>
      </w:pPr>
    </w:p>
    <w:p w14:paraId="2EDE9080" w14:textId="6BA54661" w:rsidR="004037D6" w:rsidRPr="00B25168" w:rsidRDefault="004037D6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Takođe </w:t>
      </w:r>
      <w:r w:rsidR="00174AEA" w:rsidRPr="00B25168">
        <w:rPr>
          <w:szCs w:val="22"/>
          <w:lang w:val="sr-Latn-ME"/>
        </w:rPr>
        <w:t xml:space="preserve">obavijestite </w:t>
      </w:r>
      <w:r w:rsidRPr="00B25168">
        <w:rPr>
          <w:szCs w:val="22"/>
          <w:lang w:val="sr-Latn-ME"/>
        </w:rPr>
        <w:t>svo</w:t>
      </w:r>
      <w:r w:rsidR="00174AEA" w:rsidRPr="00B25168">
        <w:rPr>
          <w:szCs w:val="22"/>
          <w:lang w:val="sr-Latn-ME"/>
        </w:rPr>
        <w:t>g</w:t>
      </w:r>
      <w:r w:rsidRPr="00B25168">
        <w:rPr>
          <w:szCs w:val="22"/>
          <w:lang w:val="sr-Latn-ME"/>
        </w:rPr>
        <w:t xml:space="preserve"> </w:t>
      </w:r>
      <w:r w:rsidR="008333F4" w:rsidRPr="00B25168">
        <w:rPr>
          <w:szCs w:val="22"/>
          <w:lang w:val="sr-Latn-ME"/>
        </w:rPr>
        <w:t>ljekar</w:t>
      </w:r>
      <w:r w:rsidR="00174AEA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 xml:space="preserve"> ako uzimate sl</w:t>
      </w:r>
      <w:r w:rsidR="00E16BAB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edeće </w:t>
      </w:r>
      <w:r w:rsidR="008333F4" w:rsidRPr="00B25168">
        <w:rPr>
          <w:szCs w:val="22"/>
          <w:lang w:val="sr-Latn-ME"/>
        </w:rPr>
        <w:t>ljekov</w:t>
      </w:r>
      <w:r w:rsidRPr="00B25168">
        <w:rPr>
          <w:szCs w:val="22"/>
          <w:lang w:val="sr-Latn-ME"/>
        </w:rPr>
        <w:t>e</w:t>
      </w:r>
      <w:r w:rsidR="00174AEA" w:rsidRPr="00B25168">
        <w:rPr>
          <w:szCs w:val="22"/>
          <w:lang w:val="sr-Latn-ME"/>
        </w:rPr>
        <w:t>:</w:t>
      </w:r>
      <w:r w:rsidRPr="00B25168">
        <w:rPr>
          <w:szCs w:val="22"/>
          <w:lang w:val="sr-Latn-ME"/>
        </w:rPr>
        <w:t xml:space="preserve"> </w:t>
      </w:r>
    </w:p>
    <w:p w14:paraId="2B5A4888" w14:textId="3E89E336" w:rsidR="004037D6" w:rsidRPr="00B25168" w:rsidRDefault="008333F4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ljekov</w:t>
      </w:r>
      <w:r w:rsidR="004037D6" w:rsidRPr="00B25168">
        <w:rPr>
          <w:szCs w:val="22"/>
          <w:lang w:val="sr-Latn-ME"/>
        </w:rPr>
        <w:t xml:space="preserve">e za </w:t>
      </w:r>
      <w:r w:rsidRPr="00B25168">
        <w:rPr>
          <w:szCs w:val="22"/>
          <w:lang w:val="sr-Latn-ME"/>
        </w:rPr>
        <w:t>liječenje</w:t>
      </w:r>
      <w:r w:rsidR="004037D6" w:rsidRPr="00B25168">
        <w:rPr>
          <w:szCs w:val="22"/>
          <w:lang w:val="sr-Latn-ME"/>
        </w:rPr>
        <w:t xml:space="preserve"> </w:t>
      </w:r>
      <w:r w:rsidR="00B4690A" w:rsidRPr="00B25168">
        <w:rPr>
          <w:szCs w:val="22"/>
          <w:lang w:val="sr-Latn-ME"/>
        </w:rPr>
        <w:t>pre</w:t>
      </w:r>
      <w:r w:rsidR="004037D6" w:rsidRPr="00B25168">
        <w:rPr>
          <w:szCs w:val="22"/>
          <w:lang w:val="sr-Latn-ME"/>
        </w:rPr>
        <w:t>hlade ili gripa (</w:t>
      </w:r>
      <w:proofErr w:type="spellStart"/>
      <w:r w:rsidR="004037D6" w:rsidRPr="00B25168">
        <w:rPr>
          <w:szCs w:val="22"/>
          <w:lang w:val="sr-Latn-ME"/>
        </w:rPr>
        <w:t>dekongestivi</w:t>
      </w:r>
      <w:proofErr w:type="spellEnd"/>
      <w:r w:rsidR="004037D6" w:rsidRPr="00B25168">
        <w:rPr>
          <w:szCs w:val="22"/>
          <w:lang w:val="sr-Latn-ME"/>
        </w:rPr>
        <w:t xml:space="preserve">), koji sadrže </w:t>
      </w:r>
      <w:proofErr w:type="spellStart"/>
      <w:r w:rsidR="004037D6" w:rsidRPr="00B25168">
        <w:rPr>
          <w:szCs w:val="22"/>
          <w:lang w:val="sr-Latn-ME"/>
        </w:rPr>
        <w:t>pseudoefedrin</w:t>
      </w:r>
      <w:proofErr w:type="spellEnd"/>
      <w:r w:rsidR="004037D6" w:rsidRPr="00B25168">
        <w:rPr>
          <w:szCs w:val="22"/>
          <w:lang w:val="sr-Latn-ME"/>
        </w:rPr>
        <w:t xml:space="preserve"> ili </w:t>
      </w:r>
      <w:proofErr w:type="spellStart"/>
      <w:r w:rsidR="004037D6" w:rsidRPr="00B25168">
        <w:rPr>
          <w:szCs w:val="22"/>
          <w:lang w:val="sr-Latn-ME"/>
        </w:rPr>
        <w:t>fenilpropanolamin</w:t>
      </w:r>
      <w:proofErr w:type="spellEnd"/>
      <w:r w:rsidR="004037D6" w:rsidRPr="00B25168">
        <w:rPr>
          <w:szCs w:val="22"/>
          <w:lang w:val="sr-Latn-ME"/>
        </w:rPr>
        <w:t>;</w:t>
      </w:r>
    </w:p>
    <w:p w14:paraId="419D4E91" w14:textId="5A406CED" w:rsidR="004037D6" w:rsidRPr="00B25168" w:rsidRDefault="008333F4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ljekov</w:t>
      </w:r>
      <w:r w:rsidR="004037D6" w:rsidRPr="00B25168">
        <w:rPr>
          <w:szCs w:val="22"/>
          <w:lang w:val="sr-Latn-ME"/>
        </w:rPr>
        <w:t xml:space="preserve">e za </w:t>
      </w:r>
      <w:r w:rsidRPr="00B25168">
        <w:rPr>
          <w:szCs w:val="22"/>
          <w:lang w:val="sr-Latn-ME"/>
        </w:rPr>
        <w:t>liječenje</w:t>
      </w:r>
      <w:r w:rsidR="004037D6" w:rsidRPr="00B25168">
        <w:rPr>
          <w:szCs w:val="22"/>
          <w:lang w:val="sr-Latn-ME"/>
        </w:rPr>
        <w:t xml:space="preserve"> astme kao što su: </w:t>
      </w:r>
      <w:proofErr w:type="spellStart"/>
      <w:r w:rsidR="004037D6" w:rsidRPr="00B25168">
        <w:rPr>
          <w:szCs w:val="22"/>
          <w:lang w:val="sr-Latn-ME"/>
        </w:rPr>
        <w:t>salbutamol</w:t>
      </w:r>
      <w:proofErr w:type="spellEnd"/>
      <w:r w:rsidR="004037D6" w:rsidRPr="00B25168">
        <w:rPr>
          <w:szCs w:val="22"/>
          <w:lang w:val="sr-Latn-ME"/>
        </w:rPr>
        <w:t xml:space="preserve">, </w:t>
      </w:r>
      <w:proofErr w:type="spellStart"/>
      <w:r w:rsidR="004037D6" w:rsidRPr="00B25168">
        <w:rPr>
          <w:szCs w:val="22"/>
          <w:lang w:val="sr-Latn-ME"/>
        </w:rPr>
        <w:t>terbutalin</w:t>
      </w:r>
      <w:proofErr w:type="spellEnd"/>
      <w:r w:rsidR="004037D6" w:rsidRPr="00B25168">
        <w:rPr>
          <w:szCs w:val="22"/>
          <w:lang w:val="sr-Latn-ME"/>
        </w:rPr>
        <w:t xml:space="preserve">, </w:t>
      </w:r>
      <w:proofErr w:type="spellStart"/>
      <w:r w:rsidR="004037D6" w:rsidRPr="00B25168">
        <w:rPr>
          <w:szCs w:val="22"/>
          <w:lang w:val="sr-Latn-ME"/>
        </w:rPr>
        <w:t>fenoterol</w:t>
      </w:r>
      <w:proofErr w:type="spellEnd"/>
      <w:r w:rsidR="004037D6" w:rsidRPr="00B25168">
        <w:rPr>
          <w:szCs w:val="22"/>
          <w:lang w:val="sr-Latn-ME"/>
        </w:rPr>
        <w:t>;</w:t>
      </w:r>
    </w:p>
    <w:p w14:paraId="4ADBDD41" w14:textId="0A1C2BF4" w:rsidR="004037D6" w:rsidRPr="00B25168" w:rsidRDefault="004037D6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određene </w:t>
      </w:r>
      <w:r w:rsidR="008333F4" w:rsidRPr="00B25168">
        <w:rPr>
          <w:szCs w:val="22"/>
          <w:lang w:val="sr-Latn-ME"/>
        </w:rPr>
        <w:t>ljekov</w:t>
      </w:r>
      <w:r w:rsidRPr="00B25168">
        <w:rPr>
          <w:szCs w:val="22"/>
          <w:lang w:val="sr-Latn-ME"/>
        </w:rPr>
        <w:t xml:space="preserve">e za </w:t>
      </w:r>
      <w:r w:rsidR="008333F4" w:rsidRPr="00B25168">
        <w:rPr>
          <w:szCs w:val="22"/>
          <w:lang w:val="sr-Latn-ME"/>
        </w:rPr>
        <w:t>liječenje</w:t>
      </w:r>
      <w:r w:rsidRPr="00B25168">
        <w:rPr>
          <w:szCs w:val="22"/>
          <w:lang w:val="sr-Latn-ME"/>
        </w:rPr>
        <w:t xml:space="preserve"> de</w:t>
      </w:r>
      <w:r w:rsidR="00B4690A" w:rsidRPr="00B25168">
        <w:rPr>
          <w:szCs w:val="22"/>
          <w:lang w:val="sr-Latn-ME"/>
        </w:rPr>
        <w:t>pre</w:t>
      </w:r>
      <w:r w:rsidRPr="00B25168">
        <w:rPr>
          <w:szCs w:val="22"/>
          <w:lang w:val="sr-Latn-ME"/>
        </w:rPr>
        <w:t xml:space="preserve">sije poznate kao </w:t>
      </w:r>
      <w:proofErr w:type="spellStart"/>
      <w:r w:rsidRPr="00B25168">
        <w:rPr>
          <w:szCs w:val="22"/>
          <w:lang w:val="sr-Latn-ME"/>
        </w:rPr>
        <w:t>triciklični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antide</w:t>
      </w:r>
      <w:r w:rsidR="00B4690A" w:rsidRPr="00B25168">
        <w:rPr>
          <w:szCs w:val="22"/>
          <w:lang w:val="sr-Latn-ME"/>
        </w:rPr>
        <w:t>pr</w:t>
      </w:r>
      <w:r w:rsidR="002312AB" w:rsidRPr="00B25168">
        <w:rPr>
          <w:szCs w:val="22"/>
          <w:lang w:val="sr-Latn-ME"/>
        </w:rPr>
        <w:t>e</w:t>
      </w:r>
      <w:r w:rsidRPr="00B25168">
        <w:rPr>
          <w:szCs w:val="22"/>
          <w:lang w:val="sr-Latn-ME"/>
        </w:rPr>
        <w:t>sivi</w:t>
      </w:r>
      <w:proofErr w:type="spellEnd"/>
      <w:r w:rsidRPr="00B25168">
        <w:rPr>
          <w:szCs w:val="22"/>
          <w:lang w:val="sr-Latn-ME"/>
        </w:rPr>
        <w:t xml:space="preserve"> ili SSRI (selektivni </w:t>
      </w:r>
      <w:proofErr w:type="spellStart"/>
      <w:r w:rsidRPr="00B25168">
        <w:rPr>
          <w:szCs w:val="22"/>
          <w:lang w:val="sr-Latn-ME"/>
        </w:rPr>
        <w:t>inhibitori</w:t>
      </w:r>
      <w:proofErr w:type="spellEnd"/>
      <w:r w:rsidRPr="00B25168">
        <w:rPr>
          <w:szCs w:val="22"/>
          <w:lang w:val="sr-Latn-ME"/>
        </w:rPr>
        <w:t xml:space="preserve"> ponovnog </w:t>
      </w:r>
      <w:r w:rsidR="00B4690A" w:rsidRPr="00B25168">
        <w:rPr>
          <w:szCs w:val="22"/>
          <w:lang w:val="sr-Latn-ME"/>
        </w:rPr>
        <w:t>pre</w:t>
      </w:r>
      <w:r w:rsidRPr="00B25168">
        <w:rPr>
          <w:szCs w:val="22"/>
          <w:lang w:val="sr-Latn-ME"/>
        </w:rPr>
        <w:t xml:space="preserve">uzimanja </w:t>
      </w:r>
      <w:proofErr w:type="spellStart"/>
      <w:r w:rsidRPr="00B25168">
        <w:rPr>
          <w:szCs w:val="22"/>
          <w:lang w:val="sr-Latn-ME"/>
        </w:rPr>
        <w:t>serotonina</w:t>
      </w:r>
      <w:proofErr w:type="spellEnd"/>
      <w:r w:rsidRPr="00B25168">
        <w:rPr>
          <w:szCs w:val="22"/>
          <w:lang w:val="sr-Latn-ME"/>
        </w:rPr>
        <w:t xml:space="preserve">), kao što su: </w:t>
      </w:r>
      <w:proofErr w:type="spellStart"/>
      <w:r w:rsidRPr="00B25168">
        <w:rPr>
          <w:szCs w:val="22"/>
          <w:lang w:val="sr-Latn-ME"/>
        </w:rPr>
        <w:t>amitriptilin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citalopram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klomipramin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dozulepin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doksepin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fluoksetin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fluvoksamin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imipramin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lofepramin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paroksetin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sertralin</w:t>
      </w:r>
      <w:proofErr w:type="spellEnd"/>
      <w:r w:rsidRPr="00B25168">
        <w:rPr>
          <w:szCs w:val="22"/>
          <w:lang w:val="sr-Latn-ME"/>
        </w:rPr>
        <w:t xml:space="preserve">; </w:t>
      </w:r>
    </w:p>
    <w:p w14:paraId="6FC3D283" w14:textId="09F49416" w:rsidR="004037D6" w:rsidRPr="00B25168" w:rsidRDefault="008333F4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ljekov</w:t>
      </w:r>
      <w:r w:rsidR="004037D6" w:rsidRPr="00B25168">
        <w:rPr>
          <w:szCs w:val="22"/>
          <w:lang w:val="sr-Latn-ME"/>
        </w:rPr>
        <w:t xml:space="preserve">e za </w:t>
      </w:r>
      <w:r w:rsidRPr="00B25168">
        <w:rPr>
          <w:szCs w:val="22"/>
          <w:lang w:val="sr-Latn-ME"/>
        </w:rPr>
        <w:t>liječenje</w:t>
      </w:r>
      <w:r w:rsidR="004037D6" w:rsidRPr="00B25168">
        <w:rPr>
          <w:szCs w:val="22"/>
          <w:lang w:val="sr-Latn-ME"/>
        </w:rPr>
        <w:t xml:space="preserve"> migrene, kao što su </w:t>
      </w:r>
      <w:proofErr w:type="spellStart"/>
      <w:r w:rsidR="004037D6" w:rsidRPr="00B25168">
        <w:rPr>
          <w:szCs w:val="22"/>
          <w:lang w:val="sr-Latn-ME"/>
        </w:rPr>
        <w:t>sumatriptan</w:t>
      </w:r>
      <w:proofErr w:type="spellEnd"/>
      <w:r w:rsidR="004037D6" w:rsidRPr="00B25168">
        <w:rPr>
          <w:szCs w:val="22"/>
          <w:lang w:val="sr-Latn-ME"/>
        </w:rPr>
        <w:t xml:space="preserve"> i </w:t>
      </w:r>
      <w:proofErr w:type="spellStart"/>
      <w:r w:rsidR="004037D6" w:rsidRPr="00B25168">
        <w:rPr>
          <w:szCs w:val="22"/>
          <w:lang w:val="sr-Latn-ME"/>
        </w:rPr>
        <w:t>zolmitriptan</w:t>
      </w:r>
      <w:proofErr w:type="spellEnd"/>
    </w:p>
    <w:p w14:paraId="466FEBDE" w14:textId="1CB8D3EB" w:rsidR="004037D6" w:rsidRPr="00B25168" w:rsidRDefault="008333F4" w:rsidP="00116F47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ljekov</w:t>
      </w:r>
      <w:r w:rsidR="004037D6" w:rsidRPr="00B25168">
        <w:rPr>
          <w:szCs w:val="22"/>
          <w:lang w:val="sr-Latn-ME"/>
        </w:rPr>
        <w:t xml:space="preserve">e za </w:t>
      </w:r>
      <w:r w:rsidRPr="00B25168">
        <w:rPr>
          <w:szCs w:val="22"/>
          <w:lang w:val="sr-Latn-ME"/>
        </w:rPr>
        <w:t>liječenje</w:t>
      </w:r>
      <w:r w:rsidR="004037D6" w:rsidRPr="00B25168">
        <w:rPr>
          <w:szCs w:val="22"/>
          <w:lang w:val="sr-Latn-ME"/>
        </w:rPr>
        <w:t xml:space="preserve"> iznenadnih, ozbiljnih alergijskih reakcija kao što je </w:t>
      </w:r>
      <w:proofErr w:type="spellStart"/>
      <w:r w:rsidR="004037D6" w:rsidRPr="00B25168">
        <w:rPr>
          <w:szCs w:val="22"/>
          <w:lang w:val="sr-Latn-ME"/>
        </w:rPr>
        <w:t>adrenalin</w:t>
      </w:r>
      <w:proofErr w:type="spellEnd"/>
      <w:r w:rsidR="004037D6" w:rsidRPr="00B25168">
        <w:rPr>
          <w:szCs w:val="22"/>
          <w:lang w:val="sr-Latn-ME"/>
        </w:rPr>
        <w:t xml:space="preserve"> (</w:t>
      </w:r>
      <w:proofErr w:type="spellStart"/>
      <w:r w:rsidR="004037D6" w:rsidRPr="00B25168">
        <w:rPr>
          <w:szCs w:val="22"/>
          <w:lang w:val="sr-Latn-ME"/>
        </w:rPr>
        <w:t>epinefrin</w:t>
      </w:r>
      <w:proofErr w:type="spellEnd"/>
      <w:r w:rsidR="004037D6" w:rsidRPr="00B25168">
        <w:rPr>
          <w:szCs w:val="22"/>
          <w:lang w:val="sr-Latn-ME"/>
        </w:rPr>
        <w:t>);</w:t>
      </w:r>
    </w:p>
    <w:p w14:paraId="4EB87C4A" w14:textId="79A69152" w:rsidR="004037D6" w:rsidRPr="00B25168" w:rsidRDefault="008333F4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ljekov</w:t>
      </w:r>
      <w:r w:rsidR="004037D6" w:rsidRPr="00B25168">
        <w:rPr>
          <w:szCs w:val="22"/>
          <w:lang w:val="sr-Latn-ME"/>
        </w:rPr>
        <w:t xml:space="preserve">e koji povećavaju krvni pritisak, kao što su </w:t>
      </w:r>
      <w:proofErr w:type="spellStart"/>
      <w:r w:rsidR="004037D6" w:rsidRPr="00B25168">
        <w:rPr>
          <w:szCs w:val="22"/>
          <w:lang w:val="sr-Latn-ME"/>
        </w:rPr>
        <w:t>noradrenalin</w:t>
      </w:r>
      <w:proofErr w:type="spellEnd"/>
      <w:r w:rsidR="004037D6" w:rsidRPr="00B25168">
        <w:rPr>
          <w:szCs w:val="22"/>
          <w:lang w:val="sr-Latn-ME"/>
        </w:rPr>
        <w:t xml:space="preserve"> (</w:t>
      </w:r>
      <w:proofErr w:type="spellStart"/>
      <w:r w:rsidR="004037D6" w:rsidRPr="00B25168">
        <w:rPr>
          <w:szCs w:val="22"/>
          <w:lang w:val="sr-Latn-ME"/>
        </w:rPr>
        <w:t>norepinefrin</w:t>
      </w:r>
      <w:proofErr w:type="spellEnd"/>
      <w:r w:rsidR="004037D6" w:rsidRPr="00B25168">
        <w:rPr>
          <w:szCs w:val="22"/>
          <w:lang w:val="sr-Latn-ME"/>
        </w:rPr>
        <w:t xml:space="preserve">), </w:t>
      </w:r>
      <w:proofErr w:type="spellStart"/>
      <w:r w:rsidR="004037D6" w:rsidRPr="00B25168">
        <w:rPr>
          <w:szCs w:val="22"/>
          <w:lang w:val="sr-Latn-ME"/>
        </w:rPr>
        <w:t>dopamin</w:t>
      </w:r>
      <w:proofErr w:type="spellEnd"/>
      <w:r w:rsidR="004037D6" w:rsidRPr="00B25168">
        <w:rPr>
          <w:szCs w:val="22"/>
          <w:lang w:val="sr-Latn-ME"/>
        </w:rPr>
        <w:t xml:space="preserve"> i </w:t>
      </w:r>
      <w:proofErr w:type="spellStart"/>
      <w:r w:rsidR="004037D6" w:rsidRPr="00B25168">
        <w:rPr>
          <w:szCs w:val="22"/>
          <w:lang w:val="sr-Latn-ME"/>
        </w:rPr>
        <w:t>dobutamin</w:t>
      </w:r>
      <w:proofErr w:type="spellEnd"/>
      <w:r w:rsidR="004037D6" w:rsidRPr="00B25168">
        <w:rPr>
          <w:szCs w:val="22"/>
          <w:lang w:val="sr-Latn-ME"/>
        </w:rPr>
        <w:t>;</w:t>
      </w:r>
    </w:p>
    <w:p w14:paraId="1684F827" w14:textId="01092459" w:rsidR="004037D6" w:rsidRPr="00B25168" w:rsidRDefault="008333F4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ljekov</w:t>
      </w:r>
      <w:r w:rsidR="004037D6" w:rsidRPr="00B25168">
        <w:rPr>
          <w:szCs w:val="22"/>
          <w:lang w:val="sr-Latn-ME"/>
        </w:rPr>
        <w:t>e za otklanjanje um</w:t>
      </w:r>
      <w:r w:rsidR="00E16BAB" w:rsidRPr="00B25168">
        <w:rPr>
          <w:szCs w:val="22"/>
          <w:lang w:val="sr-Latn-ME"/>
        </w:rPr>
        <w:t>j</w:t>
      </w:r>
      <w:r w:rsidR="004037D6" w:rsidRPr="00B25168">
        <w:rPr>
          <w:szCs w:val="22"/>
          <w:lang w:val="sr-Latn-ME"/>
        </w:rPr>
        <w:t>erenog do jakog bola</w:t>
      </w:r>
      <w:r w:rsidR="00174AEA" w:rsidRPr="00B25168">
        <w:rPr>
          <w:szCs w:val="22"/>
          <w:lang w:val="sr-Latn-ME"/>
        </w:rPr>
        <w:t xml:space="preserve"> (</w:t>
      </w:r>
      <w:proofErr w:type="spellStart"/>
      <w:r w:rsidR="00174AEA" w:rsidRPr="00B25168">
        <w:rPr>
          <w:szCs w:val="22"/>
          <w:lang w:val="sr-Latn-ME"/>
        </w:rPr>
        <w:t>opioidi</w:t>
      </w:r>
      <w:proofErr w:type="spellEnd"/>
      <w:r w:rsidR="00174AEA" w:rsidRPr="00B25168">
        <w:rPr>
          <w:szCs w:val="22"/>
          <w:lang w:val="sr-Latn-ME"/>
        </w:rPr>
        <w:t>)</w:t>
      </w:r>
      <w:r w:rsidR="004037D6" w:rsidRPr="00B25168">
        <w:rPr>
          <w:szCs w:val="22"/>
          <w:lang w:val="sr-Latn-ME"/>
        </w:rPr>
        <w:t xml:space="preserve">, kao što je </w:t>
      </w:r>
      <w:proofErr w:type="spellStart"/>
      <w:r w:rsidR="004037D6" w:rsidRPr="00B25168">
        <w:rPr>
          <w:szCs w:val="22"/>
          <w:lang w:val="sr-Latn-ME"/>
        </w:rPr>
        <w:t>petidin</w:t>
      </w:r>
      <w:proofErr w:type="spellEnd"/>
      <w:r w:rsidR="004037D6" w:rsidRPr="00B25168">
        <w:rPr>
          <w:szCs w:val="22"/>
          <w:lang w:val="sr-Latn-ME"/>
        </w:rPr>
        <w:t>;</w:t>
      </w:r>
    </w:p>
    <w:p w14:paraId="0630BEC6" w14:textId="23274B4B" w:rsidR="004037D6" w:rsidRPr="00B25168" w:rsidRDefault="008333F4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ljekov</w:t>
      </w:r>
      <w:r w:rsidR="004037D6" w:rsidRPr="00B25168">
        <w:rPr>
          <w:szCs w:val="22"/>
          <w:lang w:val="sr-Latn-ME"/>
        </w:rPr>
        <w:t xml:space="preserve">e za </w:t>
      </w:r>
      <w:r w:rsidRPr="00B25168">
        <w:rPr>
          <w:szCs w:val="22"/>
          <w:lang w:val="sr-Latn-ME"/>
        </w:rPr>
        <w:t>liječenje</w:t>
      </w:r>
      <w:r w:rsidR="004037D6" w:rsidRPr="00B25168">
        <w:rPr>
          <w:szCs w:val="22"/>
          <w:lang w:val="sr-Latn-ME"/>
        </w:rPr>
        <w:t xml:space="preserve"> anksioznosti, kao što je </w:t>
      </w:r>
      <w:proofErr w:type="spellStart"/>
      <w:r w:rsidR="004037D6" w:rsidRPr="00B25168">
        <w:rPr>
          <w:szCs w:val="22"/>
          <w:lang w:val="sr-Latn-ME"/>
        </w:rPr>
        <w:t>buspiron</w:t>
      </w:r>
      <w:proofErr w:type="spellEnd"/>
      <w:r w:rsidR="004037D6" w:rsidRPr="00B25168">
        <w:rPr>
          <w:szCs w:val="22"/>
          <w:lang w:val="sr-Latn-ME"/>
        </w:rPr>
        <w:t>;</w:t>
      </w:r>
    </w:p>
    <w:p w14:paraId="171353CD" w14:textId="75CEF386" w:rsidR="004037D6" w:rsidRPr="00B25168" w:rsidRDefault="008333F4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ljekov</w:t>
      </w:r>
      <w:r w:rsidR="004037D6" w:rsidRPr="00B25168">
        <w:rPr>
          <w:szCs w:val="22"/>
          <w:lang w:val="sr-Latn-ME"/>
        </w:rPr>
        <w:t>e za s</w:t>
      </w:r>
      <w:r w:rsidR="00B4690A" w:rsidRPr="00B25168">
        <w:rPr>
          <w:szCs w:val="22"/>
          <w:lang w:val="sr-Latn-ME"/>
        </w:rPr>
        <w:t>pr</w:t>
      </w:r>
      <w:r w:rsidR="002312AB" w:rsidRPr="00B25168">
        <w:rPr>
          <w:szCs w:val="22"/>
          <w:lang w:val="sr-Latn-ME"/>
        </w:rPr>
        <w:t>j</w:t>
      </w:r>
      <w:r w:rsidR="00B4690A" w:rsidRPr="00B25168">
        <w:rPr>
          <w:szCs w:val="22"/>
          <w:lang w:val="sr-Latn-ME"/>
        </w:rPr>
        <w:t>e</w:t>
      </w:r>
      <w:r w:rsidR="004037D6" w:rsidRPr="00B25168">
        <w:rPr>
          <w:szCs w:val="22"/>
          <w:lang w:val="sr-Latn-ME"/>
        </w:rPr>
        <w:t xml:space="preserve">čavanje zgrušavanja krvi, kao što je </w:t>
      </w:r>
      <w:proofErr w:type="spellStart"/>
      <w:r w:rsidR="004037D6" w:rsidRPr="00B25168">
        <w:rPr>
          <w:szCs w:val="22"/>
          <w:lang w:val="sr-Latn-ME"/>
        </w:rPr>
        <w:t>varfarin</w:t>
      </w:r>
      <w:proofErr w:type="spellEnd"/>
      <w:r w:rsidR="004037D6" w:rsidRPr="00B25168">
        <w:rPr>
          <w:szCs w:val="22"/>
          <w:lang w:val="sr-Latn-ME"/>
        </w:rPr>
        <w:t>;</w:t>
      </w:r>
    </w:p>
    <w:p w14:paraId="743B6C72" w14:textId="71FA9D94" w:rsidR="0068635A" w:rsidRPr="00B25168" w:rsidRDefault="0068635A" w:rsidP="00116F47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antibiotik </w:t>
      </w:r>
      <w:proofErr w:type="spellStart"/>
      <w:r w:rsidRPr="00B25168">
        <w:rPr>
          <w:szCs w:val="22"/>
          <w:lang w:val="sr-Latn-ME"/>
        </w:rPr>
        <w:t>rifampicin</w:t>
      </w:r>
      <w:proofErr w:type="spellEnd"/>
    </w:p>
    <w:p w14:paraId="367C22E3" w14:textId="77777777" w:rsidR="00174AEA" w:rsidRPr="00B25168" w:rsidRDefault="00174AEA" w:rsidP="000B7372">
      <w:pPr>
        <w:pStyle w:val="ListParagraph"/>
        <w:rPr>
          <w:szCs w:val="22"/>
          <w:lang w:val="sr-Latn-ME"/>
        </w:rPr>
      </w:pPr>
    </w:p>
    <w:p w14:paraId="430BB1F4" w14:textId="7FC5116A" w:rsidR="00174AEA" w:rsidRPr="00B25168" w:rsidRDefault="00174AEA" w:rsidP="000B7372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Ljekar može odlučiti da Vam da lijek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, ali </w:t>
      </w:r>
      <w:r w:rsidR="00A33C5D" w:rsidRPr="00B25168">
        <w:rPr>
          <w:szCs w:val="22"/>
          <w:lang w:val="sr-Latn-ME"/>
        </w:rPr>
        <w:t>će u tom slučaju pratiti</w:t>
      </w:r>
      <w:r w:rsidRPr="00B25168">
        <w:rPr>
          <w:szCs w:val="22"/>
          <w:lang w:val="sr-Latn-ME"/>
        </w:rPr>
        <w:t xml:space="preserve"> Vaše opšte zdravstveno stanje i krvni pritisak prije i tokom liječenja. U drugim slučajevima, Vaš ljekar može da odluči da je neka druga terapija bolja za Vas.</w:t>
      </w:r>
    </w:p>
    <w:p w14:paraId="0138E63F" w14:textId="77777777" w:rsidR="00EC78C4" w:rsidRPr="00B25168" w:rsidRDefault="00EC78C4" w:rsidP="00174AEA">
      <w:pPr>
        <w:rPr>
          <w:b/>
          <w:bCs/>
          <w:iCs/>
          <w:szCs w:val="22"/>
          <w:lang w:val="sr-Latn-ME"/>
        </w:rPr>
      </w:pPr>
    </w:p>
    <w:p w14:paraId="76485D7C" w14:textId="3B9B6AB5" w:rsidR="00177D7F" w:rsidRPr="00B25168" w:rsidRDefault="005A780C" w:rsidP="00116F47">
      <w:pPr>
        <w:rPr>
          <w:b/>
          <w:bCs/>
          <w:iCs/>
          <w:szCs w:val="22"/>
          <w:lang w:val="sr-Latn-ME"/>
        </w:rPr>
      </w:pPr>
      <w:r w:rsidRPr="00B25168">
        <w:rPr>
          <w:b/>
          <w:bCs/>
          <w:iCs/>
          <w:szCs w:val="22"/>
          <w:lang w:val="sr-Latn-ME"/>
        </w:rPr>
        <w:t>Uzimanje</w:t>
      </w:r>
      <w:r w:rsidR="00EC78C4" w:rsidRPr="00B25168">
        <w:rPr>
          <w:b/>
          <w:bCs/>
          <w:iCs/>
          <w:szCs w:val="22"/>
          <w:lang w:val="sr-Latn-ME"/>
        </w:rPr>
        <w:t xml:space="preserve"> </w:t>
      </w:r>
      <w:r w:rsidRPr="00B25168">
        <w:rPr>
          <w:b/>
          <w:bCs/>
          <w:iCs/>
          <w:szCs w:val="22"/>
          <w:lang w:val="sr-Latn-ME"/>
        </w:rPr>
        <w:t>l</w:t>
      </w:r>
      <w:r w:rsidR="00B83277" w:rsidRPr="00B25168">
        <w:rPr>
          <w:b/>
          <w:bCs/>
          <w:iCs/>
          <w:szCs w:val="22"/>
          <w:lang w:val="sr-Latn-ME"/>
        </w:rPr>
        <w:t>ij</w:t>
      </w:r>
      <w:r w:rsidRPr="00B25168">
        <w:rPr>
          <w:b/>
          <w:bCs/>
          <w:iCs/>
          <w:szCs w:val="22"/>
          <w:lang w:val="sr-Latn-ME"/>
        </w:rPr>
        <w:t>eka</w:t>
      </w:r>
      <w:r w:rsidR="00177D7F" w:rsidRPr="00B25168">
        <w:rPr>
          <w:b/>
          <w:bCs/>
          <w:iCs/>
          <w:szCs w:val="22"/>
          <w:lang w:val="sr-Latn-ME"/>
        </w:rPr>
        <w:t xml:space="preserve"> </w:t>
      </w:r>
      <w:proofErr w:type="spellStart"/>
      <w:r w:rsidR="00EC78C4" w:rsidRPr="00B25168">
        <w:rPr>
          <w:b/>
          <w:bCs/>
          <w:iCs/>
          <w:szCs w:val="22"/>
          <w:lang w:val="sr-Latn-ME"/>
        </w:rPr>
        <w:t>Antizolid</w:t>
      </w:r>
      <w:proofErr w:type="spellEnd"/>
      <w:r w:rsidR="00177D7F" w:rsidRPr="00B25168">
        <w:rPr>
          <w:b/>
          <w:bCs/>
          <w:iCs/>
          <w:szCs w:val="22"/>
          <w:lang w:val="sr-Latn-ME"/>
        </w:rPr>
        <w:t xml:space="preserve"> </w:t>
      </w:r>
      <w:r w:rsidRPr="00B25168">
        <w:rPr>
          <w:b/>
          <w:bCs/>
          <w:iCs/>
          <w:szCs w:val="22"/>
          <w:lang w:val="sr-Latn-ME"/>
        </w:rPr>
        <w:t>sa</w:t>
      </w:r>
      <w:r w:rsidR="00177D7F" w:rsidRPr="00B25168">
        <w:rPr>
          <w:b/>
          <w:bCs/>
          <w:iCs/>
          <w:szCs w:val="22"/>
          <w:lang w:val="sr-Latn-ME"/>
        </w:rPr>
        <w:t xml:space="preserve"> </w:t>
      </w:r>
      <w:r w:rsidRPr="00B25168">
        <w:rPr>
          <w:b/>
          <w:bCs/>
          <w:iCs/>
          <w:szCs w:val="22"/>
          <w:lang w:val="sr-Latn-ME"/>
        </w:rPr>
        <w:t>hrano</w:t>
      </w:r>
      <w:r w:rsidR="00B83277" w:rsidRPr="00B25168">
        <w:rPr>
          <w:b/>
          <w:bCs/>
          <w:iCs/>
          <w:szCs w:val="22"/>
          <w:lang w:val="sr-Latn-ME"/>
        </w:rPr>
        <w:t>m ili pićem</w:t>
      </w:r>
    </w:p>
    <w:p w14:paraId="0614A127" w14:textId="77777777" w:rsidR="00EC78C4" w:rsidRPr="00B25168" w:rsidRDefault="00EC78C4" w:rsidP="00116F47">
      <w:pPr>
        <w:rPr>
          <w:szCs w:val="22"/>
          <w:lang w:val="sr-Latn-ME"/>
        </w:rPr>
      </w:pPr>
    </w:p>
    <w:p w14:paraId="10BD1E3A" w14:textId="731C9912" w:rsidR="004037D6" w:rsidRPr="00B25168" w:rsidRDefault="00544E2F" w:rsidP="00116F47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Lijek</w:t>
      </w:r>
      <w:r w:rsidR="001C4933" w:rsidRPr="00B25168">
        <w:rPr>
          <w:szCs w:val="22"/>
          <w:lang w:val="sr-Latn-ME"/>
        </w:rPr>
        <w:t xml:space="preserve"> </w:t>
      </w:r>
      <w:proofErr w:type="spellStart"/>
      <w:r w:rsidR="004037D6"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="004037D6" w:rsidRPr="00B25168">
        <w:rPr>
          <w:szCs w:val="22"/>
          <w:lang w:val="sr-Latn-ME"/>
        </w:rPr>
        <w:t xml:space="preserve"> možete </w:t>
      </w:r>
      <w:r w:rsidR="00EC657C" w:rsidRPr="00B25168">
        <w:rPr>
          <w:szCs w:val="22"/>
          <w:lang w:val="sr-Latn-ME"/>
        </w:rPr>
        <w:t>uzimati</w:t>
      </w:r>
      <w:r w:rsidR="004037D6" w:rsidRPr="00B25168">
        <w:rPr>
          <w:szCs w:val="22"/>
          <w:lang w:val="sr-Latn-ME"/>
        </w:rPr>
        <w:t xml:space="preserve"> pr</w:t>
      </w:r>
      <w:r w:rsidR="000C1612" w:rsidRPr="00B25168">
        <w:rPr>
          <w:szCs w:val="22"/>
          <w:lang w:val="sr-Latn-ME"/>
        </w:rPr>
        <w:t>ij</w:t>
      </w:r>
      <w:r w:rsidR="004037D6" w:rsidRPr="00B25168">
        <w:rPr>
          <w:szCs w:val="22"/>
          <w:lang w:val="sr-Latn-ME"/>
        </w:rPr>
        <w:t>e, posl</w:t>
      </w:r>
      <w:r w:rsidR="000C1612" w:rsidRPr="00B25168">
        <w:rPr>
          <w:szCs w:val="22"/>
          <w:lang w:val="sr-Latn-ME"/>
        </w:rPr>
        <w:t>ij</w:t>
      </w:r>
      <w:r w:rsidR="004037D6" w:rsidRPr="00B25168">
        <w:rPr>
          <w:szCs w:val="22"/>
          <w:lang w:val="sr-Latn-ME"/>
        </w:rPr>
        <w:t>e ili u toku obroka.</w:t>
      </w:r>
    </w:p>
    <w:p w14:paraId="423D460D" w14:textId="0A09A101" w:rsidR="004037D6" w:rsidRPr="00B25168" w:rsidRDefault="00A33C5D" w:rsidP="00116F47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Lijek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može da reaguje sa supstancom </w:t>
      </w:r>
      <w:proofErr w:type="spellStart"/>
      <w:r w:rsidRPr="00B25168">
        <w:rPr>
          <w:szCs w:val="22"/>
          <w:lang w:val="sr-Latn-ME"/>
        </w:rPr>
        <w:t>tiramin</w:t>
      </w:r>
      <w:proofErr w:type="spellEnd"/>
      <w:r w:rsidRPr="00B25168">
        <w:rPr>
          <w:szCs w:val="22"/>
          <w:lang w:val="sr-Latn-ME"/>
        </w:rPr>
        <w:t>, koja je normalno prisutna u nekim namirnicama. Zbog toga izbjegavajte da uzimate veće količine</w:t>
      </w:r>
      <w:r w:rsidR="004037D6" w:rsidRPr="00B25168">
        <w:rPr>
          <w:szCs w:val="22"/>
          <w:lang w:val="sr-Latn-ME"/>
        </w:rPr>
        <w:t xml:space="preserve"> tvrd</w:t>
      </w:r>
      <w:r w:rsidRPr="00B25168">
        <w:rPr>
          <w:szCs w:val="22"/>
          <w:lang w:val="sr-Latn-ME"/>
        </w:rPr>
        <w:t>og</w:t>
      </w:r>
      <w:r w:rsidR="004037D6" w:rsidRPr="00B25168">
        <w:rPr>
          <w:szCs w:val="22"/>
          <w:lang w:val="sr-Latn-ME"/>
        </w:rPr>
        <w:t xml:space="preserve"> sir</w:t>
      </w:r>
      <w:r w:rsidRPr="00B25168">
        <w:rPr>
          <w:szCs w:val="22"/>
          <w:lang w:val="sr-Latn-ME"/>
        </w:rPr>
        <w:t>a</w:t>
      </w:r>
      <w:r w:rsidR="004037D6" w:rsidRPr="00B25168">
        <w:rPr>
          <w:szCs w:val="22"/>
          <w:lang w:val="sr-Latn-ME"/>
        </w:rPr>
        <w:t>, ekstrakt</w:t>
      </w:r>
      <w:r w:rsidRPr="00B25168">
        <w:rPr>
          <w:szCs w:val="22"/>
          <w:lang w:val="sr-Latn-ME"/>
        </w:rPr>
        <w:t>e</w:t>
      </w:r>
      <w:r w:rsidR="004037D6" w:rsidRPr="00B25168">
        <w:rPr>
          <w:szCs w:val="22"/>
          <w:lang w:val="sr-Latn-ME"/>
        </w:rPr>
        <w:t xml:space="preserve"> kvasca, ekstrakt</w:t>
      </w:r>
      <w:r w:rsidRPr="00B25168">
        <w:rPr>
          <w:szCs w:val="22"/>
          <w:lang w:val="sr-Latn-ME"/>
        </w:rPr>
        <w:t>e</w:t>
      </w:r>
      <w:r w:rsidR="004037D6" w:rsidRPr="00B25168">
        <w:rPr>
          <w:szCs w:val="22"/>
          <w:lang w:val="sr-Latn-ME"/>
        </w:rPr>
        <w:t xml:space="preserve"> soje (kao što je soja sos), alkoholnih pića, naročito </w:t>
      </w:r>
      <w:proofErr w:type="spellStart"/>
      <w:r w:rsidR="004037D6" w:rsidRPr="00B25168">
        <w:rPr>
          <w:szCs w:val="22"/>
          <w:lang w:val="sr-Latn-ME"/>
        </w:rPr>
        <w:t>točenog</w:t>
      </w:r>
      <w:proofErr w:type="spellEnd"/>
      <w:r w:rsidR="004037D6" w:rsidRPr="00B25168">
        <w:rPr>
          <w:szCs w:val="22"/>
          <w:lang w:val="sr-Latn-ME"/>
        </w:rPr>
        <w:t xml:space="preserve"> piva i vina, </w:t>
      </w:r>
      <w:r w:rsidRPr="00B25168">
        <w:rPr>
          <w:szCs w:val="22"/>
          <w:lang w:val="sr-Latn-ME"/>
        </w:rPr>
        <w:t>jer</w:t>
      </w:r>
      <w:r w:rsidR="004037D6" w:rsidRPr="00B25168">
        <w:rPr>
          <w:szCs w:val="22"/>
          <w:lang w:val="sr-Latn-ME"/>
        </w:rPr>
        <w:t xml:space="preserve"> može doći do porasta krvnog pritiska. </w:t>
      </w:r>
    </w:p>
    <w:p w14:paraId="5137455F" w14:textId="71E21A24" w:rsidR="00177D7F" w:rsidRPr="00B25168" w:rsidRDefault="004037D6" w:rsidP="00116F47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lastRenderedPageBreak/>
        <w:t>Ukoliko os</w:t>
      </w:r>
      <w:r w:rsidR="00C76B3F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etite pulsirajuću glavobolju nakon unosa hrane ili pića, odmah se obratite Vašem </w:t>
      </w:r>
      <w:r w:rsidR="008333F4" w:rsidRPr="00B25168">
        <w:rPr>
          <w:szCs w:val="22"/>
          <w:lang w:val="sr-Latn-ME"/>
        </w:rPr>
        <w:t>ljekar</w:t>
      </w:r>
      <w:r w:rsidRPr="00B25168">
        <w:rPr>
          <w:szCs w:val="22"/>
          <w:lang w:val="sr-Latn-ME"/>
        </w:rPr>
        <w:t>u</w:t>
      </w:r>
      <w:r w:rsidR="00D32D60" w:rsidRPr="00B25168">
        <w:rPr>
          <w:szCs w:val="22"/>
          <w:lang w:val="sr-Latn-ME"/>
        </w:rPr>
        <w:t>,</w:t>
      </w:r>
      <w:r w:rsidRPr="00B25168">
        <w:rPr>
          <w:szCs w:val="22"/>
          <w:lang w:val="sr-Latn-ME"/>
        </w:rPr>
        <w:t xml:space="preserve"> farmaceutu ili medicinskoj sestri.</w:t>
      </w:r>
    </w:p>
    <w:p w14:paraId="506D39EF" w14:textId="77777777" w:rsidR="004D1D48" w:rsidRPr="00B25168" w:rsidRDefault="004D1D48" w:rsidP="00116F47">
      <w:pPr>
        <w:rPr>
          <w:b/>
          <w:bCs/>
          <w:szCs w:val="22"/>
          <w:lang w:val="sr-Latn-ME"/>
        </w:rPr>
      </w:pPr>
    </w:p>
    <w:p w14:paraId="0954594C" w14:textId="2039031F" w:rsidR="00177D7F" w:rsidRPr="00B25168" w:rsidRDefault="00D04812" w:rsidP="00116F47">
      <w:pPr>
        <w:rPr>
          <w:b/>
          <w:bCs/>
          <w:szCs w:val="22"/>
          <w:lang w:val="sr-Latn-ME"/>
        </w:rPr>
      </w:pPr>
      <w:r w:rsidRPr="00B25168">
        <w:rPr>
          <w:b/>
          <w:bCs/>
          <w:iCs/>
          <w:szCs w:val="22"/>
          <w:lang w:val="sr-Latn-ME"/>
        </w:rPr>
        <w:t>Plodnost, t</w:t>
      </w:r>
      <w:r w:rsidR="005A780C" w:rsidRPr="00B25168">
        <w:rPr>
          <w:b/>
          <w:bCs/>
          <w:iCs/>
          <w:szCs w:val="22"/>
          <w:lang w:val="sr-Latn-ME"/>
        </w:rPr>
        <w:t>rudnoća</w:t>
      </w:r>
      <w:r w:rsidRPr="00B25168">
        <w:rPr>
          <w:b/>
          <w:bCs/>
          <w:iCs/>
          <w:szCs w:val="22"/>
          <w:lang w:val="sr-Latn-ME"/>
        </w:rPr>
        <w:t xml:space="preserve"> </w:t>
      </w:r>
      <w:r w:rsidR="00E34FFA" w:rsidRPr="00B25168">
        <w:rPr>
          <w:b/>
          <w:bCs/>
          <w:iCs/>
          <w:szCs w:val="22"/>
          <w:lang w:val="sr-Latn-ME"/>
        </w:rPr>
        <w:t xml:space="preserve">i </w:t>
      </w:r>
      <w:r w:rsidR="005A780C" w:rsidRPr="00B25168">
        <w:rPr>
          <w:b/>
          <w:bCs/>
          <w:iCs/>
          <w:szCs w:val="22"/>
          <w:lang w:val="sr-Latn-ME"/>
        </w:rPr>
        <w:t>dojenje</w:t>
      </w:r>
    </w:p>
    <w:p w14:paraId="03F2796D" w14:textId="6B74AC46" w:rsidR="00177D7F" w:rsidRPr="00B25168" w:rsidRDefault="00177D7F" w:rsidP="00116F47">
      <w:pPr>
        <w:rPr>
          <w:szCs w:val="22"/>
          <w:lang w:val="sr-Latn-ME"/>
        </w:rPr>
      </w:pPr>
    </w:p>
    <w:p w14:paraId="7601DAFC" w14:textId="358A4B42" w:rsidR="00D32D60" w:rsidRPr="00B25168" w:rsidRDefault="00D32D60" w:rsidP="00D32D60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Ako ste trudni ili dojite, mislite da biste mogli biti trudni ili planirate imati dijete, obratite se svom</w:t>
      </w:r>
      <w:r w:rsidR="00A3203D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ljekaru ili farmaceutu za savjet prije nego uzmete ovaj lijek.</w:t>
      </w:r>
    </w:p>
    <w:p w14:paraId="50AA8875" w14:textId="77777777" w:rsidR="00D32D60" w:rsidRPr="00B25168" w:rsidRDefault="00D32D60" w:rsidP="00D32D60">
      <w:pPr>
        <w:rPr>
          <w:szCs w:val="22"/>
          <w:lang w:val="sr-Latn-ME"/>
        </w:rPr>
      </w:pPr>
    </w:p>
    <w:p w14:paraId="3F882826" w14:textId="0A11BA36" w:rsidR="00D32D60" w:rsidRPr="00B25168" w:rsidRDefault="004037D6" w:rsidP="00A3203D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Nije poznato d</w:t>
      </w:r>
      <w:r w:rsidR="000C161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elovanje l</w:t>
      </w:r>
      <w:r w:rsidR="00D32D60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eka </w:t>
      </w:r>
      <w:proofErr w:type="spellStart"/>
      <w:r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 kod trudnica. Zbog toga ovaj </w:t>
      </w:r>
      <w:r w:rsidR="00544E2F" w:rsidRPr="00B25168">
        <w:rPr>
          <w:szCs w:val="22"/>
          <w:lang w:val="sr-Latn-ME"/>
        </w:rPr>
        <w:t>lijek</w:t>
      </w:r>
      <w:r w:rsidR="00672416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ne </w:t>
      </w:r>
      <w:r w:rsidR="00A93867" w:rsidRPr="00B25168">
        <w:rPr>
          <w:szCs w:val="22"/>
          <w:lang w:val="sr-Latn-ME"/>
        </w:rPr>
        <w:t>smijete</w:t>
      </w:r>
      <w:r w:rsidRPr="00B25168">
        <w:rPr>
          <w:szCs w:val="22"/>
          <w:lang w:val="sr-Latn-ME"/>
        </w:rPr>
        <w:t xml:space="preserve"> koristiti u toku trudnoće, osim ukoliko Vam je to propisao </w:t>
      </w:r>
      <w:r w:rsidR="008333F4" w:rsidRPr="00B25168">
        <w:rPr>
          <w:szCs w:val="22"/>
          <w:lang w:val="sr-Latn-ME"/>
        </w:rPr>
        <w:t>ljekar</w:t>
      </w:r>
      <w:r w:rsidRPr="00B25168">
        <w:rPr>
          <w:szCs w:val="22"/>
          <w:lang w:val="sr-Latn-ME"/>
        </w:rPr>
        <w:t xml:space="preserve">. </w:t>
      </w:r>
    </w:p>
    <w:p w14:paraId="7854D05F" w14:textId="37AB8B39" w:rsidR="00D32D60" w:rsidRPr="00B25168" w:rsidRDefault="00D32D60" w:rsidP="00A3203D">
      <w:pPr>
        <w:rPr>
          <w:szCs w:val="22"/>
          <w:lang w:val="sr-Latn-ME"/>
        </w:rPr>
      </w:pPr>
    </w:p>
    <w:p w14:paraId="082902A6" w14:textId="4B08ED83" w:rsidR="004D1D48" w:rsidRPr="00B25168" w:rsidRDefault="004037D6" w:rsidP="00A3203D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Ne </w:t>
      </w:r>
      <w:r w:rsidR="00A93867" w:rsidRPr="00B25168">
        <w:rPr>
          <w:szCs w:val="22"/>
          <w:lang w:val="sr-Latn-ME"/>
        </w:rPr>
        <w:t>smijete</w:t>
      </w:r>
      <w:r w:rsidRPr="00B25168">
        <w:rPr>
          <w:szCs w:val="22"/>
          <w:lang w:val="sr-Latn-ME"/>
        </w:rPr>
        <w:t xml:space="preserve"> dojiti u toku prim</w:t>
      </w:r>
      <w:r w:rsidR="000C161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ene l</w:t>
      </w:r>
      <w:r w:rsidR="006A5D8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eka </w:t>
      </w:r>
      <w:proofErr w:type="spellStart"/>
      <w:r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, jer </w:t>
      </w:r>
      <w:r w:rsidR="00EC657C" w:rsidRPr="00B25168">
        <w:rPr>
          <w:szCs w:val="22"/>
          <w:lang w:val="sr-Latn-ME"/>
        </w:rPr>
        <w:t xml:space="preserve">ovaj </w:t>
      </w:r>
      <w:r w:rsidR="00544E2F" w:rsidRPr="00B25168">
        <w:rPr>
          <w:szCs w:val="22"/>
          <w:lang w:val="sr-Latn-ME"/>
        </w:rPr>
        <w:t>lijek</w:t>
      </w:r>
      <w:r w:rsidR="00F15181" w:rsidRPr="00B25168">
        <w:rPr>
          <w:szCs w:val="22"/>
          <w:lang w:val="sr-Latn-ME"/>
        </w:rPr>
        <w:t xml:space="preserve"> </w:t>
      </w:r>
      <w:r w:rsidR="00672416" w:rsidRPr="00B25168">
        <w:rPr>
          <w:szCs w:val="22"/>
          <w:lang w:val="sr-Latn-ME"/>
        </w:rPr>
        <w:t>pre</w:t>
      </w:r>
      <w:r w:rsidR="00EC657C" w:rsidRPr="00B25168">
        <w:rPr>
          <w:szCs w:val="22"/>
          <w:lang w:val="sr-Latn-ME"/>
        </w:rPr>
        <w:t>lazi</w:t>
      </w:r>
      <w:r w:rsidRPr="00B25168">
        <w:rPr>
          <w:szCs w:val="22"/>
          <w:lang w:val="sr-Latn-ME"/>
        </w:rPr>
        <w:t xml:space="preserve"> u </w:t>
      </w:r>
      <w:r w:rsidR="006A5D82" w:rsidRPr="00B25168">
        <w:rPr>
          <w:szCs w:val="22"/>
          <w:lang w:val="sr-Latn-ME"/>
        </w:rPr>
        <w:t xml:space="preserve">majčino mlijeko </w:t>
      </w:r>
      <w:r w:rsidRPr="00B25168">
        <w:rPr>
          <w:szCs w:val="22"/>
          <w:lang w:val="sr-Latn-ME"/>
        </w:rPr>
        <w:t xml:space="preserve">i može da ima štetno dejstvo na </w:t>
      </w:r>
      <w:r w:rsidR="00A3203D" w:rsidRPr="00B25168">
        <w:rPr>
          <w:szCs w:val="22"/>
          <w:lang w:val="sr-Latn-ME"/>
        </w:rPr>
        <w:t>Vaše dijete</w:t>
      </w:r>
      <w:r w:rsidRPr="00B25168">
        <w:rPr>
          <w:szCs w:val="22"/>
          <w:lang w:val="sr-Latn-ME"/>
        </w:rPr>
        <w:t>.</w:t>
      </w:r>
    </w:p>
    <w:p w14:paraId="1B36351A" w14:textId="77777777" w:rsidR="00EC78C4" w:rsidRPr="00B25168" w:rsidRDefault="00EC78C4" w:rsidP="00A3203D">
      <w:pPr>
        <w:rPr>
          <w:szCs w:val="22"/>
          <w:lang w:val="sr-Latn-ME"/>
        </w:rPr>
      </w:pPr>
    </w:p>
    <w:p w14:paraId="4A59665F" w14:textId="1872703E" w:rsidR="00D04812" w:rsidRPr="00B25168" w:rsidRDefault="00F15181" w:rsidP="00116F47">
      <w:pPr>
        <w:rPr>
          <w:b/>
          <w:bCs/>
          <w:szCs w:val="22"/>
          <w:lang w:val="sr-Latn-ME"/>
        </w:rPr>
      </w:pPr>
      <w:r w:rsidRPr="00B25168">
        <w:rPr>
          <w:b/>
          <w:szCs w:val="22"/>
          <w:lang w:val="sr-Latn-ME"/>
        </w:rPr>
        <w:t xml:space="preserve">Uticaj lijeka </w:t>
      </w:r>
      <w:proofErr w:type="spellStart"/>
      <w:r w:rsidRPr="00B25168">
        <w:rPr>
          <w:b/>
          <w:szCs w:val="22"/>
          <w:lang w:val="sr-Latn-ME"/>
        </w:rPr>
        <w:t>Antizolid</w:t>
      </w:r>
      <w:proofErr w:type="spellEnd"/>
      <w:r w:rsidR="00D04812" w:rsidRPr="00B25168">
        <w:rPr>
          <w:b/>
          <w:szCs w:val="22"/>
          <w:lang w:val="sr-Latn-ME"/>
        </w:rPr>
        <w:t xml:space="preserve"> na sposobnost upravljanja vozilima i rukovanje mašinama</w:t>
      </w:r>
      <w:r w:rsidR="00D04812" w:rsidRPr="00B25168">
        <w:rPr>
          <w:b/>
          <w:bCs/>
          <w:szCs w:val="22"/>
          <w:lang w:val="sr-Latn-ME"/>
        </w:rPr>
        <w:t xml:space="preserve"> </w:t>
      </w:r>
    </w:p>
    <w:p w14:paraId="378C4C20" w14:textId="77777777" w:rsidR="00177D7F" w:rsidRPr="00B25168" w:rsidRDefault="00177D7F" w:rsidP="00116F47">
      <w:pPr>
        <w:rPr>
          <w:szCs w:val="22"/>
          <w:lang w:val="sr-Latn-ME"/>
        </w:rPr>
      </w:pPr>
    </w:p>
    <w:p w14:paraId="09B903CF" w14:textId="4F4EE113" w:rsidR="004037D6" w:rsidRPr="00B25168" w:rsidRDefault="00544E2F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Lijek</w:t>
      </w:r>
      <w:r w:rsidR="00052A9C" w:rsidRPr="00B25168">
        <w:rPr>
          <w:szCs w:val="22"/>
          <w:lang w:val="sr-Latn-ME"/>
        </w:rPr>
        <w:t xml:space="preserve"> </w:t>
      </w:r>
      <w:proofErr w:type="spellStart"/>
      <w:r w:rsidR="004037D6"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="004037D6" w:rsidRPr="00B25168">
        <w:rPr>
          <w:szCs w:val="22"/>
          <w:lang w:val="sr-Latn-ME"/>
        </w:rPr>
        <w:t xml:space="preserve"> može da izazove vrtoglavicu ili p</w:t>
      </w:r>
      <w:r w:rsidR="00EC657C" w:rsidRPr="00B25168">
        <w:rPr>
          <w:szCs w:val="22"/>
          <w:lang w:val="sr-Latn-ME"/>
        </w:rPr>
        <w:t>robleme s vidom.</w:t>
      </w:r>
      <w:r w:rsidR="004037D6" w:rsidRPr="00B25168">
        <w:rPr>
          <w:szCs w:val="22"/>
          <w:lang w:val="sr-Latn-ME"/>
        </w:rPr>
        <w:t xml:space="preserve"> </w:t>
      </w:r>
      <w:r w:rsidR="00EC657C" w:rsidRPr="00B25168">
        <w:rPr>
          <w:szCs w:val="22"/>
          <w:lang w:val="sr-Latn-ME"/>
        </w:rPr>
        <w:t>Ukoliko se kod Vas jave ovi simptomi ili se ne os</w:t>
      </w:r>
      <w:r w:rsidR="000C1612" w:rsidRPr="00B25168">
        <w:rPr>
          <w:szCs w:val="22"/>
          <w:lang w:val="sr-Latn-ME"/>
        </w:rPr>
        <w:t>j</w:t>
      </w:r>
      <w:r w:rsidR="00EC657C" w:rsidRPr="00B25168">
        <w:rPr>
          <w:szCs w:val="22"/>
          <w:lang w:val="sr-Latn-ME"/>
        </w:rPr>
        <w:t>ećate dobro, nemojte upravljati motornim vozilima niti rukovati mašinama</w:t>
      </w:r>
      <w:r w:rsidR="000C1612" w:rsidRPr="00B25168">
        <w:rPr>
          <w:szCs w:val="22"/>
          <w:lang w:val="sr-Latn-ME"/>
        </w:rPr>
        <w:t>.</w:t>
      </w:r>
    </w:p>
    <w:p w14:paraId="6E8AE93D" w14:textId="77777777" w:rsidR="004037D6" w:rsidRPr="00B25168" w:rsidRDefault="004037D6" w:rsidP="00116F47">
      <w:pPr>
        <w:rPr>
          <w:szCs w:val="22"/>
          <w:lang w:val="sr-Latn-ME"/>
        </w:rPr>
      </w:pPr>
    </w:p>
    <w:p w14:paraId="54EF25E8" w14:textId="594CFE9E" w:rsidR="00A3203D" w:rsidRPr="00B25168" w:rsidRDefault="00A3203D" w:rsidP="00116F47">
      <w:pPr>
        <w:rPr>
          <w:b/>
          <w:bCs/>
          <w:szCs w:val="22"/>
          <w:lang w:val="sr-Latn-ME"/>
        </w:rPr>
      </w:pPr>
      <w:r w:rsidRPr="00B25168">
        <w:rPr>
          <w:b/>
          <w:szCs w:val="22"/>
          <w:lang w:val="sr-Latn-ME"/>
        </w:rPr>
        <w:t xml:space="preserve">Važne informacije o nekim sastojcima lijeka </w:t>
      </w:r>
      <w:proofErr w:type="spellStart"/>
      <w:r w:rsidRPr="00B25168">
        <w:rPr>
          <w:b/>
          <w:szCs w:val="22"/>
          <w:lang w:val="sr-Latn-ME"/>
        </w:rPr>
        <w:t>Antizolid</w:t>
      </w:r>
      <w:proofErr w:type="spellEnd"/>
    </w:p>
    <w:p w14:paraId="79754DBB" w14:textId="77777777" w:rsidR="00A3203D" w:rsidRPr="00B25168" w:rsidRDefault="00A3203D" w:rsidP="00116F47">
      <w:pPr>
        <w:rPr>
          <w:b/>
          <w:bCs/>
          <w:szCs w:val="22"/>
          <w:lang w:val="sr-Latn-ME"/>
        </w:rPr>
      </w:pPr>
    </w:p>
    <w:p w14:paraId="6FD9BEA7" w14:textId="257E191C" w:rsidR="004037D6" w:rsidRPr="00B25168" w:rsidRDefault="00544E2F" w:rsidP="00116F47">
      <w:pPr>
        <w:rPr>
          <w:bCs/>
          <w:szCs w:val="22"/>
          <w:lang w:val="sr-Latn-ME"/>
        </w:rPr>
      </w:pPr>
      <w:r w:rsidRPr="00B25168">
        <w:rPr>
          <w:bCs/>
          <w:szCs w:val="22"/>
          <w:lang w:val="sr-Latn-ME"/>
        </w:rPr>
        <w:t>Lijek</w:t>
      </w:r>
      <w:r w:rsidR="008734E7" w:rsidRPr="00B25168">
        <w:rPr>
          <w:bCs/>
          <w:szCs w:val="22"/>
          <w:lang w:val="sr-Latn-ME"/>
        </w:rPr>
        <w:t xml:space="preserve"> </w:t>
      </w:r>
      <w:proofErr w:type="spellStart"/>
      <w:r w:rsidR="00EC78C4" w:rsidRPr="00B25168">
        <w:rPr>
          <w:bCs/>
          <w:szCs w:val="22"/>
          <w:lang w:val="sr-Latn-ME"/>
        </w:rPr>
        <w:t>Antizolid</w:t>
      </w:r>
      <w:proofErr w:type="spellEnd"/>
      <w:r w:rsidR="00177D7F" w:rsidRPr="00B25168">
        <w:rPr>
          <w:bCs/>
          <w:szCs w:val="22"/>
          <w:lang w:val="sr-Latn-ME"/>
        </w:rPr>
        <w:t xml:space="preserve"> </w:t>
      </w:r>
      <w:r w:rsidR="005A780C" w:rsidRPr="00B25168">
        <w:rPr>
          <w:bCs/>
          <w:szCs w:val="22"/>
          <w:lang w:val="sr-Latn-ME"/>
        </w:rPr>
        <w:t>sadrži</w:t>
      </w:r>
      <w:r w:rsidR="00EC78C4" w:rsidRPr="00B25168">
        <w:rPr>
          <w:bCs/>
          <w:szCs w:val="22"/>
          <w:lang w:val="sr-Latn-ME"/>
        </w:rPr>
        <w:t xml:space="preserve"> g</w:t>
      </w:r>
      <w:r w:rsidR="004037D6" w:rsidRPr="00B25168">
        <w:rPr>
          <w:bCs/>
          <w:szCs w:val="22"/>
          <w:lang w:val="sr-Latn-ME"/>
        </w:rPr>
        <w:t>lukozu</w:t>
      </w:r>
      <w:r w:rsidR="00EC78C4" w:rsidRPr="00B25168">
        <w:rPr>
          <w:bCs/>
          <w:szCs w:val="22"/>
          <w:lang w:val="sr-Latn-ME"/>
        </w:rPr>
        <w:t xml:space="preserve"> i natrijum</w:t>
      </w:r>
      <w:r w:rsidR="00A3203D" w:rsidRPr="00B25168">
        <w:rPr>
          <w:bCs/>
          <w:szCs w:val="22"/>
          <w:lang w:val="sr-Latn-ME"/>
        </w:rPr>
        <w:t>.</w:t>
      </w:r>
    </w:p>
    <w:p w14:paraId="4A11AE79" w14:textId="77777777" w:rsidR="00EC78C4" w:rsidRPr="00B25168" w:rsidRDefault="00EC78C4" w:rsidP="00116F47">
      <w:pPr>
        <w:rPr>
          <w:b/>
          <w:bCs/>
          <w:szCs w:val="22"/>
          <w:lang w:val="sr-Latn-ME"/>
        </w:rPr>
      </w:pPr>
    </w:p>
    <w:p w14:paraId="2B886E98" w14:textId="432CF327" w:rsidR="00EC78C4" w:rsidRPr="00B25168" w:rsidRDefault="00EC78C4" w:rsidP="00116F47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Glukoza</w:t>
      </w:r>
    </w:p>
    <w:p w14:paraId="0F7408C1" w14:textId="205FD367" w:rsidR="004037D6" w:rsidRPr="00B25168" w:rsidRDefault="009B7846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Jedan </w:t>
      </w:r>
      <w:r w:rsidR="004037D6" w:rsidRPr="00B25168">
        <w:rPr>
          <w:szCs w:val="22"/>
          <w:lang w:val="sr-Latn-ME"/>
        </w:rPr>
        <w:t xml:space="preserve">1 ml </w:t>
      </w:r>
      <w:r w:rsidR="00A3203D" w:rsidRPr="00B25168">
        <w:rPr>
          <w:szCs w:val="22"/>
          <w:lang w:val="sr-Latn-ME"/>
        </w:rPr>
        <w:t xml:space="preserve">lijeka </w:t>
      </w:r>
      <w:proofErr w:type="spellStart"/>
      <w:r w:rsidR="004037D6"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="004037D6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rastvora za infuziju </w:t>
      </w:r>
      <w:r w:rsidR="004037D6" w:rsidRPr="00B25168">
        <w:rPr>
          <w:szCs w:val="22"/>
          <w:lang w:val="sr-Latn-ME"/>
        </w:rPr>
        <w:t>sadrži 50,24 mg glukoze.</w:t>
      </w:r>
    </w:p>
    <w:p w14:paraId="211211EE" w14:textId="26ADC7B2" w:rsidR="00EC78C4" w:rsidRPr="00B25168" w:rsidRDefault="009B7846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Molimo Vas obav</w:t>
      </w:r>
      <w:r w:rsidR="000C161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estite Vašeg </w:t>
      </w:r>
      <w:r w:rsidR="008333F4" w:rsidRPr="00B25168">
        <w:rPr>
          <w:szCs w:val="22"/>
          <w:lang w:val="sr-Latn-ME"/>
        </w:rPr>
        <w:t>ljekar</w:t>
      </w:r>
      <w:r w:rsidRPr="00B25168">
        <w:rPr>
          <w:szCs w:val="22"/>
          <w:lang w:val="sr-Latn-ME"/>
        </w:rPr>
        <w:t xml:space="preserve">a ili medicinsku sestru ako imate šećernu bolest (dijabetes </w:t>
      </w:r>
      <w:proofErr w:type="spellStart"/>
      <w:r w:rsidRPr="00B25168">
        <w:rPr>
          <w:szCs w:val="22"/>
          <w:lang w:val="sr-Latn-ME"/>
        </w:rPr>
        <w:t>melitus</w:t>
      </w:r>
      <w:proofErr w:type="spellEnd"/>
      <w:r w:rsidRPr="00B25168">
        <w:rPr>
          <w:szCs w:val="22"/>
          <w:lang w:val="sr-Latn-ME"/>
        </w:rPr>
        <w:t>).</w:t>
      </w:r>
    </w:p>
    <w:p w14:paraId="12DB2D2D" w14:textId="77777777" w:rsidR="009B7846" w:rsidRPr="00B25168" w:rsidRDefault="009B7846" w:rsidP="00116F47">
      <w:pPr>
        <w:rPr>
          <w:szCs w:val="22"/>
          <w:u w:val="single"/>
          <w:lang w:val="sr-Latn-ME"/>
        </w:rPr>
      </w:pPr>
    </w:p>
    <w:p w14:paraId="69B38AFA" w14:textId="7834EA6B" w:rsidR="004037D6" w:rsidRPr="00B25168" w:rsidRDefault="004037D6" w:rsidP="00116F47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Natrijum</w:t>
      </w:r>
    </w:p>
    <w:p w14:paraId="27E778F5" w14:textId="3F334C12" w:rsidR="004037D6" w:rsidRPr="00B25168" w:rsidRDefault="009B7846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Jedan</w:t>
      </w:r>
      <w:r w:rsidR="00B8472B" w:rsidRPr="00B25168">
        <w:rPr>
          <w:szCs w:val="22"/>
          <w:lang w:val="sr-Latn-ME"/>
        </w:rPr>
        <w:t xml:space="preserve"> </w:t>
      </w:r>
      <w:r w:rsidR="004037D6" w:rsidRPr="00B25168">
        <w:rPr>
          <w:szCs w:val="22"/>
          <w:lang w:val="sr-Latn-ME"/>
        </w:rPr>
        <w:t xml:space="preserve">1 ml </w:t>
      </w:r>
      <w:r w:rsidR="00A3203D" w:rsidRPr="00B25168">
        <w:rPr>
          <w:szCs w:val="22"/>
          <w:lang w:val="sr-Latn-ME"/>
        </w:rPr>
        <w:t xml:space="preserve">lijeka </w:t>
      </w:r>
      <w:proofErr w:type="spellStart"/>
      <w:r w:rsidR="004037D6"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nitizolid</w:t>
      </w:r>
      <w:proofErr w:type="spellEnd"/>
      <w:r w:rsidR="004037D6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rastvora za infuziju </w:t>
      </w:r>
      <w:r w:rsidR="004037D6" w:rsidRPr="00B25168">
        <w:rPr>
          <w:szCs w:val="22"/>
          <w:lang w:val="sr-Latn-ME"/>
        </w:rPr>
        <w:t xml:space="preserve">sadrži </w:t>
      </w:r>
      <w:r w:rsidR="002312AB" w:rsidRPr="00B25168">
        <w:rPr>
          <w:szCs w:val="22"/>
          <w:lang w:val="sr-Latn-ME"/>
        </w:rPr>
        <w:t>0.176 mg natrijuma</w:t>
      </w:r>
      <w:r w:rsidR="004037D6" w:rsidRPr="00B25168">
        <w:rPr>
          <w:szCs w:val="22"/>
          <w:lang w:val="sr-Latn-ME"/>
        </w:rPr>
        <w:t xml:space="preserve">. </w:t>
      </w:r>
    </w:p>
    <w:p w14:paraId="76180433" w14:textId="73D2B434" w:rsidR="004037D6" w:rsidRPr="00B25168" w:rsidRDefault="009B7846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Molimo Vas obav</w:t>
      </w:r>
      <w:r w:rsidR="000C161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estite Vašeg </w:t>
      </w:r>
      <w:r w:rsidR="008333F4" w:rsidRPr="00B25168">
        <w:rPr>
          <w:szCs w:val="22"/>
          <w:lang w:val="sr-Latn-ME"/>
        </w:rPr>
        <w:t>ljekar</w:t>
      </w:r>
      <w:r w:rsidRPr="00B25168">
        <w:rPr>
          <w:szCs w:val="22"/>
          <w:lang w:val="sr-Latn-ME"/>
        </w:rPr>
        <w:t>a ili medicinsku sestru ako ste na dijeti sa smanjenim unosom natrijuma.</w:t>
      </w:r>
    </w:p>
    <w:p w14:paraId="3E141199" w14:textId="7A4147BA" w:rsidR="004D1D48" w:rsidRPr="00B25168" w:rsidRDefault="004D1D48" w:rsidP="00116F47">
      <w:pPr>
        <w:rPr>
          <w:szCs w:val="22"/>
          <w:lang w:val="sr-Latn-ME"/>
        </w:rPr>
      </w:pPr>
    </w:p>
    <w:p w14:paraId="3569AB13" w14:textId="77777777" w:rsidR="002312AB" w:rsidRPr="00B25168" w:rsidRDefault="002312AB" w:rsidP="00116F47">
      <w:pPr>
        <w:rPr>
          <w:szCs w:val="22"/>
          <w:lang w:val="sr-Latn-ME"/>
        </w:rPr>
      </w:pPr>
    </w:p>
    <w:p w14:paraId="011B4831" w14:textId="2DFA302C" w:rsidR="00E30A07" w:rsidRPr="00B25168" w:rsidRDefault="00D04812" w:rsidP="000B7372">
      <w:pPr>
        <w:pStyle w:val="NASLOV123"/>
        <w:spacing w:before="0" w:after="0"/>
        <w:jc w:val="both"/>
        <w:rPr>
          <w:lang w:val="sr-Latn-ME"/>
        </w:rPr>
      </w:pPr>
      <w:r w:rsidRPr="00B25168">
        <w:rPr>
          <w:lang w:val="sr-Latn-ME"/>
        </w:rPr>
        <w:t xml:space="preserve">3. </w:t>
      </w:r>
      <w:r w:rsidRPr="00B25168">
        <w:rPr>
          <w:lang w:val="sr-Latn-ME"/>
        </w:rPr>
        <w:tab/>
        <w:t>KAKO SE UPOTREBLJAVA LIJEK</w:t>
      </w:r>
      <w:r w:rsidRPr="00B25168" w:rsidDel="00D04812">
        <w:rPr>
          <w:lang w:val="sr-Latn-ME"/>
        </w:rPr>
        <w:t xml:space="preserve"> </w:t>
      </w:r>
      <w:r w:rsidRPr="00B25168">
        <w:rPr>
          <w:lang w:val="sr-Latn-ME"/>
        </w:rPr>
        <w:t>ANTIZOLID</w:t>
      </w:r>
    </w:p>
    <w:p w14:paraId="476359EA" w14:textId="77777777" w:rsidR="002312AB" w:rsidRPr="00B25168" w:rsidRDefault="002312AB" w:rsidP="0059716C">
      <w:pPr>
        <w:rPr>
          <w:szCs w:val="22"/>
          <w:lang w:val="sr-Latn-ME"/>
        </w:rPr>
      </w:pPr>
    </w:p>
    <w:p w14:paraId="740EB01F" w14:textId="6E5B80A6" w:rsidR="008734E7" w:rsidRPr="00B25168" w:rsidRDefault="00E30A07" w:rsidP="0059716C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Uvijek uzimajte ovaj lijek tačno onako kako Vam je rekao Vaš ljekar ili farmaceut. Provjerite sa ljekarom ili farmaceutom ako ni</w:t>
      </w:r>
      <w:r w:rsidR="00A3203D" w:rsidRPr="00B25168">
        <w:rPr>
          <w:szCs w:val="22"/>
          <w:lang w:val="sr-Latn-ME"/>
        </w:rPr>
        <w:t>je</w:t>
      </w:r>
      <w:r w:rsidRPr="00B25168">
        <w:rPr>
          <w:szCs w:val="22"/>
          <w:lang w:val="sr-Latn-ME"/>
        </w:rPr>
        <w:t>ste sigurni kako da koristite ovaj lijek.</w:t>
      </w:r>
    </w:p>
    <w:p w14:paraId="103B7870" w14:textId="77777777" w:rsidR="008734E7" w:rsidRPr="00B25168" w:rsidRDefault="008734E7" w:rsidP="0059716C">
      <w:pPr>
        <w:rPr>
          <w:szCs w:val="22"/>
          <w:lang w:val="sr-Latn-ME"/>
        </w:rPr>
      </w:pPr>
    </w:p>
    <w:p w14:paraId="52B674C6" w14:textId="02C54267" w:rsidR="00850C45" w:rsidRPr="00B25168" w:rsidRDefault="00850C45" w:rsidP="00E51BD8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Odrasli</w:t>
      </w:r>
    </w:p>
    <w:p w14:paraId="64910C55" w14:textId="77777777" w:rsidR="008734E7" w:rsidRPr="00B25168" w:rsidRDefault="008734E7" w:rsidP="00116F47">
      <w:pPr>
        <w:rPr>
          <w:szCs w:val="22"/>
          <w:lang w:val="sr-Latn-ME"/>
        </w:rPr>
      </w:pPr>
    </w:p>
    <w:p w14:paraId="70F094C3" w14:textId="7216D575" w:rsidR="00850C45" w:rsidRPr="00B25168" w:rsidRDefault="00544E2F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Lijek</w:t>
      </w:r>
      <w:r w:rsidR="00672416" w:rsidRPr="00B25168">
        <w:rPr>
          <w:szCs w:val="22"/>
          <w:lang w:val="sr-Latn-ME"/>
        </w:rPr>
        <w:t xml:space="preserve"> </w:t>
      </w:r>
      <w:proofErr w:type="spellStart"/>
      <w:r w:rsidR="00850C45" w:rsidRPr="00B25168">
        <w:rPr>
          <w:szCs w:val="22"/>
          <w:lang w:val="sr-Latn-ME"/>
        </w:rPr>
        <w:t>Antizolid</w:t>
      </w:r>
      <w:proofErr w:type="spellEnd"/>
      <w:r w:rsidR="00850C45" w:rsidRPr="00B25168">
        <w:rPr>
          <w:szCs w:val="22"/>
          <w:lang w:val="sr-Latn-ME"/>
        </w:rPr>
        <w:t xml:space="preserve"> prim</w:t>
      </w:r>
      <w:r w:rsidR="00A3203D" w:rsidRPr="00B25168">
        <w:rPr>
          <w:szCs w:val="22"/>
          <w:lang w:val="sr-Latn-ME"/>
        </w:rPr>
        <w:t>j</w:t>
      </w:r>
      <w:r w:rsidR="00850C45" w:rsidRPr="00B25168">
        <w:rPr>
          <w:szCs w:val="22"/>
          <w:lang w:val="sr-Latn-ME"/>
        </w:rPr>
        <w:t xml:space="preserve">enjuje </w:t>
      </w:r>
      <w:r w:rsidR="008333F4" w:rsidRPr="00B25168">
        <w:rPr>
          <w:szCs w:val="22"/>
          <w:lang w:val="sr-Latn-ME"/>
        </w:rPr>
        <w:t>ljekar</w:t>
      </w:r>
      <w:r w:rsidR="00850C45" w:rsidRPr="00B25168">
        <w:rPr>
          <w:szCs w:val="22"/>
          <w:lang w:val="sr-Latn-ME"/>
        </w:rPr>
        <w:t xml:space="preserve"> ili neki drugi zdravstveni radnik u vidu </w:t>
      </w:r>
      <w:proofErr w:type="spellStart"/>
      <w:r w:rsidR="00850C45" w:rsidRPr="00B25168">
        <w:rPr>
          <w:szCs w:val="22"/>
          <w:lang w:val="sr-Latn-ME"/>
        </w:rPr>
        <w:t>intravenske</w:t>
      </w:r>
      <w:proofErr w:type="spellEnd"/>
      <w:r w:rsidR="00850C45" w:rsidRPr="00B25168">
        <w:rPr>
          <w:szCs w:val="22"/>
          <w:lang w:val="sr-Latn-ME"/>
        </w:rPr>
        <w:t xml:space="preserve"> infuzije. </w:t>
      </w:r>
      <w:r w:rsidR="00B4690A" w:rsidRPr="00B25168">
        <w:rPr>
          <w:szCs w:val="22"/>
          <w:lang w:val="sr-Latn-ME"/>
        </w:rPr>
        <w:t>Pre</w:t>
      </w:r>
      <w:r w:rsidR="00850C45" w:rsidRPr="00B25168">
        <w:rPr>
          <w:szCs w:val="22"/>
          <w:lang w:val="sr-Latn-ME"/>
        </w:rPr>
        <w:t>poručena doz</w:t>
      </w:r>
      <w:r w:rsidR="000C1612" w:rsidRPr="00B25168">
        <w:rPr>
          <w:szCs w:val="22"/>
          <w:lang w:val="sr-Latn-ME"/>
        </w:rPr>
        <w:t>a</w:t>
      </w:r>
      <w:r w:rsidR="008734E7" w:rsidRPr="00B25168">
        <w:rPr>
          <w:szCs w:val="22"/>
          <w:lang w:val="sr-Latn-ME"/>
        </w:rPr>
        <w:t xml:space="preserve"> </w:t>
      </w:r>
      <w:r w:rsidR="00850C45" w:rsidRPr="00B25168">
        <w:rPr>
          <w:szCs w:val="22"/>
          <w:lang w:val="sr-Latn-ME"/>
        </w:rPr>
        <w:t>za odrasle (18 godina i stariji) iznosi 300 m</w:t>
      </w:r>
      <w:r w:rsidR="00A3203D" w:rsidRPr="00B25168">
        <w:rPr>
          <w:szCs w:val="22"/>
          <w:lang w:val="sr-Latn-ME"/>
        </w:rPr>
        <w:t>l</w:t>
      </w:r>
      <w:r w:rsidR="00850C45" w:rsidRPr="00B25168">
        <w:rPr>
          <w:szCs w:val="22"/>
          <w:lang w:val="sr-Latn-ME"/>
        </w:rPr>
        <w:t xml:space="preserve"> (600 mg </w:t>
      </w:r>
      <w:proofErr w:type="spellStart"/>
      <w:r w:rsidR="00850C45" w:rsidRPr="00B25168">
        <w:rPr>
          <w:szCs w:val="22"/>
          <w:lang w:val="sr-Latn-ME"/>
        </w:rPr>
        <w:t>linezolida</w:t>
      </w:r>
      <w:proofErr w:type="spellEnd"/>
      <w:r w:rsidR="00850C45" w:rsidRPr="00B25168">
        <w:rPr>
          <w:szCs w:val="22"/>
          <w:lang w:val="sr-Latn-ME"/>
        </w:rPr>
        <w:t>) dva puta dnevno koja se daje direktno u krvotok (</w:t>
      </w:r>
      <w:proofErr w:type="spellStart"/>
      <w:r w:rsidR="00850C45" w:rsidRPr="00B25168">
        <w:rPr>
          <w:szCs w:val="22"/>
          <w:lang w:val="sr-Latn-ME"/>
        </w:rPr>
        <w:t>intravenski</w:t>
      </w:r>
      <w:proofErr w:type="spellEnd"/>
      <w:r w:rsidR="00850C45" w:rsidRPr="00B25168">
        <w:rPr>
          <w:szCs w:val="22"/>
          <w:lang w:val="sr-Latn-ME"/>
        </w:rPr>
        <w:t xml:space="preserve">) kroz </w:t>
      </w:r>
      <w:proofErr w:type="spellStart"/>
      <w:r w:rsidR="00850C45" w:rsidRPr="00B25168">
        <w:rPr>
          <w:szCs w:val="22"/>
          <w:lang w:val="sr-Latn-ME"/>
        </w:rPr>
        <w:t>infuzioni</w:t>
      </w:r>
      <w:proofErr w:type="spellEnd"/>
      <w:r w:rsidR="00850C45" w:rsidRPr="00B25168">
        <w:rPr>
          <w:szCs w:val="22"/>
          <w:lang w:val="sr-Latn-ME"/>
        </w:rPr>
        <w:t xml:space="preserve"> sistem tokom perioda od 30 do 120 minuta.</w:t>
      </w:r>
    </w:p>
    <w:p w14:paraId="7E1C8FBF" w14:textId="77777777" w:rsidR="00850C45" w:rsidRPr="00B25168" w:rsidRDefault="00850C45" w:rsidP="00116F47">
      <w:pPr>
        <w:rPr>
          <w:szCs w:val="22"/>
          <w:lang w:val="sr-Latn-ME"/>
        </w:rPr>
      </w:pPr>
    </w:p>
    <w:p w14:paraId="5887FE77" w14:textId="764FE21B" w:rsidR="00850C45" w:rsidRPr="00B25168" w:rsidRDefault="00850C45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Ukoliko ste na bubrežnoj dijalizi, l</w:t>
      </w:r>
      <w:r w:rsidR="006854DB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treba prim</w:t>
      </w:r>
      <w:r w:rsidR="00C76B3F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eniti nakon dijalize.</w:t>
      </w:r>
    </w:p>
    <w:p w14:paraId="720F3A46" w14:textId="77777777" w:rsidR="00850C45" w:rsidRPr="00B25168" w:rsidRDefault="00850C45" w:rsidP="00116F47">
      <w:pPr>
        <w:rPr>
          <w:szCs w:val="22"/>
          <w:lang w:val="sr-Latn-ME"/>
        </w:rPr>
      </w:pPr>
    </w:p>
    <w:p w14:paraId="7194E184" w14:textId="481B578B" w:rsidR="00850C45" w:rsidRPr="00B25168" w:rsidRDefault="00850C45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Terapija obično traje 10 do 14 dana, ali može trajati do 28 dana. Bezb</w:t>
      </w:r>
      <w:r w:rsidR="000C161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ednost i efikasnost prim</w:t>
      </w:r>
      <w:r w:rsidR="000C161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ene ovog l</w:t>
      </w:r>
      <w:r w:rsidR="000C161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eka u</w:t>
      </w:r>
      <w:r w:rsidR="00A3203D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periodu dužem od 28 dana nije utvrđena. Vaš </w:t>
      </w:r>
      <w:r w:rsidR="008333F4" w:rsidRPr="00B25168">
        <w:rPr>
          <w:szCs w:val="22"/>
          <w:lang w:val="sr-Latn-ME"/>
        </w:rPr>
        <w:t>ljekar</w:t>
      </w:r>
      <w:r w:rsidRPr="00B25168">
        <w:rPr>
          <w:szCs w:val="22"/>
          <w:lang w:val="sr-Latn-ME"/>
        </w:rPr>
        <w:t xml:space="preserve"> će odlučiti koliko dugo treba da primate terapiju.</w:t>
      </w:r>
    </w:p>
    <w:p w14:paraId="7C9E1E16" w14:textId="77777777" w:rsidR="00850C45" w:rsidRPr="00B25168" w:rsidRDefault="00850C45" w:rsidP="00116F47">
      <w:pPr>
        <w:rPr>
          <w:szCs w:val="22"/>
          <w:lang w:val="sr-Latn-ME"/>
        </w:rPr>
      </w:pPr>
    </w:p>
    <w:p w14:paraId="779C6BFA" w14:textId="49ABA087" w:rsidR="00850C45" w:rsidRPr="00B25168" w:rsidRDefault="00850C45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Tokom terapije l</w:t>
      </w:r>
      <w:r w:rsidR="000C161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ekom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</w:t>
      </w:r>
      <w:r w:rsidR="008333F4" w:rsidRPr="00B25168">
        <w:rPr>
          <w:szCs w:val="22"/>
          <w:lang w:val="sr-Latn-ME"/>
        </w:rPr>
        <w:t>ljekar</w:t>
      </w:r>
      <w:r w:rsidRPr="00B25168">
        <w:rPr>
          <w:szCs w:val="22"/>
          <w:lang w:val="sr-Latn-ME"/>
        </w:rPr>
        <w:t xml:space="preserve"> će Vas uputiti na redovne analize krvne slike.</w:t>
      </w:r>
    </w:p>
    <w:p w14:paraId="6045B0B2" w14:textId="77777777" w:rsidR="00850C45" w:rsidRPr="00B25168" w:rsidRDefault="00850C45" w:rsidP="00116F47">
      <w:pPr>
        <w:rPr>
          <w:szCs w:val="22"/>
          <w:lang w:val="sr-Latn-ME"/>
        </w:rPr>
      </w:pPr>
    </w:p>
    <w:p w14:paraId="46E74CBB" w14:textId="1EB12FC1" w:rsidR="00850C45" w:rsidRPr="00B25168" w:rsidRDefault="00850C45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Ukoliko primate l</w:t>
      </w:r>
      <w:r w:rsidR="000C1612" w:rsidRPr="00B25168">
        <w:rPr>
          <w:szCs w:val="22"/>
          <w:lang w:val="sr-Latn-ME"/>
        </w:rPr>
        <w:t>ijek</w:t>
      </w:r>
      <w:r w:rsidR="005F0B4E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duže od 28 dana, </w:t>
      </w:r>
      <w:r w:rsidR="008333F4" w:rsidRPr="00B25168">
        <w:rPr>
          <w:szCs w:val="22"/>
          <w:lang w:val="sr-Latn-ME"/>
        </w:rPr>
        <w:t>ljekar</w:t>
      </w:r>
      <w:r w:rsidRPr="00B25168">
        <w:rPr>
          <w:szCs w:val="22"/>
          <w:lang w:val="sr-Latn-ME"/>
        </w:rPr>
        <w:t xml:space="preserve"> treba da prati i kontroliše Vaš vid.</w:t>
      </w:r>
    </w:p>
    <w:p w14:paraId="72152908" w14:textId="77777777" w:rsidR="00550ED9" w:rsidRPr="00B25168" w:rsidRDefault="00550ED9" w:rsidP="00116F47">
      <w:pPr>
        <w:rPr>
          <w:szCs w:val="22"/>
          <w:lang w:val="sr-Latn-ME"/>
        </w:rPr>
      </w:pPr>
    </w:p>
    <w:p w14:paraId="757D8143" w14:textId="77777777" w:rsidR="00A75BF2" w:rsidRPr="00B25168" w:rsidRDefault="00A75BF2" w:rsidP="00116F47">
      <w:pPr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>Primjena kod djece i adolescenata</w:t>
      </w:r>
    </w:p>
    <w:p w14:paraId="2185588F" w14:textId="77777777" w:rsidR="00850C45" w:rsidRPr="00B25168" w:rsidRDefault="00850C45" w:rsidP="00116F47">
      <w:pPr>
        <w:rPr>
          <w:szCs w:val="22"/>
          <w:lang w:val="sr-Latn-ME"/>
        </w:rPr>
      </w:pPr>
    </w:p>
    <w:p w14:paraId="2E5B1B04" w14:textId="043C71C5" w:rsidR="00850C45" w:rsidRPr="00B25168" w:rsidRDefault="00544E2F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Lijek</w:t>
      </w:r>
      <w:r w:rsidR="008734E7" w:rsidRPr="00B25168">
        <w:rPr>
          <w:szCs w:val="22"/>
          <w:lang w:val="sr-Latn-ME"/>
        </w:rPr>
        <w:t xml:space="preserve"> </w:t>
      </w:r>
      <w:proofErr w:type="spellStart"/>
      <w:r w:rsidR="00850C45" w:rsidRPr="00B25168">
        <w:rPr>
          <w:szCs w:val="22"/>
          <w:lang w:val="sr-Latn-ME"/>
        </w:rPr>
        <w:t>Antizolid</w:t>
      </w:r>
      <w:proofErr w:type="spellEnd"/>
      <w:r w:rsidR="00850C45" w:rsidRPr="00B25168">
        <w:rPr>
          <w:szCs w:val="22"/>
          <w:lang w:val="sr-Latn-ME"/>
        </w:rPr>
        <w:t xml:space="preserve"> se obično ne prim</w:t>
      </w:r>
      <w:r w:rsidR="0067525E" w:rsidRPr="00B25168">
        <w:rPr>
          <w:szCs w:val="22"/>
          <w:lang w:val="sr-Latn-ME"/>
        </w:rPr>
        <w:t>j</w:t>
      </w:r>
      <w:r w:rsidR="00850C45" w:rsidRPr="00B25168">
        <w:rPr>
          <w:szCs w:val="22"/>
          <w:lang w:val="sr-Latn-ME"/>
        </w:rPr>
        <w:t>enjuje u l</w:t>
      </w:r>
      <w:r w:rsidR="0067525E" w:rsidRPr="00B25168">
        <w:rPr>
          <w:szCs w:val="22"/>
          <w:lang w:val="sr-Latn-ME"/>
        </w:rPr>
        <w:t>ij</w:t>
      </w:r>
      <w:r w:rsidR="00850C45" w:rsidRPr="00B25168">
        <w:rPr>
          <w:szCs w:val="22"/>
          <w:lang w:val="sr-Latn-ME"/>
        </w:rPr>
        <w:t>ečenju d</w:t>
      </w:r>
      <w:r w:rsidR="005F0B4E" w:rsidRPr="00B25168">
        <w:rPr>
          <w:szCs w:val="22"/>
          <w:lang w:val="sr-Latn-ME"/>
        </w:rPr>
        <w:t>j</w:t>
      </w:r>
      <w:r w:rsidR="00850C45" w:rsidRPr="00B25168">
        <w:rPr>
          <w:szCs w:val="22"/>
          <w:lang w:val="sr-Latn-ME"/>
        </w:rPr>
        <w:t>ece i adolescenata (ispod 18 godina starosti).</w:t>
      </w:r>
    </w:p>
    <w:p w14:paraId="5DFA788E" w14:textId="77777777" w:rsidR="00850C45" w:rsidRPr="00B25168" w:rsidRDefault="00850C45" w:rsidP="00116F47">
      <w:pPr>
        <w:rPr>
          <w:szCs w:val="22"/>
          <w:lang w:val="sr-Latn-ME"/>
        </w:rPr>
      </w:pPr>
    </w:p>
    <w:p w14:paraId="78282A76" w14:textId="20850831" w:rsidR="00850C45" w:rsidRPr="00B25168" w:rsidRDefault="00850C45" w:rsidP="00116F47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lastRenderedPageBreak/>
        <w:t>Ako ste</w:t>
      </w:r>
      <w:r w:rsidR="00550ED9" w:rsidRPr="00B25168">
        <w:rPr>
          <w:b/>
          <w:bCs/>
          <w:szCs w:val="22"/>
          <w:lang w:val="sr-Latn-ME"/>
        </w:rPr>
        <w:t xml:space="preserve"> uzeli</w:t>
      </w:r>
      <w:r w:rsidRPr="00B25168">
        <w:rPr>
          <w:b/>
          <w:bCs/>
          <w:szCs w:val="22"/>
          <w:lang w:val="sr-Latn-ME"/>
        </w:rPr>
        <w:t xml:space="preserve"> više l</w:t>
      </w:r>
      <w:r w:rsidR="00672416" w:rsidRPr="00B25168">
        <w:rPr>
          <w:b/>
          <w:bCs/>
          <w:szCs w:val="22"/>
          <w:lang w:val="sr-Latn-ME"/>
        </w:rPr>
        <w:t>ij</w:t>
      </w:r>
      <w:r w:rsidRPr="00B25168">
        <w:rPr>
          <w:b/>
          <w:bCs/>
          <w:szCs w:val="22"/>
          <w:lang w:val="sr-Latn-ME"/>
        </w:rPr>
        <w:t xml:space="preserve">eka </w:t>
      </w:r>
      <w:proofErr w:type="spellStart"/>
      <w:r w:rsidRPr="00B25168">
        <w:rPr>
          <w:b/>
          <w:bCs/>
          <w:szCs w:val="22"/>
          <w:lang w:val="sr-Latn-ME"/>
        </w:rPr>
        <w:t>Antizolid</w:t>
      </w:r>
      <w:proofErr w:type="spellEnd"/>
      <w:r w:rsidRPr="00B25168">
        <w:rPr>
          <w:b/>
          <w:bCs/>
          <w:szCs w:val="22"/>
          <w:lang w:val="sr-Latn-ME"/>
        </w:rPr>
        <w:t xml:space="preserve"> nego što </w:t>
      </w:r>
      <w:r w:rsidR="00A75BF2" w:rsidRPr="00B25168">
        <w:rPr>
          <w:b/>
          <w:bCs/>
          <w:szCs w:val="22"/>
          <w:lang w:val="sr-Latn-ME"/>
        </w:rPr>
        <w:t>je trebalo</w:t>
      </w:r>
    </w:p>
    <w:p w14:paraId="750765C4" w14:textId="77777777" w:rsidR="00850C45" w:rsidRPr="00B25168" w:rsidRDefault="00850C45" w:rsidP="00116F47">
      <w:pPr>
        <w:rPr>
          <w:szCs w:val="22"/>
          <w:lang w:val="sr-Latn-ME"/>
        </w:rPr>
      </w:pPr>
    </w:p>
    <w:p w14:paraId="57DF6F87" w14:textId="2A980A35" w:rsidR="00850C45" w:rsidRPr="00B25168" w:rsidRDefault="00850C45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Ukoliko ste zabrinuti da ste dobili više l</w:t>
      </w:r>
      <w:r w:rsidR="00300097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eka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nego što treba, odmah razgovarajte sa Vašim </w:t>
      </w:r>
      <w:r w:rsidR="008333F4" w:rsidRPr="00B25168">
        <w:rPr>
          <w:szCs w:val="22"/>
          <w:lang w:val="sr-Latn-ME"/>
        </w:rPr>
        <w:t>ljekar</w:t>
      </w:r>
      <w:r w:rsidRPr="00B25168">
        <w:rPr>
          <w:szCs w:val="22"/>
          <w:lang w:val="sr-Latn-ME"/>
        </w:rPr>
        <w:t>om ili medicinskom sestrom.</w:t>
      </w:r>
    </w:p>
    <w:p w14:paraId="0BF17A32" w14:textId="77777777" w:rsidR="00850C45" w:rsidRPr="00B25168" w:rsidRDefault="00850C45" w:rsidP="00116F47">
      <w:pPr>
        <w:rPr>
          <w:szCs w:val="22"/>
          <w:lang w:val="sr-Latn-ME"/>
        </w:rPr>
      </w:pPr>
    </w:p>
    <w:p w14:paraId="31C67E96" w14:textId="51BBE406" w:rsidR="00850C45" w:rsidRPr="00B25168" w:rsidRDefault="00850C45" w:rsidP="00116F47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 xml:space="preserve">Ako ste zaboravili da </w:t>
      </w:r>
      <w:r w:rsidR="00A75BF2" w:rsidRPr="00B25168">
        <w:rPr>
          <w:b/>
          <w:bCs/>
          <w:szCs w:val="22"/>
          <w:lang w:val="sr-Latn-ME"/>
        </w:rPr>
        <w:t>uzmete lijek</w:t>
      </w:r>
      <w:r w:rsidR="00063416" w:rsidRPr="00B25168">
        <w:rPr>
          <w:b/>
          <w:bCs/>
          <w:szCs w:val="22"/>
          <w:lang w:val="sr-Latn-ME"/>
        </w:rPr>
        <w:t xml:space="preserve"> </w:t>
      </w:r>
      <w:proofErr w:type="spellStart"/>
      <w:r w:rsidRPr="00B25168">
        <w:rPr>
          <w:b/>
          <w:bCs/>
          <w:szCs w:val="22"/>
          <w:lang w:val="sr-Latn-ME"/>
        </w:rPr>
        <w:t>Antizolid</w:t>
      </w:r>
      <w:proofErr w:type="spellEnd"/>
    </w:p>
    <w:p w14:paraId="16C764C5" w14:textId="77777777" w:rsidR="00850C45" w:rsidRPr="00B25168" w:rsidRDefault="00850C45" w:rsidP="00116F47">
      <w:pPr>
        <w:rPr>
          <w:szCs w:val="22"/>
          <w:lang w:val="sr-Latn-ME"/>
        </w:rPr>
      </w:pPr>
    </w:p>
    <w:p w14:paraId="34D7347E" w14:textId="7107E2A9" w:rsidR="00177D7F" w:rsidRPr="00B25168" w:rsidRDefault="00850C45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Pošto će Vam ovaj l</w:t>
      </w:r>
      <w:r w:rsidR="00544E2F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ek biti dat pod direktnim nadzorom medicinskog osoblja, nije v</w:t>
      </w:r>
      <w:r w:rsidR="00544E2F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erovatno da ćete</w:t>
      </w:r>
      <w:r w:rsidR="00A3203D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propustiti dozu. Ako mislite da ste propustili dozu, odmah to recite Vašem </w:t>
      </w:r>
      <w:r w:rsidR="008333F4" w:rsidRPr="00B25168">
        <w:rPr>
          <w:szCs w:val="22"/>
          <w:lang w:val="sr-Latn-ME"/>
        </w:rPr>
        <w:t>ljekar</w:t>
      </w:r>
      <w:r w:rsidRPr="00B25168">
        <w:rPr>
          <w:szCs w:val="22"/>
          <w:lang w:val="sr-Latn-ME"/>
        </w:rPr>
        <w:t>u ili medicinskoj sestri. Ne</w:t>
      </w:r>
      <w:r w:rsidR="002578B3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uzimajte duplu dozu da biste nadoknadili propuštenu dozu.</w:t>
      </w:r>
    </w:p>
    <w:p w14:paraId="358AFB57" w14:textId="77777777" w:rsidR="00CA08D1" w:rsidRPr="00B25168" w:rsidRDefault="00CA08D1" w:rsidP="00116F47">
      <w:pPr>
        <w:rPr>
          <w:szCs w:val="22"/>
          <w:lang w:val="sr-Latn-ME"/>
        </w:rPr>
      </w:pPr>
    </w:p>
    <w:p w14:paraId="3F05A84E" w14:textId="77777777" w:rsidR="004D1D48" w:rsidRPr="00B25168" w:rsidRDefault="004D1D48" w:rsidP="00116F47">
      <w:pPr>
        <w:rPr>
          <w:szCs w:val="22"/>
          <w:lang w:val="sr-Latn-ME"/>
        </w:rPr>
      </w:pPr>
    </w:p>
    <w:p w14:paraId="3D7F6079" w14:textId="29E4EB94" w:rsidR="00E30A07" w:rsidRPr="00B25168" w:rsidRDefault="00E30A07" w:rsidP="00116F47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 xml:space="preserve">4. </w:t>
      </w:r>
      <w:r w:rsidRPr="00B25168">
        <w:rPr>
          <w:b/>
          <w:bCs/>
          <w:szCs w:val="22"/>
          <w:lang w:val="sr-Latn-ME"/>
        </w:rPr>
        <w:tab/>
        <w:t>MOGUĆA NEŽELJENA DEJSTVA</w:t>
      </w:r>
    </w:p>
    <w:p w14:paraId="5AA4C817" w14:textId="77777777" w:rsidR="00E30A07" w:rsidRPr="00B25168" w:rsidRDefault="00E30A07" w:rsidP="00116F47">
      <w:pPr>
        <w:rPr>
          <w:szCs w:val="22"/>
          <w:lang w:val="sr-Latn-ME"/>
        </w:rPr>
      </w:pPr>
    </w:p>
    <w:p w14:paraId="55561097" w14:textId="0E5D0AD7" w:rsidR="00295501" w:rsidRPr="00B25168" w:rsidRDefault="00D35C5F" w:rsidP="00116F47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Kao i svi ljekovi i lijek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="00E30A07" w:rsidRPr="00B25168">
        <w:rPr>
          <w:szCs w:val="22"/>
          <w:lang w:val="sr-Latn-ME"/>
        </w:rPr>
        <w:t xml:space="preserve"> može izazvati neželjena dejstva iako se ona ne moraju javiti kod svakoga.</w:t>
      </w:r>
      <w:r w:rsidR="00CA08D1" w:rsidRPr="00B25168">
        <w:rPr>
          <w:szCs w:val="22"/>
          <w:lang w:val="sr-Latn-ME"/>
        </w:rPr>
        <w:t xml:space="preserve"> </w:t>
      </w:r>
      <w:r w:rsidR="00295501" w:rsidRPr="00B25168">
        <w:rPr>
          <w:szCs w:val="22"/>
          <w:lang w:val="sr-Latn-ME"/>
        </w:rPr>
        <w:t xml:space="preserve">Obavijestite svog ljekara, medicinsku sestru ili farmaceuta odmah ako primijetite bilo koji od ovih neželjenih </w:t>
      </w:r>
      <w:r w:rsidR="00CA08D1" w:rsidRPr="00B25168">
        <w:rPr>
          <w:szCs w:val="22"/>
          <w:lang w:val="sr-Latn-ME"/>
        </w:rPr>
        <w:t xml:space="preserve">dejstava </w:t>
      </w:r>
      <w:r w:rsidR="00295501" w:rsidRPr="00B25168">
        <w:rPr>
          <w:szCs w:val="22"/>
          <w:lang w:val="sr-Latn-ME"/>
        </w:rPr>
        <w:t xml:space="preserve">tokom liječenja lijekom </w:t>
      </w:r>
      <w:proofErr w:type="spellStart"/>
      <w:r w:rsidR="00295501" w:rsidRPr="00B25168">
        <w:rPr>
          <w:szCs w:val="22"/>
          <w:lang w:val="sr-Latn-ME"/>
        </w:rPr>
        <w:t>Antizolid</w:t>
      </w:r>
      <w:proofErr w:type="spellEnd"/>
      <w:r w:rsidR="00295501" w:rsidRPr="00B25168">
        <w:rPr>
          <w:szCs w:val="22"/>
          <w:lang w:val="sr-Latn-ME"/>
        </w:rPr>
        <w:t>:</w:t>
      </w:r>
    </w:p>
    <w:p w14:paraId="5C88552A" w14:textId="77777777" w:rsidR="00295501" w:rsidRPr="00B25168" w:rsidRDefault="00295501" w:rsidP="00116F47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</w:p>
    <w:p w14:paraId="146F0CBF" w14:textId="23C85B42" w:rsidR="004037D6" w:rsidRPr="00B25168" w:rsidRDefault="004037D6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Ozbiljna neželjena dejstva (</w:t>
      </w:r>
      <w:r w:rsidR="00850C45" w:rsidRPr="00B25168">
        <w:rPr>
          <w:szCs w:val="22"/>
          <w:lang w:val="sr-Latn-ME"/>
        </w:rPr>
        <w:t xml:space="preserve">učestalost javljanja je navedena u </w:t>
      </w:r>
      <w:r w:rsidRPr="00B25168">
        <w:rPr>
          <w:szCs w:val="22"/>
          <w:lang w:val="sr-Latn-ME"/>
        </w:rPr>
        <w:t xml:space="preserve">zagradi) </w:t>
      </w:r>
      <w:r w:rsidR="00850C45" w:rsidRPr="00B25168">
        <w:rPr>
          <w:szCs w:val="22"/>
          <w:lang w:val="sr-Latn-ME"/>
        </w:rPr>
        <w:t>l</w:t>
      </w:r>
      <w:r w:rsidR="00672416" w:rsidRPr="00B25168">
        <w:rPr>
          <w:szCs w:val="22"/>
          <w:lang w:val="sr-Latn-ME"/>
        </w:rPr>
        <w:t>ij</w:t>
      </w:r>
      <w:r w:rsidR="00850C45" w:rsidRPr="00B25168">
        <w:rPr>
          <w:szCs w:val="22"/>
          <w:lang w:val="sr-Latn-ME"/>
        </w:rPr>
        <w:t xml:space="preserve">eka </w:t>
      </w:r>
      <w:proofErr w:type="spellStart"/>
      <w:r w:rsidRPr="00B25168">
        <w:rPr>
          <w:szCs w:val="22"/>
          <w:lang w:val="sr-Latn-ME"/>
        </w:rPr>
        <w:t>A</w:t>
      </w:r>
      <w:r w:rsidR="00EC78C4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 su:</w:t>
      </w:r>
    </w:p>
    <w:p w14:paraId="59C89EE3" w14:textId="77777777" w:rsidR="00EC78C4" w:rsidRPr="00B25168" w:rsidRDefault="00EC78C4" w:rsidP="00116F47">
      <w:pPr>
        <w:rPr>
          <w:szCs w:val="22"/>
          <w:lang w:val="sr-Latn-ME"/>
        </w:rPr>
      </w:pPr>
    </w:p>
    <w:p w14:paraId="053296FC" w14:textId="71032B6F" w:rsidR="005F0B4E" w:rsidRPr="00B25168" w:rsidRDefault="00184423" w:rsidP="00116F47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ozbiljni poremećaji na koži (</w:t>
      </w:r>
      <w:r w:rsidR="00E66B53" w:rsidRPr="00B25168">
        <w:rPr>
          <w:szCs w:val="22"/>
          <w:lang w:val="sr-Latn-ME"/>
        </w:rPr>
        <w:t>povremena</w:t>
      </w:r>
      <w:r w:rsidRPr="00B25168">
        <w:rPr>
          <w:szCs w:val="22"/>
          <w:lang w:val="sr-Latn-ME"/>
        </w:rPr>
        <w:t xml:space="preserve">), oticanje, posebno u </w:t>
      </w:r>
      <w:r w:rsidR="00672416" w:rsidRPr="00B25168">
        <w:rPr>
          <w:szCs w:val="22"/>
          <w:lang w:val="sr-Latn-ME"/>
        </w:rPr>
        <w:t>pre</w:t>
      </w:r>
      <w:r w:rsidRPr="00B25168">
        <w:rPr>
          <w:szCs w:val="22"/>
          <w:lang w:val="sr-Latn-ME"/>
        </w:rPr>
        <w:t>d</w:t>
      </w:r>
      <w:r w:rsidR="00544E2F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elu lica i vrata (</w:t>
      </w:r>
      <w:r w:rsidR="00E66B53" w:rsidRPr="00B25168">
        <w:rPr>
          <w:szCs w:val="22"/>
          <w:lang w:val="sr-Latn-ME"/>
        </w:rPr>
        <w:t>povremena</w:t>
      </w:r>
      <w:r w:rsidRPr="00B25168">
        <w:rPr>
          <w:szCs w:val="22"/>
          <w:lang w:val="sr-Latn-ME"/>
        </w:rPr>
        <w:t>), šištanje</w:t>
      </w:r>
      <w:r w:rsidR="00E66B53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i/ili otežano disanje (</w:t>
      </w:r>
      <w:r w:rsidR="00E66B53" w:rsidRPr="00B25168">
        <w:rPr>
          <w:szCs w:val="22"/>
          <w:lang w:val="sr-Latn-ME"/>
        </w:rPr>
        <w:t>rijetka)</w:t>
      </w:r>
      <w:r w:rsidRPr="00B25168">
        <w:rPr>
          <w:szCs w:val="22"/>
          <w:lang w:val="sr-Latn-ME"/>
        </w:rPr>
        <w:t>. Ovo može biti znak alergijske reakcije i može biti neophodno d</w:t>
      </w:r>
      <w:r w:rsidR="00E66B53" w:rsidRPr="00B25168">
        <w:rPr>
          <w:szCs w:val="22"/>
          <w:lang w:val="sr-Latn-ME"/>
        </w:rPr>
        <w:t xml:space="preserve">a </w:t>
      </w:r>
      <w:r w:rsidR="00672416" w:rsidRPr="00B25168">
        <w:rPr>
          <w:szCs w:val="22"/>
          <w:lang w:val="sr-Latn-ME"/>
        </w:rPr>
        <w:t>pre</w:t>
      </w:r>
      <w:r w:rsidR="00E66B53" w:rsidRPr="00B25168">
        <w:rPr>
          <w:szCs w:val="22"/>
          <w:lang w:val="sr-Latn-ME"/>
        </w:rPr>
        <w:t>s</w:t>
      </w:r>
      <w:r w:rsidRPr="00B25168">
        <w:rPr>
          <w:szCs w:val="22"/>
          <w:lang w:val="sr-Latn-ME"/>
        </w:rPr>
        <w:t>tanete sa prim</w:t>
      </w:r>
      <w:r w:rsidR="004330CB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enom l</w:t>
      </w:r>
      <w:r w:rsidR="00CA08D1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eka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. Reakcije na koži kao što </w:t>
      </w:r>
      <w:r w:rsidR="00E66B53" w:rsidRPr="00B25168">
        <w:rPr>
          <w:szCs w:val="22"/>
          <w:lang w:val="sr-Latn-ME"/>
        </w:rPr>
        <w:t>kao što je pojava ljubičastog osipa zbog upale krvnih sudova (rijetka),</w:t>
      </w:r>
      <w:r w:rsidR="00E66B53" w:rsidRPr="00B25168" w:rsidDel="00E66B53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crvena bolna koža i koža koja se</w:t>
      </w:r>
      <w:r w:rsidR="00E66B53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ljušti (dermatitis) (povremen</w:t>
      </w:r>
      <w:r w:rsidR="00E66B53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>), osip (česta), svrab (česta);</w:t>
      </w:r>
    </w:p>
    <w:p w14:paraId="598F1AF3" w14:textId="227593E1" w:rsidR="005F0B4E" w:rsidRPr="00B25168" w:rsidRDefault="005F0B4E" w:rsidP="00116F47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problemi sa vidom (</w:t>
      </w:r>
      <w:r w:rsidR="00E66B53" w:rsidRPr="00B25168">
        <w:rPr>
          <w:szCs w:val="22"/>
          <w:lang w:val="sr-Latn-ME"/>
        </w:rPr>
        <w:t>povremena</w:t>
      </w:r>
      <w:r w:rsidRPr="00B25168">
        <w:rPr>
          <w:szCs w:val="22"/>
          <w:lang w:val="sr-Latn-ME"/>
        </w:rPr>
        <w:t xml:space="preserve">) kao što su </w:t>
      </w:r>
      <w:r w:rsidR="00E66B53" w:rsidRPr="00B25168">
        <w:rPr>
          <w:szCs w:val="22"/>
          <w:lang w:val="sr-Latn-ME"/>
        </w:rPr>
        <w:t>zamućenje vida (povremena</w:t>
      </w:r>
      <w:r w:rsidRPr="00B25168">
        <w:rPr>
          <w:szCs w:val="22"/>
          <w:lang w:val="sr-Latn-ME"/>
        </w:rPr>
        <w:t>), prom</w:t>
      </w:r>
      <w:r w:rsidR="00E66B53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ene u </w:t>
      </w:r>
      <w:r w:rsidR="00E66B53" w:rsidRPr="00B25168">
        <w:rPr>
          <w:szCs w:val="22"/>
          <w:lang w:val="sr-Latn-ME"/>
        </w:rPr>
        <w:t xml:space="preserve">raspoznavanju </w:t>
      </w:r>
      <w:r w:rsidRPr="00B25168">
        <w:rPr>
          <w:szCs w:val="22"/>
          <w:lang w:val="sr-Latn-ME"/>
        </w:rPr>
        <w:t xml:space="preserve"> boja (nepoznato), poteško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 xml:space="preserve">e u sagledavanju detalja (nepoznato) ili </w:t>
      </w:r>
      <w:r w:rsidR="00E66B53" w:rsidRPr="00B25168">
        <w:rPr>
          <w:szCs w:val="22"/>
          <w:lang w:val="sr-Latn-ME"/>
        </w:rPr>
        <w:t>ograničenost vidnog polja</w:t>
      </w:r>
      <w:r w:rsidRPr="00B25168">
        <w:rPr>
          <w:szCs w:val="22"/>
          <w:lang w:val="sr-Latn-ME"/>
        </w:rPr>
        <w:t xml:space="preserve"> (r</w:t>
      </w:r>
      <w:r w:rsidR="00E66B53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etko).</w:t>
      </w:r>
    </w:p>
    <w:p w14:paraId="2F74441B" w14:textId="1BEEB88C" w:rsidR="00184423" w:rsidRPr="00B25168" w:rsidRDefault="00184423" w:rsidP="000B7372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težak proliv koji sadrži krv i/ili sluz (kolitis povezan sa upotrebom antibiotika, uključujući</w:t>
      </w:r>
      <w:r w:rsidR="00CA08D1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pseudomembranozni</w:t>
      </w:r>
      <w:proofErr w:type="spellEnd"/>
      <w:r w:rsidRPr="00B25168">
        <w:rPr>
          <w:szCs w:val="22"/>
          <w:lang w:val="sr-Latn-ME"/>
        </w:rPr>
        <w:t xml:space="preserve"> kolitis, koji se u r</w:t>
      </w:r>
      <w:r w:rsidR="00B4690A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etkim slučajevima može razviti u komplikacije koje mogu</w:t>
      </w:r>
      <w:r w:rsidR="00CA08D1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ugroziti život (</w:t>
      </w:r>
      <w:r w:rsidR="00E66B53" w:rsidRPr="00B25168">
        <w:rPr>
          <w:szCs w:val="22"/>
          <w:lang w:val="sr-Latn-ME"/>
        </w:rPr>
        <w:t>povremena</w:t>
      </w:r>
      <w:r w:rsidRPr="00B25168">
        <w:rPr>
          <w:szCs w:val="22"/>
          <w:lang w:val="sr-Latn-ME"/>
        </w:rPr>
        <w:t>);</w:t>
      </w:r>
    </w:p>
    <w:p w14:paraId="42D9141D" w14:textId="3895793B" w:rsidR="00184423" w:rsidRPr="00B25168" w:rsidRDefault="00184423" w:rsidP="00CA08D1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povraćanje ili mučninu koji se ponavljaju, bol u trbuhu ili ubrzano disanje (</w:t>
      </w:r>
      <w:proofErr w:type="spellStart"/>
      <w:r w:rsidRPr="00B25168">
        <w:rPr>
          <w:szCs w:val="22"/>
          <w:lang w:val="sr-Latn-ME"/>
        </w:rPr>
        <w:t>hiperventilacija</w:t>
      </w:r>
      <w:proofErr w:type="spellEnd"/>
      <w:r w:rsidRPr="00B25168">
        <w:rPr>
          <w:szCs w:val="22"/>
          <w:lang w:val="sr-Latn-ME"/>
        </w:rPr>
        <w:t>) (</w:t>
      </w:r>
      <w:r w:rsidR="00F0583C" w:rsidRPr="00B25168">
        <w:rPr>
          <w:szCs w:val="22"/>
          <w:lang w:val="sr-Latn-ME"/>
        </w:rPr>
        <w:t>rijetka</w:t>
      </w:r>
      <w:r w:rsidRPr="00B25168">
        <w:rPr>
          <w:szCs w:val="22"/>
          <w:lang w:val="sr-Latn-ME"/>
        </w:rPr>
        <w:t>);</w:t>
      </w:r>
    </w:p>
    <w:p w14:paraId="56FFA783" w14:textId="4F06DC75" w:rsidR="00F0583C" w:rsidRPr="00B25168" w:rsidRDefault="00184423" w:rsidP="00CA08D1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epileptični napadi ili fras (povremena) prijavljeni su tokom prim</w:t>
      </w:r>
      <w:r w:rsidR="00CA08D1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ene l</w:t>
      </w:r>
      <w:r w:rsidR="00F0583C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eka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>.</w:t>
      </w:r>
    </w:p>
    <w:p w14:paraId="4BABE556" w14:textId="3CEA832B" w:rsidR="00184423" w:rsidRPr="00B25168" w:rsidRDefault="00F0583C" w:rsidP="00116F47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serotoninski</w:t>
      </w:r>
      <w:proofErr w:type="spellEnd"/>
      <w:r w:rsidRPr="00B25168">
        <w:rPr>
          <w:szCs w:val="22"/>
          <w:lang w:val="sr-Latn-ME"/>
        </w:rPr>
        <w:t xml:space="preserve"> sindrom (nepoznata): </w:t>
      </w:r>
      <w:r w:rsidR="00184423" w:rsidRPr="00B25168">
        <w:rPr>
          <w:szCs w:val="22"/>
          <w:lang w:val="sr-Latn-ME"/>
        </w:rPr>
        <w:t>Recite Vašem</w:t>
      </w:r>
      <w:r w:rsidRPr="00B25168">
        <w:rPr>
          <w:szCs w:val="22"/>
          <w:lang w:val="sr-Latn-ME"/>
        </w:rPr>
        <w:t xml:space="preserve"> </w:t>
      </w:r>
      <w:r w:rsidR="008333F4" w:rsidRPr="00B25168">
        <w:rPr>
          <w:szCs w:val="22"/>
          <w:lang w:val="sr-Latn-ME"/>
        </w:rPr>
        <w:t>ljekar</w:t>
      </w:r>
      <w:r w:rsidR="00184423" w:rsidRPr="00B25168">
        <w:rPr>
          <w:szCs w:val="22"/>
          <w:lang w:val="sr-Latn-ME"/>
        </w:rPr>
        <w:t>u ukoliko os</w:t>
      </w:r>
      <w:r w:rsidR="00B4690A" w:rsidRPr="00B25168">
        <w:rPr>
          <w:szCs w:val="22"/>
          <w:lang w:val="sr-Latn-ME"/>
        </w:rPr>
        <w:t>j</w:t>
      </w:r>
      <w:r w:rsidR="00184423" w:rsidRPr="00B25168">
        <w:rPr>
          <w:szCs w:val="22"/>
          <w:lang w:val="sr-Latn-ME"/>
        </w:rPr>
        <w:t>etite nemir, zbunjenost, delirijum, ukočenost, drhtavicu, poremećaj koordinacije</w:t>
      </w:r>
      <w:r w:rsidRPr="00B25168">
        <w:rPr>
          <w:szCs w:val="22"/>
          <w:lang w:val="sr-Latn-ME"/>
        </w:rPr>
        <w:t xml:space="preserve"> </w:t>
      </w:r>
      <w:r w:rsidR="00184423" w:rsidRPr="00B25168">
        <w:rPr>
          <w:szCs w:val="22"/>
          <w:lang w:val="sr-Latn-ME"/>
        </w:rPr>
        <w:t xml:space="preserve">pokreta i epileptične napade dok istovremeno uzimate i </w:t>
      </w:r>
      <w:proofErr w:type="spellStart"/>
      <w:r w:rsidR="00184423" w:rsidRPr="00B25168">
        <w:rPr>
          <w:szCs w:val="22"/>
          <w:lang w:val="sr-Latn-ME"/>
        </w:rPr>
        <w:t>antide</w:t>
      </w:r>
      <w:r w:rsidR="00672416" w:rsidRPr="00B25168">
        <w:rPr>
          <w:szCs w:val="22"/>
          <w:lang w:val="sr-Latn-ME"/>
        </w:rPr>
        <w:t>pre</w:t>
      </w:r>
      <w:r w:rsidR="00184423" w:rsidRPr="00B25168">
        <w:rPr>
          <w:szCs w:val="22"/>
          <w:lang w:val="sr-Latn-ME"/>
        </w:rPr>
        <w:t>sive</w:t>
      </w:r>
      <w:proofErr w:type="spellEnd"/>
      <w:r w:rsidR="00184423" w:rsidRPr="00B25168">
        <w:rPr>
          <w:szCs w:val="22"/>
          <w:lang w:val="sr-Latn-ME"/>
        </w:rPr>
        <w:t xml:space="preserve"> iz grupe SSRI</w:t>
      </w:r>
      <w:r w:rsidRPr="00B25168">
        <w:rPr>
          <w:szCs w:val="22"/>
          <w:lang w:val="sr-Latn-ME"/>
        </w:rPr>
        <w:t xml:space="preserve"> ili </w:t>
      </w:r>
      <w:proofErr w:type="spellStart"/>
      <w:r w:rsidRPr="00B25168">
        <w:rPr>
          <w:szCs w:val="22"/>
          <w:lang w:val="sr-Latn-ME"/>
        </w:rPr>
        <w:t>opioide</w:t>
      </w:r>
      <w:proofErr w:type="spellEnd"/>
      <w:r w:rsidR="00184423" w:rsidRPr="00B25168">
        <w:rPr>
          <w:szCs w:val="22"/>
          <w:lang w:val="sr-Latn-ME"/>
        </w:rPr>
        <w:t xml:space="preserve"> (vid</w:t>
      </w:r>
      <w:r w:rsidRPr="00B25168">
        <w:rPr>
          <w:szCs w:val="22"/>
          <w:lang w:val="sr-Latn-ME"/>
        </w:rPr>
        <w:t xml:space="preserve">ite </w:t>
      </w:r>
      <w:r w:rsidR="00900CCD" w:rsidRPr="00B25168">
        <w:rPr>
          <w:szCs w:val="22"/>
          <w:lang w:val="sr-Latn-ME"/>
        </w:rPr>
        <w:t xml:space="preserve">dio </w:t>
      </w:r>
      <w:r w:rsidR="00184423" w:rsidRPr="00B25168">
        <w:rPr>
          <w:szCs w:val="22"/>
          <w:lang w:val="sr-Latn-ME"/>
        </w:rPr>
        <w:t>2);</w:t>
      </w:r>
    </w:p>
    <w:p w14:paraId="1C89F38E" w14:textId="128DC8AC" w:rsidR="00184423" w:rsidRPr="00B25168" w:rsidRDefault="00184423" w:rsidP="00116F47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neobjašnjivo krvarenje ili stvaranje modrica, koje može da nastane kao posl</w:t>
      </w:r>
      <w:r w:rsidR="00B4690A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edica prom</w:t>
      </w:r>
      <w:r w:rsidR="00B4690A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ena u broju</w:t>
      </w:r>
    </w:p>
    <w:p w14:paraId="735143DB" w14:textId="77777777" w:rsidR="00184423" w:rsidRPr="00B25168" w:rsidRDefault="00184423" w:rsidP="00116F47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određenih krvnih ćelija, što može uticati na zgrušavanje krvi ili dovesti do anemije (česta);</w:t>
      </w:r>
    </w:p>
    <w:p w14:paraId="0FA52E62" w14:textId="7578B992" w:rsidR="00184423" w:rsidRPr="00B25168" w:rsidRDefault="00184423" w:rsidP="00116F47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prom</w:t>
      </w:r>
      <w:r w:rsidR="00B4690A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ene u broju određenih krvnih ćelija koje mogu uticati na sposobnost organizma da se bori protiv</w:t>
      </w:r>
    </w:p>
    <w:p w14:paraId="13EF6698" w14:textId="425ADAE7" w:rsidR="00067089" w:rsidRPr="00B25168" w:rsidRDefault="00184423" w:rsidP="00116F47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infekcija (</w:t>
      </w:r>
      <w:r w:rsidR="00067089" w:rsidRPr="00B25168">
        <w:rPr>
          <w:szCs w:val="22"/>
          <w:lang w:val="sr-Latn-ME"/>
        </w:rPr>
        <w:t>povremena</w:t>
      </w:r>
      <w:r w:rsidRPr="00B25168">
        <w:rPr>
          <w:szCs w:val="22"/>
          <w:lang w:val="sr-Latn-ME"/>
        </w:rPr>
        <w:t xml:space="preserve">), znaci infekcija uključuju: groznicu (česta), bol u grlu (povremena), </w:t>
      </w:r>
      <w:proofErr w:type="spellStart"/>
      <w:r w:rsidRPr="00B25168">
        <w:rPr>
          <w:szCs w:val="22"/>
          <w:lang w:val="sr-Latn-ME"/>
        </w:rPr>
        <w:t>ulceracije</w:t>
      </w:r>
      <w:proofErr w:type="spellEnd"/>
      <w:r w:rsidRPr="00B25168">
        <w:rPr>
          <w:szCs w:val="22"/>
          <w:lang w:val="sr-Latn-ME"/>
        </w:rPr>
        <w:t xml:space="preserve"> </w:t>
      </w:r>
      <w:r w:rsidR="00067089" w:rsidRPr="00B25168">
        <w:rPr>
          <w:szCs w:val="22"/>
          <w:lang w:val="sr-Latn-ME"/>
        </w:rPr>
        <w:t xml:space="preserve">u </w:t>
      </w:r>
      <w:r w:rsidRPr="00B25168">
        <w:rPr>
          <w:szCs w:val="22"/>
          <w:lang w:val="sr-Latn-ME"/>
        </w:rPr>
        <w:t>ustima (povremena) i umor (povremena);</w:t>
      </w:r>
    </w:p>
    <w:p w14:paraId="1AC37199" w14:textId="236EB78A" w:rsidR="00067089" w:rsidRPr="00B25168" w:rsidRDefault="00067089" w:rsidP="00116F47">
      <w:pPr>
        <w:pStyle w:val="ListParagraph"/>
        <w:numPr>
          <w:ilvl w:val="0"/>
          <w:numId w:val="26"/>
        </w:numPr>
        <w:tabs>
          <w:tab w:val="clear" w:pos="284"/>
        </w:tabs>
        <w:autoSpaceDE w:val="0"/>
        <w:autoSpaceDN w:val="0"/>
        <w:adjustRightInd w:val="0"/>
        <w:ind w:left="709"/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rabdomioliza</w:t>
      </w:r>
      <w:proofErr w:type="spellEnd"/>
      <w:r w:rsidRPr="00B25168">
        <w:rPr>
          <w:szCs w:val="22"/>
          <w:lang w:val="sr-Latn-ME"/>
        </w:rPr>
        <w:t xml:space="preserve"> (rijetko): Znaci i simptomi uključuju neobjašnjiv bol u miši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 xml:space="preserve">ima, osjetljivost ili slabost i/ili tamni urin. Ovo mogu biti znaci ozbiljnog stanja zvanog </w:t>
      </w:r>
      <w:proofErr w:type="spellStart"/>
      <w:r w:rsidRPr="00B25168">
        <w:rPr>
          <w:szCs w:val="22"/>
          <w:lang w:val="sr-Latn-ME"/>
        </w:rPr>
        <w:t>rabdomioliza</w:t>
      </w:r>
      <w:proofErr w:type="spellEnd"/>
      <w:r w:rsidRPr="00B25168">
        <w:rPr>
          <w:szCs w:val="22"/>
          <w:lang w:val="sr-Latn-ME"/>
        </w:rPr>
        <w:t xml:space="preserve"> (</w:t>
      </w:r>
      <w:r w:rsidR="00900CCD" w:rsidRPr="00B25168">
        <w:rPr>
          <w:szCs w:val="22"/>
          <w:lang w:val="sr-Latn-ME"/>
        </w:rPr>
        <w:t xml:space="preserve">propadanje </w:t>
      </w:r>
      <w:r w:rsidRPr="00B25168">
        <w:rPr>
          <w:szCs w:val="22"/>
          <w:lang w:val="sr-Latn-ME"/>
        </w:rPr>
        <w:t>miši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a), što može dovesti do ošte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enja bubrega.</w:t>
      </w:r>
    </w:p>
    <w:p w14:paraId="3CE0B266" w14:textId="27859600" w:rsidR="00184423" w:rsidRPr="00B25168" w:rsidRDefault="00184423" w:rsidP="00116F47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zapaljenje pankreasa (povremena);</w:t>
      </w:r>
    </w:p>
    <w:p w14:paraId="1328C3FB" w14:textId="63286467" w:rsidR="00184423" w:rsidRPr="00B25168" w:rsidRDefault="00184423" w:rsidP="00116F47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konvulzije (grčevi) (povremena);</w:t>
      </w:r>
    </w:p>
    <w:p w14:paraId="1DF32E41" w14:textId="7491C709" w:rsidR="00184423" w:rsidRPr="00B25168" w:rsidRDefault="00184423" w:rsidP="00116F47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prolazni </w:t>
      </w:r>
      <w:proofErr w:type="spellStart"/>
      <w:r w:rsidRPr="00B25168">
        <w:rPr>
          <w:szCs w:val="22"/>
          <w:lang w:val="sr-Latn-ME"/>
        </w:rPr>
        <w:t>ishemični</w:t>
      </w:r>
      <w:proofErr w:type="spellEnd"/>
      <w:r w:rsidRPr="00B25168">
        <w:rPr>
          <w:szCs w:val="22"/>
          <w:lang w:val="sr-Latn-ME"/>
        </w:rPr>
        <w:t xml:space="preserve"> napadi (privremeni poremećaj dotoka krvi u mozak koji prouzrokuje kratkotrajne</w:t>
      </w:r>
    </w:p>
    <w:p w14:paraId="154244B0" w14:textId="7CEB0743" w:rsidR="00184423" w:rsidRPr="00B25168" w:rsidRDefault="00184423" w:rsidP="00116F47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simptome poput gubitka vida, slabosti u nogama i rukama, </w:t>
      </w:r>
      <w:proofErr w:type="spellStart"/>
      <w:r w:rsidRPr="00B25168">
        <w:rPr>
          <w:szCs w:val="22"/>
          <w:lang w:val="sr-Latn-ME"/>
        </w:rPr>
        <w:t>nerazgov</w:t>
      </w:r>
      <w:r w:rsidR="00900CCD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etnog</w:t>
      </w:r>
      <w:proofErr w:type="spellEnd"/>
      <w:r w:rsidRPr="00B25168">
        <w:rPr>
          <w:szCs w:val="22"/>
          <w:lang w:val="sr-Latn-ME"/>
        </w:rPr>
        <w:t xml:space="preserve"> govora i gubitka sv</w:t>
      </w:r>
      <w:r w:rsidR="00067089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esti)</w:t>
      </w:r>
    </w:p>
    <w:p w14:paraId="2A51DBF2" w14:textId="77777777" w:rsidR="00184423" w:rsidRPr="00B25168" w:rsidRDefault="00184423" w:rsidP="00116F47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(povremena);</w:t>
      </w:r>
    </w:p>
    <w:p w14:paraId="216F9BBF" w14:textId="2EC09528" w:rsidR="00184423" w:rsidRPr="00B25168" w:rsidRDefault="00184423" w:rsidP="00116F47">
      <w:pPr>
        <w:pStyle w:val="ListParagraph"/>
        <w:numPr>
          <w:ilvl w:val="0"/>
          <w:numId w:val="1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zvonjenje u ušima (</w:t>
      </w:r>
      <w:proofErr w:type="spellStart"/>
      <w:r w:rsidRPr="00B25168">
        <w:rPr>
          <w:szCs w:val="22"/>
          <w:lang w:val="sr-Latn-ME"/>
        </w:rPr>
        <w:t>tinitus</w:t>
      </w:r>
      <w:proofErr w:type="spellEnd"/>
      <w:r w:rsidRPr="00B25168">
        <w:rPr>
          <w:szCs w:val="22"/>
          <w:lang w:val="sr-Latn-ME"/>
        </w:rPr>
        <w:t>) (povremena).</w:t>
      </w:r>
    </w:p>
    <w:p w14:paraId="3426A963" w14:textId="77777777" w:rsidR="00184423" w:rsidRPr="00B25168" w:rsidRDefault="00184423" w:rsidP="000B737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4D94AB5" w14:textId="6983E898" w:rsidR="00184423" w:rsidRPr="00B25168" w:rsidRDefault="00184423" w:rsidP="000B737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Utrnulost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mravinjanje</w:t>
      </w:r>
      <w:proofErr w:type="spellEnd"/>
      <w:r w:rsidRPr="00B25168">
        <w:rPr>
          <w:szCs w:val="22"/>
          <w:lang w:val="sr-Latn-ME"/>
        </w:rPr>
        <w:t xml:space="preserve"> ili zamućenje vida su zab</w:t>
      </w:r>
      <w:r w:rsidR="00672416" w:rsidRPr="00B25168">
        <w:rPr>
          <w:szCs w:val="22"/>
          <w:lang w:val="sr-Latn-ME"/>
        </w:rPr>
        <w:t>ilje</w:t>
      </w:r>
      <w:r w:rsidRPr="00B25168">
        <w:rPr>
          <w:szCs w:val="22"/>
          <w:lang w:val="sr-Latn-ME"/>
        </w:rPr>
        <w:t xml:space="preserve">ženi kod pacijenata koji su primali </w:t>
      </w:r>
      <w:r w:rsidR="00544E2F" w:rsidRPr="00B25168">
        <w:rPr>
          <w:szCs w:val="22"/>
          <w:lang w:val="sr-Latn-ME"/>
        </w:rPr>
        <w:t>lijek</w:t>
      </w:r>
      <w:r w:rsidR="00672416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duže od 28 dana. Ako prim</w:t>
      </w:r>
      <w:r w:rsidR="00672416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etite poteškoće sa vidom treba da se obratite Vašem </w:t>
      </w:r>
      <w:r w:rsidR="008333F4" w:rsidRPr="00B25168">
        <w:rPr>
          <w:szCs w:val="22"/>
          <w:lang w:val="sr-Latn-ME"/>
        </w:rPr>
        <w:t>ljekar</w:t>
      </w:r>
      <w:r w:rsidRPr="00B25168">
        <w:rPr>
          <w:szCs w:val="22"/>
          <w:lang w:val="sr-Latn-ME"/>
        </w:rPr>
        <w:t xml:space="preserve">u što je </w:t>
      </w:r>
      <w:r w:rsidR="00B4690A" w:rsidRPr="00B25168">
        <w:rPr>
          <w:szCs w:val="22"/>
          <w:lang w:val="sr-Latn-ME"/>
        </w:rPr>
        <w:t>prije</w:t>
      </w:r>
      <w:r w:rsidRPr="00B25168">
        <w:rPr>
          <w:szCs w:val="22"/>
          <w:lang w:val="sr-Latn-ME"/>
        </w:rPr>
        <w:t xml:space="preserve"> moguće.</w:t>
      </w:r>
    </w:p>
    <w:p w14:paraId="5DD675D6" w14:textId="77777777" w:rsidR="00184423" w:rsidRPr="00B25168" w:rsidRDefault="00184423" w:rsidP="0059716C">
      <w:pPr>
        <w:rPr>
          <w:szCs w:val="22"/>
          <w:lang w:val="sr-Latn-ME"/>
        </w:rPr>
      </w:pPr>
    </w:p>
    <w:p w14:paraId="6B2BCE56" w14:textId="419AD736" w:rsidR="004037D6" w:rsidRPr="00B25168" w:rsidRDefault="004037D6" w:rsidP="00E51BD8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Ostala neželjena dejstva</w:t>
      </w:r>
      <w:r w:rsidR="00067089" w:rsidRPr="00B25168">
        <w:rPr>
          <w:szCs w:val="22"/>
          <w:lang w:val="sr-Latn-ME"/>
        </w:rPr>
        <w:t xml:space="preserve"> uključuju</w:t>
      </w:r>
      <w:r w:rsidRPr="00B25168">
        <w:rPr>
          <w:szCs w:val="22"/>
          <w:lang w:val="sr-Latn-ME"/>
        </w:rPr>
        <w:t>:</w:t>
      </w:r>
    </w:p>
    <w:p w14:paraId="700DF7F0" w14:textId="77777777" w:rsidR="00850C45" w:rsidRPr="00B25168" w:rsidRDefault="00850C45" w:rsidP="00E51BD8">
      <w:pPr>
        <w:rPr>
          <w:b/>
          <w:bCs/>
          <w:szCs w:val="22"/>
          <w:lang w:val="sr-Latn-ME"/>
        </w:rPr>
      </w:pPr>
    </w:p>
    <w:p w14:paraId="0A97A8AA" w14:textId="52631209" w:rsidR="004037D6" w:rsidRPr="00B25168" w:rsidRDefault="004037D6" w:rsidP="00D32D60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Česta neželjena dejstva (mogu da se jave kod najviše 1 na 10 pacijenata koji koriste l</w:t>
      </w:r>
      <w:r w:rsidR="00672416" w:rsidRPr="00B25168">
        <w:rPr>
          <w:b/>
          <w:bCs/>
          <w:szCs w:val="22"/>
          <w:lang w:val="sr-Latn-ME"/>
        </w:rPr>
        <w:t>ij</w:t>
      </w:r>
      <w:r w:rsidRPr="00B25168">
        <w:rPr>
          <w:b/>
          <w:bCs/>
          <w:szCs w:val="22"/>
          <w:lang w:val="sr-Latn-ME"/>
        </w:rPr>
        <w:t xml:space="preserve">ek): </w:t>
      </w:r>
    </w:p>
    <w:p w14:paraId="772E3920" w14:textId="17A7A466" w:rsidR="004037D6" w:rsidRPr="00B25168" w:rsidRDefault="004037D6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lastRenderedPageBreak/>
        <w:t xml:space="preserve">gljivične infekcije, naročito vaginalna ili oralna </w:t>
      </w:r>
      <w:proofErr w:type="spellStart"/>
      <w:r w:rsidRPr="00B25168">
        <w:rPr>
          <w:szCs w:val="22"/>
          <w:lang w:val="sr-Latn-ME"/>
        </w:rPr>
        <w:t>kandidijaza</w:t>
      </w:r>
      <w:proofErr w:type="spellEnd"/>
      <w:r w:rsidRPr="00B25168">
        <w:rPr>
          <w:szCs w:val="22"/>
          <w:lang w:val="sr-Latn-ME"/>
        </w:rPr>
        <w:t>;</w:t>
      </w:r>
    </w:p>
    <w:p w14:paraId="435289BE" w14:textId="6B86B49C" w:rsidR="004037D6" w:rsidRPr="00B25168" w:rsidRDefault="004037D6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glavobolja; </w:t>
      </w:r>
    </w:p>
    <w:p w14:paraId="507B2772" w14:textId="62D21378" w:rsidR="004037D6" w:rsidRPr="00B25168" w:rsidRDefault="004037D6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metalni ukus u ustima; </w:t>
      </w:r>
    </w:p>
    <w:p w14:paraId="1FA5300F" w14:textId="2EC27785" w:rsidR="004037D6" w:rsidRPr="00B25168" w:rsidRDefault="00C07656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proliv</w:t>
      </w:r>
      <w:r w:rsidR="004037D6" w:rsidRPr="00B25168">
        <w:rPr>
          <w:szCs w:val="22"/>
          <w:lang w:val="sr-Latn-ME"/>
        </w:rPr>
        <w:t xml:space="preserve">, mučnina, povraćanje; </w:t>
      </w:r>
    </w:p>
    <w:p w14:paraId="1F317BA7" w14:textId="047F09A8" w:rsidR="004037D6" w:rsidRPr="00B25168" w:rsidRDefault="00B4690A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promjene</w:t>
      </w:r>
      <w:r w:rsidR="004037D6" w:rsidRPr="00B25168">
        <w:rPr>
          <w:szCs w:val="22"/>
          <w:lang w:val="sr-Latn-ME"/>
        </w:rPr>
        <w:t xml:space="preserve"> </w:t>
      </w:r>
      <w:r w:rsidR="00C07656" w:rsidRPr="00B25168">
        <w:rPr>
          <w:szCs w:val="22"/>
          <w:lang w:val="sr-Latn-ME"/>
        </w:rPr>
        <w:t>u nekim rezultatima</w:t>
      </w:r>
      <w:r w:rsidR="004037D6" w:rsidRPr="00B25168">
        <w:rPr>
          <w:szCs w:val="22"/>
          <w:lang w:val="sr-Latn-ME"/>
        </w:rPr>
        <w:t xml:space="preserve"> analiza krvi uključujući one koje m</w:t>
      </w:r>
      <w:r w:rsidR="0048078D" w:rsidRPr="00B25168">
        <w:rPr>
          <w:szCs w:val="22"/>
          <w:lang w:val="sr-Latn-ME"/>
        </w:rPr>
        <w:t>j</w:t>
      </w:r>
      <w:r w:rsidR="004037D6" w:rsidRPr="00B25168">
        <w:rPr>
          <w:szCs w:val="22"/>
          <w:lang w:val="sr-Latn-ME"/>
        </w:rPr>
        <w:t xml:space="preserve">ere funkciju </w:t>
      </w:r>
      <w:r w:rsidR="00900CCD" w:rsidRPr="00B25168">
        <w:rPr>
          <w:szCs w:val="22"/>
          <w:lang w:val="sr-Latn-ME"/>
        </w:rPr>
        <w:t>V</w:t>
      </w:r>
      <w:r w:rsidR="004037D6" w:rsidRPr="00B25168">
        <w:rPr>
          <w:szCs w:val="22"/>
          <w:lang w:val="sr-Latn-ME"/>
        </w:rPr>
        <w:t>aših bubrega ili jetre ili vr</w:t>
      </w:r>
      <w:r w:rsidR="0048078D" w:rsidRPr="00B25168">
        <w:rPr>
          <w:szCs w:val="22"/>
          <w:lang w:val="sr-Latn-ME"/>
        </w:rPr>
        <w:t>ij</w:t>
      </w:r>
      <w:r w:rsidR="004037D6" w:rsidRPr="00B25168">
        <w:rPr>
          <w:szCs w:val="22"/>
          <w:lang w:val="sr-Latn-ME"/>
        </w:rPr>
        <w:t>ednosti šećera u krvi;</w:t>
      </w:r>
    </w:p>
    <w:p w14:paraId="5E370453" w14:textId="735597F6" w:rsidR="00FD455F" w:rsidRPr="00B25168" w:rsidRDefault="00FD455F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poteškoće pri spavanju</w:t>
      </w:r>
    </w:p>
    <w:p w14:paraId="6463CB76" w14:textId="492DEAEB" w:rsidR="00FD455F" w:rsidRPr="00B25168" w:rsidRDefault="00FD455F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povišen krvni pritisak</w:t>
      </w:r>
    </w:p>
    <w:p w14:paraId="63814C5A" w14:textId="18A21DDE" w:rsidR="00FD455F" w:rsidRPr="00B25168" w:rsidRDefault="00FD455F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anemija (</w:t>
      </w:r>
      <w:r w:rsidR="00067089" w:rsidRPr="00B25168">
        <w:rPr>
          <w:szCs w:val="22"/>
          <w:lang w:val="sr-Latn-ME"/>
        </w:rPr>
        <w:t>smanjen</w:t>
      </w:r>
      <w:r w:rsidRPr="00B25168">
        <w:rPr>
          <w:szCs w:val="22"/>
          <w:lang w:val="sr-Latn-ME"/>
        </w:rPr>
        <w:t xml:space="preserve"> broj crvenih krvnih </w:t>
      </w:r>
      <w:r w:rsidR="00900CCD" w:rsidRPr="00B25168">
        <w:rPr>
          <w:szCs w:val="22"/>
          <w:lang w:val="sr-Latn-ME"/>
        </w:rPr>
        <w:t>ćelija</w:t>
      </w:r>
      <w:r w:rsidRPr="00B25168">
        <w:rPr>
          <w:szCs w:val="22"/>
          <w:lang w:val="sr-Latn-ME"/>
        </w:rPr>
        <w:t>)</w:t>
      </w:r>
    </w:p>
    <w:p w14:paraId="725AF468" w14:textId="5A17009D" w:rsidR="00FD455F" w:rsidRPr="00B25168" w:rsidRDefault="00FD455F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vrtoglavica</w:t>
      </w:r>
    </w:p>
    <w:p w14:paraId="265F2036" w14:textId="0D0F4B95" w:rsidR="00FD455F" w:rsidRPr="00B25168" w:rsidRDefault="00FD455F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lokalizovani ili opšti bol u stomaku</w:t>
      </w:r>
    </w:p>
    <w:p w14:paraId="2A6376C9" w14:textId="230FF552" w:rsidR="00FD455F" w:rsidRPr="00B25168" w:rsidRDefault="00FD455F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zatvor</w:t>
      </w:r>
    </w:p>
    <w:p w14:paraId="44D0B537" w14:textId="267845A0" w:rsidR="00FD455F" w:rsidRPr="00B25168" w:rsidRDefault="00FD455F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loše varenje</w:t>
      </w:r>
    </w:p>
    <w:p w14:paraId="15C4E1AA" w14:textId="1BEA1F0B" w:rsidR="00FD455F" w:rsidRPr="00B25168" w:rsidRDefault="00FD455F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lokalizovani bol</w:t>
      </w:r>
    </w:p>
    <w:p w14:paraId="3F0C7DAB" w14:textId="19EE2BFC" w:rsidR="00067089" w:rsidRPr="00B25168" w:rsidRDefault="00067089" w:rsidP="00116F47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smanjenje broja </w:t>
      </w:r>
      <w:proofErr w:type="spellStart"/>
      <w:r w:rsidRPr="00B25168">
        <w:rPr>
          <w:szCs w:val="22"/>
          <w:lang w:val="sr-Latn-ME"/>
        </w:rPr>
        <w:t>trombocita</w:t>
      </w:r>
      <w:proofErr w:type="spellEnd"/>
      <w:r w:rsidR="00900CCD" w:rsidRPr="00B25168">
        <w:rPr>
          <w:szCs w:val="22"/>
          <w:lang w:val="sr-Latn-ME"/>
        </w:rPr>
        <w:t xml:space="preserve"> (krvnih pločica)</w:t>
      </w:r>
    </w:p>
    <w:p w14:paraId="3311D960" w14:textId="77777777" w:rsidR="00850C45" w:rsidRPr="00B25168" w:rsidRDefault="00850C45" w:rsidP="00116F47">
      <w:pPr>
        <w:rPr>
          <w:b/>
          <w:bCs/>
          <w:szCs w:val="22"/>
          <w:lang w:val="sr-Latn-ME"/>
        </w:rPr>
      </w:pPr>
    </w:p>
    <w:p w14:paraId="603BB1E0" w14:textId="79EACC95" w:rsidR="004037D6" w:rsidRPr="00B25168" w:rsidRDefault="004037D6" w:rsidP="00116F47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Povremena neželjena dejstva (mogu da se jave kod najviše 1 na 100 pacijenata koji koriste l</w:t>
      </w:r>
      <w:r w:rsidR="00D755A0" w:rsidRPr="00B25168">
        <w:rPr>
          <w:b/>
          <w:bCs/>
          <w:szCs w:val="22"/>
          <w:lang w:val="sr-Latn-ME"/>
        </w:rPr>
        <w:t>ij</w:t>
      </w:r>
      <w:r w:rsidRPr="00B25168">
        <w:rPr>
          <w:b/>
          <w:bCs/>
          <w:szCs w:val="22"/>
          <w:lang w:val="sr-Latn-ME"/>
        </w:rPr>
        <w:t xml:space="preserve">ek): </w:t>
      </w:r>
    </w:p>
    <w:p w14:paraId="3FB77234" w14:textId="77777777" w:rsidR="00D623AE" w:rsidRPr="00B25168" w:rsidRDefault="00D623AE" w:rsidP="00116F47">
      <w:pPr>
        <w:rPr>
          <w:b/>
          <w:bCs/>
          <w:szCs w:val="22"/>
          <w:lang w:val="sr-Latn-ME"/>
        </w:rPr>
      </w:pPr>
    </w:p>
    <w:p w14:paraId="1F9FB08E" w14:textId="2E0A634A" w:rsidR="00D623AE" w:rsidRPr="00B25168" w:rsidRDefault="00C9152C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u</w:t>
      </w:r>
      <w:r w:rsidR="00D623AE" w:rsidRPr="00B25168">
        <w:rPr>
          <w:szCs w:val="22"/>
          <w:lang w:val="sr-Latn-ME"/>
        </w:rPr>
        <w:t>pala vagine ili genitalnog područja kod žena</w:t>
      </w:r>
    </w:p>
    <w:p w14:paraId="4C44F8B3" w14:textId="1E608B18" w:rsidR="00D623AE" w:rsidRPr="00B25168" w:rsidRDefault="00C9152C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s</w:t>
      </w:r>
      <w:r w:rsidR="00D623AE" w:rsidRPr="00B25168">
        <w:rPr>
          <w:szCs w:val="22"/>
          <w:lang w:val="sr-Latn-ME"/>
        </w:rPr>
        <w:t>enzacije kao što su peckanje ili os</w:t>
      </w:r>
      <w:r w:rsidR="002312AB" w:rsidRPr="00B25168">
        <w:rPr>
          <w:szCs w:val="22"/>
          <w:lang w:val="sr-Latn-ME"/>
        </w:rPr>
        <w:t>j</w:t>
      </w:r>
      <w:r w:rsidR="00D623AE" w:rsidRPr="00B25168">
        <w:rPr>
          <w:szCs w:val="22"/>
          <w:lang w:val="sr-Latn-ME"/>
        </w:rPr>
        <w:t>e</w:t>
      </w:r>
      <w:r w:rsidR="002312AB" w:rsidRPr="00B25168">
        <w:rPr>
          <w:szCs w:val="22"/>
          <w:lang w:val="sr-Latn-ME"/>
        </w:rPr>
        <w:t>ć</w:t>
      </w:r>
      <w:r w:rsidR="00D623AE" w:rsidRPr="00B25168">
        <w:rPr>
          <w:szCs w:val="22"/>
          <w:lang w:val="sr-Latn-ME"/>
        </w:rPr>
        <w:t xml:space="preserve">aj </w:t>
      </w:r>
      <w:proofErr w:type="spellStart"/>
      <w:r w:rsidR="00D623AE" w:rsidRPr="00B25168">
        <w:rPr>
          <w:szCs w:val="22"/>
          <w:lang w:val="sr-Latn-ME"/>
        </w:rPr>
        <w:t>utrnulosti</w:t>
      </w:r>
      <w:proofErr w:type="spellEnd"/>
    </w:p>
    <w:p w14:paraId="3DC5F96F" w14:textId="77777777" w:rsidR="00B25168" w:rsidRDefault="00D623AE" w:rsidP="00B25168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otečen, bolan jezik, promjena boje jezika</w:t>
      </w:r>
    </w:p>
    <w:p w14:paraId="374BFF20" w14:textId="6A8BDB7F" w:rsidR="00E74928" w:rsidRPr="00B25168" w:rsidRDefault="00B25168" w:rsidP="00B25168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</w:t>
      </w:r>
      <w:r>
        <w:rPr>
          <w:szCs w:val="22"/>
          <w:lang w:val="sr-Latn-ME"/>
        </w:rPr>
        <w:t xml:space="preserve"> </w:t>
      </w:r>
      <w:r w:rsidR="00E74928" w:rsidRPr="00B25168">
        <w:rPr>
          <w:szCs w:val="22"/>
          <w:lang w:val="sr-Latn-ME"/>
        </w:rPr>
        <w:t>suv</w:t>
      </w:r>
      <w:r w:rsidR="00900CCD" w:rsidRPr="00B25168">
        <w:rPr>
          <w:szCs w:val="22"/>
          <w:lang w:val="sr-Latn-ME"/>
        </w:rPr>
        <w:t>a</w:t>
      </w:r>
      <w:r w:rsidR="00E74928" w:rsidRPr="00B25168">
        <w:rPr>
          <w:szCs w:val="22"/>
          <w:lang w:val="sr-Latn-ME"/>
        </w:rPr>
        <w:t xml:space="preserve"> usta</w:t>
      </w:r>
    </w:p>
    <w:p w14:paraId="307B348A" w14:textId="30639275" w:rsidR="00D623AE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bol na i oko m</w:t>
      </w:r>
      <w:r w:rsidR="007C2D7D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esta gd</w:t>
      </w:r>
      <w:r w:rsidR="007C2D7D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 je data infuzija (</w:t>
      </w:r>
      <w:r w:rsidR="00900CCD" w:rsidRPr="00B25168">
        <w:rPr>
          <w:szCs w:val="22"/>
          <w:lang w:val="sr-Latn-ME"/>
        </w:rPr>
        <w:t xml:space="preserve">kod </w:t>
      </w:r>
      <w:proofErr w:type="spellStart"/>
      <w:r w:rsidR="00900CCD" w:rsidRPr="00B25168">
        <w:rPr>
          <w:szCs w:val="22"/>
          <w:lang w:val="sr-Latn-ME"/>
        </w:rPr>
        <w:t>intravenske</w:t>
      </w:r>
      <w:proofErr w:type="spellEnd"/>
      <w:r w:rsidR="00900CCD" w:rsidRPr="00B25168">
        <w:rPr>
          <w:szCs w:val="22"/>
          <w:lang w:val="sr-Latn-ME"/>
        </w:rPr>
        <w:t xml:space="preserve"> primjene</w:t>
      </w:r>
      <w:r w:rsidRPr="00B25168">
        <w:rPr>
          <w:szCs w:val="22"/>
          <w:lang w:val="sr-Latn-ME"/>
        </w:rPr>
        <w:t>).</w:t>
      </w:r>
    </w:p>
    <w:p w14:paraId="019B57D2" w14:textId="66A73DA3" w:rsidR="00D623AE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zapaljenje vena (uključuju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i i m</w:t>
      </w:r>
      <w:r w:rsidR="007C2D7D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esto gd</w:t>
      </w:r>
      <w:r w:rsidR="002312AB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 je data infuzija (</w:t>
      </w:r>
      <w:r w:rsidR="00900CCD" w:rsidRPr="00B25168">
        <w:rPr>
          <w:szCs w:val="22"/>
          <w:lang w:val="sr-Latn-ME"/>
        </w:rPr>
        <w:t xml:space="preserve">kod </w:t>
      </w:r>
      <w:proofErr w:type="spellStart"/>
      <w:r w:rsidR="00900CCD" w:rsidRPr="00B25168">
        <w:rPr>
          <w:szCs w:val="22"/>
          <w:lang w:val="sr-Latn-ME"/>
        </w:rPr>
        <w:t>intravenske</w:t>
      </w:r>
      <w:proofErr w:type="spellEnd"/>
      <w:r w:rsidR="00900CCD" w:rsidRPr="00B25168">
        <w:rPr>
          <w:szCs w:val="22"/>
          <w:lang w:val="sr-Latn-ME"/>
        </w:rPr>
        <w:t xml:space="preserve"> primjene</w:t>
      </w:r>
      <w:r w:rsidRPr="00B25168">
        <w:rPr>
          <w:szCs w:val="22"/>
          <w:lang w:val="sr-Latn-ME"/>
        </w:rPr>
        <w:t>))</w:t>
      </w:r>
    </w:p>
    <w:p w14:paraId="3F84C3EB" w14:textId="38F4961E" w:rsidR="00D623AE" w:rsidRPr="00B25168" w:rsidRDefault="007C2D7D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potreba za češ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im</w:t>
      </w:r>
      <w:r w:rsidR="00D623AE" w:rsidRPr="00B25168">
        <w:rPr>
          <w:szCs w:val="22"/>
          <w:lang w:val="sr-Latn-ME"/>
        </w:rPr>
        <w:t xml:space="preserve"> mokrenje</w:t>
      </w:r>
    </w:p>
    <w:p w14:paraId="635CE3CA" w14:textId="21C210DB" w:rsidR="00D623AE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jeza</w:t>
      </w:r>
    </w:p>
    <w:p w14:paraId="7D9BA461" w14:textId="1A2FD910" w:rsidR="00D623AE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os</w:t>
      </w:r>
      <w:r w:rsidR="00900CCD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aj žeđi</w:t>
      </w:r>
    </w:p>
    <w:p w14:paraId="6E68C209" w14:textId="32227617" w:rsidR="00D623AE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pojačano znojenje</w:t>
      </w:r>
    </w:p>
    <w:p w14:paraId="43E8C8E8" w14:textId="797EFF52" w:rsidR="00D623AE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• </w:t>
      </w:r>
      <w:proofErr w:type="spellStart"/>
      <w:r w:rsidRPr="00B25168">
        <w:rPr>
          <w:szCs w:val="22"/>
          <w:lang w:val="sr-Latn-ME"/>
        </w:rPr>
        <w:t>hiponatr</w:t>
      </w:r>
      <w:r w:rsidR="00E74928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emija</w:t>
      </w:r>
      <w:proofErr w:type="spellEnd"/>
      <w:r w:rsidRPr="00B25168">
        <w:rPr>
          <w:szCs w:val="22"/>
          <w:lang w:val="sr-Latn-ME"/>
        </w:rPr>
        <w:t xml:space="preserve"> (nizak nivo natrijuma u ​​krvi)</w:t>
      </w:r>
    </w:p>
    <w:p w14:paraId="73475908" w14:textId="537892DC" w:rsidR="00D623AE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• </w:t>
      </w:r>
      <w:proofErr w:type="spellStart"/>
      <w:r w:rsidRPr="00B25168">
        <w:rPr>
          <w:szCs w:val="22"/>
          <w:lang w:val="sr-Latn-ME"/>
        </w:rPr>
        <w:t>insuficijencija</w:t>
      </w:r>
      <w:proofErr w:type="spellEnd"/>
      <w:r w:rsidR="00900CCD" w:rsidRPr="00B25168">
        <w:rPr>
          <w:szCs w:val="22"/>
          <w:lang w:val="sr-Latn-ME"/>
        </w:rPr>
        <w:t>/slabost</w:t>
      </w:r>
      <w:r w:rsidRPr="00B25168">
        <w:rPr>
          <w:szCs w:val="22"/>
          <w:lang w:val="sr-Latn-ME"/>
        </w:rPr>
        <w:t xml:space="preserve"> bubrega</w:t>
      </w:r>
    </w:p>
    <w:p w14:paraId="132F8C28" w14:textId="5551083C" w:rsidR="00D623AE" w:rsidRPr="00B25168" w:rsidRDefault="007C2D7D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n</w:t>
      </w:r>
      <w:r w:rsidR="00D623AE" w:rsidRPr="00B25168">
        <w:rPr>
          <w:szCs w:val="22"/>
          <w:lang w:val="sr-Latn-ME"/>
        </w:rPr>
        <w:t>adimanje</w:t>
      </w:r>
    </w:p>
    <w:p w14:paraId="2220A4F0" w14:textId="65980B91" w:rsidR="00D623AE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bol na m</w:t>
      </w:r>
      <w:r w:rsidR="007C2D7D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estu injekcije</w:t>
      </w:r>
    </w:p>
    <w:p w14:paraId="59644CD3" w14:textId="38A6FE53" w:rsidR="00D623AE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pove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 xml:space="preserve">anje </w:t>
      </w:r>
      <w:proofErr w:type="spellStart"/>
      <w:r w:rsidRPr="00B25168">
        <w:rPr>
          <w:szCs w:val="22"/>
          <w:lang w:val="sr-Latn-ME"/>
        </w:rPr>
        <w:t>kreatinina</w:t>
      </w:r>
      <w:proofErr w:type="spellEnd"/>
    </w:p>
    <w:p w14:paraId="77E418FC" w14:textId="0B832F9E" w:rsidR="00D623AE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bol u stomaku</w:t>
      </w:r>
    </w:p>
    <w:p w14:paraId="530B8C9E" w14:textId="797782E0" w:rsidR="00E74928" w:rsidRPr="00B25168" w:rsidRDefault="00D623AE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prom</w:t>
      </w:r>
      <w:r w:rsidR="007C2D7D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ene</w:t>
      </w:r>
      <w:r w:rsidR="007C2D7D" w:rsidRPr="00B25168">
        <w:rPr>
          <w:szCs w:val="22"/>
          <w:lang w:val="sr-Latn-ME"/>
        </w:rPr>
        <w:t xml:space="preserve"> u pulsu (npr. pove</w:t>
      </w:r>
      <w:r w:rsidR="002312AB" w:rsidRPr="00B25168">
        <w:rPr>
          <w:szCs w:val="22"/>
          <w:lang w:val="sr-Latn-ME"/>
        </w:rPr>
        <w:t>ć</w:t>
      </w:r>
      <w:r w:rsidR="007C2D7D" w:rsidRPr="00B25168">
        <w:rPr>
          <w:szCs w:val="22"/>
          <w:lang w:val="sr-Latn-ME"/>
        </w:rPr>
        <w:t>anje broja otkucaja</w:t>
      </w:r>
      <w:r w:rsidRPr="00B25168">
        <w:rPr>
          <w:szCs w:val="22"/>
          <w:lang w:val="sr-Latn-ME"/>
        </w:rPr>
        <w:t>)</w:t>
      </w:r>
    </w:p>
    <w:p w14:paraId="38536FFF" w14:textId="025FA0F0" w:rsidR="00466C7A" w:rsidRPr="00B25168" w:rsidRDefault="00466C7A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• smanjenje broja krvnih ćelija</w:t>
      </w:r>
    </w:p>
    <w:p w14:paraId="2FDD37E0" w14:textId="1BDD5B55" w:rsidR="00466C7A" w:rsidRPr="00B25168" w:rsidRDefault="00466C7A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• slabost i/ili </w:t>
      </w:r>
      <w:proofErr w:type="spellStart"/>
      <w:r w:rsidRPr="00B25168">
        <w:rPr>
          <w:szCs w:val="22"/>
          <w:lang w:val="sr-Latn-ME"/>
        </w:rPr>
        <w:t>senzorne</w:t>
      </w:r>
      <w:proofErr w:type="spellEnd"/>
      <w:r w:rsidRPr="00B25168">
        <w:rPr>
          <w:szCs w:val="22"/>
          <w:lang w:val="sr-Latn-ME"/>
        </w:rPr>
        <w:t xml:space="preserve"> promjene</w:t>
      </w:r>
    </w:p>
    <w:p w14:paraId="770B3DA9" w14:textId="77777777" w:rsidR="004037D6" w:rsidRPr="00B25168" w:rsidRDefault="004037D6" w:rsidP="00116F47">
      <w:pPr>
        <w:rPr>
          <w:szCs w:val="22"/>
          <w:lang w:val="sr-Latn-ME"/>
        </w:rPr>
      </w:pPr>
    </w:p>
    <w:p w14:paraId="054985E4" w14:textId="48FFA22C" w:rsidR="004037D6" w:rsidRPr="00B25168" w:rsidRDefault="004037D6" w:rsidP="00116F47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R</w:t>
      </w:r>
      <w:r w:rsidR="00B25CC9" w:rsidRPr="00B25168">
        <w:rPr>
          <w:b/>
          <w:bCs/>
          <w:szCs w:val="22"/>
          <w:lang w:val="sr-Latn-ME"/>
        </w:rPr>
        <w:t>ij</w:t>
      </w:r>
      <w:r w:rsidRPr="00B25168">
        <w:rPr>
          <w:b/>
          <w:bCs/>
          <w:szCs w:val="22"/>
          <w:lang w:val="sr-Latn-ME"/>
        </w:rPr>
        <w:t>etka neželjena dejstva (mogu da se jave kod najviše 1 na 1000 pacijenata koji koriste l</w:t>
      </w:r>
      <w:r w:rsidR="00D755A0" w:rsidRPr="00B25168">
        <w:rPr>
          <w:b/>
          <w:bCs/>
          <w:szCs w:val="22"/>
          <w:lang w:val="sr-Latn-ME"/>
        </w:rPr>
        <w:t>ij</w:t>
      </w:r>
      <w:r w:rsidRPr="00B25168">
        <w:rPr>
          <w:b/>
          <w:bCs/>
          <w:szCs w:val="22"/>
          <w:lang w:val="sr-Latn-ME"/>
        </w:rPr>
        <w:t xml:space="preserve">ek): </w:t>
      </w:r>
    </w:p>
    <w:p w14:paraId="11FD4409" w14:textId="77777777" w:rsidR="007C2D7D" w:rsidRPr="00B25168" w:rsidRDefault="007C2D7D" w:rsidP="00116F47">
      <w:pPr>
        <w:rPr>
          <w:b/>
          <w:bCs/>
          <w:szCs w:val="22"/>
          <w:lang w:val="sr-Latn-ME"/>
        </w:rPr>
      </w:pPr>
    </w:p>
    <w:p w14:paraId="12B93065" w14:textId="6F1CA890" w:rsidR="007C2D7D" w:rsidRPr="00B25168" w:rsidRDefault="007C2D7D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• </w:t>
      </w:r>
      <w:r w:rsidR="00900CCD" w:rsidRPr="00B25168">
        <w:rPr>
          <w:szCs w:val="22"/>
          <w:lang w:val="sr-Latn-ME"/>
        </w:rPr>
        <w:t>p</w:t>
      </w:r>
      <w:r w:rsidRPr="00B25168">
        <w:rPr>
          <w:szCs w:val="22"/>
          <w:lang w:val="sr-Latn-ME"/>
        </w:rPr>
        <w:t xml:space="preserve">ovršinska </w:t>
      </w:r>
      <w:proofErr w:type="spellStart"/>
      <w:r w:rsidR="00900CCD" w:rsidRPr="00B25168">
        <w:rPr>
          <w:szCs w:val="22"/>
          <w:lang w:val="sr-Latn-ME"/>
        </w:rPr>
        <w:t>prebojenost</w:t>
      </w:r>
      <w:proofErr w:type="spellEnd"/>
      <w:r w:rsidRPr="00B25168">
        <w:rPr>
          <w:szCs w:val="22"/>
          <w:lang w:val="sr-Latn-ME"/>
        </w:rPr>
        <w:t xml:space="preserve"> zuba, koja se može ukloniti profesionalnim čiš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 xml:space="preserve">enjem zuba </w:t>
      </w:r>
      <w:r w:rsidR="00900CCD" w:rsidRPr="00B25168">
        <w:rPr>
          <w:szCs w:val="22"/>
          <w:lang w:val="sr-Latn-ME"/>
        </w:rPr>
        <w:t>.</w:t>
      </w:r>
    </w:p>
    <w:p w14:paraId="0EC497CA" w14:textId="77777777" w:rsidR="00C07656" w:rsidRPr="00B25168" w:rsidRDefault="00C07656" w:rsidP="00116F47">
      <w:pPr>
        <w:rPr>
          <w:szCs w:val="22"/>
          <w:lang w:val="sr-Latn-ME"/>
        </w:rPr>
      </w:pPr>
    </w:p>
    <w:p w14:paraId="40ABA25E" w14:textId="2AF576EC" w:rsidR="00C07656" w:rsidRPr="00B25168" w:rsidRDefault="00C07656" w:rsidP="00116F47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Takođe su prijavljeni slučajevi neželjenih dejstava nepoznate učestalosti (ne može se proc</w:t>
      </w:r>
      <w:r w:rsidR="000F7FD5" w:rsidRPr="00B25168">
        <w:rPr>
          <w:b/>
          <w:bCs/>
          <w:szCs w:val="22"/>
          <w:lang w:val="sr-Latn-ME"/>
        </w:rPr>
        <w:t>ij</w:t>
      </w:r>
      <w:r w:rsidRPr="00B25168">
        <w:rPr>
          <w:b/>
          <w:bCs/>
          <w:szCs w:val="22"/>
          <w:lang w:val="sr-Latn-ME"/>
        </w:rPr>
        <w:t>eniti</w:t>
      </w:r>
      <w:r w:rsidR="007C2D7D" w:rsidRPr="00B25168">
        <w:rPr>
          <w:b/>
          <w:bCs/>
          <w:szCs w:val="22"/>
          <w:lang w:val="sr-Latn-ME"/>
        </w:rPr>
        <w:t xml:space="preserve"> </w:t>
      </w:r>
      <w:r w:rsidRPr="00B25168">
        <w:rPr>
          <w:b/>
          <w:bCs/>
          <w:szCs w:val="22"/>
          <w:lang w:val="sr-Latn-ME"/>
        </w:rPr>
        <w:t>na osnovu dostupnih podataka):</w:t>
      </w:r>
    </w:p>
    <w:p w14:paraId="41A35F3C" w14:textId="37B74C0F" w:rsidR="007C2D7D" w:rsidRPr="00B25168" w:rsidRDefault="007C2D7D" w:rsidP="00116F47">
      <w:pPr>
        <w:rPr>
          <w:b/>
          <w:bCs/>
          <w:szCs w:val="22"/>
          <w:lang w:val="sr-Latn-ME"/>
        </w:rPr>
      </w:pPr>
    </w:p>
    <w:p w14:paraId="6E0CAD27" w14:textId="77777777" w:rsidR="007C2D7D" w:rsidRPr="00B25168" w:rsidRDefault="007C2D7D" w:rsidP="00116F47">
      <w:pPr>
        <w:rPr>
          <w:bCs/>
          <w:szCs w:val="22"/>
          <w:lang w:val="sr-Latn-ME"/>
        </w:rPr>
      </w:pPr>
      <w:r w:rsidRPr="00B25168">
        <w:rPr>
          <w:bCs/>
          <w:szCs w:val="22"/>
          <w:lang w:val="sr-Latn-ME"/>
        </w:rPr>
        <w:t>• Alopecija (gubitak kose)</w:t>
      </w:r>
    </w:p>
    <w:p w14:paraId="02FC6824" w14:textId="77777777" w:rsidR="00C07656" w:rsidRPr="00B25168" w:rsidRDefault="00C07656" w:rsidP="00116F47">
      <w:pPr>
        <w:rPr>
          <w:szCs w:val="22"/>
          <w:lang w:val="sr-Latn-ME"/>
        </w:rPr>
      </w:pPr>
    </w:p>
    <w:p w14:paraId="695A5B9C" w14:textId="77777777" w:rsidR="00D35C5F" w:rsidRPr="00B25168" w:rsidRDefault="00D35C5F" w:rsidP="00116F4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2516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A796516" w14:textId="77777777" w:rsidR="00D35C5F" w:rsidRPr="00B25168" w:rsidRDefault="00D35C5F" w:rsidP="000B737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E27C8AC" w14:textId="77777777" w:rsidR="00D35C5F" w:rsidRPr="00B25168" w:rsidRDefault="00D35C5F" w:rsidP="0059716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25168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25168">
        <w:rPr>
          <w:rFonts w:eastAsia="Calibri"/>
          <w:spacing w:val="-4"/>
          <w:sz w:val="22"/>
          <w:szCs w:val="22"/>
          <w:lang w:val="sr-Latn-ME"/>
        </w:rPr>
        <w:t>.</w:t>
      </w:r>
      <w:r w:rsidRPr="00B2516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74A337E" w14:textId="77777777" w:rsidR="00D35C5F" w:rsidRPr="00B25168" w:rsidRDefault="00D35C5F" w:rsidP="00E51BD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4A64DC8" w14:textId="77777777" w:rsidR="00D35C5F" w:rsidRPr="00B25168" w:rsidRDefault="00D35C5F" w:rsidP="00900CCD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Institut za ljekove i medicinska sredstva </w:t>
      </w:r>
    </w:p>
    <w:p w14:paraId="7B029F6F" w14:textId="77777777" w:rsidR="00D35C5F" w:rsidRPr="00B25168" w:rsidRDefault="00D35C5F" w:rsidP="00900CCD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Odjeljenje za </w:t>
      </w:r>
      <w:proofErr w:type="spellStart"/>
      <w:r w:rsidRPr="00B25168">
        <w:rPr>
          <w:szCs w:val="22"/>
          <w:lang w:val="sr-Latn-ME"/>
        </w:rPr>
        <w:t>farmakovigilancu</w:t>
      </w:r>
      <w:proofErr w:type="spellEnd"/>
    </w:p>
    <w:p w14:paraId="2EAB64DB" w14:textId="77777777" w:rsidR="00D35C5F" w:rsidRPr="00B25168" w:rsidRDefault="00D35C5F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lastRenderedPageBreak/>
        <w:t>Bulevar Ivana Crnojevića 64a, 81000 Podgorica</w:t>
      </w:r>
    </w:p>
    <w:p w14:paraId="0048DF08" w14:textId="77777777" w:rsidR="00D35C5F" w:rsidRPr="00B25168" w:rsidRDefault="00D35C5F" w:rsidP="00116F47">
      <w:pPr>
        <w:rPr>
          <w:szCs w:val="22"/>
          <w:lang w:val="sr-Latn-ME"/>
        </w:rPr>
      </w:pPr>
    </w:p>
    <w:p w14:paraId="06A0F599" w14:textId="77777777" w:rsidR="00D35C5F" w:rsidRPr="00B25168" w:rsidRDefault="00D35C5F" w:rsidP="00116F4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tel: +382 (0) 20 310 280</w:t>
      </w:r>
    </w:p>
    <w:p w14:paraId="67FAB131" w14:textId="77777777" w:rsidR="00D35C5F" w:rsidRPr="00B25168" w:rsidRDefault="00D35C5F" w:rsidP="00116F47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fax</w:t>
      </w:r>
      <w:proofErr w:type="spellEnd"/>
      <w:r w:rsidRPr="00B25168">
        <w:rPr>
          <w:szCs w:val="22"/>
          <w:lang w:val="sr-Latn-ME"/>
        </w:rPr>
        <w:t>: +382 (0) 20 310 581</w:t>
      </w:r>
    </w:p>
    <w:p w14:paraId="33210B5A" w14:textId="77777777" w:rsidR="00056A5A" w:rsidRPr="00B25168" w:rsidRDefault="003C7AE3" w:rsidP="00116F47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8" w:history="1">
        <w:r w:rsidR="00056A5A" w:rsidRPr="00B25168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15BD47AD" w14:textId="77777777" w:rsidR="00056A5A" w:rsidRPr="00B25168" w:rsidRDefault="003C7AE3" w:rsidP="00116F47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9" w:history="1">
        <w:r w:rsidR="00056A5A" w:rsidRPr="00B25168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1973725F" w14:textId="77777777" w:rsidR="00056A5A" w:rsidRPr="00B25168" w:rsidRDefault="00056A5A" w:rsidP="00116F4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25168">
        <w:rPr>
          <w:rFonts w:eastAsia="Calibri"/>
          <w:szCs w:val="22"/>
          <w:lang w:val="sr-Latn-ME"/>
        </w:rPr>
        <w:t>putem IS zdravstvene zaštite</w:t>
      </w:r>
    </w:p>
    <w:p w14:paraId="7CF754AA" w14:textId="77777777" w:rsidR="00056A5A" w:rsidRPr="00B25168" w:rsidRDefault="00056A5A" w:rsidP="00116F4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25168">
        <w:rPr>
          <w:rFonts w:eastAsia="Calibri"/>
          <w:szCs w:val="22"/>
          <w:lang w:val="sr-Latn-ME"/>
        </w:rPr>
        <w:t xml:space="preserve">QR kod za </w:t>
      </w:r>
      <w:proofErr w:type="spellStart"/>
      <w:r w:rsidRPr="00B25168">
        <w:rPr>
          <w:rFonts w:eastAsia="Calibri"/>
          <w:szCs w:val="22"/>
          <w:lang w:val="sr-Latn-ME"/>
        </w:rPr>
        <w:t>online</w:t>
      </w:r>
      <w:proofErr w:type="spellEnd"/>
      <w:r w:rsidRPr="00B25168">
        <w:rPr>
          <w:rFonts w:eastAsia="Calibri"/>
          <w:szCs w:val="22"/>
          <w:lang w:val="sr-Latn-ME"/>
        </w:rPr>
        <w:t xml:space="preserve"> prijavu sumnje na neželjeno dejstvo lijeka:</w:t>
      </w:r>
    </w:p>
    <w:p w14:paraId="4D25D0A2" w14:textId="36331587" w:rsidR="0059716C" w:rsidRPr="00B25168" w:rsidRDefault="0059716C" w:rsidP="00056A5A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10B59F5C" w14:textId="77777777" w:rsidR="00056A5A" w:rsidRPr="00B25168" w:rsidRDefault="00056A5A" w:rsidP="00056A5A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B25168">
        <w:rPr>
          <w:b/>
          <w:bCs/>
          <w:noProof/>
          <w:szCs w:val="22"/>
          <w:lang w:val="sr-Latn-ME"/>
        </w:rPr>
        <w:drawing>
          <wp:inline distT="0" distB="0" distL="0" distR="0" wp14:anchorId="39443FF1" wp14:editId="721A10F7">
            <wp:extent cx="980796" cy="97200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AF4705" w14:textId="4FE140DE" w:rsidR="00056A5A" w:rsidRPr="00B25168" w:rsidRDefault="00056A5A" w:rsidP="00056A5A">
      <w:pPr>
        <w:rPr>
          <w:noProof/>
          <w:szCs w:val="22"/>
          <w:lang w:val="sr-Latn-ME"/>
        </w:rPr>
      </w:pPr>
    </w:p>
    <w:p w14:paraId="0F825666" w14:textId="77777777" w:rsidR="002312AB" w:rsidRPr="00B25168" w:rsidRDefault="002312AB" w:rsidP="00056A5A">
      <w:pPr>
        <w:rPr>
          <w:noProof/>
          <w:szCs w:val="22"/>
          <w:lang w:val="sr-Latn-ME"/>
        </w:rPr>
      </w:pPr>
    </w:p>
    <w:p w14:paraId="7C2E5527" w14:textId="47E8CE14" w:rsidR="00177D7F" w:rsidRPr="00B25168" w:rsidRDefault="00211EB6" w:rsidP="000B7372">
      <w:pPr>
        <w:pStyle w:val="NASLOV123"/>
        <w:spacing w:before="0" w:after="0"/>
        <w:rPr>
          <w:lang w:val="sr-Latn-ME"/>
        </w:rPr>
      </w:pPr>
      <w:r w:rsidRPr="00B25168">
        <w:rPr>
          <w:lang w:val="sr-Latn-ME"/>
        </w:rPr>
        <w:t>5. KAKO ČUVATI LIJEK ANTIZOLID</w:t>
      </w:r>
    </w:p>
    <w:p w14:paraId="45F50AC3" w14:textId="77777777" w:rsidR="002312AB" w:rsidRPr="00B25168" w:rsidRDefault="002312AB" w:rsidP="00E30A07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4A22A538" w14:textId="2CA92DEC" w:rsidR="00E30A07" w:rsidRPr="00B25168" w:rsidRDefault="00E30A07" w:rsidP="00E30A07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B25168">
        <w:rPr>
          <w:szCs w:val="22"/>
          <w:lang w:val="sr-Latn-ME"/>
        </w:rPr>
        <w:t>Lijek čuvajte van pogleda i domašaja djece.</w:t>
      </w:r>
    </w:p>
    <w:p w14:paraId="71536F27" w14:textId="77777777" w:rsidR="002312AB" w:rsidRPr="00B25168" w:rsidRDefault="002312AB" w:rsidP="00E30A07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4823556F" w14:textId="356061D1" w:rsidR="00E30A07" w:rsidRPr="00B25168" w:rsidRDefault="00E30A07" w:rsidP="00E30A07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B25168">
        <w:rPr>
          <w:szCs w:val="22"/>
          <w:lang w:val="sr-Latn-ME"/>
        </w:rPr>
        <w:t>Ovaj lijek se ne smije upotrijebiti nakon isteka roka upotrebe na</w:t>
      </w:r>
      <w:r w:rsidR="003F0586" w:rsidRPr="00B25168">
        <w:rPr>
          <w:szCs w:val="22"/>
          <w:lang w:val="sr-Latn-ME"/>
        </w:rPr>
        <w:t>vedenog na kutiji</w:t>
      </w:r>
      <w:r w:rsidRPr="00B25168">
        <w:rPr>
          <w:szCs w:val="22"/>
          <w:lang w:val="sr-Latn-ME"/>
        </w:rPr>
        <w:t>. Rok upotrebe odnosi se na posl</w:t>
      </w:r>
      <w:r w:rsidR="002312AB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ednji dan navedenog mjeseca.</w:t>
      </w:r>
    </w:p>
    <w:p w14:paraId="25BA9D72" w14:textId="77777777" w:rsidR="00C07656" w:rsidRPr="00B25168" w:rsidRDefault="00C07656" w:rsidP="00C07656">
      <w:pPr>
        <w:widowControl w:val="0"/>
        <w:autoSpaceDE w:val="0"/>
        <w:autoSpaceDN w:val="0"/>
        <w:rPr>
          <w:szCs w:val="22"/>
          <w:lang w:val="sr-Latn-ME"/>
        </w:rPr>
      </w:pPr>
    </w:p>
    <w:p w14:paraId="5AB6637C" w14:textId="1E91D222" w:rsidR="00C07656" w:rsidRPr="00B25168" w:rsidRDefault="002312AB" w:rsidP="00C07656">
      <w:pPr>
        <w:widowControl w:val="0"/>
        <w:autoSpaceDE w:val="0"/>
        <w:autoSpaceDN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Lijek č</w:t>
      </w:r>
      <w:r w:rsidR="00C07656" w:rsidRPr="00B25168">
        <w:rPr>
          <w:szCs w:val="22"/>
          <w:lang w:val="sr-Latn-ME"/>
        </w:rPr>
        <w:t>uvati u originalnom pakovanju radi zaštite od sv</w:t>
      </w:r>
      <w:r w:rsidRPr="00B25168">
        <w:rPr>
          <w:szCs w:val="22"/>
          <w:lang w:val="sr-Latn-ME"/>
        </w:rPr>
        <w:t>j</w:t>
      </w:r>
      <w:r w:rsidR="00C07656" w:rsidRPr="00B25168">
        <w:rPr>
          <w:szCs w:val="22"/>
          <w:lang w:val="sr-Latn-ME"/>
        </w:rPr>
        <w:t>etlosti.</w:t>
      </w:r>
    </w:p>
    <w:p w14:paraId="68A3AAA3" w14:textId="77777777" w:rsidR="00C07656" w:rsidRPr="00B25168" w:rsidRDefault="00C07656" w:rsidP="00C07656">
      <w:pPr>
        <w:widowControl w:val="0"/>
        <w:autoSpaceDE w:val="0"/>
        <w:autoSpaceDN w:val="0"/>
        <w:rPr>
          <w:szCs w:val="22"/>
          <w:lang w:val="sr-Latn-ME"/>
        </w:rPr>
      </w:pPr>
    </w:p>
    <w:p w14:paraId="2213691C" w14:textId="6B1F39C1" w:rsidR="00C07656" w:rsidRPr="00B25168" w:rsidRDefault="00C07656" w:rsidP="00C07656">
      <w:pPr>
        <w:widowControl w:val="0"/>
        <w:autoSpaceDE w:val="0"/>
        <w:autoSpaceDN w:val="0"/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Nakon otvaranja: </w:t>
      </w:r>
      <w:r w:rsidR="002312AB" w:rsidRPr="00B25168">
        <w:rPr>
          <w:szCs w:val="22"/>
          <w:lang w:val="sr-Latn-ME"/>
        </w:rPr>
        <w:t xml:space="preserve">lijek </w:t>
      </w:r>
      <w:r w:rsidRPr="00B25168">
        <w:rPr>
          <w:szCs w:val="22"/>
          <w:lang w:val="sr-Latn-ME"/>
        </w:rPr>
        <w:t>se mora upotr</w:t>
      </w:r>
      <w:r w:rsidR="00E30A07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ebiti odmah.</w:t>
      </w:r>
    </w:p>
    <w:p w14:paraId="5A9312A2" w14:textId="77777777" w:rsidR="00C07656" w:rsidRPr="00B25168" w:rsidRDefault="00C07656" w:rsidP="00C07656">
      <w:pPr>
        <w:widowControl w:val="0"/>
        <w:autoSpaceDE w:val="0"/>
        <w:autoSpaceDN w:val="0"/>
        <w:rPr>
          <w:szCs w:val="22"/>
          <w:lang w:val="sr-Latn-ME"/>
        </w:rPr>
      </w:pPr>
    </w:p>
    <w:p w14:paraId="4FB6DDBB" w14:textId="4B6644F8" w:rsidR="00C07656" w:rsidRPr="00B25168" w:rsidRDefault="00C07656" w:rsidP="00C07656">
      <w:pPr>
        <w:widowControl w:val="0"/>
        <w:autoSpaceDE w:val="0"/>
        <w:autoSpaceDN w:val="0"/>
        <w:rPr>
          <w:szCs w:val="22"/>
          <w:lang w:val="sr-Latn-ME"/>
        </w:rPr>
      </w:pPr>
      <w:r w:rsidRPr="00B25168">
        <w:rPr>
          <w:szCs w:val="22"/>
          <w:lang w:val="sr-Latn-ME"/>
        </w:rPr>
        <w:t>Sa mikrobiološke tačke gledišta</w:t>
      </w:r>
      <w:r w:rsidR="002312AB" w:rsidRPr="00B25168">
        <w:rPr>
          <w:szCs w:val="22"/>
          <w:lang w:val="sr-Latn-ME"/>
        </w:rPr>
        <w:t>,</w:t>
      </w:r>
      <w:r w:rsidRPr="00B25168">
        <w:rPr>
          <w:szCs w:val="22"/>
          <w:lang w:val="sr-Latn-ME"/>
        </w:rPr>
        <w:t xml:space="preserve"> </w:t>
      </w:r>
      <w:r w:rsidR="002312AB" w:rsidRPr="00B25168">
        <w:rPr>
          <w:szCs w:val="22"/>
          <w:lang w:val="sr-Latn-ME"/>
        </w:rPr>
        <w:t xml:space="preserve">lijek se mora upotrijebiti </w:t>
      </w:r>
      <w:r w:rsidRPr="00B25168">
        <w:rPr>
          <w:szCs w:val="22"/>
          <w:lang w:val="sr-Latn-ME"/>
        </w:rPr>
        <w:t>odmah, izuzev ako je prim</w:t>
      </w:r>
      <w:r w:rsidR="003F0586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enjen metod</w:t>
      </w:r>
      <w:r w:rsidR="002312AB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otvaranja koji isključuje rizik od kontaminacije mikroorganizmima. Ako se ne </w:t>
      </w:r>
      <w:r w:rsidR="00B85D78" w:rsidRPr="00B25168">
        <w:rPr>
          <w:szCs w:val="22"/>
          <w:lang w:val="sr-Latn-ME"/>
        </w:rPr>
        <w:t xml:space="preserve">upotrijebi </w:t>
      </w:r>
      <w:r w:rsidRPr="00B25168">
        <w:rPr>
          <w:szCs w:val="22"/>
          <w:lang w:val="sr-Latn-ME"/>
        </w:rPr>
        <w:t>odmah, vr</w:t>
      </w:r>
      <w:r w:rsidR="003F0586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eme i</w:t>
      </w:r>
      <w:r w:rsidR="002312AB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uslovi čuvanja otvorenog rastvora </w:t>
      </w:r>
      <w:r w:rsidR="002312AB" w:rsidRPr="00B25168">
        <w:rPr>
          <w:szCs w:val="22"/>
          <w:lang w:val="sr-Latn-ME"/>
        </w:rPr>
        <w:t>prije primjene</w:t>
      </w:r>
      <w:r w:rsidRPr="00B25168">
        <w:rPr>
          <w:szCs w:val="22"/>
          <w:lang w:val="sr-Latn-ME"/>
        </w:rPr>
        <w:t xml:space="preserve"> odgovornost </w:t>
      </w:r>
      <w:r w:rsidR="002312AB" w:rsidRPr="00B25168">
        <w:rPr>
          <w:szCs w:val="22"/>
          <w:lang w:val="sr-Latn-ME"/>
        </w:rPr>
        <w:t xml:space="preserve">su </w:t>
      </w:r>
      <w:r w:rsidRPr="00B25168">
        <w:rPr>
          <w:szCs w:val="22"/>
          <w:lang w:val="sr-Latn-ME"/>
        </w:rPr>
        <w:t>korisnika</w:t>
      </w:r>
      <w:r w:rsidR="003F0586" w:rsidRPr="00B25168">
        <w:rPr>
          <w:szCs w:val="22"/>
          <w:lang w:val="sr-Latn-ME"/>
        </w:rPr>
        <w:t>.</w:t>
      </w:r>
    </w:p>
    <w:p w14:paraId="5C564C92" w14:textId="77777777" w:rsidR="004D1D48" w:rsidRPr="00B25168" w:rsidRDefault="004D1D48" w:rsidP="00CA5510">
      <w:pPr>
        <w:rPr>
          <w:szCs w:val="22"/>
          <w:lang w:val="sr-Latn-ME"/>
        </w:rPr>
      </w:pPr>
    </w:p>
    <w:p w14:paraId="30F36204" w14:textId="4E26D1AC" w:rsidR="00C07656" w:rsidRPr="00B25168" w:rsidRDefault="00C07656" w:rsidP="00C07656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Bolničko osoblje će osigurati da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rastvor za infuziju ne bude </w:t>
      </w:r>
      <w:r w:rsidR="002312AB" w:rsidRPr="00B25168">
        <w:rPr>
          <w:szCs w:val="22"/>
          <w:lang w:val="sr-Latn-ME"/>
        </w:rPr>
        <w:t xml:space="preserve">upotrijebljen </w:t>
      </w:r>
      <w:r w:rsidRPr="00B25168">
        <w:rPr>
          <w:szCs w:val="22"/>
          <w:lang w:val="sr-Latn-ME"/>
        </w:rPr>
        <w:t xml:space="preserve">nakon isteka roka upotrebe </w:t>
      </w:r>
      <w:r w:rsidR="002312AB" w:rsidRPr="00B25168">
        <w:rPr>
          <w:szCs w:val="22"/>
          <w:lang w:val="sr-Latn-ME"/>
        </w:rPr>
        <w:t>navedenog na kutiji</w:t>
      </w:r>
      <w:r w:rsidRPr="00B25168">
        <w:rPr>
          <w:szCs w:val="22"/>
          <w:lang w:val="sr-Latn-ME"/>
        </w:rPr>
        <w:t xml:space="preserve"> i da rastvor bude prim</w:t>
      </w:r>
      <w:r w:rsidR="003F0586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enjen odmah čim se otvori </w:t>
      </w:r>
      <w:r w:rsidR="002312AB" w:rsidRPr="00B25168">
        <w:rPr>
          <w:szCs w:val="22"/>
          <w:lang w:val="sr-Latn-ME"/>
        </w:rPr>
        <w:t>boca</w:t>
      </w:r>
      <w:r w:rsidRPr="00B25168">
        <w:rPr>
          <w:szCs w:val="22"/>
          <w:lang w:val="sr-Latn-ME"/>
        </w:rPr>
        <w:t>. Osoblje će, takođe, vizuelno</w:t>
      </w:r>
      <w:r w:rsidR="002312AB" w:rsidRPr="00B25168">
        <w:rPr>
          <w:szCs w:val="22"/>
          <w:lang w:val="sr-Latn-ME"/>
        </w:rPr>
        <w:t xml:space="preserve"> </w:t>
      </w:r>
      <w:r w:rsidR="009C520C" w:rsidRPr="00B25168">
        <w:rPr>
          <w:szCs w:val="22"/>
          <w:lang w:val="sr-Latn-ME"/>
        </w:rPr>
        <w:t>pre</w:t>
      </w:r>
      <w:r w:rsidRPr="00B25168">
        <w:rPr>
          <w:szCs w:val="22"/>
          <w:lang w:val="sr-Latn-ME"/>
        </w:rPr>
        <w:t xml:space="preserve">gledati rastvor </w:t>
      </w:r>
      <w:r w:rsidR="00B4690A" w:rsidRPr="00B25168">
        <w:rPr>
          <w:szCs w:val="22"/>
          <w:lang w:val="sr-Latn-ME"/>
        </w:rPr>
        <w:t>prije</w:t>
      </w:r>
      <w:r w:rsidRPr="00B25168">
        <w:rPr>
          <w:szCs w:val="22"/>
          <w:lang w:val="sr-Latn-ME"/>
        </w:rPr>
        <w:t xml:space="preserve"> upotrebe i </w:t>
      </w:r>
      <w:r w:rsidR="002312AB" w:rsidRPr="00B25168">
        <w:rPr>
          <w:szCs w:val="22"/>
          <w:lang w:val="sr-Latn-ME"/>
        </w:rPr>
        <w:t xml:space="preserve">primijeniti </w:t>
      </w:r>
      <w:r w:rsidRPr="00B25168">
        <w:rPr>
          <w:szCs w:val="22"/>
          <w:lang w:val="sr-Latn-ME"/>
        </w:rPr>
        <w:t>samo bistar rastvor bez čestica. Bolničko osoblje će</w:t>
      </w:r>
      <w:r w:rsidR="00C7797C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osigurati da se rastvor pravilno čuva u svojoj kutiji </w:t>
      </w:r>
      <w:r w:rsidR="00C7797C" w:rsidRPr="00B25168">
        <w:rPr>
          <w:szCs w:val="22"/>
          <w:lang w:val="sr-Latn-ME"/>
        </w:rPr>
        <w:t>kako</w:t>
      </w:r>
      <w:r w:rsidRPr="00B25168">
        <w:rPr>
          <w:szCs w:val="22"/>
          <w:lang w:val="sr-Latn-ME"/>
        </w:rPr>
        <w:t xml:space="preserve"> bi se zaštitio od sv</w:t>
      </w:r>
      <w:r w:rsidR="00C7797C" w:rsidRPr="00B25168">
        <w:rPr>
          <w:szCs w:val="22"/>
          <w:lang w:val="sr-Latn-ME"/>
        </w:rPr>
        <w:t>i</w:t>
      </w:r>
      <w:r w:rsidR="0036039B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etla i bio</w:t>
      </w:r>
      <w:r w:rsidR="00C7797C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van domašaja i vidokruga d</w:t>
      </w:r>
      <w:r w:rsidR="00C7797C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ece sve dok rastvor ne bude upotr</w:t>
      </w:r>
      <w:r w:rsidR="0036039B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ebljen.</w:t>
      </w:r>
    </w:p>
    <w:p w14:paraId="225F411B" w14:textId="77777777" w:rsidR="00C07656" w:rsidRPr="00B25168" w:rsidRDefault="00C07656" w:rsidP="00C07656">
      <w:pPr>
        <w:rPr>
          <w:szCs w:val="22"/>
          <w:lang w:val="sr-Latn-ME"/>
        </w:rPr>
      </w:pPr>
    </w:p>
    <w:p w14:paraId="6C2D8217" w14:textId="77777777" w:rsidR="00AD6508" w:rsidRPr="00B25168" w:rsidRDefault="00AD6508" w:rsidP="00AD6508">
      <w:pPr>
        <w:rPr>
          <w:szCs w:val="22"/>
          <w:lang w:val="sr-Latn-ME" w:eastAsia="hr-HR"/>
        </w:rPr>
      </w:pPr>
      <w:r w:rsidRPr="00B25168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28E4946F" w14:textId="3DB40A09" w:rsidR="00AD6508" w:rsidRPr="00B25168" w:rsidRDefault="00AD6508" w:rsidP="00AD6508">
      <w:pPr>
        <w:rPr>
          <w:szCs w:val="22"/>
          <w:lang w:val="sr-Latn-ME" w:eastAsia="hr-HR"/>
        </w:rPr>
      </w:pPr>
      <w:proofErr w:type="spellStart"/>
      <w:r w:rsidRPr="00B25168">
        <w:rPr>
          <w:szCs w:val="22"/>
          <w:lang w:val="sr-Latn-ME" w:eastAsia="hr-HR"/>
        </w:rPr>
        <w:t>Neupotrijebljeni</w:t>
      </w:r>
      <w:proofErr w:type="spellEnd"/>
      <w:r w:rsidRPr="00B25168">
        <w:rPr>
          <w:szCs w:val="22"/>
          <w:lang w:val="sr-Latn-ME" w:eastAsia="hr-HR"/>
        </w:rPr>
        <w:t xml:space="preserve"> lijek se uništava u skladu sa važećim propisima.</w:t>
      </w:r>
    </w:p>
    <w:p w14:paraId="3EF1D376" w14:textId="6A17DCE0" w:rsidR="00900CCD" w:rsidRPr="00B25168" w:rsidRDefault="00900CCD" w:rsidP="00AD6508">
      <w:pPr>
        <w:rPr>
          <w:b/>
          <w:bCs/>
          <w:szCs w:val="22"/>
          <w:lang w:val="sr-Latn-ME" w:eastAsia="hr-HR"/>
        </w:rPr>
      </w:pPr>
    </w:p>
    <w:p w14:paraId="30817689" w14:textId="77777777" w:rsidR="004C153D" w:rsidRPr="00B25168" w:rsidRDefault="004C153D" w:rsidP="00AD6508">
      <w:pPr>
        <w:rPr>
          <w:b/>
          <w:bCs/>
          <w:szCs w:val="22"/>
          <w:lang w:val="sr-Latn-ME" w:eastAsia="hr-HR"/>
        </w:rPr>
      </w:pPr>
    </w:p>
    <w:p w14:paraId="0CBD3BEF" w14:textId="41A071F6" w:rsidR="00177D7F" w:rsidRPr="00B25168" w:rsidRDefault="00AC0EE2" w:rsidP="000B7372">
      <w:pPr>
        <w:pStyle w:val="NASLOV123"/>
        <w:spacing w:before="0" w:after="0"/>
        <w:rPr>
          <w:lang w:val="sr-Latn-ME"/>
        </w:rPr>
      </w:pPr>
      <w:r w:rsidRPr="00B25168">
        <w:rPr>
          <w:lang w:val="sr-Latn-ME"/>
        </w:rPr>
        <w:t>6. SADRŽAJ PAKOVANJA I OSTALE INFORMACIJE</w:t>
      </w:r>
    </w:p>
    <w:p w14:paraId="56762AFC" w14:textId="77777777" w:rsidR="004C153D" w:rsidRPr="00B25168" w:rsidRDefault="004C153D" w:rsidP="00CA5510">
      <w:pPr>
        <w:rPr>
          <w:b/>
          <w:bCs/>
          <w:szCs w:val="22"/>
          <w:lang w:val="sr-Latn-ME"/>
        </w:rPr>
      </w:pPr>
    </w:p>
    <w:p w14:paraId="19236406" w14:textId="35E96937" w:rsidR="00177D7F" w:rsidRPr="00B25168" w:rsidRDefault="005A780C" w:rsidP="00CA5510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Šta</w:t>
      </w:r>
      <w:r w:rsidR="00177D7F" w:rsidRPr="00B25168">
        <w:rPr>
          <w:b/>
          <w:bCs/>
          <w:szCs w:val="22"/>
          <w:lang w:val="sr-Latn-ME"/>
        </w:rPr>
        <w:t xml:space="preserve"> </w:t>
      </w:r>
      <w:r w:rsidRPr="00B25168">
        <w:rPr>
          <w:b/>
          <w:bCs/>
          <w:szCs w:val="22"/>
          <w:lang w:val="sr-Latn-ME"/>
        </w:rPr>
        <w:t>sadrži</w:t>
      </w:r>
      <w:r w:rsidR="00177D7F" w:rsidRPr="00B25168">
        <w:rPr>
          <w:b/>
          <w:bCs/>
          <w:szCs w:val="22"/>
          <w:lang w:val="sr-Latn-ME"/>
        </w:rPr>
        <w:t xml:space="preserve"> </w:t>
      </w:r>
      <w:r w:rsidR="00544E2F" w:rsidRPr="00B25168">
        <w:rPr>
          <w:b/>
          <w:bCs/>
          <w:szCs w:val="22"/>
          <w:lang w:val="sr-Latn-ME"/>
        </w:rPr>
        <w:t>lijek</w:t>
      </w:r>
      <w:r w:rsidR="009C520C" w:rsidRPr="00B25168">
        <w:rPr>
          <w:b/>
          <w:bCs/>
          <w:szCs w:val="22"/>
          <w:lang w:val="sr-Latn-ME"/>
        </w:rPr>
        <w:t xml:space="preserve"> </w:t>
      </w:r>
      <w:proofErr w:type="spellStart"/>
      <w:r w:rsidR="007E33E6" w:rsidRPr="00B25168">
        <w:rPr>
          <w:b/>
          <w:bCs/>
          <w:szCs w:val="22"/>
          <w:lang w:val="sr-Latn-ME"/>
        </w:rPr>
        <w:t>Antizolid</w:t>
      </w:r>
      <w:proofErr w:type="spellEnd"/>
    </w:p>
    <w:p w14:paraId="7DC0E689" w14:textId="77777777" w:rsidR="00177D7F" w:rsidRPr="00B25168" w:rsidRDefault="00177D7F" w:rsidP="00CA5510">
      <w:pPr>
        <w:rPr>
          <w:szCs w:val="22"/>
          <w:lang w:val="sr-Latn-ME"/>
        </w:rPr>
      </w:pPr>
    </w:p>
    <w:p w14:paraId="2BB2EF70" w14:textId="42469D0F" w:rsidR="004C153D" w:rsidRPr="00B25168" w:rsidRDefault="004037D6" w:rsidP="000B7372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Aktivna supstanca je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. </w:t>
      </w:r>
    </w:p>
    <w:p w14:paraId="0DFF97D2" w14:textId="2A041FAB" w:rsidR="004037D6" w:rsidRPr="00B25168" w:rsidRDefault="00C07656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Jedan m</w:t>
      </w:r>
      <w:r w:rsidR="004C153D" w:rsidRPr="00B25168">
        <w:rPr>
          <w:szCs w:val="22"/>
          <w:lang w:val="sr-Latn-ME"/>
        </w:rPr>
        <w:t>l</w:t>
      </w:r>
      <w:r w:rsidR="004037D6" w:rsidRPr="00B25168">
        <w:rPr>
          <w:szCs w:val="22"/>
          <w:lang w:val="sr-Latn-ME"/>
        </w:rPr>
        <w:t xml:space="preserve"> rastvora </w:t>
      </w:r>
      <w:r w:rsidR="004C153D" w:rsidRPr="00B25168">
        <w:rPr>
          <w:szCs w:val="22"/>
          <w:lang w:val="sr-Latn-ME"/>
        </w:rPr>
        <w:t xml:space="preserve">za infuziju </w:t>
      </w:r>
      <w:r w:rsidR="004037D6" w:rsidRPr="00B25168">
        <w:rPr>
          <w:szCs w:val="22"/>
          <w:lang w:val="sr-Latn-ME"/>
        </w:rPr>
        <w:t xml:space="preserve">sadrži 2 mg </w:t>
      </w:r>
      <w:proofErr w:type="spellStart"/>
      <w:r w:rsidR="004037D6" w:rsidRPr="00B25168">
        <w:rPr>
          <w:szCs w:val="22"/>
          <w:lang w:val="sr-Latn-ME"/>
        </w:rPr>
        <w:t>linezolida</w:t>
      </w:r>
      <w:proofErr w:type="spellEnd"/>
      <w:r w:rsidR="004037D6" w:rsidRPr="00B25168">
        <w:rPr>
          <w:szCs w:val="22"/>
          <w:lang w:val="sr-Latn-ME"/>
        </w:rPr>
        <w:t>.</w:t>
      </w:r>
    </w:p>
    <w:p w14:paraId="3AF3ECB6" w14:textId="7B3FA714" w:rsidR="00C07656" w:rsidRPr="00B25168" w:rsidRDefault="004C153D" w:rsidP="004037D6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Infuziona</w:t>
      </w:r>
      <w:proofErr w:type="spellEnd"/>
      <w:r w:rsidRPr="00B25168">
        <w:rPr>
          <w:szCs w:val="22"/>
          <w:lang w:val="sr-Latn-ME"/>
        </w:rPr>
        <w:t xml:space="preserve"> boca od </w:t>
      </w:r>
      <w:r w:rsidR="00C07656" w:rsidRPr="00B25168">
        <w:rPr>
          <w:szCs w:val="22"/>
          <w:lang w:val="sr-Latn-ME"/>
        </w:rPr>
        <w:t xml:space="preserve">300 ml rastvora za </w:t>
      </w:r>
      <w:proofErr w:type="spellStart"/>
      <w:r w:rsidR="00C07656" w:rsidRPr="00B25168">
        <w:rPr>
          <w:szCs w:val="22"/>
          <w:lang w:val="sr-Latn-ME"/>
        </w:rPr>
        <w:t>infuziu</w:t>
      </w:r>
      <w:proofErr w:type="spellEnd"/>
      <w:r w:rsidR="00C07656" w:rsidRPr="00B25168">
        <w:rPr>
          <w:szCs w:val="22"/>
          <w:lang w:val="sr-Latn-ME"/>
        </w:rPr>
        <w:t xml:space="preserve"> sadrži 600 mg </w:t>
      </w:r>
      <w:proofErr w:type="spellStart"/>
      <w:r w:rsidR="00C07656" w:rsidRPr="00B25168">
        <w:rPr>
          <w:szCs w:val="22"/>
          <w:lang w:val="sr-Latn-ME"/>
        </w:rPr>
        <w:t>linezolida</w:t>
      </w:r>
      <w:proofErr w:type="spellEnd"/>
      <w:r w:rsidR="00C07656" w:rsidRPr="00B25168">
        <w:rPr>
          <w:szCs w:val="22"/>
          <w:lang w:val="sr-Latn-ME"/>
        </w:rPr>
        <w:t>.</w:t>
      </w:r>
    </w:p>
    <w:p w14:paraId="6163ADC6" w14:textId="77777777" w:rsidR="00C07656" w:rsidRPr="00B25168" w:rsidRDefault="00C07656" w:rsidP="004037D6">
      <w:pPr>
        <w:rPr>
          <w:szCs w:val="22"/>
          <w:lang w:val="sr-Latn-ME"/>
        </w:rPr>
      </w:pPr>
    </w:p>
    <w:p w14:paraId="6C5903FD" w14:textId="2A9AC01A" w:rsidR="004D1D48" w:rsidRPr="00B25168" w:rsidRDefault="00C07656" w:rsidP="000B7372">
      <w:pPr>
        <w:pStyle w:val="ListParagraph"/>
        <w:numPr>
          <w:ilvl w:val="0"/>
          <w:numId w:val="31"/>
        </w:numPr>
        <w:rPr>
          <w:szCs w:val="22"/>
          <w:lang w:val="sr-Latn-ME"/>
        </w:rPr>
      </w:pPr>
      <w:r w:rsidRPr="00B25168">
        <w:rPr>
          <w:szCs w:val="22"/>
          <w:lang w:val="sr-Latn-ME"/>
        </w:rPr>
        <w:t>P</w:t>
      </w:r>
      <w:r w:rsidR="004037D6" w:rsidRPr="00B25168">
        <w:rPr>
          <w:szCs w:val="22"/>
          <w:lang w:val="sr-Latn-ME"/>
        </w:rPr>
        <w:t>omoćne supstance su: glukoz</w:t>
      </w:r>
      <w:r w:rsidRPr="00B25168">
        <w:rPr>
          <w:szCs w:val="22"/>
          <w:lang w:val="sr-Latn-ME"/>
        </w:rPr>
        <w:t xml:space="preserve">a </w:t>
      </w:r>
      <w:proofErr w:type="spellStart"/>
      <w:r w:rsidR="004037D6" w:rsidRPr="00B25168">
        <w:rPr>
          <w:szCs w:val="22"/>
          <w:lang w:val="sr-Latn-ME"/>
        </w:rPr>
        <w:t>monohidrat</w:t>
      </w:r>
      <w:proofErr w:type="spellEnd"/>
      <w:r w:rsidR="004037D6" w:rsidRPr="00B25168">
        <w:rPr>
          <w:szCs w:val="22"/>
          <w:lang w:val="sr-Latn-ME"/>
        </w:rPr>
        <w:t>, natrijum</w:t>
      </w:r>
      <w:r w:rsidR="004C153D" w:rsidRPr="00B25168">
        <w:rPr>
          <w:szCs w:val="22"/>
          <w:lang w:val="sr-Latn-ME"/>
        </w:rPr>
        <w:t xml:space="preserve"> </w:t>
      </w:r>
      <w:proofErr w:type="spellStart"/>
      <w:r w:rsidR="004037D6" w:rsidRPr="00B25168">
        <w:rPr>
          <w:szCs w:val="22"/>
          <w:lang w:val="sr-Latn-ME"/>
        </w:rPr>
        <w:t>citrat</w:t>
      </w:r>
      <w:proofErr w:type="spellEnd"/>
      <w:r w:rsidR="004037D6" w:rsidRPr="00B25168">
        <w:rPr>
          <w:szCs w:val="22"/>
          <w:lang w:val="sr-Latn-ME"/>
        </w:rPr>
        <w:t>, limunska kiselina, hlorovodonična kiselin</w:t>
      </w:r>
      <w:r w:rsidRPr="00B25168">
        <w:rPr>
          <w:szCs w:val="22"/>
          <w:lang w:val="sr-Latn-ME"/>
        </w:rPr>
        <w:t>a</w:t>
      </w:r>
      <w:r w:rsidR="004C153D" w:rsidRPr="00B25168">
        <w:rPr>
          <w:szCs w:val="22"/>
          <w:lang w:val="sr-Latn-ME"/>
        </w:rPr>
        <w:t xml:space="preserve"> (za podešavanje </w:t>
      </w:r>
      <w:proofErr w:type="spellStart"/>
      <w:r w:rsidR="004C153D" w:rsidRPr="00B25168">
        <w:rPr>
          <w:szCs w:val="22"/>
          <w:lang w:val="sr-Latn-ME"/>
        </w:rPr>
        <w:t>pH</w:t>
      </w:r>
      <w:proofErr w:type="spellEnd"/>
      <w:r w:rsidR="004C153D" w:rsidRPr="00B25168">
        <w:rPr>
          <w:szCs w:val="22"/>
          <w:lang w:val="sr-Latn-ME"/>
        </w:rPr>
        <w:t>)</w:t>
      </w:r>
      <w:r w:rsidRPr="00B25168">
        <w:rPr>
          <w:szCs w:val="22"/>
          <w:lang w:val="sr-Latn-ME"/>
        </w:rPr>
        <w:t xml:space="preserve">, </w:t>
      </w:r>
      <w:r w:rsidR="004037D6" w:rsidRPr="00B25168">
        <w:rPr>
          <w:szCs w:val="22"/>
          <w:lang w:val="sr-Latn-ME"/>
        </w:rPr>
        <w:t>natrijum hidroksid</w:t>
      </w:r>
      <w:r w:rsidR="00B54ED0" w:rsidRPr="00B25168">
        <w:rPr>
          <w:szCs w:val="22"/>
          <w:lang w:val="sr-Latn-ME"/>
        </w:rPr>
        <w:t xml:space="preserve"> (za podešavanje </w:t>
      </w:r>
      <w:proofErr w:type="spellStart"/>
      <w:r w:rsidR="00B54ED0" w:rsidRPr="00B25168">
        <w:rPr>
          <w:szCs w:val="22"/>
          <w:lang w:val="sr-Latn-ME"/>
        </w:rPr>
        <w:t>pH</w:t>
      </w:r>
      <w:proofErr w:type="spellEnd"/>
      <w:r w:rsidR="00B54ED0" w:rsidRPr="00B25168">
        <w:rPr>
          <w:szCs w:val="22"/>
          <w:lang w:val="sr-Latn-ME"/>
        </w:rPr>
        <w:t>)</w:t>
      </w:r>
      <w:r w:rsidR="004037D6" w:rsidRPr="00B25168">
        <w:rPr>
          <w:szCs w:val="22"/>
          <w:lang w:val="sr-Latn-ME"/>
        </w:rPr>
        <w:t xml:space="preserve"> i voda za injekcije</w:t>
      </w:r>
      <w:r w:rsidRPr="00B25168">
        <w:rPr>
          <w:szCs w:val="22"/>
          <w:lang w:val="sr-Latn-ME"/>
        </w:rPr>
        <w:t>.</w:t>
      </w:r>
    </w:p>
    <w:p w14:paraId="75FBAA18" w14:textId="77777777" w:rsidR="007E33E6" w:rsidRPr="00B25168" w:rsidRDefault="007E33E6" w:rsidP="00CA5510">
      <w:pPr>
        <w:rPr>
          <w:b/>
          <w:szCs w:val="22"/>
          <w:lang w:val="sr-Latn-ME"/>
        </w:rPr>
      </w:pPr>
    </w:p>
    <w:p w14:paraId="2DFAE23E" w14:textId="4C802868" w:rsidR="00177D7F" w:rsidRPr="00B25168" w:rsidRDefault="005A780C" w:rsidP="00CA5510">
      <w:pPr>
        <w:rPr>
          <w:b/>
          <w:bCs/>
          <w:szCs w:val="22"/>
          <w:lang w:val="sr-Latn-ME"/>
        </w:rPr>
      </w:pPr>
      <w:r w:rsidRPr="00B25168">
        <w:rPr>
          <w:b/>
          <w:szCs w:val="22"/>
          <w:lang w:val="sr-Latn-ME"/>
        </w:rPr>
        <w:t>Kako</w:t>
      </w:r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izgleda</w:t>
      </w:r>
      <w:r w:rsidR="00177D7F" w:rsidRPr="00B25168">
        <w:rPr>
          <w:b/>
          <w:szCs w:val="22"/>
          <w:lang w:val="sr-Latn-ME"/>
        </w:rPr>
        <w:t xml:space="preserve"> </w:t>
      </w:r>
      <w:r w:rsidR="00544E2F" w:rsidRPr="00B25168">
        <w:rPr>
          <w:b/>
          <w:szCs w:val="22"/>
          <w:lang w:val="sr-Latn-ME"/>
        </w:rPr>
        <w:t>lijek</w:t>
      </w:r>
      <w:r w:rsidR="00123521" w:rsidRPr="00B25168">
        <w:rPr>
          <w:b/>
          <w:szCs w:val="22"/>
          <w:lang w:val="sr-Latn-ME"/>
        </w:rPr>
        <w:t xml:space="preserve"> </w:t>
      </w:r>
      <w:proofErr w:type="spellStart"/>
      <w:r w:rsidR="007E33E6" w:rsidRPr="00B25168">
        <w:rPr>
          <w:b/>
          <w:szCs w:val="22"/>
          <w:lang w:val="sr-Latn-ME"/>
        </w:rPr>
        <w:t>Antizo</w:t>
      </w:r>
      <w:r w:rsidR="00B449F2" w:rsidRPr="00B25168">
        <w:rPr>
          <w:b/>
          <w:szCs w:val="22"/>
          <w:lang w:val="sr-Latn-ME"/>
        </w:rPr>
        <w:t>lid</w:t>
      </w:r>
      <w:proofErr w:type="spellEnd"/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i</w:t>
      </w:r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sadržaj</w:t>
      </w:r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pakovanja</w:t>
      </w:r>
    </w:p>
    <w:p w14:paraId="28C560D2" w14:textId="77777777" w:rsidR="004037D6" w:rsidRPr="00B25168" w:rsidRDefault="004037D6" w:rsidP="004037D6">
      <w:pPr>
        <w:rPr>
          <w:szCs w:val="22"/>
          <w:lang w:val="sr-Latn-ME"/>
        </w:rPr>
      </w:pPr>
    </w:p>
    <w:p w14:paraId="646339D4" w14:textId="09C84B6A" w:rsidR="003D5669" w:rsidRPr="00B25168" w:rsidRDefault="003D5669" w:rsidP="004037D6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Rastvor za infuziju.</w:t>
      </w:r>
    </w:p>
    <w:p w14:paraId="33085643" w14:textId="77777777" w:rsidR="004C153D" w:rsidRPr="00B25168" w:rsidRDefault="004C153D" w:rsidP="004C153D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lastRenderedPageBreak/>
        <w:t>Bistar i bezbojan do žut rastvor.</w:t>
      </w:r>
    </w:p>
    <w:p w14:paraId="7EEF63EF" w14:textId="07158E0F" w:rsidR="00544152" w:rsidRPr="00B25168" w:rsidRDefault="00544152" w:rsidP="004037D6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Samo za jednokratnu upotrebu.</w:t>
      </w:r>
    </w:p>
    <w:p w14:paraId="0010F448" w14:textId="31DCAAA0" w:rsidR="003D5669" w:rsidRPr="00B25168" w:rsidRDefault="003D5669" w:rsidP="004037D6">
      <w:pPr>
        <w:rPr>
          <w:szCs w:val="22"/>
          <w:lang w:val="sr-Latn-ME"/>
        </w:rPr>
      </w:pPr>
    </w:p>
    <w:p w14:paraId="6024BD73" w14:textId="77777777" w:rsidR="004C153D" w:rsidRPr="00B25168" w:rsidRDefault="004C153D" w:rsidP="004C153D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Unutrašnje pakovanje lijeka je bezbojna, providna plastična boca od </w:t>
      </w:r>
      <w:proofErr w:type="spellStart"/>
      <w:r w:rsidRPr="00B25168">
        <w:rPr>
          <w:szCs w:val="22"/>
          <w:lang w:val="sr-Latn-ME"/>
        </w:rPr>
        <w:t>polipropilena</w:t>
      </w:r>
      <w:proofErr w:type="spellEnd"/>
      <w:r w:rsidRPr="00B25168">
        <w:rPr>
          <w:szCs w:val="22"/>
          <w:lang w:val="sr-Latn-ME"/>
        </w:rPr>
        <w:t xml:space="preserve"> zatvorena unutrašnjim čepom, sivim gumenim </w:t>
      </w:r>
      <w:proofErr w:type="spellStart"/>
      <w:r w:rsidRPr="00B25168">
        <w:rPr>
          <w:szCs w:val="22"/>
          <w:lang w:val="sr-Latn-ME"/>
        </w:rPr>
        <w:t>hlorbutilnim</w:t>
      </w:r>
      <w:proofErr w:type="spellEnd"/>
      <w:r w:rsidRPr="00B25168">
        <w:rPr>
          <w:szCs w:val="22"/>
          <w:lang w:val="sr-Latn-ME"/>
        </w:rPr>
        <w:t xml:space="preserve"> zatvaračem i aluminijumskom </w:t>
      </w:r>
      <w:proofErr w:type="spellStart"/>
      <w:r w:rsidRPr="00B25168">
        <w:rPr>
          <w:szCs w:val="22"/>
          <w:lang w:val="sr-Latn-ME"/>
        </w:rPr>
        <w:t>flip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off</w:t>
      </w:r>
      <w:proofErr w:type="spellEnd"/>
      <w:r w:rsidRPr="00B25168">
        <w:rPr>
          <w:szCs w:val="22"/>
          <w:lang w:val="sr-Latn-ME"/>
        </w:rPr>
        <w:t xml:space="preserve"> kapicom sa </w:t>
      </w:r>
      <w:proofErr w:type="spellStart"/>
      <w:r w:rsidRPr="00B25168">
        <w:rPr>
          <w:szCs w:val="22"/>
          <w:lang w:val="sr-Latn-ME"/>
        </w:rPr>
        <w:t>polipropilenskim</w:t>
      </w:r>
      <w:proofErr w:type="spellEnd"/>
      <w:r w:rsidRPr="00B25168">
        <w:rPr>
          <w:szCs w:val="22"/>
          <w:lang w:val="sr-Latn-ME"/>
        </w:rPr>
        <w:t xml:space="preserve"> diskom za otkidanje, koja sadrži 300 ml rastvora za infuziju.</w:t>
      </w:r>
    </w:p>
    <w:p w14:paraId="7C84D218" w14:textId="77777777" w:rsidR="004C153D" w:rsidRPr="00B25168" w:rsidRDefault="004C153D" w:rsidP="004C153D">
      <w:pPr>
        <w:rPr>
          <w:szCs w:val="22"/>
          <w:lang w:val="sr-Latn-ME"/>
        </w:rPr>
      </w:pPr>
    </w:p>
    <w:p w14:paraId="0E7CE373" w14:textId="77777777" w:rsidR="004C153D" w:rsidRPr="00B25168" w:rsidRDefault="004C153D" w:rsidP="004C153D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Spoljašnje pakovanje lijeka je </w:t>
      </w:r>
      <w:proofErr w:type="spellStart"/>
      <w:r w:rsidRPr="00B25168">
        <w:rPr>
          <w:szCs w:val="22"/>
          <w:lang w:val="sr-Latn-ME"/>
        </w:rPr>
        <w:t>složiva</w:t>
      </w:r>
      <w:proofErr w:type="spellEnd"/>
      <w:r w:rsidRPr="00B25168">
        <w:rPr>
          <w:szCs w:val="22"/>
          <w:lang w:val="sr-Latn-ME"/>
        </w:rPr>
        <w:t xml:space="preserve"> kartonska kutija koja sadrži jednu bocu i Uputstvo za lijek.</w:t>
      </w:r>
    </w:p>
    <w:p w14:paraId="10E23BE6" w14:textId="77777777" w:rsidR="002875EE" w:rsidRPr="00B25168" w:rsidRDefault="002875EE" w:rsidP="00CA5510">
      <w:pPr>
        <w:rPr>
          <w:b/>
          <w:szCs w:val="22"/>
          <w:lang w:val="sr-Latn-ME"/>
        </w:rPr>
      </w:pPr>
    </w:p>
    <w:p w14:paraId="3B4F3F85" w14:textId="044CB3D9" w:rsidR="00177D7F" w:rsidRPr="00B25168" w:rsidRDefault="005A780C" w:rsidP="00CA5510">
      <w:pPr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>Nosilac</w:t>
      </w:r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dozvole</w:t>
      </w:r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i</w:t>
      </w:r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proizvođač</w:t>
      </w:r>
    </w:p>
    <w:p w14:paraId="0D9C30C6" w14:textId="77777777" w:rsidR="004C153D" w:rsidRPr="00B25168" w:rsidRDefault="004C153D" w:rsidP="00CA5510">
      <w:pPr>
        <w:rPr>
          <w:b/>
          <w:bCs/>
          <w:szCs w:val="22"/>
          <w:lang w:val="sr-Latn-ME"/>
        </w:rPr>
      </w:pPr>
    </w:p>
    <w:p w14:paraId="624DD4DC" w14:textId="77777777" w:rsidR="00B449F2" w:rsidRPr="00B25168" w:rsidRDefault="00B449F2" w:rsidP="00B449F2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Nosilac dozvole:</w:t>
      </w:r>
    </w:p>
    <w:p w14:paraId="2F9BADDA" w14:textId="77777777" w:rsidR="004C153D" w:rsidRPr="00B25168" w:rsidRDefault="009C520C" w:rsidP="009C520C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Evropa </w:t>
      </w:r>
      <w:proofErr w:type="spellStart"/>
      <w:r w:rsidRPr="00B25168">
        <w:rPr>
          <w:szCs w:val="22"/>
          <w:lang w:val="sr-Latn-ME"/>
        </w:rPr>
        <w:t>Lek</w:t>
      </w:r>
      <w:proofErr w:type="spellEnd"/>
      <w:r w:rsidRPr="00B25168">
        <w:rPr>
          <w:szCs w:val="22"/>
          <w:lang w:val="sr-Latn-ME"/>
        </w:rPr>
        <w:t xml:space="preserve"> Pharma </w:t>
      </w:r>
      <w:proofErr w:type="spellStart"/>
      <w:r w:rsidRPr="00B25168">
        <w:rPr>
          <w:szCs w:val="22"/>
          <w:lang w:val="sr-Latn-ME"/>
        </w:rPr>
        <w:t>d.o.o</w:t>
      </w:r>
      <w:proofErr w:type="spellEnd"/>
      <w:r w:rsidRPr="00B25168">
        <w:rPr>
          <w:szCs w:val="22"/>
          <w:lang w:val="sr-Latn-ME"/>
        </w:rPr>
        <w:t xml:space="preserve">. Podgorica, </w:t>
      </w:r>
    </w:p>
    <w:p w14:paraId="4AE76D95" w14:textId="7AB5E83F" w:rsidR="009C520C" w:rsidRPr="00B25168" w:rsidRDefault="009C520C" w:rsidP="009C520C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Kritskog odreda 4/1, 81000 Podgorica, Crna Gora</w:t>
      </w:r>
    </w:p>
    <w:p w14:paraId="01F68F76" w14:textId="77777777" w:rsidR="00B449F2" w:rsidRPr="00B25168" w:rsidRDefault="00B449F2" w:rsidP="00B449F2">
      <w:pPr>
        <w:rPr>
          <w:b/>
          <w:bCs/>
          <w:szCs w:val="22"/>
          <w:lang w:val="sr-Latn-ME"/>
        </w:rPr>
      </w:pPr>
    </w:p>
    <w:p w14:paraId="6AEA4A2D" w14:textId="77777777" w:rsidR="00B449F2" w:rsidRPr="00B25168" w:rsidRDefault="00B449F2" w:rsidP="00B449F2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Proizvođač:</w:t>
      </w:r>
    </w:p>
    <w:p w14:paraId="392C95EA" w14:textId="0EC13065" w:rsidR="00B449F2" w:rsidRPr="00B25168" w:rsidRDefault="004C153D" w:rsidP="00B449F2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Cooper</w:t>
      </w:r>
      <w:proofErr w:type="spellEnd"/>
      <w:r w:rsidR="00B449F2" w:rsidRPr="00B25168">
        <w:rPr>
          <w:szCs w:val="22"/>
          <w:lang w:val="sr-Latn-ME"/>
        </w:rPr>
        <w:t xml:space="preserve"> S.A.</w:t>
      </w:r>
      <w:r w:rsidRPr="00B25168">
        <w:rPr>
          <w:szCs w:val="22"/>
          <w:lang w:val="sr-Latn-ME"/>
        </w:rPr>
        <w:t>,</w:t>
      </w:r>
      <w:r w:rsidR="00B449F2" w:rsidRPr="00B25168">
        <w:rPr>
          <w:szCs w:val="22"/>
          <w:lang w:val="sr-Latn-ME"/>
        </w:rPr>
        <w:t xml:space="preserve"> </w:t>
      </w:r>
    </w:p>
    <w:p w14:paraId="6A44968C" w14:textId="6D0CB298" w:rsidR="00177D7F" w:rsidRPr="00B25168" w:rsidRDefault="00B449F2" w:rsidP="00CA5510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64 </w:t>
      </w:r>
      <w:proofErr w:type="spellStart"/>
      <w:r w:rsidRPr="00B25168">
        <w:rPr>
          <w:szCs w:val="22"/>
          <w:lang w:val="sr-Latn-ME"/>
        </w:rPr>
        <w:t>Aristovoulou</w:t>
      </w:r>
      <w:proofErr w:type="spellEnd"/>
      <w:r w:rsidRPr="00B25168">
        <w:rPr>
          <w:szCs w:val="22"/>
          <w:lang w:val="sr-Latn-ME"/>
        </w:rPr>
        <w:t xml:space="preserve"> </w:t>
      </w:r>
      <w:r w:rsidR="004C153D" w:rsidRPr="00B25168">
        <w:rPr>
          <w:szCs w:val="22"/>
          <w:lang w:val="sr-Latn-ME"/>
        </w:rPr>
        <w:t>s</w:t>
      </w:r>
      <w:r w:rsidRPr="00B25168">
        <w:rPr>
          <w:szCs w:val="22"/>
          <w:lang w:val="sr-Latn-ME"/>
        </w:rPr>
        <w:t>tr.</w:t>
      </w:r>
      <w:r w:rsidR="000C4537" w:rsidRPr="00B25168">
        <w:rPr>
          <w:szCs w:val="22"/>
          <w:lang w:val="sr-Latn-ME"/>
        </w:rPr>
        <w:t>,</w:t>
      </w:r>
      <w:r w:rsidR="004C153D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Athens</w:t>
      </w:r>
      <w:proofErr w:type="spellEnd"/>
      <w:r w:rsidR="000C4537" w:rsidRPr="00B25168">
        <w:rPr>
          <w:szCs w:val="22"/>
          <w:lang w:val="sr-Latn-ME"/>
        </w:rPr>
        <w:t>, 118 53,</w:t>
      </w:r>
      <w:r w:rsidR="004C153D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Grčka</w:t>
      </w:r>
    </w:p>
    <w:p w14:paraId="36C5FFEC" w14:textId="3489184B" w:rsidR="00AC0EE2" w:rsidRPr="00B25168" w:rsidRDefault="00AC0EE2" w:rsidP="00CA5510">
      <w:pPr>
        <w:rPr>
          <w:szCs w:val="22"/>
          <w:lang w:val="sr-Latn-ME"/>
        </w:rPr>
      </w:pPr>
    </w:p>
    <w:p w14:paraId="07553F12" w14:textId="77777777" w:rsidR="00AC0EE2" w:rsidRPr="00B25168" w:rsidRDefault="00AC0EE2" w:rsidP="00AC0EE2">
      <w:pPr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 xml:space="preserve">Režim izdavanja </w:t>
      </w:r>
      <w:proofErr w:type="spellStart"/>
      <w:r w:rsidRPr="00B25168">
        <w:rPr>
          <w:b/>
          <w:szCs w:val="22"/>
          <w:lang w:val="sr-Latn-ME"/>
        </w:rPr>
        <w:t>leka</w:t>
      </w:r>
      <w:proofErr w:type="spellEnd"/>
      <w:r w:rsidRPr="00B25168">
        <w:rPr>
          <w:b/>
          <w:szCs w:val="22"/>
          <w:lang w:val="sr-Latn-ME"/>
        </w:rPr>
        <w:t>:</w:t>
      </w:r>
    </w:p>
    <w:p w14:paraId="6C613FDF" w14:textId="77777777" w:rsidR="00AC0EE2" w:rsidRPr="00B25168" w:rsidRDefault="00AC0EE2" w:rsidP="00AC0EE2">
      <w:pPr>
        <w:rPr>
          <w:bCs/>
          <w:szCs w:val="22"/>
          <w:lang w:val="sr-Latn-ME"/>
        </w:rPr>
      </w:pPr>
    </w:p>
    <w:p w14:paraId="69DC3FE7" w14:textId="333B490B" w:rsidR="00AC0EE2" w:rsidRPr="00B25168" w:rsidRDefault="00544E2F" w:rsidP="00AC0EE2">
      <w:pPr>
        <w:rPr>
          <w:bCs/>
          <w:szCs w:val="22"/>
          <w:lang w:val="sr-Latn-ME"/>
        </w:rPr>
      </w:pPr>
      <w:r w:rsidRPr="00B25168">
        <w:rPr>
          <w:bCs/>
          <w:szCs w:val="22"/>
          <w:lang w:val="sr-Latn-ME"/>
        </w:rPr>
        <w:t>Lijek</w:t>
      </w:r>
      <w:r w:rsidR="009C520C" w:rsidRPr="00B25168">
        <w:rPr>
          <w:bCs/>
          <w:szCs w:val="22"/>
          <w:lang w:val="sr-Latn-ME"/>
        </w:rPr>
        <w:t xml:space="preserve"> </w:t>
      </w:r>
      <w:r w:rsidR="00AC0EE2" w:rsidRPr="00B25168">
        <w:rPr>
          <w:bCs/>
          <w:szCs w:val="22"/>
          <w:lang w:val="sr-Latn-ME"/>
        </w:rPr>
        <w:t xml:space="preserve">se </w:t>
      </w:r>
      <w:r w:rsidR="008A4AF0" w:rsidRPr="00B25168">
        <w:rPr>
          <w:bCs/>
          <w:szCs w:val="22"/>
          <w:lang w:val="sr-Latn-ME"/>
        </w:rPr>
        <w:t>izdaje samo na ljekarski recept.</w:t>
      </w:r>
    </w:p>
    <w:p w14:paraId="61E18485" w14:textId="77777777" w:rsidR="00B449F2" w:rsidRPr="00B25168" w:rsidRDefault="00B449F2" w:rsidP="00CA5510">
      <w:pPr>
        <w:rPr>
          <w:b/>
          <w:szCs w:val="22"/>
          <w:lang w:val="sr-Latn-ME"/>
        </w:rPr>
      </w:pPr>
    </w:p>
    <w:p w14:paraId="5788F6AE" w14:textId="77777777" w:rsidR="00B25CC9" w:rsidRPr="00B25168" w:rsidRDefault="005A780C" w:rsidP="00350B82">
      <w:pPr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>Broj</w:t>
      </w:r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i</w:t>
      </w:r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datum</w:t>
      </w:r>
      <w:r w:rsidR="00177D7F" w:rsidRPr="00B25168">
        <w:rPr>
          <w:b/>
          <w:szCs w:val="22"/>
          <w:lang w:val="sr-Latn-ME"/>
        </w:rPr>
        <w:t xml:space="preserve"> </w:t>
      </w:r>
      <w:r w:rsidRPr="00B25168">
        <w:rPr>
          <w:b/>
          <w:szCs w:val="22"/>
          <w:lang w:val="sr-Latn-ME"/>
        </w:rPr>
        <w:t>dozvole</w:t>
      </w:r>
    </w:p>
    <w:p w14:paraId="2BE55A4E" w14:textId="6C6AE046" w:rsidR="00B25CC9" w:rsidRPr="00B25168" w:rsidRDefault="00B25CC9" w:rsidP="00350B82">
      <w:pPr>
        <w:rPr>
          <w:b/>
          <w:szCs w:val="22"/>
          <w:lang w:val="sr-Latn-ME"/>
        </w:rPr>
      </w:pPr>
    </w:p>
    <w:p w14:paraId="5B2AC79A" w14:textId="3676EAD9" w:rsidR="000C4537" w:rsidRPr="00B25168" w:rsidRDefault="00B25168" w:rsidP="00350B82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2030/25/565 – 2567 od 04.02.2025. godine</w:t>
      </w:r>
    </w:p>
    <w:p w14:paraId="0B1C5F8D" w14:textId="77777777" w:rsidR="00B25168" w:rsidRPr="00B25168" w:rsidRDefault="00B25168" w:rsidP="00350B82">
      <w:pPr>
        <w:rPr>
          <w:b/>
          <w:szCs w:val="22"/>
          <w:lang w:val="sr-Latn-ME"/>
        </w:rPr>
      </w:pPr>
    </w:p>
    <w:p w14:paraId="1940044E" w14:textId="7C38B705" w:rsidR="00B25CC9" w:rsidRPr="00B25168" w:rsidRDefault="00350B82" w:rsidP="00CA5510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 xml:space="preserve">Ovo uputstvo je </w:t>
      </w:r>
      <w:proofErr w:type="spellStart"/>
      <w:r w:rsidRPr="00B25168">
        <w:rPr>
          <w:b/>
          <w:bCs/>
          <w:szCs w:val="22"/>
          <w:lang w:val="sr-Latn-ME"/>
        </w:rPr>
        <w:t>poslednji</w:t>
      </w:r>
      <w:proofErr w:type="spellEnd"/>
      <w:r w:rsidRPr="00B25168">
        <w:rPr>
          <w:b/>
          <w:bCs/>
          <w:szCs w:val="22"/>
          <w:lang w:val="sr-Latn-ME"/>
        </w:rPr>
        <w:t xml:space="preserve"> put odobreno </w:t>
      </w:r>
    </w:p>
    <w:p w14:paraId="26D2255E" w14:textId="1C784DDC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4E4FC4C4" w14:textId="7855A31B" w:rsidR="00DD57A3" w:rsidRPr="00B25168" w:rsidRDefault="00B25168" w:rsidP="00CA5510">
      <w:pPr>
        <w:rPr>
          <w:bCs/>
          <w:szCs w:val="22"/>
          <w:lang w:val="sr-Latn-ME"/>
        </w:rPr>
      </w:pPr>
      <w:r w:rsidRPr="00B25168">
        <w:rPr>
          <w:bCs/>
          <w:szCs w:val="22"/>
          <w:lang w:val="sr-Latn-ME"/>
        </w:rPr>
        <w:t>Februar, 2025. godine</w:t>
      </w:r>
    </w:p>
    <w:p w14:paraId="0EC87274" w14:textId="0025057E" w:rsidR="00DD57A3" w:rsidRPr="00B25168" w:rsidRDefault="00DD57A3" w:rsidP="00CA5510">
      <w:pPr>
        <w:rPr>
          <w:bCs/>
          <w:szCs w:val="22"/>
          <w:lang w:val="sr-Latn-ME"/>
        </w:rPr>
      </w:pPr>
    </w:p>
    <w:p w14:paraId="2750541E" w14:textId="50CD0543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644FBB9F" w14:textId="4BCB97D2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5C8C4122" w14:textId="15265BFC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7BA392C2" w14:textId="74FD379E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314B926C" w14:textId="276BFD9C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74ED01F1" w14:textId="632F2420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2289CED2" w14:textId="78D5CD63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3D35590F" w14:textId="64AFA0E1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40BBBF37" w14:textId="2CCE77D9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07D88FDC" w14:textId="4218D4C5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4DA76FB1" w14:textId="3B5B82D0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40B6264D" w14:textId="4DB37517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789FC985" w14:textId="088263F1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0D40CBA0" w14:textId="5065E19C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6F8CFF73" w14:textId="5F5B0261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417739DA" w14:textId="63A91960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693F759A" w14:textId="1E507FF1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1148F515" w14:textId="30035116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0A4A75FD" w14:textId="0331527D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163632AB" w14:textId="1D2D0283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62C61715" w14:textId="07E16995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6D9C1DB1" w14:textId="5B9251D9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175ADBDC" w14:textId="031758A9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31B10E75" w14:textId="6276EE18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0798F629" w14:textId="2D4EB034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3ECA7376" w14:textId="7C7F190E" w:rsidR="00DD57A3" w:rsidRPr="00B25168" w:rsidRDefault="00DD57A3" w:rsidP="00CA5510">
      <w:pPr>
        <w:rPr>
          <w:b/>
          <w:bCs/>
          <w:szCs w:val="22"/>
          <w:lang w:val="sr-Latn-ME"/>
        </w:rPr>
      </w:pPr>
    </w:p>
    <w:p w14:paraId="1F5A5AF7" w14:textId="0E2BC9F5" w:rsidR="00177D7F" w:rsidRPr="00B25168" w:rsidRDefault="000C4537" w:rsidP="00CA5510">
      <w:pPr>
        <w:rPr>
          <w:b/>
          <w:bCs/>
          <w:szCs w:val="22"/>
          <w:lang w:val="sr-Latn-ME"/>
        </w:rPr>
      </w:pPr>
      <w:r w:rsidRPr="00B25168">
        <w:rPr>
          <w:szCs w:val="22"/>
          <w:lang w:val="sr-Latn-ME"/>
        </w:rPr>
        <w:t>--------</w:t>
      </w:r>
      <w:r w:rsidR="00177D7F" w:rsidRPr="00B25168">
        <w:rPr>
          <w:szCs w:val="22"/>
          <w:lang w:val="sr-Latn-ME"/>
        </w:rPr>
        <w:t>-----------------------------------------------------------------------------------------------</w:t>
      </w:r>
      <w:r w:rsidR="00B25168">
        <w:rPr>
          <w:szCs w:val="22"/>
          <w:lang w:val="sr-Latn-ME"/>
        </w:rPr>
        <w:t>----------------------------</w:t>
      </w:r>
    </w:p>
    <w:p w14:paraId="686066BC" w14:textId="10368E5F" w:rsidR="00C07019" w:rsidRPr="00B25168" w:rsidRDefault="005A780C" w:rsidP="00640468">
      <w:pPr>
        <w:jc w:val="center"/>
        <w:rPr>
          <w:caps/>
          <w:szCs w:val="22"/>
          <w:lang w:val="sr-Latn-ME"/>
        </w:rPr>
      </w:pPr>
      <w:r w:rsidRPr="00B25168">
        <w:rPr>
          <w:caps/>
          <w:szCs w:val="22"/>
          <w:lang w:val="sr-Latn-ME"/>
        </w:rPr>
        <w:t>Sl</w:t>
      </w:r>
      <w:r w:rsidR="00C778B4" w:rsidRPr="00B25168">
        <w:rPr>
          <w:caps/>
          <w:szCs w:val="22"/>
          <w:lang w:val="sr-Latn-ME"/>
        </w:rPr>
        <w:t>j</w:t>
      </w:r>
      <w:r w:rsidRPr="00B25168">
        <w:rPr>
          <w:caps/>
          <w:szCs w:val="22"/>
          <w:lang w:val="sr-Latn-ME"/>
        </w:rPr>
        <w:t>edeće</w:t>
      </w:r>
      <w:r w:rsidR="00FB12F6" w:rsidRPr="00B25168">
        <w:rPr>
          <w:caps/>
          <w:szCs w:val="22"/>
          <w:lang w:val="sr-Latn-ME"/>
        </w:rPr>
        <w:t xml:space="preserve"> </w:t>
      </w:r>
      <w:r w:rsidRPr="00B25168">
        <w:rPr>
          <w:caps/>
          <w:szCs w:val="22"/>
          <w:lang w:val="sr-Latn-ME"/>
        </w:rPr>
        <w:t>informacije</w:t>
      </w:r>
      <w:r w:rsidR="00FB12F6" w:rsidRPr="00B25168">
        <w:rPr>
          <w:caps/>
          <w:szCs w:val="22"/>
          <w:lang w:val="sr-Latn-ME"/>
        </w:rPr>
        <w:t xml:space="preserve"> </w:t>
      </w:r>
      <w:r w:rsidRPr="00B25168">
        <w:rPr>
          <w:caps/>
          <w:szCs w:val="22"/>
          <w:lang w:val="sr-Latn-ME"/>
        </w:rPr>
        <w:t>nam</w:t>
      </w:r>
      <w:r w:rsidR="00B25CC9" w:rsidRPr="00B25168">
        <w:rPr>
          <w:caps/>
          <w:szCs w:val="22"/>
          <w:lang w:val="sr-Latn-ME"/>
        </w:rPr>
        <w:t>ij</w:t>
      </w:r>
      <w:r w:rsidRPr="00B25168">
        <w:rPr>
          <w:caps/>
          <w:szCs w:val="22"/>
          <w:lang w:val="sr-Latn-ME"/>
        </w:rPr>
        <w:t>enjene</w:t>
      </w:r>
      <w:r w:rsidR="00FB12F6" w:rsidRPr="00B25168">
        <w:rPr>
          <w:caps/>
          <w:szCs w:val="22"/>
          <w:lang w:val="sr-Latn-ME"/>
        </w:rPr>
        <w:t xml:space="preserve"> </w:t>
      </w:r>
      <w:r w:rsidRPr="00B25168">
        <w:rPr>
          <w:caps/>
          <w:szCs w:val="22"/>
          <w:lang w:val="sr-Latn-ME"/>
        </w:rPr>
        <w:t>su</w:t>
      </w:r>
      <w:r w:rsidR="00FB12F6" w:rsidRPr="00B25168">
        <w:rPr>
          <w:caps/>
          <w:szCs w:val="22"/>
          <w:lang w:val="sr-Latn-ME"/>
        </w:rPr>
        <w:t xml:space="preserve"> </w:t>
      </w:r>
      <w:r w:rsidRPr="00B25168">
        <w:rPr>
          <w:caps/>
          <w:szCs w:val="22"/>
          <w:lang w:val="sr-Latn-ME"/>
        </w:rPr>
        <w:t>isključivo</w:t>
      </w:r>
      <w:r w:rsidR="00FB12F6" w:rsidRPr="00B25168">
        <w:rPr>
          <w:caps/>
          <w:szCs w:val="22"/>
          <w:lang w:val="sr-Latn-ME"/>
        </w:rPr>
        <w:t xml:space="preserve"> </w:t>
      </w:r>
      <w:r w:rsidRPr="00B25168">
        <w:rPr>
          <w:caps/>
          <w:szCs w:val="22"/>
          <w:lang w:val="sr-Latn-ME"/>
        </w:rPr>
        <w:t>zdravstvenim</w:t>
      </w:r>
      <w:r w:rsidR="00FB12F6" w:rsidRPr="00B25168">
        <w:rPr>
          <w:caps/>
          <w:szCs w:val="22"/>
          <w:lang w:val="sr-Latn-ME"/>
        </w:rPr>
        <w:t xml:space="preserve"> </w:t>
      </w:r>
      <w:r w:rsidR="00900CCD" w:rsidRPr="00B25168">
        <w:rPr>
          <w:caps/>
          <w:szCs w:val="22"/>
          <w:lang w:val="sr-Latn-ME"/>
        </w:rPr>
        <w:t>RADNICIMA</w:t>
      </w:r>
    </w:p>
    <w:p w14:paraId="29A42640" w14:textId="07E1155B" w:rsidR="00A94F0B" w:rsidRPr="00B25168" w:rsidRDefault="00A94F0B" w:rsidP="00506F18">
      <w:pPr>
        <w:rPr>
          <w:b/>
          <w:bCs/>
          <w:szCs w:val="22"/>
          <w:lang w:val="sr-Latn-ME"/>
        </w:rPr>
      </w:pPr>
    </w:p>
    <w:p w14:paraId="2266770C" w14:textId="2721958A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Terapijske indikacije</w:t>
      </w:r>
    </w:p>
    <w:p w14:paraId="4FF1B9EF" w14:textId="77777777" w:rsidR="00DD57A3" w:rsidRPr="00B25168" w:rsidRDefault="00DD57A3" w:rsidP="00DD57A3">
      <w:pPr>
        <w:rPr>
          <w:b/>
          <w:bCs/>
          <w:szCs w:val="22"/>
          <w:lang w:val="sr-Latn-ME"/>
        </w:rPr>
      </w:pPr>
    </w:p>
    <w:p w14:paraId="0776F6F8" w14:textId="77777777" w:rsidR="00DD57A3" w:rsidRPr="00B25168" w:rsidRDefault="00DD57A3" w:rsidP="00DD57A3">
      <w:pPr>
        <w:numPr>
          <w:ilvl w:val="0"/>
          <w:numId w:val="20"/>
        </w:numPr>
        <w:contextualSpacing/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Nozokomijalna</w:t>
      </w:r>
      <w:proofErr w:type="spellEnd"/>
      <w:r w:rsidRPr="00B25168">
        <w:rPr>
          <w:szCs w:val="22"/>
          <w:lang w:val="sr-Latn-ME"/>
        </w:rPr>
        <w:t xml:space="preserve"> pneumonija</w:t>
      </w:r>
    </w:p>
    <w:p w14:paraId="79ED4635" w14:textId="77777777" w:rsidR="00DD57A3" w:rsidRPr="00B25168" w:rsidRDefault="00DD57A3" w:rsidP="00DD57A3">
      <w:pPr>
        <w:numPr>
          <w:ilvl w:val="0"/>
          <w:numId w:val="20"/>
        </w:numPr>
        <w:contextualSpacing/>
        <w:rPr>
          <w:szCs w:val="22"/>
          <w:lang w:val="sr-Latn-ME"/>
        </w:rPr>
      </w:pPr>
      <w:r w:rsidRPr="00B25168">
        <w:rPr>
          <w:szCs w:val="22"/>
          <w:lang w:val="sr-Latn-ME"/>
        </w:rPr>
        <w:t>Vanbolnička pneumonija</w:t>
      </w:r>
    </w:p>
    <w:p w14:paraId="1EAB4F59" w14:textId="77777777" w:rsidR="00DD57A3" w:rsidRPr="00B25168" w:rsidRDefault="00DD57A3" w:rsidP="00DD57A3">
      <w:pPr>
        <w:rPr>
          <w:szCs w:val="22"/>
          <w:lang w:val="sr-Latn-ME"/>
        </w:rPr>
      </w:pPr>
    </w:p>
    <w:p w14:paraId="2D0FD8FB" w14:textId="0C1E0534" w:rsidR="00DD57A3" w:rsidRPr="00B25168" w:rsidRDefault="00E636EA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Lijek </w:t>
      </w:r>
      <w:proofErr w:type="spellStart"/>
      <w:r w:rsidR="00DD57A3" w:rsidRPr="00B25168">
        <w:rPr>
          <w:szCs w:val="22"/>
          <w:lang w:val="sr-Latn-ME"/>
        </w:rPr>
        <w:t>Antizolid</w:t>
      </w:r>
      <w:proofErr w:type="spellEnd"/>
      <w:r w:rsidR="00DD57A3" w:rsidRPr="00B25168">
        <w:rPr>
          <w:szCs w:val="22"/>
          <w:lang w:val="sr-Latn-ME"/>
        </w:rPr>
        <w:t xml:space="preserve"> je </w:t>
      </w:r>
      <w:proofErr w:type="spellStart"/>
      <w:r w:rsidR="00DD57A3" w:rsidRPr="00B25168">
        <w:rPr>
          <w:szCs w:val="22"/>
          <w:lang w:val="sr-Latn-ME"/>
        </w:rPr>
        <w:t>indikovan</w:t>
      </w:r>
      <w:proofErr w:type="spellEnd"/>
      <w:r w:rsidR="00DD57A3" w:rsidRPr="00B25168">
        <w:rPr>
          <w:szCs w:val="22"/>
          <w:lang w:val="sr-Latn-ME"/>
        </w:rPr>
        <w:t xml:space="preserve"> u terapiji vanbolničke pneumonije i </w:t>
      </w:r>
      <w:proofErr w:type="spellStart"/>
      <w:r w:rsidR="00DD57A3" w:rsidRPr="00B25168">
        <w:rPr>
          <w:szCs w:val="22"/>
          <w:lang w:val="sr-Latn-ME"/>
        </w:rPr>
        <w:t>nozokomijalne</w:t>
      </w:r>
      <w:proofErr w:type="spellEnd"/>
      <w:r w:rsidR="00DD57A3" w:rsidRPr="00B25168">
        <w:rPr>
          <w:szCs w:val="22"/>
          <w:lang w:val="sr-Latn-ME"/>
        </w:rPr>
        <w:t xml:space="preserve"> pneumonije kod odraslih kada je poznato ili se sumnja da je uzrokovana os</w:t>
      </w:r>
      <w:r w:rsidR="00040C61" w:rsidRPr="00B25168">
        <w:rPr>
          <w:szCs w:val="22"/>
          <w:lang w:val="sr-Latn-ME"/>
        </w:rPr>
        <w:t>j</w:t>
      </w:r>
      <w:r w:rsidR="00DD57A3" w:rsidRPr="00B25168">
        <w:rPr>
          <w:szCs w:val="22"/>
          <w:lang w:val="sr-Latn-ME"/>
        </w:rPr>
        <w:t xml:space="preserve">etljivim Gram pozitivnim bakterijama. Prilikom utvrđivanja da li </w:t>
      </w:r>
      <w:r w:rsidR="00040C61" w:rsidRPr="00B25168">
        <w:rPr>
          <w:szCs w:val="22"/>
          <w:lang w:val="sr-Latn-ME"/>
        </w:rPr>
        <w:t xml:space="preserve">lijek </w:t>
      </w:r>
      <w:proofErr w:type="spellStart"/>
      <w:r w:rsidR="00DD57A3" w:rsidRPr="00B25168">
        <w:rPr>
          <w:szCs w:val="22"/>
          <w:lang w:val="sr-Latn-ME"/>
        </w:rPr>
        <w:t>Antizolid</w:t>
      </w:r>
      <w:proofErr w:type="spellEnd"/>
      <w:r w:rsidR="00DD57A3" w:rsidRPr="00B25168">
        <w:rPr>
          <w:szCs w:val="22"/>
          <w:lang w:val="sr-Latn-ME"/>
        </w:rPr>
        <w:t xml:space="preserve"> predstavlja odgovarajuću terapiju, potrebno je uzeti u obzir rezultate mikrobioloških analiza ili informacije o </w:t>
      </w:r>
      <w:proofErr w:type="spellStart"/>
      <w:r w:rsidR="0091349D" w:rsidRPr="00B25168">
        <w:rPr>
          <w:szCs w:val="22"/>
          <w:lang w:val="sr-Latn-ME"/>
        </w:rPr>
        <w:t>prevalenciji</w:t>
      </w:r>
      <w:proofErr w:type="spellEnd"/>
      <w:r w:rsidR="0091349D" w:rsidRPr="00B25168">
        <w:rPr>
          <w:szCs w:val="22"/>
          <w:lang w:val="sr-Latn-ME"/>
        </w:rPr>
        <w:t xml:space="preserve"> </w:t>
      </w:r>
      <w:r w:rsidR="00DD57A3" w:rsidRPr="00B25168">
        <w:rPr>
          <w:szCs w:val="22"/>
          <w:lang w:val="sr-Latn-ME"/>
        </w:rPr>
        <w:t xml:space="preserve">rezistenciji </w:t>
      </w:r>
      <w:r w:rsidR="0091349D" w:rsidRPr="00B25168">
        <w:rPr>
          <w:szCs w:val="22"/>
          <w:lang w:val="sr-Latn-ME"/>
        </w:rPr>
        <w:t xml:space="preserve">na </w:t>
      </w:r>
      <w:proofErr w:type="spellStart"/>
      <w:r w:rsidR="0091349D" w:rsidRPr="00B25168">
        <w:rPr>
          <w:szCs w:val="22"/>
          <w:lang w:val="sr-Latn-ME"/>
        </w:rPr>
        <w:t>antibakterijske</w:t>
      </w:r>
      <w:proofErr w:type="spellEnd"/>
      <w:r w:rsidR="0091349D" w:rsidRPr="00B25168">
        <w:rPr>
          <w:szCs w:val="22"/>
          <w:lang w:val="sr-Latn-ME"/>
        </w:rPr>
        <w:t xml:space="preserve"> ljekove među </w:t>
      </w:r>
      <w:r w:rsidR="00DD57A3" w:rsidRPr="00B25168">
        <w:rPr>
          <w:szCs w:val="22"/>
          <w:lang w:val="sr-Latn-ME"/>
        </w:rPr>
        <w:t>Gram pozitivni</w:t>
      </w:r>
      <w:r w:rsidR="0091349D" w:rsidRPr="00B25168">
        <w:rPr>
          <w:szCs w:val="22"/>
          <w:lang w:val="sr-Latn-ME"/>
        </w:rPr>
        <w:t>m</w:t>
      </w:r>
      <w:r w:rsidR="00DD57A3" w:rsidRPr="00B25168">
        <w:rPr>
          <w:szCs w:val="22"/>
          <w:lang w:val="sr-Latn-ME"/>
        </w:rPr>
        <w:t xml:space="preserve"> bakterija</w:t>
      </w:r>
      <w:r w:rsidR="0091349D" w:rsidRPr="00B25168">
        <w:rPr>
          <w:szCs w:val="22"/>
          <w:lang w:val="sr-Latn-ME"/>
        </w:rPr>
        <w:t>ma</w:t>
      </w:r>
      <w:r w:rsidR="00DD57A3" w:rsidRPr="00B25168">
        <w:rPr>
          <w:szCs w:val="22"/>
          <w:lang w:val="sr-Latn-ME"/>
        </w:rPr>
        <w:t xml:space="preserve"> (vid</w:t>
      </w:r>
      <w:r w:rsidR="00040C61" w:rsidRPr="00B25168">
        <w:rPr>
          <w:szCs w:val="22"/>
          <w:lang w:val="sr-Latn-ME"/>
        </w:rPr>
        <w:t>jeti</w:t>
      </w:r>
      <w:r w:rsidR="00DD57A3" w:rsidRPr="00B25168">
        <w:rPr>
          <w:szCs w:val="22"/>
          <w:lang w:val="sr-Latn-ME"/>
        </w:rPr>
        <w:t xml:space="preserve"> </w:t>
      </w:r>
      <w:r w:rsidR="00040C61" w:rsidRPr="00B25168">
        <w:rPr>
          <w:szCs w:val="22"/>
          <w:lang w:val="sr-Latn-ME"/>
        </w:rPr>
        <w:t xml:space="preserve">dio </w:t>
      </w:r>
      <w:r w:rsidR="00DD57A3" w:rsidRPr="00B25168">
        <w:rPr>
          <w:szCs w:val="22"/>
          <w:lang w:val="sr-Latn-ME"/>
        </w:rPr>
        <w:t>5.1).</w:t>
      </w:r>
    </w:p>
    <w:p w14:paraId="5403F23E" w14:textId="77777777" w:rsidR="00DD57A3" w:rsidRPr="00B25168" w:rsidRDefault="00DD57A3" w:rsidP="00DD57A3">
      <w:pPr>
        <w:rPr>
          <w:szCs w:val="22"/>
          <w:lang w:val="sr-Latn-ME"/>
        </w:rPr>
      </w:pPr>
    </w:p>
    <w:p w14:paraId="3671254B" w14:textId="67DC3447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ne djeluje protiv infekcija prouzrokovanih Gram negativnim patogenima. Ako je prisustvo Gram negativnog patogena dokazano ili se na njega sumnja, potrebno je istovremeno započeti specifičnu terapiju protiv Gram negativnih mikroorganizama.</w:t>
      </w:r>
    </w:p>
    <w:p w14:paraId="2DB06FE2" w14:textId="77777777" w:rsidR="00DD57A3" w:rsidRPr="00B25168" w:rsidRDefault="00DD57A3" w:rsidP="00DD57A3">
      <w:pPr>
        <w:rPr>
          <w:szCs w:val="22"/>
          <w:lang w:val="sr-Latn-ME"/>
        </w:rPr>
      </w:pPr>
    </w:p>
    <w:p w14:paraId="64C10F6F" w14:textId="05CE871A" w:rsidR="00DD57A3" w:rsidRPr="00B25168" w:rsidRDefault="00DD57A3" w:rsidP="00DD57A3">
      <w:pPr>
        <w:numPr>
          <w:ilvl w:val="0"/>
          <w:numId w:val="21"/>
        </w:numPr>
        <w:contextualSpacing/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Komplikovane infekcije kože i mekih tkiva (vidjeti </w:t>
      </w:r>
      <w:r w:rsidR="00040C61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>4.4)</w:t>
      </w:r>
    </w:p>
    <w:p w14:paraId="5D7A0976" w14:textId="77777777" w:rsidR="00DD57A3" w:rsidRPr="00B25168" w:rsidRDefault="00DD57A3" w:rsidP="00DD57A3">
      <w:pPr>
        <w:rPr>
          <w:szCs w:val="22"/>
          <w:lang w:val="sr-Latn-ME"/>
        </w:rPr>
      </w:pPr>
    </w:p>
    <w:p w14:paraId="2DC9E28A" w14:textId="2658A067" w:rsidR="00DD57A3" w:rsidRPr="00B25168" w:rsidRDefault="00E636EA" w:rsidP="008557A4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Lijek </w:t>
      </w:r>
      <w:proofErr w:type="spellStart"/>
      <w:r w:rsidRPr="00B25168">
        <w:rPr>
          <w:szCs w:val="22"/>
          <w:lang w:val="sr-Latn-ME"/>
        </w:rPr>
        <w:t>a</w:t>
      </w:r>
      <w:r w:rsidR="00DD57A3" w:rsidRPr="00B25168">
        <w:rPr>
          <w:szCs w:val="22"/>
          <w:lang w:val="sr-Latn-ME"/>
        </w:rPr>
        <w:t>ntizolid</w:t>
      </w:r>
      <w:proofErr w:type="spellEnd"/>
      <w:r w:rsidR="00DD57A3" w:rsidRPr="00B25168">
        <w:rPr>
          <w:szCs w:val="22"/>
          <w:lang w:val="sr-Latn-ME"/>
        </w:rPr>
        <w:t xml:space="preserve"> je </w:t>
      </w:r>
      <w:proofErr w:type="spellStart"/>
      <w:r w:rsidR="00DD57A3" w:rsidRPr="00B25168">
        <w:rPr>
          <w:szCs w:val="22"/>
          <w:lang w:val="sr-Latn-ME"/>
        </w:rPr>
        <w:t>indikovan</w:t>
      </w:r>
      <w:proofErr w:type="spellEnd"/>
      <w:r w:rsidR="00DD57A3" w:rsidRPr="00B25168">
        <w:rPr>
          <w:szCs w:val="22"/>
          <w:lang w:val="sr-Latn-ME"/>
        </w:rPr>
        <w:t xml:space="preserve"> u terapiji komplikovanih infekcija kože i mekih tkiva kod odraslih </w:t>
      </w:r>
      <w:r w:rsidR="00DD57A3" w:rsidRPr="00B25168">
        <w:rPr>
          <w:b/>
          <w:bCs/>
          <w:szCs w:val="22"/>
          <w:lang w:val="sr-Latn-ME"/>
        </w:rPr>
        <w:t>samo</w:t>
      </w:r>
      <w:r w:rsidR="00DD57A3" w:rsidRPr="00B25168">
        <w:rPr>
          <w:szCs w:val="22"/>
          <w:lang w:val="sr-Latn-ME"/>
        </w:rPr>
        <w:t xml:space="preserve"> kada je mikrobiološkom analizom utvrđeno da je infekcija prouzrokovana os</w:t>
      </w:r>
      <w:r w:rsidR="00040C61" w:rsidRPr="00B25168">
        <w:rPr>
          <w:szCs w:val="22"/>
          <w:lang w:val="sr-Latn-ME"/>
        </w:rPr>
        <w:t>j</w:t>
      </w:r>
      <w:r w:rsidR="00DD57A3" w:rsidRPr="00B25168">
        <w:rPr>
          <w:szCs w:val="22"/>
          <w:lang w:val="sr-Latn-ME"/>
        </w:rPr>
        <w:t>etljivim Gram pozitivnim bakterijama.</w:t>
      </w:r>
    </w:p>
    <w:p w14:paraId="35048679" w14:textId="77777777" w:rsidR="00DD57A3" w:rsidRPr="00B25168" w:rsidRDefault="00DD57A3" w:rsidP="00DD57A3">
      <w:pPr>
        <w:rPr>
          <w:szCs w:val="22"/>
          <w:lang w:val="sr-Latn-ME"/>
        </w:rPr>
      </w:pPr>
    </w:p>
    <w:p w14:paraId="09A7AE98" w14:textId="3F9AC4AD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ne</w:t>
      </w:r>
      <w:r w:rsidR="00040C61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djeluje protiv infekcija prouzrokovanih Gram negativnim patogenima.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treba primjenjivati samo kod pacijenata sa komplikovanim infekcijama kože i mekih tkiva sa poznatom ili mogućom ko-infekcijom Gram negativnim mikroorganizmima ako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dostupne druge terapijske mogućnosti (vidjeti </w:t>
      </w:r>
      <w:r w:rsidR="00040C61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 xml:space="preserve">4.4). U takvim slučajevima terapija protiv Gram negativnih mikroorganizama </w:t>
      </w:r>
      <w:r w:rsidRPr="00B25168">
        <w:rPr>
          <w:szCs w:val="22"/>
          <w:u w:val="single"/>
          <w:lang w:val="sr-Latn-ME"/>
        </w:rPr>
        <w:t>mora</w:t>
      </w:r>
      <w:r w:rsidRPr="00B25168">
        <w:rPr>
          <w:szCs w:val="22"/>
          <w:lang w:val="sr-Latn-ME"/>
        </w:rPr>
        <w:t xml:space="preserve"> </w:t>
      </w:r>
      <w:r w:rsidR="0091349D" w:rsidRPr="00B25168">
        <w:rPr>
          <w:szCs w:val="22"/>
          <w:lang w:val="sr-Latn-ME"/>
        </w:rPr>
        <w:t xml:space="preserve">se </w:t>
      </w:r>
      <w:r w:rsidRPr="00B25168">
        <w:rPr>
          <w:szCs w:val="22"/>
          <w:lang w:val="sr-Latn-ME"/>
        </w:rPr>
        <w:t>istovremeno započet</w:t>
      </w:r>
      <w:r w:rsidR="0091349D" w:rsidRPr="00B25168">
        <w:rPr>
          <w:szCs w:val="22"/>
          <w:lang w:val="sr-Latn-ME"/>
        </w:rPr>
        <w:t>i</w:t>
      </w:r>
      <w:r w:rsidRPr="00B25168">
        <w:rPr>
          <w:szCs w:val="22"/>
          <w:lang w:val="sr-Latn-ME"/>
        </w:rPr>
        <w:t>.</w:t>
      </w:r>
    </w:p>
    <w:p w14:paraId="00E1C082" w14:textId="77777777" w:rsidR="00DD57A3" w:rsidRPr="00B25168" w:rsidRDefault="00DD57A3" w:rsidP="00DD57A3">
      <w:pPr>
        <w:rPr>
          <w:szCs w:val="22"/>
          <w:lang w:val="sr-Latn-ME"/>
        </w:rPr>
      </w:pPr>
    </w:p>
    <w:p w14:paraId="4A1C2D47" w14:textId="2F78070D" w:rsidR="0091349D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Terapiju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 treba započeti isključivo u bolničkim uslovima i nakon konsultacije sa odgovarajućim ljekarom specijalistom </w:t>
      </w:r>
      <w:proofErr w:type="spellStart"/>
      <w:r w:rsidRPr="00B25168">
        <w:rPr>
          <w:szCs w:val="22"/>
          <w:lang w:val="sr-Latn-ME"/>
        </w:rPr>
        <w:t>mikrobiolog</w:t>
      </w:r>
      <w:r w:rsidR="0091349D" w:rsidRPr="00B25168">
        <w:rPr>
          <w:szCs w:val="22"/>
          <w:lang w:val="sr-Latn-ME"/>
        </w:rPr>
        <w:t>om</w:t>
      </w:r>
      <w:proofErr w:type="spellEnd"/>
      <w:r w:rsidRPr="00B25168">
        <w:rPr>
          <w:szCs w:val="22"/>
          <w:lang w:val="sr-Latn-ME"/>
        </w:rPr>
        <w:t xml:space="preserve"> ili infektolog</w:t>
      </w:r>
      <w:r w:rsidR="0091349D" w:rsidRPr="00B25168">
        <w:rPr>
          <w:szCs w:val="22"/>
          <w:lang w:val="sr-Latn-ME"/>
        </w:rPr>
        <w:t>om</w:t>
      </w:r>
      <w:r w:rsidRPr="00B25168">
        <w:rPr>
          <w:szCs w:val="22"/>
          <w:lang w:val="sr-Latn-ME"/>
        </w:rPr>
        <w:t>.</w:t>
      </w:r>
    </w:p>
    <w:p w14:paraId="6FA2F30C" w14:textId="6030C5AB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5952F990" w14:textId="77777777" w:rsidR="00DD57A3" w:rsidRPr="00B25168" w:rsidRDefault="00DD57A3" w:rsidP="00DD57A3">
      <w:pPr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 xml:space="preserve">Treba uzeti u obzir zvanične vodiče u pogledu pravilne upotrebe </w:t>
      </w:r>
      <w:proofErr w:type="spellStart"/>
      <w:r w:rsidRPr="00B25168">
        <w:rPr>
          <w:b/>
          <w:szCs w:val="22"/>
          <w:lang w:val="sr-Latn-ME"/>
        </w:rPr>
        <w:t>antibakterijskih</w:t>
      </w:r>
      <w:proofErr w:type="spellEnd"/>
      <w:r w:rsidRPr="00B25168">
        <w:rPr>
          <w:b/>
          <w:szCs w:val="22"/>
          <w:lang w:val="sr-Latn-ME"/>
        </w:rPr>
        <w:t xml:space="preserve"> ljekova.</w:t>
      </w:r>
    </w:p>
    <w:p w14:paraId="5F3CE566" w14:textId="77777777" w:rsidR="00DD57A3" w:rsidRPr="00B25168" w:rsidRDefault="00DD57A3" w:rsidP="00DD57A3">
      <w:pPr>
        <w:rPr>
          <w:b/>
          <w:bCs/>
          <w:szCs w:val="22"/>
          <w:lang w:val="sr-Latn-ME"/>
        </w:rPr>
      </w:pPr>
    </w:p>
    <w:p w14:paraId="3E395CF6" w14:textId="6D272C75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Doziranje i način primjene</w:t>
      </w:r>
    </w:p>
    <w:p w14:paraId="39B01A37" w14:textId="77777777" w:rsidR="00DD57A3" w:rsidRPr="00B25168" w:rsidRDefault="00DD57A3" w:rsidP="00DD57A3">
      <w:pPr>
        <w:rPr>
          <w:szCs w:val="22"/>
          <w:lang w:val="sr-Latn-ME"/>
        </w:rPr>
      </w:pPr>
    </w:p>
    <w:p w14:paraId="33EA8972" w14:textId="77777777" w:rsidR="00DD57A3" w:rsidRPr="00B25168" w:rsidRDefault="00DD57A3" w:rsidP="00DD57A3">
      <w:pPr>
        <w:rPr>
          <w:bCs/>
          <w:szCs w:val="22"/>
          <w:u w:val="single"/>
          <w:lang w:val="sr-Latn-ME"/>
        </w:rPr>
      </w:pPr>
      <w:r w:rsidRPr="00B25168">
        <w:rPr>
          <w:bCs/>
          <w:szCs w:val="22"/>
          <w:u w:val="single"/>
          <w:lang w:val="sr-Latn-ME"/>
        </w:rPr>
        <w:t>Doziranje</w:t>
      </w:r>
    </w:p>
    <w:p w14:paraId="47A7AF9B" w14:textId="77777777" w:rsidR="00DD57A3" w:rsidRPr="00B25168" w:rsidRDefault="00DD57A3" w:rsidP="00DD57A3">
      <w:pPr>
        <w:rPr>
          <w:szCs w:val="22"/>
          <w:lang w:val="sr-Latn-ME"/>
        </w:rPr>
      </w:pPr>
    </w:p>
    <w:p w14:paraId="0708BB4F" w14:textId="1ACF9846" w:rsidR="00DD57A3" w:rsidRPr="00B25168" w:rsidRDefault="00E636EA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Lijek </w:t>
      </w:r>
      <w:proofErr w:type="spellStart"/>
      <w:r w:rsidRPr="00B25168">
        <w:rPr>
          <w:szCs w:val="22"/>
          <w:lang w:val="sr-Latn-ME"/>
        </w:rPr>
        <w:t>a</w:t>
      </w:r>
      <w:r w:rsidR="00DD57A3"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 </w:t>
      </w:r>
      <w:r w:rsidR="00DD57A3" w:rsidRPr="00B25168">
        <w:rPr>
          <w:szCs w:val="22"/>
          <w:lang w:val="sr-Latn-ME"/>
        </w:rPr>
        <w:t xml:space="preserve">se može koristiti kao početna terapija. Pacijenti koji terapiju započnu sa </w:t>
      </w:r>
      <w:proofErr w:type="spellStart"/>
      <w:r w:rsidR="00DD57A3" w:rsidRPr="00B25168">
        <w:rPr>
          <w:szCs w:val="22"/>
          <w:lang w:val="sr-Latn-ME"/>
        </w:rPr>
        <w:t>parenteralnom</w:t>
      </w:r>
      <w:proofErr w:type="spellEnd"/>
      <w:r w:rsidR="00DD57A3" w:rsidRPr="00B25168">
        <w:rPr>
          <w:szCs w:val="22"/>
          <w:lang w:val="sr-Latn-ME"/>
        </w:rPr>
        <w:t xml:space="preserve"> formulacijom mogu biti prebačeni na oralnu formulaciju kada je to klinički </w:t>
      </w:r>
      <w:proofErr w:type="spellStart"/>
      <w:r w:rsidR="00DD57A3" w:rsidRPr="00B25168">
        <w:rPr>
          <w:szCs w:val="22"/>
          <w:lang w:val="sr-Latn-ME"/>
        </w:rPr>
        <w:t>indikovano</w:t>
      </w:r>
      <w:proofErr w:type="spellEnd"/>
      <w:r w:rsidR="00DD57A3" w:rsidRPr="00B25168">
        <w:rPr>
          <w:szCs w:val="22"/>
          <w:lang w:val="sr-Latn-ME"/>
        </w:rPr>
        <w:t xml:space="preserve">. U tim okolnostima prilagođavanje doze nije potrebno, pošto </w:t>
      </w:r>
      <w:proofErr w:type="spellStart"/>
      <w:r w:rsidR="00DD57A3" w:rsidRPr="00B25168">
        <w:rPr>
          <w:szCs w:val="22"/>
          <w:lang w:val="sr-Latn-ME"/>
        </w:rPr>
        <w:t>bioraspoloživost</w:t>
      </w:r>
      <w:proofErr w:type="spellEnd"/>
      <w:r w:rsidR="00DD57A3" w:rsidRPr="00B25168">
        <w:rPr>
          <w:szCs w:val="22"/>
          <w:lang w:val="sr-Latn-ME"/>
        </w:rPr>
        <w:t xml:space="preserve"> </w:t>
      </w:r>
      <w:proofErr w:type="spellStart"/>
      <w:r w:rsidR="00DD57A3" w:rsidRPr="00B25168">
        <w:rPr>
          <w:szCs w:val="22"/>
          <w:lang w:val="sr-Latn-ME"/>
        </w:rPr>
        <w:t>linezolida</w:t>
      </w:r>
      <w:proofErr w:type="spellEnd"/>
      <w:r w:rsidR="00DD57A3" w:rsidRPr="00B25168">
        <w:rPr>
          <w:szCs w:val="22"/>
          <w:lang w:val="sr-Latn-ME"/>
        </w:rPr>
        <w:t xml:space="preserve"> nakon oralne primjene iznosi oko 100%.</w:t>
      </w:r>
    </w:p>
    <w:p w14:paraId="75066BAF" w14:textId="77777777" w:rsidR="00DD57A3" w:rsidRPr="00B25168" w:rsidRDefault="00DD57A3" w:rsidP="00DD57A3">
      <w:pPr>
        <w:rPr>
          <w:szCs w:val="22"/>
          <w:lang w:val="sr-Latn-ME"/>
        </w:rPr>
      </w:pPr>
    </w:p>
    <w:p w14:paraId="125E1C4D" w14:textId="77777777" w:rsidR="00DD57A3" w:rsidRPr="00B25168" w:rsidRDefault="00DD57A3" w:rsidP="00DD57A3">
      <w:pPr>
        <w:rPr>
          <w:b/>
          <w:bCs/>
          <w:i/>
          <w:iCs/>
          <w:szCs w:val="22"/>
          <w:lang w:val="sr-Latn-ME"/>
        </w:rPr>
      </w:pPr>
      <w:r w:rsidRPr="00B25168">
        <w:rPr>
          <w:b/>
          <w:bCs/>
          <w:i/>
          <w:iCs/>
          <w:szCs w:val="22"/>
          <w:lang w:val="sr-Latn-ME"/>
        </w:rPr>
        <w:t>Preporučene doze i trajanje terapije kod odraslih:</w:t>
      </w:r>
    </w:p>
    <w:p w14:paraId="586D1CB9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Trajanje terapije zavisi od uzročnika, lokalizacije, težine infekcije i kliničkog odgovora pacijenta.</w:t>
      </w:r>
    </w:p>
    <w:p w14:paraId="6CF3BCCC" w14:textId="77777777" w:rsidR="00DD57A3" w:rsidRPr="00B25168" w:rsidRDefault="00DD57A3" w:rsidP="00DD57A3">
      <w:pPr>
        <w:rPr>
          <w:szCs w:val="22"/>
          <w:lang w:val="sr-Latn-ME"/>
        </w:rPr>
      </w:pPr>
    </w:p>
    <w:p w14:paraId="5D9EC4E9" w14:textId="57942C4D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Sljedeće preporuke u pogledu trajanja terapije odražavaju praksu korišćenu u kliničkim ispitivanjima. Kraći terapijski režimi mogu biti pogodni za neke vrste infekcija, ali oni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procjenjivani u kliničkim ispitivanjima.</w:t>
      </w:r>
    </w:p>
    <w:p w14:paraId="2EF50094" w14:textId="77777777" w:rsidR="00DD57A3" w:rsidRPr="00B25168" w:rsidRDefault="00DD57A3" w:rsidP="00DD57A3">
      <w:pPr>
        <w:rPr>
          <w:szCs w:val="22"/>
          <w:lang w:val="sr-Latn-ME"/>
        </w:rPr>
      </w:pPr>
    </w:p>
    <w:p w14:paraId="0823F0C1" w14:textId="2E3E8228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Maksimalno trajanje terapije iznosi 28 dana. Nije utvrđena bezbjednost i efikasnost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kada se primjenjuje duže od 28 dana. (vid</w:t>
      </w:r>
      <w:r w:rsidR="0043781B" w:rsidRPr="00B25168">
        <w:rPr>
          <w:szCs w:val="22"/>
          <w:lang w:val="sr-Latn-ME"/>
        </w:rPr>
        <w:t>jeti</w:t>
      </w:r>
      <w:r w:rsidRPr="00B25168">
        <w:rPr>
          <w:szCs w:val="22"/>
          <w:lang w:val="sr-Latn-ME"/>
        </w:rPr>
        <w:t xml:space="preserve"> </w:t>
      </w:r>
      <w:r w:rsidR="00040C61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>4.4).</w:t>
      </w:r>
    </w:p>
    <w:p w14:paraId="65D7DE6C" w14:textId="77777777" w:rsidR="00DD57A3" w:rsidRPr="00B25168" w:rsidRDefault="00DD57A3" w:rsidP="00DD57A3">
      <w:pPr>
        <w:rPr>
          <w:szCs w:val="22"/>
          <w:lang w:val="sr-Latn-ME"/>
        </w:rPr>
      </w:pPr>
    </w:p>
    <w:p w14:paraId="257CCBEC" w14:textId="2F1409C1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infekcija povezanih sa istovremenom </w:t>
      </w:r>
      <w:proofErr w:type="spellStart"/>
      <w:r w:rsidRPr="00B25168">
        <w:rPr>
          <w:szCs w:val="22"/>
          <w:lang w:val="sr-Latn-ME"/>
        </w:rPr>
        <w:t>bakterijemijom</w:t>
      </w:r>
      <w:proofErr w:type="spellEnd"/>
      <w:r w:rsidRPr="00B25168">
        <w:rPr>
          <w:szCs w:val="22"/>
          <w:lang w:val="sr-Latn-ME"/>
        </w:rPr>
        <w:t xml:space="preserve"> nije potrebno povećanje preporučene doze niti dužine trajanja terapije.</w:t>
      </w:r>
    </w:p>
    <w:p w14:paraId="3FA7EBC9" w14:textId="77777777" w:rsidR="00DD57A3" w:rsidRPr="00B25168" w:rsidRDefault="00DD57A3" w:rsidP="00DD57A3">
      <w:pPr>
        <w:rPr>
          <w:szCs w:val="22"/>
          <w:lang w:val="sr-Latn-ME"/>
        </w:rPr>
      </w:pPr>
    </w:p>
    <w:p w14:paraId="280D49B3" w14:textId="761F6624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lastRenderedPageBreak/>
        <w:t>Preporučene doze</w:t>
      </w:r>
      <w:r w:rsidR="00596C45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su sljedeće:</w:t>
      </w:r>
    </w:p>
    <w:p w14:paraId="20D11D0A" w14:textId="77777777" w:rsidR="00DD57A3" w:rsidRPr="00B25168" w:rsidRDefault="00DD57A3" w:rsidP="00DD57A3">
      <w:pPr>
        <w:rPr>
          <w:szCs w:val="22"/>
          <w:lang w:val="sr-Latn-ME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  <w:gridCol w:w="2724"/>
        <w:gridCol w:w="2676"/>
      </w:tblGrid>
      <w:tr w:rsidR="00DD57A3" w:rsidRPr="00B25168" w14:paraId="037D7F8B" w14:textId="77777777" w:rsidTr="00F055EE">
        <w:trPr>
          <w:trHeight w:val="345"/>
        </w:trPr>
        <w:tc>
          <w:tcPr>
            <w:tcW w:w="4230" w:type="dxa"/>
          </w:tcPr>
          <w:p w14:paraId="1153C747" w14:textId="77777777" w:rsidR="00DD57A3" w:rsidRPr="00B25168" w:rsidRDefault="00DD57A3" w:rsidP="000B7372">
            <w:pPr>
              <w:ind w:left="66"/>
              <w:jc w:val="center"/>
              <w:rPr>
                <w:b/>
                <w:bCs/>
                <w:szCs w:val="22"/>
                <w:lang w:val="sr-Latn-ME"/>
              </w:rPr>
            </w:pPr>
            <w:r w:rsidRPr="00B25168">
              <w:rPr>
                <w:b/>
                <w:bCs/>
                <w:szCs w:val="22"/>
                <w:lang w:val="sr-Latn-ME"/>
              </w:rPr>
              <w:t>Infekcije</w:t>
            </w:r>
          </w:p>
        </w:tc>
        <w:tc>
          <w:tcPr>
            <w:tcW w:w="2724" w:type="dxa"/>
          </w:tcPr>
          <w:p w14:paraId="56109C93" w14:textId="77777777" w:rsidR="00DD57A3" w:rsidRPr="00B25168" w:rsidRDefault="00DD57A3" w:rsidP="000B7372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B25168">
              <w:rPr>
                <w:b/>
                <w:bCs/>
                <w:szCs w:val="22"/>
                <w:lang w:val="sr-Latn-ME"/>
              </w:rPr>
              <w:t>Doziranje terapije</w:t>
            </w:r>
          </w:p>
        </w:tc>
        <w:tc>
          <w:tcPr>
            <w:tcW w:w="2676" w:type="dxa"/>
          </w:tcPr>
          <w:p w14:paraId="56538C91" w14:textId="77777777" w:rsidR="00DD57A3" w:rsidRPr="00B25168" w:rsidRDefault="00DD57A3" w:rsidP="000B7372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B25168">
              <w:rPr>
                <w:b/>
                <w:bCs/>
                <w:szCs w:val="22"/>
                <w:lang w:val="sr-Latn-ME"/>
              </w:rPr>
              <w:t>Trajanje terapije</w:t>
            </w:r>
          </w:p>
          <w:p w14:paraId="5E44765C" w14:textId="77777777" w:rsidR="00DD57A3" w:rsidRPr="00B25168" w:rsidRDefault="00DD57A3" w:rsidP="00040C61">
            <w:pPr>
              <w:jc w:val="center"/>
              <w:rPr>
                <w:b/>
                <w:bCs/>
                <w:szCs w:val="22"/>
                <w:lang w:val="sr-Latn-ME"/>
              </w:rPr>
            </w:pPr>
          </w:p>
        </w:tc>
      </w:tr>
      <w:tr w:rsidR="00DD57A3" w:rsidRPr="00B25168" w14:paraId="7F5B8D96" w14:textId="77777777" w:rsidTr="00F055EE">
        <w:trPr>
          <w:trHeight w:val="416"/>
        </w:trPr>
        <w:tc>
          <w:tcPr>
            <w:tcW w:w="4230" w:type="dxa"/>
          </w:tcPr>
          <w:p w14:paraId="00929BFE" w14:textId="77777777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  <w:proofErr w:type="spellStart"/>
            <w:r w:rsidRPr="00B25168">
              <w:rPr>
                <w:szCs w:val="22"/>
                <w:lang w:val="sr-Latn-ME"/>
              </w:rPr>
              <w:t>Nozokomijalna</w:t>
            </w:r>
            <w:proofErr w:type="spellEnd"/>
            <w:r w:rsidRPr="00B25168">
              <w:rPr>
                <w:szCs w:val="22"/>
                <w:lang w:val="sr-Latn-ME"/>
              </w:rPr>
              <w:t xml:space="preserve"> pneumonija</w:t>
            </w:r>
          </w:p>
          <w:p w14:paraId="1376FDFF" w14:textId="77777777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</w:p>
        </w:tc>
        <w:tc>
          <w:tcPr>
            <w:tcW w:w="2724" w:type="dxa"/>
          </w:tcPr>
          <w:p w14:paraId="56FAE53F" w14:textId="77777777" w:rsidR="00DD57A3" w:rsidRPr="00B25168" w:rsidRDefault="00DD57A3" w:rsidP="000B7372">
            <w:pPr>
              <w:jc w:val="center"/>
              <w:rPr>
                <w:szCs w:val="22"/>
                <w:lang w:val="sr-Latn-ME"/>
              </w:rPr>
            </w:pPr>
            <w:r w:rsidRPr="00B25168">
              <w:rPr>
                <w:szCs w:val="22"/>
                <w:lang w:val="sr-Latn-ME"/>
              </w:rPr>
              <w:t>600 mg dva puta dnevno</w:t>
            </w:r>
          </w:p>
          <w:p w14:paraId="72397D69" w14:textId="77777777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</w:p>
        </w:tc>
        <w:tc>
          <w:tcPr>
            <w:tcW w:w="2676" w:type="dxa"/>
          </w:tcPr>
          <w:p w14:paraId="228D0D4C" w14:textId="77777777" w:rsidR="00DD57A3" w:rsidRPr="00B25168" w:rsidRDefault="00DD57A3" w:rsidP="000B7372">
            <w:pPr>
              <w:jc w:val="center"/>
              <w:rPr>
                <w:szCs w:val="22"/>
                <w:lang w:val="sr-Latn-ME"/>
              </w:rPr>
            </w:pPr>
            <w:r w:rsidRPr="00B25168">
              <w:rPr>
                <w:szCs w:val="22"/>
                <w:lang w:val="sr-Latn-ME"/>
              </w:rPr>
              <w:t>10-14 uzastopnih dana</w:t>
            </w:r>
          </w:p>
          <w:p w14:paraId="1843E2AC" w14:textId="77777777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</w:p>
        </w:tc>
      </w:tr>
      <w:tr w:rsidR="00DD57A3" w:rsidRPr="00B25168" w14:paraId="749F1ACA" w14:textId="77777777" w:rsidTr="00F055EE">
        <w:trPr>
          <w:trHeight w:val="436"/>
        </w:trPr>
        <w:tc>
          <w:tcPr>
            <w:tcW w:w="4230" w:type="dxa"/>
          </w:tcPr>
          <w:p w14:paraId="7653C107" w14:textId="650F45D2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  <w:r w:rsidRPr="00B25168">
              <w:rPr>
                <w:szCs w:val="22"/>
                <w:lang w:val="sr-Latn-ME"/>
              </w:rPr>
              <w:t>Vanbolnička pneumonija</w:t>
            </w:r>
          </w:p>
          <w:p w14:paraId="06212E65" w14:textId="77777777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</w:p>
        </w:tc>
        <w:tc>
          <w:tcPr>
            <w:tcW w:w="2724" w:type="dxa"/>
          </w:tcPr>
          <w:p w14:paraId="41FD8E1E" w14:textId="77777777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  <w:r w:rsidRPr="00B25168">
              <w:rPr>
                <w:szCs w:val="22"/>
                <w:lang w:val="sr-Latn-ME"/>
              </w:rPr>
              <w:t>600 mg dva puta dnevno</w:t>
            </w:r>
          </w:p>
        </w:tc>
        <w:tc>
          <w:tcPr>
            <w:tcW w:w="2676" w:type="dxa"/>
          </w:tcPr>
          <w:p w14:paraId="3741DBEE" w14:textId="77777777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  <w:r w:rsidRPr="00B25168">
              <w:rPr>
                <w:szCs w:val="22"/>
                <w:lang w:val="sr-Latn-ME"/>
              </w:rPr>
              <w:t>10-14 uzastopnih dana</w:t>
            </w:r>
          </w:p>
        </w:tc>
      </w:tr>
      <w:tr w:rsidR="00DD57A3" w:rsidRPr="00B25168" w14:paraId="1278003F" w14:textId="77777777" w:rsidTr="00F055EE">
        <w:trPr>
          <w:trHeight w:val="228"/>
        </w:trPr>
        <w:tc>
          <w:tcPr>
            <w:tcW w:w="4230" w:type="dxa"/>
          </w:tcPr>
          <w:p w14:paraId="16D3B5B7" w14:textId="15F67FE7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  <w:r w:rsidRPr="00B25168">
              <w:rPr>
                <w:szCs w:val="22"/>
                <w:lang w:val="sr-Latn-ME"/>
              </w:rPr>
              <w:t>Komplikovane infekcije kože i mekih tkiva</w:t>
            </w:r>
          </w:p>
        </w:tc>
        <w:tc>
          <w:tcPr>
            <w:tcW w:w="2724" w:type="dxa"/>
          </w:tcPr>
          <w:p w14:paraId="52EEEA8C" w14:textId="77777777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  <w:r w:rsidRPr="00B25168">
              <w:rPr>
                <w:szCs w:val="22"/>
                <w:lang w:val="sr-Latn-ME"/>
              </w:rPr>
              <w:t>600 mg dva puta dnevno</w:t>
            </w:r>
          </w:p>
        </w:tc>
        <w:tc>
          <w:tcPr>
            <w:tcW w:w="2676" w:type="dxa"/>
          </w:tcPr>
          <w:p w14:paraId="32A8D820" w14:textId="77777777" w:rsidR="00DD57A3" w:rsidRPr="00B25168" w:rsidRDefault="00DD57A3" w:rsidP="000B7372">
            <w:pPr>
              <w:ind w:left="66"/>
              <w:jc w:val="center"/>
              <w:rPr>
                <w:szCs w:val="22"/>
                <w:lang w:val="sr-Latn-ME"/>
              </w:rPr>
            </w:pPr>
            <w:r w:rsidRPr="00B25168">
              <w:rPr>
                <w:szCs w:val="22"/>
                <w:lang w:val="sr-Latn-ME"/>
              </w:rPr>
              <w:t>10-14 uzastopnih dana</w:t>
            </w:r>
          </w:p>
        </w:tc>
      </w:tr>
    </w:tbl>
    <w:p w14:paraId="20AE2257" w14:textId="77777777" w:rsidR="00DD57A3" w:rsidRPr="00B25168" w:rsidRDefault="00DD57A3" w:rsidP="00DD57A3">
      <w:pPr>
        <w:rPr>
          <w:szCs w:val="22"/>
          <w:lang w:val="sr-Latn-ME"/>
        </w:rPr>
      </w:pPr>
    </w:p>
    <w:p w14:paraId="536838F3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Pedijatrijska populacija:</w:t>
      </w:r>
    </w:p>
    <w:p w14:paraId="605D97D8" w14:textId="24668B0A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Bezbjednost i efikasnost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kod d</w:t>
      </w:r>
      <w:r w:rsidR="00040C61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ece (uzrasta &lt;</w:t>
      </w:r>
      <w:r w:rsidR="00040C61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18 godina) nije utvrđena. Trenutno dostupni podaci su prikazani u </w:t>
      </w:r>
      <w:r w:rsidR="00040C61" w:rsidRPr="00B25168">
        <w:rPr>
          <w:szCs w:val="22"/>
          <w:lang w:val="sr-Latn-ME"/>
        </w:rPr>
        <w:t xml:space="preserve">djelovima </w:t>
      </w:r>
      <w:r w:rsidRPr="00B25168">
        <w:rPr>
          <w:szCs w:val="22"/>
          <w:lang w:val="sr-Latn-ME"/>
        </w:rPr>
        <w:t>4.8, 5.1 i 5.2, ali na osnovu njih nije moguće ustanoviti preporuke za doziranje.</w:t>
      </w:r>
    </w:p>
    <w:p w14:paraId="019723F2" w14:textId="77777777" w:rsidR="00DD57A3" w:rsidRPr="00B25168" w:rsidRDefault="00DD57A3" w:rsidP="00DD57A3">
      <w:pPr>
        <w:rPr>
          <w:szCs w:val="22"/>
          <w:lang w:val="sr-Latn-ME"/>
        </w:rPr>
      </w:pPr>
    </w:p>
    <w:p w14:paraId="1E4AB2AA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Stariji pacijenti:</w:t>
      </w:r>
    </w:p>
    <w:p w14:paraId="32B4DCA1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Nije potrebno prilagođavanje doze.</w:t>
      </w:r>
    </w:p>
    <w:p w14:paraId="5F80ECA8" w14:textId="77777777" w:rsidR="00DD57A3" w:rsidRPr="00B25168" w:rsidRDefault="00DD57A3" w:rsidP="00DD57A3">
      <w:pPr>
        <w:rPr>
          <w:szCs w:val="22"/>
          <w:lang w:val="sr-Latn-ME"/>
        </w:rPr>
      </w:pPr>
    </w:p>
    <w:p w14:paraId="7003DB42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 xml:space="preserve">Oštećenje funkcije bubrega: </w:t>
      </w:r>
    </w:p>
    <w:p w14:paraId="5EFF5CA0" w14:textId="0CF0C824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Nije potrebno prilagođavanje doze (vid</w:t>
      </w:r>
      <w:r w:rsidR="00040C61" w:rsidRPr="00B25168">
        <w:rPr>
          <w:szCs w:val="22"/>
          <w:lang w:val="sr-Latn-ME"/>
        </w:rPr>
        <w:t xml:space="preserve">jeti djelove </w:t>
      </w:r>
      <w:r w:rsidRPr="00B25168">
        <w:rPr>
          <w:szCs w:val="22"/>
          <w:lang w:val="sr-Latn-ME"/>
        </w:rPr>
        <w:t>4.4. i 5.2).</w:t>
      </w:r>
    </w:p>
    <w:p w14:paraId="05914477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30FC30A5" w14:textId="0C3AC7D3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Teško oštećenje funkcije bubrega (</w:t>
      </w:r>
      <w:proofErr w:type="spellStart"/>
      <w:r w:rsidRPr="00B25168">
        <w:rPr>
          <w:szCs w:val="22"/>
          <w:u w:val="single"/>
          <w:lang w:val="sr-Latn-ME"/>
        </w:rPr>
        <w:t>CLcr</w:t>
      </w:r>
      <w:proofErr w:type="spellEnd"/>
      <w:r w:rsidRPr="00B25168">
        <w:rPr>
          <w:szCs w:val="22"/>
          <w:u w:val="single"/>
          <w:lang w:val="sr-Latn-ME"/>
        </w:rPr>
        <w:t xml:space="preserve"> &lt; 30 m</w:t>
      </w:r>
      <w:r w:rsidR="00040C61" w:rsidRPr="00B25168">
        <w:rPr>
          <w:szCs w:val="22"/>
          <w:u w:val="single"/>
          <w:lang w:val="sr-Latn-ME"/>
        </w:rPr>
        <w:t>l</w:t>
      </w:r>
      <w:r w:rsidRPr="00B25168">
        <w:rPr>
          <w:szCs w:val="22"/>
          <w:u w:val="single"/>
          <w:lang w:val="sr-Latn-ME"/>
        </w:rPr>
        <w:t xml:space="preserve">/min): </w:t>
      </w:r>
    </w:p>
    <w:p w14:paraId="55E2F23F" w14:textId="08BEB1C4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Nije potrebno prilagođavanje doze. Zbog toga što klinički značaj veće (do 10 puta veće) izloženosti na dva primarna </w:t>
      </w:r>
      <w:proofErr w:type="spellStart"/>
      <w:r w:rsidRPr="00B25168">
        <w:rPr>
          <w:szCs w:val="22"/>
          <w:lang w:val="sr-Latn-ME"/>
        </w:rPr>
        <w:t>metabolita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kod pacijenata sa teškom bubrežnom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 xml:space="preserve"> nije poznat, kod ovih pacijenata je potrebno primijeniti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sa posebnim oprezom i samo kada se smatra da očekivana korist </w:t>
      </w:r>
      <w:r w:rsidR="00040C61" w:rsidRPr="00B25168">
        <w:rPr>
          <w:szCs w:val="22"/>
          <w:lang w:val="sr-Latn-ME"/>
        </w:rPr>
        <w:t xml:space="preserve">prevazilazi mogući </w:t>
      </w:r>
      <w:r w:rsidRPr="00B25168">
        <w:rPr>
          <w:szCs w:val="22"/>
          <w:lang w:val="sr-Latn-ME"/>
        </w:rPr>
        <w:t>rizik.</w:t>
      </w:r>
    </w:p>
    <w:p w14:paraId="7E743F96" w14:textId="77777777" w:rsidR="00DD57A3" w:rsidRPr="00B25168" w:rsidRDefault="00DD57A3" w:rsidP="00DD57A3">
      <w:pPr>
        <w:rPr>
          <w:szCs w:val="22"/>
          <w:lang w:val="sr-Latn-ME"/>
        </w:rPr>
      </w:pPr>
    </w:p>
    <w:p w14:paraId="4CB8627D" w14:textId="722130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Pošto se oko 30% doze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ukloni tokom 3 sata </w:t>
      </w:r>
      <w:proofErr w:type="spellStart"/>
      <w:r w:rsidRPr="00B25168">
        <w:rPr>
          <w:szCs w:val="22"/>
          <w:lang w:val="sr-Latn-ME"/>
        </w:rPr>
        <w:t>hemodijalize</w:t>
      </w:r>
      <w:proofErr w:type="spellEnd"/>
      <w:r w:rsidRPr="00B25168">
        <w:rPr>
          <w:szCs w:val="22"/>
          <w:lang w:val="sr-Latn-ME"/>
        </w:rPr>
        <w:t xml:space="preserve">, kod pacijenata na </w:t>
      </w:r>
      <w:proofErr w:type="spellStart"/>
      <w:r w:rsidRPr="00B25168">
        <w:rPr>
          <w:szCs w:val="22"/>
          <w:lang w:val="sr-Latn-ME"/>
        </w:rPr>
        <w:t>hemodijalizi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treba davati posl</w:t>
      </w:r>
      <w:r w:rsidR="00040C61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 dijalize. Primarni </w:t>
      </w:r>
      <w:proofErr w:type="spellStart"/>
      <w:r w:rsidRPr="00B25168">
        <w:rPr>
          <w:szCs w:val="22"/>
          <w:lang w:val="sr-Latn-ME"/>
        </w:rPr>
        <w:t>metaboliti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se u određenoj mjeri uklanjaju </w:t>
      </w:r>
      <w:proofErr w:type="spellStart"/>
      <w:r w:rsidRPr="00B25168">
        <w:rPr>
          <w:szCs w:val="22"/>
          <w:lang w:val="sr-Latn-ME"/>
        </w:rPr>
        <w:t>hemodijalizom</w:t>
      </w:r>
      <w:proofErr w:type="spellEnd"/>
      <w:r w:rsidRPr="00B25168">
        <w:rPr>
          <w:szCs w:val="22"/>
          <w:lang w:val="sr-Latn-ME"/>
        </w:rPr>
        <w:t xml:space="preserve">, ali koncentracije ovih </w:t>
      </w:r>
      <w:proofErr w:type="spellStart"/>
      <w:r w:rsidRPr="00B25168">
        <w:rPr>
          <w:szCs w:val="22"/>
          <w:lang w:val="sr-Latn-ME"/>
        </w:rPr>
        <w:t>metabolita</w:t>
      </w:r>
      <w:proofErr w:type="spellEnd"/>
      <w:r w:rsidRPr="00B25168">
        <w:rPr>
          <w:szCs w:val="22"/>
          <w:lang w:val="sr-Latn-ME"/>
        </w:rPr>
        <w:t xml:space="preserve"> su i dalje značajno veće nakon dijalize u odnosu na koncentracije izmjerene kod pacijenata sa normalnom bubrežnom funkcijom ili blagom do umjerenom bubrežnom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>.</w:t>
      </w:r>
    </w:p>
    <w:p w14:paraId="58A73F22" w14:textId="77777777" w:rsidR="00DD57A3" w:rsidRPr="00B25168" w:rsidRDefault="00DD57A3" w:rsidP="00DD57A3">
      <w:pPr>
        <w:rPr>
          <w:szCs w:val="22"/>
          <w:lang w:val="sr-Latn-ME"/>
        </w:rPr>
      </w:pPr>
    </w:p>
    <w:p w14:paraId="232DE082" w14:textId="397853C5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Zbog toga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treba primjenjivati sa posebnim oprezom kod pacijenata sa teškom bubrežnom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 xml:space="preserve"> koji su na </w:t>
      </w:r>
      <w:proofErr w:type="spellStart"/>
      <w:r w:rsidRPr="00B25168">
        <w:rPr>
          <w:szCs w:val="22"/>
          <w:lang w:val="sr-Latn-ME"/>
        </w:rPr>
        <w:t>hemodijalizi</w:t>
      </w:r>
      <w:proofErr w:type="spellEnd"/>
      <w:r w:rsidRPr="00B25168">
        <w:rPr>
          <w:szCs w:val="22"/>
          <w:lang w:val="sr-Latn-ME"/>
        </w:rPr>
        <w:t xml:space="preserve"> i samo kada se smatra da očekivana korist pre</w:t>
      </w:r>
      <w:r w:rsidR="00040C61" w:rsidRPr="00B25168">
        <w:rPr>
          <w:szCs w:val="22"/>
          <w:lang w:val="sr-Latn-ME"/>
        </w:rPr>
        <w:t xml:space="preserve">vazilazi mogući </w:t>
      </w:r>
      <w:r w:rsidRPr="00B25168">
        <w:rPr>
          <w:szCs w:val="22"/>
          <w:lang w:val="sr-Latn-ME"/>
        </w:rPr>
        <w:t>rizik.</w:t>
      </w:r>
    </w:p>
    <w:p w14:paraId="320A96F2" w14:textId="77777777" w:rsidR="00DD57A3" w:rsidRPr="00B25168" w:rsidRDefault="00DD57A3" w:rsidP="00DD57A3">
      <w:pPr>
        <w:rPr>
          <w:szCs w:val="22"/>
          <w:lang w:val="sr-Latn-ME"/>
        </w:rPr>
      </w:pPr>
    </w:p>
    <w:p w14:paraId="5B4D92D6" w14:textId="71213048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Do sada nema iskustava sa primjenom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kod pacijenata na kontinuiranoj </w:t>
      </w:r>
      <w:proofErr w:type="spellStart"/>
      <w:r w:rsidRPr="00B25168">
        <w:rPr>
          <w:szCs w:val="22"/>
          <w:lang w:val="sr-Latn-ME"/>
        </w:rPr>
        <w:t>peritonealnoj</w:t>
      </w:r>
      <w:proofErr w:type="spellEnd"/>
      <w:r w:rsidRPr="00B25168">
        <w:rPr>
          <w:szCs w:val="22"/>
          <w:lang w:val="sr-Latn-ME"/>
        </w:rPr>
        <w:t xml:space="preserve"> dijalizi (</w:t>
      </w:r>
      <w:proofErr w:type="spellStart"/>
      <w:r w:rsidRPr="00B25168">
        <w:rPr>
          <w:i/>
          <w:iCs/>
          <w:szCs w:val="22"/>
          <w:lang w:val="sr-Latn-ME"/>
        </w:rPr>
        <w:t>Continuous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Ambulatory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Peritoneal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Dialysis</w:t>
      </w:r>
      <w:proofErr w:type="spellEnd"/>
      <w:r w:rsidRPr="00B25168">
        <w:rPr>
          <w:szCs w:val="22"/>
          <w:lang w:val="sr-Latn-ME"/>
        </w:rPr>
        <w:t>, CAPD) ili alternativnim terapijama kod oštećenja bubrega (</w:t>
      </w:r>
      <w:r w:rsidR="00210BD9" w:rsidRPr="00B25168">
        <w:rPr>
          <w:szCs w:val="22"/>
          <w:lang w:val="sr-Latn-ME"/>
        </w:rPr>
        <w:t>osim dijalize</w:t>
      </w:r>
      <w:r w:rsidRPr="00B25168">
        <w:rPr>
          <w:szCs w:val="22"/>
          <w:lang w:val="sr-Latn-ME"/>
        </w:rPr>
        <w:t xml:space="preserve">). </w:t>
      </w:r>
    </w:p>
    <w:p w14:paraId="4A06FC2D" w14:textId="77777777" w:rsidR="00DD57A3" w:rsidRPr="00B25168" w:rsidRDefault="00DD57A3" w:rsidP="00DD57A3">
      <w:pPr>
        <w:rPr>
          <w:szCs w:val="22"/>
          <w:lang w:val="sr-Latn-ME"/>
        </w:rPr>
      </w:pPr>
    </w:p>
    <w:p w14:paraId="09051B6C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Oštećenje funkcije jetre:</w:t>
      </w:r>
    </w:p>
    <w:p w14:paraId="23F9C63E" w14:textId="1D061AEF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Nije potrebno prilagođavanje doze. Međutim, klinički podaci su ograničeni i upotreba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kod takvih pacijenata se preporučuje samo kada očekivana korist pre</w:t>
      </w:r>
      <w:r w:rsidR="00CB33D1" w:rsidRPr="00B25168">
        <w:rPr>
          <w:szCs w:val="22"/>
          <w:lang w:val="sr-Latn-ME"/>
        </w:rPr>
        <w:t xml:space="preserve">vazilazi mogući </w:t>
      </w:r>
      <w:r w:rsidRPr="00B25168">
        <w:rPr>
          <w:szCs w:val="22"/>
          <w:lang w:val="sr-Latn-ME"/>
        </w:rPr>
        <w:t xml:space="preserve">rizik (vidjeti </w:t>
      </w:r>
      <w:r w:rsidR="00CB33D1" w:rsidRPr="00B25168">
        <w:rPr>
          <w:szCs w:val="22"/>
          <w:lang w:val="sr-Latn-ME"/>
        </w:rPr>
        <w:t xml:space="preserve">djelove </w:t>
      </w:r>
      <w:r w:rsidRPr="00B25168">
        <w:rPr>
          <w:szCs w:val="22"/>
          <w:lang w:val="sr-Latn-ME"/>
        </w:rPr>
        <w:t>4.4 i 5.2).</w:t>
      </w:r>
    </w:p>
    <w:p w14:paraId="4037015B" w14:textId="77777777" w:rsidR="00DD57A3" w:rsidRPr="00B25168" w:rsidRDefault="00DD57A3" w:rsidP="00DD57A3">
      <w:pPr>
        <w:rPr>
          <w:szCs w:val="22"/>
          <w:lang w:val="sr-Latn-ME"/>
        </w:rPr>
      </w:pPr>
    </w:p>
    <w:p w14:paraId="193BC8D1" w14:textId="77777777" w:rsidR="00DD57A3" w:rsidRPr="00B25168" w:rsidRDefault="00DD57A3" w:rsidP="00DD57A3">
      <w:pPr>
        <w:rPr>
          <w:b/>
          <w:bCs/>
          <w:szCs w:val="22"/>
          <w:u w:val="single"/>
          <w:lang w:val="sr-Latn-ME"/>
        </w:rPr>
      </w:pPr>
      <w:r w:rsidRPr="00B25168">
        <w:rPr>
          <w:bCs/>
          <w:szCs w:val="22"/>
          <w:u w:val="single"/>
          <w:lang w:val="sr-Latn-ME"/>
        </w:rPr>
        <w:t>Način primjene</w:t>
      </w:r>
      <w:r w:rsidRPr="00B25168">
        <w:rPr>
          <w:b/>
          <w:bCs/>
          <w:szCs w:val="22"/>
          <w:u w:val="single"/>
          <w:lang w:val="sr-Latn-ME"/>
        </w:rPr>
        <w:t>:</w:t>
      </w:r>
    </w:p>
    <w:p w14:paraId="2593BBB7" w14:textId="23711354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Preporučenu dozu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treba primjenjivati dva puta dnevno. </w:t>
      </w:r>
    </w:p>
    <w:p w14:paraId="43FF473F" w14:textId="77777777" w:rsidR="00CB33D1" w:rsidRPr="00B25168" w:rsidRDefault="00CB33D1" w:rsidP="00DD57A3">
      <w:pPr>
        <w:rPr>
          <w:szCs w:val="22"/>
          <w:lang w:val="sr-Latn-ME"/>
        </w:rPr>
      </w:pPr>
    </w:p>
    <w:p w14:paraId="2F952164" w14:textId="5F7D6232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Put primjene: </w:t>
      </w:r>
      <w:proofErr w:type="spellStart"/>
      <w:r w:rsidRPr="00B25168">
        <w:rPr>
          <w:szCs w:val="22"/>
          <w:lang w:val="sr-Latn-ME"/>
        </w:rPr>
        <w:t>Intravenska</w:t>
      </w:r>
      <w:proofErr w:type="spellEnd"/>
      <w:r w:rsidRPr="00B25168">
        <w:rPr>
          <w:szCs w:val="22"/>
          <w:lang w:val="sr-Latn-ME"/>
        </w:rPr>
        <w:t xml:space="preserve"> primjena.</w:t>
      </w:r>
    </w:p>
    <w:p w14:paraId="682CFB84" w14:textId="77777777" w:rsidR="00CB33D1" w:rsidRPr="00B25168" w:rsidRDefault="00CB33D1" w:rsidP="00DD57A3">
      <w:pPr>
        <w:rPr>
          <w:szCs w:val="22"/>
          <w:lang w:val="sr-Latn-ME"/>
        </w:rPr>
      </w:pPr>
    </w:p>
    <w:p w14:paraId="072EBEDE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Rastvor za infuziju treba davati tokom perioda od 30 do 120 minuta.</w:t>
      </w:r>
    </w:p>
    <w:p w14:paraId="275CED58" w14:textId="77777777" w:rsidR="00DD57A3" w:rsidRPr="00B25168" w:rsidRDefault="00DD57A3" w:rsidP="00DD57A3">
      <w:pPr>
        <w:rPr>
          <w:szCs w:val="22"/>
          <w:lang w:val="sr-Latn-ME"/>
        </w:rPr>
      </w:pPr>
    </w:p>
    <w:p w14:paraId="330A0044" w14:textId="2065C55D" w:rsidR="00DD57A3" w:rsidRPr="00B25168" w:rsidRDefault="00DD57A3" w:rsidP="00DD57A3">
      <w:pPr>
        <w:rPr>
          <w:b/>
          <w:bCs/>
          <w:szCs w:val="22"/>
          <w:lang w:val="sr-Latn-ME"/>
        </w:rPr>
      </w:pPr>
      <w:proofErr w:type="spellStart"/>
      <w:r w:rsidRPr="00B25168">
        <w:rPr>
          <w:b/>
          <w:bCs/>
          <w:szCs w:val="22"/>
          <w:lang w:val="sr-Latn-ME"/>
        </w:rPr>
        <w:t>Kontraindikacije</w:t>
      </w:r>
      <w:proofErr w:type="spellEnd"/>
    </w:p>
    <w:p w14:paraId="21B90C7E" w14:textId="77777777" w:rsidR="00DD57A3" w:rsidRPr="00B25168" w:rsidRDefault="00DD57A3" w:rsidP="00DD57A3">
      <w:pPr>
        <w:rPr>
          <w:b/>
          <w:bCs/>
          <w:szCs w:val="22"/>
          <w:lang w:val="sr-Latn-ME"/>
        </w:rPr>
      </w:pPr>
    </w:p>
    <w:p w14:paraId="532104CE" w14:textId="0E4408D0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Preosjetljivost na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ili neku od pomoćnih supstanci navedenih u </w:t>
      </w:r>
      <w:r w:rsidR="00CB33D1" w:rsidRPr="00B25168">
        <w:rPr>
          <w:szCs w:val="22"/>
          <w:lang w:val="sr-Latn-ME"/>
        </w:rPr>
        <w:t xml:space="preserve">dijelu </w:t>
      </w:r>
      <w:r w:rsidRPr="00B25168">
        <w:rPr>
          <w:szCs w:val="22"/>
          <w:lang w:val="sr-Latn-ME"/>
        </w:rPr>
        <w:t>6.1.</w:t>
      </w:r>
    </w:p>
    <w:p w14:paraId="34C2342B" w14:textId="77777777" w:rsidR="00DD57A3" w:rsidRPr="00B25168" w:rsidRDefault="00DD57A3" w:rsidP="00DD57A3">
      <w:pPr>
        <w:rPr>
          <w:szCs w:val="22"/>
          <w:lang w:val="sr-Latn-ME"/>
        </w:rPr>
      </w:pPr>
    </w:p>
    <w:p w14:paraId="19582D97" w14:textId="6312B9B3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</w:t>
      </w:r>
      <w:r w:rsidR="0091349D" w:rsidRPr="00B25168">
        <w:rPr>
          <w:szCs w:val="22"/>
          <w:lang w:val="sr-Latn-ME"/>
        </w:rPr>
        <w:t xml:space="preserve">se </w:t>
      </w:r>
      <w:r w:rsidRPr="00B25168">
        <w:rPr>
          <w:szCs w:val="22"/>
          <w:lang w:val="sr-Latn-ME"/>
        </w:rPr>
        <w:t xml:space="preserve">ne </w:t>
      </w:r>
      <w:r w:rsidR="0091349D" w:rsidRPr="00B25168">
        <w:rPr>
          <w:szCs w:val="22"/>
          <w:lang w:val="sr-Latn-ME"/>
        </w:rPr>
        <w:t xml:space="preserve">smije </w:t>
      </w:r>
      <w:r w:rsidRPr="00B25168">
        <w:rPr>
          <w:szCs w:val="22"/>
          <w:lang w:val="sr-Latn-ME"/>
        </w:rPr>
        <w:t xml:space="preserve">primjenjivati kod pacijenata koji uzimaju ljekove koji inhibiraju </w:t>
      </w:r>
      <w:proofErr w:type="spellStart"/>
      <w:r w:rsidRPr="00B25168">
        <w:rPr>
          <w:szCs w:val="22"/>
          <w:lang w:val="sr-Latn-ME"/>
        </w:rPr>
        <w:t>monoaminooksidazu</w:t>
      </w:r>
      <w:proofErr w:type="spellEnd"/>
      <w:r w:rsidRPr="00B25168">
        <w:rPr>
          <w:szCs w:val="22"/>
          <w:lang w:val="sr-Latn-ME"/>
        </w:rPr>
        <w:t xml:space="preserve"> A ili B (npr. </w:t>
      </w:r>
      <w:proofErr w:type="spellStart"/>
      <w:r w:rsidRPr="00B25168">
        <w:rPr>
          <w:szCs w:val="22"/>
          <w:lang w:val="sr-Latn-ME"/>
        </w:rPr>
        <w:t>fenelzin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izokarboksazid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selegilin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moklobemid</w:t>
      </w:r>
      <w:proofErr w:type="spellEnd"/>
      <w:r w:rsidRPr="00B25168">
        <w:rPr>
          <w:szCs w:val="22"/>
          <w:lang w:val="sr-Latn-ME"/>
        </w:rPr>
        <w:t>) ili su ih uzimali u toku posl</w:t>
      </w:r>
      <w:r w:rsidR="00CB33D1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ednje dvije nedjelje.</w:t>
      </w:r>
    </w:p>
    <w:p w14:paraId="66D9B6C5" w14:textId="77777777" w:rsidR="00DD57A3" w:rsidRPr="00B25168" w:rsidRDefault="00DD57A3" w:rsidP="00DD57A3">
      <w:pPr>
        <w:rPr>
          <w:szCs w:val="22"/>
          <w:lang w:val="sr-Latn-ME"/>
        </w:rPr>
      </w:pPr>
    </w:p>
    <w:p w14:paraId="49459741" w14:textId="606AF353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lastRenderedPageBreak/>
        <w:t xml:space="preserve">Ako ne postoji mogućnost stalnog praćenja i mjerenja krvnog pritiska,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</w:t>
      </w:r>
      <w:r w:rsidR="0091349D" w:rsidRPr="00B25168">
        <w:rPr>
          <w:szCs w:val="22"/>
          <w:lang w:val="sr-Latn-ME"/>
        </w:rPr>
        <w:t xml:space="preserve">se </w:t>
      </w:r>
      <w:r w:rsidRPr="00B25168">
        <w:rPr>
          <w:szCs w:val="22"/>
          <w:lang w:val="sr-Latn-ME"/>
        </w:rPr>
        <w:t xml:space="preserve">ne </w:t>
      </w:r>
      <w:r w:rsidR="0091349D" w:rsidRPr="00B25168">
        <w:rPr>
          <w:szCs w:val="22"/>
          <w:lang w:val="sr-Latn-ME"/>
        </w:rPr>
        <w:t xml:space="preserve">smije </w:t>
      </w:r>
      <w:r w:rsidRPr="00B25168">
        <w:rPr>
          <w:szCs w:val="22"/>
          <w:lang w:val="sr-Latn-ME"/>
        </w:rPr>
        <w:t>davati pacijentima sa sljedećim kliničkim stanjima ili pacijentima koji istovremeno primaju sljedeće vrste ljekova:</w:t>
      </w:r>
    </w:p>
    <w:p w14:paraId="0DC883D7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60767FCF" w14:textId="58A927CB" w:rsidR="00DD57A3" w:rsidRPr="00B25168" w:rsidRDefault="00DD57A3" w:rsidP="00DD57A3">
      <w:pPr>
        <w:numPr>
          <w:ilvl w:val="0"/>
          <w:numId w:val="22"/>
        </w:numPr>
        <w:contextualSpacing/>
        <w:rPr>
          <w:szCs w:val="22"/>
          <w:lang w:val="sr-Latn-ME"/>
        </w:rPr>
      </w:pPr>
      <w:r w:rsidRPr="00B25168">
        <w:rPr>
          <w:szCs w:val="22"/>
          <w:lang w:val="sr-Latn-ME"/>
        </w:rPr>
        <w:t>nekontrolisan</w:t>
      </w:r>
      <w:r w:rsidR="0091349D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 xml:space="preserve"> hipertenzij</w:t>
      </w:r>
      <w:r w:rsidR="0091349D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feohromocitom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karcinoid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tireotoksikoz</w:t>
      </w:r>
      <w:r w:rsidR="0091349D" w:rsidRPr="00B25168">
        <w:rPr>
          <w:szCs w:val="22"/>
          <w:lang w:val="sr-Latn-ME"/>
        </w:rPr>
        <w:t>a</w:t>
      </w:r>
      <w:proofErr w:type="spellEnd"/>
      <w:r w:rsidRPr="00B25168">
        <w:rPr>
          <w:szCs w:val="22"/>
          <w:lang w:val="sr-Latn-ME"/>
        </w:rPr>
        <w:t>, bipolarn</w:t>
      </w:r>
      <w:r w:rsidR="0091349D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 xml:space="preserve"> depresij</w:t>
      </w:r>
      <w:r w:rsidR="0091349D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shizoafektivni</w:t>
      </w:r>
      <w:proofErr w:type="spellEnd"/>
      <w:r w:rsidRPr="00B25168">
        <w:rPr>
          <w:szCs w:val="22"/>
          <w:lang w:val="sr-Latn-ME"/>
        </w:rPr>
        <w:t xml:space="preserve"> poremećaj, akutn</w:t>
      </w:r>
      <w:r w:rsidR="00C30DAF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 xml:space="preserve"> stanj</w:t>
      </w:r>
      <w:r w:rsidR="00C30DAF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 xml:space="preserve"> konfuzije.</w:t>
      </w:r>
    </w:p>
    <w:p w14:paraId="3D120496" w14:textId="77777777" w:rsidR="00DD57A3" w:rsidRPr="00B25168" w:rsidRDefault="00DD57A3" w:rsidP="00DD57A3">
      <w:pPr>
        <w:rPr>
          <w:szCs w:val="22"/>
          <w:lang w:val="sr-Latn-ME"/>
        </w:rPr>
      </w:pPr>
    </w:p>
    <w:p w14:paraId="7746C6E8" w14:textId="1227368D" w:rsidR="00DD57A3" w:rsidRPr="00B25168" w:rsidRDefault="00DD57A3" w:rsidP="00DD57A3">
      <w:pPr>
        <w:numPr>
          <w:ilvl w:val="0"/>
          <w:numId w:val="22"/>
        </w:numPr>
        <w:contextualSpacing/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inhibitor</w:t>
      </w:r>
      <w:r w:rsidR="00C30DAF" w:rsidRPr="00B25168">
        <w:rPr>
          <w:szCs w:val="22"/>
          <w:lang w:val="sr-Latn-ME"/>
        </w:rPr>
        <w:t>i</w:t>
      </w:r>
      <w:proofErr w:type="spellEnd"/>
      <w:r w:rsidRPr="00B25168">
        <w:rPr>
          <w:szCs w:val="22"/>
          <w:lang w:val="sr-Latn-ME"/>
        </w:rPr>
        <w:t xml:space="preserve"> ponovnog preuzimanja </w:t>
      </w:r>
      <w:proofErr w:type="spellStart"/>
      <w:r w:rsidRPr="00B25168">
        <w:rPr>
          <w:szCs w:val="22"/>
          <w:lang w:val="sr-Latn-ME"/>
        </w:rPr>
        <w:t>serotonina</w:t>
      </w:r>
      <w:proofErr w:type="spellEnd"/>
      <w:r w:rsidRPr="00B25168">
        <w:rPr>
          <w:szCs w:val="22"/>
          <w:lang w:val="sr-Latn-ME"/>
        </w:rPr>
        <w:t xml:space="preserve"> (vidjeti </w:t>
      </w:r>
      <w:r w:rsidR="00CB33D1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 xml:space="preserve">4.4), </w:t>
      </w:r>
      <w:proofErr w:type="spellStart"/>
      <w:r w:rsidRPr="00B25168">
        <w:rPr>
          <w:szCs w:val="22"/>
          <w:lang w:val="sr-Latn-ME"/>
        </w:rPr>
        <w:t>tricikličn</w:t>
      </w:r>
      <w:r w:rsidR="00C30DAF" w:rsidRPr="00B25168">
        <w:rPr>
          <w:szCs w:val="22"/>
          <w:lang w:val="sr-Latn-ME"/>
        </w:rPr>
        <w:t>i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antidepresiv</w:t>
      </w:r>
      <w:r w:rsidR="00C30DAF" w:rsidRPr="00B25168">
        <w:rPr>
          <w:szCs w:val="22"/>
          <w:lang w:val="sr-Latn-ME"/>
        </w:rPr>
        <w:t>i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agoniste</w:t>
      </w:r>
      <w:proofErr w:type="spellEnd"/>
      <w:r w:rsidRPr="00B25168">
        <w:rPr>
          <w:szCs w:val="22"/>
          <w:lang w:val="sr-Latn-ME"/>
        </w:rPr>
        <w:t xml:space="preserve"> 5-HT1serotoninskih receptora (</w:t>
      </w:r>
      <w:proofErr w:type="spellStart"/>
      <w:r w:rsidRPr="00B25168">
        <w:rPr>
          <w:szCs w:val="22"/>
          <w:lang w:val="sr-Latn-ME"/>
        </w:rPr>
        <w:t>triptane</w:t>
      </w:r>
      <w:proofErr w:type="spellEnd"/>
      <w:r w:rsidRPr="00B25168">
        <w:rPr>
          <w:szCs w:val="22"/>
          <w:lang w:val="sr-Latn-ME"/>
        </w:rPr>
        <w:t xml:space="preserve">), </w:t>
      </w:r>
      <w:proofErr w:type="spellStart"/>
      <w:r w:rsidRPr="00B25168">
        <w:rPr>
          <w:szCs w:val="22"/>
          <w:lang w:val="sr-Latn-ME"/>
        </w:rPr>
        <w:t>simpatomimeti</w:t>
      </w:r>
      <w:r w:rsidR="00C30DAF" w:rsidRPr="00B25168">
        <w:rPr>
          <w:szCs w:val="22"/>
          <w:lang w:val="sr-Latn-ME"/>
        </w:rPr>
        <w:t>ci</w:t>
      </w:r>
      <w:proofErr w:type="spellEnd"/>
      <w:r w:rsidRPr="00B25168">
        <w:rPr>
          <w:szCs w:val="22"/>
          <w:lang w:val="sr-Latn-ME"/>
        </w:rPr>
        <w:t xml:space="preserve"> sa direktnim ili indirektnim djelovanjem (uključujući </w:t>
      </w:r>
      <w:proofErr w:type="spellStart"/>
      <w:r w:rsidRPr="00B25168">
        <w:rPr>
          <w:szCs w:val="22"/>
          <w:lang w:val="sr-Latn-ME"/>
        </w:rPr>
        <w:t>adrenergičke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bronhodilatatore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pseudoefedrin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fenilpropanolamin</w:t>
      </w:r>
      <w:proofErr w:type="spellEnd"/>
      <w:r w:rsidRPr="00B25168">
        <w:rPr>
          <w:szCs w:val="22"/>
          <w:lang w:val="sr-Latn-ME"/>
        </w:rPr>
        <w:t xml:space="preserve">), </w:t>
      </w:r>
      <w:proofErr w:type="spellStart"/>
      <w:r w:rsidRPr="00B25168">
        <w:rPr>
          <w:szCs w:val="22"/>
          <w:lang w:val="sr-Latn-ME"/>
        </w:rPr>
        <w:t>vazopresivn</w:t>
      </w:r>
      <w:r w:rsidR="00C30DAF" w:rsidRPr="00B25168">
        <w:rPr>
          <w:szCs w:val="22"/>
          <w:lang w:val="sr-Latn-ME"/>
        </w:rPr>
        <w:t>i</w:t>
      </w:r>
      <w:proofErr w:type="spellEnd"/>
      <w:r w:rsidRPr="00B25168">
        <w:rPr>
          <w:szCs w:val="22"/>
          <w:lang w:val="sr-Latn-ME"/>
        </w:rPr>
        <w:t xml:space="preserve"> </w:t>
      </w:r>
      <w:r w:rsidR="00C30DAF" w:rsidRPr="00B25168">
        <w:rPr>
          <w:szCs w:val="22"/>
          <w:lang w:val="sr-Latn-ME"/>
        </w:rPr>
        <w:t xml:space="preserve">ljekovi </w:t>
      </w:r>
      <w:r w:rsidRPr="00B25168">
        <w:rPr>
          <w:szCs w:val="22"/>
          <w:lang w:val="sr-Latn-ME"/>
        </w:rPr>
        <w:t xml:space="preserve">(npr. </w:t>
      </w:r>
      <w:proofErr w:type="spellStart"/>
      <w:r w:rsidR="00C30DAF" w:rsidRPr="00B25168">
        <w:rPr>
          <w:szCs w:val="22"/>
          <w:lang w:val="sr-Latn-ME"/>
        </w:rPr>
        <w:t>a</w:t>
      </w:r>
      <w:r w:rsidR="000C4537" w:rsidRPr="00B25168">
        <w:rPr>
          <w:szCs w:val="22"/>
          <w:lang w:val="sr-Latn-ME"/>
        </w:rPr>
        <w:t>d</w:t>
      </w:r>
      <w:r w:rsidR="00C30DAF" w:rsidRPr="00B25168">
        <w:rPr>
          <w:szCs w:val="22"/>
          <w:lang w:val="sr-Latn-ME"/>
        </w:rPr>
        <w:t>renalin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="00C30DAF" w:rsidRPr="00B25168">
        <w:rPr>
          <w:szCs w:val="22"/>
          <w:lang w:val="sr-Latn-ME"/>
        </w:rPr>
        <w:t>noradrenalin</w:t>
      </w:r>
      <w:proofErr w:type="spellEnd"/>
      <w:r w:rsidRPr="00B25168">
        <w:rPr>
          <w:szCs w:val="22"/>
          <w:lang w:val="sr-Latn-ME"/>
        </w:rPr>
        <w:t xml:space="preserve">), </w:t>
      </w:r>
      <w:proofErr w:type="spellStart"/>
      <w:r w:rsidRPr="00B25168">
        <w:rPr>
          <w:szCs w:val="22"/>
          <w:lang w:val="sr-Latn-ME"/>
        </w:rPr>
        <w:t>dopaminergičk</w:t>
      </w:r>
      <w:r w:rsidR="00C30DAF" w:rsidRPr="00B25168">
        <w:rPr>
          <w:szCs w:val="22"/>
          <w:lang w:val="sr-Latn-ME"/>
        </w:rPr>
        <w:t>i</w:t>
      </w:r>
      <w:proofErr w:type="spellEnd"/>
      <w:r w:rsidRPr="00B25168">
        <w:rPr>
          <w:szCs w:val="22"/>
          <w:lang w:val="sr-Latn-ME"/>
        </w:rPr>
        <w:t xml:space="preserve"> </w:t>
      </w:r>
      <w:r w:rsidR="00C30DAF" w:rsidRPr="00B25168">
        <w:rPr>
          <w:szCs w:val="22"/>
          <w:lang w:val="sr-Latn-ME"/>
        </w:rPr>
        <w:t xml:space="preserve">ljekovi </w:t>
      </w:r>
      <w:r w:rsidRPr="00B25168">
        <w:rPr>
          <w:szCs w:val="22"/>
          <w:lang w:val="sr-Latn-ME"/>
        </w:rPr>
        <w:t xml:space="preserve">(npr. </w:t>
      </w:r>
      <w:proofErr w:type="spellStart"/>
      <w:r w:rsidRPr="00B25168">
        <w:rPr>
          <w:szCs w:val="22"/>
          <w:lang w:val="sr-Latn-ME"/>
        </w:rPr>
        <w:t>dopamin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dobutamin</w:t>
      </w:r>
      <w:proofErr w:type="spellEnd"/>
      <w:r w:rsidRPr="00B25168">
        <w:rPr>
          <w:szCs w:val="22"/>
          <w:lang w:val="sr-Latn-ME"/>
        </w:rPr>
        <w:t xml:space="preserve">), </w:t>
      </w:r>
      <w:proofErr w:type="spellStart"/>
      <w:r w:rsidRPr="00B25168">
        <w:rPr>
          <w:szCs w:val="22"/>
          <w:lang w:val="sr-Latn-ME"/>
        </w:rPr>
        <w:t>petidin</w:t>
      </w:r>
      <w:proofErr w:type="spellEnd"/>
      <w:r w:rsidRPr="00B25168">
        <w:rPr>
          <w:szCs w:val="22"/>
          <w:lang w:val="sr-Latn-ME"/>
        </w:rPr>
        <w:t xml:space="preserve"> ili </w:t>
      </w:r>
      <w:proofErr w:type="spellStart"/>
      <w:r w:rsidRPr="00B25168">
        <w:rPr>
          <w:szCs w:val="22"/>
          <w:lang w:val="sr-Latn-ME"/>
        </w:rPr>
        <w:t>buspiron</w:t>
      </w:r>
      <w:proofErr w:type="spellEnd"/>
      <w:r w:rsidRPr="00B25168">
        <w:rPr>
          <w:szCs w:val="22"/>
          <w:lang w:val="sr-Latn-ME"/>
        </w:rPr>
        <w:t>.</w:t>
      </w:r>
    </w:p>
    <w:p w14:paraId="71499901" w14:textId="77777777" w:rsidR="00DD57A3" w:rsidRPr="00B25168" w:rsidRDefault="00DD57A3" w:rsidP="00DD57A3">
      <w:pPr>
        <w:rPr>
          <w:szCs w:val="22"/>
          <w:lang w:val="sr-Latn-ME"/>
        </w:rPr>
      </w:pPr>
    </w:p>
    <w:p w14:paraId="2F7FBCC4" w14:textId="05646D88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Podaci dobijeni na životinjama ukazuju da se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i njegovi </w:t>
      </w:r>
      <w:proofErr w:type="spellStart"/>
      <w:r w:rsidRPr="00B25168">
        <w:rPr>
          <w:szCs w:val="22"/>
          <w:lang w:val="sr-Latn-ME"/>
        </w:rPr>
        <w:t>metaboliti</w:t>
      </w:r>
      <w:proofErr w:type="spellEnd"/>
      <w:r w:rsidRPr="00B25168">
        <w:rPr>
          <w:szCs w:val="22"/>
          <w:lang w:val="sr-Latn-ME"/>
        </w:rPr>
        <w:t xml:space="preserve"> izlučuju u majčino mlijeko, zbog čega se prije započinjanja i tokom terapije lijekom mora prekinuti sa dojenjem (vidjeti </w:t>
      </w:r>
      <w:r w:rsidR="00CB33D1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>4.6).</w:t>
      </w:r>
    </w:p>
    <w:p w14:paraId="5279795A" w14:textId="77777777" w:rsidR="00DD57A3" w:rsidRPr="00B25168" w:rsidRDefault="00DD57A3" w:rsidP="00DD57A3">
      <w:pPr>
        <w:rPr>
          <w:szCs w:val="22"/>
          <w:lang w:val="sr-Latn-ME"/>
        </w:rPr>
      </w:pPr>
    </w:p>
    <w:p w14:paraId="19315CD8" w14:textId="63C58BFE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Posebna upozorenja i mjere opreza pri upotrebi lijeka</w:t>
      </w:r>
    </w:p>
    <w:p w14:paraId="15C39A92" w14:textId="77777777" w:rsidR="00DD57A3" w:rsidRPr="00B25168" w:rsidRDefault="00DD57A3" w:rsidP="00DD57A3">
      <w:pPr>
        <w:rPr>
          <w:szCs w:val="22"/>
          <w:lang w:val="sr-Latn-ME"/>
        </w:rPr>
      </w:pPr>
    </w:p>
    <w:p w14:paraId="0C0D8D30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Mijelosupresija</w:t>
      </w:r>
      <w:proofErr w:type="spellEnd"/>
    </w:p>
    <w:p w14:paraId="2113E3CF" w14:textId="0696C02F" w:rsidR="00AA19F8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Mijelosupresija</w:t>
      </w:r>
      <w:proofErr w:type="spellEnd"/>
      <w:r w:rsidRPr="00B25168">
        <w:rPr>
          <w:szCs w:val="22"/>
          <w:lang w:val="sr-Latn-ME"/>
        </w:rPr>
        <w:t xml:space="preserve"> (uključujući anemiju, </w:t>
      </w:r>
      <w:proofErr w:type="spellStart"/>
      <w:r w:rsidRPr="00B25168">
        <w:rPr>
          <w:szCs w:val="22"/>
          <w:lang w:val="sr-Latn-ME"/>
        </w:rPr>
        <w:t>leukopeniju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pancitopeniju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trombocitopeniju</w:t>
      </w:r>
      <w:proofErr w:type="spellEnd"/>
      <w:r w:rsidRPr="00B25168">
        <w:rPr>
          <w:szCs w:val="22"/>
          <w:lang w:val="sr-Latn-ME"/>
        </w:rPr>
        <w:t xml:space="preserve">) je zabilježena kod pacijenata koji su primali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>. U slučajevima sa poznatim ishodom, hematološki parametri su se nakon prestanka</w:t>
      </w:r>
      <w:r w:rsidR="0046344A" w:rsidRPr="00B25168">
        <w:rPr>
          <w:szCs w:val="22"/>
          <w:lang w:val="sr-Latn-ME"/>
        </w:rPr>
        <w:t xml:space="preserve"> primjene</w:t>
      </w:r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vratili na vrijednosti prije početka terapije. Rizik od ovih efekata je, izgleda, povezan sa dužinom trajanja terapije. Stariji pacijenti koji su na terapiji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 imaju veći rizik od razvoja krvnih </w:t>
      </w:r>
      <w:proofErr w:type="spellStart"/>
      <w:r w:rsidRPr="00B25168">
        <w:rPr>
          <w:szCs w:val="22"/>
          <w:lang w:val="sr-Latn-ME"/>
        </w:rPr>
        <w:t>diskrazija</w:t>
      </w:r>
      <w:proofErr w:type="spellEnd"/>
      <w:r w:rsidRPr="00B25168">
        <w:rPr>
          <w:szCs w:val="22"/>
          <w:lang w:val="sr-Latn-ME"/>
        </w:rPr>
        <w:t xml:space="preserve"> nego mlađi pacijenti.</w:t>
      </w:r>
      <w:r w:rsidR="00AA19F8" w:rsidRPr="00B25168">
        <w:rPr>
          <w:szCs w:val="22"/>
          <w:lang w:val="sr-Latn-ME"/>
        </w:rPr>
        <w:t xml:space="preserve"> </w:t>
      </w:r>
    </w:p>
    <w:p w14:paraId="0FB96EC9" w14:textId="514C5925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Trombocitopenija</w:t>
      </w:r>
      <w:proofErr w:type="spellEnd"/>
      <w:r w:rsidRPr="00B25168">
        <w:rPr>
          <w:szCs w:val="22"/>
          <w:lang w:val="sr-Latn-ME"/>
        </w:rPr>
        <w:t xml:space="preserve"> se češće javlja kod pacijenata sa teškom bubrežnom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 xml:space="preserve">, bez obzira da li su  na dijalizi ili ne. Zbog toga je potrebno striktno praćenje krvne slike kod pacijenata koji: imaju anemiju, </w:t>
      </w:r>
      <w:proofErr w:type="spellStart"/>
      <w:r w:rsidRPr="00B25168">
        <w:rPr>
          <w:szCs w:val="22"/>
          <w:lang w:val="sr-Latn-ME"/>
        </w:rPr>
        <w:t>granulocitopeniju</w:t>
      </w:r>
      <w:proofErr w:type="spellEnd"/>
      <w:r w:rsidRPr="00B25168">
        <w:rPr>
          <w:szCs w:val="22"/>
          <w:lang w:val="sr-Latn-ME"/>
        </w:rPr>
        <w:t xml:space="preserve"> ili </w:t>
      </w:r>
      <w:proofErr w:type="spellStart"/>
      <w:r w:rsidRPr="00B25168">
        <w:rPr>
          <w:szCs w:val="22"/>
          <w:lang w:val="sr-Latn-ME"/>
        </w:rPr>
        <w:t>trombocitopeniju</w:t>
      </w:r>
      <w:proofErr w:type="spellEnd"/>
      <w:r w:rsidRPr="00B25168">
        <w:rPr>
          <w:szCs w:val="22"/>
          <w:lang w:val="sr-Latn-ME"/>
        </w:rPr>
        <w:t xml:space="preserve">; istovremeno primaju ljekove koji mogu smanjiti nivo hemoglobina ili vrijednosti parametara krvne slike ili negativno uticati na broj ili funkciju </w:t>
      </w:r>
      <w:proofErr w:type="spellStart"/>
      <w:r w:rsidRPr="00B25168">
        <w:rPr>
          <w:szCs w:val="22"/>
          <w:lang w:val="sr-Latn-ME"/>
        </w:rPr>
        <w:t>trombocita</w:t>
      </w:r>
      <w:proofErr w:type="spellEnd"/>
      <w:r w:rsidRPr="00B25168">
        <w:rPr>
          <w:szCs w:val="22"/>
          <w:lang w:val="sr-Latn-ME"/>
        </w:rPr>
        <w:t xml:space="preserve">; imaju tešku bubrežnu </w:t>
      </w:r>
      <w:proofErr w:type="spellStart"/>
      <w:r w:rsidRPr="00B25168">
        <w:rPr>
          <w:szCs w:val="22"/>
          <w:lang w:val="sr-Latn-ME"/>
        </w:rPr>
        <w:t>insuficijenciju</w:t>
      </w:r>
      <w:proofErr w:type="spellEnd"/>
      <w:r w:rsidRPr="00B25168">
        <w:rPr>
          <w:szCs w:val="22"/>
          <w:lang w:val="sr-Latn-ME"/>
        </w:rPr>
        <w:t>; primaju terapiju duže od 10-14 dana.</w:t>
      </w:r>
    </w:p>
    <w:p w14:paraId="296026E6" w14:textId="77777777" w:rsidR="00C30DAF" w:rsidRPr="00B25168" w:rsidRDefault="00C30DAF" w:rsidP="00DD57A3">
      <w:pPr>
        <w:rPr>
          <w:szCs w:val="22"/>
          <w:lang w:val="sr-Latn-ME"/>
        </w:rPr>
      </w:pPr>
    </w:p>
    <w:p w14:paraId="57DBDE60" w14:textId="7904D135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</w:t>
      </w:r>
      <w:r w:rsidR="00C30DAF" w:rsidRPr="00B25168">
        <w:rPr>
          <w:szCs w:val="22"/>
          <w:lang w:val="sr-Latn-ME"/>
        </w:rPr>
        <w:t xml:space="preserve">se </w:t>
      </w:r>
      <w:r w:rsidRPr="00B25168">
        <w:rPr>
          <w:szCs w:val="22"/>
          <w:lang w:val="sr-Latn-ME"/>
        </w:rPr>
        <w:t xml:space="preserve">takvim pacijentima </w:t>
      </w:r>
      <w:r w:rsidR="00C30DAF" w:rsidRPr="00B25168">
        <w:rPr>
          <w:szCs w:val="22"/>
          <w:lang w:val="sr-Latn-ME"/>
        </w:rPr>
        <w:t xml:space="preserve">može </w:t>
      </w:r>
      <w:r w:rsidRPr="00B25168">
        <w:rPr>
          <w:szCs w:val="22"/>
          <w:lang w:val="sr-Latn-ME"/>
        </w:rPr>
        <w:t xml:space="preserve">davati samo kada je moguće stalno praćenje nivoa hemoglobina, krvne slike i broja </w:t>
      </w:r>
      <w:proofErr w:type="spellStart"/>
      <w:r w:rsidRPr="00B25168">
        <w:rPr>
          <w:szCs w:val="22"/>
          <w:lang w:val="sr-Latn-ME"/>
        </w:rPr>
        <w:t>trombocita</w:t>
      </w:r>
      <w:proofErr w:type="spellEnd"/>
      <w:r w:rsidRPr="00B25168">
        <w:rPr>
          <w:szCs w:val="22"/>
          <w:lang w:val="sr-Latn-ME"/>
        </w:rPr>
        <w:t>.</w:t>
      </w:r>
    </w:p>
    <w:p w14:paraId="28EEDC0C" w14:textId="77777777" w:rsidR="00DD57A3" w:rsidRPr="00B25168" w:rsidRDefault="00DD57A3" w:rsidP="00DD57A3">
      <w:pPr>
        <w:rPr>
          <w:szCs w:val="22"/>
          <w:lang w:val="sr-Latn-ME"/>
        </w:rPr>
      </w:pPr>
    </w:p>
    <w:p w14:paraId="6E7C83A9" w14:textId="4EB54308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Ako se tokom terapije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 javi značajna </w:t>
      </w:r>
      <w:proofErr w:type="spellStart"/>
      <w:r w:rsidRPr="00B25168">
        <w:rPr>
          <w:szCs w:val="22"/>
          <w:lang w:val="sr-Latn-ME"/>
        </w:rPr>
        <w:t>mijelosupresija</w:t>
      </w:r>
      <w:proofErr w:type="spellEnd"/>
      <w:r w:rsidRPr="00B25168">
        <w:rPr>
          <w:szCs w:val="22"/>
          <w:lang w:val="sr-Latn-ME"/>
        </w:rPr>
        <w:t xml:space="preserve"> terapij</w:t>
      </w:r>
      <w:r w:rsidR="00CB33D1" w:rsidRPr="00B25168">
        <w:rPr>
          <w:szCs w:val="22"/>
          <w:lang w:val="sr-Latn-ME"/>
        </w:rPr>
        <w:t>a se mora</w:t>
      </w:r>
      <w:r w:rsidRPr="00B25168">
        <w:rPr>
          <w:szCs w:val="22"/>
          <w:lang w:val="sr-Latn-ME"/>
        </w:rPr>
        <w:t xml:space="preserve"> prekinuti, osim kada se smatra da je nastavak terapije apsolutno neophodan, kada je potrebno intenzivno pratiti krvnu sliku i primijeniti odgovarajuće terapijske mjere.</w:t>
      </w:r>
    </w:p>
    <w:p w14:paraId="39D3D94A" w14:textId="77777777" w:rsidR="00DD57A3" w:rsidRPr="00B25168" w:rsidRDefault="00DD57A3" w:rsidP="00DD57A3">
      <w:pPr>
        <w:rPr>
          <w:szCs w:val="22"/>
          <w:lang w:val="sr-Latn-ME"/>
        </w:rPr>
      </w:pPr>
    </w:p>
    <w:p w14:paraId="0F43BF22" w14:textId="218C5FC9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Uz to, kod pacijenata koji primaju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preporučuje se ned</w:t>
      </w:r>
      <w:r w:rsidR="00CB33D1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eljna kontrola kompletne krvne slike (uključujući nivo hemoglobina, </w:t>
      </w:r>
      <w:proofErr w:type="spellStart"/>
      <w:r w:rsidRPr="00B25168">
        <w:rPr>
          <w:szCs w:val="22"/>
          <w:lang w:val="sr-Latn-ME"/>
        </w:rPr>
        <w:t>trombocita</w:t>
      </w:r>
      <w:proofErr w:type="spellEnd"/>
      <w:r w:rsidRPr="00B25168">
        <w:rPr>
          <w:szCs w:val="22"/>
          <w:lang w:val="sr-Latn-ME"/>
        </w:rPr>
        <w:t>, ukupnih i diferenciranih leukocita), nezavisno od krvne slike na početku terapije.</w:t>
      </w:r>
    </w:p>
    <w:p w14:paraId="35082743" w14:textId="77777777" w:rsidR="00DD57A3" w:rsidRPr="00B25168" w:rsidRDefault="00DD57A3" w:rsidP="00DD57A3">
      <w:pPr>
        <w:rPr>
          <w:szCs w:val="22"/>
          <w:lang w:val="sr-Latn-ME"/>
        </w:rPr>
      </w:pPr>
    </w:p>
    <w:p w14:paraId="14D6F9C1" w14:textId="2FDA734F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U </w:t>
      </w:r>
      <w:r w:rsidR="00C30DAF" w:rsidRPr="00B25168">
        <w:rPr>
          <w:szCs w:val="22"/>
          <w:lang w:val="sr-Latn-ME"/>
        </w:rPr>
        <w:t>kliničkim</w:t>
      </w:r>
      <w:r w:rsidRPr="00B25168">
        <w:rPr>
          <w:szCs w:val="22"/>
          <w:lang w:val="sr-Latn-ME"/>
        </w:rPr>
        <w:t xml:space="preserve"> ispitivanjima u okviru tzv. „Programa primjene lijeka iz milosrđa“ (</w:t>
      </w:r>
      <w:proofErr w:type="spellStart"/>
      <w:r w:rsidRPr="00B25168">
        <w:rPr>
          <w:szCs w:val="22"/>
          <w:lang w:val="sr-Latn-ME"/>
        </w:rPr>
        <w:t>eng</w:t>
      </w:r>
      <w:proofErr w:type="spellEnd"/>
      <w:r w:rsidRPr="00B25168">
        <w:rPr>
          <w:szCs w:val="22"/>
          <w:lang w:val="sr-Latn-ME"/>
        </w:rPr>
        <w:t xml:space="preserve">. </w:t>
      </w:r>
      <w:proofErr w:type="spellStart"/>
      <w:r w:rsidRPr="00B25168">
        <w:rPr>
          <w:i/>
          <w:iCs/>
          <w:szCs w:val="22"/>
          <w:lang w:val="sr-Latn-ME"/>
        </w:rPr>
        <w:t>Compassionaate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use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of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medicinal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product</w:t>
      </w:r>
      <w:proofErr w:type="spellEnd"/>
      <w:r w:rsidRPr="00B25168">
        <w:rPr>
          <w:szCs w:val="22"/>
          <w:lang w:val="sr-Latn-ME"/>
        </w:rPr>
        <w:t xml:space="preserve">) primijećeno je da se ozbiljna anemija češće javljala kod pacijenata koji su primali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duže od maksimalno preporučenih 28 dana. Ovim pacijentima je  češće bila potrebna transfuzija krvi. Slučajevi anemije koji su zahtijevali transfuziju krvi su takođe zabilježeni u </w:t>
      </w:r>
      <w:proofErr w:type="spellStart"/>
      <w:r w:rsidRPr="00B25168">
        <w:rPr>
          <w:szCs w:val="22"/>
          <w:lang w:val="sr-Latn-ME"/>
        </w:rPr>
        <w:t>postmarketinškom</w:t>
      </w:r>
      <w:proofErr w:type="spellEnd"/>
      <w:r w:rsidRPr="00B25168">
        <w:rPr>
          <w:szCs w:val="22"/>
          <w:lang w:val="sr-Latn-ME"/>
        </w:rPr>
        <w:t xml:space="preserve"> periodu i javljali su se češće kod pacijenata koji su primali terapiju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 duže od 28 dana.</w:t>
      </w:r>
    </w:p>
    <w:p w14:paraId="16380E5F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7F8C2142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Zabilježeni su slučajevi </w:t>
      </w:r>
      <w:proofErr w:type="spellStart"/>
      <w:r w:rsidRPr="00B25168">
        <w:rPr>
          <w:szCs w:val="22"/>
          <w:lang w:val="sr-Latn-ME"/>
        </w:rPr>
        <w:t>sideroblastne</w:t>
      </w:r>
      <w:proofErr w:type="spellEnd"/>
      <w:r w:rsidRPr="00B25168">
        <w:rPr>
          <w:szCs w:val="22"/>
          <w:lang w:val="sr-Latn-ME"/>
        </w:rPr>
        <w:t xml:space="preserve"> anemije nakon stavljanja lijeka u promet. U slučajevima gdje je vrijeme nastanka bilo poznato, utvrđeno je da je većina pacijenata primala terapiju duže od 28 dana. Većina pacijenata se potpuno ili djelimično oporavila nakon prestanka primjene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>, sa ili bez terapije anemije.</w:t>
      </w:r>
    </w:p>
    <w:p w14:paraId="3DE4DD82" w14:textId="77777777" w:rsidR="00DD57A3" w:rsidRPr="00B25168" w:rsidRDefault="00DD57A3" w:rsidP="00DD57A3">
      <w:pPr>
        <w:rPr>
          <w:szCs w:val="22"/>
          <w:lang w:val="sr-Latn-ME"/>
        </w:rPr>
      </w:pPr>
    </w:p>
    <w:p w14:paraId="101299DF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 xml:space="preserve">Razlika u smrtnosti u kliničkom ispitivanju na pacijentima sa </w:t>
      </w:r>
      <w:proofErr w:type="spellStart"/>
      <w:r w:rsidRPr="00B25168">
        <w:rPr>
          <w:szCs w:val="22"/>
          <w:u w:val="single"/>
          <w:lang w:val="sr-Latn-ME"/>
        </w:rPr>
        <w:t>intravaskularnim</w:t>
      </w:r>
      <w:proofErr w:type="spellEnd"/>
      <w:r w:rsidRPr="00B25168">
        <w:rPr>
          <w:szCs w:val="22"/>
          <w:u w:val="single"/>
          <w:lang w:val="sr-Latn-ME"/>
        </w:rPr>
        <w:t xml:space="preserve"> Gram pozitivnim infekcijama nastalim </w:t>
      </w:r>
      <w:proofErr w:type="spellStart"/>
      <w:r w:rsidRPr="00B25168">
        <w:rPr>
          <w:szCs w:val="22"/>
          <w:u w:val="single"/>
          <w:lang w:val="sr-Latn-ME"/>
        </w:rPr>
        <w:t>usljed</w:t>
      </w:r>
      <w:proofErr w:type="spellEnd"/>
      <w:r w:rsidRPr="00B25168">
        <w:rPr>
          <w:szCs w:val="22"/>
          <w:u w:val="single"/>
          <w:lang w:val="sr-Latn-ME"/>
        </w:rPr>
        <w:t xml:space="preserve"> primjene katetera</w:t>
      </w:r>
    </w:p>
    <w:p w14:paraId="34A5CB17" w14:textId="57980AB4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pacijenata koji su primali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zab</w:t>
      </w:r>
      <w:r w:rsidR="0046344A" w:rsidRPr="00B25168">
        <w:rPr>
          <w:szCs w:val="22"/>
          <w:lang w:val="sr-Latn-ME"/>
        </w:rPr>
        <w:t>ilj</w:t>
      </w:r>
      <w:r w:rsidRPr="00B25168">
        <w:rPr>
          <w:szCs w:val="22"/>
          <w:lang w:val="sr-Latn-ME"/>
        </w:rPr>
        <w:t xml:space="preserve">ežena je veća smrtnost u odnosu na pacijente koji su primali </w:t>
      </w:r>
      <w:proofErr w:type="spellStart"/>
      <w:r w:rsidRPr="00B25168">
        <w:rPr>
          <w:szCs w:val="22"/>
          <w:lang w:val="sr-Latn-ME"/>
        </w:rPr>
        <w:t>vankomicin</w:t>
      </w:r>
      <w:proofErr w:type="spellEnd"/>
      <w:r w:rsidRPr="00B25168">
        <w:rPr>
          <w:szCs w:val="22"/>
          <w:lang w:val="sr-Latn-ME"/>
        </w:rPr>
        <w:t>/</w:t>
      </w:r>
      <w:proofErr w:type="spellStart"/>
      <w:r w:rsidRPr="00B25168">
        <w:rPr>
          <w:szCs w:val="22"/>
          <w:lang w:val="sr-Latn-ME"/>
        </w:rPr>
        <w:t>dikloksacilin</w:t>
      </w:r>
      <w:proofErr w:type="spellEnd"/>
      <w:r w:rsidRPr="00B25168">
        <w:rPr>
          <w:szCs w:val="22"/>
          <w:lang w:val="sr-Latn-ME"/>
        </w:rPr>
        <w:t>/</w:t>
      </w:r>
      <w:proofErr w:type="spellStart"/>
      <w:r w:rsidRPr="00B25168">
        <w:rPr>
          <w:szCs w:val="22"/>
          <w:lang w:val="sr-Latn-ME"/>
        </w:rPr>
        <w:t>oksacilin</w:t>
      </w:r>
      <w:proofErr w:type="spellEnd"/>
      <w:r w:rsidRPr="00B25168">
        <w:rPr>
          <w:szCs w:val="22"/>
          <w:lang w:val="sr-Latn-ME"/>
        </w:rPr>
        <w:t>,</w:t>
      </w:r>
      <w:r w:rsidR="00CB33D1" w:rsidRPr="00B25168">
        <w:rPr>
          <w:szCs w:val="22"/>
          <w:lang w:val="sr-Latn-ME"/>
        </w:rPr>
        <w:t xml:space="preserve"> </w:t>
      </w:r>
      <w:r w:rsidR="0046344A" w:rsidRPr="00B25168">
        <w:rPr>
          <w:szCs w:val="22"/>
          <w:lang w:val="sr-Latn-ME"/>
        </w:rPr>
        <w:t xml:space="preserve">u </w:t>
      </w:r>
      <w:r w:rsidRPr="00B25168">
        <w:rPr>
          <w:szCs w:val="22"/>
          <w:lang w:val="sr-Latn-ME"/>
        </w:rPr>
        <w:t xml:space="preserve">otvorenom ispitivanju na teško bolesnim pacijentima sa </w:t>
      </w:r>
      <w:proofErr w:type="spellStart"/>
      <w:r w:rsidRPr="00B25168">
        <w:rPr>
          <w:szCs w:val="22"/>
          <w:lang w:val="sr-Latn-ME"/>
        </w:rPr>
        <w:t>intravaskularnim</w:t>
      </w:r>
      <w:proofErr w:type="spellEnd"/>
      <w:r w:rsidRPr="00B25168">
        <w:rPr>
          <w:szCs w:val="22"/>
          <w:lang w:val="sr-Latn-ME"/>
        </w:rPr>
        <w:t xml:space="preserve"> infekcijama nastalim </w:t>
      </w:r>
      <w:proofErr w:type="spellStart"/>
      <w:r w:rsidRPr="00B25168">
        <w:rPr>
          <w:szCs w:val="22"/>
          <w:lang w:val="sr-Latn-ME"/>
        </w:rPr>
        <w:t>usljed</w:t>
      </w:r>
      <w:proofErr w:type="spellEnd"/>
      <w:r w:rsidRPr="00B25168">
        <w:rPr>
          <w:szCs w:val="22"/>
          <w:lang w:val="sr-Latn-ME"/>
        </w:rPr>
        <w:t xml:space="preserve"> primjene katetera [78/363 (21,5%) prema 58/363 (16,0%)].  Glavni faktor koji je uticao na stopu smrtnosti bilo je stanje Gram pozitivne infekcije na početku ispitivanja. Stope smrtnosti su bile slične kod pacijenata sa infekcijama prouzrokovanim isključivo Gram pozitivnim </w:t>
      </w:r>
      <w:r w:rsidRPr="00B25168">
        <w:rPr>
          <w:szCs w:val="22"/>
          <w:lang w:val="sr-Latn-ME"/>
        </w:rPr>
        <w:lastRenderedPageBreak/>
        <w:t>organizmima (</w:t>
      </w:r>
      <w:proofErr w:type="spellStart"/>
      <w:r w:rsidRPr="00B25168">
        <w:rPr>
          <w:szCs w:val="22"/>
          <w:lang w:val="sr-Latn-ME"/>
        </w:rPr>
        <w:t>odds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ratio</w:t>
      </w:r>
      <w:proofErr w:type="spellEnd"/>
      <w:r w:rsidRPr="00B25168">
        <w:rPr>
          <w:szCs w:val="22"/>
          <w:lang w:val="sr-Latn-ME"/>
        </w:rPr>
        <w:t xml:space="preserve"> (OR) 0,96; 95% interval pouzdanosti 0,58-1,59), ali  su  bile značajno veće (p=0,0162) kod pacijenata u grupi koja je primala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u prisustvu bilo kog drugog patogena ili bez patogena na početku ispitivanja (</w:t>
      </w:r>
      <w:proofErr w:type="spellStart"/>
      <w:r w:rsidRPr="00B25168">
        <w:rPr>
          <w:szCs w:val="22"/>
          <w:lang w:val="sr-Latn-ME"/>
        </w:rPr>
        <w:t>odds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ratio</w:t>
      </w:r>
      <w:proofErr w:type="spellEnd"/>
      <w:r w:rsidRPr="00B25168">
        <w:rPr>
          <w:szCs w:val="22"/>
          <w:lang w:val="sr-Latn-ME"/>
        </w:rPr>
        <w:t xml:space="preserve"> (OR)2,48; 95% interval pouzdanosti: 1,38- 4,46). Najveća razlika se javila tokom terapije i u periodu od 7 dana od prekida terapije. Više pacijenata u grupi koja je primala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 dobilo infekciju Gram negativnim patogenima tokom ispitivanja i umrlo od infekcija prouzrokovanih Gram negativnim patogenima i  </w:t>
      </w:r>
      <w:proofErr w:type="spellStart"/>
      <w:r w:rsidRPr="00B25168">
        <w:rPr>
          <w:szCs w:val="22"/>
          <w:lang w:val="sr-Latn-ME"/>
        </w:rPr>
        <w:t>polimikrobnih</w:t>
      </w:r>
      <w:proofErr w:type="spellEnd"/>
      <w:r w:rsidRPr="00B25168">
        <w:rPr>
          <w:szCs w:val="22"/>
          <w:lang w:val="sr-Latn-ME"/>
        </w:rPr>
        <w:t xml:space="preserve"> infekcija. Zbog toga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treba primjenjivati samo kod pacijenata sa komplikovanim infekcijama kože i mekih tkiva sa poznatom ili mogućom ko-infekcijom sa Gram negativnim mikroorganizmima ako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dostupne druge terapijske mogućnosti (vidjeti </w:t>
      </w:r>
      <w:r w:rsidR="007E77B9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>4.1). Pod ovim okolnostima potrebno je istovremeno započeti terapiju protiv Gram negativnih mikroorganizama.</w:t>
      </w:r>
    </w:p>
    <w:p w14:paraId="576D0B58" w14:textId="77777777" w:rsidR="00DD57A3" w:rsidRPr="00B25168" w:rsidRDefault="00DD57A3" w:rsidP="00DD57A3">
      <w:pPr>
        <w:rPr>
          <w:szCs w:val="22"/>
          <w:lang w:val="sr-Latn-ME"/>
        </w:rPr>
      </w:pPr>
    </w:p>
    <w:p w14:paraId="0D590E95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Dijareja i kolitis povezani sa primjenom antibiotika</w:t>
      </w:r>
    </w:p>
    <w:p w14:paraId="0088FC62" w14:textId="2DD191C6" w:rsidR="007E77B9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Dijareja i kolitis koji su povezani sa primjenom antibiotika, uključujući </w:t>
      </w:r>
      <w:proofErr w:type="spellStart"/>
      <w:r w:rsidRPr="00B25168">
        <w:rPr>
          <w:szCs w:val="22"/>
          <w:lang w:val="sr-Latn-ME"/>
        </w:rPr>
        <w:t>pseudomembranozni</w:t>
      </w:r>
      <w:proofErr w:type="spellEnd"/>
      <w:r w:rsidRPr="00B25168">
        <w:rPr>
          <w:szCs w:val="22"/>
          <w:lang w:val="sr-Latn-ME"/>
        </w:rPr>
        <w:t xml:space="preserve"> kolitis i dijareju izazvanu </w:t>
      </w:r>
      <w:proofErr w:type="spellStart"/>
      <w:r w:rsidRPr="00B25168">
        <w:rPr>
          <w:i/>
          <w:iCs/>
          <w:szCs w:val="22"/>
          <w:lang w:val="sr-Latn-ME"/>
        </w:rPr>
        <w:t>Clostridium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difficile</w:t>
      </w:r>
      <w:proofErr w:type="spellEnd"/>
      <w:r w:rsidRPr="00B25168">
        <w:rPr>
          <w:szCs w:val="22"/>
          <w:lang w:val="sr-Latn-ME"/>
        </w:rPr>
        <w:t xml:space="preserve">, zabilježeni su pri primjeni gotovo svih  antibiotika, uključujući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, i mogu varirati u ozbiljnosti od blage dijareje do fatalnog kolitisa. Zbog toga je veoma važno razmotriti ovu dijagnozu kod pacijenata kod kojih se razvije ozbiljna dijareja u toku ili nakon primjene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. Ukoliko se sumnja da su dijareja ili kolitis povezani sa primjenom antibiotika ili se to potvrdi, potrebno je prekinuti terapiju </w:t>
      </w:r>
      <w:proofErr w:type="spellStart"/>
      <w:r w:rsidRPr="00B25168">
        <w:rPr>
          <w:szCs w:val="22"/>
          <w:lang w:val="sr-Latn-ME"/>
        </w:rPr>
        <w:t>antibakterijskim</w:t>
      </w:r>
      <w:proofErr w:type="spellEnd"/>
      <w:r w:rsidRPr="00B25168">
        <w:rPr>
          <w:szCs w:val="22"/>
          <w:lang w:val="sr-Latn-ME"/>
        </w:rPr>
        <w:t xml:space="preserve"> ljekovima, uključujući 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, i odmah  započeti adekvatne terapijske mjere. Ljekovi koji usporavaju </w:t>
      </w:r>
      <w:proofErr w:type="spellStart"/>
      <w:r w:rsidRPr="00B25168">
        <w:rPr>
          <w:szCs w:val="22"/>
          <w:lang w:val="sr-Latn-ME"/>
        </w:rPr>
        <w:t>peristaltiku</w:t>
      </w:r>
      <w:proofErr w:type="spellEnd"/>
      <w:r w:rsidRPr="00B25168">
        <w:rPr>
          <w:szCs w:val="22"/>
          <w:lang w:val="sr-Latn-ME"/>
        </w:rPr>
        <w:t xml:space="preserve"> kontraindikovani su u ovoj situaciji.</w:t>
      </w:r>
    </w:p>
    <w:p w14:paraId="4351D3FF" w14:textId="77777777" w:rsidR="007E77B9" w:rsidRPr="00B25168" w:rsidRDefault="007E77B9" w:rsidP="00DD57A3">
      <w:pPr>
        <w:rPr>
          <w:szCs w:val="22"/>
          <w:lang w:val="sr-Latn-ME"/>
        </w:rPr>
      </w:pPr>
    </w:p>
    <w:p w14:paraId="0E2CCA9E" w14:textId="51248180" w:rsidR="00DD57A3" w:rsidRPr="00B25168" w:rsidRDefault="00DD57A3" w:rsidP="00DD57A3">
      <w:pPr>
        <w:rPr>
          <w:szCs w:val="22"/>
          <w:u w:val="single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Laktatna</w:t>
      </w:r>
      <w:proofErr w:type="spellEnd"/>
      <w:r w:rsidRPr="00B25168">
        <w:rPr>
          <w:szCs w:val="22"/>
          <w:u w:val="single"/>
          <w:lang w:val="sr-Latn-ME"/>
        </w:rPr>
        <w:t xml:space="preserve"> </w:t>
      </w:r>
      <w:proofErr w:type="spellStart"/>
      <w:r w:rsidRPr="00B25168">
        <w:rPr>
          <w:szCs w:val="22"/>
          <w:u w:val="single"/>
          <w:lang w:val="sr-Latn-ME"/>
        </w:rPr>
        <w:t>acidoza</w:t>
      </w:r>
      <w:proofErr w:type="spellEnd"/>
    </w:p>
    <w:p w14:paraId="6765D4C8" w14:textId="031E45AB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Laktatna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acidoza</w:t>
      </w:r>
      <w:proofErr w:type="spellEnd"/>
      <w:r w:rsidRPr="00B25168">
        <w:rPr>
          <w:szCs w:val="22"/>
          <w:lang w:val="sr-Latn-ME"/>
        </w:rPr>
        <w:t xml:space="preserve"> je zabilježena tokom primjene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. Pacijente kod kojih se razviju znaci i  simptomi </w:t>
      </w:r>
      <w:proofErr w:type="spellStart"/>
      <w:r w:rsidRPr="00B25168">
        <w:rPr>
          <w:szCs w:val="22"/>
          <w:lang w:val="sr-Latn-ME"/>
        </w:rPr>
        <w:t>metaboličke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acidoze</w:t>
      </w:r>
      <w:proofErr w:type="spellEnd"/>
      <w:r w:rsidRPr="00B25168">
        <w:rPr>
          <w:szCs w:val="22"/>
          <w:lang w:val="sr-Latn-ME"/>
        </w:rPr>
        <w:t xml:space="preserve"> uključujući i rekurentnu mučninu i povraćanje, abdominalni bol, nizak nivo bikarbonata ili </w:t>
      </w:r>
      <w:proofErr w:type="spellStart"/>
      <w:r w:rsidRPr="00B25168">
        <w:rPr>
          <w:szCs w:val="22"/>
          <w:lang w:val="sr-Latn-ME"/>
        </w:rPr>
        <w:t>hiperventilaciju</w:t>
      </w:r>
      <w:proofErr w:type="spellEnd"/>
      <w:r w:rsidRPr="00B25168">
        <w:rPr>
          <w:szCs w:val="22"/>
          <w:lang w:val="sr-Latn-ME"/>
        </w:rPr>
        <w:t xml:space="preserve"> tokom primjene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treba hitno medicinski zbrinuti. U slučaju pojave </w:t>
      </w:r>
      <w:proofErr w:type="spellStart"/>
      <w:r w:rsidRPr="00B25168">
        <w:rPr>
          <w:szCs w:val="22"/>
          <w:lang w:val="sr-Latn-ME"/>
        </w:rPr>
        <w:t>laktatne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acidoze</w:t>
      </w:r>
      <w:proofErr w:type="spellEnd"/>
      <w:r w:rsidRPr="00B25168">
        <w:rPr>
          <w:szCs w:val="22"/>
          <w:lang w:val="sr-Latn-ME"/>
        </w:rPr>
        <w:t xml:space="preserve"> potrebno je procijeniti korist od nastavka terapije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 u odnosu na potencijalne rizike.</w:t>
      </w:r>
    </w:p>
    <w:p w14:paraId="48A0DE23" w14:textId="77777777" w:rsidR="00DD57A3" w:rsidRPr="00B25168" w:rsidRDefault="00DD57A3" w:rsidP="00DD57A3">
      <w:pPr>
        <w:rPr>
          <w:szCs w:val="22"/>
          <w:lang w:val="sr-Latn-ME"/>
        </w:rPr>
      </w:pPr>
    </w:p>
    <w:p w14:paraId="5E76CA9E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 xml:space="preserve">Poremećaj funkcije </w:t>
      </w:r>
      <w:proofErr w:type="spellStart"/>
      <w:r w:rsidRPr="00B25168">
        <w:rPr>
          <w:szCs w:val="22"/>
          <w:u w:val="single"/>
          <w:lang w:val="sr-Latn-ME"/>
        </w:rPr>
        <w:t>mitohondrija</w:t>
      </w:r>
      <w:proofErr w:type="spellEnd"/>
    </w:p>
    <w:p w14:paraId="0E47EA71" w14:textId="08C09AE8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inhibira sintezu </w:t>
      </w:r>
      <w:proofErr w:type="spellStart"/>
      <w:r w:rsidRPr="00B25168">
        <w:rPr>
          <w:szCs w:val="22"/>
          <w:lang w:val="sr-Latn-ME"/>
        </w:rPr>
        <w:t>mitohondrijalnih</w:t>
      </w:r>
      <w:proofErr w:type="spellEnd"/>
      <w:r w:rsidRPr="00B25168">
        <w:rPr>
          <w:szCs w:val="22"/>
          <w:lang w:val="sr-Latn-ME"/>
        </w:rPr>
        <w:t xml:space="preserve"> proteina. Kao rezultat ove inhibicije mogu se javiti neželjene reakcije kao što su </w:t>
      </w:r>
      <w:proofErr w:type="spellStart"/>
      <w:r w:rsidRPr="00B25168">
        <w:rPr>
          <w:szCs w:val="22"/>
          <w:lang w:val="sr-Latn-ME"/>
        </w:rPr>
        <w:t>laktatna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acidoza</w:t>
      </w:r>
      <w:proofErr w:type="spellEnd"/>
      <w:r w:rsidRPr="00B25168">
        <w:rPr>
          <w:szCs w:val="22"/>
          <w:lang w:val="sr-Latn-ME"/>
        </w:rPr>
        <w:t>, anemija i neuropatija (optička i periferna). Ovi događaji su češći kada se lijek prim</w:t>
      </w:r>
      <w:r w:rsidR="007E77B9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enjuje duže od 28 dana.</w:t>
      </w:r>
    </w:p>
    <w:p w14:paraId="77F998C2" w14:textId="77777777" w:rsidR="00DD57A3" w:rsidRPr="00B25168" w:rsidRDefault="00DD57A3" w:rsidP="00DD57A3">
      <w:pPr>
        <w:rPr>
          <w:szCs w:val="22"/>
          <w:lang w:val="sr-Latn-ME"/>
        </w:rPr>
      </w:pPr>
    </w:p>
    <w:p w14:paraId="3D665505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Serotoninski</w:t>
      </w:r>
      <w:proofErr w:type="spellEnd"/>
      <w:r w:rsidRPr="00B25168">
        <w:rPr>
          <w:szCs w:val="22"/>
          <w:u w:val="single"/>
          <w:lang w:val="sr-Latn-ME"/>
        </w:rPr>
        <w:t xml:space="preserve"> sindrom</w:t>
      </w:r>
    </w:p>
    <w:p w14:paraId="19D8751D" w14:textId="6387F6C2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Postoje spontane prijave </w:t>
      </w:r>
      <w:proofErr w:type="spellStart"/>
      <w:r w:rsidRPr="00B25168">
        <w:rPr>
          <w:szCs w:val="22"/>
          <w:lang w:val="sr-Latn-ME"/>
        </w:rPr>
        <w:t>serotoninskog</w:t>
      </w:r>
      <w:proofErr w:type="spellEnd"/>
      <w:r w:rsidRPr="00B25168">
        <w:rPr>
          <w:szCs w:val="22"/>
          <w:lang w:val="sr-Latn-ME"/>
        </w:rPr>
        <w:t xml:space="preserve"> sindroma koji je povezan sa istovremenom prim</w:t>
      </w:r>
      <w:r w:rsidR="007E77B9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enom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serotonergičkih</w:t>
      </w:r>
      <w:proofErr w:type="spellEnd"/>
      <w:r w:rsidRPr="00B25168">
        <w:rPr>
          <w:szCs w:val="22"/>
          <w:lang w:val="sr-Latn-ME"/>
        </w:rPr>
        <w:t xml:space="preserve"> ljekova, uključujući </w:t>
      </w:r>
      <w:proofErr w:type="spellStart"/>
      <w:r w:rsidRPr="00B25168">
        <w:rPr>
          <w:szCs w:val="22"/>
          <w:lang w:val="sr-Latn-ME"/>
        </w:rPr>
        <w:t>antidepresive</w:t>
      </w:r>
      <w:proofErr w:type="spellEnd"/>
      <w:r w:rsidRPr="00B25168">
        <w:rPr>
          <w:szCs w:val="22"/>
          <w:lang w:val="sr-Latn-ME"/>
        </w:rPr>
        <w:t xml:space="preserve"> kao što su selektivni </w:t>
      </w:r>
      <w:proofErr w:type="spellStart"/>
      <w:r w:rsidRPr="00B25168">
        <w:rPr>
          <w:szCs w:val="22"/>
          <w:lang w:val="sr-Latn-ME"/>
        </w:rPr>
        <w:t>inhibitori</w:t>
      </w:r>
      <w:proofErr w:type="spellEnd"/>
      <w:r w:rsidRPr="00B25168">
        <w:rPr>
          <w:szCs w:val="22"/>
          <w:lang w:val="sr-Latn-ME"/>
        </w:rPr>
        <w:t xml:space="preserve"> ponovnog preuzimanja </w:t>
      </w:r>
      <w:proofErr w:type="spellStart"/>
      <w:r w:rsidRPr="00B25168">
        <w:rPr>
          <w:szCs w:val="22"/>
          <w:lang w:val="sr-Latn-ME"/>
        </w:rPr>
        <w:t>serotonina</w:t>
      </w:r>
      <w:proofErr w:type="spellEnd"/>
      <w:r w:rsidRPr="00B25168">
        <w:rPr>
          <w:szCs w:val="22"/>
          <w:lang w:val="sr-Latn-ME"/>
        </w:rPr>
        <w:t xml:space="preserve"> (SSRI). Zbog toga je istovremena primjena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serotonergičkih</w:t>
      </w:r>
      <w:proofErr w:type="spellEnd"/>
      <w:r w:rsidRPr="00B25168">
        <w:rPr>
          <w:szCs w:val="22"/>
          <w:lang w:val="sr-Latn-ME"/>
        </w:rPr>
        <w:t xml:space="preserve"> ljekova kontraindikovana (vidjeti </w:t>
      </w:r>
      <w:r w:rsidR="007E77B9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 xml:space="preserve">4.3), osim  kada  je  njihova istovremena primjena neophodna. U  tim  slučajevima, pacijente treba pažljivo pratiti zbog moguće pojave simptoma </w:t>
      </w:r>
      <w:proofErr w:type="spellStart"/>
      <w:r w:rsidRPr="00B25168">
        <w:rPr>
          <w:szCs w:val="22"/>
          <w:lang w:val="sr-Latn-ME"/>
        </w:rPr>
        <w:t>serotoninskog</w:t>
      </w:r>
      <w:proofErr w:type="spellEnd"/>
      <w:r w:rsidRPr="00B25168">
        <w:rPr>
          <w:szCs w:val="22"/>
          <w:lang w:val="sr-Latn-ME"/>
        </w:rPr>
        <w:t xml:space="preserve"> sindroma kao što su kognitivna </w:t>
      </w:r>
      <w:proofErr w:type="spellStart"/>
      <w:r w:rsidRPr="00B25168">
        <w:rPr>
          <w:szCs w:val="22"/>
          <w:lang w:val="sr-Latn-ME"/>
        </w:rPr>
        <w:t>disfunkcija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hiperpireksija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hiperrefleksija</w:t>
      </w:r>
      <w:proofErr w:type="spellEnd"/>
      <w:r w:rsidRPr="00B25168">
        <w:rPr>
          <w:szCs w:val="22"/>
          <w:lang w:val="sr-Latn-ME"/>
        </w:rPr>
        <w:t xml:space="preserve"> i poremećaj koordinacije. Ukoliko se ovi znaci ili simptomi jave, treba razmotriti prekid terapije sa jednim ili oba lijeka; ukoliko se prekine terapija </w:t>
      </w:r>
      <w:proofErr w:type="spellStart"/>
      <w:r w:rsidRPr="00B25168">
        <w:rPr>
          <w:szCs w:val="22"/>
          <w:lang w:val="sr-Latn-ME"/>
        </w:rPr>
        <w:t>serotonergičkim</w:t>
      </w:r>
      <w:proofErr w:type="spellEnd"/>
      <w:r w:rsidRPr="00B25168">
        <w:rPr>
          <w:szCs w:val="22"/>
          <w:lang w:val="sr-Latn-ME"/>
        </w:rPr>
        <w:t xml:space="preserve"> lijekom koji se primjenjuje istovremeno sa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 mogu se javiti simptomi prekida terapije.</w:t>
      </w:r>
    </w:p>
    <w:p w14:paraId="23290E01" w14:textId="77777777" w:rsidR="0046344A" w:rsidRPr="00B25168" w:rsidRDefault="0046344A" w:rsidP="0046344A">
      <w:pPr>
        <w:rPr>
          <w:szCs w:val="22"/>
          <w:u w:val="single"/>
          <w:lang w:val="sr-Latn-ME"/>
        </w:rPr>
      </w:pPr>
    </w:p>
    <w:p w14:paraId="6718111F" w14:textId="49CEF20F" w:rsidR="0046344A" w:rsidRPr="00B25168" w:rsidRDefault="0046344A" w:rsidP="0046344A">
      <w:pPr>
        <w:rPr>
          <w:szCs w:val="22"/>
          <w:u w:val="single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Rabdomioliza</w:t>
      </w:r>
      <w:proofErr w:type="spellEnd"/>
    </w:p>
    <w:p w14:paraId="2155D251" w14:textId="77777777" w:rsidR="0046344A" w:rsidRPr="00B25168" w:rsidRDefault="0046344A" w:rsidP="0046344A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Rabdomioliza</w:t>
      </w:r>
      <w:proofErr w:type="spellEnd"/>
      <w:r w:rsidRPr="00B25168">
        <w:rPr>
          <w:szCs w:val="22"/>
          <w:lang w:val="sr-Latn-ME"/>
        </w:rPr>
        <w:t xml:space="preserve"> je prijavljena prilikom upotrebe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.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treba koristiti s oprezom kod pacijenata koji imaju </w:t>
      </w:r>
      <w:proofErr w:type="spellStart"/>
      <w:r w:rsidRPr="00B25168">
        <w:rPr>
          <w:szCs w:val="22"/>
          <w:lang w:val="sr-Latn-ME"/>
        </w:rPr>
        <w:t>predisponirajuće</w:t>
      </w:r>
      <w:proofErr w:type="spellEnd"/>
      <w:r w:rsidRPr="00B25168">
        <w:rPr>
          <w:szCs w:val="22"/>
          <w:lang w:val="sr-Latn-ME"/>
        </w:rPr>
        <w:t xml:space="preserve"> faktore za </w:t>
      </w:r>
      <w:proofErr w:type="spellStart"/>
      <w:r w:rsidRPr="00B25168">
        <w:rPr>
          <w:szCs w:val="22"/>
          <w:lang w:val="sr-Latn-ME"/>
        </w:rPr>
        <w:t>rabdomiolizu</w:t>
      </w:r>
      <w:proofErr w:type="spellEnd"/>
      <w:r w:rsidRPr="00B25168">
        <w:rPr>
          <w:szCs w:val="22"/>
          <w:lang w:val="sr-Latn-ME"/>
        </w:rPr>
        <w:t xml:space="preserve">. Ukoliko se primijete znaci ili simptomi </w:t>
      </w:r>
      <w:proofErr w:type="spellStart"/>
      <w:r w:rsidRPr="00B25168">
        <w:rPr>
          <w:szCs w:val="22"/>
          <w:lang w:val="sr-Latn-ME"/>
        </w:rPr>
        <w:t>rabdomiolize</w:t>
      </w:r>
      <w:proofErr w:type="spellEnd"/>
      <w:r w:rsidRPr="00B25168">
        <w:rPr>
          <w:szCs w:val="22"/>
          <w:lang w:val="sr-Latn-ME"/>
        </w:rPr>
        <w:t xml:space="preserve">, upotrebu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treba prekinuti i započeti odgovarajuću terapiju.</w:t>
      </w:r>
    </w:p>
    <w:p w14:paraId="74723128" w14:textId="77777777" w:rsidR="0046344A" w:rsidRPr="00B25168" w:rsidRDefault="0046344A" w:rsidP="0046344A">
      <w:pPr>
        <w:rPr>
          <w:szCs w:val="22"/>
          <w:lang w:val="sr-Latn-ME"/>
        </w:rPr>
      </w:pPr>
    </w:p>
    <w:p w14:paraId="5BD4D386" w14:textId="71725149" w:rsidR="0046344A" w:rsidRPr="00B25168" w:rsidRDefault="0046344A" w:rsidP="0046344A">
      <w:pPr>
        <w:rPr>
          <w:szCs w:val="22"/>
          <w:u w:val="single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Hiponatr</w:t>
      </w:r>
      <w:r w:rsidR="000C4537" w:rsidRPr="00B25168">
        <w:rPr>
          <w:szCs w:val="22"/>
          <w:u w:val="single"/>
          <w:lang w:val="sr-Latn-ME"/>
        </w:rPr>
        <w:t>ij</w:t>
      </w:r>
      <w:r w:rsidRPr="00B25168">
        <w:rPr>
          <w:szCs w:val="22"/>
          <w:u w:val="single"/>
          <w:lang w:val="sr-Latn-ME"/>
        </w:rPr>
        <w:t>emija</w:t>
      </w:r>
      <w:proofErr w:type="spellEnd"/>
      <w:r w:rsidRPr="00B25168">
        <w:rPr>
          <w:szCs w:val="22"/>
          <w:u w:val="single"/>
          <w:lang w:val="sr-Latn-ME"/>
        </w:rPr>
        <w:t xml:space="preserve"> i </w:t>
      </w:r>
      <w:r w:rsidR="00C30DAF" w:rsidRPr="00B25168">
        <w:rPr>
          <w:szCs w:val="22"/>
          <w:u w:val="single"/>
          <w:lang w:val="sr-Latn-ME"/>
        </w:rPr>
        <w:t xml:space="preserve">sindrom neadekvatne sekrecije </w:t>
      </w:r>
      <w:proofErr w:type="spellStart"/>
      <w:r w:rsidR="00C30DAF" w:rsidRPr="00B25168">
        <w:rPr>
          <w:szCs w:val="22"/>
          <w:u w:val="single"/>
          <w:lang w:val="sr-Latn-ME"/>
        </w:rPr>
        <w:t>antidiuretskog</w:t>
      </w:r>
      <w:proofErr w:type="spellEnd"/>
      <w:r w:rsidR="00C30DAF" w:rsidRPr="00B25168">
        <w:rPr>
          <w:szCs w:val="22"/>
          <w:u w:val="single"/>
          <w:lang w:val="sr-Latn-ME"/>
        </w:rPr>
        <w:t xml:space="preserve"> hormona, </w:t>
      </w:r>
      <w:r w:rsidRPr="00B25168">
        <w:rPr>
          <w:szCs w:val="22"/>
          <w:u w:val="single"/>
          <w:lang w:val="sr-Latn-ME"/>
        </w:rPr>
        <w:t>SIADH</w:t>
      </w:r>
    </w:p>
    <w:p w14:paraId="0EC3AF99" w14:textId="72126476" w:rsidR="0046344A" w:rsidRPr="00B25168" w:rsidRDefault="0046344A" w:rsidP="0046344A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Hiponatr</w:t>
      </w:r>
      <w:r w:rsidR="000C4537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emija</w:t>
      </w:r>
      <w:proofErr w:type="spellEnd"/>
      <w:r w:rsidRPr="00B25168">
        <w:rPr>
          <w:szCs w:val="22"/>
          <w:lang w:val="sr-Latn-ME"/>
        </w:rPr>
        <w:t xml:space="preserve"> i/ili Sindrom neadekvatne sekrecije </w:t>
      </w:r>
      <w:proofErr w:type="spellStart"/>
      <w:r w:rsidRPr="00B25168">
        <w:rPr>
          <w:szCs w:val="22"/>
          <w:lang w:val="sr-Latn-ME"/>
        </w:rPr>
        <w:t>antidiuretskog</w:t>
      </w:r>
      <w:proofErr w:type="spellEnd"/>
      <w:r w:rsidRPr="00B25168">
        <w:rPr>
          <w:szCs w:val="22"/>
          <w:lang w:val="sr-Latn-ME"/>
        </w:rPr>
        <w:t xml:space="preserve"> hormona (SIADH) zabilježeni su kod nekih pacijenata liječenih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. Preporučuje se redovno praćenje nivoa natrijuma u serumu kod pacijenata kod kojih postoji rizik od </w:t>
      </w:r>
      <w:proofErr w:type="spellStart"/>
      <w:r w:rsidRPr="00B25168">
        <w:rPr>
          <w:szCs w:val="22"/>
          <w:lang w:val="sr-Latn-ME"/>
        </w:rPr>
        <w:t>hiponatr</w:t>
      </w:r>
      <w:r w:rsidR="007E77B9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emije</w:t>
      </w:r>
      <w:proofErr w:type="spellEnd"/>
      <w:r w:rsidRPr="00B25168">
        <w:rPr>
          <w:szCs w:val="22"/>
          <w:lang w:val="sr-Latn-ME"/>
        </w:rPr>
        <w:t xml:space="preserve">, kao što su stariji pacijenti ili pacijenti koji uzimaju ljekove koji mogu smanjiti nivo natrijuma u krvi (npr. </w:t>
      </w:r>
      <w:proofErr w:type="spellStart"/>
      <w:r w:rsidRPr="00B25168">
        <w:rPr>
          <w:szCs w:val="22"/>
          <w:lang w:val="sr-Latn-ME"/>
        </w:rPr>
        <w:t>tiazidni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diuretici</w:t>
      </w:r>
      <w:proofErr w:type="spellEnd"/>
      <w:r w:rsidRPr="00B25168">
        <w:rPr>
          <w:szCs w:val="22"/>
          <w:lang w:val="sr-Latn-ME"/>
        </w:rPr>
        <w:t xml:space="preserve">, kao što je </w:t>
      </w:r>
      <w:proofErr w:type="spellStart"/>
      <w:r w:rsidRPr="00B25168">
        <w:rPr>
          <w:szCs w:val="22"/>
          <w:lang w:val="sr-Latn-ME"/>
        </w:rPr>
        <w:t>hidrohlorotiazid</w:t>
      </w:r>
      <w:proofErr w:type="spellEnd"/>
      <w:r w:rsidRPr="00B25168">
        <w:rPr>
          <w:szCs w:val="22"/>
          <w:lang w:val="sr-Latn-ME"/>
        </w:rPr>
        <w:t>).</w:t>
      </w:r>
    </w:p>
    <w:p w14:paraId="20119A47" w14:textId="77777777" w:rsidR="00DD57A3" w:rsidRPr="00B25168" w:rsidRDefault="00DD57A3" w:rsidP="00DD57A3">
      <w:pPr>
        <w:rPr>
          <w:szCs w:val="22"/>
          <w:lang w:val="sr-Latn-ME"/>
        </w:rPr>
      </w:pPr>
    </w:p>
    <w:p w14:paraId="5E5846DF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Periferna i optička neuropatija</w:t>
      </w:r>
    </w:p>
    <w:p w14:paraId="7BA3B1E0" w14:textId="1F559780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pacijenata liječenih lijekom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opisani su periferna neuropatija i optička neuropatija, kao i optički neuritis, koji nekad </w:t>
      </w:r>
      <w:proofErr w:type="spellStart"/>
      <w:r w:rsidRPr="00B25168">
        <w:rPr>
          <w:szCs w:val="22"/>
          <w:lang w:val="sr-Latn-ME"/>
        </w:rPr>
        <w:t>progrediraju</w:t>
      </w:r>
      <w:proofErr w:type="spellEnd"/>
      <w:r w:rsidRPr="00B25168">
        <w:rPr>
          <w:szCs w:val="22"/>
          <w:lang w:val="sr-Latn-ME"/>
        </w:rPr>
        <w:t xml:space="preserve"> do gubitka vida; ove prijave se primarno odnose na pacijente koji su primali lijek duže od maksimalno preporučenih 28 dana.</w:t>
      </w:r>
    </w:p>
    <w:p w14:paraId="51EBC88C" w14:textId="77777777" w:rsidR="00DD57A3" w:rsidRPr="00B25168" w:rsidRDefault="00DD57A3" w:rsidP="00DD57A3">
      <w:pPr>
        <w:rPr>
          <w:szCs w:val="22"/>
          <w:lang w:val="sr-Latn-ME"/>
        </w:rPr>
      </w:pPr>
    </w:p>
    <w:p w14:paraId="5D798B88" w14:textId="25FDE76F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lastRenderedPageBreak/>
        <w:t>Sve pacijente treba savjetovati da prijave simptome oštećenja vida, poput prom</w:t>
      </w:r>
      <w:r w:rsidR="007E77B9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ena u oštrini vida, prom</w:t>
      </w:r>
      <w:r w:rsidR="007E77B9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ena u raspoznavanju boja, zamućenja vida ili defekta vidnog polja. U takvim slučajevima se preporučuje neodložan </w:t>
      </w:r>
      <w:proofErr w:type="spellStart"/>
      <w:r w:rsidRPr="00B25168">
        <w:rPr>
          <w:szCs w:val="22"/>
          <w:lang w:val="sr-Latn-ME"/>
        </w:rPr>
        <w:t>pregled</w:t>
      </w:r>
      <w:proofErr w:type="spellEnd"/>
      <w:r w:rsidRPr="00B25168">
        <w:rPr>
          <w:szCs w:val="22"/>
          <w:lang w:val="sr-Latn-ME"/>
        </w:rPr>
        <w:t xml:space="preserve">, sa upućivanjem oftalmologu ako je potrebno. Kod pacijenata koji primaju lijek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duže od preporučenih 28 dana, potrebno je redovno pratiti funkciju </w:t>
      </w:r>
      <w:r w:rsidR="00C30DAF" w:rsidRPr="00B25168">
        <w:rPr>
          <w:szCs w:val="22"/>
          <w:lang w:val="sr-Latn-ME"/>
        </w:rPr>
        <w:t>vida</w:t>
      </w:r>
      <w:r w:rsidRPr="00B25168">
        <w:rPr>
          <w:szCs w:val="22"/>
          <w:lang w:val="sr-Latn-ME"/>
        </w:rPr>
        <w:t>.</w:t>
      </w:r>
    </w:p>
    <w:p w14:paraId="1AEAD718" w14:textId="77777777" w:rsidR="00DD57A3" w:rsidRPr="00B25168" w:rsidRDefault="00DD57A3" w:rsidP="00DD57A3">
      <w:pPr>
        <w:rPr>
          <w:szCs w:val="22"/>
          <w:lang w:val="sr-Latn-ME"/>
        </w:rPr>
      </w:pPr>
    </w:p>
    <w:p w14:paraId="3E4A82C5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Ako se javi periferna ili optička neuropatija, treba razmotriti dalju primjenu lijeka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>, uzimajući u obzir potencijalne rizike.</w:t>
      </w:r>
    </w:p>
    <w:p w14:paraId="4B878B3E" w14:textId="77777777" w:rsidR="00DD57A3" w:rsidRPr="00B25168" w:rsidRDefault="00DD57A3" w:rsidP="00DD57A3">
      <w:pPr>
        <w:rPr>
          <w:szCs w:val="22"/>
          <w:lang w:val="sr-Latn-ME"/>
        </w:rPr>
      </w:pPr>
    </w:p>
    <w:p w14:paraId="29F5B4E6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pacijenata koji primaju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istovremeno sa </w:t>
      </w:r>
      <w:proofErr w:type="spellStart"/>
      <w:r w:rsidRPr="00B25168">
        <w:rPr>
          <w:szCs w:val="22"/>
          <w:lang w:val="sr-Latn-ME"/>
        </w:rPr>
        <w:t>antimikobakterijskim</w:t>
      </w:r>
      <w:proofErr w:type="spellEnd"/>
      <w:r w:rsidRPr="00B25168">
        <w:rPr>
          <w:szCs w:val="22"/>
          <w:lang w:val="sr-Latn-ME"/>
        </w:rPr>
        <w:t xml:space="preserve"> ljekovima protiv tuberkuloze, ili su nedavno uzimali ove ljekove, postoji povećan rizik od razvoja neuropatija.</w:t>
      </w:r>
    </w:p>
    <w:p w14:paraId="52299A32" w14:textId="77777777" w:rsidR="00DD57A3" w:rsidRPr="00B25168" w:rsidRDefault="00DD57A3" w:rsidP="00DD57A3">
      <w:pPr>
        <w:rPr>
          <w:szCs w:val="22"/>
          <w:lang w:val="sr-Latn-ME"/>
        </w:rPr>
      </w:pPr>
    </w:p>
    <w:p w14:paraId="210D4450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Konvulzije</w:t>
      </w:r>
    </w:p>
    <w:p w14:paraId="150263DE" w14:textId="633B6C42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pacijenata liječenih lijekom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su  prijavljene konvulzije. U većini ovih slučajeva, u anamnezi su prijavljeni napadi ili faktori rizika za napade. Pacijente treba savjetovati da obavijeste svog ljekara ako su nekada imali epileptične napade. </w:t>
      </w:r>
    </w:p>
    <w:p w14:paraId="17BDF4F9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6D6BA635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Inhibitori</w:t>
      </w:r>
      <w:proofErr w:type="spellEnd"/>
      <w:r w:rsidRPr="00B25168">
        <w:rPr>
          <w:szCs w:val="22"/>
          <w:u w:val="single"/>
          <w:lang w:val="sr-Latn-ME"/>
        </w:rPr>
        <w:t xml:space="preserve"> </w:t>
      </w:r>
      <w:proofErr w:type="spellStart"/>
      <w:r w:rsidRPr="00B25168">
        <w:rPr>
          <w:szCs w:val="22"/>
          <w:u w:val="single"/>
          <w:lang w:val="sr-Latn-ME"/>
        </w:rPr>
        <w:t>monoaminooksidaze</w:t>
      </w:r>
      <w:proofErr w:type="spellEnd"/>
    </w:p>
    <w:p w14:paraId="55D43078" w14:textId="457A255B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</w:t>
      </w:r>
      <w:proofErr w:type="spellStart"/>
      <w:r w:rsidRPr="00B25168">
        <w:rPr>
          <w:szCs w:val="22"/>
          <w:lang w:val="sr-Latn-ME"/>
        </w:rPr>
        <w:t>reverzibilni</w:t>
      </w:r>
      <w:proofErr w:type="spellEnd"/>
      <w:r w:rsidRPr="00B25168">
        <w:rPr>
          <w:szCs w:val="22"/>
          <w:lang w:val="sr-Latn-ME"/>
        </w:rPr>
        <w:t xml:space="preserve">, neselektivni </w:t>
      </w:r>
      <w:proofErr w:type="spellStart"/>
      <w:r w:rsidRPr="00B25168">
        <w:rPr>
          <w:szCs w:val="22"/>
          <w:lang w:val="sr-Latn-ME"/>
        </w:rPr>
        <w:t>inhibitor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monoaminooksidaze</w:t>
      </w:r>
      <w:proofErr w:type="spellEnd"/>
      <w:r w:rsidRPr="00B25168">
        <w:rPr>
          <w:szCs w:val="22"/>
          <w:lang w:val="sr-Latn-ME"/>
        </w:rPr>
        <w:t xml:space="preserve"> (MAOI); međutim, u dozama koje se prim</w:t>
      </w:r>
      <w:r w:rsidR="007E77B9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enjuju u </w:t>
      </w:r>
      <w:proofErr w:type="spellStart"/>
      <w:r w:rsidRPr="00B25168">
        <w:rPr>
          <w:szCs w:val="22"/>
          <w:lang w:val="sr-Latn-ME"/>
        </w:rPr>
        <w:t>antibakterijskoj</w:t>
      </w:r>
      <w:proofErr w:type="spellEnd"/>
      <w:r w:rsidRPr="00B25168">
        <w:rPr>
          <w:szCs w:val="22"/>
          <w:lang w:val="sr-Latn-ME"/>
        </w:rPr>
        <w:t xml:space="preserve"> terapiji, ne ispoljava </w:t>
      </w:r>
      <w:proofErr w:type="spellStart"/>
      <w:r w:rsidRPr="00B25168">
        <w:rPr>
          <w:szCs w:val="22"/>
          <w:lang w:val="sr-Latn-ME"/>
        </w:rPr>
        <w:t>antidepresivni</w:t>
      </w:r>
      <w:proofErr w:type="spellEnd"/>
      <w:r w:rsidRPr="00B25168">
        <w:rPr>
          <w:szCs w:val="22"/>
          <w:lang w:val="sr-Latn-ME"/>
        </w:rPr>
        <w:t xml:space="preserve"> efekat. Postoje veoma ograničeni podaci dobijeni iz studija o interakcijama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i o bezbjednosti primjene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kod pacijenata sa različitim osnovnim oboljenjima i/ili su na terapiji ljekovima koji mogu dovesti do inhibicije MAO. Zbog toga se ne preporučuje primjena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navedenim slučajevima, osim ukoliko postoje uslovi za stalni medicinski nadzor i praćenje zdravstvenog stanja pacijenta (vidjeti takođe </w:t>
      </w:r>
      <w:r w:rsidR="007E77B9" w:rsidRPr="00B25168">
        <w:rPr>
          <w:szCs w:val="22"/>
          <w:lang w:val="sr-Latn-ME"/>
        </w:rPr>
        <w:t xml:space="preserve">djelove </w:t>
      </w:r>
      <w:r w:rsidRPr="00B25168">
        <w:rPr>
          <w:szCs w:val="22"/>
          <w:lang w:val="sr-Latn-ME"/>
        </w:rPr>
        <w:t>4.3 i 4.5).</w:t>
      </w:r>
    </w:p>
    <w:p w14:paraId="4854571E" w14:textId="77777777" w:rsidR="00DD57A3" w:rsidRPr="00B25168" w:rsidRDefault="00DD57A3" w:rsidP="00DD57A3">
      <w:pPr>
        <w:rPr>
          <w:szCs w:val="22"/>
          <w:u w:val="single"/>
          <w:lang w:val="sr-Latn-ME"/>
        </w:rPr>
      </w:pPr>
    </w:p>
    <w:p w14:paraId="669EE679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 xml:space="preserve">Primjena sa namirnicama bogatim </w:t>
      </w:r>
      <w:proofErr w:type="spellStart"/>
      <w:r w:rsidRPr="00B25168">
        <w:rPr>
          <w:szCs w:val="22"/>
          <w:u w:val="single"/>
          <w:lang w:val="sr-Latn-ME"/>
        </w:rPr>
        <w:t>tiraminom</w:t>
      </w:r>
      <w:proofErr w:type="spellEnd"/>
      <w:r w:rsidRPr="00B25168">
        <w:rPr>
          <w:szCs w:val="22"/>
          <w:u w:val="single"/>
          <w:lang w:val="sr-Latn-ME"/>
        </w:rPr>
        <w:t xml:space="preserve"> </w:t>
      </w:r>
    </w:p>
    <w:p w14:paraId="78FCA238" w14:textId="79F7E581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Pacijente treba savjetovati da ne konzumiraju veće količine namirnica bogatih </w:t>
      </w:r>
      <w:proofErr w:type="spellStart"/>
      <w:r w:rsidRPr="00B25168">
        <w:rPr>
          <w:szCs w:val="22"/>
          <w:lang w:val="sr-Latn-ME"/>
        </w:rPr>
        <w:t>tiraminom</w:t>
      </w:r>
      <w:proofErr w:type="spellEnd"/>
      <w:r w:rsidRPr="00B25168">
        <w:rPr>
          <w:szCs w:val="22"/>
          <w:lang w:val="sr-Latn-ME"/>
        </w:rPr>
        <w:t xml:space="preserve"> (vidjeti </w:t>
      </w:r>
      <w:r w:rsidR="007E77B9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>4.5).</w:t>
      </w:r>
    </w:p>
    <w:p w14:paraId="0EE83EA0" w14:textId="77777777" w:rsidR="00DD57A3" w:rsidRPr="00B25168" w:rsidRDefault="00DD57A3" w:rsidP="00DD57A3">
      <w:pPr>
        <w:rPr>
          <w:szCs w:val="22"/>
          <w:lang w:val="sr-Latn-ME"/>
        </w:rPr>
      </w:pPr>
    </w:p>
    <w:p w14:paraId="7EB73266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Superinfekcija</w:t>
      </w:r>
      <w:proofErr w:type="spellEnd"/>
    </w:p>
    <w:p w14:paraId="55156EAF" w14:textId="7CB02D4D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Efekti terapije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 na normalnu floru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procjenjivani u kliničkim ispitivanjima.</w:t>
      </w:r>
    </w:p>
    <w:p w14:paraId="324424B0" w14:textId="77777777" w:rsidR="00DD57A3" w:rsidRPr="00B25168" w:rsidRDefault="00DD57A3" w:rsidP="00DD57A3">
      <w:pPr>
        <w:rPr>
          <w:szCs w:val="22"/>
          <w:lang w:val="sr-Latn-ME"/>
        </w:rPr>
      </w:pPr>
    </w:p>
    <w:p w14:paraId="7B404A1A" w14:textId="61ECD0DB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Primjena antibiotika može povremeno dovesti do prekomjernog rasta neos</w:t>
      </w:r>
      <w:r w:rsidR="007E77B9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etljivih mikroorganizmima. U toku kliničkih ispitivanja, kod oko 3% pacijenata koji su primali preporučene doze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se javila </w:t>
      </w:r>
      <w:proofErr w:type="spellStart"/>
      <w:r w:rsidRPr="00B25168">
        <w:rPr>
          <w:szCs w:val="22"/>
          <w:lang w:val="sr-Latn-ME"/>
        </w:rPr>
        <w:t>kandidijaza</w:t>
      </w:r>
      <w:proofErr w:type="spellEnd"/>
      <w:r w:rsidRPr="00B25168">
        <w:rPr>
          <w:szCs w:val="22"/>
          <w:lang w:val="sr-Latn-ME"/>
        </w:rPr>
        <w:t xml:space="preserve"> povezana sa primjenom lijeka. Ukoliko se tokom terapije javi </w:t>
      </w:r>
      <w:proofErr w:type="spellStart"/>
      <w:r w:rsidRPr="00B25168">
        <w:rPr>
          <w:szCs w:val="22"/>
          <w:lang w:val="sr-Latn-ME"/>
        </w:rPr>
        <w:t>superinfekcija</w:t>
      </w:r>
      <w:proofErr w:type="spellEnd"/>
      <w:r w:rsidRPr="00B25168">
        <w:rPr>
          <w:szCs w:val="22"/>
          <w:lang w:val="sr-Latn-ME"/>
        </w:rPr>
        <w:t xml:space="preserve"> potrebno je preduzeti odgovarajuće mjere.</w:t>
      </w:r>
    </w:p>
    <w:p w14:paraId="6C67C34D" w14:textId="77777777" w:rsidR="00DD57A3" w:rsidRPr="00B25168" w:rsidRDefault="00DD57A3" w:rsidP="00DD57A3">
      <w:pPr>
        <w:rPr>
          <w:szCs w:val="22"/>
          <w:lang w:val="sr-Latn-ME"/>
        </w:rPr>
      </w:pPr>
    </w:p>
    <w:p w14:paraId="63BC448D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Posebne populacije</w:t>
      </w:r>
    </w:p>
    <w:p w14:paraId="489EBE7F" w14:textId="1AFFC126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treba primjenjivati sa posebnim oprezom kod pacijenata sa teškom bubrežnom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 xml:space="preserve"> i samo kada se smatra da očekivana korist pre</w:t>
      </w:r>
      <w:r w:rsidR="007E77B9" w:rsidRPr="00B25168">
        <w:rPr>
          <w:szCs w:val="22"/>
          <w:lang w:val="sr-Latn-ME"/>
        </w:rPr>
        <w:t xml:space="preserve">vazilazi mogući </w:t>
      </w:r>
      <w:r w:rsidRPr="00B25168">
        <w:rPr>
          <w:szCs w:val="22"/>
          <w:lang w:val="sr-Latn-ME"/>
        </w:rPr>
        <w:t>rizik (vid</w:t>
      </w:r>
      <w:r w:rsidR="007E77B9" w:rsidRPr="00B25168">
        <w:rPr>
          <w:szCs w:val="22"/>
          <w:lang w:val="sr-Latn-ME"/>
        </w:rPr>
        <w:t>jeti djelove</w:t>
      </w:r>
      <w:r w:rsidRPr="00B25168">
        <w:rPr>
          <w:szCs w:val="22"/>
          <w:lang w:val="sr-Latn-ME"/>
        </w:rPr>
        <w:t xml:space="preserve"> 4.2 i 5.2).</w:t>
      </w:r>
    </w:p>
    <w:p w14:paraId="0CFEEFD9" w14:textId="77777777" w:rsidR="00DD57A3" w:rsidRPr="00B25168" w:rsidRDefault="00DD57A3" w:rsidP="00DD57A3">
      <w:pPr>
        <w:rPr>
          <w:szCs w:val="22"/>
          <w:lang w:val="sr-Latn-ME"/>
        </w:rPr>
      </w:pPr>
    </w:p>
    <w:p w14:paraId="2B4405EA" w14:textId="3CCDED03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Upotreba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kod pacijenata sa teškom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 xml:space="preserve"> jetre se preporučuje samo kada očekivana korist </w:t>
      </w:r>
      <w:r w:rsidR="000F5B7D" w:rsidRPr="00B25168">
        <w:rPr>
          <w:szCs w:val="22"/>
          <w:lang w:val="sr-Latn-ME"/>
        </w:rPr>
        <w:t>prevazilazi mogući</w:t>
      </w:r>
      <w:r w:rsidRPr="00B25168">
        <w:rPr>
          <w:szCs w:val="22"/>
          <w:lang w:val="sr-Latn-ME"/>
        </w:rPr>
        <w:t xml:space="preserve"> rizik (vidjeti </w:t>
      </w:r>
      <w:r w:rsidR="000F5B7D" w:rsidRPr="00B25168">
        <w:rPr>
          <w:szCs w:val="22"/>
          <w:lang w:val="sr-Latn-ME"/>
        </w:rPr>
        <w:t xml:space="preserve">djelove </w:t>
      </w:r>
      <w:r w:rsidRPr="00B25168">
        <w:rPr>
          <w:szCs w:val="22"/>
          <w:lang w:val="sr-Latn-ME"/>
        </w:rPr>
        <w:t>4.2 i 5.2).</w:t>
      </w:r>
    </w:p>
    <w:p w14:paraId="6BA3B0AE" w14:textId="77777777" w:rsidR="00DD57A3" w:rsidRPr="00B25168" w:rsidRDefault="00DD57A3" w:rsidP="00DD57A3">
      <w:pPr>
        <w:rPr>
          <w:szCs w:val="22"/>
          <w:lang w:val="sr-Latn-ME"/>
        </w:rPr>
      </w:pPr>
    </w:p>
    <w:p w14:paraId="01BDF8C7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Oštećenje plodnosti</w:t>
      </w:r>
    </w:p>
    <w:p w14:paraId="6FFD9D9E" w14:textId="04B25383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</w:t>
      </w:r>
      <w:proofErr w:type="spellStart"/>
      <w:r w:rsidRPr="00B25168">
        <w:rPr>
          <w:szCs w:val="22"/>
          <w:lang w:val="sr-Latn-ME"/>
        </w:rPr>
        <w:t>reverzibilno</w:t>
      </w:r>
      <w:proofErr w:type="spellEnd"/>
      <w:r w:rsidRPr="00B25168">
        <w:rPr>
          <w:szCs w:val="22"/>
          <w:lang w:val="sr-Latn-ME"/>
        </w:rPr>
        <w:t xml:space="preserve"> smanjivao plodnost i indukovao nepravilnu morfologiju sperme kod odraslih mužjaka pacova pri izlaganju lijeku okvirno jednakom onom koje se očekuje kod </w:t>
      </w:r>
      <w:proofErr w:type="spellStart"/>
      <w:r w:rsidRPr="00B25168">
        <w:rPr>
          <w:szCs w:val="22"/>
          <w:lang w:val="sr-Latn-ME"/>
        </w:rPr>
        <w:t>ljudi</w:t>
      </w:r>
      <w:proofErr w:type="spellEnd"/>
      <w:r w:rsidRPr="00B25168">
        <w:rPr>
          <w:szCs w:val="22"/>
          <w:lang w:val="sr-Latn-ME"/>
        </w:rPr>
        <w:t xml:space="preserve">; mogući uticaj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na reproduktivni sistem muškaraca nije poznat (vidjeti </w:t>
      </w:r>
      <w:r w:rsidR="000F5B7D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>5.3).</w:t>
      </w:r>
    </w:p>
    <w:p w14:paraId="6F94A07F" w14:textId="77777777" w:rsidR="00DD57A3" w:rsidRPr="00B25168" w:rsidRDefault="00DD57A3" w:rsidP="00DD57A3">
      <w:pPr>
        <w:rPr>
          <w:szCs w:val="22"/>
          <w:lang w:val="sr-Latn-ME"/>
        </w:rPr>
      </w:pPr>
    </w:p>
    <w:p w14:paraId="33DE20D9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Klinička ispitivanja</w:t>
      </w:r>
    </w:p>
    <w:p w14:paraId="6B9EF048" w14:textId="483A6DAE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Nije utvrđena bezbjednost i efikasnost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kada se primjenjuje duže od 28 dana.</w:t>
      </w:r>
    </w:p>
    <w:p w14:paraId="4B74F6FD" w14:textId="77777777" w:rsidR="00DD57A3" w:rsidRPr="00B25168" w:rsidRDefault="00DD57A3" w:rsidP="00DD57A3">
      <w:pPr>
        <w:rPr>
          <w:szCs w:val="22"/>
          <w:lang w:val="sr-Latn-ME"/>
        </w:rPr>
      </w:pPr>
    </w:p>
    <w:p w14:paraId="61341310" w14:textId="22A1401D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Kontrolisana klinička ispitivanja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uključivala pacijente sa dijabetesnim </w:t>
      </w:r>
      <w:proofErr w:type="spellStart"/>
      <w:r w:rsidRPr="00B25168">
        <w:rPr>
          <w:szCs w:val="22"/>
          <w:lang w:val="sr-Latn-ME"/>
        </w:rPr>
        <w:t>lezijama</w:t>
      </w:r>
      <w:proofErr w:type="spellEnd"/>
      <w:r w:rsidRPr="00B25168">
        <w:rPr>
          <w:szCs w:val="22"/>
          <w:lang w:val="sr-Latn-ME"/>
        </w:rPr>
        <w:t xml:space="preserve"> stopala, </w:t>
      </w:r>
      <w:proofErr w:type="spellStart"/>
      <w:r w:rsidRPr="00B25168">
        <w:rPr>
          <w:szCs w:val="22"/>
          <w:lang w:val="sr-Latn-ME"/>
        </w:rPr>
        <w:t>dekubitusom</w:t>
      </w:r>
      <w:proofErr w:type="spellEnd"/>
      <w:r w:rsidRPr="00B25168">
        <w:rPr>
          <w:szCs w:val="22"/>
          <w:lang w:val="sr-Latn-ME"/>
        </w:rPr>
        <w:t xml:space="preserve"> ili </w:t>
      </w:r>
      <w:proofErr w:type="spellStart"/>
      <w:r w:rsidRPr="00B25168">
        <w:rPr>
          <w:szCs w:val="22"/>
          <w:lang w:val="sr-Latn-ME"/>
        </w:rPr>
        <w:t>ishemijskim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lezijama</w:t>
      </w:r>
      <w:proofErr w:type="spellEnd"/>
      <w:r w:rsidRPr="00B25168">
        <w:rPr>
          <w:szCs w:val="22"/>
          <w:lang w:val="sr-Latn-ME"/>
        </w:rPr>
        <w:t xml:space="preserve">, teškim opekotinama ili gangrenom. Zbog toga je iskustvo u primjeni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terapiji ovih stanja ograničeno.</w:t>
      </w:r>
    </w:p>
    <w:p w14:paraId="25CC2DC6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2504BA0E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Pomoćne supstance</w:t>
      </w:r>
    </w:p>
    <w:p w14:paraId="41627C9C" w14:textId="0505C901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lastRenderedPageBreak/>
        <w:t xml:space="preserve">Jedan mililitar rastvora sadrži </w:t>
      </w:r>
      <w:r w:rsidR="00445F89" w:rsidRPr="00B25168">
        <w:rPr>
          <w:szCs w:val="22"/>
          <w:lang w:val="sr-Latn-ME"/>
        </w:rPr>
        <w:t xml:space="preserve">50,24 </w:t>
      </w:r>
      <w:r w:rsidRPr="00B25168">
        <w:rPr>
          <w:szCs w:val="22"/>
          <w:lang w:val="sr-Latn-ME"/>
        </w:rPr>
        <w:t>mg glukoze (</w:t>
      </w:r>
      <w:r w:rsidR="00445F89" w:rsidRPr="00B25168">
        <w:rPr>
          <w:szCs w:val="22"/>
          <w:lang w:val="sr-Latn-ME"/>
        </w:rPr>
        <w:t xml:space="preserve">15,07 </w:t>
      </w:r>
      <w:r w:rsidRPr="00B25168">
        <w:rPr>
          <w:szCs w:val="22"/>
          <w:lang w:val="sr-Latn-ME"/>
        </w:rPr>
        <w:t>g  glukoze/300 m</w:t>
      </w:r>
      <w:r w:rsidR="000F5B7D" w:rsidRPr="00B25168">
        <w:rPr>
          <w:szCs w:val="22"/>
          <w:lang w:val="sr-Latn-ME"/>
        </w:rPr>
        <w:t>l</w:t>
      </w:r>
      <w:r w:rsidRPr="00B25168">
        <w:rPr>
          <w:szCs w:val="22"/>
          <w:lang w:val="sr-Latn-ME"/>
        </w:rPr>
        <w:t xml:space="preserve">).  Ovo treba uzeti u obzir kod pacijenata sa dijabetes </w:t>
      </w:r>
      <w:proofErr w:type="spellStart"/>
      <w:r w:rsidRPr="00B25168">
        <w:rPr>
          <w:szCs w:val="22"/>
          <w:lang w:val="sr-Latn-ME"/>
        </w:rPr>
        <w:t>melitusom</w:t>
      </w:r>
      <w:proofErr w:type="spellEnd"/>
      <w:r w:rsidRPr="00B25168">
        <w:rPr>
          <w:szCs w:val="22"/>
          <w:lang w:val="sr-Latn-ME"/>
        </w:rPr>
        <w:t xml:space="preserve"> ili drugim stanjima povezanim sa intolerancijom na glukozu.  </w:t>
      </w:r>
    </w:p>
    <w:p w14:paraId="040F39A9" w14:textId="77777777" w:rsidR="000F5B7D" w:rsidRPr="00B25168" w:rsidRDefault="000F5B7D" w:rsidP="00DD57A3">
      <w:pPr>
        <w:rPr>
          <w:szCs w:val="22"/>
          <w:lang w:val="sr-Latn-ME"/>
        </w:rPr>
      </w:pPr>
    </w:p>
    <w:p w14:paraId="7A53381F" w14:textId="6AF98FA1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Jedan mililitar rastvora takođe sadrži </w:t>
      </w:r>
      <w:r w:rsidR="000C4537" w:rsidRPr="00B25168">
        <w:rPr>
          <w:szCs w:val="22"/>
          <w:lang w:val="sr-Latn-ME"/>
        </w:rPr>
        <w:t>0.176 mg natrijuma</w:t>
      </w:r>
      <w:r w:rsidR="000C4537" w:rsidRPr="00B25168" w:rsidDel="000C4537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(</w:t>
      </w:r>
      <w:r w:rsidR="000C4537" w:rsidRPr="00B25168">
        <w:rPr>
          <w:szCs w:val="22"/>
          <w:lang w:val="sr-Latn-ME"/>
        </w:rPr>
        <w:t>52.8 mg</w:t>
      </w:r>
      <w:r w:rsidRPr="00B25168">
        <w:rPr>
          <w:szCs w:val="22"/>
          <w:lang w:val="sr-Latn-ME"/>
        </w:rPr>
        <w:t>/300 m</w:t>
      </w:r>
      <w:r w:rsidR="000F5B7D" w:rsidRPr="00B25168">
        <w:rPr>
          <w:szCs w:val="22"/>
          <w:lang w:val="sr-Latn-ME"/>
        </w:rPr>
        <w:t>l</w:t>
      </w:r>
      <w:r w:rsidRPr="00B25168">
        <w:rPr>
          <w:szCs w:val="22"/>
          <w:lang w:val="sr-Latn-ME"/>
        </w:rPr>
        <w:t>). Ovo treba uzeti u  obzir kod pacijenata koji su na dijeti sa kontrolisanim unosom natrijuma.</w:t>
      </w:r>
    </w:p>
    <w:p w14:paraId="0BAFC874" w14:textId="77777777" w:rsidR="0046344A" w:rsidRPr="00B25168" w:rsidRDefault="0046344A" w:rsidP="00DD57A3">
      <w:pPr>
        <w:rPr>
          <w:szCs w:val="22"/>
          <w:lang w:val="sr-Latn-ME"/>
        </w:rPr>
      </w:pPr>
    </w:p>
    <w:p w14:paraId="3BAE764B" w14:textId="63C0AEE5" w:rsidR="0046344A" w:rsidRPr="00B25168" w:rsidRDefault="0046344A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Lijek </w:t>
      </w:r>
      <w:proofErr w:type="spellStart"/>
      <w:r w:rsidRPr="00B25168">
        <w:rPr>
          <w:szCs w:val="22"/>
          <w:lang w:val="sr-Latn-ME"/>
        </w:rPr>
        <w:t>Antizolid</w:t>
      </w:r>
      <w:proofErr w:type="spellEnd"/>
      <w:r w:rsidRPr="00B25168">
        <w:rPr>
          <w:szCs w:val="22"/>
          <w:lang w:val="sr-Latn-ME"/>
        </w:rPr>
        <w:t xml:space="preserve"> se može dalje </w:t>
      </w:r>
      <w:proofErr w:type="spellStart"/>
      <w:r w:rsidRPr="00B25168">
        <w:rPr>
          <w:szCs w:val="22"/>
          <w:lang w:val="sr-Latn-ME"/>
        </w:rPr>
        <w:t>pripremati</w:t>
      </w:r>
      <w:proofErr w:type="spellEnd"/>
      <w:r w:rsidRPr="00B25168">
        <w:rPr>
          <w:szCs w:val="22"/>
          <w:lang w:val="sr-Latn-ME"/>
        </w:rPr>
        <w:t xml:space="preserve"> za primjenu sa rastvorima koji sadrže natrijum (vidjeti </w:t>
      </w:r>
      <w:r w:rsidR="000F5B7D" w:rsidRPr="00B25168">
        <w:rPr>
          <w:szCs w:val="22"/>
          <w:lang w:val="sr-Latn-ME"/>
        </w:rPr>
        <w:t xml:space="preserve">djelove </w:t>
      </w:r>
      <w:r w:rsidRPr="00B25168">
        <w:rPr>
          <w:szCs w:val="22"/>
          <w:lang w:val="sr-Latn-ME"/>
        </w:rPr>
        <w:t xml:space="preserve">4.2, 6.2 i 6.6) i ovo treba uzeti u obzir u odnosu na ukupan natrijum iz svih izvora koji 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e biti prim</w:t>
      </w:r>
      <w:r w:rsidR="000F5B7D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enjen pacijentu.</w:t>
      </w:r>
    </w:p>
    <w:p w14:paraId="659CFA17" w14:textId="77777777" w:rsidR="00DD57A3" w:rsidRPr="00B25168" w:rsidRDefault="00DD57A3" w:rsidP="00DD57A3">
      <w:pPr>
        <w:rPr>
          <w:b/>
          <w:bCs/>
          <w:szCs w:val="22"/>
          <w:lang w:val="sr-Latn-ME"/>
        </w:rPr>
      </w:pPr>
    </w:p>
    <w:p w14:paraId="523335DF" w14:textId="4945B63A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Interakcije sa drugim ljekovima i druge vrste interakcija</w:t>
      </w:r>
    </w:p>
    <w:p w14:paraId="11A68CF9" w14:textId="77777777" w:rsidR="00DD57A3" w:rsidRPr="00B25168" w:rsidRDefault="00DD57A3" w:rsidP="00DD57A3">
      <w:pPr>
        <w:rPr>
          <w:szCs w:val="22"/>
          <w:lang w:val="sr-Latn-ME"/>
        </w:rPr>
      </w:pPr>
    </w:p>
    <w:p w14:paraId="3D7AE195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Inhibitori</w:t>
      </w:r>
      <w:proofErr w:type="spellEnd"/>
      <w:r w:rsidRPr="00B25168">
        <w:rPr>
          <w:szCs w:val="22"/>
          <w:u w:val="single"/>
          <w:lang w:val="sr-Latn-ME"/>
        </w:rPr>
        <w:t xml:space="preserve"> </w:t>
      </w:r>
      <w:proofErr w:type="spellStart"/>
      <w:r w:rsidRPr="00B25168">
        <w:rPr>
          <w:szCs w:val="22"/>
          <w:u w:val="single"/>
          <w:lang w:val="sr-Latn-ME"/>
        </w:rPr>
        <w:t>monoaminooksidaze</w:t>
      </w:r>
      <w:proofErr w:type="spellEnd"/>
    </w:p>
    <w:p w14:paraId="2E2CE2A7" w14:textId="65957BED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</w:t>
      </w:r>
      <w:proofErr w:type="spellStart"/>
      <w:r w:rsidRPr="00B25168">
        <w:rPr>
          <w:szCs w:val="22"/>
          <w:lang w:val="sr-Latn-ME"/>
        </w:rPr>
        <w:t>reverzibilan</w:t>
      </w:r>
      <w:proofErr w:type="spellEnd"/>
      <w:r w:rsidRPr="00B25168">
        <w:rPr>
          <w:szCs w:val="22"/>
          <w:lang w:val="sr-Latn-ME"/>
        </w:rPr>
        <w:t xml:space="preserve">, neselektivni </w:t>
      </w:r>
      <w:proofErr w:type="spellStart"/>
      <w:r w:rsidRPr="00B25168">
        <w:rPr>
          <w:szCs w:val="22"/>
          <w:lang w:val="sr-Latn-ME"/>
        </w:rPr>
        <w:t>inhibitor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monoaminooksidaze</w:t>
      </w:r>
      <w:proofErr w:type="spellEnd"/>
      <w:r w:rsidRPr="00B25168">
        <w:rPr>
          <w:szCs w:val="22"/>
          <w:lang w:val="sr-Latn-ME"/>
        </w:rPr>
        <w:t xml:space="preserve"> (MAOI). Postoje veoma ograničeni podaci dobijeni iz studija o interakcijama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i o bezbjednosti primjene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kod pacijenata na terapiji ljekovima koji mogu dovesti do inhibicije MAO. Upotreba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se, stoga, ne preporučuje pod ovim okolnostima izuzev ako je moguće striktno posmatranje i praćenje pacijenta (vidjeti </w:t>
      </w:r>
      <w:r w:rsidR="000F5B7D" w:rsidRPr="00B25168">
        <w:rPr>
          <w:szCs w:val="22"/>
          <w:lang w:val="sr-Latn-ME"/>
        </w:rPr>
        <w:t xml:space="preserve">djelove </w:t>
      </w:r>
      <w:r w:rsidRPr="00B25168">
        <w:rPr>
          <w:szCs w:val="22"/>
          <w:lang w:val="sr-Latn-ME"/>
        </w:rPr>
        <w:t>4.3 i 4.4).</w:t>
      </w:r>
    </w:p>
    <w:p w14:paraId="0AFFEC20" w14:textId="77777777" w:rsidR="00DD57A3" w:rsidRPr="00B25168" w:rsidRDefault="00DD57A3" w:rsidP="00DD57A3">
      <w:pPr>
        <w:rPr>
          <w:szCs w:val="22"/>
          <w:lang w:val="sr-Latn-ME"/>
        </w:rPr>
      </w:pPr>
    </w:p>
    <w:p w14:paraId="171237BB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Potencijalne interakcije koje dovode do povećanja krvnog pritiska</w:t>
      </w:r>
    </w:p>
    <w:p w14:paraId="30F0CBF0" w14:textId="36FCED90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</w:t>
      </w:r>
      <w:proofErr w:type="spellStart"/>
      <w:r w:rsidRPr="00B25168">
        <w:rPr>
          <w:szCs w:val="22"/>
          <w:lang w:val="sr-Latn-ME"/>
        </w:rPr>
        <w:t>normotenzivnih</w:t>
      </w:r>
      <w:proofErr w:type="spellEnd"/>
      <w:r w:rsidRPr="00B25168">
        <w:rPr>
          <w:szCs w:val="22"/>
          <w:lang w:val="sr-Latn-ME"/>
        </w:rPr>
        <w:t xml:space="preserve"> zdravih dobrovoljaca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pojačao porast krvnog pritiska izazvan </w:t>
      </w:r>
      <w:proofErr w:type="spellStart"/>
      <w:r w:rsidRPr="00B25168">
        <w:rPr>
          <w:szCs w:val="22"/>
          <w:lang w:val="sr-Latn-ME"/>
        </w:rPr>
        <w:t>pseudoefedrinom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fenilpropanolamin</w:t>
      </w:r>
      <w:proofErr w:type="spellEnd"/>
      <w:r w:rsidR="000F5B7D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hidrohloridom</w:t>
      </w:r>
      <w:proofErr w:type="spellEnd"/>
      <w:r w:rsidRPr="00B25168">
        <w:rPr>
          <w:szCs w:val="22"/>
          <w:lang w:val="sr-Latn-ME"/>
        </w:rPr>
        <w:t xml:space="preserve">. Istovremena primjena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sa </w:t>
      </w:r>
      <w:proofErr w:type="spellStart"/>
      <w:r w:rsidRPr="00B25168">
        <w:rPr>
          <w:szCs w:val="22"/>
          <w:lang w:val="sr-Latn-ME"/>
        </w:rPr>
        <w:t>pseudoefedrinom</w:t>
      </w:r>
      <w:proofErr w:type="spellEnd"/>
      <w:r w:rsidRPr="00B25168">
        <w:rPr>
          <w:szCs w:val="22"/>
          <w:lang w:val="sr-Latn-ME"/>
        </w:rPr>
        <w:t xml:space="preserve"> ili </w:t>
      </w:r>
      <w:proofErr w:type="spellStart"/>
      <w:r w:rsidRPr="00B25168">
        <w:rPr>
          <w:szCs w:val="22"/>
          <w:lang w:val="sr-Latn-ME"/>
        </w:rPr>
        <w:t>fenilpropanol</w:t>
      </w:r>
      <w:proofErr w:type="spellEnd"/>
      <w:r w:rsidR="002C6856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aminom je dovela do pros</w:t>
      </w:r>
      <w:r w:rsidR="000F5B7D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ečnog povećanja u </w:t>
      </w:r>
      <w:proofErr w:type="spellStart"/>
      <w:r w:rsidRPr="00B25168">
        <w:rPr>
          <w:szCs w:val="22"/>
          <w:lang w:val="sr-Latn-ME"/>
        </w:rPr>
        <w:t>sistolnom</w:t>
      </w:r>
      <w:proofErr w:type="spellEnd"/>
      <w:r w:rsidRPr="00B25168">
        <w:rPr>
          <w:szCs w:val="22"/>
          <w:lang w:val="sr-Latn-ME"/>
        </w:rPr>
        <w:t xml:space="preserve"> krvnom pritisku od 30-40  </w:t>
      </w:r>
      <w:proofErr w:type="spellStart"/>
      <w:r w:rsidRPr="00B25168">
        <w:rPr>
          <w:szCs w:val="22"/>
          <w:lang w:val="sr-Latn-ME"/>
        </w:rPr>
        <w:t>mmHg</w:t>
      </w:r>
      <w:proofErr w:type="spellEnd"/>
      <w:r w:rsidRPr="00B25168">
        <w:rPr>
          <w:szCs w:val="22"/>
          <w:lang w:val="sr-Latn-ME"/>
        </w:rPr>
        <w:t xml:space="preserve">, u poređenju sa povećanjem od 11-15 </w:t>
      </w:r>
      <w:proofErr w:type="spellStart"/>
      <w:r w:rsidRPr="00B25168">
        <w:rPr>
          <w:szCs w:val="22"/>
          <w:lang w:val="sr-Latn-ME"/>
        </w:rPr>
        <w:t>mmHg</w:t>
      </w:r>
      <w:proofErr w:type="spellEnd"/>
      <w:r w:rsidRPr="00B25168">
        <w:rPr>
          <w:szCs w:val="22"/>
          <w:lang w:val="sr-Latn-ME"/>
        </w:rPr>
        <w:t xml:space="preserve"> prilikom primjene samo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, 14-18 </w:t>
      </w:r>
      <w:proofErr w:type="spellStart"/>
      <w:r w:rsidRPr="00B25168">
        <w:rPr>
          <w:szCs w:val="22"/>
          <w:lang w:val="sr-Latn-ME"/>
        </w:rPr>
        <w:t>mmHg</w:t>
      </w:r>
      <w:proofErr w:type="spellEnd"/>
      <w:r w:rsidRPr="00B25168">
        <w:rPr>
          <w:szCs w:val="22"/>
          <w:lang w:val="sr-Latn-ME"/>
        </w:rPr>
        <w:t xml:space="preserve"> prilikom primjene samo </w:t>
      </w:r>
      <w:proofErr w:type="spellStart"/>
      <w:r w:rsidRPr="00B25168">
        <w:rPr>
          <w:szCs w:val="22"/>
          <w:lang w:val="sr-Latn-ME"/>
        </w:rPr>
        <w:t>pseudoefedrina</w:t>
      </w:r>
      <w:proofErr w:type="spellEnd"/>
      <w:r w:rsidRPr="00B25168">
        <w:rPr>
          <w:szCs w:val="22"/>
          <w:lang w:val="sr-Latn-ME"/>
        </w:rPr>
        <w:t xml:space="preserve"> ili </w:t>
      </w:r>
      <w:proofErr w:type="spellStart"/>
      <w:r w:rsidRPr="00B25168">
        <w:rPr>
          <w:szCs w:val="22"/>
          <w:lang w:val="sr-Latn-ME"/>
        </w:rPr>
        <w:t>fenilpropanolamina</w:t>
      </w:r>
      <w:proofErr w:type="spellEnd"/>
      <w:r w:rsidRPr="00B25168">
        <w:rPr>
          <w:szCs w:val="22"/>
          <w:lang w:val="sr-Latn-ME"/>
        </w:rPr>
        <w:t xml:space="preserve"> i 8-11 </w:t>
      </w:r>
      <w:proofErr w:type="spellStart"/>
      <w:r w:rsidRPr="00B25168">
        <w:rPr>
          <w:szCs w:val="22"/>
          <w:lang w:val="sr-Latn-ME"/>
        </w:rPr>
        <w:t>mmHg</w:t>
      </w:r>
      <w:proofErr w:type="spellEnd"/>
      <w:r w:rsidRPr="00B25168">
        <w:rPr>
          <w:szCs w:val="22"/>
          <w:lang w:val="sr-Latn-ME"/>
        </w:rPr>
        <w:t xml:space="preserve"> prilikom primjene </w:t>
      </w:r>
      <w:proofErr w:type="spellStart"/>
      <w:r w:rsidRPr="00B25168">
        <w:rPr>
          <w:szCs w:val="22"/>
          <w:lang w:val="sr-Latn-ME"/>
        </w:rPr>
        <w:t>placeba</w:t>
      </w:r>
      <w:proofErr w:type="spellEnd"/>
      <w:r w:rsidRPr="00B25168">
        <w:rPr>
          <w:szCs w:val="22"/>
          <w:lang w:val="sr-Latn-ME"/>
        </w:rPr>
        <w:t xml:space="preserve">. Slična ispitivanja na </w:t>
      </w:r>
      <w:proofErr w:type="spellStart"/>
      <w:r w:rsidRPr="00B25168">
        <w:rPr>
          <w:szCs w:val="22"/>
          <w:lang w:val="sr-Latn-ME"/>
        </w:rPr>
        <w:t>hipertenzivnim</w:t>
      </w:r>
      <w:proofErr w:type="spellEnd"/>
      <w:r w:rsidRPr="00B25168">
        <w:rPr>
          <w:szCs w:val="22"/>
          <w:lang w:val="sr-Latn-ME"/>
        </w:rPr>
        <w:t xml:space="preserve"> ispitanicima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sprovedena. Preporučuje se pažljivo </w:t>
      </w:r>
      <w:proofErr w:type="spellStart"/>
      <w:r w:rsidRPr="00B25168">
        <w:rPr>
          <w:szCs w:val="22"/>
          <w:lang w:val="sr-Latn-ME"/>
        </w:rPr>
        <w:t>titriranje</w:t>
      </w:r>
      <w:proofErr w:type="spellEnd"/>
      <w:r w:rsidRPr="00B25168">
        <w:rPr>
          <w:szCs w:val="22"/>
          <w:lang w:val="sr-Latn-ME"/>
        </w:rPr>
        <w:t xml:space="preserve"> ljekova sa </w:t>
      </w:r>
      <w:proofErr w:type="spellStart"/>
      <w:r w:rsidRPr="00B25168">
        <w:rPr>
          <w:szCs w:val="22"/>
          <w:lang w:val="sr-Latn-ME"/>
        </w:rPr>
        <w:t>vazopresivnim</w:t>
      </w:r>
      <w:proofErr w:type="spellEnd"/>
      <w:r w:rsidRPr="00B25168">
        <w:rPr>
          <w:szCs w:val="22"/>
          <w:lang w:val="sr-Latn-ME"/>
        </w:rPr>
        <w:t xml:space="preserve"> d</w:t>
      </w:r>
      <w:r w:rsidR="009948AD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elovanjem, uključujući </w:t>
      </w:r>
      <w:proofErr w:type="spellStart"/>
      <w:r w:rsidRPr="00B25168">
        <w:rPr>
          <w:szCs w:val="22"/>
          <w:lang w:val="sr-Latn-ME"/>
        </w:rPr>
        <w:t>dopaminergičke</w:t>
      </w:r>
      <w:proofErr w:type="spellEnd"/>
      <w:r w:rsidRPr="00B25168">
        <w:rPr>
          <w:szCs w:val="22"/>
          <w:lang w:val="sr-Latn-ME"/>
        </w:rPr>
        <w:t xml:space="preserve"> ljekove, da bi se postigao željeni odgovor prilikom istovremene primjene sa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>.</w:t>
      </w:r>
    </w:p>
    <w:p w14:paraId="20CC8936" w14:textId="77777777" w:rsidR="00DD57A3" w:rsidRPr="00B25168" w:rsidRDefault="00DD57A3" w:rsidP="00DD57A3">
      <w:pPr>
        <w:rPr>
          <w:szCs w:val="22"/>
          <w:u w:val="single"/>
          <w:lang w:val="sr-Latn-ME"/>
        </w:rPr>
      </w:pPr>
    </w:p>
    <w:p w14:paraId="61B899FB" w14:textId="77777777" w:rsidR="00DD57A3" w:rsidRPr="00B25168" w:rsidRDefault="00DD57A3" w:rsidP="00DD57A3">
      <w:pPr>
        <w:rPr>
          <w:i/>
          <w:iCs/>
          <w:szCs w:val="22"/>
          <w:lang w:val="sr-Latn-ME"/>
        </w:rPr>
      </w:pPr>
      <w:r w:rsidRPr="00B25168">
        <w:rPr>
          <w:szCs w:val="22"/>
          <w:u w:val="single"/>
          <w:lang w:val="sr-Latn-ME"/>
        </w:rPr>
        <w:t xml:space="preserve">Moguće </w:t>
      </w:r>
      <w:proofErr w:type="spellStart"/>
      <w:r w:rsidRPr="00B25168">
        <w:rPr>
          <w:szCs w:val="22"/>
          <w:u w:val="single"/>
          <w:lang w:val="sr-Latn-ME"/>
        </w:rPr>
        <w:t>serotonergičke</w:t>
      </w:r>
      <w:proofErr w:type="spellEnd"/>
      <w:r w:rsidRPr="00B25168">
        <w:rPr>
          <w:szCs w:val="22"/>
          <w:u w:val="single"/>
          <w:lang w:val="sr-Latn-ME"/>
        </w:rPr>
        <w:t xml:space="preserve"> interakcije</w:t>
      </w:r>
    </w:p>
    <w:p w14:paraId="01F82953" w14:textId="1F424678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Potencijalna lijek-lijek interakcija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dekstrometorfana</w:t>
      </w:r>
      <w:proofErr w:type="spellEnd"/>
      <w:r w:rsidRPr="00B25168">
        <w:rPr>
          <w:szCs w:val="22"/>
          <w:lang w:val="sr-Latn-ME"/>
        </w:rPr>
        <w:t xml:space="preserve"> je ispitivana na zdravim dobrovoljcima. Ispitanici su primili </w:t>
      </w:r>
      <w:proofErr w:type="spellStart"/>
      <w:r w:rsidRPr="00B25168">
        <w:rPr>
          <w:szCs w:val="22"/>
          <w:lang w:val="sr-Latn-ME"/>
        </w:rPr>
        <w:t>dekstrometorfan</w:t>
      </w:r>
      <w:proofErr w:type="spellEnd"/>
      <w:r w:rsidRPr="00B25168">
        <w:rPr>
          <w:szCs w:val="22"/>
          <w:lang w:val="sr-Latn-ME"/>
        </w:rPr>
        <w:t xml:space="preserve"> (dv</w:t>
      </w:r>
      <w:r w:rsidR="009948AD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 doze od 20 mg date u razmaku od 4 sata), sa ili bez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. 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zapaženi efekti </w:t>
      </w:r>
      <w:proofErr w:type="spellStart"/>
      <w:r w:rsidRPr="00B25168">
        <w:rPr>
          <w:szCs w:val="22"/>
          <w:lang w:val="sr-Latn-ME"/>
        </w:rPr>
        <w:t>serotoninskog</w:t>
      </w:r>
      <w:proofErr w:type="spellEnd"/>
      <w:r w:rsidRPr="00B25168">
        <w:rPr>
          <w:szCs w:val="22"/>
          <w:lang w:val="sr-Latn-ME"/>
        </w:rPr>
        <w:t xml:space="preserve"> sindroma (zbunjenost, delirijum, uznemirenost, </w:t>
      </w:r>
      <w:proofErr w:type="spellStart"/>
      <w:r w:rsidRPr="00B25168">
        <w:rPr>
          <w:szCs w:val="22"/>
          <w:lang w:val="sr-Latn-ME"/>
        </w:rPr>
        <w:t>tremor</w:t>
      </w:r>
      <w:proofErr w:type="spellEnd"/>
      <w:r w:rsidRPr="00B25168">
        <w:rPr>
          <w:szCs w:val="22"/>
          <w:lang w:val="sr-Latn-ME"/>
        </w:rPr>
        <w:t xml:space="preserve">, crvenilo, </w:t>
      </w:r>
      <w:proofErr w:type="spellStart"/>
      <w:r w:rsidRPr="00B25168">
        <w:rPr>
          <w:szCs w:val="22"/>
          <w:lang w:val="sr-Latn-ME"/>
        </w:rPr>
        <w:t>dijaforeza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hiperpireksija</w:t>
      </w:r>
      <w:proofErr w:type="spellEnd"/>
      <w:r w:rsidRPr="00B25168">
        <w:rPr>
          <w:szCs w:val="22"/>
          <w:lang w:val="sr-Latn-ME"/>
        </w:rPr>
        <w:t xml:space="preserve">) kod normalnih ispitanika koji su primali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dekstrometorfan</w:t>
      </w:r>
      <w:proofErr w:type="spellEnd"/>
      <w:r w:rsidRPr="00B25168">
        <w:rPr>
          <w:szCs w:val="22"/>
          <w:lang w:val="sr-Latn-ME"/>
        </w:rPr>
        <w:t>.</w:t>
      </w:r>
    </w:p>
    <w:p w14:paraId="28560149" w14:textId="77777777" w:rsidR="00DD57A3" w:rsidRPr="00B25168" w:rsidRDefault="00DD57A3" w:rsidP="00DD57A3">
      <w:pPr>
        <w:rPr>
          <w:szCs w:val="22"/>
          <w:lang w:val="sr-Latn-ME"/>
        </w:rPr>
      </w:pPr>
    </w:p>
    <w:p w14:paraId="067C26D7" w14:textId="4C963605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Postmarketinško</w:t>
      </w:r>
      <w:proofErr w:type="spellEnd"/>
      <w:r w:rsidRPr="00B25168">
        <w:rPr>
          <w:szCs w:val="22"/>
          <w:lang w:val="sr-Latn-ME"/>
        </w:rPr>
        <w:t xml:space="preserve"> iskustvo: prijavljen je jedan slučaj sličan </w:t>
      </w:r>
      <w:proofErr w:type="spellStart"/>
      <w:r w:rsidRPr="00B25168">
        <w:rPr>
          <w:szCs w:val="22"/>
          <w:lang w:val="sr-Latn-ME"/>
        </w:rPr>
        <w:t>serotoninskom</w:t>
      </w:r>
      <w:proofErr w:type="spellEnd"/>
      <w:r w:rsidRPr="00B25168">
        <w:rPr>
          <w:szCs w:val="22"/>
          <w:lang w:val="sr-Latn-ME"/>
        </w:rPr>
        <w:t xml:space="preserve"> sindromu kod pacijenta koji je primao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dekstrometorfan</w:t>
      </w:r>
      <w:proofErr w:type="spellEnd"/>
      <w:r w:rsidRPr="00B25168">
        <w:rPr>
          <w:szCs w:val="22"/>
          <w:lang w:val="sr-Latn-ME"/>
        </w:rPr>
        <w:t>; taj efekat je prestao nakon prekida terapije sa oba lijeka.</w:t>
      </w:r>
    </w:p>
    <w:p w14:paraId="63EABE00" w14:textId="77777777" w:rsidR="00DD57A3" w:rsidRPr="00B25168" w:rsidRDefault="00DD57A3" w:rsidP="00DD57A3">
      <w:pPr>
        <w:rPr>
          <w:szCs w:val="22"/>
          <w:lang w:val="sr-Latn-ME"/>
        </w:rPr>
      </w:pPr>
    </w:p>
    <w:p w14:paraId="3F87F32C" w14:textId="070C6E46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Tokom kliničke primjene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sa </w:t>
      </w:r>
      <w:proofErr w:type="spellStart"/>
      <w:r w:rsidRPr="00B25168">
        <w:rPr>
          <w:szCs w:val="22"/>
          <w:lang w:val="sr-Latn-ME"/>
        </w:rPr>
        <w:t>serotonergičkim</w:t>
      </w:r>
      <w:proofErr w:type="spellEnd"/>
      <w:r w:rsidRPr="00B25168">
        <w:rPr>
          <w:szCs w:val="22"/>
          <w:lang w:val="sr-Latn-ME"/>
        </w:rPr>
        <w:t xml:space="preserve"> ljekovima, uključujući </w:t>
      </w:r>
      <w:proofErr w:type="spellStart"/>
      <w:r w:rsidRPr="00B25168">
        <w:rPr>
          <w:szCs w:val="22"/>
          <w:lang w:val="sr-Latn-ME"/>
        </w:rPr>
        <w:t>antidepresive</w:t>
      </w:r>
      <w:proofErr w:type="spellEnd"/>
      <w:r w:rsidRPr="00B25168">
        <w:rPr>
          <w:szCs w:val="22"/>
          <w:lang w:val="sr-Latn-ME"/>
        </w:rPr>
        <w:t xml:space="preserve"> poput selektivnih </w:t>
      </w:r>
      <w:proofErr w:type="spellStart"/>
      <w:r w:rsidRPr="00B25168">
        <w:rPr>
          <w:szCs w:val="22"/>
          <w:lang w:val="sr-Latn-ME"/>
        </w:rPr>
        <w:t>inhibitora</w:t>
      </w:r>
      <w:proofErr w:type="spellEnd"/>
      <w:r w:rsidRPr="00B25168">
        <w:rPr>
          <w:szCs w:val="22"/>
          <w:lang w:val="sr-Latn-ME"/>
        </w:rPr>
        <w:t xml:space="preserve"> ponovnog preuzimanja </w:t>
      </w:r>
      <w:proofErr w:type="spellStart"/>
      <w:r w:rsidRPr="00B25168">
        <w:rPr>
          <w:szCs w:val="22"/>
          <w:lang w:val="sr-Latn-ME"/>
        </w:rPr>
        <w:t>serotonina</w:t>
      </w:r>
      <w:proofErr w:type="spellEnd"/>
      <w:r w:rsidRPr="00B25168">
        <w:rPr>
          <w:szCs w:val="22"/>
          <w:lang w:val="sr-Latn-ME"/>
        </w:rPr>
        <w:t xml:space="preserve"> (SSRI), zabilježeni su slučajevi </w:t>
      </w:r>
      <w:proofErr w:type="spellStart"/>
      <w:r w:rsidRPr="00B25168">
        <w:rPr>
          <w:szCs w:val="22"/>
          <w:lang w:val="sr-Latn-ME"/>
        </w:rPr>
        <w:t>serotoninskog</w:t>
      </w:r>
      <w:proofErr w:type="spellEnd"/>
      <w:r w:rsidRPr="00B25168">
        <w:rPr>
          <w:szCs w:val="22"/>
          <w:lang w:val="sr-Latn-ME"/>
        </w:rPr>
        <w:t xml:space="preserve"> sindroma.  Zato, iako je istovremena primjena kontraindikovana (vidjeti </w:t>
      </w:r>
      <w:r w:rsidR="009948AD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 xml:space="preserve">4.3), postupanje u situacijama u kojima je neophodna terapija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serotoninskim</w:t>
      </w:r>
      <w:proofErr w:type="spellEnd"/>
      <w:r w:rsidRPr="00B25168">
        <w:rPr>
          <w:szCs w:val="22"/>
          <w:lang w:val="sr-Latn-ME"/>
        </w:rPr>
        <w:t xml:space="preserve"> ljekovima, opisano je u </w:t>
      </w:r>
      <w:r w:rsidR="009948AD" w:rsidRPr="00B25168">
        <w:rPr>
          <w:szCs w:val="22"/>
          <w:lang w:val="sr-Latn-ME"/>
        </w:rPr>
        <w:t xml:space="preserve">dijelu </w:t>
      </w:r>
      <w:r w:rsidRPr="00B25168">
        <w:rPr>
          <w:szCs w:val="22"/>
          <w:lang w:val="sr-Latn-ME"/>
        </w:rPr>
        <w:t>4.4.</w:t>
      </w:r>
    </w:p>
    <w:p w14:paraId="5D88AB69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5F24BF79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 xml:space="preserve">Primjena sa namirnicama bogatim </w:t>
      </w:r>
      <w:proofErr w:type="spellStart"/>
      <w:r w:rsidRPr="00B25168">
        <w:rPr>
          <w:szCs w:val="22"/>
          <w:u w:val="single"/>
          <w:lang w:val="sr-Latn-ME"/>
        </w:rPr>
        <w:t>tiraminom</w:t>
      </w:r>
      <w:proofErr w:type="spellEnd"/>
    </w:p>
    <w:p w14:paraId="1FD2671E" w14:textId="039D0D48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Nije zabilježen značajan </w:t>
      </w:r>
      <w:proofErr w:type="spellStart"/>
      <w:r w:rsidRPr="00B25168">
        <w:rPr>
          <w:szCs w:val="22"/>
          <w:lang w:val="sr-Latn-ME"/>
        </w:rPr>
        <w:t>presorni</w:t>
      </w:r>
      <w:proofErr w:type="spellEnd"/>
      <w:r w:rsidRPr="00B25168">
        <w:rPr>
          <w:szCs w:val="22"/>
          <w:lang w:val="sr-Latn-ME"/>
        </w:rPr>
        <w:t xml:space="preserve"> efekat kod ispitanika koji su istovremeno primali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i manje od 100 mg </w:t>
      </w:r>
      <w:proofErr w:type="spellStart"/>
      <w:r w:rsidRPr="00B25168">
        <w:rPr>
          <w:szCs w:val="22"/>
          <w:lang w:val="sr-Latn-ME"/>
        </w:rPr>
        <w:t>tiramina</w:t>
      </w:r>
      <w:proofErr w:type="spellEnd"/>
      <w:r w:rsidRPr="00B25168">
        <w:rPr>
          <w:szCs w:val="22"/>
          <w:lang w:val="sr-Latn-ME"/>
        </w:rPr>
        <w:t>. Ovo ukazuje da je dovoljno izbjegavati unos prekom</w:t>
      </w:r>
      <w:r w:rsidR="009948AD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ernih količina hrane i pića koja sadrže visok nivo </w:t>
      </w:r>
      <w:proofErr w:type="spellStart"/>
      <w:r w:rsidRPr="00B25168">
        <w:rPr>
          <w:szCs w:val="22"/>
          <w:lang w:val="sr-Latn-ME"/>
        </w:rPr>
        <w:t>tiramina</w:t>
      </w:r>
      <w:proofErr w:type="spellEnd"/>
      <w:r w:rsidRPr="00B25168">
        <w:rPr>
          <w:szCs w:val="22"/>
          <w:lang w:val="sr-Latn-ME"/>
        </w:rPr>
        <w:t xml:space="preserve"> (npr. zreli sir, ekstrakt kvasca, </w:t>
      </w:r>
      <w:proofErr w:type="spellStart"/>
      <w:r w:rsidRPr="00B25168">
        <w:rPr>
          <w:szCs w:val="22"/>
          <w:lang w:val="sr-Latn-ME"/>
        </w:rPr>
        <w:t>nedestilovana</w:t>
      </w:r>
      <w:proofErr w:type="spellEnd"/>
      <w:r w:rsidRPr="00B25168">
        <w:rPr>
          <w:szCs w:val="22"/>
          <w:lang w:val="sr-Latn-ME"/>
        </w:rPr>
        <w:t xml:space="preserve"> alkoholna pića i proizvodi od fermentisanog sojinog zrna poput soja sosa). </w:t>
      </w:r>
    </w:p>
    <w:p w14:paraId="65CA9B6D" w14:textId="77777777" w:rsidR="00DD57A3" w:rsidRPr="00B25168" w:rsidRDefault="00DD57A3" w:rsidP="00DD57A3">
      <w:pPr>
        <w:rPr>
          <w:szCs w:val="22"/>
          <w:lang w:val="sr-Latn-ME"/>
        </w:rPr>
      </w:pPr>
    </w:p>
    <w:p w14:paraId="28B980E9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 xml:space="preserve">Ljekovi koji se </w:t>
      </w:r>
      <w:proofErr w:type="spellStart"/>
      <w:r w:rsidRPr="00B25168">
        <w:rPr>
          <w:szCs w:val="22"/>
          <w:u w:val="single"/>
          <w:lang w:val="sr-Latn-ME"/>
        </w:rPr>
        <w:t>metabolišu</w:t>
      </w:r>
      <w:proofErr w:type="spellEnd"/>
      <w:r w:rsidRPr="00B25168">
        <w:rPr>
          <w:szCs w:val="22"/>
          <w:u w:val="single"/>
          <w:lang w:val="sr-Latn-ME"/>
        </w:rPr>
        <w:t xml:space="preserve"> putem </w:t>
      </w:r>
      <w:proofErr w:type="spellStart"/>
      <w:r w:rsidRPr="00B25168">
        <w:rPr>
          <w:szCs w:val="22"/>
          <w:u w:val="single"/>
          <w:lang w:val="sr-Latn-ME"/>
        </w:rPr>
        <w:t>citohroma</w:t>
      </w:r>
      <w:proofErr w:type="spellEnd"/>
      <w:r w:rsidRPr="00B25168">
        <w:rPr>
          <w:szCs w:val="22"/>
          <w:u w:val="single"/>
          <w:lang w:val="sr-Latn-ME"/>
        </w:rPr>
        <w:t xml:space="preserve"> P450</w:t>
      </w:r>
    </w:p>
    <w:p w14:paraId="6F933C17" w14:textId="6C4EA912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Nije nađeno da se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metaboliše</w:t>
      </w:r>
      <w:proofErr w:type="spellEnd"/>
      <w:r w:rsidRPr="00B25168">
        <w:rPr>
          <w:szCs w:val="22"/>
          <w:lang w:val="sr-Latn-ME"/>
        </w:rPr>
        <w:t xml:space="preserve"> putem </w:t>
      </w:r>
      <w:proofErr w:type="spellStart"/>
      <w:r w:rsidRPr="00B25168">
        <w:rPr>
          <w:szCs w:val="22"/>
          <w:lang w:val="sr-Latn-ME"/>
        </w:rPr>
        <w:t>enzimskog</w:t>
      </w:r>
      <w:proofErr w:type="spellEnd"/>
      <w:r w:rsidRPr="00B25168">
        <w:rPr>
          <w:szCs w:val="22"/>
          <w:lang w:val="sr-Latn-ME"/>
        </w:rPr>
        <w:t xml:space="preserve"> sistema </w:t>
      </w:r>
      <w:proofErr w:type="spellStart"/>
      <w:r w:rsidRPr="00B25168">
        <w:rPr>
          <w:szCs w:val="22"/>
          <w:lang w:val="sr-Latn-ME"/>
        </w:rPr>
        <w:t>citohroma</w:t>
      </w:r>
      <w:proofErr w:type="spellEnd"/>
      <w:r w:rsidRPr="00B25168">
        <w:rPr>
          <w:szCs w:val="22"/>
          <w:lang w:val="sr-Latn-ME"/>
        </w:rPr>
        <w:t xml:space="preserve"> P450 (CYP) i da inhibira neku od klinički značajnih humanih CYP </w:t>
      </w:r>
      <w:proofErr w:type="spellStart"/>
      <w:r w:rsidRPr="00B25168">
        <w:rPr>
          <w:szCs w:val="22"/>
          <w:lang w:val="sr-Latn-ME"/>
        </w:rPr>
        <w:t>izoformi</w:t>
      </w:r>
      <w:proofErr w:type="spellEnd"/>
      <w:r w:rsidRPr="00B25168">
        <w:rPr>
          <w:szCs w:val="22"/>
          <w:lang w:val="sr-Latn-ME"/>
        </w:rPr>
        <w:t xml:space="preserve"> (1A2, 2C9, 2C19, 2D6, 2E1, 3A4). Slično,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ne indukuje P450 </w:t>
      </w:r>
      <w:proofErr w:type="spellStart"/>
      <w:r w:rsidRPr="00B25168">
        <w:rPr>
          <w:szCs w:val="22"/>
          <w:lang w:val="sr-Latn-ME"/>
        </w:rPr>
        <w:t>izoenzime</w:t>
      </w:r>
      <w:proofErr w:type="spellEnd"/>
      <w:r w:rsidRPr="00B25168">
        <w:rPr>
          <w:szCs w:val="22"/>
          <w:lang w:val="sr-Latn-ME"/>
        </w:rPr>
        <w:t xml:space="preserve"> kod pacova. Zbog toga se ne očekuju interakcije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i ljekova koji indukuju CYP450 enzime.</w:t>
      </w:r>
    </w:p>
    <w:p w14:paraId="7E752933" w14:textId="77777777" w:rsidR="00DD57A3" w:rsidRPr="00B25168" w:rsidRDefault="00DD57A3" w:rsidP="00DD57A3">
      <w:pPr>
        <w:rPr>
          <w:szCs w:val="22"/>
          <w:lang w:val="sr-Latn-ME"/>
        </w:rPr>
      </w:pPr>
    </w:p>
    <w:p w14:paraId="6FBA8AA0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Rifampicin</w:t>
      </w:r>
      <w:proofErr w:type="spellEnd"/>
    </w:p>
    <w:p w14:paraId="62651B20" w14:textId="15AE6E31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Efekat </w:t>
      </w:r>
      <w:proofErr w:type="spellStart"/>
      <w:r w:rsidRPr="00B25168">
        <w:rPr>
          <w:szCs w:val="22"/>
          <w:lang w:val="sr-Latn-ME"/>
        </w:rPr>
        <w:t>rifampicina</w:t>
      </w:r>
      <w:proofErr w:type="spellEnd"/>
      <w:r w:rsidRPr="00B25168">
        <w:rPr>
          <w:szCs w:val="22"/>
          <w:lang w:val="sr-Latn-ME"/>
        </w:rPr>
        <w:t xml:space="preserve"> na </w:t>
      </w:r>
      <w:proofErr w:type="spellStart"/>
      <w:r w:rsidRPr="00B25168">
        <w:rPr>
          <w:szCs w:val="22"/>
          <w:lang w:val="sr-Latn-ME"/>
        </w:rPr>
        <w:t>farmakokinetiku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je ispitivan kod šesnaest zdravih odraslih dobrovoljaca muškog pola koji su primali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u dozi od  600 mg dva puta dnevno u trajanju od 2,5 dana sa i bez </w:t>
      </w:r>
      <w:proofErr w:type="spellStart"/>
      <w:r w:rsidRPr="00B25168">
        <w:rPr>
          <w:szCs w:val="22"/>
          <w:lang w:val="sr-Latn-ME"/>
        </w:rPr>
        <w:lastRenderedPageBreak/>
        <w:t>rifampicina</w:t>
      </w:r>
      <w:proofErr w:type="spellEnd"/>
      <w:r w:rsidRPr="00B25168">
        <w:rPr>
          <w:szCs w:val="22"/>
          <w:lang w:val="sr-Latn-ME"/>
        </w:rPr>
        <w:t xml:space="preserve"> u dozi od 600 mg jednom dnevno u trajanju od 8 dana. </w:t>
      </w:r>
      <w:proofErr w:type="spellStart"/>
      <w:r w:rsidRPr="00B25168">
        <w:rPr>
          <w:szCs w:val="22"/>
          <w:lang w:val="sr-Latn-ME"/>
        </w:rPr>
        <w:t>Rifampicin</w:t>
      </w:r>
      <w:proofErr w:type="spellEnd"/>
      <w:r w:rsidRPr="00B25168">
        <w:rPr>
          <w:szCs w:val="22"/>
          <w:lang w:val="sr-Latn-ME"/>
        </w:rPr>
        <w:t xml:space="preserve"> je smanjio </w:t>
      </w:r>
      <w:proofErr w:type="spellStart"/>
      <w:r w:rsidRPr="00B25168">
        <w:rPr>
          <w:szCs w:val="22"/>
          <w:lang w:val="sr-Latn-ME"/>
        </w:rPr>
        <w:t>C</w:t>
      </w:r>
      <w:r w:rsidRPr="00B25168">
        <w:rPr>
          <w:szCs w:val="22"/>
          <w:vertAlign w:val="subscript"/>
          <w:lang w:val="sr-Latn-ME"/>
        </w:rPr>
        <w:t>max</w:t>
      </w:r>
      <w:proofErr w:type="spellEnd"/>
      <w:r w:rsidRPr="00B25168">
        <w:rPr>
          <w:szCs w:val="22"/>
          <w:lang w:val="sr-Latn-ME"/>
        </w:rPr>
        <w:t xml:space="preserve"> u prosjeku za  21% [90% CI,  15,  27], i  PIK u prosjeku za 32% [90% CI,  27,  37]. Mehanizam ove interakcije i  njen klinički značaj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poznati.</w:t>
      </w:r>
    </w:p>
    <w:p w14:paraId="5BCE9655" w14:textId="77777777" w:rsidR="00DD57A3" w:rsidRPr="00B25168" w:rsidRDefault="00DD57A3" w:rsidP="00DD57A3">
      <w:pPr>
        <w:rPr>
          <w:szCs w:val="22"/>
          <w:lang w:val="sr-Latn-ME"/>
        </w:rPr>
      </w:pPr>
    </w:p>
    <w:p w14:paraId="1F6A1073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Varfarin</w:t>
      </w:r>
      <w:proofErr w:type="spellEnd"/>
    </w:p>
    <w:p w14:paraId="4305CFE3" w14:textId="297678FF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Prilikom dodavanja </w:t>
      </w:r>
      <w:proofErr w:type="spellStart"/>
      <w:r w:rsidRPr="00B25168">
        <w:rPr>
          <w:szCs w:val="22"/>
          <w:lang w:val="sr-Latn-ME"/>
        </w:rPr>
        <w:t>varfarina</w:t>
      </w:r>
      <w:proofErr w:type="spellEnd"/>
      <w:r w:rsidRPr="00B25168">
        <w:rPr>
          <w:szCs w:val="22"/>
          <w:lang w:val="sr-Latn-ME"/>
        </w:rPr>
        <w:t xml:space="preserve"> terapiji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 nakon postizanja stanja</w:t>
      </w:r>
      <w:r w:rsidR="009948AD" w:rsidRPr="00B25168">
        <w:rPr>
          <w:szCs w:val="22"/>
          <w:lang w:val="sr-Latn-ME"/>
        </w:rPr>
        <w:t xml:space="preserve"> dinamičke ravnoteže</w:t>
      </w:r>
      <w:r w:rsidRPr="00B25168">
        <w:rPr>
          <w:szCs w:val="22"/>
          <w:lang w:val="sr-Latn-ME"/>
        </w:rPr>
        <w:t xml:space="preserve">, došlo je (kod istovremene primjene) do smanjenja srednje maksimalne vrijednosti INR </w:t>
      </w:r>
      <w:r w:rsidRPr="00B25168">
        <w:rPr>
          <w:i/>
          <w:iCs/>
          <w:szCs w:val="22"/>
          <w:lang w:val="sr-Latn-ME"/>
        </w:rPr>
        <w:t>(</w:t>
      </w:r>
      <w:proofErr w:type="spellStart"/>
      <w:r w:rsidRPr="00B25168">
        <w:rPr>
          <w:i/>
          <w:iCs/>
          <w:szCs w:val="22"/>
          <w:lang w:val="sr-Latn-ME"/>
        </w:rPr>
        <w:t>International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Normalized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Ratio</w:t>
      </w:r>
      <w:proofErr w:type="spellEnd"/>
      <w:r w:rsidRPr="00B25168">
        <w:rPr>
          <w:szCs w:val="22"/>
          <w:lang w:val="sr-Latn-ME"/>
        </w:rPr>
        <w:t xml:space="preserve">–internacionalni normalizovani odnos) za 10% sa smanjenjem PIK INR za 5%. Nema dovoljno podataka o pacijentima koji su primali </w:t>
      </w:r>
      <w:proofErr w:type="spellStart"/>
      <w:r w:rsidRPr="00B25168">
        <w:rPr>
          <w:szCs w:val="22"/>
          <w:lang w:val="sr-Latn-ME"/>
        </w:rPr>
        <w:t>varfarin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da bi se klinički značaj ovih nalaza procijenio, ako </w:t>
      </w:r>
      <w:r w:rsidR="009948AD" w:rsidRPr="00B25168">
        <w:rPr>
          <w:szCs w:val="22"/>
          <w:lang w:val="sr-Latn-ME"/>
        </w:rPr>
        <w:t xml:space="preserve">uopšte </w:t>
      </w:r>
      <w:r w:rsidRPr="00B25168">
        <w:rPr>
          <w:szCs w:val="22"/>
          <w:lang w:val="sr-Latn-ME"/>
        </w:rPr>
        <w:t>postoji.</w:t>
      </w:r>
    </w:p>
    <w:p w14:paraId="51051593" w14:textId="77777777" w:rsidR="00DD57A3" w:rsidRPr="00B25168" w:rsidRDefault="00DD57A3" w:rsidP="00DD57A3">
      <w:pPr>
        <w:rPr>
          <w:b/>
          <w:bCs/>
          <w:szCs w:val="22"/>
          <w:lang w:val="sr-Latn-ME"/>
        </w:rPr>
      </w:pPr>
    </w:p>
    <w:p w14:paraId="4B1987A3" w14:textId="7ED15A90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Plodnost, trudnoća i dojenje</w:t>
      </w:r>
    </w:p>
    <w:p w14:paraId="2D754CE3" w14:textId="77777777" w:rsidR="00DD57A3" w:rsidRPr="00B25168" w:rsidRDefault="00DD57A3" w:rsidP="00DD57A3">
      <w:pPr>
        <w:rPr>
          <w:szCs w:val="22"/>
          <w:u w:val="single"/>
          <w:lang w:val="sr-Latn-ME"/>
        </w:rPr>
      </w:pPr>
    </w:p>
    <w:p w14:paraId="08135DAF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Trudnoća</w:t>
      </w:r>
    </w:p>
    <w:p w14:paraId="69FDC568" w14:textId="64D5F24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Podaci o upotrebi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toku trudnoće su ograničeni. Ispitivanja na životinjama su pokazala reproduktivnu toksičnost (vidjeti </w:t>
      </w:r>
      <w:r w:rsidR="009948AD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 xml:space="preserve">5.3).  Postoji potencijalni rizik za </w:t>
      </w:r>
      <w:proofErr w:type="spellStart"/>
      <w:r w:rsidRPr="00B25168">
        <w:rPr>
          <w:szCs w:val="22"/>
          <w:lang w:val="sr-Latn-ME"/>
        </w:rPr>
        <w:t>ljude</w:t>
      </w:r>
      <w:proofErr w:type="spellEnd"/>
      <w:r w:rsidRPr="00B25168">
        <w:rPr>
          <w:szCs w:val="22"/>
          <w:lang w:val="sr-Latn-ME"/>
        </w:rPr>
        <w:t>.</w:t>
      </w:r>
    </w:p>
    <w:p w14:paraId="478B27E2" w14:textId="77777777" w:rsidR="00DD57A3" w:rsidRPr="00B25168" w:rsidRDefault="00DD57A3" w:rsidP="00DD57A3">
      <w:pPr>
        <w:rPr>
          <w:szCs w:val="22"/>
          <w:lang w:val="sr-Latn-ME"/>
        </w:rPr>
      </w:pPr>
    </w:p>
    <w:p w14:paraId="4085E1AB" w14:textId="0E54D966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ne </w:t>
      </w:r>
      <w:r w:rsidR="00116F47" w:rsidRPr="00B25168">
        <w:rPr>
          <w:szCs w:val="22"/>
          <w:lang w:val="sr-Latn-ME"/>
        </w:rPr>
        <w:t xml:space="preserve">smije se </w:t>
      </w:r>
      <w:r w:rsidRPr="00B25168">
        <w:rPr>
          <w:szCs w:val="22"/>
          <w:lang w:val="sr-Latn-ME"/>
        </w:rPr>
        <w:t>koristiti u toku trudnoće</w:t>
      </w:r>
      <w:r w:rsidR="004D08E2" w:rsidRPr="00B25168">
        <w:rPr>
          <w:szCs w:val="22"/>
          <w:lang w:val="sr-Latn-ME"/>
        </w:rPr>
        <w:t>,</w:t>
      </w:r>
      <w:r w:rsidRPr="00B25168">
        <w:rPr>
          <w:szCs w:val="22"/>
          <w:lang w:val="sr-Latn-ME"/>
        </w:rPr>
        <w:t xml:space="preserve"> osim</w:t>
      </w:r>
      <w:r w:rsidR="004D08E2" w:rsidRPr="00B25168">
        <w:rPr>
          <w:szCs w:val="22"/>
          <w:lang w:val="sr-Latn-ME"/>
        </w:rPr>
        <w:t xml:space="preserve"> ukoliko </w:t>
      </w:r>
      <w:r w:rsidRPr="00B25168">
        <w:rPr>
          <w:szCs w:val="22"/>
          <w:lang w:val="sr-Latn-ME"/>
        </w:rPr>
        <w:t>je to neophodno, odnosno samo onda kada potencijalna korist pre</w:t>
      </w:r>
      <w:r w:rsidR="00116F47" w:rsidRPr="00B25168">
        <w:rPr>
          <w:szCs w:val="22"/>
          <w:lang w:val="sr-Latn-ME"/>
        </w:rPr>
        <w:t xml:space="preserve">vazilazi mogući </w:t>
      </w:r>
      <w:r w:rsidRPr="00B25168">
        <w:rPr>
          <w:szCs w:val="22"/>
          <w:lang w:val="sr-Latn-ME"/>
        </w:rPr>
        <w:t>rizik.</w:t>
      </w:r>
    </w:p>
    <w:p w14:paraId="6B2F2B6B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0BA1A0F5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Dojenje</w:t>
      </w:r>
    </w:p>
    <w:p w14:paraId="52A89EDC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Podaci dobijeni na životinjama ukazuju da se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i njegovi </w:t>
      </w:r>
      <w:proofErr w:type="spellStart"/>
      <w:r w:rsidRPr="00B25168">
        <w:rPr>
          <w:szCs w:val="22"/>
          <w:lang w:val="sr-Latn-ME"/>
        </w:rPr>
        <w:t>metaboliti</w:t>
      </w:r>
      <w:proofErr w:type="spellEnd"/>
      <w:r w:rsidRPr="00B25168">
        <w:rPr>
          <w:szCs w:val="22"/>
          <w:lang w:val="sr-Latn-ME"/>
        </w:rPr>
        <w:t xml:space="preserve"> izlučuju u majčino mlijeko, zbog čega se prije započinjanja i tokom terapije lijekom mora prekinuti sa dojenjem.</w:t>
      </w:r>
    </w:p>
    <w:p w14:paraId="29E33F2E" w14:textId="77777777" w:rsidR="00DD57A3" w:rsidRPr="00B25168" w:rsidRDefault="00DD57A3" w:rsidP="00DD57A3">
      <w:pPr>
        <w:rPr>
          <w:szCs w:val="22"/>
          <w:lang w:val="sr-Latn-ME"/>
        </w:rPr>
      </w:pPr>
    </w:p>
    <w:p w14:paraId="0DFB98B6" w14:textId="77777777" w:rsidR="00DD57A3" w:rsidRPr="00B25168" w:rsidRDefault="00DD57A3" w:rsidP="00DD57A3">
      <w:pPr>
        <w:rPr>
          <w:szCs w:val="22"/>
          <w:u w:val="single"/>
          <w:lang w:val="sr-Latn-ME"/>
        </w:rPr>
      </w:pPr>
      <w:r w:rsidRPr="00B25168">
        <w:rPr>
          <w:szCs w:val="22"/>
          <w:u w:val="single"/>
          <w:lang w:val="sr-Latn-ME"/>
        </w:rPr>
        <w:t>Plodnost</w:t>
      </w:r>
    </w:p>
    <w:p w14:paraId="081E3F29" w14:textId="6824DC51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U studijama na životinjama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doveo do smanjenja plodnosti (vidjeti </w:t>
      </w:r>
      <w:r w:rsidR="00116F47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>5.3).</w:t>
      </w:r>
    </w:p>
    <w:p w14:paraId="0B69AE7C" w14:textId="77777777" w:rsidR="00DD57A3" w:rsidRPr="00B25168" w:rsidRDefault="00DD57A3" w:rsidP="00DD57A3">
      <w:pPr>
        <w:rPr>
          <w:b/>
          <w:bCs/>
          <w:spacing w:val="-8"/>
          <w:szCs w:val="22"/>
          <w:lang w:val="sr-Latn-ME"/>
        </w:rPr>
      </w:pPr>
    </w:p>
    <w:p w14:paraId="7057936D" w14:textId="21189610" w:rsidR="00DD57A3" w:rsidRPr="00B25168" w:rsidRDefault="00DD57A3" w:rsidP="00DD57A3">
      <w:pPr>
        <w:rPr>
          <w:b/>
          <w:bCs/>
          <w:spacing w:val="-8"/>
          <w:szCs w:val="22"/>
          <w:lang w:val="sr-Latn-ME"/>
        </w:rPr>
      </w:pPr>
      <w:r w:rsidRPr="00B25168">
        <w:rPr>
          <w:b/>
          <w:bCs/>
          <w:spacing w:val="-8"/>
          <w:szCs w:val="22"/>
          <w:lang w:val="sr-Latn-ME"/>
        </w:rPr>
        <w:t>Uticaj lijeka na sposobnost upravljanja vozilima i rukovanje mašinama</w:t>
      </w:r>
    </w:p>
    <w:p w14:paraId="6ABFA844" w14:textId="77777777" w:rsidR="00DD57A3" w:rsidRPr="00B25168" w:rsidRDefault="00DD57A3" w:rsidP="00DD57A3">
      <w:pPr>
        <w:rPr>
          <w:szCs w:val="22"/>
          <w:lang w:val="sr-Latn-ME"/>
        </w:rPr>
      </w:pPr>
    </w:p>
    <w:p w14:paraId="55A739A7" w14:textId="4D8208E9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Pacijente je potrebno upozoriti na moguću pojavu vrtoglavice i poremećaja vida (kao što  je  navedeno u </w:t>
      </w:r>
      <w:r w:rsidR="00116F47" w:rsidRPr="00B25168">
        <w:rPr>
          <w:szCs w:val="22"/>
          <w:lang w:val="sr-Latn-ME"/>
        </w:rPr>
        <w:t xml:space="preserve">djelovima </w:t>
      </w:r>
      <w:r w:rsidRPr="00B25168">
        <w:rPr>
          <w:szCs w:val="22"/>
          <w:lang w:val="sr-Latn-ME"/>
        </w:rPr>
        <w:t xml:space="preserve">4.4 i 4.8) tokom primjene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i savjetovati ih da ne voze niti rukuju mašinama ako se bilo koji od ovih simptoma javi.</w:t>
      </w:r>
    </w:p>
    <w:p w14:paraId="0B5BACAA" w14:textId="77777777" w:rsidR="00DD57A3" w:rsidRPr="00B25168" w:rsidRDefault="00DD57A3" w:rsidP="00DD57A3">
      <w:pPr>
        <w:rPr>
          <w:szCs w:val="22"/>
          <w:lang w:val="sr-Latn-ME"/>
        </w:rPr>
      </w:pPr>
    </w:p>
    <w:p w14:paraId="56FBA5F0" w14:textId="2D88ED39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Neželjena dejstva</w:t>
      </w:r>
    </w:p>
    <w:p w14:paraId="690785CB" w14:textId="77777777" w:rsidR="00DD57A3" w:rsidRPr="00B25168" w:rsidRDefault="00DD57A3" w:rsidP="00DD57A3">
      <w:pPr>
        <w:rPr>
          <w:noProof/>
          <w:szCs w:val="22"/>
          <w:u w:val="single"/>
          <w:lang w:val="sr-Latn-ME"/>
        </w:rPr>
      </w:pPr>
      <w:bookmarkStart w:id="0" w:name="_GoBack"/>
      <w:bookmarkEnd w:id="0"/>
    </w:p>
    <w:p w14:paraId="60A4A0D9" w14:textId="040BAD29" w:rsidR="00DD57A3" w:rsidRPr="00B25168" w:rsidRDefault="00DD57A3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 xml:space="preserve">Tabela prikazuje listu neželjenih reakcija koje su se javljale sa učestalošću baziranoj na podacima o uzročnoj povezanosti iz kliničkih ispitivanja u kojima je više od </w:t>
      </w:r>
      <w:r w:rsidR="00A02B44" w:rsidRPr="00B25168">
        <w:rPr>
          <w:noProof/>
          <w:szCs w:val="22"/>
          <w:lang w:val="sr-Latn-ME"/>
        </w:rPr>
        <w:t>6</w:t>
      </w:r>
      <w:r w:rsidRPr="00B25168">
        <w:rPr>
          <w:noProof/>
          <w:szCs w:val="22"/>
          <w:lang w:val="sr-Latn-ME"/>
        </w:rPr>
        <w:t>000 odraslih pacijenata dobijalo preporučene doze linezolida tokom najviše 28 dana.</w:t>
      </w:r>
    </w:p>
    <w:p w14:paraId="26BB9873" w14:textId="77777777" w:rsidR="00DD57A3" w:rsidRPr="00B25168" w:rsidRDefault="00DD57A3" w:rsidP="00DD57A3">
      <w:pPr>
        <w:rPr>
          <w:noProof/>
          <w:szCs w:val="22"/>
          <w:lang w:val="sr-Latn-ME"/>
        </w:rPr>
      </w:pPr>
    </w:p>
    <w:p w14:paraId="3882484F" w14:textId="2E0153B3" w:rsidR="00DD57A3" w:rsidRPr="00B25168" w:rsidRDefault="00A02B44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>Najčešće prijavljivana neželjena dejstva bila su dijareja (8,9%), mučnina (6,9%), povraćanje (4,3%) i glavobolja (4,2%).</w:t>
      </w:r>
    </w:p>
    <w:p w14:paraId="03F4B8AC" w14:textId="77777777" w:rsidR="00116F47" w:rsidRPr="00B25168" w:rsidRDefault="00116F47" w:rsidP="00DD57A3">
      <w:pPr>
        <w:rPr>
          <w:noProof/>
          <w:szCs w:val="22"/>
          <w:lang w:val="sr-Latn-ME"/>
        </w:rPr>
      </w:pPr>
    </w:p>
    <w:p w14:paraId="791CDAB5" w14:textId="662A3BDD" w:rsidR="00DD57A3" w:rsidRPr="00B25168" w:rsidRDefault="00DD57A3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>Najčešće prijavljivani neželjeni događaji koji su povezani sa primjenom lijeka, koji su  doveli do  prekida terapije bili su glavobolja, dijareja, mučnina i povraćanje. Terapija je prekinuta kod oko 3% pacijenata zbog pojave neželjenog događaja u vezi sa lijekom.</w:t>
      </w:r>
    </w:p>
    <w:p w14:paraId="62FF540D" w14:textId="77777777" w:rsidR="00DD57A3" w:rsidRPr="00B25168" w:rsidRDefault="00DD57A3" w:rsidP="00DD57A3">
      <w:pPr>
        <w:rPr>
          <w:noProof/>
          <w:szCs w:val="22"/>
          <w:lang w:val="sr-Latn-ME"/>
        </w:rPr>
      </w:pPr>
    </w:p>
    <w:p w14:paraId="78487220" w14:textId="275B8993" w:rsidR="00DD57A3" w:rsidRPr="00B25168" w:rsidRDefault="00DD57A3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>Dodatne neželjene reakcije zabilježene tokom post-marketinškog praćenja su  prikazane u  tabeli</w:t>
      </w:r>
      <w:r w:rsidR="00A02B44" w:rsidRPr="00B25168">
        <w:rPr>
          <w:noProof/>
          <w:szCs w:val="22"/>
          <w:lang w:val="sr-Latn-ME"/>
        </w:rPr>
        <w:t>.</w:t>
      </w:r>
    </w:p>
    <w:p w14:paraId="0E4F3C0D" w14:textId="77777777" w:rsidR="00DD57A3" w:rsidRPr="00B25168" w:rsidRDefault="00DD57A3" w:rsidP="00DD57A3">
      <w:pPr>
        <w:rPr>
          <w:noProof/>
          <w:szCs w:val="22"/>
          <w:lang w:val="sr-Latn-ME"/>
        </w:rPr>
      </w:pPr>
    </w:p>
    <w:p w14:paraId="10BF6D1B" w14:textId="7BFE1036" w:rsidR="00DD57A3" w:rsidRPr="00B25168" w:rsidRDefault="00DD57A3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>Sljedeća neželjena dejstva su uočena i zabilježena tokom terapije linezolidom prema učestalosti:  veoma česta (≥</w:t>
      </w:r>
      <w:r w:rsidR="00116F47" w:rsidRPr="00B25168">
        <w:rPr>
          <w:noProof/>
          <w:szCs w:val="22"/>
          <w:lang w:val="sr-Latn-ME"/>
        </w:rPr>
        <w:t xml:space="preserve"> </w:t>
      </w:r>
      <w:r w:rsidRPr="00B25168">
        <w:rPr>
          <w:noProof/>
          <w:szCs w:val="22"/>
          <w:lang w:val="sr-Latn-ME"/>
        </w:rPr>
        <w:t>1/10); česta (≥</w:t>
      </w:r>
      <w:r w:rsidR="00116F47" w:rsidRPr="00B25168">
        <w:rPr>
          <w:noProof/>
          <w:szCs w:val="22"/>
          <w:lang w:val="sr-Latn-ME"/>
        </w:rPr>
        <w:t xml:space="preserve"> </w:t>
      </w:r>
      <w:r w:rsidRPr="00B25168">
        <w:rPr>
          <w:noProof/>
          <w:szCs w:val="22"/>
          <w:lang w:val="sr-Latn-ME"/>
        </w:rPr>
        <w:t>1/100 to &lt;</w:t>
      </w:r>
      <w:r w:rsidR="00116F47" w:rsidRPr="00B25168">
        <w:rPr>
          <w:noProof/>
          <w:szCs w:val="22"/>
          <w:lang w:val="sr-Latn-ME"/>
        </w:rPr>
        <w:t xml:space="preserve"> </w:t>
      </w:r>
      <w:r w:rsidRPr="00B25168">
        <w:rPr>
          <w:noProof/>
          <w:szCs w:val="22"/>
          <w:lang w:val="sr-Latn-ME"/>
        </w:rPr>
        <w:t>1/10); povremena (≥</w:t>
      </w:r>
      <w:r w:rsidR="00116F47" w:rsidRPr="00B25168">
        <w:rPr>
          <w:noProof/>
          <w:szCs w:val="22"/>
          <w:lang w:val="sr-Latn-ME"/>
        </w:rPr>
        <w:t xml:space="preserve"> </w:t>
      </w:r>
      <w:r w:rsidRPr="00B25168">
        <w:rPr>
          <w:noProof/>
          <w:szCs w:val="22"/>
          <w:lang w:val="sr-Latn-ME"/>
        </w:rPr>
        <w:t>1/1000 do &lt;</w:t>
      </w:r>
      <w:r w:rsidR="00116F47" w:rsidRPr="00B25168">
        <w:rPr>
          <w:noProof/>
          <w:szCs w:val="22"/>
          <w:lang w:val="sr-Latn-ME"/>
        </w:rPr>
        <w:t xml:space="preserve"> </w:t>
      </w:r>
      <w:r w:rsidRPr="00B25168">
        <w:rPr>
          <w:noProof/>
          <w:szCs w:val="22"/>
          <w:lang w:val="sr-Latn-ME"/>
        </w:rPr>
        <w:t>1/100); r</w:t>
      </w:r>
      <w:r w:rsidR="00116F47" w:rsidRPr="00B25168">
        <w:rPr>
          <w:noProof/>
          <w:szCs w:val="22"/>
          <w:lang w:val="sr-Latn-ME"/>
        </w:rPr>
        <w:t>ij</w:t>
      </w:r>
      <w:r w:rsidRPr="00B25168">
        <w:rPr>
          <w:noProof/>
          <w:szCs w:val="22"/>
          <w:lang w:val="sr-Latn-ME"/>
        </w:rPr>
        <w:t>etka (≥ 1/10000 do &lt;</w:t>
      </w:r>
      <w:r w:rsidR="00116F47" w:rsidRPr="00B25168">
        <w:rPr>
          <w:noProof/>
          <w:szCs w:val="22"/>
          <w:lang w:val="sr-Latn-ME"/>
        </w:rPr>
        <w:t xml:space="preserve"> </w:t>
      </w:r>
      <w:r w:rsidRPr="00B25168">
        <w:rPr>
          <w:noProof/>
          <w:szCs w:val="22"/>
          <w:lang w:val="sr-Latn-ME"/>
        </w:rPr>
        <w:t>1/1000); veoma r</w:t>
      </w:r>
      <w:r w:rsidR="00116F47" w:rsidRPr="00B25168">
        <w:rPr>
          <w:noProof/>
          <w:szCs w:val="22"/>
          <w:lang w:val="sr-Latn-ME"/>
        </w:rPr>
        <w:t>ij</w:t>
      </w:r>
      <w:r w:rsidRPr="00B25168">
        <w:rPr>
          <w:noProof/>
          <w:szCs w:val="22"/>
          <w:lang w:val="sr-Latn-ME"/>
        </w:rPr>
        <w:t>etka (&lt;</w:t>
      </w:r>
      <w:r w:rsidR="00116F47" w:rsidRPr="00B25168">
        <w:rPr>
          <w:noProof/>
          <w:szCs w:val="22"/>
          <w:lang w:val="sr-Latn-ME"/>
        </w:rPr>
        <w:t xml:space="preserve"> </w:t>
      </w:r>
      <w:r w:rsidRPr="00B25168">
        <w:rPr>
          <w:noProof/>
          <w:szCs w:val="22"/>
          <w:lang w:val="sr-Latn-ME"/>
        </w:rPr>
        <w:t>1/10000); nepoznata (ne može se procijeniti na osnovu raspoloživih podataka).</w:t>
      </w:r>
    </w:p>
    <w:p w14:paraId="1AC968FF" w14:textId="77777777" w:rsidR="00DD57A3" w:rsidRPr="00B25168" w:rsidRDefault="00DD57A3" w:rsidP="00DD57A3">
      <w:pPr>
        <w:rPr>
          <w:noProof/>
          <w:szCs w:val="22"/>
          <w:lang w:val="sr-Latn-ME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1645"/>
        <w:gridCol w:w="1559"/>
        <w:gridCol w:w="1276"/>
        <w:gridCol w:w="1550"/>
      </w:tblGrid>
      <w:tr w:rsidR="00DD57A3" w:rsidRPr="00B25168" w14:paraId="4DEB3FFC" w14:textId="77777777" w:rsidTr="000B7372">
        <w:trPr>
          <w:trHeight w:val="1167"/>
        </w:trPr>
        <w:tc>
          <w:tcPr>
            <w:tcW w:w="1800" w:type="dxa"/>
          </w:tcPr>
          <w:p w14:paraId="3BCDBD5A" w14:textId="777777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lastRenderedPageBreak/>
              <w:t>Klasa organskog sistema</w:t>
            </w:r>
          </w:p>
        </w:tc>
        <w:tc>
          <w:tcPr>
            <w:tcW w:w="1800" w:type="dxa"/>
          </w:tcPr>
          <w:p w14:paraId="5EE600CE" w14:textId="777777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Česta</w:t>
            </w:r>
          </w:p>
          <w:p w14:paraId="38B9DA3E" w14:textId="77777777" w:rsidR="00DD57A3" w:rsidRPr="00B25168" w:rsidRDefault="00DD57A3" w:rsidP="000B7372">
            <w:pPr>
              <w:jc w:val="center"/>
              <w:rPr>
                <w:noProof/>
                <w:szCs w:val="22"/>
                <w:lang w:val="sr-Latn-ME"/>
              </w:rPr>
            </w:pPr>
          </w:p>
          <w:p w14:paraId="4CF65C95" w14:textId="777777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(≥ 1/100 do</w:t>
            </w:r>
          </w:p>
          <w:p w14:paraId="224A94BA" w14:textId="777777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&lt; 1/10)</w:t>
            </w:r>
          </w:p>
        </w:tc>
        <w:tc>
          <w:tcPr>
            <w:tcW w:w="1645" w:type="dxa"/>
          </w:tcPr>
          <w:p w14:paraId="223859D2" w14:textId="777777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Povremena</w:t>
            </w:r>
          </w:p>
          <w:p w14:paraId="66DA943E" w14:textId="77777777" w:rsidR="00DD57A3" w:rsidRPr="00B25168" w:rsidRDefault="00DD57A3" w:rsidP="000B7372">
            <w:pPr>
              <w:jc w:val="center"/>
              <w:rPr>
                <w:noProof/>
                <w:szCs w:val="22"/>
                <w:lang w:val="sr-Latn-ME"/>
              </w:rPr>
            </w:pPr>
          </w:p>
          <w:p w14:paraId="6A760F3F" w14:textId="777777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(≥ 1/1000 do</w:t>
            </w:r>
          </w:p>
          <w:p w14:paraId="4E33E656" w14:textId="777777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&lt; 1/100)</w:t>
            </w:r>
          </w:p>
        </w:tc>
        <w:tc>
          <w:tcPr>
            <w:tcW w:w="1559" w:type="dxa"/>
          </w:tcPr>
          <w:p w14:paraId="38185426" w14:textId="777777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Rijetka</w:t>
            </w:r>
          </w:p>
          <w:p w14:paraId="186106A8" w14:textId="77777777" w:rsidR="00DD57A3" w:rsidRPr="00B25168" w:rsidRDefault="00DD57A3" w:rsidP="000B7372">
            <w:pPr>
              <w:jc w:val="center"/>
              <w:rPr>
                <w:noProof/>
                <w:szCs w:val="22"/>
                <w:lang w:val="sr-Latn-ME"/>
              </w:rPr>
            </w:pPr>
          </w:p>
          <w:p w14:paraId="5D490E22" w14:textId="777777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(≥ 1/10,000 do</w:t>
            </w:r>
          </w:p>
          <w:p w14:paraId="56B0038B" w14:textId="777777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&lt; 1/1000)</w:t>
            </w:r>
          </w:p>
        </w:tc>
        <w:tc>
          <w:tcPr>
            <w:tcW w:w="1276" w:type="dxa"/>
          </w:tcPr>
          <w:p w14:paraId="0FA414E8" w14:textId="77777777" w:rsidR="00A63C49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Veoma r</w:t>
            </w:r>
            <w:r w:rsidR="00A02B44" w:rsidRPr="00B25168">
              <w:rPr>
                <w:b/>
                <w:noProof/>
                <w:szCs w:val="22"/>
                <w:lang w:val="sr-Latn-ME"/>
              </w:rPr>
              <w:t>ij</w:t>
            </w:r>
            <w:r w:rsidRPr="00B25168">
              <w:rPr>
                <w:b/>
                <w:noProof/>
                <w:szCs w:val="22"/>
                <w:lang w:val="sr-Latn-ME"/>
              </w:rPr>
              <w:t xml:space="preserve">etka </w:t>
            </w:r>
          </w:p>
          <w:p w14:paraId="70F33734" w14:textId="77777777" w:rsidR="00A63C49" w:rsidRPr="00B25168" w:rsidRDefault="00A63C49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</w:p>
          <w:p w14:paraId="3984D97E" w14:textId="7941EB77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(&lt;1/10000)</w:t>
            </w:r>
          </w:p>
        </w:tc>
        <w:tc>
          <w:tcPr>
            <w:tcW w:w="1550" w:type="dxa"/>
          </w:tcPr>
          <w:p w14:paraId="38988320" w14:textId="6B32FE6D" w:rsidR="00DD57A3" w:rsidRPr="00B25168" w:rsidRDefault="00DD57A3" w:rsidP="000B7372">
            <w:pPr>
              <w:jc w:val="center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Nepoznata učestalost (ne može se procijeniti na osnovu raspoloživih podataka)</w:t>
            </w:r>
          </w:p>
        </w:tc>
      </w:tr>
      <w:tr w:rsidR="00DD57A3" w:rsidRPr="00B25168" w14:paraId="6C990D20" w14:textId="77777777" w:rsidTr="000B7372">
        <w:trPr>
          <w:trHeight w:val="1993"/>
        </w:trPr>
        <w:tc>
          <w:tcPr>
            <w:tcW w:w="1800" w:type="dxa"/>
          </w:tcPr>
          <w:p w14:paraId="55028CD3" w14:textId="77777777" w:rsidR="00DD57A3" w:rsidRPr="00B25168" w:rsidRDefault="00DD57A3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 xml:space="preserve">Infekcije i infestacije </w:t>
            </w:r>
          </w:p>
        </w:tc>
        <w:tc>
          <w:tcPr>
            <w:tcW w:w="1800" w:type="dxa"/>
          </w:tcPr>
          <w:p w14:paraId="5DE1522B" w14:textId="77777777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kandidijaza</w:t>
            </w:r>
          </w:p>
          <w:p w14:paraId="281A1B75" w14:textId="77777777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oralna kandidijaza, vaginalna kandidijaza,</w:t>
            </w:r>
          </w:p>
          <w:p w14:paraId="0C9C1732" w14:textId="77777777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gljivične infekcije</w:t>
            </w:r>
          </w:p>
        </w:tc>
        <w:tc>
          <w:tcPr>
            <w:tcW w:w="1645" w:type="dxa"/>
          </w:tcPr>
          <w:p w14:paraId="5B329BC6" w14:textId="3A142987" w:rsidR="00DD57A3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kolitis povezan sa primjenom antibiotika, uključujući pseudomembranozni kolitis*, </w:t>
            </w:r>
            <w:r w:rsidR="00DD57A3" w:rsidRPr="00B25168">
              <w:rPr>
                <w:noProof/>
                <w:szCs w:val="22"/>
                <w:lang w:val="sr-Latn-ME"/>
              </w:rPr>
              <w:t xml:space="preserve">vaginitis </w:t>
            </w:r>
          </w:p>
        </w:tc>
        <w:tc>
          <w:tcPr>
            <w:tcW w:w="1559" w:type="dxa"/>
          </w:tcPr>
          <w:p w14:paraId="3F8EE720" w14:textId="7DB99A40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68459B8D" w14:textId="77777777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516D63C3" w14:textId="77777777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DD57A3" w:rsidRPr="00B25168" w14:paraId="421B0093" w14:textId="77777777" w:rsidTr="000B7372">
        <w:trPr>
          <w:trHeight w:val="1162"/>
        </w:trPr>
        <w:tc>
          <w:tcPr>
            <w:tcW w:w="1800" w:type="dxa"/>
          </w:tcPr>
          <w:p w14:paraId="469963EF" w14:textId="77777777" w:rsidR="00DD57A3" w:rsidRPr="00B25168" w:rsidRDefault="00DD57A3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bCs/>
                <w:noProof/>
                <w:szCs w:val="22"/>
                <w:lang w:val="sr-Latn-ME"/>
              </w:rPr>
              <w:t>Poremećaji krvi i limfnog sistema</w:t>
            </w:r>
            <w:r w:rsidRPr="00B25168">
              <w:rPr>
                <w:b/>
                <w:noProof/>
                <w:szCs w:val="22"/>
                <w:lang w:val="sr-Latn-ME"/>
              </w:rPr>
              <w:t xml:space="preserve">     </w:t>
            </w:r>
          </w:p>
        </w:tc>
        <w:tc>
          <w:tcPr>
            <w:tcW w:w="1800" w:type="dxa"/>
          </w:tcPr>
          <w:p w14:paraId="059BA377" w14:textId="0331E1C9" w:rsidR="00DD57A3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trombocitopenija*, </w:t>
            </w:r>
            <w:r w:rsidR="00DD57A3" w:rsidRPr="00B25168">
              <w:rPr>
                <w:noProof/>
                <w:szCs w:val="22"/>
                <w:lang w:val="sr-Latn-ME"/>
              </w:rPr>
              <w:t>anemija*†</w:t>
            </w:r>
          </w:p>
          <w:p w14:paraId="0EC9B8CA" w14:textId="77777777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45" w:type="dxa"/>
          </w:tcPr>
          <w:p w14:paraId="3FB5093D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pancitopenija*,</w:t>
            </w:r>
          </w:p>
          <w:p w14:paraId="6BC2E157" w14:textId="545F7EE3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leukopenija*, neutropenija, eozinofilija </w:t>
            </w:r>
          </w:p>
        </w:tc>
        <w:tc>
          <w:tcPr>
            <w:tcW w:w="1559" w:type="dxa"/>
          </w:tcPr>
          <w:p w14:paraId="2E4BBD25" w14:textId="6E93AB32" w:rsidR="00DD57A3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sideroblastna anaemija* </w:t>
            </w:r>
          </w:p>
        </w:tc>
        <w:tc>
          <w:tcPr>
            <w:tcW w:w="1276" w:type="dxa"/>
          </w:tcPr>
          <w:p w14:paraId="2AA3F5B5" w14:textId="77777777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6F15DC3F" w14:textId="321B8A1C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mijelosupresija*</w:t>
            </w:r>
          </w:p>
          <w:p w14:paraId="34AF3F45" w14:textId="658E3234" w:rsidR="00DD57A3" w:rsidRPr="00B25168" w:rsidRDefault="00DD57A3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B21BFB" w:rsidRPr="00B25168" w14:paraId="1E19D025" w14:textId="77777777" w:rsidTr="000B7372">
        <w:trPr>
          <w:trHeight w:val="613"/>
        </w:trPr>
        <w:tc>
          <w:tcPr>
            <w:tcW w:w="1800" w:type="dxa"/>
          </w:tcPr>
          <w:p w14:paraId="20F1DE52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Poremećaji imunskog sistema</w:t>
            </w:r>
          </w:p>
        </w:tc>
        <w:tc>
          <w:tcPr>
            <w:tcW w:w="1800" w:type="dxa"/>
          </w:tcPr>
          <w:p w14:paraId="79EABE3C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45" w:type="dxa"/>
          </w:tcPr>
          <w:p w14:paraId="3D910AD1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59" w:type="dxa"/>
          </w:tcPr>
          <w:p w14:paraId="0058DA0F" w14:textId="66C22D33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anafilaksa</w:t>
            </w:r>
          </w:p>
        </w:tc>
        <w:tc>
          <w:tcPr>
            <w:tcW w:w="1276" w:type="dxa"/>
          </w:tcPr>
          <w:p w14:paraId="6BB214AA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29CFA5D6" w14:textId="1B28F386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B21BFB" w:rsidRPr="00B25168" w14:paraId="48771F65" w14:textId="77777777" w:rsidTr="000B7372">
        <w:trPr>
          <w:trHeight w:val="887"/>
        </w:trPr>
        <w:tc>
          <w:tcPr>
            <w:tcW w:w="1800" w:type="dxa"/>
          </w:tcPr>
          <w:p w14:paraId="5F52E744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Poremećaji metabolizma i ishrane</w:t>
            </w:r>
          </w:p>
        </w:tc>
        <w:tc>
          <w:tcPr>
            <w:tcW w:w="1800" w:type="dxa"/>
          </w:tcPr>
          <w:p w14:paraId="0A7F1504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645" w:type="dxa"/>
          </w:tcPr>
          <w:p w14:paraId="4855F0DA" w14:textId="0E60C89F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hiponatr</w:t>
            </w:r>
            <w:r w:rsidR="005D6B91" w:rsidRPr="00B25168">
              <w:rPr>
                <w:noProof/>
                <w:szCs w:val="22"/>
                <w:lang w:val="sr-Latn-ME"/>
              </w:rPr>
              <w:t>ij</w:t>
            </w:r>
            <w:r w:rsidRPr="00B25168">
              <w:rPr>
                <w:noProof/>
                <w:szCs w:val="22"/>
                <w:lang w:val="sr-Latn-ME"/>
              </w:rPr>
              <w:t>emija</w:t>
            </w:r>
          </w:p>
        </w:tc>
        <w:tc>
          <w:tcPr>
            <w:tcW w:w="1559" w:type="dxa"/>
          </w:tcPr>
          <w:p w14:paraId="2405B017" w14:textId="1E1A08F0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laktatna acidoza*</w:t>
            </w:r>
          </w:p>
        </w:tc>
        <w:tc>
          <w:tcPr>
            <w:tcW w:w="1276" w:type="dxa"/>
          </w:tcPr>
          <w:p w14:paraId="0941347B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25870929" w14:textId="0D130E1C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</w:tr>
      <w:tr w:rsidR="00B21BFB" w:rsidRPr="00B25168" w14:paraId="5EED241F" w14:textId="77777777" w:rsidTr="000B7372">
        <w:trPr>
          <w:trHeight w:val="613"/>
        </w:trPr>
        <w:tc>
          <w:tcPr>
            <w:tcW w:w="1800" w:type="dxa"/>
          </w:tcPr>
          <w:p w14:paraId="1CFC33B2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Psihijatrijski poremećaji</w:t>
            </w:r>
          </w:p>
        </w:tc>
        <w:tc>
          <w:tcPr>
            <w:tcW w:w="1800" w:type="dxa"/>
          </w:tcPr>
          <w:p w14:paraId="1257EA84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nesanica</w:t>
            </w:r>
          </w:p>
        </w:tc>
        <w:tc>
          <w:tcPr>
            <w:tcW w:w="1645" w:type="dxa"/>
          </w:tcPr>
          <w:p w14:paraId="51CC7BEE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59" w:type="dxa"/>
          </w:tcPr>
          <w:p w14:paraId="2CBB3939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258EF86E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78DD5AB1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</w:tr>
      <w:tr w:rsidR="00B21BFB" w:rsidRPr="00B25168" w14:paraId="462DAB7F" w14:textId="77777777" w:rsidTr="000B7372">
        <w:trPr>
          <w:trHeight w:val="1715"/>
        </w:trPr>
        <w:tc>
          <w:tcPr>
            <w:tcW w:w="1800" w:type="dxa"/>
          </w:tcPr>
          <w:p w14:paraId="4A8FA1C9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Poremećaji nervnog sistema</w:t>
            </w:r>
          </w:p>
        </w:tc>
        <w:tc>
          <w:tcPr>
            <w:tcW w:w="1800" w:type="dxa"/>
          </w:tcPr>
          <w:p w14:paraId="033E84C6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glavobolja, poremećaj ukusa (metalni ukus), vrtoglavica</w:t>
            </w:r>
          </w:p>
        </w:tc>
        <w:tc>
          <w:tcPr>
            <w:tcW w:w="1645" w:type="dxa"/>
          </w:tcPr>
          <w:p w14:paraId="2561FDB9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konvulzije*,</w:t>
            </w:r>
          </w:p>
          <w:p w14:paraId="4E804E0A" w14:textId="224D8D20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periferna neuropatija*</w:t>
            </w:r>
          </w:p>
          <w:p w14:paraId="107850DC" w14:textId="785664B2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 hipoestezija, parestezija</w:t>
            </w:r>
          </w:p>
        </w:tc>
        <w:tc>
          <w:tcPr>
            <w:tcW w:w="1559" w:type="dxa"/>
          </w:tcPr>
          <w:p w14:paraId="72C2D2DA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371FD840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3A39603C" w14:textId="2B2F648B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serotoninski sindrom**</w:t>
            </w:r>
          </w:p>
        </w:tc>
      </w:tr>
      <w:tr w:rsidR="00B21BFB" w:rsidRPr="00B25168" w14:paraId="23F01D3C" w14:textId="77777777" w:rsidTr="000B7372">
        <w:trPr>
          <w:trHeight w:val="1717"/>
        </w:trPr>
        <w:tc>
          <w:tcPr>
            <w:tcW w:w="1800" w:type="dxa"/>
          </w:tcPr>
          <w:p w14:paraId="61190ED6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Poremećaji oka</w:t>
            </w:r>
          </w:p>
        </w:tc>
        <w:tc>
          <w:tcPr>
            <w:tcW w:w="1800" w:type="dxa"/>
          </w:tcPr>
          <w:p w14:paraId="195B1092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645" w:type="dxa"/>
          </w:tcPr>
          <w:p w14:paraId="6FEF32A5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optička neuropatija*, </w:t>
            </w:r>
          </w:p>
          <w:p w14:paraId="559768EF" w14:textId="0C533A45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zamućenje vida*</w:t>
            </w:r>
          </w:p>
        </w:tc>
        <w:tc>
          <w:tcPr>
            <w:tcW w:w="1559" w:type="dxa"/>
          </w:tcPr>
          <w:p w14:paraId="2CA185FF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defekt vidnog polja*</w:t>
            </w:r>
          </w:p>
        </w:tc>
        <w:tc>
          <w:tcPr>
            <w:tcW w:w="1276" w:type="dxa"/>
          </w:tcPr>
          <w:p w14:paraId="4B9E5410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140BCE25" w14:textId="5430FF30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optički neuritis*, gubitak vida*, promjene u oštrini vida*, promjene u raspoznavanju boja*</w:t>
            </w:r>
          </w:p>
        </w:tc>
      </w:tr>
      <w:tr w:rsidR="00B21BFB" w:rsidRPr="00B25168" w14:paraId="07626427" w14:textId="77777777" w:rsidTr="000B7372">
        <w:trPr>
          <w:trHeight w:val="886"/>
        </w:trPr>
        <w:tc>
          <w:tcPr>
            <w:tcW w:w="1800" w:type="dxa"/>
          </w:tcPr>
          <w:p w14:paraId="4D9E5EB0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Poremećaji uha i labirinta</w:t>
            </w:r>
          </w:p>
        </w:tc>
        <w:tc>
          <w:tcPr>
            <w:tcW w:w="1800" w:type="dxa"/>
          </w:tcPr>
          <w:p w14:paraId="4FA36240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645" w:type="dxa"/>
          </w:tcPr>
          <w:p w14:paraId="49FD02B2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tinitus</w:t>
            </w:r>
          </w:p>
        </w:tc>
        <w:tc>
          <w:tcPr>
            <w:tcW w:w="1559" w:type="dxa"/>
          </w:tcPr>
          <w:p w14:paraId="0A5D5184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390CE92E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3F5A5457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B21BFB" w:rsidRPr="00B25168" w14:paraId="6742DEE1" w14:textId="77777777" w:rsidTr="000B7372">
        <w:trPr>
          <w:trHeight w:val="613"/>
        </w:trPr>
        <w:tc>
          <w:tcPr>
            <w:tcW w:w="1800" w:type="dxa"/>
          </w:tcPr>
          <w:p w14:paraId="64A8D7C6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Kardiološki poremećaji</w:t>
            </w:r>
          </w:p>
        </w:tc>
        <w:tc>
          <w:tcPr>
            <w:tcW w:w="1800" w:type="dxa"/>
          </w:tcPr>
          <w:p w14:paraId="3C6ABC31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645" w:type="dxa"/>
          </w:tcPr>
          <w:p w14:paraId="65C287E7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aritmija (tahikardija)</w:t>
            </w:r>
          </w:p>
        </w:tc>
        <w:tc>
          <w:tcPr>
            <w:tcW w:w="1559" w:type="dxa"/>
          </w:tcPr>
          <w:p w14:paraId="72E49C88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4755F1A9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4724BBBB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B21BFB" w:rsidRPr="00B25168" w14:paraId="3783D87A" w14:textId="77777777" w:rsidTr="000B7372">
        <w:trPr>
          <w:trHeight w:val="886"/>
        </w:trPr>
        <w:tc>
          <w:tcPr>
            <w:tcW w:w="1800" w:type="dxa"/>
          </w:tcPr>
          <w:p w14:paraId="0B6D57CD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Vaskularni poremećaji</w:t>
            </w:r>
          </w:p>
        </w:tc>
        <w:tc>
          <w:tcPr>
            <w:tcW w:w="1800" w:type="dxa"/>
          </w:tcPr>
          <w:p w14:paraId="7CCE02D3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hipertenzija</w:t>
            </w:r>
          </w:p>
        </w:tc>
        <w:tc>
          <w:tcPr>
            <w:tcW w:w="1645" w:type="dxa"/>
          </w:tcPr>
          <w:p w14:paraId="064F5111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prolazni ishemijski napadi, </w:t>
            </w:r>
          </w:p>
          <w:p w14:paraId="2BE5A8C2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flebitis, </w:t>
            </w:r>
          </w:p>
          <w:p w14:paraId="2487DB11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tromboflebitis</w:t>
            </w:r>
          </w:p>
        </w:tc>
        <w:tc>
          <w:tcPr>
            <w:tcW w:w="1559" w:type="dxa"/>
          </w:tcPr>
          <w:p w14:paraId="0AEBE4AF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16B0C852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1701B4DA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</w:tr>
      <w:tr w:rsidR="00B21BFB" w:rsidRPr="00B25168" w14:paraId="31DEC079" w14:textId="77777777" w:rsidTr="000B7372">
        <w:trPr>
          <w:trHeight w:val="2545"/>
        </w:trPr>
        <w:tc>
          <w:tcPr>
            <w:tcW w:w="1800" w:type="dxa"/>
          </w:tcPr>
          <w:p w14:paraId="58148C85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lastRenderedPageBreak/>
              <w:t>Gastrointestinalni poremećaji</w:t>
            </w:r>
          </w:p>
        </w:tc>
        <w:tc>
          <w:tcPr>
            <w:tcW w:w="1800" w:type="dxa"/>
          </w:tcPr>
          <w:p w14:paraId="275FC01B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dijareja, </w:t>
            </w:r>
          </w:p>
          <w:p w14:paraId="1F5993F8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mučnina, povraćanje, lokalizovan ili generalizovan bol u abdomenu, konstipacija, dispepsija</w:t>
            </w:r>
          </w:p>
        </w:tc>
        <w:tc>
          <w:tcPr>
            <w:tcW w:w="1645" w:type="dxa"/>
          </w:tcPr>
          <w:p w14:paraId="4A8E417F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pankreatitis, </w:t>
            </w:r>
          </w:p>
          <w:p w14:paraId="4E738C03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gastritis, </w:t>
            </w:r>
          </w:p>
          <w:p w14:paraId="41CF37FD" w14:textId="7D47726F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distenzija abdomena, suv</w:t>
            </w:r>
            <w:r w:rsidR="005D6B91" w:rsidRPr="00B25168">
              <w:rPr>
                <w:noProof/>
                <w:szCs w:val="22"/>
                <w:lang w:val="sr-Latn-ME"/>
              </w:rPr>
              <w:t>a</w:t>
            </w:r>
            <w:r w:rsidRPr="00B25168">
              <w:rPr>
                <w:noProof/>
                <w:szCs w:val="22"/>
                <w:lang w:val="sr-Latn-ME"/>
              </w:rPr>
              <w:t xml:space="preserve"> usta, </w:t>
            </w:r>
          </w:p>
          <w:p w14:paraId="45A3CA23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glositis, </w:t>
            </w:r>
          </w:p>
          <w:p w14:paraId="378E89C4" w14:textId="066F9A91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mek</w:t>
            </w:r>
            <w:r w:rsidR="005D6B91" w:rsidRPr="00B25168">
              <w:rPr>
                <w:noProof/>
                <w:szCs w:val="22"/>
                <w:lang w:val="sr-Latn-ME"/>
              </w:rPr>
              <w:t>a</w:t>
            </w:r>
            <w:r w:rsidRPr="00B25168">
              <w:rPr>
                <w:noProof/>
                <w:szCs w:val="22"/>
                <w:lang w:val="sr-Latn-ME"/>
              </w:rPr>
              <w:t xml:space="preserve"> stolic</w:t>
            </w:r>
            <w:r w:rsidR="005D6B91" w:rsidRPr="00B25168">
              <w:rPr>
                <w:noProof/>
                <w:szCs w:val="22"/>
                <w:lang w:val="sr-Latn-ME"/>
              </w:rPr>
              <w:t>a</w:t>
            </w:r>
            <w:r w:rsidRPr="00B25168">
              <w:rPr>
                <w:noProof/>
                <w:szCs w:val="22"/>
                <w:lang w:val="sr-Latn-ME"/>
              </w:rPr>
              <w:t xml:space="preserve">, stomatitis, </w:t>
            </w:r>
          </w:p>
          <w:p w14:paraId="7247F100" w14:textId="02896DB8" w:rsidR="00B21BFB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diskolorizacija</w:t>
            </w:r>
            <w:r w:rsidR="00B21BFB" w:rsidRPr="00B25168">
              <w:rPr>
                <w:noProof/>
                <w:szCs w:val="22"/>
                <w:lang w:val="sr-Latn-ME"/>
              </w:rPr>
              <w:t xml:space="preserve"> ili poremećaj funkcije jezika</w:t>
            </w:r>
          </w:p>
        </w:tc>
        <w:tc>
          <w:tcPr>
            <w:tcW w:w="1559" w:type="dxa"/>
          </w:tcPr>
          <w:p w14:paraId="4CF5942C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promjena u prebojenosti površine zuba</w:t>
            </w:r>
          </w:p>
        </w:tc>
        <w:tc>
          <w:tcPr>
            <w:tcW w:w="1276" w:type="dxa"/>
          </w:tcPr>
          <w:p w14:paraId="0442298A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79404688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</w:tr>
      <w:tr w:rsidR="00B21BFB" w:rsidRPr="00B25168" w14:paraId="73F626A9" w14:textId="77777777" w:rsidTr="000B7372">
        <w:trPr>
          <w:trHeight w:val="1991"/>
        </w:trPr>
        <w:tc>
          <w:tcPr>
            <w:tcW w:w="1800" w:type="dxa"/>
          </w:tcPr>
          <w:p w14:paraId="498ABF8B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Hepatobilijarni poremećaji</w:t>
            </w:r>
          </w:p>
        </w:tc>
        <w:tc>
          <w:tcPr>
            <w:tcW w:w="1800" w:type="dxa"/>
          </w:tcPr>
          <w:p w14:paraId="6AE30C50" w14:textId="3C72EF86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prom</w:t>
            </w:r>
            <w:r w:rsidR="005D6B91" w:rsidRPr="00B25168">
              <w:rPr>
                <w:noProof/>
                <w:szCs w:val="22"/>
                <w:lang w:val="sr-Latn-ME"/>
              </w:rPr>
              <w:t>ij</w:t>
            </w:r>
            <w:r w:rsidRPr="00B25168">
              <w:rPr>
                <w:noProof/>
                <w:szCs w:val="22"/>
                <w:lang w:val="sr-Latn-ME"/>
              </w:rPr>
              <w:t>enjeni rezultati funkcionalnih testova jetre; povećan</w:t>
            </w:r>
            <w:r w:rsidR="005D6B91" w:rsidRPr="00B25168">
              <w:rPr>
                <w:noProof/>
                <w:szCs w:val="22"/>
                <w:lang w:val="sr-Latn-ME"/>
              </w:rPr>
              <w:t>e vrijednosti</w:t>
            </w:r>
            <w:r w:rsidRPr="00B25168">
              <w:rPr>
                <w:noProof/>
                <w:szCs w:val="22"/>
                <w:lang w:val="sr-Latn-ME"/>
              </w:rPr>
              <w:t xml:space="preserve"> AST, ALT, ili</w:t>
            </w:r>
          </w:p>
          <w:p w14:paraId="235C4A95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alkalna fosfataza</w:t>
            </w:r>
          </w:p>
        </w:tc>
        <w:tc>
          <w:tcPr>
            <w:tcW w:w="1645" w:type="dxa"/>
          </w:tcPr>
          <w:p w14:paraId="26A5F0CD" w14:textId="378FB4B5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Povećan</w:t>
            </w:r>
            <w:r w:rsidR="005D6B91" w:rsidRPr="00B25168">
              <w:rPr>
                <w:noProof/>
                <w:szCs w:val="22"/>
                <w:lang w:val="sr-Latn-ME"/>
              </w:rPr>
              <w:t>e vrijednosti</w:t>
            </w:r>
            <w:r w:rsidRPr="00B25168">
              <w:rPr>
                <w:noProof/>
                <w:szCs w:val="22"/>
                <w:lang w:val="sr-Latn-ME"/>
              </w:rPr>
              <w:t xml:space="preserve"> ukupn</w:t>
            </w:r>
            <w:r w:rsidR="005D6B91" w:rsidRPr="00B25168">
              <w:rPr>
                <w:noProof/>
                <w:szCs w:val="22"/>
                <w:lang w:val="sr-Latn-ME"/>
              </w:rPr>
              <w:t>og</w:t>
            </w:r>
            <w:r w:rsidRPr="00B25168">
              <w:rPr>
                <w:noProof/>
                <w:szCs w:val="22"/>
                <w:lang w:val="sr-Latn-ME"/>
              </w:rPr>
              <w:t xml:space="preserve"> bilirubin</w:t>
            </w:r>
            <w:r w:rsidR="005D6B91" w:rsidRPr="00B25168">
              <w:rPr>
                <w:noProof/>
                <w:szCs w:val="22"/>
                <w:lang w:val="sr-Latn-ME"/>
              </w:rPr>
              <w:t>a</w:t>
            </w:r>
          </w:p>
        </w:tc>
        <w:tc>
          <w:tcPr>
            <w:tcW w:w="1559" w:type="dxa"/>
          </w:tcPr>
          <w:p w14:paraId="4713A491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579D1C13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414AF718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</w:tr>
      <w:tr w:rsidR="00B21BFB" w:rsidRPr="00B25168" w14:paraId="30B53378" w14:textId="77777777" w:rsidTr="000B7372">
        <w:trPr>
          <w:trHeight w:val="2545"/>
        </w:trPr>
        <w:tc>
          <w:tcPr>
            <w:tcW w:w="1800" w:type="dxa"/>
          </w:tcPr>
          <w:p w14:paraId="45362485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800" w:type="dxa"/>
          </w:tcPr>
          <w:p w14:paraId="4923D75C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pruritus, osip</w:t>
            </w:r>
          </w:p>
        </w:tc>
        <w:tc>
          <w:tcPr>
            <w:tcW w:w="1645" w:type="dxa"/>
          </w:tcPr>
          <w:p w14:paraId="3F148B29" w14:textId="0955EE6E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angioedem, urtikarija, bulozni dermatitis</w:t>
            </w:r>
            <w:r w:rsidR="005D6B91" w:rsidRPr="00B25168">
              <w:rPr>
                <w:noProof/>
                <w:szCs w:val="22"/>
                <w:lang w:val="sr-Latn-ME"/>
              </w:rPr>
              <w:t>,</w:t>
            </w:r>
          </w:p>
          <w:p w14:paraId="122B6E74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dermatitis, </w:t>
            </w:r>
          </w:p>
          <w:p w14:paraId="49C3BB7B" w14:textId="46689650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dijaforeza</w:t>
            </w:r>
          </w:p>
        </w:tc>
        <w:tc>
          <w:tcPr>
            <w:tcW w:w="1559" w:type="dxa"/>
          </w:tcPr>
          <w:p w14:paraId="01E5D40C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toksična epidermalna nekroliza</w:t>
            </w:r>
            <w:r w:rsidRPr="00B25168">
              <w:rPr>
                <w:noProof/>
                <w:szCs w:val="22"/>
                <w:vertAlign w:val="superscript"/>
                <w:lang w:val="sr-Latn-ME"/>
              </w:rPr>
              <w:t>#</w:t>
            </w:r>
            <w:r w:rsidRPr="00B25168">
              <w:rPr>
                <w:noProof/>
                <w:szCs w:val="22"/>
                <w:lang w:val="sr-Latn-ME"/>
              </w:rPr>
              <w:t>, Stevens-Johnson-ov sindrom</w:t>
            </w:r>
            <w:r w:rsidRPr="00B25168">
              <w:rPr>
                <w:noProof/>
                <w:szCs w:val="22"/>
                <w:vertAlign w:val="superscript"/>
                <w:lang w:val="sr-Latn-ME"/>
              </w:rPr>
              <w:t>#</w:t>
            </w:r>
            <w:r w:rsidRPr="00B25168">
              <w:rPr>
                <w:noProof/>
                <w:szCs w:val="22"/>
                <w:lang w:val="sr-Latn-ME"/>
              </w:rPr>
              <w:t>,</w:t>
            </w:r>
          </w:p>
          <w:p w14:paraId="690471ED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preosjetljivost </w:t>
            </w:r>
          </w:p>
          <w:p w14:paraId="74FC2B9B" w14:textId="6A937953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vaskulitis</w:t>
            </w:r>
          </w:p>
        </w:tc>
        <w:tc>
          <w:tcPr>
            <w:tcW w:w="1276" w:type="dxa"/>
          </w:tcPr>
          <w:p w14:paraId="0921D5EB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298A10DA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alopecija</w:t>
            </w:r>
          </w:p>
        </w:tc>
      </w:tr>
      <w:tr w:rsidR="00B21BFB" w:rsidRPr="00B25168" w14:paraId="50B718C4" w14:textId="77777777" w:rsidTr="000B7372">
        <w:trPr>
          <w:trHeight w:val="886"/>
        </w:trPr>
        <w:tc>
          <w:tcPr>
            <w:tcW w:w="1800" w:type="dxa"/>
          </w:tcPr>
          <w:p w14:paraId="328445E1" w14:textId="77777777" w:rsidR="00B21BFB" w:rsidRPr="00B25168" w:rsidRDefault="00B21BFB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Poremećaji  bubrega i urinarnog sistema</w:t>
            </w:r>
          </w:p>
        </w:tc>
        <w:tc>
          <w:tcPr>
            <w:tcW w:w="1800" w:type="dxa"/>
          </w:tcPr>
          <w:p w14:paraId="1779A6ED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povećane </w:t>
            </w:r>
          </w:p>
          <w:p w14:paraId="310591F0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vrijednosti uree</w:t>
            </w:r>
          </w:p>
        </w:tc>
        <w:tc>
          <w:tcPr>
            <w:tcW w:w="1645" w:type="dxa"/>
          </w:tcPr>
          <w:p w14:paraId="3DBC74BC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insuficijencija bubrega, </w:t>
            </w:r>
          </w:p>
          <w:p w14:paraId="01D73441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povećane </w:t>
            </w:r>
          </w:p>
          <w:p w14:paraId="37FC60EE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vrijednosti kreatinina, </w:t>
            </w:r>
          </w:p>
          <w:p w14:paraId="681F5098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poliurija</w:t>
            </w:r>
          </w:p>
        </w:tc>
        <w:tc>
          <w:tcPr>
            <w:tcW w:w="1559" w:type="dxa"/>
          </w:tcPr>
          <w:p w14:paraId="1463C8AA" w14:textId="77777777" w:rsidR="00B21BFB" w:rsidRPr="00B25168" w:rsidRDefault="00B21BFB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5315D562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07A7F037" w14:textId="77777777" w:rsidR="00B21BFB" w:rsidRPr="00B25168" w:rsidRDefault="00B21BFB" w:rsidP="00B21BFB">
            <w:pPr>
              <w:rPr>
                <w:noProof/>
                <w:szCs w:val="22"/>
                <w:lang w:val="sr-Latn-ME"/>
              </w:rPr>
            </w:pPr>
          </w:p>
        </w:tc>
      </w:tr>
      <w:tr w:rsidR="005D6B91" w:rsidRPr="00B25168" w14:paraId="7CBB6B50" w14:textId="77777777" w:rsidTr="00116F47">
        <w:trPr>
          <w:trHeight w:val="1162"/>
        </w:trPr>
        <w:tc>
          <w:tcPr>
            <w:tcW w:w="1800" w:type="dxa"/>
          </w:tcPr>
          <w:p w14:paraId="79B4F2F5" w14:textId="77777777" w:rsidR="005D6B91" w:rsidRPr="00B25168" w:rsidRDefault="005D6B91" w:rsidP="005D6B91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Poremećaji</w:t>
            </w:r>
          </w:p>
          <w:p w14:paraId="2DD9A7A7" w14:textId="77777777" w:rsidR="005D6B91" w:rsidRPr="00B25168" w:rsidRDefault="005D6B91" w:rsidP="005D6B91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mišićno-koštanog</w:t>
            </w:r>
          </w:p>
          <w:p w14:paraId="120174E2" w14:textId="77777777" w:rsidR="005D6B91" w:rsidRPr="00B25168" w:rsidRDefault="005D6B91" w:rsidP="005D6B91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sistema i</w:t>
            </w:r>
          </w:p>
          <w:p w14:paraId="0825E87F" w14:textId="5CEDB2F4" w:rsidR="005D6B91" w:rsidRPr="00B25168" w:rsidRDefault="005D6B91" w:rsidP="005D6B91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vezivnog tkiva</w:t>
            </w:r>
          </w:p>
        </w:tc>
        <w:tc>
          <w:tcPr>
            <w:tcW w:w="1800" w:type="dxa"/>
          </w:tcPr>
          <w:p w14:paraId="3154F53A" w14:textId="77777777" w:rsidR="005D6B91" w:rsidRPr="00B25168" w:rsidRDefault="005D6B91" w:rsidP="005D6B91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45" w:type="dxa"/>
          </w:tcPr>
          <w:p w14:paraId="2350888A" w14:textId="77777777" w:rsidR="005D6B91" w:rsidRPr="00B25168" w:rsidRDefault="005D6B91" w:rsidP="005D6B91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559" w:type="dxa"/>
          </w:tcPr>
          <w:p w14:paraId="6392E122" w14:textId="4E7F1182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Rabdomioliza*</w:t>
            </w:r>
          </w:p>
        </w:tc>
        <w:tc>
          <w:tcPr>
            <w:tcW w:w="1276" w:type="dxa"/>
          </w:tcPr>
          <w:p w14:paraId="14D3CEBD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1CAEE607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</w:tr>
      <w:tr w:rsidR="005D6B91" w:rsidRPr="00B25168" w14:paraId="70AEABEC" w14:textId="77777777" w:rsidTr="000B7372">
        <w:trPr>
          <w:trHeight w:val="1162"/>
        </w:trPr>
        <w:tc>
          <w:tcPr>
            <w:tcW w:w="1800" w:type="dxa"/>
          </w:tcPr>
          <w:p w14:paraId="1B3DE62E" w14:textId="77777777" w:rsidR="005D6B91" w:rsidRPr="00B25168" w:rsidRDefault="005D6B91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Poremećaji reproduktivnog sistema i dojki</w:t>
            </w:r>
          </w:p>
        </w:tc>
        <w:tc>
          <w:tcPr>
            <w:tcW w:w="1800" w:type="dxa"/>
          </w:tcPr>
          <w:p w14:paraId="30B4376C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</w:p>
        </w:tc>
        <w:tc>
          <w:tcPr>
            <w:tcW w:w="1645" w:type="dxa"/>
          </w:tcPr>
          <w:p w14:paraId="0CBEF35E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vulvovaginalni poremećaj</w:t>
            </w:r>
          </w:p>
        </w:tc>
        <w:tc>
          <w:tcPr>
            <w:tcW w:w="1559" w:type="dxa"/>
          </w:tcPr>
          <w:p w14:paraId="148B1B6B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37A7892D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31464AC1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</w:tr>
      <w:tr w:rsidR="005D6B91" w:rsidRPr="00B25168" w14:paraId="1C40F918" w14:textId="77777777" w:rsidTr="000B7372">
        <w:trPr>
          <w:trHeight w:val="1165"/>
        </w:trPr>
        <w:tc>
          <w:tcPr>
            <w:tcW w:w="1800" w:type="dxa"/>
          </w:tcPr>
          <w:p w14:paraId="78066675" w14:textId="5C18C91E" w:rsidR="005D6B91" w:rsidRPr="00B25168" w:rsidRDefault="005D6B91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1800" w:type="dxa"/>
          </w:tcPr>
          <w:p w14:paraId="28957BBC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groznica lokalizovani bol</w:t>
            </w:r>
          </w:p>
        </w:tc>
        <w:tc>
          <w:tcPr>
            <w:tcW w:w="1645" w:type="dxa"/>
          </w:tcPr>
          <w:p w14:paraId="09B89E10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jeza, </w:t>
            </w:r>
          </w:p>
          <w:p w14:paraId="0A947939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zamor, </w:t>
            </w:r>
          </w:p>
          <w:p w14:paraId="7CFB3607" w14:textId="1F146025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bol na mjestu primjene, pojačana žeđ</w:t>
            </w:r>
          </w:p>
        </w:tc>
        <w:tc>
          <w:tcPr>
            <w:tcW w:w="1559" w:type="dxa"/>
          </w:tcPr>
          <w:p w14:paraId="4C549ED5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655E279F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6822DB39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</w:tr>
      <w:tr w:rsidR="005D6B91" w:rsidRPr="00B25168" w14:paraId="753F7BF5" w14:textId="77777777" w:rsidTr="000B7372">
        <w:trPr>
          <w:trHeight w:val="3385"/>
        </w:trPr>
        <w:tc>
          <w:tcPr>
            <w:tcW w:w="1800" w:type="dxa"/>
          </w:tcPr>
          <w:p w14:paraId="03A0C9F7" w14:textId="77777777" w:rsidR="005D6B91" w:rsidRPr="00B25168" w:rsidRDefault="005D6B91" w:rsidP="000B7372">
            <w:pPr>
              <w:jc w:val="left"/>
              <w:rPr>
                <w:b/>
                <w:noProof/>
                <w:szCs w:val="22"/>
                <w:lang w:val="sr-Latn-ME"/>
              </w:rPr>
            </w:pPr>
            <w:r w:rsidRPr="00B25168">
              <w:rPr>
                <w:b/>
                <w:noProof/>
                <w:szCs w:val="22"/>
                <w:lang w:val="sr-Latn-ME"/>
              </w:rPr>
              <w:lastRenderedPageBreak/>
              <w:t>Ispitivanja</w:t>
            </w:r>
          </w:p>
        </w:tc>
        <w:tc>
          <w:tcPr>
            <w:tcW w:w="1800" w:type="dxa"/>
          </w:tcPr>
          <w:p w14:paraId="4A70BDB4" w14:textId="6BB91D7E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u w:val="single"/>
                <w:lang w:val="sr-Latn-ME"/>
              </w:rPr>
              <w:t>Biohemijski parametri</w:t>
            </w:r>
          </w:p>
          <w:p w14:paraId="622A8C56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</w:p>
          <w:p w14:paraId="1556B94E" w14:textId="37AD5180" w:rsidR="005D6B91" w:rsidRPr="00B25168" w:rsidRDefault="00D64A5C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</w:t>
            </w:r>
            <w:r w:rsidR="005D6B91" w:rsidRPr="00B25168">
              <w:rPr>
                <w:noProof/>
                <w:szCs w:val="22"/>
                <w:lang w:val="sr-Latn-ME"/>
              </w:rPr>
              <w:t>oveć</w:t>
            </w:r>
            <w:r w:rsidRPr="00B25168">
              <w:rPr>
                <w:noProof/>
                <w:szCs w:val="22"/>
                <w:lang w:val="sr-Latn-ME"/>
              </w:rPr>
              <w:t>ane vrijednosti</w:t>
            </w:r>
            <w:r w:rsidR="005D6B91" w:rsidRPr="00B25168">
              <w:rPr>
                <w:noProof/>
                <w:szCs w:val="22"/>
                <w:lang w:val="sr-Latn-ME"/>
              </w:rPr>
              <w:t xml:space="preserve"> LDH</w:t>
            </w:r>
          </w:p>
          <w:p w14:paraId="3B0F94B1" w14:textId="51FC5A35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kreatin kinaz</w:t>
            </w:r>
            <w:r w:rsidR="00D64A5C" w:rsidRPr="00B25168">
              <w:rPr>
                <w:noProof/>
                <w:szCs w:val="22"/>
                <w:lang w:val="sr-Latn-ME"/>
              </w:rPr>
              <w:t>e</w:t>
            </w:r>
            <w:r w:rsidRPr="00B25168">
              <w:rPr>
                <w:noProof/>
                <w:szCs w:val="22"/>
                <w:lang w:val="sr-Latn-ME"/>
              </w:rPr>
              <w:t>, lipaz</w:t>
            </w:r>
            <w:r w:rsidR="00D64A5C" w:rsidRPr="00B25168">
              <w:rPr>
                <w:noProof/>
                <w:szCs w:val="22"/>
                <w:lang w:val="sr-Latn-ME"/>
              </w:rPr>
              <w:t>e</w:t>
            </w:r>
            <w:r w:rsidRPr="00B25168">
              <w:rPr>
                <w:noProof/>
                <w:szCs w:val="22"/>
                <w:lang w:val="sr-Latn-ME"/>
              </w:rPr>
              <w:t xml:space="preserve">, </w:t>
            </w:r>
          </w:p>
          <w:p w14:paraId="5FC81C58" w14:textId="591D876F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amilaz</w:t>
            </w:r>
            <w:r w:rsidR="00D64A5C" w:rsidRPr="00B25168">
              <w:rPr>
                <w:noProof/>
                <w:szCs w:val="22"/>
                <w:lang w:val="sr-Latn-ME"/>
              </w:rPr>
              <w:t>e</w:t>
            </w:r>
            <w:r w:rsidRPr="00B25168">
              <w:rPr>
                <w:noProof/>
                <w:szCs w:val="22"/>
                <w:lang w:val="sr-Latn-ME"/>
              </w:rPr>
              <w:t xml:space="preserve"> </w:t>
            </w:r>
          </w:p>
          <w:p w14:paraId="1AF45834" w14:textId="523391A1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ili glukoz</w:t>
            </w:r>
            <w:r w:rsidR="00D64A5C" w:rsidRPr="00B25168">
              <w:rPr>
                <w:noProof/>
                <w:szCs w:val="22"/>
                <w:lang w:val="sr-Latn-ME"/>
              </w:rPr>
              <w:t>e</w:t>
            </w:r>
            <w:r w:rsidRPr="00B25168">
              <w:rPr>
                <w:noProof/>
                <w:szCs w:val="22"/>
                <w:lang w:val="sr-Latn-ME"/>
              </w:rPr>
              <w:t xml:space="preserve"> </w:t>
            </w:r>
            <w:r w:rsidR="00D64A5C" w:rsidRPr="00B25168">
              <w:rPr>
                <w:noProof/>
                <w:szCs w:val="22"/>
                <w:lang w:val="sr-Latn-ME"/>
              </w:rPr>
              <w:t>na tašte</w:t>
            </w:r>
            <w:r w:rsidR="00BD73EF" w:rsidRPr="00B25168">
              <w:rPr>
                <w:noProof/>
                <w:szCs w:val="22"/>
                <w:lang w:val="sr-Latn-ME"/>
              </w:rPr>
              <w:t>.</w:t>
            </w:r>
          </w:p>
          <w:p w14:paraId="2AE87C83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</w:p>
          <w:p w14:paraId="33FD7B37" w14:textId="40703037" w:rsidR="005D6B91" w:rsidRPr="00B25168" w:rsidRDefault="00BD73EF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S</w:t>
            </w:r>
            <w:r w:rsidR="005D6B91" w:rsidRPr="00B25168">
              <w:rPr>
                <w:noProof/>
                <w:szCs w:val="22"/>
                <w:lang w:val="sr-Latn-ME"/>
              </w:rPr>
              <w:t>manjen</w:t>
            </w:r>
            <w:r w:rsidRPr="00B25168">
              <w:rPr>
                <w:noProof/>
                <w:szCs w:val="22"/>
                <w:lang w:val="sr-Latn-ME"/>
              </w:rPr>
              <w:t>e vrijednosti</w:t>
            </w:r>
            <w:r w:rsidR="005D6B91" w:rsidRPr="00B25168">
              <w:rPr>
                <w:noProof/>
                <w:szCs w:val="22"/>
                <w:lang w:val="sr-Latn-ME"/>
              </w:rPr>
              <w:t xml:space="preserve"> ukupni</w:t>
            </w:r>
            <w:r w:rsidRPr="00B25168">
              <w:rPr>
                <w:noProof/>
                <w:szCs w:val="22"/>
                <w:lang w:val="sr-Latn-ME"/>
              </w:rPr>
              <w:t>h</w:t>
            </w:r>
            <w:r w:rsidR="005D6B91" w:rsidRPr="00B25168">
              <w:rPr>
                <w:noProof/>
                <w:szCs w:val="22"/>
                <w:lang w:val="sr-Latn-ME"/>
              </w:rPr>
              <w:t xml:space="preserve"> protein</w:t>
            </w:r>
            <w:r w:rsidRPr="00B25168">
              <w:rPr>
                <w:noProof/>
                <w:szCs w:val="22"/>
                <w:lang w:val="sr-Latn-ME"/>
              </w:rPr>
              <w:t>a</w:t>
            </w:r>
            <w:r w:rsidR="005D6B91" w:rsidRPr="00B25168">
              <w:rPr>
                <w:noProof/>
                <w:szCs w:val="22"/>
                <w:lang w:val="sr-Latn-ME"/>
              </w:rPr>
              <w:t xml:space="preserve"> i albumin</w:t>
            </w:r>
            <w:r w:rsidRPr="00B25168">
              <w:rPr>
                <w:noProof/>
                <w:szCs w:val="22"/>
                <w:lang w:val="sr-Latn-ME"/>
              </w:rPr>
              <w:t>a</w:t>
            </w:r>
            <w:r w:rsidR="005D6B91" w:rsidRPr="00B25168">
              <w:rPr>
                <w:noProof/>
                <w:szCs w:val="22"/>
                <w:lang w:val="sr-Latn-ME"/>
              </w:rPr>
              <w:t>, natrijum</w:t>
            </w:r>
            <w:r w:rsidRPr="00B25168">
              <w:rPr>
                <w:noProof/>
                <w:szCs w:val="22"/>
                <w:lang w:val="sr-Latn-ME"/>
              </w:rPr>
              <w:t>a</w:t>
            </w:r>
            <w:r w:rsidR="005D6B91" w:rsidRPr="00B25168">
              <w:rPr>
                <w:noProof/>
                <w:szCs w:val="22"/>
                <w:lang w:val="sr-Latn-ME"/>
              </w:rPr>
              <w:t xml:space="preserve"> </w:t>
            </w:r>
          </w:p>
          <w:p w14:paraId="1E6CCDB7" w14:textId="1D690FC4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ili kalcijum</w:t>
            </w:r>
            <w:r w:rsidR="00BD73EF" w:rsidRPr="00B25168">
              <w:rPr>
                <w:noProof/>
                <w:szCs w:val="22"/>
                <w:lang w:val="sr-Latn-ME"/>
              </w:rPr>
              <w:t>a</w:t>
            </w:r>
            <w:r w:rsidRPr="00B25168">
              <w:rPr>
                <w:noProof/>
                <w:szCs w:val="22"/>
                <w:lang w:val="sr-Latn-ME"/>
              </w:rPr>
              <w:t>. Povećan</w:t>
            </w:r>
            <w:r w:rsidR="00BD73EF" w:rsidRPr="00B25168">
              <w:rPr>
                <w:noProof/>
                <w:szCs w:val="22"/>
                <w:lang w:val="sr-Latn-ME"/>
              </w:rPr>
              <w:t>e</w:t>
            </w:r>
            <w:r w:rsidRPr="00B25168">
              <w:rPr>
                <w:noProof/>
                <w:szCs w:val="22"/>
                <w:lang w:val="sr-Latn-ME"/>
              </w:rPr>
              <w:t xml:space="preserve"> ili smanjen</w:t>
            </w:r>
            <w:r w:rsidR="00BD73EF" w:rsidRPr="00B25168">
              <w:rPr>
                <w:noProof/>
                <w:szCs w:val="22"/>
                <w:lang w:val="sr-Latn-ME"/>
              </w:rPr>
              <w:t>e vrijednosti</w:t>
            </w:r>
            <w:r w:rsidRPr="00B25168">
              <w:rPr>
                <w:noProof/>
                <w:szCs w:val="22"/>
                <w:lang w:val="sr-Latn-ME"/>
              </w:rPr>
              <w:t xml:space="preserve"> kalijum</w:t>
            </w:r>
            <w:r w:rsidR="00BD73EF" w:rsidRPr="00B25168">
              <w:rPr>
                <w:noProof/>
                <w:szCs w:val="22"/>
                <w:lang w:val="sr-Latn-ME"/>
              </w:rPr>
              <w:t>a</w:t>
            </w:r>
            <w:r w:rsidRPr="00B25168">
              <w:rPr>
                <w:noProof/>
                <w:szCs w:val="22"/>
                <w:lang w:val="sr-Latn-ME"/>
              </w:rPr>
              <w:t xml:space="preserve"> ili bikarbonat</w:t>
            </w:r>
            <w:r w:rsidR="00BD73EF" w:rsidRPr="00B25168">
              <w:rPr>
                <w:noProof/>
                <w:szCs w:val="22"/>
                <w:lang w:val="sr-Latn-ME"/>
              </w:rPr>
              <w:t>a</w:t>
            </w:r>
            <w:r w:rsidRPr="00B25168">
              <w:rPr>
                <w:noProof/>
                <w:szCs w:val="22"/>
                <w:lang w:val="sr-Latn-ME"/>
              </w:rPr>
              <w:t>.</w:t>
            </w:r>
          </w:p>
          <w:p w14:paraId="4F1CAC10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</w:p>
          <w:p w14:paraId="5024005B" w14:textId="628E909E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u w:val="single"/>
                <w:lang w:val="sr-Latn-ME"/>
              </w:rPr>
              <w:t>Hematologija</w:t>
            </w:r>
          </w:p>
          <w:p w14:paraId="102E8418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Povećan broj neutrofila ili eozinofila</w:t>
            </w:r>
          </w:p>
          <w:p w14:paraId="638E48CF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smanjen hemoglobin, hematokrit ili </w:t>
            </w:r>
          </w:p>
          <w:p w14:paraId="648C20F6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broj eritrocita.</w:t>
            </w:r>
          </w:p>
          <w:p w14:paraId="6ED96F8E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</w:p>
          <w:p w14:paraId="269993E6" w14:textId="124EE301" w:rsidR="005D6B91" w:rsidRPr="00B25168" w:rsidRDefault="00BD73EF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</w:t>
            </w:r>
            <w:r w:rsidR="005D6B91" w:rsidRPr="00B25168">
              <w:rPr>
                <w:noProof/>
                <w:szCs w:val="22"/>
                <w:lang w:val="sr-Latn-ME"/>
              </w:rPr>
              <w:t>ovećan ili smanjen broj trombocita ili leukocita.</w:t>
            </w:r>
          </w:p>
        </w:tc>
        <w:tc>
          <w:tcPr>
            <w:tcW w:w="1645" w:type="dxa"/>
          </w:tcPr>
          <w:p w14:paraId="6CCB9506" w14:textId="77675C86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u w:val="single"/>
                <w:lang w:val="sr-Latn-ME"/>
              </w:rPr>
              <w:t>Biohemijski parametri</w:t>
            </w:r>
          </w:p>
          <w:p w14:paraId="59210967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</w:p>
          <w:p w14:paraId="6372A8EE" w14:textId="5355859A" w:rsidR="005D6B91" w:rsidRPr="00B25168" w:rsidRDefault="00D64A5C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</w:t>
            </w:r>
            <w:r w:rsidR="005D6B91" w:rsidRPr="00B25168">
              <w:rPr>
                <w:noProof/>
                <w:szCs w:val="22"/>
                <w:lang w:val="sr-Latn-ME"/>
              </w:rPr>
              <w:t>ovećani natrijum ili kalcijum</w:t>
            </w:r>
          </w:p>
          <w:p w14:paraId="40C79D9C" w14:textId="30360DF0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 xml:space="preserve">Smanjena vrijednost glukoze </w:t>
            </w:r>
            <w:r w:rsidR="00BD73EF" w:rsidRPr="00B25168">
              <w:rPr>
                <w:noProof/>
                <w:szCs w:val="22"/>
                <w:lang w:val="sr-Latn-ME"/>
              </w:rPr>
              <w:t>(</w:t>
            </w:r>
            <w:r w:rsidRPr="00B25168">
              <w:rPr>
                <w:noProof/>
                <w:szCs w:val="22"/>
                <w:lang w:val="sr-Latn-ME"/>
              </w:rPr>
              <w:t xml:space="preserve">koja nije </w:t>
            </w:r>
            <w:r w:rsidR="00BD73EF" w:rsidRPr="00B25168">
              <w:rPr>
                <w:noProof/>
                <w:szCs w:val="22"/>
                <w:lang w:val="sr-Latn-ME"/>
              </w:rPr>
              <w:t xml:space="preserve">natašte) </w:t>
            </w:r>
            <w:r w:rsidRPr="00B25168">
              <w:rPr>
                <w:noProof/>
                <w:szCs w:val="22"/>
                <w:lang w:val="sr-Latn-ME"/>
              </w:rPr>
              <w:t>povećan</w:t>
            </w:r>
            <w:r w:rsidR="00BD73EF" w:rsidRPr="00B25168">
              <w:rPr>
                <w:noProof/>
                <w:szCs w:val="22"/>
                <w:lang w:val="sr-Latn-ME"/>
              </w:rPr>
              <w:t>e</w:t>
            </w:r>
            <w:r w:rsidRPr="00B25168">
              <w:rPr>
                <w:noProof/>
                <w:szCs w:val="22"/>
                <w:lang w:val="sr-Latn-ME"/>
              </w:rPr>
              <w:t xml:space="preserve"> ili smanjen</w:t>
            </w:r>
            <w:r w:rsidR="00BD73EF" w:rsidRPr="00B25168">
              <w:rPr>
                <w:noProof/>
                <w:szCs w:val="22"/>
                <w:lang w:val="sr-Latn-ME"/>
              </w:rPr>
              <w:t>e vrijednosti</w:t>
            </w:r>
            <w:r w:rsidRPr="00B25168">
              <w:rPr>
                <w:noProof/>
                <w:szCs w:val="22"/>
                <w:lang w:val="sr-Latn-ME"/>
              </w:rPr>
              <w:t xml:space="preserve"> hlorid</w:t>
            </w:r>
            <w:r w:rsidR="00BD73EF" w:rsidRPr="00B25168">
              <w:rPr>
                <w:noProof/>
                <w:szCs w:val="22"/>
                <w:lang w:val="sr-Latn-ME"/>
              </w:rPr>
              <w:t>a</w:t>
            </w:r>
            <w:r w:rsidRPr="00B25168">
              <w:rPr>
                <w:noProof/>
                <w:szCs w:val="22"/>
                <w:lang w:val="sr-Latn-ME"/>
              </w:rPr>
              <w:t>.</w:t>
            </w:r>
          </w:p>
          <w:p w14:paraId="177162D1" w14:textId="77777777" w:rsidR="005D6B91" w:rsidRPr="00B25168" w:rsidRDefault="005D6B91" w:rsidP="000B7372">
            <w:pPr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2FC291F9" w14:textId="77777777" w:rsidR="005D6B91" w:rsidRPr="00B25168" w:rsidRDefault="005D6B91" w:rsidP="000B7372">
            <w:pPr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01958D87" w14:textId="77777777" w:rsidR="005D6B91" w:rsidRPr="00B25168" w:rsidRDefault="005D6B91" w:rsidP="000B7372">
            <w:pPr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08FB6376" w14:textId="77777777" w:rsidR="005D6B91" w:rsidRPr="00B25168" w:rsidRDefault="005D6B91" w:rsidP="000B7372">
            <w:pPr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450408F8" w14:textId="77777777" w:rsidR="005D6B91" w:rsidRPr="00B25168" w:rsidRDefault="005D6B91" w:rsidP="000B7372">
            <w:pPr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51894051" w14:textId="77777777" w:rsidR="005D6B91" w:rsidRPr="00B25168" w:rsidRDefault="005D6B91" w:rsidP="000B7372">
            <w:pPr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01C8A892" w14:textId="77777777" w:rsidR="005D6B91" w:rsidRPr="00B25168" w:rsidRDefault="005D6B91" w:rsidP="000B7372">
            <w:pPr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46480658" w14:textId="77777777" w:rsidR="005D6B91" w:rsidRPr="00B25168" w:rsidRDefault="005D6B91" w:rsidP="000B7372">
            <w:pPr>
              <w:jc w:val="left"/>
              <w:rPr>
                <w:noProof/>
                <w:szCs w:val="22"/>
                <w:u w:val="single"/>
                <w:lang w:val="sr-Latn-ME"/>
              </w:rPr>
            </w:pPr>
          </w:p>
          <w:p w14:paraId="44F639C5" w14:textId="69503D2E" w:rsidR="005D6B91" w:rsidRPr="00B25168" w:rsidRDefault="005D6B91" w:rsidP="000B7372">
            <w:pPr>
              <w:jc w:val="left"/>
              <w:rPr>
                <w:noProof/>
                <w:szCs w:val="22"/>
                <w:u w:val="single"/>
                <w:lang w:val="sr-Latn-ME"/>
              </w:rPr>
            </w:pPr>
            <w:r w:rsidRPr="00B25168">
              <w:rPr>
                <w:noProof/>
                <w:szCs w:val="22"/>
                <w:u w:val="single"/>
                <w:lang w:val="sr-Latn-ME"/>
              </w:rPr>
              <w:t>Hematologija</w:t>
            </w:r>
          </w:p>
          <w:p w14:paraId="35131B13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povećan broj retiklulocita</w:t>
            </w:r>
          </w:p>
          <w:p w14:paraId="39027FF2" w14:textId="77777777" w:rsidR="005D6B91" w:rsidRPr="00B25168" w:rsidRDefault="005D6B91" w:rsidP="000B7372">
            <w:pPr>
              <w:jc w:val="left"/>
              <w:rPr>
                <w:noProof/>
                <w:szCs w:val="22"/>
                <w:lang w:val="sr-Latn-ME"/>
              </w:rPr>
            </w:pPr>
            <w:r w:rsidRPr="00B25168">
              <w:rPr>
                <w:noProof/>
                <w:szCs w:val="22"/>
                <w:lang w:val="sr-Latn-ME"/>
              </w:rPr>
              <w:t>smanjen broj neutrofila</w:t>
            </w:r>
          </w:p>
        </w:tc>
        <w:tc>
          <w:tcPr>
            <w:tcW w:w="1559" w:type="dxa"/>
          </w:tcPr>
          <w:p w14:paraId="2FF32ACD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276" w:type="dxa"/>
          </w:tcPr>
          <w:p w14:paraId="1EBDC3AE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550" w:type="dxa"/>
          </w:tcPr>
          <w:p w14:paraId="7108AF71" w14:textId="77777777" w:rsidR="005D6B91" w:rsidRPr="00B25168" w:rsidRDefault="005D6B91" w:rsidP="005D6B91">
            <w:pPr>
              <w:rPr>
                <w:noProof/>
                <w:szCs w:val="22"/>
                <w:lang w:val="sr-Latn-ME"/>
              </w:rPr>
            </w:pPr>
          </w:p>
        </w:tc>
      </w:tr>
    </w:tbl>
    <w:p w14:paraId="1F83543A" w14:textId="24C16C48" w:rsidR="00DD57A3" w:rsidRPr="00B25168" w:rsidRDefault="00DD57A3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 xml:space="preserve">* vidjeti </w:t>
      </w:r>
      <w:r w:rsidR="00A63C49" w:rsidRPr="00B25168">
        <w:rPr>
          <w:noProof/>
          <w:szCs w:val="22"/>
          <w:lang w:val="sr-Latn-ME"/>
        </w:rPr>
        <w:t xml:space="preserve">dio </w:t>
      </w:r>
      <w:r w:rsidRPr="00B25168">
        <w:rPr>
          <w:noProof/>
          <w:szCs w:val="22"/>
          <w:lang w:val="sr-Latn-ME"/>
        </w:rPr>
        <w:t>4.4.</w:t>
      </w:r>
    </w:p>
    <w:p w14:paraId="0C42F00B" w14:textId="77777777" w:rsidR="00DD57A3" w:rsidRPr="00B25168" w:rsidRDefault="00DD57A3" w:rsidP="00DD57A3">
      <w:pPr>
        <w:rPr>
          <w:noProof/>
          <w:szCs w:val="22"/>
          <w:lang w:val="sr-Latn-ME"/>
        </w:rPr>
      </w:pPr>
    </w:p>
    <w:p w14:paraId="7EFF8798" w14:textId="3C37053D" w:rsidR="00DD57A3" w:rsidRPr="00B25168" w:rsidRDefault="00DD57A3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 xml:space="preserve">** vidjeti </w:t>
      </w:r>
      <w:r w:rsidR="00A63C49" w:rsidRPr="00B25168">
        <w:rPr>
          <w:noProof/>
          <w:szCs w:val="22"/>
          <w:lang w:val="sr-Latn-ME"/>
        </w:rPr>
        <w:t xml:space="preserve">djelove  </w:t>
      </w:r>
      <w:r w:rsidRPr="00B25168">
        <w:rPr>
          <w:noProof/>
          <w:szCs w:val="22"/>
          <w:lang w:val="sr-Latn-ME"/>
        </w:rPr>
        <w:t>4.3 i 4.5</w:t>
      </w:r>
    </w:p>
    <w:p w14:paraId="473E7C99" w14:textId="77777777" w:rsidR="004777D9" w:rsidRPr="00B25168" w:rsidRDefault="004777D9" w:rsidP="00DD57A3">
      <w:pPr>
        <w:rPr>
          <w:noProof/>
          <w:szCs w:val="22"/>
          <w:lang w:val="sr-Latn-ME"/>
        </w:rPr>
      </w:pPr>
    </w:p>
    <w:p w14:paraId="2368289D" w14:textId="25D0D1EC" w:rsidR="004777D9" w:rsidRPr="00B25168" w:rsidRDefault="004777D9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># učestalost neželjenih reakcija procijenjena koriš</w:t>
      </w:r>
      <w:r w:rsidR="002312AB" w:rsidRPr="00B25168">
        <w:rPr>
          <w:noProof/>
          <w:szCs w:val="22"/>
          <w:lang w:val="sr-Latn-ME"/>
        </w:rPr>
        <w:t>ć</w:t>
      </w:r>
      <w:r w:rsidRPr="00B25168">
        <w:rPr>
          <w:noProof/>
          <w:szCs w:val="22"/>
          <w:lang w:val="sr-Latn-ME"/>
        </w:rPr>
        <w:t>enjem „Pravila 3“</w:t>
      </w:r>
    </w:p>
    <w:p w14:paraId="2C01DBDD" w14:textId="77777777" w:rsidR="00DD57A3" w:rsidRPr="00B25168" w:rsidRDefault="00DD57A3" w:rsidP="00DD57A3">
      <w:pPr>
        <w:rPr>
          <w:noProof/>
          <w:szCs w:val="22"/>
          <w:lang w:val="sr-Latn-ME"/>
        </w:rPr>
      </w:pPr>
    </w:p>
    <w:p w14:paraId="5E5C7AAF" w14:textId="450CFFC3" w:rsidR="00DD57A3" w:rsidRPr="00B25168" w:rsidRDefault="00DD57A3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 xml:space="preserve">† vidjeti </w:t>
      </w:r>
      <w:r w:rsidR="004777D9" w:rsidRPr="00B25168">
        <w:rPr>
          <w:noProof/>
          <w:szCs w:val="22"/>
          <w:lang w:val="sr-Latn-ME"/>
        </w:rPr>
        <w:t>ispod</w:t>
      </w:r>
    </w:p>
    <w:p w14:paraId="1CDB7DC4" w14:textId="77777777" w:rsidR="00DD57A3" w:rsidRPr="00B25168" w:rsidRDefault="00DD57A3" w:rsidP="00DD57A3">
      <w:pPr>
        <w:rPr>
          <w:noProof/>
          <w:szCs w:val="22"/>
          <w:lang w:val="sr-Latn-ME"/>
        </w:rPr>
      </w:pPr>
    </w:p>
    <w:p w14:paraId="2B749B26" w14:textId="57121FA1" w:rsidR="00DD57A3" w:rsidRPr="00B25168" w:rsidRDefault="00DD57A3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>Sljedeće neželjene reakcije na  linezolid su  smatrane ozbiljnim u izolovanim slučajevima: lokalizovan abdominalni bol, prolazni ishemijski napadi i hipertenzija.</w:t>
      </w:r>
    </w:p>
    <w:p w14:paraId="3370DD91" w14:textId="77777777" w:rsidR="00DD57A3" w:rsidRPr="00B25168" w:rsidRDefault="00DD57A3" w:rsidP="00DD57A3">
      <w:pPr>
        <w:rPr>
          <w:noProof/>
          <w:szCs w:val="22"/>
          <w:lang w:val="sr-Latn-ME"/>
        </w:rPr>
      </w:pPr>
    </w:p>
    <w:p w14:paraId="0BF0D893" w14:textId="7146A939" w:rsidR="00DD57A3" w:rsidRPr="00B25168" w:rsidRDefault="00DD57A3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>† U kontrolisanim kliničkim ispitivanjima gd</w:t>
      </w:r>
      <w:r w:rsidR="004777D9" w:rsidRPr="00B25168">
        <w:rPr>
          <w:noProof/>
          <w:szCs w:val="22"/>
          <w:lang w:val="sr-Latn-ME"/>
        </w:rPr>
        <w:t>j</w:t>
      </w:r>
      <w:r w:rsidRPr="00B25168">
        <w:rPr>
          <w:noProof/>
          <w:szCs w:val="22"/>
          <w:lang w:val="sr-Latn-ME"/>
        </w:rPr>
        <w:t xml:space="preserve">e je  linezolid </w:t>
      </w:r>
      <w:r w:rsidR="004777D9" w:rsidRPr="00B25168">
        <w:rPr>
          <w:noProof/>
          <w:szCs w:val="22"/>
          <w:lang w:val="sr-Latn-ME"/>
        </w:rPr>
        <w:t xml:space="preserve"> primjenjivan </w:t>
      </w:r>
      <w:r w:rsidRPr="00B25168">
        <w:rPr>
          <w:noProof/>
          <w:szCs w:val="22"/>
          <w:lang w:val="sr-Latn-ME"/>
        </w:rPr>
        <w:t xml:space="preserve">najduže 28  dana, kod 2,0% pacijenata opisana je anemija. U tzv. „Programu primjene lijeka iz milosrđa” (engl. </w:t>
      </w:r>
      <w:r w:rsidRPr="00B25168">
        <w:rPr>
          <w:i/>
          <w:iCs/>
          <w:noProof/>
          <w:szCs w:val="22"/>
          <w:lang w:val="sr-Latn-ME"/>
        </w:rPr>
        <w:t>compassionate use</w:t>
      </w:r>
      <w:r w:rsidRPr="00B25168">
        <w:rPr>
          <w:noProof/>
          <w:szCs w:val="22"/>
          <w:lang w:val="sr-Latn-ME"/>
        </w:rPr>
        <w:t>) kod pacijenata sa  životno ugrožavajućim infekcijama i  prisutnim komorbiditetima, procenat pacijenata koji su  primali linezolid ≤ 28 dana kod kojih se razvila anemija iznosio je 2,5% (33/1326) u poređenju sa 12,3% (53/430) pacijenata koji su liječeni &gt;</w:t>
      </w:r>
      <w:r w:rsidR="00B7418F" w:rsidRPr="00B25168">
        <w:rPr>
          <w:noProof/>
          <w:szCs w:val="22"/>
          <w:lang w:val="sr-Latn-ME"/>
        </w:rPr>
        <w:t xml:space="preserve"> </w:t>
      </w:r>
      <w:r w:rsidRPr="00B25168">
        <w:rPr>
          <w:noProof/>
          <w:szCs w:val="22"/>
          <w:lang w:val="sr-Latn-ME"/>
        </w:rPr>
        <w:t xml:space="preserve">28 dana.  Procenat slučajeva kod kojih je prijavljena ozbiljna anemija povezana sa primjenom lijeka i kojima je bila potrebna transfuzija krvi iznosio je 9% (3/33) kod pacijenata liječenih ≤ </w:t>
      </w:r>
      <w:r w:rsidR="00B7418F" w:rsidRPr="00B25168">
        <w:rPr>
          <w:noProof/>
          <w:szCs w:val="22"/>
          <w:lang w:val="sr-Latn-ME"/>
        </w:rPr>
        <w:t xml:space="preserve"> </w:t>
      </w:r>
      <w:r w:rsidRPr="00B25168">
        <w:rPr>
          <w:noProof/>
          <w:szCs w:val="22"/>
          <w:lang w:val="sr-Latn-ME"/>
        </w:rPr>
        <w:t>28 dana i 15% (8/53) kod onih liječenih &gt;</w:t>
      </w:r>
      <w:r w:rsidR="00B7418F" w:rsidRPr="00B25168">
        <w:rPr>
          <w:noProof/>
          <w:szCs w:val="22"/>
          <w:lang w:val="sr-Latn-ME"/>
        </w:rPr>
        <w:t xml:space="preserve"> </w:t>
      </w:r>
      <w:r w:rsidRPr="00B25168">
        <w:rPr>
          <w:noProof/>
          <w:szCs w:val="22"/>
          <w:lang w:val="sr-Latn-ME"/>
        </w:rPr>
        <w:t>28 dana.</w:t>
      </w:r>
    </w:p>
    <w:p w14:paraId="31B12B29" w14:textId="77777777" w:rsidR="00DD57A3" w:rsidRPr="00B25168" w:rsidRDefault="00DD57A3" w:rsidP="00DD57A3">
      <w:pPr>
        <w:rPr>
          <w:noProof/>
          <w:szCs w:val="22"/>
          <w:u w:val="single"/>
          <w:lang w:val="sr-Latn-ME"/>
        </w:rPr>
      </w:pPr>
    </w:p>
    <w:p w14:paraId="74D1A0BA" w14:textId="77777777" w:rsidR="00DD57A3" w:rsidRPr="00B25168" w:rsidRDefault="00DD57A3" w:rsidP="00DD57A3">
      <w:pPr>
        <w:rPr>
          <w:noProof/>
          <w:szCs w:val="22"/>
          <w:u w:val="single"/>
          <w:lang w:val="sr-Latn-ME"/>
        </w:rPr>
      </w:pPr>
      <w:r w:rsidRPr="00B25168">
        <w:rPr>
          <w:noProof/>
          <w:szCs w:val="22"/>
          <w:u w:val="single"/>
          <w:lang w:val="sr-Latn-ME"/>
        </w:rPr>
        <w:t>Pedijatrijska populacija</w:t>
      </w:r>
    </w:p>
    <w:p w14:paraId="291001CC" w14:textId="77777777" w:rsidR="00DD57A3" w:rsidRPr="00B25168" w:rsidRDefault="00DD57A3" w:rsidP="00DD57A3">
      <w:pPr>
        <w:rPr>
          <w:noProof/>
          <w:szCs w:val="22"/>
          <w:lang w:val="sr-Latn-ME"/>
        </w:rPr>
      </w:pPr>
      <w:r w:rsidRPr="00B25168">
        <w:rPr>
          <w:noProof/>
          <w:szCs w:val="22"/>
          <w:lang w:val="sr-Latn-ME"/>
        </w:rPr>
        <w:t>Podaci o bezbjednosti iz kliničkih ispitivanja u kojima je učestvovalo više od 500 pedijatrijskih pacijenata (od rođenja do 17 godina) ne ukazuju da se bezbjedonosni profil linezolida za pedijatrijske pacijente razlikuje od onog za odrasle pacijente.</w:t>
      </w:r>
    </w:p>
    <w:p w14:paraId="6621BD42" w14:textId="77777777" w:rsidR="00DD57A3" w:rsidRPr="00B25168" w:rsidRDefault="00DD57A3" w:rsidP="00DD57A3">
      <w:pPr>
        <w:rPr>
          <w:noProof/>
          <w:szCs w:val="22"/>
          <w:u w:val="single"/>
          <w:lang w:val="sr-Latn-ME"/>
        </w:rPr>
      </w:pPr>
    </w:p>
    <w:p w14:paraId="37667820" w14:textId="77777777" w:rsidR="00DD57A3" w:rsidRPr="00B25168" w:rsidRDefault="00DD57A3" w:rsidP="00DD57A3">
      <w:pPr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B25168">
        <w:rPr>
          <w:rFonts w:eastAsia="Calibri"/>
          <w:szCs w:val="22"/>
          <w:u w:val="single"/>
          <w:lang w:val="sr-Latn-ME"/>
        </w:rPr>
        <w:lastRenderedPageBreak/>
        <w:t>Prijavljivanje sumnji na neželjena dejstva</w:t>
      </w:r>
    </w:p>
    <w:p w14:paraId="711B33B8" w14:textId="77777777" w:rsidR="00DD57A3" w:rsidRPr="00B25168" w:rsidRDefault="00DD57A3" w:rsidP="00DD57A3">
      <w:pPr>
        <w:spacing w:after="200"/>
        <w:rPr>
          <w:rFonts w:eastAsia="Calibri"/>
          <w:szCs w:val="22"/>
          <w:lang w:val="sr-Latn-ME"/>
        </w:rPr>
      </w:pPr>
      <w:r w:rsidRPr="00B25168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B9C20B7" w14:textId="77777777" w:rsidR="00DD57A3" w:rsidRPr="00B25168" w:rsidRDefault="00DD57A3" w:rsidP="00DD57A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25168">
        <w:rPr>
          <w:rFonts w:eastAsia="Calibri"/>
          <w:szCs w:val="22"/>
          <w:lang w:val="sr-Latn-ME"/>
        </w:rPr>
        <w:t xml:space="preserve">Institut za ljekove i medicinska sredstva </w:t>
      </w:r>
    </w:p>
    <w:p w14:paraId="6F9FE485" w14:textId="77777777" w:rsidR="00DD57A3" w:rsidRPr="00B25168" w:rsidRDefault="00DD57A3" w:rsidP="00DD57A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25168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B25168">
        <w:rPr>
          <w:rFonts w:eastAsia="Calibri"/>
          <w:szCs w:val="22"/>
          <w:lang w:val="sr-Latn-ME"/>
        </w:rPr>
        <w:t>farmakovigilancu</w:t>
      </w:r>
      <w:proofErr w:type="spellEnd"/>
    </w:p>
    <w:p w14:paraId="640EAC90" w14:textId="77777777" w:rsidR="00DD57A3" w:rsidRPr="00B25168" w:rsidRDefault="00DD57A3" w:rsidP="00DD57A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25168">
        <w:rPr>
          <w:rFonts w:eastAsia="Calibri"/>
          <w:szCs w:val="22"/>
          <w:lang w:val="sr-Latn-ME"/>
        </w:rPr>
        <w:t>Bulevar Ivana Crnojevića 64a, 81000 Podgorica</w:t>
      </w:r>
    </w:p>
    <w:p w14:paraId="21FF0008" w14:textId="77777777" w:rsidR="00DD57A3" w:rsidRPr="00B25168" w:rsidRDefault="00DD57A3" w:rsidP="00DD57A3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4EB10613" w14:textId="77777777" w:rsidR="00DD57A3" w:rsidRPr="00B25168" w:rsidRDefault="00DD57A3" w:rsidP="00DD57A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25168">
        <w:rPr>
          <w:rFonts w:eastAsia="Calibri"/>
          <w:szCs w:val="22"/>
          <w:lang w:val="sr-Latn-ME"/>
        </w:rPr>
        <w:t>tel: +382 (0) 20 310 280</w:t>
      </w:r>
    </w:p>
    <w:p w14:paraId="7842F891" w14:textId="77777777" w:rsidR="00DD57A3" w:rsidRPr="00B25168" w:rsidRDefault="00DD57A3" w:rsidP="00DD57A3">
      <w:p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B25168">
        <w:rPr>
          <w:rFonts w:eastAsia="Calibri"/>
          <w:szCs w:val="22"/>
          <w:lang w:val="sr-Latn-ME"/>
        </w:rPr>
        <w:t>fax</w:t>
      </w:r>
      <w:proofErr w:type="spellEnd"/>
      <w:r w:rsidRPr="00B25168">
        <w:rPr>
          <w:rFonts w:eastAsia="Calibri"/>
          <w:szCs w:val="22"/>
          <w:lang w:val="sr-Latn-ME"/>
        </w:rPr>
        <w:t>: +382 (0) 20 310 581</w:t>
      </w:r>
    </w:p>
    <w:p w14:paraId="24766120" w14:textId="77777777" w:rsidR="00056A5A" w:rsidRPr="00B25168" w:rsidRDefault="003C7AE3" w:rsidP="00056A5A">
      <w:pPr>
        <w:tabs>
          <w:tab w:val="clear" w:pos="284"/>
        </w:tabs>
        <w:jc w:val="left"/>
        <w:rPr>
          <w:szCs w:val="22"/>
          <w:lang w:val="sr-Latn-ME"/>
        </w:rPr>
      </w:pPr>
      <w:hyperlink r:id="rId12" w:history="1">
        <w:r w:rsidR="00056A5A" w:rsidRPr="00B25168">
          <w:rPr>
            <w:color w:val="0563C1"/>
            <w:szCs w:val="22"/>
            <w:u w:val="single"/>
            <w:lang w:val="sr-Latn-ME"/>
          </w:rPr>
          <w:t>www.cinmed.me</w:t>
        </w:r>
      </w:hyperlink>
      <w:r w:rsidR="00056A5A" w:rsidRPr="00B25168">
        <w:rPr>
          <w:szCs w:val="22"/>
          <w:lang w:val="sr-Latn-ME"/>
        </w:rPr>
        <w:t xml:space="preserve"> </w:t>
      </w:r>
    </w:p>
    <w:p w14:paraId="6C78D593" w14:textId="77777777" w:rsidR="00056A5A" w:rsidRPr="00B25168" w:rsidRDefault="003C7AE3" w:rsidP="00056A5A">
      <w:pPr>
        <w:tabs>
          <w:tab w:val="clear" w:pos="284"/>
        </w:tabs>
        <w:jc w:val="left"/>
        <w:rPr>
          <w:szCs w:val="22"/>
          <w:lang w:val="sr-Latn-ME"/>
        </w:rPr>
      </w:pPr>
      <w:hyperlink r:id="rId13" w:history="1">
        <w:r w:rsidR="00056A5A" w:rsidRPr="00B25168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056A5A" w:rsidRPr="00B25168">
        <w:rPr>
          <w:szCs w:val="22"/>
          <w:lang w:val="sr-Latn-ME"/>
        </w:rPr>
        <w:t xml:space="preserve"> </w:t>
      </w:r>
    </w:p>
    <w:p w14:paraId="72A65725" w14:textId="77777777" w:rsidR="00056A5A" w:rsidRPr="00B25168" w:rsidRDefault="00056A5A" w:rsidP="00056A5A">
      <w:pPr>
        <w:tabs>
          <w:tab w:val="clear" w:pos="284"/>
        </w:tabs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>putem IS zdravstvene zaštite</w:t>
      </w:r>
    </w:p>
    <w:p w14:paraId="726A1243" w14:textId="77777777" w:rsidR="00056A5A" w:rsidRPr="00B25168" w:rsidRDefault="00056A5A" w:rsidP="00056A5A">
      <w:pPr>
        <w:tabs>
          <w:tab w:val="clear" w:pos="284"/>
        </w:tabs>
        <w:jc w:val="left"/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QR kod za </w:t>
      </w:r>
      <w:proofErr w:type="spellStart"/>
      <w:r w:rsidRPr="00B25168">
        <w:rPr>
          <w:szCs w:val="22"/>
          <w:lang w:val="sr-Latn-ME"/>
        </w:rPr>
        <w:t>online</w:t>
      </w:r>
      <w:proofErr w:type="spellEnd"/>
      <w:r w:rsidRPr="00B25168">
        <w:rPr>
          <w:szCs w:val="22"/>
          <w:lang w:val="sr-Latn-ME"/>
        </w:rPr>
        <w:t xml:space="preserve"> prijavu sumnje na neželjeno dejstvo lijeka:</w:t>
      </w:r>
    </w:p>
    <w:p w14:paraId="6A4B7CDD" w14:textId="77777777" w:rsidR="00056A5A" w:rsidRPr="00B25168" w:rsidRDefault="00056A5A" w:rsidP="00056A5A">
      <w:pPr>
        <w:tabs>
          <w:tab w:val="clear" w:pos="284"/>
        </w:tabs>
        <w:jc w:val="left"/>
        <w:rPr>
          <w:szCs w:val="22"/>
          <w:lang w:val="sr-Latn-ME"/>
        </w:rPr>
      </w:pPr>
    </w:p>
    <w:p w14:paraId="6D02131B" w14:textId="77777777" w:rsidR="00056A5A" w:rsidRPr="00B25168" w:rsidRDefault="00056A5A" w:rsidP="00056A5A">
      <w:pPr>
        <w:tabs>
          <w:tab w:val="clear" w:pos="284"/>
        </w:tabs>
        <w:jc w:val="left"/>
        <w:rPr>
          <w:szCs w:val="22"/>
          <w:lang w:val="sr-Latn-ME"/>
        </w:rPr>
      </w:pPr>
      <w:r w:rsidRPr="00B25168">
        <w:rPr>
          <w:b/>
          <w:bCs/>
          <w:noProof/>
          <w:szCs w:val="22"/>
          <w:lang w:val="sr-Latn-ME"/>
        </w:rPr>
        <w:drawing>
          <wp:inline distT="0" distB="0" distL="0" distR="0" wp14:anchorId="03A3F770" wp14:editId="09BB50DE">
            <wp:extent cx="980796" cy="972000"/>
            <wp:effectExtent l="0" t="0" r="0" b="0"/>
            <wp:docPr id="200030666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0666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CB4A7" w14:textId="77777777" w:rsidR="00DD57A3" w:rsidRPr="00B25168" w:rsidRDefault="00DD57A3" w:rsidP="00DD57A3">
      <w:pPr>
        <w:rPr>
          <w:szCs w:val="22"/>
          <w:lang w:val="sr-Latn-ME"/>
        </w:rPr>
      </w:pPr>
    </w:p>
    <w:p w14:paraId="512B4807" w14:textId="394875F8" w:rsidR="00DD57A3" w:rsidRPr="00B25168" w:rsidRDefault="00DD57A3" w:rsidP="00DD57A3">
      <w:pPr>
        <w:rPr>
          <w:b/>
          <w:bCs/>
          <w:szCs w:val="22"/>
          <w:lang w:val="sr-Latn-ME"/>
        </w:rPr>
      </w:pPr>
      <w:proofErr w:type="spellStart"/>
      <w:r w:rsidRPr="00B25168">
        <w:rPr>
          <w:b/>
          <w:bCs/>
          <w:szCs w:val="22"/>
          <w:lang w:val="sr-Latn-ME"/>
        </w:rPr>
        <w:t>Predoziranje</w:t>
      </w:r>
      <w:proofErr w:type="spellEnd"/>
    </w:p>
    <w:p w14:paraId="04771AD3" w14:textId="77777777" w:rsidR="00DD57A3" w:rsidRPr="00B25168" w:rsidRDefault="00DD57A3" w:rsidP="00DD57A3">
      <w:pPr>
        <w:rPr>
          <w:szCs w:val="22"/>
          <w:lang w:val="sr-Latn-ME"/>
        </w:rPr>
      </w:pPr>
    </w:p>
    <w:p w14:paraId="684CC1CE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Specifični antidot nije poznat.</w:t>
      </w:r>
    </w:p>
    <w:p w14:paraId="63B3DBAB" w14:textId="77777777" w:rsidR="00DD57A3" w:rsidRPr="00B25168" w:rsidRDefault="00DD57A3" w:rsidP="00DD57A3">
      <w:pPr>
        <w:rPr>
          <w:szCs w:val="22"/>
          <w:lang w:val="sr-Latn-ME"/>
        </w:rPr>
      </w:pPr>
    </w:p>
    <w:p w14:paraId="05FF152D" w14:textId="1D39AC4B" w:rsidR="00DD57A3" w:rsidRPr="00B25168" w:rsidRDefault="002C2CC7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Nijesu</w:t>
      </w:r>
      <w:r w:rsidR="00DD57A3" w:rsidRPr="00B25168">
        <w:rPr>
          <w:szCs w:val="22"/>
          <w:lang w:val="sr-Latn-ME"/>
        </w:rPr>
        <w:t xml:space="preserve"> prijavljeni slučajevi </w:t>
      </w:r>
      <w:proofErr w:type="spellStart"/>
      <w:r w:rsidR="00DD57A3" w:rsidRPr="00B25168">
        <w:rPr>
          <w:szCs w:val="22"/>
          <w:lang w:val="sr-Latn-ME"/>
        </w:rPr>
        <w:t>predoziranja</w:t>
      </w:r>
      <w:proofErr w:type="spellEnd"/>
      <w:r w:rsidR="00DD57A3" w:rsidRPr="00B25168">
        <w:rPr>
          <w:szCs w:val="22"/>
          <w:lang w:val="sr-Latn-ME"/>
        </w:rPr>
        <w:t>. Međutim, sljedeće informacije mogu biti korisne:</w:t>
      </w:r>
    </w:p>
    <w:p w14:paraId="25DC21F6" w14:textId="77777777" w:rsidR="00DD57A3" w:rsidRPr="00B25168" w:rsidRDefault="00DD57A3" w:rsidP="00DD57A3">
      <w:pPr>
        <w:rPr>
          <w:szCs w:val="22"/>
          <w:lang w:val="sr-Latn-ME"/>
        </w:rPr>
      </w:pPr>
    </w:p>
    <w:p w14:paraId="090FA034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Savjetuje se </w:t>
      </w:r>
      <w:proofErr w:type="spellStart"/>
      <w:r w:rsidRPr="00B25168">
        <w:rPr>
          <w:szCs w:val="22"/>
          <w:lang w:val="sr-Latn-ME"/>
        </w:rPr>
        <w:t>simptomatska</w:t>
      </w:r>
      <w:proofErr w:type="spellEnd"/>
      <w:r w:rsidRPr="00B25168">
        <w:rPr>
          <w:szCs w:val="22"/>
          <w:lang w:val="sr-Latn-ME"/>
        </w:rPr>
        <w:t xml:space="preserve"> terapija zajedno sa održavanjem </w:t>
      </w:r>
      <w:proofErr w:type="spellStart"/>
      <w:r w:rsidRPr="00B25168">
        <w:rPr>
          <w:szCs w:val="22"/>
          <w:lang w:val="sr-Latn-ME"/>
        </w:rPr>
        <w:t>glomerularne</w:t>
      </w:r>
      <w:proofErr w:type="spellEnd"/>
      <w:r w:rsidRPr="00B25168">
        <w:rPr>
          <w:szCs w:val="22"/>
          <w:lang w:val="sr-Latn-ME"/>
        </w:rPr>
        <w:t xml:space="preserve"> filtracije. </w:t>
      </w:r>
    </w:p>
    <w:p w14:paraId="3781A975" w14:textId="18CFACC8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Oko 30% doze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se ukloni </w:t>
      </w:r>
      <w:r w:rsidR="00BD73EF" w:rsidRPr="00B25168">
        <w:rPr>
          <w:szCs w:val="22"/>
          <w:lang w:val="sr-Latn-ME"/>
        </w:rPr>
        <w:t>tokom</w:t>
      </w:r>
      <w:r w:rsidRPr="00B25168">
        <w:rPr>
          <w:szCs w:val="22"/>
          <w:lang w:val="sr-Latn-ME"/>
        </w:rPr>
        <w:t xml:space="preserve"> 3</w:t>
      </w:r>
      <w:r w:rsidR="00BD73EF" w:rsidRPr="00B25168">
        <w:rPr>
          <w:szCs w:val="22"/>
          <w:lang w:val="sr-Latn-ME"/>
        </w:rPr>
        <w:t>-</w:t>
      </w:r>
      <w:r w:rsidRPr="00B25168">
        <w:rPr>
          <w:szCs w:val="22"/>
          <w:lang w:val="sr-Latn-ME"/>
        </w:rPr>
        <w:t xml:space="preserve"> sat</w:t>
      </w:r>
      <w:r w:rsidR="00BD73EF" w:rsidRPr="00B25168">
        <w:rPr>
          <w:szCs w:val="22"/>
          <w:lang w:val="sr-Latn-ME"/>
        </w:rPr>
        <w:t>ne</w:t>
      </w:r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hemodijalize</w:t>
      </w:r>
      <w:proofErr w:type="spellEnd"/>
      <w:r w:rsidRPr="00B25168">
        <w:rPr>
          <w:szCs w:val="22"/>
          <w:lang w:val="sr-Latn-ME"/>
        </w:rPr>
        <w:t xml:space="preserve">, ali nema podataka o uklanjanju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pomoću </w:t>
      </w:r>
      <w:proofErr w:type="spellStart"/>
      <w:r w:rsidRPr="00B25168">
        <w:rPr>
          <w:szCs w:val="22"/>
          <w:lang w:val="sr-Latn-ME"/>
        </w:rPr>
        <w:t>peritonealne</w:t>
      </w:r>
      <w:proofErr w:type="spellEnd"/>
      <w:r w:rsidRPr="00B25168">
        <w:rPr>
          <w:szCs w:val="22"/>
          <w:lang w:val="sr-Latn-ME"/>
        </w:rPr>
        <w:t xml:space="preserve"> dijalize ili </w:t>
      </w:r>
      <w:proofErr w:type="spellStart"/>
      <w:r w:rsidRPr="00B25168">
        <w:rPr>
          <w:szCs w:val="22"/>
          <w:lang w:val="sr-Latn-ME"/>
        </w:rPr>
        <w:t>hemoperfuzije</w:t>
      </w:r>
      <w:proofErr w:type="spellEnd"/>
      <w:r w:rsidRPr="00B25168">
        <w:rPr>
          <w:szCs w:val="22"/>
          <w:lang w:val="sr-Latn-ME"/>
        </w:rPr>
        <w:t xml:space="preserve">.  Dva glavna </w:t>
      </w:r>
      <w:proofErr w:type="spellStart"/>
      <w:r w:rsidRPr="00B25168">
        <w:rPr>
          <w:szCs w:val="22"/>
          <w:lang w:val="sr-Latn-ME"/>
        </w:rPr>
        <w:t>metabolita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takođe se u određenoj mjeri uklanjaju pomoću </w:t>
      </w:r>
      <w:proofErr w:type="spellStart"/>
      <w:r w:rsidRPr="00B25168">
        <w:rPr>
          <w:szCs w:val="22"/>
          <w:lang w:val="sr-Latn-ME"/>
        </w:rPr>
        <w:t>hemodijalize</w:t>
      </w:r>
      <w:proofErr w:type="spellEnd"/>
      <w:r w:rsidRPr="00B25168">
        <w:rPr>
          <w:szCs w:val="22"/>
          <w:lang w:val="sr-Latn-ME"/>
        </w:rPr>
        <w:t>.</w:t>
      </w:r>
    </w:p>
    <w:p w14:paraId="044EBAAF" w14:textId="77777777" w:rsidR="00DD57A3" w:rsidRPr="00B25168" w:rsidRDefault="00DD57A3" w:rsidP="00DD57A3">
      <w:pPr>
        <w:rPr>
          <w:szCs w:val="22"/>
          <w:lang w:val="sr-Latn-ME"/>
        </w:rPr>
      </w:pPr>
    </w:p>
    <w:p w14:paraId="5B5C827F" w14:textId="4E87662A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Znaci toksičnosti kod pacova nakon doza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od 3000 mg/kg/dnevno su bili smanjena aktivnost i </w:t>
      </w:r>
      <w:proofErr w:type="spellStart"/>
      <w:r w:rsidRPr="00B25168">
        <w:rPr>
          <w:szCs w:val="22"/>
          <w:lang w:val="sr-Latn-ME"/>
        </w:rPr>
        <w:t>ataksija</w:t>
      </w:r>
      <w:proofErr w:type="spellEnd"/>
      <w:r w:rsidRPr="00B25168">
        <w:rPr>
          <w:szCs w:val="22"/>
          <w:lang w:val="sr-Latn-ME"/>
        </w:rPr>
        <w:t xml:space="preserve">, dok se kod pasa kojima je </w:t>
      </w:r>
      <w:r w:rsidR="004777D9" w:rsidRPr="00B25168">
        <w:rPr>
          <w:szCs w:val="22"/>
          <w:lang w:val="sr-Latn-ME"/>
        </w:rPr>
        <w:t>primjenjivano</w:t>
      </w:r>
      <w:r w:rsidRPr="00B25168">
        <w:rPr>
          <w:szCs w:val="22"/>
          <w:lang w:val="sr-Latn-ME"/>
        </w:rPr>
        <w:t xml:space="preserve"> 2000 mg/kg/dnevno javilo povraćanje i drhtavica.</w:t>
      </w:r>
    </w:p>
    <w:p w14:paraId="36900100" w14:textId="77777777" w:rsidR="000C4537" w:rsidRPr="00B25168" w:rsidRDefault="000C4537" w:rsidP="000B7372">
      <w:pPr>
        <w:jc w:val="left"/>
        <w:rPr>
          <w:b/>
          <w:szCs w:val="22"/>
          <w:lang w:val="sr-Latn-ME"/>
        </w:rPr>
      </w:pPr>
    </w:p>
    <w:p w14:paraId="187E717C" w14:textId="1334AE87" w:rsidR="0061659C" w:rsidRPr="00B25168" w:rsidRDefault="00DD57A3" w:rsidP="000B7372">
      <w:pPr>
        <w:jc w:val="left"/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>FARMAKOLOŠKI PODACI</w:t>
      </w:r>
    </w:p>
    <w:p w14:paraId="67182737" w14:textId="77777777" w:rsidR="000C4537" w:rsidRPr="00B25168" w:rsidRDefault="000C4537" w:rsidP="000B7372">
      <w:pPr>
        <w:jc w:val="left"/>
        <w:rPr>
          <w:b/>
          <w:szCs w:val="22"/>
          <w:lang w:val="sr-Latn-ME"/>
        </w:rPr>
      </w:pPr>
    </w:p>
    <w:p w14:paraId="4DAB482E" w14:textId="29FAE05F" w:rsidR="00DD57A3" w:rsidRPr="00B25168" w:rsidRDefault="00DD57A3" w:rsidP="000B7372">
      <w:pPr>
        <w:jc w:val="left"/>
        <w:rPr>
          <w:b/>
          <w:szCs w:val="22"/>
          <w:lang w:val="sr-Latn-ME"/>
        </w:rPr>
      </w:pPr>
      <w:proofErr w:type="spellStart"/>
      <w:r w:rsidRPr="00B25168">
        <w:rPr>
          <w:b/>
          <w:bCs/>
          <w:szCs w:val="22"/>
          <w:lang w:val="sr-Latn-ME"/>
        </w:rPr>
        <w:t>Farmakodinamski</w:t>
      </w:r>
      <w:proofErr w:type="spellEnd"/>
      <w:r w:rsidRPr="00B25168">
        <w:rPr>
          <w:b/>
          <w:bCs/>
          <w:szCs w:val="22"/>
          <w:lang w:val="sr-Latn-ME"/>
        </w:rPr>
        <w:t xml:space="preserve"> podaci</w:t>
      </w:r>
    </w:p>
    <w:p w14:paraId="3EFCF649" w14:textId="77777777" w:rsidR="00DD57A3" w:rsidRPr="00B25168" w:rsidRDefault="00DD57A3" w:rsidP="00DD57A3">
      <w:pPr>
        <w:rPr>
          <w:b/>
          <w:bCs/>
          <w:szCs w:val="22"/>
          <w:lang w:val="sr-Latn-ME"/>
        </w:rPr>
      </w:pPr>
    </w:p>
    <w:p w14:paraId="098125BD" w14:textId="3B67472E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b/>
          <w:bCs/>
          <w:szCs w:val="22"/>
          <w:lang w:val="sr-Latn-ME"/>
        </w:rPr>
        <w:t>Farmakoterapijska</w:t>
      </w:r>
      <w:proofErr w:type="spellEnd"/>
      <w:r w:rsidRPr="00B25168">
        <w:rPr>
          <w:b/>
          <w:bCs/>
          <w:szCs w:val="22"/>
          <w:lang w:val="sr-Latn-ME"/>
        </w:rPr>
        <w:t xml:space="preserve"> grupa:</w:t>
      </w:r>
      <w:r w:rsidRPr="00B25168">
        <w:rPr>
          <w:szCs w:val="22"/>
          <w:lang w:val="sr-Latn-ME"/>
        </w:rPr>
        <w:t xml:space="preserve"> </w:t>
      </w:r>
      <w:r w:rsidR="00BD73EF" w:rsidRPr="00B25168">
        <w:rPr>
          <w:szCs w:val="22"/>
          <w:lang w:val="sr-Latn-ME"/>
        </w:rPr>
        <w:t>Antibiotici za sistemsku primjenu</w:t>
      </w:r>
    </w:p>
    <w:p w14:paraId="3A91879F" w14:textId="77777777" w:rsidR="00DD57A3" w:rsidRPr="00B25168" w:rsidRDefault="00DD57A3" w:rsidP="00DD57A3">
      <w:pPr>
        <w:rPr>
          <w:szCs w:val="22"/>
          <w:lang w:val="sr-Latn-ME"/>
        </w:rPr>
      </w:pPr>
    </w:p>
    <w:p w14:paraId="7C0CAEEF" w14:textId="77777777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ATC šifra:</w:t>
      </w:r>
      <w:r w:rsidRPr="00B25168">
        <w:rPr>
          <w:szCs w:val="22"/>
          <w:lang w:val="sr-Latn-ME"/>
        </w:rPr>
        <w:t xml:space="preserve"> </w:t>
      </w:r>
      <w:r w:rsidRPr="00B25168">
        <w:rPr>
          <w:b/>
          <w:bCs/>
          <w:szCs w:val="22"/>
          <w:lang w:val="sr-Latn-ME"/>
        </w:rPr>
        <w:t>J01XX08</w:t>
      </w:r>
    </w:p>
    <w:p w14:paraId="0D9FEE4E" w14:textId="77777777" w:rsidR="00DD57A3" w:rsidRPr="00B25168" w:rsidRDefault="00DD57A3" w:rsidP="00DD57A3">
      <w:pPr>
        <w:rPr>
          <w:i/>
          <w:szCs w:val="22"/>
          <w:u w:val="single"/>
          <w:lang w:val="sr-Latn-ME"/>
        </w:rPr>
      </w:pPr>
    </w:p>
    <w:p w14:paraId="4B85D3F8" w14:textId="77777777" w:rsidR="00DD57A3" w:rsidRPr="00B25168" w:rsidRDefault="00DD57A3" w:rsidP="00DD57A3">
      <w:pPr>
        <w:rPr>
          <w:i/>
          <w:szCs w:val="22"/>
          <w:lang w:val="sr-Latn-ME"/>
        </w:rPr>
      </w:pPr>
      <w:r w:rsidRPr="00B25168">
        <w:rPr>
          <w:i/>
          <w:szCs w:val="22"/>
          <w:u w:val="single"/>
          <w:lang w:val="sr-Latn-ME"/>
        </w:rPr>
        <w:t>Opšte osobine</w:t>
      </w:r>
    </w:p>
    <w:p w14:paraId="68219C52" w14:textId="77777777" w:rsidR="00DD57A3" w:rsidRPr="00B25168" w:rsidRDefault="00DD57A3" w:rsidP="00DD57A3">
      <w:pPr>
        <w:rPr>
          <w:i/>
          <w:szCs w:val="22"/>
          <w:lang w:val="sr-Latn-ME"/>
        </w:rPr>
      </w:pPr>
    </w:p>
    <w:p w14:paraId="27248CD9" w14:textId="24217F15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sintetski </w:t>
      </w:r>
      <w:proofErr w:type="spellStart"/>
      <w:r w:rsidRPr="00B25168">
        <w:rPr>
          <w:szCs w:val="22"/>
          <w:lang w:val="sr-Latn-ME"/>
        </w:rPr>
        <w:t>antibakterijski</w:t>
      </w:r>
      <w:proofErr w:type="spellEnd"/>
      <w:r w:rsidRPr="00B25168">
        <w:rPr>
          <w:szCs w:val="22"/>
          <w:lang w:val="sr-Latn-ME"/>
        </w:rPr>
        <w:t xml:space="preserve"> lijek koji pripada novoj klasi </w:t>
      </w:r>
      <w:proofErr w:type="spellStart"/>
      <w:r w:rsidRPr="00B25168">
        <w:rPr>
          <w:szCs w:val="22"/>
          <w:lang w:val="sr-Latn-ME"/>
        </w:rPr>
        <w:t>antimikrobnih</w:t>
      </w:r>
      <w:proofErr w:type="spellEnd"/>
      <w:r w:rsidRPr="00B25168">
        <w:rPr>
          <w:szCs w:val="22"/>
          <w:lang w:val="sr-Latn-ME"/>
        </w:rPr>
        <w:t xml:space="preserve"> ljekova, koji se nazivaju </w:t>
      </w:r>
      <w:proofErr w:type="spellStart"/>
      <w:r w:rsidRPr="00B25168">
        <w:rPr>
          <w:szCs w:val="22"/>
          <w:lang w:val="sr-Latn-ME"/>
        </w:rPr>
        <w:t>oksazolidinoni</w:t>
      </w:r>
      <w:proofErr w:type="spellEnd"/>
      <w:r w:rsidRPr="00B25168">
        <w:rPr>
          <w:szCs w:val="22"/>
          <w:lang w:val="sr-Latn-ME"/>
        </w:rPr>
        <w:t xml:space="preserve">. </w:t>
      </w:r>
      <w:r w:rsidRPr="00B25168">
        <w:rPr>
          <w:i/>
          <w:szCs w:val="22"/>
          <w:lang w:val="sr-Latn-ME"/>
        </w:rPr>
        <w:t xml:space="preserve">In </w:t>
      </w:r>
      <w:proofErr w:type="spellStart"/>
      <w:r w:rsidRPr="00B25168">
        <w:rPr>
          <w:i/>
          <w:szCs w:val="22"/>
          <w:lang w:val="sr-Latn-ME"/>
        </w:rPr>
        <w:t>vitro</w:t>
      </w:r>
      <w:proofErr w:type="spellEnd"/>
      <w:r w:rsidRPr="00B25168">
        <w:rPr>
          <w:szCs w:val="22"/>
          <w:lang w:val="sr-Latn-ME"/>
        </w:rPr>
        <w:t xml:space="preserve"> djeluje protiv aerobnih Gram pozitivnih bakterija i anaerobnih mikroorganizama.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selektivno inhibi</w:t>
      </w:r>
      <w:r w:rsidR="000C4537" w:rsidRPr="00B25168">
        <w:rPr>
          <w:szCs w:val="22"/>
          <w:lang w:val="sr-Latn-ME"/>
        </w:rPr>
        <w:t>ra</w:t>
      </w:r>
      <w:r w:rsidRPr="00B25168">
        <w:rPr>
          <w:szCs w:val="22"/>
          <w:lang w:val="sr-Latn-ME"/>
        </w:rPr>
        <w:t xml:space="preserve"> sintezu </w:t>
      </w:r>
      <w:proofErr w:type="spellStart"/>
      <w:r w:rsidRPr="00B25168">
        <w:rPr>
          <w:szCs w:val="22"/>
          <w:lang w:val="sr-Latn-ME"/>
        </w:rPr>
        <w:t>bakterijskih</w:t>
      </w:r>
      <w:proofErr w:type="spellEnd"/>
      <w:r w:rsidRPr="00B25168">
        <w:rPr>
          <w:szCs w:val="22"/>
          <w:lang w:val="sr-Latn-ME"/>
        </w:rPr>
        <w:t xml:space="preserve"> proteina putem jedinstvenog mehanizma dejstva.  Specifično, on se vezuje za dio na </w:t>
      </w:r>
      <w:proofErr w:type="spellStart"/>
      <w:r w:rsidRPr="00B25168">
        <w:rPr>
          <w:szCs w:val="22"/>
          <w:lang w:val="sr-Latn-ME"/>
        </w:rPr>
        <w:t>bakterijskom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ribozomu</w:t>
      </w:r>
      <w:proofErr w:type="spellEnd"/>
      <w:r w:rsidRPr="00B25168">
        <w:rPr>
          <w:szCs w:val="22"/>
          <w:lang w:val="sr-Latn-ME"/>
        </w:rPr>
        <w:t xml:space="preserve"> (23S dio 50S </w:t>
      </w:r>
      <w:proofErr w:type="spellStart"/>
      <w:r w:rsidRPr="00B25168">
        <w:rPr>
          <w:szCs w:val="22"/>
          <w:lang w:val="sr-Latn-ME"/>
        </w:rPr>
        <w:t>subjedinice</w:t>
      </w:r>
      <w:proofErr w:type="spellEnd"/>
      <w:r w:rsidRPr="00B25168">
        <w:rPr>
          <w:szCs w:val="22"/>
          <w:lang w:val="sr-Latn-ME"/>
        </w:rPr>
        <w:t>) i spr</w:t>
      </w:r>
      <w:r w:rsidR="000C4537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ečava formiranje funkcionalnog 70S </w:t>
      </w:r>
      <w:proofErr w:type="spellStart"/>
      <w:r w:rsidRPr="00B25168">
        <w:rPr>
          <w:szCs w:val="22"/>
          <w:lang w:val="sr-Latn-ME"/>
        </w:rPr>
        <w:t>inicijacijskog</w:t>
      </w:r>
      <w:proofErr w:type="spellEnd"/>
      <w:r w:rsidRPr="00B25168">
        <w:rPr>
          <w:szCs w:val="22"/>
          <w:lang w:val="sr-Latn-ME"/>
        </w:rPr>
        <w:t xml:space="preserve"> kompleksa koji je neophodna komponenta procesa translacije.</w:t>
      </w:r>
    </w:p>
    <w:p w14:paraId="403C32E1" w14:textId="51182ABF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Postantibiotski</w:t>
      </w:r>
      <w:proofErr w:type="spellEnd"/>
      <w:r w:rsidRPr="00B25168">
        <w:rPr>
          <w:szCs w:val="22"/>
          <w:lang w:val="sr-Latn-ME"/>
        </w:rPr>
        <w:t xml:space="preserve"> efekt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(PAE) u </w:t>
      </w:r>
      <w:r w:rsidRPr="00B25168">
        <w:rPr>
          <w:i/>
          <w:szCs w:val="22"/>
          <w:lang w:val="sr-Latn-ME"/>
        </w:rPr>
        <w:t xml:space="preserve">in </w:t>
      </w:r>
      <w:proofErr w:type="spellStart"/>
      <w:r w:rsidRPr="00B25168">
        <w:rPr>
          <w:i/>
          <w:szCs w:val="22"/>
          <w:lang w:val="sr-Latn-ME"/>
        </w:rPr>
        <w:t>vitro</w:t>
      </w:r>
      <w:proofErr w:type="spellEnd"/>
      <w:r w:rsidRPr="00B25168">
        <w:rPr>
          <w:szCs w:val="22"/>
          <w:lang w:val="sr-Latn-ME"/>
        </w:rPr>
        <w:t xml:space="preserve"> uslovima za </w:t>
      </w:r>
      <w:proofErr w:type="spellStart"/>
      <w:r w:rsidRPr="00B25168">
        <w:rPr>
          <w:i/>
          <w:iCs/>
          <w:szCs w:val="22"/>
          <w:lang w:val="sr-Latn-ME"/>
        </w:rPr>
        <w:t>Staphylococcus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aureus</w:t>
      </w:r>
      <w:proofErr w:type="spellEnd"/>
      <w:r w:rsidRPr="00B25168">
        <w:rPr>
          <w:szCs w:val="22"/>
          <w:lang w:val="sr-Latn-ME"/>
        </w:rPr>
        <w:t xml:space="preserve"> iznosi oko 2 sata.  Mjereno na životinjskim modelima, </w:t>
      </w:r>
      <w:r w:rsidRPr="00B25168">
        <w:rPr>
          <w:i/>
          <w:szCs w:val="22"/>
          <w:lang w:val="sr-Latn-ME"/>
        </w:rPr>
        <w:t xml:space="preserve">in </w:t>
      </w:r>
      <w:proofErr w:type="spellStart"/>
      <w:r w:rsidRPr="00B25168">
        <w:rPr>
          <w:i/>
          <w:szCs w:val="22"/>
          <w:lang w:val="sr-Latn-ME"/>
        </w:rPr>
        <w:t>vivo</w:t>
      </w:r>
      <w:proofErr w:type="spellEnd"/>
      <w:r w:rsidRPr="00B25168">
        <w:rPr>
          <w:szCs w:val="22"/>
          <w:lang w:val="sr-Latn-ME"/>
        </w:rPr>
        <w:t xml:space="preserve"> PAE iznosi 3,6 sati za </w:t>
      </w:r>
      <w:proofErr w:type="spellStart"/>
      <w:r w:rsidRPr="00B25168">
        <w:rPr>
          <w:i/>
          <w:iCs/>
          <w:szCs w:val="22"/>
          <w:lang w:val="sr-Latn-ME"/>
        </w:rPr>
        <w:t>Staphylococcus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aureus</w:t>
      </w:r>
      <w:proofErr w:type="spellEnd"/>
      <w:r w:rsidRPr="00B25168">
        <w:rPr>
          <w:szCs w:val="22"/>
          <w:lang w:val="sr-Latn-ME"/>
        </w:rPr>
        <w:t xml:space="preserve"> i 3,9 sati za </w:t>
      </w:r>
      <w:proofErr w:type="spellStart"/>
      <w:r w:rsidRPr="00B25168">
        <w:rPr>
          <w:i/>
          <w:iCs/>
          <w:szCs w:val="22"/>
          <w:lang w:val="sr-Latn-ME"/>
        </w:rPr>
        <w:t>Streptococcus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pneumoniae</w:t>
      </w:r>
      <w:proofErr w:type="spellEnd"/>
      <w:r w:rsidRPr="00B25168">
        <w:rPr>
          <w:szCs w:val="22"/>
          <w:lang w:val="sr-Latn-ME"/>
        </w:rPr>
        <w:t xml:space="preserve">. U ispitivanjima na životinjama, ključni </w:t>
      </w:r>
      <w:proofErr w:type="spellStart"/>
      <w:r w:rsidRPr="00B25168">
        <w:rPr>
          <w:szCs w:val="22"/>
          <w:lang w:val="sr-Latn-ME"/>
        </w:rPr>
        <w:t>farmakodinamski</w:t>
      </w:r>
      <w:proofErr w:type="spellEnd"/>
      <w:r w:rsidRPr="00B25168">
        <w:rPr>
          <w:szCs w:val="22"/>
          <w:lang w:val="sr-Latn-ME"/>
        </w:rPr>
        <w:t xml:space="preserve"> parametar efikasnosti bilo je vrijeme </w:t>
      </w:r>
      <w:r w:rsidRPr="00B25168">
        <w:rPr>
          <w:szCs w:val="22"/>
          <w:lang w:val="sr-Latn-ME"/>
        </w:rPr>
        <w:lastRenderedPageBreak/>
        <w:t xml:space="preserve">za koje je nivo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plazmi premašio minimalnu inhibitornu koncentraciju (MIK) za mikroorganizam koji je izvor infekcije.</w:t>
      </w:r>
    </w:p>
    <w:p w14:paraId="6078B79B" w14:textId="77777777" w:rsidR="00DD57A3" w:rsidRPr="00B25168" w:rsidRDefault="00DD57A3" w:rsidP="00DD57A3">
      <w:pPr>
        <w:rPr>
          <w:szCs w:val="22"/>
          <w:lang w:val="sr-Latn-ME"/>
        </w:rPr>
      </w:pPr>
    </w:p>
    <w:p w14:paraId="1228954B" w14:textId="77777777" w:rsidR="00DD57A3" w:rsidRPr="00B25168" w:rsidRDefault="00DD57A3" w:rsidP="00DD57A3">
      <w:pPr>
        <w:rPr>
          <w:i/>
          <w:szCs w:val="22"/>
          <w:lang w:val="sr-Latn-ME"/>
        </w:rPr>
      </w:pPr>
      <w:r w:rsidRPr="00B25168">
        <w:rPr>
          <w:i/>
          <w:szCs w:val="22"/>
          <w:u w:val="single"/>
          <w:lang w:val="sr-Latn-ME"/>
        </w:rPr>
        <w:t>Granične vrijednosti</w:t>
      </w:r>
    </w:p>
    <w:p w14:paraId="39F42BDF" w14:textId="77777777" w:rsidR="00DD57A3" w:rsidRPr="00B25168" w:rsidRDefault="00DD57A3" w:rsidP="00DD57A3">
      <w:pPr>
        <w:rPr>
          <w:i/>
          <w:szCs w:val="22"/>
          <w:lang w:val="sr-Latn-ME"/>
        </w:rPr>
      </w:pPr>
    </w:p>
    <w:p w14:paraId="6743EABE" w14:textId="26E3F5CF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Granične vrijednosti za minimalne inhibitorne koncentracije (MIK) ustanovljene od strane Evropske komisije za ispitivanje osjetljivosti </w:t>
      </w:r>
      <w:proofErr w:type="spellStart"/>
      <w:r w:rsidRPr="00B25168">
        <w:rPr>
          <w:szCs w:val="22"/>
          <w:lang w:val="sr-Latn-ME"/>
        </w:rPr>
        <w:t>antimikrobnih</w:t>
      </w:r>
      <w:proofErr w:type="spellEnd"/>
      <w:r w:rsidRPr="00B25168">
        <w:rPr>
          <w:szCs w:val="22"/>
          <w:lang w:val="sr-Latn-ME"/>
        </w:rPr>
        <w:t xml:space="preserve"> ljekova (engl.</w:t>
      </w:r>
      <w:r w:rsidR="001F4B22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European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Committee</w:t>
      </w:r>
      <w:proofErr w:type="spellEnd"/>
      <w:r w:rsidRPr="00B25168">
        <w:rPr>
          <w:i/>
          <w:iCs/>
          <w:szCs w:val="22"/>
          <w:lang w:val="sr-Latn-ME"/>
        </w:rPr>
        <w:t xml:space="preserve"> on </w:t>
      </w:r>
      <w:proofErr w:type="spellStart"/>
      <w:r w:rsidRPr="00B25168">
        <w:rPr>
          <w:i/>
          <w:iCs/>
          <w:szCs w:val="22"/>
          <w:lang w:val="sr-Latn-ME"/>
        </w:rPr>
        <w:t>Antimicrobial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Succeptibility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Testing</w:t>
      </w:r>
      <w:proofErr w:type="spellEnd"/>
      <w:r w:rsidRPr="00B25168">
        <w:rPr>
          <w:i/>
          <w:iCs/>
          <w:szCs w:val="22"/>
          <w:lang w:val="sr-Latn-ME"/>
        </w:rPr>
        <w:t>,</w:t>
      </w:r>
      <w:r w:rsidRPr="00B25168">
        <w:rPr>
          <w:szCs w:val="22"/>
          <w:lang w:val="sr-Latn-ME"/>
        </w:rPr>
        <w:t xml:space="preserve"> EUCAST) su:  za </w:t>
      </w:r>
      <w:r w:rsidR="001F4B22" w:rsidRPr="00B25168">
        <w:rPr>
          <w:szCs w:val="22"/>
          <w:lang w:val="sr-Latn-ME"/>
        </w:rPr>
        <w:t xml:space="preserve">osjetljive sojeve </w:t>
      </w:r>
      <w:r w:rsidRPr="00B25168">
        <w:rPr>
          <w:szCs w:val="22"/>
          <w:lang w:val="sr-Latn-ME"/>
        </w:rPr>
        <w:t>stafilokok</w:t>
      </w:r>
      <w:r w:rsidR="001F4B22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enterokok</w:t>
      </w:r>
      <w:r w:rsidR="001F4B22" w:rsidRPr="00B25168">
        <w:rPr>
          <w:szCs w:val="22"/>
          <w:lang w:val="sr-Latn-ME"/>
        </w:rPr>
        <w:t>a</w:t>
      </w:r>
      <w:proofErr w:type="spellEnd"/>
      <w:r w:rsidR="001F4B22" w:rsidRPr="00B25168">
        <w:rPr>
          <w:szCs w:val="22"/>
          <w:lang w:val="sr-Latn-ME"/>
        </w:rPr>
        <w:t xml:space="preserve"> je </w:t>
      </w:r>
      <w:r w:rsidRPr="00B25168">
        <w:rPr>
          <w:szCs w:val="22"/>
          <w:lang w:val="sr-Latn-ME"/>
        </w:rPr>
        <w:t>≤4 mg/</w:t>
      </w:r>
      <w:r w:rsidR="001F4B22" w:rsidRPr="00B25168">
        <w:rPr>
          <w:szCs w:val="22"/>
          <w:lang w:val="sr-Latn-ME"/>
        </w:rPr>
        <w:t>l</w:t>
      </w:r>
      <w:r w:rsidRPr="00B25168">
        <w:rPr>
          <w:szCs w:val="22"/>
          <w:lang w:val="sr-Latn-ME"/>
        </w:rPr>
        <w:t xml:space="preserve"> i rezistentne </w:t>
      </w:r>
      <w:r w:rsidR="001F4B22" w:rsidRPr="00B25168">
        <w:rPr>
          <w:szCs w:val="22"/>
          <w:lang w:val="sr-Latn-ME"/>
        </w:rPr>
        <w:t xml:space="preserve">sojeve </w:t>
      </w:r>
      <w:r w:rsidRPr="00B25168">
        <w:rPr>
          <w:szCs w:val="22"/>
          <w:lang w:val="sr-Latn-ME"/>
        </w:rPr>
        <w:t>&gt;</w:t>
      </w:r>
      <w:r w:rsidR="001F4B22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4 mg/</w:t>
      </w:r>
      <w:r w:rsidR="001F4B22" w:rsidRPr="00B25168">
        <w:rPr>
          <w:szCs w:val="22"/>
          <w:lang w:val="sr-Latn-ME"/>
        </w:rPr>
        <w:t>l.</w:t>
      </w:r>
      <w:r w:rsidRPr="00B25168">
        <w:rPr>
          <w:szCs w:val="22"/>
          <w:lang w:val="sr-Latn-ME"/>
        </w:rPr>
        <w:t xml:space="preserve"> </w:t>
      </w:r>
      <w:r w:rsidR="001F4B22" w:rsidRPr="00B25168">
        <w:rPr>
          <w:szCs w:val="22"/>
          <w:lang w:val="sr-Latn-ME"/>
        </w:rPr>
        <w:t xml:space="preserve">Za </w:t>
      </w:r>
      <w:r w:rsidRPr="00B25168">
        <w:rPr>
          <w:szCs w:val="22"/>
          <w:lang w:val="sr-Latn-ME"/>
        </w:rPr>
        <w:t xml:space="preserve">streptokoke (uključujući </w:t>
      </w:r>
      <w:r w:rsidRPr="00B25168">
        <w:rPr>
          <w:i/>
          <w:iCs/>
          <w:szCs w:val="22"/>
          <w:lang w:val="sr-Latn-ME"/>
        </w:rPr>
        <w:t xml:space="preserve">S. </w:t>
      </w:r>
      <w:proofErr w:type="spellStart"/>
      <w:r w:rsidRPr="00B25168">
        <w:rPr>
          <w:i/>
          <w:iCs/>
          <w:szCs w:val="22"/>
          <w:lang w:val="sr-Latn-ME"/>
        </w:rPr>
        <w:t>pneumoniae</w:t>
      </w:r>
      <w:proofErr w:type="spellEnd"/>
      <w:r w:rsidR="001F4B22" w:rsidRPr="00B25168">
        <w:rPr>
          <w:i/>
          <w:iCs/>
          <w:szCs w:val="22"/>
          <w:lang w:val="sr-Latn-ME"/>
        </w:rPr>
        <w:t>)</w:t>
      </w:r>
      <w:r w:rsidR="001F4B22" w:rsidRPr="00B25168">
        <w:rPr>
          <w:iCs/>
          <w:szCs w:val="22"/>
          <w:lang w:val="sr-Latn-ME"/>
        </w:rPr>
        <w:t>granične vrijednosti za</w:t>
      </w:r>
      <w:r w:rsidR="001F4B22" w:rsidRPr="00B25168">
        <w:rPr>
          <w:i/>
          <w:iCs/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osjetljive </w:t>
      </w:r>
      <w:r w:rsidR="001F4B22" w:rsidRPr="00B25168">
        <w:rPr>
          <w:szCs w:val="22"/>
          <w:lang w:val="sr-Latn-ME"/>
        </w:rPr>
        <w:t xml:space="preserve">sojeve su </w:t>
      </w:r>
      <w:r w:rsidRPr="00B25168">
        <w:rPr>
          <w:szCs w:val="22"/>
          <w:lang w:val="sr-Latn-ME"/>
        </w:rPr>
        <w:t>≤ 2 mg/</w:t>
      </w:r>
      <w:r w:rsidR="001F4B22" w:rsidRPr="00B25168">
        <w:rPr>
          <w:szCs w:val="22"/>
          <w:lang w:val="sr-Latn-ME"/>
        </w:rPr>
        <w:t>l, a</w:t>
      </w:r>
      <w:r w:rsidRPr="00B25168">
        <w:rPr>
          <w:szCs w:val="22"/>
          <w:lang w:val="sr-Latn-ME"/>
        </w:rPr>
        <w:t xml:space="preserve"> </w:t>
      </w:r>
      <w:r w:rsidR="001F4B22" w:rsidRPr="00B25168">
        <w:rPr>
          <w:szCs w:val="22"/>
          <w:lang w:val="sr-Latn-ME"/>
        </w:rPr>
        <w:t>za</w:t>
      </w:r>
      <w:r w:rsidRPr="00B25168">
        <w:rPr>
          <w:szCs w:val="22"/>
          <w:lang w:val="sr-Latn-ME"/>
        </w:rPr>
        <w:t xml:space="preserve"> rezistentne &gt;</w:t>
      </w:r>
      <w:r w:rsidR="001F4B22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4 mg/</w:t>
      </w:r>
      <w:r w:rsidR="001F4B22" w:rsidRPr="00B25168">
        <w:rPr>
          <w:szCs w:val="22"/>
          <w:lang w:val="sr-Latn-ME"/>
        </w:rPr>
        <w:t>l</w:t>
      </w:r>
      <w:r w:rsidRPr="00B25168">
        <w:rPr>
          <w:szCs w:val="22"/>
          <w:lang w:val="sr-Latn-ME"/>
        </w:rPr>
        <w:t>.</w:t>
      </w:r>
    </w:p>
    <w:p w14:paraId="339167F8" w14:textId="77777777" w:rsidR="00DD57A3" w:rsidRPr="00B25168" w:rsidRDefault="00DD57A3" w:rsidP="00DD57A3">
      <w:pPr>
        <w:rPr>
          <w:szCs w:val="22"/>
          <w:lang w:val="sr-Latn-ME"/>
        </w:rPr>
      </w:pPr>
    </w:p>
    <w:p w14:paraId="189DD184" w14:textId="0F96172D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Granične vrijednosti MIK nevezane za vrstu bakterije</w:t>
      </w:r>
      <w:r w:rsidR="001F4B22" w:rsidRPr="00B25168">
        <w:rPr>
          <w:szCs w:val="22"/>
          <w:lang w:val="sr-Latn-ME"/>
        </w:rPr>
        <w:t xml:space="preserve"> za </w:t>
      </w:r>
      <w:r w:rsidRPr="00B25168">
        <w:rPr>
          <w:szCs w:val="22"/>
          <w:lang w:val="sr-Latn-ME"/>
        </w:rPr>
        <w:t>osjetljive</w:t>
      </w:r>
      <w:r w:rsidR="001F4B22" w:rsidRPr="00B25168">
        <w:rPr>
          <w:szCs w:val="22"/>
          <w:lang w:val="sr-Latn-ME"/>
        </w:rPr>
        <w:t xml:space="preserve"> sojeve iznose</w:t>
      </w:r>
      <w:r w:rsidRPr="00B25168">
        <w:rPr>
          <w:szCs w:val="22"/>
          <w:lang w:val="sr-Latn-ME"/>
        </w:rPr>
        <w:t xml:space="preserve"> ≤ 2 mg/</w:t>
      </w:r>
      <w:r w:rsidR="001F4B22" w:rsidRPr="00B25168">
        <w:rPr>
          <w:szCs w:val="22"/>
          <w:lang w:val="sr-Latn-ME"/>
        </w:rPr>
        <w:t>l</w:t>
      </w:r>
      <w:r w:rsidR="00B7418F" w:rsidRPr="00B25168">
        <w:rPr>
          <w:szCs w:val="22"/>
          <w:lang w:val="sr-Latn-ME"/>
        </w:rPr>
        <w:t>, a za</w:t>
      </w:r>
      <w:r w:rsidRPr="00B25168">
        <w:rPr>
          <w:szCs w:val="22"/>
          <w:lang w:val="sr-Latn-ME"/>
        </w:rPr>
        <w:t xml:space="preserve"> rezistentne &gt; 4 mg/</w:t>
      </w:r>
      <w:r w:rsidR="001F4B22" w:rsidRPr="00B25168">
        <w:rPr>
          <w:szCs w:val="22"/>
          <w:lang w:val="sr-Latn-ME"/>
        </w:rPr>
        <w:t>l</w:t>
      </w:r>
      <w:r w:rsidRPr="00B25168">
        <w:rPr>
          <w:szCs w:val="22"/>
          <w:lang w:val="sr-Latn-ME"/>
        </w:rPr>
        <w:t>.</w:t>
      </w:r>
      <w:r w:rsidR="001F4B22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Granične vrijednosti MIK nevezane za vrstu su uglavnom utvrđene na osnovu </w:t>
      </w:r>
      <w:proofErr w:type="spellStart"/>
      <w:r w:rsidRPr="00B25168">
        <w:rPr>
          <w:szCs w:val="22"/>
          <w:lang w:val="sr-Latn-ME"/>
        </w:rPr>
        <w:t>farmakokinetičkih</w:t>
      </w:r>
      <w:proofErr w:type="spellEnd"/>
      <w:r w:rsidRPr="00B25168">
        <w:rPr>
          <w:szCs w:val="22"/>
          <w:lang w:val="sr-Latn-ME"/>
        </w:rPr>
        <w:t>/</w:t>
      </w:r>
      <w:proofErr w:type="spellStart"/>
      <w:r w:rsidRPr="00B25168">
        <w:rPr>
          <w:szCs w:val="22"/>
          <w:lang w:val="sr-Latn-ME"/>
        </w:rPr>
        <w:t>farmakodinamskih</w:t>
      </w:r>
      <w:proofErr w:type="spellEnd"/>
      <w:r w:rsidRPr="00B25168">
        <w:rPr>
          <w:szCs w:val="22"/>
          <w:lang w:val="sr-Latn-ME"/>
        </w:rPr>
        <w:t xml:space="preserve"> podataka i ne zavise od MIK distribucije za određene vrste. One se  koriste samo kod mikroorganizama za  koje nije utvrđena specifična granična vrijednost, a ne za vrste gd</w:t>
      </w:r>
      <w:r w:rsidR="000C4537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 se ispitivanje osjetljivosti ne preporučuje.</w:t>
      </w:r>
    </w:p>
    <w:p w14:paraId="797B6F9E" w14:textId="77777777" w:rsidR="00DD57A3" w:rsidRPr="00B25168" w:rsidRDefault="00DD57A3" w:rsidP="00DD57A3">
      <w:pPr>
        <w:rPr>
          <w:szCs w:val="22"/>
          <w:lang w:val="sr-Latn-ME"/>
        </w:rPr>
      </w:pPr>
    </w:p>
    <w:p w14:paraId="3E4C76E5" w14:textId="0C03D811" w:rsidR="00DD57A3" w:rsidRPr="00B25168" w:rsidRDefault="00DD57A3" w:rsidP="00DD57A3">
      <w:pPr>
        <w:rPr>
          <w:i/>
          <w:szCs w:val="22"/>
          <w:lang w:val="sr-Latn-ME"/>
        </w:rPr>
      </w:pPr>
      <w:r w:rsidRPr="00B25168">
        <w:rPr>
          <w:szCs w:val="22"/>
          <w:u w:val="single"/>
          <w:lang w:val="sr-Latn-ME"/>
        </w:rPr>
        <w:t>Osjetljivost</w:t>
      </w:r>
    </w:p>
    <w:p w14:paraId="167A08F5" w14:textId="77777777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Preovladavajuća</w:t>
      </w:r>
      <w:proofErr w:type="spellEnd"/>
      <w:r w:rsidRPr="00B25168">
        <w:rPr>
          <w:szCs w:val="22"/>
          <w:lang w:val="sr-Latn-ME"/>
        </w:rPr>
        <w:t xml:space="preserve"> stečena rezistencija može varirati geografski i tokom </w:t>
      </w:r>
      <w:proofErr w:type="spellStart"/>
      <w:r w:rsidRPr="00B25168">
        <w:rPr>
          <w:szCs w:val="22"/>
          <w:lang w:val="sr-Latn-ME"/>
        </w:rPr>
        <w:t>vremena</w:t>
      </w:r>
      <w:proofErr w:type="spellEnd"/>
      <w:r w:rsidRPr="00B25168">
        <w:rPr>
          <w:szCs w:val="22"/>
          <w:lang w:val="sr-Latn-ME"/>
        </w:rPr>
        <w:t xml:space="preserve"> za pojedine vrste i poželjno je imati informacije o lokalnoj osjetljivosti, posebno prilikom liječenja teških infekcija. Ako je potrebno, treba potražiti savjet stručnjaka kada je lokalna </w:t>
      </w:r>
      <w:proofErr w:type="spellStart"/>
      <w:r w:rsidRPr="00B25168">
        <w:rPr>
          <w:szCs w:val="22"/>
          <w:lang w:val="sr-Latn-ME"/>
        </w:rPr>
        <w:t>preovladavajuća</w:t>
      </w:r>
      <w:proofErr w:type="spellEnd"/>
      <w:r w:rsidRPr="00B25168">
        <w:rPr>
          <w:szCs w:val="22"/>
          <w:lang w:val="sr-Latn-ME"/>
        </w:rPr>
        <w:t xml:space="preserve"> rezistencija takva da se primjena lijeka kod barem nekih vrsta infekcija dovodi u pitanje.</w:t>
      </w:r>
    </w:p>
    <w:p w14:paraId="6BE9588D" w14:textId="77777777" w:rsidR="00DD57A3" w:rsidRPr="00B25168" w:rsidRDefault="00DD57A3" w:rsidP="00DD57A3">
      <w:pPr>
        <w:rPr>
          <w:szCs w:val="22"/>
          <w:lang w:val="sr-Latn-ME"/>
        </w:rPr>
      </w:pPr>
    </w:p>
    <w:p w14:paraId="71F70EDB" w14:textId="77777777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Kategorija</w:t>
      </w:r>
    </w:p>
    <w:p w14:paraId="2E01EEA8" w14:textId="77777777" w:rsidR="00DD57A3" w:rsidRPr="00B25168" w:rsidRDefault="00DD57A3" w:rsidP="00DD57A3">
      <w:pPr>
        <w:rPr>
          <w:b/>
          <w:szCs w:val="22"/>
          <w:lang w:val="sr-Latn-ME"/>
        </w:rPr>
      </w:pPr>
    </w:p>
    <w:p w14:paraId="1B2D69B1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u w:val="single"/>
          <w:lang w:val="sr-Latn-ME"/>
        </w:rPr>
        <w:t>Osjetljivi organizmi</w:t>
      </w:r>
    </w:p>
    <w:p w14:paraId="383C69CB" w14:textId="77777777" w:rsidR="00DD57A3" w:rsidRPr="00B25168" w:rsidRDefault="00DD57A3" w:rsidP="00DD57A3">
      <w:pPr>
        <w:rPr>
          <w:szCs w:val="22"/>
          <w:lang w:val="sr-Latn-ME"/>
        </w:rPr>
      </w:pPr>
    </w:p>
    <w:p w14:paraId="00B356F5" w14:textId="77777777" w:rsidR="00DD57A3" w:rsidRPr="00B25168" w:rsidRDefault="00DD57A3" w:rsidP="00DD57A3">
      <w:pPr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 xml:space="preserve">Gram pozitivni </w:t>
      </w:r>
      <w:proofErr w:type="spellStart"/>
      <w:r w:rsidRPr="00B25168">
        <w:rPr>
          <w:b/>
          <w:szCs w:val="22"/>
          <w:lang w:val="sr-Latn-ME"/>
        </w:rPr>
        <w:t>aerobi</w:t>
      </w:r>
      <w:proofErr w:type="spellEnd"/>
      <w:r w:rsidRPr="00B25168">
        <w:rPr>
          <w:b/>
          <w:szCs w:val="22"/>
          <w:lang w:val="sr-Latn-ME"/>
        </w:rPr>
        <w:t xml:space="preserve">: </w:t>
      </w:r>
    </w:p>
    <w:p w14:paraId="7B1BB00B" w14:textId="77777777" w:rsidR="00DD57A3" w:rsidRPr="00B25168" w:rsidRDefault="00DD57A3" w:rsidP="00DD57A3">
      <w:pPr>
        <w:rPr>
          <w:i/>
          <w:iCs/>
          <w:szCs w:val="22"/>
          <w:lang w:val="sr-Latn-ME"/>
        </w:rPr>
      </w:pPr>
      <w:proofErr w:type="spellStart"/>
      <w:r w:rsidRPr="00B25168">
        <w:rPr>
          <w:i/>
          <w:iCs/>
          <w:szCs w:val="22"/>
          <w:lang w:val="sr-Latn-ME"/>
        </w:rPr>
        <w:t>Enterococcus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faecalis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</w:p>
    <w:p w14:paraId="703D9B4B" w14:textId="77777777" w:rsidR="00DD57A3" w:rsidRPr="00B25168" w:rsidRDefault="00DD57A3" w:rsidP="00DD57A3">
      <w:pPr>
        <w:rPr>
          <w:i/>
          <w:iCs/>
          <w:szCs w:val="22"/>
          <w:lang w:val="sr-Latn-ME"/>
        </w:rPr>
      </w:pPr>
      <w:proofErr w:type="spellStart"/>
      <w:r w:rsidRPr="00B25168">
        <w:rPr>
          <w:i/>
          <w:iCs/>
          <w:szCs w:val="22"/>
          <w:lang w:val="sr-Latn-ME"/>
        </w:rPr>
        <w:t>Enterococcus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faecium</w:t>
      </w:r>
      <w:proofErr w:type="spellEnd"/>
      <w:r w:rsidRPr="00B25168">
        <w:rPr>
          <w:i/>
          <w:iCs/>
          <w:szCs w:val="22"/>
          <w:lang w:val="sr-Latn-ME"/>
        </w:rPr>
        <w:t xml:space="preserve">* </w:t>
      </w:r>
    </w:p>
    <w:p w14:paraId="067B7706" w14:textId="77777777" w:rsidR="00DD57A3" w:rsidRPr="00B25168" w:rsidRDefault="00DD57A3" w:rsidP="00DD57A3">
      <w:pPr>
        <w:rPr>
          <w:i/>
          <w:iCs/>
          <w:szCs w:val="22"/>
          <w:lang w:val="sr-Latn-ME"/>
        </w:rPr>
      </w:pPr>
      <w:proofErr w:type="spellStart"/>
      <w:r w:rsidRPr="00B25168">
        <w:rPr>
          <w:i/>
          <w:iCs/>
          <w:szCs w:val="22"/>
          <w:lang w:val="sr-Latn-ME"/>
        </w:rPr>
        <w:t>Staphylococcus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aureus</w:t>
      </w:r>
      <w:proofErr w:type="spellEnd"/>
      <w:r w:rsidRPr="00B25168">
        <w:rPr>
          <w:i/>
          <w:iCs/>
          <w:szCs w:val="22"/>
          <w:lang w:val="sr-Latn-ME"/>
        </w:rPr>
        <w:t xml:space="preserve">* </w:t>
      </w:r>
    </w:p>
    <w:p w14:paraId="4991CE83" w14:textId="77777777" w:rsidR="00DD57A3" w:rsidRPr="00B25168" w:rsidRDefault="00DD57A3" w:rsidP="00DD57A3">
      <w:pPr>
        <w:rPr>
          <w:i/>
          <w:iCs/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Koagulaza</w:t>
      </w:r>
      <w:proofErr w:type="spellEnd"/>
      <w:r w:rsidRPr="00B25168">
        <w:rPr>
          <w:szCs w:val="22"/>
          <w:lang w:val="sr-Latn-ME"/>
        </w:rPr>
        <w:t xml:space="preserve"> negativne stafilokoke</w:t>
      </w:r>
      <w:r w:rsidRPr="00B25168">
        <w:rPr>
          <w:i/>
          <w:iCs/>
          <w:szCs w:val="22"/>
          <w:lang w:val="sr-Latn-ME"/>
        </w:rPr>
        <w:t xml:space="preserve"> </w:t>
      </w:r>
    </w:p>
    <w:p w14:paraId="79AC4D4E" w14:textId="77777777" w:rsidR="00DD57A3" w:rsidRPr="00B25168" w:rsidRDefault="00DD57A3" w:rsidP="00DD57A3">
      <w:pPr>
        <w:rPr>
          <w:i/>
          <w:iCs/>
          <w:szCs w:val="22"/>
          <w:lang w:val="sr-Latn-ME"/>
        </w:rPr>
      </w:pPr>
      <w:proofErr w:type="spellStart"/>
      <w:r w:rsidRPr="00B25168">
        <w:rPr>
          <w:i/>
          <w:iCs/>
          <w:szCs w:val="22"/>
          <w:lang w:val="sr-Latn-ME"/>
        </w:rPr>
        <w:t>Streptococcus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agalactiae</w:t>
      </w:r>
      <w:proofErr w:type="spellEnd"/>
      <w:r w:rsidRPr="00B25168">
        <w:rPr>
          <w:i/>
          <w:iCs/>
          <w:szCs w:val="22"/>
          <w:lang w:val="sr-Latn-ME"/>
        </w:rPr>
        <w:t xml:space="preserve">* </w:t>
      </w:r>
    </w:p>
    <w:p w14:paraId="621EA1BE" w14:textId="77777777" w:rsidR="00DD57A3" w:rsidRPr="00B25168" w:rsidRDefault="00DD57A3" w:rsidP="00DD57A3">
      <w:pPr>
        <w:rPr>
          <w:i/>
          <w:iCs/>
          <w:szCs w:val="22"/>
          <w:lang w:val="sr-Latn-ME"/>
        </w:rPr>
      </w:pPr>
      <w:proofErr w:type="spellStart"/>
      <w:r w:rsidRPr="00B25168">
        <w:rPr>
          <w:i/>
          <w:iCs/>
          <w:szCs w:val="22"/>
          <w:lang w:val="sr-Latn-ME"/>
        </w:rPr>
        <w:t>Streptococcus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pneumoniae</w:t>
      </w:r>
      <w:proofErr w:type="spellEnd"/>
      <w:r w:rsidRPr="00B25168">
        <w:rPr>
          <w:i/>
          <w:iCs/>
          <w:szCs w:val="22"/>
          <w:lang w:val="sr-Latn-ME"/>
        </w:rPr>
        <w:t xml:space="preserve">* </w:t>
      </w:r>
    </w:p>
    <w:p w14:paraId="4C2FF254" w14:textId="77777777" w:rsidR="00DD57A3" w:rsidRPr="00B25168" w:rsidRDefault="00DD57A3" w:rsidP="00DD57A3">
      <w:pPr>
        <w:rPr>
          <w:i/>
          <w:iCs/>
          <w:szCs w:val="22"/>
          <w:lang w:val="sr-Latn-ME"/>
        </w:rPr>
      </w:pPr>
      <w:proofErr w:type="spellStart"/>
      <w:r w:rsidRPr="00B25168">
        <w:rPr>
          <w:i/>
          <w:iCs/>
          <w:szCs w:val="22"/>
          <w:lang w:val="sr-Latn-ME"/>
        </w:rPr>
        <w:t>Streptococcus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pyogenes</w:t>
      </w:r>
      <w:proofErr w:type="spellEnd"/>
      <w:r w:rsidRPr="00B25168">
        <w:rPr>
          <w:i/>
          <w:iCs/>
          <w:szCs w:val="22"/>
          <w:lang w:val="sr-Latn-ME"/>
        </w:rPr>
        <w:t>*</w:t>
      </w:r>
    </w:p>
    <w:p w14:paraId="66706777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Streptokoke grupe C </w:t>
      </w:r>
    </w:p>
    <w:p w14:paraId="013E301A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Streptokoke grupe G </w:t>
      </w:r>
    </w:p>
    <w:p w14:paraId="49C81030" w14:textId="77777777" w:rsidR="00DD57A3" w:rsidRPr="00B25168" w:rsidRDefault="00DD57A3" w:rsidP="00DD57A3">
      <w:pPr>
        <w:rPr>
          <w:szCs w:val="22"/>
          <w:lang w:val="sr-Latn-ME"/>
        </w:rPr>
      </w:pPr>
    </w:p>
    <w:p w14:paraId="1B21EADE" w14:textId="77777777" w:rsidR="00DD57A3" w:rsidRPr="00B25168" w:rsidRDefault="00DD57A3" w:rsidP="00DD57A3">
      <w:pPr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 xml:space="preserve">Gram pozitivni </w:t>
      </w:r>
      <w:proofErr w:type="spellStart"/>
      <w:r w:rsidRPr="00B25168">
        <w:rPr>
          <w:b/>
          <w:szCs w:val="22"/>
          <w:lang w:val="sr-Latn-ME"/>
        </w:rPr>
        <w:t>anaerobi</w:t>
      </w:r>
      <w:proofErr w:type="spellEnd"/>
      <w:r w:rsidRPr="00B25168">
        <w:rPr>
          <w:b/>
          <w:szCs w:val="22"/>
          <w:lang w:val="sr-Latn-ME"/>
        </w:rPr>
        <w:t xml:space="preserve">: </w:t>
      </w:r>
    </w:p>
    <w:p w14:paraId="7F3BF507" w14:textId="77777777" w:rsidR="00DD57A3" w:rsidRPr="00B25168" w:rsidRDefault="00DD57A3" w:rsidP="00DD57A3">
      <w:pPr>
        <w:rPr>
          <w:i/>
          <w:szCs w:val="22"/>
          <w:lang w:val="sr-Latn-ME"/>
        </w:rPr>
      </w:pPr>
      <w:proofErr w:type="spellStart"/>
      <w:r w:rsidRPr="00B25168">
        <w:rPr>
          <w:i/>
          <w:szCs w:val="22"/>
          <w:lang w:val="sr-Latn-ME"/>
        </w:rPr>
        <w:t>Clostridium</w:t>
      </w:r>
      <w:proofErr w:type="spellEnd"/>
      <w:r w:rsidRPr="00B25168">
        <w:rPr>
          <w:i/>
          <w:szCs w:val="22"/>
          <w:lang w:val="sr-Latn-ME"/>
        </w:rPr>
        <w:t xml:space="preserve"> </w:t>
      </w:r>
      <w:proofErr w:type="spellStart"/>
      <w:r w:rsidRPr="00B25168">
        <w:rPr>
          <w:i/>
          <w:szCs w:val="22"/>
          <w:lang w:val="sr-Latn-ME"/>
        </w:rPr>
        <w:t>perfringens</w:t>
      </w:r>
      <w:proofErr w:type="spellEnd"/>
    </w:p>
    <w:p w14:paraId="3A33F817" w14:textId="77777777" w:rsidR="00DD57A3" w:rsidRPr="00B25168" w:rsidRDefault="00DD57A3" w:rsidP="00DD57A3">
      <w:pPr>
        <w:rPr>
          <w:i/>
          <w:iCs/>
          <w:szCs w:val="22"/>
          <w:lang w:val="sr-Latn-ME"/>
        </w:rPr>
      </w:pPr>
      <w:proofErr w:type="spellStart"/>
      <w:r w:rsidRPr="00B25168">
        <w:rPr>
          <w:i/>
          <w:iCs/>
          <w:szCs w:val="22"/>
          <w:lang w:val="sr-Latn-ME"/>
        </w:rPr>
        <w:t>Peptostreptococcus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anaerobius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</w:p>
    <w:p w14:paraId="76C16F95" w14:textId="77777777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i/>
          <w:iCs/>
          <w:szCs w:val="22"/>
          <w:lang w:val="sr-Latn-ME"/>
        </w:rPr>
        <w:t>Peptostreptococcus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species</w:t>
      </w:r>
      <w:proofErr w:type="spellEnd"/>
      <w:r w:rsidRPr="00B25168">
        <w:rPr>
          <w:szCs w:val="22"/>
          <w:lang w:val="sr-Latn-ME"/>
        </w:rPr>
        <w:t xml:space="preserve"> </w:t>
      </w:r>
    </w:p>
    <w:p w14:paraId="75E2902D" w14:textId="77777777" w:rsidR="00DD57A3" w:rsidRPr="00B25168" w:rsidRDefault="00DD57A3" w:rsidP="00DD57A3">
      <w:pPr>
        <w:rPr>
          <w:szCs w:val="22"/>
          <w:lang w:val="sr-Latn-ME"/>
        </w:rPr>
      </w:pPr>
    </w:p>
    <w:p w14:paraId="0FC201AA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u w:val="single"/>
          <w:lang w:val="sr-Latn-ME"/>
        </w:rPr>
        <w:t>Rezistentni organizmi</w:t>
      </w:r>
    </w:p>
    <w:p w14:paraId="20C69F37" w14:textId="77777777" w:rsidR="00DD57A3" w:rsidRPr="00B25168" w:rsidRDefault="00DD57A3" w:rsidP="00DD57A3">
      <w:pPr>
        <w:rPr>
          <w:i/>
          <w:szCs w:val="22"/>
          <w:lang w:val="sr-Latn-ME"/>
        </w:rPr>
      </w:pPr>
      <w:proofErr w:type="spellStart"/>
      <w:r w:rsidRPr="00B25168">
        <w:rPr>
          <w:i/>
          <w:szCs w:val="22"/>
          <w:lang w:val="sr-Latn-ME"/>
        </w:rPr>
        <w:t>Haemophilus</w:t>
      </w:r>
      <w:proofErr w:type="spellEnd"/>
      <w:r w:rsidRPr="00B25168">
        <w:rPr>
          <w:i/>
          <w:szCs w:val="22"/>
          <w:lang w:val="sr-Latn-ME"/>
        </w:rPr>
        <w:t xml:space="preserve"> </w:t>
      </w:r>
      <w:proofErr w:type="spellStart"/>
      <w:r w:rsidRPr="00B25168">
        <w:rPr>
          <w:i/>
          <w:szCs w:val="22"/>
          <w:lang w:val="sr-Latn-ME"/>
        </w:rPr>
        <w:t>influenzae</w:t>
      </w:r>
      <w:proofErr w:type="spellEnd"/>
    </w:p>
    <w:p w14:paraId="7ED6CD41" w14:textId="77777777" w:rsidR="00DD57A3" w:rsidRPr="00B25168" w:rsidRDefault="00DD57A3" w:rsidP="00DD57A3">
      <w:pPr>
        <w:rPr>
          <w:i/>
          <w:szCs w:val="22"/>
          <w:lang w:val="sr-Latn-ME"/>
        </w:rPr>
      </w:pPr>
      <w:proofErr w:type="spellStart"/>
      <w:r w:rsidRPr="00B25168">
        <w:rPr>
          <w:i/>
          <w:szCs w:val="22"/>
          <w:lang w:val="sr-Latn-ME"/>
        </w:rPr>
        <w:t>Moraxella</w:t>
      </w:r>
      <w:proofErr w:type="spellEnd"/>
      <w:r w:rsidRPr="00B25168">
        <w:rPr>
          <w:i/>
          <w:szCs w:val="22"/>
          <w:lang w:val="sr-Latn-ME"/>
        </w:rPr>
        <w:t xml:space="preserve"> </w:t>
      </w:r>
      <w:proofErr w:type="spellStart"/>
      <w:r w:rsidRPr="00B25168">
        <w:rPr>
          <w:i/>
          <w:szCs w:val="22"/>
          <w:lang w:val="sr-Latn-ME"/>
        </w:rPr>
        <w:t>catarrhalis</w:t>
      </w:r>
      <w:proofErr w:type="spellEnd"/>
      <w:r w:rsidRPr="00B25168">
        <w:rPr>
          <w:i/>
          <w:szCs w:val="22"/>
          <w:lang w:val="sr-Latn-ME"/>
        </w:rPr>
        <w:t xml:space="preserve"> </w:t>
      </w:r>
    </w:p>
    <w:p w14:paraId="118D335F" w14:textId="3BAA01F4" w:rsidR="00DD57A3" w:rsidRPr="00B25168" w:rsidRDefault="00DD57A3" w:rsidP="00DD57A3">
      <w:pPr>
        <w:rPr>
          <w:i/>
          <w:szCs w:val="22"/>
          <w:lang w:val="sr-Latn-ME"/>
        </w:rPr>
      </w:pPr>
      <w:proofErr w:type="spellStart"/>
      <w:r w:rsidRPr="00B25168">
        <w:rPr>
          <w:i/>
          <w:szCs w:val="22"/>
          <w:lang w:val="sr-Latn-ME"/>
        </w:rPr>
        <w:t>Neisseria</w:t>
      </w:r>
      <w:proofErr w:type="spellEnd"/>
      <w:r w:rsidR="00ED3176" w:rsidRPr="00B25168">
        <w:rPr>
          <w:i/>
          <w:szCs w:val="22"/>
          <w:lang w:val="sr-Latn-ME"/>
        </w:rPr>
        <w:t xml:space="preserve"> </w:t>
      </w:r>
      <w:proofErr w:type="spellStart"/>
      <w:r w:rsidR="00ED3176" w:rsidRPr="00B25168">
        <w:rPr>
          <w:i/>
          <w:szCs w:val="22"/>
          <w:lang w:val="sr-Latn-ME"/>
        </w:rPr>
        <w:t>species</w:t>
      </w:r>
      <w:proofErr w:type="spellEnd"/>
    </w:p>
    <w:p w14:paraId="70F8879E" w14:textId="77777777" w:rsidR="00DD57A3" w:rsidRPr="00B25168" w:rsidRDefault="00DD57A3" w:rsidP="00DD57A3">
      <w:pPr>
        <w:rPr>
          <w:i/>
          <w:szCs w:val="22"/>
          <w:lang w:val="sr-Latn-ME"/>
        </w:rPr>
      </w:pPr>
      <w:proofErr w:type="spellStart"/>
      <w:r w:rsidRPr="00B25168">
        <w:rPr>
          <w:i/>
          <w:szCs w:val="22"/>
          <w:lang w:val="sr-Latn-ME"/>
        </w:rPr>
        <w:t>Enterobacteriaceae</w:t>
      </w:r>
      <w:proofErr w:type="spellEnd"/>
    </w:p>
    <w:p w14:paraId="0977BCE0" w14:textId="77777777" w:rsidR="00DD57A3" w:rsidRPr="00B25168" w:rsidRDefault="00DD57A3" w:rsidP="00DD57A3">
      <w:pPr>
        <w:rPr>
          <w:i/>
          <w:szCs w:val="22"/>
          <w:lang w:val="sr-Latn-ME"/>
        </w:rPr>
      </w:pPr>
      <w:proofErr w:type="spellStart"/>
      <w:r w:rsidRPr="00B25168">
        <w:rPr>
          <w:i/>
          <w:szCs w:val="22"/>
          <w:lang w:val="sr-Latn-ME"/>
        </w:rPr>
        <w:t>Pseudomonas</w:t>
      </w:r>
      <w:proofErr w:type="spellEnd"/>
      <w:r w:rsidRPr="00B25168">
        <w:rPr>
          <w:i/>
          <w:szCs w:val="22"/>
          <w:lang w:val="sr-Latn-ME"/>
        </w:rPr>
        <w:t xml:space="preserve"> </w:t>
      </w:r>
      <w:proofErr w:type="spellStart"/>
      <w:r w:rsidRPr="00B25168">
        <w:rPr>
          <w:i/>
          <w:szCs w:val="22"/>
          <w:lang w:val="sr-Latn-ME"/>
        </w:rPr>
        <w:t>species</w:t>
      </w:r>
      <w:proofErr w:type="spellEnd"/>
    </w:p>
    <w:p w14:paraId="5195963F" w14:textId="77777777" w:rsidR="00DD57A3" w:rsidRPr="00B25168" w:rsidRDefault="00DD57A3" w:rsidP="00DD57A3">
      <w:pPr>
        <w:rPr>
          <w:i/>
          <w:szCs w:val="22"/>
          <w:lang w:val="sr-Latn-ME"/>
        </w:rPr>
      </w:pPr>
    </w:p>
    <w:p w14:paraId="72B1C38E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* Klinička efikasnost je nađena za osjetljive </w:t>
      </w:r>
      <w:proofErr w:type="spellStart"/>
      <w:r w:rsidRPr="00B25168">
        <w:rPr>
          <w:szCs w:val="22"/>
          <w:lang w:val="sr-Latn-ME"/>
        </w:rPr>
        <w:t>izolate</w:t>
      </w:r>
      <w:proofErr w:type="spellEnd"/>
      <w:r w:rsidRPr="00B25168">
        <w:rPr>
          <w:szCs w:val="22"/>
          <w:lang w:val="sr-Latn-ME"/>
        </w:rPr>
        <w:t xml:space="preserve"> kod odobrenih kliničkih indikacija.</w:t>
      </w:r>
    </w:p>
    <w:p w14:paraId="28A8022B" w14:textId="77777777" w:rsidR="00DD57A3" w:rsidRPr="00B25168" w:rsidRDefault="00DD57A3" w:rsidP="00DD57A3">
      <w:pPr>
        <w:rPr>
          <w:szCs w:val="22"/>
          <w:lang w:val="sr-Latn-ME"/>
        </w:rPr>
      </w:pPr>
    </w:p>
    <w:p w14:paraId="5067EE88" w14:textId="0A84B8EE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Iako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pokazuje izvjesnu </w:t>
      </w:r>
      <w:r w:rsidRPr="00B25168">
        <w:rPr>
          <w:i/>
          <w:szCs w:val="22"/>
          <w:lang w:val="sr-Latn-ME"/>
        </w:rPr>
        <w:t xml:space="preserve">in </w:t>
      </w:r>
      <w:proofErr w:type="spellStart"/>
      <w:r w:rsidRPr="00B25168">
        <w:rPr>
          <w:i/>
          <w:szCs w:val="22"/>
          <w:lang w:val="sr-Latn-ME"/>
        </w:rPr>
        <w:t>vitro</w:t>
      </w:r>
      <w:proofErr w:type="spellEnd"/>
      <w:r w:rsidRPr="00B25168">
        <w:rPr>
          <w:szCs w:val="22"/>
          <w:lang w:val="sr-Latn-ME"/>
        </w:rPr>
        <w:t xml:space="preserve"> aktivnost protiv vrsta </w:t>
      </w:r>
      <w:proofErr w:type="spellStart"/>
      <w:r w:rsidRPr="00B25168">
        <w:rPr>
          <w:i/>
          <w:iCs/>
          <w:szCs w:val="22"/>
          <w:lang w:val="sr-Latn-ME"/>
        </w:rPr>
        <w:t>Legionella</w:t>
      </w:r>
      <w:proofErr w:type="spellEnd"/>
      <w:r w:rsidRPr="00B25168">
        <w:rPr>
          <w:i/>
          <w:iCs/>
          <w:szCs w:val="22"/>
          <w:lang w:val="sr-Latn-ME"/>
        </w:rPr>
        <w:t xml:space="preserve">, </w:t>
      </w:r>
      <w:proofErr w:type="spellStart"/>
      <w:r w:rsidRPr="00B25168">
        <w:rPr>
          <w:i/>
          <w:iCs/>
          <w:szCs w:val="22"/>
          <w:lang w:val="sr-Latn-ME"/>
        </w:rPr>
        <w:t>Chlamydia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pneumoniae</w:t>
      </w:r>
      <w:proofErr w:type="spellEnd"/>
      <w:r w:rsidRPr="00B25168">
        <w:rPr>
          <w:i/>
          <w:iCs/>
          <w:szCs w:val="22"/>
          <w:lang w:val="sr-Latn-ME"/>
        </w:rPr>
        <w:t xml:space="preserve"> i </w:t>
      </w:r>
      <w:proofErr w:type="spellStart"/>
      <w:r w:rsidRPr="00B25168">
        <w:rPr>
          <w:i/>
          <w:iCs/>
          <w:szCs w:val="22"/>
          <w:lang w:val="sr-Latn-ME"/>
        </w:rPr>
        <w:t>Mycoplasma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pneumoniae</w:t>
      </w:r>
      <w:proofErr w:type="spellEnd"/>
      <w:r w:rsidRPr="00B25168">
        <w:rPr>
          <w:szCs w:val="22"/>
          <w:lang w:val="sr-Latn-ME"/>
        </w:rPr>
        <w:t>, nema dovoljno podataka o kliničkoj efikasnosti.</w:t>
      </w:r>
    </w:p>
    <w:p w14:paraId="3E36B91D" w14:textId="77777777" w:rsidR="00DD57A3" w:rsidRPr="00B25168" w:rsidRDefault="00DD57A3" w:rsidP="00DD57A3">
      <w:pPr>
        <w:rPr>
          <w:szCs w:val="22"/>
          <w:lang w:val="sr-Latn-ME"/>
        </w:rPr>
      </w:pPr>
    </w:p>
    <w:p w14:paraId="546861FA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u w:val="single"/>
          <w:lang w:val="sr-Latn-ME"/>
        </w:rPr>
        <w:t>Rezistencija</w:t>
      </w:r>
    </w:p>
    <w:p w14:paraId="4383A8DC" w14:textId="77777777" w:rsidR="00DD57A3" w:rsidRPr="00B25168" w:rsidRDefault="00DD57A3" w:rsidP="00DD57A3">
      <w:pPr>
        <w:rPr>
          <w:i/>
          <w:szCs w:val="22"/>
          <w:lang w:val="sr-Latn-ME"/>
        </w:rPr>
      </w:pPr>
    </w:p>
    <w:p w14:paraId="53A3B1E0" w14:textId="20B73125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i/>
          <w:iCs/>
          <w:szCs w:val="22"/>
          <w:lang w:val="sr-Latn-ME"/>
        </w:rPr>
        <w:t>Ukrštena rezistencija</w:t>
      </w:r>
    </w:p>
    <w:p w14:paraId="49EBC181" w14:textId="3A0D22AB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Mehanizam djelovanja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se razlikuje od mehanizma dejstva ostalih klasa antibiotika. </w:t>
      </w:r>
      <w:r w:rsidRPr="00B25168">
        <w:rPr>
          <w:i/>
          <w:szCs w:val="22"/>
          <w:lang w:val="sr-Latn-ME"/>
        </w:rPr>
        <w:t xml:space="preserve">In </w:t>
      </w:r>
      <w:proofErr w:type="spellStart"/>
      <w:r w:rsidRPr="00B25168">
        <w:rPr>
          <w:i/>
          <w:szCs w:val="22"/>
          <w:lang w:val="sr-Latn-ME"/>
        </w:rPr>
        <w:t>vitro</w:t>
      </w:r>
      <w:proofErr w:type="spellEnd"/>
      <w:r w:rsidRPr="00B25168">
        <w:rPr>
          <w:szCs w:val="22"/>
          <w:lang w:val="sr-Latn-ME"/>
        </w:rPr>
        <w:t xml:space="preserve"> ispitivanja sa kliničkim </w:t>
      </w:r>
      <w:proofErr w:type="spellStart"/>
      <w:r w:rsidRPr="00B25168">
        <w:rPr>
          <w:szCs w:val="22"/>
          <w:lang w:val="sr-Latn-ME"/>
        </w:rPr>
        <w:t>izolatima</w:t>
      </w:r>
      <w:proofErr w:type="spellEnd"/>
      <w:r w:rsidRPr="00B25168">
        <w:rPr>
          <w:szCs w:val="22"/>
          <w:lang w:val="sr-Latn-ME"/>
        </w:rPr>
        <w:t xml:space="preserve"> (uključujući </w:t>
      </w:r>
      <w:proofErr w:type="spellStart"/>
      <w:r w:rsidRPr="00B25168">
        <w:rPr>
          <w:szCs w:val="22"/>
          <w:lang w:val="sr-Latn-ME"/>
        </w:rPr>
        <w:t>meticilin</w:t>
      </w:r>
      <w:proofErr w:type="spellEnd"/>
      <w:r w:rsidRPr="00B25168">
        <w:rPr>
          <w:szCs w:val="22"/>
          <w:lang w:val="sr-Latn-ME"/>
        </w:rPr>
        <w:t xml:space="preserve">-rezistentne stafilokoke, </w:t>
      </w:r>
      <w:proofErr w:type="spellStart"/>
      <w:r w:rsidRPr="00B25168">
        <w:rPr>
          <w:szCs w:val="22"/>
          <w:lang w:val="sr-Latn-ME"/>
        </w:rPr>
        <w:t>vankomicin</w:t>
      </w:r>
      <w:proofErr w:type="spellEnd"/>
      <w:r w:rsidRPr="00B25168">
        <w:rPr>
          <w:szCs w:val="22"/>
          <w:lang w:val="sr-Latn-ME"/>
        </w:rPr>
        <w:t xml:space="preserve">-rezistentne </w:t>
      </w:r>
      <w:proofErr w:type="spellStart"/>
      <w:r w:rsidRPr="00B25168">
        <w:rPr>
          <w:szCs w:val="22"/>
          <w:lang w:val="sr-Latn-ME"/>
        </w:rPr>
        <w:t>enterokoke</w:t>
      </w:r>
      <w:proofErr w:type="spellEnd"/>
      <w:r w:rsidRPr="00B25168">
        <w:rPr>
          <w:szCs w:val="22"/>
          <w:lang w:val="sr-Latn-ME"/>
        </w:rPr>
        <w:t xml:space="preserve"> i penicilin- i </w:t>
      </w:r>
      <w:proofErr w:type="spellStart"/>
      <w:r w:rsidRPr="00B25168">
        <w:rPr>
          <w:szCs w:val="22"/>
          <w:lang w:val="sr-Latn-ME"/>
        </w:rPr>
        <w:t>eritromicin</w:t>
      </w:r>
      <w:proofErr w:type="spellEnd"/>
      <w:r w:rsidRPr="00B25168">
        <w:rPr>
          <w:szCs w:val="22"/>
          <w:lang w:val="sr-Latn-ME"/>
        </w:rPr>
        <w:t xml:space="preserve">-rezistentne streptokoke) ukazuju da je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obično aktivan protiv organizama koji su rezistentni na jednu ili više klasa </w:t>
      </w:r>
      <w:proofErr w:type="spellStart"/>
      <w:r w:rsidRPr="00B25168">
        <w:rPr>
          <w:szCs w:val="22"/>
          <w:lang w:val="sr-Latn-ME"/>
        </w:rPr>
        <w:t>antimikrobnih</w:t>
      </w:r>
      <w:proofErr w:type="spellEnd"/>
      <w:r w:rsidRPr="00B25168">
        <w:rPr>
          <w:szCs w:val="22"/>
          <w:lang w:val="sr-Latn-ME"/>
        </w:rPr>
        <w:t xml:space="preserve"> ljekova.</w:t>
      </w:r>
    </w:p>
    <w:p w14:paraId="746B579D" w14:textId="77777777" w:rsidR="00DD57A3" w:rsidRPr="00B25168" w:rsidRDefault="00DD57A3" w:rsidP="00DD57A3">
      <w:pPr>
        <w:rPr>
          <w:szCs w:val="22"/>
          <w:lang w:val="sr-Latn-ME"/>
        </w:rPr>
      </w:pPr>
    </w:p>
    <w:p w14:paraId="550D1580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Rezistencija na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povezana sa tačkastim (genskim) mutacijama na 23S </w:t>
      </w:r>
      <w:proofErr w:type="spellStart"/>
      <w:r w:rsidRPr="00B25168">
        <w:rPr>
          <w:szCs w:val="22"/>
          <w:lang w:val="sr-Latn-ME"/>
        </w:rPr>
        <w:t>subjedinici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rRNK</w:t>
      </w:r>
      <w:proofErr w:type="spellEnd"/>
      <w:r w:rsidRPr="00B25168">
        <w:rPr>
          <w:szCs w:val="22"/>
          <w:lang w:val="sr-Latn-ME"/>
        </w:rPr>
        <w:t xml:space="preserve">. </w:t>
      </w:r>
    </w:p>
    <w:p w14:paraId="71FEA5E4" w14:textId="77777777" w:rsidR="00DD57A3" w:rsidRPr="00B25168" w:rsidRDefault="00DD57A3" w:rsidP="00DD57A3">
      <w:pPr>
        <w:rPr>
          <w:szCs w:val="22"/>
          <w:lang w:val="sr-Latn-ME"/>
        </w:rPr>
      </w:pPr>
    </w:p>
    <w:p w14:paraId="512F063A" w14:textId="459351C2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Kao što je dokumentovano za druge antibiotike koji su primjenjivani kod pacijenata sa teško </w:t>
      </w:r>
      <w:proofErr w:type="spellStart"/>
      <w:r w:rsidRPr="00B25168">
        <w:rPr>
          <w:szCs w:val="22"/>
          <w:lang w:val="sr-Latn-ME"/>
        </w:rPr>
        <w:t>l</w:t>
      </w:r>
      <w:r w:rsidR="000C4537" w:rsidRPr="00B25168">
        <w:rPr>
          <w:szCs w:val="22"/>
          <w:lang w:val="sr-Latn-ME"/>
        </w:rPr>
        <w:t>i</w:t>
      </w:r>
      <w:r w:rsidRPr="00B25168">
        <w:rPr>
          <w:szCs w:val="22"/>
          <w:lang w:val="sr-Latn-ME"/>
        </w:rPr>
        <w:t>ječivim</w:t>
      </w:r>
      <w:proofErr w:type="spellEnd"/>
      <w:r w:rsidRPr="00B25168">
        <w:rPr>
          <w:szCs w:val="22"/>
          <w:lang w:val="sr-Latn-ME"/>
        </w:rPr>
        <w:t xml:space="preserve"> infekcijama i/ili tokom produženog vremenskog perioda, primijećena je pojava smanjenja osjetljivosti na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. Rezistencija na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prijavljena kod </w:t>
      </w:r>
      <w:proofErr w:type="spellStart"/>
      <w:r w:rsidRPr="00B25168">
        <w:rPr>
          <w:szCs w:val="22"/>
          <w:lang w:val="sr-Latn-ME"/>
        </w:rPr>
        <w:t>enterokoka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i/>
          <w:iCs/>
          <w:szCs w:val="22"/>
          <w:lang w:val="sr-Latn-ME"/>
        </w:rPr>
        <w:t>Staphylococcus</w:t>
      </w:r>
      <w:proofErr w:type="spellEnd"/>
      <w:r w:rsidRPr="00B25168">
        <w:rPr>
          <w:i/>
          <w:iCs/>
          <w:szCs w:val="22"/>
          <w:lang w:val="sr-Latn-ME"/>
        </w:rPr>
        <w:t xml:space="preserve"> </w:t>
      </w:r>
      <w:proofErr w:type="spellStart"/>
      <w:r w:rsidRPr="00B25168">
        <w:rPr>
          <w:i/>
          <w:iCs/>
          <w:szCs w:val="22"/>
          <w:lang w:val="sr-Latn-ME"/>
        </w:rPr>
        <w:t>aureus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koagulaza</w:t>
      </w:r>
      <w:proofErr w:type="spellEnd"/>
      <w:r w:rsidRPr="00B25168">
        <w:rPr>
          <w:szCs w:val="22"/>
          <w:lang w:val="sr-Latn-ME"/>
        </w:rPr>
        <w:t xml:space="preserve">-negativnih stafilokoka. Ovo je uglavnom povezano sa produženim trajanjem terapije i prisustvom </w:t>
      </w:r>
      <w:proofErr w:type="spellStart"/>
      <w:r w:rsidRPr="00B25168">
        <w:rPr>
          <w:szCs w:val="22"/>
          <w:lang w:val="sr-Latn-ME"/>
        </w:rPr>
        <w:t>protetskih</w:t>
      </w:r>
      <w:proofErr w:type="spellEnd"/>
      <w:r w:rsidRPr="00B25168">
        <w:rPr>
          <w:szCs w:val="22"/>
          <w:lang w:val="sr-Latn-ME"/>
        </w:rPr>
        <w:t xml:space="preserve"> materijala ili </w:t>
      </w:r>
      <w:proofErr w:type="spellStart"/>
      <w:r w:rsidRPr="00B25168">
        <w:rPr>
          <w:szCs w:val="22"/>
          <w:lang w:val="sr-Latn-ME"/>
        </w:rPr>
        <w:t>nedreniranih</w:t>
      </w:r>
      <w:proofErr w:type="spellEnd"/>
      <w:r w:rsidRPr="00B25168">
        <w:rPr>
          <w:szCs w:val="22"/>
          <w:lang w:val="sr-Latn-ME"/>
        </w:rPr>
        <w:t xml:space="preserve"> apscesa. Kada se u bolničkim uslovima izoluje mikroorganizam rezistentan na antibiotike treba odmah pojačati mjere za </w:t>
      </w:r>
      <w:r w:rsidR="001F4B22" w:rsidRPr="00B25168">
        <w:rPr>
          <w:szCs w:val="22"/>
          <w:lang w:val="sr-Latn-ME"/>
        </w:rPr>
        <w:t xml:space="preserve">širenje </w:t>
      </w:r>
      <w:r w:rsidRPr="00B25168">
        <w:rPr>
          <w:szCs w:val="22"/>
          <w:lang w:val="sr-Latn-ME"/>
        </w:rPr>
        <w:t>infekcije.</w:t>
      </w:r>
    </w:p>
    <w:p w14:paraId="140EB637" w14:textId="77777777" w:rsidR="00DD57A3" w:rsidRPr="00B25168" w:rsidRDefault="00DD57A3" w:rsidP="00DD57A3">
      <w:pPr>
        <w:rPr>
          <w:szCs w:val="22"/>
          <w:lang w:val="sr-Latn-ME"/>
        </w:rPr>
      </w:pPr>
    </w:p>
    <w:p w14:paraId="137118FA" w14:textId="77777777" w:rsidR="00DD57A3" w:rsidRPr="00B25168" w:rsidRDefault="00DD57A3" w:rsidP="00DD57A3">
      <w:pPr>
        <w:rPr>
          <w:i/>
          <w:szCs w:val="22"/>
          <w:lang w:val="sr-Latn-ME"/>
        </w:rPr>
      </w:pPr>
      <w:r w:rsidRPr="00B25168">
        <w:rPr>
          <w:i/>
          <w:szCs w:val="22"/>
          <w:u w:val="single"/>
          <w:lang w:val="sr-Latn-ME"/>
        </w:rPr>
        <w:t>Informacije iz kliničkih ispitivanja</w:t>
      </w:r>
    </w:p>
    <w:p w14:paraId="74D7DCC0" w14:textId="77777777" w:rsidR="00DD57A3" w:rsidRPr="00B25168" w:rsidRDefault="00DD57A3" w:rsidP="00DD57A3">
      <w:pPr>
        <w:rPr>
          <w:i/>
          <w:szCs w:val="22"/>
          <w:lang w:val="sr-Latn-ME"/>
        </w:rPr>
      </w:pPr>
    </w:p>
    <w:p w14:paraId="183C98DB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Ispitivanja u pedijatrijskoj populaciji:</w:t>
      </w:r>
    </w:p>
    <w:p w14:paraId="67C0BAA2" w14:textId="77777777" w:rsidR="00DD57A3" w:rsidRPr="00B25168" w:rsidRDefault="00DD57A3" w:rsidP="00DD57A3">
      <w:pPr>
        <w:rPr>
          <w:szCs w:val="22"/>
          <w:lang w:val="sr-Latn-ME"/>
        </w:rPr>
      </w:pPr>
    </w:p>
    <w:p w14:paraId="67C4D814" w14:textId="76FAF65D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U jednom otvorenom ispitivanju kod djece od rođenja do 11 godina, efikasnost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(10 mg/kg svakih 8h)  poređena je sa efikasnošću </w:t>
      </w:r>
      <w:proofErr w:type="spellStart"/>
      <w:r w:rsidRPr="00B25168">
        <w:rPr>
          <w:szCs w:val="22"/>
          <w:lang w:val="sr-Latn-ME"/>
        </w:rPr>
        <w:t>vankomicina</w:t>
      </w:r>
      <w:proofErr w:type="spellEnd"/>
      <w:r w:rsidRPr="00B25168">
        <w:rPr>
          <w:szCs w:val="22"/>
          <w:lang w:val="sr-Latn-ME"/>
        </w:rPr>
        <w:t xml:space="preserve"> (10-15  mg/kg  svakih 6-24h) u liječenju infekcija kod kojih postoji sumnja na ili potvrđena infekcija rezistentnim Gram pozitivnim patogenima (uključujući </w:t>
      </w:r>
      <w:proofErr w:type="spellStart"/>
      <w:r w:rsidRPr="00B25168">
        <w:rPr>
          <w:szCs w:val="22"/>
          <w:lang w:val="sr-Latn-ME"/>
        </w:rPr>
        <w:t>nozokomijalnu</w:t>
      </w:r>
      <w:proofErr w:type="spellEnd"/>
      <w:r w:rsidRPr="00B25168">
        <w:rPr>
          <w:szCs w:val="22"/>
          <w:lang w:val="sr-Latn-ME"/>
        </w:rPr>
        <w:t xml:space="preserve"> pneumoniju, komplikovane infekcije kože i potkožnog tkiva, </w:t>
      </w:r>
      <w:proofErr w:type="spellStart"/>
      <w:r w:rsidRPr="00B25168">
        <w:rPr>
          <w:szCs w:val="22"/>
          <w:lang w:val="sr-Latn-ME"/>
        </w:rPr>
        <w:t>bakterijemiju</w:t>
      </w:r>
      <w:proofErr w:type="spellEnd"/>
      <w:r w:rsidRPr="00B25168">
        <w:rPr>
          <w:szCs w:val="22"/>
          <w:lang w:val="sr-Latn-ME"/>
        </w:rPr>
        <w:t xml:space="preserve"> povezanu sa upotrebom katetera, </w:t>
      </w:r>
      <w:proofErr w:type="spellStart"/>
      <w:r w:rsidRPr="00B25168">
        <w:rPr>
          <w:szCs w:val="22"/>
          <w:lang w:val="sr-Latn-ME"/>
        </w:rPr>
        <w:t>bakterijemiju</w:t>
      </w:r>
      <w:proofErr w:type="spellEnd"/>
      <w:r w:rsidRPr="00B25168">
        <w:rPr>
          <w:szCs w:val="22"/>
          <w:lang w:val="sr-Latn-ME"/>
        </w:rPr>
        <w:t xml:space="preserve"> nepoznatog por</w:t>
      </w:r>
      <w:r w:rsidR="001F4B22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ekla i druge infekcije). Stope kliničkog izl</w:t>
      </w:r>
      <w:r w:rsidR="000C4537" w:rsidRPr="00B25168">
        <w:rPr>
          <w:szCs w:val="22"/>
          <w:lang w:val="sr-Latn-ME"/>
        </w:rPr>
        <w:t>i</w:t>
      </w:r>
      <w:r w:rsidRPr="00B25168">
        <w:rPr>
          <w:szCs w:val="22"/>
          <w:lang w:val="sr-Latn-ME"/>
        </w:rPr>
        <w:t xml:space="preserve">ječenja u  populaciji koja se može klinički procijeniti iznosile su 89,3% (134/150) za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i 84,5% (60/71) za  </w:t>
      </w:r>
      <w:proofErr w:type="spellStart"/>
      <w:r w:rsidRPr="00B25168">
        <w:rPr>
          <w:szCs w:val="22"/>
          <w:lang w:val="sr-Latn-ME"/>
        </w:rPr>
        <w:t>vankomicin</w:t>
      </w:r>
      <w:proofErr w:type="spellEnd"/>
      <w:r w:rsidRPr="00B25168">
        <w:rPr>
          <w:szCs w:val="22"/>
          <w:lang w:val="sr-Latn-ME"/>
        </w:rPr>
        <w:t xml:space="preserve"> (95% interval pouzdanosti:  -4,9, 14,6).</w:t>
      </w:r>
    </w:p>
    <w:p w14:paraId="05A26171" w14:textId="77777777" w:rsidR="00DD57A3" w:rsidRPr="00B25168" w:rsidRDefault="00DD57A3" w:rsidP="00DD57A3">
      <w:pPr>
        <w:rPr>
          <w:szCs w:val="22"/>
          <w:lang w:val="sr-Latn-ME"/>
        </w:rPr>
      </w:pPr>
    </w:p>
    <w:p w14:paraId="4180EE4A" w14:textId="12BFA2BB" w:rsidR="00DD57A3" w:rsidRPr="00B25168" w:rsidRDefault="00DD57A3" w:rsidP="00DD57A3">
      <w:pPr>
        <w:rPr>
          <w:b/>
          <w:bCs/>
          <w:szCs w:val="22"/>
          <w:lang w:val="sr-Latn-ME"/>
        </w:rPr>
      </w:pPr>
      <w:proofErr w:type="spellStart"/>
      <w:r w:rsidRPr="00B25168">
        <w:rPr>
          <w:b/>
          <w:bCs/>
          <w:szCs w:val="22"/>
          <w:lang w:val="sr-Latn-ME"/>
        </w:rPr>
        <w:t>Farmakokinetički</w:t>
      </w:r>
      <w:proofErr w:type="spellEnd"/>
      <w:r w:rsidRPr="00B25168">
        <w:rPr>
          <w:b/>
          <w:bCs/>
          <w:szCs w:val="22"/>
          <w:lang w:val="sr-Latn-ME"/>
        </w:rPr>
        <w:t xml:space="preserve"> podaci</w:t>
      </w:r>
    </w:p>
    <w:p w14:paraId="0A42563E" w14:textId="77777777" w:rsidR="00DD57A3" w:rsidRPr="00B25168" w:rsidRDefault="00DD57A3" w:rsidP="00DD57A3">
      <w:pPr>
        <w:rPr>
          <w:szCs w:val="22"/>
          <w:lang w:val="sr-Latn-ME"/>
        </w:rPr>
      </w:pPr>
    </w:p>
    <w:p w14:paraId="2DF33555" w14:textId="3552E3B2" w:rsidR="00DD57A3" w:rsidRPr="00B25168" w:rsidRDefault="00321390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Lijek </w:t>
      </w:r>
      <w:proofErr w:type="spellStart"/>
      <w:r w:rsidR="001B2D3E" w:rsidRPr="00B25168">
        <w:rPr>
          <w:szCs w:val="22"/>
          <w:lang w:val="sr-Latn-ME"/>
        </w:rPr>
        <w:t>A</w:t>
      </w:r>
      <w:r w:rsidR="00DD57A3" w:rsidRPr="00B25168">
        <w:rPr>
          <w:szCs w:val="22"/>
          <w:lang w:val="sr-Latn-ME"/>
        </w:rPr>
        <w:t>ntizolid</w:t>
      </w:r>
      <w:proofErr w:type="spellEnd"/>
      <w:r w:rsidR="00DD57A3" w:rsidRPr="00B25168">
        <w:rPr>
          <w:szCs w:val="22"/>
          <w:lang w:val="sr-Latn-ME"/>
        </w:rPr>
        <w:t xml:space="preserve"> primarno sadrži (s)-</w:t>
      </w:r>
      <w:proofErr w:type="spellStart"/>
      <w:r w:rsidR="00DD57A3" w:rsidRPr="00B25168">
        <w:rPr>
          <w:szCs w:val="22"/>
          <w:lang w:val="sr-Latn-ME"/>
        </w:rPr>
        <w:t>linezolid</w:t>
      </w:r>
      <w:proofErr w:type="spellEnd"/>
      <w:r w:rsidR="00DD57A3" w:rsidRPr="00B25168">
        <w:rPr>
          <w:szCs w:val="22"/>
          <w:lang w:val="sr-Latn-ME"/>
        </w:rPr>
        <w:t xml:space="preserve"> koji je biološki aktivan i </w:t>
      </w:r>
      <w:proofErr w:type="spellStart"/>
      <w:r w:rsidR="00DD57A3" w:rsidRPr="00B25168">
        <w:rPr>
          <w:szCs w:val="22"/>
          <w:lang w:val="sr-Latn-ME"/>
        </w:rPr>
        <w:t>metaboliše</w:t>
      </w:r>
      <w:proofErr w:type="spellEnd"/>
      <w:r w:rsidR="00DD57A3" w:rsidRPr="00B25168">
        <w:rPr>
          <w:szCs w:val="22"/>
          <w:lang w:val="sr-Latn-ME"/>
        </w:rPr>
        <w:t xml:space="preserve"> se u neaktivne derivate.</w:t>
      </w:r>
    </w:p>
    <w:p w14:paraId="6651C92E" w14:textId="77777777" w:rsidR="00DD57A3" w:rsidRPr="00B25168" w:rsidRDefault="00DD57A3" w:rsidP="00DD57A3">
      <w:pPr>
        <w:rPr>
          <w:szCs w:val="22"/>
          <w:lang w:val="sr-Latn-ME"/>
        </w:rPr>
      </w:pPr>
    </w:p>
    <w:p w14:paraId="1145858F" w14:textId="14CA43A6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u w:val="single"/>
          <w:lang w:val="sr-Latn-ME"/>
        </w:rPr>
        <w:t>Resorpcija</w:t>
      </w:r>
    </w:p>
    <w:p w14:paraId="33216ADC" w14:textId="6C62BA81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se brzo i ekstenziv</w:t>
      </w:r>
      <w:r w:rsidR="000C4537" w:rsidRPr="00B25168">
        <w:rPr>
          <w:szCs w:val="22"/>
          <w:lang w:val="sr-Latn-ME"/>
        </w:rPr>
        <w:t>n</w:t>
      </w:r>
      <w:r w:rsidRPr="00B25168">
        <w:rPr>
          <w:szCs w:val="22"/>
          <w:lang w:val="sr-Latn-ME"/>
        </w:rPr>
        <w:t>o reso</w:t>
      </w:r>
      <w:r w:rsidR="000C4537" w:rsidRPr="00B25168">
        <w:rPr>
          <w:szCs w:val="22"/>
          <w:lang w:val="sr-Latn-ME"/>
        </w:rPr>
        <w:t>r</w:t>
      </w:r>
      <w:r w:rsidRPr="00B25168">
        <w:rPr>
          <w:szCs w:val="22"/>
          <w:lang w:val="sr-Latn-ME"/>
        </w:rPr>
        <w:t xml:space="preserve">buje nakon oralnog doziranja. Maksimalne koncentracije u plazmi postiže u roku od 2 sata od doziranja. Apsolutna oralna biološka raspoloživost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(oralno i </w:t>
      </w:r>
      <w:proofErr w:type="spellStart"/>
      <w:r w:rsidRPr="00B25168">
        <w:rPr>
          <w:szCs w:val="22"/>
          <w:lang w:val="sr-Latn-ME"/>
        </w:rPr>
        <w:t>intravensko</w:t>
      </w:r>
      <w:proofErr w:type="spellEnd"/>
      <w:r w:rsidRPr="00B25168">
        <w:rPr>
          <w:szCs w:val="22"/>
          <w:lang w:val="sr-Latn-ME"/>
        </w:rPr>
        <w:t xml:space="preserve"> doziranje u ukrštenoj studiji) je potpuna (oko 100%). Hrana ne utiče značajno na resorpciju i resorpcija iz oralne suspenzije je slična onoj postignutoj iz film tableta.</w:t>
      </w:r>
    </w:p>
    <w:p w14:paraId="240D3E55" w14:textId="77777777" w:rsidR="00DD57A3" w:rsidRPr="00B25168" w:rsidRDefault="00DD57A3" w:rsidP="00DD57A3">
      <w:pPr>
        <w:rPr>
          <w:szCs w:val="22"/>
          <w:lang w:val="sr-Latn-ME"/>
        </w:rPr>
      </w:pPr>
    </w:p>
    <w:p w14:paraId="2B1D1680" w14:textId="04BB2EEE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C</w:t>
      </w:r>
      <w:r w:rsidRPr="00B25168">
        <w:rPr>
          <w:szCs w:val="22"/>
          <w:vertAlign w:val="subscript"/>
          <w:lang w:val="sr-Latn-ME"/>
        </w:rPr>
        <w:t>max</w:t>
      </w:r>
      <w:proofErr w:type="spellEnd"/>
      <w:r w:rsidRPr="00B25168">
        <w:rPr>
          <w:szCs w:val="22"/>
          <w:vertAlign w:val="subscript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i </w:t>
      </w:r>
      <w:proofErr w:type="spellStart"/>
      <w:r w:rsidRPr="00B25168">
        <w:rPr>
          <w:szCs w:val="22"/>
          <w:lang w:val="sr-Latn-ME"/>
        </w:rPr>
        <w:t>C</w:t>
      </w:r>
      <w:r w:rsidRPr="00B25168">
        <w:rPr>
          <w:szCs w:val="22"/>
          <w:vertAlign w:val="subscript"/>
          <w:lang w:val="sr-Latn-ME"/>
        </w:rPr>
        <w:t>min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plazmi (srednja vrijednost i [SD]) u ravnotežnom stanju nakon </w:t>
      </w:r>
      <w:proofErr w:type="spellStart"/>
      <w:r w:rsidRPr="00B25168">
        <w:rPr>
          <w:szCs w:val="22"/>
          <w:lang w:val="sr-Latn-ME"/>
        </w:rPr>
        <w:t>intravenske</w:t>
      </w:r>
      <w:proofErr w:type="spellEnd"/>
      <w:r w:rsidRPr="00B25168">
        <w:rPr>
          <w:szCs w:val="22"/>
          <w:lang w:val="sr-Latn-ME"/>
        </w:rPr>
        <w:t xml:space="preserve"> primjene doze od 600 mg dva puta dnevno su 15,1 [2,5]mg/</w:t>
      </w:r>
      <w:r w:rsidR="00AA19F8" w:rsidRPr="00B25168">
        <w:rPr>
          <w:szCs w:val="22"/>
          <w:lang w:val="sr-Latn-ME"/>
        </w:rPr>
        <w:t>l</w:t>
      </w:r>
      <w:r w:rsidRPr="00B25168">
        <w:rPr>
          <w:szCs w:val="22"/>
          <w:lang w:val="sr-Latn-ME"/>
        </w:rPr>
        <w:t xml:space="preserve"> za </w:t>
      </w:r>
      <w:proofErr w:type="spellStart"/>
      <w:r w:rsidRPr="00B25168">
        <w:rPr>
          <w:szCs w:val="22"/>
          <w:lang w:val="sr-Latn-ME"/>
        </w:rPr>
        <w:t>C</w:t>
      </w:r>
      <w:r w:rsidRPr="00B25168">
        <w:rPr>
          <w:szCs w:val="22"/>
          <w:vertAlign w:val="subscript"/>
          <w:lang w:val="sr-Latn-ME"/>
        </w:rPr>
        <w:t>max</w:t>
      </w:r>
      <w:proofErr w:type="spellEnd"/>
      <w:r w:rsidRPr="00B25168">
        <w:rPr>
          <w:szCs w:val="22"/>
          <w:lang w:val="sr-Latn-ME"/>
        </w:rPr>
        <w:t>,  odnosno 3,68 [2,68] mg/</w:t>
      </w:r>
      <w:r w:rsidR="00AA19F8" w:rsidRPr="00B25168">
        <w:rPr>
          <w:szCs w:val="22"/>
          <w:lang w:val="sr-Latn-ME"/>
        </w:rPr>
        <w:t>l</w:t>
      </w:r>
      <w:r w:rsidRPr="00B25168">
        <w:rPr>
          <w:szCs w:val="22"/>
          <w:lang w:val="sr-Latn-ME"/>
        </w:rPr>
        <w:t xml:space="preserve"> za </w:t>
      </w:r>
      <w:proofErr w:type="spellStart"/>
      <w:r w:rsidRPr="00B25168">
        <w:rPr>
          <w:szCs w:val="22"/>
          <w:lang w:val="sr-Latn-ME"/>
        </w:rPr>
        <w:t>C</w:t>
      </w:r>
      <w:r w:rsidRPr="00B25168">
        <w:rPr>
          <w:szCs w:val="22"/>
          <w:vertAlign w:val="subscript"/>
          <w:lang w:val="sr-Latn-ME"/>
        </w:rPr>
        <w:t>min</w:t>
      </w:r>
      <w:proofErr w:type="spellEnd"/>
      <w:r w:rsidRPr="00B25168">
        <w:rPr>
          <w:szCs w:val="22"/>
          <w:lang w:val="sr-Latn-ME"/>
        </w:rPr>
        <w:t>.</w:t>
      </w:r>
    </w:p>
    <w:p w14:paraId="15F4FB41" w14:textId="77777777" w:rsidR="00DD57A3" w:rsidRPr="00B25168" w:rsidRDefault="00DD57A3" w:rsidP="00DD57A3">
      <w:pPr>
        <w:rPr>
          <w:szCs w:val="22"/>
          <w:lang w:val="sr-Latn-ME"/>
        </w:rPr>
      </w:pPr>
    </w:p>
    <w:p w14:paraId="72579C6A" w14:textId="3F23896A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U drugom ispitivanju nakon oraln</w:t>
      </w:r>
      <w:r w:rsidR="00D20C76" w:rsidRPr="00B25168">
        <w:rPr>
          <w:szCs w:val="22"/>
          <w:lang w:val="sr-Latn-ME"/>
        </w:rPr>
        <w:t xml:space="preserve">e primjene </w:t>
      </w:r>
      <w:r w:rsidRPr="00B25168">
        <w:rPr>
          <w:szCs w:val="22"/>
          <w:lang w:val="sr-Latn-ME"/>
        </w:rPr>
        <w:t>600 mg dva puta dnevno do stanja</w:t>
      </w:r>
      <w:r w:rsidR="00AA19F8" w:rsidRPr="00B25168">
        <w:rPr>
          <w:szCs w:val="22"/>
          <w:lang w:val="sr-Latn-ME"/>
        </w:rPr>
        <w:t xml:space="preserve"> dinamičke ravnoteže</w:t>
      </w:r>
      <w:r w:rsidRPr="00B25168">
        <w:rPr>
          <w:szCs w:val="22"/>
          <w:lang w:val="sr-Latn-ME"/>
        </w:rPr>
        <w:t xml:space="preserve">, utvrđeno je da je  </w:t>
      </w:r>
      <w:proofErr w:type="spellStart"/>
      <w:r w:rsidRPr="00B25168">
        <w:rPr>
          <w:szCs w:val="22"/>
          <w:lang w:val="sr-Latn-ME"/>
        </w:rPr>
        <w:t>C</w:t>
      </w:r>
      <w:r w:rsidRPr="00B25168">
        <w:rPr>
          <w:szCs w:val="22"/>
          <w:vertAlign w:val="subscript"/>
          <w:lang w:val="sr-Latn-ME"/>
        </w:rPr>
        <w:t>max</w:t>
      </w:r>
      <w:proofErr w:type="spellEnd"/>
      <w:r w:rsidRPr="00B25168">
        <w:rPr>
          <w:szCs w:val="22"/>
          <w:lang w:val="sr-Latn-ME"/>
        </w:rPr>
        <w:t xml:space="preserve">  iznosila 21,2 [5,8] mg/</w:t>
      </w:r>
      <w:r w:rsidR="00AA19F8" w:rsidRPr="00B25168">
        <w:rPr>
          <w:szCs w:val="22"/>
          <w:lang w:val="sr-Latn-ME"/>
        </w:rPr>
        <w:t>l</w:t>
      </w:r>
      <w:r w:rsidRPr="00B25168">
        <w:rPr>
          <w:szCs w:val="22"/>
          <w:lang w:val="sr-Latn-ME"/>
        </w:rPr>
        <w:t xml:space="preserve">, a  </w:t>
      </w:r>
      <w:proofErr w:type="spellStart"/>
      <w:r w:rsidRPr="00B25168">
        <w:rPr>
          <w:szCs w:val="22"/>
          <w:lang w:val="sr-Latn-ME"/>
        </w:rPr>
        <w:t>C</w:t>
      </w:r>
      <w:r w:rsidRPr="00B25168">
        <w:rPr>
          <w:szCs w:val="22"/>
          <w:vertAlign w:val="subscript"/>
          <w:lang w:val="sr-Latn-ME"/>
        </w:rPr>
        <w:t>min</w:t>
      </w:r>
      <w:proofErr w:type="spellEnd"/>
      <w:r w:rsidRPr="00B25168">
        <w:rPr>
          <w:szCs w:val="22"/>
          <w:vertAlign w:val="subscript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 6,15 [2,94] mg/</w:t>
      </w:r>
      <w:r w:rsidR="00AA19F8" w:rsidRPr="00B25168">
        <w:rPr>
          <w:szCs w:val="22"/>
          <w:lang w:val="sr-Latn-ME"/>
        </w:rPr>
        <w:t>l</w:t>
      </w:r>
      <w:r w:rsidRPr="00B25168">
        <w:rPr>
          <w:szCs w:val="22"/>
          <w:lang w:val="sr-Latn-ME"/>
        </w:rPr>
        <w:t xml:space="preserve">. </w:t>
      </w:r>
      <w:r w:rsidR="00AA19F8" w:rsidRPr="00B25168">
        <w:rPr>
          <w:szCs w:val="22"/>
          <w:lang w:val="sr-Latn-ME"/>
        </w:rPr>
        <w:t>S</w:t>
      </w:r>
      <w:r w:rsidRPr="00B25168">
        <w:rPr>
          <w:szCs w:val="22"/>
          <w:lang w:val="sr-Latn-ME"/>
        </w:rPr>
        <w:t xml:space="preserve">tanje </w:t>
      </w:r>
      <w:r w:rsidR="00AA19F8" w:rsidRPr="00B25168">
        <w:rPr>
          <w:szCs w:val="22"/>
          <w:lang w:val="sr-Latn-ME"/>
        </w:rPr>
        <w:t xml:space="preserve">dinamičke ravnoteže </w:t>
      </w:r>
      <w:r w:rsidRPr="00B25168">
        <w:rPr>
          <w:szCs w:val="22"/>
          <w:lang w:val="sr-Latn-ME"/>
        </w:rPr>
        <w:t>se postiže drugog dana doziranja.</w:t>
      </w:r>
    </w:p>
    <w:p w14:paraId="1680F55E" w14:textId="77777777" w:rsidR="00DD57A3" w:rsidRPr="00B25168" w:rsidRDefault="00DD57A3" w:rsidP="00DD57A3">
      <w:pPr>
        <w:rPr>
          <w:szCs w:val="22"/>
          <w:u w:val="single"/>
          <w:lang w:val="sr-Latn-ME"/>
        </w:rPr>
      </w:pPr>
    </w:p>
    <w:p w14:paraId="1B24734A" w14:textId="515B7D00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u w:val="single"/>
          <w:lang w:val="sr-Latn-ME"/>
        </w:rPr>
        <w:t>Distribucija</w:t>
      </w:r>
    </w:p>
    <w:p w14:paraId="60679028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Volumen distribucije u  ravnotežnom stanju iznosi prosječno 40-50  litara kod zdravih odraslih osoba i približno je jednak ukupnoj količini vode u telu.  Vezivanje za proteine plazme iznosi oko 31% i ne zavisi od koncentracije.</w:t>
      </w:r>
    </w:p>
    <w:p w14:paraId="00124A2B" w14:textId="77777777" w:rsidR="00DD57A3" w:rsidRPr="00B25168" w:rsidRDefault="00DD57A3" w:rsidP="00DD57A3">
      <w:pPr>
        <w:rPr>
          <w:szCs w:val="22"/>
          <w:lang w:val="sr-Latn-ME"/>
        </w:rPr>
      </w:pPr>
    </w:p>
    <w:p w14:paraId="58B3FBDB" w14:textId="4D08D9F0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U ispitivanjima na dobrovoljcima, nakon </w:t>
      </w:r>
      <w:r w:rsidR="00145CC2" w:rsidRPr="00B25168">
        <w:rPr>
          <w:szCs w:val="22"/>
          <w:lang w:val="sr-Latn-ME"/>
        </w:rPr>
        <w:t xml:space="preserve">ponovljenog </w:t>
      </w:r>
      <w:r w:rsidRPr="00B25168">
        <w:rPr>
          <w:szCs w:val="22"/>
          <w:lang w:val="sr-Latn-ME"/>
        </w:rPr>
        <w:t xml:space="preserve">doziranja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kod ograničenog broja osoba, koncentracije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su bile izmjerene u raznim t</w:t>
      </w:r>
      <w:r w:rsidR="00145CC2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elesnim tečnostima. Odnos koncentracije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pljuvački i u plazmi iznosio je 1,2:1,0, a odnos u znoju i u plazmi iznosio je 0,55:1,0. Odnos koncentracije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 </w:t>
      </w:r>
      <w:proofErr w:type="spellStart"/>
      <w:r w:rsidRPr="00B25168">
        <w:rPr>
          <w:szCs w:val="22"/>
          <w:lang w:val="sr-Latn-ME"/>
        </w:rPr>
        <w:t>epitelijalnoj</w:t>
      </w:r>
      <w:proofErr w:type="spellEnd"/>
      <w:r w:rsidRPr="00B25168">
        <w:rPr>
          <w:szCs w:val="22"/>
          <w:lang w:val="sr-Latn-ME"/>
        </w:rPr>
        <w:t xml:space="preserve"> tečnosti i u plazmi iznosi 4,5:1,0, a odnos koncentracije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alveolarnim ćelijama pluća i u plazmi iznosi 0,15:1,0 mjereno pri </w:t>
      </w:r>
      <w:proofErr w:type="spellStart"/>
      <w:r w:rsidRPr="00B25168">
        <w:rPr>
          <w:szCs w:val="22"/>
          <w:lang w:val="sr-Latn-ME"/>
        </w:rPr>
        <w:t>C</w:t>
      </w:r>
      <w:r w:rsidRPr="00B25168">
        <w:rPr>
          <w:szCs w:val="22"/>
          <w:vertAlign w:val="subscript"/>
          <w:lang w:val="sr-Latn-ME"/>
        </w:rPr>
        <w:t>max</w:t>
      </w:r>
      <w:proofErr w:type="spellEnd"/>
      <w:r w:rsidRPr="00B25168">
        <w:rPr>
          <w:szCs w:val="22"/>
          <w:lang w:val="sr-Latn-ME"/>
        </w:rPr>
        <w:t xml:space="preserve"> u stanju</w:t>
      </w:r>
      <w:r w:rsidR="00145CC2" w:rsidRPr="00B25168">
        <w:rPr>
          <w:szCs w:val="22"/>
          <w:lang w:val="sr-Latn-ME"/>
        </w:rPr>
        <w:t xml:space="preserve"> dinamičke ravnoteže</w:t>
      </w:r>
      <w:r w:rsidRPr="00B25168">
        <w:rPr>
          <w:szCs w:val="22"/>
          <w:lang w:val="sr-Latn-ME"/>
        </w:rPr>
        <w:t xml:space="preserve">.  U  malom ispitivanju na osobama sa </w:t>
      </w:r>
      <w:proofErr w:type="spellStart"/>
      <w:r w:rsidRPr="00B25168">
        <w:rPr>
          <w:szCs w:val="22"/>
          <w:lang w:val="sr-Latn-ME"/>
        </w:rPr>
        <w:t>ventrikularno-peritonealnim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šantom</w:t>
      </w:r>
      <w:proofErr w:type="spellEnd"/>
      <w:r w:rsidRPr="00B25168">
        <w:rPr>
          <w:szCs w:val="22"/>
          <w:lang w:val="sr-Latn-ME"/>
        </w:rPr>
        <w:t xml:space="preserve"> i bez inflamacije na </w:t>
      </w:r>
      <w:proofErr w:type="spellStart"/>
      <w:r w:rsidRPr="00B25168">
        <w:rPr>
          <w:szCs w:val="22"/>
          <w:lang w:val="sr-Latn-ME"/>
        </w:rPr>
        <w:t>meningama</w:t>
      </w:r>
      <w:proofErr w:type="spellEnd"/>
      <w:r w:rsidRPr="00B25168">
        <w:rPr>
          <w:szCs w:val="22"/>
          <w:lang w:val="sr-Latn-ME"/>
        </w:rPr>
        <w:t xml:space="preserve">, odnos koncentracije </w:t>
      </w:r>
      <w:proofErr w:type="spellStart"/>
      <w:r w:rsidRPr="00B25168">
        <w:rPr>
          <w:szCs w:val="22"/>
          <w:lang w:val="sr-Latn-ME"/>
        </w:rPr>
        <w:lastRenderedPageBreak/>
        <w:t>linezolida</w:t>
      </w:r>
      <w:proofErr w:type="spellEnd"/>
      <w:r w:rsidRPr="00B25168">
        <w:rPr>
          <w:szCs w:val="22"/>
          <w:lang w:val="sr-Latn-ME"/>
        </w:rPr>
        <w:t xml:space="preserve"> u cerebrospinalnoj tečnosti i u plazmi pri </w:t>
      </w:r>
      <w:proofErr w:type="spellStart"/>
      <w:r w:rsidRPr="00B25168">
        <w:rPr>
          <w:szCs w:val="22"/>
          <w:lang w:val="sr-Latn-ME"/>
        </w:rPr>
        <w:t>C</w:t>
      </w:r>
      <w:r w:rsidRPr="00B25168">
        <w:rPr>
          <w:szCs w:val="22"/>
          <w:vertAlign w:val="subscript"/>
          <w:lang w:val="sr-Latn-ME"/>
        </w:rPr>
        <w:t>max</w:t>
      </w:r>
      <w:proofErr w:type="spellEnd"/>
      <w:r w:rsidRPr="00B25168">
        <w:rPr>
          <w:szCs w:val="22"/>
          <w:lang w:val="sr-Latn-ME"/>
        </w:rPr>
        <w:t xml:space="preserve"> je iznosio 0,7:1,0 nakon </w:t>
      </w:r>
      <w:r w:rsidR="00145CC2" w:rsidRPr="00B25168">
        <w:rPr>
          <w:szCs w:val="22"/>
          <w:lang w:val="sr-Latn-ME"/>
        </w:rPr>
        <w:t xml:space="preserve">ponovljenog </w:t>
      </w:r>
      <w:r w:rsidRPr="00B25168">
        <w:rPr>
          <w:szCs w:val="22"/>
          <w:lang w:val="sr-Latn-ME"/>
        </w:rPr>
        <w:t xml:space="preserve">doziranja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>.</w:t>
      </w:r>
    </w:p>
    <w:p w14:paraId="0BD1EF28" w14:textId="77777777" w:rsidR="00DD57A3" w:rsidRPr="00B25168" w:rsidRDefault="00DD57A3" w:rsidP="00DD57A3">
      <w:pPr>
        <w:rPr>
          <w:szCs w:val="22"/>
          <w:lang w:val="sr-Latn-ME"/>
        </w:rPr>
      </w:pPr>
    </w:p>
    <w:p w14:paraId="502C1123" w14:textId="679DB48F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u w:val="single"/>
          <w:lang w:val="sr-Latn-ME"/>
        </w:rPr>
        <w:t>Biotransformacija</w:t>
      </w:r>
      <w:proofErr w:type="spellEnd"/>
    </w:p>
    <w:p w14:paraId="459A3FDC" w14:textId="27C45229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se primarno </w:t>
      </w:r>
      <w:proofErr w:type="spellStart"/>
      <w:r w:rsidRPr="00B25168">
        <w:rPr>
          <w:szCs w:val="22"/>
          <w:lang w:val="sr-Latn-ME"/>
        </w:rPr>
        <w:t>metaboliše</w:t>
      </w:r>
      <w:proofErr w:type="spellEnd"/>
      <w:r w:rsidRPr="00B25168">
        <w:rPr>
          <w:szCs w:val="22"/>
          <w:lang w:val="sr-Latn-ME"/>
        </w:rPr>
        <w:t xml:space="preserve"> oksidacijom </w:t>
      </w:r>
      <w:proofErr w:type="spellStart"/>
      <w:r w:rsidRPr="00B25168">
        <w:rPr>
          <w:szCs w:val="22"/>
          <w:lang w:val="sr-Latn-ME"/>
        </w:rPr>
        <w:t>morfolinskog</w:t>
      </w:r>
      <w:proofErr w:type="spellEnd"/>
      <w:r w:rsidRPr="00B25168">
        <w:rPr>
          <w:szCs w:val="22"/>
          <w:lang w:val="sr-Latn-ME"/>
        </w:rPr>
        <w:t xml:space="preserve"> prstena, što najčešće za rezultat ima formiranje dva neaktivna derivata </w:t>
      </w:r>
      <w:proofErr w:type="spellStart"/>
      <w:r w:rsidRPr="00B25168">
        <w:rPr>
          <w:szCs w:val="22"/>
          <w:lang w:val="sr-Latn-ME"/>
        </w:rPr>
        <w:t>karboksilne</w:t>
      </w:r>
      <w:proofErr w:type="spellEnd"/>
      <w:r w:rsidRPr="00B25168">
        <w:rPr>
          <w:szCs w:val="22"/>
          <w:lang w:val="sr-Latn-ME"/>
        </w:rPr>
        <w:t xml:space="preserve"> kiseline otvorenog prstena: </w:t>
      </w:r>
      <w:proofErr w:type="spellStart"/>
      <w:r w:rsidRPr="00B25168">
        <w:rPr>
          <w:szCs w:val="22"/>
          <w:lang w:val="sr-Latn-ME"/>
        </w:rPr>
        <w:t>aminoetoksisirćetne</w:t>
      </w:r>
      <w:proofErr w:type="spellEnd"/>
      <w:r w:rsidRPr="00B25168">
        <w:rPr>
          <w:szCs w:val="22"/>
          <w:lang w:val="sr-Latn-ME"/>
        </w:rPr>
        <w:t xml:space="preserve"> kiseline (PNU-142300) i </w:t>
      </w:r>
      <w:proofErr w:type="spellStart"/>
      <w:r w:rsidRPr="00B25168">
        <w:rPr>
          <w:szCs w:val="22"/>
          <w:lang w:val="sr-Latn-ME"/>
        </w:rPr>
        <w:t>hidroksietil</w:t>
      </w:r>
      <w:proofErr w:type="spellEnd"/>
      <w:r w:rsidR="000C4537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glicin</w:t>
      </w:r>
      <w:proofErr w:type="spellEnd"/>
      <w:r w:rsidRPr="00B25168">
        <w:rPr>
          <w:szCs w:val="22"/>
          <w:lang w:val="sr-Latn-ME"/>
        </w:rPr>
        <w:t xml:space="preserve"> (PNU-142586). </w:t>
      </w:r>
      <w:proofErr w:type="spellStart"/>
      <w:r w:rsidRPr="00B25168">
        <w:rPr>
          <w:szCs w:val="22"/>
          <w:lang w:val="sr-Latn-ME"/>
        </w:rPr>
        <w:t>Hidroksietil</w:t>
      </w:r>
      <w:proofErr w:type="spellEnd"/>
      <w:r w:rsidR="000C4537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glicin</w:t>
      </w:r>
      <w:proofErr w:type="spellEnd"/>
      <w:r w:rsidRPr="00B25168">
        <w:rPr>
          <w:szCs w:val="22"/>
          <w:lang w:val="sr-Latn-ME"/>
        </w:rPr>
        <w:t xml:space="preserve"> (PNU-142586) je preovlađujući </w:t>
      </w:r>
      <w:proofErr w:type="spellStart"/>
      <w:r w:rsidRPr="00B25168">
        <w:rPr>
          <w:szCs w:val="22"/>
          <w:lang w:val="sr-Latn-ME"/>
        </w:rPr>
        <w:t>metabolit</w:t>
      </w:r>
      <w:proofErr w:type="spellEnd"/>
      <w:r w:rsidRPr="00B25168">
        <w:rPr>
          <w:szCs w:val="22"/>
          <w:lang w:val="sr-Latn-ME"/>
        </w:rPr>
        <w:t xml:space="preserve"> kod </w:t>
      </w:r>
      <w:proofErr w:type="spellStart"/>
      <w:r w:rsidRPr="00B25168">
        <w:rPr>
          <w:szCs w:val="22"/>
          <w:lang w:val="sr-Latn-ME"/>
        </w:rPr>
        <w:t>ljudi</w:t>
      </w:r>
      <w:proofErr w:type="spellEnd"/>
      <w:r w:rsidRPr="00B25168">
        <w:rPr>
          <w:szCs w:val="22"/>
          <w:lang w:val="sr-Latn-ME"/>
        </w:rPr>
        <w:t xml:space="preserve"> i smatra se da se formira </w:t>
      </w:r>
      <w:proofErr w:type="spellStart"/>
      <w:r w:rsidRPr="00B25168">
        <w:rPr>
          <w:szCs w:val="22"/>
          <w:lang w:val="sr-Latn-ME"/>
        </w:rPr>
        <w:t>neenzimskim</w:t>
      </w:r>
      <w:proofErr w:type="spellEnd"/>
      <w:r w:rsidRPr="00B25168">
        <w:rPr>
          <w:szCs w:val="22"/>
          <w:lang w:val="sr-Latn-ME"/>
        </w:rPr>
        <w:t xml:space="preserve"> procesom. </w:t>
      </w:r>
      <w:proofErr w:type="spellStart"/>
      <w:r w:rsidRPr="00B25168">
        <w:rPr>
          <w:szCs w:val="22"/>
          <w:lang w:val="sr-Latn-ME"/>
        </w:rPr>
        <w:t>Aminoetoksisirćetna</w:t>
      </w:r>
      <w:proofErr w:type="spellEnd"/>
      <w:r w:rsidR="00145CC2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kiselina (PNU-132300) je prisutna u manjoj mjeri. Opisani su i drugi manje značajni neaktivni </w:t>
      </w:r>
      <w:proofErr w:type="spellStart"/>
      <w:r w:rsidRPr="00B25168">
        <w:rPr>
          <w:szCs w:val="22"/>
          <w:lang w:val="sr-Latn-ME"/>
        </w:rPr>
        <w:t>metaboliti</w:t>
      </w:r>
      <w:proofErr w:type="spellEnd"/>
      <w:r w:rsidRPr="00B25168">
        <w:rPr>
          <w:szCs w:val="22"/>
          <w:lang w:val="sr-Latn-ME"/>
        </w:rPr>
        <w:t>.</w:t>
      </w:r>
    </w:p>
    <w:p w14:paraId="4990B416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39E9B7F7" w14:textId="3190B913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u w:val="single"/>
          <w:lang w:val="sr-Latn-ME"/>
        </w:rPr>
        <w:t>Eliminacija</w:t>
      </w:r>
    </w:p>
    <w:p w14:paraId="56434995" w14:textId="28E3B7DA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pacijenata sa normalnom funkcijom bubrega ili blagom do umjerenom bubrežnom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se, u uslovima stanja</w:t>
      </w:r>
      <w:r w:rsidR="00145CC2" w:rsidRPr="00B25168">
        <w:rPr>
          <w:szCs w:val="22"/>
          <w:lang w:val="sr-Latn-ME"/>
        </w:rPr>
        <w:t xml:space="preserve"> dinamičke ravnoteže</w:t>
      </w:r>
      <w:r w:rsidRPr="00B25168">
        <w:rPr>
          <w:szCs w:val="22"/>
          <w:lang w:val="sr-Latn-ME"/>
        </w:rPr>
        <w:t xml:space="preserve">, primarno izlučuje urinom kao PNU-142586 (40%), </w:t>
      </w:r>
      <w:proofErr w:type="spellStart"/>
      <w:r w:rsidRPr="00B25168">
        <w:rPr>
          <w:szCs w:val="22"/>
          <w:lang w:val="sr-Latn-ME"/>
        </w:rPr>
        <w:t>neprom</w:t>
      </w:r>
      <w:r w:rsidR="00D20C76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enjeni</w:t>
      </w:r>
      <w:proofErr w:type="spellEnd"/>
      <w:r w:rsidRPr="00B25168">
        <w:rPr>
          <w:szCs w:val="22"/>
          <w:lang w:val="sr-Latn-ME"/>
        </w:rPr>
        <w:t xml:space="preserve"> lijek (30%) i PNU-142300 (10%). U </w:t>
      </w:r>
      <w:proofErr w:type="spellStart"/>
      <w:r w:rsidRPr="00B25168">
        <w:rPr>
          <w:szCs w:val="22"/>
          <w:lang w:val="sr-Latn-ME"/>
        </w:rPr>
        <w:t>fecesu</w:t>
      </w:r>
      <w:proofErr w:type="spellEnd"/>
      <w:r w:rsidRPr="00B25168">
        <w:rPr>
          <w:szCs w:val="22"/>
          <w:lang w:val="sr-Latn-ME"/>
        </w:rPr>
        <w:t xml:space="preserve"> se praktično ne može naći </w:t>
      </w:r>
      <w:proofErr w:type="spellStart"/>
      <w:r w:rsidRPr="00B25168">
        <w:rPr>
          <w:szCs w:val="22"/>
          <w:lang w:val="sr-Latn-ME"/>
        </w:rPr>
        <w:t>nepromijenjeni</w:t>
      </w:r>
      <w:proofErr w:type="spellEnd"/>
      <w:r w:rsidRPr="00B25168">
        <w:rPr>
          <w:szCs w:val="22"/>
          <w:lang w:val="sr-Latn-ME"/>
        </w:rPr>
        <w:t xml:space="preserve"> l</w:t>
      </w:r>
      <w:r w:rsidR="00D20C76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 xml:space="preserve">ek, dok se od svake doze javlja, 6% kao PNU-142586 i 3%, kao PNU-142300. Poluvrijeme eliminacije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iznosi oko 5-7 sati.</w:t>
      </w:r>
    </w:p>
    <w:p w14:paraId="6E6AC493" w14:textId="77777777" w:rsidR="00DD57A3" w:rsidRPr="00B25168" w:rsidRDefault="00DD57A3" w:rsidP="00DD57A3">
      <w:pPr>
        <w:rPr>
          <w:szCs w:val="22"/>
          <w:lang w:val="sr-Latn-ME"/>
        </w:rPr>
      </w:pPr>
    </w:p>
    <w:p w14:paraId="11042761" w14:textId="63A2BFCF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Oko 65% ukupnog </w:t>
      </w:r>
      <w:proofErr w:type="spellStart"/>
      <w:r w:rsidRPr="00B25168">
        <w:rPr>
          <w:szCs w:val="22"/>
          <w:lang w:val="sr-Latn-ME"/>
        </w:rPr>
        <w:t>klirensa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se odvija putem koji ne ide </w:t>
      </w:r>
      <w:proofErr w:type="spellStart"/>
      <w:r w:rsidRPr="00B25168">
        <w:rPr>
          <w:szCs w:val="22"/>
          <w:lang w:val="sr-Latn-ME"/>
        </w:rPr>
        <w:t>preko</w:t>
      </w:r>
      <w:proofErr w:type="spellEnd"/>
      <w:r w:rsidRPr="00B25168">
        <w:rPr>
          <w:szCs w:val="22"/>
          <w:lang w:val="sr-Latn-ME"/>
        </w:rPr>
        <w:t xml:space="preserve"> bubrega. Primijećen je mali stepen </w:t>
      </w:r>
      <w:proofErr w:type="spellStart"/>
      <w:r w:rsidRPr="00B25168">
        <w:rPr>
          <w:szCs w:val="22"/>
          <w:lang w:val="sr-Latn-ME"/>
        </w:rPr>
        <w:t>nelinearnosti</w:t>
      </w:r>
      <w:proofErr w:type="spellEnd"/>
      <w:r w:rsidRPr="00B25168">
        <w:rPr>
          <w:szCs w:val="22"/>
          <w:lang w:val="sr-Latn-ME"/>
        </w:rPr>
        <w:t xml:space="preserve"> u </w:t>
      </w:r>
      <w:proofErr w:type="spellStart"/>
      <w:r w:rsidRPr="00B25168">
        <w:rPr>
          <w:szCs w:val="22"/>
          <w:lang w:val="sr-Latn-ME"/>
        </w:rPr>
        <w:t>klirensu</w:t>
      </w:r>
      <w:proofErr w:type="spellEnd"/>
      <w:r w:rsidRPr="00B25168">
        <w:rPr>
          <w:szCs w:val="22"/>
          <w:lang w:val="sr-Latn-ME"/>
        </w:rPr>
        <w:t xml:space="preserve"> nakon povećanja doze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. Smatra se da  je uzrok tome smanjeni </w:t>
      </w:r>
      <w:proofErr w:type="spellStart"/>
      <w:r w:rsidRPr="00B25168">
        <w:rPr>
          <w:szCs w:val="22"/>
          <w:lang w:val="sr-Latn-ME"/>
        </w:rPr>
        <w:t>renalni</w:t>
      </w:r>
      <w:proofErr w:type="spellEnd"/>
      <w:r w:rsidRPr="00B25168">
        <w:rPr>
          <w:szCs w:val="22"/>
          <w:lang w:val="sr-Latn-ME"/>
        </w:rPr>
        <w:t xml:space="preserve"> i </w:t>
      </w:r>
      <w:proofErr w:type="spellStart"/>
      <w:r w:rsidRPr="00B25168">
        <w:rPr>
          <w:szCs w:val="22"/>
          <w:lang w:val="sr-Latn-ME"/>
        </w:rPr>
        <w:t>klirens</w:t>
      </w:r>
      <w:proofErr w:type="spellEnd"/>
      <w:r w:rsidRPr="00B25168">
        <w:rPr>
          <w:szCs w:val="22"/>
          <w:lang w:val="sr-Latn-ME"/>
        </w:rPr>
        <w:t xml:space="preserve">  koji ne ide  </w:t>
      </w:r>
      <w:proofErr w:type="spellStart"/>
      <w:r w:rsidRPr="00B25168">
        <w:rPr>
          <w:szCs w:val="22"/>
          <w:lang w:val="sr-Latn-ME"/>
        </w:rPr>
        <w:t>preko</w:t>
      </w:r>
      <w:proofErr w:type="spellEnd"/>
      <w:r w:rsidRPr="00B25168">
        <w:rPr>
          <w:szCs w:val="22"/>
          <w:lang w:val="sr-Latn-ME"/>
        </w:rPr>
        <w:t xml:space="preserve"> bubrega, pri većim koncentracijama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. Međutim, razlika u  </w:t>
      </w:r>
      <w:proofErr w:type="spellStart"/>
      <w:r w:rsidRPr="00B25168">
        <w:rPr>
          <w:szCs w:val="22"/>
          <w:lang w:val="sr-Latn-ME"/>
        </w:rPr>
        <w:t>klirensu</w:t>
      </w:r>
      <w:proofErr w:type="spellEnd"/>
      <w:r w:rsidRPr="00B25168">
        <w:rPr>
          <w:szCs w:val="22"/>
          <w:lang w:val="sr-Latn-ME"/>
        </w:rPr>
        <w:t xml:space="preserve"> je neznatna i ne utiče na promjenu </w:t>
      </w:r>
      <w:proofErr w:type="spellStart"/>
      <w:r w:rsidRPr="00B25168">
        <w:rPr>
          <w:szCs w:val="22"/>
          <w:lang w:val="sr-Latn-ME"/>
        </w:rPr>
        <w:t>poluvremena</w:t>
      </w:r>
      <w:proofErr w:type="spellEnd"/>
      <w:r w:rsidRPr="00B25168">
        <w:rPr>
          <w:szCs w:val="22"/>
          <w:lang w:val="sr-Latn-ME"/>
        </w:rPr>
        <w:t xml:space="preserve"> eliminacije.</w:t>
      </w:r>
    </w:p>
    <w:p w14:paraId="67675DF9" w14:textId="77777777" w:rsidR="00DD57A3" w:rsidRPr="00B25168" w:rsidRDefault="00DD57A3" w:rsidP="00DD57A3">
      <w:pPr>
        <w:rPr>
          <w:szCs w:val="22"/>
          <w:lang w:val="sr-Latn-ME"/>
        </w:rPr>
      </w:pPr>
    </w:p>
    <w:p w14:paraId="038CF9F8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Posebne populacije</w:t>
      </w:r>
    </w:p>
    <w:p w14:paraId="525E50C5" w14:textId="77777777" w:rsidR="00DD57A3" w:rsidRPr="00B25168" w:rsidRDefault="00DD57A3" w:rsidP="00DD57A3">
      <w:pPr>
        <w:rPr>
          <w:szCs w:val="22"/>
          <w:lang w:val="sr-Latn-ME"/>
        </w:rPr>
      </w:pPr>
    </w:p>
    <w:p w14:paraId="074D7FD2" w14:textId="1BD957E4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i/>
          <w:iCs/>
          <w:szCs w:val="22"/>
          <w:u w:val="single"/>
          <w:lang w:val="sr-Latn-ME"/>
        </w:rPr>
        <w:t>Oštećenje funkcije bubrega:</w:t>
      </w:r>
      <w:r w:rsidRPr="00B25168">
        <w:rPr>
          <w:szCs w:val="22"/>
          <w:lang w:val="sr-Latn-ME"/>
        </w:rPr>
        <w:t xml:space="preserve"> Nakon pojedinačnih doza od 600 mg, u plazmi pacijenata sa teškom bubrežnom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 xml:space="preserve"> (tj. </w:t>
      </w:r>
      <w:proofErr w:type="spellStart"/>
      <w:r w:rsidRPr="00B25168">
        <w:rPr>
          <w:szCs w:val="22"/>
          <w:lang w:val="sr-Latn-ME"/>
        </w:rPr>
        <w:t>klirensom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kreatinina</w:t>
      </w:r>
      <w:proofErr w:type="spellEnd"/>
      <w:r w:rsidRPr="00B25168">
        <w:rPr>
          <w:szCs w:val="22"/>
          <w:lang w:val="sr-Latn-ME"/>
        </w:rPr>
        <w:t xml:space="preserve"> &lt;30 m</w:t>
      </w:r>
      <w:r w:rsidR="00145CC2" w:rsidRPr="00B25168">
        <w:rPr>
          <w:szCs w:val="22"/>
          <w:lang w:val="sr-Latn-ME"/>
        </w:rPr>
        <w:t>l</w:t>
      </w:r>
      <w:r w:rsidRPr="00B25168">
        <w:rPr>
          <w:szCs w:val="22"/>
          <w:lang w:val="sr-Latn-ME"/>
        </w:rPr>
        <w:t xml:space="preserve">/min) izloženost primarnim </w:t>
      </w:r>
      <w:proofErr w:type="spellStart"/>
      <w:r w:rsidRPr="00B25168">
        <w:rPr>
          <w:szCs w:val="22"/>
          <w:lang w:val="sr-Latn-ME"/>
        </w:rPr>
        <w:t>metabolitima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bila je povećana 7-8 puta. Međutim, nije bilo povećanja PIK </w:t>
      </w:r>
      <w:proofErr w:type="spellStart"/>
      <w:r w:rsidRPr="00B25168">
        <w:rPr>
          <w:szCs w:val="22"/>
          <w:lang w:val="sr-Latn-ME"/>
        </w:rPr>
        <w:t>nepromijenjenog</w:t>
      </w:r>
      <w:proofErr w:type="spellEnd"/>
      <w:r w:rsidRPr="00B25168">
        <w:rPr>
          <w:szCs w:val="22"/>
          <w:lang w:val="sr-Latn-ME"/>
        </w:rPr>
        <w:t xml:space="preserve"> lijeka. Iako se glavni </w:t>
      </w:r>
      <w:proofErr w:type="spellStart"/>
      <w:r w:rsidRPr="00B25168">
        <w:rPr>
          <w:szCs w:val="22"/>
          <w:lang w:val="sr-Latn-ME"/>
        </w:rPr>
        <w:t>metaboliti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mogu u manjoj mjeri ukloniti </w:t>
      </w:r>
      <w:proofErr w:type="spellStart"/>
      <w:r w:rsidRPr="00B25168">
        <w:rPr>
          <w:szCs w:val="22"/>
          <w:lang w:val="sr-Latn-ME"/>
        </w:rPr>
        <w:t>hemodijalizom</w:t>
      </w:r>
      <w:proofErr w:type="spellEnd"/>
      <w:r w:rsidRPr="00B25168">
        <w:rPr>
          <w:szCs w:val="22"/>
          <w:lang w:val="sr-Latn-ME"/>
        </w:rPr>
        <w:t xml:space="preserve">, koncentracije </w:t>
      </w:r>
      <w:proofErr w:type="spellStart"/>
      <w:r w:rsidRPr="00B25168">
        <w:rPr>
          <w:szCs w:val="22"/>
          <w:lang w:val="sr-Latn-ME"/>
        </w:rPr>
        <w:t>metabolita</w:t>
      </w:r>
      <w:proofErr w:type="spellEnd"/>
      <w:r w:rsidRPr="00B25168">
        <w:rPr>
          <w:szCs w:val="22"/>
          <w:lang w:val="sr-Latn-ME"/>
        </w:rPr>
        <w:t xml:space="preserve"> u plazmi nakon pojedinačnih doza od 600 mg su i dalje bile značajno veće nakon dijalize, u odnosu na one izmjerene kod pacijenata sa normalnom funkcijom bubrega ili blagom do umjerenom bubrežnom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>.</w:t>
      </w:r>
    </w:p>
    <w:p w14:paraId="432D3E21" w14:textId="77777777" w:rsidR="00DD57A3" w:rsidRPr="00B25168" w:rsidRDefault="00DD57A3" w:rsidP="00DD57A3">
      <w:pPr>
        <w:rPr>
          <w:szCs w:val="22"/>
          <w:lang w:val="sr-Latn-ME"/>
        </w:rPr>
      </w:pPr>
    </w:p>
    <w:p w14:paraId="39B56396" w14:textId="7F80DAA3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24  pacijenta sa teškom bubrežnom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 xml:space="preserve">, od  kojih je 21 bio na redovnoj </w:t>
      </w:r>
      <w:proofErr w:type="spellStart"/>
      <w:r w:rsidRPr="00B25168">
        <w:rPr>
          <w:szCs w:val="22"/>
          <w:lang w:val="sr-Latn-ME"/>
        </w:rPr>
        <w:t>hemodijalizi</w:t>
      </w:r>
      <w:proofErr w:type="spellEnd"/>
      <w:r w:rsidRPr="00B25168">
        <w:rPr>
          <w:szCs w:val="22"/>
          <w:lang w:val="sr-Latn-ME"/>
        </w:rPr>
        <w:t xml:space="preserve">, maksimalne koncentracije dva glavna </w:t>
      </w:r>
      <w:proofErr w:type="spellStart"/>
      <w:r w:rsidRPr="00B25168">
        <w:rPr>
          <w:szCs w:val="22"/>
          <w:lang w:val="sr-Latn-ME"/>
        </w:rPr>
        <w:t>metabolita</w:t>
      </w:r>
      <w:proofErr w:type="spellEnd"/>
      <w:r w:rsidRPr="00B25168">
        <w:rPr>
          <w:szCs w:val="22"/>
          <w:lang w:val="sr-Latn-ME"/>
        </w:rPr>
        <w:t xml:space="preserve"> u plazmi nakon doziranja lijeka tokom nekoliko dana su bile oko 10  puta veće od  onih kod pacijenata sa  normalnom funkcijom bubrega. </w:t>
      </w:r>
    </w:p>
    <w:p w14:paraId="7EBA4509" w14:textId="5C28F695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Maksimalne koncentracije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plazmi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bile izmijenjene.</w:t>
      </w:r>
    </w:p>
    <w:p w14:paraId="4AF7586A" w14:textId="77777777" w:rsidR="00DD57A3" w:rsidRPr="00B25168" w:rsidRDefault="00DD57A3" w:rsidP="00DD57A3">
      <w:pPr>
        <w:rPr>
          <w:szCs w:val="22"/>
          <w:lang w:val="sr-Latn-ME"/>
        </w:rPr>
      </w:pPr>
    </w:p>
    <w:p w14:paraId="0E07B4F3" w14:textId="678AEE6E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Klinički značaj ovih opažanja nije utvrđen pošto su trenutno dostupni ograničeni podaci o  bezbjednosti (vidjeti </w:t>
      </w:r>
      <w:r w:rsidR="003C72EC" w:rsidRPr="00B25168">
        <w:rPr>
          <w:szCs w:val="22"/>
          <w:lang w:val="sr-Latn-ME"/>
        </w:rPr>
        <w:t xml:space="preserve">djelove  </w:t>
      </w:r>
      <w:r w:rsidRPr="00B25168">
        <w:rPr>
          <w:szCs w:val="22"/>
          <w:lang w:val="sr-Latn-ME"/>
        </w:rPr>
        <w:t>4.2 i 4.4).</w:t>
      </w:r>
    </w:p>
    <w:p w14:paraId="58B58AF8" w14:textId="77777777" w:rsidR="00DD57A3" w:rsidRPr="00B25168" w:rsidRDefault="00DD57A3" w:rsidP="00DD57A3">
      <w:pPr>
        <w:rPr>
          <w:szCs w:val="22"/>
          <w:lang w:val="sr-Latn-ME"/>
        </w:rPr>
      </w:pPr>
    </w:p>
    <w:p w14:paraId="47A12AE1" w14:textId="58AD3885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i/>
          <w:iCs/>
          <w:szCs w:val="22"/>
          <w:u w:val="single"/>
          <w:lang w:val="sr-Latn-ME"/>
        </w:rPr>
        <w:t>Oštećenje funkcije jetre:</w:t>
      </w:r>
      <w:r w:rsidRPr="00B25168">
        <w:rPr>
          <w:szCs w:val="22"/>
          <w:lang w:val="sr-Latn-ME"/>
        </w:rPr>
        <w:t xml:space="preserve"> Ograničeni podaci ukazuju da </w:t>
      </w:r>
      <w:proofErr w:type="spellStart"/>
      <w:r w:rsidRPr="00B25168">
        <w:rPr>
          <w:szCs w:val="22"/>
          <w:lang w:val="sr-Latn-ME"/>
        </w:rPr>
        <w:t>farmakokinetika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, PNU-142300 i PNU-142586 nije izmijenjena kod pacijenata sa blagom do umjerenom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 xml:space="preserve"> jetre (</w:t>
      </w:r>
      <w:proofErr w:type="spellStart"/>
      <w:r w:rsidRPr="00B25168">
        <w:rPr>
          <w:i/>
          <w:iCs/>
          <w:szCs w:val="22"/>
          <w:lang w:val="sr-Latn-ME"/>
        </w:rPr>
        <w:t>Child-Pugh</w:t>
      </w:r>
      <w:proofErr w:type="spellEnd"/>
      <w:r w:rsidRPr="00B25168">
        <w:rPr>
          <w:szCs w:val="22"/>
          <w:lang w:val="sr-Latn-ME"/>
        </w:rPr>
        <w:t xml:space="preserve"> klasa A ili B). </w:t>
      </w:r>
      <w:proofErr w:type="spellStart"/>
      <w:r w:rsidRPr="00B25168">
        <w:rPr>
          <w:szCs w:val="22"/>
          <w:lang w:val="sr-Latn-ME"/>
        </w:rPr>
        <w:t>Farmakokinetika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kod pacijenata sa teškom </w:t>
      </w:r>
      <w:proofErr w:type="spellStart"/>
      <w:r w:rsidRPr="00B25168">
        <w:rPr>
          <w:szCs w:val="22"/>
          <w:lang w:val="sr-Latn-ME"/>
        </w:rPr>
        <w:t>insuficijencijom</w:t>
      </w:r>
      <w:proofErr w:type="spellEnd"/>
      <w:r w:rsidRPr="00B25168">
        <w:rPr>
          <w:szCs w:val="22"/>
          <w:lang w:val="sr-Latn-ME"/>
        </w:rPr>
        <w:t xml:space="preserve"> jetre (</w:t>
      </w:r>
      <w:proofErr w:type="spellStart"/>
      <w:r w:rsidRPr="00B25168">
        <w:rPr>
          <w:i/>
          <w:iCs/>
          <w:szCs w:val="22"/>
          <w:lang w:val="sr-Latn-ME"/>
        </w:rPr>
        <w:t>Child-Pugh</w:t>
      </w:r>
      <w:proofErr w:type="spellEnd"/>
      <w:r w:rsidRPr="00B25168">
        <w:rPr>
          <w:szCs w:val="22"/>
          <w:lang w:val="sr-Latn-ME"/>
        </w:rPr>
        <w:t xml:space="preserve"> klasa C) nije ispitivana. Međutim, pošto se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metaboliše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neenzimskim</w:t>
      </w:r>
      <w:proofErr w:type="spellEnd"/>
      <w:r w:rsidRPr="00B25168">
        <w:rPr>
          <w:szCs w:val="22"/>
          <w:lang w:val="sr-Latn-ME"/>
        </w:rPr>
        <w:t xml:space="preserve"> procesom, ne očekuje se da bi oštećena funkcija jetre značajno izmijenila njegov metabolizam (vidjeti </w:t>
      </w:r>
      <w:r w:rsidR="003C72EC" w:rsidRPr="00B25168">
        <w:rPr>
          <w:szCs w:val="22"/>
          <w:lang w:val="sr-Latn-ME"/>
        </w:rPr>
        <w:t xml:space="preserve">djelove </w:t>
      </w:r>
      <w:r w:rsidRPr="00B25168">
        <w:rPr>
          <w:szCs w:val="22"/>
          <w:lang w:val="sr-Latn-ME"/>
        </w:rPr>
        <w:t xml:space="preserve">4.2 i 4.4). </w:t>
      </w:r>
    </w:p>
    <w:p w14:paraId="0CF6CAF7" w14:textId="77777777" w:rsidR="00DD57A3" w:rsidRPr="00B25168" w:rsidRDefault="00DD57A3" w:rsidP="00DD57A3">
      <w:pPr>
        <w:rPr>
          <w:szCs w:val="22"/>
          <w:lang w:val="sr-Latn-ME"/>
        </w:rPr>
      </w:pPr>
    </w:p>
    <w:p w14:paraId="72D5154F" w14:textId="5715AC93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i/>
          <w:szCs w:val="22"/>
          <w:u w:val="single"/>
          <w:lang w:val="sr-Latn-ME"/>
        </w:rPr>
        <w:t>Pedijatrijska populacija (uzrast &lt;18  godina):</w:t>
      </w:r>
      <w:r w:rsidRPr="00B25168">
        <w:rPr>
          <w:szCs w:val="22"/>
          <w:lang w:val="sr-Latn-ME"/>
        </w:rPr>
        <w:t xml:space="preserve"> Podaci o bezbjednosti i efikasnosti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kod d</w:t>
      </w:r>
      <w:r w:rsidR="003C72EC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ece i adolescenata (uzrasta &lt;</w:t>
      </w:r>
      <w:r w:rsidR="003C72EC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18 godina) su nedovoljni i zbog toga se upotreba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ne preporučuje u  ovoj </w:t>
      </w:r>
      <w:proofErr w:type="spellStart"/>
      <w:r w:rsidRPr="00B25168">
        <w:rPr>
          <w:szCs w:val="22"/>
          <w:lang w:val="sr-Latn-ME"/>
        </w:rPr>
        <w:t>uzrasnoj</w:t>
      </w:r>
      <w:proofErr w:type="spellEnd"/>
      <w:r w:rsidRPr="00B25168">
        <w:rPr>
          <w:szCs w:val="22"/>
          <w:lang w:val="sr-Latn-ME"/>
        </w:rPr>
        <w:t xml:space="preserve"> grupi (vidjeti </w:t>
      </w:r>
      <w:r w:rsidR="003C72EC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 xml:space="preserve">4.2). Potrebna su dodatna ispitivanja da bi se utvrdile preporuke za bezbjedno i efikasno doziranje. </w:t>
      </w:r>
      <w:proofErr w:type="spellStart"/>
      <w:r w:rsidRPr="00B25168">
        <w:rPr>
          <w:szCs w:val="22"/>
          <w:lang w:val="sr-Latn-ME"/>
        </w:rPr>
        <w:t>Farmakokinetičke</w:t>
      </w:r>
      <w:proofErr w:type="spellEnd"/>
      <w:r w:rsidRPr="00B25168">
        <w:rPr>
          <w:szCs w:val="22"/>
          <w:lang w:val="sr-Latn-ME"/>
        </w:rPr>
        <w:t xml:space="preserve"> studije ukazuju da je nakon pojedinačnih i </w:t>
      </w:r>
      <w:r w:rsidR="003C72EC" w:rsidRPr="00B25168">
        <w:rPr>
          <w:szCs w:val="22"/>
          <w:lang w:val="sr-Latn-ME"/>
        </w:rPr>
        <w:t xml:space="preserve">ponovljenih </w:t>
      </w:r>
      <w:r w:rsidRPr="00B25168">
        <w:rPr>
          <w:szCs w:val="22"/>
          <w:lang w:val="sr-Latn-ME"/>
        </w:rPr>
        <w:t>doza kod djece (uzrasta od 1 ned</w:t>
      </w:r>
      <w:r w:rsidR="003C72EC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elje do 12 godina) </w:t>
      </w:r>
      <w:proofErr w:type="spellStart"/>
      <w:r w:rsidRPr="00B25168">
        <w:rPr>
          <w:szCs w:val="22"/>
          <w:lang w:val="sr-Latn-ME"/>
        </w:rPr>
        <w:t>klirens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(zasnovano na kg tjelesne mase) veći kod pedijatrijskih pacijenata nego kod odraslih, ali da se on sa uzrastom smanjuje.</w:t>
      </w:r>
    </w:p>
    <w:p w14:paraId="739F5EA6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43FEF653" w14:textId="593BAC43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Kod djece uzrasta od 1 ned</w:t>
      </w:r>
      <w:r w:rsidR="003C72EC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elje do 12 godina, primjena 10 mg/kg svakih 8 sati dnevno je dovela do izloženosti sličnoj onoj postignutoj sa 600 mg dva puta dnevno kod odraslih.</w:t>
      </w:r>
    </w:p>
    <w:p w14:paraId="273C96E9" w14:textId="77777777" w:rsidR="00DD57A3" w:rsidRPr="00B25168" w:rsidRDefault="00DD57A3" w:rsidP="00DD57A3">
      <w:pPr>
        <w:rPr>
          <w:szCs w:val="22"/>
          <w:lang w:val="sr-Latn-ME"/>
        </w:rPr>
      </w:pPr>
    </w:p>
    <w:p w14:paraId="5A762A6E" w14:textId="4DB3519C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lastRenderedPageBreak/>
        <w:t>Kod novorođenčadi uzrasta do 1 ned</w:t>
      </w:r>
      <w:r w:rsidR="003C72EC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elje, sistemski </w:t>
      </w:r>
      <w:proofErr w:type="spellStart"/>
      <w:r w:rsidRPr="00B25168">
        <w:rPr>
          <w:szCs w:val="22"/>
          <w:lang w:val="sr-Latn-ME"/>
        </w:rPr>
        <w:t>klirens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(na osnovu tjelesne mase (kg) se brzo povećava u prvoj ned</w:t>
      </w:r>
      <w:r w:rsidR="00D20C76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elji života. Samim tim, sistemska izloženost lijeku kod novorođenčadi kod kojih se primjenjuje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u dozi od 10 mg/kg svakih 8 sati na dan, biće najveća prvog dana nakon rođenja. Međutim, ne očekuje se prekomjerna akumulacija sa ovim režimom doziranja tokom prve nedjelje života, jer se </w:t>
      </w:r>
      <w:proofErr w:type="spellStart"/>
      <w:r w:rsidRPr="00B25168">
        <w:rPr>
          <w:szCs w:val="22"/>
          <w:lang w:val="sr-Latn-ME"/>
        </w:rPr>
        <w:t>klirens</w:t>
      </w:r>
      <w:proofErr w:type="spellEnd"/>
      <w:r w:rsidRPr="00B25168">
        <w:rPr>
          <w:szCs w:val="22"/>
          <w:lang w:val="sr-Latn-ME"/>
        </w:rPr>
        <w:t xml:space="preserve"> brzo pove</w:t>
      </w:r>
      <w:r w:rsidR="002312AB" w:rsidRPr="00B25168">
        <w:rPr>
          <w:szCs w:val="22"/>
          <w:lang w:val="sr-Latn-ME"/>
        </w:rPr>
        <w:t>ć</w:t>
      </w:r>
      <w:r w:rsidRPr="00B25168">
        <w:rPr>
          <w:szCs w:val="22"/>
          <w:lang w:val="sr-Latn-ME"/>
        </w:rPr>
        <w:t>ava tokom tog perioda.</w:t>
      </w:r>
    </w:p>
    <w:p w14:paraId="0246AA3D" w14:textId="77777777" w:rsidR="00DD57A3" w:rsidRPr="00B25168" w:rsidRDefault="00DD57A3" w:rsidP="00DD57A3">
      <w:pPr>
        <w:rPr>
          <w:szCs w:val="22"/>
          <w:lang w:val="sr-Latn-ME"/>
        </w:rPr>
      </w:pPr>
    </w:p>
    <w:p w14:paraId="6BFD8554" w14:textId="0216CE91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adolescenata (12 do 17 godina starosti), </w:t>
      </w:r>
      <w:proofErr w:type="spellStart"/>
      <w:r w:rsidRPr="00B25168">
        <w:rPr>
          <w:szCs w:val="22"/>
          <w:lang w:val="sr-Latn-ME"/>
        </w:rPr>
        <w:t>farmakokinetika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je slična onoj kod odraslih nakon doze od 600 mg.</w:t>
      </w:r>
      <w:r w:rsidR="003C72EC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Zbog toga primjena 600 mg lijeka na svakih 12 sati kod adolescenata će  za rezultat imati izloženost sličnu onoj kod odraslih koji primaju istu dozu.</w:t>
      </w:r>
    </w:p>
    <w:p w14:paraId="77F0D6EF" w14:textId="77777777" w:rsidR="00DD57A3" w:rsidRPr="00B25168" w:rsidRDefault="00DD57A3" w:rsidP="00DD57A3">
      <w:pPr>
        <w:rPr>
          <w:szCs w:val="22"/>
          <w:lang w:val="sr-Latn-ME"/>
        </w:rPr>
      </w:pPr>
    </w:p>
    <w:p w14:paraId="6D72837C" w14:textId="7845E09E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pedijatrijskih pacijenata sa </w:t>
      </w:r>
      <w:proofErr w:type="spellStart"/>
      <w:r w:rsidRPr="00B25168">
        <w:rPr>
          <w:szCs w:val="22"/>
          <w:lang w:val="sr-Latn-ME"/>
        </w:rPr>
        <w:t>ventrikulo-peritonealnim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šantom</w:t>
      </w:r>
      <w:proofErr w:type="spellEnd"/>
      <w:r w:rsidRPr="00B25168">
        <w:rPr>
          <w:szCs w:val="22"/>
          <w:lang w:val="sr-Latn-ME"/>
        </w:rPr>
        <w:t xml:space="preserve"> koji su primili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u dozi od 10 mg/kg na svakih 12 ili 8 sati, izmjerene su različite koncentracije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cerebrospinalnoj tečnosti, kako nakon pojedinačne, tako i nakon </w:t>
      </w:r>
      <w:r w:rsidR="003C72EC" w:rsidRPr="00B25168">
        <w:rPr>
          <w:szCs w:val="22"/>
          <w:lang w:val="sr-Latn-ME"/>
        </w:rPr>
        <w:t xml:space="preserve">ponovljene </w:t>
      </w:r>
      <w:r w:rsidRPr="00B25168">
        <w:rPr>
          <w:szCs w:val="22"/>
          <w:lang w:val="sr-Latn-ME"/>
        </w:rPr>
        <w:t xml:space="preserve">primjene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. Terapijske koncentracije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konzistentno postignute ili održavane u cerebrospinalnoj tečnosti. Zbog toga se ne preporučuje upotreba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empirijskoj terapiji pedijatrijskih pacijenata sa infekcijama centralnog nervnog sistema.</w:t>
      </w:r>
    </w:p>
    <w:p w14:paraId="5D2B2534" w14:textId="77777777" w:rsidR="00DD57A3" w:rsidRPr="00B25168" w:rsidRDefault="00DD57A3" w:rsidP="00DD57A3">
      <w:pPr>
        <w:rPr>
          <w:szCs w:val="22"/>
          <w:lang w:val="sr-Latn-ME"/>
        </w:rPr>
      </w:pPr>
    </w:p>
    <w:p w14:paraId="5B3F3127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i/>
          <w:szCs w:val="22"/>
          <w:u w:val="single"/>
          <w:lang w:val="sr-Latn-ME"/>
        </w:rPr>
        <w:t>Stariji pacijenti</w:t>
      </w:r>
      <w:r w:rsidRPr="00B25168">
        <w:rPr>
          <w:szCs w:val="22"/>
          <w:u w:val="single"/>
          <w:lang w:val="sr-Latn-ME"/>
        </w:rPr>
        <w:t>:</w:t>
      </w:r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Farmakokinetika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se ne mijenja značajno kod pacijenata starih 65 ili više godina.</w:t>
      </w:r>
    </w:p>
    <w:p w14:paraId="224D8946" w14:textId="77777777" w:rsidR="00DD57A3" w:rsidRPr="00B25168" w:rsidRDefault="00DD57A3" w:rsidP="00DD57A3">
      <w:pPr>
        <w:rPr>
          <w:szCs w:val="22"/>
          <w:lang w:val="sr-Latn-ME"/>
        </w:rPr>
      </w:pPr>
    </w:p>
    <w:p w14:paraId="13980FAF" w14:textId="567AEB84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i/>
          <w:szCs w:val="22"/>
          <w:u w:val="single"/>
          <w:lang w:val="sr-Latn-ME"/>
        </w:rPr>
        <w:t>Osobe ženskog pola:</w:t>
      </w:r>
      <w:r w:rsidRPr="00B25168">
        <w:rPr>
          <w:szCs w:val="22"/>
          <w:lang w:val="sr-Latn-ME"/>
        </w:rPr>
        <w:t xml:space="preserve"> Žene imaju nešto niži volumen distribucije od muškaraca i srednji </w:t>
      </w:r>
      <w:proofErr w:type="spellStart"/>
      <w:r w:rsidRPr="00B25168">
        <w:rPr>
          <w:szCs w:val="22"/>
          <w:lang w:val="sr-Latn-ME"/>
        </w:rPr>
        <w:t>klirens</w:t>
      </w:r>
      <w:proofErr w:type="spellEnd"/>
      <w:r w:rsidRPr="00B25168">
        <w:rPr>
          <w:szCs w:val="22"/>
          <w:lang w:val="sr-Latn-ME"/>
        </w:rPr>
        <w:t xml:space="preserve"> je smanjen za oko 20%, korigovan u odnosu na t</w:t>
      </w:r>
      <w:r w:rsidR="00D20C76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elesnu masu. Koncentracije lijeka u plazmi su veće kod žena i ovo dijelom može biti objašnjeno razlikama u tjelesnoj masi. Međutim, pošto se srednje poluvrijeme eliminacije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ne razlikuje značajno kod žena i muškaraca, kod žena se ne očekuje značajan porast koncentracija u plazmi iznad onih za koje je poznato da se dobro podnose i zbog toga nije potrebno prilagođavanje doze.</w:t>
      </w:r>
    </w:p>
    <w:p w14:paraId="1767326C" w14:textId="77777777" w:rsidR="00DD57A3" w:rsidRPr="00B25168" w:rsidRDefault="00DD57A3" w:rsidP="00DD57A3">
      <w:pPr>
        <w:rPr>
          <w:szCs w:val="22"/>
          <w:lang w:val="sr-Latn-ME"/>
        </w:rPr>
      </w:pPr>
    </w:p>
    <w:p w14:paraId="6D060EE1" w14:textId="729F8D67" w:rsidR="00DD57A3" w:rsidRPr="00B25168" w:rsidRDefault="00DD57A3" w:rsidP="00DD57A3">
      <w:pPr>
        <w:rPr>
          <w:b/>
          <w:bCs/>
          <w:szCs w:val="22"/>
          <w:lang w:val="sr-Latn-ME"/>
        </w:rPr>
      </w:pPr>
      <w:proofErr w:type="spellStart"/>
      <w:r w:rsidRPr="00B25168">
        <w:rPr>
          <w:b/>
          <w:bCs/>
          <w:szCs w:val="22"/>
          <w:lang w:val="sr-Latn-ME"/>
        </w:rPr>
        <w:t>Pretklinički</w:t>
      </w:r>
      <w:proofErr w:type="spellEnd"/>
      <w:r w:rsidRPr="00B25168">
        <w:rPr>
          <w:b/>
          <w:bCs/>
          <w:szCs w:val="22"/>
          <w:lang w:val="sr-Latn-ME"/>
        </w:rPr>
        <w:t xml:space="preserve"> podaci o bezbjednosti lijeka</w:t>
      </w:r>
    </w:p>
    <w:p w14:paraId="1C75D00B" w14:textId="77777777" w:rsidR="00DD57A3" w:rsidRPr="00B25168" w:rsidRDefault="00DD57A3" w:rsidP="00DD57A3">
      <w:pPr>
        <w:rPr>
          <w:szCs w:val="22"/>
          <w:lang w:val="sr-Latn-ME"/>
        </w:rPr>
      </w:pPr>
    </w:p>
    <w:p w14:paraId="6EBAE4AD" w14:textId="01C453AA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smanjio plodnost i reproduktivne sposobnosti mužjaka pacova pri nivoima izlaganja približno jednakim onim koji se očekuju kod </w:t>
      </w:r>
      <w:proofErr w:type="spellStart"/>
      <w:r w:rsidRPr="00B25168">
        <w:rPr>
          <w:szCs w:val="22"/>
          <w:lang w:val="sr-Latn-ME"/>
        </w:rPr>
        <w:t>ljudi</w:t>
      </w:r>
      <w:proofErr w:type="spellEnd"/>
      <w:r w:rsidRPr="00B25168">
        <w:rPr>
          <w:szCs w:val="22"/>
          <w:lang w:val="sr-Latn-ME"/>
        </w:rPr>
        <w:t xml:space="preserve">. Ovi efekti su bili </w:t>
      </w:r>
      <w:proofErr w:type="spellStart"/>
      <w:r w:rsidRPr="00B25168">
        <w:rPr>
          <w:szCs w:val="22"/>
          <w:lang w:val="sr-Latn-ME"/>
        </w:rPr>
        <w:t>reverzibilni</w:t>
      </w:r>
      <w:proofErr w:type="spellEnd"/>
      <w:r w:rsidRPr="00B25168">
        <w:rPr>
          <w:szCs w:val="22"/>
          <w:lang w:val="sr-Latn-ME"/>
        </w:rPr>
        <w:t xml:space="preserve"> kod polno </w:t>
      </w:r>
      <w:proofErr w:type="spellStart"/>
      <w:r w:rsidRPr="00B25168">
        <w:rPr>
          <w:szCs w:val="22"/>
          <w:lang w:val="sr-Latn-ME"/>
        </w:rPr>
        <w:t>zrelih</w:t>
      </w:r>
      <w:proofErr w:type="spellEnd"/>
      <w:r w:rsidRPr="00B25168">
        <w:rPr>
          <w:szCs w:val="22"/>
          <w:lang w:val="sr-Latn-ME"/>
        </w:rPr>
        <w:t xml:space="preserve"> životinja. Međutim, ovi efekti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bili </w:t>
      </w:r>
      <w:proofErr w:type="spellStart"/>
      <w:r w:rsidRPr="00B25168">
        <w:rPr>
          <w:szCs w:val="22"/>
          <w:lang w:val="sr-Latn-ME"/>
        </w:rPr>
        <w:t>reverzibilni</w:t>
      </w:r>
      <w:proofErr w:type="spellEnd"/>
      <w:r w:rsidRPr="00B25168">
        <w:rPr>
          <w:szCs w:val="22"/>
          <w:lang w:val="sr-Latn-ME"/>
        </w:rPr>
        <w:t xml:space="preserve"> kod mladih životinja kojima je </w:t>
      </w:r>
      <w:r w:rsidR="00955679" w:rsidRPr="00B25168">
        <w:rPr>
          <w:szCs w:val="22"/>
          <w:lang w:val="sr-Latn-ME"/>
        </w:rPr>
        <w:t>primjenjiva</w:t>
      </w:r>
      <w:r w:rsidRPr="00B25168">
        <w:rPr>
          <w:szCs w:val="22"/>
          <w:lang w:val="sr-Latn-ME"/>
        </w:rPr>
        <w:t xml:space="preserve">n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tokom gotovo cijelog perioda polnog sazr</w:t>
      </w:r>
      <w:r w:rsidR="00955679" w:rsidRPr="00B25168">
        <w:rPr>
          <w:szCs w:val="22"/>
          <w:lang w:val="sr-Latn-ME"/>
        </w:rPr>
        <w:t>ij</w:t>
      </w:r>
      <w:r w:rsidRPr="00B25168">
        <w:rPr>
          <w:szCs w:val="22"/>
          <w:lang w:val="sr-Latn-ME"/>
        </w:rPr>
        <w:t>evanja. Zabilježena je prom</w:t>
      </w:r>
      <w:r w:rsidR="003C72EC" w:rsidRPr="00B25168">
        <w:rPr>
          <w:szCs w:val="22"/>
          <w:lang w:val="sr-Latn-ME"/>
        </w:rPr>
        <w:t>ij</w:t>
      </w:r>
      <w:r w:rsidR="00B85D78" w:rsidRPr="00B25168">
        <w:rPr>
          <w:szCs w:val="22"/>
          <w:lang w:val="sr-Latn-ME"/>
        </w:rPr>
        <w:t>e</w:t>
      </w:r>
      <w:r w:rsidRPr="00B25168">
        <w:rPr>
          <w:szCs w:val="22"/>
          <w:lang w:val="sr-Latn-ME"/>
        </w:rPr>
        <w:t xml:space="preserve">njena morfologija sperme u testisu odraslih mužjaka pacova i hipertrofija i </w:t>
      </w:r>
      <w:proofErr w:type="spellStart"/>
      <w:r w:rsidRPr="00B25168">
        <w:rPr>
          <w:szCs w:val="22"/>
          <w:lang w:val="sr-Latn-ME"/>
        </w:rPr>
        <w:t>hiperplazija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epitelnih</w:t>
      </w:r>
      <w:proofErr w:type="spellEnd"/>
      <w:r w:rsidRPr="00B25168">
        <w:rPr>
          <w:szCs w:val="22"/>
          <w:lang w:val="sr-Latn-ME"/>
        </w:rPr>
        <w:t xml:space="preserve"> ćelija u </w:t>
      </w:r>
      <w:proofErr w:type="spellStart"/>
      <w:r w:rsidRPr="00B25168">
        <w:rPr>
          <w:szCs w:val="22"/>
          <w:lang w:val="sr-Latn-ME"/>
        </w:rPr>
        <w:t>epididimisu</w:t>
      </w:r>
      <w:proofErr w:type="spellEnd"/>
      <w:r w:rsidRPr="00B25168">
        <w:rPr>
          <w:szCs w:val="22"/>
          <w:lang w:val="sr-Latn-ME"/>
        </w:rPr>
        <w:t xml:space="preserve">. Pokazano je  da je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uticao na  sazrijevanje spermatozoida pacova. Dodavanje </w:t>
      </w:r>
      <w:proofErr w:type="spellStart"/>
      <w:r w:rsidRPr="00B25168">
        <w:rPr>
          <w:szCs w:val="22"/>
          <w:lang w:val="sr-Latn-ME"/>
        </w:rPr>
        <w:t>testosterona</w:t>
      </w:r>
      <w:proofErr w:type="spellEnd"/>
      <w:r w:rsidRPr="00B25168">
        <w:rPr>
          <w:szCs w:val="22"/>
          <w:lang w:val="sr-Latn-ME"/>
        </w:rPr>
        <w:t xml:space="preserve"> nije uticalo na efekte na plodnost uzrokovanu </w:t>
      </w:r>
      <w:proofErr w:type="spellStart"/>
      <w:r w:rsidRPr="00B25168">
        <w:rPr>
          <w:szCs w:val="22"/>
          <w:lang w:val="sr-Latn-ME"/>
        </w:rPr>
        <w:t>linezolidom</w:t>
      </w:r>
      <w:proofErr w:type="spellEnd"/>
      <w:r w:rsidRPr="00B25168">
        <w:rPr>
          <w:szCs w:val="22"/>
          <w:lang w:val="sr-Latn-ME"/>
        </w:rPr>
        <w:t xml:space="preserve">. Hipertrofija </w:t>
      </w:r>
      <w:proofErr w:type="spellStart"/>
      <w:r w:rsidRPr="00B25168">
        <w:rPr>
          <w:szCs w:val="22"/>
          <w:lang w:val="sr-Latn-ME"/>
        </w:rPr>
        <w:t>epididimisa</w:t>
      </w:r>
      <w:proofErr w:type="spellEnd"/>
      <w:r w:rsidRPr="00B25168">
        <w:rPr>
          <w:szCs w:val="22"/>
          <w:lang w:val="sr-Latn-ME"/>
        </w:rPr>
        <w:t xml:space="preserve"> nije uočena kod pasa koji su dobijali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tokom 1 m</w:t>
      </w:r>
      <w:r w:rsidR="003C72EC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eseca, iako su promjene u težini prostate, testisa i </w:t>
      </w:r>
      <w:proofErr w:type="spellStart"/>
      <w:r w:rsidRPr="00B25168">
        <w:rPr>
          <w:szCs w:val="22"/>
          <w:lang w:val="sr-Latn-ME"/>
        </w:rPr>
        <w:t>epididimisa</w:t>
      </w:r>
      <w:proofErr w:type="spellEnd"/>
      <w:r w:rsidRPr="00B25168">
        <w:rPr>
          <w:szCs w:val="22"/>
          <w:lang w:val="sr-Latn-ME"/>
        </w:rPr>
        <w:t xml:space="preserve"> bile očigledne.</w:t>
      </w:r>
    </w:p>
    <w:p w14:paraId="12E3A0E9" w14:textId="77777777" w:rsidR="00DD57A3" w:rsidRPr="00B25168" w:rsidRDefault="00DD57A3" w:rsidP="00DD57A3">
      <w:pPr>
        <w:rPr>
          <w:szCs w:val="22"/>
          <w:lang w:val="sr-Latn-ME"/>
        </w:rPr>
      </w:pPr>
    </w:p>
    <w:p w14:paraId="41A0B906" w14:textId="25F1390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Studije reproduktivne toksičnosti na miševima i pacovima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pokazale </w:t>
      </w:r>
      <w:proofErr w:type="spellStart"/>
      <w:r w:rsidRPr="00B25168">
        <w:rPr>
          <w:szCs w:val="22"/>
          <w:lang w:val="sr-Latn-ME"/>
        </w:rPr>
        <w:t>teratogeni</w:t>
      </w:r>
      <w:proofErr w:type="spellEnd"/>
      <w:r w:rsidRPr="00B25168">
        <w:rPr>
          <w:szCs w:val="22"/>
          <w:lang w:val="sr-Latn-ME"/>
        </w:rPr>
        <w:t xml:space="preserve"> efekat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u koncentracijama 4 puta većim (kod miševa), odnosno ekvivalentnim (kod pacova) koncentracijama koje se očekuju kod </w:t>
      </w:r>
      <w:proofErr w:type="spellStart"/>
      <w:r w:rsidRPr="00B25168">
        <w:rPr>
          <w:szCs w:val="22"/>
          <w:lang w:val="sr-Latn-ME"/>
        </w:rPr>
        <w:t>ljudi</w:t>
      </w:r>
      <w:proofErr w:type="spellEnd"/>
      <w:r w:rsidRPr="00B25168">
        <w:rPr>
          <w:szCs w:val="22"/>
          <w:lang w:val="sr-Latn-ME"/>
        </w:rPr>
        <w:t xml:space="preserve">. Iste koncentracije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Pr="00B25168">
        <w:rPr>
          <w:szCs w:val="22"/>
          <w:lang w:val="sr-Latn-ME"/>
        </w:rPr>
        <w:t xml:space="preserve"> su kod miševa prouzrokovale toksičnost kod majki i bile su povezane sa smrću embriona uključujući gubitak kompletnog legla, smanjenu tjelesnu masu fetusa i  pogoršanje normalne genetske predispozicije ka varijacijama </w:t>
      </w:r>
      <w:proofErr w:type="spellStart"/>
      <w:r w:rsidRPr="00B25168">
        <w:rPr>
          <w:szCs w:val="22"/>
          <w:lang w:val="sr-Latn-ME"/>
        </w:rPr>
        <w:t>sternuma</w:t>
      </w:r>
      <w:proofErr w:type="spellEnd"/>
      <w:r w:rsidRPr="00B25168">
        <w:rPr>
          <w:szCs w:val="22"/>
          <w:lang w:val="sr-Latn-ME"/>
        </w:rPr>
        <w:t xml:space="preserve"> u soju miševa. Kod pacova je prim</w:t>
      </w:r>
      <w:r w:rsidR="003C72EC" w:rsidRPr="00B25168">
        <w:rPr>
          <w:szCs w:val="22"/>
          <w:lang w:val="sr-Latn-ME"/>
        </w:rPr>
        <w:t>i</w:t>
      </w:r>
      <w:r w:rsidRPr="00B25168">
        <w:rPr>
          <w:szCs w:val="22"/>
          <w:lang w:val="sr-Latn-ME"/>
        </w:rPr>
        <w:t xml:space="preserve">jećena blaga toksičnost kod majki pri izloženosti dozama manjim od klinički očekivanih. Zabilježena je blaga </w:t>
      </w:r>
      <w:proofErr w:type="spellStart"/>
      <w:r w:rsidRPr="00B25168">
        <w:rPr>
          <w:szCs w:val="22"/>
          <w:lang w:val="sr-Latn-ME"/>
        </w:rPr>
        <w:t>fetotoksičnost</w:t>
      </w:r>
      <w:proofErr w:type="spellEnd"/>
      <w:r w:rsidRPr="00B25168">
        <w:rPr>
          <w:szCs w:val="22"/>
          <w:lang w:val="sr-Latn-ME"/>
        </w:rPr>
        <w:t xml:space="preserve">, koja se ogledala u smanjenoj tjelesnoj masi fetusa, smanjenoj </w:t>
      </w:r>
      <w:proofErr w:type="spellStart"/>
      <w:r w:rsidRPr="00B25168">
        <w:rPr>
          <w:szCs w:val="22"/>
          <w:lang w:val="sr-Latn-ME"/>
        </w:rPr>
        <w:t>osifikaciji</w:t>
      </w:r>
      <w:proofErr w:type="spellEnd"/>
      <w:r w:rsidRPr="00B25168">
        <w:rPr>
          <w:szCs w:val="22"/>
          <w:lang w:val="sr-Latn-ME"/>
        </w:rPr>
        <w:t xml:space="preserve"> dijela grudne kosti, smanjenom preživljavanju mladunaca i blagom odlaganju sazrijevanja. Kada su sparivani, ovi isti mladunci su pokazali</w:t>
      </w:r>
      <w:r w:rsidR="0002645B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reverzibilno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dozno</w:t>
      </w:r>
      <w:proofErr w:type="spellEnd"/>
      <w:r w:rsidRPr="00B25168">
        <w:rPr>
          <w:szCs w:val="22"/>
          <w:lang w:val="sr-Latn-ME"/>
        </w:rPr>
        <w:t xml:space="preserve">-zavisno povećanje gubitaka ploda prije </w:t>
      </w:r>
      <w:proofErr w:type="spellStart"/>
      <w:r w:rsidRPr="00B25168">
        <w:rPr>
          <w:szCs w:val="22"/>
          <w:lang w:val="sr-Latn-ME"/>
        </w:rPr>
        <w:t>implantacije</w:t>
      </w:r>
      <w:proofErr w:type="spellEnd"/>
      <w:r w:rsidRPr="00B25168">
        <w:rPr>
          <w:szCs w:val="22"/>
          <w:lang w:val="sr-Latn-ME"/>
        </w:rPr>
        <w:t xml:space="preserve"> sa odgovarajućim smanjenjem plodnosti. Kod kunića, smanjena t</w:t>
      </w:r>
      <w:r w:rsidR="0002645B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elesna masa fetusa se  javljala samo ako je postojala toksičnost kod majki (klinički znaci, smanjena stopa povećanja t</w:t>
      </w:r>
      <w:r w:rsidR="0002645B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elesne mase fetusa i konzumiranje hrane) kod male izloženosti </w:t>
      </w:r>
      <w:proofErr w:type="spellStart"/>
      <w:r w:rsidRPr="00B25168">
        <w:rPr>
          <w:szCs w:val="22"/>
          <w:lang w:val="sr-Latn-ME"/>
        </w:rPr>
        <w:t>linezolidu</w:t>
      </w:r>
      <w:proofErr w:type="spellEnd"/>
      <w:r w:rsidRPr="00B25168">
        <w:rPr>
          <w:szCs w:val="22"/>
          <w:lang w:val="sr-Latn-ME"/>
        </w:rPr>
        <w:t xml:space="preserve"> (0,06 puta od one koja se očekuje kod </w:t>
      </w:r>
      <w:proofErr w:type="spellStart"/>
      <w:r w:rsidRPr="00B25168">
        <w:rPr>
          <w:szCs w:val="22"/>
          <w:lang w:val="sr-Latn-ME"/>
        </w:rPr>
        <w:t>ljudi</w:t>
      </w:r>
      <w:proofErr w:type="spellEnd"/>
      <w:r w:rsidRPr="00B25168">
        <w:rPr>
          <w:szCs w:val="22"/>
          <w:lang w:val="sr-Latn-ME"/>
        </w:rPr>
        <w:t>, na osnovu PIK). Za ovu vrstu je poznato da je osjetljiva na efekat antibiotika.</w:t>
      </w:r>
    </w:p>
    <w:p w14:paraId="4DE705BA" w14:textId="77777777" w:rsidR="00DD57A3" w:rsidRPr="00B25168" w:rsidRDefault="00DD57A3" w:rsidP="00DD57A3">
      <w:pPr>
        <w:rPr>
          <w:szCs w:val="22"/>
          <w:lang w:val="sr-Latn-ME"/>
        </w:rPr>
      </w:pPr>
    </w:p>
    <w:p w14:paraId="32D395A6" w14:textId="77777777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i njegovi </w:t>
      </w:r>
      <w:proofErr w:type="spellStart"/>
      <w:r w:rsidRPr="00B25168">
        <w:rPr>
          <w:szCs w:val="22"/>
          <w:lang w:val="sr-Latn-ME"/>
        </w:rPr>
        <w:t>metaboliti</w:t>
      </w:r>
      <w:proofErr w:type="spellEnd"/>
      <w:r w:rsidRPr="00B25168">
        <w:rPr>
          <w:szCs w:val="22"/>
          <w:lang w:val="sr-Latn-ME"/>
        </w:rPr>
        <w:t xml:space="preserve"> se izlučuju u mlijeko ženki pacova u </w:t>
      </w:r>
      <w:proofErr w:type="spellStart"/>
      <w:r w:rsidRPr="00B25168">
        <w:rPr>
          <w:szCs w:val="22"/>
          <w:lang w:val="sr-Latn-ME"/>
        </w:rPr>
        <w:t>laktaciji</w:t>
      </w:r>
      <w:proofErr w:type="spellEnd"/>
      <w:r w:rsidRPr="00B25168">
        <w:rPr>
          <w:szCs w:val="22"/>
          <w:lang w:val="sr-Latn-ME"/>
        </w:rPr>
        <w:t xml:space="preserve"> i izmjerene koncentracije su više od onih u </w:t>
      </w:r>
      <w:proofErr w:type="spellStart"/>
      <w:r w:rsidRPr="00B25168">
        <w:rPr>
          <w:szCs w:val="22"/>
          <w:lang w:val="sr-Latn-ME"/>
        </w:rPr>
        <w:t>maternalnoj</w:t>
      </w:r>
      <w:proofErr w:type="spellEnd"/>
      <w:r w:rsidRPr="00B25168">
        <w:rPr>
          <w:szCs w:val="22"/>
          <w:lang w:val="sr-Latn-ME"/>
        </w:rPr>
        <w:t xml:space="preserve"> plazmi.</w:t>
      </w:r>
    </w:p>
    <w:p w14:paraId="7A20DC6A" w14:textId="77777777" w:rsidR="00DD57A3" w:rsidRPr="00B25168" w:rsidRDefault="00DD57A3" w:rsidP="00DD57A3">
      <w:pPr>
        <w:rPr>
          <w:szCs w:val="22"/>
          <w:lang w:val="sr-Latn-ME"/>
        </w:rPr>
      </w:pPr>
    </w:p>
    <w:p w14:paraId="59B4C9EA" w14:textId="77777777" w:rsidR="00DD57A3" w:rsidRPr="00B25168" w:rsidRDefault="00DD57A3" w:rsidP="00DD57A3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je doveo do </w:t>
      </w:r>
      <w:proofErr w:type="spellStart"/>
      <w:r w:rsidRPr="00B25168">
        <w:rPr>
          <w:szCs w:val="22"/>
          <w:lang w:val="sr-Latn-ME"/>
        </w:rPr>
        <w:t>reverzibilne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mijelosupresije</w:t>
      </w:r>
      <w:proofErr w:type="spellEnd"/>
      <w:r w:rsidRPr="00B25168">
        <w:rPr>
          <w:szCs w:val="22"/>
          <w:lang w:val="sr-Latn-ME"/>
        </w:rPr>
        <w:t xml:space="preserve"> kod pacova i pasa.</w:t>
      </w:r>
    </w:p>
    <w:p w14:paraId="07B2F625" w14:textId="77777777" w:rsidR="00DD57A3" w:rsidRPr="00B25168" w:rsidRDefault="00DD57A3" w:rsidP="00DD57A3">
      <w:pPr>
        <w:rPr>
          <w:szCs w:val="22"/>
          <w:lang w:val="sr-Latn-ME"/>
        </w:rPr>
      </w:pPr>
    </w:p>
    <w:p w14:paraId="77999EA3" w14:textId="6D26F99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Kod pacova kojima je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="00C55C95" w:rsidRPr="00B25168">
        <w:rPr>
          <w:szCs w:val="22"/>
          <w:lang w:val="sr-Latn-ME"/>
        </w:rPr>
        <w:t xml:space="preserve"> primjenjivan</w:t>
      </w:r>
      <w:r w:rsidRPr="00B25168">
        <w:rPr>
          <w:szCs w:val="22"/>
          <w:lang w:val="sr-Latn-ME"/>
        </w:rPr>
        <w:t xml:space="preserve"> oralno tokom 6 mjeseci opažena je ireverzibilna, minimalna do blaga degeneracija </w:t>
      </w:r>
      <w:proofErr w:type="spellStart"/>
      <w:r w:rsidRPr="00B25168">
        <w:rPr>
          <w:szCs w:val="22"/>
          <w:lang w:val="sr-Latn-ME"/>
        </w:rPr>
        <w:t>aksona</w:t>
      </w:r>
      <w:proofErr w:type="spellEnd"/>
      <w:r w:rsidRPr="00B25168">
        <w:rPr>
          <w:szCs w:val="22"/>
          <w:lang w:val="sr-Latn-ME"/>
        </w:rPr>
        <w:t xml:space="preserve"> i</w:t>
      </w:r>
      <w:r w:rsidR="00B85D78" w:rsidRPr="00B25168">
        <w:rPr>
          <w:szCs w:val="22"/>
          <w:lang w:val="sr-Latn-ME"/>
        </w:rPr>
        <w:t>š</w:t>
      </w:r>
      <w:r w:rsidRPr="00B25168">
        <w:rPr>
          <w:szCs w:val="22"/>
          <w:lang w:val="sr-Latn-ME"/>
        </w:rPr>
        <w:t xml:space="preserve">ijadičnih </w:t>
      </w:r>
      <w:proofErr w:type="spellStart"/>
      <w:r w:rsidRPr="00B25168">
        <w:rPr>
          <w:szCs w:val="22"/>
          <w:lang w:val="sr-Latn-ME"/>
        </w:rPr>
        <w:t>nerava</w:t>
      </w:r>
      <w:proofErr w:type="spellEnd"/>
      <w:r w:rsidRPr="00B25168">
        <w:rPr>
          <w:szCs w:val="22"/>
          <w:lang w:val="sr-Latn-ME"/>
        </w:rPr>
        <w:t xml:space="preserve"> pri dozi od 80 mg/kg/dnevno; minimalna degeneracija i</w:t>
      </w:r>
      <w:r w:rsidR="00B85D78" w:rsidRPr="00B25168">
        <w:rPr>
          <w:szCs w:val="22"/>
          <w:lang w:val="sr-Latn-ME"/>
        </w:rPr>
        <w:t>š</w:t>
      </w:r>
      <w:r w:rsidRPr="00B25168">
        <w:rPr>
          <w:szCs w:val="22"/>
          <w:lang w:val="sr-Latn-ME"/>
        </w:rPr>
        <w:t xml:space="preserve">ijadičnog </w:t>
      </w:r>
      <w:r w:rsidRPr="00B25168">
        <w:rPr>
          <w:szCs w:val="22"/>
          <w:lang w:val="sr-Latn-ME"/>
        </w:rPr>
        <w:lastRenderedPageBreak/>
        <w:t xml:space="preserve">nerva je takođe zabilježena kod 1 mužjaka pri ovoj dozi nakon </w:t>
      </w:r>
      <w:proofErr w:type="spellStart"/>
      <w:r w:rsidRPr="00B25168">
        <w:rPr>
          <w:szCs w:val="22"/>
          <w:lang w:val="sr-Latn-ME"/>
        </w:rPr>
        <w:t>nekropsije</w:t>
      </w:r>
      <w:proofErr w:type="spellEnd"/>
      <w:r w:rsidRPr="00B25168">
        <w:rPr>
          <w:szCs w:val="22"/>
          <w:lang w:val="sr-Latn-ME"/>
        </w:rPr>
        <w:t xml:space="preserve"> na polovini terapijskog perioda nakon 3 mjeseca. Os</w:t>
      </w:r>
      <w:r w:rsidR="0002645B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etljiva morfološka proc</w:t>
      </w:r>
      <w:r w:rsidR="0002645B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ena tkiva fiksiranih </w:t>
      </w:r>
      <w:proofErr w:type="spellStart"/>
      <w:r w:rsidRPr="00B25168">
        <w:rPr>
          <w:szCs w:val="22"/>
          <w:lang w:val="sr-Latn-ME"/>
        </w:rPr>
        <w:t>perfuzijom</w:t>
      </w:r>
      <w:proofErr w:type="spellEnd"/>
      <w:r w:rsidRPr="00B25168">
        <w:rPr>
          <w:szCs w:val="22"/>
          <w:lang w:val="sr-Latn-ME"/>
        </w:rPr>
        <w:t xml:space="preserve"> je sprovedena da  bi se ispitali dokazi o degeneraciji optičkog nerva. Minimalna do umjerena degeneracija optičkog nerva je zabilježena kod 2  od  3  mužjaka pacova nakon 6  m</w:t>
      </w:r>
      <w:r w:rsidR="0002645B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>eseci  doziranja, ali  direktna  povezanost sa  lijekom nije bila pouzdano utvrđena zbog akutne prirode nalaza i njegove asimetrične distribucije. Zabilježena degeneracija optičkog nerva je bila mikroskopski uporediva sa spontanom unilateralnom degeneracijom optičkog nerva koja je zabilježena kod starih pacova i može predstavljati pogoršanje uobičajene osnovne promjene.</w:t>
      </w:r>
    </w:p>
    <w:p w14:paraId="5B67D211" w14:textId="77777777" w:rsidR="00DD57A3" w:rsidRPr="00B25168" w:rsidRDefault="00DD57A3" w:rsidP="00DD57A3">
      <w:pPr>
        <w:rPr>
          <w:szCs w:val="22"/>
          <w:lang w:val="sr-Latn-ME"/>
        </w:rPr>
      </w:pPr>
    </w:p>
    <w:p w14:paraId="38F2C3F2" w14:textId="7F579296" w:rsidR="00DD57A3" w:rsidRPr="00B25168" w:rsidRDefault="00DD57A3" w:rsidP="0002645B">
      <w:pPr>
        <w:rPr>
          <w:szCs w:val="22"/>
          <w:lang w:val="sr-Latn-ME"/>
        </w:rPr>
      </w:pPr>
      <w:proofErr w:type="spellStart"/>
      <w:r w:rsidRPr="00B25168">
        <w:rPr>
          <w:szCs w:val="22"/>
          <w:lang w:val="sr-Latn-ME"/>
        </w:rPr>
        <w:t>Pretklinički</w:t>
      </w:r>
      <w:proofErr w:type="spellEnd"/>
      <w:r w:rsidRPr="00B25168">
        <w:rPr>
          <w:szCs w:val="22"/>
          <w:lang w:val="sr-Latn-ME"/>
        </w:rPr>
        <w:t xml:space="preserve"> podaci dobijeni na osnovu konvencionalnih ispitivanja toksičnosti ponovljenih doza i </w:t>
      </w:r>
      <w:proofErr w:type="spellStart"/>
      <w:r w:rsidRPr="00B25168">
        <w:rPr>
          <w:szCs w:val="22"/>
          <w:lang w:val="sr-Latn-ME"/>
        </w:rPr>
        <w:t>genotoksičnosti</w:t>
      </w:r>
      <w:proofErr w:type="spellEnd"/>
      <w:r w:rsidRPr="00B25168">
        <w:rPr>
          <w:szCs w:val="22"/>
          <w:lang w:val="sr-Latn-ME"/>
        </w:rPr>
        <w:t xml:space="preserve">,  ne  ukazuju na  posebnu opasnost po </w:t>
      </w:r>
      <w:proofErr w:type="spellStart"/>
      <w:r w:rsidRPr="00B25168">
        <w:rPr>
          <w:szCs w:val="22"/>
          <w:lang w:val="sr-Latn-ME"/>
        </w:rPr>
        <w:t>ljude</w:t>
      </w:r>
      <w:proofErr w:type="spellEnd"/>
      <w:r w:rsidRPr="00B25168">
        <w:rPr>
          <w:szCs w:val="22"/>
          <w:lang w:val="sr-Latn-ME"/>
        </w:rPr>
        <w:t xml:space="preserve">, osim one navedene u drugim </w:t>
      </w:r>
      <w:r w:rsidR="0002645B" w:rsidRPr="00B25168">
        <w:rPr>
          <w:szCs w:val="22"/>
          <w:lang w:val="sr-Latn-ME"/>
        </w:rPr>
        <w:t xml:space="preserve">djelovima </w:t>
      </w:r>
      <w:r w:rsidRPr="00B25168">
        <w:rPr>
          <w:szCs w:val="22"/>
          <w:lang w:val="sr-Latn-ME"/>
        </w:rPr>
        <w:t xml:space="preserve">ovog Sažetka karakteristika lijeka. Studije </w:t>
      </w:r>
      <w:proofErr w:type="spellStart"/>
      <w:r w:rsidRPr="00B25168">
        <w:rPr>
          <w:szCs w:val="22"/>
          <w:lang w:val="sr-Latn-ME"/>
        </w:rPr>
        <w:t>karcinogenosti</w:t>
      </w:r>
      <w:proofErr w:type="spellEnd"/>
      <w:r w:rsidRPr="00B25168">
        <w:rPr>
          <w:szCs w:val="22"/>
          <w:lang w:val="sr-Latn-ME"/>
        </w:rPr>
        <w:t>/</w:t>
      </w:r>
      <w:proofErr w:type="spellStart"/>
      <w:r w:rsidRPr="00B25168">
        <w:rPr>
          <w:szCs w:val="22"/>
          <w:lang w:val="sr-Latn-ME"/>
        </w:rPr>
        <w:t>onkogenosti</w:t>
      </w:r>
      <w:proofErr w:type="spellEnd"/>
      <w:r w:rsidRPr="00B25168">
        <w:rPr>
          <w:szCs w:val="22"/>
          <w:lang w:val="sr-Latn-ME"/>
        </w:rPr>
        <w:t xml:space="preserve"> </w:t>
      </w:r>
      <w:r w:rsidR="002C2CC7" w:rsidRPr="00B25168">
        <w:rPr>
          <w:szCs w:val="22"/>
          <w:lang w:val="sr-Latn-ME"/>
        </w:rPr>
        <w:t>nijesu</w:t>
      </w:r>
      <w:r w:rsidRPr="00B25168">
        <w:rPr>
          <w:szCs w:val="22"/>
          <w:lang w:val="sr-Latn-ME"/>
        </w:rPr>
        <w:t xml:space="preserve"> izvođene s obzirom na kratko trajanje terapije i nepostojanje </w:t>
      </w:r>
      <w:proofErr w:type="spellStart"/>
      <w:r w:rsidRPr="00B25168">
        <w:rPr>
          <w:szCs w:val="22"/>
          <w:lang w:val="sr-Latn-ME"/>
        </w:rPr>
        <w:t>genotoksičnosti</w:t>
      </w:r>
      <w:proofErr w:type="spellEnd"/>
      <w:r w:rsidRPr="00B25168">
        <w:rPr>
          <w:szCs w:val="22"/>
          <w:lang w:val="sr-Latn-ME"/>
        </w:rPr>
        <w:t>.</w:t>
      </w:r>
    </w:p>
    <w:p w14:paraId="5453F8B9" w14:textId="77777777" w:rsidR="00DD57A3" w:rsidRPr="00B25168" w:rsidRDefault="00DD57A3">
      <w:pPr>
        <w:rPr>
          <w:szCs w:val="22"/>
          <w:lang w:val="sr-Latn-ME"/>
        </w:rPr>
      </w:pPr>
    </w:p>
    <w:p w14:paraId="3D05219D" w14:textId="5D9F9387" w:rsidR="00DD57A3" w:rsidRPr="00B25168" w:rsidRDefault="00DD57A3" w:rsidP="000B7372">
      <w:pPr>
        <w:jc w:val="left"/>
        <w:rPr>
          <w:b/>
          <w:szCs w:val="22"/>
          <w:lang w:val="sr-Latn-ME"/>
        </w:rPr>
      </w:pPr>
      <w:r w:rsidRPr="00B25168">
        <w:rPr>
          <w:b/>
          <w:szCs w:val="22"/>
          <w:lang w:val="sr-Latn-ME"/>
        </w:rPr>
        <w:t>FARMACEUTSKI PODACI</w:t>
      </w:r>
    </w:p>
    <w:p w14:paraId="2563DFCD" w14:textId="77777777" w:rsidR="00B85D78" w:rsidRPr="00B25168" w:rsidRDefault="00B85D78" w:rsidP="0002645B">
      <w:pPr>
        <w:rPr>
          <w:b/>
          <w:bCs/>
          <w:szCs w:val="22"/>
          <w:lang w:val="sr-Latn-ME"/>
        </w:rPr>
      </w:pPr>
    </w:p>
    <w:p w14:paraId="08E7661F" w14:textId="34D3334D" w:rsidR="00DD57A3" w:rsidRPr="00B25168" w:rsidRDefault="00DD57A3" w:rsidP="0002645B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Lista pomoćnih supstanci  (</w:t>
      </w:r>
      <w:proofErr w:type="spellStart"/>
      <w:r w:rsidRPr="00B25168">
        <w:rPr>
          <w:b/>
          <w:bCs/>
          <w:szCs w:val="22"/>
          <w:lang w:val="sr-Latn-ME"/>
        </w:rPr>
        <w:t>ekscipijenasa</w:t>
      </w:r>
      <w:proofErr w:type="spellEnd"/>
      <w:r w:rsidRPr="00B25168">
        <w:rPr>
          <w:b/>
          <w:bCs/>
          <w:szCs w:val="22"/>
          <w:lang w:val="sr-Latn-ME"/>
        </w:rPr>
        <w:t>)</w:t>
      </w:r>
    </w:p>
    <w:p w14:paraId="30455DD3" w14:textId="77777777" w:rsidR="00DD57A3" w:rsidRPr="00B25168" w:rsidRDefault="00DD57A3">
      <w:pPr>
        <w:rPr>
          <w:szCs w:val="22"/>
          <w:lang w:val="sr-Latn-ME"/>
        </w:rPr>
      </w:pPr>
    </w:p>
    <w:p w14:paraId="702D21B8" w14:textId="6251ECDA" w:rsidR="00DD57A3" w:rsidRPr="00B25168" w:rsidRDefault="00B85D78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G</w:t>
      </w:r>
      <w:r w:rsidR="00DD57A3" w:rsidRPr="00B25168">
        <w:rPr>
          <w:szCs w:val="22"/>
          <w:lang w:val="sr-Latn-ME"/>
        </w:rPr>
        <w:t xml:space="preserve">lukoza </w:t>
      </w:r>
      <w:proofErr w:type="spellStart"/>
      <w:r w:rsidR="00DD57A3" w:rsidRPr="00B25168">
        <w:rPr>
          <w:szCs w:val="22"/>
          <w:lang w:val="sr-Latn-ME"/>
        </w:rPr>
        <w:t>monohidrat</w:t>
      </w:r>
      <w:proofErr w:type="spellEnd"/>
      <w:r w:rsidR="00DD57A3" w:rsidRPr="00B25168">
        <w:rPr>
          <w:szCs w:val="22"/>
          <w:lang w:val="sr-Latn-ME"/>
        </w:rPr>
        <w:t xml:space="preserve">, </w:t>
      </w:r>
    </w:p>
    <w:p w14:paraId="0E738748" w14:textId="00E62549" w:rsidR="00DD57A3" w:rsidRPr="00B25168" w:rsidRDefault="00B85D78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N</w:t>
      </w:r>
      <w:r w:rsidR="00DD57A3" w:rsidRPr="00B25168">
        <w:rPr>
          <w:szCs w:val="22"/>
          <w:lang w:val="sr-Latn-ME"/>
        </w:rPr>
        <w:t>atrijum</w:t>
      </w:r>
      <w:r w:rsidRPr="00B25168">
        <w:rPr>
          <w:szCs w:val="22"/>
          <w:lang w:val="sr-Latn-ME"/>
        </w:rPr>
        <w:t xml:space="preserve"> </w:t>
      </w:r>
      <w:proofErr w:type="spellStart"/>
      <w:r w:rsidR="00DD57A3" w:rsidRPr="00B25168">
        <w:rPr>
          <w:szCs w:val="22"/>
          <w:lang w:val="sr-Latn-ME"/>
        </w:rPr>
        <w:t>citrat</w:t>
      </w:r>
      <w:proofErr w:type="spellEnd"/>
      <w:r w:rsidR="00DD57A3" w:rsidRPr="00B25168">
        <w:rPr>
          <w:szCs w:val="22"/>
          <w:lang w:val="sr-Latn-ME"/>
        </w:rPr>
        <w:t xml:space="preserve">, </w:t>
      </w:r>
    </w:p>
    <w:p w14:paraId="01199D51" w14:textId="18311CCA" w:rsidR="00DD57A3" w:rsidRPr="00B25168" w:rsidRDefault="00B85D78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L</w:t>
      </w:r>
      <w:r w:rsidR="00DD57A3" w:rsidRPr="00B25168">
        <w:rPr>
          <w:szCs w:val="22"/>
          <w:lang w:val="sr-Latn-ME"/>
        </w:rPr>
        <w:t xml:space="preserve">imunska kiselina, </w:t>
      </w:r>
    </w:p>
    <w:p w14:paraId="4EB4DCD4" w14:textId="2F2A3EDC" w:rsidR="00DD57A3" w:rsidRPr="00B25168" w:rsidRDefault="00B85D78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H</w:t>
      </w:r>
      <w:r w:rsidR="00DD57A3" w:rsidRPr="00B25168">
        <w:rPr>
          <w:szCs w:val="22"/>
          <w:lang w:val="sr-Latn-ME"/>
        </w:rPr>
        <w:t>lorovodonična kiselina</w:t>
      </w:r>
      <w:r w:rsidRPr="00B25168">
        <w:rPr>
          <w:szCs w:val="22"/>
          <w:lang w:val="sr-Latn-ME"/>
        </w:rPr>
        <w:t xml:space="preserve"> (za podešavanje </w:t>
      </w:r>
      <w:proofErr w:type="spellStart"/>
      <w:r w:rsidRPr="00B25168">
        <w:rPr>
          <w:szCs w:val="22"/>
          <w:lang w:val="sr-Latn-ME"/>
        </w:rPr>
        <w:t>pH</w:t>
      </w:r>
      <w:proofErr w:type="spellEnd"/>
      <w:r w:rsidRPr="00B25168">
        <w:rPr>
          <w:szCs w:val="22"/>
          <w:lang w:val="sr-Latn-ME"/>
        </w:rPr>
        <w:t>)</w:t>
      </w:r>
      <w:r w:rsidR="00DD57A3" w:rsidRPr="00B25168">
        <w:rPr>
          <w:szCs w:val="22"/>
          <w:lang w:val="sr-Latn-ME"/>
        </w:rPr>
        <w:t>,</w:t>
      </w:r>
    </w:p>
    <w:p w14:paraId="0B8897E6" w14:textId="02BA5C39" w:rsidR="00DD57A3" w:rsidRPr="00B25168" w:rsidRDefault="00B85D78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N</w:t>
      </w:r>
      <w:r w:rsidR="00DD57A3" w:rsidRPr="00B25168">
        <w:rPr>
          <w:szCs w:val="22"/>
          <w:lang w:val="sr-Latn-ME"/>
        </w:rPr>
        <w:t>atrijum hidroksid</w:t>
      </w:r>
      <w:r w:rsidRPr="00B25168">
        <w:rPr>
          <w:szCs w:val="22"/>
          <w:lang w:val="sr-Latn-ME"/>
        </w:rPr>
        <w:t xml:space="preserve"> (za podešavanje </w:t>
      </w:r>
      <w:proofErr w:type="spellStart"/>
      <w:r w:rsidRPr="00B25168">
        <w:rPr>
          <w:szCs w:val="22"/>
          <w:lang w:val="sr-Latn-ME"/>
        </w:rPr>
        <w:t>pH</w:t>
      </w:r>
      <w:proofErr w:type="spellEnd"/>
      <w:r w:rsidRPr="00B25168">
        <w:rPr>
          <w:szCs w:val="22"/>
          <w:lang w:val="sr-Latn-ME"/>
        </w:rPr>
        <w:t>)</w:t>
      </w:r>
      <w:r w:rsidR="00DD57A3" w:rsidRPr="00B25168">
        <w:rPr>
          <w:szCs w:val="22"/>
          <w:lang w:val="sr-Latn-ME"/>
        </w:rPr>
        <w:t xml:space="preserve">, </w:t>
      </w:r>
    </w:p>
    <w:p w14:paraId="1237FA32" w14:textId="4270ADD1" w:rsidR="00DD57A3" w:rsidRPr="00B25168" w:rsidRDefault="00B85D78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V</w:t>
      </w:r>
      <w:r w:rsidR="00DD57A3" w:rsidRPr="00B25168">
        <w:rPr>
          <w:szCs w:val="22"/>
          <w:lang w:val="sr-Latn-ME"/>
        </w:rPr>
        <w:t>oda za injekcije.</w:t>
      </w:r>
    </w:p>
    <w:p w14:paraId="08860704" w14:textId="77777777" w:rsidR="00DD57A3" w:rsidRPr="00B25168" w:rsidRDefault="00DD57A3" w:rsidP="00DD57A3">
      <w:pPr>
        <w:rPr>
          <w:szCs w:val="22"/>
          <w:lang w:val="sr-Latn-ME"/>
        </w:rPr>
      </w:pPr>
    </w:p>
    <w:p w14:paraId="18C7D66F" w14:textId="04B21307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Inkompatibilnosti</w:t>
      </w:r>
    </w:p>
    <w:p w14:paraId="457A19B8" w14:textId="77777777" w:rsidR="00DD57A3" w:rsidRPr="00B25168" w:rsidRDefault="00DD57A3" w:rsidP="00DD57A3">
      <w:pPr>
        <w:rPr>
          <w:szCs w:val="22"/>
          <w:lang w:val="sr-Latn-ME"/>
        </w:rPr>
      </w:pPr>
    </w:p>
    <w:p w14:paraId="783986ED" w14:textId="4F04CFC3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U ovaj rastvor se ne smiju dodavati aditivi. Ako </w:t>
      </w:r>
      <w:proofErr w:type="spellStart"/>
      <w:r w:rsidRPr="00B25168">
        <w:rPr>
          <w:szCs w:val="22"/>
          <w:lang w:val="sr-Latn-ME"/>
        </w:rPr>
        <w:t>linezolid</w:t>
      </w:r>
      <w:proofErr w:type="spellEnd"/>
      <w:r w:rsidRPr="00B25168">
        <w:rPr>
          <w:szCs w:val="22"/>
          <w:lang w:val="sr-Latn-ME"/>
        </w:rPr>
        <w:t xml:space="preserve"> </w:t>
      </w:r>
      <w:r w:rsidR="00B85D78" w:rsidRPr="00B25168">
        <w:rPr>
          <w:szCs w:val="22"/>
          <w:lang w:val="sr-Latn-ME"/>
        </w:rPr>
        <w:t xml:space="preserve">treba da se primjenjuje </w:t>
      </w:r>
      <w:r w:rsidRPr="00B25168">
        <w:rPr>
          <w:szCs w:val="22"/>
          <w:lang w:val="sr-Latn-ME"/>
        </w:rPr>
        <w:t xml:space="preserve">istovremeno sa drugim ljekovima, svaki lijek treba </w:t>
      </w:r>
      <w:r w:rsidR="00B85D78" w:rsidRPr="00B25168">
        <w:rPr>
          <w:szCs w:val="22"/>
          <w:lang w:val="sr-Latn-ME"/>
        </w:rPr>
        <w:t xml:space="preserve">primijeniti </w:t>
      </w:r>
      <w:r w:rsidRPr="00B25168">
        <w:rPr>
          <w:szCs w:val="22"/>
          <w:lang w:val="sr-Latn-ME"/>
        </w:rPr>
        <w:t>zasebno u skladu sa preporukama o njegovoj prim</w:t>
      </w:r>
      <w:r w:rsidR="00B85D78" w:rsidRPr="00B25168">
        <w:rPr>
          <w:szCs w:val="22"/>
          <w:lang w:val="sr-Latn-ME"/>
        </w:rPr>
        <w:t>j</w:t>
      </w:r>
      <w:r w:rsidRPr="00B25168">
        <w:rPr>
          <w:szCs w:val="22"/>
          <w:lang w:val="sr-Latn-ME"/>
        </w:rPr>
        <w:t xml:space="preserve">eni. Slično, ako se isti </w:t>
      </w:r>
      <w:proofErr w:type="spellStart"/>
      <w:r w:rsidRPr="00B25168">
        <w:rPr>
          <w:szCs w:val="22"/>
          <w:lang w:val="sr-Latn-ME"/>
        </w:rPr>
        <w:t>intravenski</w:t>
      </w:r>
      <w:proofErr w:type="spellEnd"/>
      <w:r w:rsidRPr="00B25168">
        <w:rPr>
          <w:szCs w:val="22"/>
          <w:lang w:val="sr-Latn-ME"/>
        </w:rPr>
        <w:t xml:space="preserve"> sistem koristi za infuziju više različitih ljekova zaredom, sistem treba isprati prije i nakon</w:t>
      </w:r>
      <w:r w:rsidR="00C07E51" w:rsidRPr="00B25168">
        <w:rPr>
          <w:szCs w:val="22"/>
          <w:lang w:val="sr-Latn-ME"/>
        </w:rPr>
        <w:t xml:space="preserve"> primjene</w:t>
      </w:r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linezolida</w:t>
      </w:r>
      <w:proofErr w:type="spellEnd"/>
      <w:r w:rsidR="00B85D78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kompatibilnim rastvorom za infuziju (vidjeti </w:t>
      </w:r>
      <w:r w:rsidR="00B85D78" w:rsidRPr="00B25168">
        <w:rPr>
          <w:szCs w:val="22"/>
          <w:lang w:val="sr-Latn-ME"/>
        </w:rPr>
        <w:t xml:space="preserve">dio </w:t>
      </w:r>
      <w:r w:rsidRPr="00B25168">
        <w:rPr>
          <w:szCs w:val="22"/>
          <w:lang w:val="sr-Latn-ME"/>
        </w:rPr>
        <w:t>6.6).</w:t>
      </w:r>
    </w:p>
    <w:p w14:paraId="51FA1F31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 </w:t>
      </w:r>
    </w:p>
    <w:p w14:paraId="038B86A0" w14:textId="65DBA39C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Poznato je da je </w:t>
      </w:r>
      <w:r w:rsidR="0002379F" w:rsidRPr="00B25168">
        <w:rPr>
          <w:szCs w:val="22"/>
          <w:lang w:val="sr-Latn-ME"/>
        </w:rPr>
        <w:t xml:space="preserve">lijek </w:t>
      </w:r>
      <w:proofErr w:type="spellStart"/>
      <w:r w:rsidR="008B3DE2" w:rsidRPr="00B25168">
        <w:rPr>
          <w:szCs w:val="22"/>
          <w:lang w:val="sr-Latn-ME"/>
        </w:rPr>
        <w:t>A</w:t>
      </w:r>
      <w:r w:rsidRPr="00B25168">
        <w:rPr>
          <w:szCs w:val="22"/>
          <w:lang w:val="sr-Latn-ME"/>
        </w:rPr>
        <w:t>ntizolid</w:t>
      </w:r>
      <w:proofErr w:type="spellEnd"/>
      <w:r w:rsidRPr="00B25168">
        <w:rPr>
          <w:szCs w:val="22"/>
          <w:lang w:val="sr-Latn-ME"/>
        </w:rPr>
        <w:t xml:space="preserve"> fizički inkompatibilan sa sledećim supstancama: </w:t>
      </w:r>
      <w:proofErr w:type="spellStart"/>
      <w:r w:rsidRPr="00B25168">
        <w:rPr>
          <w:szCs w:val="22"/>
          <w:lang w:val="sr-Latn-ME"/>
        </w:rPr>
        <w:t>amfotericin</w:t>
      </w:r>
      <w:proofErr w:type="spellEnd"/>
      <w:r w:rsidRPr="00B25168">
        <w:rPr>
          <w:szCs w:val="22"/>
          <w:lang w:val="sr-Latn-ME"/>
        </w:rPr>
        <w:t xml:space="preserve"> B, </w:t>
      </w:r>
      <w:proofErr w:type="spellStart"/>
      <w:r w:rsidRPr="00B25168">
        <w:rPr>
          <w:szCs w:val="22"/>
          <w:lang w:val="sr-Latn-ME"/>
        </w:rPr>
        <w:t>hlorpromazin</w:t>
      </w:r>
      <w:proofErr w:type="spellEnd"/>
      <w:r w:rsidR="00B85D78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hidrohlorid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diazepam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pentamidin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izetionat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eritromicin</w:t>
      </w:r>
      <w:proofErr w:type="spellEnd"/>
      <w:r w:rsidR="00B85D78"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laktobionat</w:t>
      </w:r>
      <w:proofErr w:type="spellEnd"/>
      <w:r w:rsidRPr="00B25168">
        <w:rPr>
          <w:szCs w:val="22"/>
          <w:lang w:val="sr-Latn-ME"/>
        </w:rPr>
        <w:t xml:space="preserve">, </w:t>
      </w:r>
      <w:proofErr w:type="spellStart"/>
      <w:r w:rsidRPr="00B25168">
        <w:rPr>
          <w:szCs w:val="22"/>
          <w:lang w:val="sr-Latn-ME"/>
        </w:rPr>
        <w:t>fenitoin</w:t>
      </w:r>
      <w:proofErr w:type="spellEnd"/>
      <w:r w:rsidR="00B85D78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 xml:space="preserve">natrijum i </w:t>
      </w:r>
      <w:proofErr w:type="spellStart"/>
      <w:r w:rsidRPr="00B25168">
        <w:rPr>
          <w:szCs w:val="22"/>
          <w:lang w:val="sr-Latn-ME"/>
        </w:rPr>
        <w:t>sulfametoksazol</w:t>
      </w:r>
      <w:proofErr w:type="spellEnd"/>
      <w:r w:rsidRPr="00B25168">
        <w:rPr>
          <w:szCs w:val="22"/>
          <w:lang w:val="sr-Latn-ME"/>
        </w:rPr>
        <w:t>/</w:t>
      </w:r>
      <w:proofErr w:type="spellStart"/>
      <w:r w:rsidRPr="00B25168">
        <w:rPr>
          <w:szCs w:val="22"/>
          <w:lang w:val="sr-Latn-ME"/>
        </w:rPr>
        <w:t>trimetoprim</w:t>
      </w:r>
      <w:proofErr w:type="spellEnd"/>
      <w:r w:rsidRPr="00B25168">
        <w:rPr>
          <w:szCs w:val="22"/>
          <w:lang w:val="sr-Latn-ME"/>
        </w:rPr>
        <w:t xml:space="preserve">. Osim toga, hemijski je inkompatibilan sa </w:t>
      </w:r>
      <w:proofErr w:type="spellStart"/>
      <w:r w:rsidRPr="00B25168">
        <w:rPr>
          <w:szCs w:val="22"/>
          <w:lang w:val="sr-Latn-ME"/>
        </w:rPr>
        <w:t>ceftriakson</w:t>
      </w:r>
      <w:proofErr w:type="spellEnd"/>
      <w:r w:rsidR="00B85D78" w:rsidRPr="00B25168">
        <w:rPr>
          <w:szCs w:val="22"/>
          <w:lang w:val="sr-Latn-ME"/>
        </w:rPr>
        <w:t xml:space="preserve"> </w:t>
      </w:r>
      <w:r w:rsidRPr="00B25168">
        <w:rPr>
          <w:szCs w:val="22"/>
          <w:lang w:val="sr-Latn-ME"/>
        </w:rPr>
        <w:t>natrijumom.</w:t>
      </w:r>
    </w:p>
    <w:p w14:paraId="1AB86A37" w14:textId="77777777" w:rsidR="00DD57A3" w:rsidRPr="00B25168" w:rsidRDefault="00DD57A3" w:rsidP="00DD57A3">
      <w:pPr>
        <w:rPr>
          <w:szCs w:val="22"/>
          <w:lang w:val="sr-Latn-ME"/>
        </w:rPr>
      </w:pPr>
    </w:p>
    <w:p w14:paraId="2FCF7B66" w14:textId="75744001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Rok upotrebe</w:t>
      </w:r>
    </w:p>
    <w:p w14:paraId="45BDD378" w14:textId="77777777" w:rsidR="00DD57A3" w:rsidRPr="00B25168" w:rsidRDefault="00DD57A3" w:rsidP="00DD57A3">
      <w:pPr>
        <w:rPr>
          <w:b/>
          <w:bCs/>
          <w:szCs w:val="22"/>
          <w:lang w:val="sr-Latn-ME"/>
        </w:rPr>
      </w:pPr>
    </w:p>
    <w:p w14:paraId="1E666D26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Prije otvaranja: 3 godine.</w:t>
      </w:r>
    </w:p>
    <w:p w14:paraId="5A761A61" w14:textId="77777777" w:rsidR="00DD57A3" w:rsidRPr="00B25168" w:rsidRDefault="00DD57A3" w:rsidP="00DD57A3">
      <w:pPr>
        <w:rPr>
          <w:szCs w:val="22"/>
          <w:lang w:val="sr-Latn-ME"/>
        </w:rPr>
      </w:pPr>
    </w:p>
    <w:p w14:paraId="7FDED154" w14:textId="19641596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Nakon otvaranja: </w:t>
      </w:r>
      <w:r w:rsidR="00B85D78" w:rsidRPr="00B25168">
        <w:rPr>
          <w:szCs w:val="22"/>
          <w:lang w:val="sr-Latn-ME"/>
        </w:rPr>
        <w:t xml:space="preserve">lijek </w:t>
      </w:r>
      <w:r w:rsidRPr="00B25168">
        <w:rPr>
          <w:szCs w:val="22"/>
          <w:lang w:val="sr-Latn-ME"/>
        </w:rPr>
        <w:t>se mora upotrijebiti odmah.</w:t>
      </w:r>
    </w:p>
    <w:p w14:paraId="22117868" w14:textId="77777777" w:rsidR="00DD57A3" w:rsidRPr="00B25168" w:rsidRDefault="00DD57A3" w:rsidP="00DD57A3">
      <w:pPr>
        <w:rPr>
          <w:szCs w:val="22"/>
          <w:lang w:val="sr-Latn-ME"/>
        </w:rPr>
      </w:pPr>
    </w:p>
    <w:p w14:paraId="1344EF0C" w14:textId="083316FD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Sa mikrobiološke tačke gledišta</w:t>
      </w:r>
      <w:r w:rsidR="00B85D78" w:rsidRPr="00B25168">
        <w:rPr>
          <w:szCs w:val="22"/>
          <w:lang w:val="sr-Latn-ME"/>
        </w:rPr>
        <w:t>,</w:t>
      </w:r>
      <w:r w:rsidRPr="00B25168">
        <w:rPr>
          <w:szCs w:val="22"/>
          <w:lang w:val="sr-Latn-ME"/>
        </w:rPr>
        <w:t xml:space="preserve"> </w:t>
      </w:r>
      <w:r w:rsidR="00B85D78" w:rsidRPr="00B25168">
        <w:rPr>
          <w:szCs w:val="22"/>
          <w:lang w:val="sr-Latn-ME"/>
        </w:rPr>
        <w:t xml:space="preserve">lijek se mora upotrijebiti </w:t>
      </w:r>
      <w:proofErr w:type="spellStart"/>
      <w:r w:rsidRPr="00B25168">
        <w:rPr>
          <w:szCs w:val="22"/>
          <w:lang w:val="sr-Latn-ME"/>
        </w:rPr>
        <w:t>upotrijebiti</w:t>
      </w:r>
      <w:proofErr w:type="spellEnd"/>
      <w:r w:rsidRPr="00B25168">
        <w:rPr>
          <w:szCs w:val="22"/>
          <w:lang w:val="sr-Latn-ME"/>
        </w:rPr>
        <w:t xml:space="preserve"> odmah, izuzev ako je  primijenjen metod otvaranja koji isključuje rizik od kontaminacije mikroorganizmima. Ako se ne </w:t>
      </w:r>
      <w:r w:rsidR="00B85D78" w:rsidRPr="00B25168">
        <w:rPr>
          <w:szCs w:val="22"/>
          <w:lang w:val="sr-Latn-ME"/>
        </w:rPr>
        <w:t>upotrijebi</w:t>
      </w:r>
      <w:r w:rsidRPr="00B25168">
        <w:rPr>
          <w:szCs w:val="22"/>
          <w:lang w:val="sr-Latn-ME"/>
        </w:rPr>
        <w:t xml:space="preserve"> odmah, vrijeme i uslovi čuvanja otvorenog rastvora </w:t>
      </w:r>
      <w:r w:rsidR="00B85D78" w:rsidRPr="00B25168">
        <w:rPr>
          <w:szCs w:val="22"/>
          <w:lang w:val="sr-Latn-ME"/>
        </w:rPr>
        <w:t>prije primjene</w:t>
      </w:r>
      <w:r w:rsidRPr="00B25168">
        <w:rPr>
          <w:szCs w:val="22"/>
          <w:lang w:val="sr-Latn-ME"/>
        </w:rPr>
        <w:t xml:space="preserve"> odgovornost</w:t>
      </w:r>
      <w:r w:rsidR="00B85D78" w:rsidRPr="00B25168">
        <w:rPr>
          <w:szCs w:val="22"/>
          <w:lang w:val="sr-Latn-ME"/>
        </w:rPr>
        <w:t xml:space="preserve"> su</w:t>
      </w:r>
      <w:r w:rsidRPr="00B25168">
        <w:rPr>
          <w:szCs w:val="22"/>
          <w:lang w:val="sr-Latn-ME"/>
        </w:rPr>
        <w:t xml:space="preserve"> korisnika.</w:t>
      </w:r>
    </w:p>
    <w:p w14:paraId="56935ADA" w14:textId="77777777" w:rsidR="00DD57A3" w:rsidRPr="00B25168" w:rsidRDefault="00DD57A3" w:rsidP="00DD57A3">
      <w:pPr>
        <w:rPr>
          <w:szCs w:val="22"/>
          <w:lang w:val="sr-Latn-ME"/>
        </w:rPr>
      </w:pPr>
    </w:p>
    <w:p w14:paraId="6E113F93" w14:textId="1C3D67E1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Posebne mjere opreza pri čuvanju lijeka</w:t>
      </w:r>
    </w:p>
    <w:p w14:paraId="26C0D733" w14:textId="77777777" w:rsidR="00DD57A3" w:rsidRPr="00B25168" w:rsidRDefault="00DD57A3" w:rsidP="00DD57A3">
      <w:pPr>
        <w:rPr>
          <w:szCs w:val="22"/>
          <w:lang w:val="sr-Latn-ME"/>
        </w:rPr>
      </w:pPr>
    </w:p>
    <w:p w14:paraId="4F0C8F7A" w14:textId="0EE81081" w:rsidR="00DD57A3" w:rsidRPr="00B25168" w:rsidRDefault="00D47917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Lijek č</w:t>
      </w:r>
      <w:r w:rsidR="00DD57A3" w:rsidRPr="00B25168">
        <w:rPr>
          <w:szCs w:val="22"/>
          <w:lang w:val="sr-Latn-ME"/>
        </w:rPr>
        <w:t>uvati u originalnom pakovanju radi zaštite od svjetlosti.</w:t>
      </w:r>
    </w:p>
    <w:p w14:paraId="2FE90DE5" w14:textId="77777777" w:rsidR="00DD57A3" w:rsidRPr="00B25168" w:rsidRDefault="00DD57A3" w:rsidP="00DD57A3">
      <w:pPr>
        <w:rPr>
          <w:szCs w:val="22"/>
          <w:lang w:val="sr-Latn-ME"/>
        </w:rPr>
      </w:pPr>
    </w:p>
    <w:p w14:paraId="1AC6C41D" w14:textId="39A4BDB9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Za uslove čuvanja </w:t>
      </w:r>
      <w:r w:rsidR="00D47917" w:rsidRPr="00B25168">
        <w:rPr>
          <w:szCs w:val="22"/>
          <w:lang w:val="sr-Latn-ME"/>
        </w:rPr>
        <w:t xml:space="preserve">lijeka </w:t>
      </w:r>
      <w:r w:rsidRPr="00B25168">
        <w:rPr>
          <w:szCs w:val="22"/>
          <w:lang w:val="sr-Latn-ME"/>
        </w:rPr>
        <w:t>nakon prvog otvaranja, vi</w:t>
      </w:r>
      <w:r w:rsidR="00753A99" w:rsidRPr="00B25168">
        <w:rPr>
          <w:szCs w:val="22"/>
          <w:lang w:val="sr-Latn-ME"/>
        </w:rPr>
        <w:t>djeti</w:t>
      </w:r>
      <w:r w:rsidRPr="00B25168">
        <w:rPr>
          <w:szCs w:val="22"/>
          <w:lang w:val="sr-Latn-ME"/>
        </w:rPr>
        <w:t xml:space="preserve"> </w:t>
      </w:r>
      <w:r w:rsidR="00D47917" w:rsidRPr="00B25168">
        <w:rPr>
          <w:szCs w:val="22"/>
          <w:lang w:val="sr-Latn-ME"/>
        </w:rPr>
        <w:t>dio Rok upotrebe.</w:t>
      </w:r>
    </w:p>
    <w:p w14:paraId="565E4FAB" w14:textId="77777777" w:rsidR="00DD57A3" w:rsidRPr="00B25168" w:rsidRDefault="00DD57A3" w:rsidP="00DD57A3">
      <w:pPr>
        <w:rPr>
          <w:szCs w:val="22"/>
          <w:lang w:val="sr-Latn-ME"/>
        </w:rPr>
      </w:pPr>
    </w:p>
    <w:p w14:paraId="7B2349BB" w14:textId="7C3BDDCC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 xml:space="preserve">Vrsta i sadržaj pakovanja </w:t>
      </w:r>
    </w:p>
    <w:p w14:paraId="13D07962" w14:textId="77777777" w:rsidR="00DD57A3" w:rsidRPr="00B25168" w:rsidRDefault="00DD57A3" w:rsidP="00DD57A3">
      <w:pPr>
        <w:rPr>
          <w:szCs w:val="22"/>
          <w:lang w:val="sr-Latn-ME"/>
        </w:rPr>
      </w:pPr>
    </w:p>
    <w:p w14:paraId="572803BD" w14:textId="77777777" w:rsidR="00D47917" w:rsidRPr="00B25168" w:rsidRDefault="00D47917" w:rsidP="00D4791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Unutrašnje pakovanje lijeka je bezbojna, providna plastična boca od </w:t>
      </w:r>
      <w:proofErr w:type="spellStart"/>
      <w:r w:rsidRPr="00B25168">
        <w:rPr>
          <w:szCs w:val="22"/>
          <w:lang w:val="sr-Latn-ME"/>
        </w:rPr>
        <w:t>polipropilena</w:t>
      </w:r>
      <w:proofErr w:type="spellEnd"/>
      <w:r w:rsidRPr="00B25168">
        <w:rPr>
          <w:szCs w:val="22"/>
          <w:lang w:val="sr-Latn-ME"/>
        </w:rPr>
        <w:t xml:space="preserve"> zatvorena unutrašnjim čepom, sivim gumenim </w:t>
      </w:r>
      <w:proofErr w:type="spellStart"/>
      <w:r w:rsidRPr="00B25168">
        <w:rPr>
          <w:szCs w:val="22"/>
          <w:lang w:val="sr-Latn-ME"/>
        </w:rPr>
        <w:t>hlorbutilnim</w:t>
      </w:r>
      <w:proofErr w:type="spellEnd"/>
      <w:r w:rsidRPr="00B25168">
        <w:rPr>
          <w:szCs w:val="22"/>
          <w:lang w:val="sr-Latn-ME"/>
        </w:rPr>
        <w:t xml:space="preserve"> zatvaračem i aluminijumskom </w:t>
      </w:r>
      <w:proofErr w:type="spellStart"/>
      <w:r w:rsidRPr="00B25168">
        <w:rPr>
          <w:szCs w:val="22"/>
          <w:lang w:val="sr-Latn-ME"/>
        </w:rPr>
        <w:t>flip</w:t>
      </w:r>
      <w:proofErr w:type="spellEnd"/>
      <w:r w:rsidRPr="00B25168">
        <w:rPr>
          <w:szCs w:val="22"/>
          <w:lang w:val="sr-Latn-ME"/>
        </w:rPr>
        <w:t xml:space="preserve"> </w:t>
      </w:r>
      <w:proofErr w:type="spellStart"/>
      <w:r w:rsidRPr="00B25168">
        <w:rPr>
          <w:szCs w:val="22"/>
          <w:lang w:val="sr-Latn-ME"/>
        </w:rPr>
        <w:t>off</w:t>
      </w:r>
      <w:proofErr w:type="spellEnd"/>
      <w:r w:rsidRPr="00B25168">
        <w:rPr>
          <w:szCs w:val="22"/>
          <w:lang w:val="sr-Latn-ME"/>
        </w:rPr>
        <w:t xml:space="preserve"> kapicom sa </w:t>
      </w:r>
      <w:proofErr w:type="spellStart"/>
      <w:r w:rsidRPr="00B25168">
        <w:rPr>
          <w:szCs w:val="22"/>
          <w:lang w:val="sr-Latn-ME"/>
        </w:rPr>
        <w:t>polipropilenskim</w:t>
      </w:r>
      <w:proofErr w:type="spellEnd"/>
      <w:r w:rsidRPr="00B25168">
        <w:rPr>
          <w:szCs w:val="22"/>
          <w:lang w:val="sr-Latn-ME"/>
        </w:rPr>
        <w:t xml:space="preserve"> diskom za otkidanje, koja sadrži 300 ml rastvora za infuziju.</w:t>
      </w:r>
    </w:p>
    <w:p w14:paraId="35245BED" w14:textId="77777777" w:rsidR="00D47917" w:rsidRPr="00B25168" w:rsidRDefault="00D47917" w:rsidP="00D47917">
      <w:pPr>
        <w:rPr>
          <w:szCs w:val="22"/>
          <w:lang w:val="sr-Latn-ME"/>
        </w:rPr>
      </w:pPr>
    </w:p>
    <w:p w14:paraId="4EE76D03" w14:textId="77777777" w:rsidR="00D47917" w:rsidRPr="00B25168" w:rsidRDefault="00D47917" w:rsidP="00D47917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Spoljašnje pakovanje lijeka je </w:t>
      </w:r>
      <w:proofErr w:type="spellStart"/>
      <w:r w:rsidRPr="00B25168">
        <w:rPr>
          <w:szCs w:val="22"/>
          <w:lang w:val="sr-Latn-ME"/>
        </w:rPr>
        <w:t>složiva</w:t>
      </w:r>
      <w:proofErr w:type="spellEnd"/>
      <w:r w:rsidRPr="00B25168">
        <w:rPr>
          <w:szCs w:val="22"/>
          <w:lang w:val="sr-Latn-ME"/>
        </w:rPr>
        <w:t xml:space="preserve"> kartonska kutija koja sadrži jednu bocu i Uputstvo za lijek.</w:t>
      </w:r>
    </w:p>
    <w:p w14:paraId="423D5A02" w14:textId="77777777" w:rsidR="00DD57A3" w:rsidRPr="00B25168" w:rsidRDefault="00DD57A3" w:rsidP="00DD57A3">
      <w:pPr>
        <w:rPr>
          <w:szCs w:val="22"/>
          <w:lang w:val="sr-Latn-ME"/>
        </w:rPr>
      </w:pPr>
    </w:p>
    <w:p w14:paraId="56FA3651" w14:textId="7EDCAA32" w:rsidR="00DD57A3" w:rsidRPr="00B25168" w:rsidRDefault="00DD57A3" w:rsidP="00DD57A3">
      <w:pPr>
        <w:rPr>
          <w:b/>
          <w:bCs/>
          <w:szCs w:val="22"/>
          <w:lang w:val="sr-Latn-ME"/>
        </w:rPr>
      </w:pPr>
      <w:r w:rsidRPr="00B25168">
        <w:rPr>
          <w:b/>
          <w:bCs/>
          <w:szCs w:val="22"/>
          <w:lang w:val="sr-Latn-ME"/>
        </w:rPr>
        <w:t>Posebne mjere opreza pri odlaganju materijala koji treba odbaciti nakon primjene lijeka (i druga uputstva za rukovanje lijekom)</w:t>
      </w:r>
    </w:p>
    <w:p w14:paraId="5802AFDE" w14:textId="77777777" w:rsidR="00DD57A3" w:rsidRPr="00B25168" w:rsidRDefault="00DD57A3" w:rsidP="00DD57A3">
      <w:pPr>
        <w:rPr>
          <w:szCs w:val="22"/>
          <w:lang w:val="sr-Latn-ME"/>
        </w:rPr>
      </w:pPr>
    </w:p>
    <w:p w14:paraId="7A21CDCF" w14:textId="4DF6DC2A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Samo za jednokratnu upotrebu. </w:t>
      </w:r>
      <w:r w:rsidR="00D47917" w:rsidRPr="00B25168">
        <w:rPr>
          <w:szCs w:val="22"/>
          <w:lang w:val="sr-Latn-ME"/>
        </w:rPr>
        <w:t xml:space="preserve">Izvadite bocu iz spoljašnjeg pakovanja, neposredno prije primjene. </w:t>
      </w:r>
      <w:r w:rsidRPr="00B25168">
        <w:rPr>
          <w:szCs w:val="22"/>
          <w:lang w:val="sr-Latn-ME"/>
        </w:rPr>
        <w:t xml:space="preserve">Ako boca curi nemojte je koristiti pošto sterilnost može biti narušena. Rastvor treba vizuelno </w:t>
      </w:r>
      <w:r w:rsidR="00D47917" w:rsidRPr="00B25168">
        <w:rPr>
          <w:szCs w:val="22"/>
          <w:lang w:val="sr-Latn-ME"/>
        </w:rPr>
        <w:t xml:space="preserve">pregledati </w:t>
      </w:r>
      <w:r w:rsidRPr="00B25168">
        <w:rPr>
          <w:szCs w:val="22"/>
          <w:lang w:val="sr-Latn-ME"/>
        </w:rPr>
        <w:t xml:space="preserve">prije upotrebe i treba koristiti isključivo bistre rastvore bez čestica. Nemojte koristiti ove boce u serijskim </w:t>
      </w:r>
      <w:proofErr w:type="spellStart"/>
      <w:r w:rsidRPr="00B25168">
        <w:rPr>
          <w:szCs w:val="22"/>
          <w:lang w:val="sr-Latn-ME"/>
        </w:rPr>
        <w:t>infuzionim</w:t>
      </w:r>
      <w:proofErr w:type="spellEnd"/>
      <w:r w:rsidRPr="00B25168">
        <w:rPr>
          <w:szCs w:val="22"/>
          <w:lang w:val="sr-Latn-ME"/>
        </w:rPr>
        <w:t xml:space="preserve"> sistemima. Svu neiskorišćenu količinu lijeka ili otpadnog materijala nakon njegove upotrebe treba ukloniti u skladu sa važećim propisima. Nemojte ponovo priključivati djelimično iskorišćene boce</w:t>
      </w:r>
      <w:r w:rsidR="00D47917" w:rsidRPr="00B25168">
        <w:rPr>
          <w:szCs w:val="22"/>
          <w:lang w:val="sr-Latn-ME"/>
        </w:rPr>
        <w:t xml:space="preserve"> na </w:t>
      </w:r>
      <w:proofErr w:type="spellStart"/>
      <w:r w:rsidR="00D47917" w:rsidRPr="00B25168">
        <w:rPr>
          <w:szCs w:val="22"/>
          <w:lang w:val="sr-Latn-ME"/>
        </w:rPr>
        <w:t>infuzioni</w:t>
      </w:r>
      <w:proofErr w:type="spellEnd"/>
      <w:r w:rsidR="00D47917" w:rsidRPr="00B25168">
        <w:rPr>
          <w:szCs w:val="22"/>
          <w:lang w:val="sr-Latn-ME"/>
        </w:rPr>
        <w:t xml:space="preserve"> sistem</w:t>
      </w:r>
      <w:r w:rsidRPr="00B25168">
        <w:rPr>
          <w:szCs w:val="22"/>
          <w:lang w:val="sr-Latn-ME"/>
        </w:rPr>
        <w:t>.</w:t>
      </w:r>
    </w:p>
    <w:p w14:paraId="7DE16932" w14:textId="77777777" w:rsidR="00DD57A3" w:rsidRPr="00B25168" w:rsidRDefault="00DD57A3" w:rsidP="00DD57A3">
      <w:pPr>
        <w:rPr>
          <w:szCs w:val="22"/>
          <w:lang w:val="sr-Latn-ME"/>
        </w:rPr>
      </w:pPr>
    </w:p>
    <w:p w14:paraId="4B8D8BB0" w14:textId="63182562" w:rsidR="00DD57A3" w:rsidRPr="00B25168" w:rsidRDefault="000F42BF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 xml:space="preserve">Lijek </w:t>
      </w:r>
      <w:proofErr w:type="spellStart"/>
      <w:r w:rsidR="00DD57A3" w:rsidRPr="00B25168">
        <w:rPr>
          <w:szCs w:val="22"/>
          <w:lang w:val="sr-Latn-ME"/>
        </w:rPr>
        <w:t>Antizolid</w:t>
      </w:r>
      <w:proofErr w:type="spellEnd"/>
      <w:r w:rsidR="00DD57A3" w:rsidRPr="00B25168">
        <w:rPr>
          <w:szCs w:val="22"/>
          <w:lang w:val="sr-Latn-ME"/>
        </w:rPr>
        <w:t xml:space="preserve"> je  kompatibilan sa  sl</w:t>
      </w:r>
      <w:r w:rsidRPr="00B25168">
        <w:rPr>
          <w:szCs w:val="22"/>
          <w:lang w:val="sr-Latn-ME"/>
        </w:rPr>
        <w:t>j</w:t>
      </w:r>
      <w:r w:rsidR="00DD57A3" w:rsidRPr="00B25168">
        <w:rPr>
          <w:szCs w:val="22"/>
          <w:lang w:val="sr-Latn-ME"/>
        </w:rPr>
        <w:t xml:space="preserve">edećim rastvorima:  5% rastvor glukoze za </w:t>
      </w:r>
      <w:proofErr w:type="spellStart"/>
      <w:r w:rsidR="00DD57A3" w:rsidRPr="00B25168">
        <w:rPr>
          <w:szCs w:val="22"/>
          <w:lang w:val="sr-Latn-ME"/>
        </w:rPr>
        <w:t>intravensku</w:t>
      </w:r>
      <w:proofErr w:type="spellEnd"/>
      <w:r w:rsidR="00DD57A3" w:rsidRPr="00B25168">
        <w:rPr>
          <w:szCs w:val="22"/>
          <w:lang w:val="sr-Latn-ME"/>
        </w:rPr>
        <w:t xml:space="preserve"> infuziju, 0,9% rastvor natrijum</w:t>
      </w:r>
      <w:r w:rsidR="00D47917" w:rsidRPr="00B25168">
        <w:rPr>
          <w:szCs w:val="22"/>
          <w:lang w:val="sr-Latn-ME"/>
        </w:rPr>
        <w:t xml:space="preserve"> </w:t>
      </w:r>
      <w:r w:rsidR="00DD57A3" w:rsidRPr="00B25168">
        <w:rPr>
          <w:szCs w:val="22"/>
          <w:lang w:val="sr-Latn-ME"/>
        </w:rPr>
        <w:t xml:space="preserve">hlorida za </w:t>
      </w:r>
      <w:proofErr w:type="spellStart"/>
      <w:r w:rsidR="00DD57A3" w:rsidRPr="00B25168">
        <w:rPr>
          <w:szCs w:val="22"/>
          <w:lang w:val="sr-Latn-ME"/>
        </w:rPr>
        <w:t>intravensku</w:t>
      </w:r>
      <w:proofErr w:type="spellEnd"/>
      <w:r w:rsidR="00DD57A3" w:rsidRPr="00B25168">
        <w:rPr>
          <w:szCs w:val="22"/>
          <w:lang w:val="sr-Latn-ME"/>
        </w:rPr>
        <w:t xml:space="preserve"> infuziju, </w:t>
      </w:r>
      <w:proofErr w:type="spellStart"/>
      <w:r w:rsidR="00DD57A3" w:rsidRPr="00B25168">
        <w:rPr>
          <w:szCs w:val="22"/>
          <w:lang w:val="sr-Latn-ME"/>
        </w:rPr>
        <w:t>Ringer</w:t>
      </w:r>
      <w:proofErr w:type="spellEnd"/>
      <w:r w:rsidR="00D47917" w:rsidRPr="00B25168">
        <w:rPr>
          <w:szCs w:val="22"/>
          <w:lang w:val="sr-Latn-ME"/>
        </w:rPr>
        <w:t xml:space="preserve"> </w:t>
      </w:r>
      <w:proofErr w:type="spellStart"/>
      <w:r w:rsidR="00DD57A3" w:rsidRPr="00B25168">
        <w:rPr>
          <w:szCs w:val="22"/>
          <w:lang w:val="sr-Latn-ME"/>
        </w:rPr>
        <w:t>laktat</w:t>
      </w:r>
      <w:proofErr w:type="spellEnd"/>
      <w:r w:rsidR="00DD57A3" w:rsidRPr="00B25168">
        <w:rPr>
          <w:szCs w:val="22"/>
          <w:lang w:val="sr-Latn-ME"/>
        </w:rPr>
        <w:t xml:space="preserve"> rastvor za injekciju (</w:t>
      </w:r>
      <w:proofErr w:type="spellStart"/>
      <w:r w:rsidR="00DD57A3" w:rsidRPr="00B25168">
        <w:rPr>
          <w:szCs w:val="22"/>
          <w:lang w:val="sr-Latn-ME"/>
        </w:rPr>
        <w:t>Hartmanov</w:t>
      </w:r>
      <w:proofErr w:type="spellEnd"/>
      <w:r w:rsidR="00DD57A3" w:rsidRPr="00B25168">
        <w:rPr>
          <w:szCs w:val="22"/>
          <w:lang w:val="sr-Latn-ME"/>
        </w:rPr>
        <w:t xml:space="preserve"> rastvor za injekciju).</w:t>
      </w:r>
    </w:p>
    <w:p w14:paraId="1034C7C4" w14:textId="77777777" w:rsidR="00DD57A3" w:rsidRPr="00B25168" w:rsidRDefault="00DD57A3" w:rsidP="00DD57A3">
      <w:pPr>
        <w:rPr>
          <w:szCs w:val="22"/>
          <w:lang w:val="sr-Latn-ME"/>
        </w:rPr>
      </w:pPr>
    </w:p>
    <w:p w14:paraId="53E06219" w14:textId="305F06F4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Svu neiskorišćenu količinu lijeka ili otpadnog materijala nakon njegove upotrebe treba ukloniti u skladu sa</w:t>
      </w:r>
    </w:p>
    <w:p w14:paraId="62204640" w14:textId="77777777" w:rsidR="00DD57A3" w:rsidRPr="00B25168" w:rsidRDefault="00DD57A3" w:rsidP="00DD57A3">
      <w:pPr>
        <w:rPr>
          <w:szCs w:val="22"/>
          <w:lang w:val="sr-Latn-ME"/>
        </w:rPr>
      </w:pPr>
      <w:r w:rsidRPr="00B25168">
        <w:rPr>
          <w:szCs w:val="22"/>
          <w:lang w:val="sr-Latn-ME"/>
        </w:rPr>
        <w:t>važećim propisima.</w:t>
      </w:r>
    </w:p>
    <w:p w14:paraId="60FD0279" w14:textId="77777777" w:rsidR="00F86909" w:rsidRPr="00B25168" w:rsidRDefault="00F86909" w:rsidP="00DD57A3">
      <w:pPr>
        <w:rPr>
          <w:b/>
          <w:bCs/>
          <w:szCs w:val="22"/>
          <w:lang w:val="sr-Latn-ME"/>
        </w:rPr>
      </w:pPr>
    </w:p>
    <w:sectPr w:rsidR="00F86909" w:rsidRPr="00B25168" w:rsidSect="00B25168">
      <w:footerReference w:type="even" r:id="rId14"/>
      <w:footerReference w:type="default" r:id="rId15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E3FA5" w14:textId="77777777" w:rsidR="003C7AE3" w:rsidRDefault="003C7AE3">
      <w:r>
        <w:separator/>
      </w:r>
    </w:p>
  </w:endnote>
  <w:endnote w:type="continuationSeparator" w:id="0">
    <w:p w14:paraId="6ACE2294" w14:textId="77777777" w:rsidR="003C7AE3" w:rsidRDefault="003C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B5F5E" w14:textId="77777777" w:rsidR="00AB2FED" w:rsidRDefault="00AB2F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6673A" w14:textId="77777777" w:rsidR="00AB2FED" w:rsidRDefault="00AB2F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DADB0" w14:textId="6E5522EB" w:rsidR="00AB2FED" w:rsidRPr="008A4AF0" w:rsidRDefault="003C7AE3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rPr>
          <w:szCs w:val="22"/>
        </w:r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AB2FED" w:rsidRPr="008A4AF0">
              <w:rPr>
                <w:szCs w:val="22"/>
              </w:rPr>
              <w:tab/>
            </w:r>
            <w:r w:rsidR="00AB2FED" w:rsidRPr="008557A4">
              <w:rPr>
                <w:szCs w:val="22"/>
              </w:rPr>
              <w:fldChar w:fldCharType="begin"/>
            </w:r>
            <w:r w:rsidR="00AB2FED" w:rsidRPr="008557A4">
              <w:rPr>
                <w:szCs w:val="22"/>
              </w:rPr>
              <w:instrText xml:space="preserve"> PAGE </w:instrText>
            </w:r>
            <w:r w:rsidR="00AB2FED" w:rsidRPr="008557A4">
              <w:rPr>
                <w:szCs w:val="22"/>
              </w:rPr>
              <w:fldChar w:fldCharType="separate"/>
            </w:r>
            <w:r w:rsidR="00B25168">
              <w:rPr>
                <w:noProof/>
                <w:szCs w:val="22"/>
              </w:rPr>
              <w:t>22</w:t>
            </w:r>
            <w:r w:rsidR="00AB2FED" w:rsidRPr="008557A4">
              <w:rPr>
                <w:szCs w:val="22"/>
              </w:rPr>
              <w:fldChar w:fldCharType="end"/>
            </w:r>
            <w:r w:rsidR="00AB2FED" w:rsidRPr="008557A4">
              <w:rPr>
                <w:szCs w:val="22"/>
              </w:rPr>
              <w:t xml:space="preserve"> </w:t>
            </w:r>
            <w:r w:rsidR="00AB2FED">
              <w:rPr>
                <w:szCs w:val="22"/>
              </w:rPr>
              <w:t>/</w:t>
            </w:r>
            <w:r w:rsidR="00AB2FED" w:rsidRPr="008557A4">
              <w:rPr>
                <w:szCs w:val="22"/>
              </w:rPr>
              <w:t xml:space="preserve"> </w:t>
            </w:r>
            <w:r w:rsidR="00AB2FED" w:rsidRPr="008557A4">
              <w:rPr>
                <w:szCs w:val="22"/>
              </w:rPr>
              <w:fldChar w:fldCharType="begin"/>
            </w:r>
            <w:r w:rsidR="00AB2FED" w:rsidRPr="008557A4">
              <w:rPr>
                <w:szCs w:val="22"/>
              </w:rPr>
              <w:instrText xml:space="preserve"> NUMPAGES  </w:instrText>
            </w:r>
            <w:r w:rsidR="00AB2FED" w:rsidRPr="008557A4">
              <w:rPr>
                <w:szCs w:val="22"/>
              </w:rPr>
              <w:fldChar w:fldCharType="separate"/>
            </w:r>
            <w:r w:rsidR="00B25168">
              <w:rPr>
                <w:noProof/>
                <w:szCs w:val="22"/>
              </w:rPr>
              <w:t>25</w:t>
            </w:r>
            <w:r w:rsidR="00AB2FED" w:rsidRPr="008557A4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27195" w14:textId="77777777" w:rsidR="003C7AE3" w:rsidRDefault="003C7AE3">
      <w:r>
        <w:separator/>
      </w:r>
    </w:p>
  </w:footnote>
  <w:footnote w:type="continuationSeparator" w:id="0">
    <w:p w14:paraId="7000A402" w14:textId="77777777" w:rsidR="003C7AE3" w:rsidRDefault="003C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72E"/>
    <w:multiLevelType w:val="hybridMultilevel"/>
    <w:tmpl w:val="8D160926"/>
    <w:lvl w:ilvl="0" w:tplc="4CCC9F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52E5780"/>
    <w:multiLevelType w:val="hybridMultilevel"/>
    <w:tmpl w:val="2976F83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6" w15:restartNumberingAfterBreak="0">
    <w:nsid w:val="095B1C06"/>
    <w:multiLevelType w:val="hybridMultilevel"/>
    <w:tmpl w:val="7A625DC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068F7"/>
    <w:multiLevelType w:val="hybridMultilevel"/>
    <w:tmpl w:val="53B6CA10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392FC1"/>
    <w:multiLevelType w:val="hybridMultilevel"/>
    <w:tmpl w:val="74C64A9E"/>
    <w:lvl w:ilvl="0" w:tplc="4CCC9FA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2087F"/>
    <w:multiLevelType w:val="hybridMultilevel"/>
    <w:tmpl w:val="2264C744"/>
    <w:lvl w:ilvl="0" w:tplc="4CCC9F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E0955"/>
    <w:multiLevelType w:val="hybridMultilevel"/>
    <w:tmpl w:val="4948CB9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B3111"/>
    <w:multiLevelType w:val="hybridMultilevel"/>
    <w:tmpl w:val="79AE95CC"/>
    <w:lvl w:ilvl="0" w:tplc="5BA42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52ED2"/>
    <w:multiLevelType w:val="hybridMultilevel"/>
    <w:tmpl w:val="7460EC5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874"/>
    <w:multiLevelType w:val="hybridMultilevel"/>
    <w:tmpl w:val="7C64AE96"/>
    <w:lvl w:ilvl="0" w:tplc="4CCC9F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C4C82"/>
    <w:multiLevelType w:val="hybridMultilevel"/>
    <w:tmpl w:val="CE74C2DA"/>
    <w:lvl w:ilvl="0" w:tplc="4CCC9F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D4F4C"/>
    <w:multiLevelType w:val="hybridMultilevel"/>
    <w:tmpl w:val="DC28AD02"/>
    <w:lvl w:ilvl="0" w:tplc="4CCC9F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C2138"/>
    <w:multiLevelType w:val="hybridMultilevel"/>
    <w:tmpl w:val="471EC97C"/>
    <w:lvl w:ilvl="0" w:tplc="4CCC9F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3704E"/>
    <w:multiLevelType w:val="hybridMultilevel"/>
    <w:tmpl w:val="7B3C2AC6"/>
    <w:lvl w:ilvl="0" w:tplc="5BA42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05080D"/>
    <w:multiLevelType w:val="hybridMultilevel"/>
    <w:tmpl w:val="254638E4"/>
    <w:lvl w:ilvl="0" w:tplc="4CCC9F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547DD"/>
    <w:multiLevelType w:val="hybridMultilevel"/>
    <w:tmpl w:val="FB00CF3A"/>
    <w:lvl w:ilvl="0" w:tplc="4CCC9F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6067C"/>
    <w:multiLevelType w:val="hybridMultilevel"/>
    <w:tmpl w:val="E278AC26"/>
    <w:lvl w:ilvl="0" w:tplc="6B287C7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0A5A5F"/>
    <w:multiLevelType w:val="hybridMultilevel"/>
    <w:tmpl w:val="73DE9B0A"/>
    <w:lvl w:ilvl="0" w:tplc="6B287C7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319D9"/>
    <w:multiLevelType w:val="hybridMultilevel"/>
    <w:tmpl w:val="A1FCC1B4"/>
    <w:lvl w:ilvl="0" w:tplc="5BA42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19"/>
  </w:num>
  <w:num w:numId="8">
    <w:abstractNumId w:val="22"/>
  </w:num>
  <w:num w:numId="9">
    <w:abstractNumId w:val="21"/>
  </w:num>
  <w:num w:numId="10">
    <w:abstractNumId w:val="3"/>
  </w:num>
  <w:num w:numId="11">
    <w:abstractNumId w:val="15"/>
  </w:num>
  <w:num w:numId="12">
    <w:abstractNumId w:val="13"/>
  </w:num>
  <w:num w:numId="13">
    <w:abstractNumId w:val="17"/>
  </w:num>
  <w:num w:numId="14">
    <w:abstractNumId w:val="14"/>
  </w:num>
  <w:num w:numId="15">
    <w:abstractNumId w:val="16"/>
  </w:num>
  <w:num w:numId="16">
    <w:abstractNumId w:val="6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7"/>
  </w:num>
  <w:num w:numId="22">
    <w:abstractNumId w:val="12"/>
  </w:num>
  <w:num w:numId="23">
    <w:abstractNumId w:val="8"/>
  </w:num>
  <w:num w:numId="24">
    <w:abstractNumId w:val="5"/>
    <w:lvlOverride w:ilvl="0">
      <w:startOverride w:val="7"/>
    </w:lvlOverride>
  </w:num>
  <w:num w:numId="25">
    <w:abstractNumId w:val="30"/>
  </w:num>
  <w:num w:numId="26">
    <w:abstractNumId w:val="9"/>
  </w:num>
  <w:num w:numId="27">
    <w:abstractNumId w:val="10"/>
  </w:num>
  <w:num w:numId="28">
    <w:abstractNumId w:val="0"/>
  </w:num>
  <w:num w:numId="29">
    <w:abstractNumId w:val="20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67B3"/>
    <w:rsid w:val="00015957"/>
    <w:rsid w:val="000236AC"/>
    <w:rsid w:val="0002379F"/>
    <w:rsid w:val="0002645B"/>
    <w:rsid w:val="00030B1C"/>
    <w:rsid w:val="00040C61"/>
    <w:rsid w:val="0004342D"/>
    <w:rsid w:val="000476BA"/>
    <w:rsid w:val="00052A9C"/>
    <w:rsid w:val="00056A5A"/>
    <w:rsid w:val="000571D9"/>
    <w:rsid w:val="00057B15"/>
    <w:rsid w:val="00063416"/>
    <w:rsid w:val="00067089"/>
    <w:rsid w:val="0007035C"/>
    <w:rsid w:val="000726E7"/>
    <w:rsid w:val="00084271"/>
    <w:rsid w:val="000869C7"/>
    <w:rsid w:val="00086FC8"/>
    <w:rsid w:val="000B03AB"/>
    <w:rsid w:val="000B0907"/>
    <w:rsid w:val="000B7372"/>
    <w:rsid w:val="000C1612"/>
    <w:rsid w:val="000C4363"/>
    <w:rsid w:val="000C4537"/>
    <w:rsid w:val="000C7184"/>
    <w:rsid w:val="000D0B63"/>
    <w:rsid w:val="000D2A2F"/>
    <w:rsid w:val="000F42BF"/>
    <w:rsid w:val="000F5B7D"/>
    <w:rsid w:val="000F7FD5"/>
    <w:rsid w:val="00104D20"/>
    <w:rsid w:val="00107528"/>
    <w:rsid w:val="00116F47"/>
    <w:rsid w:val="00120AB0"/>
    <w:rsid w:val="00123521"/>
    <w:rsid w:val="0013658E"/>
    <w:rsid w:val="001403AB"/>
    <w:rsid w:val="00145CC2"/>
    <w:rsid w:val="00155A0F"/>
    <w:rsid w:val="001561F0"/>
    <w:rsid w:val="00173EEA"/>
    <w:rsid w:val="00174AEA"/>
    <w:rsid w:val="00177D7F"/>
    <w:rsid w:val="00184423"/>
    <w:rsid w:val="00194220"/>
    <w:rsid w:val="001A3C8D"/>
    <w:rsid w:val="001B0570"/>
    <w:rsid w:val="001B2D3E"/>
    <w:rsid w:val="001B2E2A"/>
    <w:rsid w:val="001B5A1A"/>
    <w:rsid w:val="001C4933"/>
    <w:rsid w:val="001C6D26"/>
    <w:rsid w:val="001E2662"/>
    <w:rsid w:val="001F016A"/>
    <w:rsid w:val="001F28B0"/>
    <w:rsid w:val="001F4247"/>
    <w:rsid w:val="001F4B22"/>
    <w:rsid w:val="001F6D54"/>
    <w:rsid w:val="002035D8"/>
    <w:rsid w:val="00210BD9"/>
    <w:rsid w:val="00211EB6"/>
    <w:rsid w:val="0021689C"/>
    <w:rsid w:val="00230046"/>
    <w:rsid w:val="002312AB"/>
    <w:rsid w:val="002349C3"/>
    <w:rsid w:val="002432EC"/>
    <w:rsid w:val="00246429"/>
    <w:rsid w:val="00252C40"/>
    <w:rsid w:val="002578B3"/>
    <w:rsid w:val="0028046E"/>
    <w:rsid w:val="00284B20"/>
    <w:rsid w:val="00285AF2"/>
    <w:rsid w:val="002875EE"/>
    <w:rsid w:val="00295501"/>
    <w:rsid w:val="00296E21"/>
    <w:rsid w:val="002A2C96"/>
    <w:rsid w:val="002A3BDA"/>
    <w:rsid w:val="002A3F2D"/>
    <w:rsid w:val="002B2D01"/>
    <w:rsid w:val="002B745D"/>
    <w:rsid w:val="002C2CC7"/>
    <w:rsid w:val="002C6731"/>
    <w:rsid w:val="002C6856"/>
    <w:rsid w:val="002C6A8D"/>
    <w:rsid w:val="002E3B33"/>
    <w:rsid w:val="002F711A"/>
    <w:rsid w:val="002F758F"/>
    <w:rsid w:val="00300097"/>
    <w:rsid w:val="00306C99"/>
    <w:rsid w:val="00321390"/>
    <w:rsid w:val="00325060"/>
    <w:rsid w:val="003376D1"/>
    <w:rsid w:val="00350B82"/>
    <w:rsid w:val="00351647"/>
    <w:rsid w:val="0035209D"/>
    <w:rsid w:val="003552B6"/>
    <w:rsid w:val="0036039B"/>
    <w:rsid w:val="0036710D"/>
    <w:rsid w:val="003754C8"/>
    <w:rsid w:val="00375CD6"/>
    <w:rsid w:val="00383C9F"/>
    <w:rsid w:val="003A1870"/>
    <w:rsid w:val="003A2830"/>
    <w:rsid w:val="003A4D95"/>
    <w:rsid w:val="003A6487"/>
    <w:rsid w:val="003C72EC"/>
    <w:rsid w:val="003C7AE3"/>
    <w:rsid w:val="003D1A15"/>
    <w:rsid w:val="003D5669"/>
    <w:rsid w:val="003E76F2"/>
    <w:rsid w:val="003F0586"/>
    <w:rsid w:val="003F755C"/>
    <w:rsid w:val="004037D6"/>
    <w:rsid w:val="004072C2"/>
    <w:rsid w:val="00416B80"/>
    <w:rsid w:val="00432913"/>
    <w:rsid w:val="004330CB"/>
    <w:rsid w:val="0043781B"/>
    <w:rsid w:val="00445F89"/>
    <w:rsid w:val="00451FA0"/>
    <w:rsid w:val="00455BFB"/>
    <w:rsid w:val="0046344A"/>
    <w:rsid w:val="00466932"/>
    <w:rsid w:val="00466C7A"/>
    <w:rsid w:val="00470C55"/>
    <w:rsid w:val="004777D9"/>
    <w:rsid w:val="0048078D"/>
    <w:rsid w:val="00482617"/>
    <w:rsid w:val="004A44D9"/>
    <w:rsid w:val="004A706C"/>
    <w:rsid w:val="004B1AF9"/>
    <w:rsid w:val="004C063D"/>
    <w:rsid w:val="004C153D"/>
    <w:rsid w:val="004D08E2"/>
    <w:rsid w:val="004D0EE5"/>
    <w:rsid w:val="004D1D48"/>
    <w:rsid w:val="004D1E75"/>
    <w:rsid w:val="004D3ECA"/>
    <w:rsid w:val="004E1289"/>
    <w:rsid w:val="004E34C8"/>
    <w:rsid w:val="004E7020"/>
    <w:rsid w:val="005053D6"/>
    <w:rsid w:val="00506F18"/>
    <w:rsid w:val="00523AA3"/>
    <w:rsid w:val="00544152"/>
    <w:rsid w:val="00544E2F"/>
    <w:rsid w:val="0055005C"/>
    <w:rsid w:val="00550ED9"/>
    <w:rsid w:val="0055364C"/>
    <w:rsid w:val="005647B8"/>
    <w:rsid w:val="005832B5"/>
    <w:rsid w:val="00590F0B"/>
    <w:rsid w:val="0059668C"/>
    <w:rsid w:val="00596C45"/>
    <w:rsid w:val="0059716C"/>
    <w:rsid w:val="005A1977"/>
    <w:rsid w:val="005A780C"/>
    <w:rsid w:val="005B0CFD"/>
    <w:rsid w:val="005B3E66"/>
    <w:rsid w:val="005C0012"/>
    <w:rsid w:val="005D6110"/>
    <w:rsid w:val="005D6B91"/>
    <w:rsid w:val="005E1D92"/>
    <w:rsid w:val="005F0B4E"/>
    <w:rsid w:val="005F33B2"/>
    <w:rsid w:val="00610DCB"/>
    <w:rsid w:val="0061659C"/>
    <w:rsid w:val="00616B40"/>
    <w:rsid w:val="00636C49"/>
    <w:rsid w:val="00640468"/>
    <w:rsid w:val="006419B1"/>
    <w:rsid w:val="00645D79"/>
    <w:rsid w:val="00655D1A"/>
    <w:rsid w:val="00663ADA"/>
    <w:rsid w:val="00672416"/>
    <w:rsid w:val="0067525E"/>
    <w:rsid w:val="006816A8"/>
    <w:rsid w:val="00685230"/>
    <w:rsid w:val="006854DB"/>
    <w:rsid w:val="0068635A"/>
    <w:rsid w:val="0069417D"/>
    <w:rsid w:val="006971F1"/>
    <w:rsid w:val="006A5D82"/>
    <w:rsid w:val="006C1982"/>
    <w:rsid w:val="006D0100"/>
    <w:rsid w:val="006D3102"/>
    <w:rsid w:val="006E5F35"/>
    <w:rsid w:val="006F5D55"/>
    <w:rsid w:val="00702C67"/>
    <w:rsid w:val="00712B9A"/>
    <w:rsid w:val="00732EFA"/>
    <w:rsid w:val="00741EA5"/>
    <w:rsid w:val="00753A99"/>
    <w:rsid w:val="007623E7"/>
    <w:rsid w:val="00767398"/>
    <w:rsid w:val="00783328"/>
    <w:rsid w:val="007843EB"/>
    <w:rsid w:val="007961F1"/>
    <w:rsid w:val="007A6E69"/>
    <w:rsid w:val="007B296B"/>
    <w:rsid w:val="007C15B3"/>
    <w:rsid w:val="007C2D7D"/>
    <w:rsid w:val="007D7A4D"/>
    <w:rsid w:val="007E33E6"/>
    <w:rsid w:val="007E77B9"/>
    <w:rsid w:val="00812CFE"/>
    <w:rsid w:val="00816D9D"/>
    <w:rsid w:val="0082257C"/>
    <w:rsid w:val="008333F4"/>
    <w:rsid w:val="0084360B"/>
    <w:rsid w:val="008478C3"/>
    <w:rsid w:val="00850C45"/>
    <w:rsid w:val="008557A4"/>
    <w:rsid w:val="008609EE"/>
    <w:rsid w:val="00872A03"/>
    <w:rsid w:val="008734E7"/>
    <w:rsid w:val="008A4AF0"/>
    <w:rsid w:val="008B3DE2"/>
    <w:rsid w:val="008B3E3B"/>
    <w:rsid w:val="008C053D"/>
    <w:rsid w:val="008C1940"/>
    <w:rsid w:val="008C49A6"/>
    <w:rsid w:val="008C536A"/>
    <w:rsid w:val="008C78D3"/>
    <w:rsid w:val="008E7354"/>
    <w:rsid w:val="008F17E4"/>
    <w:rsid w:val="00900CCD"/>
    <w:rsid w:val="00901632"/>
    <w:rsid w:val="0090276E"/>
    <w:rsid w:val="00907D6E"/>
    <w:rsid w:val="0091322A"/>
    <w:rsid w:val="0091349D"/>
    <w:rsid w:val="00914624"/>
    <w:rsid w:val="00915DAA"/>
    <w:rsid w:val="009163F4"/>
    <w:rsid w:val="009210AE"/>
    <w:rsid w:val="00922D62"/>
    <w:rsid w:val="00931D2F"/>
    <w:rsid w:val="009357F0"/>
    <w:rsid w:val="00941B92"/>
    <w:rsid w:val="00947DD0"/>
    <w:rsid w:val="00955679"/>
    <w:rsid w:val="009626B7"/>
    <w:rsid w:val="009948AD"/>
    <w:rsid w:val="009B2341"/>
    <w:rsid w:val="009B7846"/>
    <w:rsid w:val="009C09B9"/>
    <w:rsid w:val="009C520C"/>
    <w:rsid w:val="009F302C"/>
    <w:rsid w:val="009F4557"/>
    <w:rsid w:val="00A0035F"/>
    <w:rsid w:val="00A01E0A"/>
    <w:rsid w:val="00A02B44"/>
    <w:rsid w:val="00A030A0"/>
    <w:rsid w:val="00A05CBF"/>
    <w:rsid w:val="00A2557D"/>
    <w:rsid w:val="00A274CD"/>
    <w:rsid w:val="00A3203D"/>
    <w:rsid w:val="00A33C5D"/>
    <w:rsid w:val="00A33DB7"/>
    <w:rsid w:val="00A54700"/>
    <w:rsid w:val="00A63C49"/>
    <w:rsid w:val="00A75BF2"/>
    <w:rsid w:val="00A93867"/>
    <w:rsid w:val="00A94BFB"/>
    <w:rsid w:val="00A94F0B"/>
    <w:rsid w:val="00AA19F8"/>
    <w:rsid w:val="00AA51BE"/>
    <w:rsid w:val="00AB0374"/>
    <w:rsid w:val="00AB2FED"/>
    <w:rsid w:val="00AB33F2"/>
    <w:rsid w:val="00AC0EE2"/>
    <w:rsid w:val="00AD1D9B"/>
    <w:rsid w:val="00AD6508"/>
    <w:rsid w:val="00AD7197"/>
    <w:rsid w:val="00AE1080"/>
    <w:rsid w:val="00AE1215"/>
    <w:rsid w:val="00AE2718"/>
    <w:rsid w:val="00AE714E"/>
    <w:rsid w:val="00AF28A1"/>
    <w:rsid w:val="00AF311B"/>
    <w:rsid w:val="00B02017"/>
    <w:rsid w:val="00B06D37"/>
    <w:rsid w:val="00B21BFB"/>
    <w:rsid w:val="00B2301F"/>
    <w:rsid w:val="00B25168"/>
    <w:rsid w:val="00B25CC9"/>
    <w:rsid w:val="00B33235"/>
    <w:rsid w:val="00B43687"/>
    <w:rsid w:val="00B449F2"/>
    <w:rsid w:val="00B4690A"/>
    <w:rsid w:val="00B549B7"/>
    <w:rsid w:val="00B54ED0"/>
    <w:rsid w:val="00B60323"/>
    <w:rsid w:val="00B728FF"/>
    <w:rsid w:val="00B7418F"/>
    <w:rsid w:val="00B755BB"/>
    <w:rsid w:val="00B83277"/>
    <w:rsid w:val="00B8472B"/>
    <w:rsid w:val="00B84D4B"/>
    <w:rsid w:val="00B853A7"/>
    <w:rsid w:val="00B85D78"/>
    <w:rsid w:val="00BA59B5"/>
    <w:rsid w:val="00BC0966"/>
    <w:rsid w:val="00BD73EF"/>
    <w:rsid w:val="00BF61C2"/>
    <w:rsid w:val="00BF6314"/>
    <w:rsid w:val="00C05DB2"/>
    <w:rsid w:val="00C07019"/>
    <w:rsid w:val="00C07656"/>
    <w:rsid w:val="00C07E51"/>
    <w:rsid w:val="00C11F16"/>
    <w:rsid w:val="00C20670"/>
    <w:rsid w:val="00C30DAF"/>
    <w:rsid w:val="00C37366"/>
    <w:rsid w:val="00C5430C"/>
    <w:rsid w:val="00C55C95"/>
    <w:rsid w:val="00C76B3F"/>
    <w:rsid w:val="00C778B4"/>
    <w:rsid w:val="00C7797C"/>
    <w:rsid w:val="00C9152C"/>
    <w:rsid w:val="00CA0212"/>
    <w:rsid w:val="00CA08D1"/>
    <w:rsid w:val="00CA5510"/>
    <w:rsid w:val="00CB33D1"/>
    <w:rsid w:val="00CB457C"/>
    <w:rsid w:val="00CD3A19"/>
    <w:rsid w:val="00CD5DB8"/>
    <w:rsid w:val="00CE5F29"/>
    <w:rsid w:val="00CE7BD9"/>
    <w:rsid w:val="00CF3B87"/>
    <w:rsid w:val="00D009AB"/>
    <w:rsid w:val="00D04812"/>
    <w:rsid w:val="00D20C76"/>
    <w:rsid w:val="00D25BE5"/>
    <w:rsid w:val="00D32D60"/>
    <w:rsid w:val="00D35C5F"/>
    <w:rsid w:val="00D476BF"/>
    <w:rsid w:val="00D47917"/>
    <w:rsid w:val="00D623AE"/>
    <w:rsid w:val="00D64A5C"/>
    <w:rsid w:val="00D655D2"/>
    <w:rsid w:val="00D675D3"/>
    <w:rsid w:val="00D755A0"/>
    <w:rsid w:val="00D75B21"/>
    <w:rsid w:val="00D84AD5"/>
    <w:rsid w:val="00D86639"/>
    <w:rsid w:val="00D9401A"/>
    <w:rsid w:val="00D96620"/>
    <w:rsid w:val="00DD14EB"/>
    <w:rsid w:val="00DD57A3"/>
    <w:rsid w:val="00DE43DC"/>
    <w:rsid w:val="00DF0DDE"/>
    <w:rsid w:val="00E0071E"/>
    <w:rsid w:val="00E16BAB"/>
    <w:rsid w:val="00E2719B"/>
    <w:rsid w:val="00E30A07"/>
    <w:rsid w:val="00E34FFA"/>
    <w:rsid w:val="00E35987"/>
    <w:rsid w:val="00E40584"/>
    <w:rsid w:val="00E44CE5"/>
    <w:rsid w:val="00E45DAF"/>
    <w:rsid w:val="00E4640F"/>
    <w:rsid w:val="00E51BD8"/>
    <w:rsid w:val="00E56840"/>
    <w:rsid w:val="00E636EA"/>
    <w:rsid w:val="00E65E52"/>
    <w:rsid w:val="00E66B53"/>
    <w:rsid w:val="00E74928"/>
    <w:rsid w:val="00E7512C"/>
    <w:rsid w:val="00E8667B"/>
    <w:rsid w:val="00E901B6"/>
    <w:rsid w:val="00EA3814"/>
    <w:rsid w:val="00EA38C5"/>
    <w:rsid w:val="00EB2DA1"/>
    <w:rsid w:val="00EC657C"/>
    <w:rsid w:val="00EC78C4"/>
    <w:rsid w:val="00ED2B8A"/>
    <w:rsid w:val="00ED3176"/>
    <w:rsid w:val="00ED3FF8"/>
    <w:rsid w:val="00ED425D"/>
    <w:rsid w:val="00EF7A4B"/>
    <w:rsid w:val="00F055EE"/>
    <w:rsid w:val="00F0583C"/>
    <w:rsid w:val="00F15181"/>
    <w:rsid w:val="00F26893"/>
    <w:rsid w:val="00F301AF"/>
    <w:rsid w:val="00F34516"/>
    <w:rsid w:val="00F37DE6"/>
    <w:rsid w:val="00F44965"/>
    <w:rsid w:val="00F86909"/>
    <w:rsid w:val="00F86F0B"/>
    <w:rsid w:val="00F905A9"/>
    <w:rsid w:val="00F932B0"/>
    <w:rsid w:val="00FB12F6"/>
    <w:rsid w:val="00FB3C0D"/>
    <w:rsid w:val="00FB4B87"/>
    <w:rsid w:val="00FD455F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8FAB5"/>
  <w15:docId w15:val="{00BF8377-6F4E-45F7-999B-27004B52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EC78C4"/>
    <w:pPr>
      <w:ind w:left="720"/>
      <w:contextualSpacing/>
    </w:pPr>
  </w:style>
  <w:style w:type="paragraph" w:styleId="NoSpacing">
    <w:name w:val="No Spacing"/>
    <w:uiPriority w:val="1"/>
    <w:qFormat/>
    <w:rsid w:val="00E30A07"/>
  </w:style>
  <w:style w:type="paragraph" w:styleId="Revision">
    <w:name w:val="Revision"/>
    <w:hidden/>
    <w:uiPriority w:val="99"/>
    <w:semiHidden/>
    <w:rsid w:val="008A4AF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yperlink" Target="mailto:nezeljenadejstva@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nmed.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9D48-8184-42CD-8E07-5F9BA42F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10115</Words>
  <Characters>57659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LEK</vt:lpstr>
    </vt:vector>
  </TitlesOfParts>
  <Company/>
  <LinksUpToDate>false</LinksUpToDate>
  <CharactersWithSpaces>67639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LEK</dc:title>
  <dc:creator>TANJANE</dc:creator>
  <cp:lastModifiedBy>Ninoslava Lalatović</cp:lastModifiedBy>
  <cp:revision>19</cp:revision>
  <cp:lastPrinted>2016-07-25T08:56:00Z</cp:lastPrinted>
  <dcterms:created xsi:type="dcterms:W3CDTF">2025-01-29T08:23:00Z</dcterms:created>
  <dcterms:modified xsi:type="dcterms:W3CDTF">2025-02-04T13:46:00Z</dcterms:modified>
</cp:coreProperties>
</file>