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B6A6" w14:textId="77777777" w:rsidR="001A5518" w:rsidRPr="00683138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25EB6A8" w14:textId="77777777" w:rsidR="002510A5" w:rsidRPr="00683138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683138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25EB6A9" w14:textId="77777777" w:rsidR="002510A5" w:rsidRPr="00683138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25EB6AC" w14:textId="77777777" w:rsidR="003C17AB" w:rsidRPr="00683138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25EB6AD" w14:textId="77777777" w:rsidR="00C37FD7" w:rsidRPr="0068313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AE" w14:textId="77777777" w:rsidR="00411B4B" w:rsidRPr="0068313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>1.</w:t>
      </w:r>
      <w:r w:rsidR="00F5167F" w:rsidRPr="00683138">
        <w:rPr>
          <w:b/>
          <w:bCs/>
          <w:sz w:val="22"/>
          <w:szCs w:val="22"/>
          <w:lang w:val="sr-Latn-ME"/>
        </w:rPr>
        <w:tab/>
      </w:r>
      <w:r w:rsidR="002846DB" w:rsidRPr="00683138">
        <w:rPr>
          <w:b/>
          <w:bCs/>
          <w:sz w:val="22"/>
          <w:szCs w:val="22"/>
          <w:lang w:val="sr-Latn-ME"/>
        </w:rPr>
        <w:t xml:space="preserve">NAZIV </w:t>
      </w:r>
      <w:r w:rsidRPr="00683138">
        <w:rPr>
          <w:b/>
          <w:bCs/>
          <w:sz w:val="22"/>
          <w:szCs w:val="22"/>
          <w:lang w:val="sr-Latn-ME"/>
        </w:rPr>
        <w:t>LIJEKA</w:t>
      </w:r>
    </w:p>
    <w:p w14:paraId="625EB6AF" w14:textId="77777777" w:rsidR="00EC2532" w:rsidRPr="00683138" w:rsidRDefault="00EC2532">
      <w:pPr>
        <w:rPr>
          <w:sz w:val="22"/>
          <w:szCs w:val="22"/>
          <w:lang w:val="sr-Latn-ME"/>
        </w:rPr>
      </w:pPr>
    </w:p>
    <w:p w14:paraId="415C943F" w14:textId="064B8C3D" w:rsidR="003E71A0" w:rsidRPr="00683138" w:rsidRDefault="003E71A0" w:rsidP="003E71A0">
      <w:pPr>
        <w:rPr>
          <w:bCs/>
          <w:sz w:val="22"/>
          <w:szCs w:val="22"/>
          <w:lang w:val="sr-Latn-ME"/>
        </w:rPr>
      </w:pPr>
      <w:proofErr w:type="spellStart"/>
      <w:r w:rsidRPr="00683138">
        <w:rPr>
          <w:bCs/>
          <w:sz w:val="22"/>
          <w:szCs w:val="22"/>
          <w:lang w:val="sr-Latn-ME"/>
        </w:rPr>
        <w:t>Buscopan</w:t>
      </w:r>
      <w:proofErr w:type="spellEnd"/>
      <w:r w:rsidRPr="00683138">
        <w:rPr>
          <w:bCs/>
          <w:sz w:val="22"/>
          <w:szCs w:val="22"/>
          <w:lang w:val="sr-Latn-ME"/>
        </w:rPr>
        <w:t xml:space="preserve">, </w:t>
      </w:r>
      <w:r w:rsidR="00670166" w:rsidRPr="00683138">
        <w:rPr>
          <w:bCs/>
          <w:sz w:val="22"/>
          <w:szCs w:val="22"/>
          <w:lang w:val="sr-Latn-ME"/>
        </w:rPr>
        <w:t>20 mg/m</w:t>
      </w:r>
      <w:r w:rsidR="00101E79" w:rsidRPr="00683138">
        <w:rPr>
          <w:bCs/>
          <w:sz w:val="22"/>
          <w:szCs w:val="22"/>
          <w:lang w:val="sr-Latn-ME"/>
        </w:rPr>
        <w:t>l</w:t>
      </w:r>
      <w:r w:rsidR="00670166" w:rsidRPr="00683138">
        <w:rPr>
          <w:bCs/>
          <w:sz w:val="22"/>
          <w:szCs w:val="22"/>
          <w:lang w:val="sr-Latn-ME"/>
        </w:rPr>
        <w:t xml:space="preserve">, </w:t>
      </w:r>
      <w:r w:rsidRPr="00683138">
        <w:rPr>
          <w:bCs/>
          <w:sz w:val="22"/>
          <w:szCs w:val="22"/>
          <w:lang w:val="sr-Latn-ME"/>
        </w:rPr>
        <w:t>rastvor za injekciju</w:t>
      </w:r>
    </w:p>
    <w:p w14:paraId="6967E3FF" w14:textId="77777777" w:rsidR="00101E79" w:rsidRPr="00683138" w:rsidRDefault="00101E79" w:rsidP="003E71A0">
      <w:pPr>
        <w:rPr>
          <w:bCs/>
          <w:sz w:val="22"/>
          <w:szCs w:val="22"/>
          <w:lang w:val="sr-Latn-ME"/>
        </w:rPr>
      </w:pPr>
    </w:p>
    <w:p w14:paraId="17B00A28" w14:textId="01E92CCA" w:rsidR="003E71A0" w:rsidRPr="00683138" w:rsidRDefault="003E71A0" w:rsidP="003E71A0">
      <w:pPr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INN: </w:t>
      </w:r>
      <w:proofErr w:type="spellStart"/>
      <w:r w:rsidRPr="00683138">
        <w:rPr>
          <w:bCs/>
          <w:sz w:val="22"/>
          <w:szCs w:val="22"/>
          <w:lang w:val="sr-Latn-ME"/>
        </w:rPr>
        <w:t>hioscin</w:t>
      </w:r>
      <w:proofErr w:type="spellEnd"/>
      <w:r w:rsidRPr="00683138">
        <w:rPr>
          <w:bCs/>
          <w:sz w:val="22"/>
          <w:szCs w:val="22"/>
          <w:lang w:val="sr-Latn-ME"/>
        </w:rPr>
        <w:t xml:space="preserve"> </w:t>
      </w:r>
      <w:proofErr w:type="spellStart"/>
      <w:r w:rsidRPr="00683138">
        <w:rPr>
          <w:bCs/>
          <w:sz w:val="22"/>
          <w:szCs w:val="22"/>
          <w:lang w:val="sr-Latn-ME"/>
        </w:rPr>
        <w:t>butilbromid</w:t>
      </w:r>
      <w:proofErr w:type="spellEnd"/>
    </w:p>
    <w:p w14:paraId="625EB6B3" w14:textId="77777777" w:rsidR="006D20A5" w:rsidRPr="00683138" w:rsidRDefault="006D20A5">
      <w:pPr>
        <w:rPr>
          <w:bCs/>
          <w:sz w:val="22"/>
          <w:szCs w:val="22"/>
          <w:lang w:val="sr-Latn-ME"/>
        </w:rPr>
      </w:pPr>
    </w:p>
    <w:p w14:paraId="625EB6B4" w14:textId="77777777" w:rsidR="00530BD7" w:rsidRPr="00683138" w:rsidRDefault="00530BD7">
      <w:pPr>
        <w:rPr>
          <w:bCs/>
          <w:sz w:val="22"/>
          <w:szCs w:val="22"/>
          <w:lang w:val="sr-Latn-ME"/>
        </w:rPr>
      </w:pPr>
    </w:p>
    <w:p w14:paraId="625EB6B5" w14:textId="77777777" w:rsidR="00411B4B" w:rsidRPr="0068313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2. </w:t>
      </w:r>
      <w:r w:rsidR="00F5167F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KVALITATIVNI I KVANTITATIVNI SASTAV</w:t>
      </w:r>
    </w:p>
    <w:p w14:paraId="625EB6B6" w14:textId="77777777" w:rsidR="005A0B2E" w:rsidRPr="00683138" w:rsidRDefault="005A0B2E">
      <w:pPr>
        <w:rPr>
          <w:sz w:val="22"/>
          <w:szCs w:val="22"/>
          <w:lang w:val="sr-Latn-ME"/>
        </w:rPr>
      </w:pPr>
    </w:p>
    <w:p w14:paraId="47E8193D" w14:textId="77777777" w:rsidR="005F1850" w:rsidRPr="00683138" w:rsidRDefault="005F1850" w:rsidP="005F1850">
      <w:pPr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1 ml rastvora sadrži 20 mg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butilbromida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2E1D2369" w14:textId="6EC41B5A" w:rsidR="005F1850" w:rsidRPr="00683138" w:rsidRDefault="005F1850" w:rsidP="005F1850">
      <w:pPr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1 ampula </w:t>
      </w:r>
      <w:r w:rsidR="006F27DB" w:rsidRPr="00683138">
        <w:rPr>
          <w:sz w:val="22"/>
          <w:szCs w:val="22"/>
          <w:lang w:val="sr-Latn-ME"/>
        </w:rPr>
        <w:t>(1 m</w:t>
      </w:r>
      <w:r w:rsidR="00101E79" w:rsidRPr="00683138">
        <w:rPr>
          <w:sz w:val="22"/>
          <w:szCs w:val="22"/>
          <w:lang w:val="sr-Latn-ME"/>
        </w:rPr>
        <w:t>l</w:t>
      </w:r>
      <w:r w:rsidR="006F27DB" w:rsidRPr="00683138">
        <w:rPr>
          <w:sz w:val="22"/>
          <w:szCs w:val="22"/>
          <w:lang w:val="sr-Latn-ME"/>
        </w:rPr>
        <w:t xml:space="preserve">) </w:t>
      </w:r>
      <w:r w:rsidRPr="00683138">
        <w:rPr>
          <w:sz w:val="22"/>
          <w:szCs w:val="22"/>
          <w:lang w:val="sr-Latn-ME"/>
        </w:rPr>
        <w:t xml:space="preserve">sadrži 20 mg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butilbromida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0BF16CD0" w14:textId="77777777" w:rsidR="005F1850" w:rsidRPr="00683138" w:rsidRDefault="005F1850">
      <w:pPr>
        <w:rPr>
          <w:sz w:val="22"/>
          <w:szCs w:val="22"/>
          <w:lang w:val="sr-Latn-ME"/>
        </w:rPr>
      </w:pPr>
    </w:p>
    <w:p w14:paraId="625EB6B7" w14:textId="77777777" w:rsidR="0003793F" w:rsidRPr="00683138" w:rsidRDefault="0003793F">
      <w:pPr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Za spisak svih </w:t>
      </w:r>
      <w:proofErr w:type="spellStart"/>
      <w:r w:rsidRPr="00683138">
        <w:rPr>
          <w:sz w:val="22"/>
          <w:szCs w:val="22"/>
          <w:lang w:val="sr-Latn-ME"/>
        </w:rPr>
        <w:t>ekscipijenasa</w:t>
      </w:r>
      <w:proofErr w:type="spellEnd"/>
      <w:r w:rsidRPr="00683138">
        <w:rPr>
          <w:sz w:val="22"/>
          <w:szCs w:val="22"/>
          <w:lang w:val="sr-Latn-ME"/>
        </w:rPr>
        <w:t>, pogledati dio 6.1.</w:t>
      </w:r>
    </w:p>
    <w:p w14:paraId="625EB6B8" w14:textId="77777777" w:rsidR="0003793F" w:rsidRPr="00683138" w:rsidRDefault="0003793F">
      <w:pPr>
        <w:rPr>
          <w:sz w:val="22"/>
          <w:szCs w:val="22"/>
          <w:lang w:val="sr-Latn-ME"/>
        </w:rPr>
      </w:pPr>
    </w:p>
    <w:p w14:paraId="625EB6B9" w14:textId="77777777" w:rsidR="00C37FD7" w:rsidRPr="00683138" w:rsidRDefault="00C37FD7">
      <w:pPr>
        <w:rPr>
          <w:sz w:val="22"/>
          <w:szCs w:val="22"/>
          <w:lang w:val="sr-Latn-ME"/>
        </w:rPr>
      </w:pPr>
    </w:p>
    <w:p w14:paraId="625EB6BA" w14:textId="77777777" w:rsidR="00411B4B" w:rsidRPr="0068313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3. </w:t>
      </w:r>
      <w:r w:rsidR="00F5167F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FARMACEUTSKI OBLIK</w:t>
      </w:r>
      <w:r w:rsidR="009F2D23" w:rsidRPr="00683138">
        <w:rPr>
          <w:b/>
          <w:bCs/>
          <w:sz w:val="22"/>
          <w:szCs w:val="22"/>
          <w:lang w:val="sr-Latn-ME"/>
        </w:rPr>
        <w:t xml:space="preserve"> </w:t>
      </w:r>
    </w:p>
    <w:p w14:paraId="625EB6BB" w14:textId="77777777" w:rsidR="00411B4B" w:rsidRPr="00683138" w:rsidRDefault="00411B4B">
      <w:pPr>
        <w:rPr>
          <w:bCs/>
          <w:sz w:val="22"/>
          <w:szCs w:val="22"/>
          <w:lang w:val="sr-Latn-ME"/>
        </w:rPr>
      </w:pPr>
    </w:p>
    <w:p w14:paraId="087D4B04" w14:textId="77777777" w:rsidR="00B93BD4" w:rsidRPr="00683138" w:rsidRDefault="00B93BD4" w:rsidP="00B93BD4">
      <w:pPr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>Rastvor za injekciju.</w:t>
      </w:r>
    </w:p>
    <w:p w14:paraId="4F914FE6" w14:textId="77777777" w:rsidR="00101E79" w:rsidRPr="00683138" w:rsidRDefault="00101E79">
      <w:pPr>
        <w:rPr>
          <w:bCs/>
          <w:sz w:val="22"/>
          <w:szCs w:val="22"/>
          <w:lang w:val="sr-Latn-ME"/>
        </w:rPr>
      </w:pPr>
    </w:p>
    <w:p w14:paraId="311EDFD2" w14:textId="2D0C6527" w:rsidR="00B93BD4" w:rsidRPr="00683138" w:rsidRDefault="00B93BD4">
      <w:pPr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Bistar, bezbojan do skoro bezbojan rastvor, bez mehaničkih </w:t>
      </w:r>
      <w:proofErr w:type="spellStart"/>
      <w:r w:rsidRPr="00683138">
        <w:rPr>
          <w:bCs/>
          <w:sz w:val="22"/>
          <w:szCs w:val="22"/>
          <w:lang w:val="sr-Latn-ME"/>
        </w:rPr>
        <w:t>onečišćenja</w:t>
      </w:r>
      <w:proofErr w:type="spellEnd"/>
      <w:r w:rsidRPr="00683138">
        <w:rPr>
          <w:bCs/>
          <w:sz w:val="22"/>
          <w:szCs w:val="22"/>
          <w:lang w:val="sr-Latn-ME"/>
        </w:rPr>
        <w:t>.</w:t>
      </w:r>
    </w:p>
    <w:p w14:paraId="2C3E1DF3" w14:textId="77777777" w:rsidR="00B93BD4" w:rsidRPr="00683138" w:rsidRDefault="00B93BD4">
      <w:pPr>
        <w:rPr>
          <w:bCs/>
          <w:sz w:val="22"/>
          <w:szCs w:val="22"/>
          <w:lang w:val="sr-Latn-ME"/>
        </w:rPr>
      </w:pPr>
    </w:p>
    <w:p w14:paraId="625EB6BC" w14:textId="77777777" w:rsidR="00EC2532" w:rsidRPr="00683138" w:rsidRDefault="00EC2532">
      <w:pPr>
        <w:rPr>
          <w:bCs/>
          <w:sz w:val="22"/>
          <w:szCs w:val="22"/>
          <w:lang w:val="sr-Latn-ME"/>
        </w:rPr>
      </w:pPr>
    </w:p>
    <w:p w14:paraId="625EB6BD" w14:textId="77777777" w:rsidR="00411B4B" w:rsidRPr="00683138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KLINIČKI PODACI</w:t>
      </w:r>
    </w:p>
    <w:p w14:paraId="625EB6BE" w14:textId="77777777" w:rsidR="00CD6F02" w:rsidRPr="00683138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BF" w14:textId="77777777" w:rsidR="00411B4B" w:rsidRPr="00683138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4.1.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Terapijske indikacije</w:t>
      </w:r>
    </w:p>
    <w:p w14:paraId="03FB2F14" w14:textId="77777777" w:rsidR="00B93BD4" w:rsidRPr="00683138" w:rsidRDefault="00B93BD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E3C2A07" w14:textId="2488EB30" w:rsidR="009A57BF" w:rsidRPr="00683138" w:rsidRDefault="00CD3713" w:rsidP="00CD37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Lijek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je </w:t>
      </w:r>
      <w:proofErr w:type="spellStart"/>
      <w:r w:rsidRPr="00683138">
        <w:rPr>
          <w:sz w:val="22"/>
          <w:szCs w:val="22"/>
          <w:lang w:val="sr-Latn-ME"/>
        </w:rPr>
        <w:t>indikovan</w:t>
      </w:r>
      <w:proofErr w:type="spellEnd"/>
      <w:r w:rsidRPr="00683138">
        <w:rPr>
          <w:sz w:val="22"/>
          <w:szCs w:val="22"/>
          <w:lang w:val="sr-Latn-ME"/>
        </w:rPr>
        <w:t xml:space="preserve"> kod akutnog spazma, kod žučne i bubrežne kolike, u radiologiji za diferencijalnu dijagnozu opstrukcije i za smanjenje spazma i bola kod </w:t>
      </w:r>
      <w:proofErr w:type="spellStart"/>
      <w:r w:rsidRPr="00683138">
        <w:rPr>
          <w:sz w:val="22"/>
          <w:szCs w:val="22"/>
          <w:lang w:val="sr-Latn-ME"/>
        </w:rPr>
        <w:t>pijelografije</w:t>
      </w:r>
      <w:proofErr w:type="spellEnd"/>
      <w:r w:rsidRPr="00683138">
        <w:rPr>
          <w:sz w:val="22"/>
          <w:szCs w:val="22"/>
          <w:lang w:val="sr-Latn-ME"/>
        </w:rPr>
        <w:t xml:space="preserve"> i drugih dijagnostičkih procedura gd</w:t>
      </w:r>
      <w:r w:rsidR="00D3558A" w:rsidRPr="00683138">
        <w:rPr>
          <w:sz w:val="22"/>
          <w:szCs w:val="22"/>
          <w:lang w:val="sr-Latn-ME"/>
        </w:rPr>
        <w:t>j</w:t>
      </w:r>
      <w:r w:rsidRPr="00683138">
        <w:rPr>
          <w:sz w:val="22"/>
          <w:szCs w:val="22"/>
          <w:lang w:val="sr-Latn-ME"/>
        </w:rPr>
        <w:t xml:space="preserve">e spazam može da bude problem, npr. </w:t>
      </w:r>
      <w:proofErr w:type="spellStart"/>
      <w:r w:rsidRPr="00683138">
        <w:rPr>
          <w:sz w:val="22"/>
          <w:szCs w:val="22"/>
          <w:lang w:val="sr-Latn-ME"/>
        </w:rPr>
        <w:t>gastroduodenalna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endoskopija</w:t>
      </w:r>
      <w:proofErr w:type="spellEnd"/>
      <w:r w:rsidR="00D3558A" w:rsidRPr="00683138">
        <w:rPr>
          <w:sz w:val="22"/>
          <w:szCs w:val="22"/>
          <w:lang w:val="sr-Latn-ME"/>
        </w:rPr>
        <w:t>.</w:t>
      </w:r>
    </w:p>
    <w:p w14:paraId="625EB6C0" w14:textId="77777777" w:rsidR="00411B4B" w:rsidRPr="00683138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C1" w14:textId="77777777" w:rsidR="00411B4B" w:rsidRPr="00683138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4.2.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Doziranje i način primjene</w:t>
      </w:r>
    </w:p>
    <w:p w14:paraId="625EB6C2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C3" w14:textId="77777777" w:rsidR="00452E9D" w:rsidRPr="00683138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683138">
        <w:rPr>
          <w:bCs/>
          <w:sz w:val="22"/>
          <w:szCs w:val="22"/>
          <w:u w:val="single"/>
          <w:lang w:val="sr-Latn-ME"/>
        </w:rPr>
        <w:t>Doziranje</w:t>
      </w:r>
    </w:p>
    <w:p w14:paraId="660A66AE" w14:textId="77777777" w:rsidR="004403AE" w:rsidRPr="00683138" w:rsidRDefault="004403AE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086913BB" w14:textId="77777777" w:rsidR="007503C7" w:rsidRPr="00683138" w:rsidRDefault="007503C7" w:rsidP="007503C7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683138">
        <w:rPr>
          <w:bCs/>
          <w:sz w:val="22"/>
          <w:szCs w:val="22"/>
          <w:u w:val="single"/>
          <w:lang w:val="sr-Latn-ME"/>
        </w:rPr>
        <w:t>Odrasli:</w:t>
      </w:r>
    </w:p>
    <w:p w14:paraId="4226AB6D" w14:textId="5EBFD40A" w:rsidR="007503C7" w:rsidRPr="00683138" w:rsidRDefault="007503C7" w:rsidP="0098026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1 ampula </w:t>
      </w:r>
      <w:proofErr w:type="spellStart"/>
      <w:r w:rsidRPr="00683138">
        <w:rPr>
          <w:bCs/>
          <w:sz w:val="22"/>
          <w:szCs w:val="22"/>
          <w:lang w:val="sr-Latn-ME"/>
        </w:rPr>
        <w:t>Buscopan</w:t>
      </w:r>
      <w:proofErr w:type="spellEnd"/>
      <w:r w:rsidRPr="00683138">
        <w:rPr>
          <w:bCs/>
          <w:sz w:val="22"/>
          <w:szCs w:val="22"/>
          <w:lang w:val="sr-Latn-ME"/>
        </w:rPr>
        <w:t xml:space="preserve"> (20 mg) intramuskularno ili </w:t>
      </w:r>
      <w:proofErr w:type="spellStart"/>
      <w:r w:rsidRPr="00683138">
        <w:rPr>
          <w:bCs/>
          <w:sz w:val="22"/>
          <w:szCs w:val="22"/>
          <w:lang w:val="sr-Latn-ME"/>
        </w:rPr>
        <w:t>intravenski</w:t>
      </w:r>
      <w:proofErr w:type="spellEnd"/>
      <w:r w:rsidRPr="00683138">
        <w:rPr>
          <w:bCs/>
          <w:sz w:val="22"/>
          <w:szCs w:val="22"/>
          <w:lang w:val="sr-Latn-ME"/>
        </w:rPr>
        <w:t xml:space="preserve">, ponoviti nakon pola časa ako je potrebno. </w:t>
      </w:r>
      <w:proofErr w:type="spellStart"/>
      <w:r w:rsidRPr="00683138">
        <w:rPr>
          <w:bCs/>
          <w:sz w:val="22"/>
          <w:szCs w:val="22"/>
          <w:lang w:val="sr-Latn-ME"/>
        </w:rPr>
        <w:t>Intravensku</w:t>
      </w:r>
      <w:proofErr w:type="spellEnd"/>
      <w:r w:rsidRPr="00683138">
        <w:rPr>
          <w:bCs/>
          <w:sz w:val="22"/>
          <w:szCs w:val="22"/>
          <w:lang w:val="sr-Latn-ME"/>
        </w:rPr>
        <w:t xml:space="preserve"> injekciju treba davati sporo (u rijetkim slučajevima</w:t>
      </w:r>
      <w:r w:rsidR="00BD1ED4" w:rsidRPr="00683138">
        <w:rPr>
          <w:bCs/>
          <w:sz w:val="22"/>
          <w:szCs w:val="22"/>
          <w:lang w:val="sr-Latn-ME"/>
        </w:rPr>
        <w:t xml:space="preserve"> lijek </w:t>
      </w:r>
      <w:proofErr w:type="spellStart"/>
      <w:r w:rsidR="00BD1ED4" w:rsidRPr="00683138">
        <w:rPr>
          <w:bCs/>
          <w:sz w:val="22"/>
          <w:szCs w:val="22"/>
          <w:lang w:val="sr-Latn-ME"/>
        </w:rPr>
        <w:t>Buscopan</w:t>
      </w:r>
      <w:proofErr w:type="spellEnd"/>
      <w:r w:rsidR="00BD1ED4" w:rsidRPr="00683138">
        <w:rPr>
          <w:bCs/>
          <w:sz w:val="22"/>
          <w:szCs w:val="22"/>
          <w:lang w:val="sr-Latn-ME"/>
        </w:rPr>
        <w:t xml:space="preserve"> može izazvati</w:t>
      </w:r>
      <w:r w:rsidRPr="00683138">
        <w:rPr>
          <w:bCs/>
          <w:sz w:val="22"/>
          <w:szCs w:val="22"/>
          <w:lang w:val="sr-Latn-ME"/>
        </w:rPr>
        <w:t xml:space="preserve"> značaj</w:t>
      </w:r>
      <w:r w:rsidR="006C172E" w:rsidRPr="00683138">
        <w:rPr>
          <w:bCs/>
          <w:sz w:val="22"/>
          <w:szCs w:val="22"/>
          <w:lang w:val="sr-Latn-ME"/>
        </w:rPr>
        <w:t>no smanjenje</w:t>
      </w:r>
      <w:r w:rsidRPr="00683138">
        <w:rPr>
          <w:bCs/>
          <w:sz w:val="22"/>
          <w:szCs w:val="22"/>
          <w:lang w:val="sr-Latn-ME"/>
        </w:rPr>
        <w:t xml:space="preserve"> pritiska, pa čak i nastanak šoka </w:t>
      </w:r>
      <w:r w:rsidR="003537CE" w:rsidRPr="00683138">
        <w:rPr>
          <w:bCs/>
          <w:sz w:val="22"/>
          <w:szCs w:val="22"/>
          <w:lang w:val="sr-Latn-ME"/>
        </w:rPr>
        <w:t>kod pacijenta</w:t>
      </w:r>
      <w:r w:rsidRPr="00683138">
        <w:rPr>
          <w:bCs/>
          <w:sz w:val="22"/>
          <w:szCs w:val="22"/>
          <w:lang w:val="sr-Latn-ME"/>
        </w:rPr>
        <w:t xml:space="preserve">). Kada se koristi za </w:t>
      </w:r>
      <w:proofErr w:type="spellStart"/>
      <w:r w:rsidRPr="00683138">
        <w:rPr>
          <w:bCs/>
          <w:sz w:val="22"/>
          <w:szCs w:val="22"/>
          <w:lang w:val="sr-Latn-ME"/>
        </w:rPr>
        <w:t>endoskopiju</w:t>
      </w:r>
      <w:proofErr w:type="spellEnd"/>
      <w:r w:rsidRPr="00683138">
        <w:rPr>
          <w:bCs/>
          <w:sz w:val="22"/>
          <w:szCs w:val="22"/>
          <w:lang w:val="sr-Latn-ME"/>
        </w:rPr>
        <w:t xml:space="preserve"> može biti neophodno češće ponavljanje doze. </w:t>
      </w:r>
    </w:p>
    <w:p w14:paraId="608B3ACE" w14:textId="77777777" w:rsidR="007503C7" w:rsidRPr="00683138" w:rsidRDefault="007503C7" w:rsidP="007503C7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C01FD76" w14:textId="22296DAB" w:rsidR="007503C7" w:rsidRPr="00683138" w:rsidRDefault="00A9629E" w:rsidP="00756CE4">
      <w:pPr>
        <w:spacing w:line="0" w:lineRule="atLeast"/>
        <w:ind w:left="7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Ne smije se uzimati doza veća od maksimalne dnevne doze od 100 mg.</w:t>
      </w:r>
    </w:p>
    <w:p w14:paraId="33655935" w14:textId="77777777" w:rsidR="007503C7" w:rsidRPr="00683138" w:rsidRDefault="007503C7" w:rsidP="007503C7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796D04AB" w14:textId="77777777" w:rsidR="009A29B4" w:rsidRPr="00683138" w:rsidRDefault="009A29B4" w:rsidP="009A29B4">
      <w:pPr>
        <w:spacing w:line="0" w:lineRule="atLeast"/>
        <w:ind w:left="7"/>
        <w:jc w:val="both"/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Posebne populacije pacijenata</w:t>
      </w:r>
    </w:p>
    <w:p w14:paraId="5E4ADF7F" w14:textId="77777777" w:rsidR="009A29B4" w:rsidRPr="00683138" w:rsidRDefault="009A29B4" w:rsidP="007503C7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88732BE" w14:textId="1B850884" w:rsidR="007503C7" w:rsidRPr="00683138" w:rsidRDefault="007503C7" w:rsidP="007503C7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683138">
        <w:rPr>
          <w:bCs/>
          <w:sz w:val="22"/>
          <w:szCs w:val="22"/>
          <w:u w:val="single"/>
          <w:lang w:val="sr-Latn-ME"/>
        </w:rPr>
        <w:t>Starij</w:t>
      </w:r>
      <w:r w:rsidR="00BB083D" w:rsidRPr="00683138">
        <w:rPr>
          <w:bCs/>
          <w:sz w:val="22"/>
          <w:szCs w:val="22"/>
          <w:u w:val="single"/>
          <w:lang w:val="sr-Latn-ME"/>
        </w:rPr>
        <w:t xml:space="preserve">e osobe: </w:t>
      </w:r>
    </w:p>
    <w:p w14:paraId="15B269D5" w14:textId="47753735" w:rsidR="007503C7" w:rsidRPr="00683138" w:rsidRDefault="007503C7" w:rsidP="002D0A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Nema posebnih informacija za primjenu ovog lijeka kod starije populacije. U kliničke studije su bili uključeni pacijenti </w:t>
      </w:r>
      <w:r w:rsidR="00782A05" w:rsidRPr="00683138">
        <w:rPr>
          <w:bCs/>
          <w:sz w:val="22"/>
          <w:szCs w:val="22"/>
          <w:lang w:val="sr-Latn-ME"/>
        </w:rPr>
        <w:t xml:space="preserve">starosti </w:t>
      </w:r>
      <w:proofErr w:type="spellStart"/>
      <w:r w:rsidRPr="00683138">
        <w:rPr>
          <w:bCs/>
          <w:sz w:val="22"/>
          <w:szCs w:val="22"/>
          <w:lang w:val="sr-Latn-ME"/>
        </w:rPr>
        <w:t>preko</w:t>
      </w:r>
      <w:proofErr w:type="spellEnd"/>
      <w:r w:rsidRPr="00683138">
        <w:rPr>
          <w:bCs/>
          <w:sz w:val="22"/>
          <w:szCs w:val="22"/>
          <w:lang w:val="sr-Latn-ME"/>
        </w:rPr>
        <w:t xml:space="preserve"> 65 godina i nije bilo posebnih neželjenih reakcija koje bi mogle biti karakteristične za ovu starosnu grupu. </w:t>
      </w:r>
    </w:p>
    <w:p w14:paraId="2F104069" w14:textId="77777777" w:rsidR="00733A79" w:rsidRPr="00683138" w:rsidRDefault="00733A79" w:rsidP="002D0A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8B859F" w14:textId="77777777" w:rsidR="001E4BDA" w:rsidRPr="00683138" w:rsidRDefault="001E4BDA" w:rsidP="001E4BDA">
      <w:pPr>
        <w:spacing w:line="0" w:lineRule="atLeast"/>
        <w:ind w:left="7"/>
        <w:jc w:val="both"/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Pedijatrijska populacija</w:t>
      </w:r>
    </w:p>
    <w:p w14:paraId="7A92002C" w14:textId="32E5533A" w:rsidR="001E4BDA" w:rsidRPr="00683138" w:rsidRDefault="001E4BDA" w:rsidP="001E4BDA">
      <w:pPr>
        <w:spacing w:line="0" w:lineRule="atLeast"/>
        <w:ind w:left="7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Lijek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se ne preporučuje za prim</w:t>
      </w:r>
      <w:r w:rsidR="008A6C3D" w:rsidRPr="00683138">
        <w:rPr>
          <w:sz w:val="22"/>
          <w:szCs w:val="22"/>
          <w:lang w:val="sr-Latn-ME"/>
        </w:rPr>
        <w:t>j</w:t>
      </w:r>
      <w:r w:rsidRPr="00683138">
        <w:rPr>
          <w:sz w:val="22"/>
          <w:szCs w:val="22"/>
          <w:lang w:val="sr-Latn-ME"/>
        </w:rPr>
        <w:t>enu kod d</w:t>
      </w:r>
      <w:r w:rsidR="0099740A" w:rsidRPr="00683138">
        <w:rPr>
          <w:sz w:val="22"/>
          <w:szCs w:val="22"/>
          <w:lang w:val="sr-Latn-ME"/>
        </w:rPr>
        <w:t>j</w:t>
      </w:r>
      <w:r w:rsidRPr="00683138">
        <w:rPr>
          <w:sz w:val="22"/>
          <w:szCs w:val="22"/>
          <w:lang w:val="sr-Latn-ME"/>
        </w:rPr>
        <w:t>ece.</w:t>
      </w:r>
    </w:p>
    <w:p w14:paraId="63874F4E" w14:textId="77777777" w:rsidR="00733A79" w:rsidRPr="00683138" w:rsidRDefault="00733A79" w:rsidP="002D0AE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5EB6C6" w14:textId="53D58D92" w:rsidR="00452E9D" w:rsidRPr="00683138" w:rsidRDefault="007503C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683138">
        <w:rPr>
          <w:bCs/>
          <w:sz w:val="22"/>
          <w:szCs w:val="22"/>
          <w:lang w:val="sr-Latn-ME"/>
        </w:rPr>
        <w:lastRenderedPageBreak/>
        <w:t>Buscopan</w:t>
      </w:r>
      <w:proofErr w:type="spellEnd"/>
      <w:r w:rsidRPr="00683138">
        <w:rPr>
          <w:bCs/>
          <w:sz w:val="22"/>
          <w:szCs w:val="22"/>
          <w:lang w:val="sr-Latn-ME"/>
        </w:rPr>
        <w:t xml:space="preserve"> ampule ne treba koristiti kontinuirano svakodnevno, niti tokom dužeg vremenskog perioda bez ispitivanja uzroka abdominalnog bola.</w:t>
      </w:r>
    </w:p>
    <w:p w14:paraId="0A445FA3" w14:textId="77777777" w:rsidR="004403AE" w:rsidRPr="00683138" w:rsidRDefault="004403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C7" w14:textId="77777777" w:rsidR="00411B4B" w:rsidRPr="00683138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4.3.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proofErr w:type="spellStart"/>
      <w:r w:rsidRPr="00683138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74834BD5" w14:textId="77777777" w:rsidR="007503C7" w:rsidRPr="00683138" w:rsidRDefault="007503C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5E20DA" w14:textId="7DF86FDE" w:rsidR="00BC6A54" w:rsidRPr="00683138" w:rsidRDefault="00BC6A54" w:rsidP="00BC6A5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ampule su kontraindikovane kod</w:t>
      </w:r>
      <w:r w:rsidR="00AF1971" w:rsidRPr="00683138">
        <w:rPr>
          <w:sz w:val="22"/>
          <w:szCs w:val="22"/>
          <w:lang w:val="sr-Latn-ME"/>
        </w:rPr>
        <w:t xml:space="preserve"> pacijenata koji imaju</w:t>
      </w:r>
      <w:r w:rsidRPr="00683138">
        <w:rPr>
          <w:sz w:val="22"/>
          <w:szCs w:val="22"/>
          <w:lang w:val="sr-Latn-ME"/>
        </w:rPr>
        <w:t>:</w:t>
      </w:r>
    </w:p>
    <w:p w14:paraId="2D1F24F6" w14:textId="2E025862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7"/>
        </w:tabs>
        <w:ind w:left="567" w:hanging="567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preosjetljivost na </w:t>
      </w:r>
      <w:r w:rsidR="00F937EA" w:rsidRPr="00683138">
        <w:rPr>
          <w:sz w:val="22"/>
          <w:szCs w:val="22"/>
          <w:lang w:val="sr-Latn-ME"/>
        </w:rPr>
        <w:t>aktivnu supstancu</w:t>
      </w:r>
      <w:r w:rsidRPr="00683138">
        <w:rPr>
          <w:sz w:val="22"/>
          <w:szCs w:val="22"/>
          <w:lang w:val="sr-Latn-ME"/>
        </w:rPr>
        <w:t xml:space="preserve"> ili ma koju drugu komponentu lijeka</w:t>
      </w:r>
      <w:r w:rsidR="00782A05" w:rsidRPr="00683138">
        <w:rPr>
          <w:sz w:val="22"/>
          <w:szCs w:val="22"/>
          <w:lang w:val="sr-Latn-ME"/>
        </w:rPr>
        <w:t xml:space="preserve"> (navedenih u dijelu 6.1)</w:t>
      </w:r>
      <w:r w:rsidR="00DA4992" w:rsidRPr="00683138">
        <w:rPr>
          <w:sz w:val="22"/>
          <w:szCs w:val="22"/>
          <w:lang w:val="sr-Latn-ME"/>
        </w:rPr>
        <w:t>;</w:t>
      </w:r>
    </w:p>
    <w:p w14:paraId="1ED9BC13" w14:textId="477A1066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glaukom uskog ugla</w:t>
      </w:r>
      <w:r w:rsidR="002D38DE" w:rsidRPr="00683138">
        <w:rPr>
          <w:sz w:val="22"/>
          <w:szCs w:val="22"/>
          <w:lang w:val="sr-Latn-ME"/>
        </w:rPr>
        <w:t>;</w:t>
      </w:r>
    </w:p>
    <w:p w14:paraId="2210DC0D" w14:textId="508CB0AB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hipertrofij</w:t>
      </w:r>
      <w:r w:rsidR="002307E0" w:rsidRPr="00683138">
        <w:rPr>
          <w:sz w:val="22"/>
          <w:szCs w:val="22"/>
          <w:lang w:val="sr-Latn-ME"/>
        </w:rPr>
        <w:t>u</w:t>
      </w:r>
      <w:r w:rsidRPr="00683138">
        <w:rPr>
          <w:sz w:val="22"/>
          <w:szCs w:val="22"/>
          <w:lang w:val="sr-Latn-ME"/>
        </w:rPr>
        <w:t xml:space="preserve"> prostate sa retencijom urina</w:t>
      </w:r>
      <w:r w:rsidR="00363BBD" w:rsidRPr="00683138">
        <w:rPr>
          <w:sz w:val="22"/>
          <w:szCs w:val="22"/>
          <w:lang w:val="sr-Latn-ME"/>
        </w:rPr>
        <w:t>;</w:t>
      </w:r>
      <w:r w:rsidRPr="00683138">
        <w:rPr>
          <w:sz w:val="22"/>
          <w:szCs w:val="22"/>
          <w:lang w:val="sr-Latn-ME"/>
        </w:rPr>
        <w:t xml:space="preserve"> </w:t>
      </w:r>
    </w:p>
    <w:p w14:paraId="39E41986" w14:textId="77777777" w:rsidR="000223A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mehaničk</w:t>
      </w:r>
      <w:r w:rsidR="002307E0" w:rsidRPr="00683138">
        <w:rPr>
          <w:sz w:val="22"/>
          <w:szCs w:val="22"/>
          <w:lang w:val="sr-Latn-ME"/>
        </w:rPr>
        <w:t>u</w:t>
      </w:r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stenoz</w:t>
      </w:r>
      <w:r w:rsidR="002307E0" w:rsidRPr="00683138">
        <w:rPr>
          <w:sz w:val="22"/>
          <w:szCs w:val="22"/>
          <w:lang w:val="sr-Latn-ME"/>
        </w:rPr>
        <w:t>u</w:t>
      </w:r>
      <w:proofErr w:type="spellEnd"/>
      <w:r w:rsidRPr="00683138">
        <w:rPr>
          <w:sz w:val="22"/>
          <w:szCs w:val="22"/>
          <w:lang w:val="sr-Latn-ME"/>
        </w:rPr>
        <w:t xml:space="preserve"> u gastrointestinalnom traktu</w:t>
      </w:r>
      <w:r w:rsidR="000223A4" w:rsidRPr="00683138">
        <w:rPr>
          <w:sz w:val="22"/>
          <w:szCs w:val="22"/>
          <w:lang w:val="sr-Latn-ME"/>
        </w:rPr>
        <w:t>;</w:t>
      </w:r>
    </w:p>
    <w:p w14:paraId="7BD6AC92" w14:textId="02A4C551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paralitički </w:t>
      </w:r>
      <w:r w:rsidR="00B76D5E" w:rsidRPr="00683138">
        <w:rPr>
          <w:sz w:val="22"/>
          <w:szCs w:val="22"/>
          <w:lang w:val="sr-Latn-ME"/>
        </w:rPr>
        <w:t xml:space="preserve">ili </w:t>
      </w:r>
      <w:proofErr w:type="spellStart"/>
      <w:r w:rsidR="00B76D5E" w:rsidRPr="00683138">
        <w:rPr>
          <w:sz w:val="22"/>
          <w:szCs w:val="22"/>
          <w:lang w:val="sr-Latn-ME"/>
        </w:rPr>
        <w:t>opstruktivni</w:t>
      </w:r>
      <w:proofErr w:type="spellEnd"/>
      <w:r w:rsidR="00B76D5E"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ileus</w:t>
      </w:r>
      <w:proofErr w:type="spellEnd"/>
      <w:r w:rsidR="002307E0" w:rsidRPr="00683138">
        <w:rPr>
          <w:sz w:val="22"/>
          <w:szCs w:val="22"/>
          <w:lang w:val="sr-Latn-ME"/>
        </w:rPr>
        <w:t>;</w:t>
      </w:r>
    </w:p>
    <w:p w14:paraId="75A752AC" w14:textId="5FD31519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tahikardij</w:t>
      </w:r>
      <w:r w:rsidR="002307E0" w:rsidRPr="00683138">
        <w:rPr>
          <w:sz w:val="22"/>
          <w:szCs w:val="22"/>
          <w:lang w:val="sr-Latn-ME"/>
        </w:rPr>
        <w:t>u;</w:t>
      </w:r>
    </w:p>
    <w:p w14:paraId="2F1B9795" w14:textId="0EF51FF8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proofErr w:type="spellStart"/>
      <w:r w:rsidRPr="00683138">
        <w:rPr>
          <w:sz w:val="22"/>
          <w:szCs w:val="22"/>
          <w:lang w:val="sr-Latn-ME"/>
        </w:rPr>
        <w:t>megakolon</w:t>
      </w:r>
      <w:proofErr w:type="spellEnd"/>
      <w:r w:rsidR="00586EAA" w:rsidRPr="00683138">
        <w:rPr>
          <w:sz w:val="22"/>
          <w:szCs w:val="22"/>
          <w:lang w:val="sr-Latn-ME"/>
        </w:rPr>
        <w:t>;</w:t>
      </w:r>
    </w:p>
    <w:p w14:paraId="5092F5C9" w14:textId="79EF6861" w:rsidR="00BC6A54" w:rsidRPr="00683138" w:rsidRDefault="00BC6A54" w:rsidP="00DA4992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hanging="720"/>
        <w:rPr>
          <w:sz w:val="22"/>
          <w:szCs w:val="22"/>
          <w:lang w:val="sr-Latn-ME"/>
        </w:rPr>
      </w:pPr>
      <w:proofErr w:type="spellStart"/>
      <w:r w:rsidRPr="00683138">
        <w:rPr>
          <w:sz w:val="22"/>
          <w:szCs w:val="22"/>
          <w:lang w:val="sr-Latn-ME"/>
        </w:rPr>
        <w:t>miastenij</w:t>
      </w:r>
      <w:r w:rsidR="005B4FD3" w:rsidRPr="00683138">
        <w:rPr>
          <w:sz w:val="22"/>
          <w:szCs w:val="22"/>
          <w:lang w:val="sr-Latn-ME"/>
        </w:rPr>
        <w:t>u</w:t>
      </w:r>
      <w:proofErr w:type="spellEnd"/>
      <w:r w:rsidRPr="00683138">
        <w:rPr>
          <w:sz w:val="22"/>
          <w:szCs w:val="22"/>
          <w:lang w:val="sr-Latn-ME"/>
        </w:rPr>
        <w:t xml:space="preserve"> gravis</w:t>
      </w:r>
      <w:r w:rsidR="005B4FD3" w:rsidRPr="00683138">
        <w:rPr>
          <w:sz w:val="22"/>
          <w:szCs w:val="22"/>
          <w:lang w:val="sr-Latn-ME"/>
        </w:rPr>
        <w:t>.</w:t>
      </w:r>
    </w:p>
    <w:p w14:paraId="30EC04E0" w14:textId="77777777" w:rsidR="00BC6A54" w:rsidRPr="00683138" w:rsidRDefault="00BC6A54" w:rsidP="00BC6A5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983CB95" w14:textId="77777777" w:rsidR="00BC6A54" w:rsidRPr="00683138" w:rsidRDefault="00BC6A54" w:rsidP="00BC6A5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Intramuskularna primjena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ampula je kontraindikovana:</w:t>
      </w:r>
    </w:p>
    <w:p w14:paraId="04470265" w14:textId="2F3DC3EE" w:rsidR="007503C7" w:rsidRPr="00683138" w:rsidRDefault="00BC6A54" w:rsidP="00480FB1">
      <w:pPr>
        <w:pStyle w:val="ListParagraph"/>
        <w:numPr>
          <w:ilvl w:val="0"/>
          <w:numId w:val="13"/>
        </w:numPr>
        <w:tabs>
          <w:tab w:val="left" w:pos="540"/>
          <w:tab w:val="left" w:pos="567"/>
        </w:tabs>
        <w:ind w:left="567" w:hanging="567"/>
        <w:rPr>
          <w:b/>
          <w:bCs/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kod pacijenata koji uzimaju </w:t>
      </w:r>
      <w:proofErr w:type="spellStart"/>
      <w:r w:rsidRPr="00683138">
        <w:rPr>
          <w:sz w:val="22"/>
          <w:szCs w:val="22"/>
          <w:lang w:val="sr-Latn-ME"/>
        </w:rPr>
        <w:t>antikoagulanse</w:t>
      </w:r>
      <w:proofErr w:type="spellEnd"/>
      <w:r w:rsidRPr="00683138">
        <w:rPr>
          <w:sz w:val="22"/>
          <w:szCs w:val="22"/>
          <w:lang w:val="sr-Latn-ME"/>
        </w:rPr>
        <w:t xml:space="preserve">, jer se mogu javiti intramuskularni </w:t>
      </w:r>
      <w:proofErr w:type="spellStart"/>
      <w:r w:rsidRPr="00683138">
        <w:rPr>
          <w:sz w:val="22"/>
          <w:szCs w:val="22"/>
          <w:lang w:val="sr-Latn-ME"/>
        </w:rPr>
        <w:t>hematomi</w:t>
      </w:r>
      <w:proofErr w:type="spellEnd"/>
      <w:r w:rsidRPr="00683138">
        <w:rPr>
          <w:sz w:val="22"/>
          <w:szCs w:val="22"/>
          <w:lang w:val="sr-Latn-ME"/>
        </w:rPr>
        <w:t xml:space="preserve">. </w:t>
      </w:r>
    </w:p>
    <w:p w14:paraId="625EB6C8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C9" w14:textId="77777777" w:rsidR="00411B4B" w:rsidRPr="00683138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4.4.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25EB6CA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A531F26" w14:textId="469308DE" w:rsidR="00794B2C" w:rsidRPr="00683138" w:rsidRDefault="00794B2C" w:rsidP="0058008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U slučaju da jak, neobjašnjiv bol u stomaku uporno ne prolazi ili se pogoršava</w:t>
      </w:r>
      <w:r w:rsidR="00782A05" w:rsidRPr="00683138">
        <w:rPr>
          <w:sz w:val="22"/>
          <w:szCs w:val="22"/>
          <w:lang w:val="sr-Latn-ME"/>
        </w:rPr>
        <w:t>,</w:t>
      </w:r>
      <w:r w:rsidRPr="00683138">
        <w:rPr>
          <w:sz w:val="22"/>
          <w:szCs w:val="22"/>
          <w:lang w:val="sr-Latn-ME"/>
        </w:rPr>
        <w:t xml:space="preserve"> ili se pojavi sa simptomima kao što su povišena temperatura, mučnina, povraćanje, promjene u pražnjenju crijeva, bolna osjetljivost stomaka, smanjeni krvni pritisak, nesvjestica ili krv u stolici</w:t>
      </w:r>
      <w:r w:rsidR="00782A05" w:rsidRPr="00683138">
        <w:rPr>
          <w:sz w:val="22"/>
          <w:szCs w:val="22"/>
          <w:lang w:val="sr-Latn-ME"/>
        </w:rPr>
        <w:t>,</w:t>
      </w:r>
      <w:r w:rsidRPr="00683138">
        <w:rPr>
          <w:sz w:val="22"/>
          <w:szCs w:val="22"/>
          <w:lang w:val="sr-Latn-ME"/>
        </w:rPr>
        <w:t xml:space="preserve"> potrebno je da se preduzmu odgovarajuće dijagnostičke mjere da bi se ispitala etiologija ovih simptoma.</w:t>
      </w:r>
    </w:p>
    <w:p w14:paraId="01DEB40C" w14:textId="77777777" w:rsidR="00794B2C" w:rsidRPr="00683138" w:rsidRDefault="00794B2C" w:rsidP="00794B2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7ADEF86" w14:textId="77777777" w:rsidR="00794B2C" w:rsidRPr="00683138" w:rsidRDefault="00794B2C" w:rsidP="0058008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ampule mogu prouzrokovati tahikardiju, </w:t>
      </w:r>
      <w:proofErr w:type="spellStart"/>
      <w:r w:rsidRPr="00683138">
        <w:rPr>
          <w:sz w:val="22"/>
          <w:szCs w:val="22"/>
          <w:lang w:val="sr-Latn-ME"/>
        </w:rPr>
        <w:t>hipotenziju</w:t>
      </w:r>
      <w:proofErr w:type="spellEnd"/>
      <w:r w:rsidRPr="00683138">
        <w:rPr>
          <w:sz w:val="22"/>
          <w:szCs w:val="22"/>
          <w:lang w:val="sr-Latn-ME"/>
        </w:rPr>
        <w:t xml:space="preserve"> i </w:t>
      </w:r>
      <w:proofErr w:type="spellStart"/>
      <w:r w:rsidRPr="00683138">
        <w:rPr>
          <w:sz w:val="22"/>
          <w:szCs w:val="22"/>
          <w:lang w:val="sr-Latn-ME"/>
        </w:rPr>
        <w:t>anafilaksu</w:t>
      </w:r>
      <w:proofErr w:type="spellEnd"/>
      <w:r w:rsidRPr="00683138">
        <w:rPr>
          <w:sz w:val="22"/>
          <w:szCs w:val="22"/>
          <w:lang w:val="sr-Latn-ME"/>
        </w:rPr>
        <w:t xml:space="preserve">, te ih zbog toga treba primjenjivati sa oprezom kod pacijenata sa srčanom </w:t>
      </w:r>
      <w:proofErr w:type="spellStart"/>
      <w:r w:rsidRPr="00683138">
        <w:rPr>
          <w:sz w:val="22"/>
          <w:szCs w:val="22"/>
          <w:lang w:val="sr-Latn-ME"/>
        </w:rPr>
        <w:t>insuficijencijom</w:t>
      </w:r>
      <w:proofErr w:type="spellEnd"/>
      <w:r w:rsidRPr="00683138">
        <w:rPr>
          <w:sz w:val="22"/>
          <w:szCs w:val="22"/>
          <w:lang w:val="sr-Latn-ME"/>
        </w:rPr>
        <w:t xml:space="preserve">, koronarnim srčanim bolestima, srčanim aritmijama ili hipertenzijom, kao i u </w:t>
      </w:r>
      <w:proofErr w:type="spellStart"/>
      <w:r w:rsidRPr="00683138">
        <w:rPr>
          <w:sz w:val="22"/>
          <w:szCs w:val="22"/>
          <w:lang w:val="sr-Latn-ME"/>
        </w:rPr>
        <w:t>kardiohirurgiji</w:t>
      </w:r>
      <w:proofErr w:type="spellEnd"/>
      <w:r w:rsidRPr="00683138">
        <w:rPr>
          <w:sz w:val="22"/>
          <w:szCs w:val="22"/>
          <w:lang w:val="sr-Latn-ME"/>
        </w:rPr>
        <w:t>. Savjetuje se praćenje ovih pacijenata. Oprema i osoblje za hitne situacije moraju biti dostupni.</w:t>
      </w:r>
    </w:p>
    <w:p w14:paraId="46CAC63E" w14:textId="77777777" w:rsidR="00794B2C" w:rsidRPr="00683138" w:rsidRDefault="00794B2C" w:rsidP="00794B2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C240BD7" w14:textId="0C3C2716" w:rsidR="00794B2C" w:rsidRPr="00683138" w:rsidRDefault="00794B2C" w:rsidP="00DB7B9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Zbog mogućnosti </w:t>
      </w:r>
      <w:proofErr w:type="spellStart"/>
      <w:r w:rsidRPr="00683138">
        <w:rPr>
          <w:sz w:val="22"/>
          <w:szCs w:val="22"/>
          <w:lang w:val="sr-Latn-ME"/>
        </w:rPr>
        <w:t>antiholinergika</w:t>
      </w:r>
      <w:proofErr w:type="spellEnd"/>
      <w:r w:rsidRPr="00683138">
        <w:rPr>
          <w:sz w:val="22"/>
          <w:szCs w:val="22"/>
          <w:lang w:val="sr-Latn-ME"/>
        </w:rPr>
        <w:t xml:space="preserve"> da smanje znojenje, </w:t>
      </w:r>
      <w:r w:rsidR="00AD444F" w:rsidRPr="00683138">
        <w:rPr>
          <w:sz w:val="22"/>
          <w:szCs w:val="22"/>
          <w:lang w:val="sr-Latn-ME"/>
        </w:rPr>
        <w:t xml:space="preserve">lijek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treba primjenjivati sa oprezom kod pacijenata sa </w:t>
      </w:r>
      <w:proofErr w:type="spellStart"/>
      <w:r w:rsidRPr="00683138">
        <w:rPr>
          <w:sz w:val="22"/>
          <w:szCs w:val="22"/>
          <w:lang w:val="sr-Latn-ME"/>
        </w:rPr>
        <w:t>pireksijom</w:t>
      </w:r>
      <w:proofErr w:type="spellEnd"/>
      <w:r w:rsidRPr="00683138">
        <w:rPr>
          <w:sz w:val="22"/>
          <w:szCs w:val="22"/>
          <w:lang w:val="sr-Latn-ME"/>
        </w:rPr>
        <w:t xml:space="preserve">. </w:t>
      </w:r>
    </w:p>
    <w:p w14:paraId="3DE736B5" w14:textId="77777777" w:rsidR="00794B2C" w:rsidRPr="00683138" w:rsidRDefault="00794B2C" w:rsidP="00794B2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A2AA47A" w14:textId="73DC4C7E" w:rsidR="00794B2C" w:rsidRPr="00683138" w:rsidRDefault="00794B2C" w:rsidP="004A18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Povećanje </w:t>
      </w:r>
      <w:proofErr w:type="spellStart"/>
      <w:r w:rsidRPr="00683138">
        <w:rPr>
          <w:sz w:val="22"/>
          <w:szCs w:val="22"/>
          <w:lang w:val="sr-Latn-ME"/>
        </w:rPr>
        <w:t>intraokularnog</w:t>
      </w:r>
      <w:proofErr w:type="spellEnd"/>
      <w:r w:rsidRPr="00683138">
        <w:rPr>
          <w:sz w:val="22"/>
          <w:szCs w:val="22"/>
          <w:lang w:val="sr-Latn-ME"/>
        </w:rPr>
        <w:t xml:space="preserve"> pritiska može da bude izazvano davanjem </w:t>
      </w:r>
      <w:proofErr w:type="spellStart"/>
      <w:r w:rsidRPr="00683138">
        <w:rPr>
          <w:sz w:val="22"/>
          <w:szCs w:val="22"/>
          <w:lang w:val="sr-Latn-ME"/>
        </w:rPr>
        <w:t>antiholinergičkih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agenasa</w:t>
      </w:r>
      <w:proofErr w:type="spellEnd"/>
      <w:r w:rsidRPr="00683138">
        <w:rPr>
          <w:sz w:val="22"/>
          <w:szCs w:val="22"/>
          <w:lang w:val="sr-Latn-ME"/>
        </w:rPr>
        <w:t xml:space="preserve"> kao što je </w:t>
      </w:r>
      <w:r w:rsidR="004A18EE" w:rsidRPr="00683138">
        <w:rPr>
          <w:sz w:val="22"/>
          <w:szCs w:val="22"/>
          <w:lang w:val="sr-Latn-ME"/>
        </w:rPr>
        <w:t xml:space="preserve">lijek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kod pacijenata sa </w:t>
      </w:r>
      <w:proofErr w:type="spellStart"/>
      <w:r w:rsidRPr="00683138">
        <w:rPr>
          <w:sz w:val="22"/>
          <w:szCs w:val="22"/>
          <w:lang w:val="sr-Latn-ME"/>
        </w:rPr>
        <w:t>nedijagnostikovanim</w:t>
      </w:r>
      <w:proofErr w:type="spellEnd"/>
      <w:r w:rsidRPr="00683138">
        <w:rPr>
          <w:sz w:val="22"/>
          <w:szCs w:val="22"/>
          <w:lang w:val="sr-Latn-ME"/>
        </w:rPr>
        <w:t xml:space="preserve"> i zbog toga </w:t>
      </w:r>
      <w:proofErr w:type="spellStart"/>
      <w:r w:rsidRPr="00683138">
        <w:rPr>
          <w:sz w:val="22"/>
          <w:szCs w:val="22"/>
          <w:lang w:val="sr-Latn-ME"/>
        </w:rPr>
        <w:t>neliječenim</w:t>
      </w:r>
      <w:proofErr w:type="spellEnd"/>
      <w:r w:rsidRPr="00683138">
        <w:rPr>
          <w:sz w:val="22"/>
          <w:szCs w:val="22"/>
          <w:lang w:val="sr-Latn-ME"/>
        </w:rPr>
        <w:t xml:space="preserve"> glaukomom uskog ugla. Dakle, u slučaju da po davanju </w:t>
      </w:r>
      <w:r w:rsidR="00825B1E" w:rsidRPr="00683138">
        <w:rPr>
          <w:sz w:val="22"/>
          <w:szCs w:val="22"/>
          <w:lang w:val="sr-Latn-ME"/>
        </w:rPr>
        <w:t xml:space="preserve">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dođe do razvoja jakog bola u oku ili crvenila uz prateći gubitak vida, treba se hitno obratiti oftalmologu.</w:t>
      </w:r>
    </w:p>
    <w:p w14:paraId="00F4DDA7" w14:textId="77777777" w:rsidR="00794B2C" w:rsidRPr="00683138" w:rsidRDefault="00794B2C" w:rsidP="00794B2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CE7F069" w14:textId="159DB5C1" w:rsidR="00794B2C" w:rsidRPr="00683138" w:rsidRDefault="00794B2C" w:rsidP="00266DA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Po </w:t>
      </w:r>
      <w:proofErr w:type="spellStart"/>
      <w:r w:rsidRPr="00683138">
        <w:rPr>
          <w:sz w:val="22"/>
          <w:szCs w:val="22"/>
          <w:lang w:val="sr-Latn-ME"/>
        </w:rPr>
        <w:t>parenteralnom</w:t>
      </w:r>
      <w:proofErr w:type="spellEnd"/>
      <w:r w:rsidRPr="00683138">
        <w:rPr>
          <w:sz w:val="22"/>
          <w:szCs w:val="22"/>
          <w:lang w:val="sr-Latn-ME"/>
        </w:rPr>
        <w:t xml:space="preserve"> davanju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zabilježeni su i slučajevi pojave </w:t>
      </w:r>
      <w:proofErr w:type="spellStart"/>
      <w:r w:rsidRPr="00683138">
        <w:rPr>
          <w:sz w:val="22"/>
          <w:szCs w:val="22"/>
          <w:lang w:val="sr-Latn-ME"/>
        </w:rPr>
        <w:t>anafilakse</w:t>
      </w:r>
      <w:proofErr w:type="spellEnd"/>
      <w:r w:rsidRPr="00683138">
        <w:rPr>
          <w:sz w:val="22"/>
          <w:szCs w:val="22"/>
          <w:lang w:val="sr-Latn-ME"/>
        </w:rPr>
        <w:t xml:space="preserve"> uključujući i epizode šoka. Kao što je to slučaj sa svim ljekovima koji izazivaju takve reakcije, i pacijente koji primaju </w:t>
      </w:r>
      <w:r w:rsidR="006551A7" w:rsidRPr="00683138">
        <w:rPr>
          <w:sz w:val="22"/>
          <w:szCs w:val="22"/>
          <w:lang w:val="sr-Latn-ME"/>
        </w:rPr>
        <w:t xml:space="preserve">lijek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treba opservirati. </w:t>
      </w:r>
    </w:p>
    <w:p w14:paraId="78FED471" w14:textId="77777777" w:rsidR="00794B2C" w:rsidRPr="00683138" w:rsidRDefault="00794B2C" w:rsidP="00794B2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328F8B9" w14:textId="77777777" w:rsidR="00794B2C" w:rsidRPr="00683138" w:rsidRDefault="00794B2C" w:rsidP="006551A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Ovaj lijek sadrži mnogo manje od 1 </w:t>
      </w:r>
      <w:proofErr w:type="spellStart"/>
      <w:r w:rsidRPr="00683138">
        <w:rPr>
          <w:sz w:val="22"/>
          <w:szCs w:val="22"/>
          <w:lang w:val="sr-Latn-ME"/>
        </w:rPr>
        <w:t>mmol</w:t>
      </w:r>
      <w:proofErr w:type="spellEnd"/>
      <w:r w:rsidRPr="00683138">
        <w:rPr>
          <w:sz w:val="22"/>
          <w:szCs w:val="22"/>
          <w:lang w:val="sr-Latn-ME"/>
        </w:rPr>
        <w:t xml:space="preserve"> (23 mg) natrijuma po ampuli, tj. može se smatrati da ne sadrži natrijum.</w:t>
      </w:r>
    </w:p>
    <w:p w14:paraId="625EB6CC" w14:textId="77777777" w:rsidR="00057E35" w:rsidRPr="00683138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CD" w14:textId="77777777" w:rsidR="00411B4B" w:rsidRPr="00683138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>4.5.</w:t>
      </w:r>
      <w:r w:rsidR="000D60CC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15413CD" w14:textId="77777777" w:rsidR="00794B2C" w:rsidRPr="00683138" w:rsidRDefault="00794B2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54EC48D" w14:textId="77777777" w:rsidR="00A55338" w:rsidRPr="00683138" w:rsidRDefault="00A55338" w:rsidP="004078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683138">
        <w:rPr>
          <w:sz w:val="22"/>
          <w:szCs w:val="22"/>
          <w:lang w:val="sr-Latn-ME"/>
        </w:rPr>
        <w:t>Antiholinergičko</w:t>
      </w:r>
      <w:proofErr w:type="spellEnd"/>
      <w:r w:rsidRPr="00683138">
        <w:rPr>
          <w:sz w:val="22"/>
          <w:szCs w:val="22"/>
          <w:lang w:val="sr-Latn-ME"/>
        </w:rPr>
        <w:t xml:space="preserve"> dejstvo ljekova kao što su tri- i </w:t>
      </w:r>
      <w:proofErr w:type="spellStart"/>
      <w:r w:rsidRPr="00683138">
        <w:rPr>
          <w:sz w:val="22"/>
          <w:szCs w:val="22"/>
          <w:lang w:val="sr-Latn-ME"/>
        </w:rPr>
        <w:t>tetraciklični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antidepresivi</w:t>
      </w:r>
      <w:proofErr w:type="spellEnd"/>
      <w:r w:rsidRPr="00683138">
        <w:rPr>
          <w:sz w:val="22"/>
          <w:szCs w:val="22"/>
          <w:lang w:val="sr-Latn-ME"/>
        </w:rPr>
        <w:t xml:space="preserve">, antihistaminici, </w:t>
      </w:r>
      <w:proofErr w:type="spellStart"/>
      <w:r w:rsidRPr="00683138">
        <w:rPr>
          <w:sz w:val="22"/>
          <w:szCs w:val="22"/>
          <w:lang w:val="sr-Latn-ME"/>
        </w:rPr>
        <w:t>hinidin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amantadin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antipsihotici</w:t>
      </w:r>
      <w:proofErr w:type="spellEnd"/>
      <w:r w:rsidRPr="00683138">
        <w:rPr>
          <w:sz w:val="22"/>
          <w:szCs w:val="22"/>
          <w:lang w:val="sr-Latn-ME"/>
        </w:rPr>
        <w:t xml:space="preserve"> (npr. </w:t>
      </w:r>
      <w:proofErr w:type="spellStart"/>
      <w:r w:rsidRPr="00683138">
        <w:rPr>
          <w:sz w:val="22"/>
          <w:szCs w:val="22"/>
          <w:lang w:val="sr-Latn-ME"/>
        </w:rPr>
        <w:t>butirofenoni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fenotiazini</w:t>
      </w:r>
      <w:proofErr w:type="spellEnd"/>
      <w:r w:rsidRPr="00683138">
        <w:rPr>
          <w:sz w:val="22"/>
          <w:szCs w:val="22"/>
          <w:lang w:val="sr-Latn-ME"/>
        </w:rPr>
        <w:t xml:space="preserve">), </w:t>
      </w:r>
      <w:proofErr w:type="spellStart"/>
      <w:r w:rsidRPr="00683138">
        <w:rPr>
          <w:sz w:val="22"/>
          <w:szCs w:val="22"/>
          <w:lang w:val="sr-Latn-ME"/>
        </w:rPr>
        <w:t>dizopiramid</w:t>
      </w:r>
      <w:proofErr w:type="spellEnd"/>
      <w:r w:rsidRPr="00683138">
        <w:rPr>
          <w:sz w:val="22"/>
          <w:szCs w:val="22"/>
          <w:lang w:val="sr-Latn-ME"/>
        </w:rPr>
        <w:t xml:space="preserve"> i drugih </w:t>
      </w:r>
      <w:proofErr w:type="spellStart"/>
      <w:r w:rsidRPr="00683138">
        <w:rPr>
          <w:sz w:val="22"/>
          <w:szCs w:val="22"/>
          <w:lang w:val="sr-Latn-ME"/>
        </w:rPr>
        <w:t>antiholinergika</w:t>
      </w:r>
      <w:proofErr w:type="spellEnd"/>
      <w:r w:rsidRPr="00683138">
        <w:rPr>
          <w:sz w:val="22"/>
          <w:szCs w:val="22"/>
          <w:lang w:val="sr-Latn-ME"/>
        </w:rPr>
        <w:t xml:space="preserve"> (na primjer </w:t>
      </w:r>
      <w:proofErr w:type="spellStart"/>
      <w:r w:rsidRPr="00683138">
        <w:rPr>
          <w:sz w:val="22"/>
          <w:szCs w:val="22"/>
          <w:lang w:val="sr-Latn-ME"/>
        </w:rPr>
        <w:t>tiotropijum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ipratropijum</w:t>
      </w:r>
      <w:proofErr w:type="spellEnd"/>
      <w:r w:rsidRPr="00683138">
        <w:rPr>
          <w:sz w:val="22"/>
          <w:szCs w:val="22"/>
          <w:lang w:val="sr-Latn-ME"/>
        </w:rPr>
        <w:t xml:space="preserve">, atropinu slične supstance) može da se pojača davanjem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19D73476" w14:textId="77777777" w:rsidR="00A55338" w:rsidRPr="00683138" w:rsidRDefault="00A55338" w:rsidP="00A553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E3458B0" w14:textId="68905EB7" w:rsidR="00E1549D" w:rsidRPr="00683138" w:rsidRDefault="00E1549D" w:rsidP="00E1549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Lijek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može da pojača </w:t>
      </w:r>
      <w:proofErr w:type="spellStart"/>
      <w:r w:rsidRPr="00683138">
        <w:rPr>
          <w:sz w:val="22"/>
          <w:szCs w:val="22"/>
          <w:lang w:val="sr-Latn-ME"/>
        </w:rPr>
        <w:t>tahikardična</w:t>
      </w:r>
      <w:proofErr w:type="spellEnd"/>
      <w:r w:rsidRPr="00683138">
        <w:rPr>
          <w:sz w:val="22"/>
          <w:szCs w:val="22"/>
          <w:lang w:val="sr-Latn-ME"/>
        </w:rPr>
        <w:t xml:space="preserve"> dejstva beta </w:t>
      </w:r>
      <w:proofErr w:type="spellStart"/>
      <w:r w:rsidRPr="00683138">
        <w:rPr>
          <w:sz w:val="22"/>
          <w:szCs w:val="22"/>
          <w:lang w:val="sr-Latn-ME"/>
        </w:rPr>
        <w:t>adrenergičkih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r w:rsidR="00F860F5" w:rsidRPr="00683138">
        <w:rPr>
          <w:sz w:val="22"/>
          <w:szCs w:val="22"/>
          <w:lang w:val="sr-Latn-ME"/>
        </w:rPr>
        <w:t>ljekova</w:t>
      </w:r>
      <w:r w:rsidRPr="00683138">
        <w:rPr>
          <w:sz w:val="22"/>
          <w:szCs w:val="22"/>
          <w:lang w:val="sr-Latn-ME"/>
        </w:rPr>
        <w:t>.</w:t>
      </w:r>
    </w:p>
    <w:p w14:paraId="66614F84" w14:textId="77777777" w:rsidR="00E1549D" w:rsidRPr="00683138" w:rsidRDefault="00E1549D" w:rsidP="00A553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004412C" w14:textId="1B710DC1" w:rsidR="00A55338" w:rsidRPr="00683138" w:rsidRDefault="00A55338" w:rsidP="00A553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Istovremena terapija sa antagonistima </w:t>
      </w:r>
      <w:proofErr w:type="spellStart"/>
      <w:r w:rsidRPr="00683138">
        <w:rPr>
          <w:sz w:val="22"/>
          <w:szCs w:val="22"/>
          <w:lang w:val="sr-Latn-ME"/>
        </w:rPr>
        <w:t>dopamina</w:t>
      </w:r>
      <w:proofErr w:type="spellEnd"/>
      <w:r w:rsidRPr="00683138">
        <w:rPr>
          <w:sz w:val="22"/>
          <w:szCs w:val="22"/>
          <w:lang w:val="sr-Latn-ME"/>
        </w:rPr>
        <w:t xml:space="preserve">, kao što je </w:t>
      </w:r>
      <w:proofErr w:type="spellStart"/>
      <w:r w:rsidRPr="00683138">
        <w:rPr>
          <w:sz w:val="22"/>
          <w:szCs w:val="22"/>
          <w:lang w:val="sr-Latn-ME"/>
        </w:rPr>
        <w:t>metoklopramid</w:t>
      </w:r>
      <w:proofErr w:type="spellEnd"/>
      <w:r w:rsidRPr="00683138">
        <w:rPr>
          <w:sz w:val="22"/>
          <w:szCs w:val="22"/>
          <w:lang w:val="sr-Latn-ME"/>
        </w:rPr>
        <w:t xml:space="preserve">, može da dovede do smanjenja dejstva oba lijeka na gastrointestinalni trakt. </w:t>
      </w:r>
    </w:p>
    <w:p w14:paraId="5B2954D7" w14:textId="77777777" w:rsidR="00782A05" w:rsidRPr="00683138" w:rsidRDefault="00782A05" w:rsidP="00A553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25EB6CF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lastRenderedPageBreak/>
        <w:t xml:space="preserve">4.6.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="006D20A5" w:rsidRPr="00683138">
        <w:rPr>
          <w:b/>
          <w:sz w:val="22"/>
          <w:szCs w:val="22"/>
          <w:lang w:val="sr-Latn-ME"/>
        </w:rPr>
        <w:t>Plodnost, trudnoća i dojenje</w:t>
      </w:r>
    </w:p>
    <w:p w14:paraId="625EB6D0" w14:textId="77777777" w:rsidR="002031B3" w:rsidRPr="00683138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016E9720" w14:textId="3DBC73A8" w:rsidR="007B14E7" w:rsidRPr="00683138" w:rsidRDefault="007B14E7" w:rsidP="007B14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Plodnost</w:t>
      </w:r>
    </w:p>
    <w:p w14:paraId="0AA86305" w14:textId="77777777" w:rsidR="007B14E7" w:rsidRPr="00683138" w:rsidRDefault="007B14E7" w:rsidP="007B14E7">
      <w:pPr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Nijesu sprovedene nikakve studije o dejstvu na </w:t>
      </w:r>
      <w:proofErr w:type="spellStart"/>
      <w:r w:rsidRPr="00683138">
        <w:rPr>
          <w:sz w:val="22"/>
          <w:szCs w:val="22"/>
          <w:lang w:val="sr-Latn-ME"/>
        </w:rPr>
        <w:t>fertilnost</w:t>
      </w:r>
      <w:proofErr w:type="spellEnd"/>
      <w:r w:rsidRPr="00683138">
        <w:rPr>
          <w:sz w:val="22"/>
          <w:szCs w:val="22"/>
          <w:lang w:val="sr-Latn-ME"/>
        </w:rPr>
        <w:t xml:space="preserve"> kod </w:t>
      </w:r>
      <w:proofErr w:type="spellStart"/>
      <w:r w:rsidRPr="00683138">
        <w:rPr>
          <w:sz w:val="22"/>
          <w:szCs w:val="22"/>
          <w:lang w:val="sr-Latn-ME"/>
        </w:rPr>
        <w:t>ljudi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78EB79BA" w14:textId="77777777" w:rsidR="007B14E7" w:rsidRPr="00683138" w:rsidRDefault="007B14E7" w:rsidP="007B14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CA9C1C6" w14:textId="77777777" w:rsidR="007B14E7" w:rsidRPr="00683138" w:rsidRDefault="007B14E7" w:rsidP="007B14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Trudnoća</w:t>
      </w:r>
    </w:p>
    <w:p w14:paraId="177BD26D" w14:textId="133DE375" w:rsidR="007B14E7" w:rsidRPr="00683138" w:rsidRDefault="007B14E7" w:rsidP="00090C37">
      <w:pPr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Postoje samo ograničeni podaci o upotrebi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butilbromida</w:t>
      </w:r>
      <w:proofErr w:type="spellEnd"/>
      <w:r w:rsidRPr="00683138">
        <w:rPr>
          <w:sz w:val="22"/>
          <w:szCs w:val="22"/>
          <w:lang w:val="sr-Latn-ME"/>
        </w:rPr>
        <w:t xml:space="preserve"> kod trudnica. Ispitivanja na životinjama ne daju dovoljno podataka o reproduktivnoj toksičnosti (vidjeti </w:t>
      </w:r>
      <w:r w:rsidR="00782A05" w:rsidRPr="00683138">
        <w:rPr>
          <w:sz w:val="22"/>
          <w:szCs w:val="22"/>
          <w:lang w:val="sr-Latn-ME"/>
        </w:rPr>
        <w:t>dio</w:t>
      </w:r>
      <w:r w:rsidRPr="00683138">
        <w:rPr>
          <w:sz w:val="22"/>
          <w:szCs w:val="22"/>
          <w:lang w:val="sr-Latn-ME"/>
        </w:rPr>
        <w:t xml:space="preserve"> 5.3). Kao mjera predostrožnosti,</w:t>
      </w:r>
      <w:r w:rsidR="001B0885" w:rsidRPr="00683138">
        <w:rPr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 xml:space="preserve">ne preporučuje se uzimanje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tokom trudnoće.</w:t>
      </w:r>
    </w:p>
    <w:p w14:paraId="04445F11" w14:textId="77777777" w:rsidR="007B14E7" w:rsidRPr="00683138" w:rsidRDefault="007B14E7" w:rsidP="007B14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6FDFC4C" w14:textId="4D262EE7" w:rsidR="007B14E7" w:rsidRPr="00683138" w:rsidRDefault="007B14E7" w:rsidP="007B14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 xml:space="preserve">Dojenje </w:t>
      </w:r>
    </w:p>
    <w:p w14:paraId="38C4D36A" w14:textId="77777777" w:rsidR="007B14E7" w:rsidRPr="00683138" w:rsidRDefault="007B14E7" w:rsidP="005E30B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Nema dovoljno informacija o izlučivanju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butilbromida</w:t>
      </w:r>
      <w:proofErr w:type="spellEnd"/>
      <w:r w:rsidRPr="00683138">
        <w:rPr>
          <w:sz w:val="22"/>
          <w:szCs w:val="22"/>
          <w:lang w:val="sr-Latn-ME"/>
        </w:rPr>
        <w:t xml:space="preserve"> i njegovih </w:t>
      </w:r>
      <w:proofErr w:type="spellStart"/>
      <w:r w:rsidRPr="00683138">
        <w:rPr>
          <w:sz w:val="22"/>
          <w:szCs w:val="22"/>
          <w:lang w:val="sr-Latn-ME"/>
        </w:rPr>
        <w:t>metabolita</w:t>
      </w:r>
      <w:proofErr w:type="spellEnd"/>
      <w:r w:rsidRPr="00683138">
        <w:rPr>
          <w:sz w:val="22"/>
          <w:szCs w:val="22"/>
          <w:lang w:val="sr-Latn-ME"/>
        </w:rPr>
        <w:t xml:space="preserve"> u mlijeko žena koje doje. Ne može se isključiti rizik po dijete koje se doji. Upotreba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tokom dojenja se ne preporučuje</w:t>
      </w:r>
      <w:r w:rsidRPr="00683138">
        <w:rPr>
          <w:b/>
          <w:bCs/>
          <w:sz w:val="22"/>
          <w:szCs w:val="22"/>
          <w:lang w:val="sr-Latn-ME"/>
        </w:rPr>
        <w:t>.</w:t>
      </w:r>
    </w:p>
    <w:p w14:paraId="625EB6D6" w14:textId="77777777" w:rsidR="00227BDB" w:rsidRPr="00683138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625EB6D7" w14:textId="77777777" w:rsidR="0072020E" w:rsidRPr="00683138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4.7.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 xml:space="preserve">Uticaj na </w:t>
      </w:r>
      <w:r w:rsidR="002031B3" w:rsidRPr="00683138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83138">
        <w:rPr>
          <w:b/>
          <w:bCs/>
          <w:sz w:val="22"/>
          <w:szCs w:val="22"/>
          <w:lang w:val="sr-Latn-ME"/>
        </w:rPr>
        <w:t>upravljanja vozili</w:t>
      </w:r>
      <w:r w:rsidRPr="00683138">
        <w:rPr>
          <w:b/>
          <w:bCs/>
          <w:sz w:val="22"/>
          <w:szCs w:val="22"/>
          <w:lang w:val="sr-Latn-ME"/>
        </w:rPr>
        <w:t>m</w:t>
      </w:r>
      <w:r w:rsidR="00F34554" w:rsidRPr="00683138">
        <w:rPr>
          <w:b/>
          <w:bCs/>
          <w:sz w:val="22"/>
          <w:szCs w:val="22"/>
          <w:lang w:val="sr-Latn-ME"/>
        </w:rPr>
        <w:t>a</w:t>
      </w:r>
      <w:r w:rsidRPr="00683138">
        <w:rPr>
          <w:b/>
          <w:bCs/>
          <w:sz w:val="22"/>
          <w:szCs w:val="22"/>
          <w:lang w:val="sr-Latn-ME"/>
        </w:rPr>
        <w:t xml:space="preserve"> i </w:t>
      </w:r>
      <w:r w:rsidR="000D3449" w:rsidRPr="00683138">
        <w:rPr>
          <w:b/>
          <w:bCs/>
          <w:sz w:val="22"/>
          <w:szCs w:val="22"/>
          <w:lang w:val="sr-Latn-ME"/>
        </w:rPr>
        <w:t xml:space="preserve">rukovanje </w:t>
      </w:r>
      <w:r w:rsidRPr="00683138">
        <w:rPr>
          <w:b/>
          <w:bCs/>
          <w:sz w:val="22"/>
          <w:szCs w:val="22"/>
          <w:lang w:val="sr-Latn-ME"/>
        </w:rPr>
        <w:t>mašinama</w:t>
      </w:r>
    </w:p>
    <w:p w14:paraId="625EB6D8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A322E4" w14:textId="4706CE4F" w:rsidR="004D3DDC" w:rsidRPr="00683138" w:rsidRDefault="004D3DDC" w:rsidP="00FA3ACB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Nijesu rađene nikakve studije dejstva na sposobnost upravljanja vozilima i mašinama. Međutim,</w:t>
      </w:r>
      <w:r w:rsidR="00DA5D61" w:rsidRPr="00683138">
        <w:rPr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 xml:space="preserve">pacijenti treba da znaju da tokom terapije </w:t>
      </w:r>
      <w:r w:rsidR="005801F5" w:rsidRPr="00683138">
        <w:rPr>
          <w:sz w:val="22"/>
          <w:szCs w:val="22"/>
          <w:lang w:val="sr-Latn-ME"/>
        </w:rPr>
        <w:t>lijekom</w:t>
      </w:r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mogu da se jave neželjena dejstva kao što su poremećaj akomodacije ili vrtoglavica. Prema tome, preporučuje se oprez kada se upravlja vozilima i mašinama. Ako pacijenti imaju poremećaj akomodacije ili vrtoglavicu, treba da izbjegavaju potencijalno opasne radnje kao što su upravljanje vozilima i mašinama.</w:t>
      </w:r>
    </w:p>
    <w:p w14:paraId="54F689A6" w14:textId="77777777" w:rsidR="004D3DDC" w:rsidRPr="00683138" w:rsidRDefault="004D3DDC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09E4E5" w14:textId="3CDC6A13" w:rsidR="001E4F38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4.8.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Neželjena dejstva</w:t>
      </w:r>
    </w:p>
    <w:p w14:paraId="625EB6DA" w14:textId="77777777" w:rsidR="004E70AD" w:rsidRPr="00683138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D39C15F" w14:textId="5DF22B4E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Mnoga navedena neželjena dejstva mogu se pripisati </w:t>
      </w:r>
      <w:proofErr w:type="spellStart"/>
      <w:r w:rsidRPr="00683138">
        <w:rPr>
          <w:sz w:val="22"/>
          <w:szCs w:val="22"/>
          <w:lang w:val="sr-Latn-ME"/>
        </w:rPr>
        <w:t>antiholinergičkim</w:t>
      </w:r>
      <w:proofErr w:type="spellEnd"/>
      <w:r w:rsidRPr="00683138">
        <w:rPr>
          <w:sz w:val="22"/>
          <w:szCs w:val="22"/>
          <w:lang w:val="sr-Latn-ME"/>
        </w:rPr>
        <w:t xml:space="preserve"> svojstvima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. </w:t>
      </w:r>
      <w:proofErr w:type="spellStart"/>
      <w:r w:rsidRPr="00683138">
        <w:rPr>
          <w:sz w:val="22"/>
          <w:szCs w:val="22"/>
          <w:lang w:val="sr-Latn-ME"/>
        </w:rPr>
        <w:t>Antiholinergička</w:t>
      </w:r>
      <w:proofErr w:type="spellEnd"/>
      <w:r w:rsidRPr="00683138">
        <w:rPr>
          <w:sz w:val="22"/>
          <w:szCs w:val="22"/>
          <w:lang w:val="sr-Latn-ME"/>
        </w:rPr>
        <w:t xml:space="preserve"> neželjena dejstva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 su obično blaga i spontano se povlače. </w:t>
      </w:r>
    </w:p>
    <w:p w14:paraId="5BBC5A50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3E19231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Učestalost pojave neželjenih dejstava po </w:t>
      </w:r>
      <w:proofErr w:type="spellStart"/>
      <w:r w:rsidRPr="00683138">
        <w:rPr>
          <w:sz w:val="22"/>
          <w:szCs w:val="22"/>
          <w:lang w:val="sr-Latn-ME"/>
        </w:rPr>
        <w:t>MedDRA</w:t>
      </w:r>
      <w:proofErr w:type="spellEnd"/>
      <w:r w:rsidRPr="00683138">
        <w:rPr>
          <w:sz w:val="22"/>
          <w:szCs w:val="22"/>
          <w:lang w:val="sr-Latn-ME"/>
        </w:rPr>
        <w:t xml:space="preserve"> konvenciji:</w:t>
      </w:r>
    </w:p>
    <w:p w14:paraId="5FB2478D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Veoma česta: </w:t>
      </w:r>
      <w:r w:rsidRPr="00683138">
        <w:rPr>
          <w:sz w:val="22"/>
          <w:szCs w:val="22"/>
          <w:lang w:val="sr-Latn-ME"/>
        </w:rPr>
        <w:tab/>
        <w:t>≥ 1/10</w:t>
      </w:r>
    </w:p>
    <w:p w14:paraId="556FDFB0" w14:textId="24E89B1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Česta:</w:t>
      </w:r>
      <w:r w:rsidR="00782A05" w:rsidRPr="00683138">
        <w:rPr>
          <w:sz w:val="22"/>
          <w:szCs w:val="22"/>
          <w:lang w:val="sr-Latn-ME"/>
        </w:rPr>
        <w:t xml:space="preserve">   </w:t>
      </w:r>
      <w:r w:rsidRPr="00683138">
        <w:rPr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ab/>
        <w:t>≥ 1/100 &lt; 1/10</w:t>
      </w:r>
    </w:p>
    <w:p w14:paraId="3FE53941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Povremena: </w:t>
      </w:r>
      <w:r w:rsidRPr="00683138">
        <w:rPr>
          <w:sz w:val="22"/>
          <w:szCs w:val="22"/>
          <w:lang w:val="sr-Latn-ME"/>
        </w:rPr>
        <w:tab/>
        <w:t>≥ 1/1 000 &lt; 1/100</w:t>
      </w:r>
    </w:p>
    <w:p w14:paraId="57D2560B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Rijetka: </w:t>
      </w:r>
      <w:r w:rsidRPr="00683138">
        <w:rPr>
          <w:sz w:val="22"/>
          <w:szCs w:val="22"/>
          <w:lang w:val="sr-Latn-ME"/>
        </w:rPr>
        <w:tab/>
        <w:t>≥ 1/10 000 &lt; 1/1 000</w:t>
      </w:r>
    </w:p>
    <w:p w14:paraId="3B3BBF42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Veoma rijetka: </w:t>
      </w:r>
      <w:r w:rsidRPr="00683138">
        <w:rPr>
          <w:sz w:val="22"/>
          <w:szCs w:val="22"/>
          <w:lang w:val="sr-Latn-ME"/>
        </w:rPr>
        <w:tab/>
        <w:t>&lt; 1/10 000</w:t>
      </w:r>
    </w:p>
    <w:p w14:paraId="7E2529F4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Nije poznata: ne može se procijeniti na osnovu raspoloživih podataka</w:t>
      </w:r>
    </w:p>
    <w:p w14:paraId="72C773D1" w14:textId="77777777" w:rsidR="001E4F38" w:rsidRPr="00683138" w:rsidRDefault="001E4F38" w:rsidP="001E4F3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8B314A1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Poremećaji imunog sistema</w:t>
      </w:r>
    </w:p>
    <w:p w14:paraId="392B607F" w14:textId="2E7446FF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Nije poznata*:</w:t>
      </w:r>
      <w:r w:rsidR="00AF1594" w:rsidRPr="00683138">
        <w:rPr>
          <w:sz w:val="22"/>
          <w:szCs w:val="22"/>
          <w:lang w:val="sr-Latn-ME"/>
        </w:rPr>
        <w:tab/>
      </w:r>
      <w:proofErr w:type="spellStart"/>
      <w:r w:rsidRPr="00683138">
        <w:rPr>
          <w:sz w:val="22"/>
          <w:szCs w:val="22"/>
          <w:lang w:val="sr-Latn-ME"/>
        </w:rPr>
        <w:t>anafilaktički</w:t>
      </w:r>
      <w:proofErr w:type="spellEnd"/>
      <w:r w:rsidRPr="00683138">
        <w:rPr>
          <w:sz w:val="22"/>
          <w:szCs w:val="22"/>
          <w:lang w:val="sr-Latn-ME"/>
        </w:rPr>
        <w:t xml:space="preserve"> šok uključujući i smrtni ishod, </w:t>
      </w:r>
      <w:proofErr w:type="spellStart"/>
      <w:r w:rsidRPr="00683138">
        <w:rPr>
          <w:sz w:val="22"/>
          <w:szCs w:val="22"/>
          <w:lang w:val="sr-Latn-ME"/>
        </w:rPr>
        <w:t>anafilaktičke</w:t>
      </w:r>
      <w:proofErr w:type="spellEnd"/>
      <w:r w:rsidRPr="00683138">
        <w:rPr>
          <w:sz w:val="22"/>
          <w:szCs w:val="22"/>
          <w:lang w:val="sr-Latn-ME"/>
        </w:rPr>
        <w:t xml:space="preserve"> reakcije, </w:t>
      </w:r>
      <w:proofErr w:type="spellStart"/>
      <w:r w:rsidRPr="00683138">
        <w:rPr>
          <w:sz w:val="22"/>
          <w:szCs w:val="22"/>
          <w:lang w:val="sr-Latn-ME"/>
        </w:rPr>
        <w:t>dispneja</w:t>
      </w:r>
      <w:proofErr w:type="spellEnd"/>
      <w:r w:rsidRPr="00683138">
        <w:rPr>
          <w:sz w:val="22"/>
          <w:szCs w:val="22"/>
          <w:lang w:val="sr-Latn-ME"/>
        </w:rPr>
        <w:t>, i druge reakcije pr</w:t>
      </w:r>
      <w:r w:rsidR="00AF1594" w:rsidRPr="00683138">
        <w:rPr>
          <w:sz w:val="22"/>
          <w:szCs w:val="22"/>
          <w:lang w:val="sr-Latn-ME"/>
        </w:rPr>
        <w:t>e</w:t>
      </w:r>
      <w:r w:rsidRPr="00683138">
        <w:rPr>
          <w:sz w:val="22"/>
          <w:szCs w:val="22"/>
          <w:lang w:val="sr-Latn-ME"/>
        </w:rPr>
        <w:t xml:space="preserve">osjetljivosti </w:t>
      </w:r>
    </w:p>
    <w:p w14:paraId="5021B337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7E51EF8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Poremećaji vida</w:t>
      </w:r>
    </w:p>
    <w:p w14:paraId="55B59D89" w14:textId="1C6B4FB0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Česta:</w:t>
      </w:r>
      <w:r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Pr="00683138">
        <w:rPr>
          <w:sz w:val="22"/>
          <w:szCs w:val="22"/>
          <w:lang w:val="sr-Latn-ME"/>
        </w:rPr>
        <w:t>poremećaji akomodacije</w:t>
      </w:r>
    </w:p>
    <w:p w14:paraId="3369862F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Nije poznata*:</w:t>
      </w:r>
      <w:r w:rsidRPr="00683138">
        <w:rPr>
          <w:sz w:val="22"/>
          <w:szCs w:val="22"/>
          <w:lang w:val="sr-Latn-ME"/>
        </w:rPr>
        <w:tab/>
      </w:r>
      <w:proofErr w:type="spellStart"/>
      <w:r w:rsidRPr="00683138">
        <w:rPr>
          <w:sz w:val="22"/>
          <w:szCs w:val="22"/>
          <w:lang w:val="sr-Latn-ME"/>
        </w:rPr>
        <w:t>midrijaza</w:t>
      </w:r>
      <w:proofErr w:type="spellEnd"/>
      <w:r w:rsidRPr="00683138">
        <w:rPr>
          <w:sz w:val="22"/>
          <w:szCs w:val="22"/>
          <w:lang w:val="sr-Latn-ME"/>
        </w:rPr>
        <w:t xml:space="preserve">, povećani </w:t>
      </w:r>
      <w:proofErr w:type="spellStart"/>
      <w:r w:rsidRPr="00683138">
        <w:rPr>
          <w:sz w:val="22"/>
          <w:szCs w:val="22"/>
          <w:lang w:val="sr-Latn-ME"/>
        </w:rPr>
        <w:t>intraokularni</w:t>
      </w:r>
      <w:proofErr w:type="spellEnd"/>
      <w:r w:rsidRPr="00683138">
        <w:rPr>
          <w:sz w:val="22"/>
          <w:szCs w:val="22"/>
          <w:lang w:val="sr-Latn-ME"/>
        </w:rPr>
        <w:t xml:space="preserve"> pritisak</w:t>
      </w:r>
    </w:p>
    <w:p w14:paraId="724D84C0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2EAA520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Srčani poremećaji</w:t>
      </w:r>
    </w:p>
    <w:p w14:paraId="1ECD7B58" w14:textId="415E0F0A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Česta:</w:t>
      </w:r>
      <w:r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Pr="00683138">
        <w:rPr>
          <w:sz w:val="22"/>
          <w:szCs w:val="22"/>
          <w:lang w:val="sr-Latn-ME"/>
        </w:rPr>
        <w:t>tahikardija</w:t>
      </w:r>
    </w:p>
    <w:p w14:paraId="4C0193B8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38CCEE2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Vaskularni poremećaji</w:t>
      </w:r>
    </w:p>
    <w:p w14:paraId="7BE9BA85" w14:textId="5073CFEB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Česta: </w:t>
      </w:r>
      <w:r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Pr="00683138">
        <w:rPr>
          <w:sz w:val="22"/>
          <w:szCs w:val="22"/>
          <w:lang w:val="sr-Latn-ME"/>
        </w:rPr>
        <w:t>vrtoglavica</w:t>
      </w:r>
    </w:p>
    <w:p w14:paraId="50A57B6C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Nije poznata*:</w:t>
      </w:r>
      <w:r w:rsidRPr="00683138">
        <w:rPr>
          <w:sz w:val="22"/>
          <w:szCs w:val="22"/>
          <w:lang w:val="sr-Latn-ME"/>
        </w:rPr>
        <w:tab/>
        <w:t>pad krvnog pritiska, talasi crvenila</w:t>
      </w:r>
    </w:p>
    <w:p w14:paraId="777CC8DB" w14:textId="77777777" w:rsidR="001E4F38" w:rsidRPr="00683138" w:rsidRDefault="001E4F38" w:rsidP="001E4F38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932659C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Gastrointestinalni poremećaji</w:t>
      </w:r>
    </w:p>
    <w:p w14:paraId="6D70C273" w14:textId="3AA373D9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Česta:</w:t>
      </w:r>
      <w:r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="008562FE" w:rsidRPr="00683138">
        <w:rPr>
          <w:sz w:val="22"/>
          <w:szCs w:val="22"/>
          <w:lang w:val="sr-Latn-ME"/>
        </w:rPr>
        <w:tab/>
      </w:r>
      <w:r w:rsidRPr="00683138">
        <w:rPr>
          <w:sz w:val="22"/>
          <w:szCs w:val="22"/>
          <w:lang w:val="sr-Latn-ME"/>
        </w:rPr>
        <w:t>suva usta</w:t>
      </w:r>
    </w:p>
    <w:p w14:paraId="19E09923" w14:textId="334312B6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                          konstipacija</w:t>
      </w:r>
    </w:p>
    <w:p w14:paraId="585F81CB" w14:textId="5A890929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6313ECA" w14:textId="44F2416A" w:rsidR="005827D4" w:rsidRPr="00683138" w:rsidRDefault="005827D4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CC46B68" w14:textId="77777777" w:rsidR="005827D4" w:rsidRPr="00683138" w:rsidRDefault="005827D4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3033DC8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lastRenderedPageBreak/>
        <w:t>Poremećaj kože i potkožnog tkiva</w:t>
      </w:r>
    </w:p>
    <w:p w14:paraId="7D9598F4" w14:textId="0C63CF58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Nije poznata*: </w:t>
      </w:r>
      <w:r w:rsidR="00B874CA" w:rsidRPr="00683138">
        <w:rPr>
          <w:sz w:val="22"/>
          <w:szCs w:val="22"/>
          <w:lang w:val="sr-Latn-ME"/>
        </w:rPr>
        <w:tab/>
      </w:r>
      <w:r w:rsidRPr="00683138">
        <w:rPr>
          <w:sz w:val="22"/>
          <w:szCs w:val="22"/>
          <w:lang w:val="sr-Latn-ME"/>
        </w:rPr>
        <w:t xml:space="preserve">kožne reakcije (npr. urtikarija, </w:t>
      </w:r>
      <w:proofErr w:type="spellStart"/>
      <w:r w:rsidRPr="00683138">
        <w:rPr>
          <w:sz w:val="22"/>
          <w:szCs w:val="22"/>
          <w:lang w:val="sr-Latn-ME"/>
        </w:rPr>
        <w:t>raš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eritem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pruritus</w:t>
      </w:r>
      <w:proofErr w:type="spellEnd"/>
      <w:r w:rsidRPr="00683138">
        <w:rPr>
          <w:sz w:val="22"/>
          <w:szCs w:val="22"/>
          <w:lang w:val="sr-Latn-ME"/>
        </w:rPr>
        <w:t xml:space="preserve">), </w:t>
      </w:r>
      <w:r w:rsidR="00B461DF" w:rsidRPr="00683138">
        <w:rPr>
          <w:sz w:val="22"/>
          <w:szCs w:val="22"/>
          <w:lang w:val="sr-Latn-ME"/>
        </w:rPr>
        <w:t>poremećaj</w:t>
      </w:r>
      <w:r w:rsidRPr="00683138">
        <w:rPr>
          <w:sz w:val="22"/>
          <w:szCs w:val="22"/>
          <w:lang w:val="sr-Latn-ME"/>
        </w:rPr>
        <w:t xml:space="preserve"> znojenj</w:t>
      </w:r>
      <w:r w:rsidR="00B461DF" w:rsidRPr="00683138">
        <w:rPr>
          <w:sz w:val="22"/>
          <w:szCs w:val="22"/>
          <w:lang w:val="sr-Latn-ME"/>
        </w:rPr>
        <w:t>a;</w:t>
      </w:r>
    </w:p>
    <w:p w14:paraId="2B13B005" w14:textId="77777777" w:rsidR="00B461DF" w:rsidRPr="00683138" w:rsidRDefault="00B461DF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F19D222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 xml:space="preserve">Bubrežni i </w:t>
      </w:r>
      <w:proofErr w:type="spellStart"/>
      <w:r w:rsidRPr="00683138">
        <w:rPr>
          <w:sz w:val="22"/>
          <w:szCs w:val="22"/>
          <w:u w:val="single"/>
          <w:lang w:val="sr-Latn-ME"/>
        </w:rPr>
        <w:t>urinarni</w:t>
      </w:r>
      <w:proofErr w:type="spellEnd"/>
      <w:r w:rsidRPr="00683138">
        <w:rPr>
          <w:sz w:val="22"/>
          <w:szCs w:val="22"/>
          <w:u w:val="single"/>
          <w:lang w:val="sr-Latn-ME"/>
        </w:rPr>
        <w:t xml:space="preserve"> poremećaji</w:t>
      </w:r>
    </w:p>
    <w:p w14:paraId="4C9F482E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Nije poznata*:</w:t>
      </w:r>
      <w:r w:rsidRPr="00683138">
        <w:rPr>
          <w:sz w:val="22"/>
          <w:szCs w:val="22"/>
          <w:lang w:val="sr-Latn-ME"/>
        </w:rPr>
        <w:tab/>
        <w:t>retencija urina</w:t>
      </w:r>
    </w:p>
    <w:p w14:paraId="5EEBCD48" w14:textId="77777777" w:rsidR="00BD7AFA" w:rsidRPr="00683138" w:rsidRDefault="00BD7AFA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7DF0AB9" w14:textId="12A01765" w:rsidR="001E4F38" w:rsidRPr="00683138" w:rsidRDefault="001E4F38" w:rsidP="00BD7AF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* Ovo neželjeno dejstvo je </w:t>
      </w:r>
      <w:r w:rsidR="00BD7AFA" w:rsidRPr="00683138">
        <w:rPr>
          <w:sz w:val="22"/>
          <w:szCs w:val="22"/>
          <w:lang w:val="sr-Latn-ME"/>
        </w:rPr>
        <w:t>prim</w:t>
      </w:r>
      <w:r w:rsidR="00782A05" w:rsidRPr="00683138">
        <w:rPr>
          <w:sz w:val="22"/>
          <w:szCs w:val="22"/>
          <w:lang w:val="sr-Latn-ME"/>
        </w:rPr>
        <w:t>i</w:t>
      </w:r>
      <w:r w:rsidR="00BD7AFA" w:rsidRPr="00683138">
        <w:rPr>
          <w:sz w:val="22"/>
          <w:szCs w:val="22"/>
          <w:lang w:val="sr-Latn-ME"/>
        </w:rPr>
        <w:t>jećeno</w:t>
      </w:r>
      <w:r w:rsidRPr="00683138">
        <w:rPr>
          <w:sz w:val="22"/>
          <w:szCs w:val="22"/>
          <w:lang w:val="sr-Latn-ME"/>
        </w:rPr>
        <w:t xml:space="preserve"> u post-marketinškom periodu. Sa 95% sigurnosti može se reći da učestalost pojavljivanja nije veća od “česta”, ali može biti i niža. Preciznija procjena učestalosti nije moguća, pošto se ovo neželjeno dejstvo nije pojavljivalo u bazi podataka iz kliničkih studija na 185 pacijenata.</w:t>
      </w:r>
    </w:p>
    <w:p w14:paraId="22AB3AE4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DFF14F2" w14:textId="172F1A2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Može se javiti bol na mjestu primjene (posebno nakon intramuskularne upotrebe).</w:t>
      </w:r>
    </w:p>
    <w:p w14:paraId="5DD352C4" w14:textId="77777777" w:rsidR="001E4F38" w:rsidRPr="00683138" w:rsidRDefault="001E4F38" w:rsidP="001E4F38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F1B14A7" w14:textId="1C7ABAB1" w:rsidR="001E4F38" w:rsidRPr="00683138" w:rsidRDefault="001E4F38" w:rsidP="00683138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Za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</w:t>
      </w:r>
      <w:proofErr w:type="spellEnd"/>
      <w:r w:rsidRPr="00683138">
        <w:rPr>
          <w:sz w:val="22"/>
          <w:szCs w:val="22"/>
          <w:lang w:val="sr-Latn-ME"/>
        </w:rPr>
        <w:t xml:space="preserve">, aktivnu supstancu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 xml:space="preserve">, koji po hemijskoj strukturi predstavlja </w:t>
      </w:r>
      <w:proofErr w:type="spellStart"/>
      <w:r w:rsidRPr="00683138">
        <w:rPr>
          <w:sz w:val="22"/>
          <w:szCs w:val="22"/>
          <w:lang w:val="sr-Latn-ME"/>
        </w:rPr>
        <w:t>kvaternerni</w:t>
      </w:r>
      <w:proofErr w:type="spellEnd"/>
      <w:r w:rsidRPr="00683138">
        <w:rPr>
          <w:sz w:val="22"/>
          <w:szCs w:val="22"/>
          <w:lang w:val="sr-Latn-ME"/>
        </w:rPr>
        <w:t xml:space="preserve"> amonijumski derivat se ne očekuje da ulazi u centralni nervni sistem. Ne prolazi lako krvno-moždanu barijeru. Ipak ne može se u potpunosti isključiti d</w:t>
      </w:r>
      <w:r w:rsidR="00373144" w:rsidRPr="00683138">
        <w:rPr>
          <w:sz w:val="22"/>
          <w:szCs w:val="22"/>
          <w:lang w:val="sr-Latn-ME"/>
        </w:rPr>
        <w:t>a</w:t>
      </w:r>
      <w:r w:rsidRPr="00683138">
        <w:rPr>
          <w:sz w:val="22"/>
          <w:szCs w:val="22"/>
          <w:lang w:val="sr-Latn-ME"/>
        </w:rPr>
        <w:t xml:space="preserve"> pod izvjesnim okolnostima psihijatrijski poremećaji (npr. konfuzija) mogu da se pojave poslije upotrebe lijeka </w:t>
      </w:r>
      <w:proofErr w:type="spellStart"/>
      <w:r w:rsidRPr="00683138">
        <w:rPr>
          <w:sz w:val="22"/>
          <w:szCs w:val="22"/>
          <w:lang w:val="sr-Latn-ME"/>
        </w:rPr>
        <w:t>Buscopan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6694E3BC" w14:textId="77777777" w:rsidR="00683138" w:rsidRDefault="00683138" w:rsidP="00683138">
      <w:pPr>
        <w:spacing w:line="276" w:lineRule="auto"/>
        <w:rPr>
          <w:rFonts w:eastAsia="Calibri"/>
          <w:sz w:val="22"/>
          <w:szCs w:val="22"/>
          <w:u w:val="single"/>
          <w:lang w:val="sr-Latn-ME"/>
        </w:rPr>
      </w:pPr>
    </w:p>
    <w:p w14:paraId="625EB6DB" w14:textId="6860D9EA" w:rsidR="005A23D2" w:rsidRPr="00683138" w:rsidRDefault="005A23D2" w:rsidP="00683138">
      <w:pPr>
        <w:spacing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683138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625EB6DC" w14:textId="77777777" w:rsidR="005A23D2" w:rsidRPr="00683138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683138">
        <w:rPr>
          <w:rFonts w:eastAsia="Calibri"/>
          <w:sz w:val="22"/>
          <w:szCs w:val="22"/>
          <w:lang w:val="sr-Latn-ME"/>
        </w:rPr>
        <w:t>inuirano praćenje odnosa korist</w:t>
      </w:r>
      <w:r w:rsidRPr="00683138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683138">
        <w:rPr>
          <w:rFonts w:eastAsia="Calibri"/>
          <w:sz w:val="22"/>
          <w:szCs w:val="22"/>
          <w:lang w:val="sr-Latn-ME"/>
        </w:rPr>
        <w:t xml:space="preserve"> </w:t>
      </w:r>
      <w:r w:rsidRPr="00683138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683138">
        <w:rPr>
          <w:rFonts w:eastAsia="Calibri"/>
          <w:sz w:val="22"/>
          <w:szCs w:val="22"/>
          <w:lang w:val="sr-Latn-ME"/>
        </w:rPr>
        <w:t>Institutu</w:t>
      </w:r>
      <w:r w:rsidRPr="00683138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683138">
        <w:rPr>
          <w:rFonts w:eastAsia="Calibri"/>
          <w:sz w:val="22"/>
          <w:szCs w:val="22"/>
          <w:lang w:val="sr-Latn-ME"/>
        </w:rPr>
        <w:t xml:space="preserve"> </w:t>
      </w:r>
      <w:r w:rsidRPr="00683138">
        <w:rPr>
          <w:rFonts w:eastAsia="Calibri"/>
          <w:sz w:val="22"/>
          <w:szCs w:val="22"/>
          <w:lang w:val="sr-Latn-ME"/>
        </w:rPr>
        <w:t>(</w:t>
      </w:r>
      <w:r w:rsidR="004E70AD" w:rsidRPr="00683138">
        <w:rPr>
          <w:rFonts w:eastAsia="Calibri"/>
          <w:sz w:val="22"/>
          <w:szCs w:val="22"/>
          <w:lang w:val="sr-Latn-ME"/>
        </w:rPr>
        <w:t>CInMED</w:t>
      </w:r>
      <w:r w:rsidRPr="00683138">
        <w:rPr>
          <w:rFonts w:eastAsia="Calibri"/>
          <w:sz w:val="22"/>
          <w:szCs w:val="22"/>
          <w:lang w:val="sr-Latn-ME"/>
        </w:rPr>
        <w:t>):</w:t>
      </w:r>
    </w:p>
    <w:p w14:paraId="625EB6DD" w14:textId="77777777" w:rsidR="005A23D2" w:rsidRPr="00683138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683138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625EB6DE" w14:textId="77777777" w:rsidR="005A23D2" w:rsidRPr="0068313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683138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25EB6DF" w14:textId="77777777" w:rsidR="00EA5765" w:rsidRPr="0068313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25EB6E0" w14:textId="77777777" w:rsidR="00EA5765" w:rsidRPr="00683138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625EB6E1" w14:textId="77777777" w:rsidR="005A23D2" w:rsidRPr="0068313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>tel: +382 (0) 20 310 280</w:t>
      </w:r>
    </w:p>
    <w:p w14:paraId="625EB6E2" w14:textId="77777777" w:rsidR="00EA5765" w:rsidRPr="00683138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683138">
        <w:rPr>
          <w:rFonts w:eastAsia="Calibri"/>
          <w:sz w:val="22"/>
          <w:szCs w:val="22"/>
          <w:lang w:val="sr-Latn-ME"/>
        </w:rPr>
        <w:t>fax</w:t>
      </w:r>
      <w:proofErr w:type="spellEnd"/>
      <w:r w:rsidRPr="00683138">
        <w:rPr>
          <w:rFonts w:eastAsia="Calibri"/>
          <w:sz w:val="22"/>
          <w:szCs w:val="22"/>
          <w:lang w:val="sr-Latn-ME"/>
        </w:rPr>
        <w:t>:</w:t>
      </w:r>
      <w:r w:rsidR="00EA5765" w:rsidRPr="00683138">
        <w:rPr>
          <w:rFonts w:eastAsia="Calibri"/>
          <w:sz w:val="22"/>
          <w:szCs w:val="22"/>
          <w:lang w:val="sr-Latn-ME"/>
        </w:rPr>
        <w:t xml:space="preserve"> </w:t>
      </w:r>
      <w:r w:rsidRPr="00683138">
        <w:rPr>
          <w:rFonts w:eastAsia="Calibri"/>
          <w:sz w:val="22"/>
          <w:szCs w:val="22"/>
          <w:lang w:val="sr-Latn-ME"/>
        </w:rPr>
        <w:t>+382 (0) 20 310 581</w:t>
      </w:r>
      <w:r w:rsidR="00FF3EDF" w:rsidRPr="00683138">
        <w:rPr>
          <w:rFonts w:eastAsia="Calibri"/>
          <w:sz w:val="22"/>
          <w:szCs w:val="22"/>
          <w:lang w:val="sr-Latn-ME"/>
        </w:rPr>
        <w:tab/>
      </w:r>
    </w:p>
    <w:p w14:paraId="625EB6E3" w14:textId="77777777" w:rsidR="005A23D2" w:rsidRPr="00683138" w:rsidRDefault="008409B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683138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25EB6E4" w14:textId="77777777" w:rsidR="00EA5765" w:rsidRPr="00683138" w:rsidRDefault="008409B2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683138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25EB6E5" w14:textId="77777777" w:rsidR="005A23D2" w:rsidRPr="00683138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>putem IS zdravstvene zaštite</w:t>
      </w:r>
    </w:p>
    <w:p w14:paraId="625EB6E6" w14:textId="77777777" w:rsidR="007E31E9" w:rsidRPr="00683138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683138">
        <w:rPr>
          <w:rFonts w:eastAsia="Calibri"/>
          <w:sz w:val="22"/>
          <w:szCs w:val="22"/>
          <w:lang w:val="sr-Latn-ME"/>
        </w:rPr>
        <w:t>online</w:t>
      </w:r>
      <w:proofErr w:type="spellEnd"/>
      <w:r w:rsidRPr="00683138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683138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683138">
        <w:rPr>
          <w:rFonts w:eastAsia="Calibri"/>
          <w:sz w:val="22"/>
          <w:szCs w:val="22"/>
          <w:lang w:val="sr-Latn-ME"/>
        </w:rPr>
        <w:t>:</w:t>
      </w:r>
    </w:p>
    <w:p w14:paraId="625EB6E7" w14:textId="04731CBC" w:rsidR="007E31E9" w:rsidRPr="00683138" w:rsidRDefault="001952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83138">
        <w:rPr>
          <w:rFonts w:eastAsia="Calibri"/>
          <w:sz w:val="22"/>
          <w:szCs w:val="22"/>
          <w:lang w:val="sr-Latn-ME"/>
        </w:rPr>
        <w:br/>
      </w:r>
      <w:r w:rsidRPr="00683138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4F220268" wp14:editId="0E8763D5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5EB6E9" w14:textId="77777777" w:rsidR="00836B35" w:rsidRPr="00683138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5EB6EA" w14:textId="77777777" w:rsidR="00CD6F02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4.9.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proofErr w:type="spellStart"/>
      <w:r w:rsidRPr="00683138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683138">
        <w:rPr>
          <w:b/>
          <w:bCs/>
          <w:sz w:val="22"/>
          <w:szCs w:val="22"/>
          <w:lang w:val="sr-Latn-ME"/>
        </w:rPr>
        <w:t xml:space="preserve"> </w:t>
      </w:r>
    </w:p>
    <w:p w14:paraId="625EB6EC" w14:textId="77777777" w:rsidR="00227BDB" w:rsidRPr="00683138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ABC2D53" w14:textId="063515F4" w:rsidR="006E630E" w:rsidRPr="00683138" w:rsidRDefault="006E630E" w:rsidP="006E630E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 xml:space="preserve">Simptomi </w:t>
      </w:r>
    </w:p>
    <w:p w14:paraId="102383E6" w14:textId="77777777" w:rsidR="006E630E" w:rsidRPr="00683138" w:rsidRDefault="006E630E" w:rsidP="0037314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Ozbiljni znaci trovanja kod akutnog </w:t>
      </w:r>
      <w:proofErr w:type="spellStart"/>
      <w:r w:rsidRPr="00683138">
        <w:rPr>
          <w:sz w:val="22"/>
          <w:szCs w:val="22"/>
          <w:lang w:val="sr-Latn-ME"/>
        </w:rPr>
        <w:t>predoziranja</w:t>
      </w:r>
      <w:proofErr w:type="spellEnd"/>
      <w:r w:rsidRPr="00683138">
        <w:rPr>
          <w:sz w:val="22"/>
          <w:szCs w:val="22"/>
          <w:lang w:val="sr-Latn-ME"/>
        </w:rPr>
        <w:t xml:space="preserve"> nijesu zabilježeni kod </w:t>
      </w:r>
      <w:proofErr w:type="spellStart"/>
      <w:r w:rsidRPr="00683138">
        <w:rPr>
          <w:sz w:val="22"/>
          <w:szCs w:val="22"/>
          <w:lang w:val="sr-Latn-ME"/>
        </w:rPr>
        <w:t>ljudi</w:t>
      </w:r>
      <w:proofErr w:type="spellEnd"/>
      <w:r w:rsidRPr="00683138">
        <w:rPr>
          <w:sz w:val="22"/>
          <w:szCs w:val="22"/>
          <w:lang w:val="sr-Latn-ME"/>
        </w:rPr>
        <w:t xml:space="preserve">. U slučaju </w:t>
      </w:r>
      <w:proofErr w:type="spellStart"/>
      <w:r w:rsidRPr="00683138">
        <w:rPr>
          <w:sz w:val="22"/>
          <w:szCs w:val="22"/>
          <w:lang w:val="sr-Latn-ME"/>
        </w:rPr>
        <w:t>predoziranja</w:t>
      </w:r>
      <w:proofErr w:type="spellEnd"/>
      <w:r w:rsidRPr="00683138">
        <w:rPr>
          <w:sz w:val="22"/>
          <w:szCs w:val="22"/>
          <w:lang w:val="sr-Latn-ME"/>
        </w:rPr>
        <w:t xml:space="preserve">, </w:t>
      </w:r>
      <w:proofErr w:type="spellStart"/>
      <w:r w:rsidRPr="00683138">
        <w:rPr>
          <w:sz w:val="22"/>
          <w:szCs w:val="22"/>
          <w:lang w:val="sr-Latn-ME"/>
        </w:rPr>
        <w:t>antiholinergički</w:t>
      </w:r>
      <w:proofErr w:type="spellEnd"/>
      <w:r w:rsidRPr="00683138">
        <w:rPr>
          <w:sz w:val="22"/>
          <w:szCs w:val="22"/>
          <w:lang w:val="sr-Latn-ME"/>
        </w:rPr>
        <w:t xml:space="preserve"> simptomi kao što su retencija urina, suva usta, crvenilo kože, tahikardija, inhibicija gastrointestinalne pokretljivosti i prolazni poremećaji vida se mogu pojaviti. Zabilježena je i pojava </w:t>
      </w:r>
      <w:proofErr w:type="spellStart"/>
      <w:r w:rsidRPr="00683138">
        <w:rPr>
          <w:sz w:val="22"/>
          <w:szCs w:val="22"/>
          <w:lang w:val="sr-Latn-ME"/>
        </w:rPr>
        <w:t>Čejn-Stoksovog</w:t>
      </w:r>
      <w:proofErr w:type="spellEnd"/>
      <w:r w:rsidRPr="00683138">
        <w:rPr>
          <w:sz w:val="22"/>
          <w:szCs w:val="22"/>
          <w:lang w:val="sr-Latn-ME"/>
        </w:rPr>
        <w:t xml:space="preserve"> disanja. </w:t>
      </w:r>
    </w:p>
    <w:p w14:paraId="3D87D19E" w14:textId="77777777" w:rsidR="006E630E" w:rsidRPr="00683138" w:rsidRDefault="006E630E" w:rsidP="006E630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4D9D669" w14:textId="38144287" w:rsidR="006E630E" w:rsidRPr="00683138" w:rsidRDefault="006E630E" w:rsidP="006E630E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 xml:space="preserve">Terapija </w:t>
      </w:r>
    </w:p>
    <w:p w14:paraId="14036FEF" w14:textId="69FC7507" w:rsidR="006E630E" w:rsidRPr="00683138" w:rsidRDefault="006E630E" w:rsidP="0034352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Kod simptoma </w:t>
      </w:r>
      <w:proofErr w:type="spellStart"/>
      <w:r w:rsidRPr="00683138">
        <w:rPr>
          <w:sz w:val="22"/>
          <w:szCs w:val="22"/>
          <w:lang w:val="sr-Latn-ME"/>
        </w:rPr>
        <w:t>predoziranja</w:t>
      </w:r>
      <w:proofErr w:type="spellEnd"/>
      <w:r w:rsidR="0081551D" w:rsidRPr="00683138">
        <w:rPr>
          <w:sz w:val="22"/>
          <w:szCs w:val="22"/>
          <w:lang w:val="sr-Latn-ME"/>
        </w:rPr>
        <w:t xml:space="preserve"> </w:t>
      </w:r>
      <w:proofErr w:type="spellStart"/>
      <w:r w:rsidR="0081551D" w:rsidRPr="00683138">
        <w:rPr>
          <w:sz w:val="22"/>
          <w:szCs w:val="22"/>
          <w:lang w:val="sr-Latn-ME"/>
        </w:rPr>
        <w:t>hioscin-but</w:t>
      </w:r>
      <w:r w:rsidR="0034352F" w:rsidRPr="00683138">
        <w:rPr>
          <w:sz w:val="22"/>
          <w:szCs w:val="22"/>
          <w:lang w:val="sr-Latn-ME"/>
        </w:rPr>
        <w:t>ilbromidom</w:t>
      </w:r>
      <w:proofErr w:type="spellEnd"/>
      <w:r w:rsidRPr="00683138">
        <w:rPr>
          <w:sz w:val="22"/>
          <w:szCs w:val="22"/>
          <w:lang w:val="sr-Latn-ME"/>
        </w:rPr>
        <w:t xml:space="preserve"> treba dati </w:t>
      </w:r>
      <w:proofErr w:type="spellStart"/>
      <w:r w:rsidRPr="00683138">
        <w:rPr>
          <w:sz w:val="22"/>
          <w:szCs w:val="22"/>
          <w:lang w:val="sr-Latn-ME"/>
        </w:rPr>
        <w:t>parasimpatomimetičke</w:t>
      </w:r>
      <w:proofErr w:type="spellEnd"/>
      <w:r w:rsidRPr="00683138">
        <w:rPr>
          <w:sz w:val="22"/>
          <w:szCs w:val="22"/>
          <w:lang w:val="sr-Latn-ME"/>
        </w:rPr>
        <w:t xml:space="preserve"> ljekove. U slučaju pojave glaukoma, </w:t>
      </w:r>
      <w:proofErr w:type="spellStart"/>
      <w:r w:rsidRPr="00683138">
        <w:rPr>
          <w:sz w:val="22"/>
          <w:szCs w:val="22"/>
          <w:lang w:val="sr-Latn-ME"/>
        </w:rPr>
        <w:t>pilokarpin</w:t>
      </w:r>
      <w:proofErr w:type="spellEnd"/>
      <w:r w:rsidRPr="00683138">
        <w:rPr>
          <w:sz w:val="22"/>
          <w:szCs w:val="22"/>
          <w:lang w:val="sr-Latn-ME"/>
        </w:rPr>
        <w:t xml:space="preserve"> treba prim</w:t>
      </w:r>
      <w:r w:rsidR="0053461B" w:rsidRPr="00683138">
        <w:rPr>
          <w:sz w:val="22"/>
          <w:szCs w:val="22"/>
          <w:lang w:val="sr-Latn-ME"/>
        </w:rPr>
        <w:t>i</w:t>
      </w:r>
      <w:r w:rsidRPr="00683138">
        <w:rPr>
          <w:sz w:val="22"/>
          <w:szCs w:val="22"/>
          <w:lang w:val="sr-Latn-ME"/>
        </w:rPr>
        <w:t xml:space="preserve">jeniti lokalno i hitno potražiti savjet oftalmologa. </w:t>
      </w:r>
      <w:proofErr w:type="spellStart"/>
      <w:r w:rsidRPr="00683138">
        <w:rPr>
          <w:sz w:val="22"/>
          <w:szCs w:val="22"/>
          <w:lang w:val="sr-Latn-ME"/>
        </w:rPr>
        <w:t>Kardiovaskularne</w:t>
      </w:r>
      <w:proofErr w:type="spellEnd"/>
      <w:r w:rsidRPr="00683138">
        <w:rPr>
          <w:sz w:val="22"/>
          <w:szCs w:val="22"/>
          <w:lang w:val="sr-Latn-ME"/>
        </w:rPr>
        <w:t xml:space="preserve"> komplikacije treba liječiti u skladu sa uobičajenim terapijskim principima. U slučaju respiratorne paralize treba razmotriti primjenu </w:t>
      </w:r>
      <w:proofErr w:type="spellStart"/>
      <w:r w:rsidRPr="00683138">
        <w:rPr>
          <w:sz w:val="22"/>
          <w:szCs w:val="22"/>
          <w:lang w:val="sr-Latn-ME"/>
        </w:rPr>
        <w:t>intubacije</w:t>
      </w:r>
      <w:proofErr w:type="spellEnd"/>
      <w:r w:rsidRPr="00683138">
        <w:rPr>
          <w:sz w:val="22"/>
          <w:szCs w:val="22"/>
          <w:lang w:val="sr-Latn-ME"/>
        </w:rPr>
        <w:t xml:space="preserve"> i vještačkog disanja. Kod</w:t>
      </w:r>
      <w:r w:rsidRPr="00683138">
        <w:rPr>
          <w:b/>
          <w:bCs/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 xml:space="preserve">retencije urina može biti potrebna </w:t>
      </w:r>
      <w:proofErr w:type="spellStart"/>
      <w:r w:rsidRPr="00683138">
        <w:rPr>
          <w:sz w:val="22"/>
          <w:szCs w:val="22"/>
          <w:lang w:val="sr-Latn-ME"/>
        </w:rPr>
        <w:t>kateterizacija</w:t>
      </w:r>
      <w:proofErr w:type="spellEnd"/>
      <w:r w:rsidRPr="00683138">
        <w:rPr>
          <w:sz w:val="22"/>
          <w:szCs w:val="22"/>
          <w:lang w:val="sr-Latn-ME"/>
        </w:rPr>
        <w:t xml:space="preserve">. Uz to, treba primijeniti odgovarajuće potporne mjere, po potrebi. </w:t>
      </w:r>
    </w:p>
    <w:p w14:paraId="6CE81C85" w14:textId="77777777" w:rsidR="00683138" w:rsidRDefault="0068313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EDE1819" w14:textId="77777777" w:rsidR="00683138" w:rsidRDefault="0068313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5EB6ED" w14:textId="2E557108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FARMAKOLOŠK</w:t>
      </w:r>
      <w:r w:rsidR="000D425A" w:rsidRPr="00683138">
        <w:rPr>
          <w:b/>
          <w:bCs/>
          <w:sz w:val="22"/>
          <w:szCs w:val="22"/>
          <w:lang w:val="sr-Latn-ME"/>
        </w:rPr>
        <w:t>I</w:t>
      </w:r>
      <w:r w:rsidRPr="00683138">
        <w:rPr>
          <w:b/>
          <w:bCs/>
          <w:sz w:val="22"/>
          <w:szCs w:val="22"/>
          <w:lang w:val="sr-Latn-ME"/>
        </w:rPr>
        <w:t xml:space="preserve"> PODACI</w:t>
      </w:r>
    </w:p>
    <w:p w14:paraId="625EB6EE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5EB6EF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5.1.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proofErr w:type="spellStart"/>
      <w:r w:rsidRPr="00683138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683138">
        <w:rPr>
          <w:b/>
          <w:bCs/>
          <w:sz w:val="22"/>
          <w:szCs w:val="22"/>
          <w:lang w:val="sr-Latn-ME"/>
        </w:rPr>
        <w:t xml:space="preserve"> podaci</w:t>
      </w:r>
      <w:r w:rsidR="003A7059" w:rsidRPr="00683138">
        <w:rPr>
          <w:b/>
          <w:bCs/>
          <w:sz w:val="22"/>
          <w:szCs w:val="22"/>
          <w:lang w:val="sr-Latn-ME"/>
        </w:rPr>
        <w:t xml:space="preserve"> </w:t>
      </w:r>
    </w:p>
    <w:p w14:paraId="625EB6F0" w14:textId="77777777" w:rsidR="00F45F77" w:rsidRPr="00683138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0F106A1" w14:textId="3B385A61" w:rsidR="00525F0E" w:rsidRPr="00683138" w:rsidRDefault="0072020E" w:rsidP="005750D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83138">
        <w:rPr>
          <w:bCs/>
          <w:sz w:val="22"/>
          <w:szCs w:val="22"/>
          <w:lang w:val="sr-Latn-ME"/>
        </w:rPr>
        <w:t>Farmakoterapijska</w:t>
      </w:r>
      <w:proofErr w:type="spellEnd"/>
      <w:r w:rsidRPr="00683138">
        <w:rPr>
          <w:bCs/>
          <w:sz w:val="22"/>
          <w:szCs w:val="22"/>
          <w:lang w:val="sr-Latn-ME"/>
        </w:rPr>
        <w:t xml:space="preserve"> grupa:</w:t>
      </w:r>
      <w:r w:rsidR="006C0B7E" w:rsidRPr="00683138">
        <w:rPr>
          <w:bCs/>
          <w:sz w:val="22"/>
          <w:szCs w:val="22"/>
          <w:lang w:val="sr-Latn-ME"/>
        </w:rPr>
        <w:t xml:space="preserve"> </w:t>
      </w:r>
      <w:r w:rsidR="006C0B7E" w:rsidRPr="00683138">
        <w:rPr>
          <w:sz w:val="22"/>
          <w:szCs w:val="22"/>
          <w:lang w:val="sr-Latn-ME"/>
        </w:rPr>
        <w:t>Ljekovi za funkcionalne gastrointestinalne poremećaje</w:t>
      </w:r>
      <w:r w:rsidR="00525F0E" w:rsidRPr="00683138">
        <w:rPr>
          <w:sz w:val="22"/>
          <w:szCs w:val="22"/>
          <w:lang w:val="sr-Latn-ME"/>
        </w:rPr>
        <w:t>,</w:t>
      </w:r>
      <w:r w:rsidR="00525F0E" w:rsidRPr="00683138">
        <w:rPr>
          <w:bCs/>
          <w:sz w:val="22"/>
          <w:szCs w:val="22"/>
          <w:lang w:val="sr-Latn-ME"/>
        </w:rPr>
        <w:t xml:space="preserve"> Alkaloidi beladone, </w:t>
      </w:r>
      <w:proofErr w:type="spellStart"/>
      <w:r w:rsidR="00525F0E" w:rsidRPr="00683138">
        <w:rPr>
          <w:bCs/>
          <w:sz w:val="22"/>
          <w:szCs w:val="22"/>
          <w:lang w:val="sr-Latn-ME"/>
        </w:rPr>
        <w:t>polusintetski</w:t>
      </w:r>
      <w:proofErr w:type="spellEnd"/>
      <w:r w:rsidR="00525F0E" w:rsidRPr="00683138">
        <w:rPr>
          <w:bCs/>
          <w:sz w:val="22"/>
          <w:szCs w:val="22"/>
          <w:lang w:val="sr-Latn-ME"/>
        </w:rPr>
        <w:t xml:space="preserve">, </w:t>
      </w:r>
      <w:proofErr w:type="spellStart"/>
      <w:r w:rsidR="00525F0E" w:rsidRPr="00683138">
        <w:rPr>
          <w:bCs/>
          <w:sz w:val="22"/>
          <w:szCs w:val="22"/>
          <w:lang w:val="sr-Latn-ME"/>
        </w:rPr>
        <w:t>kvaternarna</w:t>
      </w:r>
      <w:proofErr w:type="spellEnd"/>
      <w:r w:rsidR="00525F0E" w:rsidRPr="00683138">
        <w:rPr>
          <w:bCs/>
          <w:sz w:val="22"/>
          <w:szCs w:val="22"/>
          <w:lang w:val="sr-Latn-ME"/>
        </w:rPr>
        <w:t xml:space="preserve"> amonijum jedinjenja</w:t>
      </w:r>
    </w:p>
    <w:p w14:paraId="625EB6F1" w14:textId="4139B1EE" w:rsidR="0072020E" w:rsidRPr="00683138" w:rsidRDefault="0072020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25EB6F3" w14:textId="68D84A3A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>ATC kod:</w:t>
      </w:r>
      <w:r w:rsidR="00CB7425" w:rsidRPr="00683138">
        <w:rPr>
          <w:bCs/>
          <w:sz w:val="22"/>
          <w:szCs w:val="22"/>
          <w:lang w:val="sr-Latn-ME"/>
        </w:rPr>
        <w:t xml:space="preserve"> A03BB01</w:t>
      </w:r>
    </w:p>
    <w:p w14:paraId="2214BA1E" w14:textId="77777777" w:rsidR="009A07C9" w:rsidRPr="00683138" w:rsidRDefault="009A07C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E4290C" w14:textId="77777777" w:rsidR="009A07C9" w:rsidRPr="00683138" w:rsidRDefault="009A07C9" w:rsidP="00991BAF">
      <w:pPr>
        <w:jc w:val="both"/>
        <w:rPr>
          <w:bCs/>
          <w:sz w:val="22"/>
          <w:szCs w:val="22"/>
          <w:lang w:val="sr-Latn-ME"/>
        </w:rPr>
      </w:pPr>
      <w:proofErr w:type="spellStart"/>
      <w:r w:rsidRPr="00683138">
        <w:rPr>
          <w:bCs/>
          <w:sz w:val="22"/>
          <w:szCs w:val="22"/>
          <w:lang w:val="sr-Latn-ME"/>
        </w:rPr>
        <w:t>Buscopan</w:t>
      </w:r>
      <w:proofErr w:type="spellEnd"/>
      <w:r w:rsidRPr="00683138">
        <w:rPr>
          <w:bCs/>
          <w:sz w:val="22"/>
          <w:szCs w:val="22"/>
          <w:lang w:val="sr-Latn-ME"/>
        </w:rPr>
        <w:t xml:space="preserve"> ima </w:t>
      </w:r>
      <w:proofErr w:type="spellStart"/>
      <w:r w:rsidRPr="00683138">
        <w:rPr>
          <w:bCs/>
          <w:sz w:val="22"/>
          <w:szCs w:val="22"/>
          <w:lang w:val="sr-Latn-ME"/>
        </w:rPr>
        <w:t>spazmolitičko</w:t>
      </w:r>
      <w:proofErr w:type="spellEnd"/>
      <w:r w:rsidRPr="00683138">
        <w:rPr>
          <w:bCs/>
          <w:sz w:val="22"/>
          <w:szCs w:val="22"/>
          <w:lang w:val="sr-Latn-ME"/>
        </w:rPr>
        <w:t xml:space="preserve"> dejstvo na glatke mišiće gastrointestinalnog, </w:t>
      </w:r>
      <w:proofErr w:type="spellStart"/>
      <w:r w:rsidRPr="00683138">
        <w:rPr>
          <w:bCs/>
          <w:sz w:val="22"/>
          <w:szCs w:val="22"/>
          <w:lang w:val="sr-Latn-ME"/>
        </w:rPr>
        <w:t>bilijarnog</w:t>
      </w:r>
      <w:proofErr w:type="spellEnd"/>
      <w:r w:rsidRPr="00683138">
        <w:rPr>
          <w:bCs/>
          <w:sz w:val="22"/>
          <w:szCs w:val="22"/>
          <w:lang w:val="sr-Latn-ME"/>
        </w:rPr>
        <w:t xml:space="preserve"> i </w:t>
      </w:r>
      <w:proofErr w:type="spellStart"/>
      <w:r w:rsidRPr="00683138">
        <w:rPr>
          <w:bCs/>
          <w:sz w:val="22"/>
          <w:szCs w:val="22"/>
          <w:lang w:val="sr-Latn-ME"/>
        </w:rPr>
        <w:t>genitourinarnog</w:t>
      </w:r>
      <w:proofErr w:type="spellEnd"/>
      <w:r w:rsidRPr="00683138">
        <w:rPr>
          <w:bCs/>
          <w:sz w:val="22"/>
          <w:szCs w:val="22"/>
          <w:lang w:val="sr-Latn-ME"/>
        </w:rPr>
        <w:t xml:space="preserve"> trakta. Periferno </w:t>
      </w:r>
      <w:proofErr w:type="spellStart"/>
      <w:r w:rsidRPr="00683138">
        <w:rPr>
          <w:bCs/>
          <w:sz w:val="22"/>
          <w:szCs w:val="22"/>
          <w:lang w:val="sr-Latn-ME"/>
        </w:rPr>
        <w:t>antiholinergičko</w:t>
      </w:r>
      <w:proofErr w:type="spellEnd"/>
      <w:r w:rsidRPr="00683138">
        <w:rPr>
          <w:bCs/>
          <w:sz w:val="22"/>
          <w:szCs w:val="22"/>
          <w:lang w:val="sr-Latn-ME"/>
        </w:rPr>
        <w:t xml:space="preserve"> dejstvo je posljedica blokade </w:t>
      </w:r>
      <w:proofErr w:type="spellStart"/>
      <w:r w:rsidRPr="00683138">
        <w:rPr>
          <w:bCs/>
          <w:sz w:val="22"/>
          <w:szCs w:val="22"/>
          <w:lang w:val="sr-Latn-ME"/>
        </w:rPr>
        <w:t>gangliona</w:t>
      </w:r>
      <w:proofErr w:type="spellEnd"/>
      <w:r w:rsidRPr="00683138">
        <w:rPr>
          <w:bCs/>
          <w:sz w:val="22"/>
          <w:szCs w:val="22"/>
          <w:lang w:val="sr-Latn-ME"/>
        </w:rPr>
        <w:t xml:space="preserve"> u visceralnom zidu, kao i </w:t>
      </w:r>
      <w:proofErr w:type="spellStart"/>
      <w:r w:rsidRPr="00683138">
        <w:rPr>
          <w:bCs/>
          <w:sz w:val="22"/>
          <w:szCs w:val="22"/>
          <w:lang w:val="sr-Latn-ME"/>
        </w:rPr>
        <w:t>antimuskarinske</w:t>
      </w:r>
      <w:proofErr w:type="spellEnd"/>
      <w:r w:rsidRPr="00683138">
        <w:rPr>
          <w:bCs/>
          <w:sz w:val="22"/>
          <w:szCs w:val="22"/>
          <w:lang w:val="sr-Latn-ME"/>
        </w:rPr>
        <w:t xml:space="preserve"> aktivnosti. </w:t>
      </w:r>
    </w:p>
    <w:p w14:paraId="625EB6F4" w14:textId="77777777" w:rsidR="002E37A5" w:rsidRPr="00683138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5EB6F5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5.2.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proofErr w:type="spellStart"/>
      <w:r w:rsidRPr="00683138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683138">
        <w:rPr>
          <w:b/>
          <w:bCs/>
          <w:sz w:val="22"/>
          <w:szCs w:val="22"/>
          <w:lang w:val="sr-Latn-ME"/>
        </w:rPr>
        <w:t xml:space="preserve"> podaci</w:t>
      </w:r>
      <w:r w:rsidR="003A7059" w:rsidRPr="00683138">
        <w:rPr>
          <w:b/>
          <w:bCs/>
          <w:sz w:val="22"/>
          <w:szCs w:val="22"/>
          <w:lang w:val="sr-Latn-ME"/>
        </w:rPr>
        <w:t xml:space="preserve"> </w:t>
      </w:r>
    </w:p>
    <w:p w14:paraId="625EB6F6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F34577" w14:textId="77777777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Resorpcija i distribucija</w:t>
      </w:r>
    </w:p>
    <w:p w14:paraId="53BCAE03" w14:textId="2B58E22F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Po </w:t>
      </w:r>
      <w:proofErr w:type="spellStart"/>
      <w:r w:rsidRPr="00683138">
        <w:rPr>
          <w:sz w:val="22"/>
          <w:szCs w:val="22"/>
          <w:lang w:val="sr-Latn-ME"/>
        </w:rPr>
        <w:t>intravenskom</w:t>
      </w:r>
      <w:proofErr w:type="spellEnd"/>
      <w:r w:rsidRPr="00683138">
        <w:rPr>
          <w:sz w:val="22"/>
          <w:szCs w:val="22"/>
          <w:lang w:val="sr-Latn-ME"/>
        </w:rPr>
        <w:t xml:space="preserve"> davanju, </w:t>
      </w:r>
      <w:proofErr w:type="spellStart"/>
      <w:r w:rsidRPr="00683138">
        <w:rPr>
          <w:sz w:val="22"/>
          <w:szCs w:val="22"/>
          <w:lang w:val="sr-Latn-ME"/>
        </w:rPr>
        <w:t>hioscin</w:t>
      </w:r>
      <w:r w:rsidR="00991BAF" w:rsidRPr="00683138">
        <w:rPr>
          <w:sz w:val="22"/>
          <w:szCs w:val="22"/>
          <w:lang w:val="sr-Latn-ME"/>
        </w:rPr>
        <w:t>-</w:t>
      </w:r>
      <w:r w:rsidRPr="00683138">
        <w:rPr>
          <w:sz w:val="22"/>
          <w:szCs w:val="22"/>
          <w:lang w:val="sr-Latn-ME"/>
        </w:rPr>
        <w:t>butilbromid</w:t>
      </w:r>
      <w:proofErr w:type="spellEnd"/>
      <w:r w:rsidRPr="00683138">
        <w:rPr>
          <w:sz w:val="22"/>
          <w:szCs w:val="22"/>
          <w:lang w:val="sr-Latn-ME"/>
        </w:rPr>
        <w:t xml:space="preserve"> se brzo distribuira (t½α =4 min, t½β =29 min) u tkiva. Volumen distribucije (</w:t>
      </w:r>
      <w:proofErr w:type="spellStart"/>
      <w:r w:rsidRPr="00683138">
        <w:rPr>
          <w:sz w:val="22"/>
          <w:szCs w:val="22"/>
          <w:lang w:val="sr-Latn-ME"/>
        </w:rPr>
        <w:t>Vss</w:t>
      </w:r>
      <w:proofErr w:type="spellEnd"/>
      <w:r w:rsidRPr="00683138">
        <w:rPr>
          <w:sz w:val="22"/>
          <w:szCs w:val="22"/>
          <w:lang w:val="sr-Latn-ME"/>
        </w:rPr>
        <w:t xml:space="preserve">) iznosi 128 litara (što odgovara otprilike 1,7 l/kg). </w:t>
      </w:r>
    </w:p>
    <w:p w14:paraId="086C8362" w14:textId="77777777" w:rsidR="00BF234C" w:rsidRPr="00683138" w:rsidRDefault="00BF234C" w:rsidP="00991BA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Zbog svog visokog afiniteta za </w:t>
      </w:r>
      <w:proofErr w:type="spellStart"/>
      <w:r w:rsidRPr="00683138">
        <w:rPr>
          <w:sz w:val="22"/>
          <w:szCs w:val="22"/>
          <w:lang w:val="sr-Latn-ME"/>
        </w:rPr>
        <w:t>muskarinske</w:t>
      </w:r>
      <w:proofErr w:type="spellEnd"/>
      <w:r w:rsidRPr="00683138">
        <w:rPr>
          <w:sz w:val="22"/>
          <w:szCs w:val="22"/>
          <w:lang w:val="sr-Latn-ME"/>
        </w:rPr>
        <w:t xml:space="preserve"> receptore i nikotinske receptore,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</w:t>
      </w:r>
      <w:proofErr w:type="spellEnd"/>
      <w:r w:rsidRPr="00683138">
        <w:rPr>
          <w:sz w:val="22"/>
          <w:szCs w:val="22"/>
          <w:lang w:val="sr-Latn-ME"/>
        </w:rPr>
        <w:t xml:space="preserve"> se uglavnom distribuira u mišićne ćelije abdominalne i karlične oblasti kao i u </w:t>
      </w:r>
      <w:proofErr w:type="spellStart"/>
      <w:r w:rsidRPr="00683138">
        <w:rPr>
          <w:sz w:val="22"/>
          <w:szCs w:val="22"/>
          <w:lang w:val="sr-Latn-ME"/>
        </w:rPr>
        <w:t>intramuralne</w:t>
      </w:r>
      <w:proofErr w:type="spellEnd"/>
      <w:r w:rsidRPr="00683138">
        <w:rPr>
          <w:sz w:val="22"/>
          <w:szCs w:val="22"/>
          <w:lang w:val="sr-Latn-ME"/>
        </w:rPr>
        <w:t xml:space="preserve"> ganglije abdominalnih organa. Vezivanje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butilbromida</w:t>
      </w:r>
      <w:proofErr w:type="spellEnd"/>
      <w:r w:rsidRPr="00683138">
        <w:rPr>
          <w:sz w:val="22"/>
          <w:szCs w:val="22"/>
          <w:lang w:val="sr-Latn-ME"/>
        </w:rPr>
        <w:t xml:space="preserve"> za proteine plazme (albumin) iznosi približno 4,4%. Ispitivanja na životinjama su pokazala da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</w:t>
      </w:r>
      <w:proofErr w:type="spellEnd"/>
      <w:r w:rsidRPr="00683138">
        <w:rPr>
          <w:sz w:val="22"/>
          <w:szCs w:val="22"/>
          <w:lang w:val="sr-Latn-ME"/>
        </w:rPr>
        <w:t xml:space="preserve"> ne prolazi krvno-moždanu barijeru, ali nema kliničkih podataka kojima bi se ovo potvrdilo. Zabilježeno je da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</w:t>
      </w:r>
      <w:proofErr w:type="spellEnd"/>
      <w:r w:rsidRPr="00683138">
        <w:rPr>
          <w:sz w:val="22"/>
          <w:szCs w:val="22"/>
          <w:lang w:val="sr-Latn-ME"/>
        </w:rPr>
        <w:t xml:space="preserve"> (1 </w:t>
      </w:r>
      <w:proofErr w:type="spellStart"/>
      <w:r w:rsidRPr="00683138">
        <w:rPr>
          <w:sz w:val="22"/>
          <w:szCs w:val="22"/>
          <w:lang w:val="sr-Latn-ME"/>
        </w:rPr>
        <w:t>mM</w:t>
      </w:r>
      <w:proofErr w:type="spellEnd"/>
      <w:r w:rsidRPr="00683138">
        <w:rPr>
          <w:sz w:val="22"/>
          <w:szCs w:val="22"/>
          <w:lang w:val="sr-Latn-ME"/>
        </w:rPr>
        <w:t xml:space="preserve">) ulazi u interakciju sa transportom </w:t>
      </w:r>
      <w:proofErr w:type="spellStart"/>
      <w:r w:rsidRPr="00683138">
        <w:rPr>
          <w:sz w:val="22"/>
          <w:szCs w:val="22"/>
          <w:lang w:val="sr-Latn-ME"/>
        </w:rPr>
        <w:t>holina</w:t>
      </w:r>
      <w:proofErr w:type="spellEnd"/>
      <w:r w:rsidRPr="00683138">
        <w:rPr>
          <w:sz w:val="22"/>
          <w:szCs w:val="22"/>
          <w:lang w:val="sr-Latn-ME"/>
        </w:rPr>
        <w:t xml:space="preserve"> (1,4 </w:t>
      </w:r>
      <w:proofErr w:type="spellStart"/>
      <w:r w:rsidRPr="00683138">
        <w:rPr>
          <w:sz w:val="22"/>
          <w:szCs w:val="22"/>
          <w:lang w:val="sr-Latn-ME"/>
        </w:rPr>
        <w:t>nM</w:t>
      </w:r>
      <w:proofErr w:type="spellEnd"/>
      <w:r w:rsidRPr="00683138">
        <w:rPr>
          <w:sz w:val="22"/>
          <w:szCs w:val="22"/>
          <w:lang w:val="sr-Latn-ME"/>
        </w:rPr>
        <w:t xml:space="preserve">) u </w:t>
      </w:r>
      <w:proofErr w:type="spellStart"/>
      <w:r w:rsidRPr="00683138">
        <w:rPr>
          <w:sz w:val="22"/>
          <w:szCs w:val="22"/>
          <w:lang w:val="sr-Latn-ME"/>
        </w:rPr>
        <w:t>epitelijalnim</w:t>
      </w:r>
      <w:proofErr w:type="spellEnd"/>
      <w:r w:rsidRPr="00683138">
        <w:rPr>
          <w:sz w:val="22"/>
          <w:szCs w:val="22"/>
          <w:lang w:val="sr-Latn-ME"/>
        </w:rPr>
        <w:t xml:space="preserve"> ćelijama humane placente in </w:t>
      </w:r>
      <w:proofErr w:type="spellStart"/>
      <w:r w:rsidRPr="00683138">
        <w:rPr>
          <w:sz w:val="22"/>
          <w:szCs w:val="22"/>
          <w:lang w:val="sr-Latn-ME"/>
        </w:rPr>
        <w:t>vitro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45F8F55B" w14:textId="77777777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AE98B15" w14:textId="77777777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Metabolizam i eliminacija</w:t>
      </w:r>
    </w:p>
    <w:p w14:paraId="6C899B76" w14:textId="77777777" w:rsidR="00BF234C" w:rsidRPr="00683138" w:rsidRDefault="00BF234C" w:rsidP="00DC083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Glavni </w:t>
      </w:r>
      <w:proofErr w:type="spellStart"/>
      <w:r w:rsidRPr="00683138">
        <w:rPr>
          <w:sz w:val="22"/>
          <w:szCs w:val="22"/>
          <w:lang w:val="sr-Latn-ME"/>
        </w:rPr>
        <w:t>metabolički</w:t>
      </w:r>
      <w:proofErr w:type="spellEnd"/>
      <w:r w:rsidRPr="00683138">
        <w:rPr>
          <w:sz w:val="22"/>
          <w:szCs w:val="22"/>
          <w:lang w:val="sr-Latn-ME"/>
        </w:rPr>
        <w:t xml:space="preserve"> put je </w:t>
      </w:r>
      <w:proofErr w:type="spellStart"/>
      <w:r w:rsidRPr="00683138">
        <w:rPr>
          <w:sz w:val="22"/>
          <w:szCs w:val="22"/>
          <w:lang w:val="sr-Latn-ME"/>
        </w:rPr>
        <w:t>hidrolitičko</w:t>
      </w:r>
      <w:proofErr w:type="spellEnd"/>
      <w:r w:rsidRPr="00683138">
        <w:rPr>
          <w:sz w:val="22"/>
          <w:szCs w:val="22"/>
          <w:lang w:val="sr-Latn-ME"/>
        </w:rPr>
        <w:t xml:space="preserve"> cijepanje </w:t>
      </w:r>
      <w:proofErr w:type="spellStart"/>
      <w:r w:rsidRPr="00683138">
        <w:rPr>
          <w:sz w:val="22"/>
          <w:szCs w:val="22"/>
          <w:lang w:val="sr-Latn-ME"/>
        </w:rPr>
        <w:t>estarske</w:t>
      </w:r>
      <w:proofErr w:type="spellEnd"/>
      <w:r w:rsidRPr="00683138">
        <w:rPr>
          <w:sz w:val="22"/>
          <w:szCs w:val="22"/>
          <w:lang w:val="sr-Latn-ME"/>
        </w:rPr>
        <w:t xml:space="preserve"> veze. Poluvrijeme terminalne faze eliminacije (t½γ) iznosi približno 5 časova. Ukupni </w:t>
      </w:r>
      <w:proofErr w:type="spellStart"/>
      <w:r w:rsidRPr="00683138">
        <w:rPr>
          <w:sz w:val="22"/>
          <w:szCs w:val="22"/>
          <w:lang w:val="sr-Latn-ME"/>
        </w:rPr>
        <w:t>klirens</w:t>
      </w:r>
      <w:proofErr w:type="spellEnd"/>
      <w:r w:rsidRPr="00683138">
        <w:rPr>
          <w:sz w:val="22"/>
          <w:szCs w:val="22"/>
          <w:lang w:val="sr-Latn-ME"/>
        </w:rPr>
        <w:t xml:space="preserve"> je 1,2 l/min. Kliničke studije sa radioaktivno obilježenim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butilbromidom</w:t>
      </w:r>
      <w:proofErr w:type="spellEnd"/>
      <w:r w:rsidRPr="00683138">
        <w:rPr>
          <w:sz w:val="22"/>
          <w:szCs w:val="22"/>
          <w:lang w:val="sr-Latn-ME"/>
        </w:rPr>
        <w:t xml:space="preserve"> pokazuju da se poslije </w:t>
      </w:r>
      <w:proofErr w:type="spellStart"/>
      <w:r w:rsidRPr="00683138">
        <w:rPr>
          <w:sz w:val="22"/>
          <w:szCs w:val="22"/>
          <w:lang w:val="sr-Latn-ME"/>
        </w:rPr>
        <w:t>intravenske</w:t>
      </w:r>
      <w:proofErr w:type="spellEnd"/>
      <w:r w:rsidRPr="00683138">
        <w:rPr>
          <w:sz w:val="22"/>
          <w:szCs w:val="22"/>
          <w:lang w:val="sr-Latn-ME"/>
        </w:rPr>
        <w:t xml:space="preserve"> injekcije 42 do 61% radioaktivne doze izlučuje </w:t>
      </w:r>
      <w:proofErr w:type="spellStart"/>
      <w:r w:rsidRPr="00683138">
        <w:rPr>
          <w:sz w:val="22"/>
          <w:szCs w:val="22"/>
          <w:lang w:val="sr-Latn-ME"/>
        </w:rPr>
        <w:t>preko</w:t>
      </w:r>
      <w:proofErr w:type="spellEnd"/>
      <w:r w:rsidRPr="00683138">
        <w:rPr>
          <w:sz w:val="22"/>
          <w:szCs w:val="22"/>
          <w:lang w:val="sr-Latn-ME"/>
        </w:rPr>
        <w:t xml:space="preserve"> bubrega, a 28,3 do 37% </w:t>
      </w:r>
      <w:proofErr w:type="spellStart"/>
      <w:r w:rsidRPr="00683138">
        <w:rPr>
          <w:sz w:val="22"/>
          <w:szCs w:val="22"/>
          <w:lang w:val="sr-Latn-ME"/>
        </w:rPr>
        <w:t>fecesom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761E015D" w14:textId="77777777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8274498" w14:textId="59E51F7C" w:rsidR="00BF234C" w:rsidRPr="00683138" w:rsidRDefault="00BF234C" w:rsidP="00C2518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Dio </w:t>
      </w:r>
      <w:proofErr w:type="spellStart"/>
      <w:r w:rsidRPr="00683138">
        <w:rPr>
          <w:sz w:val="22"/>
          <w:szCs w:val="22"/>
          <w:lang w:val="sr-Latn-ME"/>
        </w:rPr>
        <w:t>neizmijenjenog</w:t>
      </w:r>
      <w:proofErr w:type="spellEnd"/>
      <w:r w:rsidRPr="00683138">
        <w:rPr>
          <w:sz w:val="22"/>
          <w:szCs w:val="22"/>
          <w:lang w:val="sr-Latn-ME"/>
        </w:rPr>
        <w:t xml:space="preserve"> aktivnog sastojka koji se izlučuje urinom iznosi otprilike 50%. </w:t>
      </w:r>
      <w:proofErr w:type="spellStart"/>
      <w:r w:rsidRPr="00683138">
        <w:rPr>
          <w:sz w:val="22"/>
          <w:szCs w:val="22"/>
          <w:lang w:val="sr-Latn-ME"/>
        </w:rPr>
        <w:t>Metaboliti</w:t>
      </w:r>
      <w:proofErr w:type="spellEnd"/>
      <w:r w:rsidRPr="00683138">
        <w:rPr>
          <w:sz w:val="22"/>
          <w:szCs w:val="22"/>
          <w:lang w:val="sr-Latn-ME"/>
        </w:rPr>
        <w:t xml:space="preserve"> koji se izlučuju </w:t>
      </w:r>
      <w:proofErr w:type="spellStart"/>
      <w:r w:rsidRPr="00683138">
        <w:rPr>
          <w:sz w:val="22"/>
          <w:szCs w:val="22"/>
          <w:lang w:val="sr-Latn-ME"/>
        </w:rPr>
        <w:t>preko</w:t>
      </w:r>
      <w:proofErr w:type="spellEnd"/>
      <w:r w:rsidRPr="00683138">
        <w:rPr>
          <w:sz w:val="22"/>
          <w:szCs w:val="22"/>
          <w:lang w:val="sr-Latn-ME"/>
        </w:rPr>
        <w:t xml:space="preserve"> bubrega se slabo vezuju za </w:t>
      </w:r>
      <w:proofErr w:type="spellStart"/>
      <w:r w:rsidRPr="00683138">
        <w:rPr>
          <w:sz w:val="22"/>
          <w:szCs w:val="22"/>
          <w:lang w:val="sr-Latn-ME"/>
        </w:rPr>
        <w:t>muskarinske</w:t>
      </w:r>
      <w:proofErr w:type="spellEnd"/>
      <w:r w:rsidRPr="00683138">
        <w:rPr>
          <w:sz w:val="22"/>
          <w:szCs w:val="22"/>
          <w:lang w:val="sr-Latn-ME"/>
        </w:rPr>
        <w:t xml:space="preserve"> receptore, pa se stoga smatra da ne doprinose dejstvu </w:t>
      </w:r>
      <w:proofErr w:type="spellStart"/>
      <w:r w:rsidRPr="00683138">
        <w:rPr>
          <w:sz w:val="22"/>
          <w:szCs w:val="22"/>
          <w:lang w:val="sr-Latn-ME"/>
        </w:rPr>
        <w:t>hioscin</w:t>
      </w:r>
      <w:r w:rsidR="00DC0837" w:rsidRPr="00683138">
        <w:rPr>
          <w:sz w:val="22"/>
          <w:szCs w:val="22"/>
          <w:lang w:val="sr-Latn-ME"/>
        </w:rPr>
        <w:t>-</w:t>
      </w:r>
      <w:r w:rsidRPr="00683138">
        <w:rPr>
          <w:sz w:val="22"/>
          <w:szCs w:val="22"/>
          <w:lang w:val="sr-Latn-ME"/>
        </w:rPr>
        <w:t>butilbromida</w:t>
      </w:r>
      <w:proofErr w:type="spellEnd"/>
      <w:r w:rsidRPr="00683138">
        <w:rPr>
          <w:sz w:val="22"/>
          <w:szCs w:val="22"/>
          <w:lang w:val="sr-Latn-ME"/>
        </w:rPr>
        <w:t>.</w:t>
      </w:r>
    </w:p>
    <w:p w14:paraId="157F6625" w14:textId="77777777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37E54B5" w14:textId="45F5BFF9" w:rsidR="00BF234C" w:rsidRPr="00683138" w:rsidRDefault="00BF234C" w:rsidP="00BF234C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83138">
        <w:rPr>
          <w:sz w:val="22"/>
          <w:szCs w:val="22"/>
          <w:u w:val="single"/>
          <w:lang w:val="sr-Latn-ME"/>
        </w:rPr>
        <w:t>Pedijatrijska populacija</w:t>
      </w:r>
    </w:p>
    <w:p w14:paraId="3AB32D3D" w14:textId="77777777" w:rsidR="003F1AC4" w:rsidRPr="00683138" w:rsidRDefault="003F1AC4" w:rsidP="003F1AC4">
      <w:pPr>
        <w:spacing w:line="250" w:lineRule="auto"/>
        <w:ind w:right="77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Nema odvojenih </w:t>
      </w:r>
      <w:proofErr w:type="spellStart"/>
      <w:r w:rsidRPr="00683138">
        <w:rPr>
          <w:sz w:val="22"/>
          <w:szCs w:val="22"/>
          <w:lang w:val="sr-Latn-ME"/>
        </w:rPr>
        <w:t>farmakokinetičkih</w:t>
      </w:r>
      <w:proofErr w:type="spellEnd"/>
      <w:r w:rsidRPr="00683138">
        <w:rPr>
          <w:sz w:val="22"/>
          <w:szCs w:val="22"/>
          <w:lang w:val="sr-Latn-ME"/>
        </w:rPr>
        <w:t xml:space="preserve"> studija sa </w:t>
      </w:r>
      <w:proofErr w:type="spellStart"/>
      <w:r w:rsidRPr="00683138">
        <w:rPr>
          <w:sz w:val="22"/>
          <w:szCs w:val="22"/>
          <w:lang w:val="sr-Latn-ME"/>
        </w:rPr>
        <w:t>hioscin-butilbromidom</w:t>
      </w:r>
      <w:proofErr w:type="spellEnd"/>
      <w:r w:rsidRPr="00683138">
        <w:rPr>
          <w:sz w:val="22"/>
          <w:szCs w:val="22"/>
          <w:lang w:val="sr-Latn-ME"/>
        </w:rPr>
        <w:t xml:space="preserve"> koje su sprovedene u pedijatrijskoj populaciji.</w:t>
      </w:r>
    </w:p>
    <w:p w14:paraId="6A6DE4E6" w14:textId="77777777" w:rsidR="00BF234C" w:rsidRPr="00683138" w:rsidRDefault="00BF234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F7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5.3.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proofErr w:type="spellStart"/>
      <w:r w:rsidRPr="00683138">
        <w:rPr>
          <w:b/>
          <w:bCs/>
          <w:sz w:val="22"/>
          <w:szCs w:val="22"/>
          <w:lang w:val="sr-Latn-ME"/>
        </w:rPr>
        <w:t>Pretklinički</w:t>
      </w:r>
      <w:proofErr w:type="spellEnd"/>
      <w:r w:rsidRPr="00683138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625EB6F8" w14:textId="77777777" w:rsidR="00836B35" w:rsidRPr="0068313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C6C513" w14:textId="411080DD" w:rsidR="00F01425" w:rsidRPr="00683138" w:rsidRDefault="00F01425" w:rsidP="0025788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U ograničenim studijama reproduktivne toksičnosti, </w:t>
      </w:r>
      <w:proofErr w:type="spellStart"/>
      <w:r w:rsidRPr="00683138">
        <w:rPr>
          <w:sz w:val="22"/>
          <w:szCs w:val="22"/>
          <w:lang w:val="sr-Latn-ME"/>
        </w:rPr>
        <w:t>hioscin</w:t>
      </w:r>
      <w:proofErr w:type="spellEnd"/>
      <w:r w:rsidRPr="00683138">
        <w:rPr>
          <w:sz w:val="22"/>
          <w:szCs w:val="22"/>
          <w:lang w:val="sr-Latn-ME"/>
        </w:rPr>
        <w:t xml:space="preserve"> </w:t>
      </w:r>
      <w:proofErr w:type="spellStart"/>
      <w:r w:rsidRPr="00683138">
        <w:rPr>
          <w:sz w:val="22"/>
          <w:szCs w:val="22"/>
          <w:lang w:val="sr-Latn-ME"/>
        </w:rPr>
        <w:t>butilbromid</w:t>
      </w:r>
      <w:proofErr w:type="spellEnd"/>
      <w:r w:rsidRPr="00683138">
        <w:rPr>
          <w:sz w:val="22"/>
          <w:szCs w:val="22"/>
          <w:lang w:val="sr-Latn-ME"/>
        </w:rPr>
        <w:t xml:space="preserve"> nije bio </w:t>
      </w:r>
      <w:proofErr w:type="spellStart"/>
      <w:r w:rsidRPr="00683138">
        <w:rPr>
          <w:sz w:val="22"/>
          <w:szCs w:val="22"/>
          <w:lang w:val="sr-Latn-ME"/>
        </w:rPr>
        <w:t>teratogen</w:t>
      </w:r>
      <w:proofErr w:type="spellEnd"/>
      <w:r w:rsidRPr="00683138">
        <w:rPr>
          <w:sz w:val="22"/>
          <w:szCs w:val="22"/>
          <w:lang w:val="sr-Latn-ME"/>
        </w:rPr>
        <w:t xml:space="preserve"> pri oralnim dozama do 200 mg/kg (datim sa hranom) kod pacova ili kod zečeva</w:t>
      </w:r>
      <w:r w:rsidR="001952D2" w:rsidRPr="00683138">
        <w:rPr>
          <w:sz w:val="22"/>
          <w:szCs w:val="22"/>
          <w:lang w:val="sr-Latn-ME"/>
        </w:rPr>
        <w:t xml:space="preserve"> pri</w:t>
      </w:r>
      <w:r w:rsidRPr="00683138">
        <w:rPr>
          <w:sz w:val="22"/>
          <w:szCs w:val="22"/>
          <w:lang w:val="sr-Latn-ME"/>
        </w:rPr>
        <w:t xml:space="preserve"> dozama do 200 mg/kg prisilnom ishranom ili 50 mg/kg </w:t>
      </w:r>
      <w:proofErr w:type="spellStart"/>
      <w:r w:rsidRPr="00683138">
        <w:rPr>
          <w:sz w:val="22"/>
          <w:szCs w:val="22"/>
          <w:lang w:val="sr-Latn-ME"/>
        </w:rPr>
        <w:t>s.c</w:t>
      </w:r>
      <w:proofErr w:type="spellEnd"/>
      <w:r w:rsidRPr="00683138">
        <w:rPr>
          <w:sz w:val="22"/>
          <w:szCs w:val="22"/>
          <w:lang w:val="sr-Latn-ME"/>
        </w:rPr>
        <w:t>.</w:t>
      </w:r>
      <w:r w:rsidR="001952D2" w:rsidRPr="00683138">
        <w:rPr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 xml:space="preserve">injekcijom. </w:t>
      </w:r>
      <w:proofErr w:type="spellStart"/>
      <w:r w:rsidRPr="00683138">
        <w:rPr>
          <w:sz w:val="22"/>
          <w:szCs w:val="22"/>
          <w:lang w:val="sr-Latn-ME"/>
        </w:rPr>
        <w:t>Fertilnost</w:t>
      </w:r>
      <w:proofErr w:type="spellEnd"/>
      <w:r w:rsidRPr="00683138">
        <w:rPr>
          <w:sz w:val="22"/>
          <w:szCs w:val="22"/>
          <w:lang w:val="sr-Latn-ME"/>
        </w:rPr>
        <w:t xml:space="preserve"> kod pacova nije bila smanjena pri dozama do 200 mg/kg datim oralno.</w:t>
      </w:r>
    </w:p>
    <w:p w14:paraId="625EB6F9" w14:textId="400C5FB6" w:rsidR="00396DFD" w:rsidRPr="00683138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C0916D" w14:textId="77777777" w:rsidR="00101E79" w:rsidRPr="00683138" w:rsidRDefault="00101E7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5EB6FA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6.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FARMACEUTSKI PODACI</w:t>
      </w:r>
    </w:p>
    <w:p w14:paraId="625EB6FB" w14:textId="77777777" w:rsidR="00836B35" w:rsidRPr="0068313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FC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6.1.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Lista pomoćnih supstanci</w:t>
      </w:r>
      <w:r w:rsidR="002E0135" w:rsidRPr="00683138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683138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683138">
        <w:rPr>
          <w:b/>
          <w:bCs/>
          <w:sz w:val="22"/>
          <w:szCs w:val="22"/>
          <w:lang w:val="sr-Latn-ME"/>
        </w:rPr>
        <w:t>)</w:t>
      </w:r>
    </w:p>
    <w:p w14:paraId="58898858" w14:textId="77777777" w:rsidR="002C61C2" w:rsidRPr="00683138" w:rsidRDefault="002C61C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B644D18" w14:textId="03C74D4F" w:rsidR="00AF20BC" w:rsidRPr="00683138" w:rsidRDefault="00AF20BC" w:rsidP="00AF20BC">
      <w:pPr>
        <w:spacing w:line="0" w:lineRule="atLeast"/>
        <w:ind w:left="7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Natrijum</w:t>
      </w:r>
      <w:r w:rsidR="00101E79" w:rsidRPr="00683138">
        <w:rPr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>hlorid</w:t>
      </w:r>
    </w:p>
    <w:p w14:paraId="11EE69EA" w14:textId="77777777" w:rsidR="00AF20BC" w:rsidRPr="00683138" w:rsidRDefault="00AF20BC" w:rsidP="00AF20BC">
      <w:pPr>
        <w:spacing w:line="25" w:lineRule="exact"/>
        <w:rPr>
          <w:sz w:val="22"/>
          <w:szCs w:val="22"/>
          <w:lang w:val="sr-Latn-ME"/>
        </w:rPr>
      </w:pPr>
    </w:p>
    <w:p w14:paraId="7D9D252A" w14:textId="709FA5A6" w:rsidR="00101E79" w:rsidRPr="00683138" w:rsidRDefault="00101E79" w:rsidP="00101E79">
      <w:pPr>
        <w:spacing w:line="0" w:lineRule="atLeast"/>
        <w:ind w:left="7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Natrijum hidroksid (za podešavanje </w:t>
      </w:r>
      <w:proofErr w:type="spellStart"/>
      <w:r w:rsidRPr="00683138">
        <w:rPr>
          <w:sz w:val="22"/>
          <w:szCs w:val="22"/>
          <w:lang w:val="sr-Latn-ME"/>
        </w:rPr>
        <w:t>pH</w:t>
      </w:r>
      <w:proofErr w:type="spellEnd"/>
      <w:r w:rsidRPr="00683138">
        <w:rPr>
          <w:sz w:val="22"/>
          <w:szCs w:val="22"/>
          <w:lang w:val="sr-Latn-ME"/>
        </w:rPr>
        <w:t>)</w:t>
      </w:r>
    </w:p>
    <w:p w14:paraId="10A7B412" w14:textId="77777777" w:rsidR="00101E79" w:rsidRPr="00683138" w:rsidRDefault="00101E79" w:rsidP="00101E79">
      <w:pPr>
        <w:spacing w:line="0" w:lineRule="atLeast"/>
        <w:ind w:left="7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Hlorovodonična kiselina (za podešavanje </w:t>
      </w:r>
      <w:proofErr w:type="spellStart"/>
      <w:r w:rsidRPr="00683138">
        <w:rPr>
          <w:sz w:val="22"/>
          <w:szCs w:val="22"/>
          <w:lang w:val="sr-Latn-ME"/>
        </w:rPr>
        <w:t>pH</w:t>
      </w:r>
      <w:proofErr w:type="spellEnd"/>
      <w:r w:rsidRPr="00683138">
        <w:rPr>
          <w:sz w:val="22"/>
          <w:szCs w:val="22"/>
          <w:lang w:val="sr-Latn-ME"/>
        </w:rPr>
        <w:t>)</w:t>
      </w:r>
    </w:p>
    <w:p w14:paraId="0261E178" w14:textId="77777777" w:rsidR="00AF20BC" w:rsidRPr="00683138" w:rsidRDefault="00AF20BC" w:rsidP="00AF20BC">
      <w:pPr>
        <w:spacing w:line="0" w:lineRule="atLeast"/>
        <w:ind w:left="7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Voda za injekcije</w:t>
      </w:r>
    </w:p>
    <w:p w14:paraId="1C4FB043" w14:textId="77777777" w:rsidR="00101E79" w:rsidRPr="00683138" w:rsidRDefault="00101E79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625EB6FD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6FE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lastRenderedPageBreak/>
        <w:t xml:space="preserve">6.2.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Inkompatibilnost</w:t>
      </w:r>
      <w:r w:rsidR="002846DB" w:rsidRPr="00683138">
        <w:rPr>
          <w:b/>
          <w:bCs/>
          <w:sz w:val="22"/>
          <w:szCs w:val="22"/>
          <w:lang w:val="sr-Latn-ME"/>
        </w:rPr>
        <w:t>i</w:t>
      </w:r>
    </w:p>
    <w:p w14:paraId="7CEF788A" w14:textId="77777777" w:rsidR="00A40D60" w:rsidRPr="00683138" w:rsidRDefault="00A40D6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878ED0" w14:textId="0E185C36" w:rsidR="00A40D60" w:rsidRPr="00683138" w:rsidRDefault="00A40D60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U odsustvu studija kompatibilnosti, ovaj lijek se ne smije miješati sa drugim preparatima. </w:t>
      </w:r>
    </w:p>
    <w:p w14:paraId="625EB6FF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0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>6.3.</w:t>
      </w:r>
      <w:r w:rsidR="00C05DF8" w:rsidRPr="00683138">
        <w:rPr>
          <w:b/>
          <w:bCs/>
          <w:sz w:val="22"/>
          <w:szCs w:val="22"/>
          <w:lang w:val="sr-Latn-ME"/>
        </w:rPr>
        <w:t xml:space="preserve">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Rok upotrebe</w:t>
      </w:r>
    </w:p>
    <w:p w14:paraId="010E4588" w14:textId="77777777" w:rsidR="005410E1" w:rsidRPr="00683138" w:rsidRDefault="005410E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1FD862" w14:textId="7CD1FCC0" w:rsidR="005410E1" w:rsidRPr="00683138" w:rsidRDefault="00C21DE9" w:rsidP="005410E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3 godine</w:t>
      </w:r>
      <w:r w:rsidR="005410E1" w:rsidRPr="00683138">
        <w:rPr>
          <w:sz w:val="22"/>
          <w:szCs w:val="22"/>
          <w:lang w:val="sr-Latn-ME"/>
        </w:rPr>
        <w:t>.</w:t>
      </w:r>
    </w:p>
    <w:p w14:paraId="625EB701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2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6.4.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683138">
        <w:rPr>
          <w:b/>
          <w:bCs/>
          <w:sz w:val="22"/>
          <w:szCs w:val="22"/>
          <w:lang w:val="sr-Latn-ME"/>
        </w:rPr>
        <w:t xml:space="preserve"> lijeka</w:t>
      </w:r>
    </w:p>
    <w:p w14:paraId="381220CA" w14:textId="77777777" w:rsidR="000A28A6" w:rsidRPr="00683138" w:rsidRDefault="000A28A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15A8B87" w14:textId="3C1833CD" w:rsidR="000A28A6" w:rsidRPr="00683138" w:rsidRDefault="000A28A6" w:rsidP="000A28A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Čuvati na temperaturi do </w:t>
      </w:r>
      <w:r w:rsidR="00DA6A11" w:rsidRPr="00683138">
        <w:rPr>
          <w:bCs/>
          <w:sz w:val="22"/>
          <w:szCs w:val="22"/>
          <w:lang w:val="sr-Latn-ME"/>
        </w:rPr>
        <w:t>25</w:t>
      </w:r>
      <w:r w:rsidRPr="00683138">
        <w:rPr>
          <w:bCs/>
          <w:sz w:val="22"/>
          <w:szCs w:val="22"/>
          <w:lang w:val="sr-Latn-ME"/>
        </w:rPr>
        <w:t>°C.</w:t>
      </w:r>
    </w:p>
    <w:p w14:paraId="625EB703" w14:textId="77777777" w:rsidR="00EC2532" w:rsidRPr="00683138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4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6.5.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="002846DB" w:rsidRPr="00683138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683138">
        <w:rPr>
          <w:b/>
          <w:bCs/>
          <w:sz w:val="22"/>
          <w:szCs w:val="22"/>
          <w:lang w:val="sr-Latn-ME"/>
        </w:rPr>
        <w:t>pakovanja</w:t>
      </w:r>
      <w:r w:rsidR="00C06864" w:rsidRPr="00683138">
        <w:rPr>
          <w:b/>
          <w:bCs/>
          <w:sz w:val="22"/>
          <w:szCs w:val="22"/>
          <w:lang w:val="sr-Latn-ME"/>
        </w:rPr>
        <w:t xml:space="preserve"> </w:t>
      </w:r>
    </w:p>
    <w:p w14:paraId="77801D9C" w14:textId="77777777" w:rsidR="00353361" w:rsidRPr="00683138" w:rsidRDefault="0035336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DDD410" w14:textId="073AB251" w:rsidR="000419EF" w:rsidRPr="00683138" w:rsidRDefault="000419EF" w:rsidP="000419EF">
      <w:pPr>
        <w:tabs>
          <w:tab w:val="left" w:pos="9214"/>
        </w:tabs>
        <w:spacing w:line="252" w:lineRule="auto"/>
        <w:ind w:left="7" w:right="-29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Unutrašnje pakovanje l</w:t>
      </w:r>
      <w:r w:rsidR="00D60063" w:rsidRPr="00683138">
        <w:rPr>
          <w:sz w:val="22"/>
          <w:szCs w:val="22"/>
          <w:lang w:val="sr-Latn-ME"/>
        </w:rPr>
        <w:t>ij</w:t>
      </w:r>
      <w:r w:rsidRPr="00683138">
        <w:rPr>
          <w:sz w:val="22"/>
          <w:szCs w:val="22"/>
          <w:lang w:val="sr-Latn-ME"/>
        </w:rPr>
        <w:t>eka je:</w:t>
      </w:r>
    </w:p>
    <w:p w14:paraId="391D41C7" w14:textId="77777777" w:rsidR="000419EF" w:rsidRPr="00683138" w:rsidRDefault="000419EF" w:rsidP="000419EF">
      <w:pPr>
        <w:tabs>
          <w:tab w:val="left" w:pos="9214"/>
        </w:tabs>
        <w:spacing w:line="252" w:lineRule="auto"/>
        <w:ind w:left="7" w:right="-29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ampula od bezbojnog stakla </w:t>
      </w:r>
      <w:proofErr w:type="spellStart"/>
      <w:r w:rsidRPr="00683138">
        <w:rPr>
          <w:sz w:val="22"/>
          <w:szCs w:val="22"/>
          <w:lang w:val="sr-Latn-ME"/>
        </w:rPr>
        <w:t>hidrolitičke</w:t>
      </w:r>
      <w:proofErr w:type="spellEnd"/>
      <w:r w:rsidRPr="00683138">
        <w:rPr>
          <w:sz w:val="22"/>
          <w:szCs w:val="22"/>
          <w:lang w:val="sr-Latn-ME"/>
        </w:rPr>
        <w:t xml:space="preserve"> otpornosti tip I, sa zelenim prstenom</w:t>
      </w:r>
    </w:p>
    <w:p w14:paraId="32715293" w14:textId="77777777" w:rsidR="000419EF" w:rsidRPr="00683138" w:rsidRDefault="000419EF" w:rsidP="000419EF">
      <w:pPr>
        <w:tabs>
          <w:tab w:val="left" w:pos="8705"/>
        </w:tabs>
        <w:spacing w:line="252" w:lineRule="auto"/>
        <w:ind w:left="7" w:right="872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ili</w:t>
      </w:r>
    </w:p>
    <w:p w14:paraId="40799EBB" w14:textId="68814EC2" w:rsidR="000419EF" w:rsidRPr="00683138" w:rsidRDefault="000419EF" w:rsidP="000419EF">
      <w:pPr>
        <w:tabs>
          <w:tab w:val="left" w:pos="9214"/>
        </w:tabs>
        <w:spacing w:line="252" w:lineRule="auto"/>
        <w:ind w:left="7" w:right="-29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 xml:space="preserve">ampula od bezbojnog stakla </w:t>
      </w:r>
      <w:proofErr w:type="spellStart"/>
      <w:r w:rsidRPr="00683138">
        <w:rPr>
          <w:sz w:val="22"/>
          <w:szCs w:val="22"/>
          <w:lang w:val="sr-Latn-ME"/>
        </w:rPr>
        <w:t>hidrolitičke</w:t>
      </w:r>
      <w:proofErr w:type="spellEnd"/>
      <w:r w:rsidRPr="00683138">
        <w:rPr>
          <w:sz w:val="22"/>
          <w:szCs w:val="22"/>
          <w:lang w:val="sr-Latn-ME"/>
        </w:rPr>
        <w:t xml:space="preserve"> otpornosti tip I, sa b</w:t>
      </w:r>
      <w:r w:rsidR="00101E79" w:rsidRPr="00683138">
        <w:rPr>
          <w:sz w:val="22"/>
          <w:szCs w:val="22"/>
          <w:lang w:val="sr-Latn-ME"/>
        </w:rPr>
        <w:t>ij</w:t>
      </w:r>
      <w:r w:rsidRPr="00683138">
        <w:rPr>
          <w:sz w:val="22"/>
          <w:szCs w:val="22"/>
          <w:lang w:val="sr-Latn-ME"/>
        </w:rPr>
        <w:t>elim prstenom.</w:t>
      </w:r>
    </w:p>
    <w:p w14:paraId="521BB2D0" w14:textId="177AF9DC" w:rsidR="000419EF" w:rsidRPr="00683138" w:rsidRDefault="000419EF" w:rsidP="000419EF">
      <w:pPr>
        <w:spacing w:line="246" w:lineRule="auto"/>
        <w:ind w:left="7" w:right="-37"/>
        <w:jc w:val="both"/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Spoljnje pakovanje l</w:t>
      </w:r>
      <w:r w:rsidR="00D60063" w:rsidRPr="00683138">
        <w:rPr>
          <w:sz w:val="22"/>
          <w:szCs w:val="22"/>
          <w:lang w:val="sr-Latn-ME"/>
        </w:rPr>
        <w:t>ij</w:t>
      </w:r>
      <w:r w:rsidRPr="00683138">
        <w:rPr>
          <w:sz w:val="22"/>
          <w:szCs w:val="22"/>
          <w:lang w:val="sr-Latn-ME"/>
        </w:rPr>
        <w:t xml:space="preserve">eka je </w:t>
      </w:r>
      <w:proofErr w:type="spellStart"/>
      <w:r w:rsidRPr="00683138">
        <w:rPr>
          <w:sz w:val="22"/>
          <w:szCs w:val="22"/>
          <w:lang w:val="sr-Latn-ME"/>
        </w:rPr>
        <w:t>složiva</w:t>
      </w:r>
      <w:proofErr w:type="spellEnd"/>
      <w:r w:rsidRPr="00683138">
        <w:rPr>
          <w:sz w:val="22"/>
          <w:szCs w:val="22"/>
          <w:lang w:val="sr-Latn-ME"/>
        </w:rPr>
        <w:t xml:space="preserve"> kartonska kutija u kojoj se nalazi 6 ampula</w:t>
      </w:r>
      <w:r w:rsidR="00710803" w:rsidRPr="00683138">
        <w:rPr>
          <w:sz w:val="22"/>
          <w:szCs w:val="22"/>
          <w:lang w:val="sr-Latn-ME"/>
        </w:rPr>
        <w:t xml:space="preserve"> (6 x 1 ml)</w:t>
      </w:r>
      <w:r w:rsidRPr="00683138">
        <w:rPr>
          <w:sz w:val="22"/>
          <w:szCs w:val="22"/>
          <w:lang w:val="sr-Latn-ME"/>
        </w:rPr>
        <w:t xml:space="preserve"> u plastičnom ulošku i Uputstvo za l</w:t>
      </w:r>
      <w:r w:rsidR="00710803" w:rsidRPr="00683138">
        <w:rPr>
          <w:sz w:val="22"/>
          <w:szCs w:val="22"/>
          <w:lang w:val="sr-Latn-ME"/>
        </w:rPr>
        <w:t>ij</w:t>
      </w:r>
      <w:r w:rsidRPr="00683138">
        <w:rPr>
          <w:sz w:val="22"/>
          <w:szCs w:val="22"/>
          <w:lang w:val="sr-Latn-ME"/>
        </w:rPr>
        <w:t>ek.</w:t>
      </w:r>
    </w:p>
    <w:p w14:paraId="625EB705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6" w14:textId="77777777" w:rsidR="002846DB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6.6.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683138">
        <w:rPr>
          <w:b/>
          <w:bCs/>
          <w:sz w:val="22"/>
          <w:szCs w:val="22"/>
          <w:lang w:val="sr-Latn-ME"/>
        </w:rPr>
        <w:t xml:space="preserve"> </w:t>
      </w:r>
      <w:r w:rsidR="00310F03" w:rsidRPr="00683138">
        <w:rPr>
          <w:b/>
          <w:bCs/>
          <w:sz w:val="22"/>
          <w:szCs w:val="22"/>
          <w:lang w:val="sr-Latn-ME"/>
        </w:rPr>
        <w:t>(i druga uputs</w:t>
      </w:r>
      <w:r w:rsidR="004109FA" w:rsidRPr="00683138">
        <w:rPr>
          <w:b/>
          <w:bCs/>
          <w:sz w:val="22"/>
          <w:szCs w:val="22"/>
          <w:lang w:val="sr-Latn-ME"/>
        </w:rPr>
        <w:t>t</w:t>
      </w:r>
      <w:r w:rsidR="00310F03" w:rsidRPr="00683138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625EB707" w14:textId="77777777" w:rsidR="00B66A70" w:rsidRPr="00683138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1505002" w14:textId="20F8A17C" w:rsidR="00B54E01" w:rsidRPr="00683138" w:rsidRDefault="00D6006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Svu neiskorišćenu količinu lijeka ili otpadnog materijala nakon njegove upotrebe treba ukloniti, u skladu sa važećim propisima.</w:t>
      </w:r>
      <w:r w:rsidRPr="00683138" w:rsidDel="00D60063">
        <w:rPr>
          <w:sz w:val="22"/>
          <w:szCs w:val="22"/>
          <w:lang w:val="sr-Latn-ME"/>
        </w:rPr>
        <w:t xml:space="preserve"> </w:t>
      </w:r>
    </w:p>
    <w:p w14:paraId="625EB708" w14:textId="679339F6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6238695" w14:textId="77777777" w:rsidR="00D60063" w:rsidRPr="00683138" w:rsidRDefault="00D6006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9" w14:textId="77777777" w:rsidR="00F8570A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7.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NOSILAC DOZVOLE</w:t>
      </w:r>
      <w:r w:rsidR="00483928" w:rsidRPr="00683138">
        <w:rPr>
          <w:b/>
          <w:bCs/>
          <w:sz w:val="22"/>
          <w:szCs w:val="22"/>
          <w:lang w:val="sr-Latn-ME"/>
        </w:rPr>
        <w:t xml:space="preserve"> </w:t>
      </w:r>
    </w:p>
    <w:p w14:paraId="625EB70A" w14:textId="77777777" w:rsidR="00C61BE0" w:rsidRPr="00683138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EFADA91" w14:textId="7FEE3689" w:rsidR="007E4AF3" w:rsidRPr="00683138" w:rsidRDefault="007E4AF3" w:rsidP="007E4AF3">
      <w:pPr>
        <w:tabs>
          <w:tab w:val="left" w:pos="284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Hemofarm A</w:t>
      </w:r>
      <w:r w:rsidR="00D60063" w:rsidRPr="00683138">
        <w:rPr>
          <w:sz w:val="22"/>
          <w:szCs w:val="22"/>
          <w:lang w:val="sr-Latn-ME"/>
        </w:rPr>
        <w:t>.</w:t>
      </w:r>
      <w:r w:rsidRPr="00683138">
        <w:rPr>
          <w:sz w:val="22"/>
          <w:szCs w:val="22"/>
          <w:lang w:val="sr-Latn-ME"/>
        </w:rPr>
        <w:t>D</w:t>
      </w:r>
      <w:r w:rsidR="00D60063" w:rsidRPr="00683138">
        <w:rPr>
          <w:sz w:val="22"/>
          <w:szCs w:val="22"/>
          <w:lang w:val="sr-Latn-ME"/>
        </w:rPr>
        <w:t>.</w:t>
      </w:r>
      <w:r w:rsidRPr="00683138">
        <w:rPr>
          <w:sz w:val="22"/>
          <w:szCs w:val="22"/>
          <w:lang w:val="sr-Latn-ME"/>
        </w:rPr>
        <w:t xml:space="preserve"> Vršac PJ Podgorica, </w:t>
      </w:r>
    </w:p>
    <w:p w14:paraId="78247E5E" w14:textId="72337128" w:rsidR="007E4AF3" w:rsidRPr="00683138" w:rsidRDefault="007E4AF3" w:rsidP="007E4AF3">
      <w:pPr>
        <w:tabs>
          <w:tab w:val="left" w:pos="284"/>
        </w:tabs>
        <w:rPr>
          <w:sz w:val="22"/>
          <w:szCs w:val="22"/>
          <w:lang w:val="sr-Latn-ME"/>
        </w:rPr>
      </w:pPr>
      <w:r w:rsidRPr="00683138">
        <w:rPr>
          <w:sz w:val="22"/>
          <w:szCs w:val="22"/>
          <w:lang w:val="sr-Latn-ME"/>
        </w:rPr>
        <w:t>8 marta 55A,</w:t>
      </w:r>
      <w:r w:rsidR="00D60063" w:rsidRPr="00683138">
        <w:rPr>
          <w:sz w:val="22"/>
          <w:szCs w:val="22"/>
          <w:lang w:val="sr-Latn-ME"/>
        </w:rPr>
        <w:t xml:space="preserve"> </w:t>
      </w:r>
      <w:r w:rsidRPr="00683138">
        <w:rPr>
          <w:sz w:val="22"/>
          <w:szCs w:val="22"/>
          <w:lang w:val="sr-Latn-ME"/>
        </w:rPr>
        <w:t>Podgorica, Crna Gora</w:t>
      </w:r>
    </w:p>
    <w:p w14:paraId="303667D5" w14:textId="77777777" w:rsidR="001036DD" w:rsidRPr="00683138" w:rsidRDefault="001036D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B" w14:textId="77777777" w:rsidR="00C37FD7" w:rsidRPr="00683138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C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8.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>BROJ DOZVOLE</w:t>
      </w:r>
      <w:r w:rsidR="008A6D43" w:rsidRPr="0068313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25EB70D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E" w14:textId="2E594D1D" w:rsidR="00F45F77" w:rsidRPr="00683138" w:rsidRDefault="00683138" w:rsidP="00480FB1">
      <w:pPr>
        <w:tabs>
          <w:tab w:val="left" w:pos="540"/>
          <w:tab w:val="left" w:pos="569"/>
        </w:tabs>
        <w:rPr>
          <w:bCs/>
          <w:sz w:val="20"/>
          <w:szCs w:val="22"/>
          <w:lang w:val="sr-Latn-ME"/>
        </w:rPr>
      </w:pPr>
      <w:r w:rsidRPr="00683138">
        <w:rPr>
          <w:rFonts w:ascii="TimesNewRoman" w:hAnsi="TimesNewRoman" w:cs="TimesNewRoman"/>
          <w:sz w:val="22"/>
        </w:rPr>
        <w:t>2030/25/470 - 5378</w:t>
      </w:r>
    </w:p>
    <w:p w14:paraId="1DD0B731" w14:textId="0CB99DD9" w:rsidR="00D60063" w:rsidRDefault="00D6006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E946ED" w14:textId="77777777" w:rsidR="00683138" w:rsidRPr="00683138" w:rsidRDefault="0068313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0F" w14:textId="77777777" w:rsidR="0072020E" w:rsidRPr="00683138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9.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Pr="00683138">
        <w:rPr>
          <w:b/>
          <w:bCs/>
          <w:sz w:val="22"/>
          <w:szCs w:val="22"/>
          <w:lang w:val="sr-Latn-ME"/>
        </w:rPr>
        <w:t xml:space="preserve">DATUM </w:t>
      </w:r>
      <w:r w:rsidR="00C05DF8" w:rsidRPr="00683138">
        <w:rPr>
          <w:b/>
          <w:bCs/>
          <w:sz w:val="22"/>
          <w:szCs w:val="22"/>
          <w:lang w:val="sr-Latn-ME"/>
        </w:rPr>
        <w:t xml:space="preserve">PRVE </w:t>
      </w:r>
      <w:r w:rsidR="008A6D43" w:rsidRPr="00683138">
        <w:rPr>
          <w:b/>
          <w:bCs/>
          <w:sz w:val="22"/>
          <w:szCs w:val="22"/>
          <w:lang w:val="sr-Latn-ME"/>
        </w:rPr>
        <w:t>DOZVOLE</w:t>
      </w:r>
      <w:r w:rsidR="00C05DF8" w:rsidRPr="00683138">
        <w:rPr>
          <w:b/>
          <w:bCs/>
          <w:sz w:val="22"/>
          <w:szCs w:val="22"/>
          <w:lang w:val="sr-Latn-ME"/>
        </w:rPr>
        <w:t>/OBNOVE DOZVOLE</w:t>
      </w:r>
      <w:r w:rsidR="008A6D43" w:rsidRPr="00683138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625EB710" w14:textId="77777777" w:rsidR="0072020E" w:rsidRPr="00683138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0483D8" w14:textId="38E2182A" w:rsidR="00053FA3" w:rsidRPr="00683138" w:rsidRDefault="002F4FD1" w:rsidP="00053FA3">
      <w:pPr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Datum prve dozvole: </w:t>
      </w:r>
      <w:r w:rsidR="00053FA3" w:rsidRPr="00683138">
        <w:rPr>
          <w:bCs/>
          <w:sz w:val="22"/>
          <w:szCs w:val="22"/>
          <w:lang w:val="sr-Latn-ME"/>
        </w:rPr>
        <w:t>08.04.2016. godine</w:t>
      </w:r>
    </w:p>
    <w:p w14:paraId="54C5D66D" w14:textId="73213539" w:rsidR="002F4FD1" w:rsidRPr="00683138" w:rsidRDefault="002F4FD1" w:rsidP="00053FA3">
      <w:pPr>
        <w:rPr>
          <w:bCs/>
          <w:sz w:val="22"/>
          <w:szCs w:val="22"/>
          <w:lang w:val="sr-Latn-ME"/>
        </w:rPr>
      </w:pPr>
      <w:r w:rsidRPr="00683138">
        <w:rPr>
          <w:bCs/>
          <w:sz w:val="22"/>
          <w:szCs w:val="22"/>
          <w:lang w:val="sr-Latn-ME"/>
        </w:rPr>
        <w:t xml:space="preserve">Datum </w:t>
      </w:r>
      <w:proofErr w:type="spellStart"/>
      <w:r w:rsidRPr="00683138">
        <w:rPr>
          <w:bCs/>
          <w:sz w:val="22"/>
          <w:szCs w:val="22"/>
          <w:lang w:val="sr-Latn-ME"/>
        </w:rPr>
        <w:t>poslednje</w:t>
      </w:r>
      <w:proofErr w:type="spellEnd"/>
      <w:r w:rsidRPr="00683138">
        <w:rPr>
          <w:bCs/>
          <w:sz w:val="22"/>
          <w:szCs w:val="22"/>
          <w:lang w:val="sr-Latn-ME"/>
        </w:rPr>
        <w:t xml:space="preserve"> obnove dozvole:</w:t>
      </w:r>
      <w:r w:rsidR="00683138">
        <w:rPr>
          <w:bCs/>
          <w:sz w:val="22"/>
          <w:szCs w:val="22"/>
          <w:lang w:val="sr-Latn-ME"/>
        </w:rPr>
        <w:t xml:space="preserve"> 0</w:t>
      </w:r>
      <w:r w:rsidR="00683138" w:rsidRPr="00683138">
        <w:rPr>
          <w:bCs/>
          <w:sz w:val="22"/>
          <w:szCs w:val="22"/>
        </w:rPr>
        <w:t xml:space="preserve">6.02.2025. </w:t>
      </w:r>
      <w:proofErr w:type="spellStart"/>
      <w:proofErr w:type="gramStart"/>
      <w:r w:rsidR="00683138" w:rsidRPr="00683138">
        <w:rPr>
          <w:bCs/>
          <w:sz w:val="22"/>
          <w:szCs w:val="22"/>
        </w:rPr>
        <w:t>godine</w:t>
      </w:r>
      <w:proofErr w:type="spellEnd"/>
      <w:proofErr w:type="gramEnd"/>
    </w:p>
    <w:p w14:paraId="1B287B07" w14:textId="77777777" w:rsidR="00053FA3" w:rsidRPr="00683138" w:rsidRDefault="00053FA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11" w14:textId="77777777" w:rsidR="00836B35" w:rsidRPr="00683138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12" w14:textId="77777777" w:rsidR="003F6A59" w:rsidRPr="00683138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683138">
        <w:rPr>
          <w:b/>
          <w:bCs/>
          <w:sz w:val="22"/>
          <w:szCs w:val="22"/>
          <w:lang w:val="sr-Latn-ME"/>
        </w:rPr>
        <w:t xml:space="preserve">10. </w:t>
      </w:r>
      <w:r w:rsidR="00480FB1" w:rsidRPr="00683138">
        <w:rPr>
          <w:b/>
          <w:bCs/>
          <w:sz w:val="22"/>
          <w:szCs w:val="22"/>
          <w:lang w:val="sr-Latn-ME"/>
        </w:rPr>
        <w:tab/>
      </w:r>
      <w:r w:rsidR="002846DB" w:rsidRPr="00683138">
        <w:rPr>
          <w:b/>
          <w:bCs/>
          <w:sz w:val="22"/>
          <w:szCs w:val="22"/>
          <w:lang w:val="sr-Latn-ME"/>
        </w:rPr>
        <w:t>D</w:t>
      </w:r>
      <w:r w:rsidR="00EC2532" w:rsidRPr="00683138">
        <w:rPr>
          <w:b/>
          <w:bCs/>
          <w:sz w:val="22"/>
          <w:szCs w:val="22"/>
          <w:lang w:val="sr-Latn-ME"/>
        </w:rPr>
        <w:t xml:space="preserve">ATUM REVIZIJE TEKSTA </w:t>
      </w:r>
    </w:p>
    <w:p w14:paraId="625EB713" w14:textId="77777777" w:rsidR="003F6A59" w:rsidRPr="00683138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5EB714" w14:textId="566BEA5F" w:rsidR="008A6D43" w:rsidRPr="00683138" w:rsidRDefault="0068313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Februar, 2025. godine</w:t>
      </w:r>
      <w:bookmarkStart w:id="0" w:name="_GoBack"/>
      <w:bookmarkEnd w:id="0"/>
    </w:p>
    <w:p w14:paraId="625EB71B" w14:textId="77777777" w:rsidR="003F6A59" w:rsidRPr="00683138" w:rsidRDefault="003F6A59" w:rsidP="00DE3F5C">
      <w:pPr>
        <w:rPr>
          <w:sz w:val="22"/>
          <w:szCs w:val="22"/>
          <w:lang w:val="sr-Latn-ME"/>
        </w:rPr>
      </w:pPr>
    </w:p>
    <w:sectPr w:rsidR="003F6A59" w:rsidRPr="00683138" w:rsidSect="006B5404">
      <w:footerReference w:type="default" r:id="rId1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AFB7D" w14:textId="77777777" w:rsidR="008409B2" w:rsidRDefault="008409B2">
      <w:r>
        <w:separator/>
      </w:r>
    </w:p>
  </w:endnote>
  <w:endnote w:type="continuationSeparator" w:id="0">
    <w:p w14:paraId="1B9E76A5" w14:textId="77777777" w:rsidR="008409B2" w:rsidRDefault="0084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EB724" w14:textId="4AD27D24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83138">
      <w:rPr>
        <w:noProof/>
        <w:sz w:val="22"/>
        <w:szCs w:val="22"/>
      </w:rPr>
      <w:t>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83138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49A71" w14:textId="77777777" w:rsidR="008409B2" w:rsidRDefault="008409B2">
      <w:r>
        <w:separator/>
      </w:r>
    </w:p>
  </w:footnote>
  <w:footnote w:type="continuationSeparator" w:id="0">
    <w:p w14:paraId="6AB73B81" w14:textId="77777777" w:rsidR="008409B2" w:rsidRDefault="0084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A984C6D"/>
    <w:multiLevelType w:val="hybridMultilevel"/>
    <w:tmpl w:val="E0A240C4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5270C"/>
    <w:multiLevelType w:val="hybridMultilevel"/>
    <w:tmpl w:val="3D80CD54"/>
    <w:lvl w:ilvl="0" w:tplc="53C2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1497"/>
    <w:rsid w:val="000176CA"/>
    <w:rsid w:val="000223A4"/>
    <w:rsid w:val="00033469"/>
    <w:rsid w:val="00036FA0"/>
    <w:rsid w:val="0003793F"/>
    <w:rsid w:val="000419EF"/>
    <w:rsid w:val="00045130"/>
    <w:rsid w:val="000522DF"/>
    <w:rsid w:val="00053FA3"/>
    <w:rsid w:val="00057E35"/>
    <w:rsid w:val="000607D9"/>
    <w:rsid w:val="00075E28"/>
    <w:rsid w:val="00076726"/>
    <w:rsid w:val="00080303"/>
    <w:rsid w:val="00083D02"/>
    <w:rsid w:val="00090C37"/>
    <w:rsid w:val="00094E05"/>
    <w:rsid w:val="000A28A6"/>
    <w:rsid w:val="000A3F58"/>
    <w:rsid w:val="000C4B58"/>
    <w:rsid w:val="000D2343"/>
    <w:rsid w:val="000D3449"/>
    <w:rsid w:val="000D425A"/>
    <w:rsid w:val="000D60CC"/>
    <w:rsid w:val="000E2084"/>
    <w:rsid w:val="000E3AAB"/>
    <w:rsid w:val="000E6F55"/>
    <w:rsid w:val="000F770C"/>
    <w:rsid w:val="000F77FA"/>
    <w:rsid w:val="00101E79"/>
    <w:rsid w:val="001036DD"/>
    <w:rsid w:val="00107BF7"/>
    <w:rsid w:val="00126F53"/>
    <w:rsid w:val="00147120"/>
    <w:rsid w:val="0014766D"/>
    <w:rsid w:val="001536CC"/>
    <w:rsid w:val="001671DD"/>
    <w:rsid w:val="00180CA5"/>
    <w:rsid w:val="001952D2"/>
    <w:rsid w:val="001A3FBA"/>
    <w:rsid w:val="001A5518"/>
    <w:rsid w:val="001B0885"/>
    <w:rsid w:val="001B1C6A"/>
    <w:rsid w:val="001C1263"/>
    <w:rsid w:val="001C1417"/>
    <w:rsid w:val="001C5ACC"/>
    <w:rsid w:val="001E390B"/>
    <w:rsid w:val="001E4BDA"/>
    <w:rsid w:val="001E4F38"/>
    <w:rsid w:val="001E7DD9"/>
    <w:rsid w:val="001F42FB"/>
    <w:rsid w:val="001F719A"/>
    <w:rsid w:val="0020276E"/>
    <w:rsid w:val="002031B3"/>
    <w:rsid w:val="00215931"/>
    <w:rsid w:val="00224C91"/>
    <w:rsid w:val="00227BDB"/>
    <w:rsid w:val="002307E0"/>
    <w:rsid w:val="00234CB1"/>
    <w:rsid w:val="0023515A"/>
    <w:rsid w:val="002352F8"/>
    <w:rsid w:val="002510A5"/>
    <w:rsid w:val="00254A0A"/>
    <w:rsid w:val="00257881"/>
    <w:rsid w:val="00266046"/>
    <w:rsid w:val="00266DAD"/>
    <w:rsid w:val="00272155"/>
    <w:rsid w:val="002846DB"/>
    <w:rsid w:val="00284CCD"/>
    <w:rsid w:val="002C61C2"/>
    <w:rsid w:val="002C6637"/>
    <w:rsid w:val="002D0AE8"/>
    <w:rsid w:val="002D38DE"/>
    <w:rsid w:val="002E0135"/>
    <w:rsid w:val="002E37A5"/>
    <w:rsid w:val="002F4FD1"/>
    <w:rsid w:val="003045DB"/>
    <w:rsid w:val="00310F03"/>
    <w:rsid w:val="003247D2"/>
    <w:rsid w:val="0034352F"/>
    <w:rsid w:val="003445C1"/>
    <w:rsid w:val="00353361"/>
    <w:rsid w:val="003537CE"/>
    <w:rsid w:val="00355B61"/>
    <w:rsid w:val="00362686"/>
    <w:rsid w:val="00363BBD"/>
    <w:rsid w:val="00371510"/>
    <w:rsid w:val="00373144"/>
    <w:rsid w:val="00396DFD"/>
    <w:rsid w:val="003A7059"/>
    <w:rsid w:val="003B7A36"/>
    <w:rsid w:val="003C17AB"/>
    <w:rsid w:val="003C7823"/>
    <w:rsid w:val="003E1DCC"/>
    <w:rsid w:val="003E71A0"/>
    <w:rsid w:val="003F11A1"/>
    <w:rsid w:val="003F1AC4"/>
    <w:rsid w:val="003F6A59"/>
    <w:rsid w:val="004065C8"/>
    <w:rsid w:val="0040782F"/>
    <w:rsid w:val="004109FA"/>
    <w:rsid w:val="00411B4B"/>
    <w:rsid w:val="00415BEE"/>
    <w:rsid w:val="004254E9"/>
    <w:rsid w:val="00427F85"/>
    <w:rsid w:val="00436F42"/>
    <w:rsid w:val="004378B4"/>
    <w:rsid w:val="004403AE"/>
    <w:rsid w:val="00451314"/>
    <w:rsid w:val="00452E9D"/>
    <w:rsid w:val="004534C7"/>
    <w:rsid w:val="004671AA"/>
    <w:rsid w:val="00471DF8"/>
    <w:rsid w:val="00480FB1"/>
    <w:rsid w:val="00483928"/>
    <w:rsid w:val="004A18EE"/>
    <w:rsid w:val="004C331F"/>
    <w:rsid w:val="004D18D3"/>
    <w:rsid w:val="004D3DDC"/>
    <w:rsid w:val="004D5295"/>
    <w:rsid w:val="004D6103"/>
    <w:rsid w:val="004E3BCE"/>
    <w:rsid w:val="004E70AD"/>
    <w:rsid w:val="004F0E97"/>
    <w:rsid w:val="004F17E2"/>
    <w:rsid w:val="00501DD1"/>
    <w:rsid w:val="00507211"/>
    <w:rsid w:val="00515C21"/>
    <w:rsid w:val="00525F0E"/>
    <w:rsid w:val="00530BD7"/>
    <w:rsid w:val="0053461B"/>
    <w:rsid w:val="005410E1"/>
    <w:rsid w:val="00545CD2"/>
    <w:rsid w:val="005476F3"/>
    <w:rsid w:val="00562CCA"/>
    <w:rsid w:val="00572527"/>
    <w:rsid w:val="00573E40"/>
    <w:rsid w:val="005750D8"/>
    <w:rsid w:val="00576348"/>
    <w:rsid w:val="00580084"/>
    <w:rsid w:val="005801F5"/>
    <w:rsid w:val="005827D4"/>
    <w:rsid w:val="00586EAA"/>
    <w:rsid w:val="005A0B2E"/>
    <w:rsid w:val="005A23D2"/>
    <w:rsid w:val="005A36CB"/>
    <w:rsid w:val="005B49B8"/>
    <w:rsid w:val="005B4FD3"/>
    <w:rsid w:val="005C0741"/>
    <w:rsid w:val="005C5EF4"/>
    <w:rsid w:val="005E2E0B"/>
    <w:rsid w:val="005E30BC"/>
    <w:rsid w:val="005E67AD"/>
    <w:rsid w:val="005E7A7D"/>
    <w:rsid w:val="005F1850"/>
    <w:rsid w:val="00602457"/>
    <w:rsid w:val="00644FC3"/>
    <w:rsid w:val="00646BD1"/>
    <w:rsid w:val="00654630"/>
    <w:rsid w:val="006551A7"/>
    <w:rsid w:val="006561C2"/>
    <w:rsid w:val="00670166"/>
    <w:rsid w:val="006702A1"/>
    <w:rsid w:val="00671CB3"/>
    <w:rsid w:val="00673CB0"/>
    <w:rsid w:val="00674BAF"/>
    <w:rsid w:val="00682200"/>
    <w:rsid w:val="00683138"/>
    <w:rsid w:val="00692BF6"/>
    <w:rsid w:val="00694B1E"/>
    <w:rsid w:val="006A1351"/>
    <w:rsid w:val="006A1497"/>
    <w:rsid w:val="006B0283"/>
    <w:rsid w:val="006B0BD1"/>
    <w:rsid w:val="006B5404"/>
    <w:rsid w:val="006C0B7E"/>
    <w:rsid w:val="006C172E"/>
    <w:rsid w:val="006C2D1D"/>
    <w:rsid w:val="006D20A5"/>
    <w:rsid w:val="006D37BF"/>
    <w:rsid w:val="006E630E"/>
    <w:rsid w:val="006F27DB"/>
    <w:rsid w:val="00702E22"/>
    <w:rsid w:val="00710803"/>
    <w:rsid w:val="0072020E"/>
    <w:rsid w:val="00733A79"/>
    <w:rsid w:val="007359AD"/>
    <w:rsid w:val="00740131"/>
    <w:rsid w:val="007503C7"/>
    <w:rsid w:val="00754902"/>
    <w:rsid w:val="00756CE4"/>
    <w:rsid w:val="00782A05"/>
    <w:rsid w:val="00786071"/>
    <w:rsid w:val="00794B2C"/>
    <w:rsid w:val="00796C7B"/>
    <w:rsid w:val="007A3ECB"/>
    <w:rsid w:val="007B14E7"/>
    <w:rsid w:val="007B3523"/>
    <w:rsid w:val="007C4281"/>
    <w:rsid w:val="007D7BB3"/>
    <w:rsid w:val="007E31E9"/>
    <w:rsid w:val="007E4AF3"/>
    <w:rsid w:val="0081551D"/>
    <w:rsid w:val="00824AB9"/>
    <w:rsid w:val="00825B1E"/>
    <w:rsid w:val="00835487"/>
    <w:rsid w:val="00836B35"/>
    <w:rsid w:val="008409B2"/>
    <w:rsid w:val="00843BDE"/>
    <w:rsid w:val="008562FE"/>
    <w:rsid w:val="00866A95"/>
    <w:rsid w:val="0087588C"/>
    <w:rsid w:val="0089705C"/>
    <w:rsid w:val="008A6C3D"/>
    <w:rsid w:val="008A6D43"/>
    <w:rsid w:val="008B491E"/>
    <w:rsid w:val="008C1A28"/>
    <w:rsid w:val="008C2E98"/>
    <w:rsid w:val="008E49BD"/>
    <w:rsid w:val="008E53E9"/>
    <w:rsid w:val="008E5771"/>
    <w:rsid w:val="008E599F"/>
    <w:rsid w:val="008F4ACF"/>
    <w:rsid w:val="00901FEE"/>
    <w:rsid w:val="00924166"/>
    <w:rsid w:val="00940B9B"/>
    <w:rsid w:val="00953573"/>
    <w:rsid w:val="0095676E"/>
    <w:rsid w:val="00956983"/>
    <w:rsid w:val="00963CF0"/>
    <w:rsid w:val="00964BB1"/>
    <w:rsid w:val="009775D9"/>
    <w:rsid w:val="00980266"/>
    <w:rsid w:val="00984789"/>
    <w:rsid w:val="00991BAF"/>
    <w:rsid w:val="00997175"/>
    <w:rsid w:val="0099740A"/>
    <w:rsid w:val="009A07C9"/>
    <w:rsid w:val="009A1847"/>
    <w:rsid w:val="009A29B4"/>
    <w:rsid w:val="009A57BF"/>
    <w:rsid w:val="009B062A"/>
    <w:rsid w:val="009D7007"/>
    <w:rsid w:val="009E7C6F"/>
    <w:rsid w:val="009F1793"/>
    <w:rsid w:val="009F2D23"/>
    <w:rsid w:val="00A01D69"/>
    <w:rsid w:val="00A02335"/>
    <w:rsid w:val="00A40D60"/>
    <w:rsid w:val="00A4210D"/>
    <w:rsid w:val="00A46C9A"/>
    <w:rsid w:val="00A55338"/>
    <w:rsid w:val="00A619F3"/>
    <w:rsid w:val="00A62A73"/>
    <w:rsid w:val="00A87FF6"/>
    <w:rsid w:val="00A9629E"/>
    <w:rsid w:val="00AA0A3B"/>
    <w:rsid w:val="00AA2763"/>
    <w:rsid w:val="00AA33B6"/>
    <w:rsid w:val="00AB50CA"/>
    <w:rsid w:val="00AB6D64"/>
    <w:rsid w:val="00AC53CE"/>
    <w:rsid w:val="00AD2193"/>
    <w:rsid w:val="00AD444F"/>
    <w:rsid w:val="00AF1594"/>
    <w:rsid w:val="00AF1971"/>
    <w:rsid w:val="00AF19F4"/>
    <w:rsid w:val="00AF20BC"/>
    <w:rsid w:val="00AF2AC7"/>
    <w:rsid w:val="00AF74CE"/>
    <w:rsid w:val="00B11845"/>
    <w:rsid w:val="00B208DB"/>
    <w:rsid w:val="00B23F69"/>
    <w:rsid w:val="00B461DF"/>
    <w:rsid w:val="00B54E01"/>
    <w:rsid w:val="00B60619"/>
    <w:rsid w:val="00B66A70"/>
    <w:rsid w:val="00B67366"/>
    <w:rsid w:val="00B76D5E"/>
    <w:rsid w:val="00B80EE1"/>
    <w:rsid w:val="00B84135"/>
    <w:rsid w:val="00B874CA"/>
    <w:rsid w:val="00B93BD4"/>
    <w:rsid w:val="00BB083D"/>
    <w:rsid w:val="00BC6A54"/>
    <w:rsid w:val="00BD1ED4"/>
    <w:rsid w:val="00BD7AFA"/>
    <w:rsid w:val="00BF234C"/>
    <w:rsid w:val="00C04D34"/>
    <w:rsid w:val="00C05DF8"/>
    <w:rsid w:val="00C06864"/>
    <w:rsid w:val="00C10F54"/>
    <w:rsid w:val="00C21DE9"/>
    <w:rsid w:val="00C23D8D"/>
    <w:rsid w:val="00C25184"/>
    <w:rsid w:val="00C37AA3"/>
    <w:rsid w:val="00C37FD7"/>
    <w:rsid w:val="00C43419"/>
    <w:rsid w:val="00C44CF3"/>
    <w:rsid w:val="00C56E7A"/>
    <w:rsid w:val="00C61BE0"/>
    <w:rsid w:val="00C6707E"/>
    <w:rsid w:val="00C70B0E"/>
    <w:rsid w:val="00C773CA"/>
    <w:rsid w:val="00C80106"/>
    <w:rsid w:val="00C83785"/>
    <w:rsid w:val="00C94C0D"/>
    <w:rsid w:val="00CA1FEB"/>
    <w:rsid w:val="00CB7425"/>
    <w:rsid w:val="00CD3713"/>
    <w:rsid w:val="00CD4F85"/>
    <w:rsid w:val="00CD6F02"/>
    <w:rsid w:val="00CE246D"/>
    <w:rsid w:val="00CF07A0"/>
    <w:rsid w:val="00CF3E03"/>
    <w:rsid w:val="00D0082A"/>
    <w:rsid w:val="00D21455"/>
    <w:rsid w:val="00D3558A"/>
    <w:rsid w:val="00D454B6"/>
    <w:rsid w:val="00D47634"/>
    <w:rsid w:val="00D47B80"/>
    <w:rsid w:val="00D60063"/>
    <w:rsid w:val="00D709B3"/>
    <w:rsid w:val="00D74CD2"/>
    <w:rsid w:val="00DA01EB"/>
    <w:rsid w:val="00DA2ED6"/>
    <w:rsid w:val="00DA4992"/>
    <w:rsid w:val="00DA5D61"/>
    <w:rsid w:val="00DA6A11"/>
    <w:rsid w:val="00DB1D55"/>
    <w:rsid w:val="00DB76B8"/>
    <w:rsid w:val="00DB7B92"/>
    <w:rsid w:val="00DC0837"/>
    <w:rsid w:val="00DC2EA1"/>
    <w:rsid w:val="00DD6AAF"/>
    <w:rsid w:val="00DE3F5C"/>
    <w:rsid w:val="00DE5B66"/>
    <w:rsid w:val="00DF1D20"/>
    <w:rsid w:val="00E1549D"/>
    <w:rsid w:val="00E21324"/>
    <w:rsid w:val="00E246B9"/>
    <w:rsid w:val="00E26873"/>
    <w:rsid w:val="00E31FEA"/>
    <w:rsid w:val="00E45169"/>
    <w:rsid w:val="00E47787"/>
    <w:rsid w:val="00E51C30"/>
    <w:rsid w:val="00E64180"/>
    <w:rsid w:val="00E7235D"/>
    <w:rsid w:val="00E74AEE"/>
    <w:rsid w:val="00E868E5"/>
    <w:rsid w:val="00E86E59"/>
    <w:rsid w:val="00E9237A"/>
    <w:rsid w:val="00E939FA"/>
    <w:rsid w:val="00EA21A9"/>
    <w:rsid w:val="00EA5765"/>
    <w:rsid w:val="00EC2532"/>
    <w:rsid w:val="00ED0B84"/>
    <w:rsid w:val="00ED7812"/>
    <w:rsid w:val="00EF3B86"/>
    <w:rsid w:val="00F01425"/>
    <w:rsid w:val="00F317E9"/>
    <w:rsid w:val="00F34554"/>
    <w:rsid w:val="00F35B68"/>
    <w:rsid w:val="00F45F77"/>
    <w:rsid w:val="00F5167F"/>
    <w:rsid w:val="00F52258"/>
    <w:rsid w:val="00F8570A"/>
    <w:rsid w:val="00F860F5"/>
    <w:rsid w:val="00F90BC5"/>
    <w:rsid w:val="00F91C7B"/>
    <w:rsid w:val="00F937EA"/>
    <w:rsid w:val="00FA3500"/>
    <w:rsid w:val="00FA3AC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EB6A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uiPriority w:val="99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992"/>
    <w:pPr>
      <w:ind w:left="720"/>
      <w:contextualSpacing/>
    </w:pPr>
  </w:style>
  <w:style w:type="paragraph" w:styleId="Revision">
    <w:name w:val="Revision"/>
    <w:hidden/>
    <w:uiPriority w:val="99"/>
    <w:semiHidden/>
    <w:rsid w:val="006B028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1A92EF8891D439E06B10F936EB517" ma:contentTypeVersion="19" ma:contentTypeDescription="Create a new document." ma:contentTypeScope="" ma:versionID="38fe4202f6123f04af2b6dc31c4b50a5">
  <xsd:schema xmlns:xsd="http://www.w3.org/2001/XMLSchema" xmlns:xs="http://www.w3.org/2001/XMLSchema" xmlns:p="http://schemas.microsoft.com/office/2006/metadata/properties" xmlns:ns2="252f6ce0-2809-44b9-8d22-8a6e678bc0f7" xmlns:ns3="f634c6f7-ec6a-408b-8835-1e576ff06ed3" targetNamespace="http://schemas.microsoft.com/office/2006/metadata/properties" ma:root="true" ma:fieldsID="b5af361a162cb5a36a25d8717d8ed572" ns2:_="" ns3:_="">
    <xsd:import namespace="252f6ce0-2809-44b9-8d22-8a6e678bc0f7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6ce0-2809-44b9-8d22-8a6e678bc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4599-2C3B-43C8-A84A-3CAAC8006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f6ce0-2809-44b9-8d22-8a6e678bc0f7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FACBE-2D7F-4E3B-9CDA-B5D2A41A7F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48135-A6B2-44DC-A979-BCBCA2EF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13049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cp:lastPrinted>2023-02-09T08:16:00Z</cp:lastPrinted>
  <dcterms:created xsi:type="dcterms:W3CDTF">2025-02-06T07:23:00Z</dcterms:created>
  <dcterms:modified xsi:type="dcterms:W3CDTF">2025-02-06T08:16:00Z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