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6D07F" w14:textId="3F3426EE" w:rsidR="00212AC1" w:rsidRPr="001D3AA7" w:rsidRDefault="002923E6" w:rsidP="00F70DDF">
      <w:pPr>
        <w:spacing w:after="0" w:line="259" w:lineRule="auto"/>
        <w:ind w:left="0" w:right="103" w:firstLine="0"/>
        <w:jc w:val="center"/>
        <w:rPr>
          <w:b/>
          <w:iCs/>
          <w:u w:val="single"/>
        </w:rPr>
      </w:pPr>
      <w:r w:rsidRPr="001D3AA7">
        <w:rPr>
          <w:b/>
          <w:iCs/>
          <w:u w:val="single"/>
        </w:rPr>
        <w:t>SAŽETAK KARAKTERISTIKA L</w:t>
      </w:r>
      <w:r w:rsidR="009A7CDD" w:rsidRPr="001D3AA7">
        <w:rPr>
          <w:b/>
          <w:iCs/>
          <w:u w:val="single"/>
        </w:rPr>
        <w:t>IJ</w:t>
      </w:r>
      <w:r w:rsidRPr="001D3AA7">
        <w:rPr>
          <w:b/>
          <w:iCs/>
          <w:u w:val="single"/>
        </w:rPr>
        <w:t>EKA</w:t>
      </w:r>
    </w:p>
    <w:p w14:paraId="4EC6530C" w14:textId="687EC615" w:rsidR="00F36104" w:rsidRPr="001D3AA7" w:rsidRDefault="00F36104" w:rsidP="00F70DDF">
      <w:pPr>
        <w:spacing w:after="0" w:line="259" w:lineRule="auto"/>
        <w:ind w:left="0" w:right="103" w:firstLine="0"/>
        <w:jc w:val="center"/>
        <w:rPr>
          <w:b/>
          <w:iCs/>
          <w:u w:val="single"/>
        </w:rPr>
      </w:pPr>
    </w:p>
    <w:p w14:paraId="628205AB" w14:textId="77777777" w:rsidR="00F36104" w:rsidRPr="001D3AA7" w:rsidRDefault="00F36104" w:rsidP="00F70DDF">
      <w:pPr>
        <w:spacing w:after="0" w:line="259" w:lineRule="auto"/>
        <w:ind w:left="0" w:right="103" w:firstLine="0"/>
        <w:jc w:val="center"/>
        <w:rPr>
          <w:iCs/>
          <w:u w:val="single"/>
        </w:rPr>
      </w:pPr>
    </w:p>
    <w:p w14:paraId="43D03AEC" w14:textId="3DC70F20" w:rsidR="00A644D2" w:rsidRPr="001D3AA7" w:rsidRDefault="002923E6" w:rsidP="00F70DDF">
      <w:pPr>
        <w:pStyle w:val="Heading1"/>
        <w:spacing w:after="0"/>
        <w:ind w:left="-5" w:hanging="11"/>
        <w:rPr>
          <w:bCs/>
          <w:color w:val="auto"/>
          <w:lang w:val="hr-HR"/>
        </w:rPr>
      </w:pPr>
      <w:r w:rsidRPr="001D3AA7">
        <w:rPr>
          <w:lang w:val="sr-Latn-BA"/>
        </w:rPr>
        <w:t xml:space="preserve">1. </w:t>
      </w:r>
      <w:r w:rsidR="00605FB3" w:rsidRPr="001D3AA7">
        <w:rPr>
          <w:bCs/>
          <w:color w:val="auto"/>
          <w:lang w:val="hr-HR"/>
        </w:rPr>
        <w:t>NAZIV LIJEKA</w:t>
      </w:r>
    </w:p>
    <w:p w14:paraId="189C0942" w14:textId="77777777" w:rsidR="003C7487" w:rsidRPr="001D3AA7" w:rsidRDefault="003C7487" w:rsidP="00F70DDF">
      <w:pPr>
        <w:spacing w:after="0"/>
        <w:ind w:hanging="11"/>
        <w:rPr>
          <w:lang w:val="hr-HR"/>
        </w:rPr>
      </w:pPr>
    </w:p>
    <w:p w14:paraId="0A13A2A9" w14:textId="0CD57C36" w:rsidR="00F36104" w:rsidRPr="001D3AA7" w:rsidRDefault="001A3C4C" w:rsidP="00F70DDF">
      <w:pPr>
        <w:spacing w:after="0" w:line="259" w:lineRule="auto"/>
        <w:ind w:left="-5" w:hanging="11"/>
      </w:pPr>
      <w:proofErr w:type="spellStart"/>
      <w:r w:rsidRPr="001D3AA7">
        <w:t>Lescit</w:t>
      </w:r>
      <w:proofErr w:type="spellEnd"/>
      <w:r w:rsidR="00AF44FE" w:rsidRPr="001D3AA7">
        <w:t>,</w:t>
      </w:r>
      <w:r w:rsidR="002923E6" w:rsidRPr="001D3AA7">
        <w:t xml:space="preserve"> 50 mg</w:t>
      </w:r>
      <w:r w:rsidR="00F36104" w:rsidRPr="001D3AA7">
        <w:t>, suspenzija za injekciju sa produženim oslobađanjem u napunjenom injekcionom špricu</w:t>
      </w:r>
    </w:p>
    <w:p w14:paraId="1E452C1B" w14:textId="5C78C289" w:rsidR="00F36104" w:rsidRPr="001D3AA7" w:rsidRDefault="001A3C4C" w:rsidP="00F70DDF">
      <w:pPr>
        <w:spacing w:after="0" w:line="259" w:lineRule="auto"/>
        <w:ind w:left="-5"/>
      </w:pPr>
      <w:proofErr w:type="spellStart"/>
      <w:r w:rsidRPr="001D3AA7">
        <w:t>Lescit</w:t>
      </w:r>
      <w:proofErr w:type="spellEnd"/>
      <w:r w:rsidR="00AF44FE" w:rsidRPr="001D3AA7">
        <w:t>,</w:t>
      </w:r>
      <w:r w:rsidR="002923E6" w:rsidRPr="001D3AA7">
        <w:t xml:space="preserve"> 75 mg</w:t>
      </w:r>
      <w:r w:rsidR="000F1182" w:rsidRPr="001D3AA7">
        <w:t>,</w:t>
      </w:r>
      <w:r w:rsidR="00F36104" w:rsidRPr="001D3AA7">
        <w:t xml:space="preserve"> suspenzija za injekciju sa produženim oslobađanjem u napunjenom injekcionom špricu</w:t>
      </w:r>
    </w:p>
    <w:p w14:paraId="27877BCC" w14:textId="5DB3E109" w:rsidR="00F36104" w:rsidRPr="001D3AA7" w:rsidRDefault="001A3C4C" w:rsidP="00F70DDF">
      <w:pPr>
        <w:spacing w:after="0" w:line="259" w:lineRule="auto"/>
        <w:ind w:left="-5"/>
      </w:pPr>
      <w:proofErr w:type="spellStart"/>
      <w:r w:rsidRPr="001D3AA7">
        <w:t>Lescit</w:t>
      </w:r>
      <w:proofErr w:type="spellEnd"/>
      <w:r w:rsidR="00AF44FE" w:rsidRPr="001D3AA7">
        <w:t>,</w:t>
      </w:r>
      <w:r w:rsidR="002923E6" w:rsidRPr="001D3AA7">
        <w:t xml:space="preserve"> 100 mg</w:t>
      </w:r>
      <w:r w:rsidR="00F36104" w:rsidRPr="001D3AA7">
        <w:t>, suspenzija za injekciju sa produženim oslobađanjem u napunjenom injekcionom špricu</w:t>
      </w:r>
    </w:p>
    <w:p w14:paraId="3B2A76AE" w14:textId="3470A4D7" w:rsidR="00F36104" w:rsidRPr="001D3AA7" w:rsidRDefault="001A3C4C" w:rsidP="00F70DDF">
      <w:pPr>
        <w:spacing w:after="0" w:line="259" w:lineRule="auto"/>
        <w:ind w:left="-5"/>
      </w:pPr>
      <w:proofErr w:type="spellStart"/>
      <w:r w:rsidRPr="001D3AA7">
        <w:t>Lescit</w:t>
      </w:r>
      <w:proofErr w:type="spellEnd"/>
      <w:r w:rsidR="00AF44FE" w:rsidRPr="001D3AA7">
        <w:t>,</w:t>
      </w:r>
      <w:r w:rsidR="005625C3" w:rsidRPr="001D3AA7">
        <w:t xml:space="preserve"> </w:t>
      </w:r>
      <w:r w:rsidR="002923E6" w:rsidRPr="001D3AA7">
        <w:t>150 mg</w:t>
      </w:r>
      <w:r w:rsidR="000F1182" w:rsidRPr="001D3AA7">
        <w:t>,</w:t>
      </w:r>
      <w:r w:rsidR="00F36104" w:rsidRPr="001D3AA7">
        <w:t xml:space="preserve"> suspenzija za injekciju sa produženim oslobađanjem u napunjenom injekcionom špricu</w:t>
      </w:r>
    </w:p>
    <w:p w14:paraId="6845980E" w14:textId="77777777" w:rsidR="00F36104" w:rsidRPr="001D3AA7" w:rsidRDefault="00F36104" w:rsidP="00F70DDF">
      <w:pPr>
        <w:spacing w:after="0"/>
        <w:ind w:left="-5" w:right="94"/>
      </w:pPr>
    </w:p>
    <w:p w14:paraId="02965C43" w14:textId="50F1431E" w:rsidR="00212AC1" w:rsidRPr="001D3AA7" w:rsidRDefault="00F36104" w:rsidP="00F70DDF">
      <w:pPr>
        <w:spacing w:after="0"/>
        <w:ind w:left="-5" w:right="94"/>
      </w:pPr>
      <w:r w:rsidRPr="001D3AA7">
        <w:t xml:space="preserve">INN: </w:t>
      </w:r>
      <w:proofErr w:type="spellStart"/>
      <w:r w:rsidRPr="001D3AA7">
        <w:t>p</w:t>
      </w:r>
      <w:r w:rsidR="002923E6" w:rsidRPr="001D3AA7">
        <w:t>aliperidon</w:t>
      </w:r>
      <w:proofErr w:type="spellEnd"/>
    </w:p>
    <w:p w14:paraId="5032D2DF" w14:textId="0C131ADA" w:rsidR="00F36104" w:rsidRPr="001D3AA7" w:rsidRDefault="00F36104" w:rsidP="00227D80">
      <w:pPr>
        <w:spacing w:after="0"/>
        <w:ind w:left="-5" w:right="94"/>
      </w:pPr>
    </w:p>
    <w:p w14:paraId="53F9E666" w14:textId="77777777" w:rsidR="00F36104" w:rsidRPr="001D3AA7" w:rsidRDefault="00F36104" w:rsidP="00227D80">
      <w:pPr>
        <w:spacing w:after="0"/>
        <w:ind w:left="-5" w:right="94"/>
      </w:pPr>
    </w:p>
    <w:p w14:paraId="0FCD2FE7" w14:textId="25580322" w:rsidR="00750D0D" w:rsidRPr="001D3AA7" w:rsidRDefault="002923E6" w:rsidP="00227D80">
      <w:pPr>
        <w:pStyle w:val="Heading1"/>
        <w:spacing w:after="0"/>
        <w:ind w:left="-5"/>
        <w:rPr>
          <w:b w:val="0"/>
          <w:lang w:val="sr-Latn-BA"/>
        </w:rPr>
      </w:pPr>
      <w:r w:rsidRPr="001D3AA7">
        <w:rPr>
          <w:lang w:val="sr-Latn-BA"/>
        </w:rPr>
        <w:t>2. KVALITATIVNI I KVANTITATIVNI SASTAV</w:t>
      </w:r>
      <w:r w:rsidRPr="001D3AA7">
        <w:rPr>
          <w:b w:val="0"/>
          <w:lang w:val="sr-Latn-BA"/>
        </w:rPr>
        <w:t xml:space="preserve">  </w:t>
      </w:r>
    </w:p>
    <w:p w14:paraId="37D458C8" w14:textId="77777777" w:rsidR="00F36104" w:rsidRPr="001D3AA7" w:rsidRDefault="00F36104">
      <w:pPr>
        <w:spacing w:after="14"/>
        <w:ind w:left="-5"/>
        <w:jc w:val="left"/>
        <w:rPr>
          <w:u w:val="single"/>
        </w:rPr>
      </w:pPr>
    </w:p>
    <w:p w14:paraId="7DCAE760" w14:textId="02D6BE54" w:rsidR="00212AC1" w:rsidRPr="001D3AA7" w:rsidRDefault="001A3C4C">
      <w:pPr>
        <w:spacing w:after="14"/>
        <w:ind w:left="-5"/>
        <w:jc w:val="left"/>
      </w:pPr>
      <w:proofErr w:type="spellStart"/>
      <w:r w:rsidRPr="001D3AA7">
        <w:rPr>
          <w:u w:val="single"/>
        </w:rPr>
        <w:t>Lescit</w:t>
      </w:r>
      <w:proofErr w:type="spellEnd"/>
      <w:r w:rsidR="002923E6" w:rsidRPr="001D3AA7">
        <w:rPr>
          <w:u w:val="single"/>
        </w:rPr>
        <w:t>,</w:t>
      </w:r>
      <w:r w:rsidR="002923E6" w:rsidRPr="001D3AA7">
        <w:rPr>
          <w:u w:val="single" w:color="000000"/>
        </w:rPr>
        <w:t xml:space="preserve"> 50 mg, suspenzija za injekciju sa produženim oslobađanjem</w:t>
      </w:r>
      <w:r w:rsidR="00F36104" w:rsidRPr="001D3AA7">
        <w:rPr>
          <w:u w:val="single" w:color="000000"/>
        </w:rPr>
        <w:t xml:space="preserve"> </w:t>
      </w:r>
      <w:r w:rsidR="00F36104" w:rsidRPr="001D3AA7">
        <w:rPr>
          <w:u w:val="single"/>
        </w:rPr>
        <w:t>u napunjenom injekcionom špricu</w:t>
      </w:r>
      <w:r w:rsidR="002923E6" w:rsidRPr="001D3AA7">
        <w:rPr>
          <w:u w:val="single"/>
        </w:rPr>
        <w:t>:</w:t>
      </w:r>
      <w:r w:rsidR="002923E6" w:rsidRPr="001D3AA7">
        <w:t xml:space="preserve"> </w:t>
      </w:r>
    </w:p>
    <w:p w14:paraId="7A368208" w14:textId="77777777" w:rsidR="006229A1" w:rsidRPr="001D3AA7" w:rsidRDefault="00F40E00">
      <w:pPr>
        <w:spacing w:after="15"/>
        <w:ind w:left="-5" w:right="94"/>
      </w:pPr>
      <w:r w:rsidRPr="001D3AA7">
        <w:t>Jedan</w:t>
      </w:r>
      <w:r w:rsidR="002923E6" w:rsidRPr="001D3AA7">
        <w:t xml:space="preserve"> napunjeni injekcioni špric sadrži 78 mg </w:t>
      </w:r>
      <w:proofErr w:type="spellStart"/>
      <w:r w:rsidR="002923E6" w:rsidRPr="001D3AA7">
        <w:t>paliperidon</w:t>
      </w:r>
      <w:proofErr w:type="spellEnd"/>
      <w:r w:rsidR="001A3C4C" w:rsidRPr="001D3AA7">
        <w:t xml:space="preserve"> </w:t>
      </w:r>
      <w:proofErr w:type="spellStart"/>
      <w:r w:rsidR="002923E6" w:rsidRPr="001D3AA7">
        <w:t>palmitata</w:t>
      </w:r>
      <w:proofErr w:type="spellEnd"/>
      <w:r w:rsidR="002923E6" w:rsidRPr="001D3AA7">
        <w:t xml:space="preserve"> što odgovara 50 mg </w:t>
      </w:r>
      <w:proofErr w:type="spellStart"/>
      <w:r w:rsidR="002923E6" w:rsidRPr="001D3AA7">
        <w:t>paliperidona</w:t>
      </w:r>
      <w:proofErr w:type="spellEnd"/>
      <w:r w:rsidR="002923E6" w:rsidRPr="001D3AA7">
        <w:t>.</w:t>
      </w:r>
    </w:p>
    <w:p w14:paraId="6C1B53FF" w14:textId="6E958C5B" w:rsidR="00212AC1" w:rsidRPr="001D3AA7" w:rsidRDefault="002923E6">
      <w:pPr>
        <w:spacing w:after="15"/>
        <w:ind w:left="-5" w:right="94"/>
      </w:pPr>
      <w:r w:rsidRPr="001D3AA7">
        <w:t xml:space="preserve"> </w:t>
      </w:r>
    </w:p>
    <w:p w14:paraId="6F723CDE" w14:textId="70160823" w:rsidR="00212AC1" w:rsidRPr="001D3AA7" w:rsidRDefault="001A3C4C">
      <w:pPr>
        <w:spacing w:after="14"/>
        <w:ind w:left="-5"/>
        <w:jc w:val="left"/>
      </w:pPr>
      <w:proofErr w:type="spellStart"/>
      <w:r w:rsidRPr="001D3AA7">
        <w:rPr>
          <w:u w:val="single"/>
        </w:rPr>
        <w:t>Lescit</w:t>
      </w:r>
      <w:proofErr w:type="spellEnd"/>
      <w:r w:rsidR="002923E6" w:rsidRPr="001D3AA7">
        <w:rPr>
          <w:u w:val="single"/>
        </w:rPr>
        <w:t>,</w:t>
      </w:r>
      <w:r w:rsidR="002923E6" w:rsidRPr="001D3AA7">
        <w:rPr>
          <w:u w:val="single" w:color="000000"/>
        </w:rPr>
        <w:t xml:space="preserve"> 75 mg, suspenzija za injekciju sa produženim oslobađanjem</w:t>
      </w:r>
      <w:r w:rsidR="00F36104" w:rsidRPr="001D3AA7">
        <w:rPr>
          <w:u w:val="single" w:color="000000"/>
        </w:rPr>
        <w:t xml:space="preserve"> </w:t>
      </w:r>
      <w:r w:rsidR="00F36104" w:rsidRPr="001D3AA7">
        <w:rPr>
          <w:u w:val="single"/>
        </w:rPr>
        <w:t>u napunjenom injekcionom špricu:</w:t>
      </w:r>
      <w:r w:rsidR="002923E6" w:rsidRPr="001D3AA7">
        <w:t xml:space="preserve"> </w:t>
      </w:r>
    </w:p>
    <w:p w14:paraId="0C960BC2" w14:textId="18275A3B" w:rsidR="00212AC1" w:rsidRPr="001D3AA7" w:rsidRDefault="00F40E00">
      <w:pPr>
        <w:spacing w:after="15"/>
        <w:ind w:left="-5" w:right="94"/>
      </w:pPr>
      <w:r w:rsidRPr="001D3AA7">
        <w:t>Jedan</w:t>
      </w:r>
      <w:r w:rsidR="002923E6" w:rsidRPr="001D3AA7">
        <w:t xml:space="preserve"> napunjeni injekcioni špric sadrži 117 mg </w:t>
      </w:r>
      <w:proofErr w:type="spellStart"/>
      <w:r w:rsidR="002923E6" w:rsidRPr="001D3AA7">
        <w:t>paliperidon</w:t>
      </w:r>
      <w:proofErr w:type="spellEnd"/>
      <w:r w:rsidR="001A3C4C" w:rsidRPr="001D3AA7">
        <w:t xml:space="preserve"> </w:t>
      </w:r>
      <w:proofErr w:type="spellStart"/>
      <w:r w:rsidR="002923E6" w:rsidRPr="001D3AA7">
        <w:t>palmitata</w:t>
      </w:r>
      <w:proofErr w:type="spellEnd"/>
      <w:r w:rsidR="002923E6" w:rsidRPr="001D3AA7">
        <w:t xml:space="preserve"> što odgovara 75 mg </w:t>
      </w:r>
      <w:proofErr w:type="spellStart"/>
      <w:r w:rsidR="002923E6" w:rsidRPr="001D3AA7">
        <w:t>paliperidona</w:t>
      </w:r>
      <w:proofErr w:type="spellEnd"/>
      <w:r w:rsidR="002923E6" w:rsidRPr="001D3AA7">
        <w:t>.</w:t>
      </w:r>
    </w:p>
    <w:p w14:paraId="38BD3D82" w14:textId="77777777" w:rsidR="006229A1" w:rsidRPr="001D3AA7" w:rsidRDefault="006229A1">
      <w:pPr>
        <w:spacing w:after="15"/>
        <w:ind w:left="-5" w:right="94"/>
      </w:pPr>
    </w:p>
    <w:p w14:paraId="734DD5BC" w14:textId="0403C6C1" w:rsidR="00212AC1" w:rsidRPr="001D3AA7" w:rsidRDefault="001A3C4C">
      <w:pPr>
        <w:spacing w:after="14"/>
        <w:ind w:left="-5"/>
        <w:jc w:val="left"/>
      </w:pPr>
      <w:proofErr w:type="spellStart"/>
      <w:r w:rsidRPr="001D3AA7">
        <w:rPr>
          <w:u w:val="single"/>
        </w:rPr>
        <w:t>Lescit</w:t>
      </w:r>
      <w:proofErr w:type="spellEnd"/>
      <w:r w:rsidR="002923E6" w:rsidRPr="001D3AA7">
        <w:rPr>
          <w:u w:val="single" w:color="000000"/>
        </w:rPr>
        <w:t>, 100 mg, suspenzija za injekciju sa produženim oslobađanjem</w:t>
      </w:r>
      <w:r w:rsidR="00F36104" w:rsidRPr="001D3AA7">
        <w:rPr>
          <w:u w:val="single" w:color="000000"/>
        </w:rPr>
        <w:t xml:space="preserve"> </w:t>
      </w:r>
      <w:r w:rsidR="00F36104" w:rsidRPr="001D3AA7">
        <w:rPr>
          <w:u w:val="single"/>
        </w:rPr>
        <w:t>u napunjenom injekcionom špricu:</w:t>
      </w:r>
      <w:r w:rsidR="002923E6" w:rsidRPr="001D3AA7">
        <w:t xml:space="preserve"> </w:t>
      </w:r>
    </w:p>
    <w:p w14:paraId="0C0D7959" w14:textId="4EED8748" w:rsidR="00212AC1" w:rsidRPr="001D3AA7" w:rsidRDefault="00F40E00">
      <w:pPr>
        <w:spacing w:after="18"/>
        <w:ind w:left="-5" w:right="94"/>
      </w:pPr>
      <w:r w:rsidRPr="001D3AA7">
        <w:t>Jedan</w:t>
      </w:r>
      <w:r w:rsidR="002923E6" w:rsidRPr="001D3AA7">
        <w:t xml:space="preserve"> napunjeni injekcioni špric sadrži 156 mg </w:t>
      </w:r>
      <w:proofErr w:type="spellStart"/>
      <w:r w:rsidR="002923E6" w:rsidRPr="001D3AA7">
        <w:t>paliperidon</w:t>
      </w:r>
      <w:proofErr w:type="spellEnd"/>
      <w:r w:rsidR="001A3C4C" w:rsidRPr="001D3AA7">
        <w:t xml:space="preserve"> </w:t>
      </w:r>
      <w:proofErr w:type="spellStart"/>
      <w:r w:rsidR="002923E6" w:rsidRPr="001D3AA7">
        <w:t>palmitata</w:t>
      </w:r>
      <w:proofErr w:type="spellEnd"/>
      <w:r w:rsidR="002923E6" w:rsidRPr="001D3AA7">
        <w:t xml:space="preserve"> što odgovara 100 mg </w:t>
      </w:r>
      <w:proofErr w:type="spellStart"/>
      <w:r w:rsidR="002923E6" w:rsidRPr="001D3AA7">
        <w:t>paliperidona</w:t>
      </w:r>
      <w:proofErr w:type="spellEnd"/>
      <w:r w:rsidR="002923E6" w:rsidRPr="001D3AA7">
        <w:t>.</w:t>
      </w:r>
    </w:p>
    <w:p w14:paraId="096BB3F2" w14:textId="77777777" w:rsidR="006229A1" w:rsidRPr="001D3AA7" w:rsidRDefault="006229A1">
      <w:pPr>
        <w:spacing w:after="18"/>
        <w:ind w:left="-5" w:right="94"/>
      </w:pPr>
    </w:p>
    <w:p w14:paraId="7BF4FC1B" w14:textId="7295D3B2" w:rsidR="00212AC1" w:rsidRPr="001D3AA7" w:rsidRDefault="001A3C4C">
      <w:pPr>
        <w:spacing w:after="14"/>
        <w:ind w:left="-5"/>
        <w:jc w:val="left"/>
      </w:pPr>
      <w:proofErr w:type="spellStart"/>
      <w:r w:rsidRPr="001D3AA7">
        <w:rPr>
          <w:u w:val="single"/>
        </w:rPr>
        <w:t>Lescit</w:t>
      </w:r>
      <w:proofErr w:type="spellEnd"/>
      <w:r w:rsidR="002923E6" w:rsidRPr="001D3AA7">
        <w:rPr>
          <w:u w:val="single" w:color="000000"/>
        </w:rPr>
        <w:t>, 150mg, suspenzija za injekciju sa produženim oslobađanjem</w:t>
      </w:r>
      <w:r w:rsidR="00F36104" w:rsidRPr="001D3AA7">
        <w:rPr>
          <w:u w:val="single" w:color="000000"/>
        </w:rPr>
        <w:t xml:space="preserve"> </w:t>
      </w:r>
      <w:r w:rsidR="00F36104" w:rsidRPr="001D3AA7">
        <w:rPr>
          <w:u w:val="single"/>
        </w:rPr>
        <w:t>u napunjenom injekcionom špricu:</w:t>
      </w:r>
      <w:r w:rsidR="002923E6" w:rsidRPr="001D3AA7">
        <w:t xml:space="preserve"> </w:t>
      </w:r>
    </w:p>
    <w:p w14:paraId="0078A188" w14:textId="2F525EC4" w:rsidR="00212AC1" w:rsidRPr="001D3AA7" w:rsidRDefault="00F40E00">
      <w:pPr>
        <w:spacing w:after="267"/>
        <w:ind w:left="-5" w:right="94"/>
      </w:pPr>
      <w:r w:rsidRPr="001D3AA7">
        <w:t>Jedan</w:t>
      </w:r>
      <w:r w:rsidR="002923E6" w:rsidRPr="001D3AA7">
        <w:t xml:space="preserve"> napunjeni injekcioni špric sadrži 234 mg </w:t>
      </w:r>
      <w:proofErr w:type="spellStart"/>
      <w:r w:rsidR="002923E6" w:rsidRPr="001D3AA7">
        <w:t>paliperidon</w:t>
      </w:r>
      <w:proofErr w:type="spellEnd"/>
      <w:r w:rsidR="001A3C4C" w:rsidRPr="001D3AA7">
        <w:t xml:space="preserve"> </w:t>
      </w:r>
      <w:proofErr w:type="spellStart"/>
      <w:r w:rsidR="002923E6" w:rsidRPr="001D3AA7">
        <w:t>palmitata</w:t>
      </w:r>
      <w:proofErr w:type="spellEnd"/>
      <w:r w:rsidR="002923E6" w:rsidRPr="001D3AA7">
        <w:t xml:space="preserve"> što odgovara 150 mg </w:t>
      </w:r>
      <w:proofErr w:type="spellStart"/>
      <w:r w:rsidR="002923E6" w:rsidRPr="001D3AA7">
        <w:t>paliperidona</w:t>
      </w:r>
      <w:proofErr w:type="spellEnd"/>
      <w:r w:rsidR="002923E6" w:rsidRPr="001D3AA7">
        <w:t>.</w:t>
      </w:r>
    </w:p>
    <w:p w14:paraId="19C6E95F" w14:textId="61BDF8DD" w:rsidR="00605FB3" w:rsidRPr="001D3AA7" w:rsidRDefault="00605FB3" w:rsidP="00227D80">
      <w:pPr>
        <w:pStyle w:val="Heading1"/>
        <w:spacing w:after="0"/>
        <w:ind w:left="-6" w:hanging="11"/>
        <w:rPr>
          <w:b w:val="0"/>
          <w:bCs/>
          <w:lang w:val="sr-Latn-CS"/>
        </w:rPr>
      </w:pPr>
      <w:r w:rsidRPr="001D3AA7">
        <w:rPr>
          <w:b w:val="0"/>
          <w:bCs/>
          <w:lang w:val="sr-Latn-CS"/>
        </w:rPr>
        <w:t xml:space="preserve">Za spisak svih </w:t>
      </w:r>
      <w:proofErr w:type="spellStart"/>
      <w:r w:rsidRPr="001D3AA7">
        <w:rPr>
          <w:b w:val="0"/>
          <w:bCs/>
          <w:lang w:val="sr-Latn-CS"/>
        </w:rPr>
        <w:t>ekscipijenasa</w:t>
      </w:r>
      <w:proofErr w:type="spellEnd"/>
      <w:r w:rsidRPr="001D3AA7">
        <w:rPr>
          <w:b w:val="0"/>
          <w:bCs/>
          <w:lang w:val="sr-Latn-CS"/>
        </w:rPr>
        <w:t xml:space="preserve">, pogledati </w:t>
      </w:r>
      <w:proofErr w:type="spellStart"/>
      <w:r w:rsidRPr="001D3AA7">
        <w:rPr>
          <w:b w:val="0"/>
          <w:bCs/>
          <w:lang w:val="sr-Latn-CS"/>
        </w:rPr>
        <w:t>dio</w:t>
      </w:r>
      <w:proofErr w:type="spellEnd"/>
      <w:r w:rsidRPr="001D3AA7">
        <w:rPr>
          <w:b w:val="0"/>
          <w:bCs/>
          <w:lang w:val="sr-Latn-CS"/>
        </w:rPr>
        <w:t xml:space="preserve"> 6.1.</w:t>
      </w:r>
    </w:p>
    <w:p w14:paraId="50012B19" w14:textId="657F837E" w:rsidR="003C7487" w:rsidRPr="001D3AA7" w:rsidRDefault="003C7487" w:rsidP="00227D80">
      <w:pPr>
        <w:spacing w:after="0"/>
        <w:rPr>
          <w:lang w:val="sr-Latn-CS"/>
        </w:rPr>
      </w:pPr>
    </w:p>
    <w:p w14:paraId="67E47142" w14:textId="77777777" w:rsidR="001A5023" w:rsidRPr="001D3AA7" w:rsidRDefault="001A5023" w:rsidP="00227D80">
      <w:pPr>
        <w:spacing w:after="0"/>
        <w:rPr>
          <w:b/>
          <w:lang w:val="sr-Latn-CS"/>
        </w:rPr>
      </w:pPr>
    </w:p>
    <w:p w14:paraId="6AEF6615" w14:textId="77777777" w:rsidR="00212AC1" w:rsidRPr="001D3AA7" w:rsidRDefault="002923E6" w:rsidP="00227D80">
      <w:pPr>
        <w:pStyle w:val="Heading1"/>
        <w:spacing w:after="0"/>
        <w:ind w:left="-6" w:hanging="11"/>
        <w:rPr>
          <w:lang w:val="sr-Latn-BA"/>
        </w:rPr>
      </w:pPr>
      <w:r w:rsidRPr="001D3AA7">
        <w:rPr>
          <w:lang w:val="sr-Latn-BA"/>
        </w:rPr>
        <w:t>3. FARMACEUTSKI OBLIK</w:t>
      </w:r>
    </w:p>
    <w:p w14:paraId="433A5576" w14:textId="77777777" w:rsidR="003C7487" w:rsidRPr="001D3AA7" w:rsidRDefault="003C7487" w:rsidP="00227D80">
      <w:pPr>
        <w:spacing w:after="0"/>
        <w:ind w:left="-6" w:right="94" w:hanging="11"/>
      </w:pPr>
    </w:p>
    <w:p w14:paraId="7D2C34B1" w14:textId="72AF056B" w:rsidR="00212AC1" w:rsidRPr="001D3AA7" w:rsidRDefault="002923E6" w:rsidP="00227D80">
      <w:pPr>
        <w:spacing w:after="0"/>
        <w:ind w:left="-6" w:right="94" w:hanging="11"/>
      </w:pPr>
      <w:r w:rsidRPr="001D3AA7">
        <w:t>Suspenzija za injekciju sa produženim oslobađanjem</w:t>
      </w:r>
      <w:r w:rsidR="001A5023" w:rsidRPr="001D3AA7">
        <w:t xml:space="preserve"> u napunjenom injekcionom špricu</w:t>
      </w:r>
      <w:r w:rsidRPr="001D3AA7">
        <w:t>.</w:t>
      </w:r>
    </w:p>
    <w:p w14:paraId="58EEDA00" w14:textId="77777777" w:rsidR="003C7487" w:rsidRPr="001D3AA7" w:rsidRDefault="003C7487" w:rsidP="00227D80">
      <w:pPr>
        <w:spacing w:after="0"/>
        <w:ind w:left="-6" w:right="94" w:hanging="11"/>
      </w:pPr>
    </w:p>
    <w:p w14:paraId="23EE52AE" w14:textId="7A81999B" w:rsidR="00212AC1" w:rsidRPr="001D3AA7" w:rsidRDefault="002923E6" w:rsidP="00227D80">
      <w:pPr>
        <w:spacing w:after="0"/>
        <w:ind w:left="-6" w:right="94" w:hanging="11"/>
      </w:pPr>
      <w:r w:rsidRPr="001D3AA7">
        <w:t>B</w:t>
      </w:r>
      <w:r w:rsidR="007F191B" w:rsidRPr="001D3AA7">
        <w:t>ij</w:t>
      </w:r>
      <w:r w:rsidRPr="001D3AA7">
        <w:t>el</w:t>
      </w:r>
      <w:r w:rsidR="00EE7828" w:rsidRPr="001D3AA7">
        <w:t>a</w:t>
      </w:r>
      <w:r w:rsidRPr="001D3AA7">
        <w:t xml:space="preserve"> do skoro b</w:t>
      </w:r>
      <w:r w:rsidR="007F191B" w:rsidRPr="001D3AA7">
        <w:t>ij</w:t>
      </w:r>
      <w:r w:rsidRPr="001D3AA7">
        <w:t>el</w:t>
      </w:r>
      <w:r w:rsidR="00EE7828" w:rsidRPr="001D3AA7">
        <w:t xml:space="preserve">a </w:t>
      </w:r>
      <w:r w:rsidR="00991386" w:rsidRPr="001D3AA7">
        <w:t xml:space="preserve">sterilna </w:t>
      </w:r>
      <w:r w:rsidR="00EE7828" w:rsidRPr="001D3AA7">
        <w:t>suspenzija.</w:t>
      </w:r>
    </w:p>
    <w:p w14:paraId="48039C5A" w14:textId="587F221D" w:rsidR="003C7487" w:rsidRPr="001D3AA7" w:rsidRDefault="003C7487" w:rsidP="00227D80">
      <w:pPr>
        <w:pStyle w:val="Heading1"/>
        <w:spacing w:after="0"/>
        <w:ind w:left="-6" w:hanging="11"/>
        <w:rPr>
          <w:lang w:val="sr-Latn-BA"/>
        </w:rPr>
      </w:pPr>
    </w:p>
    <w:p w14:paraId="204CA374" w14:textId="77777777" w:rsidR="003C7487" w:rsidRPr="001D3AA7" w:rsidRDefault="003C7487" w:rsidP="00F249F0">
      <w:pPr>
        <w:spacing w:after="0"/>
      </w:pPr>
    </w:p>
    <w:p w14:paraId="08E691BD" w14:textId="58661AC3" w:rsidR="00212AC1" w:rsidRPr="001D3AA7" w:rsidRDefault="002923E6" w:rsidP="00F249F0">
      <w:pPr>
        <w:pStyle w:val="Heading1"/>
        <w:spacing w:after="0"/>
        <w:ind w:left="-6" w:hanging="11"/>
        <w:rPr>
          <w:lang w:val="sr-Latn-BA"/>
        </w:rPr>
      </w:pPr>
      <w:r w:rsidRPr="001D3AA7">
        <w:rPr>
          <w:lang w:val="sr-Latn-BA"/>
        </w:rPr>
        <w:t>4. KLINIČKI PODACI</w:t>
      </w:r>
    </w:p>
    <w:p w14:paraId="601DA20D" w14:textId="77777777" w:rsidR="0079042C" w:rsidRPr="001D3AA7" w:rsidRDefault="0079042C" w:rsidP="00F249F0">
      <w:pPr>
        <w:spacing w:after="0"/>
      </w:pPr>
    </w:p>
    <w:p w14:paraId="1071BFCD" w14:textId="77777777" w:rsidR="00212AC1" w:rsidRPr="001D3AA7" w:rsidRDefault="002923E6" w:rsidP="00F249F0">
      <w:pPr>
        <w:pStyle w:val="Heading2"/>
        <w:spacing w:after="0" w:line="265" w:lineRule="auto"/>
        <w:ind w:left="-6" w:hanging="11"/>
        <w:rPr>
          <w:lang w:val="sr-Latn-BA"/>
        </w:rPr>
      </w:pPr>
      <w:r w:rsidRPr="001D3AA7">
        <w:rPr>
          <w:b/>
          <w:u w:val="none"/>
          <w:lang w:val="sr-Latn-BA"/>
        </w:rPr>
        <w:t>4.1. Terapijske indikacije</w:t>
      </w:r>
    </w:p>
    <w:p w14:paraId="76D7E187" w14:textId="7F86F49F" w:rsidR="00212AC1" w:rsidRPr="001D3AA7" w:rsidRDefault="007F191B">
      <w:pPr>
        <w:ind w:left="-5" w:right="94"/>
      </w:pPr>
      <w:r w:rsidRPr="001D3AA7">
        <w:t>Lijek</w:t>
      </w:r>
      <w:r w:rsidR="002923E6" w:rsidRPr="001D3AA7">
        <w:t xml:space="preserve"> </w:t>
      </w:r>
      <w:proofErr w:type="spellStart"/>
      <w:r w:rsidR="00AC078A" w:rsidRPr="001D3AA7">
        <w:t>Lescit</w:t>
      </w:r>
      <w:proofErr w:type="spellEnd"/>
      <w:r w:rsidR="00E93C2E" w:rsidRPr="001D3AA7">
        <w:t>, suspenzija za injekciju sa produženim oslobađanjem</w:t>
      </w:r>
      <w:r w:rsidR="00065592" w:rsidRPr="001D3AA7">
        <w:t xml:space="preserve"> </w:t>
      </w:r>
      <w:r w:rsidR="002923E6" w:rsidRPr="001D3AA7">
        <w:t xml:space="preserve">je </w:t>
      </w:r>
      <w:proofErr w:type="spellStart"/>
      <w:r w:rsidR="002923E6" w:rsidRPr="001D3AA7">
        <w:t>indikovan</w:t>
      </w:r>
      <w:proofErr w:type="spellEnd"/>
      <w:r w:rsidR="002923E6" w:rsidRPr="001D3AA7">
        <w:t xml:space="preserve"> kao terapija održavanja kod odraslih pacijenata sa shizofrenijom, čija je bolest stabilizovana </w:t>
      </w:r>
      <w:proofErr w:type="spellStart"/>
      <w:r w:rsidR="002923E6" w:rsidRPr="001D3AA7">
        <w:t>paliperidonom</w:t>
      </w:r>
      <w:proofErr w:type="spellEnd"/>
      <w:r w:rsidR="002923E6" w:rsidRPr="001D3AA7">
        <w:t xml:space="preserve"> ili </w:t>
      </w:r>
      <w:proofErr w:type="spellStart"/>
      <w:r w:rsidR="002923E6" w:rsidRPr="001D3AA7">
        <w:t>risperidonom</w:t>
      </w:r>
      <w:proofErr w:type="spellEnd"/>
      <w:r w:rsidR="002923E6" w:rsidRPr="001D3AA7">
        <w:t>.</w:t>
      </w:r>
    </w:p>
    <w:p w14:paraId="52F3F1E0" w14:textId="245F1021" w:rsidR="00212AC1" w:rsidRDefault="002923E6" w:rsidP="001D3AA7">
      <w:pPr>
        <w:spacing w:after="0"/>
        <w:ind w:left="-6" w:right="94" w:hanging="11"/>
      </w:pPr>
      <w:r w:rsidRPr="001D3AA7">
        <w:t xml:space="preserve">Kod određenih odraslih pacijenata sa shizofrenijom koji su prethodno odgovorili na terapiju oralnim </w:t>
      </w:r>
      <w:proofErr w:type="spellStart"/>
      <w:r w:rsidRPr="001D3AA7">
        <w:t>paliperidonom</w:t>
      </w:r>
      <w:proofErr w:type="spellEnd"/>
      <w:r w:rsidRPr="001D3AA7">
        <w:t xml:space="preserve"> ili </w:t>
      </w:r>
      <w:proofErr w:type="spellStart"/>
      <w:r w:rsidRPr="001D3AA7">
        <w:t>risperidonom</w:t>
      </w:r>
      <w:proofErr w:type="spellEnd"/>
      <w:r w:rsidRPr="001D3AA7">
        <w:t xml:space="preserve">, </w:t>
      </w:r>
      <w:r w:rsidR="007F191B" w:rsidRPr="001D3AA7">
        <w:t>lijek</w:t>
      </w:r>
      <w:r w:rsidRPr="001D3AA7">
        <w:t xml:space="preserve"> </w:t>
      </w:r>
      <w:proofErr w:type="spellStart"/>
      <w:r w:rsidR="00002840" w:rsidRPr="001D3AA7">
        <w:t>Lescit</w:t>
      </w:r>
      <w:proofErr w:type="spellEnd"/>
      <w:r w:rsidR="00002840" w:rsidRPr="001D3AA7">
        <w:t xml:space="preserve"> </w:t>
      </w:r>
      <w:r w:rsidRPr="001D3AA7">
        <w:t>može da se koristi bez prethodne stabilizacije oralnom terapijom ako su psihotični simptomi blagi do um</w:t>
      </w:r>
      <w:r w:rsidR="00614E62" w:rsidRPr="001D3AA7">
        <w:t>j</w:t>
      </w:r>
      <w:r w:rsidRPr="001D3AA7">
        <w:t xml:space="preserve">ereni i ako je potrebna terapija </w:t>
      </w:r>
      <w:proofErr w:type="spellStart"/>
      <w:r w:rsidRPr="001D3AA7">
        <w:t>dugod</w:t>
      </w:r>
      <w:r w:rsidR="00614E62" w:rsidRPr="001D3AA7">
        <w:t>j</w:t>
      </w:r>
      <w:r w:rsidRPr="001D3AA7">
        <w:t>elujućim</w:t>
      </w:r>
      <w:proofErr w:type="spellEnd"/>
      <w:r w:rsidRPr="001D3AA7">
        <w:t xml:space="preserve"> </w:t>
      </w:r>
      <w:proofErr w:type="spellStart"/>
      <w:r w:rsidRPr="001D3AA7">
        <w:t>parenteralnim</w:t>
      </w:r>
      <w:proofErr w:type="spellEnd"/>
      <w:r w:rsidRPr="001D3AA7">
        <w:t xml:space="preserve"> </w:t>
      </w:r>
      <w:r w:rsidR="007F191B" w:rsidRPr="001D3AA7">
        <w:t>lijek</w:t>
      </w:r>
      <w:r w:rsidRPr="001D3AA7">
        <w:t>om.</w:t>
      </w:r>
    </w:p>
    <w:p w14:paraId="6DFA7559" w14:textId="1A98E2E0" w:rsidR="001D3AA7" w:rsidRDefault="001D3AA7" w:rsidP="001D3AA7">
      <w:pPr>
        <w:spacing w:after="0"/>
        <w:ind w:left="-6" w:right="94" w:hanging="11"/>
      </w:pPr>
    </w:p>
    <w:p w14:paraId="76447494" w14:textId="6D7D1410" w:rsidR="001D3AA7" w:rsidRDefault="001D3AA7" w:rsidP="001D3AA7">
      <w:pPr>
        <w:spacing w:after="0"/>
        <w:ind w:left="-6" w:right="94" w:hanging="11"/>
      </w:pPr>
    </w:p>
    <w:p w14:paraId="72779542" w14:textId="66D306F2" w:rsidR="001D3AA7" w:rsidRDefault="001D3AA7" w:rsidP="001D3AA7">
      <w:pPr>
        <w:spacing w:after="0"/>
        <w:ind w:left="-6" w:right="94" w:hanging="11"/>
      </w:pPr>
    </w:p>
    <w:p w14:paraId="48BE5CFD" w14:textId="4D12420C" w:rsidR="001D3AA7" w:rsidRDefault="001D3AA7" w:rsidP="001D3AA7">
      <w:pPr>
        <w:spacing w:after="0"/>
        <w:ind w:left="-6" w:right="94" w:hanging="11"/>
      </w:pPr>
    </w:p>
    <w:p w14:paraId="507CA119" w14:textId="77777777" w:rsidR="001D3AA7" w:rsidRPr="001D3AA7" w:rsidRDefault="001D3AA7" w:rsidP="001D3AA7">
      <w:pPr>
        <w:spacing w:after="0"/>
        <w:ind w:left="-6" w:right="94" w:hanging="11"/>
      </w:pPr>
    </w:p>
    <w:p w14:paraId="739305B3" w14:textId="23743A06" w:rsidR="00212AC1" w:rsidRPr="001D3AA7" w:rsidRDefault="002923E6" w:rsidP="001D3AA7">
      <w:pPr>
        <w:spacing w:after="0" w:line="265" w:lineRule="auto"/>
        <w:ind w:left="-6" w:hanging="11"/>
        <w:jc w:val="left"/>
      </w:pPr>
      <w:r w:rsidRPr="001D3AA7">
        <w:rPr>
          <w:b/>
        </w:rPr>
        <w:lastRenderedPageBreak/>
        <w:t>4.2. Doziranje i način prim</w:t>
      </w:r>
      <w:r w:rsidR="00614E62" w:rsidRPr="001D3AA7">
        <w:rPr>
          <w:b/>
        </w:rPr>
        <w:t>j</w:t>
      </w:r>
      <w:r w:rsidRPr="001D3AA7">
        <w:rPr>
          <w:b/>
        </w:rPr>
        <w:t>ene</w:t>
      </w:r>
    </w:p>
    <w:p w14:paraId="638D9627" w14:textId="77777777" w:rsidR="001D3AA7" w:rsidRDefault="001D3AA7" w:rsidP="001D3AA7">
      <w:pPr>
        <w:pStyle w:val="Heading2"/>
        <w:spacing w:after="0"/>
        <w:ind w:left="-5"/>
        <w:rPr>
          <w:lang w:val="sr-Latn-BA"/>
        </w:rPr>
      </w:pPr>
    </w:p>
    <w:p w14:paraId="6A4E905F" w14:textId="1F503853" w:rsidR="00212AC1" w:rsidRPr="001D3AA7" w:rsidRDefault="002923E6" w:rsidP="001D3AA7">
      <w:pPr>
        <w:pStyle w:val="Heading2"/>
        <w:spacing w:after="0"/>
        <w:ind w:left="-5"/>
        <w:rPr>
          <w:lang w:val="sr-Latn-BA"/>
        </w:rPr>
      </w:pPr>
      <w:r w:rsidRPr="001D3AA7">
        <w:rPr>
          <w:lang w:val="sr-Latn-BA"/>
        </w:rPr>
        <w:t>Doziranje</w:t>
      </w:r>
      <w:r w:rsidRPr="001D3AA7">
        <w:rPr>
          <w:u w:val="none"/>
          <w:lang w:val="sr-Latn-BA"/>
        </w:rPr>
        <w:t xml:space="preserve"> </w:t>
      </w:r>
    </w:p>
    <w:p w14:paraId="63057F86" w14:textId="60A02F76" w:rsidR="00212AC1" w:rsidRPr="001D3AA7" w:rsidRDefault="002923E6">
      <w:pPr>
        <w:ind w:left="-5"/>
      </w:pPr>
      <w:r w:rsidRPr="001D3AA7">
        <w:t xml:space="preserve">Preporučena početna doza </w:t>
      </w:r>
      <w:r w:rsidR="007F191B" w:rsidRPr="001D3AA7">
        <w:t>lijek</w:t>
      </w:r>
      <w:r w:rsidRPr="001D3AA7">
        <w:t xml:space="preserve">a </w:t>
      </w:r>
      <w:proofErr w:type="spellStart"/>
      <w:r w:rsidR="00275564" w:rsidRPr="001D3AA7">
        <w:t>Lescit</w:t>
      </w:r>
      <w:proofErr w:type="spellEnd"/>
      <w:r w:rsidR="00275564" w:rsidRPr="001D3AA7">
        <w:t xml:space="preserve"> </w:t>
      </w:r>
      <w:r w:rsidRPr="001D3AA7">
        <w:t>je 150 mg prvog dana terapije i 100 mg ned</w:t>
      </w:r>
      <w:r w:rsidR="00784D97" w:rsidRPr="001D3AA7">
        <w:t>j</w:t>
      </w:r>
      <w:r w:rsidRPr="001D3AA7">
        <w:t>elju dana kasnije (8. dan</w:t>
      </w:r>
      <w:r w:rsidR="00AD148C" w:rsidRPr="001D3AA7">
        <w:t>a</w:t>
      </w:r>
      <w:r w:rsidRPr="001D3AA7">
        <w:t>). Ob</w:t>
      </w:r>
      <w:r w:rsidR="009F1204" w:rsidRPr="001D3AA7">
        <w:t>ij</w:t>
      </w:r>
      <w:r w:rsidRPr="001D3AA7">
        <w:t>e injekcije se prim</w:t>
      </w:r>
      <w:r w:rsidR="005A15C1" w:rsidRPr="001D3AA7">
        <w:t>j</w:t>
      </w:r>
      <w:r w:rsidRPr="001D3AA7">
        <w:t xml:space="preserve">enjuju u </w:t>
      </w:r>
      <w:proofErr w:type="spellStart"/>
      <w:r w:rsidRPr="001D3AA7">
        <w:t>deltoidni</w:t>
      </w:r>
      <w:proofErr w:type="spellEnd"/>
      <w:r w:rsidRPr="001D3AA7">
        <w:t xml:space="preserve"> mišić kako bi se brzo postigle terapijske koncentracije (</w:t>
      </w:r>
      <w:r w:rsidR="009F1204" w:rsidRPr="001D3AA7">
        <w:t xml:space="preserve">pogledati dio </w:t>
      </w:r>
      <w:r w:rsidRPr="001D3AA7">
        <w:t xml:space="preserve">5.2). Treća doza </w:t>
      </w:r>
      <w:r w:rsidR="007F191B" w:rsidRPr="001D3AA7">
        <w:t>lijek</w:t>
      </w:r>
      <w:r w:rsidRPr="001D3AA7">
        <w:t>a treba da se prim</w:t>
      </w:r>
      <w:r w:rsidR="005A15C1" w:rsidRPr="001D3AA7">
        <w:t>ij</w:t>
      </w:r>
      <w:r w:rsidRPr="001D3AA7">
        <w:t>eni m</w:t>
      </w:r>
      <w:r w:rsidR="005A15C1" w:rsidRPr="001D3AA7">
        <w:t>j</w:t>
      </w:r>
      <w:r w:rsidRPr="001D3AA7">
        <w:t xml:space="preserve">esec </w:t>
      </w:r>
      <w:r w:rsidR="00C36C2D" w:rsidRPr="001D3AA7">
        <w:t xml:space="preserve">dana </w:t>
      </w:r>
      <w:r w:rsidRPr="001D3AA7">
        <w:t>nakon druge početne doze. Preporučena m</w:t>
      </w:r>
      <w:r w:rsidR="005A15C1" w:rsidRPr="001D3AA7">
        <w:t>j</w:t>
      </w:r>
      <w:r w:rsidRPr="001D3AA7">
        <w:t>esečna doza za održavanje je 75 mg; neki pacijenti mogu imati koristi od manjih ili većih doza u preporučenom rasponu od 25 mg do 150 mg na osnovu individualnog podnošenja i/ili efikasnosti. Pacijenti sa prekom</w:t>
      </w:r>
      <w:r w:rsidR="00CE1180" w:rsidRPr="001D3AA7">
        <w:t>j</w:t>
      </w:r>
      <w:r w:rsidRPr="001D3AA7">
        <w:t>ernom t</w:t>
      </w:r>
      <w:r w:rsidR="00CE1180" w:rsidRPr="001D3AA7">
        <w:t>j</w:t>
      </w:r>
      <w:r w:rsidRPr="001D3AA7">
        <w:t>elesnom masom ili gojazni pacijenti mogu zaht</w:t>
      </w:r>
      <w:r w:rsidR="00784D97" w:rsidRPr="001D3AA7">
        <w:t>i</w:t>
      </w:r>
      <w:r w:rsidR="00CE1180" w:rsidRPr="001D3AA7">
        <w:t>j</w:t>
      </w:r>
      <w:r w:rsidRPr="001D3AA7">
        <w:t>evati dozu u gornjem d</w:t>
      </w:r>
      <w:r w:rsidR="00CE1180" w:rsidRPr="001D3AA7">
        <w:t>ij</w:t>
      </w:r>
      <w:r w:rsidRPr="001D3AA7">
        <w:t>elu raspona (</w:t>
      </w:r>
      <w:r w:rsidR="009F1204" w:rsidRPr="001D3AA7">
        <w:t xml:space="preserve">pogledati dio </w:t>
      </w:r>
      <w:r w:rsidRPr="001D3AA7">
        <w:t>5.2). Posl</w:t>
      </w:r>
      <w:r w:rsidR="00CE1180" w:rsidRPr="001D3AA7">
        <w:t>ij</w:t>
      </w:r>
      <w:r w:rsidRPr="001D3AA7">
        <w:t>e druge početne doze, m</w:t>
      </w:r>
      <w:r w:rsidR="00CE1180" w:rsidRPr="001D3AA7">
        <w:t>j</w:t>
      </w:r>
      <w:r w:rsidRPr="001D3AA7">
        <w:t>esečne doze održavanja se mogu prim</w:t>
      </w:r>
      <w:r w:rsidR="00CE1180" w:rsidRPr="001D3AA7">
        <w:t>ij</w:t>
      </w:r>
      <w:r w:rsidRPr="001D3AA7">
        <w:t xml:space="preserve">eniti ili u </w:t>
      </w:r>
      <w:proofErr w:type="spellStart"/>
      <w:r w:rsidRPr="001D3AA7">
        <w:t>deltoidni</w:t>
      </w:r>
      <w:proofErr w:type="spellEnd"/>
      <w:r w:rsidRPr="001D3AA7">
        <w:t xml:space="preserve"> ili u </w:t>
      </w:r>
      <w:proofErr w:type="spellStart"/>
      <w:r w:rsidRPr="001D3AA7">
        <w:t>glutealni</w:t>
      </w:r>
      <w:proofErr w:type="spellEnd"/>
      <w:r w:rsidRPr="001D3AA7">
        <w:t xml:space="preserve"> mišić. </w:t>
      </w:r>
    </w:p>
    <w:p w14:paraId="64FA30E9" w14:textId="0417BAE9" w:rsidR="00212AC1" w:rsidRPr="001D3AA7" w:rsidRDefault="002923E6">
      <w:pPr>
        <w:spacing w:after="270"/>
        <w:ind w:left="-5"/>
      </w:pPr>
      <w:r w:rsidRPr="001D3AA7">
        <w:t>Doza održavanja može se prilagođavati m</w:t>
      </w:r>
      <w:r w:rsidR="00CE1180" w:rsidRPr="001D3AA7">
        <w:t>j</w:t>
      </w:r>
      <w:r w:rsidRPr="001D3AA7">
        <w:t xml:space="preserve">esečno. Kada se </w:t>
      </w:r>
      <w:r w:rsidR="00784D97" w:rsidRPr="001D3AA7">
        <w:t>prilagođava</w:t>
      </w:r>
      <w:r w:rsidRPr="001D3AA7">
        <w:t xml:space="preserve"> doza, treba uzeti u obzir da je </w:t>
      </w:r>
      <w:r w:rsidR="007F191B" w:rsidRPr="001D3AA7">
        <w:t>lijek</w:t>
      </w:r>
      <w:r w:rsidRPr="001D3AA7">
        <w:t xml:space="preserve"> </w:t>
      </w:r>
      <w:proofErr w:type="spellStart"/>
      <w:r w:rsidR="00042312" w:rsidRPr="001D3AA7">
        <w:t>paliperidon</w:t>
      </w:r>
      <w:proofErr w:type="spellEnd"/>
      <w:r w:rsidRPr="001D3AA7">
        <w:t xml:space="preserve"> </w:t>
      </w:r>
      <w:r w:rsidR="007F191B" w:rsidRPr="001D3AA7">
        <w:t>lijek</w:t>
      </w:r>
      <w:r w:rsidRPr="001D3AA7">
        <w:t xml:space="preserve"> sa produženim oslobađanjem (</w:t>
      </w:r>
      <w:r w:rsidR="009F1204" w:rsidRPr="001D3AA7">
        <w:t xml:space="preserve">pogledati dio </w:t>
      </w:r>
      <w:r w:rsidRPr="001D3AA7">
        <w:t xml:space="preserve"> 5.2), jer </w:t>
      </w:r>
      <w:r w:rsidR="00280E4B" w:rsidRPr="001D3AA7">
        <w:t>pot</w:t>
      </w:r>
      <w:r w:rsidRPr="001D3AA7">
        <w:t>puni efekat doza održavanja možda neće biti vidljiv nekoliko m</w:t>
      </w:r>
      <w:r w:rsidR="00042312" w:rsidRPr="001D3AA7">
        <w:t>j</w:t>
      </w:r>
      <w:r w:rsidRPr="001D3AA7">
        <w:t>eseci.</w:t>
      </w:r>
    </w:p>
    <w:p w14:paraId="0DE39333" w14:textId="77777777" w:rsidR="00042312" w:rsidRPr="001D3AA7" w:rsidRDefault="002923E6">
      <w:pPr>
        <w:spacing w:after="270"/>
        <w:ind w:left="-5" w:right="94"/>
        <w:rPr>
          <w:i/>
          <w:u w:val="single" w:color="000000"/>
        </w:rPr>
      </w:pPr>
      <w:r w:rsidRPr="001D3AA7">
        <w:rPr>
          <w:i/>
          <w:u w:color="000000"/>
        </w:rPr>
        <w:t xml:space="preserve">Prelazak sa oralnog </w:t>
      </w:r>
      <w:proofErr w:type="spellStart"/>
      <w:r w:rsidRPr="001D3AA7">
        <w:rPr>
          <w:i/>
          <w:u w:color="000000"/>
        </w:rPr>
        <w:t>paliperidona</w:t>
      </w:r>
      <w:proofErr w:type="spellEnd"/>
      <w:r w:rsidRPr="001D3AA7">
        <w:rPr>
          <w:i/>
          <w:u w:color="000000"/>
        </w:rPr>
        <w:t xml:space="preserve"> sa produženim oslobađanjem ili oralnog </w:t>
      </w:r>
      <w:proofErr w:type="spellStart"/>
      <w:r w:rsidRPr="001D3AA7">
        <w:rPr>
          <w:i/>
          <w:u w:color="000000"/>
        </w:rPr>
        <w:t>risperidona</w:t>
      </w:r>
      <w:proofErr w:type="spellEnd"/>
      <w:r w:rsidRPr="001D3AA7">
        <w:rPr>
          <w:i/>
          <w:u w:color="000000"/>
        </w:rPr>
        <w:t xml:space="preserve"> na </w:t>
      </w:r>
      <w:r w:rsidR="007F191B" w:rsidRPr="001D3AA7">
        <w:rPr>
          <w:i/>
          <w:u w:color="000000"/>
        </w:rPr>
        <w:t>lijek</w:t>
      </w:r>
      <w:r w:rsidRPr="001D3AA7">
        <w:rPr>
          <w:i/>
          <w:u w:color="000000"/>
        </w:rPr>
        <w:t xml:space="preserve"> </w:t>
      </w:r>
      <w:proofErr w:type="spellStart"/>
      <w:r w:rsidR="00265224" w:rsidRPr="001D3AA7">
        <w:rPr>
          <w:i/>
          <w:u w:color="000000"/>
        </w:rPr>
        <w:t>Lescit</w:t>
      </w:r>
      <w:proofErr w:type="spellEnd"/>
      <w:r w:rsidRPr="001D3AA7">
        <w:rPr>
          <w:i/>
          <w:u w:val="single" w:color="000000"/>
        </w:rPr>
        <w:t xml:space="preserve"> </w:t>
      </w:r>
    </w:p>
    <w:p w14:paraId="6D3356CC" w14:textId="12D08BDD" w:rsidR="00212AC1" w:rsidRPr="001D3AA7" w:rsidRDefault="007F191B">
      <w:pPr>
        <w:spacing w:after="270"/>
        <w:ind w:left="-5" w:right="94"/>
      </w:pPr>
      <w:r w:rsidRPr="001D3AA7">
        <w:t>Lijek</w:t>
      </w:r>
      <w:r w:rsidR="002923E6" w:rsidRPr="001D3AA7">
        <w:t xml:space="preserve"> </w:t>
      </w:r>
      <w:proofErr w:type="spellStart"/>
      <w:r w:rsidR="003B3F95" w:rsidRPr="001D3AA7">
        <w:rPr>
          <w:i/>
          <w:u w:color="000000"/>
        </w:rPr>
        <w:t>Lescit</w:t>
      </w:r>
      <w:proofErr w:type="spellEnd"/>
      <w:r w:rsidR="00DF4488" w:rsidRPr="001D3AA7">
        <w:t>, suspenzija za injekciju sa produženim oslobađanjem</w:t>
      </w:r>
      <w:r w:rsidR="002923E6" w:rsidRPr="001D3AA7">
        <w:t xml:space="preserve"> treba uvesti u terapiju kako je opisano na početku </w:t>
      </w:r>
      <w:r w:rsidR="0046362C" w:rsidRPr="001D3AA7">
        <w:t>dijela</w:t>
      </w:r>
      <w:r w:rsidR="002923E6" w:rsidRPr="001D3AA7">
        <w:t xml:space="preserve"> 4.2.</w:t>
      </w:r>
      <w:r w:rsidR="0033601E" w:rsidRPr="001D3AA7">
        <w:t xml:space="preserve"> </w:t>
      </w:r>
      <w:r w:rsidR="00CB10A7" w:rsidRPr="001D3AA7">
        <w:t>Tokom m</w:t>
      </w:r>
      <w:r w:rsidR="00042312" w:rsidRPr="001D3AA7">
        <w:t>j</w:t>
      </w:r>
      <w:r w:rsidR="00CB10A7" w:rsidRPr="001D3AA7">
        <w:t xml:space="preserve">esečne terapije održavanja </w:t>
      </w:r>
      <w:r w:rsidRPr="001D3AA7">
        <w:t>lijek</w:t>
      </w:r>
      <w:r w:rsidR="00CB10A7" w:rsidRPr="001D3AA7">
        <w:t xml:space="preserve">om </w:t>
      </w:r>
      <w:proofErr w:type="spellStart"/>
      <w:r w:rsidR="006E26C0" w:rsidRPr="001D3AA7">
        <w:t>Lescit</w:t>
      </w:r>
      <w:proofErr w:type="spellEnd"/>
      <w:r w:rsidR="00C50233" w:rsidRPr="001D3AA7">
        <w:t>,</w:t>
      </w:r>
      <w:r w:rsidR="002F62A2" w:rsidRPr="001D3AA7">
        <w:t xml:space="preserve"> suspenzija za injekciju sa produženim oslobađanjem</w:t>
      </w:r>
      <w:r w:rsidR="00C50233" w:rsidRPr="001D3AA7">
        <w:t xml:space="preserve"> kod pacijenata koji su prethodno stabilizovani </w:t>
      </w:r>
      <w:r w:rsidR="00237A47" w:rsidRPr="001D3AA7">
        <w:t xml:space="preserve">različitim dozama </w:t>
      </w:r>
      <w:proofErr w:type="spellStart"/>
      <w:r w:rsidR="00237A47" w:rsidRPr="001D3AA7">
        <w:t>paliperidona</w:t>
      </w:r>
      <w:proofErr w:type="spellEnd"/>
      <w:r w:rsidR="00237A47" w:rsidRPr="001D3AA7">
        <w:t xml:space="preserve"> u obliku tableta sa produženim oslobađanjem, injekcijom se mogu postići slične</w:t>
      </w:r>
      <w:r w:rsidR="008E1078" w:rsidRPr="001D3AA7">
        <w:t xml:space="preserve"> izloženosti </w:t>
      </w:r>
      <w:proofErr w:type="spellStart"/>
      <w:r w:rsidR="008E1078" w:rsidRPr="001D3AA7">
        <w:t>paliperidonu</w:t>
      </w:r>
      <w:proofErr w:type="spellEnd"/>
      <w:r w:rsidR="008E1078" w:rsidRPr="001D3AA7">
        <w:t xml:space="preserve"> u stanju dinamičke ravnoteže. Doze održavanja </w:t>
      </w:r>
      <w:r w:rsidRPr="001D3AA7">
        <w:t>lijek</w:t>
      </w:r>
      <w:r w:rsidR="008E1078" w:rsidRPr="001D3AA7">
        <w:t xml:space="preserve">a </w:t>
      </w:r>
      <w:proofErr w:type="spellStart"/>
      <w:r w:rsidR="0063732C" w:rsidRPr="001D3AA7">
        <w:t>Lescit</w:t>
      </w:r>
      <w:proofErr w:type="spellEnd"/>
      <w:r w:rsidR="00DC79B3" w:rsidRPr="001D3AA7">
        <w:t>, suspenzija za injekciju sa produženim oslobađanjem</w:t>
      </w:r>
      <w:r w:rsidR="008E1078" w:rsidRPr="001D3AA7">
        <w:t xml:space="preserve"> moraju postići sličnu izloženost</w:t>
      </w:r>
      <w:r w:rsidR="00C73C4C" w:rsidRPr="001D3AA7">
        <w:t xml:space="preserve"> u stanju dinamičke ravnoteže, što je prikazano  </w:t>
      </w:r>
      <w:r w:rsidR="0046362C" w:rsidRPr="001D3AA7">
        <w:t xml:space="preserve">u </w:t>
      </w:r>
      <w:r w:rsidR="00C73C4C" w:rsidRPr="001D3AA7">
        <w:t>sl</w:t>
      </w:r>
      <w:r w:rsidR="00042312" w:rsidRPr="001D3AA7">
        <w:t>j</w:t>
      </w:r>
      <w:r w:rsidR="00C73C4C" w:rsidRPr="001D3AA7">
        <w:t>edećoj tabeli: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562"/>
        <w:gridCol w:w="4563"/>
      </w:tblGrid>
      <w:tr w:rsidR="003E639E" w:rsidRPr="001D3AA7" w14:paraId="1CE1A9F6" w14:textId="77777777" w:rsidTr="00BE645A">
        <w:trPr>
          <w:trHeight w:val="791"/>
        </w:trPr>
        <w:tc>
          <w:tcPr>
            <w:tcW w:w="9125" w:type="dxa"/>
            <w:gridSpan w:val="2"/>
          </w:tcPr>
          <w:p w14:paraId="73910109" w14:textId="5CB016CC" w:rsidR="003E639E" w:rsidRPr="001D3AA7" w:rsidRDefault="003E639E" w:rsidP="00BE645A">
            <w:pPr>
              <w:spacing w:after="0"/>
              <w:ind w:left="0" w:right="94" w:firstLine="0"/>
              <w:rPr>
                <w:b/>
                <w:bCs/>
              </w:rPr>
            </w:pPr>
            <w:r w:rsidRPr="001D3AA7">
              <w:rPr>
                <w:b/>
                <w:bCs/>
              </w:rPr>
              <w:t xml:space="preserve">Doze </w:t>
            </w:r>
            <w:proofErr w:type="spellStart"/>
            <w:r w:rsidRPr="001D3AA7">
              <w:rPr>
                <w:b/>
                <w:bCs/>
              </w:rPr>
              <w:t>paliperidona</w:t>
            </w:r>
            <w:proofErr w:type="spellEnd"/>
            <w:r w:rsidRPr="001D3AA7">
              <w:rPr>
                <w:b/>
                <w:bCs/>
              </w:rPr>
              <w:t xml:space="preserve"> u obliku tableta sa produženim oslobađanjem </w:t>
            </w:r>
            <w:r w:rsidR="00C91AFB" w:rsidRPr="001D3AA7">
              <w:rPr>
                <w:b/>
                <w:bCs/>
              </w:rPr>
              <w:t>i</w:t>
            </w:r>
            <w:r w:rsidRPr="001D3AA7">
              <w:rPr>
                <w:b/>
                <w:bCs/>
              </w:rPr>
              <w:t xml:space="preserve"> </w:t>
            </w:r>
            <w:r w:rsidR="007F191B" w:rsidRPr="001D3AA7">
              <w:rPr>
                <w:b/>
                <w:bCs/>
              </w:rPr>
              <w:t>lijek</w:t>
            </w:r>
            <w:r w:rsidRPr="001D3AA7">
              <w:rPr>
                <w:b/>
                <w:bCs/>
              </w:rPr>
              <w:t xml:space="preserve">a </w:t>
            </w:r>
            <w:proofErr w:type="spellStart"/>
            <w:r w:rsidR="00DC79B3" w:rsidRPr="001D3AA7">
              <w:rPr>
                <w:b/>
                <w:bCs/>
              </w:rPr>
              <w:t>paliperidon</w:t>
            </w:r>
            <w:proofErr w:type="spellEnd"/>
            <w:r w:rsidR="00DC79B3" w:rsidRPr="001D3AA7">
              <w:rPr>
                <w:b/>
                <w:bCs/>
              </w:rPr>
              <w:t>, suspenzija za injekciju sa produženim oslobađanjem</w:t>
            </w:r>
            <w:r w:rsidRPr="001D3AA7">
              <w:rPr>
                <w:b/>
                <w:bCs/>
              </w:rPr>
              <w:t xml:space="preserve"> potrebne kako bi se postigla slična izloženost</w:t>
            </w:r>
            <w:r w:rsidR="00BE645A" w:rsidRPr="001D3AA7">
              <w:rPr>
                <w:b/>
                <w:bCs/>
              </w:rPr>
              <w:t xml:space="preserve"> </w:t>
            </w:r>
            <w:proofErr w:type="spellStart"/>
            <w:r w:rsidR="00BE645A" w:rsidRPr="001D3AA7">
              <w:rPr>
                <w:b/>
                <w:bCs/>
              </w:rPr>
              <w:t>paliperidona</w:t>
            </w:r>
            <w:proofErr w:type="spellEnd"/>
            <w:r w:rsidR="00BE645A" w:rsidRPr="001D3AA7">
              <w:rPr>
                <w:b/>
                <w:bCs/>
              </w:rPr>
              <w:t xml:space="preserve"> u stanju dinamičke ravnoteže tokom terapije održavanja </w:t>
            </w:r>
          </w:p>
        </w:tc>
      </w:tr>
      <w:tr w:rsidR="003E639E" w:rsidRPr="001D3AA7" w14:paraId="2817021A" w14:textId="77777777" w:rsidTr="003E639E">
        <w:tc>
          <w:tcPr>
            <w:tcW w:w="4562" w:type="dxa"/>
          </w:tcPr>
          <w:p w14:paraId="1842073B" w14:textId="426BCF89" w:rsidR="003E639E" w:rsidRPr="001D3AA7" w:rsidRDefault="00707D8A" w:rsidP="00707D8A">
            <w:pPr>
              <w:spacing w:after="0"/>
              <w:ind w:left="0" w:right="94" w:firstLine="0"/>
              <w:jc w:val="center"/>
              <w:rPr>
                <w:b/>
                <w:bCs/>
              </w:rPr>
            </w:pPr>
            <w:r w:rsidRPr="001D3AA7">
              <w:rPr>
                <w:b/>
                <w:bCs/>
              </w:rPr>
              <w:t xml:space="preserve">Prethodna doza tablete </w:t>
            </w:r>
            <w:proofErr w:type="spellStart"/>
            <w:r w:rsidRPr="001D3AA7">
              <w:rPr>
                <w:b/>
                <w:bCs/>
              </w:rPr>
              <w:t>paliperidona</w:t>
            </w:r>
            <w:proofErr w:type="spellEnd"/>
            <w:r w:rsidRPr="001D3AA7">
              <w:rPr>
                <w:b/>
                <w:bCs/>
              </w:rPr>
              <w:t xml:space="preserve"> sa produženim oslobađanjem</w:t>
            </w:r>
          </w:p>
        </w:tc>
        <w:tc>
          <w:tcPr>
            <w:tcW w:w="4563" w:type="dxa"/>
          </w:tcPr>
          <w:p w14:paraId="381C1323" w14:textId="5CCE8038" w:rsidR="003E639E" w:rsidRPr="001D3AA7" w:rsidRDefault="00707D8A" w:rsidP="00707D8A">
            <w:pPr>
              <w:spacing w:after="270"/>
              <w:ind w:left="0" w:right="94" w:firstLine="0"/>
              <w:jc w:val="center"/>
              <w:rPr>
                <w:b/>
                <w:bCs/>
              </w:rPr>
            </w:pPr>
            <w:r w:rsidRPr="001D3AA7">
              <w:rPr>
                <w:b/>
                <w:bCs/>
              </w:rPr>
              <w:t xml:space="preserve">Injekcija </w:t>
            </w:r>
            <w:r w:rsidR="007F191B" w:rsidRPr="001D3AA7">
              <w:rPr>
                <w:b/>
                <w:bCs/>
              </w:rPr>
              <w:t>lijek</w:t>
            </w:r>
            <w:r w:rsidRPr="001D3AA7">
              <w:rPr>
                <w:b/>
                <w:bCs/>
              </w:rPr>
              <w:t xml:space="preserve">a </w:t>
            </w:r>
            <w:proofErr w:type="spellStart"/>
            <w:r w:rsidR="00C64566" w:rsidRPr="001D3AA7">
              <w:rPr>
                <w:b/>
                <w:bCs/>
              </w:rPr>
              <w:t>paliperidon</w:t>
            </w:r>
            <w:proofErr w:type="spellEnd"/>
            <w:r w:rsidR="00C64566" w:rsidRPr="001D3AA7">
              <w:rPr>
                <w:b/>
                <w:bCs/>
              </w:rPr>
              <w:t>, suspenzija za injekciju sa produženim oslobađanjem</w:t>
            </w:r>
          </w:p>
        </w:tc>
      </w:tr>
      <w:tr w:rsidR="003E639E" w:rsidRPr="001D3AA7" w14:paraId="5073D044" w14:textId="77777777" w:rsidTr="003E639E">
        <w:tc>
          <w:tcPr>
            <w:tcW w:w="4562" w:type="dxa"/>
          </w:tcPr>
          <w:p w14:paraId="15B877DD" w14:textId="39C29DE4" w:rsidR="003E639E" w:rsidRPr="001D3AA7" w:rsidRDefault="00707D8A" w:rsidP="00860429">
            <w:pPr>
              <w:spacing w:after="0"/>
              <w:ind w:left="0" w:right="94" w:firstLine="0"/>
              <w:jc w:val="center"/>
            </w:pPr>
            <w:r w:rsidRPr="001D3AA7">
              <w:t>3 mg dnevno</w:t>
            </w:r>
          </w:p>
        </w:tc>
        <w:tc>
          <w:tcPr>
            <w:tcW w:w="4563" w:type="dxa"/>
          </w:tcPr>
          <w:p w14:paraId="60DB19A6" w14:textId="31812862" w:rsidR="003E639E" w:rsidRPr="001D3AA7" w:rsidRDefault="00860429" w:rsidP="00860429">
            <w:pPr>
              <w:spacing w:after="0"/>
              <w:ind w:left="0" w:right="94" w:firstLine="0"/>
              <w:jc w:val="center"/>
            </w:pPr>
            <w:r w:rsidRPr="001D3AA7">
              <w:t>25-50 mg m</w:t>
            </w:r>
            <w:r w:rsidR="00DD0DBD" w:rsidRPr="001D3AA7">
              <w:t>j</w:t>
            </w:r>
            <w:r w:rsidRPr="001D3AA7">
              <w:t>esečno</w:t>
            </w:r>
          </w:p>
        </w:tc>
      </w:tr>
      <w:tr w:rsidR="003E639E" w:rsidRPr="001D3AA7" w14:paraId="0B3CE25E" w14:textId="77777777" w:rsidTr="003E639E">
        <w:tc>
          <w:tcPr>
            <w:tcW w:w="4562" w:type="dxa"/>
          </w:tcPr>
          <w:p w14:paraId="0609AE2D" w14:textId="7A7577F2" w:rsidR="003E639E" w:rsidRPr="001D3AA7" w:rsidRDefault="00707D8A" w:rsidP="00860429">
            <w:pPr>
              <w:spacing w:after="0"/>
              <w:ind w:left="0" w:right="94" w:firstLine="0"/>
              <w:jc w:val="center"/>
            </w:pPr>
            <w:r w:rsidRPr="001D3AA7">
              <w:t>6 mg dnevno</w:t>
            </w:r>
          </w:p>
        </w:tc>
        <w:tc>
          <w:tcPr>
            <w:tcW w:w="4563" w:type="dxa"/>
          </w:tcPr>
          <w:p w14:paraId="3C6BB649" w14:textId="42F70A66" w:rsidR="003E639E" w:rsidRPr="001D3AA7" w:rsidRDefault="00860429" w:rsidP="00860429">
            <w:pPr>
              <w:spacing w:after="0"/>
              <w:ind w:left="0" w:right="94" w:firstLine="0"/>
              <w:jc w:val="center"/>
            </w:pPr>
            <w:r w:rsidRPr="001D3AA7">
              <w:t>75 mg m</w:t>
            </w:r>
            <w:r w:rsidR="00DD0DBD" w:rsidRPr="001D3AA7">
              <w:t>j</w:t>
            </w:r>
            <w:r w:rsidRPr="001D3AA7">
              <w:t>esečno</w:t>
            </w:r>
          </w:p>
        </w:tc>
      </w:tr>
      <w:tr w:rsidR="003E639E" w:rsidRPr="001D3AA7" w14:paraId="6FE0952C" w14:textId="77777777" w:rsidTr="003E639E">
        <w:tc>
          <w:tcPr>
            <w:tcW w:w="4562" w:type="dxa"/>
          </w:tcPr>
          <w:p w14:paraId="39C4ED71" w14:textId="730EA7F0" w:rsidR="003E639E" w:rsidRPr="001D3AA7" w:rsidRDefault="00860429" w:rsidP="00860429">
            <w:pPr>
              <w:spacing w:after="0"/>
              <w:ind w:left="0" w:right="94" w:firstLine="0"/>
              <w:jc w:val="center"/>
            </w:pPr>
            <w:r w:rsidRPr="001D3AA7">
              <w:t>9 mg dnevno</w:t>
            </w:r>
          </w:p>
        </w:tc>
        <w:tc>
          <w:tcPr>
            <w:tcW w:w="4563" w:type="dxa"/>
          </w:tcPr>
          <w:p w14:paraId="52D5D1DB" w14:textId="1A56B9E2" w:rsidR="003E639E" w:rsidRPr="001D3AA7" w:rsidRDefault="00860429" w:rsidP="00860429">
            <w:pPr>
              <w:spacing w:after="0"/>
              <w:ind w:left="0" w:right="94" w:firstLine="0"/>
              <w:jc w:val="center"/>
            </w:pPr>
            <w:r w:rsidRPr="001D3AA7">
              <w:t>100 mg m</w:t>
            </w:r>
            <w:r w:rsidR="00DD0DBD" w:rsidRPr="001D3AA7">
              <w:t>j</w:t>
            </w:r>
            <w:r w:rsidRPr="001D3AA7">
              <w:t>esečno</w:t>
            </w:r>
          </w:p>
        </w:tc>
      </w:tr>
      <w:tr w:rsidR="003E639E" w:rsidRPr="001D3AA7" w14:paraId="52E34CBE" w14:textId="77777777" w:rsidTr="003E639E">
        <w:tc>
          <w:tcPr>
            <w:tcW w:w="4562" w:type="dxa"/>
          </w:tcPr>
          <w:p w14:paraId="15C7B84A" w14:textId="3213CEBE" w:rsidR="003E639E" w:rsidRPr="001D3AA7" w:rsidRDefault="00860429" w:rsidP="00860429">
            <w:pPr>
              <w:spacing w:after="0"/>
              <w:ind w:left="0" w:right="94" w:firstLine="0"/>
              <w:jc w:val="center"/>
            </w:pPr>
            <w:r w:rsidRPr="001D3AA7">
              <w:t>12 mg dnevno</w:t>
            </w:r>
          </w:p>
        </w:tc>
        <w:tc>
          <w:tcPr>
            <w:tcW w:w="4563" w:type="dxa"/>
          </w:tcPr>
          <w:p w14:paraId="29F5B9BD" w14:textId="0C25C9E1" w:rsidR="003E639E" w:rsidRPr="001D3AA7" w:rsidRDefault="00860429" w:rsidP="00860429">
            <w:pPr>
              <w:spacing w:after="0"/>
              <w:ind w:left="0" w:right="94" w:firstLine="0"/>
              <w:jc w:val="center"/>
            </w:pPr>
            <w:r w:rsidRPr="001D3AA7">
              <w:t>150 mg m</w:t>
            </w:r>
            <w:r w:rsidR="00DD0DBD" w:rsidRPr="001D3AA7">
              <w:t>j</w:t>
            </w:r>
            <w:r w:rsidRPr="001D3AA7">
              <w:t>esečno</w:t>
            </w:r>
          </w:p>
        </w:tc>
      </w:tr>
    </w:tbl>
    <w:p w14:paraId="39D26E09" w14:textId="111058FA" w:rsidR="00860429" w:rsidRPr="001D3AA7" w:rsidRDefault="00860429" w:rsidP="001F60F0">
      <w:pPr>
        <w:spacing w:after="0"/>
        <w:ind w:left="-5" w:right="94"/>
      </w:pPr>
    </w:p>
    <w:p w14:paraId="3B3226CB" w14:textId="7FFAD014" w:rsidR="008F6FAA" w:rsidRPr="001D3AA7" w:rsidRDefault="008F6FAA">
      <w:pPr>
        <w:spacing w:after="270"/>
        <w:ind w:left="-5" w:right="94"/>
      </w:pPr>
      <w:r w:rsidRPr="001D3AA7">
        <w:t xml:space="preserve">Kada se </w:t>
      </w:r>
      <w:r w:rsidR="007F191B" w:rsidRPr="001D3AA7">
        <w:t>lijek</w:t>
      </w:r>
      <w:r w:rsidRPr="001D3AA7">
        <w:t xml:space="preserve"> </w:t>
      </w:r>
      <w:proofErr w:type="spellStart"/>
      <w:r w:rsidR="00CB4C16" w:rsidRPr="001D3AA7">
        <w:t>Lescit</w:t>
      </w:r>
      <w:proofErr w:type="spellEnd"/>
      <w:r w:rsidR="00C64566" w:rsidRPr="001D3AA7">
        <w:t>, suspenzija za injekciju sa produženim oslobađanjem</w:t>
      </w:r>
      <w:r w:rsidRPr="001D3AA7">
        <w:t xml:space="preserve"> uvede u l</w:t>
      </w:r>
      <w:r w:rsidR="00C64566" w:rsidRPr="001D3AA7">
        <w:t>ij</w:t>
      </w:r>
      <w:r w:rsidRPr="001D3AA7">
        <w:t xml:space="preserve">ečenje, može se prekinuti </w:t>
      </w:r>
      <w:r w:rsidR="00110015" w:rsidRPr="001D3AA7">
        <w:t>prethodno l</w:t>
      </w:r>
      <w:r w:rsidR="00C64566" w:rsidRPr="001D3AA7">
        <w:t>ij</w:t>
      </w:r>
      <w:r w:rsidR="00110015" w:rsidRPr="001D3AA7">
        <w:t xml:space="preserve">ečenje oralnim </w:t>
      </w:r>
      <w:proofErr w:type="spellStart"/>
      <w:r w:rsidR="00110015" w:rsidRPr="001D3AA7">
        <w:t>paliperidonom</w:t>
      </w:r>
      <w:proofErr w:type="spellEnd"/>
      <w:r w:rsidR="00110015" w:rsidRPr="001D3AA7">
        <w:t xml:space="preserve"> ili </w:t>
      </w:r>
      <w:proofErr w:type="spellStart"/>
      <w:r w:rsidR="00110015" w:rsidRPr="001D3AA7">
        <w:t>risperidonom</w:t>
      </w:r>
      <w:proofErr w:type="spellEnd"/>
      <w:r w:rsidR="00110015" w:rsidRPr="001D3AA7">
        <w:t xml:space="preserve">. Neki pacijenti mogu imati korist od </w:t>
      </w:r>
      <w:proofErr w:type="spellStart"/>
      <w:r w:rsidR="00110015" w:rsidRPr="001D3AA7">
        <w:t>postepenog</w:t>
      </w:r>
      <w:proofErr w:type="spellEnd"/>
      <w:r w:rsidR="00110015" w:rsidRPr="001D3AA7">
        <w:t xml:space="preserve"> prekida l</w:t>
      </w:r>
      <w:r w:rsidR="00C64566" w:rsidRPr="001D3AA7">
        <w:t>ij</w:t>
      </w:r>
      <w:r w:rsidR="00110015" w:rsidRPr="001D3AA7">
        <w:t xml:space="preserve">ečenja. Neki pacijenti, koji prelaze sa viših oralnih doza </w:t>
      </w:r>
      <w:proofErr w:type="spellStart"/>
      <w:r w:rsidR="00110015" w:rsidRPr="001D3AA7">
        <w:t>paliperidona</w:t>
      </w:r>
      <w:proofErr w:type="spellEnd"/>
      <w:r w:rsidR="00110015" w:rsidRPr="001D3AA7">
        <w:t xml:space="preserve"> (npr</w:t>
      </w:r>
      <w:r w:rsidR="008A556F" w:rsidRPr="001D3AA7">
        <w:t>. 9-12 mg dnevno</w:t>
      </w:r>
      <w:r w:rsidR="00110015" w:rsidRPr="001D3AA7">
        <w:t>)</w:t>
      </w:r>
      <w:r w:rsidR="008A556F" w:rsidRPr="001D3AA7">
        <w:t xml:space="preserve"> na </w:t>
      </w:r>
      <w:proofErr w:type="spellStart"/>
      <w:r w:rsidR="008A556F" w:rsidRPr="001D3AA7">
        <w:t>glutealne</w:t>
      </w:r>
      <w:proofErr w:type="spellEnd"/>
      <w:r w:rsidR="008A556F" w:rsidRPr="001D3AA7">
        <w:t xml:space="preserve"> injekcije </w:t>
      </w:r>
      <w:r w:rsidR="007F191B" w:rsidRPr="001D3AA7">
        <w:t>lijek</w:t>
      </w:r>
      <w:r w:rsidR="008A556F" w:rsidRPr="001D3AA7">
        <w:t xml:space="preserve">a </w:t>
      </w:r>
      <w:proofErr w:type="spellStart"/>
      <w:r w:rsidR="008A556F" w:rsidRPr="001D3AA7">
        <w:t>Lescit</w:t>
      </w:r>
      <w:proofErr w:type="spellEnd"/>
      <w:r w:rsidR="008A556F" w:rsidRPr="001D3AA7">
        <w:t>, mogu imati nižu izloženost u plazmi tokom prvih 6 m</w:t>
      </w:r>
      <w:r w:rsidR="00034057" w:rsidRPr="001D3AA7">
        <w:t>j</w:t>
      </w:r>
      <w:r w:rsidR="008A556F" w:rsidRPr="001D3AA7">
        <w:t>ese</w:t>
      </w:r>
      <w:r w:rsidR="005F1388" w:rsidRPr="001D3AA7">
        <w:t>ci</w:t>
      </w:r>
      <w:r w:rsidR="005F185F" w:rsidRPr="001D3AA7">
        <w:t xml:space="preserve"> </w:t>
      </w:r>
      <w:r w:rsidR="008A556F" w:rsidRPr="001D3AA7">
        <w:t>nakon prom</w:t>
      </w:r>
      <w:r w:rsidR="00034057" w:rsidRPr="001D3AA7">
        <w:t>j</w:t>
      </w:r>
      <w:r w:rsidR="008A556F" w:rsidRPr="001D3AA7">
        <w:t xml:space="preserve">ene </w:t>
      </w:r>
      <w:r w:rsidR="007F191B" w:rsidRPr="001D3AA7">
        <w:t>lijek</w:t>
      </w:r>
      <w:r w:rsidR="008A556F" w:rsidRPr="001D3AA7">
        <w:t xml:space="preserve">a. </w:t>
      </w:r>
      <w:r w:rsidR="005F185F" w:rsidRPr="001D3AA7">
        <w:t>Stoga se, alte</w:t>
      </w:r>
      <w:r w:rsidR="00784D97" w:rsidRPr="001D3AA7">
        <w:t>r</w:t>
      </w:r>
      <w:r w:rsidR="005F185F" w:rsidRPr="001D3AA7">
        <w:t xml:space="preserve">nativno, u obzir može </w:t>
      </w:r>
      <w:r w:rsidR="00A62661" w:rsidRPr="001D3AA7">
        <w:t>uzeti prim</w:t>
      </w:r>
      <w:r w:rsidR="00034057" w:rsidRPr="001D3AA7">
        <w:t>j</w:t>
      </w:r>
      <w:r w:rsidR="00A62661" w:rsidRPr="001D3AA7">
        <w:t xml:space="preserve">ena </w:t>
      </w:r>
      <w:proofErr w:type="spellStart"/>
      <w:r w:rsidR="00A62661" w:rsidRPr="001D3AA7">
        <w:t>deltoidnih</w:t>
      </w:r>
      <w:proofErr w:type="spellEnd"/>
      <w:r w:rsidR="00A62661" w:rsidRPr="001D3AA7">
        <w:t xml:space="preserve"> injekcija tokom prvih 6 m</w:t>
      </w:r>
      <w:r w:rsidR="00034057" w:rsidRPr="001D3AA7">
        <w:t>j</w:t>
      </w:r>
      <w:r w:rsidR="00A62661" w:rsidRPr="001D3AA7">
        <w:t>eseci.</w:t>
      </w:r>
    </w:p>
    <w:p w14:paraId="6595CF7C" w14:textId="14B0456E" w:rsidR="00212AC1" w:rsidRPr="001D3AA7" w:rsidRDefault="002923E6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t xml:space="preserve">Prelazak sa </w:t>
      </w:r>
      <w:proofErr w:type="spellStart"/>
      <w:r w:rsidRPr="001D3AA7">
        <w:rPr>
          <w:u w:val="none"/>
          <w:lang w:val="sr-Latn-BA"/>
        </w:rPr>
        <w:t>risperidon</w:t>
      </w:r>
      <w:proofErr w:type="spellEnd"/>
      <w:r w:rsidRPr="001D3AA7">
        <w:rPr>
          <w:u w:val="none"/>
          <w:lang w:val="sr-Latn-BA"/>
        </w:rPr>
        <w:t xml:space="preserve"> injekcija sa produženim dejstvom na </w:t>
      </w:r>
      <w:r w:rsidR="007F191B" w:rsidRPr="001D3AA7">
        <w:rPr>
          <w:u w:val="none"/>
          <w:lang w:val="sr-Latn-BA"/>
        </w:rPr>
        <w:t>lijek</w:t>
      </w:r>
      <w:r w:rsidRPr="001D3AA7">
        <w:rPr>
          <w:u w:val="none"/>
          <w:lang w:val="sr-Latn-BA"/>
        </w:rPr>
        <w:t xml:space="preserve"> </w:t>
      </w:r>
      <w:proofErr w:type="spellStart"/>
      <w:r w:rsidR="00CA22EC" w:rsidRPr="001D3AA7">
        <w:rPr>
          <w:u w:val="none"/>
          <w:lang w:val="sr-Latn-BA"/>
        </w:rPr>
        <w:t>Lescit</w:t>
      </w:r>
      <w:proofErr w:type="spellEnd"/>
    </w:p>
    <w:p w14:paraId="3F45C028" w14:textId="47F16E50" w:rsidR="00212AC1" w:rsidRPr="001D3AA7" w:rsidRDefault="00B52A29">
      <w:pPr>
        <w:spacing w:after="278"/>
        <w:ind w:left="-5" w:right="94"/>
      </w:pPr>
      <w:r w:rsidRPr="001D3AA7">
        <w:t xml:space="preserve">Pacijentu koji prelazi sa </w:t>
      </w:r>
      <w:proofErr w:type="spellStart"/>
      <w:r w:rsidRPr="001D3AA7">
        <w:t>risperidon</w:t>
      </w:r>
      <w:proofErr w:type="spellEnd"/>
      <w:r w:rsidR="00E00F38" w:rsidRPr="001D3AA7">
        <w:t xml:space="preserve"> injekcija sa produženim d</w:t>
      </w:r>
      <w:r w:rsidR="00D144CF" w:rsidRPr="001D3AA7">
        <w:t>j</w:t>
      </w:r>
      <w:r w:rsidR="00E00F38" w:rsidRPr="001D3AA7">
        <w:t>elovanjem,</w:t>
      </w:r>
      <w:r w:rsidR="00C736C2" w:rsidRPr="001D3AA7">
        <w:t xml:space="preserve"> </w:t>
      </w:r>
      <w:r w:rsidR="007F191B" w:rsidRPr="001D3AA7">
        <w:t>lijek</w:t>
      </w:r>
      <w:r w:rsidR="002923E6" w:rsidRPr="001D3AA7">
        <w:t xml:space="preserve"> </w:t>
      </w:r>
      <w:proofErr w:type="spellStart"/>
      <w:r w:rsidR="00F35C20" w:rsidRPr="001D3AA7">
        <w:t>Lescit</w:t>
      </w:r>
      <w:proofErr w:type="spellEnd"/>
      <w:r w:rsidR="00F35C20" w:rsidRPr="001D3AA7">
        <w:t xml:space="preserve"> </w:t>
      </w:r>
      <w:r w:rsidR="002923E6" w:rsidRPr="001D3AA7">
        <w:t>treba uvesti um</w:t>
      </w:r>
      <w:r w:rsidR="00E10D62" w:rsidRPr="001D3AA7">
        <w:t>j</w:t>
      </w:r>
      <w:r w:rsidR="002923E6" w:rsidRPr="001D3AA7">
        <w:t>esto sl</w:t>
      </w:r>
      <w:r w:rsidR="00E10D62" w:rsidRPr="001D3AA7">
        <w:t>j</w:t>
      </w:r>
      <w:r w:rsidR="002923E6" w:rsidRPr="001D3AA7">
        <w:t>edeće p</w:t>
      </w:r>
      <w:r w:rsidR="001C4E80" w:rsidRPr="001D3AA7">
        <w:t>lanirane</w:t>
      </w:r>
      <w:r w:rsidR="002923E6" w:rsidRPr="001D3AA7">
        <w:t xml:space="preserve"> injekcije. Nakon toga </w:t>
      </w:r>
      <w:r w:rsidR="007F191B" w:rsidRPr="001D3AA7">
        <w:t>lijek</w:t>
      </w:r>
      <w:r w:rsidR="002923E6" w:rsidRPr="001D3AA7">
        <w:t xml:space="preserve"> </w:t>
      </w:r>
      <w:proofErr w:type="spellStart"/>
      <w:r w:rsidR="00F35C20" w:rsidRPr="001D3AA7">
        <w:t>Lescit</w:t>
      </w:r>
      <w:proofErr w:type="spellEnd"/>
      <w:r w:rsidR="002923E6" w:rsidRPr="001D3AA7">
        <w:t xml:space="preserve"> treba nastaviti sa prim</w:t>
      </w:r>
      <w:r w:rsidR="00E10D62" w:rsidRPr="001D3AA7">
        <w:t>j</w:t>
      </w:r>
      <w:r w:rsidR="002923E6" w:rsidRPr="001D3AA7">
        <w:t>enom jednom m</w:t>
      </w:r>
      <w:r w:rsidR="00E10D62" w:rsidRPr="001D3AA7">
        <w:t>j</w:t>
      </w:r>
      <w:r w:rsidR="002923E6" w:rsidRPr="001D3AA7">
        <w:t>esečno. Nije potreban jednoned</w:t>
      </w:r>
      <w:r w:rsidR="00784D97" w:rsidRPr="001D3AA7">
        <w:t>j</w:t>
      </w:r>
      <w:r w:rsidR="002923E6" w:rsidRPr="001D3AA7">
        <w:t xml:space="preserve">eljni početni režim doziranja intramuskularnim injekcijama (1. </w:t>
      </w:r>
      <w:r w:rsidR="00C736C2" w:rsidRPr="001D3AA7">
        <w:t>i</w:t>
      </w:r>
      <w:r w:rsidR="002923E6" w:rsidRPr="001D3AA7">
        <w:t xml:space="preserve"> 8. dana) kako je opisano prethodno u </w:t>
      </w:r>
      <w:r w:rsidR="0046362C" w:rsidRPr="001D3AA7">
        <w:t>dijelu</w:t>
      </w:r>
      <w:r w:rsidR="002923E6" w:rsidRPr="001D3AA7">
        <w:t xml:space="preserve"> 4.2. Pacijenti koji su prethodno stabilizovani sa različitim dozama </w:t>
      </w:r>
      <w:proofErr w:type="spellStart"/>
      <w:r w:rsidR="002923E6" w:rsidRPr="001D3AA7">
        <w:t>risperidon</w:t>
      </w:r>
      <w:proofErr w:type="spellEnd"/>
      <w:r w:rsidR="002923E6" w:rsidRPr="001D3AA7">
        <w:t xml:space="preserve"> injekcija sa produženim dejstvom mogu da postignu sličnu izloženost </w:t>
      </w:r>
      <w:proofErr w:type="spellStart"/>
      <w:r w:rsidR="002923E6" w:rsidRPr="001D3AA7">
        <w:t>paliperidonu</w:t>
      </w:r>
      <w:proofErr w:type="spellEnd"/>
      <w:r w:rsidR="002923E6" w:rsidRPr="001D3AA7">
        <w:t xml:space="preserve"> u stanju ravnoteže tokom terapije održavanja m</w:t>
      </w:r>
      <w:r w:rsidR="00E10D62" w:rsidRPr="001D3AA7">
        <w:t>j</w:t>
      </w:r>
      <w:r w:rsidR="002923E6" w:rsidRPr="001D3AA7">
        <w:t xml:space="preserve">esečnim dozama </w:t>
      </w:r>
      <w:r w:rsidR="007F191B" w:rsidRPr="001D3AA7">
        <w:t>lijek</w:t>
      </w:r>
      <w:r w:rsidR="002923E6" w:rsidRPr="001D3AA7">
        <w:t xml:space="preserve">a </w:t>
      </w:r>
      <w:proofErr w:type="spellStart"/>
      <w:r w:rsidR="00994D30" w:rsidRPr="001D3AA7">
        <w:t>Lescit</w:t>
      </w:r>
      <w:proofErr w:type="spellEnd"/>
      <w:r w:rsidR="002923E6" w:rsidRPr="001D3AA7">
        <w:t xml:space="preserve"> na sl</w:t>
      </w:r>
      <w:r w:rsidR="00E10D62" w:rsidRPr="001D3AA7">
        <w:t>j</w:t>
      </w:r>
      <w:r w:rsidR="002923E6" w:rsidRPr="001D3AA7">
        <w:t>edeći način:</w:t>
      </w:r>
    </w:p>
    <w:tbl>
      <w:tblPr>
        <w:tblStyle w:val="TableGrid0"/>
        <w:tblW w:w="0" w:type="auto"/>
        <w:tblInd w:w="-29" w:type="dxa"/>
        <w:tblLook w:val="04A0" w:firstRow="1" w:lastRow="0" w:firstColumn="1" w:lastColumn="0" w:noHBand="0" w:noVBand="1"/>
      </w:tblPr>
      <w:tblGrid>
        <w:gridCol w:w="4562"/>
        <w:gridCol w:w="4563"/>
      </w:tblGrid>
      <w:tr w:rsidR="004A0BCA" w:rsidRPr="001D3AA7" w14:paraId="0998D4DB" w14:textId="77777777" w:rsidTr="009F1204">
        <w:tc>
          <w:tcPr>
            <w:tcW w:w="9125" w:type="dxa"/>
            <w:gridSpan w:val="2"/>
          </w:tcPr>
          <w:p w14:paraId="2EE7B1B2" w14:textId="3EC3A111" w:rsidR="004A0BCA" w:rsidRPr="001D3AA7" w:rsidRDefault="00E36509" w:rsidP="0071180F">
            <w:pPr>
              <w:spacing w:after="44" w:line="259" w:lineRule="auto"/>
              <w:ind w:left="0" w:firstLine="0"/>
              <w:rPr>
                <w:b/>
                <w:bCs/>
              </w:rPr>
            </w:pPr>
            <w:r w:rsidRPr="001D3AA7">
              <w:rPr>
                <w:b/>
                <w:bCs/>
              </w:rPr>
              <w:lastRenderedPageBreak/>
              <w:t xml:space="preserve">Doze </w:t>
            </w:r>
            <w:proofErr w:type="spellStart"/>
            <w:r w:rsidRPr="001D3AA7">
              <w:rPr>
                <w:b/>
                <w:bCs/>
              </w:rPr>
              <w:t>risperidon</w:t>
            </w:r>
            <w:proofErr w:type="spellEnd"/>
            <w:r w:rsidRPr="001D3AA7">
              <w:rPr>
                <w:b/>
                <w:bCs/>
              </w:rPr>
              <w:t xml:space="preserve"> injekcija sa produženim dejstvom</w:t>
            </w:r>
            <w:r w:rsidR="001117BB" w:rsidRPr="001D3AA7">
              <w:rPr>
                <w:b/>
                <w:bCs/>
              </w:rPr>
              <w:t xml:space="preserve"> i </w:t>
            </w:r>
            <w:r w:rsidR="007F191B" w:rsidRPr="001D3AA7">
              <w:rPr>
                <w:b/>
                <w:bCs/>
              </w:rPr>
              <w:t>lijek</w:t>
            </w:r>
            <w:r w:rsidR="001117BB" w:rsidRPr="001D3AA7">
              <w:rPr>
                <w:b/>
                <w:bCs/>
              </w:rPr>
              <w:t xml:space="preserve">a </w:t>
            </w:r>
            <w:proofErr w:type="spellStart"/>
            <w:r w:rsidR="001117BB" w:rsidRPr="001D3AA7">
              <w:rPr>
                <w:b/>
                <w:bCs/>
              </w:rPr>
              <w:t>Lescit</w:t>
            </w:r>
            <w:proofErr w:type="spellEnd"/>
            <w:r w:rsidR="001117BB" w:rsidRPr="001D3AA7">
              <w:rPr>
                <w:b/>
                <w:bCs/>
              </w:rPr>
              <w:t xml:space="preserve"> potrebnih da bi se postigla slična izloženost </w:t>
            </w:r>
            <w:proofErr w:type="spellStart"/>
            <w:r w:rsidR="001117BB" w:rsidRPr="001D3AA7">
              <w:rPr>
                <w:b/>
                <w:bCs/>
              </w:rPr>
              <w:t>paliperidonu</w:t>
            </w:r>
            <w:proofErr w:type="spellEnd"/>
            <w:r w:rsidR="001117BB" w:rsidRPr="001D3AA7">
              <w:rPr>
                <w:b/>
                <w:bCs/>
              </w:rPr>
              <w:t xml:space="preserve"> u stanju dinamičke ravnoteže</w:t>
            </w:r>
          </w:p>
        </w:tc>
      </w:tr>
      <w:tr w:rsidR="004A0BCA" w:rsidRPr="001D3AA7" w14:paraId="0616C8C6" w14:textId="77777777" w:rsidTr="004A0BCA">
        <w:tc>
          <w:tcPr>
            <w:tcW w:w="4562" w:type="dxa"/>
          </w:tcPr>
          <w:p w14:paraId="472A8B35" w14:textId="61BD7B37" w:rsidR="004A0BCA" w:rsidRPr="001D3AA7" w:rsidRDefault="001117BB" w:rsidP="001117BB">
            <w:pPr>
              <w:spacing w:after="44" w:line="259" w:lineRule="auto"/>
              <w:ind w:left="0" w:firstLine="0"/>
              <w:jc w:val="center"/>
              <w:rPr>
                <w:b/>
                <w:bCs/>
              </w:rPr>
            </w:pPr>
            <w:r w:rsidRPr="001D3AA7">
              <w:rPr>
                <w:b/>
                <w:bCs/>
              </w:rPr>
              <w:t xml:space="preserve">Prethodna doza </w:t>
            </w:r>
            <w:proofErr w:type="spellStart"/>
            <w:r w:rsidRPr="001D3AA7">
              <w:rPr>
                <w:b/>
                <w:bCs/>
              </w:rPr>
              <w:t>risperidon</w:t>
            </w:r>
            <w:proofErr w:type="spellEnd"/>
            <w:r w:rsidRPr="001D3AA7">
              <w:rPr>
                <w:b/>
                <w:bCs/>
              </w:rPr>
              <w:t xml:space="preserve"> injekcija sa produženim dejstvom</w:t>
            </w:r>
          </w:p>
        </w:tc>
        <w:tc>
          <w:tcPr>
            <w:tcW w:w="4563" w:type="dxa"/>
          </w:tcPr>
          <w:p w14:paraId="462B4C31" w14:textId="0AAD9FBF" w:rsidR="004A0BCA" w:rsidRPr="001D3AA7" w:rsidRDefault="001117BB" w:rsidP="001117BB">
            <w:pPr>
              <w:spacing w:after="44" w:line="259" w:lineRule="auto"/>
              <w:ind w:left="0" w:firstLine="0"/>
              <w:jc w:val="center"/>
              <w:rPr>
                <w:b/>
                <w:bCs/>
              </w:rPr>
            </w:pPr>
            <w:r w:rsidRPr="001D3AA7">
              <w:rPr>
                <w:b/>
                <w:bCs/>
              </w:rPr>
              <w:t xml:space="preserve">Injekcija </w:t>
            </w:r>
            <w:r w:rsidR="007F191B" w:rsidRPr="001D3AA7">
              <w:rPr>
                <w:b/>
                <w:bCs/>
              </w:rPr>
              <w:t>lijek</w:t>
            </w:r>
            <w:r w:rsidRPr="001D3AA7">
              <w:rPr>
                <w:b/>
                <w:bCs/>
              </w:rPr>
              <w:t xml:space="preserve">a </w:t>
            </w:r>
            <w:proofErr w:type="spellStart"/>
            <w:r w:rsidRPr="001D3AA7">
              <w:rPr>
                <w:b/>
                <w:bCs/>
              </w:rPr>
              <w:t>Lescit</w:t>
            </w:r>
            <w:proofErr w:type="spellEnd"/>
          </w:p>
        </w:tc>
      </w:tr>
      <w:tr w:rsidR="004A0BCA" w:rsidRPr="001D3AA7" w14:paraId="1D1302A0" w14:textId="77777777" w:rsidTr="004A0BCA">
        <w:tc>
          <w:tcPr>
            <w:tcW w:w="4562" w:type="dxa"/>
          </w:tcPr>
          <w:p w14:paraId="332106A8" w14:textId="5997B7E2" w:rsidR="004A0BCA" w:rsidRPr="001D3AA7" w:rsidRDefault="001117BB" w:rsidP="003E4D8F">
            <w:pPr>
              <w:spacing w:after="44" w:line="259" w:lineRule="auto"/>
              <w:ind w:left="0" w:firstLine="0"/>
              <w:jc w:val="center"/>
            </w:pPr>
            <w:r w:rsidRPr="001D3AA7">
              <w:t>25 mg svake 2 ned</w:t>
            </w:r>
            <w:r w:rsidR="00EC66B1" w:rsidRPr="001D3AA7">
              <w:t>j</w:t>
            </w:r>
            <w:r w:rsidRPr="001D3AA7">
              <w:t>elje</w:t>
            </w:r>
          </w:p>
        </w:tc>
        <w:tc>
          <w:tcPr>
            <w:tcW w:w="4563" w:type="dxa"/>
          </w:tcPr>
          <w:p w14:paraId="150933C0" w14:textId="7A1154D4" w:rsidR="004A0BCA" w:rsidRPr="001D3AA7" w:rsidRDefault="001117BB" w:rsidP="003E4D8F">
            <w:pPr>
              <w:spacing w:after="44" w:line="259" w:lineRule="auto"/>
              <w:ind w:left="0" w:firstLine="0"/>
              <w:jc w:val="center"/>
            </w:pPr>
            <w:r w:rsidRPr="001D3AA7">
              <w:t xml:space="preserve">50 mg </w:t>
            </w:r>
            <w:r w:rsidR="003E4D8F" w:rsidRPr="001D3AA7">
              <w:t>m</w:t>
            </w:r>
            <w:r w:rsidR="00E10D62" w:rsidRPr="001D3AA7">
              <w:t>j</w:t>
            </w:r>
            <w:r w:rsidR="003E4D8F" w:rsidRPr="001D3AA7">
              <w:t>esečno</w:t>
            </w:r>
          </w:p>
        </w:tc>
      </w:tr>
      <w:tr w:rsidR="004A0BCA" w:rsidRPr="001D3AA7" w14:paraId="1111934D" w14:textId="77777777" w:rsidTr="004A0BCA">
        <w:tc>
          <w:tcPr>
            <w:tcW w:w="4562" w:type="dxa"/>
          </w:tcPr>
          <w:p w14:paraId="7D587E9A" w14:textId="38ED8CC9" w:rsidR="004A0BCA" w:rsidRPr="001D3AA7" w:rsidRDefault="003E4D8F" w:rsidP="003E4D8F">
            <w:pPr>
              <w:spacing w:after="44" w:line="259" w:lineRule="auto"/>
              <w:ind w:left="0" w:firstLine="0"/>
              <w:jc w:val="center"/>
            </w:pPr>
            <w:r w:rsidRPr="001D3AA7">
              <w:t>37</w:t>
            </w:r>
            <w:r w:rsidR="0071180F" w:rsidRPr="001D3AA7">
              <w:t>.</w:t>
            </w:r>
            <w:r w:rsidRPr="001D3AA7">
              <w:t>5 mg svake 2 ned</w:t>
            </w:r>
            <w:r w:rsidR="00EC66B1" w:rsidRPr="001D3AA7">
              <w:t>j</w:t>
            </w:r>
            <w:r w:rsidRPr="001D3AA7">
              <w:t>elje</w:t>
            </w:r>
          </w:p>
        </w:tc>
        <w:tc>
          <w:tcPr>
            <w:tcW w:w="4563" w:type="dxa"/>
          </w:tcPr>
          <w:p w14:paraId="46FDC8EA" w14:textId="05F0531D" w:rsidR="004A0BCA" w:rsidRPr="001D3AA7" w:rsidRDefault="003E4D8F" w:rsidP="003E4D8F">
            <w:pPr>
              <w:spacing w:after="44" w:line="259" w:lineRule="auto"/>
              <w:ind w:left="0" w:firstLine="0"/>
              <w:jc w:val="center"/>
            </w:pPr>
            <w:r w:rsidRPr="001D3AA7">
              <w:t>75 mg m</w:t>
            </w:r>
            <w:r w:rsidR="00E10D62" w:rsidRPr="001D3AA7">
              <w:t>j</w:t>
            </w:r>
            <w:r w:rsidRPr="001D3AA7">
              <w:t>esečno</w:t>
            </w:r>
          </w:p>
        </w:tc>
      </w:tr>
      <w:tr w:rsidR="004A0BCA" w:rsidRPr="001D3AA7" w14:paraId="2EE3830E" w14:textId="77777777" w:rsidTr="004A0BCA">
        <w:tc>
          <w:tcPr>
            <w:tcW w:w="4562" w:type="dxa"/>
          </w:tcPr>
          <w:p w14:paraId="6A4C9FBA" w14:textId="72ABAC81" w:rsidR="004A0BCA" w:rsidRPr="001D3AA7" w:rsidRDefault="003E4D8F" w:rsidP="008B0D28">
            <w:pPr>
              <w:spacing w:after="44" w:line="259" w:lineRule="auto"/>
              <w:ind w:left="0" w:firstLine="0"/>
              <w:jc w:val="center"/>
            </w:pPr>
            <w:r w:rsidRPr="001D3AA7">
              <w:t>50 mg</w:t>
            </w:r>
            <w:r w:rsidR="008B0D28" w:rsidRPr="001D3AA7">
              <w:t xml:space="preserve"> svake 2 ned</w:t>
            </w:r>
            <w:r w:rsidR="00EC66B1" w:rsidRPr="001D3AA7">
              <w:t>j</w:t>
            </w:r>
            <w:r w:rsidR="008B0D28" w:rsidRPr="001D3AA7">
              <w:t>elje</w:t>
            </w:r>
          </w:p>
        </w:tc>
        <w:tc>
          <w:tcPr>
            <w:tcW w:w="4563" w:type="dxa"/>
          </w:tcPr>
          <w:p w14:paraId="18988999" w14:textId="6FB12A04" w:rsidR="004A0BCA" w:rsidRPr="001D3AA7" w:rsidRDefault="008B0D28" w:rsidP="008B0D28">
            <w:pPr>
              <w:spacing w:after="44" w:line="259" w:lineRule="auto"/>
              <w:ind w:left="0" w:firstLine="0"/>
              <w:jc w:val="center"/>
            </w:pPr>
            <w:r w:rsidRPr="001D3AA7">
              <w:t>100 mg m</w:t>
            </w:r>
            <w:r w:rsidR="00E10D62" w:rsidRPr="001D3AA7">
              <w:t>j</w:t>
            </w:r>
            <w:r w:rsidRPr="001D3AA7">
              <w:t>esečno</w:t>
            </w:r>
          </w:p>
        </w:tc>
      </w:tr>
    </w:tbl>
    <w:p w14:paraId="2A815AEF" w14:textId="4E586018" w:rsidR="00212AC1" w:rsidRPr="001D3AA7" w:rsidRDefault="00212AC1">
      <w:pPr>
        <w:spacing w:after="44" w:line="259" w:lineRule="auto"/>
        <w:ind w:left="-29" w:firstLine="0"/>
        <w:jc w:val="left"/>
      </w:pPr>
    </w:p>
    <w:p w14:paraId="3F8A4F07" w14:textId="56EC78F5" w:rsidR="00212AC1" w:rsidRPr="001D3AA7" w:rsidRDefault="002923E6">
      <w:pPr>
        <w:ind w:left="-5" w:right="94"/>
      </w:pPr>
      <w:r w:rsidRPr="001D3AA7">
        <w:t xml:space="preserve">Obustavljanje </w:t>
      </w:r>
      <w:proofErr w:type="spellStart"/>
      <w:r w:rsidRPr="001D3AA7">
        <w:t>antipsihotika</w:t>
      </w:r>
      <w:proofErr w:type="spellEnd"/>
      <w:r w:rsidRPr="001D3AA7">
        <w:t xml:space="preserve"> treba obaviti u skladu sa odgovarajućim informacijama navedenim u sažetku karakteristika odgovarajućeg </w:t>
      </w:r>
      <w:r w:rsidR="007F191B" w:rsidRPr="001D3AA7">
        <w:t>lijek</w:t>
      </w:r>
      <w:r w:rsidRPr="001D3AA7">
        <w:t>a. Ako se prekida l</w:t>
      </w:r>
      <w:r w:rsidR="00A44BC0" w:rsidRPr="001D3AA7">
        <w:t>ij</w:t>
      </w:r>
      <w:r w:rsidRPr="001D3AA7">
        <w:t xml:space="preserve">ečenje </w:t>
      </w:r>
      <w:r w:rsidR="007F191B" w:rsidRPr="001D3AA7">
        <w:t>lijek</w:t>
      </w:r>
      <w:r w:rsidRPr="001D3AA7">
        <w:t xml:space="preserve">om </w:t>
      </w:r>
      <w:proofErr w:type="spellStart"/>
      <w:r w:rsidR="00AA6730" w:rsidRPr="001D3AA7">
        <w:t>Lescit</w:t>
      </w:r>
      <w:proofErr w:type="spellEnd"/>
      <w:r w:rsidRPr="001D3AA7">
        <w:t xml:space="preserve">, mora se uzeti u obzir da je to </w:t>
      </w:r>
      <w:r w:rsidR="007F191B" w:rsidRPr="001D3AA7">
        <w:t>lijek</w:t>
      </w:r>
      <w:r w:rsidRPr="001D3AA7">
        <w:t xml:space="preserve"> sa produženim oslobađanjem. Potrebno je periodično proc</w:t>
      </w:r>
      <w:r w:rsidR="00A44BC0" w:rsidRPr="001D3AA7">
        <w:t>j</w:t>
      </w:r>
      <w:r w:rsidRPr="001D3AA7">
        <w:t>enjivati potrebu za nastavkom prim</w:t>
      </w:r>
      <w:r w:rsidR="00A44BC0" w:rsidRPr="001D3AA7">
        <w:t>j</w:t>
      </w:r>
      <w:r w:rsidRPr="001D3AA7">
        <w:t xml:space="preserve">ene </w:t>
      </w:r>
      <w:r w:rsidR="007F191B" w:rsidRPr="001D3AA7">
        <w:t>lijek</w:t>
      </w:r>
      <w:r w:rsidRPr="001D3AA7">
        <w:t xml:space="preserve">a protiv postojećih </w:t>
      </w:r>
      <w:proofErr w:type="spellStart"/>
      <w:r w:rsidRPr="001D3AA7">
        <w:t>ekstrapiramidalnih</w:t>
      </w:r>
      <w:proofErr w:type="spellEnd"/>
      <w:r w:rsidRPr="001D3AA7">
        <w:t xml:space="preserve"> simptoma (EPS).</w:t>
      </w:r>
    </w:p>
    <w:p w14:paraId="38068EF8" w14:textId="77777777" w:rsidR="00212AC1" w:rsidRPr="001D3AA7" w:rsidRDefault="002923E6">
      <w:pPr>
        <w:pStyle w:val="Heading2"/>
        <w:spacing w:after="237"/>
        <w:ind w:left="-5"/>
        <w:rPr>
          <w:lang w:val="sr-Latn-BA"/>
        </w:rPr>
      </w:pPr>
      <w:r w:rsidRPr="001D3AA7">
        <w:rPr>
          <w:lang w:val="sr-Latn-BA"/>
        </w:rPr>
        <w:t>Propuštene doze</w:t>
      </w:r>
    </w:p>
    <w:p w14:paraId="6EA7883F" w14:textId="14650C32" w:rsidR="00212AC1" w:rsidRPr="001D3AA7" w:rsidRDefault="001372DF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t>Spr</w:t>
      </w:r>
      <w:r w:rsidR="00A44BC0" w:rsidRPr="001D3AA7">
        <w:rPr>
          <w:u w:val="none"/>
          <w:lang w:val="sr-Latn-BA"/>
        </w:rPr>
        <w:t>j</w:t>
      </w:r>
      <w:r w:rsidRPr="001D3AA7">
        <w:rPr>
          <w:u w:val="none"/>
          <w:lang w:val="sr-Latn-BA"/>
        </w:rPr>
        <w:t>ečavanje propuštanja doza</w:t>
      </w:r>
    </w:p>
    <w:p w14:paraId="2C22D605" w14:textId="44FBB587" w:rsidR="00212AC1" w:rsidRPr="001D3AA7" w:rsidRDefault="002923E6">
      <w:pPr>
        <w:ind w:left="-5" w:right="94"/>
      </w:pPr>
      <w:r w:rsidRPr="001D3AA7">
        <w:t>Preporučuje se prim</w:t>
      </w:r>
      <w:r w:rsidR="00A44BC0" w:rsidRPr="001D3AA7">
        <w:t>j</w:t>
      </w:r>
      <w:r w:rsidRPr="001D3AA7">
        <w:t xml:space="preserve">ena druge početne doze </w:t>
      </w:r>
      <w:r w:rsidR="007F191B" w:rsidRPr="001D3AA7">
        <w:t>lijek</w:t>
      </w:r>
      <w:r w:rsidRPr="001D3AA7">
        <w:t xml:space="preserve">a </w:t>
      </w:r>
      <w:proofErr w:type="spellStart"/>
      <w:r w:rsidR="003F6AE7" w:rsidRPr="001D3AA7">
        <w:t>paliperidon</w:t>
      </w:r>
      <w:proofErr w:type="spellEnd"/>
      <w:r w:rsidR="003F6AE7" w:rsidRPr="001D3AA7">
        <w:t>, suspenzija za injekciju sa produženim oslobađanjem</w:t>
      </w:r>
      <w:r w:rsidRPr="001D3AA7">
        <w:t xml:space="preserve"> ned</w:t>
      </w:r>
      <w:r w:rsidR="00EC66B1" w:rsidRPr="001D3AA7">
        <w:t>j</w:t>
      </w:r>
      <w:r w:rsidRPr="001D3AA7">
        <w:t>elju dana posl</w:t>
      </w:r>
      <w:r w:rsidR="00B114FD" w:rsidRPr="001D3AA7">
        <w:t>ij</w:t>
      </w:r>
      <w:r w:rsidRPr="001D3AA7">
        <w:t>e prve doze. Da bi se izb</w:t>
      </w:r>
      <w:r w:rsidR="00B114FD" w:rsidRPr="001D3AA7">
        <w:t>j</w:t>
      </w:r>
      <w:r w:rsidRPr="001D3AA7">
        <w:t>eglo propuštanje doze, pacijentu se druga doza može dati 4 dana pr</w:t>
      </w:r>
      <w:r w:rsidR="004C7414" w:rsidRPr="001D3AA7">
        <w:t>ij</w:t>
      </w:r>
      <w:r w:rsidRPr="001D3AA7">
        <w:t>e ili 4 dana nakon roka od ned</w:t>
      </w:r>
      <w:r w:rsidR="00EC66B1" w:rsidRPr="001D3AA7">
        <w:t>j</w:t>
      </w:r>
      <w:r w:rsidRPr="001D3AA7">
        <w:t>elju dana (8. dana). Isto tako, preporučuje se da se treća i sve naredne injekcije posl</w:t>
      </w:r>
      <w:r w:rsidR="004C7414" w:rsidRPr="001D3AA7">
        <w:t>ij</w:t>
      </w:r>
      <w:r w:rsidRPr="001D3AA7">
        <w:t>e uvodnog režima doziranja daju jednom m</w:t>
      </w:r>
      <w:r w:rsidR="004C7414" w:rsidRPr="001D3AA7">
        <w:t>j</w:t>
      </w:r>
      <w:r w:rsidRPr="001D3AA7">
        <w:t>esečno. Da bi se izb</w:t>
      </w:r>
      <w:r w:rsidR="004C7414" w:rsidRPr="001D3AA7">
        <w:t>j</w:t>
      </w:r>
      <w:r w:rsidRPr="001D3AA7">
        <w:t>eglo propuštanje m</w:t>
      </w:r>
      <w:r w:rsidR="004C7414" w:rsidRPr="001D3AA7">
        <w:t>j</w:t>
      </w:r>
      <w:r w:rsidRPr="001D3AA7">
        <w:t>esečne doze, pacijentima se injekcija može dati do 7 dana ranije ili kasnije u odnosu na dan kada ističe m</w:t>
      </w:r>
      <w:r w:rsidR="004C7414" w:rsidRPr="001D3AA7">
        <w:t>j</w:t>
      </w:r>
      <w:r w:rsidRPr="001D3AA7">
        <w:t xml:space="preserve">esec dana.  </w:t>
      </w:r>
    </w:p>
    <w:p w14:paraId="4F793E7B" w14:textId="09B3A2C1" w:rsidR="00212AC1" w:rsidRPr="001D3AA7" w:rsidRDefault="002923E6">
      <w:pPr>
        <w:ind w:left="-5" w:right="94"/>
      </w:pPr>
      <w:r w:rsidRPr="001D3AA7">
        <w:t xml:space="preserve">Ako se propusti ciljni datum za drugu injekciju </w:t>
      </w:r>
      <w:r w:rsidR="007F191B" w:rsidRPr="001D3AA7">
        <w:t>lijek</w:t>
      </w:r>
      <w:r w:rsidRPr="001D3AA7">
        <w:t xml:space="preserve">a </w:t>
      </w:r>
      <w:proofErr w:type="spellStart"/>
      <w:r w:rsidR="004C7414" w:rsidRPr="001D3AA7">
        <w:t>paliperidon</w:t>
      </w:r>
      <w:proofErr w:type="spellEnd"/>
      <w:r w:rsidR="004C7414" w:rsidRPr="001D3AA7">
        <w:t>, suspenzija za injekciju sa produženim oslobađanjem</w:t>
      </w:r>
      <w:r w:rsidRPr="001D3AA7">
        <w:t xml:space="preserve"> (8. dan ± 4 dana), preporučeno ponovno uvođenje </w:t>
      </w:r>
      <w:r w:rsidR="007F191B" w:rsidRPr="001D3AA7">
        <w:t>lijek</w:t>
      </w:r>
      <w:r w:rsidRPr="001D3AA7">
        <w:t>a zavisi od vremenskog perioda koji je prošao od prve injekcije.</w:t>
      </w:r>
    </w:p>
    <w:p w14:paraId="795EC527" w14:textId="27841B1B" w:rsidR="00212AC1" w:rsidRPr="001D3AA7" w:rsidRDefault="002923E6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t>Propušt</w:t>
      </w:r>
      <w:r w:rsidR="00325D70" w:rsidRPr="001D3AA7">
        <w:rPr>
          <w:u w:val="none"/>
          <w:lang w:val="sr-Latn-BA"/>
        </w:rPr>
        <w:t>a</w:t>
      </w:r>
      <w:r w:rsidR="00231994" w:rsidRPr="001D3AA7">
        <w:rPr>
          <w:u w:val="none"/>
          <w:lang w:val="sr-Latn-BA"/>
        </w:rPr>
        <w:t>n</w:t>
      </w:r>
      <w:r w:rsidR="00325D70" w:rsidRPr="001D3AA7">
        <w:rPr>
          <w:u w:val="none"/>
          <w:lang w:val="sr-Latn-BA"/>
        </w:rPr>
        <w:t>je</w:t>
      </w:r>
      <w:r w:rsidRPr="001D3AA7">
        <w:rPr>
          <w:u w:val="none"/>
          <w:lang w:val="sr-Latn-BA"/>
        </w:rPr>
        <w:t xml:space="preserve"> drug</w:t>
      </w:r>
      <w:r w:rsidR="00325D70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početn</w:t>
      </w:r>
      <w:r w:rsidR="00325D70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doz</w:t>
      </w:r>
      <w:r w:rsidR="00325D70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(&lt; 4 ned</w:t>
      </w:r>
      <w:r w:rsidR="00EC66B1" w:rsidRPr="001D3AA7">
        <w:rPr>
          <w:u w:val="none"/>
          <w:lang w:val="sr-Latn-BA"/>
        </w:rPr>
        <w:t>j</w:t>
      </w:r>
      <w:r w:rsidRPr="001D3AA7">
        <w:rPr>
          <w:u w:val="none"/>
          <w:lang w:val="sr-Latn-BA"/>
        </w:rPr>
        <w:t>elje od prve injekcije)</w:t>
      </w:r>
    </w:p>
    <w:p w14:paraId="43BE6C84" w14:textId="162DE9C2" w:rsidR="00212AC1" w:rsidRPr="001D3AA7" w:rsidRDefault="002923E6" w:rsidP="00B40B2B">
      <w:pPr>
        <w:spacing w:after="252" w:line="244" w:lineRule="auto"/>
        <w:ind w:left="-5"/>
      </w:pPr>
      <w:r w:rsidRPr="001D3AA7">
        <w:t>Ako je od prve injekcije proteklo manje od 4 ned</w:t>
      </w:r>
      <w:r w:rsidR="00EC66B1" w:rsidRPr="001D3AA7">
        <w:t>j</w:t>
      </w:r>
      <w:r w:rsidRPr="001D3AA7">
        <w:t xml:space="preserve">elje, pacijentu treba dati drugu injekciju od 100 mg u </w:t>
      </w:r>
      <w:proofErr w:type="spellStart"/>
      <w:r w:rsidRPr="001D3AA7">
        <w:t>deltoidni</w:t>
      </w:r>
      <w:proofErr w:type="spellEnd"/>
      <w:r w:rsidRPr="001D3AA7">
        <w:t xml:space="preserve"> mišić što je pr</w:t>
      </w:r>
      <w:r w:rsidR="004C7414" w:rsidRPr="001D3AA7">
        <w:t>ij</w:t>
      </w:r>
      <w:r w:rsidRPr="001D3AA7">
        <w:t xml:space="preserve">e moguće. Treću injekciju </w:t>
      </w:r>
      <w:r w:rsidR="007F191B" w:rsidRPr="001D3AA7">
        <w:t>lijek</w:t>
      </w:r>
      <w:r w:rsidRPr="001D3AA7">
        <w:t xml:space="preserve">a </w:t>
      </w:r>
      <w:proofErr w:type="spellStart"/>
      <w:r w:rsidR="001A1D28" w:rsidRPr="001D3AA7">
        <w:t>Lescit</w:t>
      </w:r>
      <w:proofErr w:type="spellEnd"/>
      <w:r w:rsidRPr="001D3AA7">
        <w:t xml:space="preserve"> od 75 mg bilo u </w:t>
      </w:r>
      <w:proofErr w:type="spellStart"/>
      <w:r w:rsidRPr="001D3AA7">
        <w:t>deltoidni</w:t>
      </w:r>
      <w:proofErr w:type="spellEnd"/>
      <w:r w:rsidRPr="001D3AA7">
        <w:t xml:space="preserve"> ili </w:t>
      </w:r>
      <w:proofErr w:type="spellStart"/>
      <w:r w:rsidRPr="001D3AA7">
        <w:t>glutealni</w:t>
      </w:r>
      <w:proofErr w:type="spellEnd"/>
      <w:r w:rsidRPr="001D3AA7">
        <w:t xml:space="preserve"> mišić treba dati 5 ned</w:t>
      </w:r>
      <w:r w:rsidR="00EC66B1" w:rsidRPr="001D3AA7">
        <w:t>j</w:t>
      </w:r>
      <w:r w:rsidRPr="001D3AA7">
        <w:t>elja posl</w:t>
      </w:r>
      <w:r w:rsidR="004C7414" w:rsidRPr="001D3AA7">
        <w:t>ij</w:t>
      </w:r>
      <w:r w:rsidRPr="001D3AA7">
        <w:t>e prve injekcije (nezavisno od toga kada je data druga injekcija). Potom treba uspostaviti uobičajeni ciklus injekcija jednom m</w:t>
      </w:r>
      <w:r w:rsidR="004C7414" w:rsidRPr="001D3AA7">
        <w:t>j</w:t>
      </w:r>
      <w:r w:rsidRPr="001D3AA7">
        <w:t xml:space="preserve">esečno bilo u </w:t>
      </w:r>
      <w:proofErr w:type="spellStart"/>
      <w:r w:rsidRPr="001D3AA7">
        <w:t>deltoidni</w:t>
      </w:r>
      <w:proofErr w:type="spellEnd"/>
      <w:r w:rsidRPr="001D3AA7">
        <w:t xml:space="preserve">, bilo u </w:t>
      </w:r>
      <w:proofErr w:type="spellStart"/>
      <w:r w:rsidRPr="001D3AA7">
        <w:t>glutealni</w:t>
      </w:r>
      <w:proofErr w:type="spellEnd"/>
      <w:r w:rsidRPr="001D3AA7">
        <w:t xml:space="preserve"> mišić, u dozi od 25 mg do 150 mg, na osnovu individualne </w:t>
      </w:r>
      <w:proofErr w:type="spellStart"/>
      <w:r w:rsidRPr="001D3AA7">
        <w:t>podnošljivosti</w:t>
      </w:r>
      <w:proofErr w:type="spellEnd"/>
      <w:r w:rsidRPr="001D3AA7">
        <w:t xml:space="preserve"> i/ili efikasnosti. </w:t>
      </w:r>
    </w:p>
    <w:p w14:paraId="7B55EDD3" w14:textId="6E6482F6" w:rsidR="00212AC1" w:rsidRPr="001D3AA7" w:rsidRDefault="002923E6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t>Propušt</w:t>
      </w:r>
      <w:r w:rsidR="009425D4" w:rsidRPr="001D3AA7">
        <w:rPr>
          <w:u w:val="none"/>
          <w:lang w:val="sr-Latn-BA"/>
        </w:rPr>
        <w:t>anje</w:t>
      </w:r>
      <w:r w:rsidRPr="001D3AA7">
        <w:rPr>
          <w:u w:val="none"/>
          <w:lang w:val="sr-Latn-BA"/>
        </w:rPr>
        <w:t xml:space="preserve"> drug</w:t>
      </w:r>
      <w:r w:rsidR="009425D4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početn</w:t>
      </w:r>
      <w:r w:rsidR="009425D4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doz</w:t>
      </w:r>
      <w:r w:rsidR="009425D4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(4-7 ned</w:t>
      </w:r>
      <w:r w:rsidR="005B1875" w:rsidRPr="001D3AA7">
        <w:rPr>
          <w:u w:val="none"/>
          <w:lang w:val="sr-Latn-BA"/>
        </w:rPr>
        <w:t>j</w:t>
      </w:r>
      <w:r w:rsidRPr="001D3AA7">
        <w:rPr>
          <w:u w:val="none"/>
          <w:lang w:val="sr-Latn-BA"/>
        </w:rPr>
        <w:t>elja od prve injekcije)</w:t>
      </w:r>
    </w:p>
    <w:p w14:paraId="2A91AABE" w14:textId="41D98078" w:rsidR="00212AC1" w:rsidRPr="001D3AA7" w:rsidRDefault="002923E6">
      <w:pPr>
        <w:spacing w:after="17"/>
        <w:ind w:left="-5" w:right="94"/>
      </w:pPr>
      <w:r w:rsidRPr="001D3AA7">
        <w:t xml:space="preserve">Ako je od prve injekcije </w:t>
      </w:r>
      <w:r w:rsidR="007F191B" w:rsidRPr="001D3AA7">
        <w:t>lijek</w:t>
      </w:r>
      <w:r w:rsidRPr="001D3AA7">
        <w:t xml:space="preserve">a </w:t>
      </w:r>
      <w:proofErr w:type="spellStart"/>
      <w:r w:rsidR="009425D4" w:rsidRPr="001D3AA7">
        <w:t>Lescit</w:t>
      </w:r>
      <w:proofErr w:type="spellEnd"/>
      <w:r w:rsidRPr="001D3AA7">
        <w:t xml:space="preserve"> proteklo 4 do 7 ned</w:t>
      </w:r>
      <w:r w:rsidR="005B1875" w:rsidRPr="001D3AA7">
        <w:t>j</w:t>
      </w:r>
      <w:r w:rsidRPr="001D3AA7">
        <w:t>elja, doziranje treba nastaviti sa dv</w:t>
      </w:r>
      <w:r w:rsidR="004C7414" w:rsidRPr="001D3AA7">
        <w:t>ij</w:t>
      </w:r>
      <w:r w:rsidRPr="001D3AA7">
        <w:t>e injekcije od 100 mg na sl</w:t>
      </w:r>
      <w:r w:rsidR="004C7414" w:rsidRPr="001D3AA7">
        <w:t>j</w:t>
      </w:r>
      <w:r w:rsidRPr="001D3AA7">
        <w:t>edeći način:</w:t>
      </w:r>
    </w:p>
    <w:p w14:paraId="315014DD" w14:textId="77E7F52A" w:rsidR="00212AC1" w:rsidRPr="001D3AA7" w:rsidRDefault="002923E6">
      <w:pPr>
        <w:numPr>
          <w:ilvl w:val="0"/>
          <w:numId w:val="1"/>
        </w:numPr>
        <w:spacing w:after="21"/>
        <w:ind w:right="94" w:hanging="557"/>
      </w:pPr>
      <w:r w:rsidRPr="001D3AA7">
        <w:t xml:space="preserve">injekcija u </w:t>
      </w:r>
      <w:proofErr w:type="spellStart"/>
      <w:r w:rsidRPr="001D3AA7">
        <w:t>deltoidni</w:t>
      </w:r>
      <w:proofErr w:type="spellEnd"/>
      <w:r w:rsidRPr="001D3AA7">
        <w:t xml:space="preserve"> mišić što je pr</w:t>
      </w:r>
      <w:r w:rsidR="004C7414" w:rsidRPr="001D3AA7">
        <w:t>ij</w:t>
      </w:r>
      <w:r w:rsidRPr="001D3AA7">
        <w:t>e moguće</w:t>
      </w:r>
    </w:p>
    <w:p w14:paraId="683D33F4" w14:textId="3ED6D6BC" w:rsidR="00212AC1" w:rsidRPr="001D3AA7" w:rsidRDefault="002923E6">
      <w:pPr>
        <w:numPr>
          <w:ilvl w:val="0"/>
          <w:numId w:val="1"/>
        </w:numPr>
        <w:spacing w:after="21"/>
        <w:ind w:right="94" w:hanging="557"/>
      </w:pPr>
      <w:r w:rsidRPr="001D3AA7">
        <w:t xml:space="preserve">druga injekcija u </w:t>
      </w:r>
      <w:proofErr w:type="spellStart"/>
      <w:r w:rsidRPr="001D3AA7">
        <w:t>deltoidni</w:t>
      </w:r>
      <w:proofErr w:type="spellEnd"/>
      <w:r w:rsidRPr="001D3AA7">
        <w:t xml:space="preserve"> mišić ned</w:t>
      </w:r>
      <w:r w:rsidR="005B1875" w:rsidRPr="001D3AA7">
        <w:t>j</w:t>
      </w:r>
      <w:r w:rsidRPr="001D3AA7">
        <w:t>elju dana kasnije</w:t>
      </w:r>
    </w:p>
    <w:p w14:paraId="0EFF1766" w14:textId="18B53802" w:rsidR="00212AC1" w:rsidRPr="001D3AA7" w:rsidRDefault="00FA323B">
      <w:pPr>
        <w:numPr>
          <w:ilvl w:val="0"/>
          <w:numId w:val="1"/>
        </w:numPr>
        <w:spacing w:after="272"/>
        <w:ind w:right="94" w:hanging="557"/>
      </w:pPr>
      <w:r w:rsidRPr="001D3AA7">
        <w:t>nastavak</w:t>
      </w:r>
      <w:r w:rsidR="002923E6" w:rsidRPr="001D3AA7">
        <w:t xml:space="preserve"> uobičajenog</w:t>
      </w:r>
      <w:r w:rsidR="00A114AE" w:rsidRPr="001D3AA7">
        <w:t xml:space="preserve"> m</w:t>
      </w:r>
      <w:r w:rsidR="004C7414" w:rsidRPr="001D3AA7">
        <w:t>j</w:t>
      </w:r>
      <w:r w:rsidR="00A114AE" w:rsidRPr="001D3AA7">
        <w:t>esečnog</w:t>
      </w:r>
      <w:r w:rsidR="002923E6" w:rsidRPr="001D3AA7">
        <w:t xml:space="preserve"> ciklusa injekcija u </w:t>
      </w:r>
      <w:proofErr w:type="spellStart"/>
      <w:r w:rsidR="002923E6" w:rsidRPr="001D3AA7">
        <w:t>deltoidni</w:t>
      </w:r>
      <w:proofErr w:type="spellEnd"/>
      <w:r w:rsidR="002923E6" w:rsidRPr="001D3AA7">
        <w:t xml:space="preserve"> ili u </w:t>
      </w:r>
      <w:proofErr w:type="spellStart"/>
      <w:r w:rsidR="002923E6" w:rsidRPr="001D3AA7">
        <w:t>glutealni</w:t>
      </w:r>
      <w:proofErr w:type="spellEnd"/>
      <w:r w:rsidR="002923E6" w:rsidRPr="001D3AA7">
        <w:t xml:space="preserve"> mišić u dozi od 25 mg do 150 mg, na osnovu individualne </w:t>
      </w:r>
      <w:proofErr w:type="spellStart"/>
      <w:r w:rsidR="002923E6" w:rsidRPr="001D3AA7">
        <w:t>podnošljivosti</w:t>
      </w:r>
      <w:proofErr w:type="spellEnd"/>
      <w:r w:rsidR="002923E6" w:rsidRPr="001D3AA7">
        <w:t xml:space="preserve"> i/ili efikasnosti</w:t>
      </w:r>
      <w:r w:rsidR="00A114AE" w:rsidRPr="001D3AA7">
        <w:t xml:space="preserve"> po</w:t>
      </w:r>
      <w:r w:rsidR="00F72D7F" w:rsidRPr="001D3AA7">
        <w:t>jedinca</w:t>
      </w:r>
      <w:r w:rsidR="002923E6" w:rsidRPr="001D3AA7">
        <w:t>.</w:t>
      </w:r>
    </w:p>
    <w:p w14:paraId="6B314BEA" w14:textId="78E8C944" w:rsidR="00212AC1" w:rsidRPr="001D3AA7" w:rsidRDefault="002923E6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t>Propušt</w:t>
      </w:r>
      <w:r w:rsidR="00F72D7F" w:rsidRPr="001D3AA7">
        <w:rPr>
          <w:u w:val="none"/>
          <w:lang w:val="sr-Latn-BA"/>
        </w:rPr>
        <w:t>anje</w:t>
      </w:r>
      <w:r w:rsidRPr="001D3AA7">
        <w:rPr>
          <w:u w:val="none"/>
          <w:lang w:val="sr-Latn-BA"/>
        </w:rPr>
        <w:t xml:space="preserve"> drug</w:t>
      </w:r>
      <w:r w:rsidR="00F72D7F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početn</w:t>
      </w:r>
      <w:r w:rsidR="00F72D7F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doz</w:t>
      </w:r>
      <w:r w:rsidR="00F72D7F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(&gt; 7 ned</w:t>
      </w:r>
      <w:r w:rsidR="005B1875" w:rsidRPr="001D3AA7">
        <w:rPr>
          <w:u w:val="none"/>
          <w:lang w:val="sr-Latn-BA"/>
        </w:rPr>
        <w:t>j</w:t>
      </w:r>
      <w:r w:rsidRPr="001D3AA7">
        <w:rPr>
          <w:u w:val="none"/>
          <w:lang w:val="sr-Latn-BA"/>
        </w:rPr>
        <w:t>elja od prve injekcije)</w:t>
      </w:r>
    </w:p>
    <w:p w14:paraId="5D3A421F" w14:textId="3E8FE079" w:rsidR="00212AC1" w:rsidRPr="001D3AA7" w:rsidRDefault="002923E6">
      <w:pPr>
        <w:ind w:left="-5" w:right="94"/>
      </w:pPr>
      <w:r w:rsidRPr="001D3AA7">
        <w:t>Ako je prošlo više od 7 ned</w:t>
      </w:r>
      <w:r w:rsidR="005B1875" w:rsidRPr="001D3AA7">
        <w:t>j</w:t>
      </w:r>
      <w:r w:rsidRPr="001D3AA7">
        <w:t xml:space="preserve">elja od prve injekcije </w:t>
      </w:r>
      <w:r w:rsidR="007F191B" w:rsidRPr="001D3AA7">
        <w:t>lijek</w:t>
      </w:r>
      <w:r w:rsidRPr="001D3AA7">
        <w:t xml:space="preserve">a </w:t>
      </w:r>
      <w:proofErr w:type="spellStart"/>
      <w:r w:rsidR="00EF76CE" w:rsidRPr="001D3AA7">
        <w:t>Lescit</w:t>
      </w:r>
      <w:proofErr w:type="spellEnd"/>
      <w:r w:rsidRPr="001D3AA7">
        <w:t xml:space="preserve">, doziranje treba započeti kako je gore opisano za prvo preporučeno uvođenje </w:t>
      </w:r>
      <w:r w:rsidR="007F191B" w:rsidRPr="001D3AA7">
        <w:t>lijek</w:t>
      </w:r>
      <w:r w:rsidRPr="001D3AA7">
        <w:t xml:space="preserve">a </w:t>
      </w:r>
      <w:proofErr w:type="spellStart"/>
      <w:r w:rsidR="00EF76CE" w:rsidRPr="001D3AA7">
        <w:t>Lescit</w:t>
      </w:r>
      <w:proofErr w:type="spellEnd"/>
      <w:r w:rsidRPr="001D3AA7">
        <w:t>.</w:t>
      </w:r>
    </w:p>
    <w:p w14:paraId="1F0791AE" w14:textId="48F91FF8" w:rsidR="00212AC1" w:rsidRPr="001D3AA7" w:rsidRDefault="002923E6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t>Propušt</w:t>
      </w:r>
      <w:r w:rsidR="00EF76CE" w:rsidRPr="001D3AA7">
        <w:rPr>
          <w:u w:val="none"/>
          <w:lang w:val="sr-Latn-BA"/>
        </w:rPr>
        <w:t>anje</w:t>
      </w:r>
      <w:r w:rsidRPr="001D3AA7">
        <w:rPr>
          <w:u w:val="none"/>
          <w:lang w:val="sr-Latn-BA"/>
        </w:rPr>
        <w:t xml:space="preserve"> m</w:t>
      </w:r>
      <w:r w:rsidR="004C7414" w:rsidRPr="001D3AA7">
        <w:rPr>
          <w:u w:val="none"/>
          <w:lang w:val="sr-Latn-BA"/>
        </w:rPr>
        <w:t>j</w:t>
      </w:r>
      <w:r w:rsidRPr="001D3AA7">
        <w:rPr>
          <w:u w:val="none"/>
          <w:lang w:val="sr-Latn-BA"/>
        </w:rPr>
        <w:t>esečn</w:t>
      </w:r>
      <w:r w:rsidR="006B4FD5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doz</w:t>
      </w:r>
      <w:r w:rsidR="006B4FD5" w:rsidRPr="001D3AA7">
        <w:rPr>
          <w:u w:val="none"/>
          <w:lang w:val="sr-Latn-BA"/>
        </w:rPr>
        <w:t>e</w:t>
      </w:r>
      <w:r w:rsidRPr="001D3AA7">
        <w:rPr>
          <w:u w:val="none"/>
          <w:lang w:val="sr-Latn-BA"/>
        </w:rPr>
        <w:t xml:space="preserve"> održavanja (1 m</w:t>
      </w:r>
      <w:r w:rsidR="004C7414" w:rsidRPr="001D3AA7">
        <w:rPr>
          <w:u w:val="none"/>
          <w:lang w:val="sr-Latn-BA"/>
        </w:rPr>
        <w:t>j</w:t>
      </w:r>
      <w:r w:rsidRPr="001D3AA7">
        <w:rPr>
          <w:u w:val="none"/>
          <w:lang w:val="sr-Latn-BA"/>
        </w:rPr>
        <w:t>esec do 6 ned</w:t>
      </w:r>
      <w:r w:rsidR="005B1875" w:rsidRPr="001D3AA7">
        <w:rPr>
          <w:u w:val="none"/>
          <w:lang w:val="sr-Latn-BA"/>
        </w:rPr>
        <w:t>j</w:t>
      </w:r>
      <w:r w:rsidRPr="001D3AA7">
        <w:rPr>
          <w:u w:val="none"/>
          <w:lang w:val="sr-Latn-BA"/>
        </w:rPr>
        <w:t>elja)</w:t>
      </w:r>
    </w:p>
    <w:p w14:paraId="006C81B4" w14:textId="79910438" w:rsidR="00212AC1" w:rsidRPr="001D3AA7" w:rsidRDefault="002923E6">
      <w:pPr>
        <w:ind w:left="-5" w:right="94"/>
      </w:pPr>
      <w:r w:rsidRPr="001D3AA7">
        <w:t>Posl</w:t>
      </w:r>
      <w:r w:rsidR="004C7414" w:rsidRPr="001D3AA7">
        <w:t>ij</w:t>
      </w:r>
      <w:r w:rsidRPr="001D3AA7">
        <w:t xml:space="preserve">e uvođenja </w:t>
      </w:r>
      <w:r w:rsidR="007F191B" w:rsidRPr="001D3AA7">
        <w:t>lijek</w:t>
      </w:r>
      <w:r w:rsidRPr="001D3AA7">
        <w:t xml:space="preserve">a, preporučuje se </w:t>
      </w:r>
      <w:r w:rsidR="006B4FD5" w:rsidRPr="001D3AA7">
        <w:t>m</w:t>
      </w:r>
      <w:r w:rsidR="004C7414" w:rsidRPr="001D3AA7">
        <w:t>j</w:t>
      </w:r>
      <w:r w:rsidR="006B4FD5" w:rsidRPr="001D3AA7">
        <w:t xml:space="preserve">esečni </w:t>
      </w:r>
      <w:r w:rsidRPr="001D3AA7">
        <w:t xml:space="preserve">ciklus davanja injekcija </w:t>
      </w:r>
      <w:r w:rsidR="007F191B" w:rsidRPr="001D3AA7">
        <w:t>lijek</w:t>
      </w:r>
      <w:r w:rsidRPr="001D3AA7">
        <w:t xml:space="preserve">a </w:t>
      </w:r>
      <w:proofErr w:type="spellStart"/>
      <w:r w:rsidR="004C7414" w:rsidRPr="001D3AA7">
        <w:t>paliperidon</w:t>
      </w:r>
      <w:proofErr w:type="spellEnd"/>
      <w:r w:rsidR="004C7414" w:rsidRPr="001D3AA7">
        <w:t>, suspenzija za injekciju sa produženim oslobađanjem</w:t>
      </w:r>
      <w:r w:rsidRPr="001D3AA7">
        <w:t>. Ako je od posl</w:t>
      </w:r>
      <w:r w:rsidR="004C7414" w:rsidRPr="001D3AA7">
        <w:t>j</w:t>
      </w:r>
      <w:r w:rsidRPr="001D3AA7">
        <w:t>ednje injekcije prošlo manje od 6 ned</w:t>
      </w:r>
      <w:r w:rsidR="005B1875" w:rsidRPr="001D3AA7">
        <w:t>j</w:t>
      </w:r>
      <w:r w:rsidRPr="001D3AA7">
        <w:t>elja, tada što je pr</w:t>
      </w:r>
      <w:r w:rsidR="004C7414" w:rsidRPr="001D3AA7">
        <w:t>ij</w:t>
      </w:r>
      <w:r w:rsidRPr="001D3AA7">
        <w:t>e moguće treba prim</w:t>
      </w:r>
      <w:r w:rsidR="004C7414" w:rsidRPr="001D3AA7">
        <w:t>ij</w:t>
      </w:r>
      <w:r w:rsidRPr="001D3AA7">
        <w:t xml:space="preserve">eniti dozu </w:t>
      </w:r>
      <w:r w:rsidR="00DA7FE7" w:rsidRPr="001D3AA7">
        <w:t>sa</w:t>
      </w:r>
      <w:r w:rsidRPr="001D3AA7">
        <w:t xml:space="preserve"> koj</w:t>
      </w:r>
      <w:r w:rsidR="00DA7FE7" w:rsidRPr="001D3AA7">
        <w:t>om</w:t>
      </w:r>
      <w:r w:rsidRPr="001D3AA7">
        <w:t xml:space="preserve"> je pacijent prethodno stabilizovan, a potom nastaviti sa redovnim davanjem injekcija u m</w:t>
      </w:r>
      <w:r w:rsidR="004C7414" w:rsidRPr="001D3AA7">
        <w:t>j</w:t>
      </w:r>
      <w:r w:rsidRPr="001D3AA7">
        <w:t>esečnim intervalima.</w:t>
      </w:r>
    </w:p>
    <w:p w14:paraId="5DB8806D" w14:textId="338DAE13" w:rsidR="00212AC1" w:rsidRPr="001D3AA7" w:rsidRDefault="002923E6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lastRenderedPageBreak/>
        <w:t>Propuštena m</w:t>
      </w:r>
      <w:r w:rsidR="004C7414" w:rsidRPr="001D3AA7">
        <w:rPr>
          <w:u w:val="none"/>
          <w:lang w:val="sr-Latn-BA"/>
        </w:rPr>
        <w:t>j</w:t>
      </w:r>
      <w:r w:rsidRPr="001D3AA7">
        <w:rPr>
          <w:u w:val="none"/>
          <w:lang w:val="sr-Latn-BA"/>
        </w:rPr>
        <w:t>esečna doza održavanja (&gt; 6 ned</w:t>
      </w:r>
      <w:r w:rsidR="005B1875" w:rsidRPr="001D3AA7">
        <w:rPr>
          <w:u w:val="none"/>
          <w:lang w:val="sr-Latn-BA"/>
        </w:rPr>
        <w:t>j</w:t>
      </w:r>
      <w:r w:rsidRPr="001D3AA7">
        <w:rPr>
          <w:u w:val="none"/>
          <w:lang w:val="sr-Latn-BA"/>
        </w:rPr>
        <w:t>elja do 6 m</w:t>
      </w:r>
      <w:r w:rsidR="004C7414" w:rsidRPr="001D3AA7">
        <w:rPr>
          <w:u w:val="none"/>
          <w:lang w:val="sr-Latn-BA"/>
        </w:rPr>
        <w:t>j</w:t>
      </w:r>
      <w:r w:rsidRPr="001D3AA7">
        <w:rPr>
          <w:u w:val="none"/>
          <w:lang w:val="sr-Latn-BA"/>
        </w:rPr>
        <w:t>eseci)</w:t>
      </w:r>
    </w:p>
    <w:p w14:paraId="0A23AB9F" w14:textId="2ACF738A" w:rsidR="00212AC1" w:rsidRPr="001D3AA7" w:rsidRDefault="002923E6">
      <w:pPr>
        <w:spacing w:after="269"/>
        <w:ind w:left="-5" w:right="94"/>
      </w:pPr>
      <w:r w:rsidRPr="001D3AA7">
        <w:t>Ako je prošlo više od 6 ned</w:t>
      </w:r>
      <w:r w:rsidR="005B1875" w:rsidRPr="001D3AA7">
        <w:t>j</w:t>
      </w:r>
      <w:r w:rsidRPr="001D3AA7">
        <w:t>elja od posl</w:t>
      </w:r>
      <w:r w:rsidR="004C7414" w:rsidRPr="001D3AA7">
        <w:t>j</w:t>
      </w:r>
      <w:r w:rsidRPr="001D3AA7">
        <w:t xml:space="preserve">ednje injekcije </w:t>
      </w:r>
      <w:r w:rsidR="007F191B" w:rsidRPr="001D3AA7">
        <w:t>lijek</w:t>
      </w:r>
      <w:r w:rsidRPr="001D3AA7">
        <w:t xml:space="preserve">a </w:t>
      </w:r>
      <w:proofErr w:type="spellStart"/>
      <w:r w:rsidR="004C7414" w:rsidRPr="001D3AA7">
        <w:t>paliperidon</w:t>
      </w:r>
      <w:proofErr w:type="spellEnd"/>
      <w:r w:rsidR="004C7414" w:rsidRPr="001D3AA7">
        <w:t>, suspenzija za injekciju sa produženim oslobađanjem</w:t>
      </w:r>
      <w:r w:rsidRPr="001D3AA7">
        <w:t>, preporučuje se sl</w:t>
      </w:r>
      <w:r w:rsidR="004C7414" w:rsidRPr="001D3AA7">
        <w:t>j</w:t>
      </w:r>
      <w:r w:rsidRPr="001D3AA7">
        <w:t>edeće:</w:t>
      </w:r>
    </w:p>
    <w:p w14:paraId="157B9F6C" w14:textId="77777777" w:rsidR="00212AC1" w:rsidRPr="001D3AA7" w:rsidRDefault="002923E6">
      <w:pPr>
        <w:spacing w:after="10" w:line="252" w:lineRule="auto"/>
        <w:ind w:left="-5"/>
        <w:jc w:val="left"/>
      </w:pPr>
      <w:r w:rsidRPr="001D3AA7">
        <w:rPr>
          <w:i/>
        </w:rPr>
        <w:t>Za pacijente koji su stabilizovani sa dozama od 25 mg do 100 mg:</w:t>
      </w:r>
    </w:p>
    <w:p w14:paraId="429FAF9A" w14:textId="3341993F" w:rsidR="00212AC1" w:rsidRPr="001D3AA7" w:rsidRDefault="002923E6">
      <w:pPr>
        <w:numPr>
          <w:ilvl w:val="0"/>
          <w:numId w:val="2"/>
        </w:numPr>
        <w:spacing w:after="16"/>
        <w:ind w:right="94" w:hanging="571"/>
      </w:pPr>
      <w:r w:rsidRPr="001D3AA7">
        <w:t xml:space="preserve">injekcija u </w:t>
      </w:r>
      <w:proofErr w:type="spellStart"/>
      <w:r w:rsidRPr="001D3AA7">
        <w:t>deltoidni</w:t>
      </w:r>
      <w:proofErr w:type="spellEnd"/>
      <w:r w:rsidRPr="001D3AA7">
        <w:t xml:space="preserve"> mišić što pr</w:t>
      </w:r>
      <w:r w:rsidR="004C7414" w:rsidRPr="001D3AA7">
        <w:t>ij</w:t>
      </w:r>
      <w:r w:rsidRPr="001D3AA7">
        <w:t>e, i to u istoj dozi sa kojom je pacijent prethodno stabilizovan</w:t>
      </w:r>
    </w:p>
    <w:p w14:paraId="032077B9" w14:textId="7AC23F9B" w:rsidR="00212AC1" w:rsidRPr="001D3AA7" w:rsidRDefault="002923E6">
      <w:pPr>
        <w:numPr>
          <w:ilvl w:val="0"/>
          <w:numId w:val="2"/>
        </w:numPr>
        <w:spacing w:after="21"/>
        <w:ind w:right="94" w:hanging="571"/>
      </w:pPr>
      <w:r w:rsidRPr="001D3AA7">
        <w:t xml:space="preserve">naredna injekcija u </w:t>
      </w:r>
      <w:proofErr w:type="spellStart"/>
      <w:r w:rsidRPr="001D3AA7">
        <w:t>deltoidni</w:t>
      </w:r>
      <w:proofErr w:type="spellEnd"/>
      <w:r w:rsidRPr="001D3AA7">
        <w:t xml:space="preserve"> mišić (ista doza) ned</w:t>
      </w:r>
      <w:r w:rsidR="005B1875" w:rsidRPr="001D3AA7">
        <w:t>j</w:t>
      </w:r>
      <w:r w:rsidRPr="001D3AA7">
        <w:t>elju dana kasnije (8. dan)</w:t>
      </w:r>
    </w:p>
    <w:p w14:paraId="0F9DA058" w14:textId="76A0C559" w:rsidR="00212AC1" w:rsidRPr="001D3AA7" w:rsidRDefault="002923E6">
      <w:pPr>
        <w:numPr>
          <w:ilvl w:val="0"/>
          <w:numId w:val="2"/>
        </w:numPr>
        <w:spacing w:after="266"/>
        <w:ind w:right="94" w:hanging="571"/>
      </w:pPr>
      <w:r w:rsidRPr="001D3AA7">
        <w:t>uspostavljanje normalnog ciklusa jednom m</w:t>
      </w:r>
      <w:r w:rsidR="004C7414" w:rsidRPr="001D3AA7">
        <w:t>j</w:t>
      </w:r>
      <w:r w:rsidRPr="001D3AA7">
        <w:t xml:space="preserve">esečno bilo u </w:t>
      </w:r>
      <w:proofErr w:type="spellStart"/>
      <w:r w:rsidRPr="001D3AA7">
        <w:t>deltoidni</w:t>
      </w:r>
      <w:proofErr w:type="spellEnd"/>
      <w:r w:rsidRPr="001D3AA7">
        <w:t xml:space="preserve"> ili u </w:t>
      </w:r>
      <w:proofErr w:type="spellStart"/>
      <w:r w:rsidRPr="001D3AA7">
        <w:t>glutealni</w:t>
      </w:r>
      <w:proofErr w:type="spellEnd"/>
      <w:r w:rsidRPr="001D3AA7">
        <w:t xml:space="preserve"> mišić u dozi od 25 mg do 150 mg na osnovu individualne </w:t>
      </w:r>
      <w:proofErr w:type="spellStart"/>
      <w:r w:rsidRPr="001D3AA7">
        <w:t>podnošljivosti</w:t>
      </w:r>
      <w:proofErr w:type="spellEnd"/>
      <w:r w:rsidRPr="001D3AA7">
        <w:t xml:space="preserve"> i/ili efikasnosti</w:t>
      </w:r>
      <w:r w:rsidR="005915E0" w:rsidRPr="001D3AA7">
        <w:t>.</w:t>
      </w:r>
    </w:p>
    <w:p w14:paraId="2D1D02EC" w14:textId="77777777" w:rsidR="00212AC1" w:rsidRPr="001D3AA7" w:rsidRDefault="002923E6">
      <w:pPr>
        <w:spacing w:after="10" w:line="252" w:lineRule="auto"/>
        <w:ind w:left="-5"/>
        <w:jc w:val="left"/>
      </w:pPr>
      <w:r w:rsidRPr="001D3AA7">
        <w:rPr>
          <w:i/>
        </w:rPr>
        <w:t>Za pacijente koji su stabilizovani sa dozom od 150 mg:</w:t>
      </w:r>
    </w:p>
    <w:p w14:paraId="4D05F5FE" w14:textId="2C44EE8D" w:rsidR="00212AC1" w:rsidRPr="001D3AA7" w:rsidRDefault="002923E6">
      <w:pPr>
        <w:numPr>
          <w:ilvl w:val="0"/>
          <w:numId w:val="3"/>
        </w:numPr>
        <w:spacing w:after="16"/>
        <w:ind w:right="94" w:hanging="542"/>
      </w:pPr>
      <w:r w:rsidRPr="001D3AA7">
        <w:t xml:space="preserve">injekcija u </w:t>
      </w:r>
      <w:proofErr w:type="spellStart"/>
      <w:r w:rsidRPr="001D3AA7">
        <w:t>deltoidni</w:t>
      </w:r>
      <w:proofErr w:type="spellEnd"/>
      <w:r w:rsidRPr="001D3AA7">
        <w:t xml:space="preserve"> mišić što pr</w:t>
      </w:r>
      <w:r w:rsidR="004C7414" w:rsidRPr="001D3AA7">
        <w:t>ij</w:t>
      </w:r>
      <w:r w:rsidRPr="001D3AA7">
        <w:t xml:space="preserve">e, u dozi od 100 mg </w:t>
      </w:r>
    </w:p>
    <w:p w14:paraId="78BAFE71" w14:textId="58463106" w:rsidR="00212AC1" w:rsidRPr="001D3AA7" w:rsidRDefault="002923E6">
      <w:pPr>
        <w:numPr>
          <w:ilvl w:val="0"/>
          <w:numId w:val="3"/>
        </w:numPr>
        <w:spacing w:after="21"/>
        <w:ind w:right="94" w:hanging="542"/>
      </w:pPr>
      <w:r w:rsidRPr="001D3AA7">
        <w:t xml:space="preserve">naredna injekcija u </w:t>
      </w:r>
      <w:proofErr w:type="spellStart"/>
      <w:r w:rsidRPr="001D3AA7">
        <w:t>deltoidni</w:t>
      </w:r>
      <w:proofErr w:type="spellEnd"/>
      <w:r w:rsidRPr="001D3AA7">
        <w:t xml:space="preserve"> mišić ned</w:t>
      </w:r>
      <w:r w:rsidR="005B1875" w:rsidRPr="001D3AA7">
        <w:t>j</w:t>
      </w:r>
      <w:r w:rsidRPr="001D3AA7">
        <w:t>elju dana kasnije (8. dan), u dozi od 100 mg</w:t>
      </w:r>
    </w:p>
    <w:p w14:paraId="38C027D7" w14:textId="6B806299" w:rsidR="00212AC1" w:rsidRPr="001D3AA7" w:rsidRDefault="002923E6">
      <w:pPr>
        <w:numPr>
          <w:ilvl w:val="0"/>
          <w:numId w:val="3"/>
        </w:numPr>
        <w:ind w:right="94" w:hanging="542"/>
      </w:pPr>
      <w:r w:rsidRPr="001D3AA7">
        <w:t>uspostavljanje normalnog ciklusa jednom m</w:t>
      </w:r>
      <w:r w:rsidR="004C7414" w:rsidRPr="001D3AA7">
        <w:t>j</w:t>
      </w:r>
      <w:r w:rsidRPr="001D3AA7">
        <w:t xml:space="preserve">esečno bilo u </w:t>
      </w:r>
      <w:proofErr w:type="spellStart"/>
      <w:r w:rsidRPr="001D3AA7">
        <w:t>deltoidni</w:t>
      </w:r>
      <w:proofErr w:type="spellEnd"/>
      <w:r w:rsidRPr="001D3AA7">
        <w:t xml:space="preserve"> ili u </w:t>
      </w:r>
      <w:proofErr w:type="spellStart"/>
      <w:r w:rsidRPr="001D3AA7">
        <w:t>glutealni</w:t>
      </w:r>
      <w:proofErr w:type="spellEnd"/>
      <w:r w:rsidRPr="001D3AA7">
        <w:t xml:space="preserve"> mišić u dozi od 25 mg do 150 mg na osnovu individualne </w:t>
      </w:r>
      <w:proofErr w:type="spellStart"/>
      <w:r w:rsidRPr="001D3AA7">
        <w:t>podnošljivosti</w:t>
      </w:r>
      <w:proofErr w:type="spellEnd"/>
      <w:r w:rsidRPr="001D3AA7">
        <w:t xml:space="preserve"> i/ili efikasnosti</w:t>
      </w:r>
      <w:r w:rsidR="00FB2BAC" w:rsidRPr="001D3AA7">
        <w:t>.</w:t>
      </w:r>
    </w:p>
    <w:p w14:paraId="3EC5476F" w14:textId="19004D9E" w:rsidR="00212AC1" w:rsidRPr="001D3AA7" w:rsidRDefault="002923E6">
      <w:pPr>
        <w:spacing w:after="10" w:line="252" w:lineRule="auto"/>
        <w:ind w:left="-5"/>
        <w:jc w:val="left"/>
      </w:pPr>
      <w:r w:rsidRPr="001D3AA7">
        <w:rPr>
          <w:i/>
        </w:rPr>
        <w:t>Propuštena m</w:t>
      </w:r>
      <w:r w:rsidR="004C7414" w:rsidRPr="001D3AA7">
        <w:rPr>
          <w:i/>
        </w:rPr>
        <w:t>j</w:t>
      </w:r>
      <w:r w:rsidRPr="001D3AA7">
        <w:rPr>
          <w:i/>
        </w:rPr>
        <w:t>esečna doza održavanja (&gt; 6 m</w:t>
      </w:r>
      <w:r w:rsidR="004C7414" w:rsidRPr="001D3AA7">
        <w:rPr>
          <w:i/>
        </w:rPr>
        <w:t>j</w:t>
      </w:r>
      <w:r w:rsidRPr="001D3AA7">
        <w:rPr>
          <w:i/>
        </w:rPr>
        <w:t>eseci):</w:t>
      </w:r>
    </w:p>
    <w:p w14:paraId="31524F7B" w14:textId="44D2E0A9" w:rsidR="00212AC1" w:rsidRPr="001D3AA7" w:rsidRDefault="002923E6">
      <w:pPr>
        <w:ind w:left="-5" w:right="94"/>
      </w:pPr>
      <w:r w:rsidRPr="001D3AA7">
        <w:t>Ako je prošlo više od 6 m</w:t>
      </w:r>
      <w:r w:rsidR="004C7414" w:rsidRPr="001D3AA7">
        <w:t>j</w:t>
      </w:r>
      <w:r w:rsidRPr="001D3AA7">
        <w:t>eseci od posl</w:t>
      </w:r>
      <w:r w:rsidR="004C7414" w:rsidRPr="001D3AA7">
        <w:t>j</w:t>
      </w:r>
      <w:r w:rsidRPr="001D3AA7">
        <w:t xml:space="preserve">ednje injekcije </w:t>
      </w:r>
      <w:r w:rsidR="007F191B" w:rsidRPr="001D3AA7">
        <w:t>lijek</w:t>
      </w:r>
      <w:r w:rsidRPr="001D3AA7">
        <w:t xml:space="preserve">a </w:t>
      </w:r>
      <w:proofErr w:type="spellStart"/>
      <w:r w:rsidR="004C7414" w:rsidRPr="001D3AA7">
        <w:t>paliperidon</w:t>
      </w:r>
      <w:proofErr w:type="spellEnd"/>
      <w:r w:rsidR="004C7414" w:rsidRPr="001D3AA7">
        <w:t>, suspenzija za injekciju sa produženim oslobađanjem</w:t>
      </w:r>
      <w:r w:rsidRPr="001D3AA7">
        <w:t xml:space="preserve">, doziranje treba započeti kako je gore opisano za inicijalno uvođenje </w:t>
      </w:r>
      <w:r w:rsidR="007F191B" w:rsidRPr="001D3AA7">
        <w:t>lijek</w:t>
      </w:r>
      <w:r w:rsidRPr="001D3AA7">
        <w:t xml:space="preserve">a </w:t>
      </w:r>
      <w:proofErr w:type="spellStart"/>
      <w:r w:rsidR="004C7414" w:rsidRPr="001D3AA7">
        <w:t>paliperidon</w:t>
      </w:r>
      <w:proofErr w:type="spellEnd"/>
      <w:r w:rsidR="004C7414" w:rsidRPr="001D3AA7">
        <w:t>, suspenzija za injekciju sa produženim oslobađanjem</w:t>
      </w:r>
      <w:r w:rsidRPr="001D3AA7">
        <w:t>.</w:t>
      </w:r>
    </w:p>
    <w:p w14:paraId="3DBFF993" w14:textId="77777777" w:rsidR="00212AC1" w:rsidRPr="001D3AA7" w:rsidRDefault="002923E6">
      <w:pPr>
        <w:pStyle w:val="Heading2"/>
        <w:spacing w:after="237"/>
        <w:ind w:left="-5"/>
        <w:rPr>
          <w:u w:val="none"/>
          <w:lang w:val="sr-Latn-BA"/>
        </w:rPr>
      </w:pPr>
      <w:r w:rsidRPr="001D3AA7">
        <w:rPr>
          <w:lang w:val="sr-Latn-BA"/>
        </w:rPr>
        <w:t>Posebne populacije</w:t>
      </w:r>
    </w:p>
    <w:p w14:paraId="08D658B8" w14:textId="1BAA7D3A" w:rsidR="00212AC1" w:rsidRPr="001D3AA7" w:rsidRDefault="009E6563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t>Pacijenti starije životne dobi</w:t>
      </w:r>
    </w:p>
    <w:p w14:paraId="221635EE" w14:textId="6D6EED01" w:rsidR="00212AC1" w:rsidRPr="001D3AA7" w:rsidRDefault="002923E6">
      <w:pPr>
        <w:spacing w:after="269"/>
        <w:ind w:left="-5" w:right="94"/>
      </w:pPr>
      <w:r w:rsidRPr="001D3AA7">
        <w:t>Efikasnost i bezb</w:t>
      </w:r>
      <w:r w:rsidR="004C7414" w:rsidRPr="001D3AA7">
        <w:t>j</w:t>
      </w:r>
      <w:r w:rsidRPr="001D3AA7">
        <w:t>ednost ni</w:t>
      </w:r>
      <w:r w:rsidR="00097CEC" w:rsidRPr="001D3AA7">
        <w:t>je</w:t>
      </w:r>
      <w:r w:rsidRPr="001D3AA7">
        <w:t>su utvrđen</w:t>
      </w:r>
      <w:r w:rsidR="0001765A" w:rsidRPr="001D3AA7">
        <w:t>e</w:t>
      </w:r>
      <w:r w:rsidRPr="001D3AA7">
        <w:t xml:space="preserve"> kod pacijenata </w:t>
      </w:r>
      <w:r w:rsidR="00811050" w:rsidRPr="001D3AA7">
        <w:t>starijih od 65 godina.</w:t>
      </w:r>
    </w:p>
    <w:p w14:paraId="491FAFF2" w14:textId="4D12A761" w:rsidR="00212AC1" w:rsidRPr="001D3AA7" w:rsidRDefault="002923E6">
      <w:pPr>
        <w:ind w:left="-5" w:right="94"/>
      </w:pPr>
      <w:r w:rsidRPr="001D3AA7">
        <w:t xml:space="preserve">Generalno, preporučene doze </w:t>
      </w:r>
      <w:r w:rsidR="007F191B" w:rsidRPr="001D3AA7">
        <w:t>lijek</w:t>
      </w:r>
      <w:r w:rsidRPr="001D3AA7">
        <w:t xml:space="preserve">a </w:t>
      </w:r>
      <w:proofErr w:type="spellStart"/>
      <w:r w:rsidR="00CD1411" w:rsidRPr="001D3AA7">
        <w:t>paliperidon</w:t>
      </w:r>
      <w:proofErr w:type="spellEnd"/>
      <w:r w:rsidR="00CD1411" w:rsidRPr="001D3AA7">
        <w:t>, suspenzija za injekciju sa produženim oslobađanjem</w:t>
      </w:r>
      <w:r w:rsidRPr="001D3AA7">
        <w:t xml:space="preserve"> za pacijente</w:t>
      </w:r>
      <w:r w:rsidR="009E6563" w:rsidRPr="001D3AA7">
        <w:t xml:space="preserve"> starije životne dobi</w:t>
      </w:r>
      <w:r w:rsidRPr="001D3AA7">
        <w:t xml:space="preserve"> sa normalnom funkcijom bubrega su iste kao i za mlađe odrasle pacijente sa normalnom funkcijom bubrega.  Međutim, budući da pacijenti</w:t>
      </w:r>
      <w:r w:rsidR="009E6563" w:rsidRPr="001D3AA7">
        <w:t xml:space="preserve"> starije životne dobi</w:t>
      </w:r>
      <w:r w:rsidRPr="001D3AA7">
        <w:t xml:space="preserve"> mogu da imaju oslabljenu funkciju bubrega, može biti neophodno p</w:t>
      </w:r>
      <w:r w:rsidR="0087044C" w:rsidRPr="001D3AA7">
        <w:t>rilagođavanje</w:t>
      </w:r>
      <w:r w:rsidRPr="001D3AA7">
        <w:t xml:space="preserve"> doze (</w:t>
      </w:r>
      <w:r w:rsidR="009F1204" w:rsidRPr="001D3AA7">
        <w:t xml:space="preserve">pogledati dio </w:t>
      </w:r>
      <w:r w:rsidRPr="001D3AA7">
        <w:rPr>
          <w:i/>
        </w:rPr>
        <w:t xml:space="preserve">Oštećenje funkcije bubrega </w:t>
      </w:r>
      <w:r w:rsidRPr="001D3AA7">
        <w:t>koji sl</w:t>
      </w:r>
      <w:r w:rsidR="00CD1411" w:rsidRPr="001D3AA7">
        <w:t>ij</w:t>
      </w:r>
      <w:r w:rsidRPr="001D3AA7">
        <w:t>edi, za preporuke o doziranju kod pacijenata sa oštećenjem bubrega).</w:t>
      </w:r>
    </w:p>
    <w:p w14:paraId="5FADB180" w14:textId="77777777" w:rsidR="00212AC1" w:rsidRPr="001D3AA7" w:rsidRDefault="002923E6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t>Oštećenje funkcije bubrega</w:t>
      </w:r>
    </w:p>
    <w:p w14:paraId="257F6C7E" w14:textId="61DCDEE5" w:rsidR="00212AC1" w:rsidRPr="001D3AA7" w:rsidRDefault="007F191B">
      <w:pPr>
        <w:spacing w:after="270"/>
        <w:ind w:left="-5" w:right="94"/>
      </w:pPr>
      <w:r w:rsidRPr="001D3AA7">
        <w:t>Lijek</w:t>
      </w:r>
      <w:r w:rsidR="002923E6" w:rsidRPr="001D3AA7">
        <w:t xml:space="preserve"> </w:t>
      </w:r>
      <w:proofErr w:type="spellStart"/>
      <w:r w:rsidR="00DD28BB" w:rsidRPr="001D3AA7">
        <w:t>Lescit</w:t>
      </w:r>
      <w:proofErr w:type="spellEnd"/>
      <w:r w:rsidR="00CD1411" w:rsidRPr="001D3AA7">
        <w:t>, suspenzija za injekciju sa produženim oslobađanjem</w:t>
      </w:r>
      <w:r w:rsidR="002923E6" w:rsidRPr="001D3AA7">
        <w:t xml:space="preserve"> nije sistematski ispitivan kod pacijenata sa oštećenjem funkcije bubrega (</w:t>
      </w:r>
      <w:r w:rsidR="009F1204" w:rsidRPr="001D3AA7">
        <w:t xml:space="preserve">pogledati dio </w:t>
      </w:r>
      <w:r w:rsidR="002923E6" w:rsidRPr="001D3AA7">
        <w:t>5.2). Kod pacijenata sa blagim oštećenjem bubrežne funkcije (</w:t>
      </w:r>
      <w:proofErr w:type="spellStart"/>
      <w:r w:rsidR="002923E6" w:rsidRPr="001D3AA7">
        <w:t>klirens</w:t>
      </w:r>
      <w:proofErr w:type="spellEnd"/>
      <w:r w:rsidR="002923E6" w:rsidRPr="001D3AA7">
        <w:t xml:space="preserve"> </w:t>
      </w:r>
      <w:proofErr w:type="spellStart"/>
      <w:r w:rsidR="002923E6" w:rsidRPr="001D3AA7">
        <w:t>kreatinina</w:t>
      </w:r>
      <w:proofErr w:type="spellEnd"/>
      <w:r w:rsidR="002923E6" w:rsidRPr="001D3AA7">
        <w:t xml:space="preserve"> ≥50 do &lt;80 m</w:t>
      </w:r>
      <w:r w:rsidR="00240BC3" w:rsidRPr="001D3AA7">
        <w:t>l</w:t>
      </w:r>
      <w:r w:rsidR="002923E6" w:rsidRPr="001D3AA7">
        <w:t>/min), preporučuje se započeti l</w:t>
      </w:r>
      <w:r w:rsidR="00CD1411" w:rsidRPr="001D3AA7">
        <w:t>ij</w:t>
      </w:r>
      <w:r w:rsidR="002923E6" w:rsidRPr="001D3AA7">
        <w:t xml:space="preserve">ečenje </w:t>
      </w:r>
      <w:r w:rsidRPr="001D3AA7">
        <w:t>lijek</w:t>
      </w:r>
      <w:r w:rsidR="002923E6" w:rsidRPr="001D3AA7">
        <w:t xml:space="preserve">om </w:t>
      </w:r>
      <w:proofErr w:type="spellStart"/>
      <w:r w:rsidR="004A3F9B" w:rsidRPr="001D3AA7">
        <w:t>Lescit</w:t>
      </w:r>
      <w:proofErr w:type="spellEnd"/>
      <w:r w:rsidR="00CD1411" w:rsidRPr="001D3AA7">
        <w:t>, suspenzija za injekciju sa produženim oslobađanjem</w:t>
      </w:r>
      <w:r w:rsidR="002923E6" w:rsidRPr="001D3AA7">
        <w:t xml:space="preserve"> dozom od 100 mg prvog dana terapije, a zatim u dozi od 75 mg ned</w:t>
      </w:r>
      <w:r w:rsidR="00240BC3" w:rsidRPr="001D3AA7">
        <w:t>j</w:t>
      </w:r>
      <w:r w:rsidR="002923E6" w:rsidRPr="001D3AA7">
        <w:t>elju dana kasnije. Ob</w:t>
      </w:r>
      <w:r w:rsidR="00097CEC" w:rsidRPr="001D3AA7">
        <w:t>ij</w:t>
      </w:r>
      <w:r w:rsidR="002923E6" w:rsidRPr="001D3AA7">
        <w:t>e doze se prim</w:t>
      </w:r>
      <w:r w:rsidR="00DF63A1" w:rsidRPr="001D3AA7">
        <w:t>j</w:t>
      </w:r>
      <w:r w:rsidR="002923E6" w:rsidRPr="001D3AA7">
        <w:t xml:space="preserve">enjuju u </w:t>
      </w:r>
      <w:proofErr w:type="spellStart"/>
      <w:r w:rsidR="002923E6" w:rsidRPr="001D3AA7">
        <w:t>deltoidni</w:t>
      </w:r>
      <w:proofErr w:type="spellEnd"/>
      <w:r w:rsidR="002923E6" w:rsidRPr="001D3AA7">
        <w:t xml:space="preserve"> mišić. Preporučena doza za održavanje jednom m</w:t>
      </w:r>
      <w:r w:rsidR="00DF63A1" w:rsidRPr="001D3AA7">
        <w:t>j</w:t>
      </w:r>
      <w:r w:rsidR="002923E6" w:rsidRPr="001D3AA7">
        <w:t xml:space="preserve">esečno je 50 mg, sa rasponom od 25 mg do 100 mg, zavisno od individualne </w:t>
      </w:r>
      <w:proofErr w:type="spellStart"/>
      <w:r w:rsidR="002923E6" w:rsidRPr="001D3AA7">
        <w:t>podnošljivosti</w:t>
      </w:r>
      <w:proofErr w:type="spellEnd"/>
      <w:r w:rsidR="002923E6" w:rsidRPr="001D3AA7">
        <w:t xml:space="preserve"> i/ili efikasnosti.</w:t>
      </w:r>
    </w:p>
    <w:p w14:paraId="2471F451" w14:textId="27D42DE4" w:rsidR="00212AC1" w:rsidRPr="001D3AA7" w:rsidRDefault="007F191B">
      <w:pPr>
        <w:spacing w:after="274"/>
        <w:ind w:left="-5" w:right="94"/>
      </w:pPr>
      <w:r w:rsidRPr="001D3AA7">
        <w:t>Lijek</w:t>
      </w:r>
      <w:r w:rsidR="002923E6" w:rsidRPr="001D3AA7">
        <w:t xml:space="preserve"> </w:t>
      </w:r>
      <w:proofErr w:type="spellStart"/>
      <w:r w:rsidR="00FD72C0" w:rsidRPr="001D3AA7">
        <w:t>Lescit</w:t>
      </w:r>
      <w:proofErr w:type="spellEnd"/>
      <w:r w:rsidR="00DF63A1" w:rsidRPr="001D3AA7">
        <w:t>, suspenzija za injekciju sa produženim oslobađanjem</w:t>
      </w:r>
      <w:r w:rsidR="002923E6" w:rsidRPr="001D3AA7">
        <w:t xml:space="preserve"> se ne preporučuje kod pacijenata sa um</w:t>
      </w:r>
      <w:r w:rsidR="00DF63A1" w:rsidRPr="001D3AA7">
        <w:t>j</w:t>
      </w:r>
      <w:r w:rsidR="002923E6" w:rsidRPr="001D3AA7">
        <w:t>erenim ili teškim oštećenjem bubrežne funkcije (</w:t>
      </w:r>
      <w:proofErr w:type="spellStart"/>
      <w:r w:rsidR="002923E6" w:rsidRPr="001D3AA7">
        <w:t>klirens</w:t>
      </w:r>
      <w:proofErr w:type="spellEnd"/>
      <w:r w:rsidR="002923E6" w:rsidRPr="001D3AA7">
        <w:t xml:space="preserve"> </w:t>
      </w:r>
      <w:proofErr w:type="spellStart"/>
      <w:r w:rsidR="002923E6" w:rsidRPr="001D3AA7">
        <w:t>kreatinina</w:t>
      </w:r>
      <w:proofErr w:type="spellEnd"/>
      <w:r w:rsidR="002923E6" w:rsidRPr="001D3AA7">
        <w:t xml:space="preserve"> &lt;50 m</w:t>
      </w:r>
      <w:r w:rsidR="00240BC3" w:rsidRPr="001D3AA7">
        <w:t>l</w:t>
      </w:r>
      <w:r w:rsidR="002923E6" w:rsidRPr="001D3AA7">
        <w:t>/min) (</w:t>
      </w:r>
      <w:r w:rsidR="009F1204" w:rsidRPr="001D3AA7">
        <w:t xml:space="preserve">pogledati dio </w:t>
      </w:r>
      <w:r w:rsidR="002923E6" w:rsidRPr="001D3AA7">
        <w:t>4.4).</w:t>
      </w:r>
    </w:p>
    <w:p w14:paraId="42B69966" w14:textId="77777777" w:rsidR="00212AC1" w:rsidRPr="001D3AA7" w:rsidRDefault="002923E6">
      <w:pPr>
        <w:spacing w:after="10" w:line="252" w:lineRule="auto"/>
        <w:ind w:left="-5"/>
        <w:jc w:val="left"/>
      </w:pPr>
      <w:r w:rsidRPr="001D3AA7">
        <w:rPr>
          <w:i/>
        </w:rPr>
        <w:t>Oštećenje funkcije jetre</w:t>
      </w:r>
    </w:p>
    <w:p w14:paraId="7227ACF4" w14:textId="0E10B3E4" w:rsidR="00212AC1" w:rsidRPr="001D3AA7" w:rsidRDefault="002923E6">
      <w:pPr>
        <w:ind w:left="-5" w:right="94"/>
      </w:pPr>
      <w:r w:rsidRPr="001D3AA7">
        <w:t xml:space="preserve">Na osnovu iskustva sa oralnim </w:t>
      </w:r>
      <w:proofErr w:type="spellStart"/>
      <w:r w:rsidRPr="001D3AA7">
        <w:t>paliperidonom</w:t>
      </w:r>
      <w:proofErr w:type="spellEnd"/>
      <w:r w:rsidRPr="001D3AA7">
        <w:t>, nije potrebno p</w:t>
      </w:r>
      <w:r w:rsidR="00240BC3" w:rsidRPr="001D3AA7">
        <w:t>rilagođavanje</w:t>
      </w:r>
      <w:r w:rsidRPr="001D3AA7">
        <w:t xml:space="preserve"> doze kod pacijenata sa blagim ili um</w:t>
      </w:r>
      <w:r w:rsidR="00DF63A1" w:rsidRPr="001D3AA7">
        <w:t>j</w:t>
      </w:r>
      <w:r w:rsidRPr="001D3AA7">
        <w:t xml:space="preserve">erenim oštećenjem funkcije jetre. Budući da </w:t>
      </w:r>
      <w:proofErr w:type="spellStart"/>
      <w:r w:rsidRPr="001D3AA7">
        <w:t>paliperidon</w:t>
      </w:r>
      <w:proofErr w:type="spellEnd"/>
      <w:r w:rsidRPr="001D3AA7">
        <w:t xml:space="preserve"> nije ispitivan kod pacijenata sa teškim oštećenjem funkcije jetre, kod ovih pacijenata potreban je oprez (</w:t>
      </w:r>
      <w:r w:rsidR="009F1204" w:rsidRPr="001D3AA7">
        <w:t xml:space="preserve">pogledati dio </w:t>
      </w:r>
      <w:r w:rsidRPr="001D3AA7">
        <w:t>5.2).</w:t>
      </w:r>
    </w:p>
    <w:p w14:paraId="7722F0BE" w14:textId="77777777" w:rsidR="00212AC1" w:rsidRPr="001D3AA7" w:rsidRDefault="002923E6">
      <w:pPr>
        <w:spacing w:after="10" w:line="252" w:lineRule="auto"/>
        <w:ind w:left="-5"/>
        <w:jc w:val="left"/>
      </w:pPr>
      <w:r w:rsidRPr="001D3AA7">
        <w:rPr>
          <w:i/>
        </w:rPr>
        <w:t>Pedijatrijska populacija</w:t>
      </w:r>
    </w:p>
    <w:p w14:paraId="127A9CA4" w14:textId="6A6CB6CE" w:rsidR="00212AC1" w:rsidRPr="001D3AA7" w:rsidRDefault="002923E6">
      <w:pPr>
        <w:ind w:left="-5" w:right="94"/>
      </w:pPr>
      <w:r w:rsidRPr="001D3AA7">
        <w:t>Bezb</w:t>
      </w:r>
      <w:r w:rsidR="00DF63A1" w:rsidRPr="001D3AA7">
        <w:t>j</w:t>
      </w:r>
      <w:r w:rsidRPr="001D3AA7">
        <w:t xml:space="preserve">ednost i efikasnost </w:t>
      </w:r>
      <w:r w:rsidR="007F191B" w:rsidRPr="001D3AA7">
        <w:t>lijek</w:t>
      </w:r>
      <w:r w:rsidRPr="001D3AA7">
        <w:t xml:space="preserve">a </w:t>
      </w:r>
      <w:proofErr w:type="spellStart"/>
      <w:r w:rsidR="00D4218F" w:rsidRPr="001D3AA7">
        <w:t>Lescit</w:t>
      </w:r>
      <w:proofErr w:type="spellEnd"/>
      <w:r w:rsidR="00DF63A1" w:rsidRPr="001D3AA7">
        <w:t>, suspenzija za injekciju sa produženim oslobađanjem</w:t>
      </w:r>
      <w:r w:rsidRPr="001D3AA7">
        <w:t xml:space="preserve"> kod d</w:t>
      </w:r>
      <w:r w:rsidR="00DF63A1" w:rsidRPr="001D3AA7">
        <w:t>j</w:t>
      </w:r>
      <w:r w:rsidRPr="001D3AA7">
        <w:t>ece i adolescenata mlađih od 18 godina ni</w:t>
      </w:r>
      <w:r w:rsidR="008936ED" w:rsidRPr="001D3AA7">
        <w:t>je</w:t>
      </w:r>
      <w:r w:rsidRPr="001D3AA7">
        <w:t>su utvrđene. Nema dostupnih podataka.</w:t>
      </w:r>
    </w:p>
    <w:p w14:paraId="04D7FD8C" w14:textId="3C7F4014" w:rsidR="00212AC1" w:rsidRPr="001D3AA7" w:rsidRDefault="002923E6">
      <w:pPr>
        <w:pStyle w:val="Heading2"/>
        <w:spacing w:after="269"/>
        <w:ind w:left="-5"/>
        <w:rPr>
          <w:lang w:val="sr-Latn-BA"/>
        </w:rPr>
      </w:pPr>
      <w:r w:rsidRPr="001D3AA7">
        <w:rPr>
          <w:lang w:val="sr-Latn-BA"/>
        </w:rPr>
        <w:lastRenderedPageBreak/>
        <w:t>Način prim</w:t>
      </w:r>
      <w:r w:rsidR="00DF63A1" w:rsidRPr="001D3AA7">
        <w:rPr>
          <w:lang w:val="sr-Latn-BA"/>
        </w:rPr>
        <w:t>j</w:t>
      </w:r>
      <w:r w:rsidRPr="001D3AA7">
        <w:rPr>
          <w:lang w:val="sr-Latn-BA"/>
        </w:rPr>
        <w:t>ene</w:t>
      </w:r>
    </w:p>
    <w:p w14:paraId="50194ACD" w14:textId="0F7FB811" w:rsidR="00E12810" w:rsidRPr="001D3AA7" w:rsidRDefault="007F191B" w:rsidP="00E12810">
      <w:pPr>
        <w:pStyle w:val="CommentText"/>
        <w:rPr>
          <w:sz w:val="22"/>
          <w:szCs w:val="22"/>
        </w:rPr>
      </w:pPr>
      <w:r w:rsidRPr="001D3AA7">
        <w:rPr>
          <w:sz w:val="22"/>
          <w:szCs w:val="22"/>
        </w:rPr>
        <w:t>Lijek</w:t>
      </w:r>
      <w:r w:rsidR="002923E6" w:rsidRPr="001D3AA7">
        <w:rPr>
          <w:sz w:val="22"/>
          <w:szCs w:val="22"/>
        </w:rPr>
        <w:t xml:space="preserve"> </w:t>
      </w:r>
      <w:proofErr w:type="spellStart"/>
      <w:r w:rsidR="002D648C" w:rsidRPr="001D3AA7">
        <w:rPr>
          <w:sz w:val="22"/>
          <w:szCs w:val="22"/>
        </w:rPr>
        <w:t>Lescit</w:t>
      </w:r>
      <w:proofErr w:type="spellEnd"/>
      <w:r w:rsidR="00DF63A1" w:rsidRPr="001D3AA7">
        <w:rPr>
          <w:sz w:val="22"/>
          <w:szCs w:val="22"/>
        </w:rPr>
        <w:t>, suspenzija za injekciju sa produženim oslobađanjem</w:t>
      </w:r>
      <w:r w:rsidR="002923E6" w:rsidRPr="001D3AA7">
        <w:rPr>
          <w:sz w:val="22"/>
          <w:szCs w:val="22"/>
        </w:rPr>
        <w:t xml:space="preserve"> je nam</w:t>
      </w:r>
      <w:r w:rsidR="00DF63A1" w:rsidRPr="001D3AA7">
        <w:rPr>
          <w:sz w:val="22"/>
          <w:szCs w:val="22"/>
        </w:rPr>
        <w:t>ij</w:t>
      </w:r>
      <w:r w:rsidR="002923E6" w:rsidRPr="001D3AA7">
        <w:rPr>
          <w:sz w:val="22"/>
          <w:szCs w:val="22"/>
        </w:rPr>
        <w:t>enjen isključivo za intramuskularnu prim</w:t>
      </w:r>
      <w:r w:rsidR="00DF63A1" w:rsidRPr="001D3AA7">
        <w:rPr>
          <w:sz w:val="22"/>
          <w:szCs w:val="22"/>
        </w:rPr>
        <w:t>j</w:t>
      </w:r>
      <w:r w:rsidR="002923E6" w:rsidRPr="001D3AA7">
        <w:rPr>
          <w:sz w:val="22"/>
          <w:szCs w:val="22"/>
        </w:rPr>
        <w:t>enu. Ne sm</w:t>
      </w:r>
      <w:r w:rsidR="00DF63A1" w:rsidRPr="001D3AA7">
        <w:rPr>
          <w:sz w:val="22"/>
          <w:szCs w:val="22"/>
        </w:rPr>
        <w:t>ij</w:t>
      </w:r>
      <w:r w:rsidR="002923E6" w:rsidRPr="001D3AA7">
        <w:rPr>
          <w:sz w:val="22"/>
          <w:szCs w:val="22"/>
        </w:rPr>
        <w:t>e se prim</w:t>
      </w:r>
      <w:r w:rsidR="00DF63A1" w:rsidRPr="001D3AA7">
        <w:rPr>
          <w:sz w:val="22"/>
          <w:szCs w:val="22"/>
        </w:rPr>
        <w:t>j</w:t>
      </w:r>
      <w:r w:rsidR="002923E6" w:rsidRPr="001D3AA7">
        <w:rPr>
          <w:sz w:val="22"/>
          <w:szCs w:val="22"/>
        </w:rPr>
        <w:t xml:space="preserve">enjivati nijednim drugim putem. Treba ga ubrizgavati polako, duboko u </w:t>
      </w:r>
      <w:proofErr w:type="spellStart"/>
      <w:r w:rsidR="002923E6" w:rsidRPr="001D3AA7">
        <w:rPr>
          <w:sz w:val="22"/>
          <w:szCs w:val="22"/>
        </w:rPr>
        <w:t>deltoidni</w:t>
      </w:r>
      <w:proofErr w:type="spellEnd"/>
      <w:r w:rsidR="002923E6" w:rsidRPr="001D3AA7">
        <w:rPr>
          <w:sz w:val="22"/>
          <w:szCs w:val="22"/>
        </w:rPr>
        <w:t xml:space="preserve"> ili </w:t>
      </w:r>
      <w:proofErr w:type="spellStart"/>
      <w:r w:rsidR="002923E6" w:rsidRPr="001D3AA7">
        <w:rPr>
          <w:sz w:val="22"/>
          <w:szCs w:val="22"/>
        </w:rPr>
        <w:t>glutealni</w:t>
      </w:r>
      <w:proofErr w:type="spellEnd"/>
      <w:r w:rsidR="002923E6" w:rsidRPr="001D3AA7">
        <w:rPr>
          <w:sz w:val="22"/>
          <w:szCs w:val="22"/>
        </w:rPr>
        <w:t xml:space="preserve"> mišić.</w:t>
      </w:r>
      <w:r w:rsidR="00B8371B" w:rsidRPr="001D3AA7">
        <w:rPr>
          <w:sz w:val="22"/>
          <w:szCs w:val="22"/>
        </w:rPr>
        <w:t xml:space="preserve"> </w:t>
      </w:r>
      <w:r w:rsidR="00E12810" w:rsidRPr="001D3AA7">
        <w:rPr>
          <w:sz w:val="22"/>
          <w:szCs w:val="22"/>
        </w:rPr>
        <w:t>Za primjenu injekcije zadužen je zdravstveni radnik.</w:t>
      </w:r>
    </w:p>
    <w:p w14:paraId="6D269FA6" w14:textId="75FF3D57" w:rsidR="00212AC1" w:rsidRPr="001D3AA7" w:rsidRDefault="002923E6">
      <w:pPr>
        <w:spacing w:after="266"/>
        <w:ind w:left="-5" w:right="94"/>
      </w:pPr>
      <w:r w:rsidRPr="001D3AA7">
        <w:t>Uv</w:t>
      </w:r>
      <w:r w:rsidR="00DF63A1" w:rsidRPr="001D3AA7">
        <w:t>ij</w:t>
      </w:r>
      <w:r w:rsidRPr="001D3AA7">
        <w:t>ek treba c</w:t>
      </w:r>
      <w:r w:rsidR="00DF63A1" w:rsidRPr="001D3AA7">
        <w:t>ij</w:t>
      </w:r>
      <w:r w:rsidRPr="001D3AA7">
        <w:t>elu dozu dati u vidu jedne injekcije. Doza se ne sm</w:t>
      </w:r>
      <w:r w:rsidR="00DF63A1" w:rsidRPr="001D3AA7">
        <w:t>ij</w:t>
      </w:r>
      <w:r w:rsidRPr="001D3AA7">
        <w:t>e davati pod</w:t>
      </w:r>
      <w:r w:rsidR="00240BC3" w:rsidRPr="001D3AA7">
        <w:t>i</w:t>
      </w:r>
      <w:r w:rsidR="00DF63A1" w:rsidRPr="001D3AA7">
        <w:t>j</w:t>
      </w:r>
      <w:r w:rsidRPr="001D3AA7">
        <w:t xml:space="preserve">eljena na više injekcija. </w:t>
      </w:r>
    </w:p>
    <w:p w14:paraId="7DC7A18E" w14:textId="727A3226" w:rsidR="00212AC1" w:rsidRPr="001D3AA7" w:rsidRDefault="002923E6">
      <w:pPr>
        <w:ind w:left="-5" w:right="94"/>
      </w:pPr>
      <w:r w:rsidRPr="001D3AA7">
        <w:t>Inicijalne doze koje se daju prvog i osmog dana se moraju prim</w:t>
      </w:r>
      <w:r w:rsidR="00DF63A1" w:rsidRPr="001D3AA7">
        <w:t>j</w:t>
      </w:r>
      <w:r w:rsidRPr="001D3AA7">
        <w:t xml:space="preserve">enjivati u </w:t>
      </w:r>
      <w:proofErr w:type="spellStart"/>
      <w:r w:rsidRPr="001D3AA7">
        <w:t>deltoidni</w:t>
      </w:r>
      <w:proofErr w:type="spellEnd"/>
      <w:r w:rsidRPr="001D3AA7">
        <w:t xml:space="preserve"> mišić da bi se brzo postigle terapijske koncentracije </w:t>
      </w:r>
      <w:r w:rsidR="007F191B" w:rsidRPr="001D3AA7">
        <w:t>lijek</w:t>
      </w:r>
      <w:r w:rsidRPr="001D3AA7">
        <w:t>a (</w:t>
      </w:r>
      <w:r w:rsidR="009F1204" w:rsidRPr="001D3AA7">
        <w:t xml:space="preserve">pogledati dio </w:t>
      </w:r>
      <w:r w:rsidRPr="001D3AA7">
        <w:t>5.2). Posl</w:t>
      </w:r>
      <w:r w:rsidR="00DF63A1" w:rsidRPr="001D3AA7">
        <w:t>ij</w:t>
      </w:r>
      <w:r w:rsidRPr="001D3AA7">
        <w:t>e druge početne doze, m</w:t>
      </w:r>
      <w:r w:rsidR="00DF63A1" w:rsidRPr="001D3AA7">
        <w:t>j</w:t>
      </w:r>
      <w:r w:rsidRPr="001D3AA7">
        <w:t>esečne doze održavanja se mogu prim</w:t>
      </w:r>
      <w:r w:rsidR="00DF63A1" w:rsidRPr="001D3AA7">
        <w:t>j</w:t>
      </w:r>
      <w:r w:rsidRPr="001D3AA7">
        <w:t xml:space="preserve">enjivati ili u </w:t>
      </w:r>
      <w:proofErr w:type="spellStart"/>
      <w:r w:rsidRPr="001D3AA7">
        <w:t>deltoidni</w:t>
      </w:r>
      <w:proofErr w:type="spellEnd"/>
      <w:r w:rsidRPr="001D3AA7">
        <w:t xml:space="preserve"> ili u </w:t>
      </w:r>
      <w:proofErr w:type="spellStart"/>
      <w:r w:rsidRPr="001D3AA7">
        <w:t>glutealni</w:t>
      </w:r>
      <w:proofErr w:type="spellEnd"/>
      <w:r w:rsidRPr="001D3AA7">
        <w:t xml:space="preserve"> mišić. U slučaju bola ili teškog podnošenja, nelagodnosti na m</w:t>
      </w:r>
      <w:r w:rsidR="00DF63A1" w:rsidRPr="001D3AA7">
        <w:t>j</w:t>
      </w:r>
      <w:r w:rsidRPr="001D3AA7">
        <w:t>estu prim</w:t>
      </w:r>
      <w:r w:rsidR="00DF63A1" w:rsidRPr="001D3AA7">
        <w:t>j</w:t>
      </w:r>
      <w:r w:rsidRPr="001D3AA7">
        <w:t>ene, treba razmotriti prom</w:t>
      </w:r>
      <w:r w:rsidR="00DF63A1" w:rsidRPr="001D3AA7">
        <w:t>j</w:t>
      </w:r>
      <w:r w:rsidRPr="001D3AA7">
        <w:t>enu m</w:t>
      </w:r>
      <w:r w:rsidR="00DF63A1" w:rsidRPr="001D3AA7">
        <w:t>j</w:t>
      </w:r>
      <w:r w:rsidRPr="001D3AA7">
        <w:t>esta prim</w:t>
      </w:r>
      <w:r w:rsidR="00DF63A1" w:rsidRPr="001D3AA7">
        <w:t>j</w:t>
      </w:r>
      <w:r w:rsidRPr="001D3AA7">
        <w:t xml:space="preserve">ene iz </w:t>
      </w:r>
      <w:proofErr w:type="spellStart"/>
      <w:r w:rsidRPr="001D3AA7">
        <w:t>glutealnog</w:t>
      </w:r>
      <w:proofErr w:type="spellEnd"/>
      <w:r w:rsidRPr="001D3AA7">
        <w:t xml:space="preserve"> u </w:t>
      </w:r>
      <w:proofErr w:type="spellStart"/>
      <w:r w:rsidRPr="001D3AA7">
        <w:t>deltoidni</w:t>
      </w:r>
      <w:proofErr w:type="spellEnd"/>
      <w:r w:rsidRPr="001D3AA7">
        <w:t xml:space="preserve"> mišić (i obrnuto) (</w:t>
      </w:r>
      <w:r w:rsidR="009F1204" w:rsidRPr="001D3AA7">
        <w:t xml:space="preserve">pogledati dio </w:t>
      </w:r>
      <w:r w:rsidRPr="001D3AA7">
        <w:t>4.8). Takođe se preporučuje prim</w:t>
      </w:r>
      <w:r w:rsidR="00DF63A1" w:rsidRPr="001D3AA7">
        <w:t>j</w:t>
      </w:r>
      <w:r w:rsidRPr="001D3AA7">
        <w:t xml:space="preserve">enjivati </w:t>
      </w:r>
      <w:r w:rsidR="007F191B" w:rsidRPr="001D3AA7">
        <w:t>lijek</w:t>
      </w:r>
      <w:r w:rsidRPr="001D3AA7">
        <w:t xml:space="preserve"> naizm</w:t>
      </w:r>
      <w:r w:rsidR="00931CDB" w:rsidRPr="001D3AA7">
        <w:t>j</w:t>
      </w:r>
      <w:r w:rsidRPr="001D3AA7">
        <w:t>enično u l</w:t>
      </w:r>
      <w:r w:rsidR="00931CDB" w:rsidRPr="001D3AA7">
        <w:t>ij</w:t>
      </w:r>
      <w:r w:rsidRPr="001D3AA7">
        <w:t>evu i desnu stranu (vid</w:t>
      </w:r>
      <w:r w:rsidR="00DF63A1" w:rsidRPr="001D3AA7">
        <w:t>j</w:t>
      </w:r>
      <w:r w:rsidRPr="001D3AA7">
        <w:t>eti u nastavku).</w:t>
      </w:r>
    </w:p>
    <w:p w14:paraId="6E8DC755" w14:textId="2003C330" w:rsidR="00212AC1" w:rsidRPr="001D3AA7" w:rsidRDefault="002923E6">
      <w:pPr>
        <w:ind w:left="-5" w:right="94"/>
      </w:pPr>
      <w:r w:rsidRPr="001D3AA7">
        <w:t xml:space="preserve">Za uputstvo za upotrebu i rukovanje </w:t>
      </w:r>
      <w:r w:rsidR="007F191B" w:rsidRPr="001D3AA7">
        <w:t>lijek</w:t>
      </w:r>
      <w:r w:rsidRPr="001D3AA7">
        <w:t xml:space="preserve">om </w:t>
      </w:r>
      <w:proofErr w:type="spellStart"/>
      <w:r w:rsidR="002D648C" w:rsidRPr="001D3AA7">
        <w:t>Lescit</w:t>
      </w:r>
      <w:proofErr w:type="spellEnd"/>
      <w:r w:rsidR="00DF63A1" w:rsidRPr="001D3AA7">
        <w:t>, suspenzija za injekciju sa produženim oslobađanjem</w:t>
      </w:r>
      <w:r w:rsidRPr="001D3AA7">
        <w:t>, vid</w:t>
      </w:r>
      <w:r w:rsidR="00DF63A1" w:rsidRPr="001D3AA7">
        <w:t>j</w:t>
      </w:r>
      <w:r w:rsidRPr="001D3AA7">
        <w:t xml:space="preserve">eti Uputstvo za </w:t>
      </w:r>
      <w:r w:rsidR="007F191B" w:rsidRPr="001D3AA7">
        <w:t>lijek</w:t>
      </w:r>
      <w:r w:rsidRPr="001D3AA7">
        <w:t xml:space="preserve"> u pakovanju (informacije nam</w:t>
      </w:r>
      <w:r w:rsidR="00DF63A1" w:rsidRPr="001D3AA7">
        <w:t>ij</w:t>
      </w:r>
      <w:r w:rsidRPr="001D3AA7">
        <w:t>enjene zdravstvenim radnicima).</w:t>
      </w:r>
    </w:p>
    <w:p w14:paraId="502506BB" w14:textId="7C65EE3E" w:rsidR="00212AC1" w:rsidRPr="001D3AA7" w:rsidRDefault="002923E6">
      <w:pPr>
        <w:spacing w:after="10" w:line="252" w:lineRule="auto"/>
        <w:ind w:left="-5"/>
        <w:jc w:val="left"/>
      </w:pPr>
      <w:r w:rsidRPr="001D3AA7">
        <w:rPr>
          <w:i/>
        </w:rPr>
        <w:t>Prim</w:t>
      </w:r>
      <w:r w:rsidR="00DF63A1" w:rsidRPr="001D3AA7">
        <w:rPr>
          <w:i/>
        </w:rPr>
        <w:t>j</w:t>
      </w:r>
      <w:r w:rsidRPr="001D3AA7">
        <w:rPr>
          <w:i/>
        </w:rPr>
        <w:t xml:space="preserve">ena u </w:t>
      </w:r>
      <w:proofErr w:type="spellStart"/>
      <w:r w:rsidRPr="001D3AA7">
        <w:rPr>
          <w:i/>
        </w:rPr>
        <w:t>deltoidni</w:t>
      </w:r>
      <w:proofErr w:type="spellEnd"/>
      <w:r w:rsidRPr="001D3AA7">
        <w:rPr>
          <w:i/>
        </w:rPr>
        <w:t xml:space="preserve"> mišić</w:t>
      </w:r>
    </w:p>
    <w:p w14:paraId="378021B4" w14:textId="7A2E1605" w:rsidR="00212AC1" w:rsidRPr="001D3AA7" w:rsidRDefault="002923E6">
      <w:pPr>
        <w:ind w:left="-5" w:right="94"/>
      </w:pPr>
      <w:r w:rsidRPr="001D3AA7">
        <w:t>Preporučena veličina igle za prim</w:t>
      </w:r>
      <w:r w:rsidR="00DF63A1" w:rsidRPr="001D3AA7">
        <w:t>j</w:t>
      </w:r>
      <w:r w:rsidRPr="001D3AA7">
        <w:t xml:space="preserve">enu inicijalnih doza i doza održavanja </w:t>
      </w:r>
      <w:r w:rsidR="007F191B" w:rsidRPr="001D3AA7">
        <w:t>lijek</w:t>
      </w:r>
      <w:r w:rsidRPr="001D3AA7">
        <w:t xml:space="preserve">a </w:t>
      </w:r>
      <w:proofErr w:type="spellStart"/>
      <w:r w:rsidR="00DF63A1" w:rsidRPr="001D3AA7">
        <w:t>paliperidon</w:t>
      </w:r>
      <w:proofErr w:type="spellEnd"/>
      <w:r w:rsidR="00DF63A1" w:rsidRPr="001D3AA7">
        <w:t>, suspenzija za injekciju sa produženim oslobađanjem</w:t>
      </w:r>
      <w:r w:rsidRPr="001D3AA7">
        <w:t xml:space="preserve"> u </w:t>
      </w:r>
      <w:proofErr w:type="spellStart"/>
      <w:r w:rsidRPr="001D3AA7">
        <w:t>deltoidni</w:t>
      </w:r>
      <w:proofErr w:type="spellEnd"/>
      <w:r w:rsidRPr="001D3AA7">
        <w:t xml:space="preserve"> mišić određena je na osnovu t</w:t>
      </w:r>
      <w:r w:rsidR="00DF63A1" w:rsidRPr="001D3AA7">
        <w:t>j</w:t>
      </w:r>
      <w:r w:rsidRPr="001D3AA7">
        <w:t>elesne mase pacijenta. Za pacijente t</w:t>
      </w:r>
      <w:r w:rsidR="00DF63A1" w:rsidRPr="001D3AA7">
        <w:t>j</w:t>
      </w:r>
      <w:r w:rsidRPr="001D3AA7">
        <w:t xml:space="preserve">elesne mase ≥ 90 kg, preporučuje se igla </w:t>
      </w:r>
      <w:r w:rsidR="009E0F70" w:rsidRPr="001D3AA7">
        <w:t xml:space="preserve">dimenzija </w:t>
      </w:r>
      <w:r w:rsidRPr="001D3AA7">
        <w:t>38</w:t>
      </w:r>
      <w:r w:rsidR="002D130B" w:rsidRPr="001D3AA7">
        <w:t>.</w:t>
      </w:r>
      <w:r w:rsidRPr="001D3AA7">
        <w:t>1 mm x 0</w:t>
      </w:r>
      <w:r w:rsidR="002D130B" w:rsidRPr="001D3AA7">
        <w:t>.</w:t>
      </w:r>
      <w:r w:rsidRPr="001D3AA7">
        <w:t>72 mm</w:t>
      </w:r>
      <w:r w:rsidR="009E0F70" w:rsidRPr="001D3AA7">
        <w:t xml:space="preserve"> (1½ inča, veličin</w:t>
      </w:r>
      <w:r w:rsidR="00EE05E4" w:rsidRPr="001D3AA7">
        <w:t>a</w:t>
      </w:r>
      <w:r w:rsidR="009E0F70" w:rsidRPr="001D3AA7">
        <w:t xml:space="preserve"> 22 </w:t>
      </w:r>
      <w:proofErr w:type="spellStart"/>
      <w:r w:rsidR="009E0F70" w:rsidRPr="001D3AA7">
        <w:t>gauge</w:t>
      </w:r>
      <w:proofErr w:type="spellEnd"/>
      <w:r w:rsidR="009E0F70" w:rsidRPr="001D3AA7">
        <w:t xml:space="preserve"> (G))</w:t>
      </w:r>
      <w:r w:rsidRPr="001D3AA7">
        <w:t>. Za pacijente t</w:t>
      </w:r>
      <w:r w:rsidR="00DF63A1" w:rsidRPr="001D3AA7">
        <w:t>j</w:t>
      </w:r>
      <w:r w:rsidRPr="001D3AA7">
        <w:t xml:space="preserve">elesne mase &lt;90 kg, preporučuje se igla </w:t>
      </w:r>
      <w:r w:rsidR="00F74899" w:rsidRPr="001D3AA7">
        <w:t>dimenzija 25</w:t>
      </w:r>
      <w:r w:rsidR="002D130B" w:rsidRPr="001D3AA7">
        <w:t>.</w:t>
      </w:r>
      <w:r w:rsidR="00F74899" w:rsidRPr="001D3AA7">
        <w:t>4 mm x 0</w:t>
      </w:r>
      <w:r w:rsidR="002D130B" w:rsidRPr="001D3AA7">
        <w:t>.</w:t>
      </w:r>
      <w:r w:rsidR="00F74899" w:rsidRPr="001D3AA7">
        <w:t>64 mm (</w:t>
      </w:r>
      <w:r w:rsidRPr="001D3AA7">
        <w:t>1 inč, veličin</w:t>
      </w:r>
      <w:r w:rsidR="00EE05E4" w:rsidRPr="001D3AA7">
        <w:t>a</w:t>
      </w:r>
      <w:r w:rsidRPr="001D3AA7">
        <w:t xml:space="preserve"> 23 G). Prilikom prim</w:t>
      </w:r>
      <w:r w:rsidR="00DF63A1" w:rsidRPr="001D3AA7">
        <w:t>j</w:t>
      </w:r>
      <w:r w:rsidRPr="001D3AA7">
        <w:t xml:space="preserve">ene </w:t>
      </w:r>
      <w:r w:rsidR="007F191B" w:rsidRPr="001D3AA7">
        <w:t>lijek</w:t>
      </w:r>
      <w:r w:rsidRPr="001D3AA7">
        <w:t xml:space="preserve">a u </w:t>
      </w:r>
      <w:proofErr w:type="spellStart"/>
      <w:r w:rsidRPr="001D3AA7">
        <w:t>deltoidni</w:t>
      </w:r>
      <w:proofErr w:type="spellEnd"/>
      <w:r w:rsidRPr="001D3AA7">
        <w:t xml:space="preserve"> mišić, injekcije treba prim</w:t>
      </w:r>
      <w:r w:rsidR="00DF63A1" w:rsidRPr="001D3AA7">
        <w:t>j</w:t>
      </w:r>
      <w:r w:rsidRPr="001D3AA7">
        <w:t>enjivati naizm</w:t>
      </w:r>
      <w:r w:rsidR="00931CDB" w:rsidRPr="001D3AA7">
        <w:t>j</w:t>
      </w:r>
      <w:r w:rsidRPr="001D3AA7">
        <w:t>enično u l</w:t>
      </w:r>
      <w:r w:rsidR="00931CDB" w:rsidRPr="001D3AA7">
        <w:t>ij</w:t>
      </w:r>
      <w:r w:rsidRPr="001D3AA7">
        <w:t xml:space="preserve">evi i desni </w:t>
      </w:r>
      <w:proofErr w:type="spellStart"/>
      <w:r w:rsidRPr="001D3AA7">
        <w:t>deltoidni</w:t>
      </w:r>
      <w:proofErr w:type="spellEnd"/>
      <w:r w:rsidRPr="001D3AA7">
        <w:t xml:space="preserve"> mišić</w:t>
      </w:r>
      <w:r w:rsidR="00270A13" w:rsidRPr="001D3AA7">
        <w:t xml:space="preserve"> (vid</w:t>
      </w:r>
      <w:r w:rsidR="00DF63A1" w:rsidRPr="001D3AA7">
        <w:t>j</w:t>
      </w:r>
      <w:r w:rsidR="00270A13" w:rsidRPr="001D3AA7">
        <w:t>eti u nastavku)</w:t>
      </w:r>
      <w:r w:rsidRPr="001D3AA7">
        <w:t xml:space="preserve">.  </w:t>
      </w:r>
    </w:p>
    <w:p w14:paraId="4999D433" w14:textId="67D3A82F" w:rsidR="00212AC1" w:rsidRPr="001D3AA7" w:rsidRDefault="002923E6">
      <w:pPr>
        <w:spacing w:after="10" w:line="252" w:lineRule="auto"/>
        <w:ind w:left="-5"/>
        <w:jc w:val="left"/>
      </w:pPr>
      <w:r w:rsidRPr="001D3AA7">
        <w:rPr>
          <w:i/>
        </w:rPr>
        <w:t>Prim</w:t>
      </w:r>
      <w:r w:rsidR="00DF63A1" w:rsidRPr="001D3AA7">
        <w:rPr>
          <w:i/>
        </w:rPr>
        <w:t>j</w:t>
      </w:r>
      <w:r w:rsidRPr="001D3AA7">
        <w:rPr>
          <w:i/>
        </w:rPr>
        <w:t xml:space="preserve">ena u </w:t>
      </w:r>
      <w:proofErr w:type="spellStart"/>
      <w:r w:rsidRPr="001D3AA7">
        <w:rPr>
          <w:i/>
        </w:rPr>
        <w:t>glutealni</w:t>
      </w:r>
      <w:proofErr w:type="spellEnd"/>
      <w:r w:rsidRPr="001D3AA7">
        <w:rPr>
          <w:i/>
        </w:rPr>
        <w:t xml:space="preserve"> mišić</w:t>
      </w:r>
    </w:p>
    <w:p w14:paraId="2D6E9241" w14:textId="60F5317D" w:rsidR="00212AC1" w:rsidRDefault="002923E6" w:rsidP="001D3AA7">
      <w:pPr>
        <w:spacing w:after="0"/>
        <w:ind w:left="-5" w:right="94"/>
      </w:pPr>
      <w:r w:rsidRPr="001D3AA7">
        <w:t>Za prim</w:t>
      </w:r>
      <w:r w:rsidR="00DF63A1" w:rsidRPr="001D3AA7">
        <w:t>j</w:t>
      </w:r>
      <w:r w:rsidRPr="001D3AA7">
        <w:t xml:space="preserve">enu doza održavanja </w:t>
      </w:r>
      <w:r w:rsidR="007F191B" w:rsidRPr="001D3AA7">
        <w:t>lijek</w:t>
      </w:r>
      <w:r w:rsidRPr="001D3AA7">
        <w:t xml:space="preserve">a </w:t>
      </w:r>
      <w:proofErr w:type="spellStart"/>
      <w:r w:rsidR="001E1F1C" w:rsidRPr="001D3AA7">
        <w:t>Lescit</w:t>
      </w:r>
      <w:proofErr w:type="spellEnd"/>
      <w:r w:rsidR="00DF63A1" w:rsidRPr="001D3AA7">
        <w:t>, suspenzija za injekciju sa produženim oslobađanjem</w:t>
      </w:r>
      <w:r w:rsidRPr="001D3AA7">
        <w:t xml:space="preserve"> u </w:t>
      </w:r>
      <w:proofErr w:type="spellStart"/>
      <w:r w:rsidRPr="001D3AA7">
        <w:t>glutealni</w:t>
      </w:r>
      <w:proofErr w:type="spellEnd"/>
      <w:r w:rsidRPr="001D3AA7">
        <w:t xml:space="preserve"> mišić preporučuje se igla </w:t>
      </w:r>
      <w:r w:rsidR="00094946" w:rsidRPr="001D3AA7">
        <w:t xml:space="preserve">dimenzija </w:t>
      </w:r>
      <w:r w:rsidRPr="001D3AA7">
        <w:t>38</w:t>
      </w:r>
      <w:r w:rsidR="003503E8" w:rsidRPr="001D3AA7">
        <w:t>.</w:t>
      </w:r>
      <w:r w:rsidRPr="001D3AA7">
        <w:t>1 mm x 0</w:t>
      </w:r>
      <w:r w:rsidR="003503E8" w:rsidRPr="001D3AA7">
        <w:t>.</w:t>
      </w:r>
      <w:r w:rsidRPr="001D3AA7">
        <w:t>72 mm</w:t>
      </w:r>
      <w:r w:rsidR="00094946" w:rsidRPr="001D3AA7">
        <w:t xml:space="preserve"> (</w:t>
      </w:r>
      <w:r w:rsidR="00282779" w:rsidRPr="001D3AA7">
        <w:t>1½ inča, veličina 22 G</w:t>
      </w:r>
      <w:r w:rsidR="00094946" w:rsidRPr="001D3AA7">
        <w:t>)</w:t>
      </w:r>
      <w:r w:rsidRPr="001D3AA7">
        <w:t xml:space="preserve">. Injekciju treba </w:t>
      </w:r>
      <w:r w:rsidR="00282779" w:rsidRPr="001D3AA7">
        <w:t>prim</w:t>
      </w:r>
      <w:r w:rsidR="00DF63A1" w:rsidRPr="001D3AA7">
        <w:t>ij</w:t>
      </w:r>
      <w:r w:rsidR="00282779" w:rsidRPr="001D3AA7">
        <w:t>eniti</w:t>
      </w:r>
      <w:r w:rsidRPr="001D3AA7">
        <w:t xml:space="preserve"> u gornji spoljašnji kvadrant </w:t>
      </w:r>
      <w:proofErr w:type="spellStart"/>
      <w:r w:rsidRPr="001D3AA7">
        <w:t>glutealne</w:t>
      </w:r>
      <w:proofErr w:type="spellEnd"/>
      <w:r w:rsidRPr="001D3AA7">
        <w:t xml:space="preserve"> regije. Prilikom prim</w:t>
      </w:r>
      <w:r w:rsidR="00DF63A1" w:rsidRPr="001D3AA7">
        <w:t>j</w:t>
      </w:r>
      <w:r w:rsidRPr="001D3AA7">
        <w:t xml:space="preserve">ene </w:t>
      </w:r>
      <w:r w:rsidR="007F191B" w:rsidRPr="001D3AA7">
        <w:t>lijek</w:t>
      </w:r>
      <w:r w:rsidRPr="001D3AA7">
        <w:t xml:space="preserve">a u </w:t>
      </w:r>
      <w:proofErr w:type="spellStart"/>
      <w:r w:rsidRPr="001D3AA7">
        <w:t>glutealni</w:t>
      </w:r>
      <w:proofErr w:type="spellEnd"/>
      <w:r w:rsidRPr="001D3AA7">
        <w:t xml:space="preserve"> mišić, injekcije treba prim</w:t>
      </w:r>
      <w:r w:rsidR="00DF63A1" w:rsidRPr="001D3AA7">
        <w:t>j</w:t>
      </w:r>
      <w:r w:rsidRPr="001D3AA7">
        <w:t>enjivati naizm</w:t>
      </w:r>
      <w:r w:rsidR="00516DF5" w:rsidRPr="001D3AA7">
        <w:t>j</w:t>
      </w:r>
      <w:r w:rsidRPr="001D3AA7">
        <w:t>enično u l</w:t>
      </w:r>
      <w:r w:rsidR="00516DF5" w:rsidRPr="001D3AA7">
        <w:t>ij</w:t>
      </w:r>
      <w:r w:rsidRPr="001D3AA7">
        <w:t xml:space="preserve">evi i desni </w:t>
      </w:r>
      <w:proofErr w:type="spellStart"/>
      <w:r w:rsidRPr="001D3AA7">
        <w:t>glutealni</w:t>
      </w:r>
      <w:proofErr w:type="spellEnd"/>
      <w:r w:rsidRPr="001D3AA7">
        <w:t xml:space="preserve"> mišić.  </w:t>
      </w:r>
    </w:p>
    <w:p w14:paraId="39786001" w14:textId="77777777" w:rsidR="001D3AA7" w:rsidRPr="001D3AA7" w:rsidRDefault="001D3AA7" w:rsidP="001D3AA7">
      <w:pPr>
        <w:spacing w:after="0"/>
        <w:ind w:left="-5" w:right="94"/>
      </w:pPr>
    </w:p>
    <w:p w14:paraId="05ED8668" w14:textId="2DD5C74A" w:rsidR="00212AC1" w:rsidRDefault="002923E6" w:rsidP="001D3AA7">
      <w:pPr>
        <w:pStyle w:val="Heading3"/>
        <w:spacing w:after="0" w:line="265" w:lineRule="auto"/>
        <w:ind w:left="-5"/>
        <w:rPr>
          <w:b/>
          <w:i w:val="0"/>
          <w:u w:val="none"/>
          <w:lang w:val="sr-Latn-BA"/>
        </w:rPr>
      </w:pPr>
      <w:r w:rsidRPr="001D3AA7">
        <w:rPr>
          <w:b/>
          <w:i w:val="0"/>
          <w:u w:val="none"/>
          <w:lang w:val="sr-Latn-BA"/>
        </w:rPr>
        <w:t xml:space="preserve">4.3. </w:t>
      </w:r>
      <w:proofErr w:type="spellStart"/>
      <w:r w:rsidRPr="001D3AA7">
        <w:rPr>
          <w:b/>
          <w:i w:val="0"/>
          <w:u w:val="none"/>
          <w:lang w:val="sr-Latn-BA"/>
        </w:rPr>
        <w:t>Kontraindikacije</w:t>
      </w:r>
      <w:proofErr w:type="spellEnd"/>
    </w:p>
    <w:p w14:paraId="7D4B205F" w14:textId="77777777" w:rsidR="001D3AA7" w:rsidRPr="001D3AA7" w:rsidRDefault="001D3AA7" w:rsidP="001D3AA7">
      <w:pPr>
        <w:spacing w:after="0"/>
      </w:pPr>
    </w:p>
    <w:p w14:paraId="0449FF81" w14:textId="6136A5A5" w:rsidR="00212AC1" w:rsidRDefault="002923E6" w:rsidP="001D3AA7">
      <w:pPr>
        <w:spacing w:after="0"/>
        <w:ind w:left="-6" w:right="94" w:hanging="11"/>
      </w:pPr>
      <w:r w:rsidRPr="001D3AA7">
        <w:t>Preos</w:t>
      </w:r>
      <w:r w:rsidR="00DF63A1" w:rsidRPr="001D3AA7">
        <w:t>j</w:t>
      </w:r>
      <w:r w:rsidRPr="001D3AA7">
        <w:t xml:space="preserve">etljivost na aktivnu supstancu, na </w:t>
      </w:r>
      <w:proofErr w:type="spellStart"/>
      <w:r w:rsidRPr="001D3AA7">
        <w:t>risperidon</w:t>
      </w:r>
      <w:proofErr w:type="spellEnd"/>
      <w:r w:rsidRPr="001D3AA7">
        <w:t xml:space="preserve"> ili na bilo koju od pomoćnih supstanci navedenih u </w:t>
      </w:r>
      <w:r w:rsidR="0046362C" w:rsidRPr="001D3AA7">
        <w:t>dijelu</w:t>
      </w:r>
      <w:r w:rsidRPr="001D3AA7">
        <w:t xml:space="preserve"> 6.1.</w:t>
      </w:r>
    </w:p>
    <w:p w14:paraId="087D9040" w14:textId="77777777" w:rsidR="001D3AA7" w:rsidRPr="001D3AA7" w:rsidRDefault="001D3AA7" w:rsidP="001D3AA7">
      <w:pPr>
        <w:spacing w:after="0"/>
        <w:ind w:left="-6" w:right="94" w:hanging="11"/>
      </w:pPr>
    </w:p>
    <w:p w14:paraId="25DBA26D" w14:textId="5AC59D6D" w:rsidR="00212AC1" w:rsidRDefault="002923E6" w:rsidP="001D3AA7">
      <w:pPr>
        <w:spacing w:after="0" w:line="265" w:lineRule="auto"/>
        <w:ind w:left="-6" w:hanging="11"/>
        <w:jc w:val="left"/>
        <w:rPr>
          <w:b/>
        </w:rPr>
      </w:pPr>
      <w:r w:rsidRPr="001D3AA7">
        <w:rPr>
          <w:b/>
        </w:rPr>
        <w:t>4.4. Posebna upozorenja i m</w:t>
      </w:r>
      <w:r w:rsidR="00DF63A1" w:rsidRPr="001D3AA7">
        <w:rPr>
          <w:b/>
        </w:rPr>
        <w:t>j</w:t>
      </w:r>
      <w:r w:rsidRPr="001D3AA7">
        <w:rPr>
          <w:b/>
        </w:rPr>
        <w:t xml:space="preserve">ere opreza pri upotrebi </w:t>
      </w:r>
      <w:r w:rsidR="007F191B" w:rsidRPr="001D3AA7">
        <w:rPr>
          <w:b/>
        </w:rPr>
        <w:t>lijek</w:t>
      </w:r>
      <w:r w:rsidRPr="001D3AA7">
        <w:rPr>
          <w:b/>
        </w:rPr>
        <w:t>a</w:t>
      </w:r>
    </w:p>
    <w:p w14:paraId="6A3544A6" w14:textId="77777777" w:rsidR="001D3AA7" w:rsidRPr="001D3AA7" w:rsidRDefault="001D3AA7" w:rsidP="001D3AA7">
      <w:pPr>
        <w:spacing w:after="0" w:line="265" w:lineRule="auto"/>
        <w:ind w:left="-6" w:hanging="11"/>
        <w:jc w:val="left"/>
      </w:pPr>
    </w:p>
    <w:p w14:paraId="75F2E9AA" w14:textId="77777777" w:rsidR="00212AC1" w:rsidRPr="001D3AA7" w:rsidRDefault="002923E6" w:rsidP="001D3AA7">
      <w:pPr>
        <w:pStyle w:val="Heading2"/>
        <w:spacing w:after="0"/>
        <w:ind w:left="-6" w:hanging="11"/>
        <w:rPr>
          <w:lang w:val="sr-Latn-BA"/>
        </w:rPr>
      </w:pPr>
      <w:r w:rsidRPr="001D3AA7">
        <w:rPr>
          <w:lang w:val="sr-Latn-BA"/>
        </w:rPr>
        <w:t xml:space="preserve">Upotreba kod pacijenata u stanju akutne </w:t>
      </w:r>
      <w:proofErr w:type="spellStart"/>
      <w:r w:rsidRPr="001D3AA7">
        <w:rPr>
          <w:lang w:val="sr-Latn-BA"/>
        </w:rPr>
        <w:t>agitiranosti</w:t>
      </w:r>
      <w:proofErr w:type="spellEnd"/>
      <w:r w:rsidRPr="001D3AA7">
        <w:rPr>
          <w:lang w:val="sr-Latn-BA"/>
        </w:rPr>
        <w:t xml:space="preserve"> ili u teškom psihotičnom stanju</w:t>
      </w:r>
    </w:p>
    <w:p w14:paraId="02FB1633" w14:textId="0F350826" w:rsidR="00212AC1" w:rsidRPr="001D3AA7" w:rsidRDefault="007F191B">
      <w:pPr>
        <w:ind w:left="-5" w:right="94"/>
      </w:pPr>
      <w:r w:rsidRPr="001D3AA7">
        <w:t>Lijek</w:t>
      </w:r>
      <w:r w:rsidR="002923E6" w:rsidRPr="001D3AA7">
        <w:t xml:space="preserve"> </w:t>
      </w:r>
      <w:proofErr w:type="spellStart"/>
      <w:r w:rsidR="00A6256C" w:rsidRPr="001D3AA7">
        <w:t>Lescit</w:t>
      </w:r>
      <w:proofErr w:type="spellEnd"/>
      <w:r w:rsidR="00DF63A1" w:rsidRPr="001D3AA7">
        <w:t xml:space="preserve">, suspenzija za injekciju sa produženim oslobađanjem </w:t>
      </w:r>
      <w:r w:rsidR="002923E6" w:rsidRPr="001D3AA7">
        <w:t>se ne sm</w:t>
      </w:r>
      <w:r w:rsidR="00DF63A1" w:rsidRPr="001D3AA7">
        <w:t>ij</w:t>
      </w:r>
      <w:r w:rsidR="002923E6" w:rsidRPr="001D3AA7">
        <w:t xml:space="preserve">e koristiti za zbrinjavanje stanja akutne </w:t>
      </w:r>
      <w:proofErr w:type="spellStart"/>
      <w:r w:rsidR="002923E6" w:rsidRPr="001D3AA7">
        <w:t>agitiranosti</w:t>
      </w:r>
      <w:proofErr w:type="spellEnd"/>
      <w:r w:rsidR="002923E6" w:rsidRPr="001D3AA7">
        <w:t xml:space="preserve"> ili teških psihotičnih stanja kada je neophodna neodložna kontrola simptoma.</w:t>
      </w:r>
    </w:p>
    <w:p w14:paraId="758F4451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QT interval</w:t>
      </w:r>
    </w:p>
    <w:p w14:paraId="143CD490" w14:textId="739014DD" w:rsidR="00212AC1" w:rsidRPr="001D3AA7" w:rsidRDefault="002923E6">
      <w:pPr>
        <w:ind w:left="-5" w:right="94"/>
      </w:pPr>
      <w:r w:rsidRPr="001D3AA7">
        <w:t xml:space="preserve">Potreban je oprez kada se </w:t>
      </w:r>
      <w:proofErr w:type="spellStart"/>
      <w:r w:rsidRPr="001D3AA7">
        <w:t>paliperidon</w:t>
      </w:r>
      <w:proofErr w:type="spellEnd"/>
      <w:r w:rsidRPr="001D3AA7">
        <w:t xml:space="preserve"> propisuje pacijentima kod kojih je potvrđeno da boluju od </w:t>
      </w:r>
      <w:proofErr w:type="spellStart"/>
      <w:r w:rsidRPr="001D3AA7">
        <w:t>kardiovaskularnih</w:t>
      </w:r>
      <w:proofErr w:type="spellEnd"/>
      <w:r w:rsidRPr="001D3AA7">
        <w:t xml:space="preserve"> bolesti ili kada u porodičnoj anamnezi imaju produženje QT intervala, kao i kada se istovremeno koriste drugi </w:t>
      </w:r>
      <w:r w:rsidR="00AA7F28" w:rsidRPr="001D3AA7">
        <w:t>ljekovi</w:t>
      </w:r>
      <w:r w:rsidRPr="001D3AA7">
        <w:t xml:space="preserve"> za koje se smatra da produžavaju QT interval.</w:t>
      </w:r>
    </w:p>
    <w:p w14:paraId="7CB34989" w14:textId="714B86D3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 xml:space="preserve">Maligni </w:t>
      </w:r>
      <w:proofErr w:type="spellStart"/>
      <w:r w:rsidRPr="001D3AA7">
        <w:rPr>
          <w:lang w:val="sr-Latn-BA"/>
        </w:rPr>
        <w:t>neuroleptički</w:t>
      </w:r>
      <w:proofErr w:type="spellEnd"/>
      <w:r w:rsidRPr="001D3AA7">
        <w:rPr>
          <w:lang w:val="sr-Latn-BA"/>
        </w:rPr>
        <w:t xml:space="preserve"> sindrom </w:t>
      </w:r>
    </w:p>
    <w:p w14:paraId="051919F0" w14:textId="52651CFC" w:rsidR="00212AC1" w:rsidRPr="001D3AA7" w:rsidRDefault="002923E6">
      <w:pPr>
        <w:ind w:left="-5" w:right="94"/>
      </w:pPr>
      <w:r w:rsidRPr="001D3AA7">
        <w:t>Prilikom prim</w:t>
      </w:r>
      <w:r w:rsidR="00DF63A1" w:rsidRPr="001D3AA7">
        <w:t>j</w:t>
      </w:r>
      <w:r w:rsidRPr="001D3AA7">
        <w:t xml:space="preserve">ene </w:t>
      </w:r>
      <w:proofErr w:type="spellStart"/>
      <w:r w:rsidRPr="001D3AA7">
        <w:t>paliperidona</w:t>
      </w:r>
      <w:proofErr w:type="spellEnd"/>
      <w:r w:rsidRPr="001D3AA7">
        <w:t xml:space="preserve"> zab</w:t>
      </w:r>
      <w:r w:rsidR="00DF63A1" w:rsidRPr="001D3AA7">
        <w:t>i</w:t>
      </w:r>
      <w:r w:rsidRPr="001D3AA7">
        <w:t>l</w:t>
      </w:r>
      <w:r w:rsidR="00DF63A1" w:rsidRPr="001D3AA7">
        <w:t>j</w:t>
      </w:r>
      <w:r w:rsidRPr="001D3AA7">
        <w:t xml:space="preserve">ežena je pojava </w:t>
      </w:r>
      <w:proofErr w:type="spellStart"/>
      <w:r w:rsidRPr="001D3AA7">
        <w:t>neuroleptičkog</w:t>
      </w:r>
      <w:proofErr w:type="spellEnd"/>
      <w:r w:rsidRPr="001D3AA7">
        <w:t xml:space="preserve"> malignog sindroma (MNS), koji karakteriše </w:t>
      </w:r>
      <w:proofErr w:type="spellStart"/>
      <w:r w:rsidRPr="001D3AA7">
        <w:t>hipertermija</w:t>
      </w:r>
      <w:proofErr w:type="spellEnd"/>
      <w:r w:rsidRPr="001D3AA7">
        <w:t>, rigidnost mišića, nestabilnost autonomnog nervnog sistema, izm</w:t>
      </w:r>
      <w:r w:rsidR="00DF63A1" w:rsidRPr="001D3AA7">
        <w:t>ij</w:t>
      </w:r>
      <w:r w:rsidRPr="001D3AA7">
        <w:t>enjena sv</w:t>
      </w:r>
      <w:r w:rsidR="00A12926" w:rsidRPr="001D3AA7">
        <w:t>i</w:t>
      </w:r>
      <w:r w:rsidR="00DF63A1" w:rsidRPr="001D3AA7">
        <w:t>j</w:t>
      </w:r>
      <w:r w:rsidRPr="001D3AA7">
        <w:t>est i povišene  vr</w:t>
      </w:r>
      <w:r w:rsidR="00DF63A1" w:rsidRPr="001D3AA7">
        <w:t>ij</w:t>
      </w:r>
      <w:r w:rsidRPr="001D3AA7">
        <w:t xml:space="preserve">ednosti </w:t>
      </w:r>
      <w:proofErr w:type="spellStart"/>
      <w:r w:rsidRPr="001D3AA7">
        <w:t>kreatin</w:t>
      </w:r>
      <w:proofErr w:type="spellEnd"/>
      <w:r w:rsidRPr="001D3AA7">
        <w:t xml:space="preserve"> </w:t>
      </w:r>
      <w:proofErr w:type="spellStart"/>
      <w:r w:rsidRPr="001D3AA7">
        <w:t>fosfokinaze</w:t>
      </w:r>
      <w:proofErr w:type="spellEnd"/>
      <w:r w:rsidRPr="001D3AA7">
        <w:t xml:space="preserve"> u serumu. Dodatni klinički znaci mogu uključivati </w:t>
      </w:r>
      <w:proofErr w:type="spellStart"/>
      <w:r w:rsidRPr="001D3AA7">
        <w:t>mioglobinuriju</w:t>
      </w:r>
      <w:proofErr w:type="spellEnd"/>
      <w:r w:rsidRPr="001D3AA7">
        <w:t xml:space="preserve"> (</w:t>
      </w:r>
      <w:proofErr w:type="spellStart"/>
      <w:r w:rsidRPr="001D3AA7">
        <w:t>rabdomiolizu</w:t>
      </w:r>
      <w:proofErr w:type="spellEnd"/>
      <w:r w:rsidRPr="001D3AA7">
        <w:t xml:space="preserve">) i akutnu bubrežnu </w:t>
      </w:r>
      <w:proofErr w:type="spellStart"/>
      <w:r w:rsidRPr="001D3AA7">
        <w:t>insuficijenciju</w:t>
      </w:r>
      <w:proofErr w:type="spellEnd"/>
      <w:r w:rsidRPr="001D3AA7">
        <w:t>. Ako se razviju znaci ili simptomi koji ukazuju na MNS, treba obustaviti prim</w:t>
      </w:r>
      <w:r w:rsidR="00DF63A1" w:rsidRPr="001D3AA7">
        <w:t>j</w:t>
      </w:r>
      <w:r w:rsidRPr="001D3AA7">
        <w:t xml:space="preserve">enu </w:t>
      </w:r>
      <w:proofErr w:type="spellStart"/>
      <w:r w:rsidRPr="001D3AA7">
        <w:t>paliperidona</w:t>
      </w:r>
      <w:proofErr w:type="spellEnd"/>
      <w:r w:rsidRPr="001D3AA7">
        <w:t>.</w:t>
      </w:r>
    </w:p>
    <w:p w14:paraId="2F04C7C2" w14:textId="6BE2C32A" w:rsidR="00212AC1" w:rsidRPr="001D3AA7" w:rsidRDefault="002923E6">
      <w:pPr>
        <w:pStyle w:val="Heading2"/>
        <w:ind w:left="-5"/>
        <w:rPr>
          <w:lang w:val="sr-Latn-BA"/>
        </w:rPr>
      </w:pPr>
      <w:proofErr w:type="spellStart"/>
      <w:r w:rsidRPr="001D3AA7">
        <w:rPr>
          <w:lang w:val="sr-Latn-BA"/>
        </w:rPr>
        <w:lastRenderedPageBreak/>
        <w:t>Tardivna</w:t>
      </w:r>
      <w:proofErr w:type="spellEnd"/>
      <w:r w:rsidRPr="001D3AA7">
        <w:rPr>
          <w:lang w:val="sr-Latn-BA"/>
        </w:rPr>
        <w:t xml:space="preserve"> </w:t>
      </w:r>
      <w:proofErr w:type="spellStart"/>
      <w:r w:rsidRPr="001D3AA7">
        <w:rPr>
          <w:lang w:val="sr-Latn-BA"/>
        </w:rPr>
        <w:t>diskinezija</w:t>
      </w:r>
      <w:proofErr w:type="spellEnd"/>
      <w:r w:rsidR="0039335E" w:rsidRPr="001D3AA7">
        <w:rPr>
          <w:lang w:val="sr-Latn-BA"/>
        </w:rPr>
        <w:t>/</w:t>
      </w:r>
      <w:proofErr w:type="spellStart"/>
      <w:r w:rsidR="007B327D" w:rsidRPr="001D3AA7">
        <w:rPr>
          <w:lang w:val="sr-Latn-BA"/>
        </w:rPr>
        <w:t>ekstrapiramidalni</w:t>
      </w:r>
      <w:proofErr w:type="spellEnd"/>
      <w:r w:rsidR="007B327D" w:rsidRPr="001D3AA7">
        <w:rPr>
          <w:lang w:val="sr-Latn-BA"/>
        </w:rPr>
        <w:t xml:space="preserve"> simptomi</w:t>
      </w:r>
    </w:p>
    <w:p w14:paraId="65702076" w14:textId="5B323BFB" w:rsidR="00212AC1" w:rsidRPr="001D3AA7" w:rsidRDefault="00AA7F28">
      <w:pPr>
        <w:ind w:left="-5" w:right="94"/>
      </w:pPr>
      <w:r w:rsidRPr="001D3AA7">
        <w:t>Ljekovi</w:t>
      </w:r>
      <w:r w:rsidR="002923E6" w:rsidRPr="001D3AA7">
        <w:t xml:space="preserve"> sa svojstvima antagonista </w:t>
      </w:r>
      <w:proofErr w:type="spellStart"/>
      <w:r w:rsidR="002923E6" w:rsidRPr="001D3AA7">
        <w:t>dopaminskih</w:t>
      </w:r>
      <w:proofErr w:type="spellEnd"/>
      <w:r w:rsidR="002923E6" w:rsidRPr="001D3AA7">
        <w:t xml:space="preserve"> receptora dovode se u vezu sa indukcijom </w:t>
      </w:r>
      <w:proofErr w:type="spellStart"/>
      <w:r w:rsidR="002923E6" w:rsidRPr="001D3AA7">
        <w:t>tardivne</w:t>
      </w:r>
      <w:proofErr w:type="spellEnd"/>
      <w:r w:rsidR="002923E6" w:rsidRPr="001D3AA7">
        <w:t xml:space="preserve"> </w:t>
      </w:r>
      <w:proofErr w:type="spellStart"/>
      <w:r w:rsidR="002923E6" w:rsidRPr="001D3AA7">
        <w:t>diskinezije</w:t>
      </w:r>
      <w:proofErr w:type="spellEnd"/>
      <w:r w:rsidR="002923E6" w:rsidRPr="001D3AA7">
        <w:t>, koja se odlikuje ritmičnim, nevoljnim pokretima, prevashodno jezika i/ili lica. Potrebno je razmotriti prekid prim</w:t>
      </w:r>
      <w:r w:rsidR="00DF63A1" w:rsidRPr="001D3AA7">
        <w:t>j</w:t>
      </w:r>
      <w:r w:rsidR="002923E6" w:rsidRPr="001D3AA7">
        <w:t xml:space="preserve">ene svih </w:t>
      </w:r>
      <w:proofErr w:type="spellStart"/>
      <w:r w:rsidR="002923E6" w:rsidRPr="001D3AA7">
        <w:t>antipsihotika</w:t>
      </w:r>
      <w:proofErr w:type="spellEnd"/>
      <w:r w:rsidR="002923E6" w:rsidRPr="001D3AA7">
        <w:t xml:space="preserve">, uključujući i </w:t>
      </w:r>
      <w:proofErr w:type="spellStart"/>
      <w:r w:rsidR="002923E6" w:rsidRPr="001D3AA7">
        <w:t>paliperidon</w:t>
      </w:r>
      <w:proofErr w:type="spellEnd"/>
      <w:r w:rsidR="002923E6" w:rsidRPr="001D3AA7">
        <w:t xml:space="preserve">, ukoliko se pojave znaci i simptomi </w:t>
      </w:r>
      <w:proofErr w:type="spellStart"/>
      <w:r w:rsidR="002923E6" w:rsidRPr="001D3AA7">
        <w:t>tardivne</w:t>
      </w:r>
      <w:proofErr w:type="spellEnd"/>
      <w:r w:rsidR="002923E6" w:rsidRPr="001D3AA7">
        <w:t xml:space="preserve"> </w:t>
      </w:r>
      <w:proofErr w:type="spellStart"/>
      <w:r w:rsidR="002923E6" w:rsidRPr="001D3AA7">
        <w:t>diskinezije</w:t>
      </w:r>
      <w:proofErr w:type="spellEnd"/>
      <w:r w:rsidR="002923E6" w:rsidRPr="001D3AA7">
        <w:t>.</w:t>
      </w:r>
    </w:p>
    <w:p w14:paraId="77F21B10" w14:textId="44757DF0" w:rsidR="006429F8" w:rsidRPr="001D3AA7" w:rsidRDefault="00B96B10">
      <w:pPr>
        <w:ind w:left="-5" w:right="94"/>
      </w:pPr>
      <w:r w:rsidRPr="001D3AA7">
        <w:t xml:space="preserve">Kod pacijenata koji istovremeno uzimaju </w:t>
      </w:r>
      <w:proofErr w:type="spellStart"/>
      <w:r w:rsidRPr="001D3AA7">
        <w:t>psihostimulans</w:t>
      </w:r>
      <w:r w:rsidR="00D76ACB" w:rsidRPr="001D3AA7">
        <w:t>e</w:t>
      </w:r>
      <w:proofErr w:type="spellEnd"/>
      <w:r w:rsidRPr="001D3AA7">
        <w:t xml:space="preserve"> (na prim</w:t>
      </w:r>
      <w:r w:rsidR="00DF63A1" w:rsidRPr="001D3AA7">
        <w:t>j</w:t>
      </w:r>
      <w:r w:rsidRPr="001D3AA7">
        <w:t>er</w:t>
      </w:r>
      <w:r w:rsidR="00D76ACB" w:rsidRPr="001D3AA7">
        <w:t>:</w:t>
      </w:r>
      <w:r w:rsidRPr="001D3AA7">
        <w:t xml:space="preserve"> </w:t>
      </w:r>
      <w:proofErr w:type="spellStart"/>
      <w:r w:rsidRPr="001D3AA7">
        <w:t>metilfenidat</w:t>
      </w:r>
      <w:proofErr w:type="spellEnd"/>
      <w:r w:rsidRPr="001D3AA7">
        <w:t xml:space="preserve">) i </w:t>
      </w:r>
      <w:proofErr w:type="spellStart"/>
      <w:r w:rsidRPr="001D3AA7">
        <w:t>paliperidon</w:t>
      </w:r>
      <w:proofErr w:type="spellEnd"/>
      <w:r w:rsidR="002C3391" w:rsidRPr="001D3AA7">
        <w:t xml:space="preserve"> potreban je oprez, jer se prili</w:t>
      </w:r>
      <w:r w:rsidR="002B6EBC" w:rsidRPr="001D3AA7">
        <w:t>k</w:t>
      </w:r>
      <w:r w:rsidR="002C3391" w:rsidRPr="001D3AA7">
        <w:t>om prilagođavanja doze jednog ili</w:t>
      </w:r>
      <w:r w:rsidR="00580B03" w:rsidRPr="001D3AA7">
        <w:t xml:space="preserve"> </w:t>
      </w:r>
      <w:r w:rsidR="002C3391" w:rsidRPr="001D3AA7">
        <w:t xml:space="preserve">oba </w:t>
      </w:r>
      <w:r w:rsidR="007F191B" w:rsidRPr="001D3AA7">
        <w:t>lijek</w:t>
      </w:r>
      <w:r w:rsidR="002C3391" w:rsidRPr="001D3AA7">
        <w:t xml:space="preserve">a mogu pojaviti </w:t>
      </w:r>
      <w:proofErr w:type="spellStart"/>
      <w:r w:rsidR="002C3391" w:rsidRPr="001D3AA7">
        <w:t>ekstrapiramidalni</w:t>
      </w:r>
      <w:proofErr w:type="spellEnd"/>
      <w:r w:rsidR="002C3391" w:rsidRPr="001D3AA7">
        <w:t xml:space="preserve"> simptomi</w:t>
      </w:r>
      <w:r w:rsidR="002B6EBC" w:rsidRPr="001D3AA7">
        <w:t>. Preporučeno je postupno ukidanje l</w:t>
      </w:r>
      <w:r w:rsidR="00DF63A1" w:rsidRPr="001D3AA7">
        <w:t>ij</w:t>
      </w:r>
      <w:r w:rsidR="002B6EBC" w:rsidRPr="001D3AA7">
        <w:t xml:space="preserve">ečenja </w:t>
      </w:r>
      <w:proofErr w:type="spellStart"/>
      <w:r w:rsidR="002B6EBC" w:rsidRPr="001D3AA7">
        <w:t>psihostimulansima</w:t>
      </w:r>
      <w:proofErr w:type="spellEnd"/>
      <w:r w:rsidR="005D07CD" w:rsidRPr="001D3AA7">
        <w:t xml:space="preserve"> (</w:t>
      </w:r>
      <w:r w:rsidR="009F1204" w:rsidRPr="001D3AA7">
        <w:t xml:space="preserve">pogledati dio </w:t>
      </w:r>
      <w:r w:rsidR="005D07CD" w:rsidRPr="001D3AA7">
        <w:t>4.5)</w:t>
      </w:r>
      <w:r w:rsidR="002B6EBC" w:rsidRPr="001D3AA7">
        <w:t>.</w:t>
      </w:r>
    </w:p>
    <w:p w14:paraId="199A378B" w14:textId="77777777" w:rsidR="00212AC1" w:rsidRPr="001D3AA7" w:rsidRDefault="002923E6" w:rsidP="00B96B10">
      <w:pPr>
        <w:pStyle w:val="Heading2"/>
        <w:ind w:left="0" w:firstLine="0"/>
        <w:rPr>
          <w:lang w:val="sr-Latn-BA"/>
        </w:rPr>
      </w:pPr>
      <w:proofErr w:type="spellStart"/>
      <w:r w:rsidRPr="001D3AA7">
        <w:rPr>
          <w:lang w:val="sr-Latn-BA"/>
        </w:rPr>
        <w:t>Leukopenija</w:t>
      </w:r>
      <w:proofErr w:type="spellEnd"/>
      <w:r w:rsidRPr="001D3AA7">
        <w:rPr>
          <w:lang w:val="sr-Latn-BA"/>
        </w:rPr>
        <w:t xml:space="preserve">, </w:t>
      </w:r>
      <w:proofErr w:type="spellStart"/>
      <w:r w:rsidRPr="001D3AA7">
        <w:rPr>
          <w:lang w:val="sr-Latn-BA"/>
        </w:rPr>
        <w:t>neutropenija</w:t>
      </w:r>
      <w:proofErr w:type="spellEnd"/>
      <w:r w:rsidRPr="001D3AA7">
        <w:rPr>
          <w:lang w:val="sr-Latn-BA"/>
        </w:rPr>
        <w:t xml:space="preserve"> i </w:t>
      </w:r>
      <w:proofErr w:type="spellStart"/>
      <w:r w:rsidRPr="001D3AA7">
        <w:rPr>
          <w:lang w:val="sr-Latn-BA"/>
        </w:rPr>
        <w:t>agranulocitoza</w:t>
      </w:r>
      <w:proofErr w:type="spellEnd"/>
    </w:p>
    <w:p w14:paraId="4C519FD2" w14:textId="413F1A87" w:rsidR="00212AC1" w:rsidRPr="001D3AA7" w:rsidRDefault="002923E6">
      <w:pPr>
        <w:ind w:left="-5" w:right="94"/>
      </w:pPr>
      <w:r w:rsidRPr="001D3AA7">
        <w:t>Prilikom prim</w:t>
      </w:r>
      <w:r w:rsidR="00070E16" w:rsidRPr="001D3AA7">
        <w:t>j</w:t>
      </w:r>
      <w:r w:rsidRPr="001D3AA7">
        <w:t xml:space="preserve">ene </w:t>
      </w:r>
      <w:r w:rsidR="007F191B" w:rsidRPr="001D3AA7">
        <w:t>lijek</w:t>
      </w:r>
      <w:r w:rsidRPr="001D3AA7">
        <w:t xml:space="preserve">a </w:t>
      </w:r>
      <w:proofErr w:type="spellStart"/>
      <w:r w:rsidR="00DE3523" w:rsidRPr="001D3AA7">
        <w:t>Lescit</w:t>
      </w:r>
      <w:proofErr w:type="spellEnd"/>
      <w:r w:rsidR="00070E16" w:rsidRPr="001D3AA7">
        <w:t>, suspenzija za injekciju sa produženim oslobađanjem</w:t>
      </w:r>
      <w:r w:rsidRPr="001D3AA7">
        <w:t xml:space="preserve">, prijavljeni su slučajevi </w:t>
      </w:r>
      <w:proofErr w:type="spellStart"/>
      <w:r w:rsidRPr="001D3AA7">
        <w:t>leukopenije</w:t>
      </w:r>
      <w:proofErr w:type="spellEnd"/>
      <w:r w:rsidRPr="001D3AA7">
        <w:t xml:space="preserve">, </w:t>
      </w:r>
      <w:proofErr w:type="spellStart"/>
      <w:r w:rsidRPr="001D3AA7">
        <w:t>neutropenije</w:t>
      </w:r>
      <w:proofErr w:type="spellEnd"/>
      <w:r w:rsidRPr="001D3AA7">
        <w:t xml:space="preserve"> i </w:t>
      </w:r>
      <w:proofErr w:type="spellStart"/>
      <w:r w:rsidRPr="001D3AA7">
        <w:t>agranulocitoze</w:t>
      </w:r>
      <w:proofErr w:type="spellEnd"/>
      <w:r w:rsidRPr="001D3AA7">
        <w:t xml:space="preserve">. Tokom </w:t>
      </w:r>
      <w:proofErr w:type="spellStart"/>
      <w:r w:rsidRPr="001D3AA7">
        <w:t>postmarketinškog</w:t>
      </w:r>
      <w:proofErr w:type="spellEnd"/>
      <w:r w:rsidRPr="001D3AA7">
        <w:t xml:space="preserve"> praćenja veoma r</w:t>
      </w:r>
      <w:r w:rsidR="00070E16" w:rsidRPr="001D3AA7">
        <w:t>ij</w:t>
      </w:r>
      <w:r w:rsidRPr="001D3AA7">
        <w:t xml:space="preserve">etko je prijavljena </w:t>
      </w:r>
      <w:proofErr w:type="spellStart"/>
      <w:r w:rsidRPr="001D3AA7">
        <w:t>agranulocitoza</w:t>
      </w:r>
      <w:proofErr w:type="spellEnd"/>
      <w:r w:rsidRPr="001D3AA7">
        <w:t xml:space="preserve"> (&lt; 1/10</w:t>
      </w:r>
      <w:r w:rsidR="00A12926" w:rsidRPr="001D3AA7">
        <w:t>.</w:t>
      </w:r>
      <w:r w:rsidRPr="001D3AA7">
        <w:t>000 pacijenata). Tokom prvih nekoliko m</w:t>
      </w:r>
      <w:r w:rsidR="00070E16" w:rsidRPr="001D3AA7">
        <w:t>j</w:t>
      </w:r>
      <w:r w:rsidRPr="001D3AA7">
        <w:t xml:space="preserve">eseci terapije potrebno je pratiti pacijente sa istorijom klinički značajnog malog broja leukocita ili </w:t>
      </w:r>
      <w:proofErr w:type="spellStart"/>
      <w:r w:rsidRPr="001D3AA7">
        <w:t>leukopenije</w:t>
      </w:r>
      <w:proofErr w:type="spellEnd"/>
      <w:r w:rsidRPr="001D3AA7">
        <w:t>/</w:t>
      </w:r>
      <w:proofErr w:type="spellStart"/>
      <w:r w:rsidRPr="001D3AA7">
        <w:t>neutropenije</w:t>
      </w:r>
      <w:proofErr w:type="spellEnd"/>
      <w:r w:rsidRPr="001D3AA7">
        <w:t xml:space="preserve"> izazvane prim</w:t>
      </w:r>
      <w:r w:rsidR="00D332F5" w:rsidRPr="001D3AA7">
        <w:t>j</w:t>
      </w:r>
      <w:r w:rsidRPr="001D3AA7">
        <w:t xml:space="preserve">enom </w:t>
      </w:r>
      <w:r w:rsidR="007F191B" w:rsidRPr="001D3AA7">
        <w:t>lijek</w:t>
      </w:r>
      <w:r w:rsidRPr="001D3AA7">
        <w:t>a i pri pojavi prvog znaka klinički značajnog smanjenja broja leukocita u odsustvu drugih uzročnih faktora obustaviti prim</w:t>
      </w:r>
      <w:r w:rsidR="00D332F5" w:rsidRPr="001D3AA7">
        <w:t>j</w:t>
      </w:r>
      <w:r w:rsidRPr="001D3AA7">
        <w:t xml:space="preserve">enu </w:t>
      </w:r>
      <w:r w:rsidR="007F191B" w:rsidRPr="001D3AA7">
        <w:t>lijek</w:t>
      </w:r>
      <w:r w:rsidRPr="001D3AA7">
        <w:t xml:space="preserve">a </w:t>
      </w:r>
      <w:proofErr w:type="spellStart"/>
      <w:r w:rsidR="00DE3523" w:rsidRPr="001D3AA7">
        <w:t>Lescit</w:t>
      </w:r>
      <w:proofErr w:type="spellEnd"/>
      <w:r w:rsidR="00D332F5" w:rsidRPr="001D3AA7">
        <w:t>, suspenzija za injekciju sa produženim oslobađanjem</w:t>
      </w:r>
      <w:r w:rsidRPr="001D3AA7">
        <w:t xml:space="preserve">. Pacijente sa klinički značajnom </w:t>
      </w:r>
      <w:proofErr w:type="spellStart"/>
      <w:r w:rsidRPr="001D3AA7">
        <w:t>neutropenijom</w:t>
      </w:r>
      <w:proofErr w:type="spellEnd"/>
      <w:r w:rsidRPr="001D3AA7">
        <w:t xml:space="preserve"> treba pažljivo pratiti zbog pojave povišene t</w:t>
      </w:r>
      <w:r w:rsidR="00D332F5" w:rsidRPr="001D3AA7">
        <w:t>j</w:t>
      </w:r>
      <w:r w:rsidRPr="001D3AA7">
        <w:t>elesne temperature ili drugih simptoma ili znakova infekcije, i odmah l</w:t>
      </w:r>
      <w:r w:rsidR="00D332F5" w:rsidRPr="001D3AA7">
        <w:t>ij</w:t>
      </w:r>
      <w:r w:rsidRPr="001D3AA7">
        <w:t>ečiti u slučaju njihove pojave. Prim</w:t>
      </w:r>
      <w:r w:rsidR="00D332F5" w:rsidRPr="001D3AA7">
        <w:t>j</w:t>
      </w:r>
      <w:r w:rsidRPr="001D3AA7">
        <w:t xml:space="preserve">enu </w:t>
      </w:r>
      <w:r w:rsidR="007F191B" w:rsidRPr="001D3AA7">
        <w:t>lijek</w:t>
      </w:r>
      <w:r w:rsidRPr="001D3AA7">
        <w:t xml:space="preserve">a </w:t>
      </w:r>
      <w:proofErr w:type="spellStart"/>
      <w:r w:rsidR="00DE3523" w:rsidRPr="001D3AA7">
        <w:t>Lescit</w:t>
      </w:r>
      <w:proofErr w:type="spellEnd"/>
      <w:r w:rsidR="00D332F5" w:rsidRPr="001D3AA7">
        <w:t>, suspenzija za injekciju sa produženim oslobađanjem</w:t>
      </w:r>
      <w:r w:rsidRPr="001D3AA7">
        <w:t xml:space="preserve"> treba obustaviti kod pacijenata sa teškom </w:t>
      </w:r>
      <w:proofErr w:type="spellStart"/>
      <w:r w:rsidRPr="001D3AA7">
        <w:t>neutropenijom</w:t>
      </w:r>
      <w:proofErr w:type="spellEnd"/>
      <w:r w:rsidRPr="001D3AA7">
        <w:t xml:space="preserve"> (apsolutni broj </w:t>
      </w:r>
      <w:proofErr w:type="spellStart"/>
      <w:r w:rsidRPr="001D3AA7">
        <w:t>neutrofila</w:t>
      </w:r>
      <w:proofErr w:type="spellEnd"/>
      <w:r w:rsidRPr="001D3AA7">
        <w:t xml:space="preserve"> &lt; 1 x 10</w:t>
      </w:r>
      <w:r w:rsidR="00CF6C47" w:rsidRPr="001D3AA7">
        <w:rPr>
          <w:vertAlign w:val="superscript"/>
        </w:rPr>
        <w:t>9</w:t>
      </w:r>
      <w:r w:rsidRPr="001D3AA7">
        <w:t>/</w:t>
      </w:r>
      <w:r w:rsidR="00A12926" w:rsidRPr="001D3AA7">
        <w:t>l</w:t>
      </w:r>
      <w:r w:rsidRPr="001D3AA7">
        <w:t>) i kod njih pratiti broj leukocita sve do oporavka.</w:t>
      </w:r>
    </w:p>
    <w:p w14:paraId="726D0A56" w14:textId="4F6FCDA5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Reakcije preos</w:t>
      </w:r>
      <w:r w:rsidR="00D332F5" w:rsidRPr="001D3AA7">
        <w:rPr>
          <w:lang w:val="sr-Latn-BA"/>
        </w:rPr>
        <w:t>j</w:t>
      </w:r>
      <w:r w:rsidRPr="001D3AA7">
        <w:rPr>
          <w:lang w:val="sr-Latn-BA"/>
        </w:rPr>
        <w:t>etljivosti</w:t>
      </w:r>
    </w:p>
    <w:p w14:paraId="5C327748" w14:textId="66736F18" w:rsidR="00212AC1" w:rsidRPr="001D3AA7" w:rsidRDefault="002923E6">
      <w:pPr>
        <w:spacing w:after="269"/>
        <w:ind w:left="-5" w:right="94"/>
      </w:pPr>
      <w:r w:rsidRPr="001D3AA7">
        <w:t xml:space="preserve">U toku </w:t>
      </w:r>
      <w:proofErr w:type="spellStart"/>
      <w:r w:rsidRPr="001D3AA7">
        <w:t>postmarketinškog</w:t>
      </w:r>
      <w:proofErr w:type="spellEnd"/>
      <w:r w:rsidRPr="001D3AA7">
        <w:t xml:space="preserve"> perioda r</w:t>
      </w:r>
      <w:r w:rsidR="00D332F5" w:rsidRPr="001D3AA7">
        <w:t>ij</w:t>
      </w:r>
      <w:r w:rsidRPr="001D3AA7">
        <w:t xml:space="preserve">etko su prijavljivane </w:t>
      </w:r>
      <w:proofErr w:type="spellStart"/>
      <w:r w:rsidRPr="001D3AA7">
        <w:t>anafilaktičke</w:t>
      </w:r>
      <w:proofErr w:type="spellEnd"/>
      <w:r w:rsidRPr="001D3AA7">
        <w:t xml:space="preserve"> reakcije kod pacijenata koji su prethodno dobro podnosili oralno prim</w:t>
      </w:r>
      <w:r w:rsidR="00D332F5" w:rsidRPr="001D3AA7">
        <w:t>ij</w:t>
      </w:r>
      <w:r w:rsidRPr="001D3AA7">
        <w:t xml:space="preserve">enjen </w:t>
      </w:r>
      <w:proofErr w:type="spellStart"/>
      <w:r w:rsidRPr="001D3AA7">
        <w:t>risperidon</w:t>
      </w:r>
      <w:proofErr w:type="spellEnd"/>
      <w:r w:rsidRPr="001D3AA7">
        <w:t xml:space="preserve"> ili oralno prim</w:t>
      </w:r>
      <w:r w:rsidR="00D332F5" w:rsidRPr="001D3AA7">
        <w:t>ij</w:t>
      </w:r>
      <w:r w:rsidRPr="001D3AA7">
        <w:t xml:space="preserve">enjen </w:t>
      </w:r>
      <w:proofErr w:type="spellStart"/>
      <w:r w:rsidRPr="001D3AA7">
        <w:t>paliperidon</w:t>
      </w:r>
      <w:proofErr w:type="spellEnd"/>
      <w:r w:rsidRPr="001D3AA7">
        <w:t xml:space="preserve"> (vid</w:t>
      </w:r>
      <w:r w:rsidR="00D332F5" w:rsidRPr="001D3AA7">
        <w:t>j</w:t>
      </w:r>
      <w:r w:rsidRPr="001D3AA7">
        <w:t xml:space="preserve">eti </w:t>
      </w:r>
      <w:r w:rsidR="00647C3C" w:rsidRPr="001D3AA7">
        <w:t>djelove</w:t>
      </w:r>
      <w:r w:rsidRPr="001D3AA7">
        <w:t xml:space="preserve"> 4.1 i 4.8).</w:t>
      </w:r>
    </w:p>
    <w:p w14:paraId="1716F0AE" w14:textId="0C2609A6" w:rsidR="00212AC1" w:rsidRPr="001D3AA7" w:rsidRDefault="002923E6">
      <w:pPr>
        <w:ind w:left="-5" w:right="94"/>
      </w:pPr>
      <w:r w:rsidRPr="001D3AA7">
        <w:t>Ukoliko se pojave reakcije preos</w:t>
      </w:r>
      <w:r w:rsidR="00D332F5" w:rsidRPr="001D3AA7">
        <w:t>j</w:t>
      </w:r>
      <w:r w:rsidRPr="001D3AA7">
        <w:t xml:space="preserve">etljivosti, treba prestati sa upotrebom </w:t>
      </w:r>
      <w:r w:rsidR="007F191B" w:rsidRPr="001D3AA7">
        <w:t>lijek</w:t>
      </w:r>
      <w:r w:rsidRPr="001D3AA7">
        <w:t xml:space="preserve">a </w:t>
      </w:r>
      <w:proofErr w:type="spellStart"/>
      <w:r w:rsidR="004C3397" w:rsidRPr="001D3AA7">
        <w:t>Lescit</w:t>
      </w:r>
      <w:proofErr w:type="spellEnd"/>
      <w:r w:rsidR="00D332F5" w:rsidRPr="001D3AA7">
        <w:t>, suspenzija za injekciju sa produženim oslobađanjem</w:t>
      </w:r>
      <w:r w:rsidRPr="001D3AA7">
        <w:t xml:space="preserve">; započeti opšte </w:t>
      </w:r>
      <w:proofErr w:type="spellStart"/>
      <w:r w:rsidRPr="001D3AA7">
        <w:t>suporativne</w:t>
      </w:r>
      <w:proofErr w:type="spellEnd"/>
      <w:r w:rsidRPr="001D3AA7">
        <w:t xml:space="preserve"> m</w:t>
      </w:r>
      <w:r w:rsidR="00D332F5" w:rsidRPr="001D3AA7">
        <w:t>j</w:t>
      </w:r>
      <w:r w:rsidRPr="001D3AA7">
        <w:t xml:space="preserve">ere kako je klinički </w:t>
      </w:r>
      <w:proofErr w:type="spellStart"/>
      <w:r w:rsidRPr="001D3AA7">
        <w:t>indikovano</w:t>
      </w:r>
      <w:proofErr w:type="spellEnd"/>
      <w:r w:rsidRPr="001D3AA7">
        <w:t xml:space="preserve"> i pratiti pacijenta dok se ne povuku znaci i simptomi (vid</w:t>
      </w:r>
      <w:r w:rsidR="00D332F5" w:rsidRPr="001D3AA7">
        <w:t>j</w:t>
      </w:r>
      <w:r w:rsidRPr="001D3AA7">
        <w:t xml:space="preserve">eti </w:t>
      </w:r>
      <w:r w:rsidR="00647C3C" w:rsidRPr="001D3AA7">
        <w:t>djelove</w:t>
      </w:r>
      <w:r w:rsidRPr="001D3AA7">
        <w:t xml:space="preserve"> 4.3 i 4.8). </w:t>
      </w:r>
    </w:p>
    <w:p w14:paraId="661C0FC9" w14:textId="77777777" w:rsidR="00212AC1" w:rsidRPr="001D3AA7" w:rsidRDefault="002923E6">
      <w:pPr>
        <w:pStyle w:val="Heading2"/>
        <w:ind w:left="-5"/>
        <w:rPr>
          <w:lang w:val="sr-Latn-BA"/>
        </w:rPr>
      </w:pPr>
      <w:proofErr w:type="spellStart"/>
      <w:r w:rsidRPr="001D3AA7">
        <w:rPr>
          <w:lang w:val="sr-Latn-BA"/>
        </w:rPr>
        <w:t>Hiperglikemija</w:t>
      </w:r>
      <w:proofErr w:type="spellEnd"/>
      <w:r w:rsidRPr="001D3AA7">
        <w:rPr>
          <w:lang w:val="sr-Latn-BA"/>
        </w:rPr>
        <w:t xml:space="preserve"> i dijabetes </w:t>
      </w:r>
      <w:proofErr w:type="spellStart"/>
      <w:r w:rsidRPr="001D3AA7">
        <w:rPr>
          <w:lang w:val="sr-Latn-BA"/>
        </w:rPr>
        <w:t>melitus</w:t>
      </w:r>
      <w:proofErr w:type="spellEnd"/>
    </w:p>
    <w:p w14:paraId="5D968449" w14:textId="099B9915" w:rsidR="00212AC1" w:rsidRPr="001D3AA7" w:rsidRDefault="002923E6">
      <w:pPr>
        <w:ind w:left="-5" w:right="94"/>
      </w:pPr>
      <w:r w:rsidRPr="001D3AA7">
        <w:t xml:space="preserve">Tokom terapije </w:t>
      </w:r>
      <w:proofErr w:type="spellStart"/>
      <w:r w:rsidRPr="001D3AA7">
        <w:t>paliperidonom</w:t>
      </w:r>
      <w:proofErr w:type="spellEnd"/>
      <w:r w:rsidRPr="001D3AA7">
        <w:t xml:space="preserve"> zab</w:t>
      </w:r>
      <w:r w:rsidR="00D332F5" w:rsidRPr="001D3AA7">
        <w:t>i</w:t>
      </w:r>
      <w:r w:rsidRPr="001D3AA7">
        <w:t>l</w:t>
      </w:r>
      <w:r w:rsidR="00D332F5" w:rsidRPr="001D3AA7">
        <w:t>j</w:t>
      </w:r>
      <w:r w:rsidRPr="001D3AA7">
        <w:t xml:space="preserve">eženi su slučajevi </w:t>
      </w:r>
      <w:proofErr w:type="spellStart"/>
      <w:r w:rsidRPr="001D3AA7">
        <w:t>hiperglikemije</w:t>
      </w:r>
      <w:proofErr w:type="spellEnd"/>
      <w:r w:rsidRPr="001D3AA7">
        <w:t xml:space="preserve">, dijabetes </w:t>
      </w:r>
      <w:proofErr w:type="spellStart"/>
      <w:r w:rsidRPr="001D3AA7">
        <w:t>melitusa</w:t>
      </w:r>
      <w:proofErr w:type="spellEnd"/>
      <w:r w:rsidRPr="001D3AA7">
        <w:t xml:space="preserve"> i pogoršanje već postojećeg dijabetesa uključujući </w:t>
      </w:r>
      <w:proofErr w:type="spellStart"/>
      <w:r w:rsidRPr="001D3AA7">
        <w:t>dijabetičku</w:t>
      </w:r>
      <w:proofErr w:type="spellEnd"/>
      <w:r w:rsidRPr="001D3AA7">
        <w:t xml:space="preserve"> komu i </w:t>
      </w:r>
      <w:proofErr w:type="spellStart"/>
      <w:r w:rsidRPr="001D3AA7">
        <w:t>ketoacidozu</w:t>
      </w:r>
      <w:proofErr w:type="spellEnd"/>
      <w:r w:rsidRPr="001D3AA7">
        <w:t>. Preporučuje se odgovarajuće kliničko praćenje u skladu sa sm</w:t>
      </w:r>
      <w:r w:rsidR="00D332F5" w:rsidRPr="001D3AA7">
        <w:t>j</w:t>
      </w:r>
      <w:r w:rsidRPr="001D3AA7">
        <w:t>ernicama za prim</w:t>
      </w:r>
      <w:r w:rsidR="00D332F5" w:rsidRPr="001D3AA7">
        <w:t>j</w:t>
      </w:r>
      <w:r w:rsidRPr="001D3AA7">
        <w:t xml:space="preserve">enu </w:t>
      </w:r>
      <w:proofErr w:type="spellStart"/>
      <w:r w:rsidRPr="001D3AA7">
        <w:t>antipsihotika</w:t>
      </w:r>
      <w:proofErr w:type="spellEnd"/>
      <w:r w:rsidRPr="001D3AA7">
        <w:t xml:space="preserve">. Pacijente koji su na terapiji </w:t>
      </w:r>
      <w:r w:rsidR="007F191B" w:rsidRPr="001D3AA7">
        <w:t>lijek</w:t>
      </w:r>
      <w:r w:rsidRPr="001D3AA7">
        <w:t xml:space="preserve">om </w:t>
      </w:r>
      <w:proofErr w:type="spellStart"/>
      <w:r w:rsidR="00D332F5" w:rsidRPr="001D3AA7">
        <w:t>paliperidon</w:t>
      </w:r>
      <w:proofErr w:type="spellEnd"/>
      <w:r w:rsidR="00D332F5" w:rsidRPr="001D3AA7">
        <w:t>, suspenzija za injekciju sa produženim oslobađanjem</w:t>
      </w:r>
      <w:r w:rsidRPr="001D3AA7">
        <w:t xml:space="preserve">, treba pratiti zbog simptoma </w:t>
      </w:r>
      <w:proofErr w:type="spellStart"/>
      <w:r w:rsidRPr="001D3AA7">
        <w:t>hiperglikemije</w:t>
      </w:r>
      <w:proofErr w:type="spellEnd"/>
      <w:r w:rsidRPr="001D3AA7">
        <w:t xml:space="preserve"> (kao što su </w:t>
      </w:r>
      <w:proofErr w:type="spellStart"/>
      <w:r w:rsidRPr="001D3AA7">
        <w:t>polidipsija</w:t>
      </w:r>
      <w:proofErr w:type="spellEnd"/>
      <w:r w:rsidRPr="001D3AA7">
        <w:t xml:space="preserve">, </w:t>
      </w:r>
      <w:proofErr w:type="spellStart"/>
      <w:r w:rsidRPr="001D3AA7">
        <w:t>poliurija</w:t>
      </w:r>
      <w:proofErr w:type="spellEnd"/>
      <w:r w:rsidRPr="001D3AA7">
        <w:t xml:space="preserve">, </w:t>
      </w:r>
      <w:proofErr w:type="spellStart"/>
      <w:r w:rsidRPr="001D3AA7">
        <w:t>polifagija</w:t>
      </w:r>
      <w:proofErr w:type="spellEnd"/>
      <w:r w:rsidRPr="001D3AA7">
        <w:t xml:space="preserve"> i slabost). Takođe, treba redovno pratiti pacijente sa dijabetes </w:t>
      </w:r>
      <w:proofErr w:type="spellStart"/>
      <w:r w:rsidRPr="001D3AA7">
        <w:t>melitusom</w:t>
      </w:r>
      <w:proofErr w:type="spellEnd"/>
      <w:r w:rsidRPr="001D3AA7">
        <w:t xml:space="preserve"> zbog pogoršanja kontrole glukoze.</w:t>
      </w:r>
    </w:p>
    <w:p w14:paraId="725DBE6E" w14:textId="314C71A1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Povećanje t</w:t>
      </w:r>
      <w:r w:rsidR="00D332F5" w:rsidRPr="001D3AA7">
        <w:rPr>
          <w:lang w:val="sr-Latn-BA"/>
        </w:rPr>
        <w:t>j</w:t>
      </w:r>
      <w:r w:rsidRPr="001D3AA7">
        <w:rPr>
          <w:lang w:val="sr-Latn-BA"/>
        </w:rPr>
        <w:t>elesne mase</w:t>
      </w:r>
    </w:p>
    <w:p w14:paraId="115F80F8" w14:textId="459A095E" w:rsidR="00212AC1" w:rsidRPr="001D3AA7" w:rsidRDefault="002923E6">
      <w:pPr>
        <w:ind w:left="-5" w:right="94"/>
      </w:pPr>
      <w:r w:rsidRPr="001D3AA7">
        <w:t>Pri prim</w:t>
      </w:r>
      <w:r w:rsidR="00D332F5" w:rsidRPr="001D3AA7">
        <w:t>j</w:t>
      </w:r>
      <w:r w:rsidRPr="001D3AA7">
        <w:t xml:space="preserve">eni </w:t>
      </w:r>
      <w:r w:rsidR="007F191B" w:rsidRPr="001D3AA7">
        <w:t>lijek</w:t>
      </w:r>
      <w:r w:rsidRPr="001D3AA7">
        <w:t xml:space="preserve">a </w:t>
      </w:r>
      <w:proofErr w:type="spellStart"/>
      <w:r w:rsidR="0062340F" w:rsidRPr="001D3AA7">
        <w:t>Lescit</w:t>
      </w:r>
      <w:proofErr w:type="spellEnd"/>
      <w:r w:rsidR="00D332F5" w:rsidRPr="001D3AA7">
        <w:t>, suspenzija za injekciju sa produženim oslobađanjem</w:t>
      </w:r>
      <w:r w:rsidRPr="001D3AA7">
        <w:t xml:space="preserve"> zab</w:t>
      </w:r>
      <w:r w:rsidR="00D332F5" w:rsidRPr="001D3AA7">
        <w:t>i</w:t>
      </w:r>
      <w:r w:rsidRPr="001D3AA7">
        <w:t>l</w:t>
      </w:r>
      <w:r w:rsidR="00D332F5" w:rsidRPr="001D3AA7">
        <w:t>j</w:t>
      </w:r>
      <w:r w:rsidRPr="001D3AA7">
        <w:t>eženo je značajno povećanje t</w:t>
      </w:r>
      <w:r w:rsidR="00D332F5" w:rsidRPr="001D3AA7">
        <w:t>j</w:t>
      </w:r>
      <w:r w:rsidRPr="001D3AA7">
        <w:t>elesne mase. T</w:t>
      </w:r>
      <w:r w:rsidR="00D332F5" w:rsidRPr="001D3AA7">
        <w:t>j</w:t>
      </w:r>
      <w:r w:rsidRPr="001D3AA7">
        <w:t>elesnu masu treba redovno kontrolisati.</w:t>
      </w:r>
    </w:p>
    <w:p w14:paraId="17E35914" w14:textId="0993AA35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Prim</w:t>
      </w:r>
      <w:r w:rsidR="00D332F5" w:rsidRPr="001D3AA7">
        <w:rPr>
          <w:lang w:val="sr-Latn-BA"/>
        </w:rPr>
        <w:t>j</w:t>
      </w:r>
      <w:r w:rsidRPr="001D3AA7">
        <w:rPr>
          <w:lang w:val="sr-Latn-BA"/>
        </w:rPr>
        <w:t xml:space="preserve">ena </w:t>
      </w:r>
      <w:r w:rsidR="007F191B" w:rsidRPr="001D3AA7">
        <w:rPr>
          <w:lang w:val="sr-Latn-BA"/>
        </w:rPr>
        <w:t>lijek</w:t>
      </w:r>
      <w:r w:rsidRPr="001D3AA7">
        <w:rPr>
          <w:lang w:val="sr-Latn-BA"/>
        </w:rPr>
        <w:t xml:space="preserve">a kod pacijenata sa </w:t>
      </w:r>
      <w:proofErr w:type="spellStart"/>
      <w:r w:rsidRPr="001D3AA7">
        <w:rPr>
          <w:lang w:val="sr-Latn-BA"/>
        </w:rPr>
        <w:t>prolaktin</w:t>
      </w:r>
      <w:proofErr w:type="spellEnd"/>
      <w:r w:rsidRPr="001D3AA7">
        <w:rPr>
          <w:lang w:val="sr-Latn-BA"/>
        </w:rPr>
        <w:t>-zavisnim tumorima</w:t>
      </w:r>
    </w:p>
    <w:p w14:paraId="07DD0379" w14:textId="62479C09" w:rsidR="00212AC1" w:rsidRPr="001D3AA7" w:rsidRDefault="002923E6">
      <w:pPr>
        <w:ind w:left="-5" w:right="94"/>
      </w:pPr>
      <w:r w:rsidRPr="001D3AA7">
        <w:t xml:space="preserve">Ispitivanja na kulturama tkiva ukazuju da </w:t>
      </w:r>
      <w:proofErr w:type="spellStart"/>
      <w:r w:rsidRPr="001D3AA7">
        <w:t>prolaktin</w:t>
      </w:r>
      <w:proofErr w:type="spellEnd"/>
      <w:r w:rsidRPr="001D3AA7">
        <w:t xml:space="preserve"> kod </w:t>
      </w:r>
      <w:proofErr w:type="spellStart"/>
      <w:r w:rsidRPr="001D3AA7">
        <w:t>ljudi</w:t>
      </w:r>
      <w:proofErr w:type="spellEnd"/>
      <w:r w:rsidRPr="001D3AA7">
        <w:t xml:space="preserve"> može da stimuliše rast ćelija tumora dojke. Iako do sada u kliničkim i epidemiološkim studijama nije utvrđena jasna veza sa prim</w:t>
      </w:r>
      <w:r w:rsidR="00D332F5" w:rsidRPr="001D3AA7">
        <w:t>j</w:t>
      </w:r>
      <w:r w:rsidRPr="001D3AA7">
        <w:t xml:space="preserve">enom </w:t>
      </w:r>
      <w:proofErr w:type="spellStart"/>
      <w:r w:rsidRPr="001D3AA7">
        <w:t>antipsihotika</w:t>
      </w:r>
      <w:proofErr w:type="spellEnd"/>
      <w:r w:rsidRPr="001D3AA7">
        <w:t xml:space="preserve">, preporučuje se oprez kod pacijenata sa relevantnom istorijom bolesti. </w:t>
      </w:r>
      <w:proofErr w:type="spellStart"/>
      <w:r w:rsidRPr="001D3AA7">
        <w:t>Paliperidon</w:t>
      </w:r>
      <w:proofErr w:type="spellEnd"/>
      <w:r w:rsidRPr="001D3AA7">
        <w:t xml:space="preserve"> treba oprezno prim</w:t>
      </w:r>
      <w:r w:rsidR="00D332F5" w:rsidRPr="001D3AA7">
        <w:t>j</w:t>
      </w:r>
      <w:r w:rsidRPr="001D3AA7">
        <w:t xml:space="preserve">enjivati kod pacijenata sa već postojećim tumorom koji može biti </w:t>
      </w:r>
      <w:proofErr w:type="spellStart"/>
      <w:r w:rsidRPr="001D3AA7">
        <w:t>prolaktin</w:t>
      </w:r>
      <w:proofErr w:type="spellEnd"/>
      <w:r w:rsidRPr="001D3AA7">
        <w:t>-zavisan.</w:t>
      </w:r>
    </w:p>
    <w:p w14:paraId="44DAFD11" w14:textId="77777777" w:rsidR="00212AC1" w:rsidRPr="001D3AA7" w:rsidRDefault="002923E6">
      <w:pPr>
        <w:pStyle w:val="Heading2"/>
        <w:ind w:left="-5"/>
        <w:rPr>
          <w:lang w:val="sr-Latn-BA"/>
        </w:rPr>
      </w:pPr>
      <w:proofErr w:type="spellStart"/>
      <w:r w:rsidRPr="001D3AA7">
        <w:rPr>
          <w:lang w:val="sr-Latn-BA"/>
        </w:rPr>
        <w:t>Ortostatska</w:t>
      </w:r>
      <w:proofErr w:type="spellEnd"/>
      <w:r w:rsidRPr="001D3AA7">
        <w:rPr>
          <w:lang w:val="sr-Latn-BA"/>
        </w:rPr>
        <w:t xml:space="preserve"> </w:t>
      </w:r>
      <w:proofErr w:type="spellStart"/>
      <w:r w:rsidRPr="001D3AA7">
        <w:rPr>
          <w:lang w:val="sr-Latn-BA"/>
        </w:rPr>
        <w:t>hipotenzija</w:t>
      </w:r>
      <w:proofErr w:type="spellEnd"/>
    </w:p>
    <w:p w14:paraId="202B534A" w14:textId="77777777" w:rsidR="00212AC1" w:rsidRPr="001D3AA7" w:rsidRDefault="002923E6">
      <w:pPr>
        <w:spacing w:after="0"/>
        <w:ind w:left="-5" w:right="94"/>
      </w:pPr>
      <w:r w:rsidRPr="001D3AA7">
        <w:t xml:space="preserve">Kod nekih pacijenata </w:t>
      </w:r>
      <w:proofErr w:type="spellStart"/>
      <w:r w:rsidRPr="001D3AA7">
        <w:t>paliperidon</w:t>
      </w:r>
      <w:proofErr w:type="spellEnd"/>
      <w:r w:rsidRPr="001D3AA7">
        <w:t xml:space="preserve"> može da izazove </w:t>
      </w:r>
      <w:proofErr w:type="spellStart"/>
      <w:r w:rsidRPr="001D3AA7">
        <w:t>ortostatsku</w:t>
      </w:r>
      <w:proofErr w:type="spellEnd"/>
      <w:r w:rsidRPr="001D3AA7">
        <w:t xml:space="preserve"> </w:t>
      </w:r>
      <w:proofErr w:type="spellStart"/>
      <w:r w:rsidRPr="001D3AA7">
        <w:t>hipotenziju</w:t>
      </w:r>
      <w:proofErr w:type="spellEnd"/>
      <w:r w:rsidRPr="001D3AA7">
        <w:t xml:space="preserve"> na osnovu svoje </w:t>
      </w:r>
      <w:proofErr w:type="spellStart"/>
      <w:r w:rsidRPr="001D3AA7">
        <w:t>alfablokatorske</w:t>
      </w:r>
      <w:proofErr w:type="spellEnd"/>
      <w:r w:rsidRPr="001D3AA7">
        <w:t xml:space="preserve"> aktivnosti. </w:t>
      </w:r>
    </w:p>
    <w:p w14:paraId="3926F6C1" w14:textId="4CB76C7E" w:rsidR="00212AC1" w:rsidRPr="001D3AA7" w:rsidRDefault="002923E6">
      <w:pPr>
        <w:ind w:left="-5" w:right="94"/>
      </w:pPr>
      <w:r w:rsidRPr="001D3AA7">
        <w:lastRenderedPageBreak/>
        <w:t xml:space="preserve">Na osnovu </w:t>
      </w:r>
      <w:proofErr w:type="spellStart"/>
      <w:r w:rsidRPr="001D3AA7">
        <w:t>objedinjenih</w:t>
      </w:r>
      <w:proofErr w:type="spellEnd"/>
      <w:r w:rsidRPr="001D3AA7">
        <w:t xml:space="preserve"> podataka tri </w:t>
      </w:r>
      <w:proofErr w:type="spellStart"/>
      <w:r w:rsidRPr="001D3AA7">
        <w:t>placebo</w:t>
      </w:r>
      <w:proofErr w:type="spellEnd"/>
      <w:r w:rsidRPr="001D3AA7">
        <w:t xml:space="preserve"> kontrolisane, šestoned</w:t>
      </w:r>
      <w:r w:rsidR="00A12926" w:rsidRPr="001D3AA7">
        <w:t>j</w:t>
      </w:r>
      <w:r w:rsidRPr="001D3AA7">
        <w:t xml:space="preserve">eljne studije sa fiksnim dozama oralnog </w:t>
      </w:r>
      <w:proofErr w:type="spellStart"/>
      <w:r w:rsidRPr="001D3AA7">
        <w:t>paliperidona</w:t>
      </w:r>
      <w:proofErr w:type="spellEnd"/>
      <w:r w:rsidRPr="001D3AA7">
        <w:t xml:space="preserve"> u obliku tableta sa produženim oslobađanjem (3, 6, 9 i 12 mg), zab</w:t>
      </w:r>
      <w:r w:rsidR="00EB5EE0" w:rsidRPr="001D3AA7">
        <w:t>i</w:t>
      </w:r>
      <w:r w:rsidR="003F4CB6" w:rsidRPr="001D3AA7">
        <w:t>lj</w:t>
      </w:r>
      <w:r w:rsidRPr="001D3AA7">
        <w:t xml:space="preserve">ežena je </w:t>
      </w:r>
      <w:proofErr w:type="spellStart"/>
      <w:r w:rsidRPr="001D3AA7">
        <w:t>ortostatska</w:t>
      </w:r>
      <w:proofErr w:type="spellEnd"/>
      <w:r w:rsidRPr="001D3AA7">
        <w:t xml:space="preserve"> </w:t>
      </w:r>
      <w:proofErr w:type="spellStart"/>
      <w:r w:rsidRPr="001D3AA7">
        <w:t>hipotenzija</w:t>
      </w:r>
      <w:proofErr w:type="spellEnd"/>
      <w:r w:rsidRPr="001D3AA7">
        <w:t xml:space="preserve"> kod 2,5% ispitanika l</w:t>
      </w:r>
      <w:r w:rsidR="003F4CB6" w:rsidRPr="001D3AA7">
        <w:t>ij</w:t>
      </w:r>
      <w:r w:rsidRPr="001D3AA7">
        <w:t xml:space="preserve">ečenih oralnim </w:t>
      </w:r>
      <w:proofErr w:type="spellStart"/>
      <w:r w:rsidRPr="001D3AA7">
        <w:t>paliperidonom</w:t>
      </w:r>
      <w:proofErr w:type="spellEnd"/>
      <w:r w:rsidRPr="001D3AA7">
        <w:t xml:space="preserve"> u poređenju sa 0,8% onih koji su primali </w:t>
      </w:r>
      <w:proofErr w:type="spellStart"/>
      <w:r w:rsidRPr="001D3AA7">
        <w:t>placebo</w:t>
      </w:r>
      <w:proofErr w:type="spellEnd"/>
      <w:r w:rsidRPr="001D3AA7">
        <w:t xml:space="preserve">. </w:t>
      </w:r>
      <w:r w:rsidR="007F191B" w:rsidRPr="001D3AA7">
        <w:t>Lijek</w:t>
      </w:r>
      <w:r w:rsidRPr="001D3AA7">
        <w:t xml:space="preserve"> </w:t>
      </w:r>
      <w:proofErr w:type="spellStart"/>
      <w:r w:rsidR="0062340F" w:rsidRPr="001D3AA7">
        <w:t>Lescit</w:t>
      </w:r>
      <w:proofErr w:type="spellEnd"/>
      <w:r w:rsidR="003F4CB6" w:rsidRPr="001D3AA7">
        <w:t>, suspenzija za injekciju sa produženim oslobađanjem</w:t>
      </w:r>
      <w:r w:rsidRPr="001D3AA7">
        <w:t xml:space="preserve"> treba oprezno koristiti kod pacijenata sa potvrđenim </w:t>
      </w:r>
      <w:proofErr w:type="spellStart"/>
      <w:r w:rsidRPr="001D3AA7">
        <w:t>kardiovaskularnim</w:t>
      </w:r>
      <w:proofErr w:type="spellEnd"/>
      <w:r w:rsidRPr="001D3AA7">
        <w:t xml:space="preserve"> bolestima (npr. srčana </w:t>
      </w:r>
      <w:proofErr w:type="spellStart"/>
      <w:r w:rsidRPr="001D3AA7">
        <w:t>insuficijen</w:t>
      </w:r>
      <w:r w:rsidR="00A12926" w:rsidRPr="001D3AA7">
        <w:t>c</w:t>
      </w:r>
      <w:r w:rsidRPr="001D3AA7">
        <w:t>ija</w:t>
      </w:r>
      <w:proofErr w:type="spellEnd"/>
      <w:r w:rsidRPr="001D3AA7">
        <w:t xml:space="preserve">, infarkt </w:t>
      </w:r>
      <w:proofErr w:type="spellStart"/>
      <w:r w:rsidRPr="001D3AA7">
        <w:t>miokarda</w:t>
      </w:r>
      <w:proofErr w:type="spellEnd"/>
      <w:r w:rsidRPr="001D3AA7">
        <w:t xml:space="preserve"> ili </w:t>
      </w:r>
      <w:proofErr w:type="spellStart"/>
      <w:r w:rsidRPr="001D3AA7">
        <w:t>ishemija</w:t>
      </w:r>
      <w:proofErr w:type="spellEnd"/>
      <w:r w:rsidRPr="001D3AA7">
        <w:t xml:space="preserve">, poremećaji </w:t>
      </w:r>
      <w:proofErr w:type="spellStart"/>
      <w:r w:rsidRPr="001D3AA7">
        <w:t>provodljivosti</w:t>
      </w:r>
      <w:proofErr w:type="spellEnd"/>
      <w:r w:rsidRPr="001D3AA7">
        <w:t xml:space="preserve">), </w:t>
      </w:r>
      <w:proofErr w:type="spellStart"/>
      <w:r w:rsidRPr="001D3AA7">
        <w:t>cerebrovaskularnom</w:t>
      </w:r>
      <w:proofErr w:type="spellEnd"/>
      <w:r w:rsidRPr="001D3AA7">
        <w:t xml:space="preserve"> bolešću ili stanjima koja su predispozicija za </w:t>
      </w:r>
      <w:proofErr w:type="spellStart"/>
      <w:r w:rsidRPr="001D3AA7">
        <w:t>hipotenziju</w:t>
      </w:r>
      <w:proofErr w:type="spellEnd"/>
      <w:r w:rsidRPr="001D3AA7">
        <w:t xml:space="preserve"> (npr. dehidratacija i </w:t>
      </w:r>
      <w:proofErr w:type="spellStart"/>
      <w:r w:rsidRPr="001D3AA7">
        <w:t>hipovolemija</w:t>
      </w:r>
      <w:proofErr w:type="spellEnd"/>
      <w:r w:rsidRPr="001D3AA7">
        <w:t>).</w:t>
      </w:r>
    </w:p>
    <w:p w14:paraId="26D51EC9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Konvulzije</w:t>
      </w:r>
      <w:r w:rsidRPr="001D3AA7">
        <w:rPr>
          <w:u w:val="none"/>
          <w:lang w:val="sr-Latn-BA"/>
        </w:rPr>
        <w:t xml:space="preserve"> </w:t>
      </w:r>
    </w:p>
    <w:p w14:paraId="590AC23C" w14:textId="5DDD8692" w:rsidR="00212AC1" w:rsidRPr="001D3AA7" w:rsidRDefault="007F191B">
      <w:pPr>
        <w:ind w:left="-5" w:right="94"/>
      </w:pPr>
      <w:r w:rsidRPr="001D3AA7">
        <w:t>Lijek</w:t>
      </w:r>
      <w:r w:rsidR="002923E6" w:rsidRPr="001D3AA7">
        <w:t xml:space="preserve"> </w:t>
      </w:r>
      <w:proofErr w:type="spellStart"/>
      <w:r w:rsidR="00391455" w:rsidRPr="001D3AA7">
        <w:t>Lescit</w:t>
      </w:r>
      <w:proofErr w:type="spellEnd"/>
      <w:r w:rsidR="00EB5EE0" w:rsidRPr="001D3AA7">
        <w:t>, suspenzija za injekciju sa produženim oslobađanjem</w:t>
      </w:r>
      <w:r w:rsidR="002923E6" w:rsidRPr="001D3AA7">
        <w:t xml:space="preserve"> treba oprezno prim</w:t>
      </w:r>
      <w:r w:rsidR="00EB5EE0" w:rsidRPr="001D3AA7">
        <w:t>j</w:t>
      </w:r>
      <w:r w:rsidR="002923E6" w:rsidRPr="001D3AA7">
        <w:t>enjivati kod pacijenata sa istorijom konvulzija ili drugim stanjima koja potencijalno smanjuju prag za konvulzije.</w:t>
      </w:r>
    </w:p>
    <w:p w14:paraId="0CCA6100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Oštećenje funkcije bubrega</w:t>
      </w:r>
    </w:p>
    <w:p w14:paraId="4AF7F160" w14:textId="2D75B4BC" w:rsidR="00212AC1" w:rsidRPr="001D3AA7" w:rsidRDefault="002923E6">
      <w:pPr>
        <w:ind w:left="-5" w:right="94"/>
      </w:pPr>
      <w:r w:rsidRPr="001D3AA7">
        <w:t xml:space="preserve">Koncentracije </w:t>
      </w:r>
      <w:proofErr w:type="spellStart"/>
      <w:r w:rsidRPr="001D3AA7">
        <w:t>paliperidona</w:t>
      </w:r>
      <w:proofErr w:type="spellEnd"/>
      <w:r w:rsidRPr="001D3AA7">
        <w:t xml:space="preserve"> u plazmi su povećane kod pacijenata sa oštećenjem funkcije bubrega i zato se preporučuje p</w:t>
      </w:r>
      <w:r w:rsidR="003957E7" w:rsidRPr="001D3AA7">
        <w:t>rilagođavanje</w:t>
      </w:r>
      <w:r w:rsidRPr="001D3AA7">
        <w:t xml:space="preserve"> doza kod pacijenata sa blagim oštećenjem funkcije bubrega. </w:t>
      </w:r>
      <w:r w:rsidR="007F191B" w:rsidRPr="001D3AA7">
        <w:t>Lijek</w:t>
      </w:r>
      <w:r w:rsidRPr="001D3AA7">
        <w:t xml:space="preserve"> </w:t>
      </w:r>
      <w:proofErr w:type="spellStart"/>
      <w:r w:rsidR="00391455" w:rsidRPr="001D3AA7">
        <w:t>Lescit</w:t>
      </w:r>
      <w:proofErr w:type="spellEnd"/>
      <w:r w:rsidR="00381C22" w:rsidRPr="001D3AA7">
        <w:t>, suspenzija za injekciju sa produženim oslobađanjem</w:t>
      </w:r>
      <w:r w:rsidRPr="001D3AA7">
        <w:t xml:space="preserve"> se ne preporučuje kod pacijenata sa um</w:t>
      </w:r>
      <w:r w:rsidR="00381C22" w:rsidRPr="001D3AA7">
        <w:t>j</w:t>
      </w:r>
      <w:r w:rsidRPr="001D3AA7">
        <w:t>erenim ili teškim oštećenjem funkcije bubrega (</w:t>
      </w:r>
      <w:proofErr w:type="spellStart"/>
      <w:r w:rsidRPr="001D3AA7">
        <w:t>klirens</w:t>
      </w:r>
      <w:proofErr w:type="spellEnd"/>
      <w:r w:rsidRPr="001D3AA7">
        <w:t xml:space="preserve"> </w:t>
      </w:r>
      <w:proofErr w:type="spellStart"/>
      <w:r w:rsidRPr="001D3AA7">
        <w:t>kreatinina</w:t>
      </w:r>
      <w:proofErr w:type="spellEnd"/>
      <w:r w:rsidRPr="001D3AA7">
        <w:t xml:space="preserve"> &lt;50 m</w:t>
      </w:r>
      <w:r w:rsidR="003957E7" w:rsidRPr="001D3AA7">
        <w:t>l</w:t>
      </w:r>
      <w:r w:rsidRPr="001D3AA7">
        <w:t>/min) (vid</w:t>
      </w:r>
      <w:r w:rsidR="00381C22" w:rsidRPr="001D3AA7">
        <w:t>j</w:t>
      </w:r>
      <w:r w:rsidRPr="001D3AA7">
        <w:t xml:space="preserve">eti </w:t>
      </w:r>
      <w:r w:rsidR="00647C3C" w:rsidRPr="001D3AA7">
        <w:t>djelove</w:t>
      </w:r>
      <w:r w:rsidRPr="001D3AA7">
        <w:t xml:space="preserve"> 4.2 i 5.2).</w:t>
      </w:r>
    </w:p>
    <w:p w14:paraId="24F3C871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Oštećenje funkcije jetre</w:t>
      </w:r>
    </w:p>
    <w:p w14:paraId="375D655A" w14:textId="2DC25029" w:rsidR="00212AC1" w:rsidRPr="001D3AA7" w:rsidRDefault="002923E6">
      <w:pPr>
        <w:ind w:left="-5" w:right="94"/>
      </w:pPr>
      <w:r w:rsidRPr="001D3AA7">
        <w:t xml:space="preserve">Nema podataka o upotrebi ovog </w:t>
      </w:r>
      <w:r w:rsidR="007F191B" w:rsidRPr="001D3AA7">
        <w:t>lijek</w:t>
      </w:r>
      <w:r w:rsidRPr="001D3AA7">
        <w:t>a kod pacijenata sa teškim oštećenjem funkcije jetre (</w:t>
      </w:r>
      <w:proofErr w:type="spellStart"/>
      <w:r w:rsidRPr="001D3AA7">
        <w:rPr>
          <w:i/>
        </w:rPr>
        <w:t>Child-Pugh</w:t>
      </w:r>
      <w:proofErr w:type="spellEnd"/>
      <w:r w:rsidRPr="001D3AA7">
        <w:rPr>
          <w:i/>
        </w:rPr>
        <w:t xml:space="preserve"> </w:t>
      </w:r>
      <w:r w:rsidRPr="001D3AA7">
        <w:t xml:space="preserve">klasa C). Preporučuje se oprez ako se </w:t>
      </w:r>
      <w:proofErr w:type="spellStart"/>
      <w:r w:rsidRPr="001D3AA7">
        <w:t>paliperidon</w:t>
      </w:r>
      <w:proofErr w:type="spellEnd"/>
      <w:r w:rsidRPr="001D3AA7">
        <w:t xml:space="preserve"> prim</w:t>
      </w:r>
      <w:r w:rsidR="00381C22" w:rsidRPr="001D3AA7">
        <w:t>j</w:t>
      </w:r>
      <w:r w:rsidRPr="001D3AA7">
        <w:t>enjuje kod ovih pacijenata.</w:t>
      </w:r>
    </w:p>
    <w:p w14:paraId="1506006B" w14:textId="3C3E4A5C" w:rsidR="00212AC1" w:rsidRPr="001D3AA7" w:rsidRDefault="003957E7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Pacijenti starije životne dobi</w:t>
      </w:r>
      <w:r w:rsidR="002923E6" w:rsidRPr="001D3AA7">
        <w:rPr>
          <w:lang w:val="sr-Latn-BA"/>
        </w:rPr>
        <w:t xml:space="preserve"> sa demencijom</w:t>
      </w:r>
    </w:p>
    <w:p w14:paraId="224AD0BB" w14:textId="2048CD21" w:rsidR="00212AC1" w:rsidRPr="001D3AA7" w:rsidRDefault="007F191B">
      <w:pPr>
        <w:ind w:left="-5" w:right="94"/>
      </w:pPr>
      <w:r w:rsidRPr="001D3AA7">
        <w:t>Lijek</w:t>
      </w:r>
      <w:r w:rsidR="002923E6" w:rsidRPr="001D3AA7">
        <w:t xml:space="preserve"> </w:t>
      </w:r>
      <w:proofErr w:type="spellStart"/>
      <w:r w:rsidR="00381C22" w:rsidRPr="001D3AA7">
        <w:t>paliperidon</w:t>
      </w:r>
      <w:proofErr w:type="spellEnd"/>
      <w:r w:rsidR="00381C22" w:rsidRPr="001D3AA7">
        <w:t xml:space="preserve">, suspenzija za injekciju sa produženim oslobađanjem </w:t>
      </w:r>
      <w:r w:rsidR="002923E6" w:rsidRPr="001D3AA7">
        <w:t xml:space="preserve">nije ispitivan kod pacijenata sa demencijom. </w:t>
      </w:r>
      <w:r w:rsidRPr="001D3AA7">
        <w:t>Lijek</w:t>
      </w:r>
      <w:r w:rsidR="002923E6" w:rsidRPr="001D3AA7">
        <w:t xml:space="preserve"> </w:t>
      </w:r>
      <w:proofErr w:type="spellStart"/>
      <w:r w:rsidR="002309ED" w:rsidRPr="001D3AA7">
        <w:t>Lescit</w:t>
      </w:r>
      <w:proofErr w:type="spellEnd"/>
      <w:r w:rsidR="00381C22" w:rsidRPr="001D3AA7">
        <w:t>, suspenzija za injekciju sa produženim oslobađanjem</w:t>
      </w:r>
      <w:r w:rsidR="002923E6" w:rsidRPr="001D3AA7">
        <w:t xml:space="preserve"> treba prim</w:t>
      </w:r>
      <w:r w:rsidR="00381C22" w:rsidRPr="001D3AA7">
        <w:t>j</w:t>
      </w:r>
      <w:r w:rsidR="002923E6" w:rsidRPr="001D3AA7">
        <w:t>enjivati oprezno kod pacijenata</w:t>
      </w:r>
      <w:r w:rsidR="003957E7" w:rsidRPr="001D3AA7">
        <w:t xml:space="preserve"> starije dobi</w:t>
      </w:r>
      <w:r w:rsidR="002923E6" w:rsidRPr="001D3AA7">
        <w:t xml:space="preserve"> sa demencijom koji imaju faktore rizika za moždani udar.</w:t>
      </w:r>
    </w:p>
    <w:p w14:paraId="2B3650D4" w14:textId="650B3ED1" w:rsidR="00212AC1" w:rsidRPr="001D3AA7" w:rsidRDefault="002923E6">
      <w:pPr>
        <w:ind w:left="-5" w:right="94"/>
      </w:pPr>
      <w:r w:rsidRPr="001D3AA7">
        <w:t xml:space="preserve">Smatra se da iskustva sa </w:t>
      </w:r>
      <w:proofErr w:type="spellStart"/>
      <w:r w:rsidRPr="001D3AA7">
        <w:t>risperidonom</w:t>
      </w:r>
      <w:proofErr w:type="spellEnd"/>
      <w:r w:rsidRPr="001D3AA7">
        <w:t xml:space="preserve"> prikazana u tekstu koji sl</w:t>
      </w:r>
      <w:r w:rsidR="00381C22" w:rsidRPr="001D3AA7">
        <w:t>ij</w:t>
      </w:r>
      <w:r w:rsidRPr="001D3AA7">
        <w:t xml:space="preserve">edi važe i za </w:t>
      </w:r>
      <w:proofErr w:type="spellStart"/>
      <w:r w:rsidRPr="001D3AA7">
        <w:t>paliperidon</w:t>
      </w:r>
      <w:proofErr w:type="spellEnd"/>
      <w:r w:rsidRPr="001D3AA7">
        <w:t>.</w:t>
      </w:r>
    </w:p>
    <w:p w14:paraId="5DC7A603" w14:textId="77777777" w:rsidR="00212AC1" w:rsidRPr="001D3AA7" w:rsidRDefault="002923E6">
      <w:pPr>
        <w:spacing w:after="10" w:line="252" w:lineRule="auto"/>
        <w:ind w:left="-5"/>
        <w:jc w:val="left"/>
      </w:pPr>
      <w:r w:rsidRPr="001D3AA7">
        <w:rPr>
          <w:i/>
        </w:rPr>
        <w:t>Ukupni mortalitet</w:t>
      </w:r>
    </w:p>
    <w:p w14:paraId="4F38A87E" w14:textId="13009F87" w:rsidR="00212AC1" w:rsidRPr="001D3AA7" w:rsidRDefault="002923E6">
      <w:pPr>
        <w:ind w:left="-5" w:right="94"/>
      </w:pPr>
      <w:r w:rsidRPr="001D3AA7">
        <w:t>Meta</w:t>
      </w:r>
      <w:r w:rsidR="00C9183D" w:rsidRPr="001D3AA7">
        <w:t>-</w:t>
      </w:r>
      <w:r w:rsidRPr="001D3AA7">
        <w:t>analiza 17 kontrolisanih kliničkih studija pokazala je da</w:t>
      </w:r>
      <w:r w:rsidR="00144F88" w:rsidRPr="001D3AA7">
        <w:t xml:space="preserve"> su </w:t>
      </w:r>
      <w:r w:rsidRPr="001D3AA7">
        <w:t>pacijenti</w:t>
      </w:r>
      <w:r w:rsidR="003957E7" w:rsidRPr="001D3AA7">
        <w:t xml:space="preserve"> starije dobi</w:t>
      </w:r>
      <w:r w:rsidRPr="001D3AA7">
        <w:t xml:space="preserve"> sa demencijom l</w:t>
      </w:r>
      <w:r w:rsidR="00381C22" w:rsidRPr="001D3AA7">
        <w:t>ij</w:t>
      </w:r>
      <w:r w:rsidRPr="001D3AA7">
        <w:t xml:space="preserve">ečeni drugim atipičnim </w:t>
      </w:r>
      <w:proofErr w:type="spellStart"/>
      <w:r w:rsidRPr="001D3AA7">
        <w:t>antipsihoticima</w:t>
      </w:r>
      <w:proofErr w:type="spellEnd"/>
      <w:r w:rsidRPr="001D3AA7">
        <w:t xml:space="preserve">, uključujući </w:t>
      </w:r>
      <w:proofErr w:type="spellStart"/>
      <w:r w:rsidRPr="001D3AA7">
        <w:t>risperidon</w:t>
      </w:r>
      <w:proofErr w:type="spellEnd"/>
      <w:r w:rsidRPr="001D3AA7">
        <w:t xml:space="preserve">, </w:t>
      </w:r>
      <w:proofErr w:type="spellStart"/>
      <w:r w:rsidRPr="001D3AA7">
        <w:t>aripiprazol</w:t>
      </w:r>
      <w:proofErr w:type="spellEnd"/>
      <w:r w:rsidRPr="001D3AA7">
        <w:t xml:space="preserve">, </w:t>
      </w:r>
      <w:proofErr w:type="spellStart"/>
      <w:r w:rsidRPr="001D3AA7">
        <w:t>olanzapin</w:t>
      </w:r>
      <w:proofErr w:type="spellEnd"/>
      <w:r w:rsidRPr="001D3AA7">
        <w:t xml:space="preserve"> i </w:t>
      </w:r>
      <w:proofErr w:type="spellStart"/>
      <w:r w:rsidRPr="001D3AA7">
        <w:t>kvetiapin</w:t>
      </w:r>
      <w:proofErr w:type="spellEnd"/>
      <w:r w:rsidRPr="001D3AA7">
        <w:t xml:space="preserve"> imali povećan rizik od mortaliteta u poređenju sa </w:t>
      </w:r>
      <w:proofErr w:type="spellStart"/>
      <w:r w:rsidRPr="001D3AA7">
        <w:t>placebom</w:t>
      </w:r>
      <w:proofErr w:type="spellEnd"/>
      <w:r w:rsidRPr="001D3AA7">
        <w:t xml:space="preserve">. </w:t>
      </w:r>
      <w:proofErr w:type="spellStart"/>
      <w:r w:rsidRPr="001D3AA7">
        <w:t>Incidencija</w:t>
      </w:r>
      <w:proofErr w:type="spellEnd"/>
      <w:r w:rsidRPr="001D3AA7">
        <w:t xml:space="preserve"> mortaliteta iznosila je 4% kod pacijenata l</w:t>
      </w:r>
      <w:r w:rsidR="00381C22" w:rsidRPr="001D3AA7">
        <w:t>ij</w:t>
      </w:r>
      <w:r w:rsidRPr="001D3AA7">
        <w:t xml:space="preserve">ečenih </w:t>
      </w:r>
      <w:proofErr w:type="spellStart"/>
      <w:r w:rsidRPr="001D3AA7">
        <w:t>risperidonom</w:t>
      </w:r>
      <w:proofErr w:type="spellEnd"/>
      <w:r w:rsidRPr="001D3AA7">
        <w:t xml:space="preserve">, u poređenju sa 3,1% kod pacijenata koji su primali </w:t>
      </w:r>
      <w:proofErr w:type="spellStart"/>
      <w:r w:rsidRPr="001D3AA7">
        <w:t>placebo</w:t>
      </w:r>
      <w:proofErr w:type="spellEnd"/>
      <w:r w:rsidRPr="001D3AA7">
        <w:t>.</w:t>
      </w:r>
    </w:p>
    <w:p w14:paraId="4BA4B6B9" w14:textId="77777777" w:rsidR="00212AC1" w:rsidRPr="001D3AA7" w:rsidRDefault="002923E6">
      <w:pPr>
        <w:spacing w:after="10" w:line="252" w:lineRule="auto"/>
        <w:ind w:left="-5"/>
        <w:jc w:val="left"/>
      </w:pPr>
      <w:proofErr w:type="spellStart"/>
      <w:r w:rsidRPr="001D3AA7">
        <w:rPr>
          <w:i/>
        </w:rPr>
        <w:t>Cerebrovaskularne</w:t>
      </w:r>
      <w:proofErr w:type="spellEnd"/>
      <w:r w:rsidRPr="001D3AA7">
        <w:rPr>
          <w:i/>
        </w:rPr>
        <w:t xml:space="preserve"> neželjene reakcije</w:t>
      </w:r>
    </w:p>
    <w:p w14:paraId="0902C5F4" w14:textId="3AB294AA" w:rsidR="00212AC1" w:rsidRPr="001D3AA7" w:rsidRDefault="002923E6">
      <w:pPr>
        <w:ind w:left="-5" w:right="94"/>
      </w:pPr>
      <w:r w:rsidRPr="001D3AA7">
        <w:t xml:space="preserve">U </w:t>
      </w:r>
      <w:proofErr w:type="spellStart"/>
      <w:r w:rsidRPr="001D3AA7">
        <w:t>randomizovanim</w:t>
      </w:r>
      <w:proofErr w:type="spellEnd"/>
      <w:r w:rsidRPr="001D3AA7">
        <w:t xml:space="preserve">, </w:t>
      </w:r>
      <w:proofErr w:type="spellStart"/>
      <w:r w:rsidRPr="001D3AA7">
        <w:t>placebo</w:t>
      </w:r>
      <w:proofErr w:type="spellEnd"/>
      <w:r w:rsidR="00B258EA" w:rsidRPr="001D3AA7">
        <w:t xml:space="preserve"> </w:t>
      </w:r>
      <w:r w:rsidRPr="001D3AA7">
        <w:t xml:space="preserve">kontrolisanim kliničkim ispitivanjima na </w:t>
      </w:r>
      <w:proofErr w:type="spellStart"/>
      <w:r w:rsidRPr="001D3AA7">
        <w:t>dementnoj</w:t>
      </w:r>
      <w:proofErr w:type="spellEnd"/>
      <w:r w:rsidRPr="001D3AA7">
        <w:t xml:space="preserve"> populaciji zab</w:t>
      </w:r>
      <w:r w:rsidR="00381C22" w:rsidRPr="001D3AA7">
        <w:t>i</w:t>
      </w:r>
      <w:r w:rsidRPr="001D3AA7">
        <w:t>l</w:t>
      </w:r>
      <w:r w:rsidR="00381C22" w:rsidRPr="001D3AA7">
        <w:t>j</w:t>
      </w:r>
      <w:r w:rsidRPr="001D3AA7">
        <w:t xml:space="preserve">ežen je približno tri puta veći rizik od </w:t>
      </w:r>
      <w:proofErr w:type="spellStart"/>
      <w:r w:rsidRPr="001D3AA7">
        <w:t>cerebrovaskularnih</w:t>
      </w:r>
      <w:proofErr w:type="spellEnd"/>
      <w:r w:rsidRPr="001D3AA7">
        <w:t xml:space="preserve"> neželjenih reakcija uz prim</w:t>
      </w:r>
      <w:r w:rsidR="00381C22" w:rsidRPr="001D3AA7">
        <w:t>j</w:t>
      </w:r>
      <w:r w:rsidRPr="001D3AA7">
        <w:t xml:space="preserve">enu nekih atipičnih </w:t>
      </w:r>
      <w:proofErr w:type="spellStart"/>
      <w:r w:rsidRPr="001D3AA7">
        <w:t>antipsihotika</w:t>
      </w:r>
      <w:proofErr w:type="spellEnd"/>
      <w:r w:rsidRPr="001D3AA7">
        <w:t xml:space="preserve">, uključujući </w:t>
      </w:r>
      <w:proofErr w:type="spellStart"/>
      <w:r w:rsidRPr="001D3AA7">
        <w:t>risperidon</w:t>
      </w:r>
      <w:proofErr w:type="spellEnd"/>
      <w:r w:rsidRPr="001D3AA7">
        <w:t xml:space="preserve">, </w:t>
      </w:r>
      <w:proofErr w:type="spellStart"/>
      <w:r w:rsidRPr="001D3AA7">
        <w:t>aripiprazol</w:t>
      </w:r>
      <w:proofErr w:type="spellEnd"/>
      <w:r w:rsidRPr="001D3AA7">
        <w:t xml:space="preserve"> i </w:t>
      </w:r>
      <w:proofErr w:type="spellStart"/>
      <w:r w:rsidRPr="001D3AA7">
        <w:t>olanzapin</w:t>
      </w:r>
      <w:proofErr w:type="spellEnd"/>
      <w:r w:rsidRPr="001D3AA7">
        <w:t>. Nije poznat mehanizam tog povećanog rizika.</w:t>
      </w:r>
    </w:p>
    <w:p w14:paraId="4A70E6F3" w14:textId="038B46DC" w:rsidR="00212AC1" w:rsidRPr="001D3AA7" w:rsidRDefault="002923E6">
      <w:pPr>
        <w:pStyle w:val="Heading2"/>
        <w:ind w:left="-5"/>
        <w:rPr>
          <w:lang w:val="sr-Latn-BA"/>
        </w:rPr>
      </w:pPr>
      <w:proofErr w:type="spellStart"/>
      <w:r w:rsidRPr="001D3AA7">
        <w:rPr>
          <w:lang w:val="sr-Latn-BA"/>
        </w:rPr>
        <w:t>Parkinsonova</w:t>
      </w:r>
      <w:proofErr w:type="spellEnd"/>
      <w:r w:rsidRPr="001D3AA7">
        <w:rPr>
          <w:lang w:val="sr-Latn-BA"/>
        </w:rPr>
        <w:t xml:space="preserve"> bolest i demencija sa </w:t>
      </w:r>
      <w:proofErr w:type="spellStart"/>
      <w:r w:rsidRPr="001D3AA7">
        <w:rPr>
          <w:lang w:val="sr-Latn-BA"/>
        </w:rPr>
        <w:t>Levijevim</w:t>
      </w:r>
      <w:proofErr w:type="spellEnd"/>
      <w:r w:rsidRPr="001D3AA7">
        <w:rPr>
          <w:lang w:val="sr-Latn-BA"/>
        </w:rPr>
        <w:t xml:space="preserve"> t</w:t>
      </w:r>
      <w:r w:rsidR="00381C22" w:rsidRPr="001D3AA7">
        <w:rPr>
          <w:lang w:val="sr-Latn-BA"/>
        </w:rPr>
        <w:t>ij</w:t>
      </w:r>
      <w:r w:rsidRPr="001D3AA7">
        <w:rPr>
          <w:lang w:val="sr-Latn-BA"/>
        </w:rPr>
        <w:t>elima</w:t>
      </w:r>
      <w:r w:rsidRPr="001D3AA7">
        <w:rPr>
          <w:u w:val="none"/>
          <w:lang w:val="sr-Latn-BA"/>
        </w:rPr>
        <w:t xml:space="preserve">  </w:t>
      </w:r>
    </w:p>
    <w:p w14:paraId="6858D2CA" w14:textId="7557D327" w:rsidR="00212AC1" w:rsidRPr="001D3AA7" w:rsidRDefault="007F191B">
      <w:pPr>
        <w:ind w:left="-5" w:right="94"/>
      </w:pPr>
      <w:r w:rsidRPr="001D3AA7">
        <w:t>Ljekar</w:t>
      </w:r>
      <w:r w:rsidR="002923E6" w:rsidRPr="001D3AA7">
        <w:t>i treba da proc</w:t>
      </w:r>
      <w:r w:rsidR="00381C22" w:rsidRPr="001D3AA7">
        <w:t>ij</w:t>
      </w:r>
      <w:r w:rsidR="002923E6" w:rsidRPr="001D3AA7">
        <w:t xml:space="preserve">ene rizike u odnosu na koristi kada propisuju </w:t>
      </w:r>
      <w:r w:rsidRPr="001D3AA7">
        <w:t>lijek</w:t>
      </w:r>
      <w:r w:rsidR="002923E6" w:rsidRPr="001D3AA7">
        <w:t xml:space="preserve"> </w:t>
      </w:r>
      <w:proofErr w:type="spellStart"/>
      <w:r w:rsidR="007E327C" w:rsidRPr="001D3AA7">
        <w:t>Lescit</w:t>
      </w:r>
      <w:proofErr w:type="spellEnd"/>
      <w:r w:rsidR="00381C22" w:rsidRPr="001D3AA7">
        <w:t>, suspenzija za injekciju sa produženim oslobađanjem</w:t>
      </w:r>
      <w:r w:rsidR="002923E6" w:rsidRPr="001D3AA7">
        <w:t xml:space="preserve"> pacijentima sa </w:t>
      </w:r>
      <w:proofErr w:type="spellStart"/>
      <w:r w:rsidR="002923E6" w:rsidRPr="001D3AA7">
        <w:t>Parkinsonovom</w:t>
      </w:r>
      <w:proofErr w:type="spellEnd"/>
      <w:r w:rsidR="002923E6" w:rsidRPr="001D3AA7">
        <w:t xml:space="preserve"> bolešću ili demencijom sa </w:t>
      </w:r>
      <w:proofErr w:type="spellStart"/>
      <w:r w:rsidR="002923E6" w:rsidRPr="001D3AA7">
        <w:t>Levijevim</w:t>
      </w:r>
      <w:proofErr w:type="spellEnd"/>
      <w:r w:rsidR="002923E6" w:rsidRPr="001D3AA7">
        <w:t xml:space="preserve"> t</w:t>
      </w:r>
      <w:r w:rsidR="00381C22" w:rsidRPr="001D3AA7">
        <w:t>ij</w:t>
      </w:r>
      <w:r w:rsidR="002923E6" w:rsidRPr="001D3AA7">
        <w:t xml:space="preserve">elima (engl. </w:t>
      </w:r>
      <w:proofErr w:type="spellStart"/>
      <w:r w:rsidR="002923E6" w:rsidRPr="001D3AA7">
        <w:rPr>
          <w:i/>
        </w:rPr>
        <w:t>Dementia</w:t>
      </w:r>
      <w:proofErr w:type="spellEnd"/>
      <w:r w:rsidR="002923E6" w:rsidRPr="001D3AA7">
        <w:rPr>
          <w:i/>
        </w:rPr>
        <w:t xml:space="preserve"> </w:t>
      </w:r>
      <w:proofErr w:type="spellStart"/>
      <w:r w:rsidR="002923E6" w:rsidRPr="001D3AA7">
        <w:rPr>
          <w:i/>
        </w:rPr>
        <w:t>with</w:t>
      </w:r>
      <w:proofErr w:type="spellEnd"/>
      <w:r w:rsidR="002923E6" w:rsidRPr="001D3AA7">
        <w:rPr>
          <w:i/>
        </w:rPr>
        <w:t xml:space="preserve"> </w:t>
      </w:r>
      <w:proofErr w:type="spellStart"/>
      <w:r w:rsidR="002923E6" w:rsidRPr="001D3AA7">
        <w:rPr>
          <w:i/>
        </w:rPr>
        <w:t>Lewy</w:t>
      </w:r>
      <w:proofErr w:type="spellEnd"/>
      <w:r w:rsidR="002923E6" w:rsidRPr="001D3AA7">
        <w:rPr>
          <w:i/>
        </w:rPr>
        <w:t xml:space="preserve"> </w:t>
      </w:r>
      <w:proofErr w:type="spellStart"/>
      <w:r w:rsidR="002923E6" w:rsidRPr="001D3AA7">
        <w:rPr>
          <w:i/>
        </w:rPr>
        <w:t>bodies</w:t>
      </w:r>
      <w:proofErr w:type="spellEnd"/>
      <w:r w:rsidR="002923E6" w:rsidRPr="001D3AA7">
        <w:rPr>
          <w:i/>
        </w:rPr>
        <w:t xml:space="preserve">, </w:t>
      </w:r>
      <w:r w:rsidR="002923E6" w:rsidRPr="001D3AA7">
        <w:t>DLB) jer ob</w:t>
      </w:r>
      <w:r w:rsidR="002C7D31" w:rsidRPr="001D3AA7">
        <w:t>ij</w:t>
      </w:r>
      <w:r w:rsidR="002923E6" w:rsidRPr="001D3AA7">
        <w:t xml:space="preserve">e ove grupe mogu imati povećan rizik od razvoja </w:t>
      </w:r>
      <w:proofErr w:type="spellStart"/>
      <w:r w:rsidR="002923E6" w:rsidRPr="001D3AA7">
        <w:t>neuroleptičkog</w:t>
      </w:r>
      <w:proofErr w:type="spellEnd"/>
      <w:r w:rsidR="002923E6" w:rsidRPr="001D3AA7">
        <w:t xml:space="preserve"> malignog sindroma, kao i povećanu os</w:t>
      </w:r>
      <w:r w:rsidR="00381C22" w:rsidRPr="001D3AA7">
        <w:t>j</w:t>
      </w:r>
      <w:r w:rsidR="002923E6" w:rsidRPr="001D3AA7">
        <w:t xml:space="preserve">etljivost na </w:t>
      </w:r>
      <w:proofErr w:type="spellStart"/>
      <w:r w:rsidR="002923E6" w:rsidRPr="001D3AA7">
        <w:t>antipsihotike</w:t>
      </w:r>
      <w:proofErr w:type="spellEnd"/>
      <w:r w:rsidR="002923E6" w:rsidRPr="001D3AA7">
        <w:t xml:space="preserve">. Uz </w:t>
      </w:r>
      <w:proofErr w:type="spellStart"/>
      <w:r w:rsidR="002923E6" w:rsidRPr="001D3AA7">
        <w:t>ekstrapiramidalne</w:t>
      </w:r>
      <w:proofErr w:type="spellEnd"/>
      <w:r w:rsidR="002923E6" w:rsidRPr="001D3AA7">
        <w:t xml:space="preserve"> simptome, ta povećana os</w:t>
      </w:r>
      <w:r w:rsidR="00381C22" w:rsidRPr="001D3AA7">
        <w:t>j</w:t>
      </w:r>
      <w:r w:rsidR="002923E6" w:rsidRPr="001D3AA7">
        <w:t>etljivost može uključivati konfuziju, otup</w:t>
      </w:r>
      <w:r w:rsidR="003957E7" w:rsidRPr="001D3AA7">
        <w:t>j</w:t>
      </w:r>
      <w:r w:rsidR="002923E6" w:rsidRPr="001D3AA7">
        <w:t xml:space="preserve">elost i </w:t>
      </w:r>
      <w:proofErr w:type="spellStart"/>
      <w:r w:rsidR="002923E6" w:rsidRPr="001D3AA7">
        <w:t>posturalnu</w:t>
      </w:r>
      <w:proofErr w:type="spellEnd"/>
      <w:r w:rsidR="002923E6" w:rsidRPr="001D3AA7">
        <w:t xml:space="preserve"> nestabilnost sa čestim padovima.</w:t>
      </w:r>
    </w:p>
    <w:p w14:paraId="329B7968" w14:textId="77777777" w:rsidR="00212AC1" w:rsidRPr="001D3AA7" w:rsidRDefault="002923E6">
      <w:pPr>
        <w:pStyle w:val="Heading2"/>
        <w:ind w:left="-5"/>
        <w:rPr>
          <w:lang w:val="sr-Latn-BA"/>
        </w:rPr>
      </w:pPr>
      <w:proofErr w:type="spellStart"/>
      <w:r w:rsidRPr="001D3AA7">
        <w:rPr>
          <w:lang w:val="sr-Latn-BA"/>
        </w:rPr>
        <w:t>Prijapizam</w:t>
      </w:r>
      <w:proofErr w:type="spellEnd"/>
    </w:p>
    <w:p w14:paraId="118D6573" w14:textId="2F17C556" w:rsidR="00212AC1" w:rsidRPr="001D3AA7" w:rsidRDefault="002923E6">
      <w:pPr>
        <w:ind w:left="-5" w:right="94"/>
      </w:pPr>
      <w:r w:rsidRPr="001D3AA7">
        <w:t>Zab</w:t>
      </w:r>
      <w:r w:rsidR="00381C22" w:rsidRPr="001D3AA7">
        <w:t>i</w:t>
      </w:r>
      <w:r w:rsidRPr="001D3AA7">
        <w:t>l</w:t>
      </w:r>
      <w:r w:rsidR="00381C22" w:rsidRPr="001D3AA7">
        <w:t>j</w:t>
      </w:r>
      <w:r w:rsidRPr="001D3AA7">
        <w:t xml:space="preserve">eženo je da </w:t>
      </w:r>
      <w:proofErr w:type="spellStart"/>
      <w:r w:rsidRPr="001D3AA7">
        <w:t>antipsihotični</w:t>
      </w:r>
      <w:proofErr w:type="spellEnd"/>
      <w:r w:rsidRPr="001D3AA7">
        <w:t xml:space="preserve"> </w:t>
      </w:r>
      <w:r w:rsidR="00AA7F28" w:rsidRPr="001D3AA7">
        <w:t>ljekovi</w:t>
      </w:r>
      <w:r w:rsidRPr="001D3AA7">
        <w:t xml:space="preserve"> (uključujući </w:t>
      </w:r>
      <w:proofErr w:type="spellStart"/>
      <w:r w:rsidRPr="001D3AA7">
        <w:t>risperidon</w:t>
      </w:r>
      <w:proofErr w:type="spellEnd"/>
      <w:r w:rsidRPr="001D3AA7">
        <w:t>) sa alfa-</w:t>
      </w:r>
      <w:proofErr w:type="spellStart"/>
      <w:r w:rsidRPr="001D3AA7">
        <w:t>adrenergičkim</w:t>
      </w:r>
      <w:proofErr w:type="spellEnd"/>
      <w:r w:rsidRPr="001D3AA7">
        <w:t xml:space="preserve"> </w:t>
      </w:r>
      <w:proofErr w:type="spellStart"/>
      <w:r w:rsidRPr="001D3AA7">
        <w:t>blokatorskim</w:t>
      </w:r>
      <w:proofErr w:type="spellEnd"/>
      <w:r w:rsidRPr="001D3AA7">
        <w:t xml:space="preserve"> dejstvom mogu da izazovu </w:t>
      </w:r>
      <w:proofErr w:type="spellStart"/>
      <w:r w:rsidRPr="001D3AA7">
        <w:t>prijapizam</w:t>
      </w:r>
      <w:proofErr w:type="spellEnd"/>
      <w:r w:rsidRPr="001D3AA7">
        <w:t xml:space="preserve">. Tokom </w:t>
      </w:r>
      <w:proofErr w:type="spellStart"/>
      <w:r w:rsidRPr="001D3AA7">
        <w:t>postmarketinškog</w:t>
      </w:r>
      <w:proofErr w:type="spellEnd"/>
      <w:r w:rsidRPr="001D3AA7">
        <w:t xml:space="preserve"> praćenja, </w:t>
      </w:r>
      <w:proofErr w:type="spellStart"/>
      <w:r w:rsidRPr="001D3AA7">
        <w:t>prijapizam</w:t>
      </w:r>
      <w:proofErr w:type="spellEnd"/>
      <w:r w:rsidRPr="001D3AA7">
        <w:t xml:space="preserve"> je takođe zab</w:t>
      </w:r>
      <w:r w:rsidR="00381C22" w:rsidRPr="001D3AA7">
        <w:t>i</w:t>
      </w:r>
      <w:r w:rsidRPr="001D3AA7">
        <w:t>l</w:t>
      </w:r>
      <w:r w:rsidR="00381C22" w:rsidRPr="001D3AA7">
        <w:t>j</w:t>
      </w:r>
      <w:r w:rsidRPr="001D3AA7">
        <w:t>ežen pri oralnoj prim</w:t>
      </w:r>
      <w:r w:rsidR="00381C22" w:rsidRPr="001D3AA7">
        <w:t>j</w:t>
      </w:r>
      <w:r w:rsidRPr="001D3AA7">
        <w:t xml:space="preserve">eni </w:t>
      </w:r>
      <w:proofErr w:type="spellStart"/>
      <w:r w:rsidRPr="001D3AA7">
        <w:t>paliperidona</w:t>
      </w:r>
      <w:proofErr w:type="spellEnd"/>
      <w:r w:rsidRPr="001D3AA7">
        <w:t xml:space="preserve">, koji je aktivni </w:t>
      </w:r>
      <w:proofErr w:type="spellStart"/>
      <w:r w:rsidRPr="001D3AA7">
        <w:t>metabolit</w:t>
      </w:r>
      <w:proofErr w:type="spellEnd"/>
      <w:r w:rsidRPr="001D3AA7">
        <w:t xml:space="preserve"> </w:t>
      </w:r>
      <w:proofErr w:type="spellStart"/>
      <w:r w:rsidRPr="001D3AA7">
        <w:t>risperidona</w:t>
      </w:r>
      <w:proofErr w:type="spellEnd"/>
      <w:r w:rsidRPr="001D3AA7">
        <w:t xml:space="preserve">. Pacijente treba uputiti da traže hitnu medicinsku pomoć u slučaju da </w:t>
      </w:r>
      <w:proofErr w:type="spellStart"/>
      <w:r w:rsidRPr="001D3AA7">
        <w:t>prijapizam</w:t>
      </w:r>
      <w:proofErr w:type="spellEnd"/>
      <w:r w:rsidRPr="001D3AA7">
        <w:t xml:space="preserve"> ne prođe u roku od 4 sata.</w:t>
      </w:r>
    </w:p>
    <w:p w14:paraId="78799802" w14:textId="27829E0B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lastRenderedPageBreak/>
        <w:t xml:space="preserve">Regulacija </w:t>
      </w:r>
      <w:r w:rsidR="004C003F" w:rsidRPr="001D3AA7">
        <w:rPr>
          <w:lang w:val="sr-Latn-BA"/>
        </w:rPr>
        <w:t>tjelesne</w:t>
      </w:r>
      <w:r w:rsidRPr="001D3AA7">
        <w:rPr>
          <w:lang w:val="sr-Latn-BA"/>
        </w:rPr>
        <w:t xml:space="preserve"> temperature</w:t>
      </w:r>
      <w:r w:rsidRPr="001D3AA7">
        <w:rPr>
          <w:u w:val="none"/>
          <w:lang w:val="sr-Latn-BA"/>
        </w:rPr>
        <w:t xml:space="preserve"> </w:t>
      </w:r>
    </w:p>
    <w:p w14:paraId="6BC97D82" w14:textId="4342F0FA" w:rsidR="00212AC1" w:rsidRPr="001D3AA7" w:rsidRDefault="002923E6">
      <w:pPr>
        <w:ind w:left="-5" w:right="94"/>
      </w:pPr>
      <w:proofErr w:type="spellStart"/>
      <w:r w:rsidRPr="001D3AA7">
        <w:t>Antipsihoticima</w:t>
      </w:r>
      <w:proofErr w:type="spellEnd"/>
      <w:r w:rsidRPr="001D3AA7">
        <w:t xml:space="preserve"> se pripisuje poremećaj sposobnosti organizma da snižava unutrašnju t</w:t>
      </w:r>
      <w:r w:rsidR="00424A2B" w:rsidRPr="001D3AA7">
        <w:t>j</w:t>
      </w:r>
      <w:r w:rsidRPr="001D3AA7">
        <w:t>elesnu temperaturu. Sav</w:t>
      </w:r>
      <w:r w:rsidR="00424A2B" w:rsidRPr="001D3AA7">
        <w:t>j</w:t>
      </w:r>
      <w:r w:rsidRPr="001D3AA7">
        <w:t>etuje se prim</w:t>
      </w:r>
      <w:r w:rsidR="00424A2B" w:rsidRPr="001D3AA7">
        <w:t>j</w:t>
      </w:r>
      <w:r w:rsidRPr="001D3AA7">
        <w:t xml:space="preserve">erena zaštita kada se </w:t>
      </w:r>
      <w:r w:rsidR="007F191B" w:rsidRPr="001D3AA7">
        <w:t>lijek</w:t>
      </w:r>
      <w:r w:rsidRPr="001D3AA7">
        <w:t xml:space="preserve"> </w:t>
      </w:r>
      <w:proofErr w:type="spellStart"/>
      <w:r w:rsidR="00B70B2B" w:rsidRPr="001D3AA7">
        <w:t>Lescit</w:t>
      </w:r>
      <w:proofErr w:type="spellEnd"/>
      <w:r w:rsidR="00424A2B" w:rsidRPr="001D3AA7">
        <w:t>, suspenzija za injekciju sa produženim oslobađanjem</w:t>
      </w:r>
      <w:r w:rsidRPr="001D3AA7">
        <w:t xml:space="preserve"> propisuje pacijentima koji će se izlagati stanjima koja mogu da doprinesu povećanju unutrašnje </w:t>
      </w:r>
      <w:r w:rsidR="004C003F" w:rsidRPr="001D3AA7">
        <w:t>tjelesne</w:t>
      </w:r>
      <w:r w:rsidRPr="001D3AA7">
        <w:t xml:space="preserve"> temperature, npr. naporna fizička aktivnost, izlaganje velikoj vrućini, istovremeno uzimanje </w:t>
      </w:r>
      <w:r w:rsidR="007B5A11" w:rsidRPr="001D3AA7">
        <w:t>ljekova</w:t>
      </w:r>
      <w:r w:rsidRPr="001D3AA7">
        <w:t xml:space="preserve"> sa </w:t>
      </w:r>
      <w:proofErr w:type="spellStart"/>
      <w:r w:rsidRPr="001D3AA7">
        <w:t>antiholinergičkom</w:t>
      </w:r>
      <w:proofErr w:type="spellEnd"/>
      <w:r w:rsidRPr="001D3AA7">
        <w:t xml:space="preserve"> aktivnošću ili uslovi dehidracije.</w:t>
      </w:r>
    </w:p>
    <w:p w14:paraId="2BE0DCF0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 xml:space="preserve">Venska </w:t>
      </w:r>
      <w:proofErr w:type="spellStart"/>
      <w:r w:rsidRPr="001D3AA7">
        <w:rPr>
          <w:lang w:val="sr-Latn-BA"/>
        </w:rPr>
        <w:t>tromboembolija</w:t>
      </w:r>
      <w:proofErr w:type="spellEnd"/>
    </w:p>
    <w:p w14:paraId="6C88AEA3" w14:textId="5EA56142" w:rsidR="00212AC1" w:rsidRPr="001D3AA7" w:rsidRDefault="002923E6">
      <w:pPr>
        <w:ind w:left="-5" w:right="94"/>
      </w:pPr>
      <w:r w:rsidRPr="001D3AA7">
        <w:t>Tokom l</w:t>
      </w:r>
      <w:r w:rsidR="00424A2B" w:rsidRPr="001D3AA7">
        <w:t>ij</w:t>
      </w:r>
      <w:r w:rsidRPr="001D3AA7">
        <w:t xml:space="preserve">ečenja </w:t>
      </w:r>
      <w:proofErr w:type="spellStart"/>
      <w:r w:rsidRPr="001D3AA7">
        <w:t>antipsihoticima</w:t>
      </w:r>
      <w:proofErr w:type="spellEnd"/>
      <w:r w:rsidRPr="001D3AA7">
        <w:t xml:space="preserve"> zab</w:t>
      </w:r>
      <w:r w:rsidR="00424A2B" w:rsidRPr="001D3AA7">
        <w:t>i</w:t>
      </w:r>
      <w:r w:rsidRPr="001D3AA7">
        <w:t>l</w:t>
      </w:r>
      <w:r w:rsidR="00424A2B" w:rsidRPr="001D3AA7">
        <w:t>j</w:t>
      </w:r>
      <w:r w:rsidRPr="001D3AA7">
        <w:t xml:space="preserve">eženi su slučajevi venske </w:t>
      </w:r>
      <w:proofErr w:type="spellStart"/>
      <w:r w:rsidRPr="001D3AA7">
        <w:t>tromboembolije</w:t>
      </w:r>
      <w:proofErr w:type="spellEnd"/>
      <w:r w:rsidRPr="001D3AA7">
        <w:t xml:space="preserve"> (VTE). Budući da pacijenti koji uzimaju </w:t>
      </w:r>
      <w:proofErr w:type="spellStart"/>
      <w:r w:rsidRPr="001D3AA7">
        <w:t>antipsihotike</w:t>
      </w:r>
      <w:proofErr w:type="spellEnd"/>
      <w:r w:rsidRPr="001D3AA7">
        <w:t xml:space="preserve"> često imaju stečene faktore rizika za razvoj VTE, pr</w:t>
      </w:r>
      <w:r w:rsidR="00424A2B" w:rsidRPr="001D3AA7">
        <w:t>ij</w:t>
      </w:r>
      <w:r w:rsidRPr="001D3AA7">
        <w:t xml:space="preserve">e i tokom terapije </w:t>
      </w:r>
      <w:r w:rsidR="007F191B" w:rsidRPr="001D3AA7">
        <w:t>lijek</w:t>
      </w:r>
      <w:r w:rsidRPr="001D3AA7">
        <w:t xml:space="preserve">om </w:t>
      </w:r>
      <w:proofErr w:type="spellStart"/>
      <w:r w:rsidR="00B7726E" w:rsidRPr="001D3AA7">
        <w:t>Lescit</w:t>
      </w:r>
      <w:proofErr w:type="spellEnd"/>
      <w:r w:rsidRPr="001D3AA7">
        <w:t xml:space="preserve"> potrebno je identifikovati sve moguće faktore rizika za VTE i preduzeti preventivne m</w:t>
      </w:r>
      <w:r w:rsidR="00424A2B" w:rsidRPr="001D3AA7">
        <w:t>j</w:t>
      </w:r>
      <w:r w:rsidRPr="001D3AA7">
        <w:t>ere.</w:t>
      </w:r>
    </w:p>
    <w:p w14:paraId="52A0A00B" w14:textId="77777777" w:rsidR="00212AC1" w:rsidRPr="001D3AA7" w:rsidRDefault="002923E6">
      <w:pPr>
        <w:pStyle w:val="Heading2"/>
        <w:ind w:left="-5"/>
        <w:rPr>
          <w:lang w:val="sr-Latn-BA"/>
        </w:rPr>
      </w:pPr>
      <w:proofErr w:type="spellStart"/>
      <w:r w:rsidRPr="001D3AA7">
        <w:rPr>
          <w:lang w:val="sr-Latn-BA"/>
        </w:rPr>
        <w:t>Antiemetično</w:t>
      </w:r>
      <w:proofErr w:type="spellEnd"/>
      <w:r w:rsidRPr="001D3AA7">
        <w:rPr>
          <w:lang w:val="sr-Latn-BA"/>
        </w:rPr>
        <w:t xml:space="preserve"> dejstvo</w:t>
      </w:r>
    </w:p>
    <w:p w14:paraId="7728B782" w14:textId="4408AA87" w:rsidR="00212AC1" w:rsidRPr="001D3AA7" w:rsidRDefault="002923E6">
      <w:pPr>
        <w:ind w:left="-5" w:right="94"/>
      </w:pPr>
      <w:r w:rsidRPr="001D3AA7">
        <w:t xml:space="preserve">U </w:t>
      </w:r>
      <w:proofErr w:type="spellStart"/>
      <w:r w:rsidRPr="001D3AA7">
        <w:t>pretkliničkim</w:t>
      </w:r>
      <w:proofErr w:type="spellEnd"/>
      <w:r w:rsidRPr="001D3AA7">
        <w:t xml:space="preserve"> ispitivanjima sa </w:t>
      </w:r>
      <w:proofErr w:type="spellStart"/>
      <w:r w:rsidRPr="001D3AA7">
        <w:t>paliperidonom</w:t>
      </w:r>
      <w:proofErr w:type="spellEnd"/>
      <w:r w:rsidRPr="001D3AA7">
        <w:t xml:space="preserve"> je </w:t>
      </w:r>
      <w:r w:rsidR="00D35CFB" w:rsidRPr="001D3AA7">
        <w:t>zabilježeno</w:t>
      </w:r>
      <w:r w:rsidRPr="001D3AA7">
        <w:t xml:space="preserve"> </w:t>
      </w:r>
      <w:proofErr w:type="spellStart"/>
      <w:r w:rsidRPr="001D3AA7">
        <w:t>antiemetično</w:t>
      </w:r>
      <w:proofErr w:type="spellEnd"/>
      <w:r w:rsidRPr="001D3AA7">
        <w:t xml:space="preserve"> dejstvo. Ukoliko se javi kod </w:t>
      </w:r>
      <w:proofErr w:type="spellStart"/>
      <w:r w:rsidRPr="001D3AA7">
        <w:t>ljudi</w:t>
      </w:r>
      <w:proofErr w:type="spellEnd"/>
      <w:r w:rsidRPr="001D3AA7">
        <w:t xml:space="preserve">, ovo dejstvo može da maskira znake i simptome </w:t>
      </w:r>
      <w:proofErr w:type="spellStart"/>
      <w:r w:rsidRPr="001D3AA7">
        <w:t>predoziranja</w:t>
      </w:r>
      <w:proofErr w:type="spellEnd"/>
      <w:r w:rsidRPr="001D3AA7">
        <w:t xml:space="preserve"> nekim </w:t>
      </w:r>
      <w:r w:rsidR="00AA7F28" w:rsidRPr="001D3AA7">
        <w:t>ljekovi</w:t>
      </w:r>
      <w:r w:rsidRPr="001D3AA7">
        <w:t>ma ili stanja kao što su opstrukcija cr</w:t>
      </w:r>
      <w:r w:rsidR="002E26B6" w:rsidRPr="001D3AA7">
        <w:t>ij</w:t>
      </w:r>
      <w:r w:rsidRPr="001D3AA7">
        <w:t xml:space="preserve">eva, </w:t>
      </w:r>
      <w:proofErr w:type="spellStart"/>
      <w:r w:rsidRPr="001D3AA7">
        <w:rPr>
          <w:i/>
        </w:rPr>
        <w:t>Reye</w:t>
      </w:r>
      <w:r w:rsidR="00303B21" w:rsidRPr="001D3AA7">
        <w:rPr>
          <w:i/>
          <w:iCs/>
        </w:rPr>
        <w:t>e</w:t>
      </w:r>
      <w:r w:rsidRPr="001D3AA7">
        <w:rPr>
          <w:i/>
          <w:iCs/>
        </w:rPr>
        <w:t>v</w:t>
      </w:r>
      <w:proofErr w:type="spellEnd"/>
      <w:r w:rsidRPr="001D3AA7">
        <w:t xml:space="preserve"> sindrom i tumor mozga.</w:t>
      </w:r>
    </w:p>
    <w:p w14:paraId="7014FD8B" w14:textId="41FA066A" w:rsidR="00212AC1" w:rsidRPr="001D3AA7" w:rsidRDefault="004D7554">
      <w:pPr>
        <w:spacing w:after="14"/>
        <w:ind w:left="-5"/>
        <w:jc w:val="left"/>
      </w:pPr>
      <w:r w:rsidRPr="001D3AA7">
        <w:rPr>
          <w:u w:val="single" w:color="000000"/>
        </w:rPr>
        <w:t>Primjena</w:t>
      </w:r>
    </w:p>
    <w:p w14:paraId="704FBF7E" w14:textId="530AA4F5" w:rsidR="00212AC1" w:rsidRPr="001D3AA7" w:rsidRDefault="002923E6">
      <w:pPr>
        <w:spacing w:after="270"/>
        <w:ind w:left="-5" w:right="94"/>
      </w:pPr>
      <w:r w:rsidRPr="001D3AA7">
        <w:t>Mora se voditi računa da se izb</w:t>
      </w:r>
      <w:r w:rsidR="00424A2B" w:rsidRPr="001D3AA7">
        <w:t>j</w:t>
      </w:r>
      <w:r w:rsidRPr="001D3AA7">
        <w:t xml:space="preserve">egne nehotično davanje </w:t>
      </w:r>
      <w:r w:rsidR="007F191B" w:rsidRPr="001D3AA7">
        <w:t>lijek</w:t>
      </w:r>
      <w:r w:rsidRPr="001D3AA7">
        <w:t xml:space="preserve">a </w:t>
      </w:r>
      <w:proofErr w:type="spellStart"/>
      <w:r w:rsidR="00424A2B" w:rsidRPr="001D3AA7">
        <w:t>paliperidon</w:t>
      </w:r>
      <w:proofErr w:type="spellEnd"/>
      <w:r w:rsidR="00424A2B" w:rsidRPr="001D3AA7">
        <w:t>, suspenzija za injekciju sa produženim oslobađanjem</w:t>
      </w:r>
      <w:r w:rsidRPr="001D3AA7">
        <w:t xml:space="preserve"> u krvni sud.</w:t>
      </w:r>
    </w:p>
    <w:p w14:paraId="3E724AAC" w14:textId="5009EC22" w:rsidR="00212AC1" w:rsidRPr="001D3AA7" w:rsidRDefault="002923E6">
      <w:pPr>
        <w:pStyle w:val="Heading2"/>
        <w:ind w:left="-5"/>
        <w:rPr>
          <w:lang w:val="sr-Latn-BA"/>
        </w:rPr>
      </w:pPr>
      <w:proofErr w:type="spellStart"/>
      <w:r w:rsidRPr="001D3AA7">
        <w:rPr>
          <w:lang w:val="sr-Latn-BA"/>
        </w:rPr>
        <w:t>Intraoperativni</w:t>
      </w:r>
      <w:proofErr w:type="spellEnd"/>
      <w:r w:rsidRPr="001D3AA7">
        <w:rPr>
          <w:lang w:val="sr-Latn-BA"/>
        </w:rPr>
        <w:t xml:space="preserve"> </w:t>
      </w:r>
      <w:proofErr w:type="spellStart"/>
      <w:r w:rsidR="00BA47AF" w:rsidRPr="001D3AA7">
        <w:rPr>
          <w:i/>
          <w:lang w:val="sr-Latn-BA"/>
        </w:rPr>
        <w:t>F</w:t>
      </w:r>
      <w:r w:rsidRPr="001D3AA7">
        <w:rPr>
          <w:i/>
          <w:lang w:val="sr-Latn-BA"/>
        </w:rPr>
        <w:t>loppy</w:t>
      </w:r>
      <w:proofErr w:type="spellEnd"/>
      <w:r w:rsidRPr="001D3AA7">
        <w:rPr>
          <w:i/>
          <w:lang w:val="sr-Latn-BA"/>
        </w:rPr>
        <w:t xml:space="preserve"> iris </w:t>
      </w:r>
      <w:r w:rsidRPr="001D3AA7">
        <w:rPr>
          <w:lang w:val="sr-Latn-BA"/>
        </w:rPr>
        <w:t>sindrom</w:t>
      </w:r>
    </w:p>
    <w:p w14:paraId="41A772BD" w14:textId="6FCA936C" w:rsidR="00212AC1" w:rsidRPr="001D3AA7" w:rsidRDefault="002923E6">
      <w:pPr>
        <w:ind w:left="-5" w:right="94"/>
      </w:pPr>
      <w:proofErr w:type="spellStart"/>
      <w:r w:rsidRPr="001D3AA7">
        <w:t>Intraoperativni</w:t>
      </w:r>
      <w:proofErr w:type="spellEnd"/>
      <w:r w:rsidRPr="001D3AA7">
        <w:t xml:space="preserve"> sindrom meke dužice (engl. </w:t>
      </w:r>
      <w:proofErr w:type="spellStart"/>
      <w:r w:rsidRPr="001D3AA7">
        <w:rPr>
          <w:i/>
        </w:rPr>
        <w:t>Intraoperative</w:t>
      </w:r>
      <w:proofErr w:type="spellEnd"/>
      <w:r w:rsidRPr="001D3AA7">
        <w:rPr>
          <w:i/>
        </w:rPr>
        <w:t xml:space="preserve"> </w:t>
      </w:r>
      <w:proofErr w:type="spellStart"/>
      <w:r w:rsidRPr="001D3AA7">
        <w:rPr>
          <w:i/>
        </w:rPr>
        <w:t>Floppy</w:t>
      </w:r>
      <w:proofErr w:type="spellEnd"/>
      <w:r w:rsidRPr="001D3AA7">
        <w:rPr>
          <w:i/>
        </w:rPr>
        <w:t xml:space="preserve"> Iris </w:t>
      </w:r>
      <w:proofErr w:type="spellStart"/>
      <w:r w:rsidRPr="001D3AA7">
        <w:rPr>
          <w:i/>
        </w:rPr>
        <w:t>Syndrome</w:t>
      </w:r>
      <w:proofErr w:type="spellEnd"/>
      <w:r w:rsidRPr="001D3AA7">
        <w:t>, IFIS) je bio prim</w:t>
      </w:r>
      <w:r w:rsidR="00424A2B" w:rsidRPr="001D3AA7">
        <w:t>ij</w:t>
      </w:r>
      <w:r w:rsidRPr="001D3AA7">
        <w:t>ećen tokom operacije katarakte kod pacijenata koji su l</w:t>
      </w:r>
      <w:r w:rsidR="00424A2B" w:rsidRPr="001D3AA7">
        <w:t>ij</w:t>
      </w:r>
      <w:r w:rsidRPr="001D3AA7">
        <w:t xml:space="preserve">ečeni </w:t>
      </w:r>
      <w:r w:rsidR="00AA7F28" w:rsidRPr="001D3AA7">
        <w:t>ljekovi</w:t>
      </w:r>
      <w:r w:rsidRPr="001D3AA7">
        <w:t xml:space="preserve">ma sa antagonističkim dejstvom na alfa 1a-adrenergičke receptore, kao što je </w:t>
      </w:r>
      <w:r w:rsidR="007F191B" w:rsidRPr="001D3AA7">
        <w:t>lijek</w:t>
      </w:r>
      <w:r w:rsidRPr="001D3AA7">
        <w:t xml:space="preserve"> </w:t>
      </w:r>
      <w:proofErr w:type="spellStart"/>
      <w:r w:rsidR="00424A2B" w:rsidRPr="001D3AA7">
        <w:t>paliperidon</w:t>
      </w:r>
      <w:proofErr w:type="spellEnd"/>
      <w:r w:rsidR="00424A2B" w:rsidRPr="001D3AA7">
        <w:t>, suspenzija za injekciju sa produženim oslobađanjem</w:t>
      </w:r>
      <w:r w:rsidRPr="001D3AA7">
        <w:t xml:space="preserve"> (</w:t>
      </w:r>
      <w:r w:rsidR="009F1204" w:rsidRPr="001D3AA7">
        <w:t xml:space="preserve">pogledati dio </w:t>
      </w:r>
      <w:r w:rsidRPr="001D3AA7">
        <w:t>4.8).</w:t>
      </w:r>
    </w:p>
    <w:p w14:paraId="4FE996B9" w14:textId="483B1B68" w:rsidR="00212AC1" w:rsidRPr="001D3AA7" w:rsidRDefault="002923E6">
      <w:pPr>
        <w:ind w:left="-5" w:right="94"/>
      </w:pPr>
      <w:r w:rsidRPr="001D3AA7">
        <w:t xml:space="preserve">IFIS može povećati rizik </w:t>
      </w:r>
      <w:r w:rsidR="00BA47AF" w:rsidRPr="001D3AA7">
        <w:t xml:space="preserve">od </w:t>
      </w:r>
      <w:r w:rsidRPr="001D3AA7">
        <w:t>nastanka komplikacija oka tokom i nakon operacije. Hirurg treba da bude unapr</w:t>
      </w:r>
      <w:r w:rsidR="002E26B6" w:rsidRPr="001D3AA7">
        <w:t>ij</w:t>
      </w:r>
      <w:r w:rsidRPr="001D3AA7">
        <w:t>ed obav</w:t>
      </w:r>
      <w:r w:rsidR="00730063" w:rsidRPr="001D3AA7">
        <w:t>ij</w:t>
      </w:r>
      <w:r w:rsidRPr="001D3AA7">
        <w:t xml:space="preserve">ešten ukoliko je pacijent prethodno uzimao ili trenutno uzima </w:t>
      </w:r>
      <w:r w:rsidR="007F191B" w:rsidRPr="001D3AA7">
        <w:t>lijek</w:t>
      </w:r>
      <w:r w:rsidRPr="001D3AA7">
        <w:t xml:space="preserve"> sa antagonističkim dejs</w:t>
      </w:r>
      <w:r w:rsidR="00730063" w:rsidRPr="001D3AA7">
        <w:t>t</w:t>
      </w:r>
      <w:r w:rsidRPr="001D3AA7">
        <w:t>vom na alfa1-adrenergičke receptore. Ukoliko potencijalna korist od prekida prim</w:t>
      </w:r>
      <w:r w:rsidR="00730063" w:rsidRPr="001D3AA7">
        <w:t>j</w:t>
      </w:r>
      <w:r w:rsidRPr="001D3AA7">
        <w:t xml:space="preserve">ene </w:t>
      </w:r>
      <w:r w:rsidR="007B5A11" w:rsidRPr="001D3AA7">
        <w:t>ljekova</w:t>
      </w:r>
      <w:r w:rsidRPr="001D3AA7">
        <w:t xml:space="preserve"> sa antagonističkim dejs</w:t>
      </w:r>
      <w:r w:rsidR="002E26B6" w:rsidRPr="001D3AA7">
        <w:t>t</w:t>
      </w:r>
      <w:r w:rsidRPr="001D3AA7">
        <w:t>vom na alfa1-adrenergičke receptore, nije ustanovljena pr</w:t>
      </w:r>
      <w:r w:rsidR="00730063" w:rsidRPr="001D3AA7">
        <w:t>ij</w:t>
      </w:r>
      <w:r w:rsidRPr="001D3AA7">
        <w:t>e operacije katarakte, mora biti proc</w:t>
      </w:r>
      <w:r w:rsidR="00730063" w:rsidRPr="001D3AA7">
        <w:t>ij</w:t>
      </w:r>
      <w:r w:rsidRPr="001D3AA7">
        <w:t xml:space="preserve">enjena u odnosu na rizik od prekida </w:t>
      </w:r>
      <w:proofErr w:type="spellStart"/>
      <w:r w:rsidRPr="001D3AA7">
        <w:t>antipsihotične</w:t>
      </w:r>
      <w:proofErr w:type="spellEnd"/>
      <w:r w:rsidRPr="001D3AA7">
        <w:t xml:space="preserve"> </w:t>
      </w:r>
      <w:proofErr w:type="spellStart"/>
      <w:r w:rsidRPr="001D3AA7">
        <w:t>medikamentozne</w:t>
      </w:r>
      <w:proofErr w:type="spellEnd"/>
      <w:r w:rsidRPr="001D3AA7">
        <w:t xml:space="preserve"> terapije.</w:t>
      </w:r>
    </w:p>
    <w:p w14:paraId="763252B3" w14:textId="77777777" w:rsidR="000307F7" w:rsidRPr="001D3AA7" w:rsidRDefault="000307F7" w:rsidP="000307F7">
      <w:pPr>
        <w:spacing w:after="0"/>
        <w:ind w:left="0" w:right="94" w:firstLine="0"/>
        <w:rPr>
          <w:u w:val="single"/>
        </w:rPr>
      </w:pPr>
      <w:r w:rsidRPr="001D3AA7">
        <w:rPr>
          <w:u w:val="single"/>
        </w:rPr>
        <w:t>Posebna upozorenja o pomoćnim supstancama</w:t>
      </w:r>
    </w:p>
    <w:p w14:paraId="1B807C1F" w14:textId="358571FE" w:rsidR="0079420A" w:rsidRPr="001D3AA7" w:rsidRDefault="00697EAE" w:rsidP="00CD1219">
      <w:pPr>
        <w:ind w:left="-5" w:right="94"/>
      </w:pPr>
      <w:r w:rsidRPr="001D3AA7">
        <w:t xml:space="preserve">Ovaj </w:t>
      </w:r>
      <w:r w:rsidR="007F191B" w:rsidRPr="001D3AA7">
        <w:t>lijek</w:t>
      </w:r>
      <w:r w:rsidRPr="001D3AA7">
        <w:t xml:space="preserve"> </w:t>
      </w:r>
      <w:r w:rsidR="00520A9B" w:rsidRPr="001D3AA7">
        <w:t xml:space="preserve">sadrži manje od 1 </w:t>
      </w:r>
      <w:proofErr w:type="spellStart"/>
      <w:r w:rsidR="00520A9B" w:rsidRPr="001D3AA7">
        <w:t>mmol</w:t>
      </w:r>
      <w:proofErr w:type="spellEnd"/>
      <w:r w:rsidR="00520A9B" w:rsidRPr="001D3AA7">
        <w:t xml:space="preserve"> (23 mg) natrijuma po </w:t>
      </w:r>
      <w:r w:rsidR="000B2358" w:rsidRPr="001D3AA7">
        <w:t>dozi,</w:t>
      </w:r>
      <w:r w:rsidR="00A2790C" w:rsidRPr="001D3AA7">
        <w:t xml:space="preserve"> </w:t>
      </w:r>
      <w:r w:rsidR="0022195C" w:rsidRPr="001D3AA7">
        <w:t>tj.</w:t>
      </w:r>
      <w:r w:rsidR="000B2358" w:rsidRPr="001D3AA7">
        <w:t xml:space="preserve"> suš</w:t>
      </w:r>
      <w:r w:rsidR="002E26B6" w:rsidRPr="001D3AA7">
        <w:t>t</w:t>
      </w:r>
      <w:r w:rsidR="000B2358" w:rsidRPr="001D3AA7">
        <w:t xml:space="preserve">inski je </w:t>
      </w:r>
      <w:r w:rsidR="0071072B" w:rsidRPr="001D3AA7">
        <w:t>„</w:t>
      </w:r>
      <w:r w:rsidR="000B2358" w:rsidRPr="001D3AA7">
        <w:t>bez natrijuma</w:t>
      </w:r>
      <w:r w:rsidR="0071072B" w:rsidRPr="001D3AA7">
        <w:t>”</w:t>
      </w:r>
      <w:r w:rsidR="00CD1219" w:rsidRPr="001D3AA7">
        <w:t>.</w:t>
      </w:r>
    </w:p>
    <w:p w14:paraId="4F481DC9" w14:textId="0C6C9998" w:rsidR="00212AC1" w:rsidRPr="001D3AA7" w:rsidRDefault="002923E6">
      <w:pPr>
        <w:pStyle w:val="Heading3"/>
        <w:spacing w:after="249" w:line="265" w:lineRule="auto"/>
        <w:ind w:left="-5"/>
        <w:rPr>
          <w:lang w:val="sr-Latn-BA"/>
        </w:rPr>
      </w:pPr>
      <w:r w:rsidRPr="001D3AA7">
        <w:rPr>
          <w:b/>
          <w:i w:val="0"/>
          <w:u w:val="none"/>
          <w:lang w:val="sr-Latn-BA"/>
        </w:rPr>
        <w:t xml:space="preserve">4.5. Interakcije sa drugim </w:t>
      </w:r>
      <w:r w:rsidR="00AA7F28" w:rsidRPr="001D3AA7">
        <w:rPr>
          <w:b/>
          <w:i w:val="0"/>
          <w:u w:val="none"/>
          <w:lang w:val="sr-Latn-BA"/>
        </w:rPr>
        <w:t>ljekovi</w:t>
      </w:r>
      <w:r w:rsidRPr="001D3AA7">
        <w:rPr>
          <w:b/>
          <w:i w:val="0"/>
          <w:u w:val="none"/>
          <w:lang w:val="sr-Latn-BA"/>
        </w:rPr>
        <w:t>ma i druge vrste interakcija</w:t>
      </w:r>
    </w:p>
    <w:p w14:paraId="1CAB750C" w14:textId="7F4F697C" w:rsidR="00212AC1" w:rsidRPr="001D3AA7" w:rsidRDefault="002923E6">
      <w:pPr>
        <w:ind w:left="-5" w:right="94"/>
      </w:pPr>
      <w:r w:rsidRPr="001D3AA7">
        <w:t>Sav</w:t>
      </w:r>
      <w:r w:rsidR="00730063" w:rsidRPr="001D3AA7">
        <w:t>j</w:t>
      </w:r>
      <w:r w:rsidRPr="001D3AA7">
        <w:t xml:space="preserve">etuje se oprez kada se </w:t>
      </w:r>
      <w:r w:rsidR="007F191B" w:rsidRPr="001D3AA7">
        <w:t>lijek</w:t>
      </w:r>
      <w:r w:rsidRPr="001D3AA7">
        <w:t xml:space="preserve"> </w:t>
      </w:r>
      <w:proofErr w:type="spellStart"/>
      <w:r w:rsidR="007A10A0" w:rsidRPr="001D3AA7">
        <w:t>Lescit</w:t>
      </w:r>
      <w:proofErr w:type="spellEnd"/>
      <w:r w:rsidRPr="001D3AA7">
        <w:t xml:space="preserve"> propisuje zajedno sa </w:t>
      </w:r>
      <w:r w:rsidR="00AA7F28" w:rsidRPr="001D3AA7">
        <w:t>ljekovi</w:t>
      </w:r>
      <w:r w:rsidRPr="001D3AA7">
        <w:t xml:space="preserve">ma za koje se zna da produžavaju QT interval, npr. klasa IA </w:t>
      </w:r>
      <w:proofErr w:type="spellStart"/>
      <w:r w:rsidRPr="001D3AA7">
        <w:t>antiaritmika</w:t>
      </w:r>
      <w:proofErr w:type="spellEnd"/>
      <w:r w:rsidRPr="001D3AA7">
        <w:t xml:space="preserve"> (npr. </w:t>
      </w:r>
      <w:proofErr w:type="spellStart"/>
      <w:r w:rsidRPr="001D3AA7">
        <w:t>hinidin</w:t>
      </w:r>
      <w:proofErr w:type="spellEnd"/>
      <w:r w:rsidRPr="001D3AA7">
        <w:t xml:space="preserve">, </w:t>
      </w:r>
      <w:proofErr w:type="spellStart"/>
      <w:r w:rsidRPr="001D3AA7">
        <w:t>dizopiramid</w:t>
      </w:r>
      <w:proofErr w:type="spellEnd"/>
      <w:r w:rsidRPr="001D3AA7">
        <w:t xml:space="preserve">) i klasa III </w:t>
      </w:r>
      <w:proofErr w:type="spellStart"/>
      <w:r w:rsidRPr="001D3AA7">
        <w:t>antiaritmika</w:t>
      </w:r>
      <w:proofErr w:type="spellEnd"/>
      <w:r w:rsidRPr="001D3AA7">
        <w:t xml:space="preserve"> (npr. </w:t>
      </w:r>
      <w:proofErr w:type="spellStart"/>
      <w:r w:rsidRPr="001D3AA7">
        <w:t>amjodaron</w:t>
      </w:r>
      <w:proofErr w:type="spellEnd"/>
      <w:r w:rsidRPr="001D3AA7">
        <w:t xml:space="preserve">, </w:t>
      </w:r>
      <w:proofErr w:type="spellStart"/>
      <w:r w:rsidRPr="001D3AA7">
        <w:t>sotalol</w:t>
      </w:r>
      <w:proofErr w:type="spellEnd"/>
      <w:r w:rsidRPr="001D3AA7">
        <w:t xml:space="preserve">), neki antihistaminici, neki drugi </w:t>
      </w:r>
      <w:proofErr w:type="spellStart"/>
      <w:r w:rsidRPr="001D3AA7">
        <w:t>antipsihotici</w:t>
      </w:r>
      <w:proofErr w:type="spellEnd"/>
      <w:r w:rsidRPr="001D3AA7">
        <w:t xml:space="preserve"> i neki </w:t>
      </w:r>
      <w:proofErr w:type="spellStart"/>
      <w:r w:rsidRPr="001D3AA7">
        <w:t>antimalarijski</w:t>
      </w:r>
      <w:proofErr w:type="spellEnd"/>
      <w:r w:rsidRPr="001D3AA7">
        <w:t xml:space="preserve"> </w:t>
      </w:r>
      <w:r w:rsidR="00AA7F28" w:rsidRPr="001D3AA7">
        <w:t>ljekovi</w:t>
      </w:r>
      <w:r w:rsidRPr="001D3AA7">
        <w:t xml:space="preserve"> (npr. </w:t>
      </w:r>
      <w:proofErr w:type="spellStart"/>
      <w:r w:rsidRPr="001D3AA7">
        <w:t>meflokin</w:t>
      </w:r>
      <w:proofErr w:type="spellEnd"/>
      <w:r w:rsidRPr="001D3AA7">
        <w:t>). Ova lista služi samo kao sm</w:t>
      </w:r>
      <w:r w:rsidR="00730063" w:rsidRPr="001D3AA7">
        <w:t>j</w:t>
      </w:r>
      <w:r w:rsidRPr="001D3AA7">
        <w:t xml:space="preserve">ernica i nije </w:t>
      </w:r>
      <w:r w:rsidR="00291625" w:rsidRPr="001D3AA7">
        <w:t>potpuna</w:t>
      </w:r>
      <w:r w:rsidRPr="001D3AA7">
        <w:t>.</w:t>
      </w:r>
    </w:p>
    <w:p w14:paraId="78B61CB5" w14:textId="118A929B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 xml:space="preserve">Potencijal </w:t>
      </w:r>
      <w:r w:rsidR="007F191B" w:rsidRPr="001D3AA7">
        <w:rPr>
          <w:lang w:val="sr-Latn-BA"/>
        </w:rPr>
        <w:t>lijek</w:t>
      </w:r>
      <w:r w:rsidRPr="001D3AA7">
        <w:rPr>
          <w:lang w:val="sr-Latn-BA"/>
        </w:rPr>
        <w:t xml:space="preserve">a </w:t>
      </w:r>
      <w:proofErr w:type="spellStart"/>
      <w:r w:rsidR="001416A2" w:rsidRPr="001D3AA7">
        <w:rPr>
          <w:lang w:val="sr-Latn-BA"/>
        </w:rPr>
        <w:t>Lescit</w:t>
      </w:r>
      <w:proofErr w:type="spellEnd"/>
      <w:r w:rsidR="00730063" w:rsidRPr="001D3AA7">
        <w:rPr>
          <w:lang w:val="sr-Latn-BA"/>
        </w:rPr>
        <w:t xml:space="preserve">, </w:t>
      </w:r>
      <w:r w:rsidR="00730063" w:rsidRPr="001D3AA7">
        <w:rPr>
          <w:u w:val="none"/>
          <w:lang w:val="sr-Latn-BA"/>
        </w:rPr>
        <w:t>suspenzija za injekciju sa produženim oslobađanjem</w:t>
      </w:r>
      <w:r w:rsidRPr="001D3AA7">
        <w:rPr>
          <w:lang w:val="sr-Latn-BA"/>
        </w:rPr>
        <w:t xml:space="preserve"> da utiče na dejstvo drugih </w:t>
      </w:r>
      <w:r w:rsidR="007B5A11" w:rsidRPr="001D3AA7">
        <w:rPr>
          <w:lang w:val="sr-Latn-BA"/>
        </w:rPr>
        <w:t>ljekova</w:t>
      </w:r>
    </w:p>
    <w:p w14:paraId="7D78334D" w14:textId="33DCE40C" w:rsidR="00212AC1" w:rsidRPr="001D3AA7" w:rsidRDefault="00F27979" w:rsidP="001416A2">
      <w:pPr>
        <w:spacing w:after="275"/>
        <w:ind w:left="0" w:right="94" w:firstLine="0"/>
      </w:pPr>
      <w:r w:rsidRPr="001D3AA7">
        <w:br/>
      </w:r>
      <w:r w:rsidR="002923E6" w:rsidRPr="001D3AA7">
        <w:t xml:space="preserve">Ne očekuje se da </w:t>
      </w:r>
      <w:proofErr w:type="spellStart"/>
      <w:r w:rsidR="002923E6" w:rsidRPr="001D3AA7">
        <w:t>paliperidon</w:t>
      </w:r>
      <w:proofErr w:type="spellEnd"/>
      <w:r w:rsidR="002923E6" w:rsidRPr="001D3AA7">
        <w:t xml:space="preserve"> izaziva klinički značajne </w:t>
      </w:r>
      <w:proofErr w:type="spellStart"/>
      <w:r w:rsidR="002923E6" w:rsidRPr="001D3AA7">
        <w:t>farmakokinetičke</w:t>
      </w:r>
      <w:proofErr w:type="spellEnd"/>
      <w:r w:rsidR="002923E6" w:rsidRPr="001D3AA7">
        <w:t xml:space="preserve"> interakcije sa </w:t>
      </w:r>
      <w:r w:rsidR="00AA7F28" w:rsidRPr="001D3AA7">
        <w:t>ljekovi</w:t>
      </w:r>
      <w:r w:rsidR="002923E6" w:rsidRPr="001D3AA7">
        <w:t xml:space="preserve">ma koji se </w:t>
      </w:r>
      <w:proofErr w:type="spellStart"/>
      <w:r w:rsidR="002923E6" w:rsidRPr="001D3AA7">
        <w:t>metabolizuju</w:t>
      </w:r>
      <w:proofErr w:type="spellEnd"/>
      <w:r w:rsidR="002923E6" w:rsidRPr="001D3AA7">
        <w:t xml:space="preserve"> </w:t>
      </w:r>
      <w:proofErr w:type="spellStart"/>
      <w:r w:rsidR="002923E6" w:rsidRPr="001D3AA7">
        <w:t>preko</w:t>
      </w:r>
      <w:proofErr w:type="spellEnd"/>
      <w:r w:rsidR="002923E6" w:rsidRPr="001D3AA7">
        <w:t xml:space="preserve"> </w:t>
      </w:r>
      <w:proofErr w:type="spellStart"/>
      <w:r w:rsidR="002923E6" w:rsidRPr="001D3AA7">
        <w:t>izoenzima</w:t>
      </w:r>
      <w:proofErr w:type="spellEnd"/>
      <w:r w:rsidR="002923E6" w:rsidRPr="001D3AA7">
        <w:t xml:space="preserve"> </w:t>
      </w:r>
      <w:proofErr w:type="spellStart"/>
      <w:r w:rsidR="002923E6" w:rsidRPr="001D3AA7">
        <w:t>citohroma</w:t>
      </w:r>
      <w:proofErr w:type="spellEnd"/>
      <w:r w:rsidR="002923E6" w:rsidRPr="001D3AA7">
        <w:t xml:space="preserve"> P-450.</w:t>
      </w:r>
    </w:p>
    <w:p w14:paraId="07551261" w14:textId="2BD74386" w:rsidR="00212AC1" w:rsidRPr="001D3AA7" w:rsidRDefault="002923E6">
      <w:pPr>
        <w:ind w:left="-5" w:right="94"/>
      </w:pPr>
      <w:r w:rsidRPr="001D3AA7">
        <w:t xml:space="preserve">S obzirom na to da </w:t>
      </w:r>
      <w:proofErr w:type="spellStart"/>
      <w:r w:rsidRPr="001D3AA7">
        <w:t>paliperidon</w:t>
      </w:r>
      <w:proofErr w:type="spellEnd"/>
      <w:r w:rsidRPr="001D3AA7">
        <w:t xml:space="preserve"> primarno d</w:t>
      </w:r>
      <w:r w:rsidR="00730063" w:rsidRPr="001D3AA7">
        <w:t>j</w:t>
      </w:r>
      <w:r w:rsidRPr="001D3AA7">
        <w:t>eluje na centralni nervni sistem (CNS) (</w:t>
      </w:r>
      <w:r w:rsidR="009F1204" w:rsidRPr="001D3AA7">
        <w:t xml:space="preserve">pogledati dio </w:t>
      </w:r>
      <w:r w:rsidRPr="001D3AA7">
        <w:t xml:space="preserve">4.8), </w:t>
      </w:r>
      <w:r w:rsidR="007F191B" w:rsidRPr="001D3AA7">
        <w:t>lijek</w:t>
      </w:r>
      <w:r w:rsidRPr="001D3AA7">
        <w:t xml:space="preserve"> </w:t>
      </w:r>
      <w:proofErr w:type="spellStart"/>
      <w:r w:rsidR="00730063" w:rsidRPr="001D3AA7">
        <w:t>paliperidon</w:t>
      </w:r>
      <w:proofErr w:type="spellEnd"/>
      <w:r w:rsidR="00730063" w:rsidRPr="001D3AA7">
        <w:t>, suspenzija za injekciju sa produženim oslobađanjem</w:t>
      </w:r>
      <w:r w:rsidRPr="001D3AA7">
        <w:t xml:space="preserve"> treba oprezno prim</w:t>
      </w:r>
      <w:r w:rsidR="00730063" w:rsidRPr="001D3AA7">
        <w:t>j</w:t>
      </w:r>
      <w:r w:rsidRPr="001D3AA7">
        <w:t xml:space="preserve">enjivati u kombinaciji sa drugim </w:t>
      </w:r>
      <w:r w:rsidR="00AA7F28" w:rsidRPr="001D3AA7">
        <w:t>ljekovi</w:t>
      </w:r>
      <w:r w:rsidRPr="001D3AA7">
        <w:t>ma sa centralnim d</w:t>
      </w:r>
      <w:r w:rsidR="00730063" w:rsidRPr="001D3AA7">
        <w:t>j</w:t>
      </w:r>
      <w:r w:rsidRPr="001D3AA7">
        <w:t xml:space="preserve">elovanjem, npr. </w:t>
      </w:r>
      <w:proofErr w:type="spellStart"/>
      <w:r w:rsidRPr="001D3AA7">
        <w:t>anksioliticima</w:t>
      </w:r>
      <w:proofErr w:type="spellEnd"/>
      <w:r w:rsidRPr="001D3AA7">
        <w:t xml:space="preserve">, većinom </w:t>
      </w:r>
      <w:proofErr w:type="spellStart"/>
      <w:r w:rsidRPr="001D3AA7">
        <w:t>antipsihotika</w:t>
      </w:r>
      <w:proofErr w:type="spellEnd"/>
      <w:r w:rsidRPr="001D3AA7">
        <w:t xml:space="preserve">, </w:t>
      </w:r>
      <w:proofErr w:type="spellStart"/>
      <w:r w:rsidRPr="001D3AA7">
        <w:t>hipnoticima</w:t>
      </w:r>
      <w:proofErr w:type="spellEnd"/>
      <w:r w:rsidRPr="001D3AA7">
        <w:t>, opijatima itd. ili sa alkoholom.</w:t>
      </w:r>
    </w:p>
    <w:p w14:paraId="65AEBB06" w14:textId="4FC4D4D8" w:rsidR="00212AC1" w:rsidRPr="001D3AA7" w:rsidRDefault="002923E6">
      <w:pPr>
        <w:spacing w:after="272"/>
        <w:ind w:left="-5" w:right="94"/>
      </w:pPr>
      <w:proofErr w:type="spellStart"/>
      <w:r w:rsidRPr="001D3AA7">
        <w:lastRenderedPageBreak/>
        <w:t>Paliperidon</w:t>
      </w:r>
      <w:proofErr w:type="spellEnd"/>
      <w:r w:rsidRPr="001D3AA7">
        <w:t xml:space="preserve"> može da </w:t>
      </w:r>
      <w:proofErr w:type="spellStart"/>
      <w:r w:rsidRPr="001D3AA7">
        <w:t>antagonizuje</w:t>
      </w:r>
      <w:proofErr w:type="spellEnd"/>
      <w:r w:rsidRPr="001D3AA7">
        <w:t xml:space="preserve"> dejstvo </w:t>
      </w:r>
      <w:proofErr w:type="spellStart"/>
      <w:r w:rsidRPr="001D3AA7">
        <w:t>levodope</w:t>
      </w:r>
      <w:proofErr w:type="spellEnd"/>
      <w:r w:rsidRPr="001D3AA7">
        <w:t xml:space="preserve"> i drugih </w:t>
      </w:r>
      <w:proofErr w:type="spellStart"/>
      <w:r w:rsidRPr="001D3AA7">
        <w:t>dopaminskih</w:t>
      </w:r>
      <w:proofErr w:type="spellEnd"/>
      <w:r w:rsidRPr="001D3AA7">
        <w:t xml:space="preserve"> </w:t>
      </w:r>
      <w:proofErr w:type="spellStart"/>
      <w:r w:rsidRPr="001D3AA7">
        <w:t>agonista</w:t>
      </w:r>
      <w:proofErr w:type="spellEnd"/>
      <w:r w:rsidRPr="001D3AA7">
        <w:t>. Ako je takva kombinacija neophodna, pogotov</w:t>
      </w:r>
      <w:r w:rsidR="002E26B6" w:rsidRPr="001D3AA7">
        <w:t>o</w:t>
      </w:r>
      <w:r w:rsidRPr="001D3AA7">
        <w:t xml:space="preserve"> u terminalnom stadijumu </w:t>
      </w:r>
      <w:proofErr w:type="spellStart"/>
      <w:r w:rsidRPr="001D3AA7">
        <w:t>Parkinsonove</w:t>
      </w:r>
      <w:proofErr w:type="spellEnd"/>
      <w:r w:rsidRPr="001D3AA7">
        <w:t xml:space="preserve"> bolesti, treba propisati najnižu efikasnu dozu </w:t>
      </w:r>
      <w:r w:rsidR="0005415D" w:rsidRPr="001D3AA7">
        <w:t xml:space="preserve">svakog od ovih </w:t>
      </w:r>
      <w:r w:rsidR="007B5A11" w:rsidRPr="001D3AA7">
        <w:t>ljekova</w:t>
      </w:r>
      <w:r w:rsidRPr="001D3AA7">
        <w:t>.</w:t>
      </w:r>
    </w:p>
    <w:p w14:paraId="7B49C053" w14:textId="0BC4F1C0" w:rsidR="00212AC1" w:rsidRPr="001D3AA7" w:rsidRDefault="002923E6">
      <w:pPr>
        <w:spacing w:after="15"/>
        <w:ind w:left="-5" w:right="94"/>
      </w:pPr>
      <w:r w:rsidRPr="001D3AA7">
        <w:t xml:space="preserve">Zbog potencijala </w:t>
      </w:r>
      <w:r w:rsidR="007F191B" w:rsidRPr="001D3AA7">
        <w:t>lijek</w:t>
      </w:r>
      <w:r w:rsidRPr="001D3AA7">
        <w:t xml:space="preserve">a </w:t>
      </w:r>
      <w:proofErr w:type="spellStart"/>
      <w:r w:rsidR="00730063" w:rsidRPr="001D3AA7">
        <w:t>paliperidon</w:t>
      </w:r>
      <w:proofErr w:type="spellEnd"/>
      <w:r w:rsidR="00730063" w:rsidRPr="001D3AA7">
        <w:t>, suspenzija za injekciju sa produženim oslobađanjem</w:t>
      </w:r>
      <w:r w:rsidRPr="001D3AA7">
        <w:t xml:space="preserve"> da izazove </w:t>
      </w:r>
      <w:proofErr w:type="spellStart"/>
      <w:r w:rsidRPr="001D3AA7">
        <w:t>ortostatsku</w:t>
      </w:r>
      <w:proofErr w:type="spellEnd"/>
      <w:r w:rsidRPr="001D3AA7">
        <w:t xml:space="preserve"> </w:t>
      </w:r>
      <w:proofErr w:type="spellStart"/>
      <w:r w:rsidRPr="001D3AA7">
        <w:t>hipotenziju</w:t>
      </w:r>
      <w:proofErr w:type="spellEnd"/>
      <w:r w:rsidRPr="001D3AA7">
        <w:t xml:space="preserve"> (</w:t>
      </w:r>
      <w:r w:rsidR="009F1204" w:rsidRPr="001D3AA7">
        <w:t xml:space="preserve">pogledati dio </w:t>
      </w:r>
      <w:r w:rsidRPr="001D3AA7">
        <w:t xml:space="preserve"> 4.4), može doći do aditivnog dejstva kada se </w:t>
      </w:r>
      <w:r w:rsidR="007F191B" w:rsidRPr="001D3AA7">
        <w:t>lijek</w:t>
      </w:r>
      <w:r w:rsidRPr="001D3AA7">
        <w:t xml:space="preserve"> </w:t>
      </w:r>
      <w:proofErr w:type="spellStart"/>
      <w:r w:rsidR="00730063" w:rsidRPr="001D3AA7">
        <w:t>paliperidon</w:t>
      </w:r>
      <w:proofErr w:type="spellEnd"/>
      <w:r w:rsidR="00730063" w:rsidRPr="001D3AA7">
        <w:t>, suspenzija za injekciju sa produženim oslobađanjem</w:t>
      </w:r>
      <w:r w:rsidRPr="001D3AA7">
        <w:t xml:space="preserve"> prim</w:t>
      </w:r>
      <w:r w:rsidR="00730063" w:rsidRPr="001D3AA7">
        <w:t>j</w:t>
      </w:r>
      <w:r w:rsidRPr="001D3AA7">
        <w:t xml:space="preserve">enjuje zajedno sa drugim </w:t>
      </w:r>
      <w:r w:rsidR="00AA7F28" w:rsidRPr="001D3AA7">
        <w:t>ljekovi</w:t>
      </w:r>
      <w:r w:rsidRPr="001D3AA7">
        <w:t xml:space="preserve">ma koji imaju isti potencijal, npr. drugim </w:t>
      </w:r>
      <w:proofErr w:type="spellStart"/>
      <w:r w:rsidRPr="001D3AA7">
        <w:t>antipsihoticima</w:t>
      </w:r>
      <w:proofErr w:type="spellEnd"/>
      <w:r w:rsidRPr="001D3AA7">
        <w:t xml:space="preserve">, </w:t>
      </w:r>
      <w:proofErr w:type="spellStart"/>
      <w:r w:rsidRPr="001D3AA7">
        <w:t>tricikličnim</w:t>
      </w:r>
      <w:proofErr w:type="spellEnd"/>
      <w:r w:rsidRPr="001D3AA7">
        <w:t xml:space="preserve"> </w:t>
      </w:r>
      <w:proofErr w:type="spellStart"/>
      <w:r w:rsidRPr="001D3AA7">
        <w:t>antidepresivima</w:t>
      </w:r>
      <w:proofErr w:type="spellEnd"/>
      <w:r w:rsidRPr="001D3AA7">
        <w:t>.</w:t>
      </w:r>
    </w:p>
    <w:p w14:paraId="5E447ED2" w14:textId="271E64E7" w:rsidR="00E6693F" w:rsidRPr="001D3AA7" w:rsidRDefault="00E6693F">
      <w:pPr>
        <w:spacing w:after="15"/>
        <w:ind w:left="-5" w:right="94"/>
      </w:pPr>
    </w:p>
    <w:p w14:paraId="5764269D" w14:textId="256D1259" w:rsidR="00212AC1" w:rsidRPr="001D3AA7" w:rsidRDefault="003E3BEB">
      <w:pPr>
        <w:ind w:left="-5" w:right="94"/>
      </w:pPr>
      <w:r w:rsidRPr="001D3AA7">
        <w:t>Preporučuje</w:t>
      </w:r>
      <w:r w:rsidR="002923E6" w:rsidRPr="001D3AA7">
        <w:t xml:space="preserve"> se oprez kada se </w:t>
      </w:r>
      <w:proofErr w:type="spellStart"/>
      <w:r w:rsidR="002923E6" w:rsidRPr="001D3AA7">
        <w:t>paliperidon</w:t>
      </w:r>
      <w:proofErr w:type="spellEnd"/>
      <w:r w:rsidR="002923E6" w:rsidRPr="001D3AA7">
        <w:t xml:space="preserve"> prim</w:t>
      </w:r>
      <w:r w:rsidR="00730063" w:rsidRPr="001D3AA7">
        <w:t>j</w:t>
      </w:r>
      <w:r w:rsidR="002923E6" w:rsidRPr="001D3AA7">
        <w:t xml:space="preserve">enjuje zajedno sa drugim </w:t>
      </w:r>
      <w:r w:rsidR="00AA7F28" w:rsidRPr="001D3AA7">
        <w:t>ljekovi</w:t>
      </w:r>
      <w:r w:rsidR="002923E6" w:rsidRPr="001D3AA7">
        <w:t>ma za koje je potvrđeno da smanjuju prag za konvulzije (</w:t>
      </w:r>
      <w:r w:rsidR="00F7102D" w:rsidRPr="001D3AA7">
        <w:t>tj.</w:t>
      </w:r>
      <w:r w:rsidR="002923E6" w:rsidRPr="001D3AA7">
        <w:t xml:space="preserve"> </w:t>
      </w:r>
      <w:proofErr w:type="spellStart"/>
      <w:r w:rsidR="002923E6" w:rsidRPr="001D3AA7">
        <w:t>fenotiazini</w:t>
      </w:r>
      <w:proofErr w:type="spellEnd"/>
      <w:r w:rsidR="002923E6" w:rsidRPr="001D3AA7">
        <w:t xml:space="preserve"> ili </w:t>
      </w:r>
      <w:proofErr w:type="spellStart"/>
      <w:r w:rsidR="002923E6" w:rsidRPr="001D3AA7">
        <w:t>butirofenoni</w:t>
      </w:r>
      <w:proofErr w:type="spellEnd"/>
      <w:r w:rsidR="002923E6" w:rsidRPr="001D3AA7">
        <w:t xml:space="preserve">, </w:t>
      </w:r>
      <w:proofErr w:type="spellStart"/>
      <w:r w:rsidR="002923E6" w:rsidRPr="001D3AA7">
        <w:t>triciklični</w:t>
      </w:r>
      <w:proofErr w:type="spellEnd"/>
      <w:r w:rsidR="002923E6" w:rsidRPr="001D3AA7">
        <w:t xml:space="preserve"> </w:t>
      </w:r>
      <w:proofErr w:type="spellStart"/>
      <w:r w:rsidR="002923E6" w:rsidRPr="001D3AA7">
        <w:t>antidepresivi</w:t>
      </w:r>
      <w:proofErr w:type="spellEnd"/>
      <w:r w:rsidR="002923E6" w:rsidRPr="001D3AA7">
        <w:t xml:space="preserve"> ili se</w:t>
      </w:r>
      <w:r w:rsidR="007F191B" w:rsidRPr="001D3AA7">
        <w:t>lek</w:t>
      </w:r>
      <w:r w:rsidR="002923E6" w:rsidRPr="001D3AA7">
        <w:t xml:space="preserve">tivni </w:t>
      </w:r>
      <w:proofErr w:type="spellStart"/>
      <w:r w:rsidR="002923E6" w:rsidRPr="001D3AA7">
        <w:t>inhibitori</w:t>
      </w:r>
      <w:proofErr w:type="spellEnd"/>
      <w:r w:rsidR="002923E6" w:rsidRPr="001D3AA7">
        <w:t xml:space="preserve"> ponovnog preuzimanja </w:t>
      </w:r>
      <w:proofErr w:type="spellStart"/>
      <w:r w:rsidR="002923E6" w:rsidRPr="001D3AA7">
        <w:t>serotonina</w:t>
      </w:r>
      <w:proofErr w:type="spellEnd"/>
      <w:r w:rsidR="002923E6" w:rsidRPr="001D3AA7">
        <w:t xml:space="preserve"> (SSRI), </w:t>
      </w:r>
      <w:proofErr w:type="spellStart"/>
      <w:r w:rsidR="002923E6" w:rsidRPr="001D3AA7">
        <w:t>tramadol</w:t>
      </w:r>
      <w:proofErr w:type="spellEnd"/>
      <w:r w:rsidR="002923E6" w:rsidRPr="001D3AA7">
        <w:t xml:space="preserve">, </w:t>
      </w:r>
      <w:proofErr w:type="spellStart"/>
      <w:r w:rsidR="002923E6" w:rsidRPr="001D3AA7">
        <w:t>meflokin</w:t>
      </w:r>
      <w:proofErr w:type="spellEnd"/>
      <w:r w:rsidR="002923E6" w:rsidRPr="001D3AA7">
        <w:t xml:space="preserve"> itd.).</w:t>
      </w:r>
    </w:p>
    <w:p w14:paraId="382A359E" w14:textId="148E5CC2" w:rsidR="00212AC1" w:rsidRPr="001D3AA7" w:rsidRDefault="002923E6">
      <w:pPr>
        <w:spacing w:after="271"/>
        <w:ind w:left="-5" w:right="94"/>
      </w:pPr>
      <w:r w:rsidRPr="001D3AA7">
        <w:t xml:space="preserve">Istovremena </w:t>
      </w:r>
      <w:r w:rsidR="004D7554" w:rsidRPr="001D3AA7">
        <w:t>primjena</w:t>
      </w:r>
      <w:r w:rsidRPr="001D3AA7">
        <w:t xml:space="preserve"> oralnog </w:t>
      </w:r>
      <w:proofErr w:type="spellStart"/>
      <w:r w:rsidRPr="001D3AA7">
        <w:t>paliperidona</w:t>
      </w:r>
      <w:proofErr w:type="spellEnd"/>
      <w:r w:rsidRPr="001D3AA7">
        <w:t xml:space="preserve"> u obliku tableta sa produženim oslobađanjem u stanju ravnoteže (12 mg jednom dnevno) sa </w:t>
      </w:r>
      <w:proofErr w:type="spellStart"/>
      <w:r w:rsidRPr="001D3AA7">
        <w:t>divalproeks</w:t>
      </w:r>
      <w:proofErr w:type="spellEnd"/>
      <w:r w:rsidRPr="001D3AA7">
        <w:t xml:space="preserve">-natrijumom u obliku tableta sa produženim oslobađanjem (500 mg do 2000 mg jednom dnevno) nije uticala na </w:t>
      </w:r>
      <w:proofErr w:type="spellStart"/>
      <w:r w:rsidRPr="001D3AA7">
        <w:t>farmakokinetiku</w:t>
      </w:r>
      <w:proofErr w:type="spellEnd"/>
      <w:r w:rsidRPr="001D3AA7">
        <w:t xml:space="preserve"> </w:t>
      </w:r>
      <w:proofErr w:type="spellStart"/>
      <w:r w:rsidRPr="001D3AA7">
        <w:t>valproata</w:t>
      </w:r>
      <w:proofErr w:type="spellEnd"/>
      <w:r w:rsidRPr="001D3AA7">
        <w:t xml:space="preserve"> u stanju ravnoteže.</w:t>
      </w:r>
    </w:p>
    <w:p w14:paraId="4657CD68" w14:textId="0169B93E" w:rsidR="00212AC1" w:rsidRPr="001D3AA7" w:rsidRDefault="007B5A11">
      <w:pPr>
        <w:spacing w:after="269"/>
        <w:ind w:left="-5" w:right="94"/>
      </w:pPr>
      <w:r w:rsidRPr="001D3AA7">
        <w:t>Nijesu</w:t>
      </w:r>
      <w:r w:rsidR="002923E6" w:rsidRPr="001D3AA7">
        <w:t xml:space="preserve"> sprovedena ispitivanja interakcije između </w:t>
      </w:r>
      <w:r w:rsidR="007F191B" w:rsidRPr="001D3AA7">
        <w:t>lijek</w:t>
      </w:r>
      <w:r w:rsidR="002923E6" w:rsidRPr="001D3AA7">
        <w:t xml:space="preserve">a </w:t>
      </w:r>
      <w:proofErr w:type="spellStart"/>
      <w:r w:rsidR="00730063" w:rsidRPr="001D3AA7">
        <w:t>paliperidon</w:t>
      </w:r>
      <w:proofErr w:type="spellEnd"/>
      <w:r w:rsidR="00730063" w:rsidRPr="001D3AA7">
        <w:t>, suspenzija za injekciju sa produženim oslobađanjem</w:t>
      </w:r>
      <w:r w:rsidR="002923E6" w:rsidRPr="001D3AA7">
        <w:t xml:space="preserve"> i litijuma, međutim, nije v</w:t>
      </w:r>
      <w:r w:rsidR="00730063" w:rsidRPr="001D3AA7">
        <w:t>j</w:t>
      </w:r>
      <w:r w:rsidR="002923E6" w:rsidRPr="001D3AA7">
        <w:t xml:space="preserve">erovatna pojava ovakve </w:t>
      </w:r>
      <w:proofErr w:type="spellStart"/>
      <w:r w:rsidR="002923E6" w:rsidRPr="001D3AA7">
        <w:t>farmakokinetičke</w:t>
      </w:r>
      <w:proofErr w:type="spellEnd"/>
      <w:r w:rsidR="002923E6" w:rsidRPr="001D3AA7">
        <w:t xml:space="preserve"> interakcije.</w:t>
      </w:r>
    </w:p>
    <w:p w14:paraId="316FF4E9" w14:textId="63B1D710" w:rsidR="00212AC1" w:rsidRPr="001D3AA7" w:rsidRDefault="002923E6">
      <w:pPr>
        <w:pStyle w:val="Heading2"/>
        <w:spacing w:after="270"/>
        <w:ind w:left="-5"/>
        <w:rPr>
          <w:lang w:val="sr-Latn-BA"/>
        </w:rPr>
      </w:pPr>
      <w:r w:rsidRPr="001D3AA7">
        <w:rPr>
          <w:lang w:val="sr-Latn-BA"/>
        </w:rPr>
        <w:t xml:space="preserve">Potencijal drugih </w:t>
      </w:r>
      <w:r w:rsidR="007B5A11" w:rsidRPr="001D3AA7">
        <w:rPr>
          <w:lang w:val="sr-Latn-BA"/>
        </w:rPr>
        <w:t>ljekova</w:t>
      </w:r>
      <w:r w:rsidRPr="001D3AA7">
        <w:rPr>
          <w:lang w:val="sr-Latn-BA"/>
        </w:rPr>
        <w:t xml:space="preserve"> da utiču na dejstvo </w:t>
      </w:r>
      <w:r w:rsidR="007F191B" w:rsidRPr="001D3AA7">
        <w:rPr>
          <w:lang w:val="sr-Latn-BA"/>
        </w:rPr>
        <w:t>lijek</w:t>
      </w:r>
      <w:r w:rsidRPr="001D3AA7">
        <w:rPr>
          <w:lang w:val="sr-Latn-BA"/>
        </w:rPr>
        <w:t xml:space="preserve">a </w:t>
      </w:r>
      <w:proofErr w:type="spellStart"/>
      <w:r w:rsidR="00730063" w:rsidRPr="001D3AA7">
        <w:rPr>
          <w:lang w:val="sr-Latn-BA"/>
        </w:rPr>
        <w:t>paliperidon</w:t>
      </w:r>
      <w:proofErr w:type="spellEnd"/>
      <w:r w:rsidR="00730063" w:rsidRPr="001D3AA7">
        <w:rPr>
          <w:lang w:val="sr-Latn-BA"/>
        </w:rPr>
        <w:t>, suspenzija za injekciju sa produženim oslobađanjem</w:t>
      </w:r>
    </w:p>
    <w:p w14:paraId="2F13583A" w14:textId="118CE9F1" w:rsidR="00212AC1" w:rsidRPr="001D3AA7" w:rsidRDefault="002923E6">
      <w:pPr>
        <w:ind w:left="-5" w:right="94"/>
      </w:pPr>
      <w:r w:rsidRPr="001D3AA7">
        <w:rPr>
          <w:i/>
        </w:rPr>
        <w:t xml:space="preserve">In </w:t>
      </w:r>
      <w:proofErr w:type="spellStart"/>
      <w:r w:rsidRPr="001D3AA7">
        <w:rPr>
          <w:i/>
        </w:rPr>
        <w:t>vitro</w:t>
      </w:r>
      <w:proofErr w:type="spellEnd"/>
      <w:r w:rsidRPr="001D3AA7">
        <w:rPr>
          <w:i/>
        </w:rPr>
        <w:t xml:space="preserve"> </w:t>
      </w:r>
      <w:r w:rsidRPr="001D3AA7">
        <w:t xml:space="preserve">ispitivanja ukazuju na to da </w:t>
      </w:r>
      <w:proofErr w:type="spellStart"/>
      <w:r w:rsidRPr="001D3AA7">
        <w:t>izoenzimi</w:t>
      </w:r>
      <w:proofErr w:type="spellEnd"/>
      <w:r w:rsidRPr="001D3AA7">
        <w:t xml:space="preserve"> CYP2D6 i CYP3A4 mogu da budu minimalno uključeni u metabolizam </w:t>
      </w:r>
      <w:proofErr w:type="spellStart"/>
      <w:r w:rsidRPr="001D3AA7">
        <w:t>paliperidona</w:t>
      </w:r>
      <w:proofErr w:type="spellEnd"/>
      <w:r w:rsidRPr="001D3AA7">
        <w:t xml:space="preserve">, ali nema dokaza niti </w:t>
      </w:r>
      <w:r w:rsidRPr="001D3AA7">
        <w:rPr>
          <w:i/>
        </w:rPr>
        <w:t xml:space="preserve">in </w:t>
      </w:r>
      <w:proofErr w:type="spellStart"/>
      <w:r w:rsidRPr="001D3AA7">
        <w:rPr>
          <w:i/>
        </w:rPr>
        <w:t>vitro</w:t>
      </w:r>
      <w:proofErr w:type="spellEnd"/>
      <w:r w:rsidRPr="001D3AA7">
        <w:t xml:space="preserve">, niti </w:t>
      </w:r>
      <w:r w:rsidRPr="001D3AA7">
        <w:rPr>
          <w:i/>
        </w:rPr>
        <w:t xml:space="preserve">in </w:t>
      </w:r>
      <w:proofErr w:type="spellStart"/>
      <w:r w:rsidRPr="001D3AA7">
        <w:rPr>
          <w:i/>
        </w:rPr>
        <w:t>vivo</w:t>
      </w:r>
      <w:proofErr w:type="spellEnd"/>
      <w:r w:rsidRPr="001D3AA7">
        <w:rPr>
          <w:i/>
        </w:rPr>
        <w:t xml:space="preserve"> </w:t>
      </w:r>
      <w:r w:rsidRPr="001D3AA7">
        <w:t xml:space="preserve">da ovi </w:t>
      </w:r>
      <w:proofErr w:type="spellStart"/>
      <w:r w:rsidRPr="001D3AA7">
        <w:t>izoenzimi</w:t>
      </w:r>
      <w:proofErr w:type="spellEnd"/>
      <w:r w:rsidRPr="001D3AA7">
        <w:t xml:space="preserve"> imaju značajnu ulogu u metabolizmu </w:t>
      </w:r>
      <w:proofErr w:type="spellStart"/>
      <w:r w:rsidRPr="001D3AA7">
        <w:t>paliperidona</w:t>
      </w:r>
      <w:proofErr w:type="spellEnd"/>
      <w:r w:rsidRPr="001D3AA7">
        <w:t xml:space="preserve">. Istovremena </w:t>
      </w:r>
      <w:r w:rsidR="004D7554" w:rsidRPr="001D3AA7">
        <w:t>primjena</w:t>
      </w:r>
      <w:r w:rsidRPr="001D3AA7">
        <w:t xml:space="preserve"> oralnog oblika </w:t>
      </w:r>
      <w:proofErr w:type="spellStart"/>
      <w:r w:rsidRPr="001D3AA7">
        <w:t>paliperidona</w:t>
      </w:r>
      <w:proofErr w:type="spellEnd"/>
      <w:r w:rsidRPr="001D3AA7">
        <w:t xml:space="preserve"> sa </w:t>
      </w:r>
      <w:proofErr w:type="spellStart"/>
      <w:r w:rsidRPr="001D3AA7">
        <w:t>paroksetinom</w:t>
      </w:r>
      <w:proofErr w:type="spellEnd"/>
      <w:r w:rsidRPr="001D3AA7">
        <w:t xml:space="preserve">, snažnim CYP2D6 </w:t>
      </w:r>
      <w:proofErr w:type="spellStart"/>
      <w:r w:rsidRPr="001D3AA7">
        <w:t>inhibitorom</w:t>
      </w:r>
      <w:proofErr w:type="spellEnd"/>
      <w:r w:rsidRPr="001D3AA7">
        <w:t xml:space="preserve">, nije pokazala klinički značajno dejstvo na </w:t>
      </w:r>
      <w:proofErr w:type="spellStart"/>
      <w:r w:rsidRPr="001D3AA7">
        <w:t>farmakokinetiku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>.</w:t>
      </w:r>
    </w:p>
    <w:p w14:paraId="142C6AC9" w14:textId="2791CAB7" w:rsidR="00212AC1" w:rsidRPr="001D3AA7" w:rsidRDefault="002923E6">
      <w:pPr>
        <w:ind w:left="-5" w:right="94"/>
      </w:pPr>
      <w:r w:rsidRPr="001D3AA7">
        <w:t xml:space="preserve">Istovremena </w:t>
      </w:r>
      <w:r w:rsidR="004D7554" w:rsidRPr="001D3AA7">
        <w:t>primjena</w:t>
      </w:r>
      <w:r w:rsidRPr="001D3AA7">
        <w:t xml:space="preserve"> oralnog </w:t>
      </w:r>
      <w:proofErr w:type="spellStart"/>
      <w:r w:rsidRPr="001D3AA7">
        <w:t>paliperidona</w:t>
      </w:r>
      <w:proofErr w:type="spellEnd"/>
      <w:r w:rsidRPr="001D3AA7">
        <w:t xml:space="preserve"> u obliku tableta sa produženim oslobađanjem jednom dnevno i </w:t>
      </w:r>
      <w:proofErr w:type="spellStart"/>
      <w:r w:rsidRPr="001D3AA7">
        <w:t>karbamazepina</w:t>
      </w:r>
      <w:proofErr w:type="spellEnd"/>
      <w:r w:rsidRPr="001D3AA7">
        <w:t xml:space="preserve"> u dozi od 200 mg dva puta dnevno, dovodila je do smanjenja od približno 37% srednje vr</w:t>
      </w:r>
      <w:r w:rsidR="002937A7" w:rsidRPr="001D3AA7">
        <w:t>ij</w:t>
      </w:r>
      <w:r w:rsidRPr="001D3AA7">
        <w:t xml:space="preserve">ednosti </w:t>
      </w:r>
      <w:proofErr w:type="spellStart"/>
      <w:r w:rsidRPr="001D3AA7">
        <w:t>C</w:t>
      </w:r>
      <w:r w:rsidRPr="001D3AA7">
        <w:rPr>
          <w:vertAlign w:val="subscript"/>
        </w:rPr>
        <w:t>max</w:t>
      </w:r>
      <w:proofErr w:type="spellEnd"/>
      <w:r w:rsidRPr="001D3AA7">
        <w:rPr>
          <w:vertAlign w:val="subscript"/>
        </w:rPr>
        <w:t xml:space="preserve"> </w:t>
      </w:r>
      <w:r w:rsidRPr="001D3AA7">
        <w:t xml:space="preserve">i PIK </w:t>
      </w:r>
      <w:proofErr w:type="spellStart"/>
      <w:r w:rsidRPr="001D3AA7">
        <w:t>paliperidona</w:t>
      </w:r>
      <w:proofErr w:type="spellEnd"/>
      <w:r w:rsidRPr="001D3AA7">
        <w:t xml:space="preserve"> u stanju ravnoteže. Ovo smanjenje je u velikoj m</w:t>
      </w:r>
      <w:r w:rsidR="002937A7" w:rsidRPr="001D3AA7">
        <w:t>j</w:t>
      </w:r>
      <w:r w:rsidRPr="001D3AA7">
        <w:t>eri uzrokovano 35%-</w:t>
      </w:r>
      <w:proofErr w:type="spellStart"/>
      <w:r w:rsidRPr="001D3AA7">
        <w:t>tnim</w:t>
      </w:r>
      <w:proofErr w:type="spellEnd"/>
      <w:r w:rsidRPr="001D3AA7">
        <w:t xml:space="preserve"> povećanjem bubrežnog </w:t>
      </w:r>
      <w:proofErr w:type="spellStart"/>
      <w:r w:rsidRPr="001D3AA7">
        <w:t>klirensa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>, do koga v</w:t>
      </w:r>
      <w:r w:rsidR="002937A7" w:rsidRPr="001D3AA7">
        <w:t>j</w:t>
      </w:r>
      <w:r w:rsidRPr="001D3AA7">
        <w:t>erovatno dolazi kao rezultat indukcije bubrežnog P-</w:t>
      </w:r>
      <w:proofErr w:type="spellStart"/>
      <w:r w:rsidRPr="001D3AA7">
        <w:t>glikoproteina</w:t>
      </w:r>
      <w:proofErr w:type="spellEnd"/>
      <w:r w:rsidRPr="001D3AA7">
        <w:t xml:space="preserve"> </w:t>
      </w:r>
      <w:proofErr w:type="spellStart"/>
      <w:r w:rsidRPr="001D3AA7">
        <w:t>karbamazepinom</w:t>
      </w:r>
      <w:proofErr w:type="spellEnd"/>
      <w:r w:rsidRPr="001D3AA7">
        <w:t xml:space="preserve">. </w:t>
      </w:r>
      <w:r w:rsidR="00F5340C" w:rsidRPr="001D3AA7">
        <w:t>Neznatno</w:t>
      </w:r>
      <w:r w:rsidRPr="001D3AA7">
        <w:t xml:space="preserve"> smanjenje količine aktivne supstance koja se u </w:t>
      </w:r>
      <w:proofErr w:type="spellStart"/>
      <w:r w:rsidRPr="001D3AA7">
        <w:t>neprom</w:t>
      </w:r>
      <w:r w:rsidR="00B852F1" w:rsidRPr="001D3AA7">
        <w:t>i</w:t>
      </w:r>
      <w:r w:rsidR="002937A7" w:rsidRPr="001D3AA7">
        <w:t>j</w:t>
      </w:r>
      <w:r w:rsidRPr="001D3AA7">
        <w:t>enjenom</w:t>
      </w:r>
      <w:proofErr w:type="spellEnd"/>
      <w:r w:rsidRPr="001D3AA7">
        <w:t xml:space="preserve"> obliku izluči urinom ukazuje na mali efekat na CYP metabolizam ili biološku raspoloživost </w:t>
      </w:r>
      <w:proofErr w:type="spellStart"/>
      <w:r w:rsidRPr="001D3AA7">
        <w:t>paliperidona</w:t>
      </w:r>
      <w:proofErr w:type="spellEnd"/>
      <w:r w:rsidRPr="001D3AA7">
        <w:t xml:space="preserve"> kada se prim</w:t>
      </w:r>
      <w:r w:rsidR="002937A7" w:rsidRPr="001D3AA7">
        <w:t>j</w:t>
      </w:r>
      <w:r w:rsidRPr="001D3AA7">
        <w:t xml:space="preserve">enjuje istovremeno sa </w:t>
      </w:r>
      <w:proofErr w:type="spellStart"/>
      <w:r w:rsidRPr="001D3AA7">
        <w:t>karbamazepinom</w:t>
      </w:r>
      <w:proofErr w:type="spellEnd"/>
      <w:r w:rsidRPr="001D3AA7">
        <w:t xml:space="preserve">. Veće smanjenje koncentracije </w:t>
      </w:r>
      <w:proofErr w:type="spellStart"/>
      <w:r w:rsidRPr="001D3AA7">
        <w:t>paliperidona</w:t>
      </w:r>
      <w:proofErr w:type="spellEnd"/>
      <w:r w:rsidRPr="001D3AA7">
        <w:t xml:space="preserve"> u plazmi može da se očekuje kod prim</w:t>
      </w:r>
      <w:r w:rsidR="002937A7" w:rsidRPr="001D3AA7">
        <w:t>j</w:t>
      </w:r>
      <w:r w:rsidRPr="001D3AA7">
        <w:t xml:space="preserve">ene većih doza </w:t>
      </w:r>
      <w:proofErr w:type="spellStart"/>
      <w:r w:rsidRPr="001D3AA7">
        <w:t>karbamazepina</w:t>
      </w:r>
      <w:proofErr w:type="spellEnd"/>
      <w:r w:rsidRPr="001D3AA7">
        <w:t xml:space="preserve">. Kada se uvodi </w:t>
      </w:r>
      <w:proofErr w:type="spellStart"/>
      <w:r w:rsidRPr="001D3AA7">
        <w:t>karbamazepin</w:t>
      </w:r>
      <w:proofErr w:type="spellEnd"/>
      <w:r w:rsidRPr="001D3AA7">
        <w:t xml:space="preserve">, dozu </w:t>
      </w:r>
      <w:r w:rsidR="007F191B" w:rsidRPr="001D3AA7">
        <w:t>lijek</w:t>
      </w:r>
      <w:r w:rsidRPr="001D3AA7">
        <w:t xml:space="preserve">a </w:t>
      </w:r>
      <w:proofErr w:type="spellStart"/>
      <w:r w:rsidR="002937A7" w:rsidRPr="001D3AA7">
        <w:t>paliperidon</w:t>
      </w:r>
      <w:proofErr w:type="spellEnd"/>
      <w:r w:rsidR="002937A7" w:rsidRPr="001D3AA7">
        <w:t>, suspenzija za injekciju sa produženim oslobađanjem</w:t>
      </w:r>
      <w:r w:rsidRPr="001D3AA7">
        <w:t xml:space="preserve"> trebalo bi ponovo proc</w:t>
      </w:r>
      <w:r w:rsidR="002937A7" w:rsidRPr="001D3AA7">
        <w:t>ij</w:t>
      </w:r>
      <w:r w:rsidRPr="001D3AA7">
        <w:t xml:space="preserve">eniti, i ako je neophodno, povećati. Obrnuto, kada se </w:t>
      </w:r>
      <w:proofErr w:type="spellStart"/>
      <w:r w:rsidRPr="001D3AA7">
        <w:t>karbamazepin</w:t>
      </w:r>
      <w:proofErr w:type="spellEnd"/>
      <w:r w:rsidRPr="001D3AA7">
        <w:t xml:space="preserve"> ukida, dozu </w:t>
      </w:r>
      <w:r w:rsidR="007F191B" w:rsidRPr="001D3AA7">
        <w:t>lijek</w:t>
      </w:r>
      <w:r w:rsidRPr="001D3AA7">
        <w:t xml:space="preserve">a </w:t>
      </w:r>
      <w:proofErr w:type="spellStart"/>
      <w:r w:rsidR="008A7913" w:rsidRPr="001D3AA7">
        <w:t>paliperidon</w:t>
      </w:r>
      <w:proofErr w:type="spellEnd"/>
      <w:r w:rsidR="008A7913" w:rsidRPr="001D3AA7">
        <w:t>, suspenzija za injekciju sa produženim oslobađanjem</w:t>
      </w:r>
      <w:r w:rsidRPr="001D3AA7">
        <w:t xml:space="preserve"> trebalo bi ponovo proc</w:t>
      </w:r>
      <w:r w:rsidR="008A7913" w:rsidRPr="001D3AA7">
        <w:t>ij</w:t>
      </w:r>
      <w:r w:rsidRPr="001D3AA7">
        <w:t xml:space="preserve">eniti, i </w:t>
      </w:r>
      <w:r w:rsidR="00537331" w:rsidRPr="001D3AA7">
        <w:t>po potrebi</w:t>
      </w:r>
      <w:r w:rsidRPr="001D3AA7">
        <w:t>, smanjiti.</w:t>
      </w:r>
    </w:p>
    <w:p w14:paraId="07095FF7" w14:textId="4A68FDB8" w:rsidR="00212AC1" w:rsidRPr="001D3AA7" w:rsidRDefault="002923E6">
      <w:pPr>
        <w:ind w:left="-5" w:right="94"/>
      </w:pPr>
      <w:r w:rsidRPr="001D3AA7">
        <w:t xml:space="preserve">Istovremena </w:t>
      </w:r>
      <w:r w:rsidR="004D7554" w:rsidRPr="001D3AA7">
        <w:t>primjena</w:t>
      </w:r>
      <w:r w:rsidRPr="001D3AA7">
        <w:t xml:space="preserve"> pojedinačne doze oralnog </w:t>
      </w:r>
      <w:proofErr w:type="spellStart"/>
      <w:r w:rsidRPr="001D3AA7">
        <w:t>paliperidona</w:t>
      </w:r>
      <w:proofErr w:type="spellEnd"/>
      <w:r w:rsidRPr="001D3AA7">
        <w:t xml:space="preserve"> u obliku tableta sa produženim oslobađanjem od 12 mg sa </w:t>
      </w:r>
      <w:proofErr w:type="spellStart"/>
      <w:r w:rsidRPr="001D3AA7">
        <w:t>divalproeks</w:t>
      </w:r>
      <w:proofErr w:type="spellEnd"/>
      <w:r w:rsidRPr="001D3AA7">
        <w:t>-natrijum tabletama sa produženim oslobađanjem (dv</w:t>
      </w:r>
      <w:r w:rsidR="005756F2" w:rsidRPr="001D3AA7">
        <w:t>ij</w:t>
      </w:r>
      <w:r w:rsidRPr="001D3AA7">
        <w:t>e tablete od 500 mg jednom dnevno) dovodilo je do povećanja od oko 50% vr</w:t>
      </w:r>
      <w:r w:rsidR="005756F2" w:rsidRPr="001D3AA7">
        <w:t>ij</w:t>
      </w:r>
      <w:r w:rsidRPr="001D3AA7">
        <w:t xml:space="preserve">ednosti </w:t>
      </w:r>
      <w:proofErr w:type="spellStart"/>
      <w:r w:rsidRPr="001D3AA7">
        <w:t>C</w:t>
      </w:r>
      <w:r w:rsidRPr="001D3AA7">
        <w:rPr>
          <w:vertAlign w:val="subscript"/>
        </w:rPr>
        <w:t>max</w:t>
      </w:r>
      <w:proofErr w:type="spellEnd"/>
      <w:r w:rsidRPr="001D3AA7">
        <w:rPr>
          <w:vertAlign w:val="subscript"/>
        </w:rPr>
        <w:t xml:space="preserve"> </w:t>
      </w:r>
      <w:r w:rsidRPr="001D3AA7">
        <w:t xml:space="preserve">i PIK </w:t>
      </w:r>
      <w:proofErr w:type="spellStart"/>
      <w:r w:rsidRPr="001D3AA7">
        <w:t>paliperidona</w:t>
      </w:r>
      <w:proofErr w:type="spellEnd"/>
      <w:r w:rsidRPr="001D3AA7">
        <w:t>, v</w:t>
      </w:r>
      <w:r w:rsidR="005756F2" w:rsidRPr="001D3AA7">
        <w:t>j</w:t>
      </w:r>
      <w:r w:rsidRPr="001D3AA7">
        <w:t xml:space="preserve">erovatno kao rezultat povećane oralne resorpcije. Budući da nije </w:t>
      </w:r>
      <w:r w:rsidR="00D35CFB" w:rsidRPr="001D3AA7">
        <w:t>zabilježeno</w:t>
      </w:r>
      <w:r w:rsidRPr="001D3AA7">
        <w:t xml:space="preserve"> dejstvo na sistemski </w:t>
      </w:r>
      <w:proofErr w:type="spellStart"/>
      <w:r w:rsidRPr="001D3AA7">
        <w:t>klirens</w:t>
      </w:r>
      <w:proofErr w:type="spellEnd"/>
      <w:r w:rsidRPr="001D3AA7">
        <w:t xml:space="preserve">, ne očekuje se klinički značajna interakcija između </w:t>
      </w:r>
      <w:proofErr w:type="spellStart"/>
      <w:r w:rsidRPr="001D3AA7">
        <w:t>divalproeks</w:t>
      </w:r>
      <w:proofErr w:type="spellEnd"/>
      <w:r w:rsidRPr="001D3AA7">
        <w:t xml:space="preserve">-natrijuma u obliku tableta sa produženim oslobađanjem i </w:t>
      </w:r>
      <w:r w:rsidR="007F191B" w:rsidRPr="001D3AA7">
        <w:t>lijek</w:t>
      </w:r>
      <w:r w:rsidRPr="001D3AA7">
        <w:t xml:space="preserve">a </w:t>
      </w:r>
      <w:proofErr w:type="spellStart"/>
      <w:r w:rsidR="005756F2" w:rsidRPr="001D3AA7">
        <w:t>paliperidon</w:t>
      </w:r>
      <w:proofErr w:type="spellEnd"/>
      <w:r w:rsidRPr="001D3AA7">
        <w:t xml:space="preserve"> </w:t>
      </w:r>
      <w:r w:rsidR="00B852F1" w:rsidRPr="001D3AA7">
        <w:t xml:space="preserve">u </w:t>
      </w:r>
      <w:r w:rsidRPr="001D3AA7">
        <w:t xml:space="preserve">obliku intramuskularne injekcije. Ova interakcija nije ispitivana sa </w:t>
      </w:r>
      <w:r w:rsidR="007F191B" w:rsidRPr="001D3AA7">
        <w:t>lijek</w:t>
      </w:r>
      <w:r w:rsidRPr="001D3AA7">
        <w:t xml:space="preserve">om </w:t>
      </w:r>
      <w:proofErr w:type="spellStart"/>
      <w:r w:rsidR="00256A96" w:rsidRPr="001D3AA7">
        <w:t>paliperidon</w:t>
      </w:r>
      <w:proofErr w:type="spellEnd"/>
      <w:r w:rsidR="00256A96" w:rsidRPr="001D3AA7">
        <w:t>, suspenzija za injekciju sa produženim oslobađanjem</w:t>
      </w:r>
      <w:r w:rsidRPr="001D3AA7">
        <w:t>.</w:t>
      </w:r>
    </w:p>
    <w:p w14:paraId="0DB32A06" w14:textId="1B2CEF6E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lastRenderedPageBreak/>
        <w:t xml:space="preserve">Istovremena </w:t>
      </w:r>
      <w:r w:rsidR="004D7554" w:rsidRPr="001D3AA7">
        <w:rPr>
          <w:lang w:val="sr-Latn-BA"/>
        </w:rPr>
        <w:t>primjena</w:t>
      </w:r>
      <w:r w:rsidRPr="001D3AA7">
        <w:rPr>
          <w:lang w:val="sr-Latn-BA"/>
        </w:rPr>
        <w:t xml:space="preserve"> </w:t>
      </w:r>
      <w:r w:rsidR="007F191B" w:rsidRPr="001D3AA7">
        <w:rPr>
          <w:lang w:val="sr-Latn-BA"/>
        </w:rPr>
        <w:t>lijek</w:t>
      </w:r>
      <w:r w:rsidRPr="001D3AA7">
        <w:rPr>
          <w:lang w:val="sr-Latn-BA"/>
        </w:rPr>
        <w:t xml:space="preserve">a </w:t>
      </w:r>
      <w:proofErr w:type="spellStart"/>
      <w:r w:rsidR="00F4371B" w:rsidRPr="001D3AA7">
        <w:rPr>
          <w:lang w:val="sr-Latn-BA"/>
        </w:rPr>
        <w:t>Lescit</w:t>
      </w:r>
      <w:proofErr w:type="spellEnd"/>
      <w:r w:rsidR="00256A96" w:rsidRPr="001D3AA7">
        <w:rPr>
          <w:lang w:val="sr-Latn-BA"/>
        </w:rPr>
        <w:t>, suspenzija za injekciju sa produženim oslobađanjem</w:t>
      </w:r>
      <w:r w:rsidRPr="001D3AA7">
        <w:rPr>
          <w:lang w:val="sr-Latn-BA"/>
        </w:rPr>
        <w:t xml:space="preserve"> sa </w:t>
      </w:r>
      <w:proofErr w:type="spellStart"/>
      <w:r w:rsidRPr="001D3AA7">
        <w:rPr>
          <w:lang w:val="sr-Latn-BA"/>
        </w:rPr>
        <w:t>risperidonom</w:t>
      </w:r>
      <w:proofErr w:type="spellEnd"/>
      <w:r w:rsidRPr="001D3AA7">
        <w:rPr>
          <w:lang w:val="sr-Latn-BA"/>
        </w:rPr>
        <w:t xml:space="preserve"> ili oralnim </w:t>
      </w:r>
      <w:proofErr w:type="spellStart"/>
      <w:r w:rsidRPr="001D3AA7">
        <w:rPr>
          <w:lang w:val="sr-Latn-BA"/>
        </w:rPr>
        <w:t>paliperidonom</w:t>
      </w:r>
      <w:proofErr w:type="spellEnd"/>
      <w:r w:rsidR="00F27979" w:rsidRPr="001D3AA7">
        <w:rPr>
          <w:lang w:val="sr-Latn-BA"/>
        </w:rPr>
        <w:br/>
      </w:r>
    </w:p>
    <w:p w14:paraId="2D5FF0DD" w14:textId="1A904221" w:rsidR="00212AC1" w:rsidRPr="001D3AA7" w:rsidRDefault="002923E6">
      <w:pPr>
        <w:spacing w:after="405"/>
        <w:ind w:left="-5" w:right="94"/>
      </w:pPr>
      <w:r w:rsidRPr="001D3AA7">
        <w:t xml:space="preserve">Obzirom da je </w:t>
      </w:r>
      <w:proofErr w:type="spellStart"/>
      <w:r w:rsidRPr="001D3AA7">
        <w:t>paliperidon</w:t>
      </w:r>
      <w:proofErr w:type="spellEnd"/>
      <w:r w:rsidRPr="001D3AA7">
        <w:t xml:space="preserve"> glavni aktivni </w:t>
      </w:r>
      <w:proofErr w:type="spellStart"/>
      <w:r w:rsidRPr="001D3AA7">
        <w:t>metabolit</w:t>
      </w:r>
      <w:proofErr w:type="spellEnd"/>
      <w:r w:rsidRPr="001D3AA7">
        <w:t xml:space="preserve"> </w:t>
      </w:r>
      <w:proofErr w:type="spellStart"/>
      <w:r w:rsidRPr="001D3AA7">
        <w:t>risperidona</w:t>
      </w:r>
      <w:proofErr w:type="spellEnd"/>
      <w:r w:rsidRPr="001D3AA7">
        <w:t xml:space="preserve">, treba biti oprezan kada se </w:t>
      </w:r>
      <w:r w:rsidR="007F191B" w:rsidRPr="001D3AA7">
        <w:t>lijek</w:t>
      </w:r>
      <w:r w:rsidRPr="001D3AA7">
        <w:t xml:space="preserve"> </w:t>
      </w:r>
      <w:proofErr w:type="spellStart"/>
      <w:r w:rsidR="00256A96" w:rsidRPr="001D3AA7">
        <w:t>paliperidon</w:t>
      </w:r>
      <w:proofErr w:type="spellEnd"/>
      <w:r w:rsidR="00256A96" w:rsidRPr="001D3AA7">
        <w:t>, suspenzija za injekciju sa produženim oslobađanjem</w:t>
      </w:r>
      <w:r w:rsidRPr="001D3AA7">
        <w:t xml:space="preserve"> zajedno prim</w:t>
      </w:r>
      <w:r w:rsidR="00256A96" w:rsidRPr="001D3AA7">
        <w:t>j</w:t>
      </w:r>
      <w:r w:rsidRPr="001D3AA7">
        <w:t xml:space="preserve">enjuje sa </w:t>
      </w:r>
      <w:proofErr w:type="spellStart"/>
      <w:r w:rsidRPr="001D3AA7">
        <w:t>risperidonom</w:t>
      </w:r>
      <w:proofErr w:type="spellEnd"/>
      <w:r w:rsidRPr="001D3AA7">
        <w:t xml:space="preserve"> ili oralnim </w:t>
      </w:r>
      <w:proofErr w:type="spellStart"/>
      <w:r w:rsidRPr="001D3AA7">
        <w:t>paliperidonom</w:t>
      </w:r>
      <w:proofErr w:type="spellEnd"/>
      <w:r w:rsidRPr="001D3AA7">
        <w:t xml:space="preserve"> tokom dužeg vremenskog perioda. Podaci o bezb</w:t>
      </w:r>
      <w:r w:rsidR="00256A96" w:rsidRPr="001D3AA7">
        <w:t>j</w:t>
      </w:r>
      <w:r w:rsidRPr="001D3AA7">
        <w:t>ednosti koji uključuju istovremenu prim</w:t>
      </w:r>
      <w:r w:rsidR="00256A96" w:rsidRPr="001D3AA7">
        <w:t>j</w:t>
      </w:r>
      <w:r w:rsidRPr="001D3AA7">
        <w:t xml:space="preserve">enu </w:t>
      </w:r>
      <w:r w:rsidR="007F191B" w:rsidRPr="001D3AA7">
        <w:t>lijek</w:t>
      </w:r>
      <w:r w:rsidRPr="001D3AA7">
        <w:t xml:space="preserve">a </w:t>
      </w:r>
      <w:proofErr w:type="spellStart"/>
      <w:r w:rsidR="00256A96" w:rsidRPr="001D3AA7">
        <w:t>paliperidon</w:t>
      </w:r>
      <w:proofErr w:type="spellEnd"/>
      <w:r w:rsidR="00256A96" w:rsidRPr="001D3AA7">
        <w:t>, suspenzija za injekciju sa produženim oslobađanjem</w:t>
      </w:r>
      <w:r w:rsidRPr="001D3AA7">
        <w:t xml:space="preserve"> sa drugim </w:t>
      </w:r>
      <w:proofErr w:type="spellStart"/>
      <w:r w:rsidRPr="001D3AA7">
        <w:t>antipsihoticima</w:t>
      </w:r>
      <w:proofErr w:type="spellEnd"/>
      <w:r w:rsidRPr="001D3AA7">
        <w:t xml:space="preserve"> su ograničeni. </w:t>
      </w:r>
    </w:p>
    <w:p w14:paraId="336EAFF1" w14:textId="1859790A" w:rsidR="00173D25" w:rsidRPr="001D3AA7" w:rsidRDefault="00173D25" w:rsidP="00173D25">
      <w:pPr>
        <w:spacing w:after="0"/>
        <w:ind w:left="-5" w:right="94"/>
        <w:rPr>
          <w:u w:val="single"/>
        </w:rPr>
      </w:pPr>
      <w:r w:rsidRPr="001D3AA7">
        <w:rPr>
          <w:u w:val="single"/>
        </w:rPr>
        <w:t xml:space="preserve">Istovremena </w:t>
      </w:r>
      <w:r w:rsidR="004D7554" w:rsidRPr="001D3AA7">
        <w:rPr>
          <w:u w:val="single"/>
        </w:rPr>
        <w:t>primjena</w:t>
      </w:r>
      <w:r w:rsidRPr="001D3AA7">
        <w:rPr>
          <w:u w:val="single"/>
        </w:rPr>
        <w:t xml:space="preserve"> </w:t>
      </w:r>
      <w:r w:rsidR="007F191B" w:rsidRPr="001D3AA7">
        <w:rPr>
          <w:u w:val="single"/>
        </w:rPr>
        <w:t>lijek</w:t>
      </w:r>
      <w:r w:rsidRPr="001D3AA7">
        <w:rPr>
          <w:u w:val="single"/>
        </w:rPr>
        <w:t xml:space="preserve">a </w:t>
      </w:r>
      <w:proofErr w:type="spellStart"/>
      <w:r w:rsidR="00F4371B" w:rsidRPr="001D3AA7">
        <w:rPr>
          <w:u w:val="single"/>
        </w:rPr>
        <w:t>Lescit</w:t>
      </w:r>
      <w:proofErr w:type="spellEnd"/>
      <w:r w:rsidR="00256A96" w:rsidRPr="001D3AA7">
        <w:rPr>
          <w:u w:val="single"/>
        </w:rPr>
        <w:t>, suspenzija za injekciju sa produženim oslobađanjem</w:t>
      </w:r>
      <w:r w:rsidRPr="001D3AA7">
        <w:rPr>
          <w:u w:val="single"/>
        </w:rPr>
        <w:t xml:space="preserve"> sa </w:t>
      </w:r>
      <w:proofErr w:type="spellStart"/>
      <w:r w:rsidRPr="001D3AA7">
        <w:rPr>
          <w:u w:val="single"/>
        </w:rPr>
        <w:t>psihostimulansima</w:t>
      </w:r>
      <w:proofErr w:type="spellEnd"/>
    </w:p>
    <w:p w14:paraId="4FCC4F46" w14:textId="694D40D2" w:rsidR="00173D25" w:rsidRPr="001D3AA7" w:rsidRDefault="00173D25" w:rsidP="00173D25">
      <w:pPr>
        <w:spacing w:after="0"/>
        <w:ind w:left="-5" w:right="94"/>
      </w:pPr>
      <w:r w:rsidRPr="001D3AA7">
        <w:t xml:space="preserve">Istovremena upotreba </w:t>
      </w:r>
      <w:proofErr w:type="spellStart"/>
      <w:r w:rsidRPr="001D3AA7">
        <w:t>psihostimulanasa</w:t>
      </w:r>
      <w:proofErr w:type="spellEnd"/>
      <w:r w:rsidRPr="001D3AA7">
        <w:t xml:space="preserve"> (npr. </w:t>
      </w:r>
      <w:proofErr w:type="spellStart"/>
      <w:r w:rsidRPr="001D3AA7">
        <w:t>metilfenidata</w:t>
      </w:r>
      <w:proofErr w:type="spellEnd"/>
      <w:r w:rsidRPr="001D3AA7">
        <w:t>)</w:t>
      </w:r>
      <w:r w:rsidR="00573091" w:rsidRPr="001D3AA7">
        <w:t xml:space="preserve"> sa </w:t>
      </w:r>
      <w:proofErr w:type="spellStart"/>
      <w:r w:rsidR="00573091" w:rsidRPr="001D3AA7">
        <w:t>paliperidonom</w:t>
      </w:r>
      <w:proofErr w:type="spellEnd"/>
      <w:r w:rsidR="00573091" w:rsidRPr="001D3AA7">
        <w:t xml:space="preserve"> može dovesti do </w:t>
      </w:r>
      <w:proofErr w:type="spellStart"/>
      <w:r w:rsidR="00573091" w:rsidRPr="001D3AA7">
        <w:t>ekstrapiramidalnih</w:t>
      </w:r>
      <w:proofErr w:type="spellEnd"/>
      <w:r w:rsidR="00573091" w:rsidRPr="001D3AA7">
        <w:t xml:space="preserve"> simptom</w:t>
      </w:r>
      <w:r w:rsidR="00256A96" w:rsidRPr="001D3AA7">
        <w:t>a</w:t>
      </w:r>
      <w:r w:rsidR="00573091" w:rsidRPr="001D3AA7">
        <w:t xml:space="preserve"> </w:t>
      </w:r>
      <w:proofErr w:type="spellStart"/>
      <w:r w:rsidR="00573091" w:rsidRPr="001D3AA7">
        <w:t>usl</w:t>
      </w:r>
      <w:r w:rsidR="00256A96" w:rsidRPr="001D3AA7">
        <w:t>j</w:t>
      </w:r>
      <w:r w:rsidR="00573091" w:rsidRPr="001D3AA7">
        <w:t>ed</w:t>
      </w:r>
      <w:proofErr w:type="spellEnd"/>
      <w:r w:rsidR="00573091" w:rsidRPr="001D3AA7">
        <w:t xml:space="preserve"> prilagođavanja doze jednog ili oba </w:t>
      </w:r>
      <w:r w:rsidR="007F191B" w:rsidRPr="001D3AA7">
        <w:t>lijek</w:t>
      </w:r>
      <w:r w:rsidR="00573091" w:rsidRPr="001D3AA7">
        <w:t>a (</w:t>
      </w:r>
      <w:r w:rsidR="009F1204" w:rsidRPr="001D3AA7">
        <w:t xml:space="preserve">pogledati dio </w:t>
      </w:r>
      <w:r w:rsidR="00573091" w:rsidRPr="001D3AA7">
        <w:t>4.4).</w:t>
      </w:r>
    </w:p>
    <w:p w14:paraId="6EBF9FAA" w14:textId="77777777" w:rsidR="00D00FBA" w:rsidRPr="001D3AA7" w:rsidRDefault="00D00FBA" w:rsidP="008D6F6D">
      <w:pPr>
        <w:pStyle w:val="ListBullet"/>
        <w:numPr>
          <w:ilvl w:val="0"/>
          <w:numId w:val="0"/>
        </w:numPr>
        <w:ind w:left="360" w:hanging="360"/>
      </w:pPr>
    </w:p>
    <w:p w14:paraId="54A8091A" w14:textId="0058EE6E" w:rsidR="00212AC1" w:rsidRPr="001D3AA7" w:rsidRDefault="002923E6" w:rsidP="008D6F6D">
      <w:pPr>
        <w:pStyle w:val="ListBullet"/>
        <w:numPr>
          <w:ilvl w:val="0"/>
          <w:numId w:val="0"/>
        </w:numPr>
        <w:ind w:left="360" w:hanging="360"/>
      </w:pPr>
      <w:r w:rsidRPr="001D3AA7">
        <w:rPr>
          <w:b/>
        </w:rPr>
        <w:t>4.6. Plodnost, trudnoća i dojenje</w:t>
      </w:r>
    </w:p>
    <w:p w14:paraId="4D721AD6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Trudnoća</w:t>
      </w:r>
    </w:p>
    <w:p w14:paraId="2D7C6F44" w14:textId="494FB9EF" w:rsidR="00212AC1" w:rsidRPr="001D3AA7" w:rsidRDefault="002923E6">
      <w:pPr>
        <w:ind w:left="-5" w:right="94"/>
      </w:pPr>
      <w:r w:rsidRPr="001D3AA7">
        <w:t xml:space="preserve">Nema adekvatnih podataka o upotrebi </w:t>
      </w:r>
      <w:proofErr w:type="spellStart"/>
      <w:r w:rsidRPr="001D3AA7">
        <w:t>paliperidona</w:t>
      </w:r>
      <w:proofErr w:type="spellEnd"/>
      <w:r w:rsidRPr="001D3AA7">
        <w:t xml:space="preserve"> tokom trudnoće. U ispitivanjima na životinjama, intramuskularno prim</w:t>
      </w:r>
      <w:r w:rsidR="004F5EA6" w:rsidRPr="001D3AA7">
        <w:t>ij</w:t>
      </w:r>
      <w:r w:rsidRPr="001D3AA7">
        <w:t xml:space="preserve">enjen </w:t>
      </w:r>
      <w:proofErr w:type="spellStart"/>
      <w:r w:rsidRPr="001D3AA7">
        <w:t>paliperidon</w:t>
      </w:r>
      <w:proofErr w:type="spellEnd"/>
      <w:r w:rsidR="000F45A9" w:rsidRPr="001D3AA7">
        <w:t xml:space="preserve"> </w:t>
      </w:r>
      <w:proofErr w:type="spellStart"/>
      <w:r w:rsidRPr="001D3AA7">
        <w:t>palmitat</w:t>
      </w:r>
      <w:proofErr w:type="spellEnd"/>
      <w:r w:rsidRPr="001D3AA7">
        <w:t xml:space="preserve"> i oralno prim</w:t>
      </w:r>
      <w:r w:rsidR="004F5EA6" w:rsidRPr="001D3AA7">
        <w:t>ij</w:t>
      </w:r>
      <w:r w:rsidRPr="001D3AA7">
        <w:t xml:space="preserve">enjen </w:t>
      </w:r>
      <w:proofErr w:type="spellStart"/>
      <w:r w:rsidRPr="001D3AA7">
        <w:t>paliperidon</w:t>
      </w:r>
      <w:proofErr w:type="spellEnd"/>
      <w:r w:rsidRPr="001D3AA7">
        <w:t xml:space="preserve"> </w:t>
      </w:r>
      <w:r w:rsidR="007B5A11" w:rsidRPr="001D3AA7">
        <w:t>nijesu</w:t>
      </w:r>
      <w:r w:rsidRPr="001D3AA7">
        <w:t xml:space="preserve"> bili </w:t>
      </w:r>
      <w:proofErr w:type="spellStart"/>
      <w:r w:rsidRPr="001D3AA7">
        <w:t>teratogeni</w:t>
      </w:r>
      <w:proofErr w:type="spellEnd"/>
      <w:r w:rsidRPr="001D3AA7">
        <w:t>, ali su zab</w:t>
      </w:r>
      <w:r w:rsidR="00667D6A" w:rsidRPr="001D3AA7">
        <w:t>i</w:t>
      </w:r>
      <w:r w:rsidRPr="001D3AA7">
        <w:t>l</w:t>
      </w:r>
      <w:r w:rsidR="00667D6A" w:rsidRPr="001D3AA7">
        <w:t>j</w:t>
      </w:r>
      <w:r w:rsidRPr="001D3AA7">
        <w:t>eženi drugi tipovi reproduktivne toksičnosti (</w:t>
      </w:r>
      <w:r w:rsidR="009F1204" w:rsidRPr="001D3AA7">
        <w:t xml:space="preserve">pogledati dio </w:t>
      </w:r>
      <w:r w:rsidRPr="001D3AA7">
        <w:t xml:space="preserve">5.3). Kod novorođenčadi koja su tokom trećeg trimestra trudnoće bila izložena </w:t>
      </w:r>
      <w:proofErr w:type="spellStart"/>
      <w:r w:rsidRPr="001D3AA7">
        <w:t>paliperidonu</w:t>
      </w:r>
      <w:proofErr w:type="spellEnd"/>
      <w:r w:rsidRPr="001D3AA7">
        <w:t xml:space="preserve"> nakon rođenja postoji rizik od neželjenih reakcija u vidu </w:t>
      </w:r>
      <w:proofErr w:type="spellStart"/>
      <w:r w:rsidRPr="001D3AA7">
        <w:t>ekstrapiramidalnih</w:t>
      </w:r>
      <w:proofErr w:type="spellEnd"/>
      <w:r w:rsidRPr="001D3AA7">
        <w:t xml:space="preserve"> i/ili simptoma obustave, koji mogu varirati u težini i trajanju. Prijavljeni su slučajevi agitacije, hipertonije, </w:t>
      </w:r>
      <w:proofErr w:type="spellStart"/>
      <w:r w:rsidRPr="001D3AA7">
        <w:t>hipotonije</w:t>
      </w:r>
      <w:proofErr w:type="spellEnd"/>
      <w:r w:rsidRPr="001D3AA7">
        <w:t xml:space="preserve">, </w:t>
      </w:r>
      <w:proofErr w:type="spellStart"/>
      <w:r w:rsidRPr="001D3AA7">
        <w:t>tremora</w:t>
      </w:r>
      <w:proofErr w:type="spellEnd"/>
      <w:r w:rsidRPr="001D3AA7">
        <w:t xml:space="preserve">, </w:t>
      </w:r>
      <w:proofErr w:type="spellStart"/>
      <w:r w:rsidRPr="001D3AA7">
        <w:t>somnolencije</w:t>
      </w:r>
      <w:proofErr w:type="spellEnd"/>
      <w:r w:rsidRPr="001D3AA7">
        <w:t xml:space="preserve">, respiratornog </w:t>
      </w:r>
      <w:proofErr w:type="spellStart"/>
      <w:r w:rsidRPr="001D3AA7">
        <w:t>distresa</w:t>
      </w:r>
      <w:proofErr w:type="spellEnd"/>
      <w:r w:rsidRPr="001D3AA7">
        <w:t xml:space="preserve"> ili poremećaja </w:t>
      </w:r>
      <w:r w:rsidR="008E313A" w:rsidRPr="001D3AA7">
        <w:t>ishrane</w:t>
      </w:r>
      <w:r w:rsidRPr="001D3AA7">
        <w:t xml:space="preserve">. Prema tome, novorođenčad je potrebno pažljivo nadzirati. </w:t>
      </w:r>
      <w:r w:rsidR="007F191B" w:rsidRPr="001D3AA7">
        <w:t>Lijek</w:t>
      </w:r>
      <w:r w:rsidRPr="001D3AA7">
        <w:t xml:space="preserve"> </w:t>
      </w:r>
      <w:proofErr w:type="spellStart"/>
      <w:r w:rsidR="00692E5D" w:rsidRPr="001D3AA7">
        <w:t>Lescit</w:t>
      </w:r>
      <w:proofErr w:type="spellEnd"/>
      <w:r w:rsidRPr="001D3AA7">
        <w:t xml:space="preserve"> se ne sm</w:t>
      </w:r>
      <w:r w:rsidR="004F5EA6" w:rsidRPr="001D3AA7">
        <w:t>ij</w:t>
      </w:r>
      <w:r w:rsidRPr="001D3AA7">
        <w:t>e koristiti u trudnoći, osim ako nije zaista neophodan.</w:t>
      </w:r>
    </w:p>
    <w:p w14:paraId="19C55048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Dojenje</w:t>
      </w:r>
    </w:p>
    <w:p w14:paraId="41A5A60F" w14:textId="283BB930" w:rsidR="00212AC1" w:rsidRPr="001D3AA7" w:rsidRDefault="002923E6">
      <w:pPr>
        <w:ind w:left="-5" w:right="94"/>
      </w:pPr>
      <w:proofErr w:type="spellStart"/>
      <w:r w:rsidRPr="001D3AA7">
        <w:t>Paliperidon</w:t>
      </w:r>
      <w:proofErr w:type="spellEnd"/>
      <w:r w:rsidRPr="001D3AA7">
        <w:t xml:space="preserve"> se izlučuje u majčino m</w:t>
      </w:r>
      <w:r w:rsidR="007F191B" w:rsidRPr="001D3AA7">
        <w:t>lijek</w:t>
      </w:r>
      <w:r w:rsidRPr="001D3AA7">
        <w:t>o, tako da su efekti na novorođenče/doj</w:t>
      </w:r>
      <w:r w:rsidR="00B852F1" w:rsidRPr="001D3AA7">
        <w:t>en</w:t>
      </w:r>
      <w:r w:rsidRPr="001D3AA7">
        <w:t xml:space="preserve">če koje sisa </w:t>
      </w:r>
      <w:r w:rsidR="00B852F1" w:rsidRPr="001D3AA7">
        <w:t>mogući</w:t>
      </w:r>
      <w:r w:rsidRPr="001D3AA7">
        <w:t xml:space="preserve"> ako se kod dojilje prim</w:t>
      </w:r>
      <w:r w:rsidR="004F5EA6" w:rsidRPr="001D3AA7">
        <w:t>j</w:t>
      </w:r>
      <w:r w:rsidRPr="001D3AA7">
        <w:t xml:space="preserve">enjuju terapijske doze. </w:t>
      </w:r>
      <w:r w:rsidR="007F191B" w:rsidRPr="001D3AA7">
        <w:t>Lijek</w:t>
      </w:r>
      <w:r w:rsidRPr="001D3AA7">
        <w:t xml:space="preserve"> </w:t>
      </w:r>
      <w:proofErr w:type="spellStart"/>
      <w:r w:rsidR="006A5BFE" w:rsidRPr="001D3AA7">
        <w:t>Lescit</w:t>
      </w:r>
      <w:proofErr w:type="spellEnd"/>
      <w:r w:rsidR="004F5EA6" w:rsidRPr="001D3AA7">
        <w:t>, suspenzija za injekciju sa produženim oslobađanjem</w:t>
      </w:r>
      <w:r w:rsidRPr="001D3AA7">
        <w:t xml:space="preserve"> se ne sm</w:t>
      </w:r>
      <w:r w:rsidR="004F5EA6" w:rsidRPr="001D3AA7">
        <w:t>ij</w:t>
      </w:r>
      <w:r w:rsidRPr="001D3AA7">
        <w:t xml:space="preserve">e </w:t>
      </w:r>
      <w:r w:rsidR="005A4719" w:rsidRPr="001D3AA7">
        <w:t>primjenjivati</w:t>
      </w:r>
      <w:r w:rsidRPr="001D3AA7">
        <w:t xml:space="preserve"> tokom dojenja.</w:t>
      </w:r>
    </w:p>
    <w:p w14:paraId="0AE0675E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Plodnost</w:t>
      </w:r>
    </w:p>
    <w:p w14:paraId="5DEA336C" w14:textId="164C921D" w:rsidR="00212AC1" w:rsidRPr="001D3AA7" w:rsidRDefault="002923E6">
      <w:pPr>
        <w:ind w:left="-5" w:right="94"/>
      </w:pPr>
      <w:r w:rsidRPr="001D3AA7">
        <w:t xml:space="preserve">U </w:t>
      </w:r>
      <w:proofErr w:type="spellStart"/>
      <w:r w:rsidRPr="001D3AA7">
        <w:t>pretkliničkim</w:t>
      </w:r>
      <w:proofErr w:type="spellEnd"/>
      <w:r w:rsidRPr="001D3AA7">
        <w:t xml:space="preserve"> ispitivanjima nije zab</w:t>
      </w:r>
      <w:r w:rsidR="004F5EA6" w:rsidRPr="001D3AA7">
        <w:t>i</w:t>
      </w:r>
      <w:r w:rsidRPr="001D3AA7">
        <w:t>l</w:t>
      </w:r>
      <w:r w:rsidR="004F5EA6" w:rsidRPr="001D3AA7">
        <w:t>j</w:t>
      </w:r>
      <w:r w:rsidRPr="001D3AA7">
        <w:t>ežen relevantan uticaj na plodnost.</w:t>
      </w:r>
    </w:p>
    <w:p w14:paraId="7CC3B1DD" w14:textId="6DD09E02" w:rsidR="00212AC1" w:rsidRPr="001D3AA7" w:rsidRDefault="002923E6">
      <w:pPr>
        <w:pStyle w:val="Heading3"/>
        <w:spacing w:after="217" w:line="265" w:lineRule="auto"/>
        <w:ind w:left="-5"/>
        <w:rPr>
          <w:lang w:val="sr-Latn-BA"/>
        </w:rPr>
      </w:pPr>
      <w:r w:rsidRPr="001D3AA7">
        <w:rPr>
          <w:b/>
          <w:i w:val="0"/>
          <w:u w:val="none"/>
          <w:lang w:val="sr-Latn-BA"/>
        </w:rPr>
        <w:t xml:space="preserve">4.7. Uticaj </w:t>
      </w:r>
      <w:r w:rsidR="007F191B" w:rsidRPr="001D3AA7">
        <w:rPr>
          <w:b/>
          <w:i w:val="0"/>
          <w:u w:val="none"/>
          <w:lang w:val="sr-Latn-BA"/>
        </w:rPr>
        <w:t>lijek</w:t>
      </w:r>
      <w:r w:rsidRPr="001D3AA7">
        <w:rPr>
          <w:b/>
          <w:i w:val="0"/>
          <w:u w:val="none"/>
          <w:lang w:val="sr-Latn-BA"/>
        </w:rPr>
        <w:t>a na sposobnost upravljanja vozilima i rukovanja mašinama</w:t>
      </w:r>
    </w:p>
    <w:p w14:paraId="7A8B603F" w14:textId="5C935E85" w:rsidR="00212AC1" w:rsidRDefault="002923E6" w:rsidP="001D3AA7">
      <w:pPr>
        <w:spacing w:after="0"/>
        <w:ind w:left="-6" w:right="94" w:hanging="11"/>
      </w:pPr>
      <w:proofErr w:type="spellStart"/>
      <w:r w:rsidRPr="001D3AA7">
        <w:t>Paliperidon</w:t>
      </w:r>
      <w:proofErr w:type="spellEnd"/>
      <w:r w:rsidRPr="001D3AA7">
        <w:t xml:space="preserve"> </w:t>
      </w:r>
      <w:r w:rsidR="009E7FC5" w:rsidRPr="001D3AA7">
        <w:t>može imati mali ili um</w:t>
      </w:r>
      <w:r w:rsidR="0029360E" w:rsidRPr="001D3AA7">
        <w:t>j</w:t>
      </w:r>
      <w:r w:rsidR="009E7FC5" w:rsidRPr="001D3AA7">
        <w:t xml:space="preserve">ereni uticaj na sposobnost upravljanja vozilima </w:t>
      </w:r>
      <w:r w:rsidR="00652785" w:rsidRPr="001D3AA7">
        <w:t xml:space="preserve">i </w:t>
      </w:r>
      <w:r w:rsidR="009E7FC5" w:rsidRPr="001D3AA7">
        <w:t>ru</w:t>
      </w:r>
      <w:r w:rsidR="00CF29CE" w:rsidRPr="001D3AA7">
        <w:t xml:space="preserve">kovanja mašinama, zbog mogućih uticaja na nervni sistem </w:t>
      </w:r>
      <w:r w:rsidR="00512B67" w:rsidRPr="001D3AA7">
        <w:t>i</w:t>
      </w:r>
      <w:r w:rsidR="00CF29CE" w:rsidRPr="001D3AA7">
        <w:t xml:space="preserve"> vid, poput </w:t>
      </w:r>
      <w:proofErr w:type="spellStart"/>
      <w:r w:rsidR="00CF29CE" w:rsidRPr="001D3AA7">
        <w:t>sedacije</w:t>
      </w:r>
      <w:proofErr w:type="spellEnd"/>
      <w:r w:rsidR="00CF29CE" w:rsidRPr="001D3AA7">
        <w:t xml:space="preserve">, </w:t>
      </w:r>
      <w:proofErr w:type="spellStart"/>
      <w:r w:rsidR="00CF29CE" w:rsidRPr="001D3AA7">
        <w:t>somnolencije</w:t>
      </w:r>
      <w:proofErr w:type="spellEnd"/>
      <w:r w:rsidR="00CF29CE" w:rsidRPr="001D3AA7">
        <w:t xml:space="preserve">, sinkope </w:t>
      </w:r>
      <w:r w:rsidR="00512B67" w:rsidRPr="001D3AA7">
        <w:t>i</w:t>
      </w:r>
      <w:r w:rsidR="00CF29CE" w:rsidRPr="001D3AA7">
        <w:t xml:space="preserve"> zamagljenog vida (</w:t>
      </w:r>
      <w:r w:rsidR="009F1204" w:rsidRPr="001D3AA7">
        <w:t xml:space="preserve">pogledati dio </w:t>
      </w:r>
      <w:r w:rsidR="00CF29CE" w:rsidRPr="001D3AA7">
        <w:t>4.8)</w:t>
      </w:r>
      <w:r w:rsidR="0097669F" w:rsidRPr="001D3AA7">
        <w:t>.</w:t>
      </w:r>
      <w:r w:rsidRPr="001D3AA7">
        <w:t xml:space="preserve"> </w:t>
      </w:r>
      <w:r w:rsidR="00512B67" w:rsidRPr="001D3AA7">
        <w:t>Stoga,</w:t>
      </w:r>
      <w:r w:rsidRPr="001D3AA7">
        <w:t xml:space="preserve"> </w:t>
      </w:r>
      <w:r w:rsidR="00595EA0" w:rsidRPr="001D3AA7">
        <w:t>pacijentima treba sav</w:t>
      </w:r>
      <w:r w:rsidR="0029360E" w:rsidRPr="001D3AA7">
        <w:t>j</w:t>
      </w:r>
      <w:r w:rsidR="00595EA0" w:rsidRPr="001D3AA7">
        <w:t xml:space="preserve">etovati da ne voze </w:t>
      </w:r>
      <w:r w:rsidR="007C1077" w:rsidRPr="001D3AA7">
        <w:t>i</w:t>
      </w:r>
      <w:r w:rsidR="00595EA0" w:rsidRPr="001D3AA7">
        <w:t xml:space="preserve"> ne upravljaju mašinama dok se ne ustanovi </w:t>
      </w:r>
      <w:r w:rsidR="006767DA" w:rsidRPr="001D3AA7">
        <w:t xml:space="preserve">njihova </w:t>
      </w:r>
      <w:r w:rsidR="009E42DD" w:rsidRPr="001D3AA7">
        <w:t xml:space="preserve">individualna </w:t>
      </w:r>
      <w:r w:rsidR="006767DA" w:rsidRPr="001D3AA7">
        <w:t>os</w:t>
      </w:r>
      <w:r w:rsidR="0029360E" w:rsidRPr="001D3AA7">
        <w:t>j</w:t>
      </w:r>
      <w:r w:rsidR="006767DA" w:rsidRPr="001D3AA7">
        <w:t xml:space="preserve">etljivost na </w:t>
      </w:r>
      <w:r w:rsidR="007F191B" w:rsidRPr="001D3AA7">
        <w:t>lijek</w:t>
      </w:r>
      <w:r w:rsidR="006767DA" w:rsidRPr="001D3AA7">
        <w:t xml:space="preserve"> </w:t>
      </w:r>
      <w:proofErr w:type="spellStart"/>
      <w:r w:rsidR="0029360E" w:rsidRPr="001D3AA7">
        <w:t>paliperidon</w:t>
      </w:r>
      <w:proofErr w:type="spellEnd"/>
      <w:r w:rsidR="0029360E" w:rsidRPr="001D3AA7">
        <w:t>, suspenzija za injekciju sa produženim oslobađanjem</w:t>
      </w:r>
      <w:r w:rsidR="006767DA" w:rsidRPr="001D3AA7">
        <w:t>.</w:t>
      </w:r>
    </w:p>
    <w:p w14:paraId="1C9DFC05" w14:textId="77777777" w:rsidR="001D3AA7" w:rsidRPr="001D3AA7" w:rsidRDefault="001D3AA7" w:rsidP="001D3AA7">
      <w:pPr>
        <w:spacing w:after="0"/>
        <w:ind w:left="-6" w:right="94" w:hanging="11"/>
      </w:pPr>
    </w:p>
    <w:p w14:paraId="4FF83F8E" w14:textId="49E41A2A" w:rsidR="00212AC1" w:rsidRDefault="002923E6" w:rsidP="001D3AA7">
      <w:pPr>
        <w:spacing w:after="0" w:line="265" w:lineRule="auto"/>
        <w:ind w:left="-6" w:hanging="11"/>
        <w:jc w:val="left"/>
        <w:rPr>
          <w:b/>
        </w:rPr>
      </w:pPr>
      <w:r w:rsidRPr="001D3AA7">
        <w:rPr>
          <w:b/>
        </w:rPr>
        <w:t>4.8. Neželjena dejstva</w:t>
      </w:r>
    </w:p>
    <w:p w14:paraId="4ECC89E9" w14:textId="77777777" w:rsidR="001D3AA7" w:rsidRPr="001D3AA7" w:rsidRDefault="001D3AA7" w:rsidP="001D3AA7">
      <w:pPr>
        <w:spacing w:after="0" w:line="265" w:lineRule="auto"/>
        <w:ind w:left="-6" w:hanging="11"/>
        <w:jc w:val="left"/>
      </w:pPr>
    </w:p>
    <w:p w14:paraId="01AB0F5E" w14:textId="5D006E93" w:rsidR="00212AC1" w:rsidRPr="001D3AA7" w:rsidRDefault="002923E6" w:rsidP="001D3AA7">
      <w:pPr>
        <w:pStyle w:val="Heading2"/>
        <w:spacing w:after="0"/>
        <w:ind w:left="-6" w:hanging="11"/>
        <w:rPr>
          <w:lang w:val="sr-Latn-BA"/>
        </w:rPr>
      </w:pPr>
      <w:r w:rsidRPr="001D3AA7">
        <w:rPr>
          <w:lang w:val="sr-Latn-BA"/>
        </w:rPr>
        <w:t xml:space="preserve">Sažetak </w:t>
      </w:r>
      <w:proofErr w:type="spellStart"/>
      <w:r w:rsidRPr="001D3AA7">
        <w:rPr>
          <w:lang w:val="sr-Latn-BA"/>
        </w:rPr>
        <w:t>bezb</w:t>
      </w:r>
      <w:r w:rsidR="0029360E" w:rsidRPr="001D3AA7">
        <w:rPr>
          <w:lang w:val="sr-Latn-BA"/>
        </w:rPr>
        <w:t>j</w:t>
      </w:r>
      <w:r w:rsidRPr="001D3AA7">
        <w:rPr>
          <w:lang w:val="sr-Latn-BA"/>
        </w:rPr>
        <w:t>ednosnog</w:t>
      </w:r>
      <w:proofErr w:type="spellEnd"/>
      <w:r w:rsidRPr="001D3AA7">
        <w:rPr>
          <w:lang w:val="sr-Latn-BA"/>
        </w:rPr>
        <w:t xml:space="preserve"> profila</w:t>
      </w:r>
    </w:p>
    <w:p w14:paraId="1A794864" w14:textId="78B6B638" w:rsidR="00212AC1" w:rsidRPr="001D3AA7" w:rsidRDefault="002923E6">
      <w:pPr>
        <w:ind w:left="-5" w:right="94"/>
      </w:pPr>
      <w:r w:rsidRPr="001D3AA7">
        <w:t>Najčešće zab</w:t>
      </w:r>
      <w:r w:rsidR="005058A2" w:rsidRPr="001D3AA7">
        <w:t>i</w:t>
      </w:r>
      <w:r w:rsidRPr="001D3AA7">
        <w:t>l</w:t>
      </w:r>
      <w:r w:rsidR="005058A2" w:rsidRPr="001D3AA7">
        <w:t>j</w:t>
      </w:r>
      <w:r w:rsidRPr="001D3AA7">
        <w:t xml:space="preserve">ežene neželjene reakcije na </w:t>
      </w:r>
      <w:r w:rsidR="007F191B" w:rsidRPr="001D3AA7">
        <w:t>lijek</w:t>
      </w:r>
      <w:r w:rsidRPr="001D3AA7">
        <w:t xml:space="preserve"> (NRL) u kliničkim ispitivanjima bile su nesanica, glavobolja, anksioznost, infekcije gornjih disajnih puteva, reakcije na m</w:t>
      </w:r>
      <w:r w:rsidR="005058A2" w:rsidRPr="001D3AA7">
        <w:t>j</w:t>
      </w:r>
      <w:r w:rsidRPr="001D3AA7">
        <w:t>estu prim</w:t>
      </w:r>
      <w:r w:rsidR="005058A2" w:rsidRPr="001D3AA7">
        <w:t>j</w:t>
      </w:r>
      <w:r w:rsidRPr="001D3AA7">
        <w:t>ene</w:t>
      </w:r>
      <w:r w:rsidR="00AF1C0E" w:rsidRPr="001D3AA7">
        <w:t xml:space="preserve"> injekcije</w:t>
      </w:r>
      <w:r w:rsidRPr="001D3AA7">
        <w:t xml:space="preserve">, </w:t>
      </w:r>
      <w:proofErr w:type="spellStart"/>
      <w:r w:rsidRPr="001D3AA7">
        <w:t>parkinsonizam</w:t>
      </w:r>
      <w:proofErr w:type="spellEnd"/>
      <w:r w:rsidRPr="001D3AA7">
        <w:t xml:space="preserve">, povećanje </w:t>
      </w:r>
      <w:r w:rsidR="004C003F" w:rsidRPr="001D3AA7">
        <w:t>tjelesne</w:t>
      </w:r>
      <w:r w:rsidRPr="001D3AA7">
        <w:t xml:space="preserve"> mase, </w:t>
      </w:r>
      <w:proofErr w:type="spellStart"/>
      <w:r w:rsidRPr="001D3AA7">
        <w:t>akatizija</w:t>
      </w:r>
      <w:proofErr w:type="spellEnd"/>
      <w:r w:rsidRPr="001D3AA7">
        <w:t xml:space="preserve">, </w:t>
      </w:r>
      <w:proofErr w:type="spellStart"/>
      <w:r w:rsidRPr="001D3AA7">
        <w:t>agitiranost</w:t>
      </w:r>
      <w:proofErr w:type="spellEnd"/>
      <w:r w:rsidRPr="001D3AA7">
        <w:t xml:space="preserve">, </w:t>
      </w:r>
      <w:proofErr w:type="spellStart"/>
      <w:r w:rsidRPr="001D3AA7">
        <w:t>sedacija</w:t>
      </w:r>
      <w:proofErr w:type="spellEnd"/>
      <w:r w:rsidRPr="001D3AA7">
        <w:t>/</w:t>
      </w:r>
      <w:proofErr w:type="spellStart"/>
      <w:r w:rsidRPr="001D3AA7">
        <w:t>somnolencija</w:t>
      </w:r>
      <w:proofErr w:type="spellEnd"/>
      <w:r w:rsidRPr="001D3AA7">
        <w:t xml:space="preserve">, mučnina, konstipacija, vrtoglavica, koštano-mišićni bol, tahikardija, </w:t>
      </w:r>
      <w:proofErr w:type="spellStart"/>
      <w:r w:rsidRPr="001D3AA7">
        <w:t>tremor</w:t>
      </w:r>
      <w:proofErr w:type="spellEnd"/>
      <w:r w:rsidRPr="001D3AA7">
        <w:t xml:space="preserve">, bol u abdomenu, povraćanje, dijareja, zamor i </w:t>
      </w:r>
      <w:proofErr w:type="spellStart"/>
      <w:r w:rsidRPr="001D3AA7">
        <w:t>distonija</w:t>
      </w:r>
      <w:proofErr w:type="spellEnd"/>
      <w:r w:rsidRPr="001D3AA7">
        <w:t xml:space="preserve">. Od navedenih neželjenih reakcija, pokazalo se da su </w:t>
      </w:r>
      <w:proofErr w:type="spellStart"/>
      <w:r w:rsidRPr="001D3AA7">
        <w:t>akatizija</w:t>
      </w:r>
      <w:proofErr w:type="spellEnd"/>
      <w:r w:rsidRPr="001D3AA7">
        <w:t xml:space="preserve"> i </w:t>
      </w:r>
      <w:proofErr w:type="spellStart"/>
      <w:r w:rsidRPr="001D3AA7">
        <w:t>sedacija</w:t>
      </w:r>
      <w:proofErr w:type="spellEnd"/>
      <w:r w:rsidRPr="001D3AA7">
        <w:t>/</w:t>
      </w:r>
      <w:proofErr w:type="spellStart"/>
      <w:r w:rsidRPr="001D3AA7">
        <w:t>somnolencija</w:t>
      </w:r>
      <w:proofErr w:type="spellEnd"/>
      <w:r w:rsidRPr="001D3AA7">
        <w:t xml:space="preserve"> bile povezane sa dozom.</w:t>
      </w:r>
    </w:p>
    <w:p w14:paraId="39DAE37F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lastRenderedPageBreak/>
        <w:t>Tabelarni prikaz neželjenih reakcija</w:t>
      </w:r>
    </w:p>
    <w:p w14:paraId="1D564E57" w14:textId="50EABD67" w:rsidR="00212AC1" w:rsidRPr="001D3AA7" w:rsidRDefault="009136C3">
      <w:pPr>
        <w:ind w:left="-5" w:right="94"/>
      </w:pPr>
      <w:r w:rsidRPr="001D3AA7">
        <w:t>U nastavku</w:t>
      </w:r>
      <w:r w:rsidR="002923E6" w:rsidRPr="001D3AA7">
        <w:t xml:space="preserve"> su navedene sve NRL prijavljene za </w:t>
      </w:r>
      <w:proofErr w:type="spellStart"/>
      <w:r w:rsidR="002923E6" w:rsidRPr="001D3AA7">
        <w:t>paliperidon</w:t>
      </w:r>
      <w:proofErr w:type="spellEnd"/>
      <w:r w:rsidR="002923E6" w:rsidRPr="001D3AA7">
        <w:t xml:space="preserve"> prema kategoriji učestalosti proc</w:t>
      </w:r>
      <w:r w:rsidR="005058A2" w:rsidRPr="001D3AA7">
        <w:t>ij</w:t>
      </w:r>
      <w:r w:rsidR="002923E6" w:rsidRPr="001D3AA7">
        <w:t xml:space="preserve">enjenoj iz kliničkih ispitivanja sa </w:t>
      </w:r>
      <w:proofErr w:type="spellStart"/>
      <w:r w:rsidR="002923E6" w:rsidRPr="001D3AA7">
        <w:t>paliperidon</w:t>
      </w:r>
      <w:proofErr w:type="spellEnd"/>
      <w:r w:rsidR="00CF45FD" w:rsidRPr="001D3AA7">
        <w:t xml:space="preserve"> </w:t>
      </w:r>
      <w:proofErr w:type="spellStart"/>
      <w:r w:rsidR="002923E6" w:rsidRPr="001D3AA7">
        <w:t>palmitatom</w:t>
      </w:r>
      <w:proofErr w:type="spellEnd"/>
      <w:r w:rsidR="002923E6" w:rsidRPr="001D3AA7">
        <w:t>. Za učestalost javljanja NRL korišćena je sl</w:t>
      </w:r>
      <w:r w:rsidR="005058A2" w:rsidRPr="001D3AA7">
        <w:t>j</w:t>
      </w:r>
      <w:r w:rsidR="002923E6" w:rsidRPr="001D3AA7">
        <w:t xml:space="preserve">edeća klasifikacija: </w:t>
      </w:r>
      <w:r w:rsidR="002923E6" w:rsidRPr="001D3AA7">
        <w:rPr>
          <w:i/>
          <w:iCs/>
        </w:rPr>
        <w:t>veoma često</w:t>
      </w:r>
      <w:r w:rsidR="002923E6" w:rsidRPr="001D3AA7">
        <w:t xml:space="preserve"> (≥ 1/10), </w:t>
      </w:r>
      <w:r w:rsidR="002923E6" w:rsidRPr="001D3AA7">
        <w:rPr>
          <w:i/>
          <w:iCs/>
        </w:rPr>
        <w:t>često</w:t>
      </w:r>
      <w:r w:rsidR="002923E6" w:rsidRPr="001D3AA7">
        <w:t xml:space="preserve"> (≥ 1/100 do &lt; 1/10), </w:t>
      </w:r>
      <w:r w:rsidR="002923E6" w:rsidRPr="001D3AA7">
        <w:rPr>
          <w:i/>
          <w:iCs/>
        </w:rPr>
        <w:t xml:space="preserve">povremeno </w:t>
      </w:r>
      <w:r w:rsidR="002923E6" w:rsidRPr="001D3AA7">
        <w:t>(≥ 1/1</w:t>
      </w:r>
      <w:r w:rsidRPr="001D3AA7">
        <w:t>.</w:t>
      </w:r>
      <w:r w:rsidR="002923E6" w:rsidRPr="001D3AA7">
        <w:t xml:space="preserve">000 do &lt; 1/100), </w:t>
      </w:r>
      <w:r w:rsidR="002923E6" w:rsidRPr="001D3AA7">
        <w:rPr>
          <w:i/>
          <w:iCs/>
        </w:rPr>
        <w:t>r</w:t>
      </w:r>
      <w:r w:rsidR="005058A2" w:rsidRPr="001D3AA7">
        <w:rPr>
          <w:i/>
          <w:iCs/>
        </w:rPr>
        <w:t>ij</w:t>
      </w:r>
      <w:r w:rsidR="002923E6" w:rsidRPr="001D3AA7">
        <w:rPr>
          <w:i/>
          <w:iCs/>
        </w:rPr>
        <w:t>etko</w:t>
      </w:r>
      <w:r w:rsidR="002923E6" w:rsidRPr="001D3AA7">
        <w:t xml:space="preserve"> (≥ 1/10</w:t>
      </w:r>
      <w:r w:rsidRPr="001D3AA7">
        <w:t>.</w:t>
      </w:r>
      <w:r w:rsidR="002923E6" w:rsidRPr="001D3AA7">
        <w:t>000 do &lt; 1/1</w:t>
      </w:r>
      <w:r w:rsidRPr="001D3AA7">
        <w:t>.</w:t>
      </w:r>
      <w:r w:rsidR="002923E6" w:rsidRPr="001D3AA7">
        <w:t xml:space="preserve">000), </w:t>
      </w:r>
      <w:r w:rsidR="002923E6" w:rsidRPr="001D3AA7">
        <w:rPr>
          <w:i/>
          <w:iCs/>
        </w:rPr>
        <w:t>veoma r</w:t>
      </w:r>
      <w:r w:rsidR="005058A2" w:rsidRPr="001D3AA7">
        <w:rPr>
          <w:i/>
          <w:iCs/>
        </w:rPr>
        <w:t>ij</w:t>
      </w:r>
      <w:r w:rsidR="002923E6" w:rsidRPr="001D3AA7">
        <w:rPr>
          <w:i/>
          <w:iCs/>
        </w:rPr>
        <w:t>etko</w:t>
      </w:r>
      <w:r w:rsidR="002923E6" w:rsidRPr="001D3AA7">
        <w:t xml:space="preserve"> (&lt; 1/10</w:t>
      </w:r>
      <w:r w:rsidRPr="001D3AA7">
        <w:t>.</w:t>
      </w:r>
      <w:r w:rsidR="002923E6" w:rsidRPr="001D3AA7">
        <w:t xml:space="preserve">000) i </w:t>
      </w:r>
      <w:r w:rsidR="003136F9" w:rsidRPr="001D3AA7">
        <w:rPr>
          <w:i/>
          <w:iCs/>
        </w:rPr>
        <w:t>nepoznato</w:t>
      </w:r>
      <w:r w:rsidR="002923E6" w:rsidRPr="001D3AA7">
        <w:t xml:space="preserve"> (ne može se proc</w:t>
      </w:r>
      <w:r w:rsidR="005058A2" w:rsidRPr="001D3AA7">
        <w:t>ij</w:t>
      </w:r>
      <w:r w:rsidR="002923E6" w:rsidRPr="001D3AA7">
        <w:t>eniti na osnovu dostupnih podataka).</w:t>
      </w:r>
    </w:p>
    <w:p w14:paraId="130812DC" w14:textId="77777777" w:rsidR="00212AC1" w:rsidRPr="001D3AA7" w:rsidRDefault="00212AC1">
      <w:pPr>
        <w:spacing w:after="0" w:line="259" w:lineRule="auto"/>
        <w:ind w:left="-1440" w:right="54" w:firstLine="0"/>
      </w:pPr>
    </w:p>
    <w:tbl>
      <w:tblPr>
        <w:tblStyle w:val="TableGrid"/>
        <w:tblW w:w="9086" w:type="dxa"/>
        <w:tblInd w:w="-5" w:type="dxa"/>
        <w:tblLayout w:type="fixed"/>
        <w:tblCellMar>
          <w:top w:w="45" w:type="dxa"/>
        </w:tblCellMar>
        <w:tblLook w:val="04A0" w:firstRow="1" w:lastRow="0" w:firstColumn="1" w:lastColumn="0" w:noHBand="0" w:noVBand="1"/>
      </w:tblPr>
      <w:tblGrid>
        <w:gridCol w:w="1710"/>
        <w:gridCol w:w="900"/>
        <w:gridCol w:w="2070"/>
        <w:gridCol w:w="1620"/>
        <w:gridCol w:w="1260"/>
        <w:gridCol w:w="1526"/>
      </w:tblGrid>
      <w:tr w:rsidR="00212AC1" w:rsidRPr="001D3AA7" w14:paraId="30A81267" w14:textId="77777777" w:rsidTr="00C0581E">
        <w:trPr>
          <w:trHeight w:val="233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3EB1" w14:textId="77777777" w:rsidR="00212AC1" w:rsidRPr="001D3AA7" w:rsidRDefault="002923E6" w:rsidP="00057A97">
            <w:pPr>
              <w:spacing w:after="0" w:line="259" w:lineRule="auto"/>
              <w:ind w:left="0" w:firstLine="0"/>
              <w:jc w:val="center"/>
            </w:pPr>
            <w:r w:rsidRPr="001D3AA7">
              <w:rPr>
                <w:b/>
              </w:rPr>
              <w:t>Klasa sistema organa</w:t>
            </w:r>
          </w:p>
        </w:tc>
        <w:tc>
          <w:tcPr>
            <w:tcW w:w="7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CBB1" w14:textId="11DE4565" w:rsidR="00212AC1" w:rsidRPr="001D3AA7" w:rsidRDefault="00D7768E" w:rsidP="00D7768E">
            <w:pPr>
              <w:spacing w:after="0" w:line="259" w:lineRule="auto"/>
              <w:ind w:left="1430" w:firstLine="0"/>
            </w:pPr>
            <w:r w:rsidRPr="001D3AA7">
              <w:rPr>
                <w:b/>
              </w:rPr>
              <w:t xml:space="preserve">                     </w:t>
            </w:r>
            <w:r w:rsidR="002923E6" w:rsidRPr="001D3AA7">
              <w:rPr>
                <w:b/>
              </w:rPr>
              <w:t xml:space="preserve">Neželjena reakcija na </w:t>
            </w:r>
            <w:r w:rsidR="007F191B" w:rsidRPr="001D3AA7">
              <w:rPr>
                <w:b/>
              </w:rPr>
              <w:t>lijek</w:t>
            </w:r>
          </w:p>
        </w:tc>
      </w:tr>
      <w:tr w:rsidR="00212AC1" w:rsidRPr="001D3AA7" w14:paraId="4BC8B4D5" w14:textId="77777777" w:rsidTr="00C0581E">
        <w:trPr>
          <w:trHeight w:val="215"/>
        </w:trPr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6CFBC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42BA" w14:textId="69DD1719" w:rsidR="00212AC1" w:rsidRPr="001D3AA7" w:rsidRDefault="00057A97">
            <w:pPr>
              <w:spacing w:after="0" w:line="259" w:lineRule="auto"/>
              <w:ind w:left="2136" w:firstLine="0"/>
              <w:jc w:val="left"/>
            </w:pPr>
            <w:r w:rsidRPr="001D3AA7">
              <w:rPr>
                <w:b/>
              </w:rPr>
              <w:t xml:space="preserve">                     </w:t>
            </w:r>
            <w:r w:rsidR="002923E6" w:rsidRPr="001D3AA7">
              <w:rPr>
                <w:b/>
              </w:rPr>
              <w:t>Učestalost</w:t>
            </w:r>
          </w:p>
        </w:tc>
      </w:tr>
      <w:tr w:rsidR="0071764C" w:rsidRPr="001D3AA7" w14:paraId="186E2190" w14:textId="77777777" w:rsidTr="000E763E">
        <w:trPr>
          <w:trHeight w:val="251"/>
        </w:trPr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325B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CB3E" w14:textId="77777777" w:rsidR="00212AC1" w:rsidRPr="001D3AA7" w:rsidRDefault="002923E6" w:rsidP="00057A97">
            <w:pPr>
              <w:spacing w:after="0" w:line="259" w:lineRule="auto"/>
              <w:ind w:left="0" w:firstLine="0"/>
              <w:jc w:val="center"/>
            </w:pPr>
            <w:r w:rsidRPr="001D3AA7">
              <w:rPr>
                <w:b/>
              </w:rPr>
              <w:t>Veoma često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B881" w14:textId="77777777" w:rsidR="00212AC1" w:rsidRPr="001D3AA7" w:rsidRDefault="002923E6">
            <w:pPr>
              <w:spacing w:after="0" w:line="259" w:lineRule="auto"/>
              <w:ind w:left="0" w:right="5" w:firstLine="0"/>
              <w:jc w:val="center"/>
            </w:pPr>
            <w:r w:rsidRPr="001D3AA7">
              <w:rPr>
                <w:b/>
              </w:rPr>
              <w:t>Često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026F" w14:textId="77777777" w:rsidR="00212AC1" w:rsidRPr="001D3AA7" w:rsidRDefault="002923E6">
            <w:pPr>
              <w:spacing w:after="0" w:line="259" w:lineRule="auto"/>
              <w:ind w:left="192" w:firstLine="0"/>
              <w:jc w:val="left"/>
            </w:pPr>
            <w:r w:rsidRPr="001D3AA7">
              <w:rPr>
                <w:b/>
              </w:rPr>
              <w:t>Povremeno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06F" w14:textId="45C7D3DD" w:rsidR="00212AC1" w:rsidRPr="001D3AA7" w:rsidRDefault="002923E6">
            <w:pPr>
              <w:spacing w:after="0" w:line="259" w:lineRule="auto"/>
              <w:ind w:left="0" w:right="5" w:firstLine="0"/>
              <w:jc w:val="center"/>
            </w:pPr>
            <w:r w:rsidRPr="001D3AA7">
              <w:rPr>
                <w:b/>
              </w:rPr>
              <w:t>R</w:t>
            </w:r>
            <w:r w:rsidR="005058A2" w:rsidRPr="001D3AA7">
              <w:rPr>
                <w:b/>
              </w:rPr>
              <w:t>ij</w:t>
            </w:r>
            <w:r w:rsidRPr="001D3AA7">
              <w:rPr>
                <w:b/>
              </w:rPr>
              <w:t>etko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2070" w14:textId="0C105163" w:rsidR="00212AC1" w:rsidRPr="001D3AA7" w:rsidRDefault="002923E6">
            <w:pPr>
              <w:spacing w:after="0" w:line="259" w:lineRule="auto"/>
              <w:ind w:left="0" w:right="2" w:firstLine="0"/>
              <w:jc w:val="center"/>
            </w:pPr>
            <w:proofErr w:type="spellStart"/>
            <w:r w:rsidRPr="001D3AA7">
              <w:rPr>
                <w:b/>
              </w:rPr>
              <w:t>N</w:t>
            </w:r>
            <w:r w:rsidR="003136F9" w:rsidRPr="001D3AA7">
              <w:rPr>
                <w:b/>
              </w:rPr>
              <w:t>e</w:t>
            </w:r>
            <w:r w:rsidRPr="001D3AA7">
              <w:rPr>
                <w:b/>
              </w:rPr>
              <w:t>poznato</w:t>
            </w:r>
            <w:r w:rsidRPr="001D3AA7">
              <w:rPr>
                <w:b/>
                <w:vertAlign w:val="superscript"/>
              </w:rPr>
              <w:t>a</w:t>
            </w:r>
            <w:proofErr w:type="spellEnd"/>
          </w:p>
        </w:tc>
      </w:tr>
      <w:tr w:rsidR="003A7F6D" w:rsidRPr="001D3AA7" w14:paraId="23ADB279" w14:textId="77777777" w:rsidTr="000E763E">
        <w:trPr>
          <w:trHeight w:val="196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3F9E" w14:textId="77777777" w:rsidR="00212AC1" w:rsidRPr="001D3AA7" w:rsidRDefault="002923E6" w:rsidP="000624AA">
            <w:pPr>
              <w:spacing w:after="0" w:line="259" w:lineRule="auto"/>
              <w:ind w:left="0" w:firstLine="0"/>
              <w:jc w:val="center"/>
            </w:pPr>
            <w:r w:rsidRPr="001D3AA7">
              <w:rPr>
                <w:b/>
              </w:rPr>
              <w:t xml:space="preserve">Infekcije i </w:t>
            </w:r>
            <w:proofErr w:type="spellStart"/>
            <w:r w:rsidRPr="001D3AA7">
              <w:rPr>
                <w:b/>
              </w:rPr>
              <w:t>infestacije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73FB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2704" w14:textId="35FD8F73" w:rsidR="00212AC1" w:rsidRPr="001D3AA7" w:rsidRDefault="002923E6" w:rsidP="00684348">
            <w:pPr>
              <w:spacing w:after="5" w:line="234" w:lineRule="auto"/>
              <w:ind w:left="0" w:firstLine="0"/>
              <w:jc w:val="left"/>
            </w:pPr>
            <w:r w:rsidRPr="001D3AA7">
              <w:t>infekcije gornjih</w:t>
            </w:r>
          </w:p>
          <w:p w14:paraId="470AC58E" w14:textId="5B74F49C" w:rsidR="00212AC1" w:rsidRPr="001D3AA7" w:rsidRDefault="002923E6" w:rsidP="00684348">
            <w:pPr>
              <w:spacing w:after="0" w:line="239" w:lineRule="auto"/>
              <w:ind w:left="19" w:firstLine="0"/>
              <w:jc w:val="left"/>
            </w:pPr>
            <w:r w:rsidRPr="001D3AA7">
              <w:t>disajnih puteva,</w:t>
            </w:r>
          </w:p>
          <w:p w14:paraId="3D20D357" w14:textId="428B211E" w:rsidR="00212AC1" w:rsidRPr="001D3AA7" w:rsidRDefault="002923E6" w:rsidP="004015D2">
            <w:pPr>
              <w:spacing w:after="0" w:line="259" w:lineRule="auto"/>
              <w:ind w:left="0" w:right="4" w:firstLine="0"/>
              <w:jc w:val="left"/>
            </w:pPr>
            <w:r w:rsidRPr="001D3AA7">
              <w:t>infekcije</w:t>
            </w:r>
            <w:r w:rsidR="004015D2" w:rsidRPr="001D3AA7">
              <w:t xml:space="preserve"> </w:t>
            </w:r>
            <w:proofErr w:type="spellStart"/>
            <w:r w:rsidRPr="001D3AA7">
              <w:t>urinarnog</w:t>
            </w:r>
            <w:proofErr w:type="spellEnd"/>
            <w:r w:rsidRPr="001D3AA7">
              <w:t xml:space="preserve"> trakta, influenca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72E5" w14:textId="6C42611E" w:rsidR="00212AC1" w:rsidRPr="001D3AA7" w:rsidRDefault="002923E6" w:rsidP="004015D2">
            <w:pPr>
              <w:spacing w:after="0" w:line="259" w:lineRule="auto"/>
              <w:jc w:val="left"/>
            </w:pPr>
            <w:r w:rsidRPr="001D3AA7">
              <w:t>pneumonija,</w:t>
            </w:r>
            <w:r w:rsidR="004015D2" w:rsidRPr="001D3AA7">
              <w:t xml:space="preserve"> </w:t>
            </w:r>
            <w:r w:rsidRPr="001D3AA7">
              <w:t>bronhitis,</w:t>
            </w:r>
            <w:r w:rsidR="004015D2" w:rsidRPr="001D3AA7">
              <w:t xml:space="preserve"> </w:t>
            </w:r>
            <w:r w:rsidRPr="001D3AA7">
              <w:t>infekcije</w:t>
            </w:r>
            <w:r w:rsidR="004015D2" w:rsidRPr="001D3AA7">
              <w:t xml:space="preserve"> </w:t>
            </w:r>
            <w:r w:rsidRPr="001D3AA7">
              <w:t>respiratornog</w:t>
            </w:r>
            <w:r w:rsidR="004015D2" w:rsidRPr="001D3AA7">
              <w:t xml:space="preserve"> </w:t>
            </w:r>
            <w:r w:rsidRPr="001D3AA7">
              <w:t>trakta</w:t>
            </w:r>
            <w:r w:rsidR="004015D2" w:rsidRPr="001D3AA7">
              <w:t xml:space="preserve">, </w:t>
            </w:r>
            <w:r w:rsidRPr="001D3AA7">
              <w:t>sinuzitis, cistitis,</w:t>
            </w:r>
            <w:r w:rsidR="004015D2" w:rsidRPr="001D3AA7">
              <w:t xml:space="preserve"> </w:t>
            </w:r>
            <w:r w:rsidRPr="001D3AA7">
              <w:t>infekcije</w:t>
            </w:r>
            <w:r w:rsidR="004015D2" w:rsidRPr="001D3AA7">
              <w:t xml:space="preserve"> </w:t>
            </w:r>
            <w:r w:rsidRPr="001D3AA7">
              <w:t>uha,</w:t>
            </w:r>
            <w:r w:rsidR="004015D2" w:rsidRPr="001D3AA7">
              <w:t xml:space="preserve"> </w:t>
            </w:r>
            <w:proofErr w:type="spellStart"/>
            <w:r w:rsidRPr="001D3AA7">
              <w:t>tonzilitis</w:t>
            </w:r>
            <w:proofErr w:type="spellEnd"/>
            <w:r w:rsidRPr="001D3AA7">
              <w:t>,</w:t>
            </w:r>
            <w:r w:rsidR="004015D2" w:rsidRPr="001D3AA7">
              <w:t xml:space="preserve"> </w:t>
            </w:r>
            <w:proofErr w:type="spellStart"/>
            <w:r w:rsidRPr="001D3AA7">
              <w:t>onikomikoze</w:t>
            </w:r>
            <w:proofErr w:type="spellEnd"/>
            <w:r w:rsidRPr="001D3AA7">
              <w:t>,</w:t>
            </w:r>
            <w:r w:rsidR="004015D2" w:rsidRPr="001D3AA7">
              <w:t xml:space="preserve"> </w:t>
            </w:r>
            <w:proofErr w:type="spellStart"/>
            <w:r w:rsidRPr="001D3AA7">
              <w:t>celulitis</w:t>
            </w:r>
            <w:proofErr w:type="spellEnd"/>
            <w:r w:rsidR="003A7A1B" w:rsidRPr="001D3AA7">
              <w:t xml:space="preserve">, </w:t>
            </w:r>
            <w:proofErr w:type="spellStart"/>
            <w:r w:rsidR="003A7A1B" w:rsidRPr="001D3AA7">
              <w:t>supkutani</w:t>
            </w:r>
            <w:proofErr w:type="spellEnd"/>
            <w:r w:rsidR="003A7A1B" w:rsidRPr="001D3AA7">
              <w:t xml:space="preserve"> apscesi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45A7" w14:textId="5D037DD3" w:rsidR="00212AC1" w:rsidRPr="001D3AA7" w:rsidRDefault="004015D2" w:rsidP="00D84D38">
            <w:pPr>
              <w:spacing w:after="2" w:line="236" w:lineRule="auto"/>
              <w:ind w:left="0" w:firstLine="0"/>
              <w:jc w:val="left"/>
            </w:pPr>
            <w:r w:rsidRPr="001D3AA7">
              <w:t>i</w:t>
            </w:r>
            <w:r w:rsidR="002923E6" w:rsidRPr="001D3AA7">
              <w:t>nfekcije</w:t>
            </w:r>
            <w:r w:rsidRPr="001D3AA7">
              <w:t xml:space="preserve"> </w:t>
            </w:r>
            <w:r w:rsidR="002923E6" w:rsidRPr="001D3AA7">
              <w:t xml:space="preserve">oka,  </w:t>
            </w:r>
            <w:proofErr w:type="spellStart"/>
            <w:r w:rsidR="002923E6" w:rsidRPr="001D3AA7">
              <w:t>akarodermatitis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E346" w14:textId="77777777" w:rsidR="00212AC1" w:rsidRPr="001D3AA7" w:rsidRDefault="002923E6">
            <w:pPr>
              <w:spacing w:after="0" w:line="259" w:lineRule="auto"/>
              <w:ind w:left="-19" w:firstLine="0"/>
              <w:jc w:val="left"/>
            </w:pPr>
            <w:r w:rsidRPr="001D3AA7">
              <w:t xml:space="preserve"> </w:t>
            </w:r>
          </w:p>
        </w:tc>
      </w:tr>
      <w:tr w:rsidR="003A7F6D" w:rsidRPr="001D3AA7" w14:paraId="7CE73E39" w14:textId="77777777" w:rsidTr="000E763E">
        <w:trPr>
          <w:trHeight w:val="102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8EB8" w14:textId="77777777" w:rsidR="00212AC1" w:rsidRPr="001D3AA7" w:rsidRDefault="002923E6">
            <w:pPr>
              <w:spacing w:after="0" w:line="259" w:lineRule="auto"/>
              <w:ind w:left="0" w:firstLine="0"/>
              <w:jc w:val="center"/>
            </w:pPr>
            <w:r w:rsidRPr="001D3AA7">
              <w:rPr>
                <w:b/>
              </w:rPr>
              <w:t>Poremećaji krvi i limfnog sistema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FC9E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EFB9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A098" w14:textId="7578D8FC" w:rsidR="00212AC1" w:rsidRPr="001D3AA7" w:rsidRDefault="002923E6" w:rsidP="00D84D38">
            <w:pPr>
              <w:spacing w:after="0" w:line="239" w:lineRule="auto"/>
              <w:ind w:left="0" w:firstLine="0"/>
              <w:jc w:val="left"/>
            </w:pPr>
            <w:r w:rsidRPr="001D3AA7">
              <w:t>smanjen broj leukocita, anemija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A977" w14:textId="1E22E650" w:rsidR="00212AC1" w:rsidRPr="001D3AA7" w:rsidRDefault="003A7A1B" w:rsidP="00B06DF5">
            <w:pPr>
              <w:spacing w:after="0" w:line="259" w:lineRule="auto"/>
              <w:jc w:val="left"/>
            </w:pPr>
            <w:proofErr w:type="spellStart"/>
            <w:r w:rsidRPr="001D3AA7">
              <w:t>N</w:t>
            </w:r>
            <w:r w:rsidR="002923E6" w:rsidRPr="001D3AA7">
              <w:t>eutropenija</w:t>
            </w:r>
            <w:proofErr w:type="spellEnd"/>
            <w:r w:rsidRPr="001D3AA7">
              <w:t xml:space="preserve">, </w:t>
            </w:r>
            <w:proofErr w:type="spellStart"/>
            <w:r w:rsidRPr="001D3AA7">
              <w:t>trombocitopenija</w:t>
            </w:r>
            <w:proofErr w:type="spellEnd"/>
            <w:r w:rsidRPr="001D3AA7">
              <w:t xml:space="preserve">, </w:t>
            </w:r>
            <w:r w:rsidR="002923E6" w:rsidRPr="001D3AA7">
              <w:t xml:space="preserve">povećan broj </w:t>
            </w:r>
          </w:p>
          <w:p w14:paraId="350618B7" w14:textId="77777777" w:rsidR="00212AC1" w:rsidRPr="001D3AA7" w:rsidRDefault="002923E6" w:rsidP="00B06DF5">
            <w:pPr>
              <w:spacing w:after="0" w:line="259" w:lineRule="auto"/>
              <w:ind w:left="0" w:right="3" w:firstLine="0"/>
              <w:jc w:val="left"/>
            </w:pPr>
            <w:proofErr w:type="spellStart"/>
            <w:r w:rsidRPr="001D3AA7">
              <w:t>eozinofila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0031" w14:textId="77777777" w:rsidR="00212AC1" w:rsidRPr="001D3AA7" w:rsidRDefault="002923E6">
            <w:pPr>
              <w:spacing w:after="0" w:line="259" w:lineRule="auto"/>
              <w:ind w:left="0" w:right="12" w:firstLine="0"/>
              <w:jc w:val="center"/>
            </w:pPr>
            <w:proofErr w:type="spellStart"/>
            <w:r w:rsidRPr="001D3AA7">
              <w:t>agranulocitoza</w:t>
            </w:r>
            <w:proofErr w:type="spellEnd"/>
          </w:p>
        </w:tc>
      </w:tr>
      <w:tr w:rsidR="003A7F6D" w:rsidRPr="001D3AA7" w14:paraId="1E77AAE9" w14:textId="77777777" w:rsidTr="000E763E">
        <w:trPr>
          <w:trHeight w:val="76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C86" w14:textId="0B919C3C" w:rsidR="00212AC1" w:rsidRPr="001D3AA7" w:rsidRDefault="002923E6">
            <w:pPr>
              <w:spacing w:after="0" w:line="239" w:lineRule="auto"/>
              <w:ind w:left="0" w:firstLine="0"/>
              <w:jc w:val="center"/>
            </w:pPr>
            <w:r w:rsidRPr="001D3AA7">
              <w:rPr>
                <w:b/>
              </w:rPr>
              <w:t xml:space="preserve">Poremećaji imunog </w:t>
            </w:r>
          </w:p>
          <w:p w14:paraId="3292186C" w14:textId="77777777" w:rsidR="00212AC1" w:rsidRPr="001D3AA7" w:rsidRDefault="002923E6">
            <w:pPr>
              <w:spacing w:after="0" w:line="259" w:lineRule="auto"/>
              <w:ind w:left="0" w:right="10" w:firstLine="0"/>
              <w:jc w:val="center"/>
            </w:pPr>
            <w:r w:rsidRPr="001D3AA7">
              <w:rPr>
                <w:b/>
              </w:rPr>
              <w:t>sistema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B59C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FB5D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E285" w14:textId="11994EDC" w:rsidR="00212AC1" w:rsidRPr="001D3AA7" w:rsidRDefault="002923E6" w:rsidP="0065464A">
            <w:pPr>
              <w:spacing w:after="0" w:line="259" w:lineRule="auto"/>
              <w:jc w:val="left"/>
            </w:pPr>
            <w:r w:rsidRPr="001D3AA7">
              <w:t>preos</w:t>
            </w:r>
            <w:r w:rsidR="00410F03" w:rsidRPr="001D3AA7">
              <w:t>j</w:t>
            </w:r>
            <w:r w:rsidRPr="001D3AA7">
              <w:t>etljivost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E9F4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DCC0" w14:textId="77777777" w:rsidR="00212AC1" w:rsidRPr="001D3AA7" w:rsidRDefault="002923E6" w:rsidP="00460655">
            <w:pPr>
              <w:spacing w:after="0" w:line="259" w:lineRule="auto"/>
              <w:ind w:left="0" w:right="2" w:firstLine="0"/>
            </w:pPr>
            <w:proofErr w:type="spellStart"/>
            <w:r w:rsidRPr="001D3AA7">
              <w:t>anafilaktička</w:t>
            </w:r>
            <w:proofErr w:type="spellEnd"/>
            <w:r w:rsidRPr="001D3AA7">
              <w:t xml:space="preserve"> reakcija</w:t>
            </w:r>
          </w:p>
        </w:tc>
      </w:tr>
      <w:tr w:rsidR="003A7F6D" w:rsidRPr="001D3AA7" w14:paraId="559570C9" w14:textId="77777777" w:rsidTr="000E763E">
        <w:trPr>
          <w:trHeight w:val="1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7B77" w14:textId="77777777" w:rsidR="00212AC1" w:rsidRPr="001D3AA7" w:rsidRDefault="002923E6">
            <w:pPr>
              <w:spacing w:after="0" w:line="259" w:lineRule="auto"/>
              <w:ind w:left="0" w:firstLine="0"/>
              <w:jc w:val="center"/>
            </w:pPr>
            <w:r w:rsidRPr="001D3AA7">
              <w:rPr>
                <w:b/>
              </w:rPr>
              <w:t>Endokrini poremećaji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87BB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E261" w14:textId="2A29A3DD" w:rsidR="00212AC1" w:rsidRPr="001D3AA7" w:rsidRDefault="002923E6" w:rsidP="002C2B74">
            <w:pPr>
              <w:spacing w:after="0" w:line="259" w:lineRule="auto"/>
              <w:ind w:left="0" w:firstLine="0"/>
              <w:jc w:val="left"/>
            </w:pPr>
            <w:proofErr w:type="spellStart"/>
            <w:r w:rsidRPr="001D3AA7">
              <w:t>hiperprolaktinemi</w:t>
            </w:r>
            <w:r w:rsidR="007D5AE1" w:rsidRPr="001D3AA7">
              <w:t>j</w:t>
            </w:r>
            <w:r w:rsidRPr="001D3AA7">
              <w:t>a</w:t>
            </w:r>
            <w:r w:rsidRPr="001D3AA7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8E16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BC95" w14:textId="77777777" w:rsidR="00212AC1" w:rsidRPr="001D3AA7" w:rsidRDefault="002923E6" w:rsidP="002C2B74">
            <w:pPr>
              <w:spacing w:after="5" w:line="234" w:lineRule="auto"/>
              <w:ind w:left="0" w:firstLine="0"/>
              <w:jc w:val="left"/>
            </w:pPr>
            <w:r w:rsidRPr="001D3AA7">
              <w:t xml:space="preserve">neodgovarajuća sekrecija </w:t>
            </w:r>
          </w:p>
          <w:p w14:paraId="1B8B6AC3" w14:textId="77777777" w:rsidR="00212AC1" w:rsidRPr="001D3AA7" w:rsidRDefault="002923E6" w:rsidP="002C2B74">
            <w:pPr>
              <w:spacing w:after="0" w:line="259" w:lineRule="auto"/>
              <w:ind w:left="0" w:firstLine="0"/>
              <w:jc w:val="left"/>
            </w:pPr>
            <w:proofErr w:type="spellStart"/>
            <w:r w:rsidRPr="001D3AA7">
              <w:t>antidiuretskog</w:t>
            </w:r>
            <w:proofErr w:type="spellEnd"/>
            <w:r w:rsidRPr="001D3AA7">
              <w:t xml:space="preserve"> hormona, glukoza u urinu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6B05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</w:tr>
      <w:tr w:rsidR="003A7F6D" w:rsidRPr="001D3AA7" w14:paraId="1B6B1FAF" w14:textId="77777777" w:rsidTr="000E763E">
        <w:trPr>
          <w:trHeight w:val="216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C448" w14:textId="77777777" w:rsidR="00212AC1" w:rsidRPr="001D3AA7" w:rsidRDefault="002923E6">
            <w:pPr>
              <w:spacing w:after="0" w:line="259" w:lineRule="auto"/>
              <w:ind w:left="0" w:firstLine="0"/>
              <w:jc w:val="center"/>
            </w:pPr>
            <w:r w:rsidRPr="001D3AA7">
              <w:rPr>
                <w:b/>
              </w:rPr>
              <w:t>Poremećaji metabolizma i ishrane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E242" w14:textId="77777777" w:rsidR="00212AC1" w:rsidRPr="001D3AA7" w:rsidRDefault="002923E6">
            <w:pPr>
              <w:spacing w:after="0" w:line="259" w:lineRule="auto"/>
              <w:ind w:left="-24" w:firstLine="0"/>
              <w:jc w:val="left"/>
            </w:pPr>
            <w:r w:rsidRPr="001D3AA7">
              <w:rPr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773B" w14:textId="5B231898" w:rsidR="00212AC1" w:rsidRPr="001D3AA7" w:rsidRDefault="002923E6" w:rsidP="00463500">
            <w:pPr>
              <w:spacing w:after="0" w:line="239" w:lineRule="auto"/>
              <w:ind w:left="0" w:firstLine="0"/>
              <w:jc w:val="left"/>
            </w:pPr>
            <w:proofErr w:type="spellStart"/>
            <w:r w:rsidRPr="001D3AA7">
              <w:t>hiperglikemija</w:t>
            </w:r>
            <w:proofErr w:type="spellEnd"/>
            <w:r w:rsidRPr="001D3AA7">
              <w:t>,</w:t>
            </w:r>
            <w:r w:rsidR="00463500" w:rsidRPr="001D3AA7">
              <w:t xml:space="preserve"> </w:t>
            </w:r>
            <w:r w:rsidRPr="001D3AA7">
              <w:t xml:space="preserve">povećanje </w:t>
            </w:r>
            <w:r w:rsidR="004C003F" w:rsidRPr="001D3AA7">
              <w:t>tjelesne</w:t>
            </w:r>
            <w:r w:rsidRPr="001D3AA7">
              <w:t xml:space="preserve"> mase, smanjenje</w:t>
            </w:r>
            <w:r w:rsidR="00463500" w:rsidRPr="001D3AA7">
              <w:t xml:space="preserve"> </w:t>
            </w:r>
            <w:r w:rsidR="004C003F" w:rsidRPr="001D3AA7">
              <w:t>tjelesne</w:t>
            </w:r>
            <w:r w:rsidRPr="001D3AA7">
              <w:t xml:space="preserve"> mase,  smanjen apetit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B823" w14:textId="6BA867A1" w:rsidR="00212AC1" w:rsidRPr="001D3AA7" w:rsidRDefault="002923E6" w:rsidP="00225674">
            <w:pPr>
              <w:spacing w:after="31" w:line="251" w:lineRule="auto"/>
              <w:ind w:left="-19" w:firstLine="0"/>
              <w:jc w:val="left"/>
            </w:pPr>
            <w:r w:rsidRPr="001D3AA7">
              <w:t xml:space="preserve">dijabetes </w:t>
            </w:r>
            <w:proofErr w:type="spellStart"/>
            <w:r w:rsidRPr="001D3AA7">
              <w:t>melitus</w:t>
            </w:r>
            <w:r w:rsidRPr="001D3AA7">
              <w:rPr>
                <w:vertAlign w:val="superscript"/>
              </w:rPr>
              <w:t>d</w:t>
            </w:r>
            <w:proofErr w:type="spellEnd"/>
            <w:r w:rsidRPr="001D3AA7">
              <w:t xml:space="preserve">, </w:t>
            </w:r>
            <w:proofErr w:type="spellStart"/>
            <w:r w:rsidRPr="001D3AA7">
              <w:t>hiperinsulinemija</w:t>
            </w:r>
            <w:proofErr w:type="spellEnd"/>
            <w:r w:rsidRPr="001D3AA7">
              <w:t>, povećan apetit,</w:t>
            </w:r>
            <w:r w:rsidR="00225674" w:rsidRPr="001D3AA7">
              <w:t xml:space="preserve"> </w:t>
            </w:r>
            <w:proofErr w:type="spellStart"/>
            <w:r w:rsidRPr="001D3AA7">
              <w:t>anoreksija</w:t>
            </w:r>
            <w:proofErr w:type="spellEnd"/>
            <w:r w:rsidRPr="001D3AA7">
              <w:t>, povećanje</w:t>
            </w:r>
            <w:r w:rsidR="00225674" w:rsidRPr="001D3AA7">
              <w:t xml:space="preserve"> </w:t>
            </w:r>
            <w:proofErr w:type="spellStart"/>
            <w:r w:rsidRPr="001D3AA7">
              <w:t>triglicerida</w:t>
            </w:r>
            <w:proofErr w:type="spellEnd"/>
            <w:r w:rsidRPr="001D3AA7">
              <w:t xml:space="preserve"> u krvi, povećanje</w:t>
            </w:r>
            <w:r w:rsidR="00225674" w:rsidRPr="001D3AA7">
              <w:t xml:space="preserve"> </w:t>
            </w:r>
            <w:proofErr w:type="spellStart"/>
            <w:r w:rsidRPr="001D3AA7">
              <w:t>holesterola</w:t>
            </w:r>
            <w:proofErr w:type="spellEnd"/>
            <w:r w:rsidRPr="001D3AA7">
              <w:t xml:space="preserve"> u krvi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5063" w14:textId="06B89679" w:rsidR="00212AC1" w:rsidRPr="001D3AA7" w:rsidRDefault="00225674" w:rsidP="00225674">
            <w:pPr>
              <w:spacing w:after="0" w:line="259" w:lineRule="auto"/>
              <w:ind w:left="0" w:right="4" w:firstLine="0"/>
              <w:jc w:val="left"/>
            </w:pPr>
            <w:r w:rsidRPr="001D3AA7">
              <w:t>d</w:t>
            </w:r>
            <w:r w:rsidR="002923E6" w:rsidRPr="001D3AA7">
              <w:t>ijabetesna</w:t>
            </w:r>
            <w:r w:rsidRPr="001D3AA7">
              <w:t xml:space="preserve"> </w:t>
            </w:r>
            <w:proofErr w:type="spellStart"/>
            <w:r w:rsidR="002923E6" w:rsidRPr="001D3AA7">
              <w:t>ketoacidoza</w:t>
            </w:r>
            <w:proofErr w:type="spellEnd"/>
            <w:r w:rsidR="002923E6" w:rsidRPr="001D3AA7">
              <w:t xml:space="preserve">, </w:t>
            </w:r>
          </w:p>
          <w:p w14:paraId="646CC280" w14:textId="77777777" w:rsidR="00212AC1" w:rsidRPr="001D3AA7" w:rsidRDefault="002923E6" w:rsidP="00225674">
            <w:pPr>
              <w:spacing w:after="0" w:line="259" w:lineRule="auto"/>
              <w:ind w:left="0" w:firstLine="0"/>
              <w:jc w:val="left"/>
            </w:pPr>
            <w:proofErr w:type="spellStart"/>
            <w:r w:rsidRPr="001D3AA7">
              <w:t>hipoglikemija</w:t>
            </w:r>
            <w:proofErr w:type="spellEnd"/>
            <w:r w:rsidRPr="001D3AA7">
              <w:t xml:space="preserve">, </w:t>
            </w:r>
            <w:proofErr w:type="spellStart"/>
            <w:r w:rsidRPr="001D3AA7">
              <w:t>polidipsija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8EDA" w14:textId="77777777" w:rsidR="00212AC1" w:rsidRPr="001D3AA7" w:rsidRDefault="002923E6" w:rsidP="00460655">
            <w:pPr>
              <w:spacing w:after="0" w:line="259" w:lineRule="auto"/>
              <w:ind w:left="0" w:right="1" w:firstLine="0"/>
            </w:pPr>
            <w:proofErr w:type="spellStart"/>
            <w:r w:rsidRPr="001D3AA7">
              <w:t>intoksikacija</w:t>
            </w:r>
            <w:proofErr w:type="spellEnd"/>
            <w:r w:rsidRPr="001D3AA7">
              <w:t xml:space="preserve"> vodom</w:t>
            </w:r>
          </w:p>
        </w:tc>
      </w:tr>
      <w:tr w:rsidR="003A7F6D" w:rsidRPr="001D3AA7" w14:paraId="27D84FBF" w14:textId="77777777" w:rsidTr="000E763E">
        <w:trPr>
          <w:trHeight w:val="119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31EC" w14:textId="77777777" w:rsidR="00212AC1" w:rsidRPr="001D3AA7" w:rsidRDefault="002923E6">
            <w:pPr>
              <w:spacing w:after="0" w:line="259" w:lineRule="auto"/>
              <w:ind w:left="0" w:firstLine="0"/>
              <w:jc w:val="center"/>
            </w:pPr>
            <w:r w:rsidRPr="001D3AA7">
              <w:rPr>
                <w:b/>
              </w:rPr>
              <w:t>Psihijatrijski poremećaji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1128" w14:textId="1C1A97E4" w:rsidR="00212AC1" w:rsidRPr="001D3AA7" w:rsidRDefault="002923E6">
            <w:pPr>
              <w:spacing w:after="0" w:line="259" w:lineRule="auto"/>
              <w:ind w:left="43" w:firstLine="0"/>
            </w:pPr>
            <w:proofErr w:type="spellStart"/>
            <w:r w:rsidRPr="001D3AA7">
              <w:t>nesanica</w:t>
            </w:r>
            <w:r w:rsidRPr="001D3AA7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376D" w14:textId="4FDE23EC" w:rsidR="00212AC1" w:rsidRPr="001D3AA7" w:rsidRDefault="002923E6" w:rsidP="00460655">
            <w:pPr>
              <w:spacing w:after="0" w:line="259" w:lineRule="auto"/>
              <w:ind w:left="0" w:firstLine="0"/>
              <w:jc w:val="left"/>
            </w:pPr>
            <w:proofErr w:type="spellStart"/>
            <w:r w:rsidRPr="001D3AA7">
              <w:t>agitiranost</w:t>
            </w:r>
            <w:proofErr w:type="spellEnd"/>
            <w:r w:rsidRPr="001D3AA7">
              <w:t>,</w:t>
            </w:r>
            <w:r w:rsidR="00460655" w:rsidRPr="001D3AA7">
              <w:t xml:space="preserve"> </w:t>
            </w:r>
            <w:r w:rsidRPr="001D3AA7">
              <w:t>depresija, anksioznost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164D" w14:textId="55774821" w:rsidR="00212AC1" w:rsidRPr="001D3AA7" w:rsidRDefault="002923E6" w:rsidP="000E7840">
            <w:pPr>
              <w:spacing w:after="0" w:line="239" w:lineRule="auto"/>
              <w:ind w:left="0" w:firstLine="0"/>
              <w:jc w:val="left"/>
            </w:pPr>
            <w:r w:rsidRPr="001D3AA7">
              <w:t xml:space="preserve">poremećaj spavanja, manija, </w:t>
            </w:r>
          </w:p>
          <w:p w14:paraId="544FF4B0" w14:textId="65B424DF" w:rsidR="00212AC1" w:rsidRPr="001D3AA7" w:rsidRDefault="002923E6" w:rsidP="00C17206">
            <w:pPr>
              <w:spacing w:after="0" w:line="259" w:lineRule="auto"/>
              <w:jc w:val="left"/>
            </w:pPr>
            <w:r w:rsidRPr="001D3AA7">
              <w:t>smanjen libido,</w:t>
            </w:r>
            <w:r w:rsidR="00C17206" w:rsidRPr="001D3AA7">
              <w:t xml:space="preserve"> </w:t>
            </w:r>
            <w:r w:rsidRPr="001D3AA7">
              <w:t>nervoza,</w:t>
            </w:r>
            <w:r w:rsidR="000E7840" w:rsidRPr="001D3AA7">
              <w:t xml:space="preserve"> </w:t>
            </w:r>
            <w:r w:rsidRPr="001D3AA7">
              <w:t>noćne more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904" w14:textId="33D64A95" w:rsidR="00212AC1" w:rsidRPr="001D3AA7" w:rsidRDefault="00910389" w:rsidP="00910389">
            <w:pPr>
              <w:spacing w:after="0" w:line="259" w:lineRule="auto"/>
              <w:ind w:left="0" w:right="4" w:firstLine="0"/>
              <w:jc w:val="left"/>
            </w:pPr>
            <w:proofErr w:type="spellStart"/>
            <w:r w:rsidRPr="001D3AA7">
              <w:t>katatonija</w:t>
            </w:r>
            <w:proofErr w:type="spellEnd"/>
            <w:r w:rsidRPr="001D3AA7">
              <w:t xml:space="preserve">, </w:t>
            </w:r>
            <w:r w:rsidR="002923E6" w:rsidRPr="001D3AA7">
              <w:t xml:space="preserve">stanje konfuzije,  </w:t>
            </w:r>
          </w:p>
          <w:p w14:paraId="146896BA" w14:textId="3B1DB632" w:rsidR="00212AC1" w:rsidRPr="001D3AA7" w:rsidRDefault="002923E6" w:rsidP="00C17206">
            <w:pPr>
              <w:spacing w:after="0" w:line="259" w:lineRule="auto"/>
              <w:ind w:right="27"/>
              <w:jc w:val="left"/>
            </w:pPr>
            <w:r w:rsidRPr="001D3AA7">
              <w:t>afektivna tupost,</w:t>
            </w:r>
            <w:r w:rsidR="00910389" w:rsidRPr="001D3AA7">
              <w:t xml:space="preserve"> </w:t>
            </w:r>
            <w:proofErr w:type="spellStart"/>
            <w:r w:rsidRPr="001D3AA7">
              <w:t>anorgazmija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0DC" w14:textId="77605E2B" w:rsidR="00212AC1" w:rsidRPr="001D3AA7" w:rsidRDefault="006474DD">
            <w:pPr>
              <w:spacing w:after="160" w:line="259" w:lineRule="auto"/>
              <w:ind w:left="0" w:firstLine="0"/>
              <w:jc w:val="left"/>
            </w:pPr>
            <w:r w:rsidRPr="001D3AA7">
              <w:t>p</w:t>
            </w:r>
            <w:r w:rsidR="00910389" w:rsidRPr="001D3AA7">
              <w:t>oremeća</w:t>
            </w:r>
            <w:r w:rsidR="00694BBE" w:rsidRPr="001D3AA7">
              <w:t>j ishrane</w:t>
            </w:r>
            <w:r w:rsidR="00910389" w:rsidRPr="001D3AA7">
              <w:t xml:space="preserve"> povezan sa spavanjem</w:t>
            </w:r>
          </w:p>
        </w:tc>
      </w:tr>
      <w:tr w:rsidR="003A7F6D" w:rsidRPr="001D3AA7" w14:paraId="08F49301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123A" w14:textId="77777777" w:rsidR="00212AC1" w:rsidRPr="001D3AA7" w:rsidRDefault="002923E6">
            <w:pPr>
              <w:spacing w:after="0" w:line="259" w:lineRule="auto"/>
              <w:ind w:left="13" w:hanging="13"/>
              <w:jc w:val="center"/>
            </w:pPr>
            <w:r w:rsidRPr="001D3AA7">
              <w:rPr>
                <w:b/>
              </w:rPr>
              <w:lastRenderedPageBreak/>
              <w:t>Poremećaji nervnog sistema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0B9F" w14:textId="77777777" w:rsidR="00212AC1" w:rsidRPr="001D3AA7" w:rsidRDefault="00212A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CE2B" w14:textId="67DABE76" w:rsidR="00212AC1" w:rsidRPr="001D3AA7" w:rsidRDefault="002923E6" w:rsidP="00A6463E">
            <w:pPr>
              <w:spacing w:after="25" w:line="259" w:lineRule="auto"/>
              <w:ind w:left="5" w:firstLine="0"/>
              <w:jc w:val="left"/>
            </w:pPr>
            <w:proofErr w:type="spellStart"/>
            <w:r w:rsidRPr="001D3AA7">
              <w:t>parkinsonizam</w:t>
            </w:r>
            <w:r w:rsidRPr="001D3AA7">
              <w:rPr>
                <w:vertAlign w:val="superscript"/>
              </w:rPr>
              <w:t>c</w:t>
            </w:r>
            <w:proofErr w:type="spellEnd"/>
            <w:r w:rsidRPr="001D3AA7">
              <w:t xml:space="preserve">, </w:t>
            </w:r>
            <w:proofErr w:type="spellStart"/>
            <w:r w:rsidRPr="001D3AA7">
              <w:t>akatizija</w:t>
            </w:r>
            <w:r w:rsidRPr="001D3AA7">
              <w:rPr>
                <w:vertAlign w:val="superscript"/>
              </w:rPr>
              <w:t>c</w:t>
            </w:r>
            <w:proofErr w:type="spellEnd"/>
            <w:r w:rsidRPr="001D3AA7">
              <w:t>,</w:t>
            </w:r>
            <w:r w:rsidR="00076751" w:rsidRPr="001D3AA7">
              <w:t xml:space="preserve"> </w:t>
            </w:r>
            <w:proofErr w:type="spellStart"/>
            <w:r w:rsidRPr="001D3AA7">
              <w:t>sedacija</w:t>
            </w:r>
            <w:proofErr w:type="spellEnd"/>
            <w:r w:rsidRPr="001D3AA7">
              <w:t>/</w:t>
            </w:r>
            <w:proofErr w:type="spellStart"/>
            <w:r w:rsidRPr="001D3AA7">
              <w:t>somnolencija</w:t>
            </w:r>
            <w:proofErr w:type="spellEnd"/>
            <w:r w:rsidRPr="001D3AA7">
              <w:t>,</w:t>
            </w:r>
            <w:r w:rsidR="00A6463E" w:rsidRPr="001D3AA7">
              <w:t xml:space="preserve"> </w:t>
            </w:r>
            <w:proofErr w:type="spellStart"/>
            <w:r w:rsidRPr="001D3AA7">
              <w:t>distonija</w:t>
            </w:r>
            <w:r w:rsidRPr="001D3AA7">
              <w:rPr>
                <w:vertAlign w:val="superscript"/>
              </w:rPr>
              <w:t>c</w:t>
            </w:r>
            <w:proofErr w:type="spellEnd"/>
            <w:r w:rsidRPr="001D3AA7">
              <w:t xml:space="preserve">, </w:t>
            </w:r>
            <w:r w:rsidR="00163023" w:rsidRPr="001D3AA7">
              <w:t xml:space="preserve">vrtoglavica, </w:t>
            </w:r>
            <w:proofErr w:type="spellStart"/>
            <w:r w:rsidR="00163023" w:rsidRPr="001D3AA7">
              <w:t>di</w:t>
            </w:r>
            <w:r w:rsidR="00567E45" w:rsidRPr="001D3AA7">
              <w:t>s</w:t>
            </w:r>
            <w:r w:rsidR="00163023" w:rsidRPr="001D3AA7">
              <w:t>kinezija</w:t>
            </w:r>
            <w:r w:rsidR="00163023" w:rsidRPr="001D3AA7">
              <w:rPr>
                <w:vertAlign w:val="superscript"/>
              </w:rPr>
              <w:t>c</w:t>
            </w:r>
            <w:proofErr w:type="spellEnd"/>
            <w:r w:rsidR="00163023" w:rsidRPr="001D3AA7">
              <w:t xml:space="preserve">, </w:t>
            </w:r>
            <w:proofErr w:type="spellStart"/>
            <w:r w:rsidR="00163023" w:rsidRPr="001D3AA7">
              <w:t>tremor</w:t>
            </w:r>
            <w:proofErr w:type="spellEnd"/>
            <w:r w:rsidR="00163023" w:rsidRPr="001D3AA7">
              <w:t>, glavobolja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090E" w14:textId="4EC95081" w:rsidR="00212AC1" w:rsidRPr="001D3AA7" w:rsidRDefault="00163023" w:rsidP="00A74644">
            <w:pPr>
              <w:spacing w:after="0" w:line="259" w:lineRule="auto"/>
              <w:ind w:left="0" w:right="9" w:firstLine="0"/>
              <w:jc w:val="left"/>
            </w:pPr>
            <w:proofErr w:type="spellStart"/>
            <w:r w:rsidRPr="001D3AA7">
              <w:t>t</w:t>
            </w:r>
            <w:r w:rsidR="002923E6" w:rsidRPr="001D3AA7">
              <w:t>ardivna</w:t>
            </w:r>
            <w:proofErr w:type="spellEnd"/>
            <w:r w:rsidRPr="001D3AA7">
              <w:t xml:space="preserve"> </w:t>
            </w:r>
            <w:proofErr w:type="spellStart"/>
            <w:r w:rsidR="002923E6" w:rsidRPr="001D3AA7">
              <w:t>diskinezija</w:t>
            </w:r>
            <w:proofErr w:type="spellEnd"/>
            <w:r w:rsidR="002923E6" w:rsidRPr="001D3AA7">
              <w:t>,</w:t>
            </w:r>
            <w:r w:rsidR="00232712" w:rsidRPr="001D3AA7">
              <w:t xml:space="preserve"> </w:t>
            </w:r>
            <w:r w:rsidR="002923E6" w:rsidRPr="001D3AA7">
              <w:t>sinkopa,</w:t>
            </w:r>
            <w:r w:rsidR="00232712" w:rsidRPr="001D3AA7">
              <w:t xml:space="preserve"> </w:t>
            </w:r>
            <w:proofErr w:type="spellStart"/>
            <w:r w:rsidR="002923E6" w:rsidRPr="001D3AA7">
              <w:t>psihomotorna</w:t>
            </w:r>
            <w:proofErr w:type="spellEnd"/>
            <w:r w:rsidR="00A74644" w:rsidRPr="001D3AA7">
              <w:t xml:space="preserve"> </w:t>
            </w:r>
            <w:proofErr w:type="spellStart"/>
            <w:r w:rsidR="002923E6" w:rsidRPr="001D3AA7">
              <w:t>hiperaktivnost</w:t>
            </w:r>
            <w:proofErr w:type="spellEnd"/>
            <w:r w:rsidR="002923E6" w:rsidRPr="001D3AA7">
              <w:t xml:space="preserve">, </w:t>
            </w:r>
            <w:proofErr w:type="spellStart"/>
            <w:r w:rsidR="00A74644" w:rsidRPr="001D3AA7">
              <w:t>posturalna</w:t>
            </w:r>
            <w:proofErr w:type="spellEnd"/>
            <w:r w:rsidR="00A74644" w:rsidRPr="001D3AA7">
              <w:t xml:space="preserve"> </w:t>
            </w:r>
            <w:r w:rsidR="00451358" w:rsidRPr="001D3AA7">
              <w:t xml:space="preserve">vrtoglavica, poremećaj pažnje, </w:t>
            </w:r>
            <w:proofErr w:type="spellStart"/>
            <w:r w:rsidR="00451358" w:rsidRPr="001D3AA7">
              <w:t>dizartrija</w:t>
            </w:r>
            <w:proofErr w:type="spellEnd"/>
            <w:r w:rsidR="006474DD" w:rsidRPr="001D3AA7">
              <w:t xml:space="preserve">, </w:t>
            </w:r>
            <w:proofErr w:type="spellStart"/>
            <w:r w:rsidR="006474DD" w:rsidRPr="001D3AA7">
              <w:t>disgeuzija</w:t>
            </w:r>
            <w:proofErr w:type="spellEnd"/>
            <w:r w:rsidR="006474DD" w:rsidRPr="001D3AA7">
              <w:t xml:space="preserve">, </w:t>
            </w:r>
            <w:proofErr w:type="spellStart"/>
            <w:r w:rsidR="006474DD" w:rsidRPr="001D3AA7">
              <w:t>hipoestezija</w:t>
            </w:r>
            <w:proofErr w:type="spellEnd"/>
            <w:r w:rsidR="006474DD" w:rsidRPr="001D3AA7">
              <w:t xml:space="preserve">, </w:t>
            </w:r>
            <w:proofErr w:type="spellStart"/>
            <w:r w:rsidR="006474DD" w:rsidRPr="001D3AA7">
              <w:t>parestezija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77E" w14:textId="4423A546" w:rsidR="00212AC1" w:rsidRPr="001D3AA7" w:rsidRDefault="002923E6" w:rsidP="00BF1694">
            <w:pPr>
              <w:spacing w:after="0" w:line="239" w:lineRule="auto"/>
              <w:ind w:left="0" w:firstLine="0"/>
              <w:jc w:val="left"/>
            </w:pPr>
            <w:proofErr w:type="spellStart"/>
            <w:r w:rsidRPr="001D3AA7">
              <w:t>neuroleptički</w:t>
            </w:r>
            <w:proofErr w:type="spellEnd"/>
            <w:r w:rsidRPr="001D3AA7">
              <w:t xml:space="preserve"> maligni sindrom, </w:t>
            </w:r>
          </w:p>
          <w:p w14:paraId="655DECA4" w14:textId="684A613E" w:rsidR="00212AC1" w:rsidRPr="001D3AA7" w:rsidRDefault="002923E6" w:rsidP="00BF1694">
            <w:pPr>
              <w:spacing w:after="0" w:line="259" w:lineRule="auto"/>
              <w:ind w:left="0" w:firstLine="0"/>
              <w:jc w:val="left"/>
            </w:pPr>
            <w:r w:rsidRPr="001D3AA7">
              <w:t>cerebralna</w:t>
            </w:r>
            <w:r w:rsidR="00F67EC6" w:rsidRPr="001D3AA7">
              <w:t xml:space="preserve"> </w:t>
            </w:r>
            <w:proofErr w:type="spellStart"/>
            <w:r w:rsidRPr="001D3AA7">
              <w:t>ishemija</w:t>
            </w:r>
            <w:proofErr w:type="spellEnd"/>
            <w:r w:rsidRPr="001D3AA7">
              <w:t xml:space="preserve">, </w:t>
            </w:r>
            <w:r w:rsidR="00F67EC6" w:rsidRPr="001D3AA7">
              <w:t xml:space="preserve">izostanak odgovora na </w:t>
            </w:r>
            <w:proofErr w:type="spellStart"/>
            <w:r w:rsidR="00F67EC6" w:rsidRPr="001D3AA7">
              <w:t>stimulus</w:t>
            </w:r>
            <w:proofErr w:type="spellEnd"/>
            <w:r w:rsidR="000B35EE" w:rsidRPr="001D3AA7">
              <w:t>, gubitak sv</w:t>
            </w:r>
            <w:r w:rsidR="00C25786" w:rsidRPr="001D3AA7">
              <w:t>ij</w:t>
            </w:r>
            <w:r w:rsidR="000B35EE" w:rsidRPr="001D3AA7">
              <w:t>esti, smanjen nivo sv</w:t>
            </w:r>
            <w:r w:rsidR="00C25786" w:rsidRPr="001D3AA7">
              <w:t>ij</w:t>
            </w:r>
            <w:r w:rsidR="000B35EE" w:rsidRPr="001D3AA7">
              <w:t xml:space="preserve">esti, </w:t>
            </w:r>
            <w:proofErr w:type="spellStart"/>
            <w:r w:rsidR="000B35EE" w:rsidRPr="001D3AA7">
              <w:t>konvulzije</w:t>
            </w:r>
            <w:r w:rsidR="000B35EE" w:rsidRPr="001D3AA7">
              <w:rPr>
                <w:vertAlign w:val="superscript"/>
              </w:rPr>
              <w:t>e</w:t>
            </w:r>
            <w:proofErr w:type="spellEnd"/>
            <w:r w:rsidR="000B35EE" w:rsidRPr="001D3AA7">
              <w:t xml:space="preserve">, </w:t>
            </w:r>
            <w:r w:rsidR="00752054" w:rsidRPr="001D3AA7">
              <w:t>poremećaj ravnoteže, abnormalna koordinacija</w:t>
            </w:r>
            <w:r w:rsidR="00292D89" w:rsidRPr="001D3AA7">
              <w:t xml:space="preserve">, </w:t>
            </w:r>
            <w:proofErr w:type="spellStart"/>
            <w:r w:rsidR="00292D89" w:rsidRPr="001D3AA7">
              <w:t>titubacija</w:t>
            </w:r>
            <w:proofErr w:type="spellEnd"/>
            <w:r w:rsidR="00292D89" w:rsidRPr="001D3AA7">
              <w:t xml:space="preserve"> (</w:t>
            </w:r>
            <w:proofErr w:type="spellStart"/>
            <w:r w:rsidR="00292D89" w:rsidRPr="001D3AA7">
              <w:t>tremor</w:t>
            </w:r>
            <w:proofErr w:type="spellEnd"/>
            <w:r w:rsidR="00292D89" w:rsidRPr="001D3AA7">
              <w:t>) glave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30AF" w14:textId="359B7AE8" w:rsidR="00212AC1" w:rsidRPr="001D3AA7" w:rsidRDefault="002923E6" w:rsidP="00292D89">
            <w:pPr>
              <w:spacing w:after="0" w:line="259" w:lineRule="auto"/>
              <w:ind w:left="0" w:firstLine="0"/>
              <w:jc w:val="left"/>
            </w:pPr>
            <w:r w:rsidRPr="001D3AA7">
              <w:t>dijabetesna koma</w:t>
            </w:r>
          </w:p>
        </w:tc>
      </w:tr>
      <w:tr w:rsidR="00752054" w:rsidRPr="001D3AA7" w14:paraId="4506F475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47F5" w14:textId="6E2D3B96" w:rsidR="00752054" w:rsidRPr="001D3AA7" w:rsidRDefault="003F5F5F">
            <w:pPr>
              <w:spacing w:after="0" w:line="259" w:lineRule="auto"/>
              <w:ind w:left="13" w:hanging="13"/>
              <w:jc w:val="center"/>
              <w:rPr>
                <w:b/>
              </w:rPr>
            </w:pPr>
            <w:r w:rsidRPr="001D3AA7">
              <w:rPr>
                <w:b/>
              </w:rPr>
              <w:t>Poremećaji oka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5EB0" w14:textId="77777777" w:rsidR="00752054" w:rsidRPr="001D3AA7" w:rsidRDefault="0075205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7A39" w14:textId="77777777" w:rsidR="00752054" w:rsidRPr="001D3AA7" w:rsidRDefault="00752054" w:rsidP="00076751">
            <w:pPr>
              <w:spacing w:after="25" w:line="259" w:lineRule="auto"/>
              <w:ind w:left="5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950" w14:textId="42284683" w:rsidR="00752054" w:rsidRPr="001D3AA7" w:rsidRDefault="003F5F5F" w:rsidP="00A74644">
            <w:pPr>
              <w:spacing w:after="0" w:line="259" w:lineRule="auto"/>
              <w:ind w:left="0" w:right="9" w:firstLine="0"/>
              <w:jc w:val="left"/>
            </w:pPr>
            <w:r w:rsidRPr="001D3AA7">
              <w:t>zamagljen vid, konjunktivitis, suvo oko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AE99" w14:textId="76C9FE29" w:rsidR="00752054" w:rsidRPr="001D3AA7" w:rsidRDefault="003C3C4F" w:rsidP="00B93D11">
            <w:pPr>
              <w:spacing w:after="0" w:line="239" w:lineRule="auto"/>
              <w:ind w:left="0" w:firstLine="0"/>
              <w:jc w:val="left"/>
            </w:pPr>
            <w:r w:rsidRPr="001D3AA7">
              <w:t>g</w:t>
            </w:r>
            <w:r w:rsidR="00DD0546" w:rsidRPr="001D3AA7">
              <w:t xml:space="preserve">laukom, poremećaj </w:t>
            </w:r>
            <w:r w:rsidRPr="001D3AA7">
              <w:t>pokreta</w:t>
            </w:r>
            <w:r w:rsidR="00DD0546" w:rsidRPr="001D3AA7">
              <w:t xml:space="preserve"> očiju, </w:t>
            </w:r>
            <w:r w:rsidRPr="001D3AA7">
              <w:t>kolutanje</w:t>
            </w:r>
            <w:r w:rsidR="00DD0546" w:rsidRPr="001D3AA7">
              <w:t xml:space="preserve"> očiju, fotofobija, pojačana </w:t>
            </w:r>
            <w:proofErr w:type="spellStart"/>
            <w:r w:rsidR="00DD0546" w:rsidRPr="001D3AA7">
              <w:t>lakrimacija</w:t>
            </w:r>
            <w:proofErr w:type="spellEnd"/>
            <w:r w:rsidR="00DD0546" w:rsidRPr="001D3AA7">
              <w:t xml:space="preserve">, </w:t>
            </w:r>
            <w:proofErr w:type="spellStart"/>
            <w:r w:rsidR="00DD0546" w:rsidRPr="001D3AA7">
              <w:t>hiperemija</w:t>
            </w:r>
            <w:proofErr w:type="spellEnd"/>
            <w:r w:rsidR="00DD0546" w:rsidRPr="001D3AA7">
              <w:t xml:space="preserve"> oka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09F0" w14:textId="571A03E3" w:rsidR="00752054" w:rsidRPr="001D3AA7" w:rsidRDefault="00381A1B" w:rsidP="00752054">
            <w:pPr>
              <w:spacing w:after="0" w:line="259" w:lineRule="auto"/>
              <w:ind w:left="0" w:firstLine="0"/>
              <w:jc w:val="left"/>
            </w:pPr>
            <w:proofErr w:type="spellStart"/>
            <w:r w:rsidRPr="001D3AA7">
              <w:rPr>
                <w:i/>
              </w:rPr>
              <w:t>floppy</w:t>
            </w:r>
            <w:proofErr w:type="spellEnd"/>
            <w:r w:rsidRPr="001D3AA7">
              <w:rPr>
                <w:i/>
              </w:rPr>
              <w:t xml:space="preserve"> iris </w:t>
            </w:r>
            <w:r w:rsidRPr="001D3AA7">
              <w:t>sindrom (</w:t>
            </w:r>
            <w:proofErr w:type="spellStart"/>
            <w:r w:rsidRPr="001D3AA7">
              <w:t>intraoperativni</w:t>
            </w:r>
            <w:proofErr w:type="spellEnd"/>
            <w:r w:rsidRPr="001D3AA7">
              <w:t>)</w:t>
            </w:r>
          </w:p>
        </w:tc>
      </w:tr>
      <w:tr w:rsidR="00752054" w:rsidRPr="001D3AA7" w14:paraId="60BB1BD6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F151" w14:textId="4BA42771" w:rsidR="00752054" w:rsidRPr="001D3AA7" w:rsidRDefault="00381A1B">
            <w:pPr>
              <w:spacing w:after="0" w:line="259" w:lineRule="auto"/>
              <w:ind w:left="13" w:hanging="13"/>
              <w:jc w:val="center"/>
              <w:rPr>
                <w:b/>
              </w:rPr>
            </w:pPr>
            <w:r w:rsidRPr="001D3AA7">
              <w:rPr>
                <w:b/>
              </w:rPr>
              <w:t>Poremećaji uha i labirinta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B19A" w14:textId="77777777" w:rsidR="00752054" w:rsidRPr="001D3AA7" w:rsidRDefault="0075205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407A" w14:textId="77777777" w:rsidR="00752054" w:rsidRPr="001D3AA7" w:rsidRDefault="00752054" w:rsidP="00076751">
            <w:pPr>
              <w:spacing w:after="25" w:line="259" w:lineRule="auto"/>
              <w:ind w:left="5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78DD" w14:textId="1322EECA" w:rsidR="00752054" w:rsidRPr="001D3AA7" w:rsidRDefault="00BB14F6" w:rsidP="00A74644">
            <w:pPr>
              <w:spacing w:after="0" w:line="259" w:lineRule="auto"/>
              <w:ind w:left="0" w:right="9" w:firstLine="0"/>
              <w:jc w:val="left"/>
            </w:pPr>
            <w:r w:rsidRPr="001D3AA7">
              <w:t>v</w:t>
            </w:r>
            <w:r w:rsidR="0056729E" w:rsidRPr="001D3AA7">
              <w:t xml:space="preserve">rtoglavica, </w:t>
            </w:r>
            <w:proofErr w:type="spellStart"/>
            <w:r w:rsidRPr="001D3AA7">
              <w:t>tinitus</w:t>
            </w:r>
            <w:proofErr w:type="spellEnd"/>
            <w:r w:rsidRPr="001D3AA7">
              <w:t>, bol u uhu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8962" w14:textId="77777777" w:rsidR="00752054" w:rsidRPr="001D3AA7" w:rsidRDefault="00752054" w:rsidP="00F67EC6">
            <w:pPr>
              <w:spacing w:after="0" w:line="239" w:lineRule="auto"/>
              <w:ind w:left="0" w:firstLine="0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38EF" w14:textId="77777777" w:rsidR="00752054" w:rsidRPr="001D3AA7" w:rsidRDefault="00752054" w:rsidP="00752054">
            <w:pPr>
              <w:spacing w:after="0" w:line="259" w:lineRule="auto"/>
              <w:ind w:left="0" w:firstLine="0"/>
              <w:jc w:val="left"/>
            </w:pPr>
          </w:p>
        </w:tc>
      </w:tr>
      <w:tr w:rsidR="00752054" w:rsidRPr="001D3AA7" w14:paraId="17A7028A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D184" w14:textId="755D6D06" w:rsidR="00752054" w:rsidRPr="001D3AA7" w:rsidRDefault="00BB14F6">
            <w:pPr>
              <w:spacing w:after="0" w:line="259" w:lineRule="auto"/>
              <w:ind w:left="13" w:hanging="13"/>
              <w:jc w:val="center"/>
              <w:rPr>
                <w:b/>
              </w:rPr>
            </w:pPr>
            <w:r w:rsidRPr="001D3AA7">
              <w:rPr>
                <w:b/>
              </w:rPr>
              <w:t>Srčani poremećaji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7D6A" w14:textId="77777777" w:rsidR="00752054" w:rsidRPr="001D3AA7" w:rsidRDefault="0075205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F16B" w14:textId="083788B6" w:rsidR="00752054" w:rsidRPr="001D3AA7" w:rsidRDefault="00BB14F6" w:rsidP="00076751">
            <w:pPr>
              <w:spacing w:after="25" w:line="259" w:lineRule="auto"/>
              <w:ind w:left="5" w:firstLine="0"/>
            </w:pPr>
            <w:r w:rsidRPr="001D3AA7">
              <w:t>tahikardija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FECC" w14:textId="5047A0D6" w:rsidR="00163FC4" w:rsidRPr="001D3AA7" w:rsidRDefault="003A7F6D" w:rsidP="003A7F6D">
            <w:pPr>
              <w:spacing w:after="0" w:line="239" w:lineRule="auto"/>
              <w:ind w:left="0" w:firstLine="0"/>
              <w:jc w:val="left"/>
            </w:pPr>
            <w:proofErr w:type="spellStart"/>
            <w:r w:rsidRPr="001D3AA7">
              <w:t>a</w:t>
            </w:r>
            <w:r w:rsidR="00163FC4" w:rsidRPr="001D3AA7">
              <w:t>trioventrikularn</w:t>
            </w:r>
            <w:r w:rsidRPr="001D3AA7">
              <w:t>i</w:t>
            </w:r>
            <w:proofErr w:type="spellEnd"/>
            <w:r w:rsidR="00163FC4" w:rsidRPr="001D3AA7">
              <w:t xml:space="preserve"> blok, poremećaj sprovođenja, </w:t>
            </w:r>
          </w:p>
          <w:p w14:paraId="7B9591CD" w14:textId="381572D8" w:rsidR="00163FC4" w:rsidRPr="001D3AA7" w:rsidRDefault="00163FC4" w:rsidP="003A7F6D">
            <w:pPr>
              <w:spacing w:after="2" w:line="237" w:lineRule="auto"/>
              <w:ind w:left="0" w:firstLine="0"/>
              <w:jc w:val="left"/>
            </w:pPr>
            <w:r w:rsidRPr="001D3AA7">
              <w:t>QT</w:t>
            </w:r>
            <w:r w:rsidR="00551E6C" w:rsidRPr="001D3AA7">
              <w:t xml:space="preserve"> interval</w:t>
            </w:r>
            <w:r w:rsidRPr="001D3AA7">
              <w:t xml:space="preserve"> produžen na e</w:t>
            </w:r>
            <w:r w:rsidR="007F191B" w:rsidRPr="001D3AA7">
              <w:t>l</w:t>
            </w:r>
            <w:r w:rsidR="00B81E8F" w:rsidRPr="001D3AA7">
              <w:t>e</w:t>
            </w:r>
            <w:r w:rsidR="007F191B" w:rsidRPr="001D3AA7">
              <w:t>k</w:t>
            </w:r>
            <w:r w:rsidRPr="001D3AA7">
              <w:t>trokardiogr</w:t>
            </w:r>
            <w:r w:rsidR="00551E6C" w:rsidRPr="001D3AA7">
              <w:t>a</w:t>
            </w:r>
            <w:r w:rsidRPr="001D3AA7">
              <w:t xml:space="preserve">mu, sindrom </w:t>
            </w:r>
            <w:proofErr w:type="spellStart"/>
            <w:r w:rsidRPr="001D3AA7">
              <w:t>posturalne</w:t>
            </w:r>
            <w:proofErr w:type="spellEnd"/>
            <w:r w:rsidRPr="001D3AA7">
              <w:t xml:space="preserve"> </w:t>
            </w:r>
          </w:p>
          <w:p w14:paraId="1A0B38A6" w14:textId="5B03ACFF" w:rsidR="00163FC4" w:rsidRPr="001D3AA7" w:rsidRDefault="00551E6C" w:rsidP="00551E6C">
            <w:pPr>
              <w:spacing w:after="0" w:line="259" w:lineRule="auto"/>
              <w:ind w:left="0" w:right="9" w:firstLine="0"/>
              <w:jc w:val="left"/>
            </w:pPr>
            <w:proofErr w:type="spellStart"/>
            <w:r w:rsidRPr="001D3AA7">
              <w:t>o</w:t>
            </w:r>
            <w:r w:rsidR="00163FC4" w:rsidRPr="001D3AA7">
              <w:t>rtostatske</w:t>
            </w:r>
            <w:proofErr w:type="spellEnd"/>
            <w:r w:rsidRPr="001D3AA7">
              <w:t xml:space="preserve"> </w:t>
            </w:r>
            <w:r w:rsidR="00163FC4" w:rsidRPr="001D3AA7">
              <w:t xml:space="preserve">tahikardije, </w:t>
            </w:r>
          </w:p>
          <w:p w14:paraId="3B89063B" w14:textId="77777777" w:rsidR="00163FC4" w:rsidRPr="001D3AA7" w:rsidRDefault="00163FC4" w:rsidP="003A7F6D">
            <w:pPr>
              <w:spacing w:after="0" w:line="239" w:lineRule="auto"/>
              <w:ind w:left="0" w:firstLine="0"/>
              <w:jc w:val="left"/>
            </w:pPr>
            <w:proofErr w:type="spellStart"/>
            <w:r w:rsidRPr="001D3AA7">
              <w:t>bradikardija</w:t>
            </w:r>
            <w:proofErr w:type="spellEnd"/>
            <w:r w:rsidRPr="001D3AA7">
              <w:t xml:space="preserve">, abnormalni </w:t>
            </w:r>
          </w:p>
          <w:p w14:paraId="1B3392A1" w14:textId="0C13908C" w:rsidR="00752054" w:rsidRPr="001D3AA7" w:rsidRDefault="00163FC4" w:rsidP="003A7F6D">
            <w:pPr>
              <w:spacing w:after="0" w:line="259" w:lineRule="auto"/>
              <w:ind w:left="0" w:right="9" w:firstLine="0"/>
              <w:jc w:val="left"/>
            </w:pPr>
            <w:r w:rsidRPr="001D3AA7">
              <w:t>e</w:t>
            </w:r>
            <w:r w:rsidR="007F191B" w:rsidRPr="001D3AA7">
              <w:t>l</w:t>
            </w:r>
            <w:r w:rsidR="00B81E8F" w:rsidRPr="001D3AA7">
              <w:t>e</w:t>
            </w:r>
            <w:r w:rsidR="007F191B" w:rsidRPr="001D3AA7">
              <w:t>k</w:t>
            </w:r>
            <w:r w:rsidRPr="001D3AA7">
              <w:t xml:space="preserve">trokardiogram, </w:t>
            </w:r>
            <w:proofErr w:type="spellStart"/>
            <w:r w:rsidRPr="001D3AA7">
              <w:t>palpitacije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EE9A" w14:textId="2854C6CB" w:rsidR="00752054" w:rsidRPr="001D3AA7" w:rsidRDefault="00765A61" w:rsidP="00765A61">
            <w:pPr>
              <w:spacing w:after="0" w:line="239" w:lineRule="auto"/>
              <w:ind w:left="0" w:firstLine="0"/>
              <w:jc w:val="left"/>
            </w:pPr>
            <w:proofErr w:type="spellStart"/>
            <w:r w:rsidRPr="001D3AA7">
              <w:t>atrijalna</w:t>
            </w:r>
            <w:proofErr w:type="spellEnd"/>
            <w:r w:rsidRPr="001D3AA7">
              <w:t xml:space="preserve"> </w:t>
            </w:r>
            <w:proofErr w:type="spellStart"/>
            <w:r w:rsidRPr="001D3AA7">
              <w:t>fibrilacija</w:t>
            </w:r>
            <w:proofErr w:type="spellEnd"/>
            <w:r w:rsidRPr="001D3AA7">
              <w:t xml:space="preserve">, </w:t>
            </w:r>
            <w:proofErr w:type="spellStart"/>
            <w:r w:rsidRPr="001D3AA7">
              <w:t>sinusna</w:t>
            </w:r>
            <w:proofErr w:type="spellEnd"/>
            <w:r w:rsidRPr="001D3AA7">
              <w:t xml:space="preserve"> aritmija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41B1" w14:textId="77777777" w:rsidR="00752054" w:rsidRPr="001D3AA7" w:rsidRDefault="00752054" w:rsidP="00752054">
            <w:pPr>
              <w:spacing w:after="0" w:line="259" w:lineRule="auto"/>
              <w:ind w:left="0" w:firstLine="0"/>
              <w:jc w:val="left"/>
            </w:pPr>
          </w:p>
        </w:tc>
      </w:tr>
      <w:tr w:rsidR="00752054" w:rsidRPr="001D3AA7" w14:paraId="2BA50319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8731" w14:textId="07E5141E" w:rsidR="00752054" w:rsidRPr="001D3AA7" w:rsidRDefault="006B11B2">
            <w:pPr>
              <w:spacing w:after="0" w:line="259" w:lineRule="auto"/>
              <w:ind w:left="13" w:hanging="13"/>
              <w:jc w:val="center"/>
              <w:rPr>
                <w:b/>
              </w:rPr>
            </w:pPr>
            <w:r w:rsidRPr="001D3AA7">
              <w:rPr>
                <w:b/>
              </w:rPr>
              <w:t>Vaskularni poremećaji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3C7E" w14:textId="77777777" w:rsidR="00752054" w:rsidRPr="001D3AA7" w:rsidRDefault="0075205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183" w14:textId="757BFF17" w:rsidR="00752054" w:rsidRPr="001D3AA7" w:rsidRDefault="006B11B2" w:rsidP="00076751">
            <w:pPr>
              <w:spacing w:after="25" w:line="259" w:lineRule="auto"/>
              <w:ind w:left="5" w:firstLine="0"/>
            </w:pPr>
            <w:r w:rsidRPr="001D3AA7">
              <w:t>hipertenzija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69DB" w14:textId="30CE172C" w:rsidR="00752054" w:rsidRPr="001D3AA7" w:rsidRDefault="006B11B2" w:rsidP="00A74644">
            <w:pPr>
              <w:spacing w:after="0" w:line="259" w:lineRule="auto"/>
              <w:ind w:left="0" w:right="9" w:firstLine="0"/>
              <w:jc w:val="left"/>
            </w:pPr>
            <w:proofErr w:type="spellStart"/>
            <w:r w:rsidRPr="001D3AA7">
              <w:t>hipotenzija</w:t>
            </w:r>
            <w:proofErr w:type="spellEnd"/>
            <w:r w:rsidRPr="001D3AA7">
              <w:t xml:space="preserve">, </w:t>
            </w:r>
            <w:proofErr w:type="spellStart"/>
            <w:r w:rsidRPr="001D3AA7">
              <w:t>ortostatska</w:t>
            </w:r>
            <w:proofErr w:type="spellEnd"/>
            <w:r w:rsidRPr="001D3AA7">
              <w:t xml:space="preserve"> </w:t>
            </w:r>
            <w:proofErr w:type="spellStart"/>
            <w:r w:rsidRPr="001D3AA7">
              <w:t>hipotenzija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EA65" w14:textId="0410985F" w:rsidR="00752054" w:rsidRPr="001D3AA7" w:rsidRDefault="003A7A1B" w:rsidP="00A6625B">
            <w:pPr>
              <w:spacing w:after="0" w:line="239" w:lineRule="auto"/>
              <w:ind w:left="0" w:firstLine="0"/>
              <w:jc w:val="left"/>
            </w:pPr>
            <w:r w:rsidRPr="001D3AA7">
              <w:t xml:space="preserve">plućna embolija, </w:t>
            </w:r>
            <w:r w:rsidR="00A6625B" w:rsidRPr="001D3AA7">
              <w:t>v</w:t>
            </w:r>
            <w:r w:rsidR="006B11B2" w:rsidRPr="001D3AA7">
              <w:t>enska tromboza</w:t>
            </w:r>
            <w:r w:rsidR="00A6625B" w:rsidRPr="001D3AA7">
              <w:t xml:space="preserve">, </w:t>
            </w:r>
            <w:r w:rsidR="00A6625B" w:rsidRPr="001D3AA7">
              <w:lastRenderedPageBreak/>
              <w:t>naleti crvenila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1DD9" w14:textId="267441CA" w:rsidR="00752054" w:rsidRPr="001D3AA7" w:rsidRDefault="00A6625B" w:rsidP="00752054">
            <w:pPr>
              <w:spacing w:after="0" w:line="259" w:lineRule="auto"/>
              <w:ind w:left="0" w:firstLine="0"/>
              <w:jc w:val="left"/>
            </w:pPr>
            <w:proofErr w:type="spellStart"/>
            <w:r w:rsidRPr="001D3AA7">
              <w:lastRenderedPageBreak/>
              <w:t>ishemija</w:t>
            </w:r>
            <w:proofErr w:type="spellEnd"/>
          </w:p>
        </w:tc>
      </w:tr>
      <w:tr w:rsidR="00752054" w:rsidRPr="001D3AA7" w14:paraId="0D679461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5F48" w14:textId="205CF9C0" w:rsidR="00752054" w:rsidRPr="001D3AA7" w:rsidRDefault="0071764C">
            <w:pPr>
              <w:spacing w:after="0" w:line="259" w:lineRule="auto"/>
              <w:ind w:left="13" w:hanging="13"/>
              <w:jc w:val="center"/>
              <w:rPr>
                <w:b/>
              </w:rPr>
            </w:pPr>
            <w:r w:rsidRPr="001D3AA7">
              <w:rPr>
                <w:b/>
              </w:rPr>
              <w:t xml:space="preserve">Respiratorni, torakalni i </w:t>
            </w:r>
            <w:proofErr w:type="spellStart"/>
            <w:r w:rsidRPr="001D3AA7">
              <w:rPr>
                <w:b/>
              </w:rPr>
              <w:t>medijastinalni</w:t>
            </w:r>
            <w:proofErr w:type="spellEnd"/>
            <w:r w:rsidRPr="001D3AA7">
              <w:rPr>
                <w:b/>
              </w:rPr>
              <w:t xml:space="preserve"> poremećaji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1099" w14:textId="77777777" w:rsidR="00752054" w:rsidRPr="001D3AA7" w:rsidRDefault="0075205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CF9" w14:textId="10421457" w:rsidR="00752054" w:rsidRPr="001D3AA7" w:rsidRDefault="0071764C" w:rsidP="0071764C">
            <w:pPr>
              <w:spacing w:after="25" w:line="259" w:lineRule="auto"/>
              <w:ind w:left="5" w:firstLine="0"/>
              <w:jc w:val="left"/>
            </w:pPr>
            <w:r w:rsidRPr="001D3AA7">
              <w:t>kašalj, nazalna kongestija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C0C9" w14:textId="3C40FFE2" w:rsidR="00752054" w:rsidRPr="001D3AA7" w:rsidRDefault="007D568A" w:rsidP="00DB5234">
            <w:pPr>
              <w:spacing w:after="0" w:line="259" w:lineRule="auto"/>
              <w:ind w:left="0" w:right="9" w:firstLine="0"/>
              <w:jc w:val="left"/>
            </w:pPr>
            <w:proofErr w:type="spellStart"/>
            <w:r w:rsidRPr="001D3AA7">
              <w:t>d</w:t>
            </w:r>
            <w:r w:rsidR="00CD26AE" w:rsidRPr="001D3AA7">
              <w:t>ispneja</w:t>
            </w:r>
            <w:proofErr w:type="spellEnd"/>
            <w:r w:rsidR="00CD26AE" w:rsidRPr="001D3AA7">
              <w:t xml:space="preserve">, </w:t>
            </w:r>
            <w:proofErr w:type="spellStart"/>
            <w:r w:rsidRPr="001D3AA7">
              <w:t>faringolaringealna</w:t>
            </w:r>
            <w:proofErr w:type="spellEnd"/>
            <w:r w:rsidRPr="001D3AA7">
              <w:t xml:space="preserve"> bol, </w:t>
            </w:r>
            <w:proofErr w:type="spellStart"/>
            <w:r w:rsidRPr="001D3AA7">
              <w:t>epistaksa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4D38" w14:textId="77777777" w:rsidR="00BA5589" w:rsidRPr="001D3AA7" w:rsidRDefault="001C39CF" w:rsidP="00DB5234">
            <w:pPr>
              <w:spacing w:after="0" w:line="239" w:lineRule="auto"/>
              <w:ind w:left="0" w:firstLine="0"/>
              <w:jc w:val="left"/>
            </w:pPr>
            <w:r w:rsidRPr="001D3AA7">
              <w:t>s</w:t>
            </w:r>
            <w:r w:rsidR="007D568A" w:rsidRPr="001D3AA7">
              <w:t xml:space="preserve">indrom </w:t>
            </w:r>
            <w:proofErr w:type="spellStart"/>
            <w:r w:rsidR="007D568A" w:rsidRPr="001D3AA7">
              <w:t>apneje</w:t>
            </w:r>
            <w:proofErr w:type="spellEnd"/>
            <w:r w:rsidR="007D568A" w:rsidRPr="001D3AA7">
              <w:t xml:space="preserve"> </w:t>
            </w:r>
            <w:r w:rsidRPr="001D3AA7">
              <w:t>u snu</w:t>
            </w:r>
            <w:r w:rsidR="007D568A" w:rsidRPr="001D3AA7">
              <w:t>, p</w:t>
            </w:r>
            <w:r w:rsidRPr="001D3AA7">
              <w:t>lućna</w:t>
            </w:r>
            <w:r w:rsidR="007D568A" w:rsidRPr="001D3AA7">
              <w:t xml:space="preserve"> </w:t>
            </w:r>
            <w:r w:rsidR="00E07904" w:rsidRPr="001D3AA7">
              <w:t>kongestija,</w:t>
            </w:r>
            <w:r w:rsidR="00DB5234" w:rsidRPr="001D3AA7">
              <w:t xml:space="preserve"> kongestija respiratornog trakta,</w:t>
            </w:r>
          </w:p>
          <w:p w14:paraId="3483A108" w14:textId="7D2FA439" w:rsidR="00752054" w:rsidRPr="001D3AA7" w:rsidRDefault="00BA5589" w:rsidP="00DB5234">
            <w:pPr>
              <w:spacing w:after="0" w:line="239" w:lineRule="auto"/>
              <w:ind w:left="0" w:firstLine="0"/>
              <w:jc w:val="left"/>
            </w:pPr>
            <w:proofErr w:type="spellStart"/>
            <w:r w:rsidRPr="001D3AA7">
              <w:t>pukoti</w:t>
            </w:r>
            <w:proofErr w:type="spellEnd"/>
            <w:r w:rsidRPr="001D3AA7">
              <w:t>,</w:t>
            </w:r>
            <w:r w:rsidR="00E07904" w:rsidRPr="001D3AA7">
              <w:t xml:space="preserve"> </w:t>
            </w:r>
            <w:r w:rsidRPr="001D3AA7">
              <w:t>zviždanje.</w:t>
            </w:r>
            <w:r w:rsidR="00DB5234" w:rsidRPr="001D3AA7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8AB8" w14:textId="1BC17DB3" w:rsidR="00752054" w:rsidRPr="001D3AA7" w:rsidRDefault="000171C8" w:rsidP="00752054">
            <w:pPr>
              <w:spacing w:after="0" w:line="259" w:lineRule="auto"/>
              <w:ind w:left="0" w:firstLine="0"/>
              <w:jc w:val="left"/>
            </w:pPr>
            <w:proofErr w:type="spellStart"/>
            <w:r w:rsidRPr="001D3AA7">
              <w:t>hiperventilacija</w:t>
            </w:r>
            <w:proofErr w:type="spellEnd"/>
            <w:r w:rsidRPr="001D3AA7">
              <w:t xml:space="preserve">, pneumonija, aspiracija, </w:t>
            </w:r>
            <w:proofErr w:type="spellStart"/>
            <w:r w:rsidRPr="001D3AA7">
              <w:t>disfonija</w:t>
            </w:r>
            <w:proofErr w:type="spellEnd"/>
          </w:p>
        </w:tc>
      </w:tr>
      <w:tr w:rsidR="00752054" w:rsidRPr="001D3AA7" w14:paraId="4D4933FE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38EC" w14:textId="2013E232" w:rsidR="00752054" w:rsidRPr="001D3AA7" w:rsidRDefault="00C0581E">
            <w:pPr>
              <w:spacing w:after="0" w:line="259" w:lineRule="auto"/>
              <w:ind w:left="13" w:hanging="13"/>
              <w:jc w:val="center"/>
              <w:rPr>
                <w:b/>
              </w:rPr>
            </w:pPr>
            <w:r w:rsidRPr="001D3AA7">
              <w:rPr>
                <w:b/>
              </w:rPr>
              <w:t>Gastrointestinalni poremećaji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611E" w14:textId="77777777" w:rsidR="00752054" w:rsidRPr="001D3AA7" w:rsidRDefault="0075205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ACFE" w14:textId="6122C96F" w:rsidR="00FF3B3B" w:rsidRPr="001D3AA7" w:rsidRDefault="00FF3B3B" w:rsidP="00FF3B3B">
            <w:pPr>
              <w:spacing w:after="0" w:line="259" w:lineRule="auto"/>
              <w:ind w:left="0" w:right="4" w:firstLine="0"/>
              <w:jc w:val="left"/>
            </w:pPr>
            <w:r w:rsidRPr="001D3AA7">
              <w:t xml:space="preserve">bol u abdomenu, </w:t>
            </w:r>
          </w:p>
          <w:p w14:paraId="196F3F14" w14:textId="77777777" w:rsidR="00FF3B3B" w:rsidRPr="001D3AA7" w:rsidRDefault="00FF3B3B" w:rsidP="00FF3B3B">
            <w:pPr>
              <w:spacing w:after="0" w:line="239" w:lineRule="auto"/>
              <w:ind w:left="0" w:firstLine="0"/>
              <w:jc w:val="left"/>
            </w:pPr>
            <w:r w:rsidRPr="001D3AA7">
              <w:t xml:space="preserve">povraćanje, mučnina, </w:t>
            </w:r>
          </w:p>
          <w:p w14:paraId="5BD3A715" w14:textId="77777777" w:rsidR="00FF3B3B" w:rsidRPr="001D3AA7" w:rsidRDefault="00FF3B3B" w:rsidP="00FF3B3B">
            <w:pPr>
              <w:spacing w:after="0" w:line="239" w:lineRule="auto"/>
              <w:ind w:left="0" w:firstLine="0"/>
              <w:jc w:val="left"/>
            </w:pPr>
            <w:r w:rsidRPr="001D3AA7">
              <w:t xml:space="preserve">konstipacija, dijareja, </w:t>
            </w:r>
          </w:p>
          <w:p w14:paraId="776C9C41" w14:textId="61BDC6C0" w:rsidR="00752054" w:rsidRPr="001D3AA7" w:rsidRDefault="00FF3B3B" w:rsidP="00FF3B3B">
            <w:pPr>
              <w:spacing w:after="25" w:line="259" w:lineRule="auto"/>
              <w:ind w:left="5" w:firstLine="0"/>
              <w:jc w:val="left"/>
            </w:pPr>
            <w:r w:rsidRPr="001D3AA7">
              <w:t>dispepsija, zubobolja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E7B1" w14:textId="1DEC8EF5" w:rsidR="007A5906" w:rsidRPr="001D3AA7" w:rsidRDefault="007A5906" w:rsidP="004A7F05">
            <w:pPr>
              <w:spacing w:after="5" w:line="234" w:lineRule="auto"/>
              <w:ind w:left="0" w:firstLine="0"/>
              <w:jc w:val="left"/>
            </w:pPr>
            <w:r w:rsidRPr="001D3AA7">
              <w:t>nelagodnost u abdomenu,</w:t>
            </w:r>
            <w:r w:rsidR="004A7F05" w:rsidRPr="001D3AA7">
              <w:t xml:space="preserve"> </w:t>
            </w:r>
            <w:proofErr w:type="spellStart"/>
            <w:r w:rsidRPr="001D3AA7">
              <w:t>gastroenteritis</w:t>
            </w:r>
            <w:proofErr w:type="spellEnd"/>
            <w:r w:rsidRPr="001D3AA7">
              <w:t>,</w:t>
            </w:r>
            <w:r w:rsidR="004A7F05" w:rsidRPr="001D3AA7">
              <w:t xml:space="preserve"> </w:t>
            </w:r>
            <w:proofErr w:type="spellStart"/>
            <w:r w:rsidRPr="001D3AA7">
              <w:t>disfagija</w:t>
            </w:r>
            <w:proofErr w:type="spellEnd"/>
            <w:r w:rsidRPr="001D3AA7">
              <w:t xml:space="preserve">, suva usta, </w:t>
            </w:r>
          </w:p>
          <w:p w14:paraId="1CB35A15" w14:textId="560827EC" w:rsidR="00752054" w:rsidRPr="001D3AA7" w:rsidRDefault="007A5906" w:rsidP="007A5906">
            <w:pPr>
              <w:spacing w:after="0" w:line="259" w:lineRule="auto"/>
              <w:ind w:left="0" w:right="9" w:firstLine="0"/>
              <w:jc w:val="left"/>
            </w:pPr>
            <w:r w:rsidRPr="001D3AA7">
              <w:t>flatulencija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B4F9" w14:textId="7AFBF5EE" w:rsidR="008B4AF5" w:rsidRPr="001D3AA7" w:rsidRDefault="008B4AF5" w:rsidP="00D94F1F">
            <w:pPr>
              <w:spacing w:after="0" w:line="259" w:lineRule="auto"/>
              <w:ind w:left="1" w:firstLine="0"/>
              <w:jc w:val="left"/>
            </w:pPr>
            <w:proofErr w:type="spellStart"/>
            <w:r w:rsidRPr="001D3AA7">
              <w:t>pankreatitis</w:t>
            </w:r>
            <w:proofErr w:type="spellEnd"/>
            <w:r w:rsidRPr="001D3AA7">
              <w:t>,</w:t>
            </w:r>
            <w:r w:rsidR="00DB5234" w:rsidRPr="001D3AA7">
              <w:t xml:space="preserve"> intestinalna opstrukcija,</w:t>
            </w:r>
            <w:r w:rsidRPr="001D3AA7">
              <w:t xml:space="preserve"> otok jezika, </w:t>
            </w:r>
            <w:proofErr w:type="spellStart"/>
            <w:r w:rsidRPr="001D3AA7">
              <w:t>fekalna</w:t>
            </w:r>
            <w:proofErr w:type="spellEnd"/>
            <w:r w:rsidRPr="001D3AA7">
              <w:t xml:space="preserve"> </w:t>
            </w:r>
          </w:p>
          <w:p w14:paraId="2793A3D5" w14:textId="139CB9AF" w:rsidR="00752054" w:rsidRPr="001D3AA7" w:rsidRDefault="008B4AF5" w:rsidP="00D94F1F">
            <w:pPr>
              <w:spacing w:after="0" w:line="239" w:lineRule="auto"/>
              <w:ind w:left="0" w:firstLine="0"/>
              <w:jc w:val="left"/>
            </w:pPr>
            <w:r w:rsidRPr="001D3AA7">
              <w:t xml:space="preserve">inkontinencija, </w:t>
            </w:r>
            <w:proofErr w:type="spellStart"/>
            <w:r w:rsidRPr="001D3AA7">
              <w:rPr>
                <w:i/>
              </w:rPr>
              <w:t>faecaloma</w:t>
            </w:r>
            <w:proofErr w:type="spellEnd"/>
            <w:r w:rsidRPr="001D3AA7">
              <w:t xml:space="preserve">, </w:t>
            </w:r>
            <w:proofErr w:type="spellStart"/>
            <w:r w:rsidRPr="001D3AA7">
              <w:t>heilitis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F1CD" w14:textId="77A71654" w:rsidR="00752054" w:rsidRPr="001D3AA7" w:rsidRDefault="00D94F1F" w:rsidP="00752054">
            <w:pPr>
              <w:spacing w:after="0" w:line="259" w:lineRule="auto"/>
              <w:ind w:left="0" w:firstLine="0"/>
              <w:jc w:val="left"/>
            </w:pPr>
            <w:proofErr w:type="spellStart"/>
            <w:r w:rsidRPr="001D3AA7">
              <w:t>ileus</w:t>
            </w:r>
            <w:proofErr w:type="spellEnd"/>
          </w:p>
        </w:tc>
      </w:tr>
      <w:tr w:rsidR="00D94F1F" w:rsidRPr="001D3AA7" w14:paraId="2839D61F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95C4" w14:textId="2F2916F3" w:rsidR="00D94F1F" w:rsidRPr="001D3AA7" w:rsidRDefault="00D94F1F">
            <w:pPr>
              <w:spacing w:after="0" w:line="259" w:lineRule="auto"/>
              <w:ind w:left="13" w:hanging="13"/>
              <w:jc w:val="center"/>
              <w:rPr>
                <w:b/>
              </w:rPr>
            </w:pPr>
            <w:proofErr w:type="spellStart"/>
            <w:r w:rsidRPr="001D3AA7">
              <w:rPr>
                <w:b/>
              </w:rPr>
              <w:t>Hepatobilijarni</w:t>
            </w:r>
            <w:proofErr w:type="spellEnd"/>
            <w:r w:rsidRPr="001D3AA7">
              <w:rPr>
                <w:b/>
              </w:rPr>
              <w:t xml:space="preserve"> poremećaji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456F" w14:textId="77777777" w:rsidR="00D94F1F" w:rsidRPr="001D3AA7" w:rsidRDefault="00D94F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AD3C" w14:textId="0076FB06" w:rsidR="00D94F1F" w:rsidRPr="001D3AA7" w:rsidRDefault="00D94F1F" w:rsidP="00FF3B3B">
            <w:pPr>
              <w:spacing w:after="0" w:line="259" w:lineRule="auto"/>
              <w:ind w:left="0" w:right="4" w:firstLine="0"/>
              <w:jc w:val="left"/>
            </w:pPr>
            <w:r w:rsidRPr="001D3AA7">
              <w:t>povećane vr</w:t>
            </w:r>
            <w:r w:rsidR="00223AC9" w:rsidRPr="001D3AA7">
              <w:t>ij</w:t>
            </w:r>
            <w:r w:rsidRPr="001D3AA7">
              <w:t xml:space="preserve">ednosti </w:t>
            </w:r>
            <w:proofErr w:type="spellStart"/>
            <w:r w:rsidRPr="001D3AA7">
              <w:t>transaminaza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1779" w14:textId="6EEB16AA" w:rsidR="00D94F1F" w:rsidRPr="001D3AA7" w:rsidRDefault="00D94F1F" w:rsidP="00D94F1F">
            <w:pPr>
              <w:spacing w:after="0" w:line="259" w:lineRule="auto"/>
              <w:ind w:left="0" w:right="8" w:firstLine="0"/>
              <w:jc w:val="left"/>
            </w:pPr>
            <w:r w:rsidRPr="001D3AA7">
              <w:t>povećane vr</w:t>
            </w:r>
            <w:r w:rsidR="00223AC9" w:rsidRPr="001D3AA7">
              <w:t>ij</w:t>
            </w:r>
            <w:r w:rsidRPr="001D3AA7">
              <w:t>ednosti gama</w:t>
            </w:r>
            <w:r w:rsidR="00C221B1" w:rsidRPr="001D3AA7">
              <w:t>-</w:t>
            </w:r>
            <w:proofErr w:type="spellStart"/>
            <w:r w:rsidRPr="001D3AA7">
              <w:t>glutamil</w:t>
            </w:r>
            <w:proofErr w:type="spellEnd"/>
            <w:r w:rsidRPr="001D3AA7">
              <w:t xml:space="preserve"> </w:t>
            </w:r>
          </w:p>
          <w:p w14:paraId="410C9EA7" w14:textId="3D45F662" w:rsidR="00D94F1F" w:rsidRPr="001D3AA7" w:rsidRDefault="00D94F1F" w:rsidP="00D94F1F">
            <w:pPr>
              <w:spacing w:after="5" w:line="234" w:lineRule="auto"/>
              <w:ind w:left="0" w:firstLine="0"/>
              <w:jc w:val="left"/>
            </w:pPr>
            <w:proofErr w:type="spellStart"/>
            <w:r w:rsidRPr="001D3AA7">
              <w:t>transferaze</w:t>
            </w:r>
            <w:proofErr w:type="spellEnd"/>
            <w:r w:rsidRPr="001D3AA7">
              <w:t>, povećane vr</w:t>
            </w:r>
            <w:r w:rsidR="00F83ECA" w:rsidRPr="001D3AA7">
              <w:t>ij</w:t>
            </w:r>
            <w:r w:rsidRPr="001D3AA7">
              <w:t>ednosti enzima jetre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4DED" w14:textId="77777777" w:rsidR="00D94F1F" w:rsidRPr="001D3AA7" w:rsidRDefault="00D94F1F" w:rsidP="00D94F1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4E18" w14:textId="2A19A925" w:rsidR="00D94F1F" w:rsidRPr="001D3AA7" w:rsidRDefault="00891A30" w:rsidP="00752054">
            <w:pPr>
              <w:spacing w:after="0" w:line="259" w:lineRule="auto"/>
              <w:ind w:left="0" w:firstLine="0"/>
              <w:jc w:val="left"/>
            </w:pPr>
            <w:r w:rsidRPr="001D3AA7">
              <w:t>žutica</w:t>
            </w:r>
          </w:p>
        </w:tc>
      </w:tr>
      <w:tr w:rsidR="00891A30" w:rsidRPr="001D3AA7" w14:paraId="71F83F1D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E572" w14:textId="3E000FCF" w:rsidR="00891A30" w:rsidRPr="001D3AA7" w:rsidRDefault="00891A30">
            <w:pPr>
              <w:spacing w:after="0" w:line="259" w:lineRule="auto"/>
              <w:ind w:left="13" w:hanging="13"/>
              <w:jc w:val="center"/>
              <w:rPr>
                <w:b/>
              </w:rPr>
            </w:pPr>
            <w:r w:rsidRPr="001D3AA7">
              <w:rPr>
                <w:b/>
              </w:rPr>
              <w:t>Poremećaji kože i potkožnog tkiva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12B1" w14:textId="77777777" w:rsidR="00891A30" w:rsidRPr="001D3AA7" w:rsidRDefault="00891A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E6B2" w14:textId="77777777" w:rsidR="00891A30" w:rsidRPr="001D3AA7" w:rsidRDefault="00891A30" w:rsidP="00FF3B3B">
            <w:pPr>
              <w:spacing w:after="0" w:line="259" w:lineRule="auto"/>
              <w:ind w:left="0" w:right="4" w:firstLine="0"/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8ED6" w14:textId="6C1EA371" w:rsidR="00C37977" w:rsidRPr="001D3AA7" w:rsidRDefault="00C37977" w:rsidP="00C37977">
            <w:pPr>
              <w:spacing w:after="0" w:line="259" w:lineRule="auto"/>
              <w:ind w:left="0" w:right="9" w:firstLine="0"/>
              <w:jc w:val="left"/>
            </w:pPr>
            <w:r w:rsidRPr="001D3AA7">
              <w:t xml:space="preserve">urtikarija, </w:t>
            </w:r>
            <w:proofErr w:type="spellStart"/>
            <w:r w:rsidRPr="001D3AA7">
              <w:t>pruritus</w:t>
            </w:r>
            <w:proofErr w:type="spellEnd"/>
            <w:r w:rsidRPr="001D3AA7">
              <w:t xml:space="preserve">, osip, alopecija, ekcem, suva </w:t>
            </w:r>
          </w:p>
          <w:p w14:paraId="3509FEB3" w14:textId="04D4754C" w:rsidR="00891A30" w:rsidRPr="001D3AA7" w:rsidRDefault="00C37977" w:rsidP="00C37977">
            <w:pPr>
              <w:spacing w:after="0" w:line="259" w:lineRule="auto"/>
              <w:ind w:left="0" w:right="8" w:firstLine="0"/>
              <w:jc w:val="left"/>
            </w:pPr>
            <w:r w:rsidRPr="001D3AA7">
              <w:t xml:space="preserve">koža, </w:t>
            </w:r>
            <w:proofErr w:type="spellStart"/>
            <w:r w:rsidRPr="001D3AA7">
              <w:t>eritem</w:t>
            </w:r>
            <w:proofErr w:type="spellEnd"/>
            <w:r w:rsidRPr="001D3AA7">
              <w:t>, akne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1C83" w14:textId="6C236E0E" w:rsidR="00475E18" w:rsidRPr="001D3AA7" w:rsidRDefault="00CC19D5" w:rsidP="00475E18">
            <w:pPr>
              <w:spacing w:after="0" w:line="259" w:lineRule="auto"/>
              <w:jc w:val="left"/>
            </w:pPr>
            <w:r w:rsidRPr="001D3AA7">
              <w:t xml:space="preserve">kožne </w:t>
            </w:r>
            <w:r w:rsidR="00475E18" w:rsidRPr="001D3AA7">
              <w:t>erupcij</w:t>
            </w:r>
            <w:r w:rsidRPr="001D3AA7">
              <w:t>e</w:t>
            </w:r>
            <w:r w:rsidR="00475E18" w:rsidRPr="001D3AA7">
              <w:t xml:space="preserve"> </w:t>
            </w:r>
          </w:p>
          <w:p w14:paraId="0AF58D82" w14:textId="2641FB22" w:rsidR="00475E18" w:rsidRPr="001D3AA7" w:rsidRDefault="00475E18" w:rsidP="00475E18">
            <w:pPr>
              <w:spacing w:after="0" w:line="259" w:lineRule="auto"/>
              <w:ind w:left="14" w:firstLine="0"/>
            </w:pPr>
            <w:r w:rsidRPr="001D3AA7">
              <w:t>izazvan</w:t>
            </w:r>
            <w:r w:rsidR="00CC19D5" w:rsidRPr="001D3AA7">
              <w:t>e</w:t>
            </w:r>
            <w:r w:rsidRPr="001D3AA7">
              <w:t xml:space="preserve"> </w:t>
            </w:r>
            <w:r w:rsidR="007F191B" w:rsidRPr="001D3AA7">
              <w:t>lijek</w:t>
            </w:r>
            <w:r w:rsidRPr="001D3AA7">
              <w:t>om,</w:t>
            </w:r>
          </w:p>
          <w:p w14:paraId="5B7CF02B" w14:textId="7A549245" w:rsidR="00891A30" w:rsidRPr="001D3AA7" w:rsidRDefault="00475E18" w:rsidP="00475E18">
            <w:pPr>
              <w:spacing w:after="0" w:line="259" w:lineRule="auto"/>
              <w:ind w:left="1" w:firstLine="0"/>
              <w:jc w:val="left"/>
            </w:pPr>
            <w:proofErr w:type="spellStart"/>
            <w:r w:rsidRPr="001D3AA7">
              <w:t>hiperkeratoza</w:t>
            </w:r>
            <w:proofErr w:type="spellEnd"/>
            <w:r w:rsidRPr="001D3AA7">
              <w:t xml:space="preserve">, </w:t>
            </w:r>
            <w:proofErr w:type="spellStart"/>
            <w:r w:rsidR="00DB5234" w:rsidRPr="001D3AA7">
              <w:t>seboroični</w:t>
            </w:r>
            <w:proofErr w:type="spellEnd"/>
            <w:r w:rsidR="00DB5234" w:rsidRPr="001D3AA7">
              <w:t xml:space="preserve"> dermatitis, </w:t>
            </w:r>
            <w:r w:rsidRPr="001D3AA7">
              <w:t>perut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84F9" w14:textId="0E50DBC8" w:rsidR="00891A30" w:rsidRPr="001D3AA7" w:rsidRDefault="00475E18" w:rsidP="00DB5234">
            <w:pPr>
              <w:spacing w:after="0" w:line="259" w:lineRule="auto"/>
              <w:ind w:left="0" w:firstLine="0"/>
              <w:jc w:val="left"/>
            </w:pPr>
            <w:proofErr w:type="spellStart"/>
            <w:r w:rsidRPr="001D3AA7">
              <w:rPr>
                <w:i/>
                <w:iCs/>
              </w:rPr>
              <w:t>Stevens-Johnsonov</w:t>
            </w:r>
            <w:proofErr w:type="spellEnd"/>
            <w:r w:rsidRPr="001D3AA7">
              <w:t xml:space="preserve"> sindrom/toksična </w:t>
            </w:r>
            <w:proofErr w:type="spellStart"/>
            <w:r w:rsidRPr="001D3AA7">
              <w:t>epidermalna</w:t>
            </w:r>
            <w:proofErr w:type="spellEnd"/>
            <w:r w:rsidRPr="001D3AA7">
              <w:t xml:space="preserve"> </w:t>
            </w:r>
            <w:proofErr w:type="spellStart"/>
            <w:r w:rsidRPr="001D3AA7">
              <w:t>nekroliza</w:t>
            </w:r>
            <w:proofErr w:type="spellEnd"/>
            <w:r w:rsidRPr="001D3AA7">
              <w:t xml:space="preserve">, </w:t>
            </w:r>
            <w:proofErr w:type="spellStart"/>
            <w:r w:rsidRPr="001D3AA7">
              <w:t>angioedem</w:t>
            </w:r>
            <w:proofErr w:type="spellEnd"/>
            <w:r w:rsidR="008413CD" w:rsidRPr="001D3AA7">
              <w:t>, prom</w:t>
            </w:r>
            <w:r w:rsidR="00F83ECA" w:rsidRPr="001D3AA7">
              <w:t>j</w:t>
            </w:r>
            <w:r w:rsidR="008413CD" w:rsidRPr="001D3AA7">
              <w:t>ena boje kože</w:t>
            </w:r>
          </w:p>
        </w:tc>
      </w:tr>
      <w:tr w:rsidR="008413CD" w:rsidRPr="001D3AA7" w14:paraId="00F56A3B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D314" w14:textId="77777777" w:rsidR="008413CD" w:rsidRPr="001D3AA7" w:rsidRDefault="008413CD" w:rsidP="008413CD">
            <w:pPr>
              <w:spacing w:after="5" w:line="234" w:lineRule="auto"/>
              <w:ind w:left="0" w:firstLine="0"/>
              <w:jc w:val="center"/>
            </w:pPr>
            <w:r w:rsidRPr="001D3AA7">
              <w:rPr>
                <w:b/>
              </w:rPr>
              <w:t>Poremećaji mišićno-</w:t>
            </w:r>
          </w:p>
          <w:p w14:paraId="717652FF" w14:textId="77777777" w:rsidR="008413CD" w:rsidRPr="001D3AA7" w:rsidRDefault="008413CD" w:rsidP="008413CD">
            <w:pPr>
              <w:spacing w:after="9" w:line="259" w:lineRule="auto"/>
              <w:ind w:left="0" w:right="5" w:firstLine="0"/>
              <w:jc w:val="center"/>
            </w:pPr>
            <w:r w:rsidRPr="001D3AA7">
              <w:rPr>
                <w:b/>
              </w:rPr>
              <w:t>koštanog</w:t>
            </w:r>
          </w:p>
          <w:p w14:paraId="0175193A" w14:textId="635AEB55" w:rsidR="008413CD" w:rsidRPr="001D3AA7" w:rsidRDefault="008413CD" w:rsidP="008413CD">
            <w:pPr>
              <w:spacing w:after="0" w:line="259" w:lineRule="auto"/>
              <w:ind w:left="13" w:hanging="13"/>
              <w:jc w:val="center"/>
              <w:rPr>
                <w:b/>
              </w:rPr>
            </w:pPr>
            <w:r w:rsidRPr="001D3AA7">
              <w:rPr>
                <w:b/>
              </w:rPr>
              <w:t>sistema i vezivnog tkiva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8218" w14:textId="77777777" w:rsidR="008413CD" w:rsidRPr="001D3AA7" w:rsidRDefault="008413C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72CA" w14:textId="0FD42A09" w:rsidR="008413CD" w:rsidRPr="001D3AA7" w:rsidRDefault="008B4143" w:rsidP="008B4143">
            <w:pPr>
              <w:spacing w:after="0" w:line="259" w:lineRule="auto"/>
              <w:ind w:left="0" w:right="3" w:firstLine="0"/>
              <w:jc w:val="left"/>
            </w:pPr>
            <w:r w:rsidRPr="001D3AA7">
              <w:t xml:space="preserve">mišićno-koštani bol, bol u leđima, </w:t>
            </w:r>
            <w:proofErr w:type="spellStart"/>
            <w:r w:rsidRPr="001D3AA7">
              <w:t>artralgija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8AD4" w14:textId="12DD919E" w:rsidR="008413CD" w:rsidRPr="001D3AA7" w:rsidRDefault="008B4143" w:rsidP="00DB5234">
            <w:pPr>
              <w:spacing w:after="0" w:line="260" w:lineRule="auto"/>
              <w:ind w:left="-9" w:firstLine="0"/>
              <w:jc w:val="left"/>
            </w:pPr>
            <w:r w:rsidRPr="001D3AA7">
              <w:t>povećane vr</w:t>
            </w:r>
            <w:r w:rsidR="00F83ECA" w:rsidRPr="001D3AA7">
              <w:t>ij</w:t>
            </w:r>
            <w:r w:rsidRPr="001D3AA7">
              <w:t xml:space="preserve">ednosti </w:t>
            </w:r>
            <w:proofErr w:type="spellStart"/>
            <w:r w:rsidRPr="001D3AA7">
              <w:t>kreatin</w:t>
            </w:r>
            <w:proofErr w:type="spellEnd"/>
            <w:r w:rsidRPr="001D3AA7">
              <w:t xml:space="preserve"> </w:t>
            </w:r>
            <w:proofErr w:type="spellStart"/>
            <w:r w:rsidRPr="001D3AA7">
              <w:t>fosfokinaze</w:t>
            </w:r>
            <w:proofErr w:type="spellEnd"/>
            <w:r w:rsidRPr="001D3AA7">
              <w:t xml:space="preserve"> u krvi, mišićni spazmi, ukočenost zglobova, slabost mišića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C0A1" w14:textId="04CF9B8B" w:rsidR="008413CD" w:rsidRPr="001D3AA7" w:rsidRDefault="00572179" w:rsidP="00475E18">
            <w:pPr>
              <w:spacing w:after="0" w:line="259" w:lineRule="auto"/>
              <w:jc w:val="left"/>
            </w:pPr>
            <w:proofErr w:type="spellStart"/>
            <w:r w:rsidRPr="001D3AA7">
              <w:t>rabdomioliza</w:t>
            </w:r>
            <w:proofErr w:type="spellEnd"/>
            <w:r w:rsidRPr="001D3AA7">
              <w:t>, oticanje zglobova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C39F" w14:textId="760D27BD" w:rsidR="008413CD" w:rsidRPr="001D3AA7" w:rsidRDefault="00572179" w:rsidP="00752054">
            <w:pPr>
              <w:spacing w:after="0" w:line="259" w:lineRule="auto"/>
              <w:ind w:left="0" w:firstLine="0"/>
              <w:jc w:val="left"/>
            </w:pPr>
            <w:r w:rsidRPr="001D3AA7">
              <w:t>abnormalno držanje</w:t>
            </w:r>
          </w:p>
        </w:tc>
      </w:tr>
      <w:tr w:rsidR="00572179" w:rsidRPr="001D3AA7" w14:paraId="60118067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DDB4" w14:textId="77777777" w:rsidR="00572179" w:rsidRPr="001D3AA7" w:rsidRDefault="00572179" w:rsidP="00572179">
            <w:pPr>
              <w:spacing w:after="5" w:line="234" w:lineRule="auto"/>
              <w:ind w:left="0" w:firstLine="0"/>
              <w:jc w:val="center"/>
            </w:pPr>
            <w:r w:rsidRPr="001D3AA7">
              <w:rPr>
                <w:b/>
              </w:rPr>
              <w:t xml:space="preserve">Poremećaji bubrega i </w:t>
            </w:r>
          </w:p>
          <w:p w14:paraId="2648E862" w14:textId="77777777" w:rsidR="00572179" w:rsidRPr="001D3AA7" w:rsidRDefault="00572179" w:rsidP="00572179">
            <w:pPr>
              <w:spacing w:after="0" w:line="259" w:lineRule="auto"/>
              <w:ind w:left="1" w:firstLine="0"/>
              <w:jc w:val="center"/>
            </w:pPr>
            <w:proofErr w:type="spellStart"/>
            <w:r w:rsidRPr="001D3AA7">
              <w:rPr>
                <w:b/>
              </w:rPr>
              <w:t>urinarnog</w:t>
            </w:r>
            <w:proofErr w:type="spellEnd"/>
            <w:r w:rsidRPr="001D3AA7">
              <w:rPr>
                <w:b/>
              </w:rPr>
              <w:t xml:space="preserve"> </w:t>
            </w:r>
          </w:p>
          <w:p w14:paraId="6CB1495E" w14:textId="5607AE99" w:rsidR="00572179" w:rsidRPr="001D3AA7" w:rsidRDefault="00572179" w:rsidP="00572179">
            <w:pPr>
              <w:spacing w:after="5" w:line="234" w:lineRule="auto"/>
              <w:ind w:left="0" w:firstLine="0"/>
              <w:jc w:val="center"/>
              <w:rPr>
                <w:b/>
              </w:rPr>
            </w:pPr>
            <w:r w:rsidRPr="001D3AA7">
              <w:rPr>
                <w:b/>
              </w:rPr>
              <w:t>sistema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7CDA" w14:textId="77777777" w:rsidR="00572179" w:rsidRPr="001D3AA7" w:rsidRDefault="005721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B201" w14:textId="77777777" w:rsidR="00572179" w:rsidRPr="001D3AA7" w:rsidRDefault="00572179" w:rsidP="008B4143">
            <w:pPr>
              <w:spacing w:after="0" w:line="259" w:lineRule="auto"/>
              <w:ind w:left="0" w:right="3" w:firstLine="0"/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003A" w14:textId="4DE38CFA" w:rsidR="00901819" w:rsidRPr="001D3AA7" w:rsidRDefault="00901819" w:rsidP="00901819">
            <w:pPr>
              <w:spacing w:after="0" w:line="259" w:lineRule="auto"/>
              <w:ind w:left="0" w:right="4" w:firstLine="0"/>
            </w:pPr>
            <w:proofErr w:type="spellStart"/>
            <w:r w:rsidRPr="001D3AA7">
              <w:t>urinarna</w:t>
            </w:r>
            <w:proofErr w:type="spellEnd"/>
            <w:r w:rsidRPr="001D3AA7">
              <w:t xml:space="preserve"> inkontinencija, </w:t>
            </w:r>
          </w:p>
          <w:p w14:paraId="064B9F0B" w14:textId="2DA43C78" w:rsidR="00572179" w:rsidRPr="001D3AA7" w:rsidRDefault="00901819" w:rsidP="00901819">
            <w:pPr>
              <w:spacing w:after="0" w:line="260" w:lineRule="auto"/>
              <w:ind w:left="-9" w:firstLine="0"/>
              <w:jc w:val="left"/>
            </w:pPr>
            <w:proofErr w:type="spellStart"/>
            <w:r w:rsidRPr="001D3AA7">
              <w:t>polakiurija</w:t>
            </w:r>
            <w:proofErr w:type="spellEnd"/>
            <w:r w:rsidRPr="001D3AA7">
              <w:t xml:space="preserve">, </w:t>
            </w:r>
            <w:proofErr w:type="spellStart"/>
            <w:r w:rsidRPr="001D3AA7">
              <w:t>dizurija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11D6" w14:textId="61AD37B7" w:rsidR="00572179" w:rsidRPr="001D3AA7" w:rsidRDefault="00901819" w:rsidP="00475E18">
            <w:pPr>
              <w:spacing w:after="0" w:line="259" w:lineRule="auto"/>
              <w:jc w:val="left"/>
            </w:pPr>
            <w:r w:rsidRPr="001D3AA7">
              <w:t>retencija urina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F1FD" w14:textId="77777777" w:rsidR="00572179" w:rsidRPr="001D3AA7" w:rsidRDefault="00572179" w:rsidP="00752054">
            <w:pPr>
              <w:spacing w:after="0" w:line="259" w:lineRule="auto"/>
              <w:ind w:left="0" w:firstLine="0"/>
              <w:jc w:val="left"/>
            </w:pPr>
          </w:p>
        </w:tc>
      </w:tr>
      <w:tr w:rsidR="00901819" w:rsidRPr="001D3AA7" w14:paraId="28297F2A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CD0D" w14:textId="77777777" w:rsidR="00BA1321" w:rsidRPr="001D3AA7" w:rsidRDefault="00BA1321" w:rsidP="00BA1321">
            <w:pPr>
              <w:spacing w:after="0" w:line="239" w:lineRule="auto"/>
              <w:ind w:left="0" w:firstLine="0"/>
              <w:jc w:val="center"/>
            </w:pPr>
            <w:r w:rsidRPr="001D3AA7">
              <w:rPr>
                <w:b/>
              </w:rPr>
              <w:lastRenderedPageBreak/>
              <w:t xml:space="preserve">Trudnoća, </w:t>
            </w:r>
            <w:proofErr w:type="spellStart"/>
            <w:r w:rsidRPr="001D3AA7">
              <w:rPr>
                <w:b/>
              </w:rPr>
              <w:t>puerperijum</w:t>
            </w:r>
            <w:proofErr w:type="spellEnd"/>
            <w:r w:rsidRPr="001D3AA7">
              <w:rPr>
                <w:b/>
              </w:rPr>
              <w:t xml:space="preserve"> i </w:t>
            </w:r>
          </w:p>
          <w:p w14:paraId="55280112" w14:textId="64C25FA3" w:rsidR="00901819" w:rsidRPr="001D3AA7" w:rsidRDefault="00BA1321" w:rsidP="00BA1321">
            <w:pPr>
              <w:spacing w:after="5" w:line="234" w:lineRule="auto"/>
              <w:ind w:left="0" w:firstLine="0"/>
              <w:jc w:val="center"/>
              <w:rPr>
                <w:b/>
              </w:rPr>
            </w:pPr>
            <w:proofErr w:type="spellStart"/>
            <w:r w:rsidRPr="001D3AA7">
              <w:rPr>
                <w:b/>
              </w:rPr>
              <w:t>perinatalna</w:t>
            </w:r>
            <w:proofErr w:type="spellEnd"/>
            <w:r w:rsidRPr="001D3AA7">
              <w:rPr>
                <w:b/>
              </w:rPr>
              <w:t xml:space="preserve"> stanja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FB82" w14:textId="77777777" w:rsidR="00901819" w:rsidRPr="001D3AA7" w:rsidRDefault="0090181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A09C" w14:textId="77777777" w:rsidR="00901819" w:rsidRPr="001D3AA7" w:rsidRDefault="00901819" w:rsidP="008B4143">
            <w:pPr>
              <w:spacing w:after="0" w:line="259" w:lineRule="auto"/>
              <w:ind w:left="0" w:right="3" w:firstLine="0"/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8093" w14:textId="77777777" w:rsidR="00901819" w:rsidRPr="001D3AA7" w:rsidRDefault="00901819" w:rsidP="00901819">
            <w:pPr>
              <w:spacing w:after="0" w:line="259" w:lineRule="auto"/>
              <w:ind w:left="0" w:right="4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6391" w14:textId="77777777" w:rsidR="00901819" w:rsidRPr="001D3AA7" w:rsidRDefault="00901819" w:rsidP="00475E18">
            <w:pPr>
              <w:spacing w:after="0" w:line="259" w:lineRule="auto"/>
              <w:jc w:val="left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752F" w14:textId="46DD3756" w:rsidR="00901819" w:rsidRPr="001D3AA7" w:rsidRDefault="00EF7A78" w:rsidP="00EF7A78">
            <w:pPr>
              <w:spacing w:after="0" w:line="259" w:lineRule="auto"/>
              <w:ind w:left="0" w:right="23" w:firstLine="0"/>
              <w:jc w:val="left"/>
            </w:pPr>
            <w:proofErr w:type="spellStart"/>
            <w:r w:rsidRPr="001D3AA7">
              <w:t>neonatalni</w:t>
            </w:r>
            <w:proofErr w:type="spellEnd"/>
            <w:r w:rsidRPr="001D3AA7">
              <w:t xml:space="preserve"> sindrom obustave (</w:t>
            </w:r>
            <w:r w:rsidR="009F1204" w:rsidRPr="001D3AA7">
              <w:t xml:space="preserve">pogledati dio </w:t>
            </w:r>
            <w:r w:rsidRPr="001D3AA7">
              <w:t>4.6)</w:t>
            </w:r>
          </w:p>
        </w:tc>
      </w:tr>
      <w:tr w:rsidR="000A12A0" w:rsidRPr="001D3AA7" w14:paraId="323042E1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DBBC" w14:textId="2D551EC2" w:rsidR="000A12A0" w:rsidRPr="001D3AA7" w:rsidRDefault="000A12A0" w:rsidP="000A12A0">
            <w:pPr>
              <w:spacing w:after="0" w:line="239" w:lineRule="auto"/>
              <w:ind w:left="0" w:firstLine="0"/>
              <w:jc w:val="center"/>
            </w:pPr>
            <w:r w:rsidRPr="001D3AA7">
              <w:rPr>
                <w:b/>
              </w:rPr>
              <w:t>Poremećaji reproduktivnog sistema i dojki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6B06" w14:textId="77777777" w:rsidR="000A12A0" w:rsidRPr="001D3AA7" w:rsidRDefault="000A12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BA10" w14:textId="2FA0AF9E" w:rsidR="000A12A0" w:rsidRPr="001D3AA7" w:rsidRDefault="000A12A0" w:rsidP="00DB5234">
            <w:pPr>
              <w:spacing w:after="0" w:line="259" w:lineRule="auto"/>
              <w:ind w:left="0" w:right="3" w:firstLine="0"/>
              <w:jc w:val="left"/>
            </w:pPr>
            <w:proofErr w:type="spellStart"/>
            <w:r w:rsidRPr="001D3AA7">
              <w:t>amenoreja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FF13" w14:textId="7AE7A146" w:rsidR="00522255" w:rsidRPr="001D3AA7" w:rsidRDefault="00522255" w:rsidP="00522255">
            <w:pPr>
              <w:spacing w:after="0" w:line="259" w:lineRule="auto"/>
              <w:ind w:left="0" w:right="9" w:firstLine="0"/>
              <w:jc w:val="left"/>
            </w:pPr>
            <w:proofErr w:type="spellStart"/>
            <w:r w:rsidRPr="001D3AA7">
              <w:t>erektilna</w:t>
            </w:r>
            <w:proofErr w:type="spellEnd"/>
            <w:r w:rsidRPr="001D3AA7">
              <w:t xml:space="preserve"> </w:t>
            </w:r>
            <w:proofErr w:type="spellStart"/>
            <w:r w:rsidRPr="001D3AA7">
              <w:t>disfunkcija</w:t>
            </w:r>
            <w:proofErr w:type="spellEnd"/>
            <w:r w:rsidRPr="001D3AA7">
              <w:t>, poremećaj ejakulacije,  men</w:t>
            </w:r>
            <w:r w:rsidR="00CC19D5" w:rsidRPr="001D3AA7">
              <w:t>s</w:t>
            </w:r>
            <w:r w:rsidRPr="001D3AA7">
              <w:t>trualni poremećaj</w:t>
            </w:r>
            <w:r w:rsidRPr="001D3AA7">
              <w:rPr>
                <w:vertAlign w:val="superscript"/>
              </w:rPr>
              <w:t>e</w:t>
            </w:r>
            <w:r w:rsidRPr="001D3AA7">
              <w:t xml:space="preserve">, </w:t>
            </w:r>
            <w:proofErr w:type="spellStart"/>
            <w:r w:rsidRPr="001D3AA7">
              <w:t>ginekomastija</w:t>
            </w:r>
            <w:proofErr w:type="spellEnd"/>
            <w:r w:rsidRPr="001D3AA7">
              <w:t xml:space="preserve">, seksualna </w:t>
            </w:r>
          </w:p>
          <w:p w14:paraId="5EC405CD" w14:textId="517A6B88" w:rsidR="000A12A0" w:rsidRPr="001D3AA7" w:rsidRDefault="00522255" w:rsidP="00522255">
            <w:pPr>
              <w:spacing w:after="0" w:line="259" w:lineRule="auto"/>
              <w:ind w:left="0" w:right="4" w:firstLine="0"/>
              <w:jc w:val="left"/>
            </w:pPr>
            <w:proofErr w:type="spellStart"/>
            <w:r w:rsidRPr="001D3AA7">
              <w:t>disfunkcija</w:t>
            </w:r>
            <w:proofErr w:type="spellEnd"/>
            <w:r w:rsidRPr="001D3AA7">
              <w:t>, bol u dojkama</w:t>
            </w:r>
            <w:r w:rsidR="00292D89" w:rsidRPr="001D3AA7">
              <w:t xml:space="preserve">, </w:t>
            </w:r>
            <w:proofErr w:type="spellStart"/>
            <w:r w:rsidR="00292D89" w:rsidRPr="001D3AA7">
              <w:t>galaktoreja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88BD" w14:textId="70A3291F" w:rsidR="00D3650E" w:rsidRPr="001D3AA7" w:rsidRDefault="00DB5234" w:rsidP="00D3650E">
            <w:pPr>
              <w:spacing w:after="0" w:line="239" w:lineRule="auto"/>
              <w:ind w:left="0" w:firstLine="0"/>
              <w:jc w:val="left"/>
            </w:pPr>
            <w:proofErr w:type="spellStart"/>
            <w:r w:rsidRPr="001D3AA7">
              <w:t>prijapizam</w:t>
            </w:r>
            <w:proofErr w:type="spellEnd"/>
            <w:r w:rsidRPr="001D3AA7">
              <w:t xml:space="preserve">, </w:t>
            </w:r>
            <w:r w:rsidR="00D3650E" w:rsidRPr="001D3AA7">
              <w:t xml:space="preserve">neprijatnost u dojkama, otvrdle dojke, </w:t>
            </w:r>
          </w:p>
          <w:p w14:paraId="211F6B68" w14:textId="20F8F263" w:rsidR="000A12A0" w:rsidRPr="001D3AA7" w:rsidRDefault="00D3650E" w:rsidP="00D3650E">
            <w:pPr>
              <w:spacing w:after="0" w:line="259" w:lineRule="auto"/>
              <w:jc w:val="left"/>
            </w:pPr>
            <w:r w:rsidRPr="001D3AA7">
              <w:t>uvećanje dojki, vaginalni isc</w:t>
            </w:r>
            <w:r w:rsidR="00876AB0" w:rsidRPr="001D3AA7">
              <w:t>j</w:t>
            </w:r>
            <w:r w:rsidRPr="001D3AA7">
              <w:t>edak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37C4" w14:textId="427DFDEA" w:rsidR="000A12A0" w:rsidRPr="001D3AA7" w:rsidRDefault="000A12A0" w:rsidP="00EF7A78">
            <w:pPr>
              <w:spacing w:after="0" w:line="259" w:lineRule="auto"/>
              <w:ind w:left="0" w:right="23" w:firstLine="0"/>
              <w:jc w:val="left"/>
            </w:pPr>
          </w:p>
        </w:tc>
      </w:tr>
      <w:tr w:rsidR="00D3650E" w:rsidRPr="001D3AA7" w14:paraId="098760A1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F78F" w14:textId="77777777" w:rsidR="00D3650E" w:rsidRPr="001D3AA7" w:rsidRDefault="00D3650E" w:rsidP="00D3650E">
            <w:pPr>
              <w:spacing w:after="5" w:line="234" w:lineRule="auto"/>
              <w:ind w:left="0" w:firstLine="0"/>
              <w:jc w:val="center"/>
            </w:pPr>
            <w:r w:rsidRPr="001D3AA7">
              <w:rPr>
                <w:b/>
              </w:rPr>
              <w:t xml:space="preserve">Opšti poremećaji i </w:t>
            </w:r>
          </w:p>
          <w:p w14:paraId="7473B068" w14:textId="4BC1AC1A" w:rsidR="00D3650E" w:rsidRPr="001D3AA7" w:rsidRDefault="00D3650E" w:rsidP="00D3650E">
            <w:pPr>
              <w:spacing w:after="0" w:line="239" w:lineRule="auto"/>
              <w:ind w:left="0" w:firstLine="0"/>
              <w:jc w:val="center"/>
              <w:rPr>
                <w:b/>
              </w:rPr>
            </w:pPr>
            <w:r w:rsidRPr="001D3AA7">
              <w:rPr>
                <w:b/>
              </w:rPr>
              <w:t>stanja na m</w:t>
            </w:r>
            <w:r w:rsidR="00876AB0" w:rsidRPr="001D3AA7">
              <w:rPr>
                <w:b/>
              </w:rPr>
              <w:t>j</w:t>
            </w:r>
            <w:r w:rsidRPr="001D3AA7">
              <w:rPr>
                <w:b/>
              </w:rPr>
              <w:t>estu prim</w:t>
            </w:r>
            <w:r w:rsidR="00876AB0" w:rsidRPr="001D3AA7">
              <w:rPr>
                <w:b/>
              </w:rPr>
              <w:t>j</w:t>
            </w:r>
            <w:r w:rsidRPr="001D3AA7">
              <w:rPr>
                <w:b/>
              </w:rPr>
              <w:t>ene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8C6E" w14:textId="77777777" w:rsidR="00D3650E" w:rsidRPr="001D3AA7" w:rsidRDefault="00D365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1B2C" w14:textId="3A423248" w:rsidR="00D3650E" w:rsidRPr="001D3AA7" w:rsidRDefault="00D3650E" w:rsidP="00D3650E">
            <w:pPr>
              <w:spacing w:after="0" w:line="259" w:lineRule="auto"/>
              <w:ind w:left="0" w:right="4" w:firstLine="0"/>
              <w:jc w:val="left"/>
            </w:pPr>
            <w:proofErr w:type="spellStart"/>
            <w:r w:rsidRPr="001D3AA7">
              <w:t>pireksija</w:t>
            </w:r>
            <w:proofErr w:type="spellEnd"/>
            <w:r w:rsidRPr="001D3AA7">
              <w:t>, astenija, umor, reakcija na m</w:t>
            </w:r>
            <w:r w:rsidR="00876AB0" w:rsidRPr="001D3AA7">
              <w:t>j</w:t>
            </w:r>
            <w:r w:rsidRPr="001D3AA7">
              <w:t>estu prim</w:t>
            </w:r>
            <w:r w:rsidR="00876AB0" w:rsidRPr="001D3AA7">
              <w:t>j</w:t>
            </w:r>
            <w:r w:rsidRPr="001D3AA7">
              <w:t>ene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3E33" w14:textId="22F2662E" w:rsidR="00D3650E" w:rsidRPr="001D3AA7" w:rsidRDefault="00D3650E" w:rsidP="00C21483">
            <w:pPr>
              <w:spacing w:after="43" w:line="240" w:lineRule="auto"/>
              <w:ind w:left="0" w:firstLine="0"/>
              <w:jc w:val="left"/>
            </w:pPr>
            <w:proofErr w:type="spellStart"/>
            <w:r w:rsidRPr="001D3AA7">
              <w:t>edem</w:t>
            </w:r>
            <w:proofErr w:type="spellEnd"/>
            <w:r w:rsidRPr="001D3AA7">
              <w:t xml:space="preserve"> lica, </w:t>
            </w:r>
            <w:proofErr w:type="spellStart"/>
            <w:r w:rsidRPr="001D3AA7">
              <w:t>edem</w:t>
            </w:r>
            <w:r w:rsidRPr="001D3AA7">
              <w:rPr>
                <w:vertAlign w:val="superscript"/>
              </w:rPr>
              <w:t>e</w:t>
            </w:r>
            <w:proofErr w:type="spellEnd"/>
            <w:r w:rsidRPr="001D3AA7">
              <w:t xml:space="preserve">, povećanje </w:t>
            </w:r>
            <w:r w:rsidR="004C003F" w:rsidRPr="001D3AA7">
              <w:t>tjelesne</w:t>
            </w:r>
            <w:r w:rsidR="00C21483" w:rsidRPr="001D3AA7">
              <w:t xml:space="preserve"> </w:t>
            </w:r>
            <w:r w:rsidRPr="001D3AA7">
              <w:t>temperature, abnormalan hod, bol u grudima,</w:t>
            </w:r>
            <w:r w:rsidR="00C21483" w:rsidRPr="001D3AA7">
              <w:t xml:space="preserve"> </w:t>
            </w:r>
            <w:r w:rsidRPr="001D3AA7">
              <w:t>nelagodnost u grudima, m</w:t>
            </w:r>
            <w:r w:rsidR="005166CA" w:rsidRPr="001D3AA7">
              <w:t xml:space="preserve">alaksalost, </w:t>
            </w:r>
            <w:proofErr w:type="spellStart"/>
            <w:r w:rsidR="00BD1327" w:rsidRPr="001D3AA7">
              <w:t>induracija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F0F4" w14:textId="4D83218D" w:rsidR="00280A04" w:rsidRPr="001D3AA7" w:rsidRDefault="00280A04" w:rsidP="00280A04">
            <w:pPr>
              <w:spacing w:after="0" w:line="259" w:lineRule="auto"/>
              <w:ind w:left="0" w:firstLine="0"/>
              <w:jc w:val="left"/>
            </w:pPr>
            <w:proofErr w:type="spellStart"/>
            <w:r w:rsidRPr="001D3AA7">
              <w:t>hipotermija</w:t>
            </w:r>
            <w:proofErr w:type="spellEnd"/>
            <w:r w:rsidRPr="001D3AA7">
              <w:t xml:space="preserve">, jeza, žeđ, sindrom obustave </w:t>
            </w:r>
            <w:r w:rsidR="007F191B" w:rsidRPr="001D3AA7">
              <w:t>lijek</w:t>
            </w:r>
            <w:r w:rsidRPr="001D3AA7">
              <w:t xml:space="preserve">a, </w:t>
            </w:r>
          </w:p>
          <w:p w14:paraId="58296B1E" w14:textId="7682D8B7" w:rsidR="00280A04" w:rsidRPr="001D3AA7" w:rsidRDefault="00280A04" w:rsidP="00280A04">
            <w:pPr>
              <w:spacing w:after="5" w:line="234" w:lineRule="auto"/>
              <w:ind w:left="0" w:firstLine="0"/>
              <w:jc w:val="left"/>
            </w:pPr>
            <w:r w:rsidRPr="001D3AA7">
              <w:t>a</w:t>
            </w:r>
            <w:r w:rsidR="0000652D" w:rsidRPr="001D3AA7">
              <w:t>p</w:t>
            </w:r>
            <w:r w:rsidRPr="001D3AA7">
              <w:t>sces na m</w:t>
            </w:r>
            <w:r w:rsidR="00876AB0" w:rsidRPr="001D3AA7">
              <w:t>j</w:t>
            </w:r>
            <w:r w:rsidRPr="001D3AA7">
              <w:t>estu prim</w:t>
            </w:r>
            <w:r w:rsidR="00876AB0" w:rsidRPr="001D3AA7">
              <w:t>j</w:t>
            </w:r>
            <w:r w:rsidRPr="001D3AA7">
              <w:t xml:space="preserve">ene, </w:t>
            </w:r>
            <w:proofErr w:type="spellStart"/>
            <w:r w:rsidRPr="001D3AA7">
              <w:t>celulitis</w:t>
            </w:r>
            <w:proofErr w:type="spellEnd"/>
            <w:r w:rsidRPr="001D3AA7">
              <w:t xml:space="preserve"> na m</w:t>
            </w:r>
            <w:r w:rsidR="00876AB0" w:rsidRPr="001D3AA7">
              <w:t>j</w:t>
            </w:r>
            <w:r w:rsidRPr="001D3AA7">
              <w:t>estu prim</w:t>
            </w:r>
            <w:r w:rsidR="00876AB0" w:rsidRPr="001D3AA7">
              <w:t>j</w:t>
            </w:r>
            <w:r w:rsidRPr="001D3AA7">
              <w:t xml:space="preserve">ene, </w:t>
            </w:r>
          </w:p>
          <w:p w14:paraId="47FF3BA2" w14:textId="00670205" w:rsidR="00280A04" w:rsidRPr="001D3AA7" w:rsidRDefault="00280A04" w:rsidP="00280A04">
            <w:pPr>
              <w:spacing w:after="0" w:line="239" w:lineRule="auto"/>
              <w:ind w:left="0" w:firstLine="0"/>
              <w:jc w:val="left"/>
            </w:pPr>
            <w:r w:rsidRPr="001D3AA7">
              <w:t>cista na m</w:t>
            </w:r>
            <w:r w:rsidR="00876AB0" w:rsidRPr="001D3AA7">
              <w:t>j</w:t>
            </w:r>
            <w:r w:rsidRPr="001D3AA7">
              <w:t>estu prim</w:t>
            </w:r>
            <w:r w:rsidR="00876AB0" w:rsidRPr="001D3AA7">
              <w:t>j</w:t>
            </w:r>
            <w:r w:rsidRPr="001D3AA7">
              <w:t xml:space="preserve">ene, </w:t>
            </w:r>
          </w:p>
          <w:p w14:paraId="49C914DA" w14:textId="49A984F2" w:rsidR="00D3650E" w:rsidRPr="001D3AA7" w:rsidRDefault="00280A04" w:rsidP="00280A04">
            <w:pPr>
              <w:spacing w:after="0" w:line="239" w:lineRule="auto"/>
              <w:ind w:left="0" w:firstLine="0"/>
              <w:jc w:val="left"/>
            </w:pPr>
            <w:proofErr w:type="spellStart"/>
            <w:r w:rsidRPr="001D3AA7">
              <w:t>hematom</w:t>
            </w:r>
            <w:proofErr w:type="spellEnd"/>
            <w:r w:rsidRPr="001D3AA7">
              <w:t xml:space="preserve"> na m</w:t>
            </w:r>
            <w:r w:rsidR="00876AB0" w:rsidRPr="001D3AA7">
              <w:t>j</w:t>
            </w:r>
            <w:r w:rsidRPr="001D3AA7">
              <w:t>estu prim</w:t>
            </w:r>
            <w:r w:rsidR="00876AB0" w:rsidRPr="001D3AA7">
              <w:t>j</w:t>
            </w:r>
            <w:r w:rsidRPr="001D3AA7">
              <w:t>ene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9097" w14:textId="6F4675F8" w:rsidR="00EA2AA4" w:rsidRPr="001D3AA7" w:rsidRDefault="00EA2AA4" w:rsidP="00EA2AA4">
            <w:pPr>
              <w:spacing w:after="0" w:line="259" w:lineRule="auto"/>
              <w:ind w:left="2" w:firstLine="0"/>
              <w:jc w:val="left"/>
            </w:pPr>
            <w:r w:rsidRPr="001D3AA7">
              <w:t>smanjena t</w:t>
            </w:r>
            <w:r w:rsidR="00876AB0" w:rsidRPr="001D3AA7">
              <w:t>j</w:t>
            </w:r>
            <w:r w:rsidRPr="001D3AA7">
              <w:t xml:space="preserve">elesna temperatura, </w:t>
            </w:r>
            <w:proofErr w:type="spellStart"/>
            <w:r w:rsidRPr="001D3AA7">
              <w:t>nekroza</w:t>
            </w:r>
            <w:proofErr w:type="spellEnd"/>
            <w:r w:rsidRPr="001D3AA7">
              <w:t xml:space="preserve"> na m</w:t>
            </w:r>
            <w:r w:rsidR="00876AB0" w:rsidRPr="001D3AA7">
              <w:t>j</w:t>
            </w:r>
            <w:r w:rsidRPr="001D3AA7">
              <w:t>estu prim</w:t>
            </w:r>
            <w:r w:rsidR="00876AB0" w:rsidRPr="001D3AA7">
              <w:t>j</w:t>
            </w:r>
            <w:r w:rsidRPr="001D3AA7">
              <w:t xml:space="preserve">ene, </w:t>
            </w:r>
            <w:proofErr w:type="spellStart"/>
            <w:r w:rsidRPr="001D3AA7">
              <w:t>ulcer</w:t>
            </w:r>
            <w:proofErr w:type="spellEnd"/>
            <w:r w:rsidRPr="001D3AA7">
              <w:t xml:space="preserve"> na m</w:t>
            </w:r>
            <w:r w:rsidR="00876AB0" w:rsidRPr="001D3AA7">
              <w:t>j</w:t>
            </w:r>
            <w:r w:rsidRPr="001D3AA7">
              <w:t>estu prim</w:t>
            </w:r>
            <w:r w:rsidR="00876AB0" w:rsidRPr="001D3AA7">
              <w:t>j</w:t>
            </w:r>
            <w:r w:rsidRPr="001D3AA7">
              <w:t>ene</w:t>
            </w:r>
          </w:p>
          <w:p w14:paraId="4231BF5E" w14:textId="77777777" w:rsidR="00D3650E" w:rsidRPr="001D3AA7" w:rsidRDefault="00D3650E" w:rsidP="00EF7A78">
            <w:pPr>
              <w:spacing w:after="0" w:line="259" w:lineRule="auto"/>
              <w:ind w:left="0" w:right="23" w:firstLine="0"/>
              <w:jc w:val="left"/>
            </w:pPr>
          </w:p>
        </w:tc>
      </w:tr>
      <w:tr w:rsidR="0055372A" w:rsidRPr="001D3AA7" w14:paraId="091B8CF0" w14:textId="77777777" w:rsidTr="000E763E">
        <w:trPr>
          <w:trHeight w:val="1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7EBC" w14:textId="77777777" w:rsidR="0055372A" w:rsidRPr="001D3AA7" w:rsidRDefault="0055372A" w:rsidP="0055372A">
            <w:pPr>
              <w:spacing w:after="0" w:line="239" w:lineRule="auto"/>
              <w:ind w:left="0" w:firstLine="0"/>
              <w:jc w:val="center"/>
            </w:pPr>
            <w:proofErr w:type="spellStart"/>
            <w:r w:rsidRPr="001D3AA7">
              <w:rPr>
                <w:b/>
              </w:rPr>
              <w:t>Povrede</w:t>
            </w:r>
            <w:proofErr w:type="spellEnd"/>
            <w:r w:rsidRPr="001D3AA7">
              <w:rPr>
                <w:b/>
              </w:rPr>
              <w:t xml:space="preserve">, trovanja i </w:t>
            </w:r>
          </w:p>
          <w:p w14:paraId="139887DA" w14:textId="5112F529" w:rsidR="0055372A" w:rsidRPr="001D3AA7" w:rsidRDefault="0055372A" w:rsidP="0055372A">
            <w:pPr>
              <w:spacing w:after="5" w:line="234" w:lineRule="auto"/>
              <w:ind w:left="0" w:firstLine="0"/>
              <w:jc w:val="center"/>
              <w:rPr>
                <w:b/>
              </w:rPr>
            </w:pPr>
            <w:r w:rsidRPr="001D3AA7">
              <w:rPr>
                <w:b/>
              </w:rPr>
              <w:t>proceduralne komplikacije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6C24" w14:textId="77777777" w:rsidR="0055372A" w:rsidRPr="001D3AA7" w:rsidRDefault="0055372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98E3" w14:textId="77777777" w:rsidR="0055372A" w:rsidRPr="001D3AA7" w:rsidRDefault="0055372A" w:rsidP="00D3650E">
            <w:pPr>
              <w:spacing w:after="0" w:line="259" w:lineRule="auto"/>
              <w:ind w:left="0" w:right="4" w:firstLine="0"/>
              <w:jc w:val="lef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2750" w14:textId="72FEB622" w:rsidR="0055372A" w:rsidRPr="001D3AA7" w:rsidRDefault="0055372A" w:rsidP="00C21483">
            <w:pPr>
              <w:spacing w:after="43" w:line="240" w:lineRule="auto"/>
              <w:ind w:left="0" w:firstLine="0"/>
              <w:jc w:val="left"/>
            </w:pPr>
            <w:r w:rsidRPr="001D3AA7">
              <w:t>pad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02CE" w14:textId="77777777" w:rsidR="0055372A" w:rsidRPr="001D3AA7" w:rsidRDefault="0055372A" w:rsidP="00280A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4B0A" w14:textId="77777777" w:rsidR="0055372A" w:rsidRPr="001D3AA7" w:rsidRDefault="0055372A" w:rsidP="00EA2AA4">
            <w:pPr>
              <w:spacing w:after="0" w:line="259" w:lineRule="auto"/>
              <w:ind w:left="2" w:firstLine="0"/>
              <w:jc w:val="left"/>
            </w:pPr>
          </w:p>
        </w:tc>
      </w:tr>
    </w:tbl>
    <w:p w14:paraId="6BFD1F8B" w14:textId="1F4EB267" w:rsidR="00212AC1" w:rsidRPr="001D3AA7" w:rsidRDefault="008E6000" w:rsidP="0055372A">
      <w:pPr>
        <w:spacing w:after="0"/>
        <w:ind w:left="0" w:right="94" w:firstLine="0"/>
      </w:pPr>
      <w:r w:rsidRPr="001D3AA7">
        <w:rPr>
          <w:vertAlign w:val="superscript"/>
        </w:rPr>
        <w:t xml:space="preserve">a </w:t>
      </w:r>
      <w:r w:rsidRPr="001D3AA7">
        <w:t>U</w:t>
      </w:r>
      <w:r w:rsidR="00B6607D" w:rsidRPr="001D3AA7">
        <w:t xml:space="preserve">čestalost ovih neželjenih reakcija je određena kao </w:t>
      </w:r>
      <w:r w:rsidR="00120BAC" w:rsidRPr="001D3AA7">
        <w:t>„</w:t>
      </w:r>
      <w:r w:rsidR="00B6607D" w:rsidRPr="001D3AA7">
        <w:t>nepoznato</w:t>
      </w:r>
      <w:r w:rsidR="00120BAC" w:rsidRPr="001D3AA7">
        <w:t xml:space="preserve">“, jer </w:t>
      </w:r>
      <w:r w:rsidR="007B5A11" w:rsidRPr="001D3AA7">
        <w:t>nijesu</w:t>
      </w:r>
      <w:r w:rsidR="00120BAC" w:rsidRPr="001D3AA7">
        <w:t xml:space="preserve"> bile zab</w:t>
      </w:r>
      <w:r w:rsidR="00876AB0" w:rsidRPr="001D3AA7">
        <w:t>i</w:t>
      </w:r>
      <w:r w:rsidR="00120BAC" w:rsidRPr="001D3AA7">
        <w:t>l</w:t>
      </w:r>
      <w:r w:rsidR="00876AB0" w:rsidRPr="001D3AA7">
        <w:t>j</w:t>
      </w:r>
      <w:r w:rsidR="00120BAC" w:rsidRPr="001D3AA7">
        <w:t xml:space="preserve">ežene u </w:t>
      </w:r>
      <w:r w:rsidR="002923E6" w:rsidRPr="001D3AA7">
        <w:t xml:space="preserve">kliničkim ispitivanjima </w:t>
      </w:r>
      <w:proofErr w:type="spellStart"/>
      <w:r w:rsidR="002923E6" w:rsidRPr="001D3AA7">
        <w:t>paliperidon</w:t>
      </w:r>
      <w:proofErr w:type="spellEnd"/>
      <w:r w:rsidR="00A73B63" w:rsidRPr="001D3AA7">
        <w:t xml:space="preserve"> </w:t>
      </w:r>
      <w:proofErr w:type="spellStart"/>
      <w:r w:rsidR="002923E6" w:rsidRPr="001D3AA7">
        <w:t>palmitata</w:t>
      </w:r>
      <w:proofErr w:type="spellEnd"/>
      <w:r w:rsidR="002923E6" w:rsidRPr="001D3AA7">
        <w:t>. One su ili dobijene iz spontanih izv</w:t>
      </w:r>
      <w:r w:rsidR="00DC2E8F" w:rsidRPr="001D3AA7">
        <w:t>j</w:t>
      </w:r>
      <w:r w:rsidR="002923E6" w:rsidRPr="001D3AA7">
        <w:t xml:space="preserve">eštaja u </w:t>
      </w:r>
      <w:proofErr w:type="spellStart"/>
      <w:r w:rsidR="002923E6" w:rsidRPr="001D3AA7">
        <w:t>postmarketinškom</w:t>
      </w:r>
      <w:proofErr w:type="spellEnd"/>
      <w:r w:rsidR="002923E6" w:rsidRPr="001D3AA7">
        <w:t xml:space="preserve"> periodu i učestalost se ne može utvrditi, ili su dobijene iz podataka iz kliničkih ispitivanja </w:t>
      </w:r>
      <w:proofErr w:type="spellStart"/>
      <w:r w:rsidR="002923E6" w:rsidRPr="001D3AA7">
        <w:t>risperidona</w:t>
      </w:r>
      <w:proofErr w:type="spellEnd"/>
      <w:r w:rsidR="002923E6" w:rsidRPr="001D3AA7">
        <w:t xml:space="preserve"> (bilo koje formulacije) ili oralnog </w:t>
      </w:r>
      <w:proofErr w:type="spellStart"/>
      <w:r w:rsidR="002923E6" w:rsidRPr="001D3AA7">
        <w:t>paliperidona</w:t>
      </w:r>
      <w:proofErr w:type="spellEnd"/>
      <w:r w:rsidR="002923E6" w:rsidRPr="001D3AA7">
        <w:t>.</w:t>
      </w:r>
    </w:p>
    <w:p w14:paraId="68AFFAA0" w14:textId="5C18F86D" w:rsidR="00212AC1" w:rsidRPr="001D3AA7" w:rsidRDefault="002923E6">
      <w:pPr>
        <w:spacing w:after="0"/>
        <w:ind w:left="110" w:right="5024" w:hanging="125"/>
      </w:pPr>
      <w:r w:rsidRPr="001D3AA7">
        <w:rPr>
          <w:vertAlign w:val="superscript"/>
        </w:rPr>
        <w:t>b</w:t>
      </w:r>
      <w:r w:rsidRPr="001D3AA7">
        <w:t xml:space="preserve"> </w:t>
      </w:r>
      <w:r w:rsidR="00887126" w:rsidRPr="001D3AA7">
        <w:t>Vidjeti</w:t>
      </w:r>
      <w:r w:rsidRPr="001D3AA7">
        <w:t xml:space="preserve"> pod ''</w:t>
      </w:r>
      <w:proofErr w:type="spellStart"/>
      <w:r w:rsidRPr="001D3AA7">
        <w:t>Hiperprolaktinemija</w:t>
      </w:r>
      <w:proofErr w:type="spellEnd"/>
      <w:r w:rsidRPr="001D3AA7">
        <w:t>'' u nastavku.</w:t>
      </w:r>
    </w:p>
    <w:p w14:paraId="17DD4A24" w14:textId="144F983A" w:rsidR="00212AC1" w:rsidRPr="001D3AA7" w:rsidRDefault="002923E6" w:rsidP="00612831">
      <w:pPr>
        <w:spacing w:after="0" w:line="259" w:lineRule="auto"/>
        <w:ind w:left="-5"/>
        <w:jc w:val="left"/>
      </w:pPr>
      <w:r w:rsidRPr="001D3AA7">
        <w:rPr>
          <w:vertAlign w:val="superscript"/>
        </w:rPr>
        <w:t>c</w:t>
      </w:r>
      <w:r w:rsidR="00AB65FC" w:rsidRPr="001D3AA7">
        <w:rPr>
          <w:vertAlign w:val="superscript"/>
        </w:rPr>
        <w:t xml:space="preserve"> </w:t>
      </w:r>
      <w:r w:rsidR="00887126" w:rsidRPr="001D3AA7">
        <w:t>Vidjeti</w:t>
      </w:r>
      <w:r w:rsidRPr="001D3AA7">
        <w:t xml:space="preserve"> pod ''</w:t>
      </w:r>
      <w:proofErr w:type="spellStart"/>
      <w:r w:rsidRPr="001D3AA7">
        <w:t>Ekstrapiramidalni</w:t>
      </w:r>
      <w:proofErr w:type="spellEnd"/>
      <w:r w:rsidRPr="001D3AA7">
        <w:t xml:space="preserve"> simptomi'' u nastavku.</w:t>
      </w:r>
    </w:p>
    <w:p w14:paraId="1F71F7DC" w14:textId="6B4BF600" w:rsidR="00212AC1" w:rsidRPr="001D3AA7" w:rsidRDefault="002923E6">
      <w:pPr>
        <w:spacing w:after="0"/>
        <w:ind w:left="-5" w:right="94"/>
      </w:pPr>
      <w:r w:rsidRPr="001D3AA7">
        <w:rPr>
          <w:vertAlign w:val="superscript"/>
        </w:rPr>
        <w:t>d</w:t>
      </w:r>
      <w:r w:rsidRPr="001D3AA7">
        <w:t xml:space="preserve"> U </w:t>
      </w:r>
      <w:proofErr w:type="spellStart"/>
      <w:r w:rsidRPr="001D3AA7">
        <w:t>placebo</w:t>
      </w:r>
      <w:proofErr w:type="spellEnd"/>
      <w:r w:rsidRPr="001D3AA7">
        <w:t xml:space="preserve"> kontrolisanim ispitivanjima, dijabetes </w:t>
      </w:r>
      <w:proofErr w:type="spellStart"/>
      <w:r w:rsidRPr="001D3AA7">
        <w:t>melitus</w:t>
      </w:r>
      <w:proofErr w:type="spellEnd"/>
      <w:r w:rsidRPr="001D3AA7">
        <w:t xml:space="preserve"> je prijavljen u 0,32% ispitanika na terapiji </w:t>
      </w:r>
      <w:r w:rsidR="007F191B" w:rsidRPr="001D3AA7">
        <w:t>lijek</w:t>
      </w:r>
      <w:r w:rsidRPr="001D3AA7">
        <w:t xml:space="preserve">om </w:t>
      </w:r>
      <w:proofErr w:type="spellStart"/>
      <w:r w:rsidR="00363998" w:rsidRPr="001D3AA7">
        <w:t>paliperidon</w:t>
      </w:r>
      <w:proofErr w:type="spellEnd"/>
      <w:r w:rsidR="00363998" w:rsidRPr="001D3AA7">
        <w:t>, suspenzija za injekciju sa produženim oslobađanjem</w:t>
      </w:r>
      <w:r w:rsidRPr="001D3AA7">
        <w:t xml:space="preserve">, u poređenju sa 0,39% prijavljenih u </w:t>
      </w:r>
      <w:proofErr w:type="spellStart"/>
      <w:r w:rsidRPr="001D3AA7">
        <w:t>placebo</w:t>
      </w:r>
      <w:proofErr w:type="spellEnd"/>
      <w:r w:rsidRPr="001D3AA7">
        <w:t xml:space="preserve"> grupi. Ukupna </w:t>
      </w:r>
      <w:proofErr w:type="spellStart"/>
      <w:r w:rsidRPr="001D3AA7">
        <w:t>incidenca</w:t>
      </w:r>
      <w:proofErr w:type="spellEnd"/>
      <w:r w:rsidRPr="001D3AA7">
        <w:t xml:space="preserve"> iz svih kliničkih ispitivanja bila je 0,65% kod svih ispitanika koji su bili na terapiji </w:t>
      </w:r>
      <w:proofErr w:type="spellStart"/>
      <w:r w:rsidRPr="001D3AA7">
        <w:t>paliperidon</w:t>
      </w:r>
      <w:proofErr w:type="spellEnd"/>
      <w:r w:rsidR="005A1BDB" w:rsidRPr="001D3AA7">
        <w:t xml:space="preserve"> </w:t>
      </w:r>
      <w:proofErr w:type="spellStart"/>
      <w:r w:rsidRPr="001D3AA7">
        <w:t>palmitatom</w:t>
      </w:r>
      <w:proofErr w:type="spellEnd"/>
      <w:r w:rsidRPr="001D3AA7">
        <w:t>.</w:t>
      </w:r>
    </w:p>
    <w:p w14:paraId="6058384D" w14:textId="327DCEEF" w:rsidR="00212AC1" w:rsidRPr="001D3AA7" w:rsidRDefault="002923E6" w:rsidP="00DC5980">
      <w:pPr>
        <w:spacing w:after="0" w:line="259" w:lineRule="auto"/>
        <w:ind w:left="-5"/>
      </w:pPr>
      <w:r w:rsidRPr="001D3AA7">
        <w:rPr>
          <w:vertAlign w:val="superscript"/>
        </w:rPr>
        <w:t>e</w:t>
      </w:r>
      <w:r w:rsidR="005A1BDB" w:rsidRPr="001D3AA7">
        <w:rPr>
          <w:vertAlign w:val="superscript"/>
        </w:rPr>
        <w:t xml:space="preserve"> </w:t>
      </w:r>
      <w:r w:rsidRPr="001D3AA7">
        <w:rPr>
          <w:b/>
        </w:rPr>
        <w:t>Nesanica</w:t>
      </w:r>
      <w:r w:rsidR="00CE6664" w:rsidRPr="001D3AA7">
        <w:rPr>
          <w:b/>
        </w:rPr>
        <w:t xml:space="preserve"> </w:t>
      </w:r>
      <w:r w:rsidRPr="001D3AA7">
        <w:rPr>
          <w:b/>
        </w:rPr>
        <w:t>uključuje</w:t>
      </w:r>
      <w:r w:rsidRPr="001D3AA7">
        <w:t>: inicijalnu nesanicu, nesanic</w:t>
      </w:r>
      <w:r w:rsidR="00CE6664" w:rsidRPr="001D3AA7">
        <w:t>u</w:t>
      </w:r>
      <w:r w:rsidRPr="001D3AA7">
        <w:t xml:space="preserve"> u toku noći (teškoće sa održavanjem sna);</w:t>
      </w:r>
      <w:r w:rsidR="00DC5980" w:rsidRPr="001D3AA7">
        <w:t xml:space="preserve"> </w:t>
      </w:r>
      <w:r w:rsidRPr="001D3AA7">
        <w:rPr>
          <w:b/>
        </w:rPr>
        <w:t>Konvulzije uključuju</w:t>
      </w:r>
      <w:r w:rsidRPr="001D3AA7">
        <w:t xml:space="preserve">: konvulzije Tipa </w:t>
      </w:r>
      <w:proofErr w:type="spellStart"/>
      <w:r w:rsidRPr="001D3AA7">
        <w:rPr>
          <w:i/>
        </w:rPr>
        <w:t>grand</w:t>
      </w:r>
      <w:proofErr w:type="spellEnd"/>
      <w:r w:rsidRPr="001D3AA7">
        <w:rPr>
          <w:i/>
        </w:rPr>
        <w:t xml:space="preserve"> mal</w:t>
      </w:r>
      <w:r w:rsidRPr="001D3AA7">
        <w:t xml:space="preserve">; </w:t>
      </w:r>
      <w:proofErr w:type="spellStart"/>
      <w:r w:rsidRPr="001D3AA7">
        <w:rPr>
          <w:b/>
          <w:bCs/>
        </w:rPr>
        <w:t>Edem</w:t>
      </w:r>
      <w:proofErr w:type="spellEnd"/>
      <w:r w:rsidRPr="001D3AA7">
        <w:rPr>
          <w:b/>
          <w:bCs/>
        </w:rPr>
        <w:t xml:space="preserve"> </w:t>
      </w:r>
      <w:proofErr w:type="spellStart"/>
      <w:r w:rsidRPr="001D3AA7">
        <w:rPr>
          <w:b/>
          <w:bCs/>
        </w:rPr>
        <w:t>uljučuje</w:t>
      </w:r>
      <w:proofErr w:type="spellEnd"/>
      <w:r w:rsidRPr="001D3AA7">
        <w:t xml:space="preserve">: generalizovani </w:t>
      </w:r>
      <w:proofErr w:type="spellStart"/>
      <w:r w:rsidRPr="001D3AA7">
        <w:t>edem</w:t>
      </w:r>
      <w:proofErr w:type="spellEnd"/>
      <w:r w:rsidRPr="001D3AA7">
        <w:t xml:space="preserve">, periferni </w:t>
      </w:r>
      <w:proofErr w:type="spellStart"/>
      <w:r w:rsidRPr="001D3AA7">
        <w:t>edem</w:t>
      </w:r>
      <w:proofErr w:type="spellEnd"/>
      <w:r w:rsidRPr="001D3AA7">
        <w:t xml:space="preserve">, </w:t>
      </w:r>
      <w:proofErr w:type="spellStart"/>
      <w:r w:rsidRPr="001D3AA7">
        <w:t>edem</w:t>
      </w:r>
      <w:proofErr w:type="spellEnd"/>
      <w:r w:rsidRPr="001D3AA7">
        <w:t xml:space="preserve"> nastao zbog pritiska; </w:t>
      </w:r>
      <w:r w:rsidRPr="001D3AA7">
        <w:rPr>
          <w:b/>
        </w:rPr>
        <w:t>Poremećaji menst</w:t>
      </w:r>
      <w:r w:rsidR="00DC2E8F" w:rsidRPr="001D3AA7">
        <w:rPr>
          <w:b/>
        </w:rPr>
        <w:t>r</w:t>
      </w:r>
      <w:r w:rsidRPr="001D3AA7">
        <w:rPr>
          <w:b/>
        </w:rPr>
        <w:t>uacije uključuju</w:t>
      </w:r>
      <w:r w:rsidRPr="001D3AA7">
        <w:t xml:space="preserve">: odložene menstruacije, neregularne menstruacije, </w:t>
      </w:r>
      <w:proofErr w:type="spellStart"/>
      <w:r w:rsidRPr="001D3AA7">
        <w:t>oligomenoreju</w:t>
      </w:r>
      <w:proofErr w:type="spellEnd"/>
      <w:r w:rsidRPr="001D3AA7">
        <w:t>.</w:t>
      </w:r>
    </w:p>
    <w:p w14:paraId="127BABB9" w14:textId="77777777" w:rsidR="000A7AA2" w:rsidRPr="001D3AA7" w:rsidRDefault="000A7AA2" w:rsidP="00DC5980">
      <w:pPr>
        <w:spacing w:after="0" w:line="259" w:lineRule="auto"/>
        <w:ind w:left="-5"/>
      </w:pPr>
    </w:p>
    <w:p w14:paraId="3374C926" w14:textId="4E17AEDE" w:rsidR="00212AC1" w:rsidRPr="001D3AA7" w:rsidRDefault="002923E6">
      <w:pPr>
        <w:pStyle w:val="Heading2"/>
        <w:spacing w:after="243"/>
        <w:ind w:left="-5"/>
        <w:rPr>
          <w:lang w:val="sr-Latn-BA"/>
        </w:rPr>
      </w:pPr>
      <w:r w:rsidRPr="001D3AA7">
        <w:rPr>
          <w:lang w:val="sr-Latn-BA"/>
        </w:rPr>
        <w:lastRenderedPageBreak/>
        <w:t>Neželjene reakcije zab</w:t>
      </w:r>
      <w:r w:rsidR="008B2381" w:rsidRPr="001D3AA7">
        <w:rPr>
          <w:lang w:val="sr-Latn-BA"/>
        </w:rPr>
        <w:t>i</w:t>
      </w:r>
      <w:r w:rsidRPr="001D3AA7">
        <w:rPr>
          <w:lang w:val="sr-Latn-BA"/>
        </w:rPr>
        <w:t>l</w:t>
      </w:r>
      <w:r w:rsidR="008B2381" w:rsidRPr="001D3AA7">
        <w:rPr>
          <w:lang w:val="sr-Latn-BA"/>
        </w:rPr>
        <w:t>j</w:t>
      </w:r>
      <w:r w:rsidRPr="001D3AA7">
        <w:rPr>
          <w:lang w:val="sr-Latn-BA"/>
        </w:rPr>
        <w:t xml:space="preserve">ežene sa drugim formulacijama </w:t>
      </w:r>
      <w:proofErr w:type="spellStart"/>
      <w:r w:rsidRPr="001D3AA7">
        <w:rPr>
          <w:lang w:val="sr-Latn-BA"/>
        </w:rPr>
        <w:t>risperidona</w:t>
      </w:r>
      <w:proofErr w:type="spellEnd"/>
    </w:p>
    <w:p w14:paraId="22559537" w14:textId="5D7B5520" w:rsidR="00212AC1" w:rsidRPr="001D3AA7" w:rsidRDefault="002923E6">
      <w:pPr>
        <w:ind w:left="-5" w:right="94"/>
      </w:pPr>
      <w:proofErr w:type="spellStart"/>
      <w:r w:rsidRPr="001D3AA7">
        <w:t>Paliperidon</w:t>
      </w:r>
      <w:proofErr w:type="spellEnd"/>
      <w:r w:rsidRPr="001D3AA7">
        <w:t xml:space="preserve"> je aktivni </w:t>
      </w:r>
      <w:proofErr w:type="spellStart"/>
      <w:r w:rsidRPr="001D3AA7">
        <w:t>metabolit</w:t>
      </w:r>
      <w:proofErr w:type="spellEnd"/>
      <w:r w:rsidRPr="001D3AA7">
        <w:t xml:space="preserve"> </w:t>
      </w:r>
      <w:proofErr w:type="spellStart"/>
      <w:r w:rsidRPr="001D3AA7">
        <w:t>risperidona</w:t>
      </w:r>
      <w:proofErr w:type="spellEnd"/>
      <w:r w:rsidRPr="001D3AA7">
        <w:t xml:space="preserve">, iz tog razloga, profili neželjenih reakcija ovih </w:t>
      </w:r>
      <w:r w:rsidR="007B5A11" w:rsidRPr="001D3AA7">
        <w:t>ljekova</w:t>
      </w:r>
      <w:r w:rsidRPr="001D3AA7">
        <w:t xml:space="preserve"> (uključujući zajedno or</w:t>
      </w:r>
      <w:r w:rsidR="00DC2E8F" w:rsidRPr="001D3AA7">
        <w:t>al</w:t>
      </w:r>
      <w:r w:rsidRPr="001D3AA7">
        <w:t xml:space="preserve">ne i injekcione oblike) su </w:t>
      </w:r>
      <w:r w:rsidR="00F839D9" w:rsidRPr="001D3AA7">
        <w:t>međusobno povezani</w:t>
      </w:r>
      <w:r w:rsidRPr="001D3AA7">
        <w:t>.</w:t>
      </w:r>
    </w:p>
    <w:p w14:paraId="484A33B9" w14:textId="19839F10" w:rsidR="00212AC1" w:rsidRPr="001D3AA7" w:rsidRDefault="002923E6">
      <w:pPr>
        <w:ind w:left="-5"/>
        <w:jc w:val="left"/>
      </w:pPr>
      <w:r w:rsidRPr="001D3AA7">
        <w:rPr>
          <w:u w:val="single" w:color="000000"/>
        </w:rPr>
        <w:t>Opis odabranih neželjenih reakcija</w:t>
      </w:r>
    </w:p>
    <w:p w14:paraId="61AF2AC1" w14:textId="64462BC6" w:rsidR="00212AC1" w:rsidRPr="001D3AA7" w:rsidRDefault="002923E6">
      <w:pPr>
        <w:spacing w:after="10" w:line="252" w:lineRule="auto"/>
        <w:ind w:left="-5"/>
        <w:jc w:val="left"/>
      </w:pPr>
      <w:proofErr w:type="spellStart"/>
      <w:r w:rsidRPr="001D3AA7">
        <w:rPr>
          <w:i/>
        </w:rPr>
        <w:t>Anafilaktičk</w:t>
      </w:r>
      <w:r w:rsidR="00D46EAC" w:rsidRPr="001D3AA7">
        <w:rPr>
          <w:i/>
        </w:rPr>
        <w:t>e</w:t>
      </w:r>
      <w:proofErr w:type="spellEnd"/>
      <w:r w:rsidRPr="001D3AA7">
        <w:rPr>
          <w:i/>
        </w:rPr>
        <w:t xml:space="preserve"> reakcij</w:t>
      </w:r>
      <w:r w:rsidR="00D46EAC" w:rsidRPr="001D3AA7">
        <w:rPr>
          <w:i/>
        </w:rPr>
        <w:t>e</w:t>
      </w:r>
    </w:p>
    <w:p w14:paraId="18081332" w14:textId="392EEADE" w:rsidR="00212AC1" w:rsidRPr="001D3AA7" w:rsidRDefault="002923E6">
      <w:pPr>
        <w:ind w:left="-5" w:right="94"/>
      </w:pPr>
      <w:r w:rsidRPr="001D3AA7">
        <w:t>R</w:t>
      </w:r>
      <w:r w:rsidR="008B2381" w:rsidRPr="001D3AA7">
        <w:t>ij</w:t>
      </w:r>
      <w:r w:rsidRPr="001D3AA7">
        <w:t xml:space="preserve">etko, u </w:t>
      </w:r>
      <w:proofErr w:type="spellStart"/>
      <w:r w:rsidRPr="001D3AA7">
        <w:t>postmarketinškom</w:t>
      </w:r>
      <w:proofErr w:type="spellEnd"/>
      <w:r w:rsidRPr="001D3AA7">
        <w:t xml:space="preserve"> periodu, prijavljeni su slučajevi </w:t>
      </w:r>
      <w:proofErr w:type="spellStart"/>
      <w:r w:rsidRPr="001D3AA7">
        <w:t>anafilaktičke</w:t>
      </w:r>
      <w:proofErr w:type="spellEnd"/>
      <w:r w:rsidRPr="001D3AA7">
        <w:t xml:space="preserve"> reakcije nakon prim</w:t>
      </w:r>
      <w:r w:rsidR="008B2381" w:rsidRPr="001D3AA7">
        <w:t>j</w:t>
      </w:r>
      <w:r w:rsidRPr="001D3AA7">
        <w:t xml:space="preserve">ene </w:t>
      </w:r>
      <w:proofErr w:type="spellStart"/>
      <w:r w:rsidR="00D64E9A" w:rsidRPr="001D3AA7">
        <w:t>paliperidona</w:t>
      </w:r>
      <w:proofErr w:type="spellEnd"/>
      <w:r w:rsidR="008B1864" w:rsidRPr="001D3AA7">
        <w:t xml:space="preserve"> u obliku jednom</w:t>
      </w:r>
      <w:r w:rsidR="008B2381" w:rsidRPr="001D3AA7">
        <w:t>j</w:t>
      </w:r>
      <w:r w:rsidR="008B1864" w:rsidRPr="001D3AA7">
        <w:t>esečne injekcije</w:t>
      </w:r>
      <w:r w:rsidR="00393486" w:rsidRPr="001D3AA7">
        <w:t>,</w:t>
      </w:r>
      <w:r w:rsidRPr="001D3AA7">
        <w:t xml:space="preserve"> kod pacijenata koji su prethodno dobro podnosili oralni </w:t>
      </w:r>
      <w:proofErr w:type="spellStart"/>
      <w:r w:rsidRPr="001D3AA7">
        <w:t>risperidon</w:t>
      </w:r>
      <w:proofErr w:type="spellEnd"/>
      <w:r w:rsidRPr="001D3AA7">
        <w:t xml:space="preserve"> ili oralni </w:t>
      </w:r>
      <w:proofErr w:type="spellStart"/>
      <w:r w:rsidRPr="001D3AA7">
        <w:t>paliperidon</w:t>
      </w:r>
      <w:proofErr w:type="spellEnd"/>
      <w:r w:rsidRPr="001D3AA7">
        <w:t xml:space="preserve"> (</w:t>
      </w:r>
      <w:r w:rsidR="009F1204" w:rsidRPr="001D3AA7">
        <w:t xml:space="preserve">pogledati dio </w:t>
      </w:r>
      <w:r w:rsidRPr="001D3AA7">
        <w:t>4.4).</w:t>
      </w:r>
    </w:p>
    <w:p w14:paraId="08D519EB" w14:textId="1C430CFB" w:rsidR="00212AC1" w:rsidRPr="001D3AA7" w:rsidRDefault="002923E6">
      <w:pPr>
        <w:spacing w:after="10" w:line="252" w:lineRule="auto"/>
        <w:ind w:left="-5"/>
        <w:jc w:val="left"/>
      </w:pPr>
      <w:r w:rsidRPr="001D3AA7">
        <w:rPr>
          <w:i/>
        </w:rPr>
        <w:t>Reakcije na m</w:t>
      </w:r>
      <w:r w:rsidR="008B2381" w:rsidRPr="001D3AA7">
        <w:rPr>
          <w:i/>
        </w:rPr>
        <w:t>j</w:t>
      </w:r>
      <w:r w:rsidRPr="001D3AA7">
        <w:rPr>
          <w:i/>
        </w:rPr>
        <w:t>estu prim</w:t>
      </w:r>
      <w:r w:rsidR="008B2381" w:rsidRPr="001D3AA7">
        <w:rPr>
          <w:i/>
        </w:rPr>
        <w:t>j</w:t>
      </w:r>
      <w:r w:rsidRPr="001D3AA7">
        <w:rPr>
          <w:i/>
        </w:rPr>
        <w:t>ene</w:t>
      </w:r>
    </w:p>
    <w:p w14:paraId="724FFB0C" w14:textId="0235AE68" w:rsidR="00212AC1" w:rsidRPr="001D3AA7" w:rsidRDefault="002923E6">
      <w:pPr>
        <w:ind w:left="-5" w:right="94"/>
      </w:pPr>
      <w:r w:rsidRPr="001D3AA7">
        <w:t>Najčešće zab</w:t>
      </w:r>
      <w:r w:rsidR="008B2381" w:rsidRPr="001D3AA7">
        <w:t>i</w:t>
      </w:r>
      <w:r w:rsidRPr="001D3AA7">
        <w:t>l</w:t>
      </w:r>
      <w:r w:rsidR="008B2381" w:rsidRPr="001D3AA7">
        <w:t>j</w:t>
      </w:r>
      <w:r w:rsidR="00DC2E8F" w:rsidRPr="001D3AA7">
        <w:t>e</w:t>
      </w:r>
      <w:r w:rsidRPr="001D3AA7">
        <w:t>žena neželjena reakcija povezana sa m</w:t>
      </w:r>
      <w:r w:rsidR="008B2381" w:rsidRPr="001D3AA7">
        <w:t>j</w:t>
      </w:r>
      <w:r w:rsidRPr="001D3AA7">
        <w:t>estom prim</w:t>
      </w:r>
      <w:r w:rsidR="008B2381" w:rsidRPr="001D3AA7">
        <w:t>j</w:t>
      </w:r>
      <w:r w:rsidRPr="001D3AA7">
        <w:t>ene injekcije je bol. Većina ovih reakcija bile su blage do um</w:t>
      </w:r>
      <w:r w:rsidR="008B2381" w:rsidRPr="001D3AA7">
        <w:t>j</w:t>
      </w:r>
      <w:r w:rsidRPr="001D3AA7">
        <w:t>erene jačine. Proc</w:t>
      </w:r>
      <w:r w:rsidR="008B2381" w:rsidRPr="001D3AA7">
        <w:t>j</w:t>
      </w:r>
      <w:r w:rsidRPr="001D3AA7">
        <w:t>ena bola na m</w:t>
      </w:r>
      <w:r w:rsidR="008B2381" w:rsidRPr="001D3AA7">
        <w:t>j</w:t>
      </w:r>
      <w:r w:rsidRPr="001D3AA7">
        <w:t>estu prim</w:t>
      </w:r>
      <w:r w:rsidR="008B2381" w:rsidRPr="001D3AA7">
        <w:t>j</w:t>
      </w:r>
      <w:r w:rsidRPr="001D3AA7">
        <w:t xml:space="preserve">ene od strane ispitanika na osnovu vizuelne analogne skale su imale tendenciju smanjivanja i u učestalosti i u intenzitetu tokom </w:t>
      </w:r>
      <w:proofErr w:type="spellStart"/>
      <w:r w:rsidRPr="001D3AA7">
        <w:t>vremena</w:t>
      </w:r>
      <w:proofErr w:type="spellEnd"/>
      <w:r w:rsidRPr="001D3AA7">
        <w:t xml:space="preserve"> u svim studijama faze 2 i 3 sa </w:t>
      </w:r>
      <w:proofErr w:type="spellStart"/>
      <w:r w:rsidR="009769EE" w:rsidRPr="001D3AA7">
        <w:t>paliperidon</w:t>
      </w:r>
      <w:proofErr w:type="spellEnd"/>
      <w:r w:rsidR="00071E46" w:rsidRPr="001D3AA7">
        <w:t xml:space="preserve"> jednom</w:t>
      </w:r>
      <w:r w:rsidR="008B2381" w:rsidRPr="001D3AA7">
        <w:t>j</w:t>
      </w:r>
      <w:r w:rsidR="00071E46" w:rsidRPr="001D3AA7">
        <w:t>esečnim injekcijama</w:t>
      </w:r>
      <w:r w:rsidRPr="001D3AA7">
        <w:t xml:space="preserve">.  Injekcije u </w:t>
      </w:r>
      <w:proofErr w:type="spellStart"/>
      <w:r w:rsidRPr="001D3AA7">
        <w:t>deltoidni</w:t>
      </w:r>
      <w:proofErr w:type="spellEnd"/>
      <w:r w:rsidRPr="001D3AA7">
        <w:t xml:space="preserve"> mišić su doživljavane kao neznatno bolnije od onih u </w:t>
      </w:r>
      <w:proofErr w:type="spellStart"/>
      <w:r w:rsidRPr="001D3AA7">
        <w:t>glutealni</w:t>
      </w:r>
      <w:proofErr w:type="spellEnd"/>
      <w:r w:rsidRPr="001D3AA7">
        <w:t xml:space="preserve"> mišić. Druge reakcije na m</w:t>
      </w:r>
      <w:r w:rsidR="008B2381" w:rsidRPr="001D3AA7">
        <w:t>j</w:t>
      </w:r>
      <w:r w:rsidRPr="001D3AA7">
        <w:t>estu prim</w:t>
      </w:r>
      <w:r w:rsidR="008B2381" w:rsidRPr="001D3AA7">
        <w:t>j</w:t>
      </w:r>
      <w:r w:rsidRPr="001D3AA7">
        <w:t xml:space="preserve">ene uglavnom su bile blagog intenziteta i uključivale su </w:t>
      </w:r>
      <w:proofErr w:type="spellStart"/>
      <w:r w:rsidRPr="001D3AA7">
        <w:t>induraciju</w:t>
      </w:r>
      <w:proofErr w:type="spellEnd"/>
      <w:r w:rsidRPr="001D3AA7">
        <w:t xml:space="preserve"> (često), </w:t>
      </w:r>
      <w:proofErr w:type="spellStart"/>
      <w:r w:rsidRPr="001D3AA7">
        <w:t>pruritus</w:t>
      </w:r>
      <w:proofErr w:type="spellEnd"/>
      <w:r w:rsidRPr="001D3AA7">
        <w:t xml:space="preserve"> (povremeno) i pojavu čvorova (r</w:t>
      </w:r>
      <w:r w:rsidR="008B2381" w:rsidRPr="001D3AA7">
        <w:t>ij</w:t>
      </w:r>
      <w:r w:rsidRPr="001D3AA7">
        <w:t>etko).</w:t>
      </w:r>
    </w:p>
    <w:p w14:paraId="015F01C9" w14:textId="77777777" w:rsidR="00212AC1" w:rsidRPr="001D3AA7" w:rsidRDefault="002923E6">
      <w:pPr>
        <w:spacing w:after="10" w:line="252" w:lineRule="auto"/>
        <w:ind w:left="-5"/>
        <w:jc w:val="left"/>
      </w:pPr>
      <w:proofErr w:type="spellStart"/>
      <w:r w:rsidRPr="001D3AA7">
        <w:rPr>
          <w:i/>
        </w:rPr>
        <w:t>Ekstrapiramidalni</w:t>
      </w:r>
      <w:proofErr w:type="spellEnd"/>
      <w:r w:rsidRPr="001D3AA7">
        <w:rPr>
          <w:i/>
        </w:rPr>
        <w:t xml:space="preserve"> simptomi (EPS)</w:t>
      </w:r>
    </w:p>
    <w:p w14:paraId="34D42A67" w14:textId="7E3FE241" w:rsidR="00212AC1" w:rsidRPr="001D3AA7" w:rsidRDefault="002923E6">
      <w:pPr>
        <w:ind w:left="-5" w:right="94"/>
      </w:pPr>
      <w:r w:rsidRPr="001D3AA7">
        <w:t>EPS (</w:t>
      </w:r>
      <w:proofErr w:type="spellStart"/>
      <w:r w:rsidRPr="001D3AA7">
        <w:t>ekstrapiramidalni</w:t>
      </w:r>
      <w:proofErr w:type="spellEnd"/>
      <w:r w:rsidRPr="001D3AA7">
        <w:t xml:space="preserve"> simptomi) uključuju ukupnu analizu sl</w:t>
      </w:r>
      <w:r w:rsidR="00E22A51" w:rsidRPr="001D3AA7">
        <w:t>j</w:t>
      </w:r>
      <w:r w:rsidRPr="001D3AA7">
        <w:t xml:space="preserve">edećih pojmova: </w:t>
      </w:r>
      <w:proofErr w:type="spellStart"/>
      <w:r w:rsidRPr="001D3AA7">
        <w:t>Parkinsonizam</w:t>
      </w:r>
      <w:proofErr w:type="spellEnd"/>
      <w:r w:rsidRPr="001D3AA7">
        <w:t xml:space="preserve"> (uključuje: </w:t>
      </w:r>
      <w:proofErr w:type="spellStart"/>
      <w:r w:rsidRPr="001D3AA7">
        <w:t>hipersekreciju</w:t>
      </w:r>
      <w:proofErr w:type="spellEnd"/>
      <w:r w:rsidRPr="001D3AA7">
        <w:t xml:space="preserve"> </w:t>
      </w:r>
      <w:proofErr w:type="spellStart"/>
      <w:r w:rsidRPr="001D3AA7">
        <w:t>salive</w:t>
      </w:r>
      <w:proofErr w:type="spellEnd"/>
      <w:r w:rsidRPr="001D3AA7">
        <w:t>, mišićno</w:t>
      </w:r>
      <w:r w:rsidR="00DC2E8F" w:rsidRPr="001D3AA7">
        <w:t>-</w:t>
      </w:r>
      <w:r w:rsidRPr="001D3AA7">
        <w:t xml:space="preserve">skeletnu ukočenost, </w:t>
      </w:r>
      <w:proofErr w:type="spellStart"/>
      <w:r w:rsidRPr="001D3AA7">
        <w:t>parkinsonizam</w:t>
      </w:r>
      <w:proofErr w:type="spellEnd"/>
      <w:r w:rsidRPr="001D3AA7">
        <w:t xml:space="preserve">, </w:t>
      </w:r>
      <w:proofErr w:type="spellStart"/>
      <w:r w:rsidRPr="001D3AA7">
        <w:t>balavljenje</w:t>
      </w:r>
      <w:proofErr w:type="spellEnd"/>
      <w:r w:rsidRPr="001D3AA7">
        <w:t xml:space="preserve">, rigidnost mišića (fenomen zupčastog točka), </w:t>
      </w:r>
      <w:proofErr w:type="spellStart"/>
      <w:r w:rsidRPr="001D3AA7">
        <w:t>bradikineziju</w:t>
      </w:r>
      <w:proofErr w:type="spellEnd"/>
      <w:r w:rsidRPr="001D3AA7">
        <w:t xml:space="preserve">, </w:t>
      </w:r>
      <w:proofErr w:type="spellStart"/>
      <w:r w:rsidRPr="001D3AA7">
        <w:t>hipokineziju</w:t>
      </w:r>
      <w:proofErr w:type="spellEnd"/>
      <w:r w:rsidRPr="001D3AA7">
        <w:t xml:space="preserve">, lice kao maska, ukočenost mišića, </w:t>
      </w:r>
      <w:proofErr w:type="spellStart"/>
      <w:r w:rsidRPr="001D3AA7">
        <w:t>akineziju</w:t>
      </w:r>
      <w:proofErr w:type="spellEnd"/>
      <w:r w:rsidRPr="001D3AA7">
        <w:t xml:space="preserve">, ukočenost vrata, </w:t>
      </w:r>
      <w:proofErr w:type="spellStart"/>
      <w:r w:rsidRPr="001D3AA7">
        <w:t>parkinsonov</w:t>
      </w:r>
      <w:proofErr w:type="spellEnd"/>
      <w:r w:rsidRPr="001D3AA7">
        <w:t xml:space="preserve"> hod i abnormalni </w:t>
      </w:r>
      <w:proofErr w:type="spellStart"/>
      <w:r w:rsidRPr="001D3AA7">
        <w:t>glabelarni</w:t>
      </w:r>
      <w:proofErr w:type="spellEnd"/>
      <w:r w:rsidRPr="001D3AA7">
        <w:t xml:space="preserve"> ref</w:t>
      </w:r>
      <w:r w:rsidR="007F191B" w:rsidRPr="001D3AA7">
        <w:t>lek</w:t>
      </w:r>
      <w:r w:rsidRPr="001D3AA7">
        <w:t xml:space="preserve">s, </w:t>
      </w:r>
      <w:proofErr w:type="spellStart"/>
      <w:r w:rsidRPr="001D3AA7">
        <w:t>parkinsonov</w:t>
      </w:r>
      <w:proofErr w:type="spellEnd"/>
      <w:r w:rsidRPr="001D3AA7">
        <w:t xml:space="preserve"> </w:t>
      </w:r>
      <w:proofErr w:type="spellStart"/>
      <w:r w:rsidRPr="001D3AA7">
        <w:t>tremor</w:t>
      </w:r>
      <w:proofErr w:type="spellEnd"/>
      <w:r w:rsidRPr="001D3AA7">
        <w:t xml:space="preserve"> u miru), </w:t>
      </w:r>
      <w:proofErr w:type="spellStart"/>
      <w:r w:rsidRPr="001D3AA7">
        <w:t>akatizija</w:t>
      </w:r>
      <w:proofErr w:type="spellEnd"/>
      <w:r w:rsidRPr="001D3AA7">
        <w:t xml:space="preserve"> (uključuje: </w:t>
      </w:r>
      <w:proofErr w:type="spellStart"/>
      <w:r w:rsidRPr="001D3AA7">
        <w:t>ak</w:t>
      </w:r>
      <w:r w:rsidR="00DC2E8F" w:rsidRPr="001D3AA7">
        <w:t>a</w:t>
      </w:r>
      <w:r w:rsidRPr="001D3AA7">
        <w:t>tiziju</w:t>
      </w:r>
      <w:proofErr w:type="spellEnd"/>
      <w:r w:rsidRPr="001D3AA7">
        <w:t xml:space="preserve">, nemir, </w:t>
      </w:r>
      <w:proofErr w:type="spellStart"/>
      <w:r w:rsidRPr="001D3AA7">
        <w:t>hiperkineziju</w:t>
      </w:r>
      <w:proofErr w:type="spellEnd"/>
      <w:r w:rsidRPr="001D3AA7">
        <w:t xml:space="preserve"> i sindrom nemirnih nogu), </w:t>
      </w:r>
      <w:proofErr w:type="spellStart"/>
      <w:r w:rsidRPr="001D3AA7">
        <w:t>diskinezija</w:t>
      </w:r>
      <w:proofErr w:type="spellEnd"/>
      <w:r w:rsidRPr="001D3AA7">
        <w:t xml:space="preserve"> (</w:t>
      </w:r>
      <w:proofErr w:type="spellStart"/>
      <w:r w:rsidRPr="001D3AA7">
        <w:t>diskinezija</w:t>
      </w:r>
      <w:proofErr w:type="spellEnd"/>
      <w:r w:rsidRPr="001D3AA7">
        <w:t xml:space="preserve">, grč mišića, </w:t>
      </w:r>
      <w:proofErr w:type="spellStart"/>
      <w:r w:rsidRPr="001D3AA7">
        <w:t>horeoatetoza</w:t>
      </w:r>
      <w:proofErr w:type="spellEnd"/>
      <w:r w:rsidRPr="001D3AA7">
        <w:t xml:space="preserve">, </w:t>
      </w:r>
      <w:proofErr w:type="spellStart"/>
      <w:r w:rsidRPr="001D3AA7">
        <w:t>atetoza</w:t>
      </w:r>
      <w:proofErr w:type="spellEnd"/>
      <w:r w:rsidRPr="001D3AA7">
        <w:t xml:space="preserve"> i </w:t>
      </w:r>
      <w:proofErr w:type="spellStart"/>
      <w:r w:rsidRPr="001D3AA7">
        <w:t>mioklonus</w:t>
      </w:r>
      <w:proofErr w:type="spellEnd"/>
      <w:r w:rsidRPr="001D3AA7">
        <w:t xml:space="preserve">), </w:t>
      </w:r>
      <w:proofErr w:type="spellStart"/>
      <w:r w:rsidRPr="001D3AA7">
        <w:t>distonija</w:t>
      </w:r>
      <w:proofErr w:type="spellEnd"/>
      <w:r w:rsidRPr="001D3AA7">
        <w:t xml:space="preserve"> (uključuje </w:t>
      </w:r>
      <w:proofErr w:type="spellStart"/>
      <w:r w:rsidRPr="001D3AA7">
        <w:t>distoniju</w:t>
      </w:r>
      <w:proofErr w:type="spellEnd"/>
      <w:r w:rsidRPr="001D3AA7">
        <w:t xml:space="preserve">, hipertoniju, </w:t>
      </w:r>
      <w:proofErr w:type="spellStart"/>
      <w:r w:rsidRPr="001D3AA7">
        <w:t>tortikolis</w:t>
      </w:r>
      <w:proofErr w:type="spellEnd"/>
      <w:r w:rsidRPr="001D3AA7">
        <w:t xml:space="preserve">, nevoljne mišićne kontrakcije, </w:t>
      </w:r>
      <w:proofErr w:type="spellStart"/>
      <w:r w:rsidRPr="001D3AA7">
        <w:t>kontrakture</w:t>
      </w:r>
      <w:proofErr w:type="spellEnd"/>
      <w:r w:rsidRPr="001D3AA7">
        <w:t xml:space="preserve"> mišića, </w:t>
      </w:r>
      <w:proofErr w:type="spellStart"/>
      <w:r w:rsidRPr="001D3AA7">
        <w:t>blefarospazam</w:t>
      </w:r>
      <w:proofErr w:type="spellEnd"/>
      <w:r w:rsidRPr="001D3AA7">
        <w:t xml:space="preserve">, </w:t>
      </w:r>
      <w:proofErr w:type="spellStart"/>
      <w:r w:rsidRPr="001D3AA7">
        <w:t>okulogiraciju</w:t>
      </w:r>
      <w:proofErr w:type="spellEnd"/>
      <w:r w:rsidRPr="001D3AA7">
        <w:t xml:space="preserve">, paralizu jezika, </w:t>
      </w:r>
      <w:proofErr w:type="spellStart"/>
      <w:r w:rsidRPr="001D3AA7">
        <w:t>facijalni</w:t>
      </w:r>
      <w:proofErr w:type="spellEnd"/>
      <w:r w:rsidRPr="001D3AA7">
        <w:t xml:space="preserve"> spazam, </w:t>
      </w:r>
      <w:proofErr w:type="spellStart"/>
      <w:r w:rsidRPr="001D3AA7">
        <w:t>laringospazam</w:t>
      </w:r>
      <w:proofErr w:type="spellEnd"/>
      <w:r w:rsidRPr="001D3AA7">
        <w:t xml:space="preserve">, </w:t>
      </w:r>
      <w:proofErr w:type="spellStart"/>
      <w:r w:rsidRPr="001D3AA7">
        <w:t>miotoniju</w:t>
      </w:r>
      <w:proofErr w:type="spellEnd"/>
      <w:r w:rsidRPr="001D3AA7">
        <w:t xml:space="preserve">, </w:t>
      </w:r>
      <w:proofErr w:type="spellStart"/>
      <w:r w:rsidRPr="001D3AA7">
        <w:t>opistotonus</w:t>
      </w:r>
      <w:proofErr w:type="spellEnd"/>
      <w:r w:rsidRPr="001D3AA7">
        <w:t xml:space="preserve">, </w:t>
      </w:r>
      <w:proofErr w:type="spellStart"/>
      <w:r w:rsidRPr="001D3AA7">
        <w:t>orofarin</w:t>
      </w:r>
      <w:r w:rsidR="00DC2E8F" w:rsidRPr="001D3AA7">
        <w:t>g</w:t>
      </w:r>
      <w:r w:rsidRPr="001D3AA7">
        <w:t>ealni</w:t>
      </w:r>
      <w:proofErr w:type="spellEnd"/>
      <w:r w:rsidRPr="001D3AA7">
        <w:t xml:space="preserve"> spazam, </w:t>
      </w:r>
      <w:proofErr w:type="spellStart"/>
      <w:r w:rsidRPr="001D3AA7">
        <w:t>pleurototonus</w:t>
      </w:r>
      <w:proofErr w:type="spellEnd"/>
      <w:r w:rsidRPr="001D3AA7">
        <w:t xml:space="preserve"> (</w:t>
      </w:r>
      <w:proofErr w:type="spellStart"/>
      <w:r w:rsidRPr="001D3AA7">
        <w:t>tetaničko</w:t>
      </w:r>
      <w:proofErr w:type="spellEnd"/>
      <w:r w:rsidRPr="001D3AA7">
        <w:t xml:space="preserve"> savijanje t</w:t>
      </w:r>
      <w:r w:rsidR="00E22A51" w:rsidRPr="001D3AA7">
        <w:t>ij</w:t>
      </w:r>
      <w:r w:rsidRPr="001D3AA7">
        <w:t xml:space="preserve">ela na jednu stranu), spazam jezika i </w:t>
      </w:r>
      <w:proofErr w:type="spellStart"/>
      <w:r w:rsidRPr="001D3AA7">
        <w:t>trizmus</w:t>
      </w:r>
      <w:proofErr w:type="spellEnd"/>
      <w:r w:rsidR="00CB2489" w:rsidRPr="001D3AA7">
        <w:t xml:space="preserve">), </w:t>
      </w:r>
      <w:r w:rsidR="00B60D2B" w:rsidRPr="001D3AA7">
        <w:t xml:space="preserve">i </w:t>
      </w:r>
      <w:proofErr w:type="spellStart"/>
      <w:r w:rsidR="00B60D2B" w:rsidRPr="001D3AA7">
        <w:t>tremor</w:t>
      </w:r>
      <w:proofErr w:type="spellEnd"/>
      <w:r w:rsidRPr="001D3AA7">
        <w:t>. Potrebno je naglasiti da širi spektar ovih simptoma nema uv</w:t>
      </w:r>
      <w:r w:rsidR="00415E89" w:rsidRPr="001D3AA7">
        <w:t>ij</w:t>
      </w:r>
      <w:r w:rsidRPr="001D3AA7">
        <w:t xml:space="preserve">ek </w:t>
      </w:r>
      <w:proofErr w:type="spellStart"/>
      <w:r w:rsidRPr="001D3AA7">
        <w:t>ekstrapiramidalno</w:t>
      </w:r>
      <w:proofErr w:type="spellEnd"/>
      <w:r w:rsidRPr="001D3AA7">
        <w:t xml:space="preserve"> por</w:t>
      </w:r>
      <w:r w:rsidR="00415E89" w:rsidRPr="001D3AA7">
        <w:t>ij</w:t>
      </w:r>
      <w:r w:rsidRPr="001D3AA7">
        <w:t>eklo.</w:t>
      </w:r>
    </w:p>
    <w:p w14:paraId="4A6B759B" w14:textId="5C02F2D8" w:rsidR="00212AC1" w:rsidRPr="001D3AA7" w:rsidRDefault="002923E6">
      <w:pPr>
        <w:spacing w:after="10" w:line="252" w:lineRule="auto"/>
        <w:ind w:left="-5"/>
        <w:jc w:val="left"/>
      </w:pPr>
      <w:r w:rsidRPr="001D3AA7">
        <w:rPr>
          <w:i/>
        </w:rPr>
        <w:t xml:space="preserve">Povećanje </w:t>
      </w:r>
      <w:r w:rsidR="004C003F" w:rsidRPr="001D3AA7">
        <w:rPr>
          <w:i/>
        </w:rPr>
        <w:t>tjelesne</w:t>
      </w:r>
      <w:r w:rsidRPr="001D3AA7">
        <w:rPr>
          <w:i/>
        </w:rPr>
        <w:t xml:space="preserve"> mase</w:t>
      </w:r>
    </w:p>
    <w:p w14:paraId="178B8587" w14:textId="1F1611AC" w:rsidR="00212AC1" w:rsidRPr="001D3AA7" w:rsidRDefault="002923E6">
      <w:pPr>
        <w:ind w:left="-5" w:right="94"/>
      </w:pPr>
      <w:r w:rsidRPr="001D3AA7">
        <w:t xml:space="preserve">U jednoj </w:t>
      </w:r>
      <w:r w:rsidR="00CF7D10" w:rsidRPr="001D3AA7">
        <w:t>1</w:t>
      </w:r>
      <w:r w:rsidRPr="001D3AA7">
        <w:t xml:space="preserve">3-onedeljnoj studiji sa početnom dozom od 150 mg, procenat ispitanika sa abnormalnim povećanjem </w:t>
      </w:r>
      <w:r w:rsidR="004C003F" w:rsidRPr="001D3AA7">
        <w:t>tjelesne</w:t>
      </w:r>
      <w:r w:rsidRPr="001D3AA7">
        <w:t xml:space="preserve"> mase od ≥ 7% pokazao je </w:t>
      </w:r>
      <w:proofErr w:type="spellStart"/>
      <w:r w:rsidRPr="001D3AA7">
        <w:t>dozno</w:t>
      </w:r>
      <w:proofErr w:type="spellEnd"/>
      <w:r w:rsidRPr="001D3AA7">
        <w:t xml:space="preserve"> zavisni trend, pri čemu je </w:t>
      </w:r>
      <w:proofErr w:type="spellStart"/>
      <w:r w:rsidRPr="001D3AA7">
        <w:t>incidencija</w:t>
      </w:r>
      <w:proofErr w:type="spellEnd"/>
      <w:r w:rsidRPr="001D3AA7">
        <w:t xml:space="preserve"> u grupi koja je primala </w:t>
      </w:r>
      <w:proofErr w:type="spellStart"/>
      <w:r w:rsidRPr="001D3AA7">
        <w:t>placebo</w:t>
      </w:r>
      <w:proofErr w:type="spellEnd"/>
      <w:r w:rsidRPr="001D3AA7">
        <w:t xml:space="preserve"> iznosila 5%, u poređenju sa 6%, 8% i 13% kod pacijenata koji su primali </w:t>
      </w:r>
      <w:proofErr w:type="spellStart"/>
      <w:r w:rsidR="006F31B5" w:rsidRPr="001D3AA7">
        <w:t>paliperidon</w:t>
      </w:r>
      <w:proofErr w:type="spellEnd"/>
      <w:r w:rsidRPr="001D3AA7">
        <w:t xml:space="preserve"> </w:t>
      </w:r>
      <w:r w:rsidR="00F940D8" w:rsidRPr="001D3AA7">
        <w:t>jednom</w:t>
      </w:r>
      <w:r w:rsidR="00D41EE3" w:rsidRPr="001D3AA7">
        <w:t>j</w:t>
      </w:r>
      <w:r w:rsidR="00F940D8" w:rsidRPr="001D3AA7">
        <w:t xml:space="preserve">esečne injekcije </w:t>
      </w:r>
      <w:r w:rsidRPr="001D3AA7">
        <w:t>u dozi od 25 mg, 100 mg, odnosno 150 mg.</w:t>
      </w:r>
    </w:p>
    <w:p w14:paraId="5E8E4F7A" w14:textId="7F654903" w:rsidR="00212AC1" w:rsidRPr="001D3AA7" w:rsidRDefault="002923E6">
      <w:pPr>
        <w:ind w:left="-5" w:right="94"/>
      </w:pPr>
      <w:r w:rsidRPr="001D3AA7">
        <w:t>Tokom 33 ned</w:t>
      </w:r>
      <w:r w:rsidR="00EC1333" w:rsidRPr="001D3AA7">
        <w:t>j</w:t>
      </w:r>
      <w:r w:rsidRPr="001D3AA7">
        <w:t xml:space="preserve">elje otvorene studije za prelazak/održavanje dugoročne prevencije recidiva, 12% ispitanika koji su primali </w:t>
      </w:r>
      <w:proofErr w:type="spellStart"/>
      <w:r w:rsidR="006F31B5" w:rsidRPr="001D3AA7">
        <w:t>paliperidon</w:t>
      </w:r>
      <w:proofErr w:type="spellEnd"/>
      <w:r w:rsidR="00CF7D10" w:rsidRPr="001D3AA7">
        <w:t xml:space="preserve"> jednom</w:t>
      </w:r>
      <w:r w:rsidR="00D41EE3" w:rsidRPr="001D3AA7">
        <w:t>j</w:t>
      </w:r>
      <w:r w:rsidR="00CF7D10" w:rsidRPr="001D3AA7">
        <w:t>esečne injekcije</w:t>
      </w:r>
      <w:r w:rsidRPr="001D3AA7">
        <w:t xml:space="preserve"> ispunilo je ovaj kriterijum (povećanjem </w:t>
      </w:r>
      <w:r w:rsidR="004C003F" w:rsidRPr="001D3AA7">
        <w:t>tjelesne</w:t>
      </w:r>
      <w:r w:rsidRPr="001D3AA7">
        <w:t xml:space="preserve"> mase od ≥ 7% od dvostruko sl</w:t>
      </w:r>
      <w:r w:rsidR="00EC1333" w:rsidRPr="001D3AA7">
        <w:t>ij</w:t>
      </w:r>
      <w:r w:rsidRPr="001D3AA7">
        <w:t>epe faze do krajnje tačke); srednja (SD) prom</w:t>
      </w:r>
      <w:r w:rsidR="00D41EE3" w:rsidRPr="001D3AA7">
        <w:t>j</w:t>
      </w:r>
      <w:r w:rsidRPr="001D3AA7">
        <w:t xml:space="preserve">ena </w:t>
      </w:r>
      <w:r w:rsidR="004C003F" w:rsidRPr="001D3AA7">
        <w:t>tjelesne</w:t>
      </w:r>
      <w:r w:rsidRPr="001D3AA7">
        <w:t xml:space="preserve"> mase od početka otvorene faze iznosila je +0,7 (4,79) kg.</w:t>
      </w:r>
    </w:p>
    <w:p w14:paraId="148BE772" w14:textId="77777777" w:rsidR="00212AC1" w:rsidRPr="001D3AA7" w:rsidRDefault="002923E6">
      <w:pPr>
        <w:spacing w:after="10" w:line="252" w:lineRule="auto"/>
        <w:ind w:left="-5"/>
        <w:jc w:val="left"/>
      </w:pPr>
      <w:proofErr w:type="spellStart"/>
      <w:r w:rsidRPr="001D3AA7">
        <w:rPr>
          <w:i/>
        </w:rPr>
        <w:t>Hiperprolaktinemija</w:t>
      </w:r>
      <w:proofErr w:type="spellEnd"/>
    </w:p>
    <w:p w14:paraId="563AB803" w14:textId="42ED9C60" w:rsidR="00212AC1" w:rsidRPr="001D3AA7" w:rsidRDefault="002923E6">
      <w:pPr>
        <w:ind w:left="-5" w:right="94"/>
      </w:pPr>
      <w:r w:rsidRPr="001D3AA7">
        <w:t xml:space="preserve">U kliničkim ispitivanjima, srednje povećanje koncentracije </w:t>
      </w:r>
      <w:proofErr w:type="spellStart"/>
      <w:r w:rsidRPr="001D3AA7">
        <w:t>prolaktina</w:t>
      </w:r>
      <w:proofErr w:type="spellEnd"/>
      <w:r w:rsidRPr="001D3AA7">
        <w:t xml:space="preserve"> </w:t>
      </w:r>
      <w:r w:rsidR="00D35CFB" w:rsidRPr="001D3AA7">
        <w:t>zabilježeno</w:t>
      </w:r>
      <w:r w:rsidRPr="001D3AA7">
        <w:t xml:space="preserve"> je kod ispitanika oba pola koji su primali </w:t>
      </w:r>
      <w:proofErr w:type="spellStart"/>
      <w:r w:rsidR="006F31B5" w:rsidRPr="001D3AA7">
        <w:t>paliperidon</w:t>
      </w:r>
      <w:proofErr w:type="spellEnd"/>
      <w:r w:rsidR="00CB38E8" w:rsidRPr="001D3AA7">
        <w:t xml:space="preserve"> jednom</w:t>
      </w:r>
      <w:r w:rsidR="00D41EE3" w:rsidRPr="001D3AA7">
        <w:t>j</w:t>
      </w:r>
      <w:r w:rsidR="00CB38E8" w:rsidRPr="001D3AA7">
        <w:t>esečne injekcije</w:t>
      </w:r>
      <w:r w:rsidRPr="001D3AA7">
        <w:t xml:space="preserve">. Neželjene reakcije koje mogu da ukažu na povećanje koncentracije </w:t>
      </w:r>
      <w:proofErr w:type="spellStart"/>
      <w:r w:rsidRPr="001D3AA7">
        <w:t>prolaktina</w:t>
      </w:r>
      <w:proofErr w:type="spellEnd"/>
      <w:r w:rsidRPr="001D3AA7">
        <w:t xml:space="preserve"> (npr. </w:t>
      </w:r>
      <w:proofErr w:type="spellStart"/>
      <w:r w:rsidRPr="001D3AA7">
        <w:t>amenoreja</w:t>
      </w:r>
      <w:proofErr w:type="spellEnd"/>
      <w:r w:rsidRPr="001D3AA7">
        <w:t xml:space="preserve">, </w:t>
      </w:r>
      <w:proofErr w:type="spellStart"/>
      <w:r w:rsidRPr="001D3AA7">
        <w:t>galaktoreja</w:t>
      </w:r>
      <w:proofErr w:type="spellEnd"/>
      <w:r w:rsidRPr="001D3AA7">
        <w:t xml:space="preserve">, poremećaj menstruacije, </w:t>
      </w:r>
      <w:proofErr w:type="spellStart"/>
      <w:r w:rsidRPr="001D3AA7">
        <w:t>ginekomastija</w:t>
      </w:r>
      <w:proofErr w:type="spellEnd"/>
      <w:r w:rsidRPr="001D3AA7">
        <w:t>) zab</w:t>
      </w:r>
      <w:r w:rsidR="00D41EE3" w:rsidRPr="001D3AA7">
        <w:t>i</w:t>
      </w:r>
      <w:r w:rsidRPr="001D3AA7">
        <w:t>l</w:t>
      </w:r>
      <w:r w:rsidR="00D41EE3" w:rsidRPr="001D3AA7">
        <w:t>j</w:t>
      </w:r>
      <w:r w:rsidRPr="001D3AA7">
        <w:t>ežene su kod ukupno &lt;1% ispitanika.</w:t>
      </w:r>
    </w:p>
    <w:p w14:paraId="25B21C64" w14:textId="37C703E8" w:rsidR="00212AC1" w:rsidRPr="001D3AA7" w:rsidRDefault="004D515A">
      <w:pPr>
        <w:pStyle w:val="Heading2"/>
        <w:spacing w:after="237"/>
        <w:ind w:left="-5"/>
        <w:rPr>
          <w:lang w:val="sr-Latn-BA"/>
        </w:rPr>
      </w:pPr>
      <w:r w:rsidRPr="001D3AA7">
        <w:rPr>
          <w:lang w:val="sr-Latn-BA"/>
        </w:rPr>
        <w:t>Klasni efekat</w:t>
      </w:r>
    </w:p>
    <w:p w14:paraId="04A96B1C" w14:textId="3094EBB6" w:rsidR="002654CA" w:rsidRPr="001D3AA7" w:rsidRDefault="002923E6" w:rsidP="002654CA">
      <w:pPr>
        <w:spacing w:after="272"/>
        <w:ind w:left="-5" w:right="94"/>
      </w:pPr>
      <w:r w:rsidRPr="001D3AA7">
        <w:t>Kod prim</w:t>
      </w:r>
      <w:r w:rsidR="00D41EE3" w:rsidRPr="001D3AA7">
        <w:t>j</w:t>
      </w:r>
      <w:r w:rsidRPr="001D3AA7">
        <w:t xml:space="preserve">ene </w:t>
      </w:r>
      <w:proofErr w:type="spellStart"/>
      <w:r w:rsidRPr="001D3AA7">
        <w:t>antipsihotika</w:t>
      </w:r>
      <w:proofErr w:type="spellEnd"/>
      <w:r w:rsidRPr="001D3AA7">
        <w:t xml:space="preserve"> može da dođe do pojave produženja QT intervala, </w:t>
      </w:r>
      <w:proofErr w:type="spellStart"/>
      <w:r w:rsidRPr="001D3AA7">
        <w:t>ventrikularnih</w:t>
      </w:r>
      <w:proofErr w:type="spellEnd"/>
      <w:r w:rsidRPr="001D3AA7">
        <w:t xml:space="preserve"> aritmija (</w:t>
      </w:r>
      <w:proofErr w:type="spellStart"/>
      <w:r w:rsidRPr="001D3AA7">
        <w:t>ventrikularne</w:t>
      </w:r>
      <w:proofErr w:type="spellEnd"/>
      <w:r w:rsidRPr="001D3AA7">
        <w:t xml:space="preserve"> </w:t>
      </w:r>
      <w:proofErr w:type="spellStart"/>
      <w:r w:rsidRPr="001D3AA7">
        <w:t>fibrilacije</w:t>
      </w:r>
      <w:proofErr w:type="spellEnd"/>
      <w:r w:rsidRPr="001D3AA7">
        <w:t xml:space="preserve">, </w:t>
      </w:r>
      <w:proofErr w:type="spellStart"/>
      <w:r w:rsidRPr="001D3AA7">
        <w:t>ventrikularne</w:t>
      </w:r>
      <w:proofErr w:type="spellEnd"/>
      <w:r w:rsidRPr="001D3AA7">
        <w:t xml:space="preserve"> tahikardije), iznenadne neobjašnjive smrti, zastoja srčanog rada i </w:t>
      </w:r>
      <w:proofErr w:type="spellStart"/>
      <w:r w:rsidRPr="001D3AA7">
        <w:rPr>
          <w:i/>
        </w:rPr>
        <w:t>torsade</w:t>
      </w:r>
      <w:proofErr w:type="spellEnd"/>
      <w:r w:rsidRPr="001D3AA7">
        <w:rPr>
          <w:i/>
        </w:rPr>
        <w:t xml:space="preserve"> de </w:t>
      </w:r>
      <w:proofErr w:type="spellStart"/>
      <w:r w:rsidRPr="001D3AA7">
        <w:rPr>
          <w:i/>
        </w:rPr>
        <w:t>pointes</w:t>
      </w:r>
      <w:proofErr w:type="spellEnd"/>
      <w:r w:rsidRPr="001D3AA7">
        <w:t xml:space="preserve">. </w:t>
      </w:r>
    </w:p>
    <w:p w14:paraId="3CF7DEE0" w14:textId="064182C8" w:rsidR="00212AC1" w:rsidRPr="001D3AA7" w:rsidRDefault="002654CA" w:rsidP="002654CA">
      <w:pPr>
        <w:spacing w:after="272"/>
        <w:ind w:left="-5" w:right="94"/>
      </w:pPr>
      <w:r w:rsidRPr="001D3AA7">
        <w:lastRenderedPageBreak/>
        <w:t>T</w:t>
      </w:r>
      <w:r w:rsidR="002923E6" w:rsidRPr="001D3AA7">
        <w:t>okom l</w:t>
      </w:r>
      <w:r w:rsidR="00D41EE3" w:rsidRPr="001D3AA7">
        <w:t>ij</w:t>
      </w:r>
      <w:r w:rsidR="002923E6" w:rsidRPr="001D3AA7">
        <w:t xml:space="preserve">ečenja </w:t>
      </w:r>
      <w:proofErr w:type="spellStart"/>
      <w:r w:rsidR="002923E6" w:rsidRPr="001D3AA7">
        <w:t>antipsihoticima</w:t>
      </w:r>
      <w:proofErr w:type="spellEnd"/>
      <w:r w:rsidR="002923E6" w:rsidRPr="001D3AA7">
        <w:t xml:space="preserve"> zab</w:t>
      </w:r>
      <w:r w:rsidR="00D41EE3" w:rsidRPr="001D3AA7">
        <w:t>i</w:t>
      </w:r>
      <w:r w:rsidR="002923E6" w:rsidRPr="001D3AA7">
        <w:t>l</w:t>
      </w:r>
      <w:r w:rsidR="00D41EE3" w:rsidRPr="001D3AA7">
        <w:t>j</w:t>
      </w:r>
      <w:r w:rsidR="002923E6" w:rsidRPr="001D3AA7">
        <w:t xml:space="preserve">eženi su slučajevi venske </w:t>
      </w:r>
      <w:proofErr w:type="spellStart"/>
      <w:r w:rsidR="002923E6" w:rsidRPr="001D3AA7">
        <w:t>tromboembolije</w:t>
      </w:r>
      <w:proofErr w:type="spellEnd"/>
      <w:r w:rsidR="002923E6" w:rsidRPr="001D3AA7">
        <w:t>, uključujući i slučajeve plućne embolije i duboke venske tromboze (učestalost je nepoznata).</w:t>
      </w:r>
    </w:p>
    <w:p w14:paraId="676C0E26" w14:textId="77777777" w:rsidR="00862513" w:rsidRPr="001D3AA7" w:rsidRDefault="00862513" w:rsidP="00862513">
      <w:pPr>
        <w:spacing w:after="200" w:line="276" w:lineRule="auto"/>
        <w:rPr>
          <w:rFonts w:eastAsia="Calibri"/>
          <w:u w:val="single"/>
          <w:lang w:val="sr-Latn-RS"/>
        </w:rPr>
      </w:pPr>
      <w:r w:rsidRPr="001D3AA7">
        <w:rPr>
          <w:rFonts w:eastAsia="Calibri"/>
          <w:u w:val="single"/>
          <w:lang w:val="sr-Latn-RS"/>
        </w:rPr>
        <w:t>Prijavljivanje sumnji na neželjena dejstva</w:t>
      </w:r>
    </w:p>
    <w:p w14:paraId="3767C7DC" w14:textId="77777777" w:rsidR="00862513" w:rsidRPr="001D3AA7" w:rsidRDefault="00862513" w:rsidP="00862513">
      <w:pPr>
        <w:spacing w:after="200"/>
        <w:rPr>
          <w:rFonts w:eastAsia="Calibri"/>
          <w:lang w:val="sr-Latn-RS"/>
        </w:rPr>
      </w:pPr>
      <w:r w:rsidRPr="001D3AA7">
        <w:rPr>
          <w:rFonts w:eastAsia="Calibri"/>
          <w:lang w:val="sr-Latn-RS"/>
        </w:rPr>
        <w:t>Prijavljivanje neželjenih dejstava nakon dobijanja dozvole je od velikog značaja jer </w:t>
      </w:r>
      <w:proofErr w:type="spellStart"/>
      <w:r w:rsidRPr="001D3AA7">
        <w:rPr>
          <w:rFonts w:eastAsia="Calibri"/>
          <w:lang w:val="sr-Latn-RS"/>
        </w:rPr>
        <w:t>obezbjeđuje</w:t>
      </w:r>
      <w:proofErr w:type="spellEnd"/>
      <w:r w:rsidRPr="001D3AA7">
        <w:rPr>
          <w:rFonts w:eastAsia="Calibri"/>
          <w:lang w:val="sr-Latn-RS"/>
        </w:rPr>
        <w:t xml:space="preserve"> kontinuirano praćenje odnosa korist/rizik </w:t>
      </w:r>
      <w:proofErr w:type="spellStart"/>
      <w:r w:rsidRPr="001D3AA7">
        <w:rPr>
          <w:rFonts w:eastAsia="Calibri"/>
          <w:lang w:val="sr-Latn-RS"/>
        </w:rPr>
        <w:t>primjene</w:t>
      </w:r>
      <w:proofErr w:type="spellEnd"/>
      <w:r w:rsidRPr="001D3AA7">
        <w:rPr>
          <w:rFonts w:eastAsia="Calibri"/>
          <w:lang w:val="sr-Latn-RS"/>
        </w:rPr>
        <w:t xml:space="preserve"> </w:t>
      </w:r>
      <w:proofErr w:type="spellStart"/>
      <w:r w:rsidRPr="001D3AA7">
        <w:rPr>
          <w:rFonts w:eastAsia="Calibri"/>
          <w:lang w:val="sr-Latn-RS"/>
        </w:rPr>
        <w:t>lijeka</w:t>
      </w:r>
      <w:proofErr w:type="spellEnd"/>
      <w:r w:rsidRPr="001D3AA7">
        <w:rPr>
          <w:rFonts w:eastAsia="Calibri"/>
          <w:lang w:val="sr-Latn-RS"/>
        </w:rPr>
        <w:t xml:space="preserve">. Zdravstveni radnici treba da prijave svaku sumnju na neželjeno dejstvo ovog </w:t>
      </w:r>
      <w:proofErr w:type="spellStart"/>
      <w:r w:rsidRPr="001D3AA7">
        <w:rPr>
          <w:rFonts w:eastAsia="Calibri"/>
          <w:lang w:val="sr-Latn-RS"/>
        </w:rPr>
        <w:t>lijeka</w:t>
      </w:r>
      <w:proofErr w:type="spellEnd"/>
      <w:r w:rsidRPr="001D3AA7">
        <w:rPr>
          <w:rFonts w:eastAsia="Calibri"/>
          <w:lang w:val="sr-Latn-RS"/>
        </w:rPr>
        <w:t xml:space="preserve"> Institutu za </w:t>
      </w:r>
      <w:proofErr w:type="spellStart"/>
      <w:r w:rsidRPr="001D3AA7">
        <w:rPr>
          <w:rFonts w:eastAsia="Calibri"/>
          <w:lang w:val="sr-Latn-RS"/>
        </w:rPr>
        <w:t>ljekove</w:t>
      </w:r>
      <w:proofErr w:type="spellEnd"/>
      <w:r w:rsidRPr="001D3AA7">
        <w:rPr>
          <w:rFonts w:eastAsia="Calibri"/>
          <w:lang w:val="sr-Latn-RS"/>
        </w:rPr>
        <w:t xml:space="preserve"> i medicinska sredstva (CInMED):</w:t>
      </w:r>
    </w:p>
    <w:p w14:paraId="236B06A9" w14:textId="2B9128B0" w:rsidR="00862513" w:rsidRPr="001D3AA7" w:rsidRDefault="00862513" w:rsidP="00862513">
      <w:pPr>
        <w:pStyle w:val="NoSpacing"/>
        <w:rPr>
          <w:rFonts w:eastAsia="Calibri"/>
          <w:lang w:val="sr-Latn-RS"/>
        </w:rPr>
      </w:pPr>
      <w:r w:rsidRPr="001D3AA7">
        <w:rPr>
          <w:rFonts w:eastAsia="Calibri"/>
          <w:lang w:val="sr-Latn-RS"/>
        </w:rPr>
        <w:t xml:space="preserve">Institut za </w:t>
      </w:r>
      <w:proofErr w:type="spellStart"/>
      <w:r w:rsidRPr="001D3AA7">
        <w:rPr>
          <w:rFonts w:eastAsia="Calibri"/>
          <w:lang w:val="sr-Latn-RS"/>
        </w:rPr>
        <w:t>ljekove</w:t>
      </w:r>
      <w:proofErr w:type="spellEnd"/>
      <w:r w:rsidRPr="001D3AA7">
        <w:rPr>
          <w:rFonts w:eastAsia="Calibri"/>
          <w:lang w:val="sr-Latn-RS"/>
        </w:rPr>
        <w:t xml:space="preserve"> i medicinska sredstva </w:t>
      </w:r>
    </w:p>
    <w:p w14:paraId="5BEB3CA9" w14:textId="77777777" w:rsidR="00862513" w:rsidRPr="001D3AA7" w:rsidRDefault="00862513" w:rsidP="00862513">
      <w:pPr>
        <w:pStyle w:val="NoSpacing"/>
        <w:rPr>
          <w:rFonts w:eastAsia="Calibri"/>
          <w:lang w:val="sr-Latn-RS"/>
        </w:rPr>
      </w:pPr>
      <w:proofErr w:type="spellStart"/>
      <w:r w:rsidRPr="001D3AA7">
        <w:rPr>
          <w:rFonts w:eastAsia="Calibri"/>
          <w:lang w:val="sr-Latn-RS"/>
        </w:rPr>
        <w:t>Odjeljenje</w:t>
      </w:r>
      <w:proofErr w:type="spellEnd"/>
      <w:r w:rsidRPr="001D3AA7">
        <w:rPr>
          <w:rFonts w:eastAsia="Calibri"/>
          <w:lang w:val="sr-Latn-RS"/>
        </w:rPr>
        <w:t xml:space="preserve"> za </w:t>
      </w:r>
      <w:proofErr w:type="spellStart"/>
      <w:r w:rsidRPr="001D3AA7">
        <w:rPr>
          <w:rFonts w:eastAsia="Calibri"/>
          <w:lang w:val="sr-Latn-RS"/>
        </w:rPr>
        <w:t>farmakovigilancu</w:t>
      </w:r>
      <w:proofErr w:type="spellEnd"/>
    </w:p>
    <w:p w14:paraId="6A83133B" w14:textId="77777777" w:rsidR="00862513" w:rsidRPr="001D3AA7" w:rsidRDefault="00862513" w:rsidP="00862513">
      <w:pPr>
        <w:pStyle w:val="NoSpacing"/>
        <w:rPr>
          <w:rFonts w:eastAsia="Calibri"/>
          <w:lang w:val="sr-Latn-RS"/>
        </w:rPr>
      </w:pPr>
      <w:r w:rsidRPr="001D3AA7">
        <w:rPr>
          <w:rFonts w:eastAsia="Calibri"/>
          <w:lang w:val="sr-Latn-RS"/>
        </w:rPr>
        <w:t>Bulevar Ivana Crnojevića 64a, 81000 Podgorica</w:t>
      </w:r>
    </w:p>
    <w:p w14:paraId="4185B798" w14:textId="77777777" w:rsidR="00862513" w:rsidRPr="001D3AA7" w:rsidRDefault="00862513" w:rsidP="00862513">
      <w:pPr>
        <w:pStyle w:val="NoSpacing"/>
        <w:rPr>
          <w:rFonts w:eastAsia="Calibri"/>
          <w:lang w:val="sr-Latn-RS"/>
        </w:rPr>
      </w:pPr>
    </w:p>
    <w:p w14:paraId="41E1110B" w14:textId="77777777" w:rsidR="00862513" w:rsidRPr="001D3AA7" w:rsidRDefault="00862513" w:rsidP="00862513">
      <w:pPr>
        <w:pStyle w:val="NoSpacing"/>
        <w:rPr>
          <w:rFonts w:eastAsia="Calibri"/>
          <w:lang w:val="sr-Latn-RS"/>
        </w:rPr>
      </w:pPr>
      <w:r w:rsidRPr="001D3AA7">
        <w:rPr>
          <w:rFonts w:eastAsia="Calibri"/>
          <w:lang w:val="sr-Latn-RS"/>
        </w:rPr>
        <w:t>tel: +382 (0) 20 310 280</w:t>
      </w:r>
    </w:p>
    <w:p w14:paraId="7257B021" w14:textId="77777777" w:rsidR="00862513" w:rsidRPr="001D3AA7" w:rsidRDefault="00862513" w:rsidP="00862513">
      <w:pPr>
        <w:pStyle w:val="NoSpacing"/>
        <w:tabs>
          <w:tab w:val="left" w:pos="6720"/>
        </w:tabs>
        <w:rPr>
          <w:rFonts w:eastAsia="Calibri"/>
          <w:lang w:val="sr-Latn-RS"/>
        </w:rPr>
      </w:pPr>
      <w:proofErr w:type="spellStart"/>
      <w:r w:rsidRPr="001D3AA7">
        <w:rPr>
          <w:rFonts w:eastAsia="Calibri"/>
          <w:lang w:val="sr-Latn-RS"/>
        </w:rPr>
        <w:t>fax</w:t>
      </w:r>
      <w:proofErr w:type="spellEnd"/>
      <w:r w:rsidRPr="001D3AA7">
        <w:rPr>
          <w:rFonts w:eastAsia="Calibri"/>
          <w:lang w:val="sr-Latn-RS"/>
        </w:rPr>
        <w:t>: +382 (0) 20 310 581</w:t>
      </w:r>
      <w:r w:rsidRPr="001D3AA7">
        <w:rPr>
          <w:rFonts w:eastAsia="Calibri"/>
          <w:lang w:val="sr-Latn-RS"/>
        </w:rPr>
        <w:tab/>
      </w:r>
    </w:p>
    <w:p w14:paraId="290CD9BA" w14:textId="77777777" w:rsidR="00862513" w:rsidRPr="001D3AA7" w:rsidRDefault="00715B38" w:rsidP="00862513">
      <w:pPr>
        <w:pStyle w:val="NoSpacing"/>
        <w:rPr>
          <w:rFonts w:eastAsia="Calibri"/>
          <w:lang w:val="sr-Latn-RS"/>
        </w:rPr>
      </w:pPr>
      <w:hyperlink r:id="rId7" w:history="1">
        <w:r w:rsidR="00862513" w:rsidRPr="001D3AA7">
          <w:rPr>
            <w:rStyle w:val="Hyperlink"/>
            <w:rFonts w:eastAsia="Calibri"/>
            <w:lang w:val="sr-Latn-RS"/>
          </w:rPr>
          <w:t>www.cinmed.me</w:t>
        </w:r>
      </w:hyperlink>
    </w:p>
    <w:p w14:paraId="6D09723C" w14:textId="77777777" w:rsidR="00862513" w:rsidRPr="001D3AA7" w:rsidRDefault="00715B38" w:rsidP="00862513">
      <w:pPr>
        <w:pStyle w:val="NoSpacing"/>
        <w:rPr>
          <w:rFonts w:eastAsia="Calibri"/>
          <w:color w:val="0000FF"/>
          <w:u w:val="single"/>
          <w:lang w:val="sr-Latn-RS"/>
        </w:rPr>
      </w:pPr>
      <w:hyperlink r:id="rId8" w:history="1">
        <w:r w:rsidR="00862513" w:rsidRPr="001D3AA7">
          <w:rPr>
            <w:rStyle w:val="Hyperlink"/>
            <w:rFonts w:eastAsia="Calibri"/>
            <w:lang w:val="sr-Latn-RS"/>
          </w:rPr>
          <w:t>nezeljenadejstva@cinmed.me</w:t>
        </w:r>
      </w:hyperlink>
    </w:p>
    <w:p w14:paraId="1E705472" w14:textId="77777777" w:rsidR="00862513" w:rsidRPr="001D3AA7" w:rsidRDefault="00862513" w:rsidP="00862513">
      <w:pPr>
        <w:pStyle w:val="NoSpacing"/>
        <w:rPr>
          <w:rFonts w:eastAsia="Calibri"/>
          <w:lang w:val="sr-Latn-RS"/>
        </w:rPr>
      </w:pPr>
      <w:r w:rsidRPr="001D3AA7">
        <w:rPr>
          <w:rFonts w:eastAsia="Calibri"/>
          <w:lang w:val="sr-Latn-RS"/>
        </w:rPr>
        <w:t>putem IS zdravstvene zaštite</w:t>
      </w:r>
    </w:p>
    <w:p w14:paraId="56645B93" w14:textId="77777777" w:rsidR="00862513" w:rsidRPr="001D3AA7" w:rsidRDefault="00862513" w:rsidP="00862513">
      <w:pPr>
        <w:pStyle w:val="NoSpacing"/>
        <w:rPr>
          <w:rFonts w:eastAsia="Calibri"/>
          <w:lang w:val="sr-Latn-RS"/>
        </w:rPr>
      </w:pPr>
      <w:r w:rsidRPr="001D3AA7">
        <w:rPr>
          <w:rFonts w:eastAsia="Calibri"/>
          <w:lang w:val="sr-Latn-RS"/>
        </w:rPr>
        <w:t xml:space="preserve">QR kod za </w:t>
      </w:r>
      <w:proofErr w:type="spellStart"/>
      <w:r w:rsidRPr="001D3AA7">
        <w:rPr>
          <w:rFonts w:eastAsia="Calibri"/>
          <w:lang w:val="sr-Latn-RS"/>
        </w:rPr>
        <w:t>online</w:t>
      </w:r>
      <w:proofErr w:type="spellEnd"/>
      <w:r w:rsidRPr="001D3AA7">
        <w:rPr>
          <w:rFonts w:eastAsia="Calibri"/>
          <w:lang w:val="sr-Latn-RS"/>
        </w:rPr>
        <w:t xml:space="preserve"> prijavu sumnje na neželjeno dejstvo </w:t>
      </w:r>
      <w:proofErr w:type="spellStart"/>
      <w:r w:rsidRPr="001D3AA7">
        <w:rPr>
          <w:rFonts w:eastAsia="Calibri"/>
          <w:lang w:val="sr-Latn-RS"/>
        </w:rPr>
        <w:t>lijeka</w:t>
      </w:r>
      <w:proofErr w:type="spellEnd"/>
      <w:r w:rsidRPr="001D3AA7">
        <w:rPr>
          <w:rFonts w:eastAsia="Calibri"/>
          <w:lang w:val="sr-Latn-RS"/>
        </w:rPr>
        <w:t>:</w:t>
      </w:r>
    </w:p>
    <w:p w14:paraId="6319FF26" w14:textId="77777777" w:rsidR="00862513" w:rsidRPr="001D3AA7" w:rsidRDefault="00862513" w:rsidP="00862513">
      <w:pPr>
        <w:pStyle w:val="NoSpacing"/>
        <w:rPr>
          <w:rFonts w:eastAsia="Calibri"/>
          <w:lang w:val="sr-Latn-RS"/>
        </w:rPr>
      </w:pPr>
    </w:p>
    <w:p w14:paraId="775E5275" w14:textId="16E2E9B0" w:rsidR="00862513" w:rsidRPr="001D3AA7" w:rsidRDefault="006F5737" w:rsidP="00EA6B61">
      <w:pPr>
        <w:pStyle w:val="NoSpacing"/>
        <w:ind w:hanging="11"/>
        <w:rPr>
          <w:rFonts w:eastAsia="Calibri"/>
          <w:lang w:val="sr-Latn-RS"/>
        </w:rPr>
      </w:pPr>
      <w:r w:rsidRPr="001D3AA7">
        <w:rPr>
          <w:b/>
          <w:bCs/>
          <w:noProof/>
          <w:color w:val="auto"/>
          <w:lang w:val="en-US"/>
        </w:rPr>
        <w:drawing>
          <wp:inline distT="0" distB="0" distL="0" distR="0" wp14:anchorId="69299D1D" wp14:editId="4915B515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FDCFD" w14:textId="77777777" w:rsidR="001A5023" w:rsidRPr="001D3AA7" w:rsidRDefault="001A5023" w:rsidP="00997759">
      <w:pPr>
        <w:spacing w:after="0" w:line="265" w:lineRule="auto"/>
        <w:ind w:left="-5" w:hanging="11"/>
        <w:jc w:val="left"/>
        <w:rPr>
          <w:b/>
        </w:rPr>
      </w:pPr>
    </w:p>
    <w:p w14:paraId="2AE09EB1" w14:textId="701CA7AB" w:rsidR="00212AC1" w:rsidRPr="001D3AA7" w:rsidRDefault="002923E6" w:rsidP="00997759">
      <w:pPr>
        <w:spacing w:after="0" w:line="265" w:lineRule="auto"/>
        <w:ind w:left="-5" w:hanging="11"/>
        <w:jc w:val="left"/>
        <w:rPr>
          <w:b/>
        </w:rPr>
      </w:pPr>
      <w:r w:rsidRPr="001D3AA7">
        <w:rPr>
          <w:b/>
        </w:rPr>
        <w:t xml:space="preserve">4.9. </w:t>
      </w:r>
      <w:proofErr w:type="spellStart"/>
      <w:r w:rsidRPr="001D3AA7">
        <w:rPr>
          <w:b/>
        </w:rPr>
        <w:t>Predoziranje</w:t>
      </w:r>
      <w:proofErr w:type="spellEnd"/>
    </w:p>
    <w:p w14:paraId="16593CA4" w14:textId="77777777" w:rsidR="001A5023" w:rsidRPr="001D3AA7" w:rsidRDefault="001A5023" w:rsidP="00997759">
      <w:pPr>
        <w:spacing w:after="0" w:line="265" w:lineRule="auto"/>
        <w:ind w:left="-5" w:hanging="11"/>
        <w:jc w:val="left"/>
      </w:pPr>
    </w:p>
    <w:p w14:paraId="0634B7C2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Simptomi</w:t>
      </w:r>
    </w:p>
    <w:p w14:paraId="2F7A3D95" w14:textId="6E1CB64F" w:rsidR="00212AC1" w:rsidRPr="001D3AA7" w:rsidRDefault="002923E6">
      <w:pPr>
        <w:ind w:left="-5" w:right="94"/>
      </w:pPr>
      <w:r w:rsidRPr="001D3AA7">
        <w:t>Uopšteno, očekivani znaci i simptomi su oni koji proizilaze od prekom</w:t>
      </w:r>
      <w:r w:rsidR="007911B1" w:rsidRPr="001D3AA7">
        <w:t>j</w:t>
      </w:r>
      <w:r w:rsidRPr="001D3AA7">
        <w:t xml:space="preserve">erno izraženih poznatih farmakoloških dejstava </w:t>
      </w:r>
      <w:proofErr w:type="spellStart"/>
      <w:r w:rsidRPr="001D3AA7">
        <w:t>paliperidona</w:t>
      </w:r>
      <w:proofErr w:type="spellEnd"/>
      <w:r w:rsidRPr="001D3AA7">
        <w:t xml:space="preserve">, tj. pospanost i </w:t>
      </w:r>
      <w:proofErr w:type="spellStart"/>
      <w:r w:rsidRPr="001D3AA7">
        <w:t>sedacija</w:t>
      </w:r>
      <w:proofErr w:type="spellEnd"/>
      <w:r w:rsidRPr="001D3AA7">
        <w:t xml:space="preserve">, tahikardija i </w:t>
      </w:r>
      <w:proofErr w:type="spellStart"/>
      <w:r w:rsidRPr="001D3AA7">
        <w:t>hipotenzija</w:t>
      </w:r>
      <w:proofErr w:type="spellEnd"/>
      <w:r w:rsidRPr="001D3AA7">
        <w:t xml:space="preserve">, produženje QT intervala i </w:t>
      </w:r>
      <w:proofErr w:type="spellStart"/>
      <w:r w:rsidRPr="001D3AA7">
        <w:t>ekstrapiramidalni</w:t>
      </w:r>
      <w:proofErr w:type="spellEnd"/>
      <w:r w:rsidRPr="001D3AA7">
        <w:t xml:space="preserve"> simptomi. </w:t>
      </w:r>
      <w:proofErr w:type="spellStart"/>
      <w:r w:rsidRPr="001D3AA7">
        <w:rPr>
          <w:i/>
        </w:rPr>
        <w:t>Torsade</w:t>
      </w:r>
      <w:proofErr w:type="spellEnd"/>
      <w:r w:rsidRPr="001D3AA7">
        <w:rPr>
          <w:i/>
        </w:rPr>
        <w:t xml:space="preserve"> de </w:t>
      </w:r>
      <w:proofErr w:type="spellStart"/>
      <w:r w:rsidRPr="001D3AA7">
        <w:rPr>
          <w:i/>
        </w:rPr>
        <w:t>pointes</w:t>
      </w:r>
      <w:proofErr w:type="spellEnd"/>
      <w:r w:rsidRPr="001D3AA7">
        <w:rPr>
          <w:i/>
        </w:rPr>
        <w:t xml:space="preserve"> </w:t>
      </w:r>
      <w:r w:rsidRPr="001D3AA7">
        <w:t xml:space="preserve">i </w:t>
      </w:r>
      <w:proofErr w:type="spellStart"/>
      <w:r w:rsidRPr="001D3AA7">
        <w:t>ventrikularna</w:t>
      </w:r>
      <w:proofErr w:type="spellEnd"/>
      <w:r w:rsidRPr="001D3AA7">
        <w:t xml:space="preserve"> </w:t>
      </w:r>
      <w:proofErr w:type="spellStart"/>
      <w:r w:rsidRPr="001D3AA7">
        <w:t>fibrilacija</w:t>
      </w:r>
      <w:proofErr w:type="spellEnd"/>
      <w:r w:rsidRPr="001D3AA7">
        <w:t xml:space="preserve"> su zab</w:t>
      </w:r>
      <w:r w:rsidR="007911B1" w:rsidRPr="001D3AA7">
        <w:t>i</w:t>
      </w:r>
      <w:r w:rsidRPr="001D3AA7">
        <w:t>l</w:t>
      </w:r>
      <w:r w:rsidR="007911B1" w:rsidRPr="001D3AA7">
        <w:t>j</w:t>
      </w:r>
      <w:r w:rsidRPr="001D3AA7">
        <w:t xml:space="preserve">eženi kod jednog pacijenta kod koga je do </w:t>
      </w:r>
      <w:proofErr w:type="spellStart"/>
      <w:r w:rsidRPr="001D3AA7">
        <w:t>predoziranja</w:t>
      </w:r>
      <w:proofErr w:type="spellEnd"/>
      <w:r w:rsidRPr="001D3AA7">
        <w:t xml:space="preserve"> došlo oralnim oblikom </w:t>
      </w:r>
      <w:proofErr w:type="spellStart"/>
      <w:r w:rsidRPr="001D3AA7">
        <w:t>paliperidona</w:t>
      </w:r>
      <w:proofErr w:type="spellEnd"/>
      <w:r w:rsidRPr="001D3AA7">
        <w:t xml:space="preserve">. U slučaju akutnog </w:t>
      </w:r>
      <w:proofErr w:type="spellStart"/>
      <w:r w:rsidRPr="001D3AA7">
        <w:t>predoziranja</w:t>
      </w:r>
      <w:proofErr w:type="spellEnd"/>
      <w:r w:rsidRPr="001D3AA7">
        <w:t xml:space="preserve">, mora se uzeti u obzir mogućnost uzrokovanja </w:t>
      </w:r>
      <w:proofErr w:type="spellStart"/>
      <w:r w:rsidRPr="001D3AA7">
        <w:t>predoziranja</w:t>
      </w:r>
      <w:proofErr w:type="spellEnd"/>
      <w:r w:rsidRPr="001D3AA7">
        <w:t xml:space="preserve"> većim brojem </w:t>
      </w:r>
      <w:r w:rsidR="007B5A11" w:rsidRPr="001D3AA7">
        <w:t>ljekova</w:t>
      </w:r>
      <w:r w:rsidRPr="001D3AA7">
        <w:t>.</w:t>
      </w:r>
    </w:p>
    <w:p w14:paraId="7F994821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Terapija</w:t>
      </w:r>
    </w:p>
    <w:p w14:paraId="3671135F" w14:textId="6F4A3107" w:rsidR="00212AC1" w:rsidRPr="001D3AA7" w:rsidRDefault="002923E6">
      <w:pPr>
        <w:spacing w:after="0"/>
        <w:ind w:left="-5" w:right="94"/>
      </w:pPr>
      <w:r w:rsidRPr="001D3AA7">
        <w:t xml:space="preserve">Kada se razmatraju terapijske potrebe i oporavak treba uzeti u obzir prirodu produženog oslobađanja </w:t>
      </w:r>
      <w:r w:rsidR="007F191B" w:rsidRPr="001D3AA7">
        <w:t>lijek</w:t>
      </w:r>
      <w:r w:rsidRPr="001D3AA7">
        <w:t>a, kao i dugo poluvr</w:t>
      </w:r>
      <w:r w:rsidR="007911B1" w:rsidRPr="001D3AA7">
        <w:t>ij</w:t>
      </w:r>
      <w:r w:rsidRPr="001D3AA7">
        <w:t xml:space="preserve">eme eliminacije </w:t>
      </w:r>
      <w:proofErr w:type="spellStart"/>
      <w:r w:rsidRPr="001D3AA7">
        <w:t>paliperidona</w:t>
      </w:r>
      <w:proofErr w:type="spellEnd"/>
      <w:r w:rsidRPr="001D3AA7">
        <w:t xml:space="preserve">. Ne postoji specifičan antidot za </w:t>
      </w:r>
      <w:proofErr w:type="spellStart"/>
      <w:r w:rsidRPr="001D3AA7">
        <w:t>paliperidon</w:t>
      </w:r>
      <w:proofErr w:type="spellEnd"/>
      <w:r w:rsidRPr="001D3AA7">
        <w:t>. Potrebno je prim</w:t>
      </w:r>
      <w:r w:rsidR="007911B1" w:rsidRPr="001D3AA7">
        <w:t>ij</w:t>
      </w:r>
      <w:r w:rsidRPr="001D3AA7">
        <w:t>eniti opšte potporne m</w:t>
      </w:r>
      <w:r w:rsidR="007911B1" w:rsidRPr="001D3AA7">
        <w:t>j</w:t>
      </w:r>
      <w:r w:rsidRPr="001D3AA7">
        <w:t xml:space="preserve">ere, uspostaviti i održavati prohodnost disajnih puteva i </w:t>
      </w:r>
      <w:proofErr w:type="spellStart"/>
      <w:r w:rsidRPr="001D3AA7">
        <w:t>obezb</w:t>
      </w:r>
      <w:r w:rsidR="00E53DD6" w:rsidRPr="001D3AA7">
        <w:t>i</w:t>
      </w:r>
      <w:r w:rsidR="007911B1" w:rsidRPr="001D3AA7">
        <w:t>j</w:t>
      </w:r>
      <w:r w:rsidRPr="001D3AA7">
        <w:t>editi</w:t>
      </w:r>
      <w:proofErr w:type="spellEnd"/>
      <w:r w:rsidRPr="001D3AA7">
        <w:t xml:space="preserve"> adekvatnu </w:t>
      </w:r>
      <w:proofErr w:type="spellStart"/>
      <w:r w:rsidRPr="001D3AA7">
        <w:t>oksigenaciju</w:t>
      </w:r>
      <w:proofErr w:type="spellEnd"/>
      <w:r w:rsidRPr="001D3AA7">
        <w:t xml:space="preserve"> i ventilaciju.</w:t>
      </w:r>
    </w:p>
    <w:p w14:paraId="128DEF9C" w14:textId="24948FEE" w:rsidR="003F423D" w:rsidRPr="001D3AA7" w:rsidRDefault="003F423D">
      <w:pPr>
        <w:spacing w:after="0"/>
        <w:ind w:left="-5" w:right="94"/>
      </w:pPr>
    </w:p>
    <w:p w14:paraId="2B01073E" w14:textId="162791C8" w:rsidR="00212AC1" w:rsidRPr="001D3AA7" w:rsidRDefault="002923E6" w:rsidP="00F139CA">
      <w:pPr>
        <w:spacing w:after="0"/>
        <w:ind w:left="-6" w:right="94" w:hanging="11"/>
      </w:pPr>
      <w:r w:rsidRPr="001D3AA7">
        <w:t xml:space="preserve">Potrebno je odmah započeti </w:t>
      </w:r>
      <w:proofErr w:type="spellStart"/>
      <w:r w:rsidRPr="001D3AA7">
        <w:t>kardiovaskularni</w:t>
      </w:r>
      <w:proofErr w:type="spellEnd"/>
      <w:r w:rsidRPr="001D3AA7">
        <w:t xml:space="preserve"> monitoring koji treba da obuhvati i kontinuirano e</w:t>
      </w:r>
      <w:r w:rsidR="007F191B" w:rsidRPr="001D3AA7">
        <w:t>l</w:t>
      </w:r>
      <w:r w:rsidR="007911B1" w:rsidRPr="001D3AA7">
        <w:t>e</w:t>
      </w:r>
      <w:r w:rsidR="007F191B" w:rsidRPr="001D3AA7">
        <w:t>k</w:t>
      </w:r>
      <w:r w:rsidRPr="001D3AA7">
        <w:t xml:space="preserve">trokardiografsko praćenje zbog moguće pojave aritmija. </w:t>
      </w:r>
      <w:proofErr w:type="spellStart"/>
      <w:r w:rsidRPr="001D3AA7">
        <w:t>Hipotenziju</w:t>
      </w:r>
      <w:proofErr w:type="spellEnd"/>
      <w:r w:rsidRPr="001D3AA7">
        <w:t xml:space="preserve"> i </w:t>
      </w:r>
      <w:proofErr w:type="spellStart"/>
      <w:r w:rsidRPr="001D3AA7">
        <w:t>cirkulatorni</w:t>
      </w:r>
      <w:proofErr w:type="spellEnd"/>
      <w:r w:rsidRPr="001D3AA7">
        <w:t xml:space="preserve"> kolaps treba l</w:t>
      </w:r>
      <w:r w:rsidR="007911B1" w:rsidRPr="001D3AA7">
        <w:t>ij</w:t>
      </w:r>
      <w:r w:rsidRPr="001D3AA7">
        <w:t>ečiti adekvatnim m</w:t>
      </w:r>
      <w:r w:rsidR="007911B1" w:rsidRPr="001D3AA7">
        <w:t>j</w:t>
      </w:r>
      <w:r w:rsidRPr="001D3AA7">
        <w:t xml:space="preserve">erama kao što su </w:t>
      </w:r>
      <w:proofErr w:type="spellStart"/>
      <w:r w:rsidRPr="001D3AA7">
        <w:t>intravenska</w:t>
      </w:r>
      <w:proofErr w:type="spellEnd"/>
      <w:r w:rsidRPr="001D3AA7">
        <w:t xml:space="preserve"> nadoknada tečnosti i/ili </w:t>
      </w:r>
      <w:proofErr w:type="spellStart"/>
      <w:r w:rsidRPr="001D3AA7">
        <w:t>simpatomimetici</w:t>
      </w:r>
      <w:proofErr w:type="spellEnd"/>
      <w:r w:rsidRPr="001D3AA7">
        <w:t xml:space="preserve">. U slučaju teških </w:t>
      </w:r>
      <w:proofErr w:type="spellStart"/>
      <w:r w:rsidRPr="001D3AA7">
        <w:t>ekstrapiramidalnih</w:t>
      </w:r>
      <w:proofErr w:type="spellEnd"/>
      <w:r w:rsidRPr="001D3AA7">
        <w:t xml:space="preserve"> simptoma, treba prim</w:t>
      </w:r>
      <w:r w:rsidR="007911B1" w:rsidRPr="001D3AA7">
        <w:t>ij</w:t>
      </w:r>
      <w:r w:rsidRPr="001D3AA7">
        <w:t xml:space="preserve">eniti </w:t>
      </w:r>
      <w:proofErr w:type="spellStart"/>
      <w:r w:rsidRPr="001D3AA7">
        <w:t>antiholinergičke</w:t>
      </w:r>
      <w:proofErr w:type="spellEnd"/>
      <w:r w:rsidRPr="001D3AA7">
        <w:t xml:space="preserve"> </w:t>
      </w:r>
      <w:r w:rsidR="00344B19" w:rsidRPr="001D3AA7">
        <w:t>ljekove</w:t>
      </w:r>
      <w:r w:rsidRPr="001D3AA7">
        <w:t>. Pacijenta je potrebno strogo nadzirati i pratiti sve do oporavka.</w:t>
      </w:r>
    </w:p>
    <w:p w14:paraId="071069EB" w14:textId="35DAF4DD" w:rsidR="00F139CA" w:rsidRPr="001D3AA7" w:rsidRDefault="00F139CA" w:rsidP="00F139CA">
      <w:pPr>
        <w:spacing w:after="0"/>
        <w:ind w:left="-6" w:right="94" w:hanging="11"/>
      </w:pPr>
    </w:p>
    <w:p w14:paraId="2BF09B3A" w14:textId="77777777" w:rsidR="00F139CA" w:rsidRPr="001D3AA7" w:rsidRDefault="00F139CA" w:rsidP="00F139CA">
      <w:pPr>
        <w:spacing w:after="0"/>
        <w:ind w:left="-6" w:right="94" w:hanging="11"/>
      </w:pPr>
    </w:p>
    <w:p w14:paraId="617FA64B" w14:textId="77777777" w:rsidR="00212AC1" w:rsidRPr="001D3AA7" w:rsidRDefault="002923E6" w:rsidP="00F139CA">
      <w:pPr>
        <w:pStyle w:val="Heading1"/>
        <w:spacing w:after="0"/>
        <w:ind w:left="-6" w:hanging="11"/>
        <w:rPr>
          <w:lang w:val="sr-Latn-BA"/>
        </w:rPr>
      </w:pPr>
      <w:r w:rsidRPr="001D3AA7">
        <w:rPr>
          <w:lang w:val="sr-Latn-BA"/>
        </w:rPr>
        <w:t>5. FARMAKOLOŠKI PODACI</w:t>
      </w:r>
    </w:p>
    <w:p w14:paraId="3C156402" w14:textId="77777777" w:rsidR="00F139CA" w:rsidRPr="001D3AA7" w:rsidRDefault="00F139CA" w:rsidP="00F139CA">
      <w:pPr>
        <w:spacing w:after="0" w:line="265" w:lineRule="auto"/>
        <w:ind w:left="-6" w:hanging="11"/>
        <w:jc w:val="left"/>
        <w:rPr>
          <w:b/>
        </w:rPr>
      </w:pPr>
    </w:p>
    <w:p w14:paraId="791B841A" w14:textId="57BB00AA" w:rsidR="00212AC1" w:rsidRPr="001D3AA7" w:rsidRDefault="002923E6" w:rsidP="00F139CA">
      <w:pPr>
        <w:spacing w:after="0" w:line="265" w:lineRule="auto"/>
        <w:ind w:left="-6" w:hanging="11"/>
        <w:jc w:val="left"/>
      </w:pPr>
      <w:r w:rsidRPr="001D3AA7">
        <w:rPr>
          <w:b/>
        </w:rPr>
        <w:t xml:space="preserve">5.1. </w:t>
      </w:r>
      <w:proofErr w:type="spellStart"/>
      <w:r w:rsidRPr="001D3AA7">
        <w:rPr>
          <w:b/>
        </w:rPr>
        <w:t>Farmakodinamski</w:t>
      </w:r>
      <w:proofErr w:type="spellEnd"/>
      <w:r w:rsidRPr="001D3AA7">
        <w:rPr>
          <w:b/>
        </w:rPr>
        <w:t xml:space="preserve"> podaci</w:t>
      </w:r>
    </w:p>
    <w:p w14:paraId="0313E791" w14:textId="77777777" w:rsidR="00F139CA" w:rsidRPr="001D3AA7" w:rsidRDefault="00F139CA" w:rsidP="00F139CA">
      <w:pPr>
        <w:spacing w:after="0"/>
        <w:ind w:left="-6" w:right="94" w:hanging="11"/>
        <w:rPr>
          <w:b/>
        </w:rPr>
      </w:pPr>
    </w:p>
    <w:p w14:paraId="2FA7D920" w14:textId="51D21246" w:rsidR="00212AC1" w:rsidRPr="001D3AA7" w:rsidRDefault="002923E6" w:rsidP="00F139CA">
      <w:pPr>
        <w:spacing w:after="0"/>
        <w:ind w:left="-6" w:right="94" w:hanging="11"/>
      </w:pPr>
      <w:proofErr w:type="spellStart"/>
      <w:r w:rsidRPr="001D3AA7">
        <w:rPr>
          <w:b/>
        </w:rPr>
        <w:t>Farmakoterapijska</w:t>
      </w:r>
      <w:proofErr w:type="spellEnd"/>
      <w:r w:rsidRPr="001D3AA7">
        <w:rPr>
          <w:b/>
        </w:rPr>
        <w:t xml:space="preserve"> grupa: </w:t>
      </w:r>
      <w:proofErr w:type="spellStart"/>
      <w:r w:rsidRPr="001D3AA7">
        <w:t>Psiholeptici</w:t>
      </w:r>
      <w:proofErr w:type="spellEnd"/>
      <w:r w:rsidR="00C31743" w:rsidRPr="001D3AA7">
        <w:t>,</w:t>
      </w:r>
      <w:r w:rsidRPr="001D3AA7">
        <w:t xml:space="preserve"> ostali </w:t>
      </w:r>
      <w:proofErr w:type="spellStart"/>
      <w:r w:rsidRPr="001D3AA7">
        <w:t>antipsihotici</w:t>
      </w:r>
      <w:proofErr w:type="spellEnd"/>
      <w:r w:rsidRPr="001D3AA7">
        <w:t>.</w:t>
      </w:r>
    </w:p>
    <w:p w14:paraId="242D83E6" w14:textId="77777777" w:rsidR="00F139CA" w:rsidRPr="001D3AA7" w:rsidRDefault="00F139CA" w:rsidP="00F139CA">
      <w:pPr>
        <w:pStyle w:val="Heading1"/>
        <w:spacing w:after="0"/>
        <w:ind w:left="-5"/>
        <w:rPr>
          <w:lang w:val="sr-Latn-BA"/>
        </w:rPr>
      </w:pPr>
    </w:p>
    <w:p w14:paraId="554167E1" w14:textId="1930684E" w:rsidR="00212AC1" w:rsidRPr="001D3AA7" w:rsidRDefault="002923E6" w:rsidP="00F139CA">
      <w:pPr>
        <w:pStyle w:val="Heading1"/>
        <w:spacing w:after="0"/>
        <w:ind w:left="-5" w:hanging="11"/>
        <w:rPr>
          <w:b w:val="0"/>
          <w:lang w:val="sr-Latn-BA"/>
        </w:rPr>
      </w:pPr>
      <w:r w:rsidRPr="001D3AA7">
        <w:rPr>
          <w:lang w:val="sr-Latn-BA"/>
        </w:rPr>
        <w:t>AT</w:t>
      </w:r>
      <w:r w:rsidR="00D0055E" w:rsidRPr="001D3AA7">
        <w:rPr>
          <w:lang w:val="sr-Latn-BA"/>
        </w:rPr>
        <w:t>C</w:t>
      </w:r>
      <w:r w:rsidRPr="001D3AA7">
        <w:rPr>
          <w:lang w:val="sr-Latn-BA"/>
        </w:rPr>
        <w:t xml:space="preserve"> </w:t>
      </w:r>
      <w:r w:rsidR="00D0055E" w:rsidRPr="001D3AA7">
        <w:rPr>
          <w:lang w:val="sr-Latn-BA"/>
        </w:rPr>
        <w:t>kod</w:t>
      </w:r>
      <w:r w:rsidRPr="001D3AA7">
        <w:rPr>
          <w:lang w:val="sr-Latn-BA"/>
        </w:rPr>
        <w:t xml:space="preserve">:  </w:t>
      </w:r>
      <w:r w:rsidRPr="001D3AA7">
        <w:rPr>
          <w:b w:val="0"/>
          <w:lang w:val="sr-Latn-BA"/>
        </w:rPr>
        <w:t>N05AX13</w:t>
      </w:r>
    </w:p>
    <w:p w14:paraId="711E3879" w14:textId="77777777" w:rsidR="00F139CA" w:rsidRPr="001D3AA7" w:rsidRDefault="00F139CA" w:rsidP="00F139CA">
      <w:pPr>
        <w:spacing w:after="0"/>
        <w:ind w:hanging="11"/>
      </w:pPr>
    </w:p>
    <w:p w14:paraId="493B18FA" w14:textId="38820A38" w:rsidR="00212AC1" w:rsidRPr="001D3AA7" w:rsidRDefault="007F191B" w:rsidP="00F139CA">
      <w:pPr>
        <w:spacing w:after="0"/>
        <w:ind w:left="-5" w:right="94" w:hanging="11"/>
      </w:pPr>
      <w:r w:rsidRPr="001D3AA7">
        <w:t>Lijek</w:t>
      </w:r>
      <w:r w:rsidR="002923E6" w:rsidRPr="001D3AA7">
        <w:t xml:space="preserve"> </w:t>
      </w:r>
      <w:proofErr w:type="spellStart"/>
      <w:r w:rsidR="00307DB7" w:rsidRPr="001D3AA7">
        <w:t>Lescit</w:t>
      </w:r>
      <w:proofErr w:type="spellEnd"/>
      <w:r w:rsidR="002923E6" w:rsidRPr="001D3AA7">
        <w:t xml:space="preserve"> sadrži </w:t>
      </w:r>
      <w:proofErr w:type="spellStart"/>
      <w:r w:rsidR="002923E6" w:rsidRPr="001D3AA7">
        <w:t>racemsku</w:t>
      </w:r>
      <w:proofErr w:type="spellEnd"/>
      <w:r w:rsidR="002923E6" w:rsidRPr="001D3AA7">
        <w:t xml:space="preserve"> sm</w:t>
      </w:r>
      <w:r w:rsidR="007911B1" w:rsidRPr="001D3AA7">
        <w:t>j</w:t>
      </w:r>
      <w:r w:rsidR="002923E6" w:rsidRPr="001D3AA7">
        <w:t xml:space="preserve">ešu  (+) i (-) </w:t>
      </w:r>
      <w:proofErr w:type="spellStart"/>
      <w:r w:rsidR="002923E6" w:rsidRPr="001D3AA7">
        <w:t>paliperidona</w:t>
      </w:r>
      <w:proofErr w:type="spellEnd"/>
      <w:r w:rsidR="002923E6" w:rsidRPr="001D3AA7">
        <w:t>.</w:t>
      </w:r>
    </w:p>
    <w:p w14:paraId="6FCEE846" w14:textId="77777777" w:rsidR="00F139CA" w:rsidRPr="001D3AA7" w:rsidRDefault="00F139CA" w:rsidP="00F139CA">
      <w:pPr>
        <w:spacing w:after="0"/>
        <w:ind w:left="-5" w:right="94" w:hanging="11"/>
      </w:pPr>
    </w:p>
    <w:p w14:paraId="7B39FA6B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Mehanizam dejstva</w:t>
      </w:r>
    </w:p>
    <w:p w14:paraId="7A48E5A3" w14:textId="0E263C4F" w:rsidR="00212AC1" w:rsidRPr="001D3AA7" w:rsidRDefault="002923E6">
      <w:pPr>
        <w:ind w:left="-5" w:right="94"/>
      </w:pPr>
      <w:proofErr w:type="spellStart"/>
      <w:r w:rsidRPr="001D3AA7">
        <w:t>Paliperidon</w:t>
      </w:r>
      <w:proofErr w:type="spellEnd"/>
      <w:r w:rsidRPr="001D3AA7">
        <w:t xml:space="preserve"> je se</w:t>
      </w:r>
      <w:r w:rsidR="007F191B" w:rsidRPr="001D3AA7">
        <w:t>l</w:t>
      </w:r>
      <w:r w:rsidR="007911B1" w:rsidRPr="001D3AA7">
        <w:t>e</w:t>
      </w:r>
      <w:r w:rsidR="007F191B" w:rsidRPr="001D3AA7">
        <w:t>k</w:t>
      </w:r>
      <w:r w:rsidRPr="001D3AA7">
        <w:t xml:space="preserve">tivni </w:t>
      </w:r>
      <w:proofErr w:type="spellStart"/>
      <w:r w:rsidRPr="001D3AA7">
        <w:t>blokator</w:t>
      </w:r>
      <w:proofErr w:type="spellEnd"/>
      <w:r w:rsidRPr="001D3AA7">
        <w:t xml:space="preserve"> </w:t>
      </w:r>
      <w:proofErr w:type="spellStart"/>
      <w:r w:rsidRPr="001D3AA7">
        <w:t>monoaminskog</w:t>
      </w:r>
      <w:proofErr w:type="spellEnd"/>
      <w:r w:rsidRPr="001D3AA7">
        <w:t xml:space="preserve"> dejstva, čija se farmakološka svojstva razlikuju od klasičnih </w:t>
      </w:r>
      <w:proofErr w:type="spellStart"/>
      <w:r w:rsidRPr="001D3AA7">
        <w:t>neuroleptika</w:t>
      </w:r>
      <w:proofErr w:type="spellEnd"/>
      <w:r w:rsidRPr="001D3AA7">
        <w:t xml:space="preserve">. </w:t>
      </w:r>
      <w:proofErr w:type="spellStart"/>
      <w:r w:rsidRPr="001D3AA7">
        <w:t>Paliperidon</w:t>
      </w:r>
      <w:proofErr w:type="spellEnd"/>
      <w:r w:rsidRPr="001D3AA7">
        <w:t xml:space="preserve"> se snažno vezuje za </w:t>
      </w:r>
      <w:proofErr w:type="spellStart"/>
      <w:r w:rsidRPr="001D3AA7">
        <w:t>serotoninske</w:t>
      </w:r>
      <w:proofErr w:type="spellEnd"/>
      <w:r w:rsidRPr="001D3AA7">
        <w:t xml:space="preserve"> 5-HT2 i </w:t>
      </w:r>
      <w:proofErr w:type="spellStart"/>
      <w:r w:rsidRPr="001D3AA7">
        <w:t>dopaminske</w:t>
      </w:r>
      <w:proofErr w:type="spellEnd"/>
      <w:r w:rsidRPr="001D3AA7">
        <w:t xml:space="preserve"> D2</w:t>
      </w:r>
      <w:r w:rsidR="00A33FC5" w:rsidRPr="001D3AA7">
        <w:t xml:space="preserve"> </w:t>
      </w:r>
      <w:r w:rsidRPr="001D3AA7">
        <w:t xml:space="preserve">receptore. </w:t>
      </w:r>
      <w:proofErr w:type="spellStart"/>
      <w:r w:rsidRPr="001D3AA7">
        <w:t>Paliperidon</w:t>
      </w:r>
      <w:proofErr w:type="spellEnd"/>
      <w:r w:rsidRPr="001D3AA7">
        <w:t xml:space="preserve"> blokira i alfa-1 </w:t>
      </w:r>
      <w:proofErr w:type="spellStart"/>
      <w:r w:rsidRPr="001D3AA7">
        <w:t>adrenergičke</w:t>
      </w:r>
      <w:proofErr w:type="spellEnd"/>
      <w:r w:rsidRPr="001D3AA7">
        <w:t xml:space="preserve"> receptore i u nešto manjoj m</w:t>
      </w:r>
      <w:r w:rsidR="007272F6" w:rsidRPr="001D3AA7">
        <w:t>j</w:t>
      </w:r>
      <w:r w:rsidRPr="001D3AA7">
        <w:t xml:space="preserve">eri H1-histaminske i alfa-2 </w:t>
      </w:r>
      <w:proofErr w:type="spellStart"/>
      <w:r w:rsidRPr="001D3AA7">
        <w:t>adrenergičke</w:t>
      </w:r>
      <w:proofErr w:type="spellEnd"/>
      <w:r w:rsidRPr="001D3AA7">
        <w:t xml:space="preserve"> receptore. Farmakološko d</w:t>
      </w:r>
      <w:r w:rsidR="007911B1" w:rsidRPr="001D3AA7">
        <w:t>j</w:t>
      </w:r>
      <w:r w:rsidRPr="001D3AA7">
        <w:t xml:space="preserve">elovanje (+) i (-) </w:t>
      </w:r>
      <w:proofErr w:type="spellStart"/>
      <w:r w:rsidRPr="001D3AA7">
        <w:t>enantiomera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 xml:space="preserve"> je kvalitativno i kvantitativno slično.</w:t>
      </w:r>
    </w:p>
    <w:p w14:paraId="127AB291" w14:textId="0D88ED56" w:rsidR="00E94933" w:rsidRPr="001D3AA7" w:rsidRDefault="002923E6">
      <w:pPr>
        <w:ind w:left="-5" w:right="94"/>
      </w:pPr>
      <w:proofErr w:type="spellStart"/>
      <w:r w:rsidRPr="001D3AA7">
        <w:t>Paliperidon</w:t>
      </w:r>
      <w:proofErr w:type="spellEnd"/>
      <w:r w:rsidRPr="001D3AA7">
        <w:t xml:space="preserve"> se ne vezuje za </w:t>
      </w:r>
      <w:proofErr w:type="spellStart"/>
      <w:r w:rsidRPr="001D3AA7">
        <w:t>holinergičke</w:t>
      </w:r>
      <w:proofErr w:type="spellEnd"/>
      <w:r w:rsidRPr="001D3AA7">
        <w:t xml:space="preserve"> receptore. Iako je </w:t>
      </w:r>
      <w:proofErr w:type="spellStart"/>
      <w:r w:rsidRPr="001D3AA7">
        <w:t>paliperidon</w:t>
      </w:r>
      <w:proofErr w:type="spellEnd"/>
      <w:r w:rsidRPr="001D3AA7">
        <w:t xml:space="preserve"> snažan D2-antagonist, na osnovu čega se v</w:t>
      </w:r>
      <w:r w:rsidR="00803D04" w:rsidRPr="001D3AA7">
        <w:t>j</w:t>
      </w:r>
      <w:r w:rsidRPr="001D3AA7">
        <w:t xml:space="preserve">eruje da uklanja pozitivne simptome shizofrenije, on manje uzrokuje katalepsiju i manje smanjuje motorne funkcije nego klasični </w:t>
      </w:r>
      <w:proofErr w:type="spellStart"/>
      <w:r w:rsidRPr="001D3AA7">
        <w:t>neuroleptici</w:t>
      </w:r>
      <w:proofErr w:type="spellEnd"/>
      <w:r w:rsidRPr="001D3AA7">
        <w:t xml:space="preserve">. Dominantni centralni antagonizam </w:t>
      </w:r>
      <w:proofErr w:type="spellStart"/>
      <w:r w:rsidRPr="001D3AA7">
        <w:t>serotonina</w:t>
      </w:r>
      <w:proofErr w:type="spellEnd"/>
      <w:r w:rsidRPr="001D3AA7">
        <w:t xml:space="preserve"> može da smanji tendenciju </w:t>
      </w:r>
      <w:proofErr w:type="spellStart"/>
      <w:r w:rsidRPr="001D3AA7">
        <w:t>paliperidona</w:t>
      </w:r>
      <w:proofErr w:type="spellEnd"/>
      <w:r w:rsidRPr="001D3AA7">
        <w:t xml:space="preserve"> da uzrokuje </w:t>
      </w:r>
      <w:proofErr w:type="spellStart"/>
      <w:r w:rsidRPr="001D3AA7">
        <w:t>ekstrapiramidalna</w:t>
      </w:r>
      <w:proofErr w:type="spellEnd"/>
      <w:r w:rsidRPr="001D3AA7">
        <w:t xml:space="preserve"> neželjena dejstva. </w:t>
      </w:r>
    </w:p>
    <w:p w14:paraId="599E8757" w14:textId="6A27C342" w:rsidR="00212AC1" w:rsidRPr="001D3AA7" w:rsidRDefault="002923E6">
      <w:pPr>
        <w:ind w:left="-5" w:right="94"/>
      </w:pPr>
      <w:r w:rsidRPr="001D3AA7">
        <w:rPr>
          <w:u w:val="single" w:color="000000"/>
        </w:rPr>
        <w:t>Klinička efikasnost</w:t>
      </w:r>
    </w:p>
    <w:p w14:paraId="31BAE874" w14:textId="77777777" w:rsidR="00212AC1" w:rsidRPr="001D3AA7" w:rsidRDefault="002923E6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t>Akutna terapija shizofrenije</w:t>
      </w:r>
    </w:p>
    <w:p w14:paraId="6A74676E" w14:textId="6C01FDF4" w:rsidR="00212AC1" w:rsidRPr="001D3AA7" w:rsidRDefault="002923E6">
      <w:pPr>
        <w:spacing w:after="273"/>
        <w:ind w:left="-5" w:right="94"/>
      </w:pPr>
      <w:r w:rsidRPr="001D3AA7">
        <w:t xml:space="preserve">Efikasnost </w:t>
      </w:r>
      <w:proofErr w:type="spellStart"/>
      <w:r w:rsidR="00E94933" w:rsidRPr="001D3AA7">
        <w:t>paliperidon</w:t>
      </w:r>
      <w:proofErr w:type="spellEnd"/>
      <w:r w:rsidR="00810159" w:rsidRPr="001D3AA7">
        <w:t xml:space="preserve"> injekcija</w:t>
      </w:r>
      <w:r w:rsidRPr="001D3AA7">
        <w:t xml:space="preserve"> za akutno l</w:t>
      </w:r>
      <w:r w:rsidR="00803D04" w:rsidRPr="001D3AA7">
        <w:t>ij</w:t>
      </w:r>
      <w:r w:rsidRPr="001D3AA7">
        <w:t>ečenje shizofrenije utvrđen</w:t>
      </w:r>
      <w:r w:rsidR="00E94933" w:rsidRPr="001D3AA7">
        <w:t>o</w:t>
      </w:r>
      <w:r w:rsidRPr="001D3AA7">
        <w:t xml:space="preserve"> je u četiri kratkoročne (jedna u trajanju od 9 ned</w:t>
      </w:r>
      <w:r w:rsidR="0003538F" w:rsidRPr="001D3AA7">
        <w:t>j</w:t>
      </w:r>
      <w:r w:rsidRPr="001D3AA7">
        <w:t>elja i tri u trajanju od 13 ned</w:t>
      </w:r>
      <w:r w:rsidR="0003538F" w:rsidRPr="001D3AA7">
        <w:t>j</w:t>
      </w:r>
      <w:r w:rsidRPr="001D3AA7">
        <w:t>elja) dvostruko sl</w:t>
      </w:r>
      <w:r w:rsidR="00803D04" w:rsidRPr="001D3AA7">
        <w:t>ij</w:t>
      </w:r>
      <w:r w:rsidRPr="001D3AA7">
        <w:t xml:space="preserve">epe, </w:t>
      </w:r>
      <w:proofErr w:type="spellStart"/>
      <w:r w:rsidRPr="001D3AA7">
        <w:t>randomizovane</w:t>
      </w:r>
      <w:proofErr w:type="spellEnd"/>
      <w:r w:rsidRPr="001D3AA7">
        <w:t xml:space="preserve">, </w:t>
      </w:r>
      <w:proofErr w:type="spellStart"/>
      <w:r w:rsidRPr="001D3AA7">
        <w:t>placebo</w:t>
      </w:r>
      <w:proofErr w:type="spellEnd"/>
      <w:r w:rsidR="00E94933" w:rsidRPr="001D3AA7">
        <w:t xml:space="preserve"> </w:t>
      </w:r>
      <w:r w:rsidRPr="001D3AA7">
        <w:t xml:space="preserve">kontrolisane studije sa fiksnom dozom </w:t>
      </w:r>
      <w:r w:rsidR="007F191B" w:rsidRPr="001D3AA7">
        <w:t>lijek</w:t>
      </w:r>
      <w:r w:rsidRPr="001D3AA7">
        <w:t xml:space="preserve">a, sprovedene kod akutno </w:t>
      </w:r>
      <w:proofErr w:type="spellStart"/>
      <w:r w:rsidRPr="001D3AA7">
        <w:t>recidivirajućih</w:t>
      </w:r>
      <w:proofErr w:type="spellEnd"/>
      <w:r w:rsidRPr="001D3AA7">
        <w:t xml:space="preserve"> odraslih </w:t>
      </w:r>
      <w:proofErr w:type="spellStart"/>
      <w:r w:rsidRPr="001D3AA7">
        <w:t>hospitalizovanih</w:t>
      </w:r>
      <w:proofErr w:type="spellEnd"/>
      <w:r w:rsidRPr="001D3AA7">
        <w:t xml:space="preserve"> pacijenata koji su ispunjavali kriterijume DSM-IV za shizofreniju. Fiksne doze </w:t>
      </w:r>
      <w:proofErr w:type="spellStart"/>
      <w:r w:rsidR="007F44A7" w:rsidRPr="001D3AA7">
        <w:t>paliperidon</w:t>
      </w:r>
      <w:proofErr w:type="spellEnd"/>
      <w:r w:rsidR="00E97BB1" w:rsidRPr="001D3AA7">
        <w:t xml:space="preserve"> injekcija</w:t>
      </w:r>
      <w:r w:rsidRPr="001D3AA7">
        <w:t xml:space="preserve"> u ovim studijama davane su 1., 8. i 36. dana u studiji koja je trajala 9 ned</w:t>
      </w:r>
      <w:r w:rsidR="0003538F" w:rsidRPr="001D3AA7">
        <w:t>j</w:t>
      </w:r>
      <w:r w:rsidRPr="001D3AA7">
        <w:t>elja, i dodatno 64. dana u 13-ned</w:t>
      </w:r>
      <w:r w:rsidR="0003538F" w:rsidRPr="001D3AA7">
        <w:t>j</w:t>
      </w:r>
      <w:r w:rsidRPr="001D3AA7">
        <w:t xml:space="preserve">eljnim studijama. Tokom akutne terapije shizofrenije </w:t>
      </w:r>
      <w:proofErr w:type="spellStart"/>
      <w:r w:rsidR="007F44A7" w:rsidRPr="001D3AA7">
        <w:t>paliperidon</w:t>
      </w:r>
      <w:proofErr w:type="spellEnd"/>
      <w:r w:rsidR="005E0FF4" w:rsidRPr="001D3AA7">
        <w:t xml:space="preserve"> injekcijama</w:t>
      </w:r>
      <w:r w:rsidRPr="001D3AA7">
        <w:t xml:space="preserve">, nije bilo potrebe za dodatnim oralnim </w:t>
      </w:r>
      <w:proofErr w:type="spellStart"/>
      <w:r w:rsidRPr="001D3AA7">
        <w:t>antipsihotikom</w:t>
      </w:r>
      <w:proofErr w:type="spellEnd"/>
      <w:r w:rsidRPr="001D3AA7">
        <w:t>. Primarna krajnja tačka efikasnosti definisana je kao smanjenje ukupnih rezultata na skali pozitivnih i negativnih sindroma šizofrenije (PANSS), kao što je pokazano u tabeli, ispod. PANSS je potvrđen kao upitnik sa više stavki koji uključuje pet faktora za proc</w:t>
      </w:r>
      <w:r w:rsidR="00803D04" w:rsidRPr="001D3AA7">
        <w:t>j</w:t>
      </w:r>
      <w:r w:rsidRPr="001D3AA7">
        <w:t xml:space="preserve">enu pozitivnih simptoma, negativnih simptoma, dezorganizovanih misli, nekontrolisanog neprijateljskog ponašanja/uzbuđenja i anksioznosti/depresije. Funkcionisanje </w:t>
      </w:r>
      <w:r w:rsidR="0003538F" w:rsidRPr="001D3AA7">
        <w:t>pacijenata</w:t>
      </w:r>
      <w:r w:rsidRPr="001D3AA7">
        <w:t xml:space="preserve"> je proc</w:t>
      </w:r>
      <w:r w:rsidR="00803D04" w:rsidRPr="001D3AA7">
        <w:t>j</w:t>
      </w:r>
      <w:r w:rsidRPr="001D3AA7">
        <w:t>enjivano korišćenjem skale ličnog i socijalnog učinka (</w:t>
      </w:r>
      <w:r w:rsidRPr="001D3AA7">
        <w:rPr>
          <w:i/>
        </w:rPr>
        <w:t xml:space="preserve">Personal </w:t>
      </w:r>
      <w:proofErr w:type="spellStart"/>
      <w:r w:rsidRPr="001D3AA7">
        <w:rPr>
          <w:i/>
        </w:rPr>
        <w:t>and</w:t>
      </w:r>
      <w:proofErr w:type="spellEnd"/>
      <w:r w:rsidRPr="001D3AA7">
        <w:rPr>
          <w:i/>
        </w:rPr>
        <w:t xml:space="preserve"> </w:t>
      </w:r>
      <w:proofErr w:type="spellStart"/>
      <w:r w:rsidRPr="001D3AA7">
        <w:rPr>
          <w:i/>
        </w:rPr>
        <w:t>Social</w:t>
      </w:r>
      <w:proofErr w:type="spellEnd"/>
      <w:r w:rsidRPr="001D3AA7">
        <w:rPr>
          <w:i/>
        </w:rPr>
        <w:t xml:space="preserve"> </w:t>
      </w:r>
      <w:proofErr w:type="spellStart"/>
      <w:r w:rsidRPr="001D3AA7">
        <w:rPr>
          <w:i/>
        </w:rPr>
        <w:t>Performance</w:t>
      </w:r>
      <w:proofErr w:type="spellEnd"/>
      <w:r w:rsidRPr="001D3AA7">
        <w:rPr>
          <w:i/>
        </w:rPr>
        <w:t xml:space="preserve"> </w:t>
      </w:r>
      <w:r w:rsidRPr="001D3AA7">
        <w:t>- PSP). PSP je prihvaćena skala za kliničku proc</w:t>
      </w:r>
      <w:r w:rsidR="00803D04" w:rsidRPr="001D3AA7">
        <w:t>j</w:t>
      </w:r>
      <w:r w:rsidRPr="001D3AA7">
        <w:t>enu koja m</w:t>
      </w:r>
      <w:r w:rsidR="00803D04" w:rsidRPr="001D3AA7">
        <w:t>j</w:t>
      </w:r>
      <w:r w:rsidRPr="001D3AA7">
        <w:t>eri lično i socijalno funkcionisanje u četiri domena: socijalno korisne aktivnosti (rad i učenje), lični i socijalni odnosi, briga o sebi i uznemirujuće i agresivno ponašanje.</w:t>
      </w:r>
    </w:p>
    <w:p w14:paraId="0EB0D722" w14:textId="5F48F56C" w:rsidR="00212AC1" w:rsidRPr="001D3AA7" w:rsidRDefault="002923E6">
      <w:pPr>
        <w:spacing w:after="277"/>
        <w:ind w:left="-5" w:right="94"/>
      </w:pPr>
      <w:r w:rsidRPr="001D3AA7">
        <w:t>U jednoj 13-oned</w:t>
      </w:r>
      <w:r w:rsidR="0003538F" w:rsidRPr="001D3AA7">
        <w:t>j</w:t>
      </w:r>
      <w:r w:rsidRPr="001D3AA7">
        <w:t xml:space="preserve">eljnoj studiji (n=636) u kojoj su upoređivane tri fiksne doze </w:t>
      </w:r>
      <w:proofErr w:type="spellStart"/>
      <w:r w:rsidR="00FD6F4D" w:rsidRPr="001D3AA7">
        <w:t>paliperidon</w:t>
      </w:r>
      <w:proofErr w:type="spellEnd"/>
      <w:r w:rsidR="00B8451A" w:rsidRPr="001D3AA7">
        <w:t xml:space="preserve"> injekcija</w:t>
      </w:r>
      <w:r w:rsidRPr="001D3AA7">
        <w:t xml:space="preserve"> (inicijalna injekcija od 150 mg u </w:t>
      </w:r>
      <w:proofErr w:type="spellStart"/>
      <w:r w:rsidRPr="001D3AA7">
        <w:t>deltoidni</w:t>
      </w:r>
      <w:proofErr w:type="spellEnd"/>
      <w:r w:rsidRPr="001D3AA7">
        <w:t xml:space="preserve"> mišić posl</w:t>
      </w:r>
      <w:r w:rsidR="00803D04" w:rsidRPr="001D3AA7">
        <w:t>ij</w:t>
      </w:r>
      <w:r w:rsidRPr="001D3AA7">
        <w:t>e čega su sl</w:t>
      </w:r>
      <w:r w:rsidR="00803D04" w:rsidRPr="001D3AA7">
        <w:t>ij</w:t>
      </w:r>
      <w:r w:rsidRPr="001D3AA7">
        <w:t xml:space="preserve">edile 3 injekcije u </w:t>
      </w:r>
      <w:proofErr w:type="spellStart"/>
      <w:r w:rsidRPr="001D3AA7">
        <w:t>glutealni</w:t>
      </w:r>
      <w:proofErr w:type="spellEnd"/>
      <w:r w:rsidRPr="001D3AA7">
        <w:t xml:space="preserve"> ili </w:t>
      </w:r>
      <w:proofErr w:type="spellStart"/>
      <w:r w:rsidRPr="001D3AA7">
        <w:t>deltoidni</w:t>
      </w:r>
      <w:proofErr w:type="spellEnd"/>
      <w:r w:rsidRPr="001D3AA7">
        <w:t xml:space="preserve"> mišić od 25 mg/4 ned</w:t>
      </w:r>
      <w:r w:rsidR="0003538F" w:rsidRPr="001D3AA7">
        <w:t>j</w:t>
      </w:r>
      <w:r w:rsidRPr="001D3AA7">
        <w:t>elje, 100 mg/4 ned</w:t>
      </w:r>
      <w:r w:rsidR="0003538F" w:rsidRPr="001D3AA7">
        <w:t>j</w:t>
      </w:r>
      <w:r w:rsidRPr="001D3AA7">
        <w:t>elje ili 150 mg/4 ned</w:t>
      </w:r>
      <w:r w:rsidR="0003538F" w:rsidRPr="001D3AA7">
        <w:t>j</w:t>
      </w:r>
      <w:r w:rsidRPr="001D3AA7">
        <w:t xml:space="preserve">elje) sa </w:t>
      </w:r>
      <w:proofErr w:type="spellStart"/>
      <w:r w:rsidRPr="001D3AA7">
        <w:t>placebom</w:t>
      </w:r>
      <w:proofErr w:type="spellEnd"/>
      <w:r w:rsidRPr="001D3AA7">
        <w:t xml:space="preserve">; sve tri doze </w:t>
      </w:r>
      <w:proofErr w:type="spellStart"/>
      <w:r w:rsidR="00EE6BC0" w:rsidRPr="001D3AA7">
        <w:t>paliperidona</w:t>
      </w:r>
      <w:proofErr w:type="spellEnd"/>
      <w:r w:rsidRPr="001D3AA7">
        <w:t xml:space="preserve"> bile su superiorne u odnosu na </w:t>
      </w:r>
      <w:proofErr w:type="spellStart"/>
      <w:r w:rsidRPr="001D3AA7">
        <w:t>placebo</w:t>
      </w:r>
      <w:proofErr w:type="spellEnd"/>
      <w:r w:rsidRPr="001D3AA7">
        <w:t xml:space="preserve"> u poboljšanju ukupnog skora PANSS. U ovoj studiji doze od 100 mg/4 ned</w:t>
      </w:r>
      <w:r w:rsidR="0003538F" w:rsidRPr="001D3AA7">
        <w:t>j</w:t>
      </w:r>
      <w:r w:rsidRPr="001D3AA7">
        <w:t>elje i 150 mg /4 ned</w:t>
      </w:r>
      <w:r w:rsidR="0003538F" w:rsidRPr="001D3AA7">
        <w:t>j</w:t>
      </w:r>
      <w:r w:rsidRPr="001D3AA7">
        <w:t>elje, ali ne i doza od 25 mg/4 ned</w:t>
      </w:r>
      <w:r w:rsidR="0003538F" w:rsidRPr="001D3AA7">
        <w:t>j</w:t>
      </w:r>
      <w:r w:rsidRPr="001D3AA7">
        <w:t xml:space="preserve">elje, pokazale su statističku superiornost u odnosu na </w:t>
      </w:r>
      <w:proofErr w:type="spellStart"/>
      <w:r w:rsidRPr="001D3AA7">
        <w:t>placebo</w:t>
      </w:r>
      <w:proofErr w:type="spellEnd"/>
      <w:r w:rsidRPr="001D3AA7">
        <w:t xml:space="preserve"> kada se radi o skoru PSP. Ovi rezultati podržavaju efikasnost tokom c</w:t>
      </w:r>
      <w:r w:rsidR="00803D04" w:rsidRPr="001D3AA7">
        <w:t>ij</w:t>
      </w:r>
      <w:r w:rsidRPr="001D3AA7">
        <w:t xml:space="preserve">elog </w:t>
      </w:r>
      <w:r w:rsidR="00415BB8" w:rsidRPr="001D3AA7">
        <w:t xml:space="preserve">perioda </w:t>
      </w:r>
      <w:r w:rsidRPr="001D3AA7">
        <w:t>trajanja terapije, a poboljšanje rezultata  PANSS se b</w:t>
      </w:r>
      <w:r w:rsidR="00F666B7" w:rsidRPr="001D3AA7">
        <w:t>i</w:t>
      </w:r>
      <w:r w:rsidRPr="001D3AA7">
        <w:t>l</w:t>
      </w:r>
      <w:r w:rsidR="00F666B7" w:rsidRPr="001D3AA7">
        <w:t>j</w:t>
      </w:r>
      <w:r w:rsidRPr="001D3AA7">
        <w:t xml:space="preserve">eži već 4. dana, dok su se grupe koje su primale doze </w:t>
      </w:r>
      <w:proofErr w:type="spellStart"/>
      <w:r w:rsidR="00EE6BC0" w:rsidRPr="001D3AA7">
        <w:t>paliperidon</w:t>
      </w:r>
      <w:proofErr w:type="spellEnd"/>
      <w:r w:rsidR="00415BB8" w:rsidRPr="001D3AA7">
        <w:t xml:space="preserve"> injekcija</w:t>
      </w:r>
      <w:r w:rsidRPr="001D3AA7">
        <w:t xml:space="preserve"> od 25 mg i 150 mg do 8. dana značajno razlikovale od </w:t>
      </w:r>
      <w:proofErr w:type="spellStart"/>
      <w:r w:rsidRPr="001D3AA7">
        <w:t>placeba</w:t>
      </w:r>
      <w:proofErr w:type="spellEnd"/>
      <w:r w:rsidRPr="001D3AA7">
        <w:t>.</w:t>
      </w:r>
    </w:p>
    <w:p w14:paraId="3139E39B" w14:textId="2E22D05F" w:rsidR="00212AC1" w:rsidRPr="001D3AA7" w:rsidRDefault="0003538F">
      <w:pPr>
        <w:spacing w:after="9"/>
        <w:ind w:left="-5" w:right="94"/>
      </w:pPr>
      <w:r w:rsidRPr="001D3AA7">
        <w:t>D</w:t>
      </w:r>
      <w:r w:rsidR="002923E6" w:rsidRPr="001D3AA7">
        <w:t>rug</w:t>
      </w:r>
      <w:r w:rsidRPr="001D3AA7">
        <w:t>e</w:t>
      </w:r>
      <w:r w:rsidR="002923E6" w:rsidRPr="001D3AA7">
        <w:t xml:space="preserve"> studij</w:t>
      </w:r>
      <w:r w:rsidRPr="001D3AA7">
        <w:t>e</w:t>
      </w:r>
      <w:r w:rsidR="002923E6" w:rsidRPr="001D3AA7">
        <w:t xml:space="preserve"> su takođe pokazale statistički značajne rezultate u korist </w:t>
      </w:r>
      <w:proofErr w:type="spellStart"/>
      <w:r w:rsidR="00EE6BC0" w:rsidRPr="001D3AA7">
        <w:t>paliperidon</w:t>
      </w:r>
      <w:proofErr w:type="spellEnd"/>
      <w:r w:rsidR="00415BB8" w:rsidRPr="001D3AA7">
        <w:t xml:space="preserve"> injekcija</w:t>
      </w:r>
      <w:r w:rsidR="002923E6" w:rsidRPr="001D3AA7">
        <w:t>, osim za dozu od 50 mg u jednoj studiji (</w:t>
      </w:r>
      <w:r w:rsidR="00887126" w:rsidRPr="001D3AA7">
        <w:t>vidjeti</w:t>
      </w:r>
      <w:r w:rsidR="002923E6" w:rsidRPr="001D3AA7">
        <w:t xml:space="preserve"> tabelu ispod).</w:t>
      </w:r>
    </w:p>
    <w:tbl>
      <w:tblPr>
        <w:tblStyle w:val="TableGrid"/>
        <w:tblW w:w="9398" w:type="dxa"/>
        <w:tblInd w:w="-5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452"/>
        <w:gridCol w:w="1315"/>
        <w:gridCol w:w="1445"/>
        <w:gridCol w:w="1397"/>
        <w:gridCol w:w="1402"/>
        <w:gridCol w:w="1387"/>
      </w:tblGrid>
      <w:tr w:rsidR="00212AC1" w:rsidRPr="001D3AA7" w14:paraId="120D8408" w14:textId="77777777">
        <w:trPr>
          <w:trHeight w:val="768"/>
        </w:trPr>
        <w:tc>
          <w:tcPr>
            <w:tcW w:w="9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8A40" w14:textId="1E07005D" w:rsidR="00212AC1" w:rsidRPr="001D3AA7" w:rsidRDefault="002923E6">
            <w:pPr>
              <w:spacing w:after="0" w:line="259" w:lineRule="auto"/>
              <w:ind w:left="-24" w:firstLine="0"/>
              <w:jc w:val="center"/>
            </w:pPr>
            <w:r w:rsidRPr="001D3AA7">
              <w:t xml:space="preserve">  Skala pozitivnih i negativnih sindroma za shizofreniju (PANSS) - ukupan skor – prom</w:t>
            </w:r>
            <w:r w:rsidR="00F666B7" w:rsidRPr="001D3AA7">
              <w:t>j</w:t>
            </w:r>
            <w:r w:rsidRPr="001D3AA7">
              <w:t>ena od početnih do završnih vr</w:t>
            </w:r>
            <w:r w:rsidR="00F666B7" w:rsidRPr="001D3AA7">
              <w:t>ij</w:t>
            </w:r>
            <w:r w:rsidRPr="001D3AA7">
              <w:t>ednosti - LOCF za studije R092670-SCH-201, R092670-PSY-3003, R092670-PSY-3004 i R092670-PSY-3007: skup primarnih analiza efikasnosti</w:t>
            </w:r>
          </w:p>
        </w:tc>
      </w:tr>
      <w:tr w:rsidR="00212AC1" w:rsidRPr="001D3AA7" w14:paraId="50A291C0" w14:textId="77777777">
        <w:trPr>
          <w:trHeight w:val="26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E506" w14:textId="77777777" w:rsidR="00212AC1" w:rsidRPr="001D3AA7" w:rsidRDefault="00212AC1" w:rsidP="000D463A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E0E9" w14:textId="3A9A9513" w:rsidR="00212AC1" w:rsidRPr="001D3AA7" w:rsidRDefault="002923E6" w:rsidP="000D463A">
            <w:pPr>
              <w:spacing w:after="0" w:line="259" w:lineRule="auto"/>
              <w:ind w:left="0" w:firstLine="0"/>
              <w:jc w:val="center"/>
            </w:pPr>
            <w:proofErr w:type="spellStart"/>
            <w:r w:rsidRPr="001D3AA7">
              <w:t>Placebo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1A4C" w14:textId="5755CFB2" w:rsidR="00212AC1" w:rsidRPr="001D3AA7" w:rsidRDefault="002923E6" w:rsidP="000D463A">
            <w:pPr>
              <w:spacing w:after="0" w:line="259" w:lineRule="auto"/>
              <w:ind w:left="0" w:firstLine="0"/>
              <w:jc w:val="center"/>
            </w:pPr>
            <w:r w:rsidRPr="001D3AA7">
              <w:t>25 mg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8C4F" w14:textId="77777777" w:rsidR="00212AC1" w:rsidRPr="001D3AA7" w:rsidRDefault="002923E6" w:rsidP="00E53DD6">
            <w:pPr>
              <w:spacing w:after="0" w:line="259" w:lineRule="auto"/>
              <w:ind w:left="0" w:right="5" w:firstLine="0"/>
              <w:jc w:val="center"/>
            </w:pPr>
            <w:r w:rsidRPr="001D3AA7">
              <w:t>50 mg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D1B" w14:textId="120DB8AF" w:rsidR="00212AC1" w:rsidRPr="001D3AA7" w:rsidRDefault="002923E6" w:rsidP="000D463A">
            <w:pPr>
              <w:spacing w:after="0" w:line="259" w:lineRule="auto"/>
              <w:ind w:left="0" w:firstLine="0"/>
              <w:jc w:val="center"/>
            </w:pPr>
            <w:r w:rsidRPr="001D3AA7">
              <w:t>100  mg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3673" w14:textId="3372BCF5" w:rsidR="00212AC1" w:rsidRPr="001D3AA7" w:rsidRDefault="002923E6" w:rsidP="000D463A">
            <w:pPr>
              <w:spacing w:after="0" w:line="259" w:lineRule="auto"/>
              <w:ind w:left="0" w:firstLine="0"/>
              <w:jc w:val="center"/>
            </w:pPr>
            <w:r w:rsidRPr="001D3AA7">
              <w:t>150 mg</w:t>
            </w:r>
          </w:p>
        </w:tc>
      </w:tr>
      <w:tr w:rsidR="00212AC1" w:rsidRPr="001D3AA7" w14:paraId="40AA56BA" w14:textId="77777777">
        <w:trPr>
          <w:trHeight w:val="15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4088" w14:textId="77777777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rPr>
                <w:b/>
              </w:rPr>
              <w:lastRenderedPageBreak/>
              <w:t>R092670-PSY-3007*</w:t>
            </w:r>
          </w:p>
          <w:p w14:paraId="28BE435A" w14:textId="29BC6D40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t>Srednja početna vr</w:t>
            </w:r>
            <w:r w:rsidR="00F666B7" w:rsidRPr="001D3AA7">
              <w:t>ij</w:t>
            </w:r>
            <w:r w:rsidRPr="001D3AA7">
              <w:t>ednost</w:t>
            </w:r>
          </w:p>
          <w:p w14:paraId="262A920A" w14:textId="53C7E35C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t>(SD)</w:t>
            </w:r>
          </w:p>
          <w:p w14:paraId="4A3141E7" w14:textId="4A943525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t>Srednja prom</w:t>
            </w:r>
            <w:r w:rsidR="00F666B7" w:rsidRPr="001D3AA7">
              <w:t>j</w:t>
            </w:r>
            <w:r w:rsidRPr="001D3AA7">
              <w:t>ena (SD) p-vr</w:t>
            </w:r>
            <w:r w:rsidR="00F666B7" w:rsidRPr="001D3AA7">
              <w:t>ij</w:t>
            </w:r>
            <w:r w:rsidRPr="001D3AA7">
              <w:t xml:space="preserve">ednost (u odnosu na </w:t>
            </w:r>
            <w:proofErr w:type="spellStart"/>
            <w:r w:rsidRPr="001D3AA7">
              <w:t>placebo</w:t>
            </w:r>
            <w:proofErr w:type="spellEnd"/>
            <w:r w:rsidRPr="001D3AA7"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2491" w14:textId="77777777" w:rsidR="00212AC1" w:rsidRPr="001D3AA7" w:rsidRDefault="002923E6" w:rsidP="00E53DD6">
            <w:pPr>
              <w:spacing w:after="0" w:line="259" w:lineRule="auto"/>
              <w:ind w:left="5" w:firstLine="0"/>
              <w:jc w:val="center"/>
            </w:pPr>
            <w:r w:rsidRPr="001D3AA7">
              <w:t>n = 160</w:t>
            </w:r>
          </w:p>
          <w:p w14:paraId="2619ACDD" w14:textId="366A30E4" w:rsidR="00212AC1" w:rsidRPr="001D3AA7" w:rsidRDefault="002923E6" w:rsidP="000D463A">
            <w:pPr>
              <w:spacing w:after="0" w:line="259" w:lineRule="auto"/>
              <w:ind w:left="-5" w:firstLine="0"/>
              <w:jc w:val="center"/>
            </w:pPr>
            <w:r w:rsidRPr="001D3AA7">
              <w:t>86,8 (10,31)</w:t>
            </w:r>
          </w:p>
          <w:p w14:paraId="42095A20" w14:textId="77777777" w:rsidR="00212AC1" w:rsidRPr="001D3AA7" w:rsidRDefault="002923E6" w:rsidP="000D463A">
            <w:pPr>
              <w:spacing w:after="0" w:line="259" w:lineRule="auto"/>
              <w:ind w:left="134" w:firstLine="0"/>
              <w:jc w:val="center"/>
            </w:pPr>
            <w:r w:rsidRPr="001D3AA7">
              <w:t>-2,9 (19,26)</w:t>
            </w:r>
          </w:p>
          <w:p w14:paraId="7BD34E2B" w14:textId="77777777" w:rsidR="00212AC1" w:rsidRPr="001D3AA7" w:rsidRDefault="002923E6" w:rsidP="00E53DD6">
            <w:pPr>
              <w:spacing w:after="0" w:line="259" w:lineRule="auto"/>
              <w:ind w:left="0" w:right="8" w:firstLine="0"/>
              <w:jc w:val="center"/>
            </w:pPr>
            <w:r w:rsidRPr="001D3AA7">
              <w:t>--</w:t>
            </w:r>
          </w:p>
          <w:p w14:paraId="746AD1F0" w14:textId="22E266F5" w:rsidR="00212AC1" w:rsidRPr="001D3AA7" w:rsidRDefault="00212AC1" w:rsidP="000D463A">
            <w:pPr>
              <w:spacing w:after="0" w:line="259" w:lineRule="auto"/>
              <w:ind w:left="-5" w:firstLine="0"/>
              <w:jc w:val="center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CA04" w14:textId="77777777" w:rsidR="00212AC1" w:rsidRPr="001D3AA7" w:rsidRDefault="002923E6" w:rsidP="00E53DD6">
            <w:pPr>
              <w:spacing w:after="0" w:line="259" w:lineRule="auto"/>
              <w:ind w:left="0" w:firstLine="0"/>
              <w:jc w:val="center"/>
            </w:pPr>
            <w:r w:rsidRPr="001D3AA7">
              <w:t>n = 155</w:t>
            </w:r>
          </w:p>
          <w:p w14:paraId="6FC6CF98" w14:textId="77777777" w:rsidR="00212AC1" w:rsidRPr="001D3AA7" w:rsidRDefault="002923E6" w:rsidP="00344B19">
            <w:pPr>
              <w:spacing w:after="0" w:line="259" w:lineRule="auto"/>
              <w:ind w:left="6" w:firstLine="0"/>
              <w:jc w:val="center"/>
            </w:pPr>
            <w:r w:rsidRPr="001D3AA7">
              <w:t>86,9 (11,99)</w:t>
            </w:r>
          </w:p>
          <w:p w14:paraId="3916F9BF" w14:textId="62948D75" w:rsidR="00212AC1" w:rsidRPr="001D3AA7" w:rsidRDefault="002923E6" w:rsidP="00344B19">
            <w:pPr>
              <w:spacing w:after="0" w:line="259" w:lineRule="auto"/>
              <w:ind w:left="0" w:right="5" w:firstLine="0"/>
              <w:jc w:val="center"/>
            </w:pPr>
            <w:r w:rsidRPr="001D3AA7">
              <w:t>-8,0 (19,90)</w:t>
            </w:r>
          </w:p>
          <w:p w14:paraId="4177F438" w14:textId="77777777" w:rsidR="00212AC1" w:rsidRPr="001D3AA7" w:rsidRDefault="002923E6">
            <w:pPr>
              <w:spacing w:after="0" w:line="259" w:lineRule="auto"/>
              <w:ind w:left="5" w:firstLine="0"/>
              <w:jc w:val="center"/>
            </w:pPr>
            <w:r w:rsidRPr="001D3AA7">
              <w:t>0,034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EE66" w14:textId="77777777" w:rsidR="00212AC1" w:rsidRPr="001D3AA7" w:rsidRDefault="002923E6">
            <w:pPr>
              <w:spacing w:after="0" w:line="259" w:lineRule="auto"/>
              <w:ind w:left="134" w:firstLine="0"/>
              <w:jc w:val="center"/>
            </w:pPr>
            <w:r w:rsidRPr="001D3AA7">
              <w:t>--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81AB" w14:textId="4B0B91AE" w:rsidR="00212AC1" w:rsidRPr="001D3AA7" w:rsidRDefault="002923E6">
            <w:pPr>
              <w:spacing w:after="5" w:line="259" w:lineRule="auto"/>
              <w:jc w:val="center"/>
            </w:pPr>
            <w:r w:rsidRPr="001D3AA7">
              <w:t>n = 161</w:t>
            </w:r>
          </w:p>
          <w:p w14:paraId="694942F4" w14:textId="7803B424" w:rsidR="00212AC1" w:rsidRPr="001D3AA7" w:rsidRDefault="002923E6" w:rsidP="000D463A">
            <w:pPr>
              <w:spacing w:after="0" w:line="259" w:lineRule="auto"/>
              <w:ind w:left="-35" w:firstLine="0"/>
              <w:jc w:val="center"/>
            </w:pPr>
            <w:r w:rsidRPr="001D3AA7">
              <w:t>86,2 (10,77)</w:t>
            </w:r>
          </w:p>
          <w:p w14:paraId="3A9A6F92" w14:textId="4122C5D6" w:rsidR="00212AC1" w:rsidRPr="001D3AA7" w:rsidRDefault="002923E6" w:rsidP="000D463A">
            <w:pPr>
              <w:spacing w:after="0" w:line="259" w:lineRule="auto"/>
              <w:ind w:left="389" w:hanging="399"/>
              <w:jc w:val="center"/>
            </w:pPr>
            <w:r w:rsidRPr="001D3AA7">
              <w:t>-11,6 (17,63) &lt;0,001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0137" w14:textId="3E25B280" w:rsidR="00212AC1" w:rsidRPr="001D3AA7" w:rsidRDefault="002923E6" w:rsidP="00E53DD6">
            <w:pPr>
              <w:spacing w:after="0" w:line="259" w:lineRule="auto"/>
              <w:jc w:val="center"/>
            </w:pPr>
            <w:r w:rsidRPr="001D3AA7">
              <w:t>n = 160</w:t>
            </w:r>
          </w:p>
          <w:p w14:paraId="74B67843" w14:textId="6E0C66D9" w:rsidR="00212AC1" w:rsidRPr="001D3AA7" w:rsidRDefault="002923E6" w:rsidP="000D463A">
            <w:pPr>
              <w:spacing w:after="0" w:line="259" w:lineRule="auto"/>
              <w:ind w:left="-19" w:firstLine="0"/>
              <w:jc w:val="center"/>
            </w:pPr>
            <w:r w:rsidRPr="001D3AA7">
              <w:t>88,4 (11,70)</w:t>
            </w:r>
          </w:p>
          <w:p w14:paraId="1730A804" w14:textId="6CD2974E" w:rsidR="00212AC1" w:rsidRPr="001D3AA7" w:rsidRDefault="002923E6" w:rsidP="000D463A">
            <w:pPr>
              <w:spacing w:after="0" w:line="259" w:lineRule="auto"/>
              <w:ind w:left="403" w:hanging="403"/>
              <w:jc w:val="center"/>
            </w:pPr>
            <w:r w:rsidRPr="001D3AA7">
              <w:t>-13,2  (18,48) &lt;0,001</w:t>
            </w:r>
          </w:p>
        </w:tc>
      </w:tr>
      <w:tr w:rsidR="00212AC1" w:rsidRPr="001D3AA7" w14:paraId="7C584687" w14:textId="77777777">
        <w:trPr>
          <w:trHeight w:val="153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FD07" w14:textId="77777777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rPr>
                <w:b/>
              </w:rPr>
              <w:t>R092670-PSY-3003</w:t>
            </w:r>
          </w:p>
          <w:p w14:paraId="3670DF1E" w14:textId="2F2376C3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t>Srednja početna vr</w:t>
            </w:r>
            <w:r w:rsidR="00F666B7" w:rsidRPr="001D3AA7">
              <w:t>ij</w:t>
            </w:r>
            <w:r w:rsidRPr="001D3AA7">
              <w:t>ednost</w:t>
            </w:r>
          </w:p>
          <w:p w14:paraId="232C591E" w14:textId="66036A91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t>(SD)</w:t>
            </w:r>
          </w:p>
          <w:p w14:paraId="776397DB" w14:textId="6005215A" w:rsidR="00212AC1" w:rsidRPr="001D3AA7" w:rsidRDefault="002923E6" w:rsidP="000D463A">
            <w:pPr>
              <w:spacing w:after="0" w:line="259" w:lineRule="auto"/>
              <w:ind w:left="5" w:right="4" w:firstLine="0"/>
              <w:jc w:val="center"/>
            </w:pPr>
            <w:r w:rsidRPr="001D3AA7">
              <w:t>Srednja prom</w:t>
            </w:r>
            <w:r w:rsidR="00F666B7" w:rsidRPr="001D3AA7">
              <w:t>j</w:t>
            </w:r>
            <w:r w:rsidRPr="001D3AA7">
              <w:t>ena (SD) p</w:t>
            </w:r>
            <w:r w:rsidR="006B574F" w:rsidRPr="001D3AA7">
              <w:t>-</w:t>
            </w:r>
            <w:r w:rsidRPr="001D3AA7">
              <w:t>vr</w:t>
            </w:r>
            <w:r w:rsidR="00F666B7" w:rsidRPr="001D3AA7">
              <w:t>ij</w:t>
            </w:r>
            <w:r w:rsidRPr="001D3AA7">
              <w:t xml:space="preserve">ednost (u odnosu na </w:t>
            </w:r>
            <w:proofErr w:type="spellStart"/>
            <w:r w:rsidRPr="001D3AA7">
              <w:t>placebo</w:t>
            </w:r>
            <w:proofErr w:type="spellEnd"/>
            <w:r w:rsidRPr="001D3AA7"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A318" w14:textId="77777777" w:rsidR="00212AC1" w:rsidRPr="001D3AA7" w:rsidRDefault="002923E6" w:rsidP="00E53DD6">
            <w:pPr>
              <w:spacing w:after="0" w:line="259" w:lineRule="auto"/>
              <w:ind w:left="5" w:firstLine="0"/>
              <w:jc w:val="center"/>
            </w:pPr>
            <w:r w:rsidRPr="001D3AA7">
              <w:t>n = 132</w:t>
            </w:r>
          </w:p>
          <w:p w14:paraId="330EB758" w14:textId="2C1C37C9" w:rsidR="00212AC1" w:rsidRPr="001D3AA7" w:rsidRDefault="002923E6" w:rsidP="000D463A">
            <w:pPr>
              <w:spacing w:after="5" w:line="259" w:lineRule="auto"/>
              <w:ind w:left="-5" w:firstLine="0"/>
              <w:jc w:val="center"/>
            </w:pPr>
            <w:r w:rsidRPr="001D3AA7">
              <w:t>92,4 (12,55)</w:t>
            </w:r>
          </w:p>
          <w:p w14:paraId="569C8CD3" w14:textId="77777777" w:rsidR="00212AC1" w:rsidRPr="001D3AA7" w:rsidRDefault="002923E6" w:rsidP="000D463A">
            <w:pPr>
              <w:spacing w:after="0" w:line="259" w:lineRule="auto"/>
              <w:ind w:left="106" w:firstLine="0"/>
              <w:jc w:val="center"/>
            </w:pPr>
            <w:r w:rsidRPr="001D3AA7">
              <w:t>- 4,1 (21,01)</w:t>
            </w:r>
          </w:p>
          <w:p w14:paraId="4ED35D08" w14:textId="77777777" w:rsidR="00212AC1" w:rsidRPr="001D3AA7" w:rsidRDefault="002923E6" w:rsidP="00E53DD6">
            <w:pPr>
              <w:spacing w:after="0" w:line="259" w:lineRule="auto"/>
              <w:ind w:left="194" w:firstLine="0"/>
              <w:jc w:val="center"/>
            </w:pPr>
            <w:r w:rsidRPr="001D3AA7">
              <w:t>--</w:t>
            </w:r>
          </w:p>
          <w:p w14:paraId="1DA4E8B4" w14:textId="5194DE34" w:rsidR="00212AC1" w:rsidRPr="001D3AA7" w:rsidRDefault="00212AC1" w:rsidP="000D463A">
            <w:pPr>
              <w:spacing w:after="0" w:line="259" w:lineRule="auto"/>
              <w:ind w:left="-5" w:firstLine="0"/>
              <w:jc w:val="center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156" w14:textId="77777777" w:rsidR="00212AC1" w:rsidRPr="001D3AA7" w:rsidRDefault="002923E6" w:rsidP="00E53DD6">
            <w:pPr>
              <w:spacing w:after="0" w:line="259" w:lineRule="auto"/>
              <w:ind w:left="0" w:right="3" w:firstLine="0"/>
              <w:jc w:val="center"/>
            </w:pPr>
            <w:r w:rsidRPr="001D3AA7">
              <w:t>--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092C" w14:textId="77777777" w:rsidR="00212AC1" w:rsidRPr="001D3AA7" w:rsidRDefault="002923E6" w:rsidP="00344B19">
            <w:pPr>
              <w:spacing w:after="0" w:line="259" w:lineRule="auto"/>
              <w:ind w:left="5" w:firstLine="0"/>
              <w:jc w:val="center"/>
            </w:pPr>
            <w:r w:rsidRPr="001D3AA7">
              <w:t>n = 93</w:t>
            </w:r>
          </w:p>
          <w:p w14:paraId="143AE3A2" w14:textId="77777777" w:rsidR="00212AC1" w:rsidRPr="001D3AA7" w:rsidRDefault="002923E6" w:rsidP="000D463A">
            <w:pPr>
              <w:spacing w:after="0" w:line="259" w:lineRule="auto"/>
              <w:ind w:left="158" w:firstLine="0"/>
              <w:jc w:val="center"/>
            </w:pPr>
            <w:r w:rsidRPr="001D3AA7">
              <w:t>89,9 (10,78)</w:t>
            </w:r>
          </w:p>
          <w:p w14:paraId="323B8110" w14:textId="77777777" w:rsidR="00212AC1" w:rsidRPr="001D3AA7" w:rsidRDefault="002923E6" w:rsidP="000D463A">
            <w:pPr>
              <w:spacing w:after="0" w:line="259" w:lineRule="auto"/>
              <w:ind w:left="173" w:firstLine="0"/>
              <w:jc w:val="center"/>
            </w:pPr>
            <w:r w:rsidRPr="001D3AA7">
              <w:t>-7,9 (18,71)</w:t>
            </w:r>
          </w:p>
          <w:p w14:paraId="2FD31A08" w14:textId="77777777" w:rsidR="00212AC1" w:rsidRPr="001D3AA7" w:rsidRDefault="002923E6" w:rsidP="00E53DD6">
            <w:pPr>
              <w:spacing w:after="0" w:line="259" w:lineRule="auto"/>
              <w:ind w:left="5" w:firstLine="0"/>
              <w:jc w:val="center"/>
            </w:pPr>
            <w:r w:rsidRPr="001D3AA7">
              <w:t>0,193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68DE" w14:textId="77777777" w:rsidR="00212AC1" w:rsidRPr="001D3AA7" w:rsidRDefault="002923E6" w:rsidP="00344B19">
            <w:pPr>
              <w:spacing w:after="0" w:line="259" w:lineRule="auto"/>
              <w:ind w:left="0" w:firstLine="0"/>
              <w:jc w:val="center"/>
            </w:pPr>
            <w:r w:rsidRPr="001D3AA7">
              <w:t>n = 94</w:t>
            </w:r>
          </w:p>
          <w:p w14:paraId="4EB5DCD2" w14:textId="77777777" w:rsidR="00212AC1" w:rsidRPr="001D3AA7" w:rsidRDefault="002923E6" w:rsidP="000D463A">
            <w:pPr>
              <w:spacing w:after="0" w:line="259" w:lineRule="auto"/>
              <w:ind w:left="158" w:firstLine="0"/>
              <w:jc w:val="center"/>
            </w:pPr>
            <w:r w:rsidRPr="001D3AA7">
              <w:t>90,1 (11,66)</w:t>
            </w:r>
          </w:p>
          <w:p w14:paraId="31E54BC4" w14:textId="77777777" w:rsidR="00212AC1" w:rsidRPr="001D3AA7" w:rsidRDefault="002923E6" w:rsidP="000D463A">
            <w:pPr>
              <w:spacing w:after="0" w:line="259" w:lineRule="auto"/>
              <w:ind w:left="120" w:firstLine="0"/>
              <w:jc w:val="center"/>
            </w:pPr>
            <w:r w:rsidRPr="001D3AA7">
              <w:t>-11,0 (19,06)</w:t>
            </w:r>
          </w:p>
          <w:p w14:paraId="4498721F" w14:textId="77777777" w:rsidR="00212AC1" w:rsidRPr="001D3AA7" w:rsidRDefault="002923E6" w:rsidP="00E53DD6">
            <w:pPr>
              <w:spacing w:after="0" w:line="259" w:lineRule="auto"/>
              <w:ind w:left="0" w:firstLine="0"/>
              <w:jc w:val="center"/>
            </w:pPr>
            <w:r w:rsidRPr="001D3AA7">
              <w:t>0,019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F9E3" w14:textId="77777777" w:rsidR="00212AC1" w:rsidRPr="001D3AA7" w:rsidRDefault="002923E6" w:rsidP="00344B19">
            <w:pPr>
              <w:spacing w:after="0" w:line="259" w:lineRule="auto"/>
              <w:ind w:left="5" w:firstLine="0"/>
              <w:jc w:val="center"/>
            </w:pPr>
            <w:r w:rsidRPr="001D3AA7">
              <w:t>n = 30</w:t>
            </w:r>
          </w:p>
          <w:p w14:paraId="01A53F27" w14:textId="77777777" w:rsidR="00212AC1" w:rsidRPr="001D3AA7" w:rsidRDefault="002923E6" w:rsidP="000D463A">
            <w:pPr>
              <w:spacing w:after="0" w:line="259" w:lineRule="auto"/>
              <w:ind w:left="154" w:firstLine="0"/>
              <w:jc w:val="center"/>
            </w:pPr>
            <w:r w:rsidRPr="001D3AA7">
              <w:t>92,2 (11,72)</w:t>
            </w:r>
          </w:p>
          <w:p w14:paraId="4B5A9318" w14:textId="571D55F8" w:rsidR="006B574F" w:rsidRPr="001D3AA7" w:rsidRDefault="002923E6" w:rsidP="00E53DD6">
            <w:pPr>
              <w:spacing w:after="0" w:line="259" w:lineRule="auto"/>
              <w:ind w:left="95" w:right="99" w:firstLine="0"/>
              <w:jc w:val="center"/>
            </w:pPr>
            <w:r w:rsidRPr="001D3AA7">
              <w:t>-5,5 (19,78)</w:t>
            </w:r>
          </w:p>
          <w:p w14:paraId="3B746BCC" w14:textId="47881A02" w:rsidR="00212AC1" w:rsidRPr="001D3AA7" w:rsidRDefault="002923E6" w:rsidP="00344B19">
            <w:pPr>
              <w:spacing w:after="0" w:line="259" w:lineRule="auto"/>
              <w:ind w:left="95" w:right="99" w:firstLine="0"/>
              <w:jc w:val="center"/>
            </w:pPr>
            <w:r w:rsidRPr="001D3AA7">
              <w:t>--</w:t>
            </w:r>
          </w:p>
        </w:tc>
      </w:tr>
      <w:tr w:rsidR="00212AC1" w:rsidRPr="001D3AA7" w14:paraId="17FE4C47" w14:textId="77777777">
        <w:trPr>
          <w:trHeight w:val="178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910B" w14:textId="77777777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rPr>
                <w:b/>
              </w:rPr>
              <w:t>R092670-PSY-3004</w:t>
            </w:r>
          </w:p>
          <w:p w14:paraId="68473154" w14:textId="07BC95C8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t>Srednja početna vr</w:t>
            </w:r>
            <w:r w:rsidR="00F666B7" w:rsidRPr="001D3AA7">
              <w:t>ij</w:t>
            </w:r>
            <w:r w:rsidRPr="001D3AA7">
              <w:t>ednost</w:t>
            </w:r>
          </w:p>
          <w:p w14:paraId="0E3C57A8" w14:textId="1B77E636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t>(SD)</w:t>
            </w:r>
          </w:p>
          <w:p w14:paraId="3BFB9056" w14:textId="3FDD6811" w:rsidR="00212AC1" w:rsidRPr="001D3AA7" w:rsidRDefault="002923E6" w:rsidP="000D463A">
            <w:pPr>
              <w:spacing w:after="0" w:line="259" w:lineRule="auto"/>
              <w:ind w:left="5" w:right="4" w:firstLine="0"/>
              <w:jc w:val="center"/>
            </w:pPr>
            <w:r w:rsidRPr="001D3AA7">
              <w:t>Srednja prom</w:t>
            </w:r>
            <w:r w:rsidR="00F666B7" w:rsidRPr="001D3AA7">
              <w:t>j</w:t>
            </w:r>
            <w:r w:rsidRPr="001D3AA7">
              <w:t>ena (SD) p</w:t>
            </w:r>
            <w:r w:rsidR="006B574F" w:rsidRPr="001D3AA7">
              <w:t>-</w:t>
            </w:r>
            <w:r w:rsidRPr="001D3AA7">
              <w:t>vr</w:t>
            </w:r>
            <w:r w:rsidR="00F666B7" w:rsidRPr="001D3AA7">
              <w:t>ij</w:t>
            </w:r>
            <w:r w:rsidRPr="001D3AA7">
              <w:t xml:space="preserve">ednost (u odnosu na </w:t>
            </w:r>
            <w:proofErr w:type="spellStart"/>
            <w:r w:rsidRPr="001D3AA7">
              <w:t>placebo</w:t>
            </w:r>
            <w:proofErr w:type="spellEnd"/>
            <w:r w:rsidRPr="001D3AA7"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17F2" w14:textId="77777777" w:rsidR="00212AC1" w:rsidRPr="001D3AA7" w:rsidRDefault="002923E6" w:rsidP="00E53DD6">
            <w:pPr>
              <w:spacing w:after="0" w:line="259" w:lineRule="auto"/>
              <w:ind w:left="5" w:firstLine="0"/>
              <w:jc w:val="center"/>
            </w:pPr>
            <w:r w:rsidRPr="001D3AA7">
              <w:t>n = 125</w:t>
            </w:r>
          </w:p>
          <w:p w14:paraId="08EC7D8D" w14:textId="61C7544C" w:rsidR="00212AC1" w:rsidRPr="001D3AA7" w:rsidRDefault="002923E6" w:rsidP="000D463A">
            <w:pPr>
              <w:spacing w:after="0" w:line="259" w:lineRule="auto"/>
              <w:ind w:left="-5" w:firstLine="0"/>
              <w:jc w:val="center"/>
            </w:pPr>
            <w:r w:rsidRPr="001D3AA7">
              <w:t>90,7 (12,22)</w:t>
            </w:r>
          </w:p>
          <w:p w14:paraId="73994D81" w14:textId="77777777" w:rsidR="00212AC1" w:rsidRPr="001D3AA7" w:rsidRDefault="002923E6" w:rsidP="000D463A">
            <w:pPr>
              <w:spacing w:after="0" w:line="259" w:lineRule="auto"/>
              <w:ind w:left="134" w:firstLine="0"/>
              <w:jc w:val="center"/>
            </w:pPr>
            <w:r w:rsidRPr="001D3AA7">
              <w:t>-7,0 (20,07)</w:t>
            </w:r>
          </w:p>
          <w:p w14:paraId="5B3F5269" w14:textId="77777777" w:rsidR="00212AC1" w:rsidRPr="001D3AA7" w:rsidRDefault="002923E6" w:rsidP="00E53DD6">
            <w:pPr>
              <w:spacing w:after="0" w:line="259" w:lineRule="auto"/>
              <w:ind w:left="0" w:right="8" w:firstLine="0"/>
              <w:jc w:val="center"/>
            </w:pPr>
            <w:r w:rsidRPr="001D3AA7">
              <w:t>--</w:t>
            </w:r>
          </w:p>
          <w:p w14:paraId="27496C6C" w14:textId="36F9C7AB" w:rsidR="00212AC1" w:rsidRPr="001D3AA7" w:rsidRDefault="00212AC1" w:rsidP="000D463A">
            <w:pPr>
              <w:spacing w:after="0" w:line="259" w:lineRule="auto"/>
              <w:ind w:left="-5" w:firstLine="0"/>
              <w:jc w:val="center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42C0" w14:textId="77777777" w:rsidR="00212AC1" w:rsidRPr="001D3AA7" w:rsidRDefault="002923E6" w:rsidP="00E53DD6">
            <w:pPr>
              <w:spacing w:after="0" w:line="259" w:lineRule="auto"/>
              <w:ind w:left="0" w:firstLine="0"/>
              <w:jc w:val="center"/>
            </w:pPr>
            <w:r w:rsidRPr="001D3AA7">
              <w:t>n = 129</w:t>
            </w:r>
          </w:p>
          <w:p w14:paraId="64FA9F95" w14:textId="77777777" w:rsidR="00212AC1" w:rsidRPr="001D3AA7" w:rsidRDefault="002923E6" w:rsidP="00344B19">
            <w:pPr>
              <w:spacing w:after="0" w:line="259" w:lineRule="auto"/>
              <w:ind w:left="6" w:firstLine="0"/>
              <w:jc w:val="center"/>
            </w:pPr>
            <w:r w:rsidRPr="001D3AA7">
              <w:t>90,7 (12,25)</w:t>
            </w:r>
          </w:p>
          <w:p w14:paraId="7DC8FD2E" w14:textId="77777777" w:rsidR="00212AC1" w:rsidRPr="001D3AA7" w:rsidRDefault="002923E6" w:rsidP="000D463A">
            <w:pPr>
              <w:spacing w:after="0" w:line="259" w:lineRule="auto"/>
              <w:ind w:left="144" w:firstLine="0"/>
              <w:jc w:val="center"/>
            </w:pPr>
            <w:r w:rsidRPr="001D3AA7">
              <w:t>-13,6 (21,45)</w:t>
            </w:r>
          </w:p>
          <w:p w14:paraId="22A5B6B0" w14:textId="77777777" w:rsidR="00212AC1" w:rsidRPr="001D3AA7" w:rsidRDefault="002923E6" w:rsidP="00E53DD6">
            <w:pPr>
              <w:spacing w:after="0" w:line="259" w:lineRule="auto"/>
              <w:ind w:left="5" w:firstLine="0"/>
              <w:jc w:val="center"/>
            </w:pPr>
            <w:r w:rsidRPr="001D3AA7">
              <w:t>0,015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43D8" w14:textId="77777777" w:rsidR="00212AC1" w:rsidRPr="001D3AA7" w:rsidRDefault="002923E6" w:rsidP="00344B19">
            <w:pPr>
              <w:spacing w:after="0" w:line="259" w:lineRule="auto"/>
              <w:ind w:left="0" w:firstLine="0"/>
              <w:jc w:val="center"/>
            </w:pPr>
            <w:r w:rsidRPr="001D3AA7">
              <w:t>n = 128</w:t>
            </w:r>
          </w:p>
          <w:p w14:paraId="1D5DA15E" w14:textId="77777777" w:rsidR="00212AC1" w:rsidRPr="001D3AA7" w:rsidRDefault="002923E6" w:rsidP="000D463A">
            <w:pPr>
              <w:spacing w:after="0" w:line="259" w:lineRule="auto"/>
              <w:ind w:left="158" w:firstLine="0"/>
              <w:jc w:val="center"/>
            </w:pPr>
            <w:r w:rsidRPr="001D3AA7">
              <w:t>91,2 (12,02)</w:t>
            </w:r>
          </w:p>
          <w:p w14:paraId="2C045C34" w14:textId="77777777" w:rsidR="00212AC1" w:rsidRPr="001D3AA7" w:rsidRDefault="002923E6" w:rsidP="000D463A">
            <w:pPr>
              <w:spacing w:after="0" w:line="259" w:lineRule="auto"/>
              <w:ind w:left="120" w:firstLine="0"/>
              <w:jc w:val="center"/>
            </w:pPr>
            <w:r w:rsidRPr="001D3AA7">
              <w:t>-13,2 (20,14)</w:t>
            </w:r>
          </w:p>
          <w:p w14:paraId="3E52148D" w14:textId="77777777" w:rsidR="00212AC1" w:rsidRPr="001D3AA7" w:rsidRDefault="002923E6" w:rsidP="00E53DD6">
            <w:pPr>
              <w:spacing w:after="0" w:line="259" w:lineRule="auto"/>
              <w:ind w:left="5" w:firstLine="0"/>
              <w:jc w:val="center"/>
            </w:pPr>
            <w:r w:rsidRPr="001D3AA7">
              <w:t>0,017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4102" w14:textId="77777777" w:rsidR="00212AC1" w:rsidRPr="001D3AA7" w:rsidRDefault="002923E6" w:rsidP="00344B19">
            <w:pPr>
              <w:spacing w:after="0" w:line="259" w:lineRule="auto"/>
              <w:ind w:left="5" w:firstLine="0"/>
              <w:jc w:val="center"/>
            </w:pPr>
            <w:r w:rsidRPr="001D3AA7">
              <w:t>n = 131</w:t>
            </w:r>
          </w:p>
          <w:p w14:paraId="7529D71E" w14:textId="77777777" w:rsidR="00212AC1" w:rsidRPr="001D3AA7" w:rsidRDefault="002923E6" w:rsidP="000D463A">
            <w:pPr>
              <w:spacing w:after="0" w:line="259" w:lineRule="auto"/>
              <w:ind w:left="158" w:firstLine="0"/>
              <w:jc w:val="center"/>
            </w:pPr>
            <w:r w:rsidRPr="001D3AA7">
              <w:t>90,8 (11,70)</w:t>
            </w:r>
          </w:p>
          <w:p w14:paraId="612EA198" w14:textId="77777777" w:rsidR="00212AC1" w:rsidRPr="001D3AA7" w:rsidRDefault="002923E6" w:rsidP="000D463A">
            <w:pPr>
              <w:spacing w:after="0" w:line="259" w:lineRule="auto"/>
              <w:ind w:left="120" w:firstLine="0"/>
              <w:jc w:val="center"/>
            </w:pPr>
            <w:r w:rsidRPr="001D3AA7">
              <w:t>-16,1 (20,36)</w:t>
            </w:r>
          </w:p>
          <w:p w14:paraId="54FA1C42" w14:textId="77777777" w:rsidR="00212AC1" w:rsidRPr="001D3AA7" w:rsidRDefault="002923E6" w:rsidP="00E53DD6">
            <w:pPr>
              <w:spacing w:after="0" w:line="259" w:lineRule="auto"/>
              <w:ind w:left="0" w:firstLine="0"/>
              <w:jc w:val="center"/>
            </w:pPr>
            <w:r w:rsidRPr="001D3AA7">
              <w:t>&lt;0,001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FA3A" w14:textId="77777777" w:rsidR="00212AC1" w:rsidRPr="001D3AA7" w:rsidRDefault="002923E6" w:rsidP="00344B19">
            <w:pPr>
              <w:spacing w:after="0" w:line="259" w:lineRule="auto"/>
              <w:ind w:left="333" w:firstLine="0"/>
              <w:jc w:val="center"/>
            </w:pPr>
            <w:r w:rsidRPr="001D3AA7">
              <w:t>--</w:t>
            </w:r>
          </w:p>
        </w:tc>
      </w:tr>
      <w:tr w:rsidR="00212AC1" w:rsidRPr="001D3AA7" w14:paraId="7DCE05D4" w14:textId="77777777">
        <w:trPr>
          <w:trHeight w:val="15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0508" w14:textId="77777777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rPr>
                <w:b/>
              </w:rPr>
              <w:t>R092670-SCH-201</w:t>
            </w:r>
          </w:p>
          <w:p w14:paraId="34EAB117" w14:textId="73072FC1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t>Srednja početna vr</w:t>
            </w:r>
            <w:r w:rsidR="00F666B7" w:rsidRPr="001D3AA7">
              <w:t>ij</w:t>
            </w:r>
            <w:r w:rsidRPr="001D3AA7">
              <w:t>ednost</w:t>
            </w:r>
          </w:p>
          <w:p w14:paraId="2A988723" w14:textId="276DBFB8" w:rsidR="00212AC1" w:rsidRPr="001D3AA7" w:rsidRDefault="002923E6" w:rsidP="000D463A">
            <w:pPr>
              <w:spacing w:after="0" w:line="259" w:lineRule="auto"/>
              <w:ind w:left="5" w:firstLine="0"/>
              <w:jc w:val="center"/>
            </w:pPr>
            <w:r w:rsidRPr="001D3AA7">
              <w:t>(SD)</w:t>
            </w:r>
          </w:p>
          <w:p w14:paraId="38852401" w14:textId="2BEE1D02" w:rsidR="00212AC1" w:rsidRPr="001D3AA7" w:rsidRDefault="002923E6" w:rsidP="000D463A">
            <w:pPr>
              <w:spacing w:after="0" w:line="259" w:lineRule="auto"/>
              <w:ind w:left="5" w:right="4" w:firstLine="0"/>
              <w:jc w:val="center"/>
            </w:pPr>
            <w:r w:rsidRPr="001D3AA7">
              <w:t>Srednja prom</w:t>
            </w:r>
            <w:r w:rsidR="00F666B7" w:rsidRPr="001D3AA7">
              <w:t>j</w:t>
            </w:r>
            <w:r w:rsidRPr="001D3AA7">
              <w:t>ena (SD) p</w:t>
            </w:r>
            <w:r w:rsidR="00402FEA" w:rsidRPr="001D3AA7">
              <w:t>-</w:t>
            </w:r>
            <w:r w:rsidRPr="001D3AA7">
              <w:t>vr</w:t>
            </w:r>
            <w:r w:rsidR="00F666B7" w:rsidRPr="001D3AA7">
              <w:t>ij</w:t>
            </w:r>
            <w:r w:rsidRPr="001D3AA7">
              <w:t xml:space="preserve">ednost (u odnosu na </w:t>
            </w:r>
            <w:proofErr w:type="spellStart"/>
            <w:r w:rsidRPr="001D3AA7">
              <w:t>placebo</w:t>
            </w:r>
            <w:proofErr w:type="spellEnd"/>
            <w:r w:rsidRPr="001D3AA7"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0F7B" w14:textId="77777777" w:rsidR="00212AC1" w:rsidRPr="001D3AA7" w:rsidRDefault="002923E6" w:rsidP="00E53DD6">
            <w:pPr>
              <w:spacing w:after="0" w:line="259" w:lineRule="auto"/>
              <w:ind w:left="0" w:firstLine="0"/>
              <w:jc w:val="center"/>
            </w:pPr>
            <w:r w:rsidRPr="001D3AA7">
              <w:t>n = 66</w:t>
            </w:r>
          </w:p>
          <w:p w14:paraId="6435C8B5" w14:textId="3860AC18" w:rsidR="00212AC1" w:rsidRPr="001D3AA7" w:rsidRDefault="002923E6" w:rsidP="000D463A">
            <w:pPr>
              <w:spacing w:after="0" w:line="259" w:lineRule="auto"/>
              <w:ind w:left="-5" w:firstLine="0"/>
              <w:jc w:val="center"/>
            </w:pPr>
            <w:r w:rsidRPr="001D3AA7">
              <w:t>87,8 (13,90)</w:t>
            </w:r>
          </w:p>
          <w:p w14:paraId="7E61BE96" w14:textId="77777777" w:rsidR="00212AC1" w:rsidRPr="001D3AA7" w:rsidRDefault="002923E6" w:rsidP="000D463A">
            <w:pPr>
              <w:spacing w:after="0" w:line="259" w:lineRule="auto"/>
              <w:ind w:left="173" w:firstLine="0"/>
              <w:jc w:val="center"/>
            </w:pPr>
            <w:r w:rsidRPr="001D3AA7">
              <w:t>6,2 (18,25)</w:t>
            </w:r>
          </w:p>
          <w:p w14:paraId="06D983D8" w14:textId="77777777" w:rsidR="00212AC1" w:rsidRPr="001D3AA7" w:rsidRDefault="002923E6" w:rsidP="00E53DD6">
            <w:pPr>
              <w:spacing w:after="0" w:line="259" w:lineRule="auto"/>
              <w:ind w:left="0" w:right="8" w:firstLine="0"/>
              <w:jc w:val="center"/>
            </w:pPr>
            <w:r w:rsidRPr="001D3AA7">
              <w:t>--</w:t>
            </w:r>
          </w:p>
          <w:p w14:paraId="61A3B8FA" w14:textId="6FB6DBAC" w:rsidR="00212AC1" w:rsidRPr="001D3AA7" w:rsidRDefault="00212AC1" w:rsidP="000D463A">
            <w:pPr>
              <w:spacing w:after="0" w:line="259" w:lineRule="auto"/>
              <w:ind w:left="-5" w:firstLine="0"/>
              <w:jc w:val="center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41E9" w14:textId="77777777" w:rsidR="00212AC1" w:rsidRPr="001D3AA7" w:rsidRDefault="002923E6" w:rsidP="00E53DD6">
            <w:pPr>
              <w:spacing w:after="0" w:line="259" w:lineRule="auto"/>
              <w:ind w:left="0" w:right="3" w:firstLine="0"/>
              <w:jc w:val="center"/>
            </w:pPr>
            <w:r w:rsidRPr="001D3AA7">
              <w:t>--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617C" w14:textId="77777777" w:rsidR="00212AC1" w:rsidRPr="001D3AA7" w:rsidRDefault="002923E6" w:rsidP="00344B19">
            <w:pPr>
              <w:spacing w:after="0" w:line="259" w:lineRule="auto"/>
              <w:ind w:left="5" w:firstLine="0"/>
              <w:jc w:val="center"/>
            </w:pPr>
            <w:r w:rsidRPr="001D3AA7">
              <w:t>n = 63</w:t>
            </w:r>
          </w:p>
          <w:p w14:paraId="739DA3B7" w14:textId="77777777" w:rsidR="00212AC1" w:rsidRPr="001D3AA7" w:rsidRDefault="002923E6" w:rsidP="000D463A">
            <w:pPr>
              <w:spacing w:after="0" w:line="259" w:lineRule="auto"/>
              <w:ind w:left="158" w:firstLine="0"/>
              <w:jc w:val="center"/>
            </w:pPr>
            <w:r w:rsidRPr="001D3AA7">
              <w:t>88,0 (12,39)</w:t>
            </w:r>
          </w:p>
          <w:p w14:paraId="019EA33D" w14:textId="77777777" w:rsidR="00212AC1" w:rsidRPr="001D3AA7" w:rsidRDefault="002923E6" w:rsidP="000D463A">
            <w:pPr>
              <w:spacing w:after="0" w:line="259" w:lineRule="auto"/>
              <w:ind w:left="173" w:firstLine="0"/>
              <w:jc w:val="center"/>
            </w:pPr>
            <w:r w:rsidRPr="001D3AA7">
              <w:t>-5,2 (21,52)</w:t>
            </w:r>
          </w:p>
          <w:p w14:paraId="3DE90319" w14:textId="77777777" w:rsidR="00212AC1" w:rsidRPr="001D3AA7" w:rsidRDefault="002923E6" w:rsidP="00E53DD6">
            <w:pPr>
              <w:spacing w:after="0" w:line="259" w:lineRule="auto"/>
              <w:ind w:left="5" w:firstLine="0"/>
              <w:jc w:val="center"/>
            </w:pPr>
            <w:r w:rsidRPr="001D3AA7">
              <w:t>0,001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A8CE" w14:textId="77777777" w:rsidR="00212AC1" w:rsidRPr="001D3AA7" w:rsidRDefault="002923E6" w:rsidP="00344B19">
            <w:pPr>
              <w:spacing w:after="0" w:line="259" w:lineRule="auto"/>
              <w:ind w:left="0" w:firstLine="0"/>
              <w:jc w:val="center"/>
            </w:pPr>
            <w:r w:rsidRPr="001D3AA7">
              <w:t>n = 68</w:t>
            </w:r>
          </w:p>
          <w:p w14:paraId="45E0BA28" w14:textId="77777777" w:rsidR="00212AC1" w:rsidRPr="001D3AA7" w:rsidRDefault="002923E6" w:rsidP="000D463A">
            <w:pPr>
              <w:spacing w:after="0" w:line="259" w:lineRule="auto"/>
              <w:ind w:left="158" w:firstLine="0"/>
              <w:jc w:val="center"/>
            </w:pPr>
            <w:r w:rsidRPr="001D3AA7">
              <w:t>85,2 (11,09)</w:t>
            </w:r>
          </w:p>
          <w:p w14:paraId="595269C5" w14:textId="77777777" w:rsidR="00212AC1" w:rsidRPr="001D3AA7" w:rsidRDefault="002923E6" w:rsidP="00E53DD6">
            <w:pPr>
              <w:spacing w:after="0" w:line="259" w:lineRule="auto"/>
              <w:ind w:left="1" w:firstLine="0"/>
              <w:jc w:val="center"/>
            </w:pPr>
            <w:r w:rsidRPr="001D3AA7">
              <w:t>-7,8 (19,40)</w:t>
            </w:r>
          </w:p>
          <w:p w14:paraId="49B09138" w14:textId="77777777" w:rsidR="00212AC1" w:rsidRPr="001D3AA7" w:rsidRDefault="002923E6" w:rsidP="00344B19">
            <w:pPr>
              <w:spacing w:after="0" w:line="259" w:lineRule="auto"/>
              <w:ind w:left="5" w:firstLine="0"/>
              <w:jc w:val="center"/>
            </w:pPr>
            <w:r w:rsidRPr="001D3AA7">
              <w:t>&lt;0,0001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E557" w14:textId="77777777" w:rsidR="00212AC1" w:rsidRPr="001D3AA7" w:rsidRDefault="002923E6" w:rsidP="00344B19">
            <w:pPr>
              <w:spacing w:after="0" w:line="259" w:lineRule="auto"/>
              <w:ind w:left="333" w:firstLine="0"/>
              <w:jc w:val="center"/>
            </w:pPr>
            <w:r w:rsidRPr="001D3AA7">
              <w:t>--</w:t>
            </w:r>
          </w:p>
        </w:tc>
      </w:tr>
    </w:tbl>
    <w:p w14:paraId="63C2A44D" w14:textId="362A5E58" w:rsidR="00212AC1" w:rsidRPr="001D3AA7" w:rsidRDefault="002923E6">
      <w:pPr>
        <w:spacing w:after="5"/>
        <w:ind w:left="-5" w:right="94"/>
      </w:pPr>
      <w:r w:rsidRPr="001D3AA7">
        <w:t>*Za studiju R092670-PSY-3007 početna doza od 150 mg prim</w:t>
      </w:r>
      <w:r w:rsidR="00F666B7" w:rsidRPr="001D3AA7">
        <w:t>j</w:t>
      </w:r>
      <w:r w:rsidRPr="001D3AA7">
        <w:t xml:space="preserve">enjivana je svim ispitanicima u terapijskim grupama koje su primale </w:t>
      </w:r>
      <w:proofErr w:type="spellStart"/>
      <w:r w:rsidR="004532FE" w:rsidRPr="001D3AA7">
        <w:t>paliperidon</w:t>
      </w:r>
      <w:proofErr w:type="spellEnd"/>
      <w:r w:rsidRPr="001D3AA7">
        <w:t xml:space="preserve"> prvog dana, a potom je prim</w:t>
      </w:r>
      <w:r w:rsidR="00F666B7" w:rsidRPr="001D3AA7">
        <w:t>j</w:t>
      </w:r>
      <w:r w:rsidRPr="001D3AA7">
        <w:t>enjivana dod</w:t>
      </w:r>
      <w:r w:rsidR="0003538F" w:rsidRPr="001D3AA7">
        <w:t>ij</w:t>
      </w:r>
      <w:r w:rsidRPr="001D3AA7">
        <w:t>eljena doza.</w:t>
      </w:r>
    </w:p>
    <w:p w14:paraId="3D261BC7" w14:textId="18614B79" w:rsidR="00212AC1" w:rsidRPr="001D3AA7" w:rsidRDefault="002923E6">
      <w:pPr>
        <w:ind w:left="-5" w:right="94"/>
      </w:pPr>
      <w:r w:rsidRPr="001D3AA7">
        <w:t>Napomena: negativna prom</w:t>
      </w:r>
      <w:r w:rsidR="00F666B7" w:rsidRPr="001D3AA7">
        <w:t>j</w:t>
      </w:r>
      <w:r w:rsidRPr="001D3AA7">
        <w:t>ena rezultata označava poboljšanje.</w:t>
      </w:r>
    </w:p>
    <w:p w14:paraId="7A047A28" w14:textId="77777777" w:rsidR="00212AC1" w:rsidRPr="001D3AA7" w:rsidRDefault="002923E6">
      <w:pPr>
        <w:pStyle w:val="Heading3"/>
        <w:ind w:left="-5"/>
        <w:rPr>
          <w:u w:val="none"/>
          <w:lang w:val="sr-Latn-BA"/>
        </w:rPr>
      </w:pPr>
      <w:r w:rsidRPr="001D3AA7">
        <w:rPr>
          <w:u w:val="none"/>
          <w:lang w:val="sr-Latn-BA"/>
        </w:rPr>
        <w:t>Održavanje kontrole simptoma i odlaganje recidiva shizofrenije</w:t>
      </w:r>
    </w:p>
    <w:p w14:paraId="18CF3AB5" w14:textId="31E846F5" w:rsidR="00212AC1" w:rsidRPr="001D3AA7" w:rsidRDefault="002923E6">
      <w:pPr>
        <w:spacing w:after="14"/>
        <w:ind w:left="-5" w:right="94"/>
      </w:pPr>
      <w:r w:rsidRPr="001D3AA7">
        <w:t xml:space="preserve">Efikasnost </w:t>
      </w:r>
      <w:proofErr w:type="spellStart"/>
      <w:r w:rsidR="00402FEA" w:rsidRPr="001D3AA7">
        <w:t>paliperidon</w:t>
      </w:r>
      <w:proofErr w:type="spellEnd"/>
      <w:r w:rsidR="000A7CAD" w:rsidRPr="001D3AA7">
        <w:t xml:space="preserve"> injekcija</w:t>
      </w:r>
      <w:r w:rsidRPr="001D3AA7">
        <w:t xml:space="preserve"> u održavanju kontrole simptoma i odlaganju </w:t>
      </w:r>
      <w:proofErr w:type="spellStart"/>
      <w:r w:rsidRPr="001D3AA7">
        <w:t>relapsa</w:t>
      </w:r>
      <w:proofErr w:type="spellEnd"/>
      <w:r w:rsidRPr="001D3AA7">
        <w:t xml:space="preserve"> shizofrenije utvrđena je u dugotrajnoj, dvostruko sl</w:t>
      </w:r>
      <w:r w:rsidR="00AA18C0" w:rsidRPr="001D3AA7">
        <w:t>ij</w:t>
      </w:r>
      <w:r w:rsidRPr="001D3AA7">
        <w:t xml:space="preserve">epoj, </w:t>
      </w:r>
      <w:proofErr w:type="spellStart"/>
      <w:r w:rsidRPr="001D3AA7">
        <w:t>placebo</w:t>
      </w:r>
      <w:proofErr w:type="spellEnd"/>
      <w:r w:rsidRPr="001D3AA7">
        <w:t xml:space="preserve"> kontrolisanoj studiji sa f</w:t>
      </w:r>
      <w:r w:rsidR="007F191B" w:rsidRPr="001D3AA7">
        <w:t>lek</w:t>
      </w:r>
      <w:r w:rsidRPr="001D3AA7">
        <w:t xml:space="preserve">sibilnom dozom </w:t>
      </w:r>
      <w:r w:rsidR="007F191B" w:rsidRPr="001D3AA7">
        <w:t>lijek</w:t>
      </w:r>
      <w:r w:rsidRPr="001D3AA7">
        <w:t>a, koja je uključivala 849 odraslih (ali ne gerijatrijskih) ispitanika koji su ispunjavali kriterijume DSM-IV za shizofreniju. Ova studija je obuhvatila 33-ned</w:t>
      </w:r>
      <w:r w:rsidR="0003538F" w:rsidRPr="001D3AA7">
        <w:t>j</w:t>
      </w:r>
      <w:r w:rsidRPr="001D3AA7">
        <w:t xml:space="preserve">eljnu otvorenu fazu akutne terapije i stabilizacije, </w:t>
      </w:r>
      <w:proofErr w:type="spellStart"/>
      <w:r w:rsidRPr="001D3AA7">
        <w:t>randomizovanu</w:t>
      </w:r>
      <w:proofErr w:type="spellEnd"/>
      <w:r w:rsidRPr="001D3AA7">
        <w:t>, dvostruko-sl</w:t>
      </w:r>
      <w:r w:rsidR="00D41BE9" w:rsidRPr="001D3AA7">
        <w:t>ij</w:t>
      </w:r>
      <w:r w:rsidRPr="001D3AA7">
        <w:t xml:space="preserve">epu </w:t>
      </w:r>
      <w:proofErr w:type="spellStart"/>
      <w:r w:rsidRPr="001D3AA7">
        <w:t>placebo</w:t>
      </w:r>
      <w:proofErr w:type="spellEnd"/>
      <w:r w:rsidRPr="001D3AA7">
        <w:t xml:space="preserve"> kontrolisanu fazu praćenja eventualne pojave </w:t>
      </w:r>
      <w:proofErr w:type="spellStart"/>
      <w:r w:rsidRPr="001D3AA7">
        <w:t>relapsa</w:t>
      </w:r>
      <w:proofErr w:type="spellEnd"/>
      <w:r w:rsidRPr="001D3AA7">
        <w:t>, i otvoreni nastavak ispitivanja u trajanju od 52 ned</w:t>
      </w:r>
      <w:r w:rsidR="0003538F" w:rsidRPr="001D3AA7">
        <w:t>j</w:t>
      </w:r>
      <w:r w:rsidRPr="001D3AA7">
        <w:t xml:space="preserve">elje. U ovoj studiji su korišćene doze </w:t>
      </w:r>
      <w:proofErr w:type="spellStart"/>
      <w:r w:rsidR="003A5D0D" w:rsidRPr="001D3AA7">
        <w:t>paliperidon</w:t>
      </w:r>
      <w:proofErr w:type="spellEnd"/>
      <w:r w:rsidR="00143C7E" w:rsidRPr="001D3AA7">
        <w:t xml:space="preserve"> injekcija</w:t>
      </w:r>
      <w:r w:rsidRPr="001D3AA7">
        <w:t xml:space="preserve"> od 25, 50, 75 i 100 mg, prim</w:t>
      </w:r>
      <w:r w:rsidR="0003538F" w:rsidRPr="001D3AA7">
        <w:t>i</w:t>
      </w:r>
      <w:r w:rsidR="00D41BE9" w:rsidRPr="001D3AA7">
        <w:t>j</w:t>
      </w:r>
      <w:r w:rsidRPr="001D3AA7">
        <w:t>enjene jednom m</w:t>
      </w:r>
      <w:r w:rsidR="00D41BE9" w:rsidRPr="001D3AA7">
        <w:t>j</w:t>
      </w:r>
      <w:r w:rsidRPr="001D3AA7">
        <w:t>esečno; doza od 75 mg bila je dozvoljena samo tokom 52-ned</w:t>
      </w:r>
      <w:r w:rsidR="0003538F" w:rsidRPr="001D3AA7">
        <w:t>j</w:t>
      </w:r>
      <w:r w:rsidRPr="001D3AA7">
        <w:t>eljnog otvorenog nastavka ispitivanja. Ispitanici su tokom 9-ned</w:t>
      </w:r>
      <w:r w:rsidR="0003538F" w:rsidRPr="001D3AA7">
        <w:t>j</w:t>
      </w:r>
      <w:r w:rsidRPr="001D3AA7">
        <w:t xml:space="preserve">eljnog </w:t>
      </w:r>
      <w:proofErr w:type="spellStart"/>
      <w:r w:rsidRPr="001D3AA7">
        <w:t>prelaznog</w:t>
      </w:r>
      <w:proofErr w:type="spellEnd"/>
      <w:r w:rsidRPr="001D3AA7">
        <w:t xml:space="preserve"> perioda inicijalno primili f</w:t>
      </w:r>
      <w:r w:rsidR="007F191B" w:rsidRPr="001D3AA7">
        <w:t>lek</w:t>
      </w:r>
      <w:r w:rsidRPr="001D3AA7">
        <w:t xml:space="preserve">sibilne doze </w:t>
      </w:r>
      <w:proofErr w:type="spellStart"/>
      <w:r w:rsidR="003A5D0D" w:rsidRPr="001D3AA7">
        <w:t>paliperidon</w:t>
      </w:r>
      <w:proofErr w:type="spellEnd"/>
      <w:r w:rsidR="00143C7E" w:rsidRPr="001D3AA7">
        <w:t xml:space="preserve"> injekcija</w:t>
      </w:r>
      <w:r w:rsidRPr="001D3AA7">
        <w:t xml:space="preserve"> (25-100 mg), posl</w:t>
      </w:r>
      <w:r w:rsidR="00D41BE9" w:rsidRPr="001D3AA7">
        <w:t>ij</w:t>
      </w:r>
      <w:r w:rsidRPr="001D3AA7">
        <w:t>e čega je sl</w:t>
      </w:r>
      <w:r w:rsidR="00D41BE9" w:rsidRPr="001D3AA7">
        <w:t>ij</w:t>
      </w:r>
      <w:r w:rsidRPr="001D3AA7">
        <w:t>edio period održavanja od 24 ned</w:t>
      </w:r>
      <w:r w:rsidR="0003538F" w:rsidRPr="001D3AA7">
        <w:t>j</w:t>
      </w:r>
      <w:r w:rsidRPr="001D3AA7">
        <w:t>elje, u kojem se tražilo da pacijenti imaju skor PANSS ≤75. P</w:t>
      </w:r>
      <w:r w:rsidR="0003538F" w:rsidRPr="001D3AA7">
        <w:t>rilagođavanje</w:t>
      </w:r>
      <w:r w:rsidRPr="001D3AA7">
        <w:t xml:space="preserve"> doze bilo je dozvoljeno samo u prvih 12 ned</w:t>
      </w:r>
      <w:r w:rsidR="0003538F" w:rsidRPr="001D3AA7">
        <w:t>j</w:t>
      </w:r>
      <w:r w:rsidRPr="001D3AA7">
        <w:t>elja perioda održavanja. U dvostruko sl</w:t>
      </w:r>
      <w:r w:rsidR="00D41BE9" w:rsidRPr="001D3AA7">
        <w:t>ij</w:t>
      </w:r>
      <w:r w:rsidRPr="001D3AA7">
        <w:t xml:space="preserve">epoj fazi različitog trajanja, ukupno 410 stabilizovanih pacijenata  </w:t>
      </w:r>
      <w:proofErr w:type="spellStart"/>
      <w:r w:rsidRPr="001D3AA7">
        <w:t>randomizirano</w:t>
      </w:r>
      <w:proofErr w:type="spellEnd"/>
      <w:r w:rsidRPr="001D3AA7">
        <w:t xml:space="preserve"> je da primaju ili </w:t>
      </w:r>
      <w:proofErr w:type="spellStart"/>
      <w:r w:rsidR="003A5D0D" w:rsidRPr="001D3AA7">
        <w:t>paliperidon</w:t>
      </w:r>
      <w:proofErr w:type="spellEnd"/>
      <w:r w:rsidR="00143C7E" w:rsidRPr="001D3AA7">
        <w:t xml:space="preserve"> injekcije</w:t>
      </w:r>
      <w:r w:rsidRPr="001D3AA7">
        <w:t xml:space="preserve"> (srednje trajanje 171 dan [raspon od 1 dana do 407 dana]) ili </w:t>
      </w:r>
      <w:proofErr w:type="spellStart"/>
      <w:r w:rsidRPr="001D3AA7">
        <w:t>placebo</w:t>
      </w:r>
      <w:proofErr w:type="spellEnd"/>
      <w:r w:rsidRPr="001D3AA7">
        <w:t xml:space="preserve"> (srednje trajanje 105 dana [raspon od 8 dana do 441 dana]) sve do pojave </w:t>
      </w:r>
      <w:proofErr w:type="spellStart"/>
      <w:r w:rsidRPr="001D3AA7">
        <w:t>relapsa</w:t>
      </w:r>
      <w:proofErr w:type="spellEnd"/>
      <w:r w:rsidRPr="001D3AA7">
        <w:t xml:space="preserve"> simptoma shizofrenije. Ova studija je rano prekinuta zbog efikasnosti, jer je kod pacijenata koji su primali </w:t>
      </w:r>
      <w:proofErr w:type="spellStart"/>
      <w:r w:rsidR="00B84994" w:rsidRPr="001D3AA7">
        <w:t>paliperidon</w:t>
      </w:r>
      <w:proofErr w:type="spellEnd"/>
      <w:r w:rsidRPr="001D3AA7">
        <w:t xml:space="preserve"> </w:t>
      </w:r>
      <w:r w:rsidR="00D35CFB" w:rsidRPr="001D3AA7">
        <w:t>zabilježeno</w:t>
      </w:r>
      <w:r w:rsidRPr="001D3AA7">
        <w:t xml:space="preserve"> značajno duže vr</w:t>
      </w:r>
      <w:r w:rsidR="00D41BE9" w:rsidRPr="001D3AA7">
        <w:t>ij</w:t>
      </w:r>
      <w:r w:rsidRPr="001D3AA7">
        <w:t xml:space="preserve">eme do pojave </w:t>
      </w:r>
      <w:proofErr w:type="spellStart"/>
      <w:r w:rsidRPr="001D3AA7">
        <w:t>relapsa</w:t>
      </w:r>
      <w:proofErr w:type="spellEnd"/>
      <w:r w:rsidRPr="001D3AA7">
        <w:t xml:space="preserve"> (p &lt; 0,0001, Slika 1) u poređenju sa pacijentima koji su primali </w:t>
      </w:r>
      <w:proofErr w:type="spellStart"/>
      <w:r w:rsidRPr="001D3AA7">
        <w:t>placebo</w:t>
      </w:r>
      <w:proofErr w:type="spellEnd"/>
      <w:r w:rsidRPr="001D3AA7">
        <w:t xml:space="preserve"> (koeficijent </w:t>
      </w:r>
      <w:proofErr w:type="spellStart"/>
      <w:r w:rsidRPr="001D3AA7">
        <w:t>hazardnosti</w:t>
      </w:r>
      <w:proofErr w:type="spellEnd"/>
      <w:r w:rsidRPr="001D3AA7">
        <w:t xml:space="preserve"> = 4,32; 95% CI: 2,4-7,7).</w:t>
      </w:r>
    </w:p>
    <w:p w14:paraId="610BF410" w14:textId="7841EE2E" w:rsidR="00212AC1" w:rsidRPr="001D3AA7" w:rsidRDefault="00425EFA" w:rsidP="00425EFA">
      <w:pPr>
        <w:spacing w:after="274" w:line="259" w:lineRule="auto"/>
        <w:ind w:left="58" w:firstLine="0"/>
        <w:jc w:val="center"/>
      </w:pPr>
      <w:r w:rsidRPr="001D3AA7">
        <w:rPr>
          <w:noProof/>
          <w:lang w:val="en-US"/>
        </w:rPr>
        <w:lastRenderedPageBreak/>
        <w:drawing>
          <wp:inline distT="0" distB="0" distL="0" distR="0" wp14:anchorId="145B46FC" wp14:editId="2F130A30">
            <wp:extent cx="3575050" cy="2606440"/>
            <wp:effectExtent l="0" t="0" r="6350" b="3810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643" cy="26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F0080" w14:textId="0A2D65C5" w:rsidR="00212AC1" w:rsidRPr="001D3AA7" w:rsidRDefault="002923E6">
      <w:pPr>
        <w:ind w:left="-5" w:right="94"/>
      </w:pPr>
      <w:r w:rsidRPr="001D3AA7">
        <w:t xml:space="preserve">Slika 1: </w:t>
      </w:r>
      <w:proofErr w:type="spellStart"/>
      <w:r w:rsidRPr="001D3AA7">
        <w:rPr>
          <w:i/>
        </w:rPr>
        <w:t>Kaplan-Meierov</w:t>
      </w:r>
      <w:proofErr w:type="spellEnd"/>
      <w:r w:rsidRPr="001D3AA7">
        <w:rPr>
          <w:i/>
        </w:rPr>
        <w:t xml:space="preserve"> </w:t>
      </w:r>
      <w:r w:rsidRPr="001D3AA7">
        <w:t xml:space="preserve">grafikon </w:t>
      </w:r>
      <w:proofErr w:type="spellStart"/>
      <w:r w:rsidRPr="001D3AA7">
        <w:t>vremena</w:t>
      </w:r>
      <w:proofErr w:type="spellEnd"/>
      <w:r w:rsidRPr="001D3AA7">
        <w:t xml:space="preserve"> do </w:t>
      </w:r>
      <w:proofErr w:type="spellStart"/>
      <w:r w:rsidRPr="001D3AA7">
        <w:t>relapsa</w:t>
      </w:r>
      <w:proofErr w:type="spellEnd"/>
      <w:r w:rsidRPr="001D3AA7">
        <w:t xml:space="preserve"> – među-analiza (među-analiza za pacijente sa nam</w:t>
      </w:r>
      <w:r w:rsidR="00B474E0" w:rsidRPr="001D3AA7">
        <w:t>j</w:t>
      </w:r>
      <w:r w:rsidRPr="001D3AA7">
        <w:t>erom da se l</w:t>
      </w:r>
      <w:r w:rsidR="00D41BE9" w:rsidRPr="001D3AA7">
        <w:t>ij</w:t>
      </w:r>
      <w:r w:rsidRPr="001D3AA7">
        <w:t xml:space="preserve">eče) </w:t>
      </w:r>
    </w:p>
    <w:p w14:paraId="48E2FD8D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Pedijatrijska populacija</w:t>
      </w:r>
    </w:p>
    <w:p w14:paraId="4725D5E6" w14:textId="0AE15541" w:rsidR="00212AC1" w:rsidRPr="001D3AA7" w:rsidRDefault="002923E6">
      <w:pPr>
        <w:ind w:left="-5" w:right="94"/>
      </w:pPr>
      <w:r w:rsidRPr="001D3AA7">
        <w:t xml:space="preserve">Evropska agencija za </w:t>
      </w:r>
      <w:r w:rsidR="00344B19" w:rsidRPr="001D3AA7">
        <w:t>ljekove</w:t>
      </w:r>
      <w:r w:rsidRPr="001D3AA7">
        <w:t xml:space="preserve"> je povukla obavezu da se podnesu rezultati ispitivanja </w:t>
      </w:r>
      <w:r w:rsidR="007F191B" w:rsidRPr="001D3AA7">
        <w:t>lijek</w:t>
      </w:r>
      <w:r w:rsidRPr="001D3AA7">
        <w:t xml:space="preserve">a </w:t>
      </w:r>
      <w:proofErr w:type="spellStart"/>
      <w:r w:rsidR="008C1A2F" w:rsidRPr="001D3AA7">
        <w:t>paliperidon</w:t>
      </w:r>
      <w:proofErr w:type="spellEnd"/>
      <w:r w:rsidRPr="001D3AA7">
        <w:t xml:space="preserve"> u svim podgrupama pedijatrijske populacije sa shizofrenijom. </w:t>
      </w:r>
      <w:r w:rsidR="009F1204" w:rsidRPr="001D3AA7">
        <w:t xml:space="preserve">Pogledati dio </w:t>
      </w:r>
      <w:r w:rsidRPr="001D3AA7">
        <w:t>4.2 za informacije u vezi sa upotrebom kod d</w:t>
      </w:r>
      <w:r w:rsidR="0003538F" w:rsidRPr="001D3AA7">
        <w:t>j</w:t>
      </w:r>
      <w:r w:rsidRPr="001D3AA7">
        <w:t xml:space="preserve">ece.  </w:t>
      </w:r>
    </w:p>
    <w:p w14:paraId="118BC3EE" w14:textId="77777777" w:rsidR="00212AC1" w:rsidRPr="001D3AA7" w:rsidRDefault="002923E6">
      <w:pPr>
        <w:spacing w:after="217" w:line="265" w:lineRule="auto"/>
        <w:ind w:left="-5"/>
        <w:jc w:val="left"/>
      </w:pPr>
      <w:r w:rsidRPr="001D3AA7">
        <w:rPr>
          <w:b/>
        </w:rPr>
        <w:t xml:space="preserve">5.2. </w:t>
      </w:r>
      <w:proofErr w:type="spellStart"/>
      <w:r w:rsidRPr="001D3AA7">
        <w:rPr>
          <w:b/>
        </w:rPr>
        <w:t>Farmakokinetički</w:t>
      </w:r>
      <w:proofErr w:type="spellEnd"/>
      <w:r w:rsidRPr="001D3AA7">
        <w:rPr>
          <w:b/>
        </w:rPr>
        <w:t xml:space="preserve"> podaci</w:t>
      </w:r>
    </w:p>
    <w:p w14:paraId="39E8401A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Resorpcija i distribucija</w:t>
      </w:r>
      <w:r w:rsidRPr="001D3AA7">
        <w:rPr>
          <w:u w:val="none"/>
          <w:lang w:val="sr-Latn-BA"/>
        </w:rPr>
        <w:t xml:space="preserve"> </w:t>
      </w:r>
    </w:p>
    <w:p w14:paraId="1DEFF998" w14:textId="15EE25B6" w:rsidR="00212AC1" w:rsidRPr="001D3AA7" w:rsidRDefault="002923E6">
      <w:pPr>
        <w:ind w:left="-5" w:right="94"/>
      </w:pPr>
      <w:proofErr w:type="spellStart"/>
      <w:r w:rsidRPr="001D3AA7">
        <w:t>Paliperidon</w:t>
      </w:r>
      <w:proofErr w:type="spellEnd"/>
      <w:r w:rsidRPr="001D3AA7">
        <w:t xml:space="preserve"> </w:t>
      </w:r>
      <w:proofErr w:type="spellStart"/>
      <w:r w:rsidRPr="001D3AA7">
        <w:t>palmitat</w:t>
      </w:r>
      <w:proofErr w:type="spellEnd"/>
      <w:r w:rsidRPr="001D3AA7">
        <w:t xml:space="preserve"> je </w:t>
      </w:r>
      <w:proofErr w:type="spellStart"/>
      <w:r w:rsidRPr="001D3AA7">
        <w:t>estar</w:t>
      </w:r>
      <w:proofErr w:type="spellEnd"/>
      <w:r w:rsidRPr="001D3AA7">
        <w:t xml:space="preserve"> </w:t>
      </w:r>
      <w:proofErr w:type="spellStart"/>
      <w:r w:rsidRPr="001D3AA7">
        <w:t>palmitinske</w:t>
      </w:r>
      <w:proofErr w:type="spellEnd"/>
      <w:r w:rsidRPr="001D3AA7">
        <w:t xml:space="preserve"> kiseline i </w:t>
      </w:r>
      <w:proofErr w:type="spellStart"/>
      <w:r w:rsidRPr="001D3AA7">
        <w:t>paliperidona</w:t>
      </w:r>
      <w:proofErr w:type="spellEnd"/>
      <w:r w:rsidRPr="001D3AA7">
        <w:t xml:space="preserve">, </w:t>
      </w:r>
      <w:proofErr w:type="spellStart"/>
      <w:r w:rsidRPr="001D3AA7">
        <w:t>pro</w:t>
      </w:r>
      <w:r w:rsidR="007F191B" w:rsidRPr="001D3AA7">
        <w:t>lijek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 xml:space="preserve">. Zbog izuzetno slabe </w:t>
      </w:r>
      <w:proofErr w:type="spellStart"/>
      <w:r w:rsidRPr="001D3AA7">
        <w:t>rastvorljivosti</w:t>
      </w:r>
      <w:proofErr w:type="spellEnd"/>
      <w:r w:rsidRPr="001D3AA7">
        <w:t xml:space="preserve"> u vodi, </w:t>
      </w:r>
      <w:proofErr w:type="spellStart"/>
      <w:r w:rsidRPr="001D3AA7">
        <w:t>paliperidon</w:t>
      </w:r>
      <w:proofErr w:type="spellEnd"/>
      <w:r w:rsidR="00DF41C3" w:rsidRPr="001D3AA7">
        <w:t xml:space="preserve"> </w:t>
      </w:r>
      <w:proofErr w:type="spellStart"/>
      <w:r w:rsidRPr="001D3AA7">
        <w:t>palmitat</w:t>
      </w:r>
      <w:proofErr w:type="spellEnd"/>
      <w:r w:rsidRPr="001D3AA7">
        <w:t xml:space="preserve"> se sporo rastvara posl</w:t>
      </w:r>
      <w:r w:rsidR="004C4AB7" w:rsidRPr="001D3AA7">
        <w:t>ij</w:t>
      </w:r>
      <w:r w:rsidRPr="001D3AA7">
        <w:t>e intramuskularne injekcije pr</w:t>
      </w:r>
      <w:r w:rsidR="004C4AB7" w:rsidRPr="001D3AA7">
        <w:t>ij</w:t>
      </w:r>
      <w:r w:rsidRPr="001D3AA7">
        <w:t xml:space="preserve">e nego što se </w:t>
      </w:r>
      <w:proofErr w:type="spellStart"/>
      <w:r w:rsidRPr="001D3AA7">
        <w:t>hidrolizuje</w:t>
      </w:r>
      <w:proofErr w:type="spellEnd"/>
      <w:r w:rsidRPr="001D3AA7">
        <w:t xml:space="preserve"> u </w:t>
      </w:r>
      <w:proofErr w:type="spellStart"/>
      <w:r w:rsidRPr="001D3AA7">
        <w:t>paliperidon</w:t>
      </w:r>
      <w:proofErr w:type="spellEnd"/>
      <w:r w:rsidRPr="001D3AA7">
        <w:t xml:space="preserve"> i resorbuje u sistemsku cirkulaciju. Posl</w:t>
      </w:r>
      <w:r w:rsidR="004C4AB7" w:rsidRPr="001D3AA7">
        <w:t>ij</w:t>
      </w:r>
      <w:r w:rsidRPr="001D3AA7">
        <w:t xml:space="preserve">e pojedinačne intramuskularne doze, koncentracije </w:t>
      </w:r>
      <w:proofErr w:type="spellStart"/>
      <w:r w:rsidRPr="001D3AA7">
        <w:t>paliperidona</w:t>
      </w:r>
      <w:proofErr w:type="spellEnd"/>
      <w:r w:rsidRPr="001D3AA7">
        <w:t xml:space="preserve"> u plazmi </w:t>
      </w:r>
      <w:proofErr w:type="spellStart"/>
      <w:r w:rsidRPr="001D3AA7">
        <w:t>postepeno</w:t>
      </w:r>
      <w:proofErr w:type="spellEnd"/>
      <w:r w:rsidRPr="001D3AA7">
        <w:t xml:space="preserve"> rastu da dostignu maksimalne koncentracije u plazmi sa srednjim </w:t>
      </w:r>
      <w:proofErr w:type="spellStart"/>
      <w:r w:rsidRPr="001D3AA7">
        <w:t>T</w:t>
      </w:r>
      <w:r w:rsidRPr="001D3AA7">
        <w:rPr>
          <w:vertAlign w:val="subscript"/>
        </w:rPr>
        <w:t>max</w:t>
      </w:r>
      <w:proofErr w:type="spellEnd"/>
      <w:r w:rsidRPr="001D3AA7">
        <w:rPr>
          <w:vertAlign w:val="subscript"/>
        </w:rPr>
        <w:t xml:space="preserve"> </w:t>
      </w:r>
      <w:r w:rsidRPr="001D3AA7">
        <w:t>od 13 dana. Oslobađanje aktivne supstance počinje već prvog dana i traje najmanje 4 m</w:t>
      </w:r>
      <w:r w:rsidR="004C4AB7" w:rsidRPr="001D3AA7">
        <w:t>j</w:t>
      </w:r>
      <w:r w:rsidRPr="001D3AA7">
        <w:t>eseca.</w:t>
      </w:r>
    </w:p>
    <w:p w14:paraId="1A46EF06" w14:textId="1E3234FE" w:rsidR="00212AC1" w:rsidRPr="001D3AA7" w:rsidRDefault="002923E6">
      <w:pPr>
        <w:spacing w:after="269"/>
        <w:ind w:left="-5" w:right="94"/>
      </w:pPr>
      <w:r w:rsidRPr="001D3AA7">
        <w:t>Posl</w:t>
      </w:r>
      <w:r w:rsidR="003F2B41" w:rsidRPr="001D3AA7">
        <w:t>ij</w:t>
      </w:r>
      <w:r w:rsidRPr="001D3AA7">
        <w:t xml:space="preserve">e intramuskularne injekcije jedne doze (25-150 mg) u </w:t>
      </w:r>
      <w:proofErr w:type="spellStart"/>
      <w:r w:rsidRPr="001D3AA7">
        <w:t>deltoidni</w:t>
      </w:r>
      <w:proofErr w:type="spellEnd"/>
      <w:r w:rsidRPr="001D3AA7">
        <w:t xml:space="preserve"> mišić, b</w:t>
      </w:r>
      <w:r w:rsidR="003F2B41" w:rsidRPr="001D3AA7">
        <w:t>i</w:t>
      </w:r>
      <w:r w:rsidRPr="001D3AA7">
        <w:t>l</w:t>
      </w:r>
      <w:r w:rsidR="003F2B41" w:rsidRPr="001D3AA7">
        <w:t>j</w:t>
      </w:r>
      <w:r w:rsidRPr="001D3AA7">
        <w:t>eži se u pros</w:t>
      </w:r>
      <w:r w:rsidR="003F2B41" w:rsidRPr="001D3AA7">
        <w:t>j</w:t>
      </w:r>
      <w:r w:rsidRPr="001D3AA7">
        <w:t>eku 28% veća vr</w:t>
      </w:r>
      <w:r w:rsidR="003F2B41" w:rsidRPr="001D3AA7">
        <w:t>ij</w:t>
      </w:r>
      <w:r w:rsidRPr="001D3AA7">
        <w:t xml:space="preserve">ednost </w:t>
      </w:r>
      <w:proofErr w:type="spellStart"/>
      <w:r w:rsidRPr="001D3AA7">
        <w:t>C</w:t>
      </w:r>
      <w:r w:rsidRPr="001D3AA7">
        <w:rPr>
          <w:vertAlign w:val="subscript"/>
        </w:rPr>
        <w:t>max</w:t>
      </w:r>
      <w:proofErr w:type="spellEnd"/>
      <w:r w:rsidRPr="001D3AA7">
        <w:rPr>
          <w:vertAlign w:val="subscript"/>
        </w:rPr>
        <w:t xml:space="preserve"> </w:t>
      </w:r>
      <w:r w:rsidRPr="001D3AA7">
        <w:t xml:space="preserve">nego kada se injekcija daje u </w:t>
      </w:r>
      <w:proofErr w:type="spellStart"/>
      <w:r w:rsidRPr="001D3AA7">
        <w:t>glutealni</w:t>
      </w:r>
      <w:proofErr w:type="spellEnd"/>
      <w:r w:rsidRPr="001D3AA7">
        <w:t xml:space="preserve"> mišić. Dv</w:t>
      </w:r>
      <w:r w:rsidR="000A1EF6" w:rsidRPr="001D3AA7">
        <w:t>ij</w:t>
      </w:r>
      <w:r w:rsidRPr="001D3AA7">
        <w:t xml:space="preserve">e inicijalne intramuskularne injekcije u </w:t>
      </w:r>
      <w:proofErr w:type="spellStart"/>
      <w:r w:rsidRPr="001D3AA7">
        <w:t>deltoidni</w:t>
      </w:r>
      <w:proofErr w:type="spellEnd"/>
      <w:r w:rsidRPr="001D3AA7">
        <w:t xml:space="preserve"> mišić 150 mg prvog dana i 100 mg 8. dana pomažu da se brzo dostignu terapijske koncentracije. Profil oslobađanja i režim doziranja </w:t>
      </w:r>
      <w:r w:rsidR="007F191B" w:rsidRPr="001D3AA7">
        <w:t>lijek</w:t>
      </w:r>
      <w:r w:rsidRPr="001D3AA7">
        <w:t xml:space="preserve">a </w:t>
      </w:r>
      <w:proofErr w:type="spellStart"/>
      <w:r w:rsidR="006D3C56" w:rsidRPr="001D3AA7">
        <w:t>paliperidon</w:t>
      </w:r>
      <w:proofErr w:type="spellEnd"/>
      <w:r w:rsidR="006D3C56" w:rsidRPr="001D3AA7">
        <w:t>, suspenzija za injekciju sa produženim oslobađanjem</w:t>
      </w:r>
      <w:r w:rsidRPr="001D3AA7">
        <w:t xml:space="preserve"> dovode do održivih terapijskih koncentracija. Ukupna izloženost </w:t>
      </w:r>
      <w:proofErr w:type="spellStart"/>
      <w:r w:rsidRPr="001D3AA7">
        <w:t>paliperidonu</w:t>
      </w:r>
      <w:proofErr w:type="spellEnd"/>
      <w:r w:rsidRPr="001D3AA7">
        <w:t xml:space="preserve"> posl</w:t>
      </w:r>
      <w:r w:rsidR="00765F3B" w:rsidRPr="001D3AA7">
        <w:t>ij</w:t>
      </w:r>
      <w:r w:rsidRPr="001D3AA7">
        <w:t xml:space="preserve">e davanja </w:t>
      </w:r>
      <w:r w:rsidR="007F191B" w:rsidRPr="001D3AA7">
        <w:t>lijek</w:t>
      </w:r>
      <w:r w:rsidRPr="001D3AA7">
        <w:t xml:space="preserve">a </w:t>
      </w:r>
      <w:proofErr w:type="spellStart"/>
      <w:r w:rsidR="003657F3" w:rsidRPr="001D3AA7">
        <w:t>paliperidon</w:t>
      </w:r>
      <w:proofErr w:type="spellEnd"/>
      <w:r w:rsidR="003657F3" w:rsidRPr="001D3AA7">
        <w:t>, suspenzija za injekciju sa produženim oslobađanjem</w:t>
      </w:r>
      <w:r w:rsidRPr="001D3AA7">
        <w:t xml:space="preserve"> proporcionalna je dozi u </w:t>
      </w:r>
      <w:proofErr w:type="spellStart"/>
      <w:r w:rsidRPr="001D3AA7">
        <w:t>doznom</w:t>
      </w:r>
      <w:proofErr w:type="spellEnd"/>
      <w:r w:rsidRPr="001D3AA7">
        <w:t xml:space="preserve"> rasponu od 25-150 mg, a manje </w:t>
      </w:r>
      <w:proofErr w:type="spellStart"/>
      <w:r w:rsidRPr="001D3AA7">
        <w:t>dozno</w:t>
      </w:r>
      <w:proofErr w:type="spellEnd"/>
      <w:r w:rsidRPr="001D3AA7">
        <w:t xml:space="preserve"> srazm</w:t>
      </w:r>
      <w:r w:rsidR="0077042F" w:rsidRPr="001D3AA7">
        <w:t>j</w:t>
      </w:r>
      <w:r w:rsidRPr="001D3AA7">
        <w:t>erna kada se radi o vr</w:t>
      </w:r>
      <w:r w:rsidR="0077042F" w:rsidRPr="001D3AA7">
        <w:t>ij</w:t>
      </w:r>
      <w:r w:rsidRPr="001D3AA7">
        <w:t xml:space="preserve">ednosti </w:t>
      </w:r>
      <w:proofErr w:type="spellStart"/>
      <w:r w:rsidRPr="001D3AA7">
        <w:t>C</w:t>
      </w:r>
      <w:r w:rsidRPr="001D3AA7">
        <w:rPr>
          <w:vertAlign w:val="subscript"/>
        </w:rPr>
        <w:t>max</w:t>
      </w:r>
      <w:proofErr w:type="spellEnd"/>
      <w:r w:rsidRPr="001D3AA7">
        <w:rPr>
          <w:vertAlign w:val="subscript"/>
        </w:rPr>
        <w:t xml:space="preserve"> </w:t>
      </w:r>
      <w:r w:rsidRPr="001D3AA7">
        <w:t xml:space="preserve">za doze </w:t>
      </w:r>
      <w:proofErr w:type="spellStart"/>
      <w:r w:rsidRPr="001D3AA7">
        <w:t>preko</w:t>
      </w:r>
      <w:proofErr w:type="spellEnd"/>
      <w:r w:rsidRPr="001D3AA7">
        <w:t xml:space="preserve"> 50 mg. Srednji odnos, u ravnotežnom stanju, maksimalne i minimalne vr</w:t>
      </w:r>
      <w:r w:rsidR="0077042F" w:rsidRPr="001D3AA7">
        <w:t>ij</w:t>
      </w:r>
      <w:r w:rsidRPr="001D3AA7">
        <w:t xml:space="preserve">ednosti koncentracije </w:t>
      </w:r>
      <w:r w:rsidR="007F191B" w:rsidRPr="001D3AA7">
        <w:t>lijek</w:t>
      </w:r>
      <w:r w:rsidRPr="001D3AA7">
        <w:t xml:space="preserve">a </w:t>
      </w:r>
      <w:proofErr w:type="spellStart"/>
      <w:r w:rsidR="0077042F" w:rsidRPr="001D3AA7">
        <w:t>paliperidon</w:t>
      </w:r>
      <w:proofErr w:type="spellEnd"/>
      <w:r w:rsidR="0077042F" w:rsidRPr="001D3AA7">
        <w:t>, suspenzija za injekciju sa produženim oslobađanjem</w:t>
      </w:r>
      <w:r w:rsidRPr="001D3AA7">
        <w:t xml:space="preserve"> posl</w:t>
      </w:r>
      <w:r w:rsidR="0077042F" w:rsidRPr="001D3AA7">
        <w:t>ij</w:t>
      </w:r>
      <w:r w:rsidRPr="001D3AA7">
        <w:t>e doze od 100 mg bio je 1,8 posl</w:t>
      </w:r>
      <w:r w:rsidR="0077042F" w:rsidRPr="001D3AA7">
        <w:t>ij</w:t>
      </w:r>
      <w:r w:rsidRPr="001D3AA7">
        <w:t>e prim</w:t>
      </w:r>
      <w:r w:rsidR="0077042F" w:rsidRPr="001D3AA7">
        <w:t>j</w:t>
      </w:r>
      <w:r w:rsidRPr="001D3AA7">
        <w:t xml:space="preserve">ene injekcije u </w:t>
      </w:r>
      <w:proofErr w:type="spellStart"/>
      <w:r w:rsidRPr="001D3AA7">
        <w:t>glutealni</w:t>
      </w:r>
      <w:proofErr w:type="spellEnd"/>
      <w:r w:rsidRPr="001D3AA7">
        <w:t xml:space="preserve"> mišić i 2,2 posl</w:t>
      </w:r>
      <w:r w:rsidR="0077042F" w:rsidRPr="001D3AA7">
        <w:t>ij</w:t>
      </w:r>
      <w:r w:rsidRPr="001D3AA7">
        <w:t>e prim</w:t>
      </w:r>
      <w:r w:rsidR="0077042F" w:rsidRPr="001D3AA7">
        <w:t>j</w:t>
      </w:r>
      <w:r w:rsidRPr="001D3AA7">
        <w:t xml:space="preserve">ene injekcije u </w:t>
      </w:r>
      <w:proofErr w:type="spellStart"/>
      <w:r w:rsidRPr="001D3AA7">
        <w:t>deltoidni</w:t>
      </w:r>
      <w:proofErr w:type="spellEnd"/>
      <w:r w:rsidRPr="001D3AA7">
        <w:t xml:space="preserve"> mišić. Srednje poluvr</w:t>
      </w:r>
      <w:r w:rsidR="0077042F" w:rsidRPr="001D3AA7">
        <w:t>ij</w:t>
      </w:r>
      <w:r w:rsidRPr="001D3AA7">
        <w:t xml:space="preserve">eme eliminacije </w:t>
      </w:r>
      <w:proofErr w:type="spellStart"/>
      <w:r w:rsidRPr="001D3AA7">
        <w:t>paliperidona</w:t>
      </w:r>
      <w:proofErr w:type="spellEnd"/>
      <w:r w:rsidRPr="001D3AA7">
        <w:t xml:space="preserve"> po davanju </w:t>
      </w:r>
      <w:r w:rsidR="007F191B" w:rsidRPr="001D3AA7">
        <w:t>lijek</w:t>
      </w:r>
      <w:r w:rsidRPr="001D3AA7">
        <w:t xml:space="preserve">a </w:t>
      </w:r>
      <w:proofErr w:type="spellStart"/>
      <w:r w:rsidR="0077042F" w:rsidRPr="001D3AA7">
        <w:t>paliperidon</w:t>
      </w:r>
      <w:proofErr w:type="spellEnd"/>
      <w:r w:rsidR="0077042F" w:rsidRPr="001D3AA7">
        <w:t>, suspenzija za injekciju sa produženim oslobađanjem</w:t>
      </w:r>
      <w:r w:rsidRPr="001D3AA7">
        <w:t xml:space="preserve"> u </w:t>
      </w:r>
      <w:proofErr w:type="spellStart"/>
      <w:r w:rsidRPr="001D3AA7">
        <w:t>doznom</w:t>
      </w:r>
      <w:proofErr w:type="spellEnd"/>
      <w:r w:rsidRPr="001D3AA7">
        <w:t xml:space="preserve"> rasponu od 25-150 mg kretao se u rasponu od 25-49 dana.</w:t>
      </w:r>
    </w:p>
    <w:p w14:paraId="2E4C7280" w14:textId="3E0D75A1" w:rsidR="00212AC1" w:rsidRPr="001D3AA7" w:rsidRDefault="002923E6">
      <w:pPr>
        <w:ind w:left="-5" w:right="94"/>
      </w:pPr>
      <w:r w:rsidRPr="001D3AA7">
        <w:t xml:space="preserve">Apsolutna biološka raspoloživost </w:t>
      </w:r>
      <w:proofErr w:type="spellStart"/>
      <w:r w:rsidRPr="001D3AA7">
        <w:t>paliperidon</w:t>
      </w:r>
      <w:proofErr w:type="spellEnd"/>
      <w:r w:rsidR="00344B19" w:rsidRPr="001D3AA7">
        <w:t xml:space="preserve"> </w:t>
      </w:r>
      <w:proofErr w:type="spellStart"/>
      <w:r w:rsidRPr="001D3AA7">
        <w:t>palmitata</w:t>
      </w:r>
      <w:proofErr w:type="spellEnd"/>
      <w:r w:rsidRPr="001D3AA7">
        <w:t xml:space="preserve"> po davanju </w:t>
      </w:r>
      <w:r w:rsidR="007F191B" w:rsidRPr="001D3AA7">
        <w:t>lijek</w:t>
      </w:r>
      <w:r w:rsidRPr="001D3AA7">
        <w:t xml:space="preserve">a </w:t>
      </w:r>
      <w:proofErr w:type="spellStart"/>
      <w:r w:rsidR="0077042F" w:rsidRPr="001D3AA7">
        <w:t>paliperidon</w:t>
      </w:r>
      <w:proofErr w:type="spellEnd"/>
      <w:r w:rsidR="0077042F" w:rsidRPr="001D3AA7">
        <w:t>, suspenzija za injekciju sa produženim oslobađanjem</w:t>
      </w:r>
      <w:r w:rsidRPr="001D3AA7">
        <w:t xml:space="preserve"> iznosi 100%.</w:t>
      </w:r>
    </w:p>
    <w:p w14:paraId="45D1709E" w14:textId="472028C7" w:rsidR="00212AC1" w:rsidRPr="001D3AA7" w:rsidRDefault="002923E6">
      <w:pPr>
        <w:ind w:left="-5" w:right="94"/>
      </w:pPr>
      <w:r w:rsidRPr="001D3AA7">
        <w:t xml:space="preserve">Po davanju </w:t>
      </w:r>
      <w:proofErr w:type="spellStart"/>
      <w:r w:rsidRPr="001D3AA7">
        <w:t>paliperidon</w:t>
      </w:r>
      <w:proofErr w:type="spellEnd"/>
      <w:r w:rsidRPr="001D3AA7">
        <w:t xml:space="preserve"> </w:t>
      </w:r>
      <w:proofErr w:type="spellStart"/>
      <w:r w:rsidRPr="001D3AA7">
        <w:t>palmitata</w:t>
      </w:r>
      <w:proofErr w:type="spellEnd"/>
      <w:r w:rsidRPr="001D3AA7">
        <w:t xml:space="preserve"> (+) i (-) </w:t>
      </w:r>
      <w:proofErr w:type="spellStart"/>
      <w:r w:rsidRPr="001D3AA7">
        <w:t>enantiomeri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 xml:space="preserve"> se uzajamno konvertuju i dostižu odnos PIK i</w:t>
      </w:r>
      <w:r w:rsidR="005A4719" w:rsidRPr="001D3AA7">
        <w:t>z</w:t>
      </w:r>
      <w:r w:rsidRPr="001D3AA7">
        <w:t xml:space="preserve">među (+) i (-) </w:t>
      </w:r>
      <w:proofErr w:type="spellStart"/>
      <w:r w:rsidRPr="001D3AA7">
        <w:t>enantiomera</w:t>
      </w:r>
      <w:proofErr w:type="spellEnd"/>
      <w:r w:rsidRPr="001D3AA7">
        <w:t xml:space="preserve"> od približno 1,6-1,8.</w:t>
      </w:r>
    </w:p>
    <w:p w14:paraId="0EDA2841" w14:textId="77777777" w:rsidR="00212AC1" w:rsidRPr="001D3AA7" w:rsidRDefault="002923E6">
      <w:pPr>
        <w:ind w:left="-5" w:right="94"/>
      </w:pPr>
      <w:r w:rsidRPr="001D3AA7">
        <w:lastRenderedPageBreak/>
        <w:t xml:space="preserve">Vezivanje </w:t>
      </w:r>
      <w:proofErr w:type="spellStart"/>
      <w:r w:rsidRPr="001D3AA7">
        <w:t>racemičnog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 xml:space="preserve"> za proteine plazme iznosi 74%.</w:t>
      </w:r>
    </w:p>
    <w:p w14:paraId="62470AB2" w14:textId="617B87D9" w:rsidR="00212AC1" w:rsidRPr="001D3AA7" w:rsidRDefault="000A1EF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Metabolizam</w:t>
      </w:r>
      <w:r w:rsidR="002923E6" w:rsidRPr="001D3AA7">
        <w:rPr>
          <w:lang w:val="sr-Latn-BA"/>
        </w:rPr>
        <w:t xml:space="preserve"> i eliminacija</w:t>
      </w:r>
    </w:p>
    <w:p w14:paraId="5A723AA2" w14:textId="5C4304D9" w:rsidR="00212AC1" w:rsidRPr="001D3AA7" w:rsidRDefault="002923E6">
      <w:pPr>
        <w:spacing w:after="269"/>
        <w:ind w:left="-5" w:right="94"/>
      </w:pPr>
      <w:r w:rsidRPr="001D3AA7">
        <w:t>Ned</w:t>
      </w:r>
      <w:r w:rsidR="000A1EF6" w:rsidRPr="001D3AA7">
        <w:t>j</w:t>
      </w:r>
      <w:r w:rsidRPr="001D3AA7">
        <w:t>elju dana posl</w:t>
      </w:r>
      <w:r w:rsidR="0077042F" w:rsidRPr="001D3AA7">
        <w:t>ij</w:t>
      </w:r>
      <w:r w:rsidRPr="001D3AA7">
        <w:t>e upotrebe jedne oralne doze od 1</w:t>
      </w:r>
      <w:r w:rsidR="00344B19" w:rsidRPr="001D3AA7">
        <w:t xml:space="preserve"> </w:t>
      </w:r>
      <w:r w:rsidRPr="001D3AA7">
        <w:t xml:space="preserve">mg </w:t>
      </w:r>
      <w:r w:rsidRPr="001D3AA7">
        <w:rPr>
          <w:vertAlign w:val="superscript"/>
        </w:rPr>
        <w:t>14</w:t>
      </w:r>
      <w:r w:rsidRPr="001D3AA7">
        <w:t xml:space="preserve">C-paliperidona sa trenutnim oslobađanjem, 59% doze se izluči urinom u </w:t>
      </w:r>
      <w:proofErr w:type="spellStart"/>
      <w:r w:rsidRPr="001D3AA7">
        <w:t>neizm</w:t>
      </w:r>
      <w:r w:rsidR="00927DC0" w:rsidRPr="001D3AA7">
        <w:t>ije</w:t>
      </w:r>
      <w:r w:rsidRPr="001D3AA7">
        <w:t>njenom</w:t>
      </w:r>
      <w:proofErr w:type="spellEnd"/>
      <w:r w:rsidRPr="001D3AA7">
        <w:t xml:space="preserve"> obliku, što govori da se </w:t>
      </w:r>
      <w:proofErr w:type="spellStart"/>
      <w:r w:rsidRPr="001D3AA7">
        <w:t>paliperidon</w:t>
      </w:r>
      <w:proofErr w:type="spellEnd"/>
      <w:r w:rsidRPr="001D3AA7">
        <w:t xml:space="preserve"> ne </w:t>
      </w:r>
      <w:proofErr w:type="spellStart"/>
      <w:r w:rsidRPr="001D3AA7">
        <w:t>metabolizuje</w:t>
      </w:r>
      <w:proofErr w:type="spellEnd"/>
      <w:r w:rsidRPr="001D3AA7">
        <w:t xml:space="preserve"> ekstenzivno u jetri. Približno 80% prim</w:t>
      </w:r>
      <w:r w:rsidR="00927DC0" w:rsidRPr="001D3AA7">
        <w:t>ij</w:t>
      </w:r>
      <w:r w:rsidRPr="001D3AA7">
        <w:t xml:space="preserve">enjene radioaktivne doze pronađeno je u urinu, a 11% u </w:t>
      </w:r>
      <w:proofErr w:type="spellStart"/>
      <w:r w:rsidRPr="001D3AA7">
        <w:t>fecesu</w:t>
      </w:r>
      <w:proofErr w:type="spellEnd"/>
      <w:r w:rsidRPr="001D3AA7">
        <w:t xml:space="preserve">. </w:t>
      </w:r>
      <w:r w:rsidRPr="001D3AA7">
        <w:rPr>
          <w:i/>
        </w:rPr>
        <w:t xml:space="preserve">In </w:t>
      </w:r>
      <w:proofErr w:type="spellStart"/>
      <w:r w:rsidRPr="001D3AA7">
        <w:rPr>
          <w:i/>
        </w:rPr>
        <w:t>vivo</w:t>
      </w:r>
      <w:proofErr w:type="spellEnd"/>
      <w:r w:rsidRPr="001D3AA7">
        <w:rPr>
          <w:i/>
        </w:rPr>
        <w:t xml:space="preserve"> </w:t>
      </w:r>
      <w:r w:rsidRPr="001D3AA7">
        <w:t xml:space="preserve">su identifikovana četiri </w:t>
      </w:r>
      <w:proofErr w:type="spellStart"/>
      <w:r w:rsidRPr="001D3AA7">
        <w:t>metabolička</w:t>
      </w:r>
      <w:proofErr w:type="spellEnd"/>
      <w:r w:rsidRPr="001D3AA7">
        <w:t xml:space="preserve"> puta, od kojih ni na jedan ne otpada više od 6,5% doze: </w:t>
      </w:r>
      <w:proofErr w:type="spellStart"/>
      <w:r w:rsidRPr="001D3AA7">
        <w:t>dealkilacija</w:t>
      </w:r>
      <w:proofErr w:type="spellEnd"/>
      <w:r w:rsidRPr="001D3AA7">
        <w:t xml:space="preserve">, </w:t>
      </w:r>
      <w:proofErr w:type="spellStart"/>
      <w:r w:rsidRPr="001D3AA7">
        <w:t>hidroksilacija</w:t>
      </w:r>
      <w:proofErr w:type="spellEnd"/>
      <w:r w:rsidRPr="001D3AA7">
        <w:t xml:space="preserve">, </w:t>
      </w:r>
      <w:proofErr w:type="spellStart"/>
      <w:r w:rsidRPr="001D3AA7">
        <w:t>dehidrogenacija</w:t>
      </w:r>
      <w:proofErr w:type="spellEnd"/>
      <w:r w:rsidRPr="001D3AA7">
        <w:t xml:space="preserve"> i </w:t>
      </w:r>
      <w:proofErr w:type="spellStart"/>
      <w:r w:rsidRPr="001D3AA7">
        <w:t>benzisoksazolno</w:t>
      </w:r>
      <w:proofErr w:type="spellEnd"/>
      <w:r w:rsidRPr="001D3AA7">
        <w:t xml:space="preserve"> c</w:t>
      </w:r>
      <w:r w:rsidR="000A1EF6" w:rsidRPr="001D3AA7">
        <w:t>ij</w:t>
      </w:r>
      <w:r w:rsidRPr="001D3AA7">
        <w:t xml:space="preserve">epanje. Iako </w:t>
      </w:r>
      <w:r w:rsidRPr="001D3AA7">
        <w:rPr>
          <w:i/>
        </w:rPr>
        <w:t xml:space="preserve">in </w:t>
      </w:r>
      <w:proofErr w:type="spellStart"/>
      <w:r w:rsidRPr="001D3AA7">
        <w:rPr>
          <w:i/>
        </w:rPr>
        <w:t>vitro</w:t>
      </w:r>
      <w:proofErr w:type="spellEnd"/>
      <w:r w:rsidRPr="001D3AA7">
        <w:rPr>
          <w:i/>
        </w:rPr>
        <w:t xml:space="preserve"> </w:t>
      </w:r>
      <w:r w:rsidRPr="001D3AA7">
        <w:t xml:space="preserve">studije ukazuju na ulogu CYP2D6 i CYP3A4 u metabolizmu </w:t>
      </w:r>
      <w:proofErr w:type="spellStart"/>
      <w:r w:rsidRPr="001D3AA7">
        <w:t>paliperidona</w:t>
      </w:r>
      <w:proofErr w:type="spellEnd"/>
      <w:r w:rsidRPr="001D3AA7">
        <w:t xml:space="preserve">, nema </w:t>
      </w:r>
      <w:r w:rsidRPr="001D3AA7">
        <w:rPr>
          <w:i/>
        </w:rPr>
        <w:t xml:space="preserve">in </w:t>
      </w:r>
      <w:proofErr w:type="spellStart"/>
      <w:r w:rsidRPr="001D3AA7">
        <w:rPr>
          <w:i/>
        </w:rPr>
        <w:t>vivo</w:t>
      </w:r>
      <w:proofErr w:type="spellEnd"/>
      <w:r w:rsidRPr="001D3AA7">
        <w:rPr>
          <w:i/>
        </w:rPr>
        <w:t xml:space="preserve"> </w:t>
      </w:r>
      <w:r w:rsidRPr="001D3AA7">
        <w:t xml:space="preserve">dokaza da ovi </w:t>
      </w:r>
      <w:proofErr w:type="spellStart"/>
      <w:r w:rsidRPr="001D3AA7">
        <w:t>izoenzimi</w:t>
      </w:r>
      <w:proofErr w:type="spellEnd"/>
      <w:r w:rsidRPr="001D3AA7">
        <w:t xml:space="preserve"> igraju značajnu ulogu u metabolizmu </w:t>
      </w:r>
      <w:proofErr w:type="spellStart"/>
      <w:r w:rsidRPr="001D3AA7">
        <w:t>paliperidona</w:t>
      </w:r>
      <w:proofErr w:type="spellEnd"/>
      <w:r w:rsidRPr="001D3AA7">
        <w:t xml:space="preserve">. Analizama populacione </w:t>
      </w:r>
      <w:proofErr w:type="spellStart"/>
      <w:r w:rsidRPr="001D3AA7">
        <w:t>farmakokinetike</w:t>
      </w:r>
      <w:proofErr w:type="spellEnd"/>
      <w:r w:rsidRPr="001D3AA7">
        <w:t xml:space="preserve"> </w:t>
      </w:r>
      <w:r w:rsidR="007B5A11" w:rsidRPr="001D3AA7">
        <w:t>nijesu</w:t>
      </w:r>
      <w:r w:rsidRPr="001D3AA7">
        <w:t xml:space="preserve"> pokazane nikakve prim</w:t>
      </w:r>
      <w:r w:rsidR="005F139C" w:rsidRPr="001D3AA7">
        <w:t>j</w:t>
      </w:r>
      <w:r w:rsidRPr="001D3AA7">
        <w:t xml:space="preserve">etne razlike u </w:t>
      </w:r>
      <w:proofErr w:type="spellStart"/>
      <w:r w:rsidRPr="001D3AA7">
        <w:t>klirensu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 xml:space="preserve"> posl</w:t>
      </w:r>
      <w:r w:rsidR="005F139C" w:rsidRPr="001D3AA7">
        <w:t>ij</w:t>
      </w:r>
      <w:r w:rsidRPr="001D3AA7">
        <w:t xml:space="preserve">e davanja oralnog </w:t>
      </w:r>
      <w:proofErr w:type="spellStart"/>
      <w:r w:rsidRPr="001D3AA7">
        <w:t>paliperidona</w:t>
      </w:r>
      <w:proofErr w:type="spellEnd"/>
      <w:r w:rsidRPr="001D3AA7">
        <w:t xml:space="preserve"> između pacijenata koji dobro i koji loše </w:t>
      </w:r>
      <w:proofErr w:type="spellStart"/>
      <w:r w:rsidRPr="001D3AA7">
        <w:t>metabolizuju</w:t>
      </w:r>
      <w:proofErr w:type="spellEnd"/>
      <w:r w:rsidRPr="001D3AA7">
        <w:t xml:space="preserve"> supstrate CYP2D6. </w:t>
      </w:r>
      <w:r w:rsidRPr="001D3AA7">
        <w:rPr>
          <w:i/>
        </w:rPr>
        <w:t xml:space="preserve">In </w:t>
      </w:r>
      <w:proofErr w:type="spellStart"/>
      <w:r w:rsidRPr="001D3AA7">
        <w:rPr>
          <w:i/>
        </w:rPr>
        <w:t>vitro</w:t>
      </w:r>
      <w:proofErr w:type="spellEnd"/>
      <w:r w:rsidRPr="001D3AA7">
        <w:rPr>
          <w:i/>
        </w:rPr>
        <w:t xml:space="preserve"> </w:t>
      </w:r>
      <w:r w:rsidRPr="001D3AA7">
        <w:t xml:space="preserve">ispitivanja na </w:t>
      </w:r>
      <w:proofErr w:type="spellStart"/>
      <w:r w:rsidRPr="001D3AA7">
        <w:t>mikrozomima</w:t>
      </w:r>
      <w:proofErr w:type="spellEnd"/>
      <w:r w:rsidRPr="001D3AA7">
        <w:t xml:space="preserve"> humane jetre pokazala su da </w:t>
      </w:r>
      <w:proofErr w:type="spellStart"/>
      <w:r w:rsidRPr="001D3AA7">
        <w:t>paliperidon</w:t>
      </w:r>
      <w:proofErr w:type="spellEnd"/>
      <w:r w:rsidRPr="001D3AA7">
        <w:t xml:space="preserve"> ne inhibira bitno </w:t>
      </w:r>
      <w:r w:rsidR="00344B19" w:rsidRPr="001D3AA7">
        <w:t>ljekove</w:t>
      </w:r>
      <w:r w:rsidRPr="001D3AA7">
        <w:t xml:space="preserve"> koji se </w:t>
      </w:r>
      <w:proofErr w:type="spellStart"/>
      <w:r w:rsidRPr="001D3AA7">
        <w:t>metabolizuju</w:t>
      </w:r>
      <w:proofErr w:type="spellEnd"/>
      <w:r w:rsidRPr="001D3AA7">
        <w:t xml:space="preserve"> </w:t>
      </w:r>
      <w:proofErr w:type="spellStart"/>
      <w:r w:rsidRPr="001D3AA7">
        <w:t>izoenzimima</w:t>
      </w:r>
      <w:proofErr w:type="spellEnd"/>
      <w:r w:rsidRPr="001D3AA7">
        <w:t xml:space="preserve"> </w:t>
      </w:r>
      <w:proofErr w:type="spellStart"/>
      <w:r w:rsidRPr="001D3AA7">
        <w:t>citohroma</w:t>
      </w:r>
      <w:proofErr w:type="spellEnd"/>
      <w:r w:rsidRPr="001D3AA7">
        <w:t xml:space="preserve"> P450, uključujući CYP1A2, CYP2A6, CYP2C8/9/10, CYP2D6, CYP2E1, CYP3A4 i CYP3A5.</w:t>
      </w:r>
    </w:p>
    <w:p w14:paraId="6B404F3C" w14:textId="77777777" w:rsidR="00212AC1" w:rsidRPr="001D3AA7" w:rsidRDefault="002923E6">
      <w:pPr>
        <w:ind w:left="-5" w:right="94"/>
      </w:pPr>
      <w:r w:rsidRPr="001D3AA7">
        <w:rPr>
          <w:i/>
        </w:rPr>
        <w:t xml:space="preserve">In </w:t>
      </w:r>
      <w:proofErr w:type="spellStart"/>
      <w:r w:rsidRPr="001D3AA7">
        <w:rPr>
          <w:i/>
        </w:rPr>
        <w:t>vitro</w:t>
      </w:r>
      <w:proofErr w:type="spellEnd"/>
      <w:r w:rsidRPr="001D3AA7">
        <w:rPr>
          <w:i/>
        </w:rPr>
        <w:t xml:space="preserve"> </w:t>
      </w:r>
      <w:r w:rsidRPr="001D3AA7">
        <w:t xml:space="preserve">ispitivanja su pokazala da je </w:t>
      </w:r>
      <w:proofErr w:type="spellStart"/>
      <w:r w:rsidRPr="001D3AA7">
        <w:t>paliperidon</w:t>
      </w:r>
      <w:proofErr w:type="spellEnd"/>
      <w:r w:rsidRPr="001D3AA7">
        <w:t xml:space="preserve"> supstrat P-</w:t>
      </w:r>
      <w:proofErr w:type="spellStart"/>
      <w:r w:rsidRPr="001D3AA7">
        <w:t>glikoproteina</w:t>
      </w:r>
      <w:proofErr w:type="spellEnd"/>
      <w:r w:rsidRPr="001D3AA7">
        <w:t xml:space="preserve"> i u visokim koncentracijama slab </w:t>
      </w:r>
      <w:proofErr w:type="spellStart"/>
      <w:r w:rsidRPr="001D3AA7">
        <w:t>inhibitor</w:t>
      </w:r>
      <w:proofErr w:type="spellEnd"/>
      <w:r w:rsidRPr="001D3AA7">
        <w:t xml:space="preserve"> P-</w:t>
      </w:r>
      <w:proofErr w:type="spellStart"/>
      <w:r w:rsidRPr="001D3AA7">
        <w:t>glikoproteina</w:t>
      </w:r>
      <w:proofErr w:type="spellEnd"/>
      <w:r w:rsidRPr="001D3AA7">
        <w:t xml:space="preserve">. Nema nikakvih podataka </w:t>
      </w:r>
      <w:r w:rsidRPr="001D3AA7">
        <w:rPr>
          <w:i/>
        </w:rPr>
        <w:t xml:space="preserve">in </w:t>
      </w:r>
      <w:proofErr w:type="spellStart"/>
      <w:r w:rsidRPr="001D3AA7">
        <w:rPr>
          <w:i/>
        </w:rPr>
        <w:t>vivo</w:t>
      </w:r>
      <w:proofErr w:type="spellEnd"/>
      <w:r w:rsidRPr="001D3AA7">
        <w:rPr>
          <w:i/>
        </w:rPr>
        <w:t xml:space="preserve"> </w:t>
      </w:r>
      <w:r w:rsidRPr="001D3AA7">
        <w:t>o ovome,  pa se ne zna ni kakva je klinička relevantnost.</w:t>
      </w:r>
    </w:p>
    <w:p w14:paraId="5B684D38" w14:textId="7560102E" w:rsidR="00AB4786" w:rsidRPr="001D3AA7" w:rsidRDefault="002923E6" w:rsidP="00997759">
      <w:pPr>
        <w:pStyle w:val="Heading2"/>
        <w:ind w:left="-5"/>
        <w:jc w:val="both"/>
        <w:rPr>
          <w:u w:val="none"/>
          <w:lang w:val="sr-Latn-BA"/>
        </w:rPr>
      </w:pPr>
      <w:r w:rsidRPr="001D3AA7">
        <w:rPr>
          <w:lang w:val="sr-Latn-BA"/>
        </w:rPr>
        <w:t xml:space="preserve">Injekcije </w:t>
      </w:r>
      <w:proofErr w:type="spellStart"/>
      <w:r w:rsidRPr="001D3AA7">
        <w:rPr>
          <w:lang w:val="sr-Latn-BA"/>
        </w:rPr>
        <w:t>paliperidon</w:t>
      </w:r>
      <w:proofErr w:type="spellEnd"/>
      <w:r w:rsidR="003A42A8" w:rsidRPr="001D3AA7">
        <w:rPr>
          <w:lang w:val="sr-Latn-BA"/>
        </w:rPr>
        <w:t xml:space="preserve"> </w:t>
      </w:r>
      <w:proofErr w:type="spellStart"/>
      <w:r w:rsidRPr="001D3AA7">
        <w:rPr>
          <w:lang w:val="sr-Latn-BA"/>
        </w:rPr>
        <w:t>palmitata</w:t>
      </w:r>
      <w:proofErr w:type="spellEnd"/>
      <w:r w:rsidRPr="001D3AA7">
        <w:rPr>
          <w:lang w:val="sr-Latn-BA"/>
        </w:rPr>
        <w:t xml:space="preserve"> dugog dejstva u poređenju sa oralnim </w:t>
      </w:r>
      <w:proofErr w:type="spellStart"/>
      <w:r w:rsidRPr="001D3AA7">
        <w:rPr>
          <w:lang w:val="sr-Latn-BA"/>
        </w:rPr>
        <w:t>paliperidonom</w:t>
      </w:r>
      <w:proofErr w:type="spellEnd"/>
      <w:r w:rsidRPr="001D3AA7">
        <w:rPr>
          <w:lang w:val="sr-Latn-BA"/>
        </w:rPr>
        <w:t xml:space="preserve"> sa produženim</w:t>
      </w:r>
      <w:r w:rsidRPr="001D3AA7">
        <w:rPr>
          <w:u w:val="none"/>
          <w:lang w:val="sr-Latn-BA"/>
        </w:rPr>
        <w:t xml:space="preserve"> </w:t>
      </w:r>
      <w:r w:rsidRPr="001D3AA7">
        <w:rPr>
          <w:lang w:val="sr-Latn-BA"/>
        </w:rPr>
        <w:t>oslobađanjem</w:t>
      </w:r>
      <w:r w:rsidRPr="001D3AA7">
        <w:rPr>
          <w:u w:val="none"/>
          <w:lang w:val="sr-Latn-BA"/>
        </w:rPr>
        <w:t xml:space="preserve">  </w:t>
      </w:r>
    </w:p>
    <w:p w14:paraId="56839F43" w14:textId="08741804" w:rsidR="00212AC1" w:rsidRPr="001D3AA7" w:rsidRDefault="007F191B">
      <w:pPr>
        <w:spacing w:after="16"/>
        <w:ind w:left="-5" w:right="94"/>
      </w:pPr>
      <w:r w:rsidRPr="001D3AA7">
        <w:t>Lijek</w:t>
      </w:r>
      <w:r w:rsidR="002923E6" w:rsidRPr="001D3AA7">
        <w:t xml:space="preserve"> </w:t>
      </w:r>
      <w:proofErr w:type="spellStart"/>
      <w:r w:rsidR="00FE6EE3" w:rsidRPr="001D3AA7">
        <w:t>paliperidon</w:t>
      </w:r>
      <w:proofErr w:type="spellEnd"/>
      <w:r w:rsidR="00FE6EE3" w:rsidRPr="001D3AA7">
        <w:t>, suspenzija za injekciju sa produženim oslobađanjem</w:t>
      </w:r>
      <w:r w:rsidR="002923E6" w:rsidRPr="001D3AA7">
        <w:t xml:space="preserve"> je osmišljen tako da oslobađa </w:t>
      </w:r>
      <w:proofErr w:type="spellStart"/>
      <w:r w:rsidR="002923E6" w:rsidRPr="001D3AA7">
        <w:t>paliperidon</w:t>
      </w:r>
      <w:proofErr w:type="spellEnd"/>
      <w:r w:rsidR="002923E6" w:rsidRPr="001D3AA7">
        <w:t xml:space="preserve"> tokom perioda od m</w:t>
      </w:r>
      <w:r w:rsidR="00FE6EE3" w:rsidRPr="001D3AA7">
        <w:t>j</w:t>
      </w:r>
      <w:r w:rsidR="002923E6" w:rsidRPr="001D3AA7">
        <w:t xml:space="preserve">esec dana, dok se oralni </w:t>
      </w:r>
      <w:proofErr w:type="spellStart"/>
      <w:r w:rsidR="002923E6" w:rsidRPr="001D3AA7">
        <w:t>paliperidon</w:t>
      </w:r>
      <w:proofErr w:type="spellEnd"/>
      <w:r w:rsidR="002923E6" w:rsidRPr="001D3AA7">
        <w:t xml:space="preserve"> sa produženim oslobađanjem daje jednom dnevno. Režim uvođenja </w:t>
      </w:r>
      <w:r w:rsidRPr="001D3AA7">
        <w:t>lijek</w:t>
      </w:r>
      <w:r w:rsidR="002923E6" w:rsidRPr="001D3AA7">
        <w:t xml:space="preserve">a </w:t>
      </w:r>
      <w:proofErr w:type="spellStart"/>
      <w:r w:rsidR="00FE6EE3" w:rsidRPr="001D3AA7">
        <w:t>paliperidon</w:t>
      </w:r>
      <w:proofErr w:type="spellEnd"/>
      <w:r w:rsidR="00FE6EE3" w:rsidRPr="001D3AA7">
        <w:t xml:space="preserve">, suspenzija za injekciju sa produženim oslobađanjem </w:t>
      </w:r>
      <w:r w:rsidR="002923E6" w:rsidRPr="001D3AA7">
        <w:t>(150 mg/100</w:t>
      </w:r>
      <w:r w:rsidR="00F22DD1" w:rsidRPr="001D3AA7">
        <w:t xml:space="preserve"> </w:t>
      </w:r>
      <w:r w:rsidR="002923E6" w:rsidRPr="001D3AA7">
        <w:t xml:space="preserve">mg u </w:t>
      </w:r>
      <w:proofErr w:type="spellStart"/>
      <w:r w:rsidR="002923E6" w:rsidRPr="001D3AA7">
        <w:t>deltoidni</w:t>
      </w:r>
      <w:proofErr w:type="spellEnd"/>
      <w:r w:rsidR="002923E6" w:rsidRPr="001D3AA7">
        <w:t xml:space="preserve"> mišić 1. i 8. dana) osmišljen je za brzo postizanje stabilnih koncentracija </w:t>
      </w:r>
      <w:proofErr w:type="spellStart"/>
      <w:r w:rsidR="002923E6" w:rsidRPr="001D3AA7">
        <w:t>paliperidona</w:t>
      </w:r>
      <w:proofErr w:type="spellEnd"/>
      <w:r w:rsidR="002923E6" w:rsidRPr="001D3AA7">
        <w:t>, bez dodatne prim</w:t>
      </w:r>
      <w:r w:rsidR="00FE6EE3" w:rsidRPr="001D3AA7">
        <w:t>j</w:t>
      </w:r>
      <w:r w:rsidR="002923E6" w:rsidRPr="001D3AA7">
        <w:t xml:space="preserve">ene </w:t>
      </w:r>
      <w:proofErr w:type="spellStart"/>
      <w:r w:rsidR="002923E6" w:rsidRPr="001D3AA7">
        <w:t>peroralnih</w:t>
      </w:r>
      <w:proofErr w:type="spellEnd"/>
      <w:r w:rsidR="002923E6" w:rsidRPr="001D3AA7">
        <w:t xml:space="preserve"> </w:t>
      </w:r>
      <w:r w:rsidR="007B5A11" w:rsidRPr="001D3AA7">
        <w:t>ljekova</w:t>
      </w:r>
      <w:r w:rsidR="002923E6" w:rsidRPr="001D3AA7">
        <w:t>.</w:t>
      </w:r>
    </w:p>
    <w:p w14:paraId="1281BE2F" w14:textId="5B178CE3" w:rsidR="00212AC1" w:rsidRPr="001D3AA7" w:rsidRDefault="000A1EF6">
      <w:pPr>
        <w:spacing w:after="275"/>
        <w:ind w:left="-5" w:right="94"/>
      </w:pPr>
      <w:r w:rsidRPr="001D3AA7">
        <w:t>Uopšteno</w:t>
      </w:r>
      <w:r w:rsidR="002923E6" w:rsidRPr="001D3AA7">
        <w:t xml:space="preserve">, ukupne koncentracije </w:t>
      </w:r>
      <w:proofErr w:type="spellStart"/>
      <w:r w:rsidR="00FE6EE3" w:rsidRPr="001D3AA7">
        <w:t>paliperidon</w:t>
      </w:r>
      <w:proofErr w:type="spellEnd"/>
      <w:r w:rsidR="00FE6EE3" w:rsidRPr="001D3AA7">
        <w:t>, suspenzija za injekciju sa produženim oslobađanjem</w:t>
      </w:r>
      <w:r w:rsidR="002923E6" w:rsidRPr="001D3AA7">
        <w:t xml:space="preserve"> u plazmi u početnom periodu bile su unutar granica izloženosti koje se postižu sa dozama od 6-12 mg oralnog oblika </w:t>
      </w:r>
      <w:proofErr w:type="spellStart"/>
      <w:r w:rsidR="002923E6" w:rsidRPr="001D3AA7">
        <w:t>paliperidona</w:t>
      </w:r>
      <w:proofErr w:type="spellEnd"/>
      <w:r w:rsidR="002923E6" w:rsidRPr="001D3AA7">
        <w:t xml:space="preserve"> sa produženim oslobađanjem</w:t>
      </w:r>
      <w:r w:rsidR="00872908" w:rsidRPr="001D3AA7">
        <w:t xml:space="preserve">. </w:t>
      </w:r>
      <w:r w:rsidR="004D7554" w:rsidRPr="001D3AA7">
        <w:t>Primjena</w:t>
      </w:r>
      <w:r w:rsidR="002923E6" w:rsidRPr="001D3AA7">
        <w:t xml:space="preserve"> početnog režima doziranja </w:t>
      </w:r>
      <w:r w:rsidR="007F191B" w:rsidRPr="001D3AA7">
        <w:t>lijek</w:t>
      </w:r>
      <w:r w:rsidR="002923E6" w:rsidRPr="001D3AA7">
        <w:t xml:space="preserve">a omogućila je da pacijenti ostanu u ovom rasponu izloženosti koji se postiže sa dozama od 6-12 mg oralnog oblika </w:t>
      </w:r>
      <w:proofErr w:type="spellStart"/>
      <w:r w:rsidR="002923E6" w:rsidRPr="001D3AA7">
        <w:t>paliperidona</w:t>
      </w:r>
      <w:proofErr w:type="spellEnd"/>
      <w:r w:rsidR="002923E6" w:rsidRPr="001D3AA7">
        <w:t xml:space="preserve"> sa produženim oslobađanjem čak i na dan neposredno </w:t>
      </w:r>
      <w:proofErr w:type="spellStart"/>
      <w:r w:rsidR="002923E6" w:rsidRPr="001D3AA7">
        <w:t>pred</w:t>
      </w:r>
      <w:proofErr w:type="spellEnd"/>
      <w:r w:rsidR="002923E6" w:rsidRPr="001D3AA7">
        <w:t xml:space="preserve"> narednu injekciju kada su najniže koncentracije </w:t>
      </w:r>
      <w:r w:rsidR="007F191B" w:rsidRPr="001D3AA7">
        <w:t>lijek</w:t>
      </w:r>
      <w:r w:rsidR="002923E6" w:rsidRPr="001D3AA7">
        <w:t xml:space="preserve">a u krvi (8. dan i 36. dan). Zbog razlika u srednjem </w:t>
      </w:r>
      <w:proofErr w:type="spellStart"/>
      <w:r w:rsidR="002923E6" w:rsidRPr="001D3AA7">
        <w:t>farmakokinetičkom</w:t>
      </w:r>
      <w:proofErr w:type="spellEnd"/>
      <w:r w:rsidR="002923E6" w:rsidRPr="001D3AA7">
        <w:t xml:space="preserve"> profilu ova dva </w:t>
      </w:r>
      <w:r w:rsidR="007F191B" w:rsidRPr="001D3AA7">
        <w:t>lijek</w:t>
      </w:r>
      <w:r w:rsidR="002923E6" w:rsidRPr="001D3AA7">
        <w:t xml:space="preserve">a, treba biti oprezan kada se direktno porede njihova </w:t>
      </w:r>
      <w:proofErr w:type="spellStart"/>
      <w:r w:rsidR="002923E6" w:rsidRPr="001D3AA7">
        <w:t>farmakokinetička</w:t>
      </w:r>
      <w:proofErr w:type="spellEnd"/>
      <w:r w:rsidR="002923E6" w:rsidRPr="001D3AA7">
        <w:t xml:space="preserve"> svojstva.</w:t>
      </w:r>
    </w:p>
    <w:p w14:paraId="1669D9AF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Oštećenje funkcije jetre</w:t>
      </w:r>
    </w:p>
    <w:p w14:paraId="75D0C26C" w14:textId="3184C060" w:rsidR="00212AC1" w:rsidRPr="001D3AA7" w:rsidRDefault="002923E6">
      <w:pPr>
        <w:ind w:left="-5" w:right="94"/>
      </w:pPr>
      <w:proofErr w:type="spellStart"/>
      <w:r w:rsidRPr="001D3AA7">
        <w:t>Paliperidon</w:t>
      </w:r>
      <w:proofErr w:type="spellEnd"/>
      <w:r w:rsidRPr="001D3AA7">
        <w:t xml:space="preserve"> se u jetri ne </w:t>
      </w:r>
      <w:proofErr w:type="spellStart"/>
      <w:r w:rsidRPr="001D3AA7">
        <w:t>metabolizuje</w:t>
      </w:r>
      <w:proofErr w:type="spellEnd"/>
      <w:r w:rsidRPr="001D3AA7">
        <w:t xml:space="preserve"> u velikoj m</w:t>
      </w:r>
      <w:r w:rsidR="00257D53" w:rsidRPr="001D3AA7">
        <w:t>j</w:t>
      </w:r>
      <w:r w:rsidRPr="001D3AA7">
        <w:t xml:space="preserve">eri. Iako </w:t>
      </w:r>
      <w:r w:rsidR="007F191B" w:rsidRPr="001D3AA7">
        <w:t>lijek</w:t>
      </w:r>
      <w:r w:rsidRPr="001D3AA7">
        <w:t xml:space="preserve"> </w:t>
      </w:r>
      <w:proofErr w:type="spellStart"/>
      <w:r w:rsidR="00257D53" w:rsidRPr="001D3AA7">
        <w:t>paliperidon</w:t>
      </w:r>
      <w:proofErr w:type="spellEnd"/>
      <w:r w:rsidR="00257D53" w:rsidRPr="001D3AA7">
        <w:t>, suspenzija za injekciju sa produženim oslobađanjem</w:t>
      </w:r>
      <w:r w:rsidRPr="001D3AA7">
        <w:t xml:space="preserve"> nije ispitivan na pacijentima sa oštećenjem funkcije jetre, nije potrebno p</w:t>
      </w:r>
      <w:r w:rsidR="000A1EF6" w:rsidRPr="001D3AA7">
        <w:t>rilagođavanje</w:t>
      </w:r>
      <w:r w:rsidRPr="001D3AA7">
        <w:t xml:space="preserve"> doze kod pacijenata sa blagim ili um</w:t>
      </w:r>
      <w:r w:rsidR="00257D53" w:rsidRPr="001D3AA7">
        <w:t>j</w:t>
      </w:r>
      <w:r w:rsidRPr="001D3AA7">
        <w:t xml:space="preserve">erenim oštećenjem jetre. U jednoj studiji sa oralnim </w:t>
      </w:r>
      <w:proofErr w:type="spellStart"/>
      <w:r w:rsidRPr="001D3AA7">
        <w:t>paliperidonom</w:t>
      </w:r>
      <w:proofErr w:type="spellEnd"/>
      <w:r w:rsidRPr="001D3AA7">
        <w:t xml:space="preserve"> kod ispitanika sa um</w:t>
      </w:r>
      <w:r w:rsidR="00257D53" w:rsidRPr="001D3AA7">
        <w:t>j</w:t>
      </w:r>
      <w:r w:rsidRPr="001D3AA7">
        <w:t>erenim oštećenjem jetre (</w:t>
      </w:r>
      <w:proofErr w:type="spellStart"/>
      <w:r w:rsidRPr="001D3AA7">
        <w:rPr>
          <w:i/>
        </w:rPr>
        <w:t>Child</w:t>
      </w:r>
      <w:proofErr w:type="spellEnd"/>
      <w:r w:rsidRPr="001D3AA7">
        <w:rPr>
          <w:i/>
        </w:rPr>
        <w:t xml:space="preserve"> </w:t>
      </w:r>
      <w:proofErr w:type="spellStart"/>
      <w:r w:rsidRPr="001D3AA7">
        <w:rPr>
          <w:i/>
        </w:rPr>
        <w:t>Pugh</w:t>
      </w:r>
      <w:proofErr w:type="spellEnd"/>
      <w:r w:rsidRPr="001D3AA7">
        <w:rPr>
          <w:i/>
        </w:rPr>
        <w:t xml:space="preserve"> </w:t>
      </w:r>
      <w:r w:rsidRPr="001D3AA7">
        <w:t xml:space="preserve">klasa B), koncentracije slobodnog </w:t>
      </w:r>
      <w:proofErr w:type="spellStart"/>
      <w:r w:rsidRPr="001D3AA7">
        <w:t>paliperidona</w:t>
      </w:r>
      <w:proofErr w:type="spellEnd"/>
      <w:r w:rsidRPr="001D3AA7">
        <w:t xml:space="preserve"> u plazmi bile su slične kao kod zdravih ispitanika.  </w:t>
      </w:r>
      <w:proofErr w:type="spellStart"/>
      <w:r w:rsidRPr="001D3AA7">
        <w:t>Paliperidon</w:t>
      </w:r>
      <w:proofErr w:type="spellEnd"/>
      <w:r w:rsidRPr="001D3AA7">
        <w:t xml:space="preserve"> nije ispitivan kod pacijenata sa teškim oštećenjem funkcije jetre.</w:t>
      </w:r>
    </w:p>
    <w:p w14:paraId="64BF9DBF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Oštećenje funkcije bubrega</w:t>
      </w:r>
    </w:p>
    <w:p w14:paraId="2613939C" w14:textId="737233F2" w:rsidR="00212AC1" w:rsidRPr="001D3AA7" w:rsidRDefault="002923E6">
      <w:pPr>
        <w:ind w:left="-5" w:right="94"/>
      </w:pPr>
      <w:r w:rsidRPr="001D3AA7">
        <w:t xml:space="preserve">Izlučivanje pojedinačne oralne doze </w:t>
      </w:r>
      <w:proofErr w:type="spellStart"/>
      <w:r w:rsidRPr="001D3AA7">
        <w:t>paliperidona</w:t>
      </w:r>
      <w:proofErr w:type="spellEnd"/>
      <w:r w:rsidRPr="001D3AA7">
        <w:t xml:space="preserve"> od 3 mg date u vidu tablete sa produženim oslobađanjem ispitivano je kod pacijenata sa različitim stepenima oštećenja bubrežne funkcije. Eliminacija </w:t>
      </w:r>
      <w:proofErr w:type="spellStart"/>
      <w:r w:rsidRPr="001D3AA7">
        <w:t>paliperidona</w:t>
      </w:r>
      <w:proofErr w:type="spellEnd"/>
      <w:r w:rsidRPr="001D3AA7">
        <w:t xml:space="preserve"> opadala je sa smanjenjem proc</w:t>
      </w:r>
      <w:r w:rsidR="000A1EF6" w:rsidRPr="001D3AA7">
        <w:t>ij</w:t>
      </w:r>
      <w:r w:rsidRPr="001D3AA7">
        <w:t xml:space="preserve">enjenog </w:t>
      </w:r>
      <w:proofErr w:type="spellStart"/>
      <w:r w:rsidRPr="001D3AA7">
        <w:t>klirensa</w:t>
      </w:r>
      <w:proofErr w:type="spellEnd"/>
      <w:r w:rsidRPr="001D3AA7">
        <w:t xml:space="preserve"> </w:t>
      </w:r>
      <w:proofErr w:type="spellStart"/>
      <w:r w:rsidRPr="001D3AA7">
        <w:t>kreatinina</w:t>
      </w:r>
      <w:proofErr w:type="spellEnd"/>
      <w:r w:rsidRPr="001D3AA7">
        <w:t xml:space="preserve">. Ukupni </w:t>
      </w:r>
      <w:proofErr w:type="spellStart"/>
      <w:r w:rsidRPr="001D3AA7">
        <w:t>klirens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 xml:space="preserve"> bio je smanjen za 32% kod blagog </w:t>
      </w:r>
      <w:r w:rsidR="000A1EF6" w:rsidRPr="001D3AA7">
        <w:t>(</w:t>
      </w:r>
      <w:proofErr w:type="spellStart"/>
      <w:r w:rsidR="000A1EF6" w:rsidRPr="001D3AA7">
        <w:t>CLcr</w:t>
      </w:r>
      <w:proofErr w:type="spellEnd"/>
      <w:r w:rsidRPr="001D3AA7">
        <w:t xml:space="preserve"> = 50 do &lt; 80 m</w:t>
      </w:r>
      <w:r w:rsidR="000A1EF6" w:rsidRPr="001D3AA7">
        <w:t>l</w:t>
      </w:r>
      <w:r w:rsidRPr="001D3AA7">
        <w:t>/min), 64% kod um</w:t>
      </w:r>
      <w:r w:rsidR="00257D53" w:rsidRPr="001D3AA7">
        <w:t>j</w:t>
      </w:r>
      <w:r w:rsidRPr="001D3AA7">
        <w:t>erenog (</w:t>
      </w:r>
      <w:proofErr w:type="spellStart"/>
      <w:r w:rsidR="000A1EF6" w:rsidRPr="001D3AA7">
        <w:t>CLcr</w:t>
      </w:r>
      <w:proofErr w:type="spellEnd"/>
      <w:r w:rsidR="000A1EF6" w:rsidRPr="001D3AA7" w:rsidDel="000A1EF6">
        <w:t xml:space="preserve"> </w:t>
      </w:r>
      <w:r w:rsidRPr="001D3AA7">
        <w:t xml:space="preserve"> = 30 do &lt; 50 m</w:t>
      </w:r>
      <w:r w:rsidR="000A1EF6" w:rsidRPr="001D3AA7">
        <w:t>l</w:t>
      </w:r>
      <w:r w:rsidRPr="001D3AA7">
        <w:t>/min) i 71% kod teškog (</w:t>
      </w:r>
      <w:proofErr w:type="spellStart"/>
      <w:r w:rsidR="000A1EF6" w:rsidRPr="001D3AA7">
        <w:t>CLcr</w:t>
      </w:r>
      <w:proofErr w:type="spellEnd"/>
      <w:r w:rsidR="000A1EF6" w:rsidRPr="001D3AA7" w:rsidDel="000A1EF6">
        <w:t xml:space="preserve"> </w:t>
      </w:r>
      <w:r w:rsidRPr="001D3AA7">
        <w:t xml:space="preserve"> = 10 </w:t>
      </w:r>
      <w:r w:rsidR="000A1EF6" w:rsidRPr="001D3AA7">
        <w:t>d</w:t>
      </w:r>
      <w:r w:rsidRPr="001D3AA7">
        <w:t>o &lt; 30 m</w:t>
      </w:r>
      <w:r w:rsidR="000A1EF6" w:rsidRPr="001D3AA7">
        <w:t>l</w:t>
      </w:r>
      <w:r w:rsidRPr="001D3AA7">
        <w:t>/min) oštećenja funkcije bubrega, što odgovara pros</w:t>
      </w:r>
      <w:r w:rsidR="00257D53" w:rsidRPr="001D3AA7">
        <w:t>j</w:t>
      </w:r>
      <w:r w:rsidRPr="001D3AA7">
        <w:t>ečnom povećanju izloženosti (</w:t>
      </w:r>
      <w:proofErr w:type="spellStart"/>
      <w:r w:rsidRPr="001D3AA7">
        <w:t>PIK</w:t>
      </w:r>
      <w:r w:rsidRPr="001D3AA7">
        <w:rPr>
          <w:vertAlign w:val="subscript"/>
        </w:rPr>
        <w:t>inf</w:t>
      </w:r>
      <w:proofErr w:type="spellEnd"/>
      <w:r w:rsidRPr="001D3AA7">
        <w:t>) od 1,5 puta kod blagog, 2,6 puta kod um</w:t>
      </w:r>
      <w:r w:rsidR="00257D53" w:rsidRPr="001D3AA7">
        <w:t>j</w:t>
      </w:r>
      <w:r w:rsidRPr="001D3AA7">
        <w:t xml:space="preserve">erenog i 4,8 puta kod teškog oštećenja funkcije bubrega, u poređenju sa zdravim ispitanicima. Na osnovu ograničenog broja podataka o </w:t>
      </w:r>
      <w:r w:rsidR="007F191B" w:rsidRPr="001D3AA7">
        <w:t>lijek</w:t>
      </w:r>
      <w:r w:rsidRPr="001D3AA7">
        <w:t xml:space="preserve">u </w:t>
      </w:r>
      <w:proofErr w:type="spellStart"/>
      <w:r w:rsidR="00257D53" w:rsidRPr="001D3AA7">
        <w:t>paliperidon</w:t>
      </w:r>
      <w:proofErr w:type="spellEnd"/>
      <w:r w:rsidR="00257D53" w:rsidRPr="001D3AA7">
        <w:t>, suspenzija za injekciju sa produženim oslobađanjem</w:t>
      </w:r>
      <w:r w:rsidRPr="001D3AA7">
        <w:t xml:space="preserve"> </w:t>
      </w:r>
      <w:r w:rsidRPr="001D3AA7">
        <w:lastRenderedPageBreak/>
        <w:t xml:space="preserve">kod pacijenata sa blagim oštećenjem funkcije bubrega i </w:t>
      </w:r>
      <w:proofErr w:type="spellStart"/>
      <w:r w:rsidRPr="001D3AA7">
        <w:t>farmakokinetičkim</w:t>
      </w:r>
      <w:proofErr w:type="spellEnd"/>
      <w:r w:rsidRPr="001D3AA7">
        <w:t xml:space="preserve"> simulacijama, preporučuje se smanjenje doze (</w:t>
      </w:r>
      <w:r w:rsidR="009F1204" w:rsidRPr="001D3AA7">
        <w:t xml:space="preserve">pogledati dio </w:t>
      </w:r>
      <w:r w:rsidRPr="001D3AA7">
        <w:t>4.2).</w:t>
      </w:r>
    </w:p>
    <w:p w14:paraId="58129EBD" w14:textId="7C38751A" w:rsidR="00212AC1" w:rsidRPr="001D3AA7" w:rsidRDefault="005A4719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Pacijenti starije životne dobi</w:t>
      </w:r>
      <w:r w:rsidR="002923E6" w:rsidRPr="001D3AA7">
        <w:rPr>
          <w:u w:val="none"/>
          <w:lang w:val="sr-Latn-BA"/>
        </w:rPr>
        <w:t xml:space="preserve"> </w:t>
      </w:r>
    </w:p>
    <w:p w14:paraId="5D60950C" w14:textId="7B732E64" w:rsidR="00212AC1" w:rsidRPr="001D3AA7" w:rsidRDefault="002923E6">
      <w:pPr>
        <w:spacing w:after="267"/>
        <w:ind w:left="-5" w:right="94"/>
      </w:pPr>
      <w:r w:rsidRPr="001D3AA7">
        <w:t xml:space="preserve">Analize populacione </w:t>
      </w:r>
      <w:proofErr w:type="spellStart"/>
      <w:r w:rsidRPr="001D3AA7">
        <w:t>farmakokinetike</w:t>
      </w:r>
      <w:proofErr w:type="spellEnd"/>
      <w:r w:rsidRPr="001D3AA7">
        <w:t xml:space="preserve"> </w:t>
      </w:r>
      <w:r w:rsidR="007B5A11" w:rsidRPr="001D3AA7">
        <w:t>nijesu</w:t>
      </w:r>
      <w:r w:rsidRPr="001D3AA7">
        <w:t xml:space="preserve"> pokazale dokaze o </w:t>
      </w:r>
      <w:proofErr w:type="spellStart"/>
      <w:r w:rsidRPr="001D3AA7">
        <w:t>farmakokinetičkim</w:t>
      </w:r>
      <w:proofErr w:type="spellEnd"/>
      <w:r w:rsidRPr="001D3AA7">
        <w:t xml:space="preserve"> razlikama povezanim sa starošću.</w:t>
      </w:r>
    </w:p>
    <w:p w14:paraId="5D42C5C6" w14:textId="1DAC05B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 xml:space="preserve">Indeks </w:t>
      </w:r>
      <w:r w:rsidR="004C003F" w:rsidRPr="001D3AA7">
        <w:rPr>
          <w:lang w:val="sr-Latn-BA"/>
        </w:rPr>
        <w:t>tjelesne</w:t>
      </w:r>
      <w:r w:rsidRPr="001D3AA7">
        <w:rPr>
          <w:lang w:val="sr-Latn-BA"/>
        </w:rPr>
        <w:t xml:space="preserve"> mase (</w:t>
      </w:r>
      <w:proofErr w:type="spellStart"/>
      <w:r w:rsidRPr="001D3AA7">
        <w:rPr>
          <w:i/>
          <w:lang w:val="sr-Latn-BA"/>
        </w:rPr>
        <w:t>Body</w:t>
      </w:r>
      <w:proofErr w:type="spellEnd"/>
      <w:r w:rsidRPr="001D3AA7">
        <w:rPr>
          <w:i/>
          <w:lang w:val="sr-Latn-BA"/>
        </w:rPr>
        <w:t xml:space="preserve"> </w:t>
      </w:r>
      <w:proofErr w:type="spellStart"/>
      <w:r w:rsidRPr="001D3AA7">
        <w:rPr>
          <w:i/>
          <w:lang w:val="sr-Latn-BA"/>
        </w:rPr>
        <w:t>mass</w:t>
      </w:r>
      <w:proofErr w:type="spellEnd"/>
      <w:r w:rsidRPr="001D3AA7">
        <w:rPr>
          <w:i/>
          <w:lang w:val="sr-Latn-BA"/>
        </w:rPr>
        <w:t xml:space="preserve"> </w:t>
      </w:r>
      <w:proofErr w:type="spellStart"/>
      <w:r w:rsidRPr="001D3AA7">
        <w:rPr>
          <w:i/>
          <w:lang w:val="sr-Latn-BA"/>
        </w:rPr>
        <w:t>index</w:t>
      </w:r>
      <w:proofErr w:type="spellEnd"/>
      <w:r w:rsidRPr="001D3AA7">
        <w:rPr>
          <w:i/>
          <w:lang w:val="sr-Latn-BA"/>
        </w:rPr>
        <w:t xml:space="preserve"> </w:t>
      </w:r>
      <w:r w:rsidRPr="001D3AA7">
        <w:rPr>
          <w:lang w:val="sr-Latn-BA"/>
        </w:rPr>
        <w:t>– BMI)/ T</w:t>
      </w:r>
      <w:r w:rsidR="001465BF" w:rsidRPr="001D3AA7">
        <w:rPr>
          <w:lang w:val="sr-Latn-BA"/>
        </w:rPr>
        <w:t>j</w:t>
      </w:r>
      <w:r w:rsidRPr="001D3AA7">
        <w:rPr>
          <w:lang w:val="sr-Latn-BA"/>
        </w:rPr>
        <w:t>elesna masa</w:t>
      </w:r>
    </w:p>
    <w:p w14:paraId="65AA23A8" w14:textId="4E4C175E" w:rsidR="00212AC1" w:rsidRPr="001D3AA7" w:rsidRDefault="002923E6">
      <w:pPr>
        <w:ind w:left="-5" w:right="94"/>
      </w:pPr>
      <w:proofErr w:type="spellStart"/>
      <w:r w:rsidRPr="001D3AA7">
        <w:t>Farmakokinetička</w:t>
      </w:r>
      <w:proofErr w:type="spellEnd"/>
      <w:r w:rsidRPr="001D3AA7">
        <w:t xml:space="preserve"> ispitivanja sa </w:t>
      </w:r>
      <w:proofErr w:type="spellStart"/>
      <w:r w:rsidRPr="001D3AA7">
        <w:t>paliperidon</w:t>
      </w:r>
      <w:proofErr w:type="spellEnd"/>
      <w:r w:rsidR="00AD53CC" w:rsidRPr="001D3AA7">
        <w:t xml:space="preserve"> </w:t>
      </w:r>
      <w:proofErr w:type="spellStart"/>
      <w:r w:rsidRPr="001D3AA7">
        <w:t>palmitatom</w:t>
      </w:r>
      <w:proofErr w:type="spellEnd"/>
      <w:r w:rsidRPr="001D3AA7">
        <w:t xml:space="preserve"> pokazala su nešto niže (10-20%) koncentracije </w:t>
      </w:r>
      <w:proofErr w:type="spellStart"/>
      <w:r w:rsidRPr="001D3AA7">
        <w:t>paliperidona</w:t>
      </w:r>
      <w:proofErr w:type="spellEnd"/>
      <w:r w:rsidRPr="001D3AA7">
        <w:t xml:space="preserve"> u plazmi gojaznih pacijenata u poređenju sa pacijentima normalne </w:t>
      </w:r>
      <w:r w:rsidR="004C003F" w:rsidRPr="001D3AA7">
        <w:t>tjelesne</w:t>
      </w:r>
      <w:r w:rsidRPr="001D3AA7">
        <w:t xml:space="preserve"> mase (</w:t>
      </w:r>
      <w:r w:rsidR="009F1204" w:rsidRPr="001D3AA7">
        <w:t xml:space="preserve">pogledati dio </w:t>
      </w:r>
      <w:r w:rsidRPr="001D3AA7">
        <w:t>4.2).</w:t>
      </w:r>
    </w:p>
    <w:p w14:paraId="4B26BEFE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Rasa</w:t>
      </w:r>
    </w:p>
    <w:p w14:paraId="287A03BF" w14:textId="409CCE3C" w:rsidR="00212AC1" w:rsidRPr="001D3AA7" w:rsidRDefault="002923E6">
      <w:pPr>
        <w:ind w:left="-5" w:right="94"/>
      </w:pPr>
      <w:r w:rsidRPr="001D3AA7">
        <w:t xml:space="preserve">Analize podataka populacione </w:t>
      </w:r>
      <w:proofErr w:type="spellStart"/>
      <w:r w:rsidRPr="001D3AA7">
        <w:t>farmakokinetike</w:t>
      </w:r>
      <w:proofErr w:type="spellEnd"/>
      <w:r w:rsidRPr="001D3AA7">
        <w:t xml:space="preserve"> dobijene iz studija sa oralnim </w:t>
      </w:r>
      <w:proofErr w:type="spellStart"/>
      <w:r w:rsidRPr="001D3AA7">
        <w:t>paliperidonom</w:t>
      </w:r>
      <w:proofErr w:type="spellEnd"/>
      <w:r w:rsidRPr="001D3AA7">
        <w:t xml:space="preserve"> </w:t>
      </w:r>
      <w:r w:rsidR="007B5A11" w:rsidRPr="001D3AA7">
        <w:t>nijesu</w:t>
      </w:r>
      <w:r w:rsidRPr="001D3AA7">
        <w:t xml:space="preserve"> otkrile razlike koje bi se mogle pripisati rasi kada se radi o </w:t>
      </w:r>
      <w:proofErr w:type="spellStart"/>
      <w:r w:rsidRPr="001D3AA7">
        <w:t>farmakokinetici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 xml:space="preserve"> posl</w:t>
      </w:r>
      <w:r w:rsidR="006B337A" w:rsidRPr="001D3AA7">
        <w:t>ij</w:t>
      </w:r>
      <w:r w:rsidRPr="001D3AA7">
        <w:t xml:space="preserve">e davanja </w:t>
      </w:r>
      <w:r w:rsidR="007F191B" w:rsidRPr="001D3AA7">
        <w:t>lijek</w:t>
      </w:r>
      <w:r w:rsidRPr="001D3AA7">
        <w:t xml:space="preserve">a </w:t>
      </w:r>
      <w:proofErr w:type="spellStart"/>
      <w:r w:rsidR="00CA6299" w:rsidRPr="001D3AA7">
        <w:t>paliperidon</w:t>
      </w:r>
      <w:proofErr w:type="spellEnd"/>
      <w:r w:rsidR="00CA6299" w:rsidRPr="001D3AA7">
        <w:t>, suspenzija za injekciju sa produženim oslobađanjem</w:t>
      </w:r>
      <w:r w:rsidRPr="001D3AA7">
        <w:t>.</w:t>
      </w:r>
    </w:p>
    <w:p w14:paraId="6BEE7852" w14:textId="77777777" w:rsidR="00212AC1" w:rsidRPr="001D3AA7" w:rsidRDefault="002923E6">
      <w:pPr>
        <w:spacing w:after="14"/>
        <w:ind w:left="-5"/>
        <w:jc w:val="left"/>
      </w:pPr>
      <w:r w:rsidRPr="001D3AA7">
        <w:rPr>
          <w:u w:val="single" w:color="000000"/>
        </w:rPr>
        <w:t>Pol</w:t>
      </w:r>
    </w:p>
    <w:p w14:paraId="368ADBFF" w14:textId="10A68AC5" w:rsidR="00212AC1" w:rsidRPr="001D3AA7" w:rsidRDefault="007B5A11">
      <w:pPr>
        <w:ind w:left="-5" w:right="94"/>
      </w:pPr>
      <w:r w:rsidRPr="001D3AA7">
        <w:t>Nijesu</w:t>
      </w:r>
      <w:r w:rsidR="002923E6" w:rsidRPr="001D3AA7">
        <w:t xml:space="preserve"> prim</w:t>
      </w:r>
      <w:r w:rsidR="00CA6299" w:rsidRPr="001D3AA7">
        <w:t>ij</w:t>
      </w:r>
      <w:r w:rsidR="002923E6" w:rsidRPr="001D3AA7">
        <w:t xml:space="preserve">ećene klinički značajne razlike između muškaraca i žena. </w:t>
      </w:r>
    </w:p>
    <w:p w14:paraId="0826A95F" w14:textId="77777777" w:rsidR="00212AC1" w:rsidRPr="001D3AA7" w:rsidRDefault="002923E6">
      <w:pPr>
        <w:pStyle w:val="Heading2"/>
        <w:ind w:left="-5"/>
        <w:rPr>
          <w:lang w:val="sr-Latn-BA"/>
        </w:rPr>
      </w:pPr>
      <w:r w:rsidRPr="001D3AA7">
        <w:rPr>
          <w:lang w:val="sr-Latn-BA"/>
        </w:rPr>
        <w:t>Pušački status</w:t>
      </w:r>
    </w:p>
    <w:p w14:paraId="4E3C4BEC" w14:textId="65F32007" w:rsidR="00212AC1" w:rsidRPr="001D3AA7" w:rsidRDefault="002923E6" w:rsidP="00F139CA">
      <w:pPr>
        <w:spacing w:after="0"/>
        <w:ind w:left="-6" w:right="94" w:hanging="11"/>
      </w:pPr>
      <w:r w:rsidRPr="001D3AA7">
        <w:t xml:space="preserve">Na osnovu </w:t>
      </w:r>
      <w:r w:rsidRPr="001D3AA7">
        <w:rPr>
          <w:i/>
        </w:rPr>
        <w:t xml:space="preserve">in </w:t>
      </w:r>
      <w:proofErr w:type="spellStart"/>
      <w:r w:rsidRPr="001D3AA7">
        <w:rPr>
          <w:i/>
        </w:rPr>
        <w:t>vitro</w:t>
      </w:r>
      <w:proofErr w:type="spellEnd"/>
      <w:r w:rsidRPr="001D3AA7">
        <w:rPr>
          <w:i/>
        </w:rPr>
        <w:t xml:space="preserve"> </w:t>
      </w:r>
      <w:r w:rsidRPr="001D3AA7">
        <w:t xml:space="preserve">ispitivanja u kojima su korišćeni enzimi humane jetre, </w:t>
      </w:r>
      <w:proofErr w:type="spellStart"/>
      <w:r w:rsidRPr="001D3AA7">
        <w:t>paliperidon</w:t>
      </w:r>
      <w:proofErr w:type="spellEnd"/>
      <w:r w:rsidRPr="001D3AA7">
        <w:t xml:space="preserve"> nije supstrat za CYP1A2; stoga pušenje ne bi trebalo da ima dejstva na </w:t>
      </w:r>
      <w:proofErr w:type="spellStart"/>
      <w:r w:rsidRPr="001D3AA7">
        <w:t>farmakokinetiku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 xml:space="preserve">. Dejstvo pušenja na </w:t>
      </w:r>
      <w:proofErr w:type="spellStart"/>
      <w:r w:rsidRPr="001D3AA7">
        <w:t>farmakokinetiku</w:t>
      </w:r>
      <w:proofErr w:type="spellEnd"/>
      <w:r w:rsidRPr="001D3AA7">
        <w:t xml:space="preserve"> </w:t>
      </w:r>
      <w:proofErr w:type="spellStart"/>
      <w:r w:rsidRPr="001D3AA7">
        <w:t>paliperidona</w:t>
      </w:r>
      <w:proofErr w:type="spellEnd"/>
      <w:r w:rsidRPr="001D3AA7">
        <w:t xml:space="preserve"> nije ispitivano sa lijekom </w:t>
      </w:r>
      <w:proofErr w:type="spellStart"/>
      <w:r w:rsidR="0050451E" w:rsidRPr="001D3AA7">
        <w:t>paliperidon</w:t>
      </w:r>
      <w:proofErr w:type="spellEnd"/>
      <w:r w:rsidR="0050451E" w:rsidRPr="001D3AA7">
        <w:t>, suspenzija za injekciju sa produženim oslobađanjem</w:t>
      </w:r>
      <w:r w:rsidRPr="001D3AA7">
        <w:t xml:space="preserve">. Analize populacione </w:t>
      </w:r>
      <w:proofErr w:type="spellStart"/>
      <w:r w:rsidRPr="001D3AA7">
        <w:t>farmakokinetike</w:t>
      </w:r>
      <w:proofErr w:type="spellEnd"/>
      <w:r w:rsidRPr="001D3AA7">
        <w:t xml:space="preserve"> na osnovu podataka sa tabletama oralnog </w:t>
      </w:r>
      <w:proofErr w:type="spellStart"/>
      <w:r w:rsidRPr="001D3AA7">
        <w:t>paliperidona</w:t>
      </w:r>
      <w:proofErr w:type="spellEnd"/>
      <w:r w:rsidRPr="001D3AA7">
        <w:t xml:space="preserve"> sa produženim oslobađanjem pokazale su neznatno nižu izloženost pušača </w:t>
      </w:r>
      <w:proofErr w:type="spellStart"/>
      <w:r w:rsidRPr="001D3AA7">
        <w:t>paliperidonu</w:t>
      </w:r>
      <w:proofErr w:type="spellEnd"/>
      <w:r w:rsidRPr="001D3AA7">
        <w:t xml:space="preserve"> nego što je to slučaj sa nepušačima. Ova razlika se ne smatra klinički relevantnom. </w:t>
      </w:r>
    </w:p>
    <w:p w14:paraId="3B20A122" w14:textId="77777777" w:rsidR="00F139CA" w:rsidRPr="001D3AA7" w:rsidRDefault="00F139CA" w:rsidP="00F139CA">
      <w:pPr>
        <w:spacing w:after="0"/>
        <w:ind w:left="-6" w:right="94" w:hanging="11"/>
      </w:pPr>
    </w:p>
    <w:p w14:paraId="7A396F3A" w14:textId="45444CAE" w:rsidR="00212AC1" w:rsidRPr="001D3AA7" w:rsidRDefault="002923E6" w:rsidP="00F139CA">
      <w:pPr>
        <w:pStyle w:val="Heading3"/>
        <w:spacing w:after="0" w:line="265" w:lineRule="auto"/>
        <w:ind w:left="-6" w:hanging="11"/>
        <w:rPr>
          <w:b/>
          <w:i w:val="0"/>
          <w:u w:val="none"/>
          <w:lang w:val="sr-Latn-BA"/>
        </w:rPr>
      </w:pPr>
      <w:r w:rsidRPr="001D3AA7">
        <w:rPr>
          <w:b/>
          <w:i w:val="0"/>
          <w:u w:val="none"/>
          <w:lang w:val="sr-Latn-BA"/>
        </w:rPr>
        <w:t xml:space="preserve">5.3. </w:t>
      </w:r>
      <w:proofErr w:type="spellStart"/>
      <w:r w:rsidRPr="001D3AA7">
        <w:rPr>
          <w:b/>
          <w:i w:val="0"/>
          <w:u w:val="none"/>
          <w:lang w:val="sr-Latn-BA"/>
        </w:rPr>
        <w:t>Pretklinički</w:t>
      </w:r>
      <w:proofErr w:type="spellEnd"/>
      <w:r w:rsidRPr="001D3AA7">
        <w:rPr>
          <w:b/>
          <w:i w:val="0"/>
          <w:u w:val="none"/>
          <w:lang w:val="sr-Latn-BA"/>
        </w:rPr>
        <w:t xml:space="preserve"> podaci o bezb</w:t>
      </w:r>
      <w:r w:rsidR="0050451E" w:rsidRPr="001D3AA7">
        <w:rPr>
          <w:b/>
          <w:i w:val="0"/>
          <w:u w:val="none"/>
          <w:lang w:val="sr-Latn-BA"/>
        </w:rPr>
        <w:t>j</w:t>
      </w:r>
      <w:r w:rsidRPr="001D3AA7">
        <w:rPr>
          <w:b/>
          <w:i w:val="0"/>
          <w:u w:val="none"/>
          <w:lang w:val="sr-Latn-BA"/>
        </w:rPr>
        <w:t xml:space="preserve">ednosti </w:t>
      </w:r>
      <w:r w:rsidR="007F191B" w:rsidRPr="001D3AA7">
        <w:rPr>
          <w:b/>
          <w:i w:val="0"/>
          <w:u w:val="none"/>
          <w:lang w:val="sr-Latn-BA"/>
        </w:rPr>
        <w:t>lijek</w:t>
      </w:r>
      <w:r w:rsidRPr="001D3AA7">
        <w:rPr>
          <w:b/>
          <w:i w:val="0"/>
          <w:u w:val="none"/>
          <w:lang w:val="sr-Latn-BA"/>
        </w:rPr>
        <w:t>a</w:t>
      </w:r>
    </w:p>
    <w:p w14:paraId="683E9AE1" w14:textId="77777777" w:rsidR="00F139CA" w:rsidRPr="001D3AA7" w:rsidRDefault="00F139CA" w:rsidP="00F139CA">
      <w:pPr>
        <w:spacing w:after="0"/>
      </w:pPr>
    </w:p>
    <w:p w14:paraId="086D03C0" w14:textId="0CAB93E8" w:rsidR="00212AC1" w:rsidRPr="001D3AA7" w:rsidRDefault="002923E6" w:rsidP="00F139CA">
      <w:pPr>
        <w:spacing w:after="0"/>
        <w:ind w:left="-6" w:right="94" w:hanging="11"/>
      </w:pPr>
      <w:r w:rsidRPr="001D3AA7">
        <w:t xml:space="preserve">Ispitivanja toksičnosti ponavljanih doza </w:t>
      </w:r>
      <w:proofErr w:type="spellStart"/>
      <w:r w:rsidRPr="001D3AA7">
        <w:t>paliperidon</w:t>
      </w:r>
      <w:proofErr w:type="spellEnd"/>
      <w:r w:rsidR="00833532" w:rsidRPr="001D3AA7">
        <w:t xml:space="preserve"> </w:t>
      </w:r>
      <w:proofErr w:type="spellStart"/>
      <w:r w:rsidRPr="001D3AA7">
        <w:t>palmitata</w:t>
      </w:r>
      <w:proofErr w:type="spellEnd"/>
      <w:r w:rsidRPr="001D3AA7">
        <w:t xml:space="preserve"> prim</w:t>
      </w:r>
      <w:r w:rsidR="0050451E" w:rsidRPr="001D3AA7">
        <w:t>ij</w:t>
      </w:r>
      <w:r w:rsidRPr="001D3AA7">
        <w:t>enjenog intramuskularnom injekcijom (jednom</w:t>
      </w:r>
      <w:r w:rsidR="0050451E" w:rsidRPr="001D3AA7">
        <w:t>j</w:t>
      </w:r>
      <w:r w:rsidRPr="001D3AA7">
        <w:t xml:space="preserve">esečna formulacija) i oralno datog </w:t>
      </w:r>
      <w:proofErr w:type="spellStart"/>
      <w:r w:rsidRPr="001D3AA7">
        <w:t>paliperidona</w:t>
      </w:r>
      <w:proofErr w:type="spellEnd"/>
      <w:r w:rsidRPr="001D3AA7">
        <w:t xml:space="preserve"> na pacovima i psima, pokazala su uglavnom farmakološka dejstva, kao što su </w:t>
      </w:r>
      <w:proofErr w:type="spellStart"/>
      <w:r w:rsidRPr="001D3AA7">
        <w:t>sedacija</w:t>
      </w:r>
      <w:proofErr w:type="spellEnd"/>
      <w:r w:rsidRPr="001D3AA7">
        <w:t xml:space="preserve"> i </w:t>
      </w:r>
      <w:proofErr w:type="spellStart"/>
      <w:r w:rsidRPr="001D3AA7">
        <w:t>prolaktinom</w:t>
      </w:r>
      <w:proofErr w:type="spellEnd"/>
      <w:r w:rsidRPr="001D3AA7">
        <w:t xml:space="preserve"> posredovana dejstva na ml</w:t>
      </w:r>
      <w:r w:rsidR="0050451E" w:rsidRPr="001D3AA7">
        <w:t>ij</w:t>
      </w:r>
      <w:r w:rsidRPr="001D3AA7">
        <w:t>ečne žl</w:t>
      </w:r>
      <w:r w:rsidR="005A4719" w:rsidRPr="001D3AA7">
        <w:t>ij</w:t>
      </w:r>
      <w:r w:rsidRPr="001D3AA7">
        <w:t xml:space="preserve">ezde i genitalije. Kod životinja tretiranih </w:t>
      </w:r>
      <w:proofErr w:type="spellStart"/>
      <w:r w:rsidRPr="001D3AA7">
        <w:t>paliperidon</w:t>
      </w:r>
      <w:proofErr w:type="spellEnd"/>
      <w:r w:rsidR="00BD0A2A" w:rsidRPr="001D3AA7">
        <w:t xml:space="preserve"> </w:t>
      </w:r>
      <w:proofErr w:type="spellStart"/>
      <w:r w:rsidRPr="001D3AA7">
        <w:t>palmitatom</w:t>
      </w:r>
      <w:proofErr w:type="spellEnd"/>
      <w:r w:rsidRPr="001D3AA7">
        <w:t xml:space="preserve"> javljala se </w:t>
      </w:r>
      <w:proofErr w:type="spellStart"/>
      <w:r w:rsidRPr="001D3AA7">
        <w:t>inflamatorna</w:t>
      </w:r>
      <w:proofErr w:type="spellEnd"/>
      <w:r w:rsidRPr="001D3AA7">
        <w:t xml:space="preserve"> reakcija na m</w:t>
      </w:r>
      <w:r w:rsidR="0050451E" w:rsidRPr="001D3AA7">
        <w:t>j</w:t>
      </w:r>
      <w:r w:rsidRPr="001D3AA7">
        <w:t>estu prim</w:t>
      </w:r>
      <w:r w:rsidR="0050451E" w:rsidRPr="001D3AA7">
        <w:t>j</w:t>
      </w:r>
      <w:r w:rsidRPr="001D3AA7">
        <w:t xml:space="preserve">ene intramuskularne injekcije. Povremeno je dolazilo do razvoja apscesa.  </w:t>
      </w:r>
    </w:p>
    <w:p w14:paraId="5935A401" w14:textId="472C144C" w:rsidR="00212AC1" w:rsidRPr="001D3AA7" w:rsidRDefault="002923E6">
      <w:pPr>
        <w:ind w:left="-5" w:right="94"/>
      </w:pPr>
      <w:r w:rsidRPr="001D3AA7">
        <w:t xml:space="preserve">U ispitivanjima reprodukcije na pacovima sa oralnim </w:t>
      </w:r>
      <w:proofErr w:type="spellStart"/>
      <w:r w:rsidRPr="001D3AA7">
        <w:t>risperidonom</w:t>
      </w:r>
      <w:proofErr w:type="spellEnd"/>
      <w:r w:rsidRPr="001D3AA7">
        <w:t xml:space="preserve">, koji se i kod pacova i kod </w:t>
      </w:r>
      <w:proofErr w:type="spellStart"/>
      <w:r w:rsidRPr="001D3AA7">
        <w:t>ljudi</w:t>
      </w:r>
      <w:proofErr w:type="spellEnd"/>
      <w:r w:rsidRPr="001D3AA7">
        <w:t xml:space="preserve"> ekstenzivno konvertuje u </w:t>
      </w:r>
      <w:proofErr w:type="spellStart"/>
      <w:r w:rsidRPr="001D3AA7">
        <w:t>paliperidon</w:t>
      </w:r>
      <w:proofErr w:type="spellEnd"/>
      <w:r w:rsidRPr="001D3AA7">
        <w:t>, zab</w:t>
      </w:r>
      <w:r w:rsidR="005859AC" w:rsidRPr="001D3AA7">
        <w:t>i</w:t>
      </w:r>
      <w:r w:rsidRPr="001D3AA7">
        <w:t>l</w:t>
      </w:r>
      <w:r w:rsidR="005859AC" w:rsidRPr="001D3AA7">
        <w:t>j</w:t>
      </w:r>
      <w:r w:rsidRPr="001D3AA7">
        <w:t xml:space="preserve">ežena su neželjena dejstva na porođajnu težinu i preživljavanje potomaka. </w:t>
      </w:r>
      <w:r w:rsidR="007B5A11" w:rsidRPr="001D3AA7">
        <w:t>Nijesu</w:t>
      </w:r>
      <w:r w:rsidRPr="001D3AA7">
        <w:t xml:space="preserve"> zab</w:t>
      </w:r>
      <w:r w:rsidR="005859AC" w:rsidRPr="001D3AA7">
        <w:t>i</w:t>
      </w:r>
      <w:r w:rsidRPr="001D3AA7">
        <w:t>l</w:t>
      </w:r>
      <w:r w:rsidR="005859AC" w:rsidRPr="001D3AA7">
        <w:t>j</w:t>
      </w:r>
      <w:r w:rsidRPr="001D3AA7">
        <w:t xml:space="preserve">ežene </w:t>
      </w:r>
      <w:proofErr w:type="spellStart"/>
      <w:r w:rsidRPr="001D3AA7">
        <w:t>embriotoksičnost</w:t>
      </w:r>
      <w:proofErr w:type="spellEnd"/>
      <w:r w:rsidRPr="001D3AA7">
        <w:t xml:space="preserve"> ili </w:t>
      </w:r>
      <w:proofErr w:type="spellStart"/>
      <w:r w:rsidRPr="001D3AA7">
        <w:t>malformacije</w:t>
      </w:r>
      <w:proofErr w:type="spellEnd"/>
      <w:r w:rsidRPr="001D3AA7">
        <w:t xml:space="preserve"> nakon intramuskularnog davanja </w:t>
      </w:r>
      <w:proofErr w:type="spellStart"/>
      <w:r w:rsidRPr="001D3AA7">
        <w:t>paliperidon</w:t>
      </w:r>
      <w:proofErr w:type="spellEnd"/>
      <w:r w:rsidR="0011723E" w:rsidRPr="001D3AA7">
        <w:t xml:space="preserve"> </w:t>
      </w:r>
      <w:proofErr w:type="spellStart"/>
      <w:r w:rsidRPr="001D3AA7">
        <w:t>palmitata</w:t>
      </w:r>
      <w:proofErr w:type="spellEnd"/>
      <w:r w:rsidRPr="001D3AA7">
        <w:t xml:space="preserve"> skotnim ženkama pacova sve do najveće doze (160 mg/kg/dan) što odgovara izlaganju većem 4,1 puta od onoga koje se postiže sa maksimalnom dozom od 150 mg. Drugi </w:t>
      </w:r>
      <w:proofErr w:type="spellStart"/>
      <w:r w:rsidRPr="001D3AA7">
        <w:t>dopaminski</w:t>
      </w:r>
      <w:proofErr w:type="spellEnd"/>
      <w:r w:rsidRPr="001D3AA7">
        <w:t xml:space="preserve"> antagonisti, kada su davani skotnim životinjama, dovodili su do negativnih dejstava na učenje i razvoj motorike kod mladunaca.</w:t>
      </w:r>
    </w:p>
    <w:p w14:paraId="79E1B099" w14:textId="2BF465D3" w:rsidR="00212AC1" w:rsidRPr="001D3AA7" w:rsidRDefault="002923E6" w:rsidP="008E78FD">
      <w:pPr>
        <w:spacing w:after="0"/>
        <w:ind w:left="-5" w:right="94"/>
      </w:pPr>
      <w:proofErr w:type="spellStart"/>
      <w:r w:rsidRPr="001D3AA7">
        <w:t>Paliperidon</w:t>
      </w:r>
      <w:proofErr w:type="spellEnd"/>
      <w:r w:rsidR="0011723E" w:rsidRPr="001D3AA7">
        <w:t xml:space="preserve"> </w:t>
      </w:r>
      <w:proofErr w:type="spellStart"/>
      <w:r w:rsidRPr="001D3AA7">
        <w:t>palmitat</w:t>
      </w:r>
      <w:proofErr w:type="spellEnd"/>
      <w:r w:rsidRPr="001D3AA7">
        <w:t xml:space="preserve"> i </w:t>
      </w:r>
      <w:proofErr w:type="spellStart"/>
      <w:r w:rsidRPr="001D3AA7">
        <w:t>paliperidon</w:t>
      </w:r>
      <w:proofErr w:type="spellEnd"/>
      <w:r w:rsidRPr="001D3AA7">
        <w:t xml:space="preserve"> </w:t>
      </w:r>
      <w:r w:rsidR="007B5A11" w:rsidRPr="001D3AA7">
        <w:t>nijesu</w:t>
      </w:r>
      <w:r w:rsidRPr="001D3AA7">
        <w:t xml:space="preserve"> bili </w:t>
      </w:r>
      <w:proofErr w:type="spellStart"/>
      <w:r w:rsidRPr="001D3AA7">
        <w:t>genotoksični</w:t>
      </w:r>
      <w:proofErr w:type="spellEnd"/>
      <w:r w:rsidRPr="001D3AA7">
        <w:t xml:space="preserve">. U ispitivanjima </w:t>
      </w:r>
      <w:proofErr w:type="spellStart"/>
      <w:r w:rsidRPr="001D3AA7">
        <w:t>karcinogenosti</w:t>
      </w:r>
      <w:proofErr w:type="spellEnd"/>
      <w:r w:rsidRPr="001D3AA7">
        <w:t xml:space="preserve"> oralne prim</w:t>
      </w:r>
      <w:r w:rsidR="005859AC" w:rsidRPr="001D3AA7">
        <w:t>j</w:t>
      </w:r>
      <w:r w:rsidRPr="001D3AA7">
        <w:t xml:space="preserve">ene </w:t>
      </w:r>
      <w:proofErr w:type="spellStart"/>
      <w:r w:rsidRPr="001D3AA7">
        <w:t>risperidona</w:t>
      </w:r>
      <w:proofErr w:type="spellEnd"/>
      <w:r w:rsidRPr="001D3AA7">
        <w:t xml:space="preserve"> na pacovima i miševima, zab</w:t>
      </w:r>
      <w:r w:rsidR="005859AC" w:rsidRPr="001D3AA7">
        <w:t>i</w:t>
      </w:r>
      <w:r w:rsidRPr="001D3AA7">
        <w:t>l</w:t>
      </w:r>
      <w:r w:rsidR="005859AC" w:rsidRPr="001D3AA7">
        <w:t>j</w:t>
      </w:r>
      <w:r w:rsidRPr="001D3AA7">
        <w:t xml:space="preserve">eženi su povećana učestalost </w:t>
      </w:r>
      <w:proofErr w:type="spellStart"/>
      <w:r w:rsidRPr="001D3AA7">
        <w:t>adenoma</w:t>
      </w:r>
      <w:proofErr w:type="spellEnd"/>
      <w:r w:rsidRPr="001D3AA7">
        <w:t xml:space="preserve"> hipofize (kod miševa), endokrinih </w:t>
      </w:r>
      <w:proofErr w:type="spellStart"/>
      <w:r w:rsidRPr="001D3AA7">
        <w:t>adenoma</w:t>
      </w:r>
      <w:proofErr w:type="spellEnd"/>
      <w:r w:rsidRPr="001D3AA7">
        <w:t xml:space="preserve"> pankreasa (kod pacova) i </w:t>
      </w:r>
      <w:proofErr w:type="spellStart"/>
      <w:r w:rsidRPr="001D3AA7">
        <w:t>adenoma</w:t>
      </w:r>
      <w:proofErr w:type="spellEnd"/>
      <w:r w:rsidRPr="001D3AA7">
        <w:t xml:space="preserve"> ml</w:t>
      </w:r>
      <w:r w:rsidR="005859AC" w:rsidRPr="001D3AA7">
        <w:t>ij</w:t>
      </w:r>
      <w:r w:rsidRPr="001D3AA7">
        <w:t>ečnih žl</w:t>
      </w:r>
      <w:r w:rsidR="005A4719" w:rsidRPr="001D3AA7">
        <w:t>ij</w:t>
      </w:r>
      <w:r w:rsidRPr="001D3AA7">
        <w:t>ezda (kod ob</w:t>
      </w:r>
      <w:r w:rsidR="00344B19" w:rsidRPr="001D3AA7">
        <w:t>ij</w:t>
      </w:r>
      <w:r w:rsidRPr="001D3AA7">
        <w:t xml:space="preserve">e vrste). Kancerogeni potencijal intramuskularno ubrizganog </w:t>
      </w:r>
      <w:proofErr w:type="spellStart"/>
      <w:r w:rsidRPr="001D3AA7">
        <w:t>paliperidon</w:t>
      </w:r>
      <w:proofErr w:type="spellEnd"/>
      <w:r w:rsidR="007C0F42" w:rsidRPr="001D3AA7">
        <w:t xml:space="preserve"> </w:t>
      </w:r>
      <w:proofErr w:type="spellStart"/>
      <w:r w:rsidRPr="001D3AA7">
        <w:t>palmitata</w:t>
      </w:r>
      <w:proofErr w:type="spellEnd"/>
      <w:r w:rsidRPr="001D3AA7">
        <w:t xml:space="preserve"> proc</w:t>
      </w:r>
      <w:r w:rsidR="005859AC" w:rsidRPr="001D3AA7">
        <w:t>j</w:t>
      </w:r>
      <w:r w:rsidRPr="001D3AA7">
        <w:t xml:space="preserve">enjivan je na pacovima. </w:t>
      </w:r>
      <w:r w:rsidR="00D35CFB" w:rsidRPr="001D3AA7">
        <w:t>Zabilježeno</w:t>
      </w:r>
      <w:r w:rsidRPr="001D3AA7">
        <w:t xml:space="preserve"> je statistički značajno povećanje </w:t>
      </w:r>
      <w:proofErr w:type="spellStart"/>
      <w:r w:rsidRPr="001D3AA7">
        <w:t>adenokarcinoma</w:t>
      </w:r>
      <w:proofErr w:type="spellEnd"/>
      <w:r w:rsidRPr="001D3AA7">
        <w:t xml:space="preserve"> ml</w:t>
      </w:r>
      <w:r w:rsidR="005859AC" w:rsidRPr="001D3AA7">
        <w:t>ij</w:t>
      </w:r>
      <w:r w:rsidRPr="001D3AA7">
        <w:t>ečnih žl</w:t>
      </w:r>
      <w:r w:rsidR="005A4719" w:rsidRPr="001D3AA7">
        <w:t>ij</w:t>
      </w:r>
      <w:r w:rsidRPr="001D3AA7">
        <w:t>ezda kod ženki pacova pri dozama od 10, 30 i 60 mg/kg/m</w:t>
      </w:r>
      <w:r w:rsidR="005859AC" w:rsidRPr="001D3AA7">
        <w:t>j</w:t>
      </w:r>
      <w:r w:rsidRPr="001D3AA7">
        <w:t xml:space="preserve">esečno. Pacovi muškog pola pokazali su statistički značajno  povećanje </w:t>
      </w:r>
      <w:proofErr w:type="spellStart"/>
      <w:r w:rsidRPr="001D3AA7">
        <w:t>adenoma</w:t>
      </w:r>
      <w:proofErr w:type="spellEnd"/>
      <w:r w:rsidRPr="001D3AA7">
        <w:t xml:space="preserve"> i </w:t>
      </w:r>
      <w:proofErr w:type="spellStart"/>
      <w:r w:rsidRPr="001D3AA7">
        <w:t>karcinoma</w:t>
      </w:r>
      <w:proofErr w:type="spellEnd"/>
      <w:r w:rsidRPr="001D3AA7">
        <w:t xml:space="preserve"> ml</w:t>
      </w:r>
      <w:r w:rsidR="005859AC" w:rsidRPr="001D3AA7">
        <w:t>ij</w:t>
      </w:r>
      <w:r w:rsidRPr="001D3AA7">
        <w:t>ečnih žl</w:t>
      </w:r>
      <w:r w:rsidR="005A4719" w:rsidRPr="001D3AA7">
        <w:t>ij</w:t>
      </w:r>
      <w:r w:rsidRPr="001D3AA7">
        <w:t>ezda pri dozama od 30 i 60 mg/kg/m</w:t>
      </w:r>
      <w:r w:rsidR="005859AC" w:rsidRPr="001D3AA7">
        <w:t>j</w:t>
      </w:r>
      <w:r w:rsidRPr="001D3AA7">
        <w:t xml:space="preserve">esečno, što je nivo izloženosti veći 1,2 odnosno 2,2 puta od izloženosti pri maksimalnoj preporučenoj dozi za </w:t>
      </w:r>
      <w:proofErr w:type="spellStart"/>
      <w:r w:rsidRPr="001D3AA7">
        <w:t>ljude</w:t>
      </w:r>
      <w:proofErr w:type="spellEnd"/>
      <w:r w:rsidRPr="001D3AA7">
        <w:t xml:space="preserve"> od 150 mg. Ovi tumori mogu da budu povezani i sa produženim </w:t>
      </w:r>
      <w:proofErr w:type="spellStart"/>
      <w:r w:rsidRPr="001D3AA7">
        <w:t>dopaminskim</w:t>
      </w:r>
      <w:proofErr w:type="spellEnd"/>
      <w:r w:rsidRPr="001D3AA7">
        <w:t xml:space="preserve"> D2 antagonizmom i sa </w:t>
      </w:r>
      <w:proofErr w:type="spellStart"/>
      <w:r w:rsidRPr="001D3AA7">
        <w:t>hiperprolaktinemijom</w:t>
      </w:r>
      <w:proofErr w:type="spellEnd"/>
      <w:r w:rsidRPr="001D3AA7">
        <w:t xml:space="preserve">. Relevantnost ovih tumorskih nalaza kod glodara u smislu rizika po </w:t>
      </w:r>
      <w:proofErr w:type="spellStart"/>
      <w:r w:rsidRPr="001D3AA7">
        <w:t>ljude</w:t>
      </w:r>
      <w:proofErr w:type="spellEnd"/>
      <w:r w:rsidRPr="001D3AA7">
        <w:t xml:space="preserve"> nije poznata.</w:t>
      </w:r>
    </w:p>
    <w:p w14:paraId="6240CF8C" w14:textId="77777777" w:rsidR="00212AC1" w:rsidRPr="001D3AA7" w:rsidRDefault="002923E6" w:rsidP="004F18BB">
      <w:pPr>
        <w:pStyle w:val="Heading1"/>
        <w:spacing w:after="0"/>
        <w:ind w:left="-5"/>
        <w:rPr>
          <w:lang w:val="sr-Latn-BA"/>
        </w:rPr>
      </w:pPr>
      <w:r w:rsidRPr="001D3AA7">
        <w:rPr>
          <w:lang w:val="sr-Latn-BA"/>
        </w:rPr>
        <w:lastRenderedPageBreak/>
        <w:t>6. FARMACEUTSKI PODACI</w:t>
      </w:r>
    </w:p>
    <w:p w14:paraId="6A9919FE" w14:textId="77777777" w:rsidR="003C7487" w:rsidRPr="001D3AA7" w:rsidRDefault="003C7487" w:rsidP="004F18BB">
      <w:pPr>
        <w:pStyle w:val="Heading2"/>
        <w:spacing w:after="0" w:line="265" w:lineRule="auto"/>
        <w:ind w:left="-5"/>
        <w:rPr>
          <w:b/>
          <w:u w:val="none"/>
          <w:lang w:val="sr-Latn-BA"/>
        </w:rPr>
      </w:pPr>
    </w:p>
    <w:p w14:paraId="6B671256" w14:textId="578A2ACF" w:rsidR="00212AC1" w:rsidRPr="001D3AA7" w:rsidRDefault="002923E6" w:rsidP="004F18BB">
      <w:pPr>
        <w:pStyle w:val="Heading2"/>
        <w:spacing w:after="0" w:line="265" w:lineRule="auto"/>
        <w:ind w:left="-6" w:hanging="11"/>
        <w:rPr>
          <w:lang w:val="sr-Latn-BA"/>
        </w:rPr>
      </w:pPr>
      <w:r w:rsidRPr="001D3AA7">
        <w:rPr>
          <w:b/>
          <w:u w:val="none"/>
          <w:lang w:val="sr-Latn-BA"/>
        </w:rPr>
        <w:t>6.1. Lista pomoćnih supstanci</w:t>
      </w:r>
      <w:r w:rsidR="00605FB3" w:rsidRPr="001D3AA7">
        <w:rPr>
          <w:b/>
          <w:u w:val="none"/>
          <w:lang w:val="sr-Latn-BA"/>
        </w:rPr>
        <w:t>(</w:t>
      </w:r>
      <w:proofErr w:type="spellStart"/>
      <w:r w:rsidR="00605FB3" w:rsidRPr="001D3AA7">
        <w:rPr>
          <w:b/>
          <w:u w:val="none"/>
          <w:lang w:val="sr-Latn-BA"/>
        </w:rPr>
        <w:t>ekscipijenasa</w:t>
      </w:r>
      <w:proofErr w:type="spellEnd"/>
      <w:r w:rsidR="00605FB3" w:rsidRPr="001D3AA7">
        <w:rPr>
          <w:b/>
          <w:u w:val="none"/>
          <w:lang w:val="sr-Latn-BA"/>
        </w:rPr>
        <w:t>)</w:t>
      </w:r>
    </w:p>
    <w:p w14:paraId="2D649AEB" w14:textId="77777777" w:rsidR="003C7487" w:rsidRPr="001D3AA7" w:rsidRDefault="003C7487" w:rsidP="004F18BB">
      <w:pPr>
        <w:spacing w:after="0"/>
        <w:ind w:left="-6" w:right="94" w:hanging="11"/>
      </w:pPr>
    </w:p>
    <w:p w14:paraId="6C375D55" w14:textId="4D1157DD" w:rsidR="00212AC1" w:rsidRPr="001D3AA7" w:rsidRDefault="002923E6" w:rsidP="004F18BB">
      <w:pPr>
        <w:spacing w:after="0"/>
        <w:ind w:left="-6" w:right="94" w:hanging="11"/>
      </w:pPr>
      <w:proofErr w:type="spellStart"/>
      <w:r w:rsidRPr="001D3AA7">
        <w:t>Polisorbat</w:t>
      </w:r>
      <w:proofErr w:type="spellEnd"/>
      <w:r w:rsidRPr="001D3AA7">
        <w:t xml:space="preserve"> 20</w:t>
      </w:r>
    </w:p>
    <w:p w14:paraId="23047BE5" w14:textId="76080D13" w:rsidR="00212AC1" w:rsidRPr="001D3AA7" w:rsidRDefault="003C7487" w:rsidP="004F18BB">
      <w:pPr>
        <w:spacing w:after="0"/>
        <w:ind w:left="-6" w:right="94" w:hanging="11"/>
      </w:pPr>
      <w:proofErr w:type="spellStart"/>
      <w:r w:rsidRPr="001D3AA7">
        <w:t>Makrog</w:t>
      </w:r>
      <w:r w:rsidR="000C3F24" w:rsidRPr="001D3AA7">
        <w:t>ol</w:t>
      </w:r>
      <w:proofErr w:type="spellEnd"/>
      <w:r w:rsidR="002923E6" w:rsidRPr="001D3AA7">
        <w:t xml:space="preserve"> 4000</w:t>
      </w:r>
    </w:p>
    <w:p w14:paraId="7E11B6F6" w14:textId="64626D78" w:rsidR="00212AC1" w:rsidRPr="001D3AA7" w:rsidRDefault="002923E6" w:rsidP="004F18BB">
      <w:pPr>
        <w:spacing w:after="0"/>
        <w:ind w:left="-6" w:right="94" w:hanging="11"/>
      </w:pPr>
      <w:r w:rsidRPr="001D3AA7">
        <w:t xml:space="preserve">Limunska kiselina, </w:t>
      </w:r>
      <w:proofErr w:type="spellStart"/>
      <w:r w:rsidRPr="001D3AA7">
        <w:t>monohidrat</w:t>
      </w:r>
      <w:proofErr w:type="spellEnd"/>
    </w:p>
    <w:p w14:paraId="08A4F31B" w14:textId="47D35B6A" w:rsidR="00212AC1" w:rsidRPr="001D3AA7" w:rsidRDefault="002923E6" w:rsidP="004F18BB">
      <w:pPr>
        <w:spacing w:after="0"/>
        <w:ind w:left="-6" w:right="94" w:hanging="11"/>
      </w:pPr>
      <w:proofErr w:type="spellStart"/>
      <w:r w:rsidRPr="001D3AA7">
        <w:t>Dinatrijum</w:t>
      </w:r>
      <w:proofErr w:type="spellEnd"/>
      <w:r w:rsidR="006C4503" w:rsidRPr="001D3AA7">
        <w:t xml:space="preserve"> </w:t>
      </w:r>
      <w:proofErr w:type="spellStart"/>
      <w:r w:rsidRPr="001D3AA7">
        <w:t>hidrogenfosfat</w:t>
      </w:r>
      <w:proofErr w:type="spellEnd"/>
      <w:r w:rsidRPr="001D3AA7">
        <w:t>, bezvodni</w:t>
      </w:r>
    </w:p>
    <w:p w14:paraId="3B0F107A" w14:textId="5ED194BA" w:rsidR="00212AC1" w:rsidRPr="001D3AA7" w:rsidRDefault="002923E6" w:rsidP="004F18BB">
      <w:pPr>
        <w:spacing w:after="0"/>
        <w:ind w:left="-6" w:right="94" w:hanging="11"/>
      </w:pPr>
      <w:r w:rsidRPr="001D3AA7">
        <w:t>Natrijum</w:t>
      </w:r>
      <w:r w:rsidR="006C4503" w:rsidRPr="001D3AA7">
        <w:t xml:space="preserve"> </w:t>
      </w:r>
      <w:proofErr w:type="spellStart"/>
      <w:r w:rsidRPr="001D3AA7">
        <w:t>dihidrogen</w:t>
      </w:r>
      <w:proofErr w:type="spellEnd"/>
      <w:r w:rsidR="003C7487" w:rsidRPr="001D3AA7">
        <w:t xml:space="preserve"> </w:t>
      </w:r>
      <w:r w:rsidRPr="001D3AA7">
        <w:t xml:space="preserve">fosfat </w:t>
      </w:r>
      <w:proofErr w:type="spellStart"/>
      <w:r w:rsidRPr="001D3AA7">
        <w:t>monohidrat</w:t>
      </w:r>
      <w:proofErr w:type="spellEnd"/>
    </w:p>
    <w:p w14:paraId="016BFE18" w14:textId="0D90DBA0" w:rsidR="00190DFE" w:rsidRPr="001D3AA7" w:rsidRDefault="002923E6" w:rsidP="004F18BB">
      <w:pPr>
        <w:spacing w:after="0"/>
        <w:ind w:left="-6" w:right="4167" w:hanging="11"/>
      </w:pPr>
      <w:r w:rsidRPr="001D3AA7">
        <w:t>Natrijum</w:t>
      </w:r>
      <w:r w:rsidR="006C4503" w:rsidRPr="001D3AA7">
        <w:t xml:space="preserve"> </w:t>
      </w:r>
      <w:r w:rsidRPr="001D3AA7">
        <w:t xml:space="preserve">hidroksid (za podešavanje </w:t>
      </w:r>
      <w:proofErr w:type="spellStart"/>
      <w:r w:rsidRPr="001D3AA7">
        <w:t>pH</w:t>
      </w:r>
      <w:proofErr w:type="spellEnd"/>
      <w:r w:rsidRPr="001D3AA7">
        <w:t xml:space="preserve"> vr</w:t>
      </w:r>
      <w:r w:rsidR="00181D2D" w:rsidRPr="001D3AA7">
        <w:t>ij</w:t>
      </w:r>
      <w:r w:rsidRPr="001D3AA7">
        <w:t>ednosti)</w:t>
      </w:r>
    </w:p>
    <w:p w14:paraId="4BF7DE9A" w14:textId="5FB8099E" w:rsidR="00212AC1" w:rsidRPr="001D3AA7" w:rsidRDefault="002923E6" w:rsidP="004F18BB">
      <w:pPr>
        <w:spacing w:after="0"/>
        <w:ind w:left="-6" w:right="4167" w:hanging="11"/>
      </w:pPr>
      <w:r w:rsidRPr="001D3AA7">
        <w:t>Voda za injekcije</w:t>
      </w:r>
    </w:p>
    <w:p w14:paraId="3255E26B" w14:textId="01D1E684" w:rsidR="003C7487" w:rsidRPr="001D3AA7" w:rsidRDefault="003C7487" w:rsidP="004F18BB">
      <w:pPr>
        <w:spacing w:after="0"/>
        <w:ind w:left="-6" w:right="4167" w:hanging="11"/>
      </w:pPr>
    </w:p>
    <w:p w14:paraId="7F23A251" w14:textId="77777777" w:rsidR="00212AC1" w:rsidRPr="001D3AA7" w:rsidRDefault="002923E6" w:rsidP="004F18BB">
      <w:pPr>
        <w:pStyle w:val="Heading2"/>
        <w:spacing w:after="0" w:line="265" w:lineRule="auto"/>
        <w:ind w:left="-6" w:hanging="11"/>
        <w:rPr>
          <w:lang w:val="sr-Latn-BA"/>
        </w:rPr>
      </w:pPr>
      <w:r w:rsidRPr="001D3AA7">
        <w:rPr>
          <w:b/>
          <w:u w:val="none"/>
          <w:lang w:val="sr-Latn-BA"/>
        </w:rPr>
        <w:t>6.2. Inkompatibilnost</w:t>
      </w:r>
    </w:p>
    <w:p w14:paraId="388B3893" w14:textId="77777777" w:rsidR="007138FC" w:rsidRPr="001D3AA7" w:rsidRDefault="007138FC" w:rsidP="004F18BB">
      <w:pPr>
        <w:spacing w:after="0"/>
        <w:ind w:left="-6" w:right="94" w:hanging="11"/>
      </w:pPr>
    </w:p>
    <w:p w14:paraId="1516FE9B" w14:textId="5C1F519F" w:rsidR="00212AC1" w:rsidRPr="001D3AA7" w:rsidRDefault="002923E6" w:rsidP="004F18BB">
      <w:pPr>
        <w:spacing w:after="0"/>
        <w:ind w:left="-5" w:right="94"/>
      </w:pPr>
      <w:r w:rsidRPr="001D3AA7">
        <w:t xml:space="preserve">Ovaj </w:t>
      </w:r>
      <w:r w:rsidR="007F191B" w:rsidRPr="001D3AA7">
        <w:t>lijek</w:t>
      </w:r>
      <w:r w:rsidRPr="001D3AA7">
        <w:t xml:space="preserve"> se ne sm</w:t>
      </w:r>
      <w:r w:rsidR="00B3032D" w:rsidRPr="001D3AA7">
        <w:t>ij</w:t>
      </w:r>
      <w:r w:rsidRPr="001D3AA7">
        <w:t>e m</w:t>
      </w:r>
      <w:r w:rsidR="00B3032D" w:rsidRPr="001D3AA7">
        <w:t>ij</w:t>
      </w:r>
      <w:r w:rsidRPr="001D3AA7">
        <w:t xml:space="preserve">ešati sa drugim </w:t>
      </w:r>
      <w:r w:rsidR="00AA7F28" w:rsidRPr="001D3AA7">
        <w:t>ljekovi</w:t>
      </w:r>
      <w:r w:rsidRPr="001D3AA7">
        <w:t>ma.</w:t>
      </w:r>
    </w:p>
    <w:p w14:paraId="3C6C3014" w14:textId="77777777" w:rsidR="007138FC" w:rsidRPr="001D3AA7" w:rsidRDefault="007138FC" w:rsidP="004F18BB">
      <w:pPr>
        <w:spacing w:after="0"/>
        <w:ind w:left="-5" w:right="94"/>
      </w:pPr>
    </w:p>
    <w:p w14:paraId="4F4B5B96" w14:textId="77777777" w:rsidR="004B0D17" w:rsidRPr="001D3AA7" w:rsidRDefault="002923E6" w:rsidP="004F18BB">
      <w:pPr>
        <w:spacing w:after="0" w:line="545" w:lineRule="auto"/>
        <w:ind w:left="-6" w:right="6795" w:hanging="11"/>
        <w:jc w:val="left"/>
        <w:rPr>
          <w:b/>
        </w:rPr>
      </w:pPr>
      <w:r w:rsidRPr="001D3AA7">
        <w:rPr>
          <w:b/>
        </w:rPr>
        <w:t xml:space="preserve">6.3. Rok upotrebe </w:t>
      </w:r>
    </w:p>
    <w:p w14:paraId="2E32397B" w14:textId="304E84DA" w:rsidR="00212AC1" w:rsidRPr="001D3AA7" w:rsidRDefault="00FB023B" w:rsidP="004F18BB">
      <w:pPr>
        <w:spacing w:after="0" w:line="545" w:lineRule="auto"/>
        <w:ind w:left="-6" w:right="7352" w:hanging="11"/>
        <w:jc w:val="left"/>
      </w:pPr>
      <w:r w:rsidRPr="001D3AA7">
        <w:t>3</w:t>
      </w:r>
      <w:r w:rsidR="002923E6" w:rsidRPr="001D3AA7">
        <w:t xml:space="preserve"> godine.</w:t>
      </w:r>
    </w:p>
    <w:p w14:paraId="3779BF75" w14:textId="009C3CC3" w:rsidR="00164E50" w:rsidRPr="001D3AA7" w:rsidRDefault="002923E6" w:rsidP="004F18BB">
      <w:pPr>
        <w:spacing w:after="0" w:line="545" w:lineRule="auto"/>
        <w:ind w:left="-6" w:right="3915" w:hanging="11"/>
        <w:jc w:val="left"/>
      </w:pPr>
      <w:r w:rsidRPr="001D3AA7">
        <w:rPr>
          <w:b/>
        </w:rPr>
        <w:t>6.4. Posebne m</w:t>
      </w:r>
      <w:r w:rsidR="00432919" w:rsidRPr="001D3AA7">
        <w:rPr>
          <w:b/>
        </w:rPr>
        <w:t>j</w:t>
      </w:r>
      <w:r w:rsidRPr="001D3AA7">
        <w:rPr>
          <w:b/>
        </w:rPr>
        <w:t xml:space="preserve">ere upozorenja pri čuvanju </w:t>
      </w:r>
      <w:r w:rsidR="006C4503" w:rsidRPr="001D3AA7">
        <w:rPr>
          <w:b/>
        </w:rPr>
        <w:t>lijeka</w:t>
      </w:r>
    </w:p>
    <w:p w14:paraId="57D3EDDD" w14:textId="4C95F7C1" w:rsidR="00212AC1" w:rsidRPr="001D3AA7" w:rsidRDefault="007F191B">
      <w:pPr>
        <w:spacing w:after="0" w:line="545" w:lineRule="auto"/>
        <w:ind w:left="-5" w:right="4593"/>
        <w:jc w:val="left"/>
      </w:pPr>
      <w:r w:rsidRPr="001D3AA7">
        <w:t>Lijek</w:t>
      </w:r>
      <w:r w:rsidR="00164E50" w:rsidRPr="001D3AA7">
        <w:t xml:space="preserve"> ne zaht</w:t>
      </w:r>
      <w:r w:rsidR="004B0D17" w:rsidRPr="001D3AA7">
        <w:t>j</w:t>
      </w:r>
      <w:r w:rsidR="00164E50" w:rsidRPr="001D3AA7">
        <w:t>eva posebne uslove čuvanja.</w:t>
      </w:r>
    </w:p>
    <w:p w14:paraId="78590A61" w14:textId="292FA839" w:rsidR="00212AC1" w:rsidRPr="001D3AA7" w:rsidRDefault="002923E6" w:rsidP="004F18BB">
      <w:pPr>
        <w:pStyle w:val="Heading2"/>
        <w:spacing w:after="0" w:line="265" w:lineRule="auto"/>
        <w:ind w:left="-5" w:hanging="11"/>
        <w:rPr>
          <w:b/>
          <w:bCs/>
          <w:u w:val="none"/>
        </w:rPr>
      </w:pPr>
      <w:r w:rsidRPr="001D3AA7">
        <w:rPr>
          <w:b/>
          <w:u w:val="none"/>
          <w:lang w:val="sr-Latn-BA"/>
        </w:rPr>
        <w:t xml:space="preserve">6.5. </w:t>
      </w:r>
      <w:proofErr w:type="spellStart"/>
      <w:r w:rsidR="006C4503" w:rsidRPr="001D3AA7">
        <w:rPr>
          <w:b/>
          <w:bCs/>
          <w:u w:val="none"/>
        </w:rPr>
        <w:t>Vrsta</w:t>
      </w:r>
      <w:proofErr w:type="spellEnd"/>
      <w:r w:rsidR="006C4503" w:rsidRPr="001D3AA7">
        <w:rPr>
          <w:b/>
          <w:bCs/>
          <w:u w:val="none"/>
        </w:rPr>
        <w:t xml:space="preserve"> </w:t>
      </w:r>
      <w:proofErr w:type="spellStart"/>
      <w:r w:rsidR="006C4503" w:rsidRPr="001D3AA7">
        <w:rPr>
          <w:b/>
          <w:bCs/>
          <w:u w:val="none"/>
        </w:rPr>
        <w:t>i</w:t>
      </w:r>
      <w:proofErr w:type="spellEnd"/>
      <w:r w:rsidR="006C4503" w:rsidRPr="001D3AA7">
        <w:rPr>
          <w:b/>
          <w:bCs/>
          <w:u w:val="none"/>
        </w:rPr>
        <w:t xml:space="preserve"> </w:t>
      </w:r>
      <w:proofErr w:type="spellStart"/>
      <w:r w:rsidR="006C4503" w:rsidRPr="001D3AA7">
        <w:rPr>
          <w:b/>
          <w:bCs/>
          <w:u w:val="none"/>
        </w:rPr>
        <w:t>sadržaj</w:t>
      </w:r>
      <w:proofErr w:type="spellEnd"/>
      <w:r w:rsidR="006C4503" w:rsidRPr="001D3AA7">
        <w:rPr>
          <w:b/>
          <w:bCs/>
          <w:u w:val="none"/>
        </w:rPr>
        <w:t xml:space="preserve"> </w:t>
      </w:r>
      <w:proofErr w:type="spellStart"/>
      <w:r w:rsidR="006C4503" w:rsidRPr="001D3AA7">
        <w:rPr>
          <w:b/>
          <w:bCs/>
          <w:u w:val="none"/>
        </w:rPr>
        <w:t>pakovanja</w:t>
      </w:r>
      <w:proofErr w:type="spellEnd"/>
      <w:r w:rsidR="006C4503" w:rsidRPr="001D3AA7">
        <w:rPr>
          <w:b/>
          <w:bCs/>
          <w:u w:val="none"/>
        </w:rPr>
        <w:t xml:space="preserve"> </w:t>
      </w:r>
    </w:p>
    <w:p w14:paraId="245551E0" w14:textId="77777777" w:rsidR="007138FC" w:rsidRPr="001D3AA7" w:rsidRDefault="007138FC" w:rsidP="004F18BB">
      <w:pPr>
        <w:spacing w:after="0"/>
        <w:ind w:hanging="11"/>
        <w:rPr>
          <w:lang w:val="en-US"/>
        </w:rPr>
      </w:pPr>
    </w:p>
    <w:p w14:paraId="378664D7" w14:textId="7C3571B8" w:rsidR="00212AC1" w:rsidRPr="001D3AA7" w:rsidRDefault="007138FC" w:rsidP="004F18BB">
      <w:pPr>
        <w:spacing w:after="0"/>
        <w:ind w:left="-5" w:right="94" w:hanging="11"/>
      </w:pPr>
      <w:r w:rsidRPr="001D3AA7">
        <w:t xml:space="preserve">Unutrašnje pakovanje lijeka je </w:t>
      </w:r>
      <w:r w:rsidR="002923E6" w:rsidRPr="001D3AA7">
        <w:t>plastični uložak u kojem se nalaze 1 napunjeni injekcioni špric</w:t>
      </w:r>
      <w:r w:rsidRPr="001D3AA7">
        <w:t xml:space="preserve"> od cikličnog </w:t>
      </w:r>
      <w:proofErr w:type="spellStart"/>
      <w:r w:rsidRPr="001D3AA7">
        <w:t>olefin</w:t>
      </w:r>
      <w:proofErr w:type="spellEnd"/>
      <w:r w:rsidRPr="001D3AA7">
        <w:t xml:space="preserve"> </w:t>
      </w:r>
      <w:proofErr w:type="spellStart"/>
      <w:r w:rsidRPr="001D3AA7">
        <w:t>kopolimera</w:t>
      </w:r>
      <w:proofErr w:type="spellEnd"/>
      <w:r w:rsidR="002923E6" w:rsidRPr="001D3AA7">
        <w:t xml:space="preserve"> sa graničnikom (</w:t>
      </w:r>
      <w:proofErr w:type="spellStart"/>
      <w:r w:rsidR="002923E6" w:rsidRPr="001D3AA7">
        <w:rPr>
          <w:i/>
        </w:rPr>
        <w:t>backstop</w:t>
      </w:r>
      <w:proofErr w:type="spellEnd"/>
      <w:r w:rsidR="002923E6" w:rsidRPr="001D3AA7">
        <w:t>) i komercijalnim sredstvom za prim</w:t>
      </w:r>
      <w:r w:rsidR="004B0D17" w:rsidRPr="001D3AA7">
        <w:t>j</w:t>
      </w:r>
      <w:r w:rsidR="002923E6" w:rsidRPr="001D3AA7">
        <w:t>enu, odnosno 2 sigurnosne igle: sigurnosna igla veličine 22G 1½ inča (0,72 mm x 38,1 mm) i sigurnosna igla veličine 23G 1-inč (0,64 mm x 25,4 mm).</w:t>
      </w:r>
    </w:p>
    <w:p w14:paraId="4F114E84" w14:textId="57E7AD50" w:rsidR="007138FC" w:rsidRPr="001D3AA7" w:rsidRDefault="007138FC" w:rsidP="007138FC">
      <w:pPr>
        <w:spacing w:after="334"/>
        <w:ind w:left="-5" w:right="94"/>
      </w:pPr>
      <w:r w:rsidRPr="001D3AA7">
        <w:t xml:space="preserve">Spoljašnje pakovanje je </w:t>
      </w:r>
      <w:proofErr w:type="spellStart"/>
      <w:r w:rsidRPr="001D3AA7">
        <w:t>složiva</w:t>
      </w:r>
      <w:proofErr w:type="spellEnd"/>
      <w:r w:rsidRPr="001D3AA7">
        <w:t xml:space="preserve"> kartonska kutija koja sadrži plastični uložak u kome se nalazi jedan napunjeni injekcioni šp</w:t>
      </w:r>
      <w:r w:rsidR="0079042C" w:rsidRPr="001D3AA7">
        <w:t>ric sa graničnikom, dv</w:t>
      </w:r>
      <w:r w:rsidR="001005D2">
        <w:t>ij</w:t>
      </w:r>
      <w:bookmarkStart w:id="0" w:name="_GoBack"/>
      <w:bookmarkEnd w:id="0"/>
      <w:r w:rsidR="0079042C" w:rsidRPr="001D3AA7">
        <w:t>e igle</w:t>
      </w:r>
      <w:r w:rsidRPr="001D3AA7">
        <w:t xml:space="preserve"> i Uputstvo za lijek.</w:t>
      </w:r>
    </w:p>
    <w:p w14:paraId="1663729E" w14:textId="77798116" w:rsidR="00212AC1" w:rsidRPr="001D3AA7" w:rsidRDefault="002923E6" w:rsidP="004F18BB">
      <w:pPr>
        <w:spacing w:after="0"/>
        <w:ind w:left="-5" w:right="94"/>
      </w:pPr>
      <w:r w:rsidRPr="001D3AA7">
        <w:rPr>
          <w:b/>
        </w:rPr>
        <w:t>6.6. Posebne m</w:t>
      </w:r>
      <w:r w:rsidR="004B0D17" w:rsidRPr="001D3AA7">
        <w:rPr>
          <w:b/>
        </w:rPr>
        <w:t>j</w:t>
      </w:r>
      <w:r w:rsidRPr="001D3AA7">
        <w:rPr>
          <w:b/>
        </w:rPr>
        <w:t>ere opreza pri odlaganju materijala koji treba odbaciti nakon prim</w:t>
      </w:r>
      <w:r w:rsidR="004B0D17" w:rsidRPr="001D3AA7">
        <w:rPr>
          <w:b/>
        </w:rPr>
        <w:t>j</w:t>
      </w:r>
      <w:r w:rsidRPr="001D3AA7">
        <w:rPr>
          <w:b/>
        </w:rPr>
        <w:t xml:space="preserve">ene </w:t>
      </w:r>
      <w:r w:rsidR="007F191B" w:rsidRPr="001D3AA7">
        <w:rPr>
          <w:b/>
        </w:rPr>
        <w:t>lijek</w:t>
      </w:r>
      <w:r w:rsidRPr="001D3AA7">
        <w:rPr>
          <w:b/>
        </w:rPr>
        <w:t xml:space="preserve">a (i druga uputstva za rukovanje </w:t>
      </w:r>
      <w:r w:rsidR="007F191B" w:rsidRPr="001D3AA7">
        <w:rPr>
          <w:b/>
        </w:rPr>
        <w:t>lijek</w:t>
      </w:r>
      <w:r w:rsidRPr="001D3AA7">
        <w:rPr>
          <w:b/>
        </w:rPr>
        <w:t>om)</w:t>
      </w:r>
    </w:p>
    <w:p w14:paraId="3F86EBD2" w14:textId="77777777" w:rsidR="007138FC" w:rsidRPr="001D3AA7" w:rsidRDefault="007138FC" w:rsidP="004F18BB">
      <w:pPr>
        <w:spacing w:after="0"/>
        <w:ind w:left="-5" w:right="94"/>
      </w:pPr>
    </w:p>
    <w:p w14:paraId="0030CA0E" w14:textId="1DA78ADC" w:rsidR="00212AC1" w:rsidRPr="001D3AA7" w:rsidRDefault="002923E6" w:rsidP="00173D43">
      <w:pPr>
        <w:spacing w:after="0"/>
        <w:ind w:left="-5" w:right="94"/>
      </w:pPr>
      <w:r w:rsidRPr="001D3AA7">
        <w:t xml:space="preserve">Svu neiskorišćenu količinu </w:t>
      </w:r>
      <w:r w:rsidR="007F191B" w:rsidRPr="001D3AA7">
        <w:t>lijek</w:t>
      </w:r>
      <w:r w:rsidRPr="001D3AA7">
        <w:t>a ili otpadnog materijala nakon njegove upotrebe treba ukloniti, u skladu sa važećim propisima.</w:t>
      </w:r>
    </w:p>
    <w:p w14:paraId="54DE7030" w14:textId="77777777" w:rsidR="007138FC" w:rsidRPr="001D3AA7" w:rsidRDefault="007138FC">
      <w:pPr>
        <w:pStyle w:val="NoSpacing"/>
        <w:rPr>
          <w:b/>
        </w:rPr>
      </w:pPr>
    </w:p>
    <w:p w14:paraId="6BA34CFF" w14:textId="77777777" w:rsidR="007138FC" w:rsidRPr="001D3AA7" w:rsidRDefault="007138FC">
      <w:pPr>
        <w:pStyle w:val="NoSpacing"/>
        <w:rPr>
          <w:b/>
        </w:rPr>
      </w:pPr>
    </w:p>
    <w:p w14:paraId="1DD40286" w14:textId="256D42AA" w:rsidR="00605FB3" w:rsidRPr="001D3AA7" w:rsidRDefault="00605FB3">
      <w:pPr>
        <w:pStyle w:val="NoSpacing"/>
        <w:rPr>
          <w:b/>
          <w:bCs/>
        </w:rPr>
      </w:pPr>
      <w:r w:rsidRPr="001D3AA7">
        <w:rPr>
          <w:b/>
        </w:rPr>
        <w:t xml:space="preserve">7. </w:t>
      </w:r>
      <w:r w:rsidRPr="001D3AA7">
        <w:rPr>
          <w:b/>
          <w:bCs/>
        </w:rPr>
        <w:t xml:space="preserve"> NOSILAC DOZVOLE </w:t>
      </w:r>
    </w:p>
    <w:p w14:paraId="62074CBD" w14:textId="69718CA5" w:rsidR="00BD4BB2" w:rsidRPr="001D3AA7" w:rsidRDefault="00BD4BB2">
      <w:pPr>
        <w:pStyle w:val="NoSpacing"/>
        <w:rPr>
          <w:b/>
        </w:rPr>
      </w:pPr>
    </w:p>
    <w:p w14:paraId="7C2217D5" w14:textId="514039BD" w:rsidR="00605FB3" w:rsidRPr="001D3AA7" w:rsidRDefault="00B443CA">
      <w:pPr>
        <w:tabs>
          <w:tab w:val="left" w:pos="1080"/>
        </w:tabs>
        <w:spacing w:after="0"/>
        <w:rPr>
          <w:lang w:val="sr-Latn-CS"/>
        </w:rPr>
      </w:pPr>
      <w:r w:rsidRPr="001D3AA7">
        <w:t>Hemofarm</w:t>
      </w:r>
      <w:r w:rsidR="009E5874" w:rsidRPr="001D3AA7">
        <w:t xml:space="preserve"> A</w:t>
      </w:r>
      <w:r w:rsidRPr="001D3AA7">
        <w:t>.</w:t>
      </w:r>
      <w:r w:rsidR="009E5874" w:rsidRPr="001D3AA7">
        <w:t>D</w:t>
      </w:r>
      <w:r w:rsidRPr="001D3AA7">
        <w:t>.</w:t>
      </w:r>
      <w:r w:rsidR="009E5874" w:rsidRPr="001D3AA7">
        <w:t xml:space="preserve"> </w:t>
      </w:r>
      <w:r w:rsidRPr="001D3AA7">
        <w:t>Vršac</w:t>
      </w:r>
      <w:r w:rsidR="009E5874" w:rsidRPr="001D3AA7">
        <w:rPr>
          <w:lang w:val="sr-Latn-CS"/>
        </w:rPr>
        <w:t xml:space="preserve"> PJ </w:t>
      </w:r>
      <w:r w:rsidRPr="001D3AA7">
        <w:rPr>
          <w:lang w:val="sr-Latn-CS"/>
        </w:rPr>
        <w:t>Podgorica</w:t>
      </w:r>
    </w:p>
    <w:p w14:paraId="4E45FEB7" w14:textId="26815D6B" w:rsidR="009E5874" w:rsidRPr="001D3AA7" w:rsidRDefault="009E5874">
      <w:pPr>
        <w:tabs>
          <w:tab w:val="left" w:pos="1080"/>
        </w:tabs>
        <w:spacing w:after="0"/>
        <w:rPr>
          <w:lang w:val="sr-Latn-CS"/>
        </w:rPr>
      </w:pPr>
      <w:r w:rsidRPr="001D3AA7">
        <w:rPr>
          <w:lang w:val="sr-Latn-CS"/>
        </w:rPr>
        <w:t>8 marta 55A,</w:t>
      </w:r>
      <w:r w:rsidR="00B443CA" w:rsidRPr="001D3AA7">
        <w:rPr>
          <w:lang w:val="sr-Latn-CS"/>
        </w:rPr>
        <w:t xml:space="preserve"> </w:t>
      </w:r>
      <w:r w:rsidRPr="001D3AA7">
        <w:rPr>
          <w:lang w:val="sr-Latn-CS"/>
        </w:rPr>
        <w:t>Podgorica,</w:t>
      </w:r>
      <w:r w:rsidR="00B443CA" w:rsidRPr="001D3AA7">
        <w:rPr>
          <w:lang w:val="sr-Latn-CS"/>
        </w:rPr>
        <w:t xml:space="preserve"> </w:t>
      </w:r>
      <w:r w:rsidRPr="001D3AA7">
        <w:rPr>
          <w:lang w:val="sr-Latn-CS"/>
        </w:rPr>
        <w:t>Crna Gora</w:t>
      </w:r>
    </w:p>
    <w:p w14:paraId="48898773" w14:textId="455D7A1E" w:rsidR="001C0B9D" w:rsidRPr="001D3AA7" w:rsidRDefault="001C0B9D">
      <w:pPr>
        <w:spacing w:after="0"/>
        <w:ind w:left="0" w:firstLine="0"/>
      </w:pPr>
    </w:p>
    <w:p w14:paraId="2E229D7A" w14:textId="77777777" w:rsidR="001A5023" w:rsidRPr="001D3AA7" w:rsidRDefault="001A5023">
      <w:pPr>
        <w:spacing w:after="0"/>
        <w:ind w:left="0" w:firstLine="0"/>
      </w:pPr>
    </w:p>
    <w:p w14:paraId="6FDC3CF7" w14:textId="03E18CE3" w:rsidR="00605FB3" w:rsidRPr="001D3AA7" w:rsidRDefault="00BB676A" w:rsidP="00173D43">
      <w:pPr>
        <w:pStyle w:val="NASLOV123"/>
        <w:spacing w:before="0" w:after="0"/>
        <w:rPr>
          <w:bCs/>
          <w:lang w:val="en-US"/>
        </w:rPr>
      </w:pPr>
      <w:r w:rsidRPr="001D3AA7">
        <w:t>8</w:t>
      </w:r>
      <w:r w:rsidR="00605FB3" w:rsidRPr="001D3AA7">
        <w:rPr>
          <w:bCs/>
          <w:lang w:val="pt-PT"/>
        </w:rPr>
        <w:t xml:space="preserve">. </w:t>
      </w:r>
      <w:r w:rsidR="00605FB3" w:rsidRPr="001D3AA7">
        <w:rPr>
          <w:bCs/>
          <w:lang w:val="pt-PT"/>
        </w:rPr>
        <w:tab/>
      </w:r>
      <w:r w:rsidR="00605FB3" w:rsidRPr="001D3AA7">
        <w:rPr>
          <w:bCs/>
          <w:lang w:val="en-US"/>
        </w:rPr>
        <w:t>BROJ DOZVOLE ZA STAVLJANJE LIJEKA U PROMET</w:t>
      </w:r>
    </w:p>
    <w:p w14:paraId="323D896D" w14:textId="6F1BBE52" w:rsidR="00BB676A" w:rsidRPr="001D3AA7" w:rsidRDefault="00BB676A">
      <w:pPr>
        <w:pStyle w:val="NASLOV123"/>
        <w:spacing w:before="0" w:after="0"/>
      </w:pPr>
    </w:p>
    <w:p w14:paraId="6F08B5AF" w14:textId="7D36FAB7" w:rsidR="00212AC1" w:rsidRPr="001D3AA7" w:rsidRDefault="006E0F5F" w:rsidP="00173D43">
      <w:pPr>
        <w:spacing w:after="0" w:line="252" w:lineRule="auto"/>
        <w:ind w:left="-5"/>
        <w:jc w:val="left"/>
      </w:pPr>
      <w:proofErr w:type="spellStart"/>
      <w:r w:rsidRPr="001D3AA7">
        <w:rPr>
          <w:i/>
        </w:rPr>
        <w:t>Lescit</w:t>
      </w:r>
      <w:proofErr w:type="spellEnd"/>
      <w:r w:rsidR="002923E6" w:rsidRPr="001D3AA7">
        <w:rPr>
          <w:i/>
        </w:rPr>
        <w:t>, suspenzija za injekciju sa produženim oslobađanjem</w:t>
      </w:r>
      <w:r w:rsidR="00173D43" w:rsidRPr="001D3AA7">
        <w:rPr>
          <w:i/>
        </w:rPr>
        <w:t xml:space="preserve"> </w:t>
      </w:r>
      <w:r w:rsidR="00173D43" w:rsidRPr="001D3AA7">
        <w:rPr>
          <w:i/>
          <w:iCs/>
        </w:rPr>
        <w:t>u napunjenom injekcionom špricu</w:t>
      </w:r>
      <w:r w:rsidR="002923E6" w:rsidRPr="001D3AA7">
        <w:rPr>
          <w:i/>
        </w:rPr>
        <w:t>, 1 x (50 mg/0</w:t>
      </w:r>
      <w:r w:rsidR="007442F5" w:rsidRPr="001D3AA7">
        <w:rPr>
          <w:i/>
        </w:rPr>
        <w:t>.</w:t>
      </w:r>
      <w:r w:rsidR="002923E6" w:rsidRPr="001D3AA7">
        <w:rPr>
          <w:i/>
        </w:rPr>
        <w:t>5 m</w:t>
      </w:r>
      <w:r w:rsidR="00DA362D" w:rsidRPr="001D3AA7">
        <w:rPr>
          <w:i/>
        </w:rPr>
        <w:t>l</w:t>
      </w:r>
      <w:r w:rsidR="002923E6" w:rsidRPr="001D3AA7">
        <w:rPr>
          <w:i/>
        </w:rPr>
        <w:t xml:space="preserve">): </w:t>
      </w:r>
      <w:r w:rsidR="00F139CA" w:rsidRPr="001D3AA7">
        <w:rPr>
          <w:rFonts w:eastAsiaTheme="minorEastAsia"/>
          <w:color w:val="auto"/>
          <w:lang w:val="en-US"/>
        </w:rPr>
        <w:t>2030/25/527 - 1806</w:t>
      </w:r>
    </w:p>
    <w:p w14:paraId="6E96D9C9" w14:textId="70F15CEB" w:rsidR="00212AC1" w:rsidRPr="001D3AA7" w:rsidRDefault="006E0F5F" w:rsidP="00173D43">
      <w:pPr>
        <w:spacing w:after="0" w:line="252" w:lineRule="auto"/>
        <w:ind w:left="-5"/>
        <w:jc w:val="left"/>
      </w:pPr>
      <w:proofErr w:type="spellStart"/>
      <w:r w:rsidRPr="001D3AA7">
        <w:rPr>
          <w:i/>
        </w:rPr>
        <w:t>Lescit</w:t>
      </w:r>
      <w:proofErr w:type="spellEnd"/>
      <w:r w:rsidR="002923E6" w:rsidRPr="001D3AA7">
        <w:rPr>
          <w:i/>
        </w:rPr>
        <w:t>, suspenzija za injekciju sa produženim oslobađanjem</w:t>
      </w:r>
      <w:r w:rsidR="00173D43" w:rsidRPr="001D3AA7">
        <w:rPr>
          <w:i/>
        </w:rPr>
        <w:t xml:space="preserve"> </w:t>
      </w:r>
      <w:r w:rsidR="00173D43" w:rsidRPr="001D3AA7">
        <w:rPr>
          <w:i/>
          <w:iCs/>
        </w:rPr>
        <w:t>u napunjenom injekcionom špricu</w:t>
      </w:r>
      <w:r w:rsidR="002923E6" w:rsidRPr="001D3AA7">
        <w:rPr>
          <w:i/>
        </w:rPr>
        <w:t>, 1 x (75 mg/0</w:t>
      </w:r>
      <w:r w:rsidR="007442F5" w:rsidRPr="001D3AA7">
        <w:rPr>
          <w:i/>
        </w:rPr>
        <w:t>.</w:t>
      </w:r>
      <w:r w:rsidR="002923E6" w:rsidRPr="001D3AA7">
        <w:rPr>
          <w:i/>
        </w:rPr>
        <w:t>75 m</w:t>
      </w:r>
      <w:r w:rsidR="00DA362D" w:rsidRPr="001D3AA7">
        <w:rPr>
          <w:i/>
        </w:rPr>
        <w:t>l</w:t>
      </w:r>
      <w:r w:rsidR="002923E6" w:rsidRPr="001D3AA7">
        <w:rPr>
          <w:i/>
        </w:rPr>
        <w:t xml:space="preserve">): </w:t>
      </w:r>
      <w:r w:rsidR="00F139CA" w:rsidRPr="001D3AA7">
        <w:rPr>
          <w:rFonts w:eastAsiaTheme="minorEastAsia"/>
          <w:color w:val="auto"/>
          <w:lang w:val="en-US"/>
        </w:rPr>
        <w:t>2030/25/528 - 1807</w:t>
      </w:r>
    </w:p>
    <w:p w14:paraId="77C8BA01" w14:textId="482B9697" w:rsidR="00212AC1" w:rsidRPr="001D3AA7" w:rsidRDefault="006E0F5F" w:rsidP="00173D43">
      <w:pPr>
        <w:spacing w:after="0" w:line="252" w:lineRule="auto"/>
        <w:ind w:left="-5"/>
        <w:jc w:val="left"/>
      </w:pPr>
      <w:proofErr w:type="spellStart"/>
      <w:r w:rsidRPr="001D3AA7">
        <w:rPr>
          <w:i/>
        </w:rPr>
        <w:lastRenderedPageBreak/>
        <w:t>Lescit</w:t>
      </w:r>
      <w:proofErr w:type="spellEnd"/>
      <w:r w:rsidR="002923E6" w:rsidRPr="001D3AA7">
        <w:rPr>
          <w:i/>
        </w:rPr>
        <w:t>, suspenzija za injekciju sa produženim oslobađanjem</w:t>
      </w:r>
      <w:r w:rsidR="00173D43" w:rsidRPr="001D3AA7">
        <w:t xml:space="preserve"> </w:t>
      </w:r>
      <w:r w:rsidR="00173D43" w:rsidRPr="001D3AA7">
        <w:rPr>
          <w:i/>
          <w:iCs/>
        </w:rPr>
        <w:t>u napunjenom injekcionom špricu</w:t>
      </w:r>
      <w:r w:rsidR="002923E6" w:rsidRPr="001D3AA7">
        <w:rPr>
          <w:i/>
        </w:rPr>
        <w:t>, 1 x (100 mg/m</w:t>
      </w:r>
      <w:r w:rsidR="00DA362D" w:rsidRPr="001D3AA7">
        <w:rPr>
          <w:i/>
        </w:rPr>
        <w:t>l</w:t>
      </w:r>
      <w:r w:rsidR="002923E6" w:rsidRPr="001D3AA7">
        <w:rPr>
          <w:i/>
        </w:rPr>
        <w:t xml:space="preserve">): </w:t>
      </w:r>
      <w:r w:rsidR="00F139CA" w:rsidRPr="001D3AA7">
        <w:rPr>
          <w:rFonts w:eastAsiaTheme="minorEastAsia"/>
          <w:color w:val="auto"/>
          <w:lang w:val="en-US"/>
        </w:rPr>
        <w:t>2030/25/529 - 1808</w:t>
      </w:r>
    </w:p>
    <w:p w14:paraId="63ADA4B3" w14:textId="60D8C913" w:rsidR="00212AC1" w:rsidRPr="001D3AA7" w:rsidRDefault="006E0F5F" w:rsidP="00173D43">
      <w:pPr>
        <w:spacing w:after="0" w:line="252" w:lineRule="auto"/>
        <w:ind w:left="-5"/>
        <w:jc w:val="left"/>
      </w:pPr>
      <w:proofErr w:type="spellStart"/>
      <w:r w:rsidRPr="001D3AA7">
        <w:rPr>
          <w:i/>
        </w:rPr>
        <w:t>Lescit</w:t>
      </w:r>
      <w:proofErr w:type="spellEnd"/>
      <w:r w:rsidR="002923E6" w:rsidRPr="001D3AA7">
        <w:rPr>
          <w:i/>
        </w:rPr>
        <w:t>, suspenzija za injekciju sa produženim oslobađanjem</w:t>
      </w:r>
      <w:r w:rsidR="00173D43" w:rsidRPr="001D3AA7">
        <w:t xml:space="preserve"> </w:t>
      </w:r>
      <w:r w:rsidR="00173D43" w:rsidRPr="001D3AA7">
        <w:rPr>
          <w:i/>
          <w:iCs/>
        </w:rPr>
        <w:t>u napunjenom injekcionom špricu</w:t>
      </w:r>
      <w:r w:rsidR="002923E6" w:rsidRPr="001D3AA7">
        <w:rPr>
          <w:i/>
        </w:rPr>
        <w:t>, 1 x (150 mg/1</w:t>
      </w:r>
      <w:r w:rsidR="007442F5" w:rsidRPr="001D3AA7">
        <w:rPr>
          <w:i/>
        </w:rPr>
        <w:t>.</w:t>
      </w:r>
      <w:r w:rsidR="002923E6" w:rsidRPr="001D3AA7">
        <w:rPr>
          <w:i/>
        </w:rPr>
        <w:t>5 m</w:t>
      </w:r>
      <w:r w:rsidR="00DA362D" w:rsidRPr="001D3AA7">
        <w:rPr>
          <w:i/>
        </w:rPr>
        <w:t>l</w:t>
      </w:r>
      <w:r w:rsidR="002923E6" w:rsidRPr="001D3AA7">
        <w:rPr>
          <w:i/>
        </w:rPr>
        <w:t>):</w:t>
      </w:r>
      <w:r w:rsidR="00F139CA" w:rsidRPr="001D3AA7">
        <w:rPr>
          <w:rFonts w:eastAsiaTheme="minorEastAsia"/>
          <w:color w:val="auto"/>
          <w:lang w:val="en-US"/>
        </w:rPr>
        <w:t xml:space="preserve"> 2030/25/530 - 1809</w:t>
      </w:r>
    </w:p>
    <w:p w14:paraId="135B6462" w14:textId="135B9798" w:rsidR="00B443CA" w:rsidRPr="001D3AA7" w:rsidRDefault="00B443CA" w:rsidP="00997759">
      <w:pPr>
        <w:tabs>
          <w:tab w:val="left" w:pos="540"/>
          <w:tab w:val="left" w:pos="569"/>
        </w:tabs>
        <w:spacing w:after="0"/>
        <w:rPr>
          <w:b/>
          <w:bCs/>
        </w:rPr>
      </w:pPr>
    </w:p>
    <w:p w14:paraId="3BD36C19" w14:textId="77777777" w:rsidR="00B443CA" w:rsidRPr="001D3AA7" w:rsidRDefault="00B443CA" w:rsidP="00173D43">
      <w:pPr>
        <w:tabs>
          <w:tab w:val="left" w:pos="540"/>
          <w:tab w:val="left" w:pos="569"/>
        </w:tabs>
        <w:spacing w:after="0"/>
        <w:rPr>
          <w:b/>
          <w:bCs/>
        </w:rPr>
      </w:pPr>
    </w:p>
    <w:p w14:paraId="00E6753C" w14:textId="77777777" w:rsidR="00D15C0B" w:rsidRPr="001D3AA7" w:rsidRDefault="00D15C0B" w:rsidP="00D15C0B">
      <w:pPr>
        <w:tabs>
          <w:tab w:val="left" w:pos="540"/>
          <w:tab w:val="left" w:pos="569"/>
        </w:tabs>
        <w:rPr>
          <w:b/>
          <w:bCs/>
        </w:rPr>
      </w:pPr>
      <w:r w:rsidRPr="001D3AA7">
        <w:rPr>
          <w:b/>
          <w:bCs/>
        </w:rPr>
        <w:t xml:space="preserve">9. </w:t>
      </w:r>
      <w:r w:rsidRPr="001D3AA7">
        <w:rPr>
          <w:b/>
          <w:bCs/>
        </w:rPr>
        <w:tab/>
        <w:t>DATUM PRVE DOZVOLE/OBNOVE DOZVOLE ZA STAVLJANJE LIJEKA U PROMET</w:t>
      </w:r>
    </w:p>
    <w:p w14:paraId="706E4687" w14:textId="4C766196" w:rsidR="00447DE9" w:rsidRPr="001D3AA7" w:rsidRDefault="00F139CA" w:rsidP="00173D43">
      <w:pPr>
        <w:tabs>
          <w:tab w:val="left" w:pos="540"/>
          <w:tab w:val="left" w:pos="569"/>
        </w:tabs>
        <w:spacing w:after="0"/>
        <w:rPr>
          <w:bCs/>
        </w:rPr>
      </w:pPr>
      <w:r w:rsidRPr="001D3AA7">
        <w:rPr>
          <w:rFonts w:eastAsiaTheme="minorEastAsia"/>
          <w:color w:val="auto"/>
          <w:lang w:val="en-US"/>
        </w:rPr>
        <w:t xml:space="preserve">10.02.2025. </w:t>
      </w:r>
      <w:proofErr w:type="spellStart"/>
      <w:proofErr w:type="gramStart"/>
      <w:r w:rsidRPr="001D3AA7">
        <w:rPr>
          <w:rFonts w:eastAsiaTheme="minorEastAsia"/>
          <w:color w:val="auto"/>
          <w:lang w:val="en-US"/>
        </w:rPr>
        <w:t>godine</w:t>
      </w:r>
      <w:proofErr w:type="spellEnd"/>
      <w:proofErr w:type="gramEnd"/>
    </w:p>
    <w:p w14:paraId="51949431" w14:textId="0F8D5F70" w:rsidR="00447DE9" w:rsidRPr="001D3AA7" w:rsidRDefault="00447DE9" w:rsidP="00173D43">
      <w:pPr>
        <w:tabs>
          <w:tab w:val="left" w:pos="540"/>
          <w:tab w:val="left" w:pos="569"/>
        </w:tabs>
        <w:spacing w:after="0"/>
        <w:rPr>
          <w:bCs/>
        </w:rPr>
      </w:pPr>
    </w:p>
    <w:p w14:paraId="3D92FF04" w14:textId="77777777" w:rsidR="00F139CA" w:rsidRPr="001D3AA7" w:rsidRDefault="00F139CA" w:rsidP="00173D43">
      <w:pPr>
        <w:tabs>
          <w:tab w:val="left" w:pos="540"/>
          <w:tab w:val="left" w:pos="569"/>
        </w:tabs>
        <w:spacing w:after="0"/>
        <w:rPr>
          <w:bCs/>
        </w:rPr>
      </w:pPr>
    </w:p>
    <w:p w14:paraId="4E05991A" w14:textId="77777777" w:rsidR="003246D8" w:rsidRPr="001D3AA7" w:rsidRDefault="003246D8" w:rsidP="003246D8">
      <w:pPr>
        <w:tabs>
          <w:tab w:val="left" w:pos="540"/>
          <w:tab w:val="left" w:pos="569"/>
        </w:tabs>
        <w:ind w:left="540" w:hanging="540"/>
        <w:rPr>
          <w:bCs/>
        </w:rPr>
      </w:pPr>
      <w:r w:rsidRPr="001D3AA7">
        <w:rPr>
          <w:b/>
          <w:bCs/>
        </w:rPr>
        <w:t xml:space="preserve">10. </w:t>
      </w:r>
      <w:r w:rsidRPr="001D3AA7">
        <w:rPr>
          <w:b/>
          <w:bCs/>
        </w:rPr>
        <w:tab/>
        <w:t xml:space="preserve">DATUM REVIZIJE TEKSTA </w:t>
      </w:r>
    </w:p>
    <w:p w14:paraId="696308BD" w14:textId="77777777" w:rsidR="00F139CA" w:rsidRPr="001D3AA7" w:rsidRDefault="00F139CA" w:rsidP="00F139CA">
      <w:pPr>
        <w:spacing w:after="3" w:line="259" w:lineRule="auto"/>
        <w:ind w:left="0"/>
        <w:jc w:val="left"/>
      </w:pPr>
      <w:r w:rsidRPr="001D3AA7">
        <w:t>Februar, 2025. godine</w:t>
      </w:r>
    </w:p>
    <w:p w14:paraId="555593EB" w14:textId="77777777" w:rsidR="0079042C" w:rsidRPr="001D3AA7" w:rsidRDefault="0079042C" w:rsidP="00173D43"/>
    <w:p w14:paraId="419EA560" w14:textId="1AE147A7" w:rsidR="00212AC1" w:rsidRPr="001D3AA7" w:rsidRDefault="0079042C" w:rsidP="00173D43">
      <w:pPr>
        <w:tabs>
          <w:tab w:val="left" w:pos="5175"/>
        </w:tabs>
      </w:pPr>
      <w:r w:rsidRPr="001D3AA7">
        <w:tab/>
      </w:r>
      <w:r w:rsidRPr="001D3AA7">
        <w:tab/>
      </w:r>
    </w:p>
    <w:sectPr w:rsidR="00212AC1" w:rsidRPr="001D3AA7" w:rsidSect="00F70DDF">
      <w:footerReference w:type="even" r:id="rId12"/>
      <w:footerReference w:type="default" r:id="rId13"/>
      <w:footerReference w:type="first" r:id="rId14"/>
      <w:pgSz w:w="11905" w:h="16838"/>
      <w:pgMar w:top="1021" w:right="1332" w:bottom="964" w:left="1440" w:header="720" w:footer="936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4F25E0" w16cex:dateUtc="2025-02-06T11:13:00Z"/>
  <w16cex:commentExtensible w16cex:durableId="2B4F2C35" w16cex:dateUtc="2025-02-06T11:40:00Z"/>
  <w16cex:commentExtensible w16cex:durableId="2B4F2C52" w16cex:dateUtc="2025-02-06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9A2CDF" w16cid:durableId="2B4F25E0"/>
  <w16cid:commentId w16cid:paraId="479ED15F" w16cid:durableId="2B4F2C35"/>
  <w16cid:commentId w16cid:paraId="038DE1F3" w16cid:durableId="2B4F2C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6EBC9" w14:textId="77777777" w:rsidR="00715B38" w:rsidRDefault="00715B38">
      <w:pPr>
        <w:spacing w:after="0" w:line="240" w:lineRule="auto"/>
      </w:pPr>
      <w:r>
        <w:separator/>
      </w:r>
    </w:p>
  </w:endnote>
  <w:endnote w:type="continuationSeparator" w:id="0">
    <w:p w14:paraId="6F3427A0" w14:textId="77777777" w:rsidR="00715B38" w:rsidRDefault="0071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E4327" w14:textId="77777777" w:rsidR="00D0055E" w:rsidRDefault="00D0055E">
    <w:pPr>
      <w:spacing w:after="0" w:line="259" w:lineRule="auto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od </w:t>
    </w:r>
    <w:fldSimple w:instr=" NUMPAGES   \* MERGEFORMAT ">
      <w:r>
        <w:rPr>
          <w:sz w:val="18"/>
        </w:rPr>
        <w:t>21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ED353" w14:textId="655C5765" w:rsidR="00D0055E" w:rsidRDefault="00D0055E">
    <w:pPr>
      <w:pStyle w:val="Footer"/>
      <w:jc w:val="center"/>
    </w:pPr>
  </w:p>
  <w:p w14:paraId="404D1CEF" w14:textId="1097A60A" w:rsidR="00D0055E" w:rsidRPr="003674BC" w:rsidRDefault="00D0055E" w:rsidP="00F249F0">
    <w:pPr>
      <w:pStyle w:val="Footer"/>
      <w:jc w:val="center"/>
    </w:pPr>
    <w:r w:rsidRPr="00F249F0">
      <w:rPr>
        <w:rFonts w:ascii="Times New Roman" w:hAnsi="Times New Roman"/>
      </w:rPr>
      <w:fldChar w:fldCharType="begin"/>
    </w:r>
    <w:r w:rsidRPr="00F249F0">
      <w:rPr>
        <w:rFonts w:ascii="Times New Roman" w:hAnsi="Times New Roman"/>
      </w:rPr>
      <w:instrText xml:space="preserve"> PAGE </w:instrText>
    </w:r>
    <w:r w:rsidRPr="00F249F0">
      <w:rPr>
        <w:rFonts w:ascii="Times New Roman" w:hAnsi="Times New Roman"/>
      </w:rPr>
      <w:fldChar w:fldCharType="separate"/>
    </w:r>
    <w:r w:rsidR="001005D2">
      <w:rPr>
        <w:rFonts w:ascii="Times New Roman" w:hAnsi="Times New Roman"/>
        <w:noProof/>
      </w:rPr>
      <w:t>23</w:t>
    </w:r>
    <w:r w:rsidRPr="00F249F0">
      <w:rPr>
        <w:rFonts w:ascii="Times New Roman" w:hAnsi="Times New Roman"/>
      </w:rPr>
      <w:fldChar w:fldCharType="end"/>
    </w:r>
    <w:r w:rsidRPr="00F249F0">
      <w:rPr>
        <w:rFonts w:ascii="Times New Roman" w:hAnsi="Times New Roman"/>
      </w:rPr>
      <w:t xml:space="preserve"> / </w:t>
    </w:r>
    <w:r w:rsidRPr="00F249F0">
      <w:rPr>
        <w:rFonts w:ascii="Times New Roman" w:hAnsi="Times New Roman"/>
      </w:rPr>
      <w:fldChar w:fldCharType="begin"/>
    </w:r>
    <w:r w:rsidRPr="00F249F0">
      <w:rPr>
        <w:rFonts w:ascii="Times New Roman" w:hAnsi="Times New Roman"/>
      </w:rPr>
      <w:instrText xml:space="preserve"> NUMPAGES </w:instrText>
    </w:r>
    <w:r w:rsidRPr="00F249F0">
      <w:rPr>
        <w:rFonts w:ascii="Times New Roman" w:hAnsi="Times New Roman"/>
      </w:rPr>
      <w:fldChar w:fldCharType="separate"/>
    </w:r>
    <w:r w:rsidR="001005D2">
      <w:rPr>
        <w:rFonts w:ascii="Times New Roman" w:hAnsi="Times New Roman"/>
        <w:noProof/>
      </w:rPr>
      <w:t>23</w:t>
    </w:r>
    <w:r w:rsidRPr="00F249F0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3A2C8" w14:textId="77777777" w:rsidR="00D0055E" w:rsidRDefault="00D0055E">
    <w:pPr>
      <w:spacing w:after="0" w:line="259" w:lineRule="auto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od </w:t>
    </w:r>
    <w:fldSimple w:instr=" NUMPAGES   \* MERGEFORMAT ">
      <w:r>
        <w:rPr>
          <w:sz w:val="18"/>
        </w:rPr>
        <w:t>21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2C8E5" w14:textId="77777777" w:rsidR="00715B38" w:rsidRDefault="00715B38">
      <w:pPr>
        <w:spacing w:after="0" w:line="240" w:lineRule="auto"/>
      </w:pPr>
      <w:r>
        <w:separator/>
      </w:r>
    </w:p>
  </w:footnote>
  <w:footnote w:type="continuationSeparator" w:id="0">
    <w:p w14:paraId="1B2B20B8" w14:textId="77777777" w:rsidR="00715B38" w:rsidRDefault="00715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9EDF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210572"/>
    <w:multiLevelType w:val="hybridMultilevel"/>
    <w:tmpl w:val="45368902"/>
    <w:lvl w:ilvl="0" w:tplc="7358627C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09E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031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3873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FE4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037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B602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0ED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676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81624F"/>
    <w:multiLevelType w:val="hybridMultilevel"/>
    <w:tmpl w:val="7F0C541C"/>
    <w:lvl w:ilvl="0" w:tplc="49FA8EE4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05B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62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AC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C24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261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2D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8E0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64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185B66"/>
    <w:multiLevelType w:val="hybridMultilevel"/>
    <w:tmpl w:val="4282FE36"/>
    <w:lvl w:ilvl="0" w:tplc="F0E42530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969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167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49B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8AB7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0EA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E00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EEB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66E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C1"/>
    <w:rsid w:val="00000BAB"/>
    <w:rsid w:val="00002121"/>
    <w:rsid w:val="00002840"/>
    <w:rsid w:val="0000652D"/>
    <w:rsid w:val="00010E1F"/>
    <w:rsid w:val="000171C8"/>
    <w:rsid w:val="0001765A"/>
    <w:rsid w:val="000307F7"/>
    <w:rsid w:val="00030BA1"/>
    <w:rsid w:val="00034057"/>
    <w:rsid w:val="0003538F"/>
    <w:rsid w:val="00042312"/>
    <w:rsid w:val="000439E2"/>
    <w:rsid w:val="000469A7"/>
    <w:rsid w:val="000500BD"/>
    <w:rsid w:val="0005415D"/>
    <w:rsid w:val="00057A97"/>
    <w:rsid w:val="000624AA"/>
    <w:rsid w:val="00065592"/>
    <w:rsid w:val="00070E16"/>
    <w:rsid w:val="00071E46"/>
    <w:rsid w:val="00076751"/>
    <w:rsid w:val="000803C4"/>
    <w:rsid w:val="00094946"/>
    <w:rsid w:val="00097CEC"/>
    <w:rsid w:val="000A12A0"/>
    <w:rsid w:val="000A1EF6"/>
    <w:rsid w:val="000A2DD7"/>
    <w:rsid w:val="000A7AA2"/>
    <w:rsid w:val="000A7CAD"/>
    <w:rsid w:val="000B2358"/>
    <w:rsid w:val="000B35EE"/>
    <w:rsid w:val="000C3F24"/>
    <w:rsid w:val="000D463A"/>
    <w:rsid w:val="000D6BC9"/>
    <w:rsid w:val="000E763E"/>
    <w:rsid w:val="000E7840"/>
    <w:rsid w:val="000F1182"/>
    <w:rsid w:val="000F45A9"/>
    <w:rsid w:val="001005D2"/>
    <w:rsid w:val="00110015"/>
    <w:rsid w:val="001117BB"/>
    <w:rsid w:val="0011723E"/>
    <w:rsid w:val="00120BAC"/>
    <w:rsid w:val="00122B98"/>
    <w:rsid w:val="00130CBA"/>
    <w:rsid w:val="001372DF"/>
    <w:rsid w:val="001416A2"/>
    <w:rsid w:val="00143C7E"/>
    <w:rsid w:val="00144F88"/>
    <w:rsid w:val="001465BF"/>
    <w:rsid w:val="001526B4"/>
    <w:rsid w:val="00163023"/>
    <w:rsid w:val="00163FC4"/>
    <w:rsid w:val="00164E50"/>
    <w:rsid w:val="00173D25"/>
    <w:rsid w:val="00173D43"/>
    <w:rsid w:val="00181D2D"/>
    <w:rsid w:val="00190DFE"/>
    <w:rsid w:val="001A1D28"/>
    <w:rsid w:val="001A3C4C"/>
    <w:rsid w:val="001A5023"/>
    <w:rsid w:val="001B3239"/>
    <w:rsid w:val="001B3F8E"/>
    <w:rsid w:val="001B47E1"/>
    <w:rsid w:val="001B5EDA"/>
    <w:rsid w:val="001C0B9D"/>
    <w:rsid w:val="001C39CF"/>
    <w:rsid w:val="001C4E80"/>
    <w:rsid w:val="001D3AA7"/>
    <w:rsid w:val="001E1F1C"/>
    <w:rsid w:val="001E2E7F"/>
    <w:rsid w:val="001F60F0"/>
    <w:rsid w:val="001F72A0"/>
    <w:rsid w:val="001F79B6"/>
    <w:rsid w:val="00212AC1"/>
    <w:rsid w:val="0022195C"/>
    <w:rsid w:val="00223AC9"/>
    <w:rsid w:val="00225674"/>
    <w:rsid w:val="00227B96"/>
    <w:rsid w:val="00227D80"/>
    <w:rsid w:val="002309ED"/>
    <w:rsid w:val="00231994"/>
    <w:rsid w:val="00232712"/>
    <w:rsid w:val="00237A47"/>
    <w:rsid w:val="00240BC3"/>
    <w:rsid w:val="00247119"/>
    <w:rsid w:val="00256A96"/>
    <w:rsid w:val="00257D53"/>
    <w:rsid w:val="00265224"/>
    <w:rsid w:val="002654CA"/>
    <w:rsid w:val="00270A13"/>
    <w:rsid w:val="00275564"/>
    <w:rsid w:val="00280A04"/>
    <w:rsid w:val="00280E4B"/>
    <w:rsid w:val="00282779"/>
    <w:rsid w:val="00291625"/>
    <w:rsid w:val="002923E6"/>
    <w:rsid w:val="00292D89"/>
    <w:rsid w:val="0029360E"/>
    <w:rsid w:val="002937A7"/>
    <w:rsid w:val="002952AD"/>
    <w:rsid w:val="002A26A8"/>
    <w:rsid w:val="002B4238"/>
    <w:rsid w:val="002B6EBC"/>
    <w:rsid w:val="002C273B"/>
    <w:rsid w:val="002C2B74"/>
    <w:rsid w:val="002C3391"/>
    <w:rsid w:val="002C6ED8"/>
    <w:rsid w:val="002C7D31"/>
    <w:rsid w:val="002D130B"/>
    <w:rsid w:val="002D3375"/>
    <w:rsid w:val="002D648C"/>
    <w:rsid w:val="002E26B6"/>
    <w:rsid w:val="002F62A2"/>
    <w:rsid w:val="00303B21"/>
    <w:rsid w:val="00307DB7"/>
    <w:rsid w:val="00311F31"/>
    <w:rsid w:val="003136F9"/>
    <w:rsid w:val="003246D8"/>
    <w:rsid w:val="00325D70"/>
    <w:rsid w:val="003314B3"/>
    <w:rsid w:val="00333F15"/>
    <w:rsid w:val="0033601E"/>
    <w:rsid w:val="0034177D"/>
    <w:rsid w:val="00344B19"/>
    <w:rsid w:val="003472C2"/>
    <w:rsid w:val="003503E8"/>
    <w:rsid w:val="00352CD9"/>
    <w:rsid w:val="00354807"/>
    <w:rsid w:val="00356767"/>
    <w:rsid w:val="00362809"/>
    <w:rsid w:val="00363998"/>
    <w:rsid w:val="003657F3"/>
    <w:rsid w:val="003674BC"/>
    <w:rsid w:val="0037669C"/>
    <w:rsid w:val="00381A1B"/>
    <w:rsid w:val="00381C22"/>
    <w:rsid w:val="00387625"/>
    <w:rsid w:val="00391455"/>
    <w:rsid w:val="0039335E"/>
    <w:rsid w:val="00393486"/>
    <w:rsid w:val="003957E7"/>
    <w:rsid w:val="00395A99"/>
    <w:rsid w:val="003A0D2A"/>
    <w:rsid w:val="003A2445"/>
    <w:rsid w:val="003A2F3C"/>
    <w:rsid w:val="003A42A8"/>
    <w:rsid w:val="003A5D0D"/>
    <w:rsid w:val="003A7A1B"/>
    <w:rsid w:val="003A7F6D"/>
    <w:rsid w:val="003B3F95"/>
    <w:rsid w:val="003C08F3"/>
    <w:rsid w:val="003C3C4F"/>
    <w:rsid w:val="003C7487"/>
    <w:rsid w:val="003D2493"/>
    <w:rsid w:val="003D4B20"/>
    <w:rsid w:val="003E3BEB"/>
    <w:rsid w:val="003E4D8F"/>
    <w:rsid w:val="003E639E"/>
    <w:rsid w:val="003F1635"/>
    <w:rsid w:val="003F2B41"/>
    <w:rsid w:val="003F423D"/>
    <w:rsid w:val="003F4CB6"/>
    <w:rsid w:val="003F5F5F"/>
    <w:rsid w:val="003F6AE7"/>
    <w:rsid w:val="004015D2"/>
    <w:rsid w:val="00402FEA"/>
    <w:rsid w:val="0040391F"/>
    <w:rsid w:val="00410F03"/>
    <w:rsid w:val="00415BB8"/>
    <w:rsid w:val="00415C36"/>
    <w:rsid w:val="00415E89"/>
    <w:rsid w:val="004229BA"/>
    <w:rsid w:val="00424A2B"/>
    <w:rsid w:val="00425EFA"/>
    <w:rsid w:val="00432919"/>
    <w:rsid w:val="00440B46"/>
    <w:rsid w:val="00441596"/>
    <w:rsid w:val="00447DE9"/>
    <w:rsid w:val="00451358"/>
    <w:rsid w:val="004532FE"/>
    <w:rsid w:val="00460655"/>
    <w:rsid w:val="00463500"/>
    <w:rsid w:val="0046362C"/>
    <w:rsid w:val="00464AF1"/>
    <w:rsid w:val="00471997"/>
    <w:rsid w:val="00475358"/>
    <w:rsid w:val="00475E18"/>
    <w:rsid w:val="00483173"/>
    <w:rsid w:val="0048452F"/>
    <w:rsid w:val="00495B13"/>
    <w:rsid w:val="004A0BCA"/>
    <w:rsid w:val="004A34E4"/>
    <w:rsid w:val="004A3F9B"/>
    <w:rsid w:val="004A7F05"/>
    <w:rsid w:val="004B0D17"/>
    <w:rsid w:val="004B597F"/>
    <w:rsid w:val="004B6463"/>
    <w:rsid w:val="004C003F"/>
    <w:rsid w:val="004C3397"/>
    <w:rsid w:val="004C4AB7"/>
    <w:rsid w:val="004C7414"/>
    <w:rsid w:val="004D515A"/>
    <w:rsid w:val="004D7554"/>
    <w:rsid w:val="004F18BB"/>
    <w:rsid w:val="004F3B24"/>
    <w:rsid w:val="004F5473"/>
    <w:rsid w:val="004F5EA6"/>
    <w:rsid w:val="004F67EB"/>
    <w:rsid w:val="00501234"/>
    <w:rsid w:val="0050451E"/>
    <w:rsid w:val="005058A2"/>
    <w:rsid w:val="00507B88"/>
    <w:rsid w:val="00512B67"/>
    <w:rsid w:val="0051341D"/>
    <w:rsid w:val="005166CA"/>
    <w:rsid w:val="00516DF5"/>
    <w:rsid w:val="00520A9B"/>
    <w:rsid w:val="005215DA"/>
    <w:rsid w:val="00522255"/>
    <w:rsid w:val="00537331"/>
    <w:rsid w:val="00551E6C"/>
    <w:rsid w:val="0055372A"/>
    <w:rsid w:val="005579C1"/>
    <w:rsid w:val="005605FE"/>
    <w:rsid w:val="005625C3"/>
    <w:rsid w:val="005646FA"/>
    <w:rsid w:val="0056729E"/>
    <w:rsid w:val="00567E45"/>
    <w:rsid w:val="00570C76"/>
    <w:rsid w:val="00572179"/>
    <w:rsid w:val="00573091"/>
    <w:rsid w:val="005756F2"/>
    <w:rsid w:val="00580B03"/>
    <w:rsid w:val="005859AC"/>
    <w:rsid w:val="005915E0"/>
    <w:rsid w:val="00595EA0"/>
    <w:rsid w:val="00596D4B"/>
    <w:rsid w:val="005A15C1"/>
    <w:rsid w:val="005A1BDB"/>
    <w:rsid w:val="005A2E38"/>
    <w:rsid w:val="005A4719"/>
    <w:rsid w:val="005A5D2C"/>
    <w:rsid w:val="005A73BC"/>
    <w:rsid w:val="005B1875"/>
    <w:rsid w:val="005C3435"/>
    <w:rsid w:val="005D07CD"/>
    <w:rsid w:val="005D5CFF"/>
    <w:rsid w:val="005E0FF4"/>
    <w:rsid w:val="005F1388"/>
    <w:rsid w:val="005F139C"/>
    <w:rsid w:val="005F185F"/>
    <w:rsid w:val="005F7E0E"/>
    <w:rsid w:val="00605FB3"/>
    <w:rsid w:val="00612831"/>
    <w:rsid w:val="00614839"/>
    <w:rsid w:val="00614E62"/>
    <w:rsid w:val="00616D69"/>
    <w:rsid w:val="006229A1"/>
    <w:rsid w:val="0062340F"/>
    <w:rsid w:val="0063732C"/>
    <w:rsid w:val="00641202"/>
    <w:rsid w:val="006415D1"/>
    <w:rsid w:val="006429F8"/>
    <w:rsid w:val="006474DD"/>
    <w:rsid w:val="00647C3C"/>
    <w:rsid w:val="00652785"/>
    <w:rsid w:val="0065464A"/>
    <w:rsid w:val="006654DB"/>
    <w:rsid w:val="00667D6A"/>
    <w:rsid w:val="00671321"/>
    <w:rsid w:val="006767DA"/>
    <w:rsid w:val="00684348"/>
    <w:rsid w:val="00692E5D"/>
    <w:rsid w:val="00694BBE"/>
    <w:rsid w:val="00697EAE"/>
    <w:rsid w:val="006A5BFE"/>
    <w:rsid w:val="006B11B2"/>
    <w:rsid w:val="006B320F"/>
    <w:rsid w:val="006B337A"/>
    <w:rsid w:val="006B4FD5"/>
    <w:rsid w:val="006B574F"/>
    <w:rsid w:val="006C4503"/>
    <w:rsid w:val="006D3C56"/>
    <w:rsid w:val="006E0F5F"/>
    <w:rsid w:val="006E26C0"/>
    <w:rsid w:val="006F31B5"/>
    <w:rsid w:val="006F5737"/>
    <w:rsid w:val="00707D8A"/>
    <w:rsid w:val="0071072B"/>
    <w:rsid w:val="0071180F"/>
    <w:rsid w:val="007138FC"/>
    <w:rsid w:val="00715B38"/>
    <w:rsid w:val="0071764C"/>
    <w:rsid w:val="007272F6"/>
    <w:rsid w:val="00730063"/>
    <w:rsid w:val="007427D0"/>
    <w:rsid w:val="007442F5"/>
    <w:rsid w:val="00750D0D"/>
    <w:rsid w:val="00752054"/>
    <w:rsid w:val="00753582"/>
    <w:rsid w:val="00765A61"/>
    <w:rsid w:val="00765F3B"/>
    <w:rsid w:val="0077042F"/>
    <w:rsid w:val="00775FD5"/>
    <w:rsid w:val="00777320"/>
    <w:rsid w:val="00777F98"/>
    <w:rsid w:val="00782FBA"/>
    <w:rsid w:val="00784B3F"/>
    <w:rsid w:val="00784BB8"/>
    <w:rsid w:val="00784D97"/>
    <w:rsid w:val="00786033"/>
    <w:rsid w:val="0079042C"/>
    <w:rsid w:val="007911B1"/>
    <w:rsid w:val="0079420A"/>
    <w:rsid w:val="007A10A0"/>
    <w:rsid w:val="007A5906"/>
    <w:rsid w:val="007A74AF"/>
    <w:rsid w:val="007B327D"/>
    <w:rsid w:val="007B5A11"/>
    <w:rsid w:val="007C0F42"/>
    <w:rsid w:val="007C1077"/>
    <w:rsid w:val="007D4704"/>
    <w:rsid w:val="007D50B2"/>
    <w:rsid w:val="007D568A"/>
    <w:rsid w:val="007D5AE1"/>
    <w:rsid w:val="007E327C"/>
    <w:rsid w:val="007E427D"/>
    <w:rsid w:val="007E7D6D"/>
    <w:rsid w:val="007F191B"/>
    <w:rsid w:val="007F44A7"/>
    <w:rsid w:val="007F64F8"/>
    <w:rsid w:val="00803D04"/>
    <w:rsid w:val="00806A3F"/>
    <w:rsid w:val="00810159"/>
    <w:rsid w:val="00811050"/>
    <w:rsid w:val="00813F51"/>
    <w:rsid w:val="00822973"/>
    <w:rsid w:val="00824EC7"/>
    <w:rsid w:val="00831B4E"/>
    <w:rsid w:val="00833532"/>
    <w:rsid w:val="008336E2"/>
    <w:rsid w:val="008413CD"/>
    <w:rsid w:val="008435ED"/>
    <w:rsid w:val="00860429"/>
    <w:rsid w:val="00862513"/>
    <w:rsid w:val="0087044C"/>
    <w:rsid w:val="00872908"/>
    <w:rsid w:val="00876596"/>
    <w:rsid w:val="00876AB0"/>
    <w:rsid w:val="00887126"/>
    <w:rsid w:val="00891A30"/>
    <w:rsid w:val="0089338C"/>
    <w:rsid w:val="008936ED"/>
    <w:rsid w:val="008A556F"/>
    <w:rsid w:val="008A7913"/>
    <w:rsid w:val="008B0D28"/>
    <w:rsid w:val="008B1864"/>
    <w:rsid w:val="008B2381"/>
    <w:rsid w:val="008B4143"/>
    <w:rsid w:val="008B4AF5"/>
    <w:rsid w:val="008C1A2F"/>
    <w:rsid w:val="008D02DF"/>
    <w:rsid w:val="008D4585"/>
    <w:rsid w:val="008D4C6A"/>
    <w:rsid w:val="008D6F6D"/>
    <w:rsid w:val="008E1078"/>
    <w:rsid w:val="008E313A"/>
    <w:rsid w:val="008E5EE1"/>
    <w:rsid w:val="008E6000"/>
    <w:rsid w:val="008E78FD"/>
    <w:rsid w:val="008F67D7"/>
    <w:rsid w:val="008F6FAA"/>
    <w:rsid w:val="00901819"/>
    <w:rsid w:val="00903414"/>
    <w:rsid w:val="00904CC0"/>
    <w:rsid w:val="009078B4"/>
    <w:rsid w:val="00910389"/>
    <w:rsid w:val="00912D8D"/>
    <w:rsid w:val="009136C3"/>
    <w:rsid w:val="00927DC0"/>
    <w:rsid w:val="00931143"/>
    <w:rsid w:val="00931CDB"/>
    <w:rsid w:val="009425D4"/>
    <w:rsid w:val="009523EA"/>
    <w:rsid w:val="0097669F"/>
    <w:rsid w:val="009769EE"/>
    <w:rsid w:val="00980924"/>
    <w:rsid w:val="0099094E"/>
    <w:rsid w:val="00991386"/>
    <w:rsid w:val="00994D30"/>
    <w:rsid w:val="00997759"/>
    <w:rsid w:val="009A1007"/>
    <w:rsid w:val="009A7CDD"/>
    <w:rsid w:val="009D55E5"/>
    <w:rsid w:val="009E0F70"/>
    <w:rsid w:val="009E42DD"/>
    <w:rsid w:val="009E5874"/>
    <w:rsid w:val="009E6563"/>
    <w:rsid w:val="009E7FC5"/>
    <w:rsid w:val="009F1204"/>
    <w:rsid w:val="00A04ECE"/>
    <w:rsid w:val="00A07BEE"/>
    <w:rsid w:val="00A114AE"/>
    <w:rsid w:val="00A11F66"/>
    <w:rsid w:val="00A12926"/>
    <w:rsid w:val="00A2790C"/>
    <w:rsid w:val="00A33496"/>
    <w:rsid w:val="00A33FC5"/>
    <w:rsid w:val="00A44BC0"/>
    <w:rsid w:val="00A50104"/>
    <w:rsid w:val="00A6256C"/>
    <w:rsid w:val="00A62661"/>
    <w:rsid w:val="00A62D05"/>
    <w:rsid w:val="00A644D2"/>
    <w:rsid w:val="00A6463E"/>
    <w:rsid w:val="00A6625B"/>
    <w:rsid w:val="00A70FC9"/>
    <w:rsid w:val="00A7294E"/>
    <w:rsid w:val="00A73B63"/>
    <w:rsid w:val="00A74644"/>
    <w:rsid w:val="00AA18C0"/>
    <w:rsid w:val="00AA6730"/>
    <w:rsid w:val="00AA7F28"/>
    <w:rsid w:val="00AB0D4C"/>
    <w:rsid w:val="00AB3282"/>
    <w:rsid w:val="00AB3909"/>
    <w:rsid w:val="00AB4786"/>
    <w:rsid w:val="00AB4C67"/>
    <w:rsid w:val="00AB65FC"/>
    <w:rsid w:val="00AB7E5C"/>
    <w:rsid w:val="00AC03B1"/>
    <w:rsid w:val="00AC078A"/>
    <w:rsid w:val="00AD148C"/>
    <w:rsid w:val="00AD53CC"/>
    <w:rsid w:val="00AF1C0E"/>
    <w:rsid w:val="00AF44FE"/>
    <w:rsid w:val="00B01618"/>
    <w:rsid w:val="00B04850"/>
    <w:rsid w:val="00B06DF5"/>
    <w:rsid w:val="00B114FD"/>
    <w:rsid w:val="00B258EA"/>
    <w:rsid w:val="00B3032D"/>
    <w:rsid w:val="00B305F9"/>
    <w:rsid w:val="00B40B2B"/>
    <w:rsid w:val="00B43FB3"/>
    <w:rsid w:val="00B443CA"/>
    <w:rsid w:val="00B474E0"/>
    <w:rsid w:val="00B52A29"/>
    <w:rsid w:val="00B60D2B"/>
    <w:rsid w:val="00B64B25"/>
    <w:rsid w:val="00B65B0F"/>
    <w:rsid w:val="00B6607D"/>
    <w:rsid w:val="00B70B2B"/>
    <w:rsid w:val="00B7726E"/>
    <w:rsid w:val="00B81E8F"/>
    <w:rsid w:val="00B8371B"/>
    <w:rsid w:val="00B8451A"/>
    <w:rsid w:val="00B84994"/>
    <w:rsid w:val="00B852F1"/>
    <w:rsid w:val="00B93D11"/>
    <w:rsid w:val="00B96B10"/>
    <w:rsid w:val="00BA1321"/>
    <w:rsid w:val="00BA47AF"/>
    <w:rsid w:val="00BA5589"/>
    <w:rsid w:val="00BA57E0"/>
    <w:rsid w:val="00BB14F6"/>
    <w:rsid w:val="00BB3681"/>
    <w:rsid w:val="00BB676A"/>
    <w:rsid w:val="00BC3FBD"/>
    <w:rsid w:val="00BD0A2A"/>
    <w:rsid w:val="00BD1327"/>
    <w:rsid w:val="00BD4BB2"/>
    <w:rsid w:val="00BD55EF"/>
    <w:rsid w:val="00BE645A"/>
    <w:rsid w:val="00BF1694"/>
    <w:rsid w:val="00C0581E"/>
    <w:rsid w:val="00C17206"/>
    <w:rsid w:val="00C21483"/>
    <w:rsid w:val="00C221B1"/>
    <w:rsid w:val="00C25786"/>
    <w:rsid w:val="00C31743"/>
    <w:rsid w:val="00C36C2D"/>
    <w:rsid w:val="00C37977"/>
    <w:rsid w:val="00C4130E"/>
    <w:rsid w:val="00C45912"/>
    <w:rsid w:val="00C50233"/>
    <w:rsid w:val="00C5333F"/>
    <w:rsid w:val="00C553F5"/>
    <w:rsid w:val="00C64566"/>
    <w:rsid w:val="00C66820"/>
    <w:rsid w:val="00C702C9"/>
    <w:rsid w:val="00C7320A"/>
    <w:rsid w:val="00C736C2"/>
    <w:rsid w:val="00C73C4C"/>
    <w:rsid w:val="00C81C40"/>
    <w:rsid w:val="00C9183D"/>
    <w:rsid w:val="00C91AFB"/>
    <w:rsid w:val="00C931D3"/>
    <w:rsid w:val="00CA016F"/>
    <w:rsid w:val="00CA22EC"/>
    <w:rsid w:val="00CA6299"/>
    <w:rsid w:val="00CA63B1"/>
    <w:rsid w:val="00CB10A7"/>
    <w:rsid w:val="00CB2489"/>
    <w:rsid w:val="00CB38E8"/>
    <w:rsid w:val="00CB4C16"/>
    <w:rsid w:val="00CC19D5"/>
    <w:rsid w:val="00CC745D"/>
    <w:rsid w:val="00CD0E4E"/>
    <w:rsid w:val="00CD1219"/>
    <w:rsid w:val="00CD1411"/>
    <w:rsid w:val="00CD26AE"/>
    <w:rsid w:val="00CE1180"/>
    <w:rsid w:val="00CE6664"/>
    <w:rsid w:val="00CE7231"/>
    <w:rsid w:val="00CF29CE"/>
    <w:rsid w:val="00CF2AD9"/>
    <w:rsid w:val="00CF45FD"/>
    <w:rsid w:val="00CF6C47"/>
    <w:rsid w:val="00CF7D10"/>
    <w:rsid w:val="00D0055E"/>
    <w:rsid w:val="00D00FBA"/>
    <w:rsid w:val="00D10CB5"/>
    <w:rsid w:val="00D144CF"/>
    <w:rsid w:val="00D15C0B"/>
    <w:rsid w:val="00D23E75"/>
    <w:rsid w:val="00D332F5"/>
    <w:rsid w:val="00D35011"/>
    <w:rsid w:val="00D35CFB"/>
    <w:rsid w:val="00D3650E"/>
    <w:rsid w:val="00D41BE9"/>
    <w:rsid w:val="00D41EE3"/>
    <w:rsid w:val="00D4218F"/>
    <w:rsid w:val="00D46EAC"/>
    <w:rsid w:val="00D6093A"/>
    <w:rsid w:val="00D64E9A"/>
    <w:rsid w:val="00D663AC"/>
    <w:rsid w:val="00D76ACB"/>
    <w:rsid w:val="00D7768E"/>
    <w:rsid w:val="00D8217E"/>
    <w:rsid w:val="00D84D38"/>
    <w:rsid w:val="00D9165B"/>
    <w:rsid w:val="00D92A34"/>
    <w:rsid w:val="00D94F1F"/>
    <w:rsid w:val="00DA362D"/>
    <w:rsid w:val="00DA57B8"/>
    <w:rsid w:val="00DA7FE7"/>
    <w:rsid w:val="00DB5234"/>
    <w:rsid w:val="00DC16C5"/>
    <w:rsid w:val="00DC2E8F"/>
    <w:rsid w:val="00DC5665"/>
    <w:rsid w:val="00DC5980"/>
    <w:rsid w:val="00DC6687"/>
    <w:rsid w:val="00DC79B3"/>
    <w:rsid w:val="00DD0546"/>
    <w:rsid w:val="00DD0DBD"/>
    <w:rsid w:val="00DD28BB"/>
    <w:rsid w:val="00DE18B2"/>
    <w:rsid w:val="00DE3523"/>
    <w:rsid w:val="00DF41C3"/>
    <w:rsid w:val="00DF4488"/>
    <w:rsid w:val="00DF63A1"/>
    <w:rsid w:val="00E00F38"/>
    <w:rsid w:val="00E07904"/>
    <w:rsid w:val="00E10D62"/>
    <w:rsid w:val="00E12810"/>
    <w:rsid w:val="00E22A51"/>
    <w:rsid w:val="00E313EA"/>
    <w:rsid w:val="00E32BE3"/>
    <w:rsid w:val="00E36509"/>
    <w:rsid w:val="00E53A9C"/>
    <w:rsid w:val="00E53DD6"/>
    <w:rsid w:val="00E64DDA"/>
    <w:rsid w:val="00E6693F"/>
    <w:rsid w:val="00E76F48"/>
    <w:rsid w:val="00E93C2E"/>
    <w:rsid w:val="00E94933"/>
    <w:rsid w:val="00E97BB1"/>
    <w:rsid w:val="00EA2AA4"/>
    <w:rsid w:val="00EA6B61"/>
    <w:rsid w:val="00EB5EE0"/>
    <w:rsid w:val="00EC1333"/>
    <w:rsid w:val="00EC66B1"/>
    <w:rsid w:val="00EE05E4"/>
    <w:rsid w:val="00EE215D"/>
    <w:rsid w:val="00EE6BC0"/>
    <w:rsid w:val="00EE7828"/>
    <w:rsid w:val="00EF76CE"/>
    <w:rsid w:val="00EF7A78"/>
    <w:rsid w:val="00F135C4"/>
    <w:rsid w:val="00F139CA"/>
    <w:rsid w:val="00F15FE7"/>
    <w:rsid w:val="00F2189C"/>
    <w:rsid w:val="00F22DD1"/>
    <w:rsid w:val="00F249F0"/>
    <w:rsid w:val="00F27979"/>
    <w:rsid w:val="00F35C20"/>
    <w:rsid w:val="00F36104"/>
    <w:rsid w:val="00F40E00"/>
    <w:rsid w:val="00F42233"/>
    <w:rsid w:val="00F4371B"/>
    <w:rsid w:val="00F43C72"/>
    <w:rsid w:val="00F5340C"/>
    <w:rsid w:val="00F666B7"/>
    <w:rsid w:val="00F67EC6"/>
    <w:rsid w:val="00F70DDF"/>
    <w:rsid w:val="00F7102D"/>
    <w:rsid w:val="00F72D7F"/>
    <w:rsid w:val="00F7461A"/>
    <w:rsid w:val="00F74899"/>
    <w:rsid w:val="00F8394D"/>
    <w:rsid w:val="00F839D9"/>
    <w:rsid w:val="00F83ECA"/>
    <w:rsid w:val="00F940D8"/>
    <w:rsid w:val="00FA323B"/>
    <w:rsid w:val="00FA35FB"/>
    <w:rsid w:val="00FB023B"/>
    <w:rsid w:val="00FB2BAC"/>
    <w:rsid w:val="00FB4D77"/>
    <w:rsid w:val="00FB7FB1"/>
    <w:rsid w:val="00FD6F4D"/>
    <w:rsid w:val="00FD72C0"/>
    <w:rsid w:val="00FE3964"/>
    <w:rsid w:val="00FE6EE3"/>
    <w:rsid w:val="00FF3B3B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2E42E"/>
  <w15:docId w15:val="{9FDC14E6-A56F-4B97-A4F7-1A1AED53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val="sr-Latn-BA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9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4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/>
      <w:ind w:left="10" w:hanging="10"/>
      <w:outlineLvl w:val="2"/>
    </w:pPr>
    <w:rPr>
      <w:rFonts w:ascii="Times New Roman" w:eastAsia="Times New Roman" w:hAnsi="Times New Roman" w:cs="Times New Roman"/>
      <w:i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215DA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9A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nhideWhenUsed/>
    <w:rsid w:val="006229A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6229A1"/>
    <w:rPr>
      <w:rFonts w:cs="Times New Roman"/>
    </w:rPr>
  </w:style>
  <w:style w:type="paragraph" w:customStyle="1" w:styleId="NASLOV123">
    <w:name w:val="NASLOV 123"/>
    <w:basedOn w:val="Normal"/>
    <w:qFormat/>
    <w:rsid w:val="00AB4C67"/>
    <w:pPr>
      <w:tabs>
        <w:tab w:val="left" w:pos="284"/>
      </w:tabs>
      <w:spacing w:before="200" w:after="200" w:line="240" w:lineRule="auto"/>
      <w:ind w:left="0" w:firstLine="0"/>
      <w:jc w:val="left"/>
    </w:pPr>
    <w:rPr>
      <w:b/>
      <w:color w:val="auto"/>
    </w:rPr>
  </w:style>
  <w:style w:type="paragraph" w:styleId="Revision">
    <w:name w:val="Revision"/>
    <w:hidden/>
    <w:uiPriority w:val="99"/>
    <w:semiHidden/>
    <w:rsid w:val="000469A7"/>
    <w:pPr>
      <w:spacing w:after="0" w:line="240" w:lineRule="auto"/>
    </w:pPr>
    <w:rPr>
      <w:rFonts w:ascii="Times New Roman" w:eastAsia="Times New Roman" w:hAnsi="Times New Roman" w:cs="Times New Roman"/>
      <w:color w:val="000000"/>
      <w:lang w:val="sr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784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D97"/>
    <w:rPr>
      <w:rFonts w:ascii="Times New Roman" w:eastAsia="Times New Roman" w:hAnsi="Times New Roman" w:cs="Times New Roman"/>
      <w:color w:val="000000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D97"/>
    <w:rPr>
      <w:rFonts w:ascii="Times New Roman" w:eastAsia="Times New Roman" w:hAnsi="Times New Roman" w:cs="Times New Roman"/>
      <w:b/>
      <w:bCs/>
      <w:color w:val="000000"/>
      <w:sz w:val="20"/>
      <w:szCs w:val="20"/>
      <w:lang w:val="sr-Latn-BA"/>
    </w:rPr>
  </w:style>
  <w:style w:type="paragraph" w:styleId="ListParagraph">
    <w:name w:val="List Paragraph"/>
    <w:basedOn w:val="Normal"/>
    <w:uiPriority w:val="34"/>
    <w:qFormat/>
    <w:rsid w:val="00A644D2"/>
    <w:pPr>
      <w:ind w:left="720"/>
      <w:contextualSpacing/>
    </w:pPr>
  </w:style>
  <w:style w:type="paragraph" w:styleId="NoSpacing">
    <w:name w:val="No Spacing"/>
    <w:uiPriority w:val="1"/>
    <w:qFormat/>
    <w:rsid w:val="00931143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val="sr-Latn-BA"/>
    </w:rPr>
  </w:style>
  <w:style w:type="character" w:styleId="Hyperlink">
    <w:name w:val="Hyperlink"/>
    <w:basedOn w:val="DefaultParagraphFont"/>
    <w:rsid w:val="008625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62C"/>
    <w:rPr>
      <w:rFonts w:ascii="Segoe UI" w:eastAsia="Times New Roman" w:hAnsi="Segoe UI" w:cs="Segoe UI"/>
      <w:color w:val="000000"/>
      <w:sz w:val="18"/>
      <w:szCs w:val="18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9619</Words>
  <Characters>54834</Characters>
  <Application>Microsoft Office Word</Application>
  <DocSecurity>0</DocSecurity>
  <Lines>456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SAŽETAK KARAKTERISTIKA LEKA</vt:lpstr>
      <vt:lpstr>SAŽETAK KARAKTERISTIKA LEKA</vt:lpstr>
    </vt:vector>
  </TitlesOfParts>
  <Company/>
  <LinksUpToDate>false</LinksUpToDate>
  <CharactersWithSpaces>64325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cp:lastModifiedBy>Jovana Jovanovic</cp:lastModifiedBy>
  <cp:revision>7</cp:revision>
  <cp:lastPrinted>2023-01-24T09:14:00Z</cp:lastPrinted>
  <dcterms:created xsi:type="dcterms:W3CDTF">2025-02-10T06:35:00Z</dcterms:created>
  <dcterms:modified xsi:type="dcterms:W3CDTF">2025-02-10T10:21:00Z</dcterms:modified>
</cp:coreProperties>
</file>