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95BDD" w14:textId="77777777" w:rsidR="00930311" w:rsidRDefault="00930311" w:rsidP="004A2AF1">
      <w:pPr>
        <w:spacing w:after="0" w:line="240" w:lineRule="auto"/>
        <w:jc w:val="both"/>
        <w:rPr>
          <w:rFonts w:ascii="Times New Roman" w:eastAsia="Times New Roman" w:hAnsi="Times New Roman" w:cs="Times New Roman"/>
          <w:b/>
          <w:bCs/>
          <w:i/>
          <w:iCs/>
          <w:u w:val="single"/>
          <w:lang w:val="sr-Latn-ME"/>
        </w:rPr>
      </w:pPr>
    </w:p>
    <w:p w14:paraId="738609D2" w14:textId="77777777" w:rsidR="00930311" w:rsidRDefault="00930311" w:rsidP="004A2AF1">
      <w:pPr>
        <w:spacing w:after="0" w:line="240" w:lineRule="auto"/>
        <w:jc w:val="both"/>
        <w:rPr>
          <w:rFonts w:ascii="Times New Roman" w:eastAsia="Times New Roman" w:hAnsi="Times New Roman" w:cs="Times New Roman"/>
          <w:b/>
          <w:bCs/>
          <w:i/>
          <w:iCs/>
          <w:u w:val="single"/>
          <w:lang w:val="sr-Latn-ME"/>
        </w:rPr>
      </w:pPr>
    </w:p>
    <w:p w14:paraId="7833A3A3" w14:textId="4E1E1640" w:rsidR="00930311" w:rsidRPr="002B146E" w:rsidRDefault="004A2AF1" w:rsidP="004A2AF1">
      <w:pPr>
        <w:spacing w:after="0" w:line="240" w:lineRule="auto"/>
        <w:jc w:val="both"/>
        <w:rPr>
          <w:rFonts w:ascii="Times New Roman" w:eastAsia="Times New Roman" w:hAnsi="Times New Roman" w:cs="Times New Roman"/>
          <w:b/>
          <w:bCs/>
          <w:iCs/>
          <w:lang w:val="sr-Latn-RS"/>
        </w:rPr>
      </w:pPr>
      <w:r w:rsidRPr="00874A28">
        <w:rPr>
          <w:rFonts w:ascii="Times New Roman" w:eastAsia="Times New Roman" w:hAnsi="Times New Roman" w:cs="Times New Roman"/>
          <w:b/>
          <w:bCs/>
          <w:iCs/>
          <w:lang w:val="sr-Latn-ME"/>
        </w:rPr>
        <w:t xml:space="preserve">                                       </w:t>
      </w:r>
      <w:r w:rsidR="00930311" w:rsidRPr="002B146E">
        <w:rPr>
          <w:rFonts w:ascii="Times New Roman" w:eastAsia="Times New Roman" w:hAnsi="Times New Roman" w:cs="Times New Roman"/>
          <w:b/>
          <w:bCs/>
          <w:iCs/>
          <w:lang w:val="sr-Latn-RS"/>
        </w:rPr>
        <w:t>SAŽETAK KARAKTERISTIKA LIJEKA</w:t>
      </w:r>
    </w:p>
    <w:p w14:paraId="7019A936" w14:textId="77777777" w:rsidR="00930311" w:rsidRPr="002B146E" w:rsidRDefault="00930311" w:rsidP="004A2AF1">
      <w:pPr>
        <w:spacing w:after="0" w:line="360" w:lineRule="auto"/>
        <w:jc w:val="both"/>
        <w:rPr>
          <w:rFonts w:ascii="Times New Roman" w:eastAsia="Times New Roman" w:hAnsi="Times New Roman" w:cs="Times New Roman"/>
          <w:b/>
          <w:bCs/>
          <w:lang w:val="sr-Latn-RS"/>
        </w:rPr>
      </w:pPr>
    </w:p>
    <w:p w14:paraId="237D6658"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1CCBFCD6"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1.</w:t>
      </w:r>
      <w:r w:rsidRPr="002B146E">
        <w:rPr>
          <w:rFonts w:ascii="Times New Roman" w:eastAsia="Times New Roman" w:hAnsi="Times New Roman" w:cs="Times New Roman"/>
          <w:b/>
          <w:bCs/>
          <w:lang w:val="sr-Latn-RS"/>
        </w:rPr>
        <w:tab/>
        <w:t>NAZIV LIJEKA</w:t>
      </w:r>
    </w:p>
    <w:p w14:paraId="6A8F72A4" w14:textId="77777777" w:rsidR="000755F2" w:rsidRPr="002B146E" w:rsidRDefault="000755F2"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02FC7742" w14:textId="7C37348D" w:rsidR="00FA3490" w:rsidRPr="002B146E" w:rsidRDefault="00656462" w:rsidP="002B146E">
      <w:pPr>
        <w:spacing w:after="0" w:line="240" w:lineRule="auto"/>
        <w:rPr>
          <w:rFonts w:ascii="Times New Roman" w:eastAsia="Times New Roman" w:hAnsi="Times New Roman" w:cs="Times New Roman"/>
          <w:lang w:val="sr-Latn-RS"/>
        </w:rPr>
      </w:pPr>
      <w:r>
        <w:rPr>
          <w:rFonts w:ascii="Times New Roman" w:eastAsia="Times New Roman" w:hAnsi="Times New Roman" w:cs="Times New Roman"/>
          <w:lang w:val="sr-Latn-RS"/>
        </w:rPr>
        <w:t>Folinska kiselina Kalceks</w:t>
      </w:r>
      <w:r w:rsidR="00E30D0F" w:rsidRPr="002B146E">
        <w:rPr>
          <w:rFonts w:ascii="Times New Roman" w:eastAsia="Times New Roman" w:hAnsi="Times New Roman" w:cs="Times New Roman"/>
          <w:lang w:val="sr-Latn-RS"/>
        </w:rPr>
        <w:t>,</w:t>
      </w:r>
      <w:r w:rsidR="00FA3490" w:rsidRPr="002B146E">
        <w:rPr>
          <w:rFonts w:ascii="Times New Roman" w:eastAsia="Times New Roman" w:hAnsi="Times New Roman" w:cs="Times New Roman"/>
          <w:lang w:val="sr-Latn-RS"/>
        </w:rPr>
        <w:t xml:space="preserve"> </w:t>
      </w:r>
      <w:r w:rsidR="00AC601D" w:rsidRPr="002B146E">
        <w:rPr>
          <w:rFonts w:ascii="Times New Roman" w:eastAsia="Times New Roman" w:hAnsi="Times New Roman" w:cs="Times New Roman"/>
          <w:lang w:val="sr-Latn-RS"/>
        </w:rPr>
        <w:t>1</w:t>
      </w:r>
      <w:r w:rsidR="00FA3490" w:rsidRPr="002B146E">
        <w:rPr>
          <w:rFonts w:ascii="Times New Roman" w:eastAsia="Times New Roman" w:hAnsi="Times New Roman" w:cs="Times New Roman"/>
          <w:lang w:val="sr-Latn-RS"/>
        </w:rPr>
        <w:t>0 mg/ml</w:t>
      </w:r>
      <w:r w:rsidR="00E30D0F" w:rsidRPr="002B146E">
        <w:rPr>
          <w:rFonts w:ascii="Times New Roman" w:eastAsia="Times New Roman" w:hAnsi="Times New Roman" w:cs="Times New Roman"/>
          <w:lang w:val="sr-Latn-RS"/>
        </w:rPr>
        <w:t xml:space="preserve">, </w:t>
      </w:r>
      <w:r w:rsidR="00FA3490" w:rsidRPr="002B146E">
        <w:rPr>
          <w:rFonts w:ascii="Times New Roman" w:eastAsia="Times New Roman" w:hAnsi="Times New Roman" w:cs="Times New Roman"/>
          <w:lang w:val="sr-Latn-RS"/>
        </w:rPr>
        <w:t>rastvor za injekciju/infuziju</w:t>
      </w:r>
    </w:p>
    <w:p w14:paraId="57576C62" w14:textId="77777777" w:rsidR="00FA3490" w:rsidRPr="002B146E" w:rsidRDefault="00FA3490" w:rsidP="004A2AF1">
      <w:pPr>
        <w:spacing w:after="0" w:line="240" w:lineRule="auto"/>
        <w:jc w:val="both"/>
        <w:rPr>
          <w:rFonts w:ascii="Times New Roman" w:eastAsia="Times New Roman" w:hAnsi="Times New Roman" w:cs="Times New Roman"/>
          <w:lang w:val="sr-Latn-RS"/>
        </w:rPr>
      </w:pPr>
    </w:p>
    <w:p w14:paraId="37B92ADB" w14:textId="62F11FA2" w:rsidR="00930311" w:rsidRPr="002B146E" w:rsidRDefault="00930311" w:rsidP="004A2AF1">
      <w:pPr>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INN: </w:t>
      </w:r>
      <w:r w:rsidR="00FA3490" w:rsidRPr="002B146E">
        <w:rPr>
          <w:rFonts w:ascii="Times New Roman" w:eastAsia="Times New Roman" w:hAnsi="Times New Roman" w:cs="Times New Roman"/>
          <w:lang w:val="sr-Latn-RS"/>
        </w:rPr>
        <w:t>kalcijum folinat</w:t>
      </w:r>
    </w:p>
    <w:p w14:paraId="55ADED52" w14:textId="77777777" w:rsidR="00930311" w:rsidRPr="002B146E" w:rsidRDefault="00930311" w:rsidP="004A2AF1">
      <w:pPr>
        <w:spacing w:after="0" w:line="240" w:lineRule="auto"/>
        <w:jc w:val="both"/>
        <w:rPr>
          <w:rFonts w:ascii="Times New Roman" w:eastAsia="Times New Roman" w:hAnsi="Times New Roman" w:cs="Times New Roman"/>
          <w:bCs/>
          <w:lang w:val="sr-Latn-RS"/>
        </w:rPr>
      </w:pPr>
    </w:p>
    <w:p w14:paraId="0C7653DC" w14:textId="77777777" w:rsidR="00930311" w:rsidRPr="002B146E" w:rsidRDefault="00930311" w:rsidP="004A2AF1">
      <w:pPr>
        <w:spacing w:after="0" w:line="240" w:lineRule="auto"/>
        <w:jc w:val="both"/>
        <w:rPr>
          <w:rFonts w:ascii="Times New Roman" w:eastAsia="Times New Roman" w:hAnsi="Times New Roman" w:cs="Times New Roman"/>
          <w:bCs/>
          <w:lang w:val="sr-Latn-RS"/>
        </w:rPr>
      </w:pPr>
    </w:p>
    <w:p w14:paraId="327BD612"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2. </w:t>
      </w:r>
      <w:r w:rsidRPr="002B146E">
        <w:rPr>
          <w:rFonts w:ascii="Times New Roman" w:eastAsia="Times New Roman" w:hAnsi="Times New Roman" w:cs="Times New Roman"/>
          <w:b/>
          <w:bCs/>
          <w:lang w:val="sr-Latn-RS"/>
        </w:rPr>
        <w:tab/>
        <w:t>KVALITATIVNI I KVANTITATIVNI SASTAV</w:t>
      </w:r>
    </w:p>
    <w:p w14:paraId="53D03E64" w14:textId="77777777" w:rsidR="00930311" w:rsidRPr="002B146E" w:rsidRDefault="00930311" w:rsidP="004A2AF1">
      <w:pPr>
        <w:spacing w:after="0" w:line="240" w:lineRule="auto"/>
        <w:jc w:val="both"/>
        <w:rPr>
          <w:rFonts w:ascii="Times New Roman" w:eastAsia="Times New Roman" w:hAnsi="Times New Roman" w:cs="Times New Roman"/>
          <w:lang w:val="sr-Latn-RS"/>
        </w:rPr>
      </w:pPr>
    </w:p>
    <w:p w14:paraId="65871F64" w14:textId="37E130A2" w:rsidR="00FA3490" w:rsidRPr="002B146E" w:rsidRDefault="00FA3490"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1 m</w:t>
      </w:r>
      <w:r w:rsidR="00F47F6D" w:rsidRPr="002B146E">
        <w:rPr>
          <w:rFonts w:ascii="Times New Roman" w:eastAsia="Times New Roman" w:hAnsi="Times New Roman" w:cs="Times New Roman"/>
          <w:lang w:val="sr-Latn-RS"/>
        </w:rPr>
        <w:t>l</w:t>
      </w:r>
      <w:r w:rsidRPr="002B146E">
        <w:rPr>
          <w:rFonts w:ascii="Times New Roman" w:eastAsia="Times New Roman" w:hAnsi="Times New Roman" w:cs="Times New Roman"/>
          <w:lang w:val="sr-Latn-RS"/>
        </w:rPr>
        <w:t xml:space="preserve"> rastvora za injekciju/infuziju sadrži kalcijum folinat hidrat </w:t>
      </w:r>
      <w:r w:rsidR="00AC601D" w:rsidRPr="002B146E">
        <w:rPr>
          <w:rFonts w:ascii="Times New Roman" w:eastAsia="Times New Roman" w:hAnsi="Times New Roman" w:cs="Times New Roman"/>
          <w:lang w:val="sr-Latn-RS"/>
        </w:rPr>
        <w:t>što odgovara</w:t>
      </w:r>
      <w:r w:rsidRPr="002B146E">
        <w:rPr>
          <w:rFonts w:ascii="Times New Roman" w:eastAsia="Times New Roman" w:hAnsi="Times New Roman" w:cs="Times New Roman"/>
          <w:lang w:val="sr-Latn-RS"/>
        </w:rPr>
        <w:t xml:space="preserve"> 10 mg fol</w:t>
      </w:r>
      <w:r w:rsidR="002C54B7" w:rsidRPr="002B146E">
        <w:rPr>
          <w:rFonts w:ascii="Times New Roman" w:eastAsia="Times New Roman" w:hAnsi="Times New Roman" w:cs="Times New Roman"/>
          <w:lang w:val="sr-Latn-RS"/>
        </w:rPr>
        <w:t>i</w:t>
      </w:r>
      <w:r w:rsidR="001D0A1B" w:rsidRPr="002B146E">
        <w:rPr>
          <w:rFonts w:ascii="Times New Roman" w:eastAsia="Times New Roman" w:hAnsi="Times New Roman" w:cs="Times New Roman"/>
          <w:lang w:val="sr-Latn-RS"/>
        </w:rPr>
        <w:t>n</w:t>
      </w:r>
      <w:r w:rsidR="002C54B7" w:rsidRPr="002B146E">
        <w:rPr>
          <w:rFonts w:ascii="Times New Roman" w:eastAsia="Times New Roman" w:hAnsi="Times New Roman" w:cs="Times New Roman"/>
          <w:lang w:val="sr-Latn-RS"/>
        </w:rPr>
        <w:t>sk</w:t>
      </w:r>
      <w:r w:rsidR="001D0A1B" w:rsidRPr="002B146E">
        <w:rPr>
          <w:rFonts w:ascii="Times New Roman" w:eastAsia="Times New Roman" w:hAnsi="Times New Roman" w:cs="Times New Roman"/>
          <w:lang w:val="sr-Latn-RS"/>
        </w:rPr>
        <w:t>e</w:t>
      </w:r>
      <w:r w:rsidRPr="002B146E">
        <w:rPr>
          <w:rFonts w:ascii="Times New Roman" w:eastAsia="Times New Roman" w:hAnsi="Times New Roman" w:cs="Times New Roman"/>
          <w:lang w:val="sr-Latn-RS"/>
        </w:rPr>
        <w:t xml:space="preserve"> kiseline.</w:t>
      </w:r>
    </w:p>
    <w:p w14:paraId="312D69F0" w14:textId="672A6FEF" w:rsidR="00FA3490" w:rsidRPr="002B146E" w:rsidRDefault="00E65464"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Jedna</w:t>
      </w:r>
      <w:r w:rsidR="00FA3490" w:rsidRPr="002B146E">
        <w:rPr>
          <w:rFonts w:ascii="Times New Roman" w:eastAsia="Times New Roman" w:hAnsi="Times New Roman" w:cs="Times New Roman"/>
          <w:lang w:val="sr-Latn-RS"/>
        </w:rPr>
        <w:t xml:space="preserve"> bočica od 5 m</w:t>
      </w:r>
      <w:r w:rsidR="00677D89" w:rsidRPr="002B146E">
        <w:rPr>
          <w:rFonts w:ascii="Times New Roman" w:eastAsia="Times New Roman" w:hAnsi="Times New Roman" w:cs="Times New Roman"/>
          <w:lang w:val="sr-Latn-RS"/>
        </w:rPr>
        <w:t>l</w:t>
      </w:r>
      <w:r w:rsidR="00FA3490" w:rsidRPr="002B146E">
        <w:rPr>
          <w:rFonts w:ascii="Times New Roman" w:eastAsia="Times New Roman" w:hAnsi="Times New Roman" w:cs="Times New Roman"/>
          <w:lang w:val="sr-Latn-RS"/>
        </w:rPr>
        <w:t xml:space="preserve"> rastvora sadrži kalcijum folinat hidrat </w:t>
      </w:r>
      <w:r w:rsidR="00AC601D" w:rsidRPr="002B146E">
        <w:rPr>
          <w:rFonts w:ascii="Times New Roman" w:eastAsia="Times New Roman" w:hAnsi="Times New Roman" w:cs="Times New Roman"/>
          <w:lang w:val="sr-Latn-RS"/>
        </w:rPr>
        <w:t>što odgovara</w:t>
      </w:r>
      <w:r w:rsidR="00FA3490" w:rsidRPr="002B146E">
        <w:rPr>
          <w:rFonts w:ascii="Times New Roman" w:eastAsia="Times New Roman" w:hAnsi="Times New Roman" w:cs="Times New Roman"/>
          <w:lang w:val="sr-Latn-RS"/>
        </w:rPr>
        <w:t xml:space="preserve"> 50 mg folinske kiseline</w:t>
      </w:r>
      <w:r w:rsidR="00A10505" w:rsidRPr="002B146E">
        <w:rPr>
          <w:rFonts w:ascii="Times New Roman" w:eastAsia="Times New Roman" w:hAnsi="Times New Roman" w:cs="Times New Roman"/>
          <w:lang w:val="sr-Latn-RS"/>
        </w:rPr>
        <w:t>.</w:t>
      </w:r>
    </w:p>
    <w:p w14:paraId="3645F880" w14:textId="5B5F8867" w:rsidR="00FA3490" w:rsidRPr="002B146E" w:rsidRDefault="00E65464"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Jedna</w:t>
      </w:r>
      <w:r w:rsidR="00FA3490" w:rsidRPr="002B146E">
        <w:rPr>
          <w:rFonts w:ascii="Times New Roman" w:eastAsia="Times New Roman" w:hAnsi="Times New Roman" w:cs="Times New Roman"/>
          <w:lang w:val="sr-Latn-RS"/>
        </w:rPr>
        <w:t xml:space="preserve"> bočica od 10</w:t>
      </w:r>
      <w:r w:rsidR="00677D89" w:rsidRPr="002B146E">
        <w:rPr>
          <w:rFonts w:ascii="Times New Roman" w:eastAsia="Times New Roman" w:hAnsi="Times New Roman" w:cs="Times New Roman"/>
          <w:lang w:val="sr-Latn-RS"/>
        </w:rPr>
        <w:t xml:space="preserve"> </w:t>
      </w:r>
      <w:r w:rsidR="00FA3490" w:rsidRPr="002B146E">
        <w:rPr>
          <w:rFonts w:ascii="Times New Roman" w:eastAsia="Times New Roman" w:hAnsi="Times New Roman" w:cs="Times New Roman"/>
          <w:lang w:val="sr-Latn-RS"/>
        </w:rPr>
        <w:t>m</w:t>
      </w:r>
      <w:r w:rsidR="00677D89" w:rsidRPr="002B146E">
        <w:rPr>
          <w:rFonts w:ascii="Times New Roman" w:eastAsia="Times New Roman" w:hAnsi="Times New Roman" w:cs="Times New Roman"/>
          <w:lang w:val="sr-Latn-RS"/>
        </w:rPr>
        <w:t>l</w:t>
      </w:r>
      <w:r w:rsidR="00FA3490" w:rsidRPr="002B146E">
        <w:rPr>
          <w:rFonts w:ascii="Times New Roman" w:eastAsia="Times New Roman" w:hAnsi="Times New Roman" w:cs="Times New Roman"/>
          <w:lang w:val="sr-Latn-RS"/>
        </w:rPr>
        <w:t xml:space="preserve"> rastvora sadrži kalcijum folinat hidrat </w:t>
      </w:r>
      <w:r w:rsidR="00C66719" w:rsidRPr="002B146E">
        <w:rPr>
          <w:rFonts w:ascii="Times New Roman" w:eastAsia="Times New Roman" w:hAnsi="Times New Roman" w:cs="Times New Roman"/>
          <w:lang w:val="sr-Latn-RS"/>
        </w:rPr>
        <w:t>što odgovara</w:t>
      </w:r>
      <w:r w:rsidR="00FA3490" w:rsidRPr="002B146E">
        <w:rPr>
          <w:rFonts w:ascii="Times New Roman" w:eastAsia="Times New Roman" w:hAnsi="Times New Roman" w:cs="Times New Roman"/>
          <w:lang w:val="sr-Latn-RS"/>
        </w:rPr>
        <w:t xml:space="preserve"> 100 mg folinske kiseline</w:t>
      </w:r>
      <w:r w:rsidR="00A10505" w:rsidRPr="002B146E">
        <w:rPr>
          <w:rFonts w:ascii="Times New Roman" w:eastAsia="Times New Roman" w:hAnsi="Times New Roman" w:cs="Times New Roman"/>
          <w:lang w:val="sr-Latn-RS"/>
        </w:rPr>
        <w:t>.</w:t>
      </w:r>
    </w:p>
    <w:p w14:paraId="355B17F3" w14:textId="649A22C7" w:rsidR="00FA3490" w:rsidRPr="002B146E" w:rsidRDefault="00E65464"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Jedna</w:t>
      </w:r>
      <w:r w:rsidR="00FA3490" w:rsidRPr="002B146E">
        <w:rPr>
          <w:rFonts w:ascii="Times New Roman" w:eastAsia="Times New Roman" w:hAnsi="Times New Roman" w:cs="Times New Roman"/>
          <w:lang w:val="sr-Latn-RS"/>
        </w:rPr>
        <w:t xml:space="preserve"> bočica od 20 m</w:t>
      </w:r>
      <w:r w:rsidR="00A10505" w:rsidRPr="002B146E">
        <w:rPr>
          <w:rFonts w:ascii="Times New Roman" w:eastAsia="Times New Roman" w:hAnsi="Times New Roman" w:cs="Times New Roman"/>
          <w:lang w:val="sr-Latn-RS"/>
        </w:rPr>
        <w:t>l</w:t>
      </w:r>
      <w:r w:rsidR="00FA3490" w:rsidRPr="002B146E">
        <w:rPr>
          <w:rFonts w:ascii="Times New Roman" w:eastAsia="Times New Roman" w:hAnsi="Times New Roman" w:cs="Times New Roman"/>
          <w:lang w:val="sr-Latn-RS"/>
        </w:rPr>
        <w:t xml:space="preserve"> rastvora sadrži kalcijum folinat hidrat </w:t>
      </w:r>
      <w:r w:rsidR="00C66719" w:rsidRPr="002B146E">
        <w:rPr>
          <w:rFonts w:ascii="Times New Roman" w:eastAsia="Times New Roman" w:hAnsi="Times New Roman" w:cs="Times New Roman"/>
          <w:lang w:val="sr-Latn-RS"/>
        </w:rPr>
        <w:t>što odgovara</w:t>
      </w:r>
      <w:r w:rsidR="00FA3490" w:rsidRPr="002B146E">
        <w:rPr>
          <w:rFonts w:ascii="Times New Roman" w:eastAsia="Times New Roman" w:hAnsi="Times New Roman" w:cs="Times New Roman"/>
          <w:lang w:val="sr-Latn-RS"/>
        </w:rPr>
        <w:t xml:space="preserve"> 200 mg folinske kiseline</w:t>
      </w:r>
      <w:r w:rsidR="00A10505" w:rsidRPr="002B146E">
        <w:rPr>
          <w:rFonts w:ascii="Times New Roman" w:eastAsia="Times New Roman" w:hAnsi="Times New Roman" w:cs="Times New Roman"/>
          <w:lang w:val="sr-Latn-RS"/>
        </w:rPr>
        <w:t>.</w:t>
      </w:r>
    </w:p>
    <w:p w14:paraId="02B289C4" w14:textId="75C8D18E" w:rsidR="00FA3490" w:rsidRPr="002B146E" w:rsidRDefault="00E65464"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Jedna</w:t>
      </w:r>
      <w:r w:rsidR="00FA3490" w:rsidRPr="002B146E">
        <w:rPr>
          <w:rFonts w:ascii="Times New Roman" w:eastAsia="Times New Roman" w:hAnsi="Times New Roman" w:cs="Times New Roman"/>
          <w:lang w:val="sr-Latn-RS"/>
        </w:rPr>
        <w:t xml:space="preserve"> bočica od 30 m</w:t>
      </w:r>
      <w:r w:rsidR="00A10505" w:rsidRPr="002B146E">
        <w:rPr>
          <w:rFonts w:ascii="Times New Roman" w:eastAsia="Times New Roman" w:hAnsi="Times New Roman" w:cs="Times New Roman"/>
          <w:lang w:val="sr-Latn-RS"/>
        </w:rPr>
        <w:t>l</w:t>
      </w:r>
      <w:r w:rsidR="00FA3490" w:rsidRPr="002B146E">
        <w:rPr>
          <w:rFonts w:ascii="Times New Roman" w:eastAsia="Times New Roman" w:hAnsi="Times New Roman" w:cs="Times New Roman"/>
          <w:lang w:val="sr-Latn-RS"/>
        </w:rPr>
        <w:t xml:space="preserve"> rastvora sadrži kalcijum folinat hidrat </w:t>
      </w:r>
      <w:r w:rsidR="00C66719" w:rsidRPr="002B146E">
        <w:rPr>
          <w:rFonts w:ascii="Times New Roman" w:eastAsia="Times New Roman" w:hAnsi="Times New Roman" w:cs="Times New Roman"/>
          <w:lang w:val="sr-Latn-RS"/>
        </w:rPr>
        <w:t>što odgovara</w:t>
      </w:r>
      <w:r w:rsidR="00FA3490" w:rsidRPr="002B146E">
        <w:rPr>
          <w:rFonts w:ascii="Times New Roman" w:eastAsia="Times New Roman" w:hAnsi="Times New Roman" w:cs="Times New Roman"/>
          <w:lang w:val="sr-Latn-RS"/>
        </w:rPr>
        <w:t xml:space="preserve"> 300 mg folinske kiseline</w:t>
      </w:r>
      <w:r w:rsidR="00A10505" w:rsidRPr="002B146E">
        <w:rPr>
          <w:rFonts w:ascii="Times New Roman" w:eastAsia="Times New Roman" w:hAnsi="Times New Roman" w:cs="Times New Roman"/>
          <w:lang w:val="sr-Latn-RS"/>
        </w:rPr>
        <w:t>.</w:t>
      </w:r>
    </w:p>
    <w:p w14:paraId="165BD86E" w14:textId="36EE947A" w:rsidR="00FA3490" w:rsidRPr="002B146E" w:rsidRDefault="00E65464"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Jedna</w:t>
      </w:r>
      <w:r w:rsidR="00FA3490" w:rsidRPr="002B146E">
        <w:rPr>
          <w:rFonts w:ascii="Times New Roman" w:eastAsia="Times New Roman" w:hAnsi="Times New Roman" w:cs="Times New Roman"/>
          <w:lang w:val="sr-Latn-RS"/>
        </w:rPr>
        <w:t xml:space="preserve"> bočica od 50 m</w:t>
      </w:r>
      <w:r w:rsidR="00A10505" w:rsidRPr="002B146E">
        <w:rPr>
          <w:rFonts w:ascii="Times New Roman" w:eastAsia="Times New Roman" w:hAnsi="Times New Roman" w:cs="Times New Roman"/>
          <w:lang w:val="sr-Latn-RS"/>
        </w:rPr>
        <w:t>l</w:t>
      </w:r>
      <w:r w:rsidR="00FA3490" w:rsidRPr="002B146E">
        <w:rPr>
          <w:rFonts w:ascii="Times New Roman" w:eastAsia="Times New Roman" w:hAnsi="Times New Roman" w:cs="Times New Roman"/>
          <w:lang w:val="sr-Latn-RS"/>
        </w:rPr>
        <w:t xml:space="preserve"> rastvora sadrži kalcijum folinat hidrat </w:t>
      </w:r>
      <w:r w:rsidR="00C66719" w:rsidRPr="002B146E">
        <w:rPr>
          <w:rFonts w:ascii="Times New Roman" w:eastAsia="Times New Roman" w:hAnsi="Times New Roman" w:cs="Times New Roman"/>
          <w:lang w:val="sr-Latn-RS"/>
        </w:rPr>
        <w:t>što odgovara</w:t>
      </w:r>
      <w:r w:rsidR="00FA3490" w:rsidRPr="002B146E">
        <w:rPr>
          <w:rFonts w:ascii="Times New Roman" w:eastAsia="Times New Roman" w:hAnsi="Times New Roman" w:cs="Times New Roman"/>
          <w:lang w:val="sr-Latn-RS"/>
        </w:rPr>
        <w:t xml:space="preserve"> 500 mg folinske kiseline</w:t>
      </w:r>
      <w:r w:rsidR="00A10505" w:rsidRPr="002B146E">
        <w:rPr>
          <w:rFonts w:ascii="Times New Roman" w:eastAsia="Times New Roman" w:hAnsi="Times New Roman" w:cs="Times New Roman"/>
          <w:lang w:val="sr-Latn-RS"/>
        </w:rPr>
        <w:t>.</w:t>
      </w:r>
    </w:p>
    <w:p w14:paraId="5C8ABE97" w14:textId="464F15B2" w:rsidR="00FA3490" w:rsidRPr="002B146E" w:rsidRDefault="00E65464"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Jedna</w:t>
      </w:r>
      <w:r w:rsidR="00FA3490" w:rsidRPr="002B146E">
        <w:rPr>
          <w:rFonts w:ascii="Times New Roman" w:eastAsia="Times New Roman" w:hAnsi="Times New Roman" w:cs="Times New Roman"/>
          <w:lang w:val="sr-Latn-RS"/>
        </w:rPr>
        <w:t xml:space="preserve"> bočica od 100 m</w:t>
      </w:r>
      <w:r w:rsidR="00A10505" w:rsidRPr="002B146E">
        <w:rPr>
          <w:rFonts w:ascii="Times New Roman" w:eastAsia="Times New Roman" w:hAnsi="Times New Roman" w:cs="Times New Roman"/>
          <w:lang w:val="sr-Latn-RS"/>
        </w:rPr>
        <w:t>l</w:t>
      </w:r>
      <w:r w:rsidR="00FA3490" w:rsidRPr="002B146E">
        <w:rPr>
          <w:rFonts w:ascii="Times New Roman" w:eastAsia="Times New Roman" w:hAnsi="Times New Roman" w:cs="Times New Roman"/>
          <w:lang w:val="sr-Latn-RS"/>
        </w:rPr>
        <w:t xml:space="preserve"> rastvora sadrži kalcijum folinat hidrat </w:t>
      </w:r>
      <w:r w:rsidR="00C66719" w:rsidRPr="002B146E">
        <w:rPr>
          <w:rFonts w:ascii="Times New Roman" w:eastAsia="Times New Roman" w:hAnsi="Times New Roman" w:cs="Times New Roman"/>
          <w:lang w:val="sr-Latn-RS"/>
        </w:rPr>
        <w:t>što odgovara</w:t>
      </w:r>
      <w:r w:rsidR="00FA3490" w:rsidRPr="002B146E">
        <w:rPr>
          <w:rFonts w:ascii="Times New Roman" w:eastAsia="Times New Roman" w:hAnsi="Times New Roman" w:cs="Times New Roman"/>
          <w:lang w:val="sr-Latn-RS"/>
        </w:rPr>
        <w:t xml:space="preserve"> 1000 mg folinske kiseline</w:t>
      </w:r>
      <w:r w:rsidR="00A10505" w:rsidRPr="002B146E">
        <w:rPr>
          <w:rFonts w:ascii="Times New Roman" w:eastAsia="Times New Roman" w:hAnsi="Times New Roman" w:cs="Times New Roman"/>
          <w:lang w:val="sr-Latn-RS"/>
        </w:rPr>
        <w:t>.</w:t>
      </w:r>
    </w:p>
    <w:p w14:paraId="51BE9466" w14:textId="77777777" w:rsidR="00FA3490" w:rsidRPr="002B146E" w:rsidRDefault="00FA3490" w:rsidP="002B146E">
      <w:pPr>
        <w:spacing w:after="0" w:line="240" w:lineRule="auto"/>
        <w:rPr>
          <w:rFonts w:ascii="Times New Roman" w:eastAsia="Times New Roman" w:hAnsi="Times New Roman" w:cs="Times New Roman"/>
          <w:lang w:val="sr-Latn-RS"/>
        </w:rPr>
      </w:pPr>
    </w:p>
    <w:p w14:paraId="174FFC53" w14:textId="4E2BC229" w:rsidR="00FA3490" w:rsidRPr="002B146E" w:rsidRDefault="00FA3490"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1 m</w:t>
      </w:r>
      <w:r w:rsidR="00E068C3" w:rsidRPr="002B146E">
        <w:rPr>
          <w:rFonts w:ascii="Times New Roman" w:eastAsia="Times New Roman" w:hAnsi="Times New Roman" w:cs="Times New Roman"/>
          <w:lang w:val="sr-Latn-RS"/>
        </w:rPr>
        <w:t>l</w:t>
      </w:r>
      <w:r w:rsidRPr="002B146E">
        <w:rPr>
          <w:rFonts w:ascii="Times New Roman" w:eastAsia="Times New Roman" w:hAnsi="Times New Roman" w:cs="Times New Roman"/>
          <w:lang w:val="sr-Latn-RS"/>
        </w:rPr>
        <w:t xml:space="preserve"> folinske k</w:t>
      </w:r>
      <w:r w:rsidR="00A25939" w:rsidRPr="002B146E">
        <w:rPr>
          <w:rFonts w:ascii="Times New Roman" w:eastAsia="Times New Roman" w:hAnsi="Times New Roman" w:cs="Times New Roman"/>
          <w:lang w:val="sr-Latn-RS"/>
        </w:rPr>
        <w:t>i</w:t>
      </w:r>
      <w:r w:rsidRPr="002B146E">
        <w:rPr>
          <w:rFonts w:ascii="Times New Roman" w:eastAsia="Times New Roman" w:hAnsi="Times New Roman" w:cs="Times New Roman"/>
          <w:lang w:val="sr-Latn-RS"/>
        </w:rPr>
        <w:t xml:space="preserve">seline </w:t>
      </w:r>
      <w:r w:rsidR="00C66719" w:rsidRPr="002B146E">
        <w:rPr>
          <w:rFonts w:ascii="Times New Roman" w:eastAsia="Times New Roman" w:hAnsi="Times New Roman" w:cs="Times New Roman"/>
          <w:lang w:val="sr-Latn-RS"/>
        </w:rPr>
        <w:t>odgovara</w:t>
      </w:r>
      <w:r w:rsidRPr="002B146E">
        <w:rPr>
          <w:rFonts w:ascii="Times New Roman" w:eastAsia="Times New Roman" w:hAnsi="Times New Roman" w:cs="Times New Roman"/>
          <w:lang w:val="sr-Latn-RS"/>
        </w:rPr>
        <w:t xml:space="preserve"> 1</w:t>
      </w:r>
      <w:r w:rsidR="00E068C3" w:rsidRPr="002B146E">
        <w:rPr>
          <w:rFonts w:ascii="Times New Roman" w:eastAsia="Times New Roman" w:hAnsi="Times New Roman" w:cs="Times New Roman"/>
          <w:lang w:val="sr-Latn-RS"/>
        </w:rPr>
        <w:t>.</w:t>
      </w:r>
      <w:r w:rsidRPr="002B146E">
        <w:rPr>
          <w:rFonts w:ascii="Times New Roman" w:eastAsia="Times New Roman" w:hAnsi="Times New Roman" w:cs="Times New Roman"/>
          <w:lang w:val="sr-Latn-RS"/>
        </w:rPr>
        <w:t>08 mg kalcijum fol</w:t>
      </w:r>
      <w:r w:rsidR="001B3001" w:rsidRPr="002B146E">
        <w:rPr>
          <w:rFonts w:ascii="Times New Roman" w:eastAsia="Times New Roman" w:hAnsi="Times New Roman" w:cs="Times New Roman"/>
          <w:lang w:val="sr-Latn-RS"/>
        </w:rPr>
        <w:t>inata.</w:t>
      </w:r>
    </w:p>
    <w:p w14:paraId="728FCBE0" w14:textId="77777777" w:rsidR="00FA3490" w:rsidRPr="002B146E" w:rsidRDefault="00FA3490" w:rsidP="002B146E">
      <w:pPr>
        <w:spacing w:after="0" w:line="240" w:lineRule="auto"/>
        <w:rPr>
          <w:rFonts w:ascii="Times New Roman" w:eastAsia="Times New Roman" w:hAnsi="Times New Roman" w:cs="Times New Roman"/>
          <w:lang w:val="sr-Latn-RS"/>
        </w:rPr>
      </w:pPr>
    </w:p>
    <w:p w14:paraId="118D3468" w14:textId="77777777" w:rsidR="00FA3490" w:rsidRPr="002B146E" w:rsidRDefault="00FA3490" w:rsidP="002B146E">
      <w:pPr>
        <w:spacing w:after="0" w:line="240" w:lineRule="auto"/>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 xml:space="preserve">Pomoćne supstance sa potvrđenim dejstvom: </w:t>
      </w:r>
    </w:p>
    <w:p w14:paraId="491AA5AA" w14:textId="43FA100E" w:rsidR="00930311" w:rsidRPr="002B146E" w:rsidRDefault="00FA3490"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1 m</w:t>
      </w:r>
      <w:r w:rsidR="001B3001" w:rsidRPr="002B146E">
        <w:rPr>
          <w:rFonts w:ascii="Times New Roman" w:eastAsia="Times New Roman" w:hAnsi="Times New Roman" w:cs="Times New Roman"/>
          <w:lang w:val="sr-Latn-RS"/>
        </w:rPr>
        <w:t>l</w:t>
      </w:r>
      <w:r w:rsidRPr="002B146E">
        <w:rPr>
          <w:rFonts w:ascii="Times New Roman" w:eastAsia="Times New Roman" w:hAnsi="Times New Roman" w:cs="Times New Roman"/>
          <w:lang w:val="sr-Latn-RS"/>
        </w:rPr>
        <w:t xml:space="preserve"> rastvora sadrži 3</w:t>
      </w:r>
      <w:r w:rsidR="001B3001" w:rsidRPr="002B146E">
        <w:rPr>
          <w:rFonts w:ascii="Times New Roman" w:eastAsia="Times New Roman" w:hAnsi="Times New Roman" w:cs="Times New Roman"/>
          <w:lang w:val="sr-Latn-RS"/>
        </w:rPr>
        <w:t>.</w:t>
      </w:r>
      <w:r w:rsidRPr="002B146E">
        <w:rPr>
          <w:rFonts w:ascii="Times New Roman" w:eastAsia="Times New Roman" w:hAnsi="Times New Roman" w:cs="Times New Roman"/>
          <w:lang w:val="sr-Latn-RS"/>
        </w:rPr>
        <w:t>15 mg natrijuma.</w:t>
      </w:r>
    </w:p>
    <w:p w14:paraId="6DC4241A" w14:textId="77777777" w:rsidR="00AD7698" w:rsidRPr="002B146E" w:rsidRDefault="00AD7698" w:rsidP="002B146E">
      <w:pPr>
        <w:spacing w:after="0" w:line="240" w:lineRule="auto"/>
        <w:rPr>
          <w:rFonts w:ascii="Times New Roman" w:eastAsia="Times New Roman" w:hAnsi="Times New Roman" w:cs="Times New Roman"/>
          <w:lang w:val="sr-Latn-RS"/>
        </w:rPr>
      </w:pPr>
    </w:p>
    <w:p w14:paraId="1E525336" w14:textId="6C6A4021" w:rsidR="00930311" w:rsidRPr="002B146E" w:rsidRDefault="00930311" w:rsidP="002B146E">
      <w:pPr>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Za </w:t>
      </w:r>
      <w:r w:rsidR="003C6D83" w:rsidRPr="002B146E">
        <w:rPr>
          <w:rFonts w:ascii="Times New Roman" w:eastAsia="Times New Roman" w:hAnsi="Times New Roman" w:cs="Times New Roman"/>
          <w:lang w:val="sr-Latn-RS"/>
        </w:rPr>
        <w:t>spisak</w:t>
      </w:r>
      <w:r w:rsidRPr="002B146E">
        <w:rPr>
          <w:rFonts w:ascii="Times New Roman" w:eastAsia="Times New Roman" w:hAnsi="Times New Roman" w:cs="Times New Roman"/>
          <w:lang w:val="sr-Latn-RS"/>
        </w:rPr>
        <w:t xml:space="preserve"> svih ekscipijenasa, pogledati dio 6.1.</w:t>
      </w:r>
    </w:p>
    <w:p w14:paraId="574EFA09" w14:textId="77777777" w:rsidR="00930311" w:rsidRPr="002B146E" w:rsidRDefault="00930311" w:rsidP="004A2AF1">
      <w:pPr>
        <w:spacing w:after="0" w:line="240" w:lineRule="auto"/>
        <w:jc w:val="both"/>
        <w:rPr>
          <w:rFonts w:ascii="Times New Roman" w:eastAsia="Times New Roman" w:hAnsi="Times New Roman" w:cs="Times New Roman"/>
          <w:lang w:val="sr-Latn-RS"/>
        </w:rPr>
      </w:pPr>
    </w:p>
    <w:p w14:paraId="0BDB06B0" w14:textId="77777777" w:rsidR="00930311" w:rsidRPr="002B146E" w:rsidRDefault="00930311" w:rsidP="004A2AF1">
      <w:pPr>
        <w:spacing w:after="0" w:line="240" w:lineRule="auto"/>
        <w:jc w:val="both"/>
        <w:rPr>
          <w:rFonts w:ascii="Times New Roman" w:eastAsia="Times New Roman" w:hAnsi="Times New Roman" w:cs="Times New Roman"/>
          <w:lang w:val="sr-Latn-RS"/>
        </w:rPr>
      </w:pPr>
    </w:p>
    <w:p w14:paraId="6C9C3220"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3. </w:t>
      </w:r>
      <w:r w:rsidRPr="002B146E">
        <w:rPr>
          <w:rFonts w:ascii="Times New Roman" w:eastAsia="Times New Roman" w:hAnsi="Times New Roman" w:cs="Times New Roman"/>
          <w:b/>
          <w:bCs/>
          <w:lang w:val="sr-Latn-RS"/>
        </w:rPr>
        <w:tab/>
        <w:t>FARMACEUTSKI OBLIK</w:t>
      </w:r>
    </w:p>
    <w:p w14:paraId="3F3BEB90"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2C6E15E6" w14:textId="687AAED5" w:rsidR="00FA3490" w:rsidRPr="002B146E" w:rsidRDefault="00FA3490" w:rsidP="002B146E">
      <w:pPr>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Rastvor za injekciju/infuziju</w:t>
      </w:r>
      <w:r w:rsidR="00AD7698" w:rsidRPr="002B146E">
        <w:rPr>
          <w:rFonts w:ascii="Times New Roman" w:eastAsia="Times New Roman" w:hAnsi="Times New Roman" w:cs="Times New Roman"/>
          <w:bCs/>
          <w:lang w:val="sr-Latn-RS"/>
        </w:rPr>
        <w:t>.</w:t>
      </w:r>
    </w:p>
    <w:p w14:paraId="164AD879" w14:textId="2AF2CA60" w:rsidR="00FA3490" w:rsidRPr="002B146E" w:rsidRDefault="00FA3490" w:rsidP="002B146E">
      <w:pPr>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xml:space="preserve">Bistar, </w:t>
      </w:r>
      <w:r w:rsidR="00AD7698" w:rsidRPr="002B146E">
        <w:rPr>
          <w:rFonts w:ascii="Times New Roman" w:eastAsia="Times New Roman" w:hAnsi="Times New Roman" w:cs="Times New Roman"/>
          <w:bCs/>
          <w:lang w:val="sr-Latn-RS"/>
        </w:rPr>
        <w:t xml:space="preserve">bezbojan ili </w:t>
      </w:r>
      <w:r w:rsidRPr="002B146E">
        <w:rPr>
          <w:rFonts w:ascii="Times New Roman" w:eastAsia="Times New Roman" w:hAnsi="Times New Roman" w:cs="Times New Roman"/>
          <w:bCs/>
          <w:lang w:val="sr-Latn-RS"/>
        </w:rPr>
        <w:t>žućkast rastvor bez vidljivih čestica.</w:t>
      </w:r>
    </w:p>
    <w:p w14:paraId="505F4B1C" w14:textId="1BAA7DE0" w:rsidR="00FA3490" w:rsidRPr="002B146E" w:rsidRDefault="00FA3490" w:rsidP="002B146E">
      <w:pPr>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xml:space="preserve">pH </w:t>
      </w:r>
      <w:r w:rsidR="00C66719" w:rsidRPr="002B146E">
        <w:rPr>
          <w:rFonts w:ascii="Times New Roman" w:eastAsia="Times New Roman" w:hAnsi="Times New Roman" w:cs="Times New Roman"/>
          <w:bCs/>
          <w:lang w:val="sr-Latn-RS"/>
        </w:rPr>
        <w:t xml:space="preserve">vrijednost </w:t>
      </w:r>
      <w:r w:rsidRPr="002B146E">
        <w:rPr>
          <w:rFonts w:ascii="Times New Roman" w:eastAsia="Times New Roman" w:hAnsi="Times New Roman" w:cs="Times New Roman"/>
          <w:bCs/>
          <w:lang w:val="sr-Latn-RS"/>
        </w:rPr>
        <w:t>između 6</w:t>
      </w:r>
      <w:r w:rsidR="008B535C" w:rsidRPr="002B146E">
        <w:rPr>
          <w:rFonts w:ascii="Times New Roman" w:eastAsia="Times New Roman" w:hAnsi="Times New Roman" w:cs="Times New Roman"/>
          <w:bCs/>
          <w:lang w:val="sr-Latn-RS"/>
        </w:rPr>
        <w:t>.</w:t>
      </w:r>
      <w:r w:rsidRPr="002B146E">
        <w:rPr>
          <w:rFonts w:ascii="Times New Roman" w:eastAsia="Times New Roman" w:hAnsi="Times New Roman" w:cs="Times New Roman"/>
          <w:bCs/>
          <w:lang w:val="sr-Latn-RS"/>
        </w:rPr>
        <w:t>5 i 8</w:t>
      </w:r>
      <w:r w:rsidR="008B535C" w:rsidRPr="002B146E">
        <w:rPr>
          <w:rFonts w:ascii="Times New Roman" w:eastAsia="Times New Roman" w:hAnsi="Times New Roman" w:cs="Times New Roman"/>
          <w:bCs/>
          <w:lang w:val="sr-Latn-RS"/>
        </w:rPr>
        <w:t>.</w:t>
      </w:r>
      <w:r w:rsidRPr="002B146E">
        <w:rPr>
          <w:rFonts w:ascii="Times New Roman" w:eastAsia="Times New Roman" w:hAnsi="Times New Roman" w:cs="Times New Roman"/>
          <w:bCs/>
          <w:lang w:val="sr-Latn-RS"/>
        </w:rPr>
        <w:t>5</w:t>
      </w:r>
    </w:p>
    <w:p w14:paraId="5F3B6B5E" w14:textId="7670D9DD" w:rsidR="00930311" w:rsidRPr="002B146E" w:rsidRDefault="00FA3490" w:rsidP="002B146E">
      <w:pPr>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Osmolarnost 260</w:t>
      </w:r>
      <w:r w:rsidR="00C66719"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 xml:space="preserve"> 310 mOsmol/kg.</w:t>
      </w:r>
    </w:p>
    <w:p w14:paraId="6D5096F9" w14:textId="330F7AA7" w:rsidR="00FA3490" w:rsidRPr="002B146E" w:rsidRDefault="00FA3490" w:rsidP="004A2AF1">
      <w:pPr>
        <w:spacing w:after="0" w:line="240" w:lineRule="auto"/>
        <w:jc w:val="both"/>
        <w:rPr>
          <w:rFonts w:ascii="Times New Roman" w:eastAsia="Times New Roman" w:hAnsi="Times New Roman" w:cs="Times New Roman"/>
          <w:bCs/>
          <w:lang w:val="sr-Latn-RS"/>
        </w:rPr>
      </w:pPr>
    </w:p>
    <w:p w14:paraId="73E12312" w14:textId="77777777" w:rsidR="002B146E" w:rsidRPr="002B146E" w:rsidRDefault="002B146E" w:rsidP="004A2AF1">
      <w:pPr>
        <w:spacing w:after="0" w:line="240" w:lineRule="auto"/>
        <w:jc w:val="both"/>
        <w:rPr>
          <w:rFonts w:ascii="Times New Roman" w:eastAsia="Times New Roman" w:hAnsi="Times New Roman" w:cs="Times New Roman"/>
          <w:bCs/>
          <w:lang w:val="sr-Latn-RS"/>
        </w:rPr>
      </w:pPr>
    </w:p>
    <w:p w14:paraId="0592EE9C"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4. </w:t>
      </w:r>
      <w:r w:rsidRPr="002B146E">
        <w:rPr>
          <w:rFonts w:ascii="Times New Roman" w:eastAsia="Times New Roman" w:hAnsi="Times New Roman" w:cs="Times New Roman"/>
          <w:b/>
          <w:bCs/>
          <w:lang w:val="sr-Latn-RS"/>
        </w:rPr>
        <w:tab/>
        <w:t>KLINIČKI PODACI</w:t>
      </w:r>
    </w:p>
    <w:p w14:paraId="70D89B01"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40BF6861"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4.1. </w:t>
      </w:r>
      <w:r w:rsidRPr="002B146E">
        <w:rPr>
          <w:rFonts w:ascii="Times New Roman" w:eastAsia="Times New Roman" w:hAnsi="Times New Roman" w:cs="Times New Roman"/>
          <w:b/>
          <w:bCs/>
          <w:lang w:val="sr-Latn-RS"/>
        </w:rPr>
        <w:tab/>
        <w:t>Terapijske indikacije</w:t>
      </w:r>
    </w:p>
    <w:p w14:paraId="0A142430"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4F74CFF9" w14:textId="471D8648" w:rsidR="00FA3490" w:rsidRPr="002B146E" w:rsidRDefault="006425BC" w:rsidP="002B146E">
      <w:pPr>
        <w:tabs>
          <w:tab w:val="left" w:pos="540"/>
          <w:tab w:val="left" w:pos="569"/>
        </w:tabs>
        <w:spacing w:after="0" w:line="240" w:lineRule="auto"/>
        <w:rPr>
          <w:rFonts w:ascii="Times New Roman" w:eastAsia="Times New Roman" w:hAnsi="Times New Roman" w:cs="Times New Roman"/>
          <w:bCs/>
          <w:color w:val="000000"/>
          <w:lang w:val="sr-Latn-RS"/>
        </w:rPr>
      </w:pPr>
      <w:r w:rsidRPr="002B146E">
        <w:rPr>
          <w:rFonts w:ascii="Times New Roman" w:eastAsia="Times New Roman" w:hAnsi="Times New Roman" w:cs="Times New Roman"/>
          <w:bCs/>
          <w:color w:val="000000"/>
          <w:lang w:val="sr-Latn-RS"/>
        </w:rPr>
        <w:t>Kalcijum folinat</w:t>
      </w:r>
      <w:r w:rsidR="00FA3490" w:rsidRPr="002B146E">
        <w:rPr>
          <w:rFonts w:ascii="Times New Roman" w:eastAsia="Times New Roman" w:hAnsi="Times New Roman" w:cs="Times New Roman"/>
          <w:bCs/>
          <w:color w:val="000000"/>
          <w:lang w:val="sr-Latn-RS"/>
        </w:rPr>
        <w:t xml:space="preserve"> je indikovan:</w:t>
      </w:r>
    </w:p>
    <w:p w14:paraId="4F5B6517" w14:textId="7B1CFB61" w:rsidR="00FA3490" w:rsidRPr="002B146E" w:rsidRDefault="00FA3490" w:rsidP="002B146E">
      <w:pPr>
        <w:tabs>
          <w:tab w:val="left" w:pos="540"/>
          <w:tab w:val="left" w:pos="569"/>
        </w:tabs>
        <w:spacing w:after="0" w:line="240" w:lineRule="auto"/>
        <w:ind w:left="288"/>
        <w:rPr>
          <w:rFonts w:ascii="Times New Roman" w:eastAsia="Times New Roman" w:hAnsi="Times New Roman" w:cs="Times New Roman"/>
          <w:bCs/>
          <w:color w:val="000000"/>
          <w:lang w:val="sr-Latn-RS"/>
        </w:rPr>
      </w:pPr>
      <w:r w:rsidRPr="002B146E">
        <w:rPr>
          <w:rFonts w:ascii="Times New Roman" w:eastAsia="Times New Roman" w:hAnsi="Times New Roman" w:cs="Times New Roman"/>
          <w:bCs/>
          <w:color w:val="000000"/>
          <w:lang w:val="sr-Latn-RS"/>
        </w:rPr>
        <w:t>-</w:t>
      </w:r>
      <w:r w:rsidR="004C7897" w:rsidRPr="002B146E">
        <w:rPr>
          <w:rFonts w:ascii="Times New Roman" w:eastAsia="Times New Roman" w:hAnsi="Times New Roman" w:cs="Times New Roman"/>
          <w:bCs/>
          <w:color w:val="000000"/>
          <w:lang w:val="sr-Latn-RS"/>
        </w:rPr>
        <w:t xml:space="preserve"> </w:t>
      </w:r>
      <w:r w:rsidRPr="002B146E">
        <w:rPr>
          <w:rFonts w:ascii="Times New Roman" w:eastAsia="Times New Roman" w:hAnsi="Times New Roman" w:cs="Times New Roman"/>
          <w:bCs/>
          <w:color w:val="000000"/>
          <w:lang w:val="sr-Latn-RS"/>
        </w:rPr>
        <w:t xml:space="preserve">za smanjivanje toksičnosti i </w:t>
      </w:r>
      <w:r w:rsidR="00C66719" w:rsidRPr="002B146E">
        <w:rPr>
          <w:rFonts w:ascii="Times New Roman" w:eastAsia="Times New Roman" w:hAnsi="Times New Roman" w:cs="Times New Roman"/>
          <w:bCs/>
          <w:color w:val="000000"/>
          <w:lang w:val="sr-Latn-RS"/>
        </w:rPr>
        <w:t>neutralizaciju</w:t>
      </w:r>
      <w:r w:rsidRPr="002B146E">
        <w:rPr>
          <w:rFonts w:ascii="Times New Roman" w:eastAsia="Times New Roman" w:hAnsi="Times New Roman" w:cs="Times New Roman"/>
          <w:bCs/>
          <w:color w:val="000000"/>
          <w:lang w:val="sr-Latn-RS"/>
        </w:rPr>
        <w:t xml:space="preserve"> dejstva antagonista folinske kiseline</w:t>
      </w:r>
      <w:r w:rsidR="00C66719" w:rsidRPr="002B146E">
        <w:rPr>
          <w:rFonts w:ascii="Times New Roman" w:eastAsia="Times New Roman" w:hAnsi="Times New Roman" w:cs="Times New Roman"/>
          <w:bCs/>
          <w:color w:val="000000"/>
          <w:lang w:val="sr-Latn-RS"/>
        </w:rPr>
        <w:t>,</w:t>
      </w:r>
      <w:r w:rsidRPr="002B146E">
        <w:rPr>
          <w:rFonts w:ascii="Times New Roman" w:eastAsia="Times New Roman" w:hAnsi="Times New Roman" w:cs="Times New Roman"/>
          <w:bCs/>
          <w:color w:val="000000"/>
          <w:lang w:val="sr-Latn-RS"/>
        </w:rPr>
        <w:t xml:space="preserve"> kao što je metotreksat u citotoksičnoj terapiji i pri predoziranju kod odraslih i d</w:t>
      </w:r>
      <w:r w:rsidR="006D35ED" w:rsidRPr="002B146E">
        <w:rPr>
          <w:rFonts w:ascii="Times New Roman" w:eastAsia="Times New Roman" w:hAnsi="Times New Roman" w:cs="Times New Roman"/>
          <w:bCs/>
          <w:color w:val="000000"/>
          <w:lang w:val="sr-Latn-RS"/>
        </w:rPr>
        <w:t>j</w:t>
      </w:r>
      <w:r w:rsidRPr="002B146E">
        <w:rPr>
          <w:rFonts w:ascii="Times New Roman" w:eastAsia="Times New Roman" w:hAnsi="Times New Roman" w:cs="Times New Roman"/>
          <w:bCs/>
          <w:color w:val="000000"/>
          <w:lang w:val="sr-Latn-RS"/>
        </w:rPr>
        <w:t>ece. U citotoksičnoj terapiji ova</w:t>
      </w:r>
      <w:r w:rsidR="00C66719" w:rsidRPr="002B146E">
        <w:rPr>
          <w:rFonts w:ascii="Times New Roman" w:eastAsia="Times New Roman" w:hAnsi="Times New Roman" w:cs="Times New Roman"/>
          <w:bCs/>
          <w:color w:val="000000"/>
          <w:lang w:val="sr-Latn-RS"/>
        </w:rPr>
        <w:t>j postupak</w:t>
      </w:r>
      <w:r w:rsidRPr="002B146E">
        <w:rPr>
          <w:rFonts w:ascii="Times New Roman" w:eastAsia="Times New Roman" w:hAnsi="Times New Roman" w:cs="Times New Roman"/>
          <w:bCs/>
          <w:color w:val="000000"/>
          <w:lang w:val="sr-Latn-RS"/>
        </w:rPr>
        <w:t xml:space="preserve"> je poznat kao “zaštitna terapija kalcijum folinatom”.</w:t>
      </w:r>
    </w:p>
    <w:p w14:paraId="1B219238" w14:textId="21E4A6D6" w:rsidR="00930311" w:rsidRPr="002B146E" w:rsidRDefault="004C7897" w:rsidP="002B146E">
      <w:pPr>
        <w:tabs>
          <w:tab w:val="left" w:pos="540"/>
          <w:tab w:val="left" w:pos="569"/>
        </w:tabs>
        <w:spacing w:after="0" w:line="240" w:lineRule="auto"/>
        <w:ind w:left="288"/>
        <w:rPr>
          <w:rFonts w:ascii="Times New Roman" w:eastAsia="Times New Roman" w:hAnsi="Times New Roman" w:cs="Times New Roman"/>
          <w:bCs/>
          <w:color w:val="000000"/>
          <w:lang w:val="sr-Latn-RS"/>
        </w:rPr>
      </w:pPr>
      <w:r w:rsidRPr="002B146E">
        <w:rPr>
          <w:rFonts w:ascii="Times New Roman" w:eastAsia="Times New Roman" w:hAnsi="Times New Roman" w:cs="Times New Roman"/>
          <w:bCs/>
          <w:color w:val="000000"/>
          <w:lang w:val="sr-Latn-RS"/>
        </w:rPr>
        <w:t>- u</w:t>
      </w:r>
      <w:r w:rsidR="00FA3490" w:rsidRPr="002B146E">
        <w:rPr>
          <w:rFonts w:ascii="Times New Roman" w:eastAsia="Times New Roman" w:hAnsi="Times New Roman" w:cs="Times New Roman"/>
          <w:bCs/>
          <w:color w:val="000000"/>
          <w:lang w:val="sr-Latn-RS"/>
        </w:rPr>
        <w:t xml:space="preserve"> kombinaciji sa 5</w:t>
      </w:r>
      <w:r w:rsidR="00C66719" w:rsidRPr="002B146E">
        <w:rPr>
          <w:rFonts w:ascii="Times New Roman" w:eastAsia="Times New Roman" w:hAnsi="Times New Roman" w:cs="Times New Roman"/>
          <w:bCs/>
          <w:color w:val="000000"/>
          <w:lang w:val="sr-Latn-RS"/>
        </w:rPr>
        <w:t>-</w:t>
      </w:r>
      <w:r w:rsidR="00FA3490" w:rsidRPr="002B146E">
        <w:rPr>
          <w:rFonts w:ascii="Times New Roman" w:eastAsia="Times New Roman" w:hAnsi="Times New Roman" w:cs="Times New Roman"/>
          <w:bCs/>
          <w:color w:val="000000"/>
          <w:lang w:val="sr-Latn-RS"/>
        </w:rPr>
        <w:t>fluorouracilom u cito</w:t>
      </w:r>
      <w:r w:rsidR="00A3071F" w:rsidRPr="002B146E">
        <w:rPr>
          <w:rFonts w:ascii="Times New Roman" w:eastAsia="Times New Roman" w:hAnsi="Times New Roman" w:cs="Times New Roman"/>
          <w:bCs/>
          <w:color w:val="000000"/>
          <w:lang w:val="sr-Latn-RS"/>
        </w:rPr>
        <w:t>to</w:t>
      </w:r>
      <w:r w:rsidR="00FA3490" w:rsidRPr="002B146E">
        <w:rPr>
          <w:rFonts w:ascii="Times New Roman" w:eastAsia="Times New Roman" w:hAnsi="Times New Roman" w:cs="Times New Roman"/>
          <w:bCs/>
          <w:color w:val="000000"/>
          <w:lang w:val="sr-Latn-RS"/>
        </w:rPr>
        <w:t>ksičnoj terapiji.</w:t>
      </w:r>
    </w:p>
    <w:p w14:paraId="5AC75B72" w14:textId="77777777" w:rsidR="000755F2" w:rsidRPr="002B146E" w:rsidRDefault="000755F2"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71F3214B"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4.2. </w:t>
      </w:r>
      <w:r w:rsidRPr="002B146E">
        <w:rPr>
          <w:rFonts w:ascii="Times New Roman" w:eastAsia="Times New Roman" w:hAnsi="Times New Roman" w:cs="Times New Roman"/>
          <w:b/>
          <w:bCs/>
          <w:lang w:val="sr-Latn-RS"/>
        </w:rPr>
        <w:tab/>
        <w:t>Doziranje i način primjene</w:t>
      </w:r>
    </w:p>
    <w:p w14:paraId="175127DE"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u w:val="single"/>
          <w:lang w:val="sr-Latn-RS"/>
        </w:rPr>
      </w:pPr>
    </w:p>
    <w:p w14:paraId="4A702AF5"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Doziranje</w:t>
      </w:r>
    </w:p>
    <w:p w14:paraId="4C2CCF79"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6E201FF5" w14:textId="5BE1171D" w:rsidR="00FA3490" w:rsidRPr="002B146E" w:rsidRDefault="00FA3490" w:rsidP="002B146E">
      <w:pPr>
        <w:tabs>
          <w:tab w:val="left" w:pos="540"/>
          <w:tab w:val="left" w:pos="569"/>
        </w:tabs>
        <w:spacing w:after="0" w:line="240" w:lineRule="auto"/>
        <w:rPr>
          <w:rFonts w:ascii="Times New Roman" w:eastAsia="Times New Roman" w:hAnsi="Times New Roman" w:cs="Times New Roman"/>
          <w:b/>
          <w:bCs/>
          <w:u w:val="single"/>
          <w:lang w:val="sr-Latn-RS"/>
        </w:rPr>
      </w:pPr>
      <w:r w:rsidRPr="002B146E">
        <w:rPr>
          <w:rFonts w:ascii="Times New Roman" w:eastAsia="Times New Roman" w:hAnsi="Times New Roman" w:cs="Times New Roman"/>
          <w:b/>
          <w:bCs/>
          <w:u w:val="single"/>
          <w:lang w:val="sr-Latn-RS"/>
        </w:rPr>
        <w:t>Zaštit</w:t>
      </w:r>
      <w:r w:rsidR="00C66719" w:rsidRPr="002B146E">
        <w:rPr>
          <w:rFonts w:ascii="Times New Roman" w:eastAsia="Times New Roman" w:hAnsi="Times New Roman" w:cs="Times New Roman"/>
          <w:b/>
          <w:bCs/>
          <w:u w:val="single"/>
          <w:lang w:val="sr-Latn-RS"/>
        </w:rPr>
        <w:t>na terapija</w:t>
      </w:r>
      <w:r w:rsidRPr="002B146E">
        <w:rPr>
          <w:rFonts w:ascii="Times New Roman" w:eastAsia="Times New Roman" w:hAnsi="Times New Roman" w:cs="Times New Roman"/>
          <w:b/>
          <w:bCs/>
          <w:u w:val="single"/>
          <w:lang w:val="sr-Latn-RS"/>
        </w:rPr>
        <w:t xml:space="preserve"> kalcijum folinatom u terapiji metotreksatom</w:t>
      </w:r>
    </w:p>
    <w:p w14:paraId="6176F363" w14:textId="3FEE5DEB"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S</w:t>
      </w:r>
      <w:r w:rsidR="00B17E25"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obzirom da režim doziranja kalcijum</w:t>
      </w:r>
      <w:r w:rsidR="002B2114"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folinata zavisi u velikoj m</w:t>
      </w:r>
      <w:r w:rsidR="002B2114"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eri od doze i načina prim</w:t>
      </w:r>
      <w:r w:rsidR="002B2114"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ene </w:t>
      </w:r>
      <w:r w:rsidR="00C66719" w:rsidRPr="002B146E">
        <w:rPr>
          <w:rFonts w:ascii="Times New Roman" w:eastAsia="Times New Roman" w:hAnsi="Times New Roman" w:cs="Times New Roman"/>
          <w:bCs/>
          <w:lang w:val="sr-Latn-RS"/>
        </w:rPr>
        <w:t>srednje</w:t>
      </w:r>
      <w:r w:rsidRPr="002B146E">
        <w:rPr>
          <w:rFonts w:ascii="Times New Roman" w:eastAsia="Times New Roman" w:hAnsi="Times New Roman" w:cs="Times New Roman"/>
          <w:bCs/>
          <w:lang w:val="sr-Latn-RS"/>
        </w:rPr>
        <w:t xml:space="preserve"> ili vi</w:t>
      </w:r>
      <w:r w:rsidR="00CC47AB" w:rsidRPr="002B146E">
        <w:rPr>
          <w:rFonts w:ascii="Times New Roman" w:eastAsia="Times New Roman" w:hAnsi="Times New Roman" w:cs="Times New Roman"/>
          <w:bCs/>
          <w:lang w:val="sr-Latn-RS"/>
        </w:rPr>
        <w:t>s</w:t>
      </w:r>
      <w:r w:rsidRPr="002B146E">
        <w:rPr>
          <w:rFonts w:ascii="Times New Roman" w:eastAsia="Times New Roman" w:hAnsi="Times New Roman" w:cs="Times New Roman"/>
          <w:bCs/>
          <w:lang w:val="sr-Latn-RS"/>
        </w:rPr>
        <w:t>oke doze metotreksata,</w:t>
      </w:r>
      <w:r w:rsidR="00CC47AB"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proto</w:t>
      </w:r>
      <w:r w:rsidR="00CC47AB" w:rsidRPr="002B146E">
        <w:rPr>
          <w:rFonts w:ascii="Times New Roman" w:eastAsia="Times New Roman" w:hAnsi="Times New Roman" w:cs="Times New Roman"/>
          <w:bCs/>
          <w:lang w:val="sr-Latn-RS"/>
        </w:rPr>
        <w:t>k</w:t>
      </w:r>
      <w:r w:rsidRPr="002B146E">
        <w:rPr>
          <w:rFonts w:ascii="Times New Roman" w:eastAsia="Times New Roman" w:hAnsi="Times New Roman" w:cs="Times New Roman"/>
          <w:bCs/>
          <w:lang w:val="sr-Latn-RS"/>
        </w:rPr>
        <w:t xml:space="preserve">ol metrotreksata će </w:t>
      </w:r>
      <w:r w:rsidR="00C66719" w:rsidRPr="002B146E">
        <w:rPr>
          <w:rFonts w:ascii="Times New Roman" w:eastAsia="Times New Roman" w:hAnsi="Times New Roman" w:cs="Times New Roman"/>
          <w:bCs/>
          <w:lang w:val="sr-Latn-RS"/>
        </w:rPr>
        <w:t>odrediti</w:t>
      </w:r>
      <w:r w:rsidRPr="002B146E">
        <w:rPr>
          <w:rFonts w:ascii="Times New Roman" w:eastAsia="Times New Roman" w:hAnsi="Times New Roman" w:cs="Times New Roman"/>
          <w:bCs/>
          <w:lang w:val="sr-Latn-RS"/>
        </w:rPr>
        <w:t xml:space="preserve"> režim doziranja u zaštitnoj terapiji </w:t>
      </w:r>
      <w:r w:rsidRPr="002B146E">
        <w:rPr>
          <w:rFonts w:ascii="Times New Roman" w:eastAsia="Times New Roman" w:hAnsi="Times New Roman" w:cs="Times New Roman"/>
          <w:bCs/>
          <w:lang w:val="sr-Latn-RS"/>
        </w:rPr>
        <w:lastRenderedPageBreak/>
        <w:t xml:space="preserve">kalcijum folinatom. Zbog toga je najbolje </w:t>
      </w:r>
      <w:r w:rsidR="00C66719" w:rsidRPr="002B146E">
        <w:rPr>
          <w:rFonts w:ascii="Times New Roman" w:eastAsia="Times New Roman" w:hAnsi="Times New Roman" w:cs="Times New Roman"/>
          <w:bCs/>
          <w:lang w:val="sr-Latn-RS"/>
        </w:rPr>
        <w:t>koristiti se važećim</w:t>
      </w:r>
      <w:r w:rsidRPr="002B146E">
        <w:rPr>
          <w:rFonts w:ascii="Times New Roman" w:eastAsia="Times New Roman" w:hAnsi="Times New Roman" w:cs="Times New Roman"/>
          <w:bCs/>
          <w:lang w:val="sr-Latn-RS"/>
        </w:rPr>
        <w:t xml:space="preserve"> </w:t>
      </w:r>
      <w:r w:rsidR="00C66719" w:rsidRPr="002B146E">
        <w:rPr>
          <w:rFonts w:ascii="Times New Roman" w:eastAsia="Times New Roman" w:hAnsi="Times New Roman" w:cs="Times New Roman"/>
          <w:bCs/>
          <w:lang w:val="sr-Latn-RS"/>
        </w:rPr>
        <w:t>proto</w:t>
      </w:r>
      <w:r w:rsidR="004A2AF1" w:rsidRPr="002B146E">
        <w:rPr>
          <w:rFonts w:ascii="Times New Roman" w:eastAsia="Times New Roman" w:hAnsi="Times New Roman" w:cs="Times New Roman"/>
          <w:bCs/>
          <w:lang w:val="sr-Latn-RS"/>
        </w:rPr>
        <w:t>kolom</w:t>
      </w:r>
      <w:r w:rsidR="00C66719" w:rsidRPr="002B146E">
        <w:rPr>
          <w:rFonts w:ascii="Times New Roman" w:eastAsia="Times New Roman" w:hAnsi="Times New Roman" w:cs="Times New Roman"/>
          <w:bCs/>
          <w:lang w:val="sr-Latn-RS"/>
        </w:rPr>
        <w:t>za primjenu</w:t>
      </w:r>
      <w:r w:rsidRPr="002B146E">
        <w:rPr>
          <w:rFonts w:ascii="Times New Roman" w:eastAsia="Times New Roman" w:hAnsi="Times New Roman" w:cs="Times New Roman"/>
          <w:bCs/>
          <w:lang w:val="sr-Latn-RS"/>
        </w:rPr>
        <w:t xml:space="preserve"> </w:t>
      </w:r>
      <w:r w:rsidR="00C66719" w:rsidRPr="002B146E">
        <w:rPr>
          <w:rFonts w:ascii="Times New Roman" w:eastAsia="Times New Roman" w:hAnsi="Times New Roman" w:cs="Times New Roman"/>
          <w:bCs/>
          <w:lang w:val="sr-Latn-RS"/>
        </w:rPr>
        <w:t>srednje</w:t>
      </w:r>
      <w:r w:rsidRPr="002B146E">
        <w:rPr>
          <w:rFonts w:ascii="Times New Roman" w:eastAsia="Times New Roman" w:hAnsi="Times New Roman" w:cs="Times New Roman"/>
          <w:bCs/>
          <w:lang w:val="sr-Latn-RS"/>
        </w:rPr>
        <w:t xml:space="preserve"> ili visoke doze metotreksata, da bi se odredilo doziranje i način prim</w:t>
      </w:r>
      <w:r w:rsidR="00844D81"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ene kalcijum </w:t>
      </w:r>
      <w:r w:rsidR="00844D81" w:rsidRPr="002B146E">
        <w:rPr>
          <w:rFonts w:ascii="Times New Roman" w:eastAsia="Times New Roman" w:hAnsi="Times New Roman" w:cs="Times New Roman"/>
          <w:bCs/>
          <w:lang w:val="sr-Latn-RS"/>
        </w:rPr>
        <w:t>folinat</w:t>
      </w:r>
      <w:r w:rsidR="008268FB" w:rsidRPr="002B146E">
        <w:rPr>
          <w:rFonts w:ascii="Times New Roman" w:eastAsia="Times New Roman" w:hAnsi="Times New Roman" w:cs="Times New Roman"/>
          <w:bCs/>
          <w:lang w:val="sr-Latn-RS"/>
        </w:rPr>
        <w:t>a</w:t>
      </w:r>
      <w:r w:rsidR="00844D81" w:rsidRPr="002B146E">
        <w:rPr>
          <w:rFonts w:ascii="Times New Roman" w:eastAsia="Times New Roman" w:hAnsi="Times New Roman" w:cs="Times New Roman"/>
          <w:bCs/>
          <w:lang w:val="sr-Latn-RS"/>
        </w:rPr>
        <w:t>.</w:t>
      </w:r>
    </w:p>
    <w:p w14:paraId="2B6400B2" w14:textId="77777777"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u w:val="single"/>
          <w:lang w:val="sr-Latn-RS"/>
        </w:rPr>
      </w:pPr>
    </w:p>
    <w:p w14:paraId="367B7D70" w14:textId="18DD9084"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Sl</w:t>
      </w:r>
      <w:r w:rsidR="008268FB"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edeće sm</w:t>
      </w:r>
      <w:r w:rsidR="008268FB"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ernice mogu poslužiti kao </w:t>
      </w:r>
      <w:r w:rsidR="00C66719" w:rsidRPr="002B146E">
        <w:rPr>
          <w:rFonts w:ascii="Times New Roman" w:eastAsia="Times New Roman" w:hAnsi="Times New Roman" w:cs="Times New Roman"/>
          <w:bCs/>
          <w:lang w:val="sr-Latn-RS"/>
        </w:rPr>
        <w:t xml:space="preserve">primjer </w:t>
      </w:r>
      <w:r w:rsidRPr="002B146E">
        <w:rPr>
          <w:rFonts w:ascii="Times New Roman" w:eastAsia="Times New Roman" w:hAnsi="Times New Roman" w:cs="Times New Roman"/>
          <w:bCs/>
          <w:lang w:val="sr-Latn-RS"/>
        </w:rPr>
        <w:t>režim</w:t>
      </w:r>
      <w:r w:rsidR="00C66719" w:rsidRPr="002B146E">
        <w:rPr>
          <w:rFonts w:ascii="Times New Roman" w:eastAsia="Times New Roman" w:hAnsi="Times New Roman" w:cs="Times New Roman"/>
          <w:bCs/>
          <w:lang w:val="sr-Latn-RS"/>
        </w:rPr>
        <w:t>a</w:t>
      </w:r>
      <w:r w:rsidRPr="002B146E">
        <w:rPr>
          <w:rFonts w:ascii="Times New Roman" w:eastAsia="Times New Roman" w:hAnsi="Times New Roman" w:cs="Times New Roman"/>
          <w:bCs/>
          <w:lang w:val="sr-Latn-RS"/>
        </w:rPr>
        <w:t xml:space="preserve"> doziranja kod odraslih</w:t>
      </w:r>
      <w:r w:rsidR="006C5E3A" w:rsidRPr="002B146E">
        <w:rPr>
          <w:rFonts w:ascii="Times New Roman" w:eastAsia="Times New Roman" w:hAnsi="Times New Roman" w:cs="Times New Roman"/>
          <w:bCs/>
          <w:lang w:val="sr-Latn-RS"/>
        </w:rPr>
        <w:t>,</w:t>
      </w:r>
      <w:r w:rsidRPr="002B146E">
        <w:rPr>
          <w:rFonts w:ascii="Times New Roman" w:eastAsia="Times New Roman" w:hAnsi="Times New Roman" w:cs="Times New Roman"/>
          <w:bCs/>
          <w:lang w:val="sr-Latn-RS"/>
        </w:rPr>
        <w:t xml:space="preserve"> starijih </w:t>
      </w:r>
      <w:r w:rsidR="003A39CA" w:rsidRPr="002B146E">
        <w:rPr>
          <w:rFonts w:ascii="Times New Roman" w:eastAsia="Times New Roman" w:hAnsi="Times New Roman" w:cs="Times New Roman"/>
          <w:bCs/>
          <w:lang w:val="sr-Latn-RS"/>
        </w:rPr>
        <w:t xml:space="preserve">osoba </w:t>
      </w:r>
      <w:r w:rsidRPr="002B146E">
        <w:rPr>
          <w:rFonts w:ascii="Times New Roman" w:eastAsia="Times New Roman" w:hAnsi="Times New Roman" w:cs="Times New Roman"/>
          <w:bCs/>
          <w:lang w:val="sr-Latn-RS"/>
        </w:rPr>
        <w:t>i d</w:t>
      </w:r>
      <w:r w:rsidR="006C5E3A"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ece:</w:t>
      </w:r>
    </w:p>
    <w:p w14:paraId="3A88042F" w14:textId="3695DB69"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Zaštitnu terapiju kalcijum</w:t>
      </w:r>
      <w:r w:rsidR="006C5E3A"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 xml:space="preserve">folinatom treba </w:t>
      </w:r>
      <w:r w:rsidR="003A39CA" w:rsidRPr="002B146E">
        <w:rPr>
          <w:rFonts w:ascii="Times New Roman" w:eastAsia="Times New Roman" w:hAnsi="Times New Roman" w:cs="Times New Roman"/>
          <w:bCs/>
          <w:lang w:val="sr-Latn-RS"/>
        </w:rPr>
        <w:t>primjeniti</w:t>
      </w:r>
      <w:r w:rsidRPr="002B146E">
        <w:rPr>
          <w:rFonts w:ascii="Times New Roman" w:eastAsia="Times New Roman" w:hAnsi="Times New Roman" w:cs="Times New Roman"/>
          <w:bCs/>
          <w:lang w:val="sr-Latn-RS"/>
        </w:rPr>
        <w:t xml:space="preserve"> parenteralno kod pacijenata sa sindromima malapsorpcije ili drugim gastrointestinalnim poremećajima, gd</w:t>
      </w:r>
      <w:r w:rsidR="006C5E3A"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 enteralna resorpcija nije obezb</w:t>
      </w:r>
      <w:r w:rsidR="00377E76"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 xml:space="preserve">eđena. Doze iznad 25-50 mg treba davati parenteralno zbog </w:t>
      </w:r>
      <w:r w:rsidR="003A39CA" w:rsidRPr="002B146E">
        <w:rPr>
          <w:rFonts w:ascii="Times New Roman" w:eastAsia="Times New Roman" w:hAnsi="Times New Roman" w:cs="Times New Roman"/>
          <w:bCs/>
          <w:lang w:val="sr-Latn-RS"/>
        </w:rPr>
        <w:t xml:space="preserve">moguće </w:t>
      </w:r>
      <w:r w:rsidRPr="002B146E">
        <w:rPr>
          <w:rFonts w:ascii="Times New Roman" w:eastAsia="Times New Roman" w:hAnsi="Times New Roman" w:cs="Times New Roman"/>
          <w:bCs/>
          <w:lang w:val="sr-Latn-RS"/>
        </w:rPr>
        <w:t>saturacijske enteralne resorpcije kalcijum</w:t>
      </w:r>
      <w:r w:rsidR="00E83993"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folinata.</w:t>
      </w:r>
    </w:p>
    <w:p w14:paraId="6E94B5D7" w14:textId="77777777" w:rsidR="00261F64" w:rsidRPr="002B146E" w:rsidRDefault="00261F64" w:rsidP="002B146E">
      <w:pPr>
        <w:tabs>
          <w:tab w:val="left" w:pos="540"/>
          <w:tab w:val="left" w:pos="569"/>
        </w:tabs>
        <w:spacing w:after="0" w:line="240" w:lineRule="auto"/>
        <w:jc w:val="both"/>
        <w:rPr>
          <w:rFonts w:ascii="Times New Roman" w:eastAsia="Times New Roman" w:hAnsi="Times New Roman" w:cs="Times New Roman"/>
          <w:bCs/>
          <w:lang w:val="sr-Latn-RS"/>
        </w:rPr>
      </w:pPr>
    </w:p>
    <w:p w14:paraId="0F155864" w14:textId="7E68345A"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u w:val="single"/>
          <w:lang w:val="sr-Latn-RS"/>
        </w:rPr>
      </w:pPr>
      <w:r w:rsidRPr="002B146E">
        <w:rPr>
          <w:rFonts w:ascii="Times New Roman" w:eastAsia="Times New Roman" w:hAnsi="Times New Roman" w:cs="Times New Roman"/>
          <w:bCs/>
          <w:lang w:val="sr-Latn-RS"/>
        </w:rPr>
        <w:t>Zaštitna terapija kalcijum</w:t>
      </w:r>
      <w:r w:rsidR="00261F64"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folinatom je neophodna kada se metotreksat daje u dozama koje prelaze 500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površine t</w:t>
      </w:r>
      <w:r w:rsidR="00D632DE"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ela i treba je uzeti u obzir pri dozama od 100 mg-500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površine t</w:t>
      </w:r>
      <w:r w:rsidR="00D632DE"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ela.</w:t>
      </w:r>
    </w:p>
    <w:p w14:paraId="78D696BF" w14:textId="2E0F1939"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Doziranje i trajanje zaštitne terapije kalcijum</w:t>
      </w:r>
      <w:r w:rsidR="00491C84"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 xml:space="preserve">folinatom prvenstveno zavise od </w:t>
      </w:r>
      <w:r w:rsidR="003A39CA" w:rsidRPr="002B146E">
        <w:rPr>
          <w:rFonts w:ascii="Times New Roman" w:eastAsia="Times New Roman" w:hAnsi="Times New Roman" w:cs="Times New Roman"/>
          <w:bCs/>
          <w:lang w:val="sr-Latn-RS"/>
        </w:rPr>
        <w:t>vrste</w:t>
      </w:r>
      <w:r w:rsidRPr="002B146E">
        <w:rPr>
          <w:rFonts w:ascii="Times New Roman" w:eastAsia="Times New Roman" w:hAnsi="Times New Roman" w:cs="Times New Roman"/>
          <w:bCs/>
          <w:lang w:val="sr-Latn-RS"/>
        </w:rPr>
        <w:t xml:space="preserve"> i doziranja u terapiji metotreksatom, pojave simptoma toksičnosti, i individualnog kapaciteta za izlučivanje metotreksata. Po pravilu, prva doza kalcijum folinata je 15 mg (6-12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i </w:t>
      </w:r>
      <w:r w:rsidR="003A39CA" w:rsidRPr="002B146E">
        <w:rPr>
          <w:rFonts w:ascii="Times New Roman" w:eastAsia="Times New Roman" w:hAnsi="Times New Roman" w:cs="Times New Roman"/>
          <w:bCs/>
          <w:lang w:val="sr-Latn-RS"/>
        </w:rPr>
        <w:t>daje se</w:t>
      </w:r>
      <w:r w:rsidRPr="002B146E">
        <w:rPr>
          <w:rFonts w:ascii="Times New Roman" w:eastAsia="Times New Roman" w:hAnsi="Times New Roman" w:cs="Times New Roman"/>
          <w:bCs/>
          <w:lang w:val="sr-Latn-RS"/>
        </w:rPr>
        <w:t xml:space="preserve"> 12-24 h (najkasnije 24h) nakon započinjanja infuzije metotreksata.</w:t>
      </w:r>
      <w:r w:rsidR="003A39CA"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 xml:space="preserve">Ista doza se daje na svakih 6 sati tokom perioda od 72 sata. Nakon nekoliko parenteralnih doza, terapija se može </w:t>
      </w:r>
      <w:r w:rsidR="003A39CA" w:rsidRPr="002B146E">
        <w:rPr>
          <w:rFonts w:ascii="Times New Roman" w:eastAsia="Times New Roman" w:hAnsi="Times New Roman" w:cs="Times New Roman"/>
          <w:bCs/>
          <w:lang w:val="sr-Latn-RS"/>
        </w:rPr>
        <w:t>zamijeniti s</w:t>
      </w:r>
      <w:r w:rsidR="004A2AF1" w:rsidRPr="002B146E">
        <w:rPr>
          <w:rFonts w:ascii="Times New Roman" w:eastAsia="Times New Roman" w:hAnsi="Times New Roman" w:cs="Times New Roman"/>
          <w:bCs/>
          <w:lang w:val="sr-Latn-RS"/>
        </w:rPr>
        <w:t>a</w:t>
      </w:r>
      <w:r w:rsidR="003A39CA"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oraln</w:t>
      </w:r>
      <w:r w:rsidR="003A39CA" w:rsidRPr="002B146E">
        <w:rPr>
          <w:rFonts w:ascii="Times New Roman" w:eastAsia="Times New Roman" w:hAnsi="Times New Roman" w:cs="Times New Roman"/>
          <w:bCs/>
          <w:lang w:val="sr-Latn-RS"/>
        </w:rPr>
        <w:t>im</w:t>
      </w:r>
      <w:r w:rsidRPr="002B146E">
        <w:rPr>
          <w:rFonts w:ascii="Times New Roman" w:eastAsia="Times New Roman" w:hAnsi="Times New Roman" w:cs="Times New Roman"/>
          <w:bCs/>
          <w:lang w:val="sr-Latn-RS"/>
        </w:rPr>
        <w:t xml:space="preserve"> </w:t>
      </w:r>
      <w:r w:rsidR="003A39CA" w:rsidRPr="002B146E">
        <w:rPr>
          <w:rFonts w:ascii="Times New Roman" w:eastAsia="Times New Roman" w:hAnsi="Times New Roman" w:cs="Times New Roman"/>
          <w:bCs/>
          <w:lang w:val="sr-Latn-RS"/>
        </w:rPr>
        <w:t>oblicima</w:t>
      </w:r>
      <w:r w:rsidRPr="002B146E">
        <w:rPr>
          <w:rFonts w:ascii="Times New Roman" w:eastAsia="Times New Roman" w:hAnsi="Times New Roman" w:cs="Times New Roman"/>
          <w:bCs/>
          <w:lang w:val="sr-Latn-RS"/>
        </w:rPr>
        <w:t>.</w:t>
      </w:r>
    </w:p>
    <w:p w14:paraId="5B622827" w14:textId="77777777"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p>
    <w:p w14:paraId="5FAB494A" w14:textId="3C4EB3C1"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Uz primenu kalcijum</w:t>
      </w:r>
      <w:r w:rsidR="00C8459D"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folinata, m</w:t>
      </w:r>
      <w:r w:rsidR="00C8459D"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ere koje obezb</w:t>
      </w:r>
      <w:r w:rsidR="00E96783"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eđuju brzo izlučivanje metotreksata (održavanje </w:t>
      </w:r>
      <w:r w:rsidR="00D31D13" w:rsidRPr="002B146E">
        <w:rPr>
          <w:rFonts w:ascii="Times New Roman" w:eastAsia="Times New Roman" w:hAnsi="Times New Roman" w:cs="Times New Roman"/>
          <w:bCs/>
          <w:lang w:val="sr-Latn-RS"/>
        </w:rPr>
        <w:t>povećanog</w:t>
      </w:r>
      <w:r w:rsidRPr="002B146E">
        <w:rPr>
          <w:rFonts w:ascii="Times New Roman" w:eastAsia="Times New Roman" w:hAnsi="Times New Roman" w:cs="Times New Roman"/>
          <w:bCs/>
          <w:lang w:val="sr-Latn-RS"/>
        </w:rPr>
        <w:t xml:space="preserve"> izlučivanja urina i alkalizacije urina) su </w:t>
      </w:r>
      <w:r w:rsidR="00D31D13" w:rsidRPr="002B146E">
        <w:rPr>
          <w:rFonts w:ascii="Times New Roman" w:eastAsia="Times New Roman" w:hAnsi="Times New Roman" w:cs="Times New Roman"/>
          <w:bCs/>
          <w:lang w:val="sr-Latn-RS"/>
        </w:rPr>
        <w:t>sastavni</w:t>
      </w:r>
      <w:r w:rsidRPr="002B146E">
        <w:rPr>
          <w:rFonts w:ascii="Times New Roman" w:eastAsia="Times New Roman" w:hAnsi="Times New Roman" w:cs="Times New Roman"/>
          <w:bCs/>
          <w:lang w:val="sr-Latn-RS"/>
        </w:rPr>
        <w:t xml:space="preserve"> d</w:t>
      </w:r>
      <w:r w:rsidR="00306C6E" w:rsidRPr="002B146E">
        <w:rPr>
          <w:rFonts w:ascii="Times New Roman" w:eastAsia="Times New Roman" w:hAnsi="Times New Roman" w:cs="Times New Roman"/>
          <w:bCs/>
          <w:lang w:val="sr-Latn-RS"/>
        </w:rPr>
        <w:t>i</w:t>
      </w:r>
      <w:r w:rsidRPr="002B146E">
        <w:rPr>
          <w:rFonts w:ascii="Times New Roman" w:eastAsia="Times New Roman" w:hAnsi="Times New Roman" w:cs="Times New Roman"/>
          <w:bCs/>
          <w:lang w:val="sr-Latn-RS"/>
        </w:rPr>
        <w:t>o zaštitne terapije kalcijum folinatom. Bubrežnu funkciju treba pratiti svakodnevnim m</w:t>
      </w:r>
      <w:r w:rsidR="00306C6E"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erenjem </w:t>
      </w:r>
      <w:r w:rsidR="00D31D13" w:rsidRPr="002B146E">
        <w:rPr>
          <w:rFonts w:ascii="Times New Roman" w:eastAsia="Times New Roman" w:hAnsi="Times New Roman" w:cs="Times New Roman"/>
          <w:bCs/>
          <w:lang w:val="sr-Latn-RS"/>
        </w:rPr>
        <w:t xml:space="preserve">nivoa </w:t>
      </w:r>
      <w:r w:rsidRPr="002B146E">
        <w:rPr>
          <w:rFonts w:ascii="Times New Roman" w:eastAsia="Times New Roman" w:hAnsi="Times New Roman" w:cs="Times New Roman"/>
          <w:bCs/>
          <w:lang w:val="sr-Latn-RS"/>
        </w:rPr>
        <w:t>kreatinina u serumu.</w:t>
      </w:r>
    </w:p>
    <w:p w14:paraId="49279604" w14:textId="77777777"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p>
    <w:p w14:paraId="0EB2F425" w14:textId="4B426BCB" w:rsidR="00FA3490" w:rsidRPr="002B146E" w:rsidRDefault="00D31D13"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xml:space="preserve">Nakon </w:t>
      </w:r>
      <w:r w:rsidR="00306C6E" w:rsidRPr="002B146E">
        <w:rPr>
          <w:rFonts w:ascii="Times New Roman" w:eastAsia="Times New Roman" w:hAnsi="Times New Roman" w:cs="Times New Roman"/>
          <w:bCs/>
          <w:lang w:val="sr-Latn-RS"/>
        </w:rPr>
        <w:t>48</w:t>
      </w:r>
      <w:r w:rsidR="00FA3490" w:rsidRPr="002B146E">
        <w:rPr>
          <w:rFonts w:ascii="Times New Roman" w:eastAsia="Times New Roman" w:hAnsi="Times New Roman" w:cs="Times New Roman"/>
          <w:bCs/>
          <w:lang w:val="sr-Latn-RS"/>
        </w:rPr>
        <w:t xml:space="preserve"> sati </w:t>
      </w:r>
      <w:r w:rsidRPr="002B146E">
        <w:rPr>
          <w:rFonts w:ascii="Times New Roman" w:eastAsia="Times New Roman" w:hAnsi="Times New Roman" w:cs="Times New Roman"/>
          <w:bCs/>
          <w:lang w:val="sr-Latn-RS"/>
        </w:rPr>
        <w:t>od</w:t>
      </w:r>
      <w:r w:rsidR="00FA3490" w:rsidRPr="002B146E">
        <w:rPr>
          <w:rFonts w:ascii="Times New Roman" w:eastAsia="Times New Roman" w:hAnsi="Times New Roman" w:cs="Times New Roman"/>
          <w:bCs/>
          <w:lang w:val="sr-Latn-RS"/>
        </w:rPr>
        <w:t xml:space="preserve"> početka </w:t>
      </w:r>
      <w:r w:rsidRPr="002B146E">
        <w:rPr>
          <w:rFonts w:ascii="Times New Roman" w:eastAsia="Times New Roman" w:hAnsi="Times New Roman" w:cs="Times New Roman"/>
          <w:bCs/>
          <w:lang w:val="sr-Latn-RS"/>
        </w:rPr>
        <w:t xml:space="preserve">primjene </w:t>
      </w:r>
      <w:r w:rsidR="00FA3490" w:rsidRPr="002B146E">
        <w:rPr>
          <w:rFonts w:ascii="Times New Roman" w:eastAsia="Times New Roman" w:hAnsi="Times New Roman" w:cs="Times New Roman"/>
          <w:bCs/>
          <w:lang w:val="sr-Latn-RS"/>
        </w:rPr>
        <w:t>infuzije metotreksata, treba izm</w:t>
      </w:r>
      <w:r w:rsidR="00306C6E" w:rsidRPr="002B146E">
        <w:rPr>
          <w:rFonts w:ascii="Times New Roman" w:eastAsia="Times New Roman" w:hAnsi="Times New Roman" w:cs="Times New Roman"/>
          <w:bCs/>
          <w:lang w:val="sr-Latn-RS"/>
        </w:rPr>
        <w:t>j</w:t>
      </w:r>
      <w:r w:rsidR="00FA3490" w:rsidRPr="002B146E">
        <w:rPr>
          <w:rFonts w:ascii="Times New Roman" w:eastAsia="Times New Roman" w:hAnsi="Times New Roman" w:cs="Times New Roman"/>
          <w:bCs/>
          <w:lang w:val="sr-Latn-RS"/>
        </w:rPr>
        <w:t>eriti rezidualni nivo metotreksata. Ukoliko je</w:t>
      </w:r>
      <w:r w:rsidRPr="002B146E">
        <w:rPr>
          <w:rFonts w:ascii="Times New Roman" w:eastAsia="Times New Roman" w:hAnsi="Times New Roman" w:cs="Times New Roman"/>
          <w:bCs/>
          <w:lang w:val="sr-Latn-RS"/>
        </w:rPr>
        <w:t xml:space="preserve"> nivo</w:t>
      </w:r>
      <w:r w:rsidR="00FA3490" w:rsidRPr="002B146E">
        <w:rPr>
          <w:rFonts w:ascii="Times New Roman" w:eastAsia="Times New Roman" w:hAnsi="Times New Roman" w:cs="Times New Roman"/>
          <w:bCs/>
          <w:lang w:val="sr-Latn-RS"/>
        </w:rPr>
        <w:t xml:space="preserve"> rezidualn</w:t>
      </w:r>
      <w:r w:rsidRPr="002B146E">
        <w:rPr>
          <w:rFonts w:ascii="Times New Roman" w:eastAsia="Times New Roman" w:hAnsi="Times New Roman" w:cs="Times New Roman"/>
          <w:bCs/>
          <w:lang w:val="sr-Latn-RS"/>
        </w:rPr>
        <w:t>og</w:t>
      </w:r>
      <w:r w:rsidR="00FA3490" w:rsidRPr="002B146E">
        <w:rPr>
          <w:rFonts w:ascii="Times New Roman" w:eastAsia="Times New Roman" w:hAnsi="Times New Roman" w:cs="Times New Roman"/>
          <w:bCs/>
          <w:lang w:val="sr-Latn-RS"/>
        </w:rPr>
        <w:t xml:space="preserve"> metotreksata &gt;</w:t>
      </w:r>
      <w:r w:rsidR="00306C6E" w:rsidRPr="002B146E">
        <w:rPr>
          <w:rFonts w:ascii="Times New Roman" w:eastAsia="Times New Roman" w:hAnsi="Times New Roman" w:cs="Times New Roman"/>
          <w:bCs/>
          <w:lang w:val="sr-Latn-RS"/>
        </w:rPr>
        <w:t xml:space="preserve"> </w:t>
      </w:r>
      <w:r w:rsidR="00FA3490" w:rsidRPr="002B146E">
        <w:rPr>
          <w:rFonts w:ascii="Times New Roman" w:eastAsia="Times New Roman" w:hAnsi="Times New Roman" w:cs="Times New Roman"/>
          <w:bCs/>
          <w:lang w:val="sr-Latn-RS"/>
        </w:rPr>
        <w:t>0</w:t>
      </w:r>
      <w:r w:rsidR="00306C6E" w:rsidRPr="002B146E">
        <w:rPr>
          <w:rFonts w:ascii="Times New Roman" w:eastAsia="Times New Roman" w:hAnsi="Times New Roman" w:cs="Times New Roman"/>
          <w:bCs/>
          <w:lang w:val="sr-Latn-RS"/>
        </w:rPr>
        <w:t>.</w:t>
      </w:r>
      <w:r w:rsidR="00FA3490" w:rsidRPr="002B146E">
        <w:rPr>
          <w:rFonts w:ascii="Times New Roman" w:eastAsia="Times New Roman" w:hAnsi="Times New Roman" w:cs="Times New Roman"/>
          <w:bCs/>
          <w:lang w:val="sr-Latn-RS"/>
        </w:rPr>
        <w:t xml:space="preserve">5 </w:t>
      </w:r>
      <w:r w:rsidR="00306C6E" w:rsidRPr="002B146E">
        <w:rPr>
          <w:rFonts w:ascii="Times New Roman" w:eastAsia="Times New Roman" w:hAnsi="Times New Roman" w:cs="Times New Roman"/>
          <w:bCs/>
          <w:lang w:val="sr-Latn-RS"/>
        </w:rPr>
        <w:t>µ</w:t>
      </w:r>
      <w:r w:rsidR="00FA3490" w:rsidRPr="002B146E">
        <w:rPr>
          <w:rFonts w:ascii="Times New Roman" w:eastAsia="Times New Roman" w:hAnsi="Times New Roman" w:cs="Times New Roman"/>
          <w:bCs/>
          <w:lang w:val="sr-Latn-RS"/>
        </w:rPr>
        <w:t>mol/</w:t>
      </w:r>
      <w:r w:rsidR="00306C6E" w:rsidRPr="002B146E">
        <w:rPr>
          <w:rFonts w:ascii="Times New Roman" w:eastAsia="Times New Roman" w:hAnsi="Times New Roman" w:cs="Times New Roman"/>
          <w:bCs/>
          <w:lang w:val="sr-Latn-RS"/>
        </w:rPr>
        <w:t>l</w:t>
      </w:r>
      <w:r w:rsidR="00FA3490" w:rsidRPr="002B146E">
        <w:rPr>
          <w:rFonts w:ascii="Times New Roman" w:eastAsia="Times New Roman" w:hAnsi="Times New Roman" w:cs="Times New Roman"/>
          <w:bCs/>
          <w:lang w:val="sr-Latn-RS"/>
        </w:rPr>
        <w:t>, doz</w:t>
      </w:r>
      <w:r w:rsidRPr="002B146E">
        <w:rPr>
          <w:rFonts w:ascii="Times New Roman" w:eastAsia="Times New Roman" w:hAnsi="Times New Roman" w:cs="Times New Roman"/>
          <w:bCs/>
          <w:lang w:val="sr-Latn-RS"/>
        </w:rPr>
        <w:t>u</w:t>
      </w:r>
      <w:r w:rsidR="00FA3490" w:rsidRPr="002B146E">
        <w:rPr>
          <w:rFonts w:ascii="Times New Roman" w:eastAsia="Times New Roman" w:hAnsi="Times New Roman" w:cs="Times New Roman"/>
          <w:bCs/>
          <w:lang w:val="sr-Latn-RS"/>
        </w:rPr>
        <w:t xml:space="preserve"> kalcijum</w:t>
      </w:r>
      <w:r w:rsidR="00306C6E" w:rsidRPr="002B146E">
        <w:rPr>
          <w:rFonts w:ascii="Times New Roman" w:eastAsia="Times New Roman" w:hAnsi="Times New Roman" w:cs="Times New Roman"/>
          <w:bCs/>
          <w:lang w:val="sr-Latn-RS"/>
        </w:rPr>
        <w:t xml:space="preserve"> </w:t>
      </w:r>
      <w:r w:rsidR="00FA3490" w:rsidRPr="002B146E">
        <w:rPr>
          <w:rFonts w:ascii="Times New Roman" w:eastAsia="Times New Roman" w:hAnsi="Times New Roman" w:cs="Times New Roman"/>
          <w:bCs/>
          <w:lang w:val="sr-Latn-RS"/>
        </w:rPr>
        <w:t>folinata treba prilagoditi prema sl</w:t>
      </w:r>
      <w:r w:rsidR="00660ED7" w:rsidRPr="002B146E">
        <w:rPr>
          <w:rFonts w:ascii="Times New Roman" w:eastAsia="Times New Roman" w:hAnsi="Times New Roman" w:cs="Times New Roman"/>
          <w:bCs/>
          <w:lang w:val="sr-Latn-RS"/>
        </w:rPr>
        <w:t>j</w:t>
      </w:r>
      <w:r w:rsidR="00FA3490" w:rsidRPr="002B146E">
        <w:rPr>
          <w:rFonts w:ascii="Times New Roman" w:eastAsia="Times New Roman" w:hAnsi="Times New Roman" w:cs="Times New Roman"/>
          <w:bCs/>
          <w:lang w:val="sr-Latn-RS"/>
        </w:rPr>
        <w:t>edećoj tabeli:</w:t>
      </w:r>
    </w:p>
    <w:p w14:paraId="024CD702"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p>
    <w:tbl>
      <w:tblPr>
        <w:tblW w:w="9320" w:type="dxa"/>
        <w:tblInd w:w="136" w:type="dxa"/>
        <w:tblLayout w:type="fixed"/>
        <w:tblCellMar>
          <w:top w:w="7" w:type="dxa"/>
          <w:right w:w="115" w:type="dxa"/>
        </w:tblCellMar>
        <w:tblLook w:val="04A0" w:firstRow="1" w:lastRow="0" w:firstColumn="1" w:lastColumn="0" w:noHBand="0" w:noVBand="1"/>
      </w:tblPr>
      <w:tblGrid>
        <w:gridCol w:w="4274"/>
        <w:gridCol w:w="5046"/>
      </w:tblGrid>
      <w:tr w:rsidR="00FA3490" w:rsidRPr="002B146E" w14:paraId="724088F3" w14:textId="77777777" w:rsidTr="007A64C0">
        <w:trPr>
          <w:trHeight w:val="813"/>
        </w:trPr>
        <w:tc>
          <w:tcPr>
            <w:tcW w:w="4274" w:type="dxa"/>
            <w:tcBorders>
              <w:top w:val="single" w:sz="6" w:space="0" w:color="000000"/>
              <w:left w:val="single" w:sz="6" w:space="0" w:color="000000"/>
              <w:bottom w:val="single" w:sz="6" w:space="0" w:color="000000"/>
              <w:right w:val="single" w:sz="6" w:space="0" w:color="000000"/>
            </w:tcBorders>
            <w:shd w:val="clear" w:color="auto" w:fill="auto"/>
          </w:tcPr>
          <w:p w14:paraId="58E1179B" w14:textId="7D475874" w:rsidR="00FA3490" w:rsidRPr="002B146E" w:rsidRDefault="00D31D13"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Nivo r</w:t>
            </w:r>
            <w:r w:rsidR="00DB5D95" w:rsidRPr="002B146E">
              <w:rPr>
                <w:rFonts w:ascii="Times New Roman" w:eastAsia="Times New Roman" w:hAnsi="Times New Roman" w:cs="Times New Roman"/>
                <w:bCs/>
                <w:lang w:val="sr-Latn-RS"/>
              </w:rPr>
              <w:t>ezidualn</w:t>
            </w:r>
            <w:r w:rsidRPr="002B146E">
              <w:rPr>
                <w:rFonts w:ascii="Times New Roman" w:eastAsia="Times New Roman" w:hAnsi="Times New Roman" w:cs="Times New Roman"/>
                <w:bCs/>
                <w:lang w:val="sr-Latn-RS"/>
              </w:rPr>
              <w:t>og</w:t>
            </w:r>
            <w:r w:rsidR="00DB5D95" w:rsidRPr="002B146E">
              <w:rPr>
                <w:rFonts w:ascii="Times New Roman" w:eastAsia="Times New Roman" w:hAnsi="Times New Roman" w:cs="Times New Roman"/>
                <w:bCs/>
                <w:lang w:val="sr-Latn-RS"/>
              </w:rPr>
              <w:t xml:space="preserve"> metotreksata u krvi 48h nakon početka prim</w:t>
            </w:r>
            <w:r w:rsidR="001F7E30" w:rsidRPr="002B146E">
              <w:rPr>
                <w:rFonts w:ascii="Times New Roman" w:eastAsia="Times New Roman" w:hAnsi="Times New Roman" w:cs="Times New Roman"/>
                <w:bCs/>
                <w:lang w:val="sr-Latn-RS"/>
              </w:rPr>
              <w:t>j</w:t>
            </w:r>
            <w:r w:rsidR="00DB5D95" w:rsidRPr="002B146E">
              <w:rPr>
                <w:rFonts w:ascii="Times New Roman" w:eastAsia="Times New Roman" w:hAnsi="Times New Roman" w:cs="Times New Roman"/>
                <w:bCs/>
                <w:lang w:val="sr-Latn-RS"/>
              </w:rPr>
              <w:t>ene metotreksata:</w:t>
            </w:r>
          </w:p>
        </w:tc>
        <w:tc>
          <w:tcPr>
            <w:tcW w:w="5046" w:type="dxa"/>
            <w:tcBorders>
              <w:top w:val="single" w:sz="6" w:space="0" w:color="000000"/>
              <w:left w:val="single" w:sz="6" w:space="0" w:color="000000"/>
              <w:bottom w:val="single" w:sz="6" w:space="0" w:color="000000"/>
              <w:right w:val="single" w:sz="6" w:space="0" w:color="000000"/>
            </w:tcBorders>
            <w:shd w:val="clear" w:color="auto" w:fill="auto"/>
          </w:tcPr>
          <w:p w14:paraId="4E5371C6" w14:textId="5D6690C4" w:rsidR="00FA3490" w:rsidRPr="002B146E" w:rsidRDefault="00DB5D95"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Dodatn</w:t>
            </w:r>
            <w:r w:rsidR="00D31D13" w:rsidRPr="002B146E">
              <w:rPr>
                <w:rFonts w:ascii="Times New Roman" w:eastAsia="Times New Roman" w:hAnsi="Times New Roman" w:cs="Times New Roman"/>
                <w:bCs/>
                <w:lang w:val="sr-Latn-RS"/>
              </w:rPr>
              <w:t>a doza</w:t>
            </w:r>
            <w:r w:rsidRPr="002B146E">
              <w:rPr>
                <w:rFonts w:ascii="Times New Roman" w:eastAsia="Times New Roman" w:hAnsi="Times New Roman" w:cs="Times New Roman"/>
                <w:bCs/>
                <w:lang w:val="sr-Latn-RS"/>
              </w:rPr>
              <w:t xml:space="preserve"> kalcijum</w:t>
            </w:r>
            <w:r w:rsidR="001F7E30" w:rsidRPr="002B146E">
              <w:rPr>
                <w:rFonts w:ascii="Times New Roman" w:eastAsia="Times New Roman" w:hAnsi="Times New Roman" w:cs="Times New Roman"/>
                <w:bCs/>
                <w:lang w:val="sr-Latn-RS"/>
              </w:rPr>
              <w:t xml:space="preserve"> f</w:t>
            </w:r>
            <w:r w:rsidRPr="002B146E">
              <w:rPr>
                <w:rFonts w:ascii="Times New Roman" w:eastAsia="Times New Roman" w:hAnsi="Times New Roman" w:cs="Times New Roman"/>
                <w:bCs/>
                <w:lang w:val="sr-Latn-RS"/>
              </w:rPr>
              <w:t>olinata koj</w:t>
            </w:r>
            <w:r w:rsidR="00D31D13" w:rsidRPr="002B146E">
              <w:rPr>
                <w:rFonts w:ascii="Times New Roman" w:eastAsia="Times New Roman" w:hAnsi="Times New Roman" w:cs="Times New Roman"/>
                <w:bCs/>
                <w:lang w:val="sr-Latn-RS"/>
              </w:rPr>
              <w:t>a</w:t>
            </w:r>
            <w:r w:rsidRPr="002B146E">
              <w:rPr>
                <w:rFonts w:ascii="Times New Roman" w:eastAsia="Times New Roman" w:hAnsi="Times New Roman" w:cs="Times New Roman"/>
                <w:bCs/>
                <w:lang w:val="sr-Latn-RS"/>
              </w:rPr>
              <w:t xml:space="preserve"> </w:t>
            </w:r>
            <w:r w:rsidR="00D31D13" w:rsidRPr="002B146E">
              <w:rPr>
                <w:rFonts w:ascii="Times New Roman" w:eastAsia="Times New Roman" w:hAnsi="Times New Roman" w:cs="Times New Roman"/>
                <w:bCs/>
                <w:lang w:val="sr-Latn-RS"/>
              </w:rPr>
              <w:t>se</w:t>
            </w:r>
            <w:r w:rsidRPr="002B146E">
              <w:rPr>
                <w:rFonts w:ascii="Times New Roman" w:eastAsia="Times New Roman" w:hAnsi="Times New Roman" w:cs="Times New Roman"/>
                <w:bCs/>
                <w:lang w:val="sr-Latn-RS"/>
              </w:rPr>
              <w:t xml:space="preserve"> prim</w:t>
            </w:r>
            <w:r w:rsidR="00942916" w:rsidRPr="002B146E">
              <w:rPr>
                <w:rFonts w:ascii="Times New Roman" w:eastAsia="Times New Roman" w:hAnsi="Times New Roman" w:cs="Times New Roman"/>
                <w:bCs/>
                <w:lang w:val="sr-Latn-RS"/>
              </w:rPr>
              <w:t>jenjuje</w:t>
            </w:r>
            <w:r w:rsidRPr="002B146E">
              <w:rPr>
                <w:rFonts w:ascii="Times New Roman" w:eastAsia="Times New Roman" w:hAnsi="Times New Roman" w:cs="Times New Roman"/>
                <w:bCs/>
                <w:lang w:val="sr-Latn-RS"/>
              </w:rPr>
              <w:t xml:space="preserve"> svakih 6 sati u toku 48 sati ili dok</w:t>
            </w:r>
            <w:r w:rsidR="002E1F2B" w:rsidRPr="002B146E">
              <w:rPr>
                <w:rFonts w:ascii="Times New Roman" w:eastAsia="Times New Roman" w:hAnsi="Times New Roman" w:cs="Times New Roman"/>
                <w:bCs/>
                <w:lang w:val="sr-Latn-RS"/>
              </w:rPr>
              <w:t xml:space="preserve"> </w:t>
            </w:r>
            <w:r w:rsidR="00942916" w:rsidRPr="002B146E">
              <w:rPr>
                <w:rFonts w:ascii="Times New Roman" w:eastAsia="Times New Roman" w:hAnsi="Times New Roman" w:cs="Times New Roman"/>
                <w:bCs/>
                <w:lang w:val="sr-Latn-RS"/>
              </w:rPr>
              <w:t>nivoi</w:t>
            </w:r>
            <w:r w:rsidRPr="002B146E">
              <w:rPr>
                <w:rFonts w:ascii="Times New Roman" w:eastAsia="Times New Roman" w:hAnsi="Times New Roman" w:cs="Times New Roman"/>
                <w:bCs/>
                <w:lang w:val="sr-Latn-RS"/>
              </w:rPr>
              <w:t xml:space="preserve"> metotreksata ne budu </w:t>
            </w:r>
            <w:r w:rsidR="00942916" w:rsidRPr="002B146E">
              <w:rPr>
                <w:rFonts w:ascii="Times New Roman" w:eastAsia="Times New Roman" w:hAnsi="Times New Roman" w:cs="Times New Roman"/>
                <w:bCs/>
                <w:lang w:val="sr-Latn-RS"/>
              </w:rPr>
              <w:t>ispod</w:t>
            </w:r>
            <w:r w:rsidRPr="002B146E">
              <w:rPr>
                <w:rFonts w:ascii="Times New Roman" w:eastAsia="Times New Roman" w:hAnsi="Times New Roman" w:cs="Times New Roman"/>
                <w:bCs/>
                <w:lang w:val="sr-Latn-RS"/>
              </w:rPr>
              <w:t xml:space="preserve"> 0</w:t>
            </w:r>
            <w:r w:rsidR="002E1F2B" w:rsidRPr="002B146E">
              <w:rPr>
                <w:rFonts w:ascii="Times New Roman" w:eastAsia="Times New Roman" w:hAnsi="Times New Roman" w:cs="Times New Roman"/>
                <w:bCs/>
                <w:lang w:val="sr-Latn-RS"/>
              </w:rPr>
              <w:t>.</w:t>
            </w:r>
            <w:r w:rsidRPr="002B146E">
              <w:rPr>
                <w:rFonts w:ascii="Times New Roman" w:eastAsia="Times New Roman" w:hAnsi="Times New Roman" w:cs="Times New Roman"/>
                <w:bCs/>
                <w:lang w:val="sr-Latn-RS"/>
              </w:rPr>
              <w:t>05</w:t>
            </w:r>
            <w:r w:rsidR="002E1F2B" w:rsidRPr="002B146E">
              <w:rPr>
                <w:rFonts w:ascii="Times New Roman" w:eastAsia="Times New Roman" w:hAnsi="Times New Roman" w:cs="Times New Roman"/>
                <w:bCs/>
                <w:lang w:val="sr-Latn-RS"/>
              </w:rPr>
              <w:t xml:space="preserve"> µ</w:t>
            </w:r>
            <w:r w:rsidRPr="002B146E">
              <w:rPr>
                <w:rFonts w:ascii="Times New Roman" w:eastAsia="Times New Roman" w:hAnsi="Times New Roman" w:cs="Times New Roman"/>
                <w:bCs/>
                <w:lang w:val="sr-Latn-RS"/>
              </w:rPr>
              <w:t>mol/</w:t>
            </w:r>
            <w:r w:rsidR="00942916" w:rsidRPr="002B146E">
              <w:rPr>
                <w:rFonts w:ascii="Times New Roman" w:eastAsia="Times New Roman" w:hAnsi="Times New Roman" w:cs="Times New Roman"/>
                <w:bCs/>
                <w:lang w:val="sr-Latn-RS"/>
              </w:rPr>
              <w:t>l</w:t>
            </w:r>
            <w:r w:rsidRPr="002B146E">
              <w:rPr>
                <w:rFonts w:ascii="Times New Roman" w:eastAsia="Times New Roman" w:hAnsi="Times New Roman" w:cs="Times New Roman"/>
                <w:bCs/>
                <w:lang w:val="sr-Latn-RS"/>
              </w:rPr>
              <w:t>:</w:t>
            </w:r>
          </w:p>
        </w:tc>
      </w:tr>
      <w:tr w:rsidR="00FA3490" w:rsidRPr="002B146E" w14:paraId="086ED6C3" w14:textId="77777777" w:rsidTr="007A64C0">
        <w:trPr>
          <w:trHeight w:val="281"/>
        </w:trPr>
        <w:tc>
          <w:tcPr>
            <w:tcW w:w="4274" w:type="dxa"/>
            <w:tcBorders>
              <w:top w:val="single" w:sz="6" w:space="0" w:color="000000"/>
              <w:left w:val="single" w:sz="6" w:space="0" w:color="000000"/>
              <w:bottom w:val="single" w:sz="6" w:space="0" w:color="000000"/>
              <w:right w:val="single" w:sz="6" w:space="0" w:color="000000"/>
            </w:tcBorders>
            <w:shd w:val="clear" w:color="auto" w:fill="auto"/>
          </w:tcPr>
          <w:p w14:paraId="30D2D22E" w14:textId="1A162604"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&gt; 0.5 </w:t>
            </w:r>
            <w:r w:rsidR="002E1F2B" w:rsidRPr="002B146E">
              <w:rPr>
                <w:rFonts w:ascii="Times New Roman" w:eastAsia="Times New Roman" w:hAnsi="Times New Roman" w:cs="Times New Roman"/>
                <w:bCs/>
                <w:lang w:val="sr-Latn-RS"/>
              </w:rPr>
              <w:t>µ</w:t>
            </w:r>
            <w:r w:rsidRPr="002B146E">
              <w:rPr>
                <w:rFonts w:ascii="Times New Roman" w:eastAsia="Times New Roman" w:hAnsi="Times New Roman" w:cs="Times New Roman"/>
                <w:bCs/>
                <w:lang w:val="sr-Latn-RS"/>
              </w:rPr>
              <w:t>mol/l</w:t>
            </w:r>
          </w:p>
        </w:tc>
        <w:tc>
          <w:tcPr>
            <w:tcW w:w="5046" w:type="dxa"/>
            <w:tcBorders>
              <w:top w:val="single" w:sz="6" w:space="0" w:color="000000"/>
              <w:left w:val="single" w:sz="6" w:space="0" w:color="000000"/>
              <w:bottom w:val="single" w:sz="6" w:space="0" w:color="000000"/>
              <w:right w:val="single" w:sz="6" w:space="0" w:color="000000"/>
            </w:tcBorders>
            <w:shd w:val="clear" w:color="auto" w:fill="auto"/>
          </w:tcPr>
          <w:p w14:paraId="22D60AF3"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15 mg/m²</w:t>
            </w:r>
          </w:p>
        </w:tc>
      </w:tr>
      <w:tr w:rsidR="00FA3490" w:rsidRPr="002B146E" w14:paraId="12BCF09F" w14:textId="77777777" w:rsidTr="007A64C0">
        <w:trPr>
          <w:trHeight w:val="281"/>
        </w:trPr>
        <w:tc>
          <w:tcPr>
            <w:tcW w:w="4274" w:type="dxa"/>
            <w:tcBorders>
              <w:top w:val="single" w:sz="6" w:space="0" w:color="000000"/>
              <w:left w:val="single" w:sz="6" w:space="0" w:color="000000"/>
              <w:bottom w:val="single" w:sz="6" w:space="0" w:color="000000"/>
              <w:right w:val="single" w:sz="6" w:space="0" w:color="000000"/>
            </w:tcBorders>
            <w:shd w:val="clear" w:color="auto" w:fill="auto"/>
          </w:tcPr>
          <w:p w14:paraId="1F319916" w14:textId="7B5416D4"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&gt; 1.0 </w:t>
            </w:r>
            <w:r w:rsidR="002E1F2B" w:rsidRPr="002B146E">
              <w:rPr>
                <w:rFonts w:ascii="Times New Roman" w:eastAsia="Times New Roman" w:hAnsi="Times New Roman" w:cs="Times New Roman"/>
                <w:bCs/>
                <w:lang w:val="sr-Latn-RS"/>
              </w:rPr>
              <w:t>µ</w:t>
            </w:r>
            <w:r w:rsidRPr="002B146E">
              <w:rPr>
                <w:rFonts w:ascii="Times New Roman" w:eastAsia="Times New Roman" w:hAnsi="Times New Roman" w:cs="Times New Roman"/>
                <w:bCs/>
                <w:lang w:val="sr-Latn-RS"/>
              </w:rPr>
              <w:t>mol/l</w:t>
            </w:r>
          </w:p>
        </w:tc>
        <w:tc>
          <w:tcPr>
            <w:tcW w:w="5046" w:type="dxa"/>
            <w:tcBorders>
              <w:top w:val="single" w:sz="6" w:space="0" w:color="000000"/>
              <w:left w:val="single" w:sz="6" w:space="0" w:color="000000"/>
              <w:bottom w:val="single" w:sz="6" w:space="0" w:color="000000"/>
              <w:right w:val="single" w:sz="6" w:space="0" w:color="000000"/>
            </w:tcBorders>
            <w:shd w:val="clear" w:color="auto" w:fill="auto"/>
          </w:tcPr>
          <w:p w14:paraId="4CCA94D8"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100 mg/m²</w:t>
            </w:r>
          </w:p>
        </w:tc>
      </w:tr>
      <w:tr w:rsidR="00FA3490" w:rsidRPr="002B146E" w14:paraId="7F980195" w14:textId="77777777" w:rsidTr="007A64C0">
        <w:trPr>
          <w:trHeight w:val="281"/>
        </w:trPr>
        <w:tc>
          <w:tcPr>
            <w:tcW w:w="4274" w:type="dxa"/>
            <w:tcBorders>
              <w:top w:val="single" w:sz="6" w:space="0" w:color="000000"/>
              <w:left w:val="single" w:sz="6" w:space="0" w:color="000000"/>
              <w:bottom w:val="single" w:sz="6" w:space="0" w:color="000000"/>
              <w:right w:val="single" w:sz="6" w:space="0" w:color="000000"/>
            </w:tcBorders>
            <w:shd w:val="clear" w:color="auto" w:fill="auto"/>
          </w:tcPr>
          <w:p w14:paraId="7567C88B" w14:textId="5A9084A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&gt; 2.0 </w:t>
            </w:r>
            <w:r w:rsidR="002E1F2B" w:rsidRPr="002B146E">
              <w:rPr>
                <w:rFonts w:ascii="Times New Roman" w:eastAsia="Times New Roman" w:hAnsi="Times New Roman" w:cs="Times New Roman"/>
                <w:bCs/>
                <w:lang w:val="sr-Latn-RS"/>
              </w:rPr>
              <w:t>µ</w:t>
            </w:r>
            <w:r w:rsidRPr="002B146E">
              <w:rPr>
                <w:rFonts w:ascii="Times New Roman" w:eastAsia="Times New Roman" w:hAnsi="Times New Roman" w:cs="Times New Roman"/>
                <w:bCs/>
                <w:lang w:val="sr-Latn-RS"/>
              </w:rPr>
              <w:t>mol/l</w:t>
            </w:r>
          </w:p>
        </w:tc>
        <w:tc>
          <w:tcPr>
            <w:tcW w:w="5046" w:type="dxa"/>
            <w:tcBorders>
              <w:top w:val="single" w:sz="6" w:space="0" w:color="000000"/>
              <w:left w:val="single" w:sz="6" w:space="0" w:color="000000"/>
              <w:bottom w:val="single" w:sz="6" w:space="0" w:color="000000"/>
              <w:right w:val="single" w:sz="6" w:space="0" w:color="000000"/>
            </w:tcBorders>
            <w:shd w:val="clear" w:color="auto" w:fill="auto"/>
          </w:tcPr>
          <w:p w14:paraId="298572F6"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200 mg/m²</w:t>
            </w:r>
          </w:p>
        </w:tc>
      </w:tr>
    </w:tbl>
    <w:p w14:paraId="0581B681"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5C4332A0"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18FA1412"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
          <w:bCs/>
          <w:u w:val="single"/>
          <w:lang w:val="sr-Latn-RS"/>
        </w:rPr>
      </w:pPr>
      <w:r w:rsidRPr="002B146E">
        <w:rPr>
          <w:rFonts w:ascii="Times New Roman" w:eastAsia="Times New Roman" w:hAnsi="Times New Roman" w:cs="Times New Roman"/>
          <w:b/>
          <w:bCs/>
          <w:u w:val="single"/>
          <w:lang w:val="sr-Latn-RS"/>
        </w:rPr>
        <w:t>U kombinaciji sa 5-fluorouracilom u citotoksičnoj terapiji</w:t>
      </w:r>
    </w:p>
    <w:p w14:paraId="557C2878" w14:textId="42CC86A5" w:rsidR="00A255FB" w:rsidRPr="002B146E" w:rsidRDefault="00425106"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Primjenjuju</w:t>
      </w:r>
      <w:r w:rsidR="00FA3490" w:rsidRPr="002B146E">
        <w:rPr>
          <w:rFonts w:ascii="Times New Roman" w:eastAsia="Times New Roman" w:hAnsi="Times New Roman" w:cs="Times New Roman"/>
          <w:bCs/>
          <w:lang w:val="sr-Latn-RS"/>
        </w:rPr>
        <w:t xml:space="preserve"> se različiti režimi i različita doziranja, a da se nijedan način doziranja nije pokazao kao optimalan. </w:t>
      </w:r>
    </w:p>
    <w:p w14:paraId="2518BFBC" w14:textId="77777777" w:rsidR="00425106" w:rsidRPr="002B146E" w:rsidRDefault="00425106" w:rsidP="002B146E">
      <w:pPr>
        <w:tabs>
          <w:tab w:val="left" w:pos="540"/>
          <w:tab w:val="left" w:pos="569"/>
        </w:tabs>
        <w:spacing w:after="0" w:line="240" w:lineRule="auto"/>
        <w:rPr>
          <w:rFonts w:ascii="Times New Roman" w:eastAsia="Times New Roman" w:hAnsi="Times New Roman" w:cs="Times New Roman"/>
          <w:bCs/>
          <w:lang w:val="sr-Latn-RS"/>
        </w:rPr>
      </w:pPr>
    </w:p>
    <w:p w14:paraId="4CE0B840" w14:textId="3B5640CF"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Sl</w:t>
      </w:r>
      <w:r w:rsidR="00A255FB"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edeći režimi se </w:t>
      </w:r>
      <w:r w:rsidR="00425106" w:rsidRPr="002B146E">
        <w:rPr>
          <w:rFonts w:ascii="Times New Roman" w:eastAsia="Times New Roman" w:hAnsi="Times New Roman" w:cs="Times New Roman"/>
          <w:bCs/>
          <w:lang w:val="sr-Latn-RS"/>
        </w:rPr>
        <w:t>primjenjuju</w:t>
      </w:r>
      <w:r w:rsidRPr="002B146E">
        <w:rPr>
          <w:rFonts w:ascii="Times New Roman" w:eastAsia="Times New Roman" w:hAnsi="Times New Roman" w:cs="Times New Roman"/>
          <w:bCs/>
          <w:lang w:val="sr-Latn-RS"/>
        </w:rPr>
        <w:t xml:space="preserve"> kod odraslih i starijih</w:t>
      </w:r>
      <w:r w:rsidR="00425106" w:rsidRPr="002B146E">
        <w:rPr>
          <w:rFonts w:ascii="Times New Roman" w:eastAsia="Times New Roman" w:hAnsi="Times New Roman" w:cs="Times New Roman"/>
          <w:bCs/>
          <w:lang w:val="sr-Latn-RS"/>
        </w:rPr>
        <w:t xml:space="preserve"> osoba</w:t>
      </w:r>
      <w:r w:rsidRPr="002B146E">
        <w:rPr>
          <w:rFonts w:ascii="Times New Roman" w:eastAsia="Times New Roman" w:hAnsi="Times New Roman" w:cs="Times New Roman"/>
          <w:bCs/>
          <w:lang w:val="sr-Latn-RS"/>
        </w:rPr>
        <w:t xml:space="preserve"> u tretmanu uznapredovalih ili metastatskih kolorektalnih tumora i navedeni su kao prim</w:t>
      </w:r>
      <w:r w:rsidR="00A255FB"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er. Nema podataka o prim</w:t>
      </w:r>
      <w:r w:rsidR="00A255FB"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eni ovih kombinacija kod d</w:t>
      </w:r>
      <w:r w:rsidR="00A255FB"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ece:</w:t>
      </w:r>
    </w:p>
    <w:p w14:paraId="6409548D" w14:textId="77777777" w:rsidR="00FA3490" w:rsidRPr="002B146E" w:rsidRDefault="00FA3490" w:rsidP="002B146E">
      <w:pPr>
        <w:tabs>
          <w:tab w:val="left" w:pos="540"/>
          <w:tab w:val="left" w:pos="569"/>
        </w:tabs>
        <w:spacing w:after="0" w:line="240" w:lineRule="auto"/>
        <w:rPr>
          <w:rFonts w:ascii="Times New Roman" w:eastAsia="Times New Roman" w:hAnsi="Times New Roman" w:cs="Times New Roman"/>
          <w:b/>
          <w:bCs/>
          <w:lang w:val="sr-Latn-RS"/>
        </w:rPr>
      </w:pPr>
    </w:p>
    <w:p w14:paraId="54FD953D" w14:textId="43B503C2"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i/>
          <w:iCs/>
          <w:lang w:val="sr-Latn-RS"/>
        </w:rPr>
        <w:t>Režim dva puta m</w:t>
      </w:r>
      <w:r w:rsidR="0083399D" w:rsidRPr="002B146E">
        <w:rPr>
          <w:rFonts w:ascii="Times New Roman" w:eastAsia="Times New Roman" w:hAnsi="Times New Roman" w:cs="Times New Roman"/>
          <w:bCs/>
          <w:i/>
          <w:iCs/>
          <w:lang w:val="sr-Latn-RS"/>
        </w:rPr>
        <w:t>j</w:t>
      </w:r>
      <w:r w:rsidRPr="002B146E">
        <w:rPr>
          <w:rFonts w:ascii="Times New Roman" w:eastAsia="Times New Roman" w:hAnsi="Times New Roman" w:cs="Times New Roman"/>
          <w:bCs/>
          <w:i/>
          <w:iCs/>
          <w:lang w:val="sr-Latn-RS"/>
        </w:rPr>
        <w:t>esečno:</w:t>
      </w:r>
      <w:r w:rsidRPr="002B146E">
        <w:rPr>
          <w:rFonts w:ascii="Times New Roman" w:eastAsia="Times New Roman" w:hAnsi="Times New Roman" w:cs="Times New Roman"/>
          <w:b/>
          <w:bCs/>
          <w:lang w:val="sr-Latn-RS"/>
        </w:rPr>
        <w:t xml:space="preserve"> </w:t>
      </w:r>
      <w:r w:rsidRPr="002B146E">
        <w:rPr>
          <w:rFonts w:ascii="Times New Roman" w:eastAsia="Times New Roman" w:hAnsi="Times New Roman" w:cs="Times New Roman"/>
          <w:bCs/>
          <w:lang w:val="sr-Latn-RS"/>
        </w:rPr>
        <w:t>200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kalcijum</w:t>
      </w:r>
      <w:r w:rsidR="0083399D"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folinata intravenskom infuzijom tokom 2h, praćeno bolusom od 400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5-fluorouracila i 22-satnom infuzijom 5-fluorouracila (600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tokom 2 uzastopna dana, svake 2 ned</w:t>
      </w:r>
      <w:r w:rsidR="001F399D"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elje prvog i drugog dana</w:t>
      </w:r>
      <w:r w:rsidR="001F399D" w:rsidRPr="002B146E">
        <w:rPr>
          <w:rFonts w:ascii="Times New Roman" w:eastAsia="Times New Roman" w:hAnsi="Times New Roman" w:cs="Times New Roman"/>
          <w:bCs/>
          <w:lang w:val="sr-Latn-RS"/>
        </w:rPr>
        <w:t>.</w:t>
      </w:r>
    </w:p>
    <w:p w14:paraId="1F533435" w14:textId="77777777" w:rsidR="00FA3490" w:rsidRPr="002B146E" w:rsidRDefault="00FA3490" w:rsidP="002B146E">
      <w:pPr>
        <w:tabs>
          <w:tab w:val="left" w:pos="540"/>
          <w:tab w:val="left" w:pos="569"/>
        </w:tabs>
        <w:spacing w:after="0" w:line="240" w:lineRule="auto"/>
        <w:rPr>
          <w:rFonts w:ascii="Times New Roman" w:eastAsia="Times New Roman" w:hAnsi="Times New Roman" w:cs="Times New Roman"/>
          <w:b/>
          <w:bCs/>
          <w:lang w:val="sr-Latn-RS"/>
        </w:rPr>
      </w:pPr>
    </w:p>
    <w:p w14:paraId="56069012" w14:textId="77010902"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i/>
          <w:iCs/>
          <w:lang w:val="sr-Latn-RS"/>
        </w:rPr>
        <w:t>Ned</w:t>
      </w:r>
      <w:r w:rsidR="001F399D" w:rsidRPr="002B146E">
        <w:rPr>
          <w:rFonts w:ascii="Times New Roman" w:eastAsia="Times New Roman" w:hAnsi="Times New Roman" w:cs="Times New Roman"/>
          <w:bCs/>
          <w:i/>
          <w:iCs/>
          <w:lang w:val="sr-Latn-RS"/>
        </w:rPr>
        <w:t>j</w:t>
      </w:r>
      <w:r w:rsidRPr="002B146E">
        <w:rPr>
          <w:rFonts w:ascii="Times New Roman" w:eastAsia="Times New Roman" w:hAnsi="Times New Roman" w:cs="Times New Roman"/>
          <w:bCs/>
          <w:i/>
          <w:iCs/>
          <w:lang w:val="sr-Latn-RS"/>
        </w:rPr>
        <w:t>eljni režim</w:t>
      </w:r>
      <w:r w:rsidRPr="002B146E">
        <w:rPr>
          <w:rFonts w:ascii="Times New Roman" w:eastAsia="Times New Roman" w:hAnsi="Times New Roman" w:cs="Times New Roman"/>
          <w:lang w:val="sr-Latn-RS"/>
        </w:rPr>
        <w:t>:</w:t>
      </w:r>
      <w:r w:rsidRPr="002B146E">
        <w:rPr>
          <w:rFonts w:ascii="Times New Roman" w:eastAsia="Times New Roman" w:hAnsi="Times New Roman" w:cs="Times New Roman"/>
          <w:b/>
          <w:bCs/>
          <w:lang w:val="sr-Latn-RS"/>
        </w:rPr>
        <w:t xml:space="preserve"> </w:t>
      </w:r>
      <w:r w:rsidRPr="002B146E">
        <w:rPr>
          <w:rFonts w:ascii="Times New Roman" w:eastAsia="Times New Roman" w:hAnsi="Times New Roman" w:cs="Times New Roman"/>
          <w:bCs/>
          <w:lang w:val="sr-Latn-RS"/>
        </w:rPr>
        <w:t>20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kalcijum</w:t>
      </w:r>
      <w:r w:rsidR="001F399D"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 xml:space="preserve">folinata </w:t>
      </w:r>
      <w:r w:rsidR="00A11A3A" w:rsidRPr="002B146E">
        <w:rPr>
          <w:rFonts w:ascii="Times New Roman" w:eastAsia="Times New Roman" w:hAnsi="Times New Roman" w:cs="Times New Roman"/>
          <w:bCs/>
          <w:lang w:val="sr-Latn-RS"/>
        </w:rPr>
        <w:t>intraven</w:t>
      </w:r>
      <w:r w:rsidR="00A94423" w:rsidRPr="002B146E">
        <w:rPr>
          <w:rFonts w:ascii="Times New Roman" w:eastAsia="Times New Roman" w:hAnsi="Times New Roman" w:cs="Times New Roman"/>
          <w:bCs/>
          <w:lang w:val="sr-Latn-RS"/>
        </w:rPr>
        <w:t>s</w:t>
      </w:r>
      <w:r w:rsidR="00A11A3A" w:rsidRPr="002B146E">
        <w:rPr>
          <w:rFonts w:ascii="Times New Roman" w:eastAsia="Times New Roman" w:hAnsi="Times New Roman" w:cs="Times New Roman"/>
          <w:bCs/>
          <w:lang w:val="sr-Latn-RS"/>
        </w:rPr>
        <w:t>k</w:t>
      </w:r>
      <w:r w:rsidR="00A94423" w:rsidRPr="002B146E">
        <w:rPr>
          <w:rFonts w:ascii="Times New Roman" w:eastAsia="Times New Roman" w:hAnsi="Times New Roman" w:cs="Times New Roman"/>
          <w:bCs/>
          <w:lang w:val="sr-Latn-RS"/>
        </w:rPr>
        <w:t>om</w:t>
      </w:r>
      <w:r w:rsidR="00A11A3A"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bolus</w:t>
      </w:r>
      <w:r w:rsidR="00A94423"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injekcijom ili 200-500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kao intravenska infuzija tokom perioda od 2h plus 500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5-fluorouracila kao intravenska bolus injekcija u sredini ili na kraju infuzije kalcijum</w:t>
      </w:r>
      <w:r w:rsidR="007575A5"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folinata.</w:t>
      </w:r>
    </w:p>
    <w:p w14:paraId="478D7D92" w14:textId="77777777" w:rsidR="00A94423" w:rsidRPr="002B146E" w:rsidRDefault="00A94423" w:rsidP="002B146E">
      <w:pPr>
        <w:tabs>
          <w:tab w:val="left" w:pos="540"/>
          <w:tab w:val="left" w:pos="569"/>
        </w:tabs>
        <w:spacing w:after="0" w:line="240" w:lineRule="auto"/>
        <w:rPr>
          <w:rFonts w:ascii="Times New Roman" w:eastAsia="Times New Roman" w:hAnsi="Times New Roman" w:cs="Times New Roman"/>
          <w:bCs/>
          <w:lang w:val="sr-Latn-RS"/>
        </w:rPr>
      </w:pPr>
    </w:p>
    <w:p w14:paraId="54D1F2EE" w14:textId="7DC37A53"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i/>
          <w:iCs/>
          <w:lang w:val="sr-Latn-RS"/>
        </w:rPr>
        <w:t>M</w:t>
      </w:r>
      <w:r w:rsidR="007575A5" w:rsidRPr="002B146E">
        <w:rPr>
          <w:rFonts w:ascii="Times New Roman" w:eastAsia="Times New Roman" w:hAnsi="Times New Roman" w:cs="Times New Roman"/>
          <w:bCs/>
          <w:i/>
          <w:iCs/>
          <w:lang w:val="sr-Latn-RS"/>
        </w:rPr>
        <w:t>j</w:t>
      </w:r>
      <w:r w:rsidRPr="002B146E">
        <w:rPr>
          <w:rFonts w:ascii="Times New Roman" w:eastAsia="Times New Roman" w:hAnsi="Times New Roman" w:cs="Times New Roman"/>
          <w:bCs/>
          <w:i/>
          <w:iCs/>
          <w:lang w:val="sr-Latn-RS"/>
        </w:rPr>
        <w:t>esečni režim:</w:t>
      </w:r>
      <w:r w:rsidRPr="002B146E">
        <w:rPr>
          <w:rFonts w:ascii="Times New Roman" w:eastAsia="Times New Roman" w:hAnsi="Times New Roman" w:cs="Times New Roman"/>
          <w:b/>
          <w:bCs/>
          <w:lang w:val="sr-Latn-RS"/>
        </w:rPr>
        <w:t xml:space="preserve"> </w:t>
      </w:r>
      <w:r w:rsidRPr="002B146E">
        <w:rPr>
          <w:rFonts w:ascii="Times New Roman" w:eastAsia="Times New Roman" w:hAnsi="Times New Roman" w:cs="Times New Roman"/>
          <w:bCs/>
          <w:lang w:val="sr-Latn-RS"/>
        </w:rPr>
        <w:t>20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kalcijum folinata </w:t>
      </w:r>
      <w:r w:rsidR="00A94423" w:rsidRPr="002B146E">
        <w:rPr>
          <w:rFonts w:ascii="Times New Roman" w:eastAsia="Times New Roman" w:hAnsi="Times New Roman" w:cs="Times New Roman"/>
          <w:bCs/>
          <w:lang w:val="sr-Latn-RS"/>
        </w:rPr>
        <w:t xml:space="preserve">intravenskom </w:t>
      </w:r>
      <w:r w:rsidRPr="002B146E">
        <w:rPr>
          <w:rFonts w:ascii="Times New Roman" w:eastAsia="Times New Roman" w:hAnsi="Times New Roman" w:cs="Times New Roman"/>
          <w:bCs/>
          <w:lang w:val="sr-Latn-RS"/>
        </w:rPr>
        <w:t>bolus injekcijom ili 200-500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kao intravenska infuzija tokom perioda od 2h, nakon čega odmah sl</w:t>
      </w:r>
      <w:r w:rsidR="007575A5"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edi 425 ili 370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5-fluorouracila kao intravenska bolus injekcija tokom 5 uzastopnih dana.</w:t>
      </w:r>
    </w:p>
    <w:p w14:paraId="15617FFC" w14:textId="77777777"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p>
    <w:p w14:paraId="5877B31F" w14:textId="4D0C8B42"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xml:space="preserve">Za kombinovanu terapiju sa 5-fluorouracilom, može biti neophodna modifikacija doziranja 5-fluorouracila i intervali bez terapije zavisno od stanja pacijenta, kliničkog odgovora i toksičnosti koja </w:t>
      </w:r>
      <w:r w:rsidRPr="002B146E">
        <w:rPr>
          <w:rFonts w:ascii="Times New Roman" w:eastAsia="Times New Roman" w:hAnsi="Times New Roman" w:cs="Times New Roman"/>
          <w:bCs/>
          <w:lang w:val="sr-Latn-RS"/>
        </w:rPr>
        <w:lastRenderedPageBreak/>
        <w:t>ograničava dozu, kao što je navedeno u Sažetku karakteristika l</w:t>
      </w:r>
      <w:r w:rsidR="00713DD1"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 xml:space="preserve">eka za 5-fluorouracil. </w:t>
      </w:r>
      <w:r w:rsidR="00C21E0F" w:rsidRPr="002B146E">
        <w:rPr>
          <w:rFonts w:ascii="Times New Roman" w:eastAsia="Times New Roman" w:hAnsi="Times New Roman" w:cs="Times New Roman"/>
          <w:bCs/>
          <w:lang w:val="sr-Latn-RS"/>
        </w:rPr>
        <w:t>Nije potrebno s</w:t>
      </w:r>
      <w:r w:rsidRPr="002B146E">
        <w:rPr>
          <w:rFonts w:ascii="Times New Roman" w:eastAsia="Times New Roman" w:hAnsi="Times New Roman" w:cs="Times New Roman"/>
          <w:bCs/>
          <w:lang w:val="sr-Latn-RS"/>
        </w:rPr>
        <w:t>manjenje doze kalcijum folinata.</w:t>
      </w:r>
    </w:p>
    <w:p w14:paraId="77570D60" w14:textId="77777777" w:rsidR="00C21E0F" w:rsidRPr="002B146E" w:rsidRDefault="00C21E0F" w:rsidP="002B146E">
      <w:pPr>
        <w:tabs>
          <w:tab w:val="left" w:pos="540"/>
          <w:tab w:val="left" w:pos="569"/>
        </w:tabs>
        <w:spacing w:after="0" w:line="240" w:lineRule="auto"/>
        <w:jc w:val="both"/>
        <w:rPr>
          <w:rFonts w:ascii="Times New Roman" w:eastAsia="Times New Roman" w:hAnsi="Times New Roman" w:cs="Times New Roman"/>
          <w:bCs/>
          <w:lang w:val="sr-Latn-RS"/>
        </w:rPr>
      </w:pPr>
    </w:p>
    <w:p w14:paraId="031F9E88" w14:textId="73BB9BCC"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Cs/>
          <w:lang w:val="sr-Latn-RS"/>
        </w:rPr>
        <w:t xml:space="preserve">Broj ponavljanih ciklusa </w:t>
      </w:r>
      <w:r w:rsidR="00C21E0F" w:rsidRPr="002B146E">
        <w:rPr>
          <w:rFonts w:ascii="Times New Roman" w:eastAsia="Times New Roman" w:hAnsi="Times New Roman" w:cs="Times New Roman"/>
          <w:bCs/>
          <w:lang w:val="sr-Latn-RS"/>
        </w:rPr>
        <w:t xml:space="preserve">koji će se primjenjivati </w:t>
      </w:r>
      <w:r w:rsidRPr="002B146E">
        <w:rPr>
          <w:rFonts w:ascii="Times New Roman" w:eastAsia="Times New Roman" w:hAnsi="Times New Roman" w:cs="Times New Roman"/>
          <w:bCs/>
          <w:lang w:val="sr-Latn-RS"/>
        </w:rPr>
        <w:t>zavisi od odluke kliničkog l</w:t>
      </w:r>
      <w:r w:rsidR="00713DD1"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ekara</w:t>
      </w:r>
      <w:r w:rsidR="00713DD1" w:rsidRPr="002B146E">
        <w:rPr>
          <w:rFonts w:ascii="Times New Roman" w:eastAsia="Times New Roman" w:hAnsi="Times New Roman" w:cs="Times New Roman"/>
          <w:bCs/>
          <w:lang w:val="sr-Latn-RS"/>
        </w:rPr>
        <w:t>.</w:t>
      </w:r>
    </w:p>
    <w:p w14:paraId="6F117AF4" w14:textId="77777777"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u w:val="single"/>
          <w:lang w:val="sr-Latn-RS"/>
        </w:rPr>
      </w:pPr>
    </w:p>
    <w:p w14:paraId="0CA6E1A6" w14:textId="7547353F"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
          <w:bCs/>
          <w:u w:val="single"/>
          <w:lang w:val="sr-Latn-RS"/>
        </w:rPr>
      </w:pPr>
      <w:r w:rsidRPr="002B146E">
        <w:rPr>
          <w:rFonts w:ascii="Times New Roman" w:eastAsia="Times New Roman" w:hAnsi="Times New Roman" w:cs="Times New Roman"/>
          <w:b/>
          <w:bCs/>
          <w:u w:val="single"/>
          <w:lang w:val="sr-Latn-RS"/>
        </w:rPr>
        <w:t>Antidot za antagoniste folinske kiseline trimetreksat, trimetoprim i pirimetamin</w:t>
      </w:r>
    </w:p>
    <w:p w14:paraId="792B6336" w14:textId="47D29CA9"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i/>
          <w:iCs/>
          <w:lang w:val="sr-Latn-RS"/>
        </w:rPr>
      </w:pPr>
      <w:r w:rsidRPr="002B146E">
        <w:rPr>
          <w:rFonts w:ascii="Times New Roman" w:eastAsia="Times New Roman" w:hAnsi="Times New Roman" w:cs="Times New Roman"/>
          <w:bCs/>
          <w:i/>
          <w:iCs/>
          <w:lang w:val="sr-Latn-RS"/>
        </w:rPr>
        <w:t xml:space="preserve"> Toksičnost </w:t>
      </w:r>
      <w:r w:rsidR="00C21E0F" w:rsidRPr="002B146E">
        <w:rPr>
          <w:rFonts w:ascii="Times New Roman" w:eastAsia="Times New Roman" w:hAnsi="Times New Roman" w:cs="Times New Roman"/>
          <w:bCs/>
          <w:i/>
          <w:iCs/>
          <w:lang w:val="sr-Latn-RS"/>
        </w:rPr>
        <w:t>trimetreksata</w:t>
      </w:r>
      <w:r w:rsidRPr="002B146E">
        <w:rPr>
          <w:rFonts w:ascii="Times New Roman" w:eastAsia="Times New Roman" w:hAnsi="Times New Roman" w:cs="Times New Roman"/>
          <w:bCs/>
          <w:i/>
          <w:iCs/>
          <w:lang w:val="sr-Latn-RS"/>
        </w:rPr>
        <w:t>:</w:t>
      </w:r>
    </w:p>
    <w:p w14:paraId="1BFCE926" w14:textId="1D37D094"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Prevencija: Kalcijum</w:t>
      </w:r>
      <w:r w:rsidR="00563055"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 treba prim</w:t>
      </w:r>
      <w:r w:rsidR="00E26918"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enjivati svakog dana tokom terapije trimetreksatom i 72h</w:t>
      </w:r>
      <w:r w:rsidR="000E063B"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nakon posl</w:t>
      </w:r>
      <w:r w:rsidR="005B75EF"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ednje doze trimetreksata. Kalcijum</w:t>
      </w:r>
      <w:r w:rsidR="005B75EF"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 se može prim</w:t>
      </w:r>
      <w:r w:rsidR="005B75EF"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eniti ili intravenskim putem u</w:t>
      </w:r>
      <w:r w:rsidR="000E063B"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dozi od 20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tokom 5-10 minuta svakih 6h do ukupne dnevne doze od 80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ili oralnim</w:t>
      </w:r>
      <w:r w:rsidR="005771C0"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 xml:space="preserve">putem </w:t>
      </w:r>
      <w:r w:rsidR="00536EAE" w:rsidRPr="002B146E">
        <w:rPr>
          <w:rFonts w:ascii="Times New Roman" w:eastAsia="Times New Roman" w:hAnsi="Times New Roman" w:cs="Times New Roman"/>
          <w:bCs/>
          <w:lang w:val="sr-Latn-RS"/>
        </w:rPr>
        <w:t xml:space="preserve">u </w:t>
      </w:r>
      <w:r w:rsidRPr="002B146E">
        <w:rPr>
          <w:rFonts w:ascii="Times New Roman" w:eastAsia="Times New Roman" w:hAnsi="Times New Roman" w:cs="Times New Roman"/>
          <w:bCs/>
          <w:lang w:val="sr-Latn-RS"/>
        </w:rPr>
        <w:t xml:space="preserve"> 4 doze od 20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prim</w:t>
      </w:r>
      <w:r w:rsidR="000E063B"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enjene u jednakim vremenskim intervalima.</w:t>
      </w:r>
      <w:r w:rsidR="00536EAE"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Dnevne doze</w:t>
      </w:r>
      <w:r w:rsidR="001A623A"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kalcijum</w:t>
      </w:r>
      <w:r w:rsidR="001A623A"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folinata treba prilagoditi zavisno od hematološke toksičnosti trimetreksata.</w:t>
      </w:r>
    </w:p>
    <w:p w14:paraId="653E2478" w14:textId="79CC4638"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u w:val="single"/>
          <w:lang w:val="sr-Latn-RS"/>
        </w:rPr>
      </w:pPr>
      <w:r w:rsidRPr="002B146E">
        <w:rPr>
          <w:rFonts w:ascii="Times New Roman" w:eastAsia="Times New Roman" w:hAnsi="Times New Roman" w:cs="Times New Roman"/>
          <w:bCs/>
          <w:lang w:val="sr-Latn-RS"/>
        </w:rPr>
        <w:t>- Predoziranje (v</w:t>
      </w:r>
      <w:r w:rsidR="00A815B3"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erovatno se pojavljuje pri dozama trimetreksata iznad 90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bez istovremene</w:t>
      </w:r>
      <w:r w:rsidR="00A815B3"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prim</w:t>
      </w:r>
      <w:r w:rsidR="00A815B3"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ene kalcijum folinata): nakon prestanka </w:t>
      </w:r>
      <w:r w:rsidR="00536EAE" w:rsidRPr="002B146E">
        <w:rPr>
          <w:rFonts w:ascii="Times New Roman" w:eastAsia="Times New Roman" w:hAnsi="Times New Roman" w:cs="Times New Roman"/>
          <w:bCs/>
          <w:lang w:val="sr-Latn-RS"/>
        </w:rPr>
        <w:t>primjene</w:t>
      </w:r>
      <w:r w:rsidRPr="002B146E">
        <w:rPr>
          <w:rFonts w:ascii="Times New Roman" w:eastAsia="Times New Roman" w:hAnsi="Times New Roman" w:cs="Times New Roman"/>
          <w:bCs/>
          <w:lang w:val="sr-Latn-RS"/>
        </w:rPr>
        <w:t xml:space="preserve"> trimetreksata, treba prim</w:t>
      </w:r>
      <w:r w:rsidR="00A815B3"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eniti kalcijum</w:t>
      </w:r>
      <w:r w:rsidR="00A815B3" w:rsidRPr="002B146E">
        <w:rPr>
          <w:rFonts w:ascii="Times New Roman" w:eastAsia="Times New Roman" w:hAnsi="Times New Roman" w:cs="Times New Roman"/>
          <w:bCs/>
          <w:lang w:val="sr-Latn-RS"/>
        </w:rPr>
        <w:t xml:space="preserve"> </w:t>
      </w:r>
      <w:r w:rsidR="00536EAE" w:rsidRPr="002B146E">
        <w:rPr>
          <w:rFonts w:ascii="Times New Roman" w:eastAsia="Times New Roman" w:hAnsi="Times New Roman" w:cs="Times New Roman"/>
          <w:bCs/>
          <w:lang w:val="sr-Latn-RS"/>
        </w:rPr>
        <w:t>folinat od</w:t>
      </w:r>
      <w:r w:rsidR="00A815B3"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40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intravenski svakih 6h tokom 3 dana.</w:t>
      </w:r>
    </w:p>
    <w:p w14:paraId="1C0A0349" w14:textId="77777777"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
          <w:bCs/>
          <w:lang w:val="sr-Latn-RS"/>
        </w:rPr>
      </w:pPr>
    </w:p>
    <w:p w14:paraId="472CCC61" w14:textId="77777777"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i/>
          <w:iCs/>
          <w:lang w:val="sr-Latn-RS"/>
        </w:rPr>
      </w:pPr>
      <w:r w:rsidRPr="002B146E">
        <w:rPr>
          <w:rFonts w:ascii="Times New Roman" w:eastAsia="Times New Roman" w:hAnsi="Times New Roman" w:cs="Times New Roman"/>
          <w:bCs/>
          <w:i/>
          <w:iCs/>
          <w:lang w:val="sr-Latn-RS"/>
        </w:rPr>
        <w:t>Toksičnost trimetoprima:</w:t>
      </w:r>
    </w:p>
    <w:p w14:paraId="2D1298B9" w14:textId="2CAEC00B"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xml:space="preserve">- Nakon prestanka </w:t>
      </w:r>
      <w:r w:rsidR="00536EAE" w:rsidRPr="002B146E">
        <w:rPr>
          <w:rFonts w:ascii="Times New Roman" w:eastAsia="Times New Roman" w:hAnsi="Times New Roman" w:cs="Times New Roman"/>
          <w:bCs/>
          <w:lang w:val="sr-Latn-RS"/>
        </w:rPr>
        <w:t>primjene</w:t>
      </w:r>
      <w:r w:rsidRPr="002B146E">
        <w:rPr>
          <w:rFonts w:ascii="Times New Roman" w:eastAsia="Times New Roman" w:hAnsi="Times New Roman" w:cs="Times New Roman"/>
          <w:bCs/>
          <w:lang w:val="sr-Latn-RS"/>
        </w:rPr>
        <w:t xml:space="preserve"> trimetoprima, treba davati kalcijum</w:t>
      </w:r>
      <w:r w:rsidR="00770D7A"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 u dozi od 3-10 mg/dan dok se</w:t>
      </w:r>
      <w:r w:rsidR="00770D7A"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parametri krvne slike ne vrate na normalu.</w:t>
      </w:r>
    </w:p>
    <w:p w14:paraId="3D79C99F" w14:textId="77777777"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p>
    <w:p w14:paraId="0438BF7E" w14:textId="77777777"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i/>
          <w:iCs/>
          <w:lang w:val="sr-Latn-RS"/>
        </w:rPr>
      </w:pPr>
      <w:r w:rsidRPr="002B146E">
        <w:rPr>
          <w:rFonts w:ascii="Times New Roman" w:eastAsia="Times New Roman" w:hAnsi="Times New Roman" w:cs="Times New Roman"/>
          <w:bCs/>
          <w:i/>
          <w:iCs/>
          <w:lang w:val="sr-Latn-RS"/>
        </w:rPr>
        <w:t>Toksičnost pirimetamina:</w:t>
      </w:r>
    </w:p>
    <w:p w14:paraId="5C699EFB" w14:textId="0B33096B"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U slučaju prim</w:t>
      </w:r>
      <w:r w:rsidR="00FB22E0"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ene visokih doza pirimetamina ili produžene terapije niskim dozama, treba</w:t>
      </w:r>
      <w:r w:rsidR="00773F2D"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istovremeno davati 5-50 mg/danu kalcijum</w:t>
      </w:r>
      <w:r w:rsidR="00773F2D"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 xml:space="preserve">folinata, zavisno od </w:t>
      </w:r>
      <w:r w:rsidR="00EC7922" w:rsidRPr="002B146E">
        <w:rPr>
          <w:rFonts w:ascii="Times New Roman" w:eastAsia="Times New Roman" w:hAnsi="Times New Roman" w:cs="Times New Roman"/>
          <w:bCs/>
          <w:lang w:val="sr-Latn-RS"/>
        </w:rPr>
        <w:t>rezultata</w:t>
      </w:r>
      <w:r w:rsidR="00B01FCE" w:rsidRPr="002B146E">
        <w:rPr>
          <w:rFonts w:ascii="Times New Roman" w:eastAsia="Times New Roman" w:hAnsi="Times New Roman" w:cs="Times New Roman"/>
          <w:bCs/>
          <w:lang w:val="sr-Latn-RS"/>
        </w:rPr>
        <w:t xml:space="preserve"> slike</w:t>
      </w:r>
      <w:r w:rsidRPr="002B146E">
        <w:rPr>
          <w:rFonts w:ascii="Times New Roman" w:eastAsia="Times New Roman" w:hAnsi="Times New Roman" w:cs="Times New Roman"/>
          <w:bCs/>
          <w:lang w:val="sr-Latn-RS"/>
        </w:rPr>
        <w:t xml:space="preserve"> perifern</w:t>
      </w:r>
      <w:r w:rsidR="00B01FCE" w:rsidRPr="002B146E">
        <w:rPr>
          <w:rFonts w:ascii="Times New Roman" w:eastAsia="Times New Roman" w:hAnsi="Times New Roman" w:cs="Times New Roman"/>
          <w:bCs/>
          <w:lang w:val="sr-Latn-RS"/>
        </w:rPr>
        <w:t>e</w:t>
      </w:r>
      <w:r w:rsidRPr="002B146E">
        <w:rPr>
          <w:rFonts w:ascii="Times New Roman" w:eastAsia="Times New Roman" w:hAnsi="Times New Roman" w:cs="Times New Roman"/>
          <w:bCs/>
          <w:lang w:val="sr-Latn-RS"/>
        </w:rPr>
        <w:t xml:space="preserve"> krvi</w:t>
      </w:r>
      <w:r w:rsidR="00773F2D" w:rsidRPr="002B146E">
        <w:rPr>
          <w:rFonts w:ascii="Times New Roman" w:eastAsia="Times New Roman" w:hAnsi="Times New Roman" w:cs="Times New Roman"/>
          <w:bCs/>
          <w:lang w:val="sr-Latn-RS"/>
        </w:rPr>
        <w:t>.</w:t>
      </w:r>
    </w:p>
    <w:p w14:paraId="5B04EB7C" w14:textId="77777777" w:rsidR="00FA3490" w:rsidRPr="002B146E" w:rsidRDefault="00FA3490" w:rsidP="002B146E">
      <w:pPr>
        <w:tabs>
          <w:tab w:val="left" w:pos="540"/>
          <w:tab w:val="left" w:pos="569"/>
        </w:tabs>
        <w:spacing w:after="0" w:line="240" w:lineRule="auto"/>
        <w:jc w:val="both"/>
        <w:rPr>
          <w:rFonts w:ascii="Times New Roman" w:eastAsia="Times New Roman" w:hAnsi="Times New Roman" w:cs="Times New Roman"/>
          <w:bCs/>
          <w:i/>
          <w:iCs/>
          <w:lang w:val="sr-Latn-RS"/>
        </w:rPr>
      </w:pPr>
    </w:p>
    <w:p w14:paraId="66CAC7E4" w14:textId="0FCCA111" w:rsidR="00FA3490" w:rsidRPr="002B146E" w:rsidRDefault="00FA3490" w:rsidP="002B146E">
      <w:pPr>
        <w:tabs>
          <w:tab w:val="left" w:pos="540"/>
          <w:tab w:val="left" w:pos="569"/>
        </w:tabs>
        <w:spacing w:after="0" w:line="240" w:lineRule="auto"/>
        <w:rPr>
          <w:rFonts w:ascii="Times New Roman" w:eastAsia="Times New Roman" w:hAnsi="Times New Roman" w:cs="Times New Roman"/>
          <w:bCs/>
          <w:u w:val="single"/>
          <w:lang w:val="sr-Latn-RS"/>
        </w:rPr>
      </w:pPr>
      <w:r w:rsidRPr="002B146E">
        <w:rPr>
          <w:rFonts w:ascii="Times New Roman" w:eastAsia="Times New Roman" w:hAnsi="Times New Roman" w:cs="Times New Roman"/>
          <w:bCs/>
          <w:u w:val="single"/>
          <w:lang w:val="sr-Latn-RS"/>
        </w:rPr>
        <w:t>Način prim</w:t>
      </w:r>
      <w:r w:rsidR="00773F2D" w:rsidRPr="002B146E">
        <w:rPr>
          <w:rFonts w:ascii="Times New Roman" w:eastAsia="Times New Roman" w:hAnsi="Times New Roman" w:cs="Times New Roman"/>
          <w:bCs/>
          <w:u w:val="single"/>
          <w:lang w:val="sr-Latn-RS"/>
        </w:rPr>
        <w:t>j</w:t>
      </w:r>
      <w:r w:rsidRPr="002B146E">
        <w:rPr>
          <w:rFonts w:ascii="Times New Roman" w:eastAsia="Times New Roman" w:hAnsi="Times New Roman" w:cs="Times New Roman"/>
          <w:bCs/>
          <w:u w:val="single"/>
          <w:lang w:val="sr-Latn-RS"/>
        </w:rPr>
        <w:t>ene:</w:t>
      </w:r>
    </w:p>
    <w:p w14:paraId="0C63597C" w14:textId="77777777"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xml:space="preserve"> </w:t>
      </w:r>
    </w:p>
    <w:p w14:paraId="5A6CB3DA" w14:textId="40EA62CC"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Za intravensku ili intramuskularnu prim</w:t>
      </w:r>
      <w:r w:rsidR="008B0A71"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enu</w:t>
      </w:r>
      <w:r w:rsidR="008B0A71" w:rsidRPr="002B146E">
        <w:rPr>
          <w:rFonts w:ascii="Times New Roman" w:eastAsia="Times New Roman" w:hAnsi="Times New Roman" w:cs="Times New Roman"/>
          <w:bCs/>
          <w:lang w:val="sr-Latn-RS"/>
        </w:rPr>
        <w:t>.</w:t>
      </w:r>
    </w:p>
    <w:p w14:paraId="08596C82" w14:textId="41789B40"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U slučaju intravenske prim</w:t>
      </w:r>
      <w:r w:rsidR="00012C68"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ene, ne treba se </w:t>
      </w:r>
      <w:r w:rsidR="00A401A9" w:rsidRPr="002B146E">
        <w:rPr>
          <w:rFonts w:ascii="Times New Roman" w:eastAsia="Times New Roman" w:hAnsi="Times New Roman" w:cs="Times New Roman"/>
          <w:bCs/>
          <w:lang w:val="sr-Latn-RS"/>
        </w:rPr>
        <w:t>injektirati</w:t>
      </w:r>
      <w:r w:rsidRPr="002B146E">
        <w:rPr>
          <w:rFonts w:ascii="Times New Roman" w:eastAsia="Times New Roman" w:hAnsi="Times New Roman" w:cs="Times New Roman"/>
          <w:bCs/>
          <w:lang w:val="sr-Latn-RS"/>
        </w:rPr>
        <w:t xml:space="preserve"> više od 160 mg kalcijum</w:t>
      </w:r>
      <w:r w:rsidR="00012C68"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folinata u minuti zbog sadržaja kalcijuma u rastvoru.</w:t>
      </w:r>
    </w:p>
    <w:p w14:paraId="6241CA66" w14:textId="77777777" w:rsidR="00DB732D" w:rsidRPr="002B146E" w:rsidRDefault="00DB732D" w:rsidP="002B146E">
      <w:pPr>
        <w:tabs>
          <w:tab w:val="left" w:pos="540"/>
          <w:tab w:val="left" w:pos="569"/>
        </w:tabs>
        <w:spacing w:after="0" w:line="240" w:lineRule="auto"/>
        <w:rPr>
          <w:rFonts w:ascii="Times New Roman" w:eastAsia="Times New Roman" w:hAnsi="Times New Roman" w:cs="Times New Roman"/>
          <w:bCs/>
          <w:lang w:val="sr-Latn-RS"/>
        </w:rPr>
      </w:pPr>
    </w:p>
    <w:p w14:paraId="69A45BA4" w14:textId="18FA5CD1" w:rsidR="00FA3490" w:rsidRPr="002B146E" w:rsidRDefault="00FA3490" w:rsidP="002B146E">
      <w:pPr>
        <w:tabs>
          <w:tab w:val="left" w:pos="540"/>
          <w:tab w:val="left" w:pos="569"/>
        </w:tabs>
        <w:spacing w:after="0" w:line="240" w:lineRule="auto"/>
        <w:rPr>
          <w:rFonts w:ascii="Times New Roman" w:eastAsia="Times New Roman" w:hAnsi="Times New Roman" w:cs="Times New Roman"/>
          <w:b/>
          <w:bCs/>
          <w:lang w:val="sr-Latn-RS"/>
        </w:rPr>
      </w:pPr>
      <w:r w:rsidRPr="002B146E">
        <w:rPr>
          <w:rFonts w:ascii="Times New Roman" w:eastAsia="Times New Roman" w:hAnsi="Times New Roman" w:cs="Times New Roman"/>
          <w:bCs/>
          <w:lang w:val="sr-Latn-RS"/>
        </w:rPr>
        <w:t xml:space="preserve">Za intravensku infuziju, </w:t>
      </w:r>
      <w:r w:rsidR="002012B7" w:rsidRPr="002B146E">
        <w:rPr>
          <w:rFonts w:ascii="Times New Roman" w:eastAsia="Times New Roman" w:hAnsi="Times New Roman" w:cs="Times New Roman"/>
          <w:bCs/>
          <w:lang w:val="sr-Latn-RS"/>
        </w:rPr>
        <w:t xml:space="preserve">lijek </w:t>
      </w:r>
      <w:r w:rsidR="00656462">
        <w:rPr>
          <w:rFonts w:ascii="Times New Roman" w:eastAsia="Times New Roman" w:hAnsi="Times New Roman" w:cs="Times New Roman"/>
          <w:bCs/>
          <w:lang w:val="sr-Latn-RS"/>
        </w:rPr>
        <w:t>Folinska kiselina Kalceks</w:t>
      </w:r>
      <w:r w:rsidRPr="002B146E">
        <w:rPr>
          <w:rFonts w:ascii="Times New Roman" w:eastAsia="Times New Roman" w:hAnsi="Times New Roman" w:cs="Times New Roman"/>
          <w:bCs/>
          <w:lang w:val="sr-Latn-RS"/>
        </w:rPr>
        <w:t xml:space="preserve"> može biti</w:t>
      </w:r>
      <w:r w:rsidR="00BE28E6" w:rsidRPr="002B146E">
        <w:rPr>
          <w:rFonts w:ascii="Times New Roman" w:eastAsia="Times New Roman" w:hAnsi="Times New Roman" w:cs="Times New Roman"/>
          <w:bCs/>
          <w:lang w:val="sr-Latn-RS"/>
        </w:rPr>
        <w:t xml:space="preserve"> razblažen</w:t>
      </w:r>
      <w:r w:rsidRPr="002B146E">
        <w:rPr>
          <w:rFonts w:ascii="Times New Roman" w:eastAsia="Times New Roman" w:hAnsi="Times New Roman" w:cs="Times New Roman"/>
          <w:bCs/>
          <w:lang w:val="sr-Latn-RS"/>
        </w:rPr>
        <w:t xml:space="preserve"> pr</w:t>
      </w:r>
      <w:r w:rsidR="00136CAA"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 prim</w:t>
      </w:r>
      <w:r w:rsidR="00136CAA"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ene. Za uputstvo o razblaženju l</w:t>
      </w:r>
      <w:r w:rsidR="00A50A44"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eka pr</w:t>
      </w:r>
      <w:r w:rsidR="00A50A44"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 prim</w:t>
      </w:r>
      <w:r w:rsidR="00A50A44"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ene, </w:t>
      </w:r>
      <w:r w:rsidR="00A50A44" w:rsidRPr="002B146E">
        <w:rPr>
          <w:rFonts w:ascii="Times New Roman" w:eastAsia="Times New Roman" w:hAnsi="Times New Roman" w:cs="Times New Roman"/>
          <w:bCs/>
          <w:lang w:val="sr-Latn-RS"/>
        </w:rPr>
        <w:t>pogledati dio</w:t>
      </w:r>
      <w:r w:rsidRPr="002B146E">
        <w:rPr>
          <w:rFonts w:ascii="Times New Roman" w:eastAsia="Times New Roman" w:hAnsi="Times New Roman" w:cs="Times New Roman"/>
          <w:bCs/>
          <w:lang w:val="sr-Latn-RS"/>
        </w:rPr>
        <w:t xml:space="preserve"> 6.6.</w:t>
      </w:r>
    </w:p>
    <w:p w14:paraId="6C639FEB" w14:textId="7C044B0C" w:rsidR="000755F2" w:rsidRPr="002B146E" w:rsidRDefault="000755F2" w:rsidP="002B146E">
      <w:pPr>
        <w:tabs>
          <w:tab w:val="left" w:pos="540"/>
          <w:tab w:val="left" w:pos="569"/>
        </w:tabs>
        <w:spacing w:after="0" w:line="240" w:lineRule="auto"/>
        <w:rPr>
          <w:rFonts w:ascii="Times New Roman" w:eastAsia="Times New Roman" w:hAnsi="Times New Roman" w:cs="Times New Roman"/>
          <w:bCs/>
          <w:lang w:val="sr-Latn-RS"/>
        </w:rPr>
      </w:pPr>
    </w:p>
    <w:p w14:paraId="5DBA8C22" w14:textId="77777777" w:rsidR="00930311" w:rsidRPr="002B146E" w:rsidRDefault="00930311" w:rsidP="002B146E">
      <w:pPr>
        <w:tabs>
          <w:tab w:val="left" w:pos="540"/>
          <w:tab w:val="left" w:pos="569"/>
        </w:tabs>
        <w:spacing w:after="0" w:line="240" w:lineRule="auto"/>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4.3. </w:t>
      </w:r>
      <w:r w:rsidRPr="002B146E">
        <w:rPr>
          <w:rFonts w:ascii="Times New Roman" w:eastAsia="Times New Roman" w:hAnsi="Times New Roman" w:cs="Times New Roman"/>
          <w:b/>
          <w:bCs/>
          <w:lang w:val="sr-Latn-RS"/>
        </w:rPr>
        <w:tab/>
        <w:t>Kontraindikacije</w:t>
      </w:r>
    </w:p>
    <w:p w14:paraId="589EE7AA" w14:textId="77777777" w:rsidR="00930311" w:rsidRPr="002B146E" w:rsidRDefault="00930311" w:rsidP="002B146E">
      <w:pPr>
        <w:tabs>
          <w:tab w:val="left" w:pos="540"/>
          <w:tab w:val="left" w:pos="569"/>
        </w:tabs>
        <w:spacing w:after="0" w:line="240" w:lineRule="auto"/>
        <w:rPr>
          <w:rFonts w:ascii="Times New Roman" w:eastAsia="Times New Roman" w:hAnsi="Times New Roman" w:cs="Times New Roman"/>
          <w:b/>
          <w:bCs/>
          <w:lang w:val="sr-Latn-RS"/>
        </w:rPr>
      </w:pPr>
    </w:p>
    <w:p w14:paraId="4DB1D78D" w14:textId="5CBC73EF"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Preos</w:t>
      </w:r>
      <w:r w:rsidR="001F64F5"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etljivost na  aktivnu </w:t>
      </w:r>
      <w:r w:rsidR="001F64F5" w:rsidRPr="002B146E">
        <w:rPr>
          <w:rFonts w:ascii="Times New Roman" w:eastAsia="Times New Roman" w:hAnsi="Times New Roman" w:cs="Times New Roman"/>
          <w:bCs/>
          <w:lang w:val="sr-Latn-RS"/>
        </w:rPr>
        <w:t xml:space="preserve">supstancu </w:t>
      </w:r>
      <w:r w:rsidRPr="002B146E">
        <w:rPr>
          <w:rFonts w:ascii="Times New Roman" w:eastAsia="Times New Roman" w:hAnsi="Times New Roman" w:cs="Times New Roman"/>
          <w:bCs/>
          <w:lang w:val="sr-Latn-RS"/>
        </w:rPr>
        <w:t>ili na bilo koju  od pomoćnih supstan</w:t>
      </w:r>
      <w:r w:rsidR="009638B6" w:rsidRPr="002B146E">
        <w:rPr>
          <w:rFonts w:ascii="Times New Roman" w:eastAsia="Times New Roman" w:hAnsi="Times New Roman" w:cs="Times New Roman"/>
          <w:bCs/>
          <w:lang w:val="sr-Latn-RS"/>
        </w:rPr>
        <w:t>c</w:t>
      </w:r>
      <w:r w:rsidRPr="002B146E">
        <w:rPr>
          <w:rFonts w:ascii="Times New Roman" w:eastAsia="Times New Roman" w:hAnsi="Times New Roman" w:cs="Times New Roman"/>
          <w:bCs/>
          <w:lang w:val="sr-Latn-RS"/>
        </w:rPr>
        <w:t xml:space="preserve">i navednih u </w:t>
      </w:r>
      <w:r w:rsidR="00B221A5" w:rsidRPr="002B146E">
        <w:rPr>
          <w:rFonts w:ascii="Times New Roman" w:eastAsia="Times New Roman" w:hAnsi="Times New Roman" w:cs="Times New Roman"/>
          <w:bCs/>
          <w:lang w:val="sr-Latn-RS"/>
        </w:rPr>
        <w:t>dijelu</w:t>
      </w:r>
      <w:r w:rsidRPr="002B146E">
        <w:rPr>
          <w:rFonts w:ascii="Times New Roman" w:eastAsia="Times New Roman" w:hAnsi="Times New Roman" w:cs="Times New Roman"/>
          <w:bCs/>
          <w:lang w:val="sr-Latn-RS"/>
        </w:rPr>
        <w:t xml:space="preserve"> 6.1</w:t>
      </w:r>
    </w:p>
    <w:p w14:paraId="3AA71E28" w14:textId="0293FBA7"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Perniciozna anemija i</w:t>
      </w:r>
      <w:r w:rsidR="0074221C" w:rsidRPr="002B146E">
        <w:rPr>
          <w:rFonts w:ascii="Times New Roman" w:eastAsia="Times New Roman" w:hAnsi="Times New Roman" w:cs="Times New Roman"/>
          <w:bCs/>
          <w:lang w:val="sr-Latn-RS"/>
        </w:rPr>
        <w:t>li</w:t>
      </w:r>
      <w:r w:rsidRPr="002B146E">
        <w:rPr>
          <w:rFonts w:ascii="Times New Roman" w:eastAsia="Times New Roman" w:hAnsi="Times New Roman" w:cs="Times New Roman"/>
          <w:bCs/>
          <w:lang w:val="sr-Latn-RS"/>
        </w:rPr>
        <w:t xml:space="preserve"> druge anemije koje su posl</w:t>
      </w:r>
      <w:r w:rsidR="00D70942"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edica deficijencije vitamina B</w:t>
      </w:r>
      <w:r w:rsidRPr="002B146E">
        <w:rPr>
          <w:rFonts w:ascii="Times New Roman" w:eastAsia="Times New Roman" w:hAnsi="Times New Roman" w:cs="Times New Roman"/>
          <w:bCs/>
          <w:vertAlign w:val="subscript"/>
          <w:lang w:val="sr-Latn-RS"/>
        </w:rPr>
        <w:t>12</w:t>
      </w:r>
      <w:r w:rsidRPr="002B146E">
        <w:rPr>
          <w:rFonts w:ascii="Times New Roman" w:eastAsia="Times New Roman" w:hAnsi="Times New Roman" w:cs="Times New Roman"/>
          <w:bCs/>
          <w:lang w:val="sr-Latn-RS"/>
        </w:rPr>
        <w:t>.</w:t>
      </w:r>
    </w:p>
    <w:p w14:paraId="383CA785" w14:textId="77777777" w:rsidR="00FA3490" w:rsidRPr="002B146E" w:rsidRDefault="00FA3490" w:rsidP="002B146E">
      <w:pPr>
        <w:tabs>
          <w:tab w:val="left" w:pos="540"/>
          <w:tab w:val="left" w:pos="569"/>
        </w:tabs>
        <w:spacing w:after="0" w:line="240" w:lineRule="auto"/>
        <w:rPr>
          <w:rFonts w:ascii="Times New Roman" w:eastAsia="Times New Roman" w:hAnsi="Times New Roman" w:cs="Times New Roman"/>
          <w:bCs/>
          <w:lang w:val="sr-Latn-RS"/>
        </w:rPr>
      </w:pPr>
    </w:p>
    <w:p w14:paraId="1C6F8B74" w14:textId="44B87962" w:rsidR="000755F2" w:rsidRPr="002B146E" w:rsidRDefault="008A15A3"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Za podatke o primjeni</w:t>
      </w:r>
      <w:r w:rsidR="00FA3490" w:rsidRPr="002B146E">
        <w:rPr>
          <w:rFonts w:ascii="Times New Roman" w:eastAsia="Times New Roman" w:hAnsi="Times New Roman" w:cs="Times New Roman"/>
          <w:bCs/>
          <w:lang w:val="sr-Latn-RS"/>
        </w:rPr>
        <w:t xml:space="preserve"> kalcijum</w:t>
      </w:r>
      <w:r w:rsidR="00D70942" w:rsidRPr="002B146E">
        <w:rPr>
          <w:rFonts w:ascii="Times New Roman" w:eastAsia="Times New Roman" w:hAnsi="Times New Roman" w:cs="Times New Roman"/>
          <w:bCs/>
          <w:lang w:val="sr-Latn-RS"/>
        </w:rPr>
        <w:t xml:space="preserve"> </w:t>
      </w:r>
      <w:r w:rsidR="00FA3490" w:rsidRPr="002B146E">
        <w:rPr>
          <w:rFonts w:ascii="Times New Roman" w:eastAsia="Times New Roman" w:hAnsi="Times New Roman" w:cs="Times New Roman"/>
          <w:bCs/>
          <w:lang w:val="sr-Latn-RS"/>
        </w:rPr>
        <w:t xml:space="preserve">folinata sa metotreksatom ili 5-fluorouracilom u toku trudnoće i dojenja </w:t>
      </w:r>
      <w:r w:rsidR="00D70942" w:rsidRPr="002B146E">
        <w:rPr>
          <w:rFonts w:ascii="Times New Roman" w:eastAsia="Times New Roman" w:hAnsi="Times New Roman" w:cs="Times New Roman"/>
          <w:bCs/>
          <w:lang w:val="sr-Latn-RS"/>
        </w:rPr>
        <w:t>pogledati dio</w:t>
      </w:r>
      <w:r w:rsidR="00FA3490" w:rsidRPr="002B146E">
        <w:rPr>
          <w:rFonts w:ascii="Times New Roman" w:eastAsia="Times New Roman" w:hAnsi="Times New Roman" w:cs="Times New Roman"/>
          <w:bCs/>
          <w:lang w:val="sr-Latn-RS"/>
        </w:rPr>
        <w:t xml:space="preserve"> 4.6, kao i Sažetke karakteristika l</w:t>
      </w:r>
      <w:r w:rsidR="00D70942" w:rsidRPr="002B146E">
        <w:rPr>
          <w:rFonts w:ascii="Times New Roman" w:eastAsia="Times New Roman" w:hAnsi="Times New Roman" w:cs="Times New Roman"/>
          <w:bCs/>
          <w:lang w:val="sr-Latn-RS"/>
        </w:rPr>
        <w:t>ij</w:t>
      </w:r>
      <w:r w:rsidR="00FA3490" w:rsidRPr="002B146E">
        <w:rPr>
          <w:rFonts w:ascii="Times New Roman" w:eastAsia="Times New Roman" w:hAnsi="Times New Roman" w:cs="Times New Roman"/>
          <w:bCs/>
          <w:lang w:val="sr-Latn-RS"/>
        </w:rPr>
        <w:t>eka (SmPC) za metotreksat i 5-fluorouracil.</w:t>
      </w:r>
    </w:p>
    <w:p w14:paraId="1D21B7B6"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45EBB08F"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4.4. </w:t>
      </w:r>
      <w:r w:rsidRPr="002B146E">
        <w:rPr>
          <w:rFonts w:ascii="Times New Roman" w:eastAsia="Times New Roman" w:hAnsi="Times New Roman" w:cs="Times New Roman"/>
          <w:b/>
          <w:bCs/>
          <w:lang w:val="sr-Latn-RS"/>
        </w:rPr>
        <w:tab/>
        <w:t>Posebna upozorenja i mjere opreza pri upotrebi lijeka</w:t>
      </w:r>
    </w:p>
    <w:p w14:paraId="7DE12F8B"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753C6A8A" w14:textId="0A823AE5" w:rsidR="00FA3490" w:rsidRPr="002B146E" w:rsidRDefault="00FA3490" w:rsidP="002B146E">
      <w:pPr>
        <w:autoSpaceDE w:val="0"/>
        <w:autoSpaceDN w:val="0"/>
        <w:adjustRightInd w:val="0"/>
        <w:spacing w:after="0" w:line="240" w:lineRule="auto"/>
        <w:rPr>
          <w:rFonts w:ascii="Times New Roman" w:eastAsia="SimSun" w:hAnsi="Times New Roman" w:cs="Times New Roman"/>
          <w:lang w:val="sr-Latn-RS"/>
        </w:rPr>
      </w:pPr>
      <w:r w:rsidRPr="002B146E">
        <w:rPr>
          <w:rFonts w:ascii="Times New Roman" w:eastAsia="SimSun" w:hAnsi="Times New Roman" w:cs="Times New Roman"/>
          <w:lang w:val="sr-Latn-RS"/>
        </w:rPr>
        <w:t>Kalcijum</w:t>
      </w:r>
      <w:r w:rsidR="00D70942"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 se sm</w:t>
      </w:r>
      <w:r w:rsidR="00D70942"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 xml:space="preserve">e </w:t>
      </w:r>
      <w:r w:rsidR="00D33A20" w:rsidRPr="002B146E">
        <w:rPr>
          <w:rFonts w:ascii="Times New Roman" w:eastAsia="SimSun" w:hAnsi="Times New Roman" w:cs="Times New Roman"/>
          <w:lang w:val="sr-Latn-RS"/>
        </w:rPr>
        <w:t>primjenjivati</w:t>
      </w:r>
      <w:r w:rsidRPr="002B146E">
        <w:rPr>
          <w:rFonts w:ascii="Times New Roman" w:eastAsia="SimSun" w:hAnsi="Times New Roman" w:cs="Times New Roman"/>
          <w:lang w:val="sr-Latn-RS"/>
        </w:rPr>
        <w:t xml:space="preserve"> samo </w:t>
      </w:r>
      <w:r w:rsidR="00CF6CD1" w:rsidRPr="002B146E">
        <w:rPr>
          <w:rFonts w:ascii="Times New Roman" w:eastAsia="SimSun" w:hAnsi="Times New Roman" w:cs="Times New Roman"/>
          <w:lang w:val="sr-Latn-RS"/>
        </w:rPr>
        <w:t>u obliku</w:t>
      </w:r>
      <w:r w:rsidRPr="002B146E">
        <w:rPr>
          <w:rFonts w:ascii="Times New Roman" w:eastAsia="SimSun" w:hAnsi="Times New Roman" w:cs="Times New Roman"/>
          <w:lang w:val="sr-Latn-RS"/>
        </w:rPr>
        <w:t xml:space="preserve"> intramuskularn</w:t>
      </w:r>
      <w:r w:rsidR="00CF6CD1" w:rsidRPr="002B146E">
        <w:rPr>
          <w:rFonts w:ascii="Times New Roman" w:eastAsia="SimSun" w:hAnsi="Times New Roman" w:cs="Times New Roman"/>
          <w:lang w:val="sr-Latn-RS"/>
        </w:rPr>
        <w:t>e</w:t>
      </w:r>
      <w:r w:rsidRPr="002B146E">
        <w:rPr>
          <w:rFonts w:ascii="Times New Roman" w:eastAsia="SimSun" w:hAnsi="Times New Roman" w:cs="Times New Roman"/>
          <w:lang w:val="sr-Latn-RS"/>
        </w:rPr>
        <w:t xml:space="preserve"> ili intravensk</w:t>
      </w:r>
      <w:r w:rsidR="00CF6CD1" w:rsidRPr="002B146E">
        <w:rPr>
          <w:rFonts w:ascii="Times New Roman" w:eastAsia="SimSun" w:hAnsi="Times New Roman" w:cs="Times New Roman"/>
          <w:lang w:val="sr-Latn-RS"/>
        </w:rPr>
        <w:t>e</w:t>
      </w:r>
      <w:r w:rsidRPr="002B146E">
        <w:rPr>
          <w:rFonts w:ascii="Times New Roman" w:eastAsia="SimSun" w:hAnsi="Times New Roman" w:cs="Times New Roman"/>
          <w:lang w:val="sr-Latn-RS"/>
        </w:rPr>
        <w:t xml:space="preserve"> injekcij</w:t>
      </w:r>
      <w:r w:rsidR="00CF6CD1" w:rsidRPr="002B146E">
        <w:rPr>
          <w:rFonts w:ascii="Times New Roman" w:eastAsia="SimSun" w:hAnsi="Times New Roman" w:cs="Times New Roman"/>
          <w:lang w:val="sr-Latn-RS"/>
        </w:rPr>
        <w:t>e</w:t>
      </w:r>
      <w:r w:rsidRPr="002B146E">
        <w:rPr>
          <w:rFonts w:ascii="Times New Roman" w:eastAsia="SimSun" w:hAnsi="Times New Roman" w:cs="Times New Roman"/>
          <w:lang w:val="sr-Latn-RS"/>
        </w:rPr>
        <w:t xml:space="preserve"> i ne sm</w:t>
      </w:r>
      <w:r w:rsidR="00D70942"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 se prim</w:t>
      </w:r>
      <w:r w:rsidR="00D70942"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enjivati intratekalno.</w:t>
      </w:r>
      <w:r w:rsidR="00E96E8E"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Prijavljen je smrt</w:t>
      </w:r>
      <w:r w:rsidR="00197CF9" w:rsidRPr="002B146E">
        <w:rPr>
          <w:rFonts w:ascii="Times New Roman" w:eastAsia="SimSun" w:hAnsi="Times New Roman" w:cs="Times New Roman"/>
          <w:lang w:val="sr-Latn-RS"/>
        </w:rPr>
        <w:t>n</w:t>
      </w:r>
      <w:r w:rsidRPr="002B146E">
        <w:rPr>
          <w:rFonts w:ascii="Times New Roman" w:eastAsia="SimSun" w:hAnsi="Times New Roman" w:cs="Times New Roman"/>
          <w:lang w:val="sr-Latn-RS"/>
        </w:rPr>
        <w:t xml:space="preserve">i </w:t>
      </w:r>
      <w:r w:rsidR="00197CF9" w:rsidRPr="002B146E">
        <w:rPr>
          <w:rFonts w:ascii="Times New Roman" w:eastAsia="SimSun" w:hAnsi="Times New Roman" w:cs="Times New Roman"/>
          <w:lang w:val="sr-Latn-RS"/>
        </w:rPr>
        <w:t>slučaj</w:t>
      </w:r>
      <w:r w:rsidRPr="002B146E">
        <w:rPr>
          <w:rFonts w:ascii="Times New Roman" w:eastAsia="SimSun" w:hAnsi="Times New Roman" w:cs="Times New Roman"/>
          <w:lang w:val="sr-Latn-RS"/>
        </w:rPr>
        <w:t xml:space="preserve"> kada je </w:t>
      </w:r>
      <w:r w:rsidR="00197CF9" w:rsidRPr="002B146E">
        <w:rPr>
          <w:rFonts w:ascii="Times New Roman" w:eastAsia="SimSun" w:hAnsi="Times New Roman" w:cs="Times New Roman"/>
          <w:lang w:val="sr-Latn-RS"/>
        </w:rPr>
        <w:t>kalcijum folinat</w:t>
      </w:r>
      <w:r w:rsidRPr="002B146E">
        <w:rPr>
          <w:rFonts w:ascii="Times New Roman" w:eastAsia="SimSun" w:hAnsi="Times New Roman" w:cs="Times New Roman"/>
          <w:lang w:val="sr-Latn-RS"/>
        </w:rPr>
        <w:t xml:space="preserve"> prim</w:t>
      </w:r>
      <w:r w:rsidR="00E96E8E"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enjen intratekalno</w:t>
      </w:r>
      <w:r w:rsidR="00C84CB4" w:rsidRPr="002B146E">
        <w:rPr>
          <w:rFonts w:ascii="Times New Roman" w:eastAsia="SimSun" w:hAnsi="Times New Roman" w:cs="Times New Roman"/>
          <w:lang w:val="sr-Latn-RS"/>
        </w:rPr>
        <w:t>,</w:t>
      </w:r>
      <w:r w:rsidRPr="002B146E">
        <w:rPr>
          <w:rFonts w:ascii="Times New Roman" w:eastAsia="SimSun" w:hAnsi="Times New Roman" w:cs="Times New Roman"/>
          <w:lang w:val="sr-Latn-RS"/>
        </w:rPr>
        <w:t xml:space="preserve"> nakon</w:t>
      </w:r>
      <w:r w:rsidR="00C84CB4" w:rsidRPr="002B146E">
        <w:rPr>
          <w:rFonts w:ascii="Times New Roman" w:eastAsia="SimSun" w:hAnsi="Times New Roman" w:cs="Times New Roman"/>
          <w:lang w:val="sr-Latn-RS"/>
        </w:rPr>
        <w:t xml:space="preserve"> čega je uslijedilo</w:t>
      </w:r>
      <w:r w:rsidRPr="002B146E">
        <w:rPr>
          <w:rFonts w:ascii="Times New Roman" w:eastAsia="SimSun" w:hAnsi="Times New Roman" w:cs="Times New Roman"/>
          <w:lang w:val="sr-Latn-RS"/>
        </w:rPr>
        <w:t xml:space="preserve"> intratekalno predoziranj</w:t>
      </w:r>
      <w:r w:rsidR="00C84CB4" w:rsidRPr="002B146E">
        <w:rPr>
          <w:rFonts w:ascii="Times New Roman" w:eastAsia="SimSun" w:hAnsi="Times New Roman" w:cs="Times New Roman"/>
          <w:lang w:val="sr-Latn-RS"/>
        </w:rPr>
        <w:t>e</w:t>
      </w:r>
      <w:r w:rsidRPr="002B146E">
        <w:rPr>
          <w:rFonts w:ascii="Times New Roman" w:eastAsia="SimSun" w:hAnsi="Times New Roman" w:cs="Times New Roman"/>
          <w:lang w:val="sr-Latn-RS"/>
        </w:rPr>
        <w:t xml:space="preserve"> metotreksatom.</w:t>
      </w:r>
    </w:p>
    <w:p w14:paraId="29D02685" w14:textId="77777777" w:rsidR="00FA3490" w:rsidRPr="002B146E" w:rsidRDefault="00FA3490" w:rsidP="002B146E">
      <w:pPr>
        <w:autoSpaceDE w:val="0"/>
        <w:autoSpaceDN w:val="0"/>
        <w:adjustRightInd w:val="0"/>
        <w:spacing w:after="0" w:line="240" w:lineRule="auto"/>
        <w:rPr>
          <w:rFonts w:ascii="Times New Roman" w:eastAsia="SimSun" w:hAnsi="Times New Roman" w:cs="Times New Roman"/>
          <w:lang w:val="sr-Latn-RS"/>
        </w:rPr>
      </w:pPr>
    </w:p>
    <w:p w14:paraId="316295DB" w14:textId="77777777" w:rsidR="00FA3490" w:rsidRPr="002B146E" w:rsidRDefault="00FA3490" w:rsidP="002B146E">
      <w:pPr>
        <w:autoSpaceDE w:val="0"/>
        <w:autoSpaceDN w:val="0"/>
        <w:adjustRightInd w:val="0"/>
        <w:spacing w:after="0" w:line="240" w:lineRule="auto"/>
        <w:rPr>
          <w:rFonts w:ascii="Times New Roman" w:eastAsia="SimSun" w:hAnsi="Times New Roman" w:cs="Times New Roman"/>
          <w:u w:val="single"/>
          <w:lang w:val="sr-Latn-RS"/>
        </w:rPr>
      </w:pPr>
      <w:r w:rsidRPr="002B146E">
        <w:rPr>
          <w:rFonts w:ascii="Times New Roman" w:eastAsia="SimSun" w:hAnsi="Times New Roman" w:cs="Times New Roman"/>
          <w:u w:val="single"/>
          <w:lang w:val="sr-Latn-RS"/>
        </w:rPr>
        <w:t>Opšte:</w:t>
      </w:r>
    </w:p>
    <w:p w14:paraId="2E1BCEB9" w14:textId="6C839248" w:rsidR="00FA3490" w:rsidRPr="002B146E" w:rsidRDefault="00FA3490" w:rsidP="002B146E">
      <w:pPr>
        <w:autoSpaceDE w:val="0"/>
        <w:autoSpaceDN w:val="0"/>
        <w:adjustRightInd w:val="0"/>
        <w:spacing w:after="0" w:line="240" w:lineRule="auto"/>
        <w:rPr>
          <w:rFonts w:ascii="Times New Roman" w:eastAsia="SimSun" w:hAnsi="Times New Roman" w:cs="Times New Roman"/>
          <w:lang w:val="sr-Latn-RS"/>
        </w:rPr>
      </w:pPr>
      <w:r w:rsidRPr="002B146E">
        <w:rPr>
          <w:rFonts w:ascii="Times New Roman" w:eastAsia="SimSun" w:hAnsi="Times New Roman" w:cs="Times New Roman"/>
          <w:lang w:val="sr-Latn-RS"/>
        </w:rPr>
        <w:t>Kalcijum</w:t>
      </w:r>
      <w:r w:rsidR="00175681"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 xml:space="preserve">folinat treba </w:t>
      </w:r>
      <w:r w:rsidR="00CD3E14" w:rsidRPr="002B146E">
        <w:rPr>
          <w:rFonts w:ascii="Times New Roman" w:eastAsia="SimSun" w:hAnsi="Times New Roman" w:cs="Times New Roman"/>
          <w:lang w:val="sr-Latn-RS"/>
        </w:rPr>
        <w:t>primjenjivati</w:t>
      </w:r>
      <w:r w:rsidRPr="002B146E">
        <w:rPr>
          <w:rFonts w:ascii="Times New Roman" w:eastAsia="SimSun" w:hAnsi="Times New Roman" w:cs="Times New Roman"/>
          <w:lang w:val="sr-Latn-RS"/>
        </w:rPr>
        <w:t xml:space="preserve"> sa metotreksatom ili 5-fluorouracilom samo pod direktnim nadzorom kliničara sa iskustvom u </w:t>
      </w:r>
      <w:r w:rsidR="00A46305" w:rsidRPr="002B146E">
        <w:rPr>
          <w:rFonts w:ascii="Times New Roman" w:eastAsia="SimSun" w:hAnsi="Times New Roman" w:cs="Times New Roman"/>
          <w:lang w:val="sr-Latn-RS"/>
        </w:rPr>
        <w:t>primjeni</w:t>
      </w:r>
      <w:r w:rsidRPr="002B146E">
        <w:rPr>
          <w:rFonts w:ascii="Times New Roman" w:eastAsia="SimSun" w:hAnsi="Times New Roman" w:cs="Times New Roman"/>
          <w:lang w:val="sr-Latn-RS"/>
        </w:rPr>
        <w:t xml:space="preserve"> hemioterapijskih l</w:t>
      </w:r>
      <w:r w:rsidR="00175681"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ekova.</w:t>
      </w:r>
    </w:p>
    <w:p w14:paraId="7BD652B7" w14:textId="69A86F3B" w:rsidR="00FA3490" w:rsidRPr="002B146E" w:rsidRDefault="00FA3490" w:rsidP="002B146E">
      <w:pPr>
        <w:autoSpaceDE w:val="0"/>
        <w:autoSpaceDN w:val="0"/>
        <w:adjustRightInd w:val="0"/>
        <w:spacing w:after="0" w:line="240" w:lineRule="auto"/>
        <w:rPr>
          <w:rFonts w:ascii="Times New Roman" w:eastAsia="SimSun" w:hAnsi="Times New Roman" w:cs="Times New Roman"/>
          <w:lang w:val="sr-Latn-RS"/>
        </w:rPr>
      </w:pPr>
      <w:r w:rsidRPr="002B146E">
        <w:rPr>
          <w:rFonts w:ascii="Times New Roman" w:eastAsia="SimSun" w:hAnsi="Times New Roman" w:cs="Times New Roman"/>
          <w:lang w:val="sr-Latn-RS"/>
        </w:rPr>
        <w:t>Terapija kalcijum</w:t>
      </w:r>
      <w:r w:rsidR="00175681"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 xml:space="preserve">folinatom može da zamaskira </w:t>
      </w:r>
      <w:r w:rsidR="00A46305" w:rsidRPr="002B146E">
        <w:rPr>
          <w:rFonts w:ascii="Times New Roman" w:eastAsia="SimSun" w:hAnsi="Times New Roman" w:cs="Times New Roman"/>
          <w:lang w:val="sr-Latn-RS"/>
        </w:rPr>
        <w:t xml:space="preserve">znakove </w:t>
      </w:r>
      <w:r w:rsidRPr="002B146E">
        <w:rPr>
          <w:rFonts w:ascii="Times New Roman" w:eastAsia="SimSun" w:hAnsi="Times New Roman" w:cs="Times New Roman"/>
          <w:lang w:val="sr-Latn-RS"/>
        </w:rPr>
        <w:t>perniciozn</w:t>
      </w:r>
      <w:r w:rsidR="00A46305" w:rsidRPr="002B146E">
        <w:rPr>
          <w:rFonts w:ascii="Times New Roman" w:eastAsia="SimSun" w:hAnsi="Times New Roman" w:cs="Times New Roman"/>
          <w:lang w:val="sr-Latn-RS"/>
        </w:rPr>
        <w:t>e</w:t>
      </w:r>
      <w:r w:rsidRPr="002B146E">
        <w:rPr>
          <w:rFonts w:ascii="Times New Roman" w:eastAsia="SimSun" w:hAnsi="Times New Roman" w:cs="Times New Roman"/>
          <w:lang w:val="sr-Latn-RS"/>
        </w:rPr>
        <w:t xml:space="preserve"> anemij</w:t>
      </w:r>
      <w:r w:rsidR="00A46305" w:rsidRPr="002B146E">
        <w:rPr>
          <w:rFonts w:ascii="Times New Roman" w:eastAsia="SimSun" w:hAnsi="Times New Roman" w:cs="Times New Roman"/>
          <w:lang w:val="sr-Latn-RS"/>
        </w:rPr>
        <w:t>e</w:t>
      </w:r>
      <w:r w:rsidRPr="002B146E">
        <w:rPr>
          <w:rFonts w:ascii="Times New Roman" w:eastAsia="SimSun" w:hAnsi="Times New Roman" w:cs="Times New Roman"/>
          <w:lang w:val="sr-Latn-RS"/>
        </w:rPr>
        <w:t xml:space="preserve"> ili drug</w:t>
      </w:r>
      <w:r w:rsidR="00B45FDB" w:rsidRPr="002B146E">
        <w:rPr>
          <w:rFonts w:ascii="Times New Roman" w:eastAsia="SimSun" w:hAnsi="Times New Roman" w:cs="Times New Roman"/>
          <w:lang w:val="sr-Latn-RS"/>
        </w:rPr>
        <w:t>ih</w:t>
      </w:r>
      <w:r w:rsidRPr="002B146E">
        <w:rPr>
          <w:rFonts w:ascii="Times New Roman" w:eastAsia="SimSun" w:hAnsi="Times New Roman" w:cs="Times New Roman"/>
          <w:lang w:val="sr-Latn-RS"/>
        </w:rPr>
        <w:t xml:space="preserve"> anemij</w:t>
      </w:r>
      <w:r w:rsidR="00B45FDB" w:rsidRPr="002B146E">
        <w:rPr>
          <w:rFonts w:ascii="Times New Roman" w:eastAsia="SimSun" w:hAnsi="Times New Roman" w:cs="Times New Roman"/>
          <w:lang w:val="sr-Latn-RS"/>
        </w:rPr>
        <w:t>a</w:t>
      </w:r>
      <w:r w:rsidRPr="002B146E">
        <w:rPr>
          <w:rFonts w:ascii="Times New Roman" w:eastAsia="SimSun" w:hAnsi="Times New Roman" w:cs="Times New Roman"/>
          <w:lang w:val="sr-Latn-RS"/>
        </w:rPr>
        <w:t xml:space="preserve"> koje su posl</w:t>
      </w:r>
      <w:r w:rsidR="0025083C"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edice deficijencije vitamina B</w:t>
      </w:r>
      <w:r w:rsidRPr="002B146E">
        <w:rPr>
          <w:rFonts w:ascii="Times New Roman" w:eastAsia="SimSun" w:hAnsi="Times New Roman" w:cs="Times New Roman"/>
          <w:vertAlign w:val="subscript"/>
          <w:lang w:val="sr-Latn-RS"/>
        </w:rPr>
        <w:t>12</w:t>
      </w:r>
      <w:r w:rsidRPr="002B146E">
        <w:rPr>
          <w:rFonts w:ascii="Times New Roman" w:eastAsia="SimSun" w:hAnsi="Times New Roman" w:cs="Times New Roman"/>
          <w:lang w:val="sr-Latn-RS"/>
        </w:rPr>
        <w:t>.</w:t>
      </w:r>
    </w:p>
    <w:p w14:paraId="68302991" w14:textId="77777777" w:rsidR="00FA3490" w:rsidRPr="002B146E" w:rsidRDefault="00FA3490" w:rsidP="002B146E">
      <w:pPr>
        <w:autoSpaceDE w:val="0"/>
        <w:autoSpaceDN w:val="0"/>
        <w:adjustRightInd w:val="0"/>
        <w:spacing w:after="0" w:line="240" w:lineRule="auto"/>
        <w:rPr>
          <w:rFonts w:ascii="Times New Roman" w:eastAsia="SimSun" w:hAnsi="Times New Roman" w:cs="Times New Roman"/>
          <w:lang w:val="sr-Latn-RS"/>
        </w:rPr>
      </w:pPr>
    </w:p>
    <w:p w14:paraId="1AB79FE1" w14:textId="6E3F80E1" w:rsidR="00FA3490" w:rsidRPr="002B146E" w:rsidRDefault="00B45FDB" w:rsidP="002B146E">
      <w:pPr>
        <w:autoSpaceDE w:val="0"/>
        <w:autoSpaceDN w:val="0"/>
        <w:adjustRightInd w:val="0"/>
        <w:spacing w:after="0" w:line="240" w:lineRule="auto"/>
        <w:rPr>
          <w:rFonts w:ascii="Times New Roman" w:eastAsia="SimSun" w:hAnsi="Times New Roman" w:cs="Times New Roman"/>
          <w:lang w:val="sr-Latn-RS"/>
        </w:rPr>
      </w:pPr>
      <w:r w:rsidRPr="002B146E">
        <w:rPr>
          <w:rFonts w:ascii="Times New Roman" w:eastAsia="SimSun" w:hAnsi="Times New Roman" w:cs="Times New Roman"/>
          <w:lang w:val="sr-Latn-RS"/>
        </w:rPr>
        <w:t>Brojni</w:t>
      </w:r>
      <w:r w:rsidR="00FA3490" w:rsidRPr="002B146E">
        <w:rPr>
          <w:rFonts w:ascii="Times New Roman" w:eastAsia="SimSun" w:hAnsi="Times New Roman" w:cs="Times New Roman"/>
          <w:lang w:val="sr-Latn-RS"/>
        </w:rPr>
        <w:t xml:space="preserve"> citotoksični l</w:t>
      </w:r>
      <w:r w:rsidR="0025083C" w:rsidRPr="002B146E">
        <w:rPr>
          <w:rFonts w:ascii="Times New Roman" w:eastAsia="SimSun" w:hAnsi="Times New Roman" w:cs="Times New Roman"/>
          <w:lang w:val="sr-Latn-RS"/>
        </w:rPr>
        <w:t>j</w:t>
      </w:r>
      <w:r w:rsidR="00FA3490" w:rsidRPr="002B146E">
        <w:rPr>
          <w:rFonts w:ascii="Times New Roman" w:eastAsia="SimSun" w:hAnsi="Times New Roman" w:cs="Times New Roman"/>
          <w:lang w:val="sr-Latn-RS"/>
        </w:rPr>
        <w:t>ekovi</w:t>
      </w:r>
      <w:r w:rsidR="00B97E17" w:rsidRPr="002B146E">
        <w:rPr>
          <w:rFonts w:ascii="Times New Roman" w:eastAsia="SimSun" w:hAnsi="Times New Roman" w:cs="Times New Roman"/>
          <w:lang w:val="sr-Latn-RS"/>
        </w:rPr>
        <w:t xml:space="preserve"> -</w:t>
      </w:r>
      <w:r w:rsidR="00FA3490" w:rsidRPr="002B146E">
        <w:rPr>
          <w:rFonts w:ascii="Times New Roman" w:eastAsia="SimSun" w:hAnsi="Times New Roman" w:cs="Times New Roman"/>
          <w:lang w:val="sr-Latn-RS"/>
        </w:rPr>
        <w:t xml:space="preserve"> direktni ili indirektni inhibitori sinteze DNK </w:t>
      </w:r>
      <w:r w:rsidR="006B213A" w:rsidRPr="002B146E">
        <w:rPr>
          <w:rFonts w:ascii="Times New Roman" w:eastAsia="SimSun" w:hAnsi="Times New Roman" w:cs="Times New Roman"/>
          <w:lang w:val="sr-Latn-RS"/>
        </w:rPr>
        <w:t>- dovode do makrocitoze</w:t>
      </w:r>
      <w:r w:rsidR="006B213A" w:rsidRPr="002B146E" w:rsidDel="006B213A">
        <w:rPr>
          <w:rFonts w:ascii="Times New Roman" w:eastAsia="SimSun" w:hAnsi="Times New Roman" w:cs="Times New Roman"/>
          <w:lang w:val="sr-Latn-RS"/>
        </w:rPr>
        <w:t xml:space="preserve"> </w:t>
      </w:r>
      <w:r w:rsidR="006B213A" w:rsidRPr="002B146E">
        <w:rPr>
          <w:rFonts w:ascii="Times New Roman" w:eastAsia="SimSun" w:hAnsi="Times New Roman" w:cs="Times New Roman"/>
          <w:lang w:val="sr-Latn-RS"/>
        </w:rPr>
        <w:t>(</w:t>
      </w:r>
      <w:r w:rsidR="00FA3490" w:rsidRPr="002B146E">
        <w:rPr>
          <w:rFonts w:ascii="Times New Roman" w:eastAsia="SimSun" w:hAnsi="Times New Roman" w:cs="Times New Roman"/>
          <w:lang w:val="sr-Latn-RS"/>
        </w:rPr>
        <w:t>hidroksikarbamid, citarabin, me</w:t>
      </w:r>
      <w:r w:rsidR="000248FF" w:rsidRPr="002B146E">
        <w:rPr>
          <w:rFonts w:ascii="Times New Roman" w:eastAsia="SimSun" w:hAnsi="Times New Roman" w:cs="Times New Roman"/>
          <w:lang w:val="sr-Latn-RS"/>
        </w:rPr>
        <w:t>r</w:t>
      </w:r>
      <w:r w:rsidR="00FA3490" w:rsidRPr="002B146E">
        <w:rPr>
          <w:rFonts w:ascii="Times New Roman" w:eastAsia="SimSun" w:hAnsi="Times New Roman" w:cs="Times New Roman"/>
          <w:lang w:val="sr-Latn-RS"/>
        </w:rPr>
        <w:t>kaptourin, tiog</w:t>
      </w:r>
      <w:r w:rsidR="000248FF" w:rsidRPr="002B146E">
        <w:rPr>
          <w:rFonts w:ascii="Times New Roman" w:eastAsia="SimSun" w:hAnsi="Times New Roman" w:cs="Times New Roman"/>
          <w:lang w:val="sr-Latn-RS"/>
        </w:rPr>
        <w:t>v</w:t>
      </w:r>
      <w:r w:rsidR="00FA3490" w:rsidRPr="002B146E">
        <w:rPr>
          <w:rFonts w:ascii="Times New Roman" w:eastAsia="SimSun" w:hAnsi="Times New Roman" w:cs="Times New Roman"/>
          <w:lang w:val="sr-Latn-RS"/>
        </w:rPr>
        <w:t>anin). Takvu makrocitozu ne treba l</w:t>
      </w:r>
      <w:r w:rsidR="005F4FEA" w:rsidRPr="002B146E">
        <w:rPr>
          <w:rFonts w:ascii="Times New Roman" w:eastAsia="SimSun" w:hAnsi="Times New Roman" w:cs="Times New Roman"/>
          <w:lang w:val="sr-Latn-RS"/>
        </w:rPr>
        <w:t>ij</w:t>
      </w:r>
      <w:r w:rsidR="00FA3490" w:rsidRPr="002B146E">
        <w:rPr>
          <w:rFonts w:ascii="Times New Roman" w:eastAsia="SimSun" w:hAnsi="Times New Roman" w:cs="Times New Roman"/>
          <w:lang w:val="sr-Latn-RS"/>
        </w:rPr>
        <w:t xml:space="preserve">ečiti </w:t>
      </w:r>
      <w:r w:rsidR="00CE3185" w:rsidRPr="002B146E">
        <w:rPr>
          <w:rFonts w:ascii="Times New Roman" w:eastAsia="SimSun" w:hAnsi="Times New Roman" w:cs="Times New Roman"/>
          <w:lang w:val="sr-Latn-RS"/>
        </w:rPr>
        <w:t>kalcijum folinatom</w:t>
      </w:r>
      <w:r w:rsidR="00FA3490" w:rsidRPr="002B146E">
        <w:rPr>
          <w:rFonts w:ascii="Times New Roman" w:eastAsia="SimSun" w:hAnsi="Times New Roman" w:cs="Times New Roman"/>
          <w:lang w:val="sr-Latn-RS"/>
        </w:rPr>
        <w:t>.</w:t>
      </w:r>
    </w:p>
    <w:p w14:paraId="1112FF15" w14:textId="77777777" w:rsidR="005F4FEA" w:rsidRPr="002B146E" w:rsidRDefault="005F4FEA" w:rsidP="004A2AF1">
      <w:pPr>
        <w:autoSpaceDE w:val="0"/>
        <w:autoSpaceDN w:val="0"/>
        <w:adjustRightInd w:val="0"/>
        <w:spacing w:after="0" w:line="240" w:lineRule="auto"/>
        <w:jc w:val="both"/>
        <w:rPr>
          <w:rFonts w:ascii="Times New Roman" w:eastAsia="SimSun" w:hAnsi="Times New Roman" w:cs="Times New Roman"/>
          <w:lang w:val="sr-Latn-RS"/>
        </w:rPr>
      </w:pPr>
    </w:p>
    <w:p w14:paraId="0EE9318A" w14:textId="1EB01C79" w:rsidR="00FA3490" w:rsidRPr="002B146E" w:rsidRDefault="00FA3490" w:rsidP="002B146E">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Kod pacijenata sa epilepsijom koji se l</w:t>
      </w:r>
      <w:r w:rsidR="005F4FEA"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eče fenobarbitonom, fenitoinom, primidonom i sukcinimidima, postoji rizik</w:t>
      </w:r>
      <w:r w:rsidR="00F06EA3" w:rsidRPr="002B146E">
        <w:rPr>
          <w:rFonts w:ascii="Times New Roman" w:eastAsia="SimSun" w:hAnsi="Times New Roman" w:cs="Times New Roman"/>
          <w:lang w:val="sr-Latn-RS"/>
        </w:rPr>
        <w:t xml:space="preserve"> od</w:t>
      </w:r>
      <w:r w:rsidRPr="002B146E">
        <w:rPr>
          <w:rFonts w:ascii="Times New Roman" w:eastAsia="SimSun" w:hAnsi="Times New Roman" w:cs="Times New Roman"/>
          <w:lang w:val="sr-Latn-RS"/>
        </w:rPr>
        <w:t xml:space="preserve"> povećane učestalosti konvulzija usl</w:t>
      </w:r>
      <w:r w:rsidR="00B60522"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 xml:space="preserve">ed </w:t>
      </w:r>
      <w:r w:rsidR="00F06EA3" w:rsidRPr="002B146E">
        <w:rPr>
          <w:rFonts w:ascii="Times New Roman" w:eastAsia="SimSun" w:hAnsi="Times New Roman" w:cs="Times New Roman"/>
          <w:lang w:val="sr-Latn-RS"/>
        </w:rPr>
        <w:t>smanjenja</w:t>
      </w:r>
      <w:r w:rsidRPr="002B146E">
        <w:rPr>
          <w:rFonts w:ascii="Times New Roman" w:eastAsia="SimSun" w:hAnsi="Times New Roman" w:cs="Times New Roman"/>
          <w:lang w:val="sr-Latn-RS"/>
        </w:rPr>
        <w:t xml:space="preserve"> koncentracij</w:t>
      </w:r>
      <w:r w:rsidR="00F06EA3" w:rsidRPr="002B146E">
        <w:rPr>
          <w:rFonts w:ascii="Times New Roman" w:eastAsia="SimSun" w:hAnsi="Times New Roman" w:cs="Times New Roman"/>
          <w:lang w:val="sr-Latn-RS"/>
        </w:rPr>
        <w:t>a</w:t>
      </w:r>
      <w:r w:rsidRPr="002B146E">
        <w:rPr>
          <w:rFonts w:ascii="Times New Roman" w:eastAsia="SimSun" w:hAnsi="Times New Roman" w:cs="Times New Roman"/>
          <w:lang w:val="sr-Latn-RS"/>
        </w:rPr>
        <w:t xml:space="preserve"> antiepileptika u plazmi.</w:t>
      </w:r>
      <w:r w:rsidR="00F06EA3"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Preporučuje se kliničko praćenje, po mogućstvu kontrola koncentracija u plazmi, i ako je neophodno, prilagođavanje doze antiepileptika u toku prim</w:t>
      </w:r>
      <w:r w:rsidR="003F582F"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ene kalcijum</w:t>
      </w:r>
      <w:r w:rsidR="003F582F"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folinata i posl</w:t>
      </w:r>
      <w:r w:rsidR="003F582F"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 prestanka terapije (</w:t>
      </w:r>
      <w:r w:rsidR="003F582F" w:rsidRPr="002B146E">
        <w:rPr>
          <w:rFonts w:ascii="Times New Roman" w:eastAsia="SimSun" w:hAnsi="Times New Roman" w:cs="Times New Roman"/>
          <w:lang w:val="sr-Latn-RS"/>
        </w:rPr>
        <w:t>pogledati</w:t>
      </w:r>
      <w:r w:rsidRPr="002B146E">
        <w:rPr>
          <w:rFonts w:ascii="Times New Roman" w:eastAsia="SimSun" w:hAnsi="Times New Roman" w:cs="Times New Roman"/>
          <w:lang w:val="sr-Latn-RS"/>
        </w:rPr>
        <w:t xml:space="preserve"> </w:t>
      </w:r>
      <w:r w:rsidR="003F582F" w:rsidRPr="002B146E">
        <w:rPr>
          <w:rFonts w:ascii="Times New Roman" w:eastAsia="SimSun" w:hAnsi="Times New Roman" w:cs="Times New Roman"/>
          <w:lang w:val="sr-Latn-RS"/>
        </w:rPr>
        <w:t>dio</w:t>
      </w:r>
      <w:r w:rsidRPr="002B146E">
        <w:rPr>
          <w:rFonts w:ascii="Times New Roman" w:eastAsia="SimSun" w:hAnsi="Times New Roman" w:cs="Times New Roman"/>
          <w:lang w:val="sr-Latn-RS"/>
        </w:rPr>
        <w:t xml:space="preserve"> 4.5)</w:t>
      </w:r>
    </w:p>
    <w:p w14:paraId="231E22FF" w14:textId="77777777" w:rsidR="00FA3490" w:rsidRPr="002B146E" w:rsidRDefault="00FA3490" w:rsidP="002B146E">
      <w:pPr>
        <w:autoSpaceDE w:val="0"/>
        <w:autoSpaceDN w:val="0"/>
        <w:adjustRightInd w:val="0"/>
        <w:spacing w:after="0" w:line="240" w:lineRule="auto"/>
        <w:jc w:val="both"/>
        <w:rPr>
          <w:rFonts w:ascii="Times New Roman" w:eastAsia="SimSun" w:hAnsi="Times New Roman" w:cs="Times New Roman"/>
          <w:lang w:val="sr-Latn-RS"/>
        </w:rPr>
      </w:pPr>
    </w:p>
    <w:p w14:paraId="56315C63" w14:textId="117C6552" w:rsidR="00FA3490" w:rsidRPr="002B146E" w:rsidRDefault="00FA3490" w:rsidP="002B146E">
      <w:pPr>
        <w:autoSpaceDE w:val="0"/>
        <w:autoSpaceDN w:val="0"/>
        <w:adjustRightInd w:val="0"/>
        <w:spacing w:after="0" w:line="240" w:lineRule="auto"/>
        <w:jc w:val="both"/>
        <w:rPr>
          <w:rFonts w:ascii="Times New Roman" w:eastAsia="SimSun" w:hAnsi="Times New Roman" w:cs="Times New Roman"/>
          <w:u w:val="single"/>
          <w:lang w:val="sr-Latn-RS"/>
        </w:rPr>
      </w:pPr>
      <w:r w:rsidRPr="002B146E">
        <w:rPr>
          <w:rFonts w:ascii="Times New Roman" w:eastAsia="SimSun" w:hAnsi="Times New Roman" w:cs="Times New Roman"/>
          <w:u w:val="single"/>
          <w:lang w:val="sr-Latn-RS"/>
        </w:rPr>
        <w:t>Kalcijum</w:t>
      </w:r>
      <w:r w:rsidR="003F582F" w:rsidRPr="002B146E">
        <w:rPr>
          <w:rFonts w:ascii="Times New Roman" w:eastAsia="SimSun" w:hAnsi="Times New Roman" w:cs="Times New Roman"/>
          <w:u w:val="single"/>
          <w:lang w:val="sr-Latn-RS"/>
        </w:rPr>
        <w:t xml:space="preserve"> </w:t>
      </w:r>
      <w:r w:rsidRPr="002B146E">
        <w:rPr>
          <w:rFonts w:ascii="Times New Roman" w:eastAsia="SimSun" w:hAnsi="Times New Roman" w:cs="Times New Roman"/>
          <w:u w:val="single"/>
          <w:lang w:val="sr-Latn-RS"/>
        </w:rPr>
        <w:t>folinat/5-fluorouracil</w:t>
      </w:r>
    </w:p>
    <w:p w14:paraId="3EB2344E" w14:textId="65411690" w:rsidR="00FA3490" w:rsidRPr="002B146E" w:rsidRDefault="00FA3490" w:rsidP="002B146E">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Kalcijum</w:t>
      </w:r>
      <w:r w:rsidR="007F6C10"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 može da poveća rizik od toksičnih efekata 5-fluorouracila, posebno kod starijih i</w:t>
      </w:r>
      <w:r w:rsidR="006655EC" w:rsidRPr="002B146E">
        <w:rPr>
          <w:rFonts w:ascii="Times New Roman" w:eastAsia="SimSun" w:hAnsi="Times New Roman" w:cs="Times New Roman"/>
          <w:lang w:val="sr-Latn-RS"/>
        </w:rPr>
        <w:t>li</w:t>
      </w:r>
      <w:r w:rsidRPr="002B146E">
        <w:rPr>
          <w:rFonts w:ascii="Times New Roman" w:eastAsia="SimSun" w:hAnsi="Times New Roman" w:cs="Times New Roman"/>
          <w:lang w:val="sr-Latn-RS"/>
        </w:rPr>
        <w:t xml:space="preserve"> veoma slabih pacijenata. Najčešće manifestacije su leukopenija, mukozitis, stomatitis i/ili dijareja koji mogu ograničiti dozu. Kada se kalcijum</w:t>
      </w:r>
      <w:r w:rsidR="00EF4802"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 i 5-fluorouracil koriste u kombinaciji, u slučaju pojave toksičnosti</w:t>
      </w:r>
      <w:r w:rsidR="00DB3D3F" w:rsidRPr="002B146E">
        <w:rPr>
          <w:rFonts w:ascii="Times New Roman" w:eastAsia="SimSun" w:hAnsi="Times New Roman" w:cs="Times New Roman"/>
          <w:lang w:val="sr-Latn-RS"/>
        </w:rPr>
        <w:t>,</w:t>
      </w:r>
      <w:r w:rsidRPr="002B146E">
        <w:rPr>
          <w:rFonts w:ascii="Times New Roman" w:eastAsia="SimSun" w:hAnsi="Times New Roman" w:cs="Times New Roman"/>
          <w:lang w:val="sr-Latn-RS"/>
        </w:rPr>
        <w:t xml:space="preserve"> doza 5-fluorouracila mora se </w:t>
      </w:r>
      <w:r w:rsidR="002B786E" w:rsidRPr="002B146E">
        <w:rPr>
          <w:rFonts w:ascii="Times New Roman" w:eastAsia="SimSun" w:hAnsi="Times New Roman" w:cs="Times New Roman"/>
          <w:lang w:val="sr-Latn-RS"/>
        </w:rPr>
        <w:t>smanjiti</w:t>
      </w:r>
      <w:r w:rsidRPr="002B146E">
        <w:rPr>
          <w:rFonts w:ascii="Times New Roman" w:eastAsia="SimSun" w:hAnsi="Times New Roman" w:cs="Times New Roman"/>
          <w:lang w:val="sr-Latn-RS"/>
        </w:rPr>
        <w:t xml:space="preserve"> u većoj m</w:t>
      </w:r>
      <w:r w:rsidR="00D772E5"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eri nego u slučajevima pojave toksičnosti kada se 5- fluorouracil prim</w:t>
      </w:r>
      <w:r w:rsidR="00D772E5"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enjuje sam.</w:t>
      </w:r>
    </w:p>
    <w:p w14:paraId="6EF27F42" w14:textId="77777777" w:rsidR="00DC7213" w:rsidRPr="002B146E" w:rsidRDefault="00DC7213" w:rsidP="002B146E">
      <w:pPr>
        <w:autoSpaceDE w:val="0"/>
        <w:autoSpaceDN w:val="0"/>
        <w:adjustRightInd w:val="0"/>
        <w:spacing w:after="0" w:line="240" w:lineRule="auto"/>
        <w:jc w:val="both"/>
        <w:rPr>
          <w:rFonts w:ascii="Times New Roman" w:eastAsia="SimSun" w:hAnsi="Times New Roman" w:cs="Times New Roman"/>
          <w:lang w:val="sr-Latn-RS"/>
        </w:rPr>
      </w:pPr>
    </w:p>
    <w:p w14:paraId="558D7538" w14:textId="2274FEF5" w:rsidR="00FA3490" w:rsidRPr="002B146E" w:rsidRDefault="00FA3490" w:rsidP="002B146E">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Kombinovanu terapiju 5-fluorouracil/kalcijum</w:t>
      </w:r>
      <w:r w:rsidR="007C5B42"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 ne treba ni započinjati ni</w:t>
      </w:r>
      <w:r w:rsidR="0041183E" w:rsidRPr="002B146E">
        <w:rPr>
          <w:rFonts w:ascii="Times New Roman" w:eastAsia="SimSun" w:hAnsi="Times New Roman" w:cs="Times New Roman"/>
          <w:lang w:val="sr-Latn-RS"/>
        </w:rPr>
        <w:t>ti</w:t>
      </w:r>
      <w:r w:rsidRPr="002B146E">
        <w:rPr>
          <w:rFonts w:ascii="Times New Roman" w:eastAsia="SimSun" w:hAnsi="Times New Roman" w:cs="Times New Roman"/>
          <w:lang w:val="sr-Latn-RS"/>
        </w:rPr>
        <w:t xml:space="preserve"> održavati kod pacijenata sa simptomima gastrointestinalne toksičnosti, bez obzira na njihovu težinu, sve dok se svi ti simptomi potpuno ne povuku.</w:t>
      </w:r>
    </w:p>
    <w:p w14:paraId="00E1F09E" w14:textId="77777777" w:rsidR="00DC7213" w:rsidRPr="002B146E" w:rsidRDefault="00DC7213" w:rsidP="002B146E">
      <w:pPr>
        <w:autoSpaceDE w:val="0"/>
        <w:autoSpaceDN w:val="0"/>
        <w:adjustRightInd w:val="0"/>
        <w:spacing w:after="0" w:line="240" w:lineRule="auto"/>
        <w:jc w:val="both"/>
        <w:rPr>
          <w:rFonts w:ascii="Times New Roman" w:eastAsia="SimSun" w:hAnsi="Times New Roman" w:cs="Times New Roman"/>
          <w:lang w:val="sr-Latn-RS"/>
        </w:rPr>
      </w:pPr>
    </w:p>
    <w:p w14:paraId="00F2E3B6" w14:textId="0D0B6C88" w:rsidR="00734279" w:rsidRPr="002B146E" w:rsidRDefault="00237B87" w:rsidP="002B146E">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Budući da</w:t>
      </w:r>
      <w:r w:rsidR="00FA3490" w:rsidRPr="002B146E">
        <w:rPr>
          <w:rFonts w:ascii="Times New Roman" w:eastAsia="SimSun" w:hAnsi="Times New Roman" w:cs="Times New Roman"/>
          <w:lang w:val="sr-Latn-RS"/>
        </w:rPr>
        <w:t xml:space="preserve"> dijareja može biti znak gastrointestinalne toksičnosti, pacijenti sa dijarejom moraju se pažljivo kontrolisati sve dok simptomi potpuno ne nestanu, jer inače može doći do brzog kliničkog pogoršanja koje može završiti smrtnim ishodom. Ako se jave dijareja i/ili stomatitis, sav</w:t>
      </w:r>
      <w:r w:rsidR="00734279" w:rsidRPr="002B146E">
        <w:rPr>
          <w:rFonts w:ascii="Times New Roman" w:eastAsia="SimSun" w:hAnsi="Times New Roman" w:cs="Times New Roman"/>
          <w:lang w:val="sr-Latn-RS"/>
        </w:rPr>
        <w:t>j</w:t>
      </w:r>
      <w:r w:rsidR="00FA3490" w:rsidRPr="002B146E">
        <w:rPr>
          <w:rFonts w:ascii="Times New Roman" w:eastAsia="SimSun" w:hAnsi="Times New Roman" w:cs="Times New Roman"/>
          <w:lang w:val="sr-Latn-RS"/>
        </w:rPr>
        <w:t>etuje se da se redukuje doza 5-flurouracil</w:t>
      </w:r>
      <w:r w:rsidR="00734279" w:rsidRPr="002B146E">
        <w:rPr>
          <w:rFonts w:ascii="Times New Roman" w:eastAsia="SimSun" w:hAnsi="Times New Roman" w:cs="Times New Roman"/>
          <w:lang w:val="sr-Latn-RS"/>
        </w:rPr>
        <w:t>a</w:t>
      </w:r>
      <w:r w:rsidR="00FA3490" w:rsidRPr="002B146E">
        <w:rPr>
          <w:rFonts w:ascii="Times New Roman" w:eastAsia="SimSun" w:hAnsi="Times New Roman" w:cs="Times New Roman"/>
          <w:lang w:val="sr-Latn-RS"/>
        </w:rPr>
        <w:t xml:space="preserve"> sve dok simptomi potpuno ne nestanu. </w:t>
      </w:r>
    </w:p>
    <w:p w14:paraId="547D24CD" w14:textId="77777777" w:rsidR="00734279" w:rsidRPr="002B146E" w:rsidRDefault="00734279" w:rsidP="002B146E">
      <w:pPr>
        <w:autoSpaceDE w:val="0"/>
        <w:autoSpaceDN w:val="0"/>
        <w:adjustRightInd w:val="0"/>
        <w:spacing w:after="0" w:line="240" w:lineRule="auto"/>
        <w:jc w:val="both"/>
        <w:rPr>
          <w:rFonts w:ascii="Times New Roman" w:eastAsia="SimSun" w:hAnsi="Times New Roman" w:cs="Times New Roman"/>
          <w:lang w:val="sr-Latn-RS"/>
        </w:rPr>
      </w:pPr>
    </w:p>
    <w:p w14:paraId="211FFD8B" w14:textId="0C876161" w:rsidR="00FA3490" w:rsidRPr="002B146E" w:rsidRDefault="00FF7895" w:rsidP="002B146E">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Stariji pacijenti i pacijenti koji su lošeg fizičkog stanja zbog</w:t>
      </w:r>
      <w:r w:rsidR="00B87892" w:rsidRPr="002B146E">
        <w:rPr>
          <w:rFonts w:ascii="Times New Roman" w:eastAsia="SimSun" w:hAnsi="Times New Roman" w:cs="Times New Roman"/>
          <w:lang w:val="sr-Latn-RS"/>
        </w:rPr>
        <w:t xml:space="preserve"> svojih</w:t>
      </w:r>
      <w:r w:rsidRPr="002B146E">
        <w:rPr>
          <w:rFonts w:ascii="Times New Roman" w:eastAsia="SimSun" w:hAnsi="Times New Roman" w:cs="Times New Roman"/>
          <w:lang w:val="sr-Latn-RS"/>
        </w:rPr>
        <w:t xml:space="preserve"> bolesti</w:t>
      </w:r>
      <w:r w:rsidR="00B87892" w:rsidRPr="002B146E">
        <w:rPr>
          <w:rFonts w:ascii="Times New Roman" w:eastAsia="SimSun" w:hAnsi="Times New Roman" w:cs="Times New Roman"/>
          <w:lang w:val="sr-Latn-RS"/>
        </w:rPr>
        <w:t xml:space="preserve">, naročito su skloni tim </w:t>
      </w:r>
      <w:r w:rsidRPr="002B146E">
        <w:rPr>
          <w:rFonts w:ascii="Times New Roman" w:eastAsia="SimSun" w:hAnsi="Times New Roman" w:cs="Times New Roman"/>
          <w:lang w:val="sr-Latn-RS"/>
        </w:rPr>
        <w:t xml:space="preserve"> </w:t>
      </w:r>
      <w:r w:rsidR="00B87892" w:rsidRPr="002B146E">
        <w:rPr>
          <w:rFonts w:ascii="Times New Roman" w:eastAsia="SimSun" w:hAnsi="Times New Roman" w:cs="Times New Roman"/>
          <w:lang w:val="sr-Latn-RS"/>
        </w:rPr>
        <w:t>t</w:t>
      </w:r>
      <w:r w:rsidR="00FA3490" w:rsidRPr="002B146E">
        <w:rPr>
          <w:rFonts w:ascii="Times New Roman" w:eastAsia="SimSun" w:hAnsi="Times New Roman" w:cs="Times New Roman"/>
          <w:lang w:val="sr-Latn-RS"/>
        </w:rPr>
        <w:t>oksičnosti</w:t>
      </w:r>
      <w:r w:rsidR="00871B75" w:rsidRPr="002B146E">
        <w:rPr>
          <w:rFonts w:ascii="Times New Roman" w:eastAsia="SimSun" w:hAnsi="Times New Roman" w:cs="Times New Roman"/>
          <w:lang w:val="sr-Latn-RS"/>
        </w:rPr>
        <w:t>ma</w:t>
      </w:r>
      <w:r w:rsidR="00FA3490" w:rsidRPr="002B146E">
        <w:rPr>
          <w:rFonts w:ascii="Times New Roman" w:eastAsia="SimSun" w:hAnsi="Times New Roman" w:cs="Times New Roman"/>
          <w:lang w:val="sr-Latn-RS"/>
        </w:rPr>
        <w:t>.</w:t>
      </w:r>
      <w:r w:rsidR="00BA30CD" w:rsidRPr="002B146E">
        <w:rPr>
          <w:rFonts w:ascii="Times New Roman" w:eastAsia="SimSun" w:hAnsi="Times New Roman" w:cs="Times New Roman"/>
          <w:lang w:val="sr-Latn-RS"/>
        </w:rPr>
        <w:t xml:space="preserve"> </w:t>
      </w:r>
      <w:r w:rsidR="00FA3490" w:rsidRPr="002B146E">
        <w:rPr>
          <w:rFonts w:ascii="Times New Roman" w:eastAsia="SimSun" w:hAnsi="Times New Roman" w:cs="Times New Roman"/>
          <w:lang w:val="sr-Latn-RS"/>
        </w:rPr>
        <w:t>Zbog toga je l</w:t>
      </w:r>
      <w:r w:rsidR="00BA30CD" w:rsidRPr="002B146E">
        <w:rPr>
          <w:rFonts w:ascii="Times New Roman" w:eastAsia="SimSun" w:hAnsi="Times New Roman" w:cs="Times New Roman"/>
          <w:lang w:val="sr-Latn-RS"/>
        </w:rPr>
        <w:t>ij</w:t>
      </w:r>
      <w:r w:rsidR="00FA3490" w:rsidRPr="002B146E">
        <w:rPr>
          <w:rFonts w:ascii="Times New Roman" w:eastAsia="SimSun" w:hAnsi="Times New Roman" w:cs="Times New Roman"/>
          <w:lang w:val="sr-Latn-RS"/>
        </w:rPr>
        <w:t>ečenju ovih pacijenata potrebno pristupiti veoma oprezno.</w:t>
      </w:r>
    </w:p>
    <w:p w14:paraId="634E7145" w14:textId="77777777" w:rsidR="00FA3490" w:rsidRPr="002B146E" w:rsidRDefault="00FA3490" w:rsidP="002B146E">
      <w:pPr>
        <w:autoSpaceDE w:val="0"/>
        <w:autoSpaceDN w:val="0"/>
        <w:adjustRightInd w:val="0"/>
        <w:spacing w:after="0" w:line="240" w:lineRule="auto"/>
        <w:jc w:val="both"/>
        <w:rPr>
          <w:rFonts w:ascii="Times New Roman" w:eastAsia="SimSun" w:hAnsi="Times New Roman" w:cs="Times New Roman"/>
          <w:lang w:val="sr-Latn-RS"/>
        </w:rPr>
      </w:pPr>
    </w:p>
    <w:p w14:paraId="535C519C" w14:textId="27DD07A5" w:rsidR="00FA3490" w:rsidRPr="002B146E" w:rsidRDefault="00FA3490" w:rsidP="002B146E">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 xml:space="preserve">Kod starijih pacijenata i pacijenata koji su prethodno bili podvrgnuti </w:t>
      </w:r>
      <w:r w:rsidR="00BA30CD" w:rsidRPr="002B146E">
        <w:rPr>
          <w:rFonts w:ascii="Times New Roman" w:eastAsia="SimSun" w:hAnsi="Times New Roman" w:cs="Times New Roman"/>
          <w:lang w:val="sr-Latn-RS"/>
        </w:rPr>
        <w:t>radio</w:t>
      </w:r>
      <w:r w:rsidRPr="002B146E">
        <w:rPr>
          <w:rFonts w:ascii="Times New Roman" w:eastAsia="SimSun" w:hAnsi="Times New Roman" w:cs="Times New Roman"/>
          <w:lang w:val="sr-Latn-RS"/>
        </w:rPr>
        <w:t xml:space="preserve">terapiji, preporučuje se da se </w:t>
      </w:r>
      <w:r w:rsidR="00FB46A1" w:rsidRPr="002B146E">
        <w:rPr>
          <w:rFonts w:ascii="Times New Roman" w:eastAsia="SimSun" w:hAnsi="Times New Roman" w:cs="Times New Roman"/>
          <w:lang w:val="sr-Latn-RS"/>
        </w:rPr>
        <w:t>započne terapija sniženom</w:t>
      </w:r>
      <w:r w:rsidRPr="002B146E">
        <w:rPr>
          <w:rFonts w:ascii="Times New Roman" w:eastAsia="SimSun" w:hAnsi="Times New Roman" w:cs="Times New Roman"/>
          <w:lang w:val="sr-Latn-RS"/>
        </w:rPr>
        <w:t xml:space="preserve"> doz</w:t>
      </w:r>
      <w:r w:rsidR="00FB46A1" w:rsidRPr="002B146E">
        <w:rPr>
          <w:rFonts w:ascii="Times New Roman" w:eastAsia="SimSun" w:hAnsi="Times New Roman" w:cs="Times New Roman"/>
          <w:lang w:val="sr-Latn-RS"/>
        </w:rPr>
        <w:t>om</w:t>
      </w:r>
      <w:r w:rsidRPr="002B146E">
        <w:rPr>
          <w:rFonts w:ascii="Times New Roman" w:eastAsia="SimSun" w:hAnsi="Times New Roman" w:cs="Times New Roman"/>
          <w:lang w:val="sr-Latn-RS"/>
        </w:rPr>
        <w:t xml:space="preserve"> 5-fluorouracila.</w:t>
      </w:r>
    </w:p>
    <w:p w14:paraId="4095C8B5" w14:textId="77777777" w:rsidR="0090081F" w:rsidRPr="002B146E" w:rsidRDefault="0090081F" w:rsidP="002B146E">
      <w:pPr>
        <w:autoSpaceDE w:val="0"/>
        <w:autoSpaceDN w:val="0"/>
        <w:adjustRightInd w:val="0"/>
        <w:spacing w:after="0" w:line="240" w:lineRule="auto"/>
        <w:jc w:val="both"/>
        <w:rPr>
          <w:rFonts w:ascii="Times New Roman" w:eastAsia="SimSun" w:hAnsi="Times New Roman" w:cs="Times New Roman"/>
          <w:lang w:val="sr-Latn-RS"/>
        </w:rPr>
      </w:pPr>
    </w:p>
    <w:p w14:paraId="17B3BCF1" w14:textId="63769E37" w:rsidR="00FA3490" w:rsidRPr="002B146E" w:rsidRDefault="00FA3490" w:rsidP="002B146E">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Kalcijum</w:t>
      </w:r>
      <w:r w:rsidR="0084131E"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 se ne sm</w:t>
      </w:r>
      <w:r w:rsidR="0084131E"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 m</w:t>
      </w:r>
      <w:r w:rsidR="0084131E"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ešati sa 5-fluorouracilom u istoj intravenskoj</w:t>
      </w:r>
      <w:r w:rsidR="00681EEF" w:rsidRPr="002B146E">
        <w:rPr>
          <w:rFonts w:ascii="Times New Roman" w:eastAsia="SimSun" w:hAnsi="Times New Roman" w:cs="Times New Roman"/>
          <w:lang w:val="sr-Latn-RS"/>
        </w:rPr>
        <w:t xml:space="preserve"> infuziji ili</w:t>
      </w:r>
      <w:r w:rsidRPr="002B146E">
        <w:rPr>
          <w:rFonts w:ascii="Times New Roman" w:eastAsia="SimSun" w:hAnsi="Times New Roman" w:cs="Times New Roman"/>
          <w:lang w:val="sr-Latn-RS"/>
        </w:rPr>
        <w:t xml:space="preserve"> injekciji. </w:t>
      </w:r>
    </w:p>
    <w:p w14:paraId="65643946" w14:textId="11DA2DF2" w:rsidR="00FA3490" w:rsidRPr="002B146E" w:rsidRDefault="00AA34A8" w:rsidP="002B146E">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P</w:t>
      </w:r>
      <w:r w:rsidR="00FA3490" w:rsidRPr="002B146E">
        <w:rPr>
          <w:rFonts w:ascii="Times New Roman" w:eastAsia="SimSun" w:hAnsi="Times New Roman" w:cs="Times New Roman"/>
          <w:lang w:val="sr-Latn-RS"/>
        </w:rPr>
        <w:t>otrebno je kontrolisati</w:t>
      </w:r>
      <w:r w:rsidRPr="002B146E">
        <w:rPr>
          <w:rFonts w:ascii="Times New Roman" w:eastAsia="SimSun" w:hAnsi="Times New Roman" w:cs="Times New Roman"/>
          <w:lang w:val="sr-Latn-RS"/>
        </w:rPr>
        <w:t xml:space="preserve"> koncentraciju kalcijuma</w:t>
      </w:r>
      <w:r w:rsidR="00FA3490" w:rsidRPr="002B146E">
        <w:rPr>
          <w:rFonts w:ascii="Times New Roman" w:eastAsia="SimSun" w:hAnsi="Times New Roman" w:cs="Times New Roman"/>
          <w:lang w:val="sr-Latn-RS"/>
        </w:rPr>
        <w:t xml:space="preserve"> kod pacijenata koji </w:t>
      </w:r>
      <w:r w:rsidR="007107F1" w:rsidRPr="002B146E">
        <w:rPr>
          <w:rFonts w:ascii="Times New Roman" w:eastAsia="SimSun" w:hAnsi="Times New Roman" w:cs="Times New Roman"/>
          <w:lang w:val="sr-Latn-RS"/>
        </w:rPr>
        <w:t>primaju</w:t>
      </w:r>
      <w:r w:rsidR="00FA3490" w:rsidRPr="002B146E">
        <w:rPr>
          <w:rFonts w:ascii="Times New Roman" w:eastAsia="SimSun" w:hAnsi="Times New Roman" w:cs="Times New Roman"/>
          <w:lang w:val="sr-Latn-RS"/>
        </w:rPr>
        <w:t xml:space="preserve"> kombinaciju 5-fluorouracil/kalcijum</w:t>
      </w:r>
      <w:r w:rsidR="00216BDC" w:rsidRPr="002B146E">
        <w:rPr>
          <w:rFonts w:ascii="Times New Roman" w:eastAsia="SimSun" w:hAnsi="Times New Roman" w:cs="Times New Roman"/>
          <w:lang w:val="sr-Latn-RS"/>
        </w:rPr>
        <w:t xml:space="preserve"> </w:t>
      </w:r>
      <w:r w:rsidR="00FA3490" w:rsidRPr="002B146E">
        <w:rPr>
          <w:rFonts w:ascii="Times New Roman" w:eastAsia="SimSun" w:hAnsi="Times New Roman" w:cs="Times New Roman"/>
          <w:lang w:val="sr-Latn-RS"/>
        </w:rPr>
        <w:t>folinat, a nadoknada kalcijuma vrši se pod uslovom da je koncentracija kalcijuma niska.</w:t>
      </w:r>
    </w:p>
    <w:p w14:paraId="50F61675" w14:textId="77777777"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p>
    <w:p w14:paraId="0BC87327" w14:textId="1EFB7619"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u w:val="single"/>
          <w:lang w:val="sr-Latn-RS"/>
        </w:rPr>
      </w:pPr>
      <w:r w:rsidRPr="002B146E">
        <w:rPr>
          <w:rFonts w:ascii="Times New Roman" w:eastAsia="SimSun" w:hAnsi="Times New Roman" w:cs="Times New Roman"/>
          <w:u w:val="single"/>
          <w:lang w:val="sr-Latn-RS"/>
        </w:rPr>
        <w:t>Kalcijum</w:t>
      </w:r>
      <w:r w:rsidR="00216BDC" w:rsidRPr="002B146E">
        <w:rPr>
          <w:rFonts w:ascii="Times New Roman" w:eastAsia="SimSun" w:hAnsi="Times New Roman" w:cs="Times New Roman"/>
          <w:u w:val="single"/>
          <w:lang w:val="sr-Latn-RS"/>
        </w:rPr>
        <w:t xml:space="preserve"> </w:t>
      </w:r>
      <w:r w:rsidRPr="002B146E">
        <w:rPr>
          <w:rFonts w:ascii="Times New Roman" w:eastAsia="SimSun" w:hAnsi="Times New Roman" w:cs="Times New Roman"/>
          <w:u w:val="single"/>
          <w:lang w:val="sr-Latn-RS"/>
        </w:rPr>
        <w:t>folinat/metotreksat</w:t>
      </w:r>
    </w:p>
    <w:p w14:paraId="23F6612F" w14:textId="77777777"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p>
    <w:p w14:paraId="3DFAFC86" w14:textId="07C61F1D"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Za pojedine detalje o smanjenu toksičnost</w:t>
      </w:r>
      <w:r w:rsidR="00FE65E7"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metotreksata</w:t>
      </w:r>
      <w:r w:rsidR="007562A0" w:rsidRPr="002B146E">
        <w:rPr>
          <w:rFonts w:ascii="Times New Roman" w:eastAsia="SimSun" w:hAnsi="Times New Roman" w:cs="Times New Roman"/>
          <w:lang w:val="sr-Latn-RS"/>
        </w:rPr>
        <w:t>,</w:t>
      </w:r>
      <w:r w:rsidRPr="002B146E">
        <w:rPr>
          <w:rFonts w:ascii="Times New Roman" w:eastAsia="SimSun" w:hAnsi="Times New Roman" w:cs="Times New Roman"/>
          <w:lang w:val="sr-Latn-RS"/>
        </w:rPr>
        <w:t xml:space="preserve"> pogledati Sažetak karakteristika l</w:t>
      </w:r>
      <w:r w:rsidR="006B66FA"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eka za metotreksat.</w:t>
      </w:r>
    </w:p>
    <w:p w14:paraId="60B68036" w14:textId="77777777"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p>
    <w:p w14:paraId="54618829" w14:textId="1D095C44"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Kalcijum</w:t>
      </w:r>
      <w:r w:rsidR="006B66FA"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 ne d</w:t>
      </w:r>
      <w:r w:rsidR="006B66FA"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 xml:space="preserve">eluje na ne-hematološke toksične efekte metotreksata, kao što je nefrotoksičnost koja je </w:t>
      </w:r>
      <w:r w:rsidR="00926144" w:rsidRPr="002B146E">
        <w:rPr>
          <w:rFonts w:ascii="Times New Roman" w:eastAsia="SimSun" w:hAnsi="Times New Roman" w:cs="Times New Roman"/>
          <w:lang w:val="sr-Latn-RS"/>
        </w:rPr>
        <w:t>posljedica</w:t>
      </w:r>
      <w:r w:rsidRPr="002B146E">
        <w:rPr>
          <w:rFonts w:ascii="Times New Roman" w:eastAsia="SimSun" w:hAnsi="Times New Roman" w:cs="Times New Roman"/>
          <w:lang w:val="sr-Latn-RS"/>
        </w:rPr>
        <w:t xml:space="preserve"> precipitacije metotreksata i/ili njegovih metabolita u bubre</w:t>
      </w:r>
      <w:r w:rsidR="00926144" w:rsidRPr="002B146E">
        <w:rPr>
          <w:rFonts w:ascii="Times New Roman" w:eastAsia="SimSun" w:hAnsi="Times New Roman" w:cs="Times New Roman"/>
          <w:lang w:val="sr-Latn-RS"/>
        </w:rPr>
        <w:t>zima</w:t>
      </w:r>
      <w:r w:rsidRPr="002B146E">
        <w:rPr>
          <w:rFonts w:ascii="Times New Roman" w:eastAsia="SimSun" w:hAnsi="Times New Roman" w:cs="Times New Roman"/>
          <w:lang w:val="sr-Latn-RS"/>
        </w:rPr>
        <w:t>. Pacijenti kod kojih dođe do odložene rane eliminacije metotreksata skloni su pojavi reverzibilne bubrežne insuficijencije i drugih vrsta toksičnih efekata koje izaziva metotreksat (</w:t>
      </w:r>
      <w:r w:rsidR="00605D8B" w:rsidRPr="002B146E">
        <w:rPr>
          <w:rFonts w:ascii="Times New Roman" w:eastAsia="SimSun" w:hAnsi="Times New Roman" w:cs="Times New Roman"/>
          <w:lang w:val="sr-Latn-RS"/>
        </w:rPr>
        <w:t xml:space="preserve">molimo </w:t>
      </w:r>
      <w:r w:rsidR="0095086B" w:rsidRPr="002B146E">
        <w:rPr>
          <w:rFonts w:ascii="Times New Roman" w:eastAsia="SimSun" w:hAnsi="Times New Roman" w:cs="Times New Roman"/>
          <w:lang w:val="sr-Latn-RS"/>
        </w:rPr>
        <w:t>pogleda</w:t>
      </w:r>
      <w:r w:rsidR="00605D8B" w:rsidRPr="002B146E">
        <w:rPr>
          <w:rFonts w:ascii="Times New Roman" w:eastAsia="SimSun" w:hAnsi="Times New Roman" w:cs="Times New Roman"/>
          <w:lang w:val="sr-Latn-RS"/>
        </w:rPr>
        <w:t>jte</w:t>
      </w:r>
      <w:r w:rsidRPr="002B146E">
        <w:rPr>
          <w:rFonts w:ascii="Times New Roman" w:eastAsia="SimSun" w:hAnsi="Times New Roman" w:cs="Times New Roman"/>
          <w:lang w:val="sr-Latn-RS"/>
        </w:rPr>
        <w:t xml:space="preserve"> Sažetak karakteristika l</w:t>
      </w:r>
      <w:r w:rsidR="0095086B"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eka za metotreksat). Prethodno postojanje bubrežne insuficijencije ili bubrežne insuficijencije izazavane metotreksatom je v</w:t>
      </w:r>
      <w:r w:rsidR="0095086B"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 xml:space="preserve">erovatan uzrok usporenog izlučivanja metotreksata i može povećati potrebu bilo za većim dozama ili </w:t>
      </w:r>
      <w:r w:rsidR="00C4395A" w:rsidRPr="002B146E">
        <w:rPr>
          <w:rFonts w:ascii="Times New Roman" w:eastAsia="SimSun" w:hAnsi="Times New Roman" w:cs="Times New Roman"/>
          <w:lang w:val="sr-Latn-RS"/>
        </w:rPr>
        <w:t>produženom primjenom</w:t>
      </w:r>
      <w:r w:rsidRPr="002B146E">
        <w:rPr>
          <w:rFonts w:ascii="Times New Roman" w:eastAsia="SimSun" w:hAnsi="Times New Roman" w:cs="Times New Roman"/>
          <w:lang w:val="sr-Latn-RS"/>
        </w:rPr>
        <w:t xml:space="preserve"> kalcijum</w:t>
      </w:r>
      <w:r w:rsidR="0095086B"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folinata.</w:t>
      </w:r>
    </w:p>
    <w:p w14:paraId="4737F9C7" w14:textId="77777777" w:rsidR="00C4395A" w:rsidRPr="002B146E" w:rsidRDefault="00C4395A" w:rsidP="004A2AF1">
      <w:pPr>
        <w:autoSpaceDE w:val="0"/>
        <w:autoSpaceDN w:val="0"/>
        <w:adjustRightInd w:val="0"/>
        <w:spacing w:after="0" w:line="240" w:lineRule="auto"/>
        <w:jc w:val="both"/>
        <w:rPr>
          <w:rFonts w:ascii="Times New Roman" w:eastAsia="SimSun" w:hAnsi="Times New Roman" w:cs="Times New Roman"/>
          <w:lang w:val="sr-Latn-RS"/>
        </w:rPr>
      </w:pPr>
    </w:p>
    <w:p w14:paraId="3CB15FFE" w14:textId="0B255521"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Moraju se izb</w:t>
      </w:r>
      <w:r w:rsidR="00701136"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e</w:t>
      </w:r>
      <w:r w:rsidR="00C4395A" w:rsidRPr="002B146E">
        <w:rPr>
          <w:rFonts w:ascii="Times New Roman" w:eastAsia="SimSun" w:hAnsi="Times New Roman" w:cs="Times New Roman"/>
          <w:lang w:val="sr-Latn-RS"/>
        </w:rPr>
        <w:t>gavati</w:t>
      </w:r>
      <w:r w:rsidRPr="002B146E">
        <w:rPr>
          <w:rFonts w:ascii="Times New Roman" w:eastAsia="SimSun" w:hAnsi="Times New Roman" w:cs="Times New Roman"/>
          <w:lang w:val="sr-Latn-RS"/>
        </w:rPr>
        <w:t xml:space="preserve"> v</w:t>
      </w:r>
      <w:r w:rsidR="00701136" w:rsidRPr="002B146E">
        <w:rPr>
          <w:rFonts w:ascii="Times New Roman" w:eastAsia="SimSun" w:hAnsi="Times New Roman" w:cs="Times New Roman"/>
          <w:lang w:val="sr-Latn-RS"/>
        </w:rPr>
        <w:t>isoke</w:t>
      </w:r>
      <w:r w:rsidRPr="002B146E">
        <w:rPr>
          <w:rFonts w:ascii="Times New Roman" w:eastAsia="SimSun" w:hAnsi="Times New Roman" w:cs="Times New Roman"/>
          <w:lang w:val="sr-Latn-RS"/>
        </w:rPr>
        <w:t xml:space="preserve"> doze kalcijum</w:t>
      </w:r>
      <w:r w:rsidR="00701136"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folinata jer one mogu da poremete antitumorsku aktivnost metotreksata, posebno kod tumora CNS-a gd</w:t>
      </w:r>
      <w:r w:rsidR="00701136"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e se kalcijum</w:t>
      </w:r>
      <w:r w:rsidR="00701136"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 nagomilava posl</w:t>
      </w:r>
      <w:r w:rsidR="00701136"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 ponovljenih ciklusa terapije.</w:t>
      </w:r>
    </w:p>
    <w:p w14:paraId="3435C9FC" w14:textId="77777777" w:rsidR="00701136" w:rsidRPr="002B146E" w:rsidRDefault="00701136" w:rsidP="004A2AF1">
      <w:pPr>
        <w:autoSpaceDE w:val="0"/>
        <w:autoSpaceDN w:val="0"/>
        <w:adjustRightInd w:val="0"/>
        <w:spacing w:after="0" w:line="240" w:lineRule="auto"/>
        <w:jc w:val="both"/>
        <w:rPr>
          <w:rFonts w:ascii="Times New Roman" w:eastAsia="SimSun" w:hAnsi="Times New Roman" w:cs="Times New Roman"/>
          <w:lang w:val="sr-Latn-RS"/>
        </w:rPr>
      </w:pPr>
    </w:p>
    <w:p w14:paraId="7BBC579B" w14:textId="323F7DD9"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 xml:space="preserve">Rezistencija na metotreksat kao rezultat smanjenog membranskog transporta ukazuje takođe i na rezistenciju na </w:t>
      </w:r>
      <w:r w:rsidR="00E80734" w:rsidRPr="002B146E">
        <w:rPr>
          <w:rFonts w:ascii="Times New Roman" w:eastAsia="SimSun" w:hAnsi="Times New Roman" w:cs="Times New Roman"/>
          <w:lang w:val="sr-Latn-RS"/>
        </w:rPr>
        <w:t>kalcijum folinat</w:t>
      </w:r>
      <w:r w:rsidRPr="002B146E">
        <w:rPr>
          <w:rFonts w:ascii="Times New Roman" w:eastAsia="SimSun" w:hAnsi="Times New Roman" w:cs="Times New Roman"/>
          <w:lang w:val="sr-Latn-RS"/>
        </w:rPr>
        <w:t>, jer oba l</w:t>
      </w:r>
      <w:r w:rsidR="00701136"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eka d</w:t>
      </w:r>
      <w:r w:rsidR="00701136"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ele isti transportni sistem.</w:t>
      </w:r>
    </w:p>
    <w:p w14:paraId="15CBAC94" w14:textId="77777777" w:rsidR="00E80734" w:rsidRPr="002B146E" w:rsidRDefault="00E80734" w:rsidP="004A2AF1">
      <w:pPr>
        <w:autoSpaceDE w:val="0"/>
        <w:autoSpaceDN w:val="0"/>
        <w:adjustRightInd w:val="0"/>
        <w:spacing w:after="0" w:line="240" w:lineRule="auto"/>
        <w:jc w:val="both"/>
        <w:rPr>
          <w:rFonts w:ascii="Times New Roman" w:eastAsia="SimSun" w:hAnsi="Times New Roman" w:cs="Times New Roman"/>
          <w:lang w:val="sr-Latn-RS"/>
        </w:rPr>
      </w:pPr>
    </w:p>
    <w:p w14:paraId="0379C854" w14:textId="48CBC3C6"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lastRenderedPageBreak/>
        <w:t>Slučajno predoziranje antagonistima folinata, kao što je metotreksat, treba l</w:t>
      </w:r>
      <w:r w:rsidR="00701136"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ečiti kao urgentno stanje. Kako se povećava vremenski interval između prim</w:t>
      </w:r>
      <w:r w:rsidR="00AF0644"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 xml:space="preserve">ene metotreksata i </w:t>
      </w:r>
      <w:r w:rsidR="000C46D8" w:rsidRPr="002B146E">
        <w:rPr>
          <w:rFonts w:ascii="Times New Roman" w:eastAsia="SimSun" w:hAnsi="Times New Roman" w:cs="Times New Roman"/>
          <w:lang w:val="sr-Latn-RS"/>
        </w:rPr>
        <w:t xml:space="preserve">zaštitne </w:t>
      </w:r>
      <w:r w:rsidRPr="002B146E">
        <w:rPr>
          <w:rFonts w:ascii="Times New Roman" w:eastAsia="SimSun" w:hAnsi="Times New Roman" w:cs="Times New Roman"/>
          <w:lang w:val="sr-Latn-RS"/>
        </w:rPr>
        <w:t>terapije kalcijum</w:t>
      </w:r>
      <w:r w:rsidR="00AF0644"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folinatom, tako se efikasnost kalcijum</w:t>
      </w:r>
      <w:r w:rsidR="00AF0644"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folinata u suzbijanju toksičnosti smanjuje.</w:t>
      </w:r>
    </w:p>
    <w:p w14:paraId="1FEFA2B2" w14:textId="77777777" w:rsidR="00AF0644" w:rsidRPr="002B146E" w:rsidRDefault="00AF0644" w:rsidP="004A2AF1">
      <w:pPr>
        <w:autoSpaceDE w:val="0"/>
        <w:autoSpaceDN w:val="0"/>
        <w:adjustRightInd w:val="0"/>
        <w:spacing w:after="0" w:line="240" w:lineRule="auto"/>
        <w:jc w:val="both"/>
        <w:rPr>
          <w:rFonts w:ascii="Times New Roman" w:eastAsia="SimSun" w:hAnsi="Times New Roman" w:cs="Times New Roman"/>
          <w:lang w:val="sr-Latn-RS"/>
        </w:rPr>
      </w:pPr>
    </w:p>
    <w:p w14:paraId="7206EB18" w14:textId="5F44CC9B"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 xml:space="preserve">Kada se </w:t>
      </w:r>
      <w:r w:rsidR="00D10DAF" w:rsidRPr="002B146E">
        <w:rPr>
          <w:rFonts w:ascii="Times New Roman" w:eastAsia="SimSun" w:hAnsi="Times New Roman" w:cs="Times New Roman"/>
          <w:lang w:val="sr-Latn-RS"/>
        </w:rPr>
        <w:t>uoče</w:t>
      </w:r>
      <w:r w:rsidRPr="002B146E">
        <w:rPr>
          <w:rFonts w:ascii="Times New Roman" w:eastAsia="SimSun" w:hAnsi="Times New Roman" w:cs="Times New Roman"/>
          <w:lang w:val="sr-Latn-RS"/>
        </w:rPr>
        <w:t xml:space="preserve"> </w:t>
      </w:r>
      <w:r w:rsidR="00F5056E" w:rsidRPr="002B146E">
        <w:rPr>
          <w:rFonts w:ascii="Times New Roman" w:eastAsia="SimSun" w:hAnsi="Times New Roman" w:cs="Times New Roman"/>
          <w:lang w:val="sr-Latn-RS"/>
        </w:rPr>
        <w:t xml:space="preserve">abnormalne </w:t>
      </w:r>
      <w:r w:rsidRPr="002B146E">
        <w:rPr>
          <w:rFonts w:ascii="Times New Roman" w:eastAsia="SimSun" w:hAnsi="Times New Roman" w:cs="Times New Roman"/>
          <w:lang w:val="sr-Latn-RS"/>
        </w:rPr>
        <w:t>laboratorijske vr</w:t>
      </w:r>
      <w:r w:rsidR="00F64EFC"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ednosti ili znaci kliničke toksičnosti treba uv</w:t>
      </w:r>
      <w:r w:rsidR="00F64EFC"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ek imati na umu mogućnost da pacijent uzima i druge l</w:t>
      </w:r>
      <w:r w:rsidR="00F64EFC"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ekove koji stupaju u interakciju sa metotreksatom (npr. l</w:t>
      </w:r>
      <w:r w:rsidR="00F64EFC"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ekove koji utiču na eliminaciju metotreksata ili na njegovo vezivanje za serumski albumin).</w:t>
      </w:r>
    </w:p>
    <w:p w14:paraId="0E75FAD9" w14:textId="77777777"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p>
    <w:p w14:paraId="5F250583" w14:textId="77777777"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u w:val="single"/>
          <w:lang w:val="sr-Latn-RS"/>
        </w:rPr>
      </w:pPr>
      <w:r w:rsidRPr="002B146E">
        <w:rPr>
          <w:rFonts w:ascii="Times New Roman" w:eastAsia="SimSun" w:hAnsi="Times New Roman" w:cs="Times New Roman"/>
          <w:u w:val="single"/>
          <w:lang w:val="sr-Latn-RS"/>
        </w:rPr>
        <w:t xml:space="preserve">Pomoćne supstance </w:t>
      </w:r>
    </w:p>
    <w:p w14:paraId="2A5152A6" w14:textId="77777777" w:rsidR="00FA3490" w:rsidRPr="002B146E" w:rsidRDefault="00FA3490" w:rsidP="004A2AF1">
      <w:pPr>
        <w:autoSpaceDE w:val="0"/>
        <w:autoSpaceDN w:val="0"/>
        <w:adjustRightInd w:val="0"/>
        <w:spacing w:after="0" w:line="240" w:lineRule="auto"/>
        <w:jc w:val="both"/>
        <w:rPr>
          <w:rFonts w:ascii="Times New Roman" w:eastAsia="SimSun" w:hAnsi="Times New Roman" w:cs="Times New Roman"/>
          <w:lang w:val="sr-Latn-RS"/>
        </w:rPr>
      </w:pPr>
    </w:p>
    <w:p w14:paraId="09D99AAF" w14:textId="6D6A376A" w:rsidR="000755F2" w:rsidRPr="002B146E" w:rsidRDefault="000D4BDF" w:rsidP="004A2AF1">
      <w:pPr>
        <w:autoSpaceDE w:val="0"/>
        <w:autoSpaceDN w:val="0"/>
        <w:adjustRightInd w:val="0"/>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 xml:space="preserve">Ovaj lijek sadrži 3.15 mg natrijuma po ml rastvora, što </w:t>
      </w:r>
      <w:r w:rsidR="000837AB" w:rsidRPr="002B146E">
        <w:rPr>
          <w:rFonts w:ascii="Times New Roman" w:eastAsia="SimSun" w:hAnsi="Times New Roman" w:cs="Times New Roman"/>
          <w:lang w:val="sr-Latn-RS"/>
        </w:rPr>
        <w:t>odgovara</w:t>
      </w:r>
      <w:r w:rsidRPr="002B146E">
        <w:rPr>
          <w:rFonts w:ascii="Times New Roman" w:eastAsia="SimSun" w:hAnsi="Times New Roman" w:cs="Times New Roman"/>
          <w:lang w:val="sr-Latn-RS"/>
        </w:rPr>
        <w:t xml:space="preserve"> 0</w:t>
      </w:r>
      <w:r w:rsidR="00111BAE" w:rsidRPr="002B146E">
        <w:rPr>
          <w:rFonts w:ascii="Times New Roman" w:eastAsia="SimSun" w:hAnsi="Times New Roman" w:cs="Times New Roman"/>
          <w:lang w:val="sr-Latn-RS"/>
        </w:rPr>
        <w:t>.</w:t>
      </w:r>
      <w:r w:rsidRPr="002B146E">
        <w:rPr>
          <w:rFonts w:ascii="Times New Roman" w:eastAsia="SimSun" w:hAnsi="Times New Roman" w:cs="Times New Roman"/>
          <w:lang w:val="sr-Latn-RS"/>
        </w:rPr>
        <w:t xml:space="preserve">16 % maksimalnog dnevnog unosa od 2 g natrijuma za odraslu osobu </w:t>
      </w:r>
      <w:r w:rsidR="00111BAE" w:rsidRPr="002B146E">
        <w:rPr>
          <w:rFonts w:ascii="Times New Roman" w:eastAsia="SimSun" w:hAnsi="Times New Roman" w:cs="Times New Roman"/>
          <w:lang w:val="sr-Latn-RS"/>
        </w:rPr>
        <w:t>po</w:t>
      </w:r>
      <w:r w:rsidRPr="002B146E">
        <w:rPr>
          <w:rFonts w:ascii="Times New Roman" w:eastAsia="SimSun" w:hAnsi="Times New Roman" w:cs="Times New Roman"/>
          <w:lang w:val="sr-Latn-RS"/>
        </w:rPr>
        <w:t xml:space="preserve"> preporu</w:t>
      </w:r>
      <w:r w:rsidR="00111BAE" w:rsidRPr="002B146E">
        <w:rPr>
          <w:rFonts w:ascii="Times New Roman" w:eastAsia="SimSun" w:hAnsi="Times New Roman" w:cs="Times New Roman"/>
          <w:lang w:val="sr-Latn-RS"/>
        </w:rPr>
        <w:t>ci</w:t>
      </w:r>
      <w:r w:rsidRPr="002B146E">
        <w:rPr>
          <w:rFonts w:ascii="Times New Roman" w:eastAsia="SimSun" w:hAnsi="Times New Roman" w:cs="Times New Roman"/>
          <w:lang w:val="sr-Latn-RS"/>
        </w:rPr>
        <w:t xml:space="preserve"> SZO.</w:t>
      </w:r>
    </w:p>
    <w:p w14:paraId="41451F3D"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1407D536"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4.5. </w:t>
      </w:r>
      <w:r w:rsidRPr="002B146E">
        <w:rPr>
          <w:rFonts w:ascii="Times New Roman" w:eastAsia="Times New Roman" w:hAnsi="Times New Roman" w:cs="Times New Roman"/>
          <w:b/>
          <w:bCs/>
          <w:lang w:val="sr-Latn-RS"/>
        </w:rPr>
        <w:tab/>
        <w:t>Interakcije sa drugim ljekovima i druge vrste interakcija</w:t>
      </w:r>
    </w:p>
    <w:p w14:paraId="0B8B3BE8"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232A45F9" w14:textId="14475D8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Kada se kalcijum</w:t>
      </w:r>
      <w:r w:rsidR="00B03AEE"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 xml:space="preserve">folinat </w:t>
      </w:r>
      <w:r w:rsidR="002B0688" w:rsidRPr="002B146E">
        <w:rPr>
          <w:rFonts w:ascii="Times New Roman" w:eastAsia="Times New Roman" w:hAnsi="Times New Roman" w:cs="Times New Roman"/>
          <w:bCs/>
          <w:lang w:val="sr-Latn-RS"/>
        </w:rPr>
        <w:t>primjenjuje</w:t>
      </w:r>
      <w:r w:rsidRPr="002B146E">
        <w:rPr>
          <w:rFonts w:ascii="Times New Roman" w:eastAsia="Times New Roman" w:hAnsi="Times New Roman" w:cs="Times New Roman"/>
          <w:bCs/>
          <w:lang w:val="sr-Latn-RS"/>
        </w:rPr>
        <w:t xml:space="preserve"> </w:t>
      </w:r>
      <w:r w:rsidR="00E93FF0" w:rsidRPr="002B146E">
        <w:rPr>
          <w:rFonts w:ascii="Times New Roman" w:eastAsia="Times New Roman" w:hAnsi="Times New Roman" w:cs="Times New Roman"/>
          <w:bCs/>
          <w:lang w:val="sr-Latn-RS"/>
        </w:rPr>
        <w:t>zajedno</w:t>
      </w:r>
      <w:r w:rsidRPr="002B146E">
        <w:rPr>
          <w:rFonts w:ascii="Times New Roman" w:eastAsia="Times New Roman" w:hAnsi="Times New Roman" w:cs="Times New Roman"/>
          <w:bCs/>
          <w:lang w:val="sr-Latn-RS"/>
        </w:rPr>
        <w:t xml:space="preserve"> sa antagonistima folinske kiseline (npr. kotrimoksazol</w:t>
      </w:r>
      <w:r w:rsidR="007B7A1E" w:rsidRPr="002B146E">
        <w:rPr>
          <w:rFonts w:ascii="Times New Roman" w:eastAsia="Times New Roman" w:hAnsi="Times New Roman" w:cs="Times New Roman"/>
          <w:bCs/>
          <w:lang w:val="sr-Latn-RS"/>
        </w:rPr>
        <w:t>om</w:t>
      </w:r>
      <w:r w:rsidRPr="002B146E">
        <w:rPr>
          <w:rFonts w:ascii="Times New Roman" w:eastAsia="Times New Roman" w:hAnsi="Times New Roman" w:cs="Times New Roman"/>
          <w:bCs/>
          <w:lang w:val="sr-Latn-RS"/>
        </w:rPr>
        <w:t>, pirimetamin</w:t>
      </w:r>
      <w:r w:rsidR="00D53F78" w:rsidRPr="002B146E">
        <w:rPr>
          <w:rFonts w:ascii="Times New Roman" w:eastAsia="Times New Roman" w:hAnsi="Times New Roman" w:cs="Times New Roman"/>
          <w:bCs/>
          <w:lang w:val="sr-Latn-RS"/>
        </w:rPr>
        <w:t>om</w:t>
      </w:r>
      <w:r w:rsidRPr="002B146E">
        <w:rPr>
          <w:rFonts w:ascii="Times New Roman" w:eastAsia="Times New Roman" w:hAnsi="Times New Roman" w:cs="Times New Roman"/>
          <w:bCs/>
          <w:lang w:val="sr-Latn-RS"/>
        </w:rPr>
        <w:t xml:space="preserve"> </w:t>
      </w:r>
      <w:r w:rsidR="00B03AEE" w:rsidRPr="002B146E">
        <w:rPr>
          <w:rFonts w:ascii="Times New Roman" w:eastAsia="Times New Roman" w:hAnsi="Times New Roman" w:cs="Times New Roman"/>
          <w:bCs/>
          <w:lang w:val="sr-Latn-RS"/>
        </w:rPr>
        <w:t>i</w:t>
      </w:r>
      <w:r w:rsidRPr="002B146E">
        <w:rPr>
          <w:rFonts w:ascii="Times New Roman" w:eastAsia="Times New Roman" w:hAnsi="Times New Roman" w:cs="Times New Roman"/>
          <w:bCs/>
          <w:lang w:val="sr-Latn-RS"/>
        </w:rPr>
        <w:t xml:space="preserve"> drugim antibioticima sa antifolinatnim efektima,</w:t>
      </w:r>
      <w:r w:rsidR="00B03AEE"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metotr</w:t>
      </w:r>
      <w:r w:rsidR="00E93FF0" w:rsidRPr="002B146E">
        <w:rPr>
          <w:rFonts w:ascii="Times New Roman" w:eastAsia="Times New Roman" w:hAnsi="Times New Roman" w:cs="Times New Roman"/>
          <w:bCs/>
          <w:lang w:val="sr-Latn-RS"/>
        </w:rPr>
        <w:t>eksat</w:t>
      </w:r>
      <w:r w:rsidR="00D53F78" w:rsidRPr="002B146E">
        <w:rPr>
          <w:rFonts w:ascii="Times New Roman" w:eastAsia="Times New Roman" w:hAnsi="Times New Roman" w:cs="Times New Roman"/>
          <w:bCs/>
          <w:lang w:val="sr-Latn-RS"/>
        </w:rPr>
        <w:t>om</w:t>
      </w:r>
      <w:r w:rsidRPr="002B146E">
        <w:rPr>
          <w:rFonts w:ascii="Times New Roman" w:eastAsia="Times New Roman" w:hAnsi="Times New Roman" w:cs="Times New Roman"/>
          <w:bCs/>
          <w:lang w:val="sr-Latn-RS"/>
        </w:rPr>
        <w:t>) efikasnost antagonista folinske kiseline može biti smanjena ili sasvim neutralisana.</w:t>
      </w:r>
    </w:p>
    <w:p w14:paraId="7F3DFD4C" w14:textId="77777777" w:rsidR="0001195B" w:rsidRPr="002B146E" w:rsidRDefault="0001195B"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27CB329B" w14:textId="10DBB1E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Kalcijum</w:t>
      </w:r>
      <w:r w:rsidR="0001195B"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 može umanjiti efekat antiepi</w:t>
      </w:r>
      <w:r w:rsidR="00021FFE" w:rsidRPr="002B146E">
        <w:rPr>
          <w:rFonts w:ascii="Times New Roman" w:eastAsia="Times New Roman" w:hAnsi="Times New Roman" w:cs="Times New Roman"/>
          <w:bCs/>
          <w:lang w:val="sr-Latn-RS"/>
        </w:rPr>
        <w:t>leptičnih ljekova</w:t>
      </w:r>
      <w:r w:rsidRPr="002B146E">
        <w:rPr>
          <w:rFonts w:ascii="Times New Roman" w:eastAsia="Times New Roman" w:hAnsi="Times New Roman" w:cs="Times New Roman"/>
          <w:bCs/>
          <w:lang w:val="sr-Latn-RS"/>
        </w:rPr>
        <w:t>: fenobarbitala, primidona, fenitoina i sukcinimida, te tako može povećati učestalost konvulzija (koncentracije antikonvulzivnih l</w:t>
      </w:r>
      <w:r w:rsidR="00021FFE"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ekova u plazmi, za koje je poznato da indukuju enzime jetre, mogu biti smanjene, usl</w:t>
      </w:r>
      <w:r w:rsidR="00021FFE"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ed ubrzanog metabolizma u jetri, pošto su fol</w:t>
      </w:r>
      <w:r w:rsidR="005B50E2" w:rsidRPr="002B146E">
        <w:rPr>
          <w:rFonts w:ascii="Times New Roman" w:eastAsia="Times New Roman" w:hAnsi="Times New Roman" w:cs="Times New Roman"/>
          <w:bCs/>
          <w:lang w:val="sr-Latn-RS"/>
        </w:rPr>
        <w:t>inati</w:t>
      </w:r>
      <w:r w:rsidRPr="002B146E">
        <w:rPr>
          <w:rFonts w:ascii="Times New Roman" w:eastAsia="Times New Roman" w:hAnsi="Times New Roman" w:cs="Times New Roman"/>
          <w:bCs/>
          <w:lang w:val="sr-Latn-RS"/>
        </w:rPr>
        <w:t xml:space="preserve"> jedan od kofaktora) (</w:t>
      </w:r>
      <w:r w:rsidR="00D274BF" w:rsidRPr="002B146E">
        <w:rPr>
          <w:rFonts w:ascii="Times New Roman" w:eastAsia="Times New Roman" w:hAnsi="Times New Roman" w:cs="Times New Roman"/>
          <w:bCs/>
          <w:lang w:val="sr-Latn-RS"/>
        </w:rPr>
        <w:t>pogledati dio</w:t>
      </w:r>
      <w:r w:rsidRPr="002B146E">
        <w:rPr>
          <w:rFonts w:ascii="Times New Roman" w:eastAsia="Times New Roman" w:hAnsi="Times New Roman" w:cs="Times New Roman"/>
          <w:bCs/>
          <w:lang w:val="sr-Latn-RS"/>
        </w:rPr>
        <w:t xml:space="preserve"> 4.4).</w:t>
      </w:r>
    </w:p>
    <w:p w14:paraId="7DAFC685" w14:textId="77777777" w:rsidR="00D274BF" w:rsidRPr="002B146E" w:rsidRDefault="00D274BF"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5E4E9F31" w14:textId="304F2255" w:rsidR="000755F2"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Istovremena prim</w:t>
      </w:r>
      <w:r w:rsidR="00D274BF"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ena kalcijum</w:t>
      </w:r>
      <w:r w:rsidR="00D274BF"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folinata sa 5-fluorouracil</w:t>
      </w:r>
      <w:r w:rsidR="00F61341" w:rsidRPr="002B146E">
        <w:rPr>
          <w:rFonts w:ascii="Times New Roman" w:eastAsia="Times New Roman" w:hAnsi="Times New Roman" w:cs="Times New Roman"/>
          <w:bCs/>
          <w:lang w:val="sr-Latn-RS"/>
        </w:rPr>
        <w:t>om</w:t>
      </w:r>
      <w:r w:rsidRPr="002B146E">
        <w:rPr>
          <w:rFonts w:ascii="Times New Roman" w:eastAsia="Times New Roman" w:hAnsi="Times New Roman" w:cs="Times New Roman"/>
          <w:bCs/>
          <w:lang w:val="sr-Latn-RS"/>
        </w:rPr>
        <w:t xml:space="preserve"> </w:t>
      </w:r>
      <w:r w:rsidR="00143A84" w:rsidRPr="002B146E">
        <w:rPr>
          <w:rFonts w:ascii="Times New Roman" w:eastAsia="Times New Roman" w:hAnsi="Times New Roman" w:cs="Times New Roman"/>
          <w:bCs/>
          <w:lang w:val="sr-Latn-RS"/>
        </w:rPr>
        <w:t>pojačava kako</w:t>
      </w:r>
      <w:r w:rsidRPr="002B146E">
        <w:rPr>
          <w:rFonts w:ascii="Times New Roman" w:eastAsia="Times New Roman" w:hAnsi="Times New Roman" w:cs="Times New Roman"/>
          <w:bCs/>
          <w:lang w:val="sr-Latn-RS"/>
        </w:rPr>
        <w:t xml:space="preserve"> efikasnost</w:t>
      </w:r>
      <w:r w:rsidR="00143A84" w:rsidRPr="002B146E">
        <w:rPr>
          <w:rFonts w:ascii="Times New Roman" w:eastAsia="Times New Roman" w:hAnsi="Times New Roman" w:cs="Times New Roman"/>
          <w:bCs/>
          <w:lang w:val="sr-Latn-RS"/>
        </w:rPr>
        <w:t xml:space="preserve"> tako</w:t>
      </w:r>
      <w:r w:rsidRPr="002B146E">
        <w:rPr>
          <w:rFonts w:ascii="Times New Roman" w:eastAsia="Times New Roman" w:hAnsi="Times New Roman" w:cs="Times New Roman"/>
          <w:bCs/>
          <w:lang w:val="sr-Latn-RS"/>
        </w:rPr>
        <w:t xml:space="preserve"> </w:t>
      </w:r>
      <w:r w:rsidR="00143A84" w:rsidRPr="002B146E">
        <w:rPr>
          <w:rFonts w:ascii="Times New Roman" w:eastAsia="Times New Roman" w:hAnsi="Times New Roman" w:cs="Times New Roman"/>
          <w:bCs/>
          <w:lang w:val="sr-Latn-RS"/>
        </w:rPr>
        <w:t>i</w:t>
      </w:r>
      <w:r w:rsidRPr="002B146E">
        <w:rPr>
          <w:rFonts w:ascii="Times New Roman" w:eastAsia="Times New Roman" w:hAnsi="Times New Roman" w:cs="Times New Roman"/>
          <w:bCs/>
          <w:lang w:val="sr-Latn-RS"/>
        </w:rPr>
        <w:t xml:space="preserve"> toksičnost  5-fluorouracila (</w:t>
      </w:r>
      <w:r w:rsidR="00143A84" w:rsidRPr="002B146E">
        <w:rPr>
          <w:rFonts w:ascii="Times New Roman" w:eastAsia="Times New Roman" w:hAnsi="Times New Roman" w:cs="Times New Roman"/>
          <w:bCs/>
          <w:lang w:val="sr-Latn-RS"/>
        </w:rPr>
        <w:t>pogledati djelove</w:t>
      </w:r>
      <w:r w:rsidRPr="002B146E">
        <w:rPr>
          <w:rFonts w:ascii="Times New Roman" w:eastAsia="Times New Roman" w:hAnsi="Times New Roman" w:cs="Times New Roman"/>
          <w:bCs/>
          <w:lang w:val="sr-Latn-RS"/>
        </w:rPr>
        <w:t xml:space="preserve"> 4.2, 4.4 i 4.8)</w:t>
      </w:r>
      <w:r w:rsidR="007B7A1E" w:rsidRPr="002B146E">
        <w:rPr>
          <w:rFonts w:ascii="Times New Roman" w:eastAsia="Times New Roman" w:hAnsi="Times New Roman" w:cs="Times New Roman"/>
          <w:bCs/>
          <w:lang w:val="sr-Latn-RS"/>
        </w:rPr>
        <w:t>.</w:t>
      </w:r>
    </w:p>
    <w:p w14:paraId="3F08A8E2"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45B965F0"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4.6. </w:t>
      </w:r>
      <w:r w:rsidRPr="002B146E">
        <w:rPr>
          <w:rFonts w:ascii="Times New Roman" w:eastAsia="Times New Roman" w:hAnsi="Times New Roman" w:cs="Times New Roman"/>
          <w:b/>
          <w:bCs/>
          <w:lang w:val="sr-Latn-RS"/>
        </w:rPr>
        <w:tab/>
        <w:t>Plodnost, trudnoća i dojenje</w:t>
      </w:r>
    </w:p>
    <w:p w14:paraId="74887F54"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5C630F84"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Trudnoća</w:t>
      </w:r>
    </w:p>
    <w:p w14:paraId="5F57359C" w14:textId="3AD3BD1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Ni</w:t>
      </w:r>
      <w:r w:rsidR="00143A84" w:rsidRPr="002B146E">
        <w:rPr>
          <w:rFonts w:ascii="Times New Roman" w:eastAsia="Times New Roman" w:hAnsi="Times New Roman" w:cs="Times New Roman"/>
          <w:lang w:val="sr-Latn-RS"/>
        </w:rPr>
        <w:t>je</w:t>
      </w:r>
      <w:r w:rsidRPr="002B146E">
        <w:rPr>
          <w:rFonts w:ascii="Times New Roman" w:eastAsia="Times New Roman" w:hAnsi="Times New Roman" w:cs="Times New Roman"/>
          <w:lang w:val="sr-Latn-RS"/>
        </w:rPr>
        <w:t>su sporovedene adekvatne i dobro kontrolisane kliničke studije kod trudnica i</w:t>
      </w:r>
      <w:r w:rsidR="007134A9" w:rsidRPr="002B146E">
        <w:rPr>
          <w:rFonts w:ascii="Times New Roman" w:eastAsia="Times New Roman" w:hAnsi="Times New Roman" w:cs="Times New Roman"/>
          <w:lang w:val="sr-Latn-RS"/>
        </w:rPr>
        <w:t>li</w:t>
      </w:r>
      <w:r w:rsidRPr="002B146E">
        <w:rPr>
          <w:rFonts w:ascii="Times New Roman" w:eastAsia="Times New Roman" w:hAnsi="Times New Roman" w:cs="Times New Roman"/>
          <w:lang w:val="sr-Latn-RS"/>
        </w:rPr>
        <w:t xml:space="preserve"> dojilja. </w:t>
      </w:r>
      <w:r w:rsidR="00200AE4" w:rsidRPr="002B146E">
        <w:rPr>
          <w:rFonts w:ascii="Times New Roman" w:eastAsia="Times New Roman" w:hAnsi="Times New Roman" w:cs="Times New Roman"/>
          <w:lang w:val="sr-Latn-RS"/>
        </w:rPr>
        <w:t>Studije na životinjama su nedovoljn</w:t>
      </w:r>
      <w:r w:rsidR="00510D6C" w:rsidRPr="002B146E">
        <w:rPr>
          <w:rFonts w:ascii="Times New Roman" w:eastAsia="Times New Roman" w:hAnsi="Times New Roman" w:cs="Times New Roman"/>
          <w:lang w:val="sr-Latn-RS"/>
        </w:rPr>
        <w:t>e</w:t>
      </w:r>
      <w:r w:rsidR="00200AE4" w:rsidRPr="002B146E">
        <w:rPr>
          <w:rFonts w:ascii="Times New Roman" w:eastAsia="Times New Roman" w:hAnsi="Times New Roman" w:cs="Times New Roman"/>
          <w:lang w:val="sr-Latn-RS"/>
        </w:rPr>
        <w:t xml:space="preserve"> </w:t>
      </w:r>
      <w:r w:rsidR="00510D6C" w:rsidRPr="002B146E">
        <w:rPr>
          <w:rFonts w:ascii="Times New Roman" w:eastAsia="Times New Roman" w:hAnsi="Times New Roman" w:cs="Times New Roman"/>
          <w:lang w:val="sr-Latn-RS"/>
        </w:rPr>
        <w:t>u pogledu</w:t>
      </w:r>
      <w:r w:rsidRPr="002B146E">
        <w:rPr>
          <w:rFonts w:ascii="Times New Roman" w:eastAsia="Times New Roman" w:hAnsi="Times New Roman" w:cs="Times New Roman"/>
          <w:lang w:val="sr-Latn-RS"/>
        </w:rPr>
        <w:t xml:space="preserve"> reproduktivne toksičnosti </w:t>
      </w:r>
      <w:r w:rsidR="00EC0A60" w:rsidRPr="002B146E">
        <w:rPr>
          <w:rFonts w:ascii="Times New Roman" w:eastAsia="Times New Roman" w:hAnsi="Times New Roman" w:cs="Times New Roman"/>
          <w:lang w:val="sr-Latn-RS"/>
        </w:rPr>
        <w:t>(pogledati dio 5.3)</w:t>
      </w:r>
      <w:r w:rsidRPr="002B146E">
        <w:rPr>
          <w:rFonts w:ascii="Times New Roman" w:eastAsia="Times New Roman" w:hAnsi="Times New Roman" w:cs="Times New Roman"/>
          <w:lang w:val="sr-Latn-RS"/>
        </w:rPr>
        <w:t xml:space="preserve">. </w:t>
      </w:r>
      <w:r w:rsidR="00EC0A60" w:rsidRPr="002B146E">
        <w:rPr>
          <w:rFonts w:ascii="Times New Roman" w:eastAsia="Times New Roman" w:hAnsi="Times New Roman" w:cs="Times New Roman"/>
          <w:lang w:val="sr-Latn-RS"/>
        </w:rPr>
        <w:t>Me</w:t>
      </w:r>
      <w:r w:rsidR="00CE3F39" w:rsidRPr="002B146E">
        <w:rPr>
          <w:rFonts w:ascii="Times New Roman" w:eastAsia="Times New Roman" w:hAnsi="Times New Roman" w:cs="Times New Roman"/>
          <w:lang w:val="sr-Latn-RS"/>
        </w:rPr>
        <w:t>đ</w:t>
      </w:r>
      <w:r w:rsidR="00EC0A60" w:rsidRPr="002B146E">
        <w:rPr>
          <w:rFonts w:ascii="Times New Roman" w:eastAsia="Times New Roman" w:hAnsi="Times New Roman" w:cs="Times New Roman"/>
          <w:lang w:val="sr-Latn-RS"/>
        </w:rPr>
        <w:t>utim, n</w:t>
      </w:r>
      <w:r w:rsidRPr="002B146E">
        <w:rPr>
          <w:rFonts w:ascii="Times New Roman" w:eastAsia="Times New Roman" w:hAnsi="Times New Roman" w:cs="Times New Roman"/>
          <w:lang w:val="sr-Latn-RS"/>
        </w:rPr>
        <w:t xml:space="preserve">e postoje indikacije koje ukazuju da </w:t>
      </w:r>
      <w:r w:rsidR="00CE3F39" w:rsidRPr="002B146E">
        <w:rPr>
          <w:rFonts w:ascii="Times New Roman" w:eastAsia="Times New Roman" w:hAnsi="Times New Roman" w:cs="Times New Roman"/>
          <w:lang w:val="sr-Latn-RS"/>
        </w:rPr>
        <w:t>kalcijum folinat</w:t>
      </w:r>
      <w:r w:rsidRPr="002B146E">
        <w:rPr>
          <w:rFonts w:ascii="Times New Roman" w:eastAsia="Times New Roman" w:hAnsi="Times New Roman" w:cs="Times New Roman"/>
          <w:lang w:val="sr-Latn-RS"/>
        </w:rPr>
        <w:t xml:space="preserve"> izaziva štetne efekte</w:t>
      </w:r>
      <w:r w:rsidR="00C872B9" w:rsidRPr="002B146E">
        <w:rPr>
          <w:rFonts w:ascii="Times New Roman" w:eastAsia="Times New Roman" w:hAnsi="Times New Roman" w:cs="Times New Roman"/>
          <w:lang w:val="sr-Latn-RS"/>
        </w:rPr>
        <w:t>,</w:t>
      </w:r>
      <w:r w:rsidRPr="002B146E">
        <w:rPr>
          <w:rFonts w:ascii="Times New Roman" w:eastAsia="Times New Roman" w:hAnsi="Times New Roman" w:cs="Times New Roman"/>
          <w:lang w:val="sr-Latn-RS"/>
        </w:rPr>
        <w:t xml:space="preserve"> ako se prim</w:t>
      </w:r>
      <w:r w:rsidR="00CE3F39" w:rsidRPr="002B146E">
        <w:rPr>
          <w:rFonts w:ascii="Times New Roman" w:eastAsia="Times New Roman" w:hAnsi="Times New Roman" w:cs="Times New Roman"/>
          <w:lang w:val="sr-Latn-RS"/>
        </w:rPr>
        <w:t>j</w:t>
      </w:r>
      <w:r w:rsidRPr="002B146E">
        <w:rPr>
          <w:rFonts w:ascii="Times New Roman" w:eastAsia="Times New Roman" w:hAnsi="Times New Roman" w:cs="Times New Roman"/>
          <w:lang w:val="sr-Latn-RS"/>
        </w:rPr>
        <w:t>enjuje u toku trudnoće. U toku trudnoće</w:t>
      </w:r>
      <w:r w:rsidR="009115DD" w:rsidRPr="002B146E">
        <w:rPr>
          <w:rFonts w:ascii="Times New Roman" w:eastAsia="Times New Roman" w:hAnsi="Times New Roman" w:cs="Times New Roman"/>
          <w:lang w:val="sr-Latn-RS"/>
        </w:rPr>
        <w:t>,</w:t>
      </w:r>
      <w:r w:rsidRPr="002B146E">
        <w:rPr>
          <w:rFonts w:ascii="Times New Roman" w:eastAsia="Times New Roman" w:hAnsi="Times New Roman" w:cs="Times New Roman"/>
          <w:lang w:val="sr-Latn-RS"/>
        </w:rPr>
        <w:t xml:space="preserve"> metotreksat se </w:t>
      </w:r>
      <w:r w:rsidR="007448F7" w:rsidRPr="002B146E">
        <w:rPr>
          <w:rFonts w:ascii="Times New Roman" w:eastAsia="Times New Roman" w:hAnsi="Times New Roman" w:cs="Times New Roman"/>
          <w:lang w:val="sr-Latn-RS"/>
        </w:rPr>
        <w:t xml:space="preserve">smije </w:t>
      </w:r>
      <w:r w:rsidRPr="002B146E">
        <w:rPr>
          <w:rFonts w:ascii="Times New Roman" w:eastAsia="Times New Roman" w:hAnsi="Times New Roman" w:cs="Times New Roman"/>
          <w:lang w:val="sr-Latn-RS"/>
        </w:rPr>
        <w:t>prim</w:t>
      </w:r>
      <w:r w:rsidR="009115DD" w:rsidRPr="002B146E">
        <w:rPr>
          <w:rFonts w:ascii="Times New Roman" w:eastAsia="Times New Roman" w:hAnsi="Times New Roman" w:cs="Times New Roman"/>
          <w:lang w:val="sr-Latn-RS"/>
        </w:rPr>
        <w:t>j</w:t>
      </w:r>
      <w:r w:rsidRPr="002B146E">
        <w:rPr>
          <w:rFonts w:ascii="Times New Roman" w:eastAsia="Times New Roman" w:hAnsi="Times New Roman" w:cs="Times New Roman"/>
          <w:lang w:val="sr-Latn-RS"/>
        </w:rPr>
        <w:t>enj</w:t>
      </w:r>
      <w:r w:rsidR="007448F7" w:rsidRPr="002B146E">
        <w:rPr>
          <w:rFonts w:ascii="Times New Roman" w:eastAsia="Times New Roman" w:hAnsi="Times New Roman" w:cs="Times New Roman"/>
          <w:lang w:val="sr-Latn-RS"/>
        </w:rPr>
        <w:t>ivati</w:t>
      </w:r>
      <w:r w:rsidRPr="002B146E">
        <w:rPr>
          <w:rFonts w:ascii="Times New Roman" w:eastAsia="Times New Roman" w:hAnsi="Times New Roman" w:cs="Times New Roman"/>
          <w:lang w:val="sr-Latn-RS"/>
        </w:rPr>
        <w:t xml:space="preserve"> </w:t>
      </w:r>
      <w:r w:rsidR="007448F7" w:rsidRPr="002B146E">
        <w:rPr>
          <w:rFonts w:ascii="Times New Roman" w:eastAsia="Times New Roman" w:hAnsi="Times New Roman" w:cs="Times New Roman"/>
          <w:lang w:val="sr-Latn-RS"/>
        </w:rPr>
        <w:t>samo ako postoje</w:t>
      </w:r>
      <w:r w:rsidRPr="002B146E">
        <w:rPr>
          <w:rFonts w:ascii="Times New Roman" w:eastAsia="Times New Roman" w:hAnsi="Times New Roman" w:cs="Times New Roman"/>
          <w:lang w:val="sr-Latn-RS"/>
        </w:rPr>
        <w:t xml:space="preserve"> striktn</w:t>
      </w:r>
      <w:r w:rsidR="007448F7" w:rsidRPr="002B146E">
        <w:rPr>
          <w:rFonts w:ascii="Times New Roman" w:eastAsia="Times New Roman" w:hAnsi="Times New Roman" w:cs="Times New Roman"/>
          <w:lang w:val="sr-Latn-RS"/>
        </w:rPr>
        <w:t>e</w:t>
      </w:r>
      <w:r w:rsidRPr="002B146E">
        <w:rPr>
          <w:rFonts w:ascii="Times New Roman" w:eastAsia="Times New Roman" w:hAnsi="Times New Roman" w:cs="Times New Roman"/>
          <w:lang w:val="sr-Latn-RS"/>
        </w:rPr>
        <w:t xml:space="preserve"> indikacij</w:t>
      </w:r>
      <w:r w:rsidR="007448F7" w:rsidRPr="002B146E">
        <w:rPr>
          <w:rFonts w:ascii="Times New Roman" w:eastAsia="Times New Roman" w:hAnsi="Times New Roman" w:cs="Times New Roman"/>
          <w:lang w:val="sr-Latn-RS"/>
        </w:rPr>
        <w:t>e</w:t>
      </w:r>
      <w:r w:rsidRPr="002B146E">
        <w:rPr>
          <w:rFonts w:ascii="Times New Roman" w:eastAsia="Times New Roman" w:hAnsi="Times New Roman" w:cs="Times New Roman"/>
          <w:lang w:val="sr-Latn-RS"/>
        </w:rPr>
        <w:t xml:space="preserve">, pri čemu se </w:t>
      </w:r>
      <w:r w:rsidR="007B7A1E" w:rsidRPr="002B146E">
        <w:rPr>
          <w:rFonts w:ascii="Times New Roman" w:eastAsia="Times New Roman" w:hAnsi="Times New Roman" w:cs="Times New Roman"/>
          <w:lang w:val="sr-Latn-RS"/>
        </w:rPr>
        <w:t xml:space="preserve">mora </w:t>
      </w:r>
      <w:r w:rsidRPr="002B146E">
        <w:rPr>
          <w:rFonts w:ascii="Times New Roman" w:eastAsia="Times New Roman" w:hAnsi="Times New Roman" w:cs="Times New Roman"/>
          <w:lang w:val="sr-Latn-RS"/>
        </w:rPr>
        <w:t>proc</w:t>
      </w:r>
      <w:r w:rsidR="00217F59" w:rsidRPr="002B146E">
        <w:rPr>
          <w:rFonts w:ascii="Times New Roman" w:eastAsia="Times New Roman" w:hAnsi="Times New Roman" w:cs="Times New Roman"/>
          <w:lang w:val="sr-Latn-RS"/>
        </w:rPr>
        <w:t>i</w:t>
      </w:r>
      <w:r w:rsidR="007E0EDF" w:rsidRPr="002B146E">
        <w:rPr>
          <w:rFonts w:ascii="Times New Roman" w:eastAsia="Times New Roman" w:hAnsi="Times New Roman" w:cs="Times New Roman"/>
          <w:lang w:val="sr-Latn-RS"/>
        </w:rPr>
        <w:t>j</w:t>
      </w:r>
      <w:r w:rsidR="007B7A1E" w:rsidRPr="002B146E">
        <w:rPr>
          <w:rFonts w:ascii="Times New Roman" w:eastAsia="Times New Roman" w:hAnsi="Times New Roman" w:cs="Times New Roman"/>
          <w:lang w:val="sr-Latn-RS"/>
        </w:rPr>
        <w:t>e</w:t>
      </w:r>
      <w:r w:rsidR="00217F59" w:rsidRPr="002B146E">
        <w:rPr>
          <w:rFonts w:ascii="Times New Roman" w:eastAsia="Times New Roman" w:hAnsi="Times New Roman" w:cs="Times New Roman"/>
          <w:lang w:val="sr-Latn-RS"/>
        </w:rPr>
        <w:t>niti</w:t>
      </w:r>
      <w:r w:rsidRPr="002B146E">
        <w:rPr>
          <w:rFonts w:ascii="Times New Roman" w:eastAsia="Times New Roman" w:hAnsi="Times New Roman" w:cs="Times New Roman"/>
          <w:lang w:val="sr-Latn-RS"/>
        </w:rPr>
        <w:t xml:space="preserve"> koris</w:t>
      </w:r>
      <w:r w:rsidR="00217F59" w:rsidRPr="002B146E">
        <w:rPr>
          <w:rFonts w:ascii="Times New Roman" w:eastAsia="Times New Roman" w:hAnsi="Times New Roman" w:cs="Times New Roman"/>
          <w:lang w:val="sr-Latn-RS"/>
        </w:rPr>
        <w:t>t primjene</w:t>
      </w:r>
      <w:r w:rsidRPr="002B146E">
        <w:rPr>
          <w:rFonts w:ascii="Times New Roman" w:eastAsia="Times New Roman" w:hAnsi="Times New Roman" w:cs="Times New Roman"/>
          <w:lang w:val="sr-Latn-RS"/>
        </w:rPr>
        <w:t xml:space="preserve"> l</w:t>
      </w:r>
      <w:r w:rsidR="007E0EDF"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 xml:space="preserve">eka za majku u odnosu na mogući rizik za </w:t>
      </w:r>
      <w:r w:rsidR="00217F59" w:rsidRPr="002B146E">
        <w:rPr>
          <w:rFonts w:ascii="Times New Roman" w:eastAsia="Times New Roman" w:hAnsi="Times New Roman" w:cs="Times New Roman"/>
          <w:lang w:val="sr-Latn-RS"/>
        </w:rPr>
        <w:t>plod</w:t>
      </w:r>
      <w:r w:rsidRPr="002B146E">
        <w:rPr>
          <w:rFonts w:ascii="Times New Roman" w:eastAsia="Times New Roman" w:hAnsi="Times New Roman" w:cs="Times New Roman"/>
          <w:lang w:val="sr-Latn-RS"/>
        </w:rPr>
        <w:t>. Ukoliko se terapija metotreksatom ili drugim antagonist</w:t>
      </w:r>
      <w:r w:rsidR="00E17443" w:rsidRPr="002B146E">
        <w:rPr>
          <w:rFonts w:ascii="Times New Roman" w:eastAsia="Times New Roman" w:hAnsi="Times New Roman" w:cs="Times New Roman"/>
          <w:lang w:val="sr-Latn-RS"/>
        </w:rPr>
        <w:t>o</w:t>
      </w:r>
      <w:r w:rsidRPr="002B146E">
        <w:rPr>
          <w:rFonts w:ascii="Times New Roman" w:eastAsia="Times New Roman" w:hAnsi="Times New Roman" w:cs="Times New Roman"/>
          <w:lang w:val="sr-Latn-RS"/>
        </w:rPr>
        <w:t>m folinske kiseline prim</w:t>
      </w:r>
      <w:r w:rsidR="007E0EDF"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 xml:space="preserve">enjuje uprkos trudnoći, ne postoje ograničenja </w:t>
      </w:r>
      <w:r w:rsidR="00E17443" w:rsidRPr="002B146E">
        <w:rPr>
          <w:rFonts w:ascii="Times New Roman" w:eastAsia="Times New Roman" w:hAnsi="Times New Roman" w:cs="Times New Roman"/>
          <w:lang w:val="sr-Latn-RS"/>
        </w:rPr>
        <w:t>što se tiče primjene</w:t>
      </w:r>
      <w:r w:rsidRPr="002B146E">
        <w:rPr>
          <w:rFonts w:ascii="Times New Roman" w:eastAsia="Times New Roman" w:hAnsi="Times New Roman" w:cs="Times New Roman"/>
          <w:lang w:val="sr-Latn-RS"/>
        </w:rPr>
        <w:t xml:space="preserve"> kalcijum</w:t>
      </w:r>
      <w:r w:rsidR="00F64CEA" w:rsidRPr="002B146E">
        <w:rPr>
          <w:rFonts w:ascii="Times New Roman" w:eastAsia="Times New Roman" w:hAnsi="Times New Roman" w:cs="Times New Roman"/>
          <w:lang w:val="sr-Latn-RS"/>
        </w:rPr>
        <w:t xml:space="preserve"> </w:t>
      </w:r>
      <w:r w:rsidRPr="002B146E">
        <w:rPr>
          <w:rFonts w:ascii="Times New Roman" w:eastAsia="Times New Roman" w:hAnsi="Times New Roman" w:cs="Times New Roman"/>
          <w:lang w:val="sr-Latn-RS"/>
        </w:rPr>
        <w:t>folinata u cilju smanjenja toksičnosti ili suzbijanja efekata.</w:t>
      </w:r>
    </w:p>
    <w:p w14:paraId="08AAF46F" w14:textId="77777777" w:rsidR="0076048E" w:rsidRPr="002B146E" w:rsidRDefault="0076048E" w:rsidP="004A2AF1">
      <w:pPr>
        <w:tabs>
          <w:tab w:val="left" w:pos="540"/>
          <w:tab w:val="left" w:pos="569"/>
        </w:tabs>
        <w:spacing w:after="0" w:line="240" w:lineRule="auto"/>
        <w:jc w:val="both"/>
        <w:rPr>
          <w:rFonts w:ascii="Times New Roman" w:eastAsia="Times New Roman" w:hAnsi="Times New Roman" w:cs="Times New Roman"/>
          <w:lang w:val="sr-Latn-RS"/>
        </w:rPr>
      </w:pPr>
    </w:p>
    <w:p w14:paraId="2FB088C6" w14:textId="284DEBD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Upotreba 5-fluorouracila je generalno kontraindikovana kako u toku trodnoće tako i u toku dojenja. Ovo se takođe odnosi na kombinaciju kalcijum</w:t>
      </w:r>
      <w:r w:rsidR="004F249B" w:rsidRPr="002B146E">
        <w:rPr>
          <w:rFonts w:ascii="Times New Roman" w:eastAsia="Times New Roman" w:hAnsi="Times New Roman" w:cs="Times New Roman"/>
          <w:lang w:val="sr-Latn-RS"/>
        </w:rPr>
        <w:t xml:space="preserve"> </w:t>
      </w:r>
      <w:r w:rsidRPr="002B146E">
        <w:rPr>
          <w:rFonts w:ascii="Times New Roman" w:eastAsia="Times New Roman" w:hAnsi="Times New Roman" w:cs="Times New Roman"/>
          <w:lang w:val="sr-Latn-RS"/>
        </w:rPr>
        <w:t>folinata sa 5-fluorouracilom.</w:t>
      </w:r>
    </w:p>
    <w:p w14:paraId="2BA052A4" w14:textId="77777777" w:rsidR="004F249B" w:rsidRPr="002B146E" w:rsidRDefault="004F249B" w:rsidP="004A2AF1">
      <w:pPr>
        <w:tabs>
          <w:tab w:val="left" w:pos="540"/>
          <w:tab w:val="left" w:pos="569"/>
        </w:tabs>
        <w:spacing w:after="0" w:line="240" w:lineRule="auto"/>
        <w:jc w:val="both"/>
        <w:rPr>
          <w:rFonts w:ascii="Times New Roman" w:eastAsia="Times New Roman" w:hAnsi="Times New Roman" w:cs="Times New Roman"/>
          <w:lang w:val="sr-Latn-RS"/>
        </w:rPr>
      </w:pPr>
    </w:p>
    <w:p w14:paraId="227BEB60" w14:textId="18F016C3"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Molimo da pogledate Sažetke karakteristika l</w:t>
      </w:r>
      <w:r w:rsidR="004F249B"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eka za</w:t>
      </w:r>
      <w:r w:rsidR="002A4F7A" w:rsidRPr="002B146E">
        <w:rPr>
          <w:rFonts w:ascii="Times New Roman" w:eastAsia="Times New Roman" w:hAnsi="Times New Roman" w:cs="Times New Roman"/>
          <w:lang w:val="sr-Latn-RS"/>
        </w:rPr>
        <w:t xml:space="preserve"> ljekove koje sadrže</w:t>
      </w:r>
      <w:r w:rsidRPr="002B146E">
        <w:rPr>
          <w:rFonts w:ascii="Times New Roman" w:eastAsia="Times New Roman" w:hAnsi="Times New Roman" w:cs="Times New Roman"/>
          <w:lang w:val="sr-Latn-RS"/>
        </w:rPr>
        <w:t xml:space="preserve"> metotreksat</w:t>
      </w:r>
      <w:r w:rsidR="002A4F7A" w:rsidRPr="002B146E">
        <w:rPr>
          <w:rFonts w:ascii="Times New Roman" w:eastAsia="Times New Roman" w:hAnsi="Times New Roman" w:cs="Times New Roman"/>
          <w:lang w:val="sr-Latn-RS"/>
        </w:rPr>
        <w:t>,</w:t>
      </w:r>
      <w:r w:rsidRPr="002B146E">
        <w:rPr>
          <w:rFonts w:ascii="Times New Roman" w:eastAsia="Times New Roman" w:hAnsi="Times New Roman" w:cs="Times New Roman"/>
          <w:lang w:val="sr-Latn-RS"/>
        </w:rPr>
        <w:t xml:space="preserve"> druge antagoniste folinske kiseline i</w:t>
      </w:r>
      <w:r w:rsidR="002A4F7A" w:rsidRPr="002B146E">
        <w:rPr>
          <w:rFonts w:ascii="Times New Roman" w:eastAsia="Times New Roman" w:hAnsi="Times New Roman" w:cs="Times New Roman"/>
          <w:lang w:val="sr-Latn-RS"/>
        </w:rPr>
        <w:t>li</w:t>
      </w:r>
      <w:r w:rsidRPr="002B146E">
        <w:rPr>
          <w:rFonts w:ascii="Times New Roman" w:eastAsia="Times New Roman" w:hAnsi="Times New Roman" w:cs="Times New Roman"/>
          <w:lang w:val="sr-Latn-RS"/>
        </w:rPr>
        <w:t xml:space="preserve"> 5- fluorouracil.</w:t>
      </w:r>
    </w:p>
    <w:p w14:paraId="6C4B1534" w14:textId="77777777" w:rsidR="004F249B" w:rsidRPr="002B146E" w:rsidRDefault="004F249B" w:rsidP="004A2AF1">
      <w:pPr>
        <w:tabs>
          <w:tab w:val="left" w:pos="540"/>
          <w:tab w:val="left" w:pos="569"/>
        </w:tabs>
        <w:spacing w:after="0" w:line="240" w:lineRule="auto"/>
        <w:jc w:val="both"/>
        <w:rPr>
          <w:rFonts w:ascii="Times New Roman" w:eastAsia="Times New Roman" w:hAnsi="Times New Roman" w:cs="Times New Roman"/>
          <w:lang w:val="sr-Latn-RS"/>
        </w:rPr>
      </w:pPr>
    </w:p>
    <w:p w14:paraId="07017461"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Dojenje</w:t>
      </w:r>
    </w:p>
    <w:p w14:paraId="5DDA710C" w14:textId="7E8C24B9"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Nije poznato da li se kalcijum</w:t>
      </w:r>
      <w:r w:rsidR="004F249B" w:rsidRPr="002B146E">
        <w:rPr>
          <w:rFonts w:ascii="Times New Roman" w:eastAsia="Times New Roman" w:hAnsi="Times New Roman" w:cs="Times New Roman"/>
          <w:lang w:val="sr-Latn-RS"/>
        </w:rPr>
        <w:t xml:space="preserve"> </w:t>
      </w:r>
      <w:r w:rsidRPr="002B146E">
        <w:rPr>
          <w:rFonts w:ascii="Times New Roman" w:eastAsia="Times New Roman" w:hAnsi="Times New Roman" w:cs="Times New Roman"/>
          <w:lang w:val="sr-Latn-RS"/>
        </w:rPr>
        <w:t>folinat izlučuje u majčino ml</w:t>
      </w:r>
      <w:r w:rsidR="004F249B"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eko. Kalcijum</w:t>
      </w:r>
      <w:r w:rsidR="004F249B" w:rsidRPr="002B146E">
        <w:rPr>
          <w:rFonts w:ascii="Times New Roman" w:eastAsia="Times New Roman" w:hAnsi="Times New Roman" w:cs="Times New Roman"/>
          <w:lang w:val="sr-Latn-RS"/>
        </w:rPr>
        <w:t xml:space="preserve"> </w:t>
      </w:r>
      <w:r w:rsidRPr="002B146E">
        <w:rPr>
          <w:rFonts w:ascii="Times New Roman" w:eastAsia="Times New Roman" w:hAnsi="Times New Roman" w:cs="Times New Roman"/>
          <w:lang w:val="sr-Latn-RS"/>
        </w:rPr>
        <w:t>folinat se može koristiti tokom dojenja samo ukoliko se smatra neophodnim u skladu sa terapijskim indikacijama.</w:t>
      </w:r>
    </w:p>
    <w:p w14:paraId="202FC1F6"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lang w:val="sr-Latn-RS"/>
        </w:rPr>
      </w:pPr>
    </w:p>
    <w:p w14:paraId="6330C3B8"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Plodnost</w:t>
      </w:r>
    </w:p>
    <w:p w14:paraId="7BF593A5" w14:textId="4DA5E43F" w:rsidR="000755F2" w:rsidRPr="002B146E" w:rsidRDefault="00FA3490"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Kalcijum</w:t>
      </w:r>
      <w:r w:rsidR="004F249B" w:rsidRPr="002B146E">
        <w:rPr>
          <w:rFonts w:ascii="Times New Roman" w:eastAsia="Times New Roman" w:hAnsi="Times New Roman" w:cs="Times New Roman"/>
          <w:lang w:val="sr-Latn-RS"/>
        </w:rPr>
        <w:t xml:space="preserve"> </w:t>
      </w:r>
      <w:r w:rsidRPr="002B146E">
        <w:rPr>
          <w:rFonts w:ascii="Times New Roman" w:eastAsia="Times New Roman" w:hAnsi="Times New Roman" w:cs="Times New Roman"/>
          <w:lang w:val="sr-Latn-RS"/>
        </w:rPr>
        <w:t xml:space="preserve">folinat je </w:t>
      </w:r>
      <w:r w:rsidR="00B862D6" w:rsidRPr="002B146E">
        <w:rPr>
          <w:rFonts w:ascii="Times New Roman" w:eastAsia="Times New Roman" w:hAnsi="Times New Roman" w:cs="Times New Roman"/>
          <w:lang w:val="sr-Latn-RS"/>
        </w:rPr>
        <w:t>među</w:t>
      </w:r>
      <w:r w:rsidRPr="002B146E">
        <w:rPr>
          <w:rFonts w:ascii="Times New Roman" w:eastAsia="Times New Roman" w:hAnsi="Times New Roman" w:cs="Times New Roman"/>
          <w:lang w:val="sr-Latn-RS"/>
        </w:rPr>
        <w:t>proizvod u</w:t>
      </w:r>
      <w:r w:rsidR="00315D97" w:rsidRPr="002B146E">
        <w:rPr>
          <w:rFonts w:ascii="Times New Roman" w:eastAsia="Times New Roman" w:hAnsi="Times New Roman" w:cs="Times New Roman"/>
          <w:lang w:val="sr-Latn-RS"/>
        </w:rPr>
        <w:t xml:space="preserve"> </w:t>
      </w:r>
      <w:r w:rsidRPr="002B146E">
        <w:rPr>
          <w:rFonts w:ascii="Times New Roman" w:eastAsia="Times New Roman" w:hAnsi="Times New Roman" w:cs="Times New Roman"/>
          <w:lang w:val="sr-Latn-RS"/>
        </w:rPr>
        <w:t xml:space="preserve">metabolizmu folinske kiseline i </w:t>
      </w:r>
      <w:r w:rsidR="003B7F98" w:rsidRPr="002B146E">
        <w:rPr>
          <w:rFonts w:ascii="Times New Roman" w:eastAsia="Times New Roman" w:hAnsi="Times New Roman" w:cs="Times New Roman"/>
          <w:lang w:val="sr-Latn-RS"/>
        </w:rPr>
        <w:t>prirodno</w:t>
      </w:r>
      <w:r w:rsidRPr="002B146E">
        <w:rPr>
          <w:rFonts w:ascii="Times New Roman" w:eastAsia="Times New Roman" w:hAnsi="Times New Roman" w:cs="Times New Roman"/>
          <w:lang w:val="sr-Latn-RS"/>
        </w:rPr>
        <w:t xml:space="preserve"> se pojavljuje u organizmu.</w:t>
      </w:r>
      <w:r w:rsidR="00D50787" w:rsidRPr="002B146E">
        <w:rPr>
          <w:rFonts w:ascii="Times New Roman" w:eastAsia="Times New Roman" w:hAnsi="Times New Roman" w:cs="Times New Roman"/>
          <w:lang w:val="sr-Latn-RS"/>
        </w:rPr>
        <w:t xml:space="preserve"> </w:t>
      </w:r>
      <w:r w:rsidRPr="002B146E">
        <w:rPr>
          <w:rFonts w:ascii="Times New Roman" w:eastAsia="Times New Roman" w:hAnsi="Times New Roman" w:cs="Times New Roman"/>
          <w:lang w:val="sr-Latn-RS"/>
        </w:rPr>
        <w:t>Stoga ni</w:t>
      </w:r>
      <w:r w:rsidR="00D50787" w:rsidRPr="002B146E">
        <w:rPr>
          <w:rFonts w:ascii="Times New Roman" w:eastAsia="Times New Roman" w:hAnsi="Times New Roman" w:cs="Times New Roman"/>
          <w:lang w:val="sr-Latn-RS"/>
        </w:rPr>
        <w:t>je</w:t>
      </w:r>
      <w:r w:rsidRPr="002B146E">
        <w:rPr>
          <w:rFonts w:ascii="Times New Roman" w:eastAsia="Times New Roman" w:hAnsi="Times New Roman" w:cs="Times New Roman"/>
          <w:lang w:val="sr-Latn-RS"/>
        </w:rPr>
        <w:t xml:space="preserve">su sprovedene </w:t>
      </w:r>
      <w:r w:rsidR="00DB112B" w:rsidRPr="002B146E">
        <w:rPr>
          <w:rFonts w:ascii="Times New Roman" w:eastAsia="Times New Roman" w:hAnsi="Times New Roman" w:cs="Times New Roman"/>
          <w:lang w:val="sr-Latn-RS"/>
        </w:rPr>
        <w:t xml:space="preserve">reproduktivne </w:t>
      </w:r>
      <w:r w:rsidRPr="002B146E">
        <w:rPr>
          <w:rFonts w:ascii="Times New Roman" w:eastAsia="Times New Roman" w:hAnsi="Times New Roman" w:cs="Times New Roman"/>
          <w:lang w:val="sr-Latn-RS"/>
        </w:rPr>
        <w:t>studije</w:t>
      </w:r>
      <w:r w:rsidR="00ED2599" w:rsidRPr="002B146E">
        <w:rPr>
          <w:rFonts w:ascii="Times New Roman" w:eastAsia="Times New Roman" w:hAnsi="Times New Roman" w:cs="Times New Roman"/>
          <w:lang w:val="sr-Latn-RS"/>
        </w:rPr>
        <w:t xml:space="preserve"> kod životinja</w:t>
      </w:r>
      <w:r w:rsidRPr="002B146E">
        <w:rPr>
          <w:rFonts w:ascii="Times New Roman" w:eastAsia="Times New Roman" w:hAnsi="Times New Roman" w:cs="Times New Roman"/>
          <w:lang w:val="sr-Latn-RS"/>
        </w:rPr>
        <w:t>.</w:t>
      </w:r>
    </w:p>
    <w:p w14:paraId="6AE4C181"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4603FCB7"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4.7. </w:t>
      </w:r>
      <w:r w:rsidRPr="002B146E">
        <w:rPr>
          <w:rFonts w:ascii="Times New Roman" w:eastAsia="Times New Roman" w:hAnsi="Times New Roman" w:cs="Times New Roman"/>
          <w:b/>
          <w:bCs/>
          <w:lang w:val="sr-Latn-RS"/>
        </w:rPr>
        <w:tab/>
        <w:t>Uticaj na sposobnost upravljanja vozilima i rukovanje mašinama</w:t>
      </w:r>
    </w:p>
    <w:p w14:paraId="2202DC5D"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5AF71EB5" w14:textId="73612F16" w:rsidR="000755F2" w:rsidRPr="002B146E" w:rsidRDefault="00FA3490" w:rsidP="004A2AF1">
      <w:pPr>
        <w:tabs>
          <w:tab w:val="left" w:pos="540"/>
          <w:tab w:val="left" w:pos="569"/>
        </w:tabs>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 xml:space="preserve">Nema </w:t>
      </w:r>
      <w:r w:rsidR="005639AC" w:rsidRPr="002B146E">
        <w:rPr>
          <w:rFonts w:ascii="Times New Roman" w:eastAsia="SimSun" w:hAnsi="Times New Roman" w:cs="Times New Roman"/>
          <w:lang w:val="sr-Latn-RS"/>
        </w:rPr>
        <w:t>dokaza</w:t>
      </w:r>
      <w:r w:rsidRPr="002B146E">
        <w:rPr>
          <w:rFonts w:ascii="Times New Roman" w:eastAsia="SimSun" w:hAnsi="Times New Roman" w:cs="Times New Roman"/>
          <w:lang w:val="sr-Latn-RS"/>
        </w:rPr>
        <w:t xml:space="preserve"> da kalcijum fol</w:t>
      </w:r>
      <w:r w:rsidR="00284631" w:rsidRPr="002B146E">
        <w:rPr>
          <w:rFonts w:ascii="Times New Roman" w:eastAsia="SimSun" w:hAnsi="Times New Roman" w:cs="Times New Roman"/>
          <w:lang w:val="sr-Latn-RS"/>
        </w:rPr>
        <w:t>inat</w:t>
      </w:r>
      <w:r w:rsidRPr="002B146E">
        <w:rPr>
          <w:rFonts w:ascii="Times New Roman" w:eastAsia="SimSun" w:hAnsi="Times New Roman" w:cs="Times New Roman"/>
          <w:lang w:val="sr-Latn-RS"/>
        </w:rPr>
        <w:t xml:space="preserve"> utiče na sposobnost upravljanja vozilima i rukovan</w:t>
      </w:r>
      <w:r w:rsidR="00284631" w:rsidRPr="002B146E">
        <w:rPr>
          <w:rFonts w:ascii="Times New Roman" w:eastAsia="SimSun" w:hAnsi="Times New Roman" w:cs="Times New Roman"/>
          <w:lang w:val="sr-Latn-RS"/>
        </w:rPr>
        <w:t>je</w:t>
      </w:r>
      <w:r w:rsidRPr="002B146E">
        <w:rPr>
          <w:rFonts w:ascii="Times New Roman" w:eastAsia="SimSun" w:hAnsi="Times New Roman" w:cs="Times New Roman"/>
          <w:lang w:val="sr-Latn-RS"/>
        </w:rPr>
        <w:t xml:space="preserve"> mašinama.</w:t>
      </w:r>
    </w:p>
    <w:p w14:paraId="068BD6BC" w14:textId="77777777" w:rsidR="00FA3490" w:rsidRPr="002B146E" w:rsidRDefault="00FA3490"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22B1BD17" w14:textId="77777777" w:rsidR="00930311" w:rsidRPr="002B146E" w:rsidRDefault="00930311" w:rsidP="004A2AF1">
      <w:pPr>
        <w:tabs>
          <w:tab w:val="left" w:pos="540"/>
          <w:tab w:val="left" w:pos="567"/>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lastRenderedPageBreak/>
        <w:t xml:space="preserve">4.8. </w:t>
      </w:r>
      <w:r w:rsidRPr="002B146E">
        <w:rPr>
          <w:rFonts w:ascii="Times New Roman" w:eastAsia="Times New Roman" w:hAnsi="Times New Roman" w:cs="Times New Roman"/>
          <w:b/>
          <w:bCs/>
          <w:lang w:val="sr-Latn-RS"/>
        </w:rPr>
        <w:tab/>
        <w:t>Neželjena dejstva</w:t>
      </w:r>
    </w:p>
    <w:p w14:paraId="17AFE862" w14:textId="77777777" w:rsidR="00930311" w:rsidRPr="002B146E" w:rsidRDefault="00930311" w:rsidP="004A2AF1">
      <w:pPr>
        <w:tabs>
          <w:tab w:val="left" w:pos="540"/>
          <w:tab w:val="left" w:pos="567"/>
        </w:tabs>
        <w:spacing w:after="0" w:line="240" w:lineRule="auto"/>
        <w:jc w:val="both"/>
        <w:rPr>
          <w:rFonts w:ascii="Times New Roman" w:eastAsia="Times New Roman" w:hAnsi="Times New Roman" w:cs="Times New Roman"/>
          <w:b/>
          <w:bCs/>
          <w:lang w:val="sr-Latn-RS"/>
        </w:rPr>
      </w:pPr>
    </w:p>
    <w:p w14:paraId="1274B9EF" w14:textId="5F0CFDFD" w:rsidR="00FA3490" w:rsidRPr="002B146E" w:rsidRDefault="00677118"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Učes</w:t>
      </w:r>
      <w:r w:rsidR="00F67800" w:rsidRPr="002B146E">
        <w:rPr>
          <w:rFonts w:ascii="Times New Roman" w:eastAsia="Times New Roman" w:hAnsi="Times New Roman" w:cs="Times New Roman"/>
          <w:lang w:val="sr-Latn-RS"/>
        </w:rPr>
        <w:t>talost neželjenih dejstava</w:t>
      </w:r>
      <w:r w:rsidR="00FA3490" w:rsidRPr="002B146E">
        <w:rPr>
          <w:rFonts w:ascii="Times New Roman" w:eastAsia="Times New Roman" w:hAnsi="Times New Roman" w:cs="Times New Roman"/>
          <w:lang w:val="sr-Latn-RS"/>
        </w:rPr>
        <w:t xml:space="preserve"> je </w:t>
      </w:r>
      <w:r w:rsidR="00F67800" w:rsidRPr="002B146E">
        <w:rPr>
          <w:rFonts w:ascii="Times New Roman" w:eastAsia="Times New Roman" w:hAnsi="Times New Roman" w:cs="Times New Roman"/>
          <w:lang w:val="sr-Latn-RS"/>
        </w:rPr>
        <w:t>navedena</w:t>
      </w:r>
      <w:r w:rsidR="00FA3490" w:rsidRPr="002B146E">
        <w:rPr>
          <w:rFonts w:ascii="Times New Roman" w:eastAsia="Times New Roman" w:hAnsi="Times New Roman" w:cs="Times New Roman"/>
          <w:lang w:val="sr-Latn-RS"/>
        </w:rPr>
        <w:t xml:space="preserve"> prema MedDRA</w:t>
      </w:r>
      <w:r w:rsidR="00F67800" w:rsidRPr="002B146E">
        <w:rPr>
          <w:rFonts w:ascii="Times New Roman" w:eastAsia="Times New Roman" w:hAnsi="Times New Roman" w:cs="Times New Roman"/>
          <w:lang w:val="sr-Latn-RS"/>
        </w:rPr>
        <w:t xml:space="preserve"> k</w:t>
      </w:r>
      <w:r w:rsidR="0056609C" w:rsidRPr="002B146E">
        <w:rPr>
          <w:rFonts w:ascii="Times New Roman" w:eastAsia="Times New Roman" w:hAnsi="Times New Roman" w:cs="Times New Roman"/>
          <w:lang w:val="sr-Latn-RS"/>
        </w:rPr>
        <w:t>lasi</w:t>
      </w:r>
      <w:r w:rsidR="00B75428" w:rsidRPr="002B146E">
        <w:rPr>
          <w:rFonts w:ascii="Times New Roman" w:eastAsia="Times New Roman" w:hAnsi="Times New Roman" w:cs="Times New Roman"/>
          <w:lang w:val="sr-Latn-RS"/>
        </w:rPr>
        <w:t xml:space="preserve"> sistema</w:t>
      </w:r>
      <w:r w:rsidR="0056609C" w:rsidRPr="002B146E">
        <w:rPr>
          <w:rFonts w:ascii="Times New Roman" w:eastAsia="Times New Roman" w:hAnsi="Times New Roman" w:cs="Times New Roman"/>
          <w:lang w:val="sr-Latn-RS"/>
        </w:rPr>
        <w:t xml:space="preserve"> organa</w:t>
      </w:r>
      <w:r w:rsidR="00FA3490" w:rsidRPr="002B146E">
        <w:rPr>
          <w:rFonts w:ascii="Times New Roman" w:eastAsia="Times New Roman" w:hAnsi="Times New Roman" w:cs="Times New Roman"/>
          <w:lang w:val="sr-Latn-RS"/>
        </w:rPr>
        <w:t xml:space="preserve"> </w:t>
      </w:r>
      <w:r w:rsidR="00406D04" w:rsidRPr="002B146E">
        <w:rPr>
          <w:rFonts w:ascii="Times New Roman" w:eastAsia="Times New Roman" w:hAnsi="Times New Roman" w:cs="Times New Roman"/>
          <w:lang w:val="sr-Latn-RS"/>
        </w:rPr>
        <w:t>i</w:t>
      </w:r>
      <w:r w:rsidR="00FA3490" w:rsidRPr="002B146E">
        <w:rPr>
          <w:rFonts w:ascii="Times New Roman" w:eastAsia="Times New Roman" w:hAnsi="Times New Roman" w:cs="Times New Roman"/>
          <w:lang w:val="sr-Latn-RS"/>
        </w:rPr>
        <w:t xml:space="preserve"> sl</w:t>
      </w:r>
      <w:r w:rsidR="00406D04" w:rsidRPr="002B146E">
        <w:rPr>
          <w:rFonts w:ascii="Times New Roman" w:eastAsia="Times New Roman" w:hAnsi="Times New Roman" w:cs="Times New Roman"/>
          <w:lang w:val="sr-Latn-RS"/>
        </w:rPr>
        <w:t>j</w:t>
      </w:r>
      <w:r w:rsidR="00FA3490" w:rsidRPr="002B146E">
        <w:rPr>
          <w:rFonts w:ascii="Times New Roman" w:eastAsia="Times New Roman" w:hAnsi="Times New Roman" w:cs="Times New Roman"/>
          <w:lang w:val="sr-Latn-RS"/>
        </w:rPr>
        <w:t>edećim kategorijama</w:t>
      </w:r>
      <w:r w:rsidR="00406D04" w:rsidRPr="002B146E">
        <w:rPr>
          <w:rFonts w:ascii="Times New Roman" w:eastAsia="Times New Roman" w:hAnsi="Times New Roman" w:cs="Times New Roman"/>
          <w:lang w:val="sr-Latn-RS"/>
        </w:rPr>
        <w:t xml:space="preserve"> učestalosti</w:t>
      </w:r>
      <w:r w:rsidR="00FA3490" w:rsidRPr="002B146E">
        <w:rPr>
          <w:rFonts w:ascii="Times New Roman" w:eastAsia="Times New Roman" w:hAnsi="Times New Roman" w:cs="Times New Roman"/>
          <w:lang w:val="sr-Latn-RS"/>
        </w:rPr>
        <w:t>: veoma često (</w:t>
      </w:r>
      <w:r w:rsidR="00911D13" w:rsidRPr="002B146E">
        <w:rPr>
          <w:rFonts w:ascii="Times New Roman" w:eastAsia="Times New Roman" w:hAnsi="Times New Roman" w:cs="Times New Roman"/>
          <w:lang w:val="sr-Latn-RS"/>
        </w:rPr>
        <w:t>≥</w:t>
      </w:r>
      <w:r w:rsidR="00FA3490" w:rsidRPr="002B146E">
        <w:rPr>
          <w:rFonts w:ascii="Times New Roman" w:eastAsia="Times New Roman" w:hAnsi="Times New Roman" w:cs="Times New Roman"/>
          <w:lang w:val="sr-Latn-RS"/>
        </w:rPr>
        <w:t>1/10); često (</w:t>
      </w:r>
      <w:r w:rsidR="00911D13" w:rsidRPr="002B146E">
        <w:rPr>
          <w:rFonts w:ascii="Times New Roman" w:eastAsia="Times New Roman" w:hAnsi="Times New Roman" w:cs="Times New Roman"/>
          <w:lang w:val="sr-Latn-RS"/>
        </w:rPr>
        <w:t>≥</w:t>
      </w:r>
      <w:r w:rsidR="00FA3490" w:rsidRPr="002B146E">
        <w:rPr>
          <w:rFonts w:ascii="Times New Roman" w:eastAsia="Times New Roman" w:hAnsi="Times New Roman" w:cs="Times New Roman"/>
          <w:lang w:val="sr-Latn-RS"/>
        </w:rPr>
        <w:t>1/100 do &lt;1/10); povremeno (</w:t>
      </w:r>
      <w:r w:rsidR="00911D13" w:rsidRPr="002B146E">
        <w:rPr>
          <w:rFonts w:ascii="Times New Roman" w:eastAsia="Times New Roman" w:hAnsi="Times New Roman" w:cs="Times New Roman"/>
          <w:lang w:val="sr-Latn-RS"/>
        </w:rPr>
        <w:t>≥</w:t>
      </w:r>
      <w:r w:rsidR="00FA3490" w:rsidRPr="002B146E">
        <w:rPr>
          <w:rFonts w:ascii="Times New Roman" w:eastAsia="Times New Roman" w:hAnsi="Times New Roman" w:cs="Times New Roman"/>
          <w:lang w:val="sr-Latn-RS"/>
        </w:rPr>
        <w:t>1/1000 do &lt;1/100); r</w:t>
      </w:r>
      <w:r w:rsidR="00911D13" w:rsidRPr="002B146E">
        <w:rPr>
          <w:rFonts w:ascii="Times New Roman" w:eastAsia="Times New Roman" w:hAnsi="Times New Roman" w:cs="Times New Roman"/>
          <w:lang w:val="sr-Latn-RS"/>
        </w:rPr>
        <w:t>ij</w:t>
      </w:r>
      <w:r w:rsidR="00FA3490" w:rsidRPr="002B146E">
        <w:rPr>
          <w:rFonts w:ascii="Times New Roman" w:eastAsia="Times New Roman" w:hAnsi="Times New Roman" w:cs="Times New Roman"/>
          <w:lang w:val="sr-Latn-RS"/>
        </w:rPr>
        <w:t>etko (</w:t>
      </w:r>
      <w:r w:rsidR="00EB4D22" w:rsidRPr="002B146E">
        <w:rPr>
          <w:rFonts w:ascii="Times New Roman" w:eastAsia="Times New Roman" w:hAnsi="Times New Roman" w:cs="Times New Roman"/>
          <w:lang w:val="sr-Latn-RS"/>
        </w:rPr>
        <w:t>≥</w:t>
      </w:r>
      <w:r w:rsidR="00FA3490" w:rsidRPr="002B146E">
        <w:rPr>
          <w:rFonts w:ascii="Times New Roman" w:eastAsia="Times New Roman" w:hAnsi="Times New Roman" w:cs="Times New Roman"/>
          <w:lang w:val="sr-Latn-RS"/>
        </w:rPr>
        <w:t>1/10000 do &lt;1/1000); veoma r</w:t>
      </w:r>
      <w:r w:rsidR="00EB4D22" w:rsidRPr="002B146E">
        <w:rPr>
          <w:rFonts w:ascii="Times New Roman" w:eastAsia="Times New Roman" w:hAnsi="Times New Roman" w:cs="Times New Roman"/>
          <w:lang w:val="sr-Latn-RS"/>
        </w:rPr>
        <w:t>ij</w:t>
      </w:r>
      <w:r w:rsidR="00FA3490" w:rsidRPr="002B146E">
        <w:rPr>
          <w:rFonts w:ascii="Times New Roman" w:eastAsia="Times New Roman" w:hAnsi="Times New Roman" w:cs="Times New Roman"/>
          <w:lang w:val="sr-Latn-RS"/>
        </w:rPr>
        <w:t>etko (&lt;1/10000); nepoznato (ne može se proc</w:t>
      </w:r>
      <w:r w:rsidR="00EB4D22" w:rsidRPr="002B146E">
        <w:rPr>
          <w:rFonts w:ascii="Times New Roman" w:eastAsia="Times New Roman" w:hAnsi="Times New Roman" w:cs="Times New Roman"/>
          <w:lang w:val="sr-Latn-RS"/>
        </w:rPr>
        <w:t>ij</w:t>
      </w:r>
      <w:r w:rsidR="00FA3490" w:rsidRPr="002B146E">
        <w:rPr>
          <w:rFonts w:ascii="Times New Roman" w:eastAsia="Times New Roman" w:hAnsi="Times New Roman" w:cs="Times New Roman"/>
          <w:lang w:val="sr-Latn-RS"/>
        </w:rPr>
        <w:t>eniti na osnovu dostupnih podatak</w:t>
      </w:r>
      <w:r w:rsidR="00EB4D22" w:rsidRPr="002B146E">
        <w:rPr>
          <w:rFonts w:ascii="Times New Roman" w:eastAsia="Times New Roman" w:hAnsi="Times New Roman" w:cs="Times New Roman"/>
          <w:lang w:val="sr-Latn-RS"/>
        </w:rPr>
        <w:t>a)</w:t>
      </w:r>
    </w:p>
    <w:p w14:paraId="28918D54"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72E78D67" w14:textId="70322192" w:rsidR="00FA3490" w:rsidRPr="002B146E" w:rsidRDefault="005B5BDF" w:rsidP="004A2AF1">
      <w:pPr>
        <w:autoSpaceDE w:val="0"/>
        <w:autoSpaceDN w:val="0"/>
        <w:adjustRightInd w:val="0"/>
        <w:spacing w:after="0" w:line="240" w:lineRule="auto"/>
        <w:jc w:val="both"/>
        <w:rPr>
          <w:rFonts w:ascii="Times New Roman" w:eastAsia="Times New Roman" w:hAnsi="Times New Roman" w:cs="Times New Roman"/>
          <w:b/>
          <w:bCs/>
          <w:u w:val="single"/>
          <w:lang w:val="sr-Latn-RS"/>
        </w:rPr>
      </w:pPr>
      <w:r w:rsidRPr="002B146E">
        <w:rPr>
          <w:rFonts w:ascii="Times New Roman" w:eastAsia="Times New Roman" w:hAnsi="Times New Roman" w:cs="Times New Roman"/>
          <w:b/>
          <w:bCs/>
          <w:u w:val="single"/>
          <w:lang w:val="sr-Latn-RS"/>
        </w:rPr>
        <w:t>S</w:t>
      </w:r>
      <w:r w:rsidR="00FA3490" w:rsidRPr="002B146E">
        <w:rPr>
          <w:rFonts w:ascii="Times New Roman" w:eastAsia="Times New Roman" w:hAnsi="Times New Roman" w:cs="Times New Roman"/>
          <w:b/>
          <w:bCs/>
          <w:u w:val="single"/>
          <w:lang w:val="sr-Latn-RS"/>
        </w:rPr>
        <w:t>ve terapijske indikacije:</w:t>
      </w:r>
    </w:p>
    <w:p w14:paraId="035C72D6" w14:textId="77777777" w:rsidR="00EB4D22" w:rsidRPr="002B146E" w:rsidRDefault="00EB4D22" w:rsidP="004A2AF1">
      <w:pPr>
        <w:autoSpaceDE w:val="0"/>
        <w:autoSpaceDN w:val="0"/>
        <w:adjustRightInd w:val="0"/>
        <w:spacing w:after="0" w:line="240" w:lineRule="auto"/>
        <w:jc w:val="both"/>
        <w:rPr>
          <w:rFonts w:ascii="Times New Roman" w:eastAsia="Times New Roman" w:hAnsi="Times New Roman" w:cs="Times New Roman"/>
          <w:b/>
          <w:bCs/>
          <w:u w:val="single"/>
          <w:lang w:val="sr-Latn-RS"/>
        </w:rPr>
      </w:pPr>
    </w:p>
    <w:p w14:paraId="3828A9F8" w14:textId="4E3ED254"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Poremećaji imunog sistema</w:t>
      </w:r>
    </w:p>
    <w:p w14:paraId="0B0D6B2F" w14:textId="37CB0CF0"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Veoma r</w:t>
      </w:r>
      <w:r w:rsidR="00EB4D22"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etko: alergijske reakcije, uključujući anafilaktoidne/anafilaktičke reakcije</w:t>
      </w:r>
      <w:r w:rsidR="002C0BA5" w:rsidRPr="002B146E">
        <w:rPr>
          <w:rFonts w:ascii="Times New Roman" w:eastAsia="Times New Roman" w:hAnsi="Times New Roman" w:cs="Times New Roman"/>
          <w:lang w:val="sr-Latn-RS"/>
        </w:rPr>
        <w:t>,</w:t>
      </w:r>
      <w:r w:rsidRPr="002B146E">
        <w:rPr>
          <w:rFonts w:ascii="Times New Roman" w:eastAsia="Times New Roman" w:hAnsi="Times New Roman" w:cs="Times New Roman"/>
          <w:lang w:val="sr-Latn-RS"/>
        </w:rPr>
        <w:t xml:space="preserve"> urtikarij</w:t>
      </w:r>
      <w:r w:rsidR="002C0BA5" w:rsidRPr="002B146E">
        <w:rPr>
          <w:rFonts w:ascii="Times New Roman" w:eastAsia="Times New Roman" w:hAnsi="Times New Roman" w:cs="Times New Roman"/>
          <w:lang w:val="sr-Latn-RS"/>
        </w:rPr>
        <w:t>a</w:t>
      </w:r>
      <w:r w:rsidR="00EB4D22" w:rsidRPr="002B146E">
        <w:rPr>
          <w:rFonts w:ascii="Times New Roman" w:eastAsia="Times New Roman" w:hAnsi="Times New Roman" w:cs="Times New Roman"/>
          <w:lang w:val="sr-Latn-RS"/>
        </w:rPr>
        <w:t>.</w:t>
      </w:r>
    </w:p>
    <w:p w14:paraId="3C250DEB" w14:textId="77777777" w:rsidR="00EB4D22" w:rsidRPr="002B146E" w:rsidRDefault="00EB4D22" w:rsidP="004A2AF1">
      <w:pPr>
        <w:autoSpaceDE w:val="0"/>
        <w:autoSpaceDN w:val="0"/>
        <w:adjustRightInd w:val="0"/>
        <w:spacing w:after="0" w:line="240" w:lineRule="auto"/>
        <w:jc w:val="both"/>
        <w:rPr>
          <w:rFonts w:ascii="Times New Roman" w:eastAsia="Times New Roman" w:hAnsi="Times New Roman" w:cs="Times New Roman"/>
          <w:lang w:val="sr-Latn-RS"/>
        </w:rPr>
      </w:pPr>
    </w:p>
    <w:p w14:paraId="1CD5A69E"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Psihijatrijski poremećaji</w:t>
      </w:r>
    </w:p>
    <w:p w14:paraId="4B65CC3F" w14:textId="65ECEDA5"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R</w:t>
      </w:r>
      <w:r w:rsidR="00EB4D22"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 xml:space="preserve">etko: nesanica, </w:t>
      </w:r>
      <w:r w:rsidR="002C0BA5" w:rsidRPr="002B146E">
        <w:rPr>
          <w:rFonts w:ascii="Times New Roman" w:eastAsia="Times New Roman" w:hAnsi="Times New Roman" w:cs="Times New Roman"/>
          <w:lang w:val="sr-Latn-RS"/>
        </w:rPr>
        <w:t>agitacija</w:t>
      </w:r>
      <w:r w:rsidRPr="002B146E">
        <w:rPr>
          <w:rFonts w:ascii="Times New Roman" w:eastAsia="Times New Roman" w:hAnsi="Times New Roman" w:cs="Times New Roman"/>
          <w:lang w:val="sr-Latn-RS"/>
        </w:rPr>
        <w:t xml:space="preserve"> i depresija posl</w:t>
      </w:r>
      <w:r w:rsidR="00EB4D22"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e prim</w:t>
      </w:r>
      <w:r w:rsidR="00EB4D22" w:rsidRPr="002B146E">
        <w:rPr>
          <w:rFonts w:ascii="Times New Roman" w:eastAsia="Times New Roman" w:hAnsi="Times New Roman" w:cs="Times New Roman"/>
          <w:lang w:val="sr-Latn-RS"/>
        </w:rPr>
        <w:t>j</w:t>
      </w:r>
      <w:r w:rsidRPr="002B146E">
        <w:rPr>
          <w:rFonts w:ascii="Times New Roman" w:eastAsia="Times New Roman" w:hAnsi="Times New Roman" w:cs="Times New Roman"/>
          <w:lang w:val="sr-Latn-RS"/>
        </w:rPr>
        <w:t>ene visokih doza</w:t>
      </w:r>
      <w:r w:rsidR="00EB4D22" w:rsidRPr="002B146E">
        <w:rPr>
          <w:rFonts w:ascii="Times New Roman" w:eastAsia="Times New Roman" w:hAnsi="Times New Roman" w:cs="Times New Roman"/>
          <w:lang w:val="sr-Latn-RS"/>
        </w:rPr>
        <w:t>.</w:t>
      </w:r>
    </w:p>
    <w:p w14:paraId="2C0BE9FA" w14:textId="77777777" w:rsidR="00EB4D22" w:rsidRPr="002B146E" w:rsidRDefault="00EB4D22" w:rsidP="004A2AF1">
      <w:pPr>
        <w:autoSpaceDE w:val="0"/>
        <w:autoSpaceDN w:val="0"/>
        <w:adjustRightInd w:val="0"/>
        <w:spacing w:after="0" w:line="240" w:lineRule="auto"/>
        <w:jc w:val="both"/>
        <w:rPr>
          <w:rFonts w:ascii="Times New Roman" w:eastAsia="Times New Roman" w:hAnsi="Times New Roman" w:cs="Times New Roman"/>
          <w:lang w:val="sr-Latn-RS"/>
        </w:rPr>
      </w:pPr>
    </w:p>
    <w:p w14:paraId="1B59665B"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Poremećaji nervnog sistema</w:t>
      </w:r>
    </w:p>
    <w:p w14:paraId="4FB85FE3" w14:textId="4D65AE4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R</w:t>
      </w:r>
      <w:r w:rsidR="00EB4D22"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 xml:space="preserve">etko: porast učestalosti </w:t>
      </w:r>
      <w:r w:rsidR="007D5E49" w:rsidRPr="002B146E">
        <w:rPr>
          <w:rFonts w:ascii="Times New Roman" w:eastAsia="Times New Roman" w:hAnsi="Times New Roman" w:cs="Times New Roman"/>
          <w:lang w:val="sr-Latn-RS"/>
        </w:rPr>
        <w:t xml:space="preserve">napada kod pacijenata sa </w:t>
      </w:r>
      <w:r w:rsidRPr="002B146E">
        <w:rPr>
          <w:rFonts w:ascii="Times New Roman" w:eastAsia="Times New Roman" w:hAnsi="Times New Roman" w:cs="Times New Roman"/>
          <w:lang w:val="sr-Latn-RS"/>
        </w:rPr>
        <w:t>epilep</w:t>
      </w:r>
      <w:r w:rsidR="007D5E49" w:rsidRPr="002B146E">
        <w:rPr>
          <w:rFonts w:ascii="Times New Roman" w:eastAsia="Times New Roman" w:hAnsi="Times New Roman" w:cs="Times New Roman"/>
          <w:lang w:val="sr-Latn-RS"/>
        </w:rPr>
        <w:t>sijom</w:t>
      </w:r>
      <w:r w:rsidRPr="002B146E">
        <w:rPr>
          <w:rFonts w:ascii="Times New Roman" w:eastAsia="Times New Roman" w:hAnsi="Times New Roman" w:cs="Times New Roman"/>
          <w:lang w:val="sr-Latn-RS"/>
        </w:rPr>
        <w:t xml:space="preserve"> (</w:t>
      </w:r>
      <w:r w:rsidR="006353F7" w:rsidRPr="002B146E">
        <w:rPr>
          <w:rFonts w:ascii="Times New Roman" w:eastAsia="Times New Roman" w:hAnsi="Times New Roman" w:cs="Times New Roman"/>
          <w:lang w:val="sr-Latn-RS"/>
        </w:rPr>
        <w:t>pogledati dio</w:t>
      </w:r>
      <w:r w:rsidRPr="002B146E">
        <w:rPr>
          <w:rFonts w:ascii="Times New Roman" w:eastAsia="Times New Roman" w:hAnsi="Times New Roman" w:cs="Times New Roman"/>
          <w:lang w:val="sr-Latn-RS"/>
        </w:rPr>
        <w:t xml:space="preserve"> 4.5).</w:t>
      </w:r>
    </w:p>
    <w:p w14:paraId="6F437575"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09FDFC39"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Gastrointestinalni poremećaji</w:t>
      </w:r>
    </w:p>
    <w:p w14:paraId="6FC1CDC7" w14:textId="5126AF1A"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R</w:t>
      </w:r>
      <w:r w:rsidR="006353F7"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etko: gastrointestinalni poremećaji posl</w:t>
      </w:r>
      <w:r w:rsidR="006353F7"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e prim</w:t>
      </w:r>
      <w:r w:rsidR="006353F7" w:rsidRPr="002B146E">
        <w:rPr>
          <w:rFonts w:ascii="Times New Roman" w:eastAsia="Times New Roman" w:hAnsi="Times New Roman" w:cs="Times New Roman"/>
          <w:lang w:val="sr-Latn-RS"/>
        </w:rPr>
        <w:t>j</w:t>
      </w:r>
      <w:r w:rsidRPr="002B146E">
        <w:rPr>
          <w:rFonts w:ascii="Times New Roman" w:eastAsia="Times New Roman" w:hAnsi="Times New Roman" w:cs="Times New Roman"/>
          <w:lang w:val="sr-Latn-RS"/>
        </w:rPr>
        <w:t>ene visokih doza</w:t>
      </w:r>
      <w:r w:rsidR="00C23DE2" w:rsidRPr="002B146E">
        <w:rPr>
          <w:rFonts w:ascii="Times New Roman" w:eastAsia="Times New Roman" w:hAnsi="Times New Roman" w:cs="Times New Roman"/>
          <w:lang w:val="sr-Latn-RS"/>
        </w:rPr>
        <w:t>.</w:t>
      </w:r>
    </w:p>
    <w:p w14:paraId="1885D9AE"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61FCB011" w14:textId="67148105"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Poremećaj</w:t>
      </w:r>
      <w:r w:rsidR="003948C4" w:rsidRPr="002B146E">
        <w:rPr>
          <w:rFonts w:ascii="Times New Roman" w:eastAsia="Times New Roman" w:hAnsi="Times New Roman" w:cs="Times New Roman"/>
          <w:u w:val="single"/>
          <w:lang w:val="sr-Latn-RS"/>
        </w:rPr>
        <w:t>i</w:t>
      </w:r>
      <w:r w:rsidRPr="002B146E">
        <w:rPr>
          <w:rFonts w:ascii="Times New Roman" w:eastAsia="Times New Roman" w:hAnsi="Times New Roman" w:cs="Times New Roman"/>
          <w:u w:val="single"/>
          <w:lang w:val="sr-Latn-RS"/>
        </w:rPr>
        <w:t xml:space="preserve"> kože i potkožnog tkiva</w:t>
      </w:r>
    </w:p>
    <w:p w14:paraId="35FB5D6F" w14:textId="18A69D79"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Nepoznato: Stevens-Johnson</w:t>
      </w:r>
      <w:r w:rsidR="003948C4" w:rsidRPr="002B146E">
        <w:rPr>
          <w:rFonts w:ascii="Times New Roman" w:eastAsia="Times New Roman" w:hAnsi="Times New Roman" w:cs="Times New Roman"/>
          <w:lang w:val="sr-Latn-RS"/>
        </w:rPr>
        <w:t>-</w:t>
      </w:r>
      <w:r w:rsidRPr="002B146E">
        <w:rPr>
          <w:rFonts w:ascii="Times New Roman" w:eastAsia="Times New Roman" w:hAnsi="Times New Roman" w:cs="Times New Roman"/>
          <w:lang w:val="sr-Latn-RS"/>
        </w:rPr>
        <w:t>ov sindrom (SJS) i toksična epidermalna nekroliza (TEN).</w:t>
      </w:r>
    </w:p>
    <w:p w14:paraId="073C3C53" w14:textId="19F123B9"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Kod pacijenata koji primaju </w:t>
      </w:r>
      <w:r w:rsidR="001B4338" w:rsidRPr="002B146E">
        <w:rPr>
          <w:rFonts w:ascii="Times New Roman" w:eastAsia="Times New Roman" w:hAnsi="Times New Roman" w:cs="Times New Roman"/>
          <w:lang w:val="sr-Latn-RS"/>
        </w:rPr>
        <w:t>kalcijum folinat</w:t>
      </w:r>
      <w:r w:rsidRPr="002B146E">
        <w:rPr>
          <w:rFonts w:ascii="Times New Roman" w:eastAsia="Times New Roman" w:hAnsi="Times New Roman" w:cs="Times New Roman"/>
          <w:lang w:val="sr-Latn-RS"/>
        </w:rPr>
        <w:t xml:space="preserve"> u kombinaciji sa drugim l</w:t>
      </w:r>
      <w:r w:rsidR="003948C4" w:rsidRPr="002B146E">
        <w:rPr>
          <w:rFonts w:ascii="Times New Roman" w:eastAsia="Times New Roman" w:hAnsi="Times New Roman" w:cs="Times New Roman"/>
          <w:lang w:val="sr-Latn-RS"/>
        </w:rPr>
        <w:t>j</w:t>
      </w:r>
      <w:r w:rsidRPr="002B146E">
        <w:rPr>
          <w:rFonts w:ascii="Times New Roman" w:eastAsia="Times New Roman" w:hAnsi="Times New Roman" w:cs="Times New Roman"/>
          <w:lang w:val="sr-Latn-RS"/>
        </w:rPr>
        <w:t>ekovima za koje se zna da su povezani sa ovim stanjima; neki slučajevi mogu biti fatalni. Ne može se isključiti</w:t>
      </w:r>
      <w:r w:rsidR="00C55866" w:rsidRPr="002B146E">
        <w:rPr>
          <w:rFonts w:ascii="Times New Roman" w:eastAsia="Times New Roman" w:hAnsi="Times New Roman" w:cs="Times New Roman"/>
          <w:lang w:val="sr-Latn-RS"/>
        </w:rPr>
        <w:t xml:space="preserve"> mogućnost</w:t>
      </w:r>
      <w:r w:rsidRPr="002B146E">
        <w:rPr>
          <w:rFonts w:ascii="Times New Roman" w:eastAsia="Times New Roman" w:hAnsi="Times New Roman" w:cs="Times New Roman"/>
          <w:lang w:val="sr-Latn-RS"/>
        </w:rPr>
        <w:t xml:space="preserve"> da </w:t>
      </w:r>
      <w:r w:rsidR="001555C1" w:rsidRPr="002B146E">
        <w:rPr>
          <w:rFonts w:ascii="Times New Roman" w:eastAsia="Times New Roman" w:hAnsi="Times New Roman" w:cs="Times New Roman"/>
          <w:lang w:val="sr-Latn-RS"/>
        </w:rPr>
        <w:t>kalcijum folinat</w:t>
      </w:r>
      <w:r w:rsidRPr="002B146E">
        <w:rPr>
          <w:rFonts w:ascii="Times New Roman" w:eastAsia="Times New Roman" w:hAnsi="Times New Roman" w:cs="Times New Roman"/>
          <w:lang w:val="sr-Latn-RS"/>
        </w:rPr>
        <w:t xml:space="preserve"> doprin</w:t>
      </w:r>
      <w:r w:rsidR="00666318" w:rsidRPr="002B146E">
        <w:rPr>
          <w:rFonts w:ascii="Times New Roman" w:eastAsia="Times New Roman" w:hAnsi="Times New Roman" w:cs="Times New Roman"/>
          <w:lang w:val="sr-Latn-RS"/>
        </w:rPr>
        <w:t>osi</w:t>
      </w:r>
      <w:r w:rsidRPr="002B146E">
        <w:rPr>
          <w:rFonts w:ascii="Times New Roman" w:eastAsia="Times New Roman" w:hAnsi="Times New Roman" w:cs="Times New Roman"/>
          <w:lang w:val="sr-Latn-RS"/>
        </w:rPr>
        <w:t xml:space="preserve"> nastanku SJS/TEN.</w:t>
      </w:r>
    </w:p>
    <w:p w14:paraId="2CE2FD31"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1B180DC1" w14:textId="5744A4B0"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 xml:space="preserve">Opšti poremećaji i </w:t>
      </w:r>
      <w:r w:rsidR="00177D52" w:rsidRPr="002B146E">
        <w:rPr>
          <w:rFonts w:ascii="Times New Roman" w:eastAsia="Times New Roman" w:hAnsi="Times New Roman" w:cs="Times New Roman"/>
          <w:u w:val="single"/>
          <w:lang w:val="sr-Latn-RS"/>
        </w:rPr>
        <w:t>reakcije</w:t>
      </w:r>
      <w:r w:rsidRPr="002B146E">
        <w:rPr>
          <w:rFonts w:ascii="Times New Roman" w:eastAsia="Times New Roman" w:hAnsi="Times New Roman" w:cs="Times New Roman"/>
          <w:u w:val="single"/>
          <w:lang w:val="sr-Latn-RS"/>
        </w:rPr>
        <w:t xml:space="preserve"> na m</w:t>
      </w:r>
      <w:r w:rsidR="00E91E9D" w:rsidRPr="002B146E">
        <w:rPr>
          <w:rFonts w:ascii="Times New Roman" w:eastAsia="Times New Roman" w:hAnsi="Times New Roman" w:cs="Times New Roman"/>
          <w:u w:val="single"/>
          <w:lang w:val="sr-Latn-RS"/>
        </w:rPr>
        <w:t>j</w:t>
      </w:r>
      <w:r w:rsidRPr="002B146E">
        <w:rPr>
          <w:rFonts w:ascii="Times New Roman" w:eastAsia="Times New Roman" w:hAnsi="Times New Roman" w:cs="Times New Roman"/>
          <w:u w:val="single"/>
          <w:lang w:val="sr-Latn-RS"/>
        </w:rPr>
        <w:t>estu prim</w:t>
      </w:r>
      <w:r w:rsidR="00E91E9D" w:rsidRPr="002B146E">
        <w:rPr>
          <w:rFonts w:ascii="Times New Roman" w:eastAsia="Times New Roman" w:hAnsi="Times New Roman" w:cs="Times New Roman"/>
          <w:u w:val="single"/>
          <w:lang w:val="sr-Latn-RS"/>
        </w:rPr>
        <w:t>j</w:t>
      </w:r>
      <w:r w:rsidRPr="002B146E">
        <w:rPr>
          <w:rFonts w:ascii="Times New Roman" w:eastAsia="Times New Roman" w:hAnsi="Times New Roman" w:cs="Times New Roman"/>
          <w:u w:val="single"/>
          <w:lang w:val="sr-Latn-RS"/>
        </w:rPr>
        <w:t>ene</w:t>
      </w:r>
    </w:p>
    <w:p w14:paraId="04D46D7F" w14:textId="52F41F90" w:rsidR="00FA3490" w:rsidRPr="002B146E" w:rsidRDefault="001555C1"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Povremeno</w:t>
      </w:r>
      <w:r w:rsidR="00FA3490" w:rsidRPr="002B146E">
        <w:rPr>
          <w:rFonts w:ascii="Times New Roman" w:eastAsia="Times New Roman" w:hAnsi="Times New Roman" w:cs="Times New Roman"/>
          <w:lang w:val="sr-Latn-RS"/>
        </w:rPr>
        <w:t>: groznica.</w:t>
      </w:r>
    </w:p>
    <w:p w14:paraId="64796672"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205BFDEE" w14:textId="4CDA85E1"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b/>
          <w:bCs/>
          <w:u w:val="single"/>
          <w:lang w:val="sr-Latn-RS"/>
        </w:rPr>
      </w:pPr>
      <w:r w:rsidRPr="002B146E">
        <w:rPr>
          <w:rFonts w:ascii="Times New Roman" w:eastAsia="Times New Roman" w:hAnsi="Times New Roman" w:cs="Times New Roman"/>
          <w:b/>
          <w:bCs/>
          <w:u w:val="single"/>
          <w:lang w:val="sr-Latn-RS"/>
        </w:rPr>
        <w:t xml:space="preserve">Kombinovana terapija </w:t>
      </w:r>
      <w:r w:rsidR="0039083B" w:rsidRPr="002B146E">
        <w:rPr>
          <w:rFonts w:ascii="Times New Roman" w:eastAsia="Times New Roman" w:hAnsi="Times New Roman" w:cs="Times New Roman"/>
          <w:b/>
          <w:bCs/>
          <w:u w:val="single"/>
          <w:lang w:val="sr-Latn-RS"/>
        </w:rPr>
        <w:t xml:space="preserve">samo </w:t>
      </w:r>
      <w:r w:rsidRPr="002B146E">
        <w:rPr>
          <w:rFonts w:ascii="Times New Roman" w:eastAsia="Times New Roman" w:hAnsi="Times New Roman" w:cs="Times New Roman"/>
          <w:b/>
          <w:bCs/>
          <w:u w:val="single"/>
          <w:lang w:val="sr-Latn-RS"/>
        </w:rPr>
        <w:t>sa 5-fluorouracilom:</w:t>
      </w:r>
    </w:p>
    <w:p w14:paraId="66550C74" w14:textId="77777777" w:rsidR="00E91E9D" w:rsidRPr="002B146E" w:rsidRDefault="00E91E9D" w:rsidP="004A2AF1">
      <w:pPr>
        <w:autoSpaceDE w:val="0"/>
        <w:autoSpaceDN w:val="0"/>
        <w:adjustRightInd w:val="0"/>
        <w:spacing w:after="0" w:line="240" w:lineRule="auto"/>
        <w:jc w:val="both"/>
        <w:rPr>
          <w:rFonts w:ascii="Times New Roman" w:eastAsia="Times New Roman" w:hAnsi="Times New Roman" w:cs="Times New Roman"/>
          <w:b/>
          <w:bCs/>
          <w:u w:val="single"/>
          <w:lang w:val="sr-Latn-RS"/>
        </w:rPr>
      </w:pPr>
    </w:p>
    <w:p w14:paraId="04295720" w14:textId="006A8D8B" w:rsidR="00FA3490" w:rsidRPr="002B146E" w:rsidRDefault="00E91E9D"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Generalno</w:t>
      </w:r>
      <w:r w:rsidR="00FA3490" w:rsidRPr="002B146E">
        <w:rPr>
          <w:rFonts w:ascii="Times New Roman" w:eastAsia="Times New Roman" w:hAnsi="Times New Roman" w:cs="Times New Roman"/>
          <w:lang w:val="sr-Latn-RS"/>
        </w:rPr>
        <w:t>, bezb</w:t>
      </w:r>
      <w:r w:rsidRPr="002B146E">
        <w:rPr>
          <w:rFonts w:ascii="Times New Roman" w:eastAsia="Times New Roman" w:hAnsi="Times New Roman" w:cs="Times New Roman"/>
          <w:lang w:val="sr-Latn-RS"/>
        </w:rPr>
        <w:t>j</w:t>
      </w:r>
      <w:r w:rsidR="00FA3490" w:rsidRPr="002B146E">
        <w:rPr>
          <w:rFonts w:ascii="Times New Roman" w:eastAsia="Times New Roman" w:hAnsi="Times New Roman" w:cs="Times New Roman"/>
          <w:lang w:val="sr-Latn-RS"/>
        </w:rPr>
        <w:t>ednos</w:t>
      </w:r>
      <w:r w:rsidRPr="002B146E">
        <w:rPr>
          <w:rFonts w:ascii="Times New Roman" w:eastAsia="Times New Roman" w:hAnsi="Times New Roman" w:cs="Times New Roman"/>
          <w:lang w:val="sr-Latn-RS"/>
        </w:rPr>
        <w:t>ni profil</w:t>
      </w:r>
      <w:r w:rsidR="00FA3490" w:rsidRPr="002B146E">
        <w:rPr>
          <w:rFonts w:ascii="Times New Roman" w:eastAsia="Times New Roman" w:hAnsi="Times New Roman" w:cs="Times New Roman"/>
          <w:lang w:val="sr-Latn-RS"/>
        </w:rPr>
        <w:t xml:space="preserve"> zavisi od prim</w:t>
      </w:r>
      <w:r w:rsidRPr="002B146E">
        <w:rPr>
          <w:rFonts w:ascii="Times New Roman" w:eastAsia="Times New Roman" w:hAnsi="Times New Roman" w:cs="Times New Roman"/>
          <w:lang w:val="sr-Latn-RS"/>
        </w:rPr>
        <w:t>ij</w:t>
      </w:r>
      <w:r w:rsidR="00FA3490" w:rsidRPr="002B146E">
        <w:rPr>
          <w:rFonts w:ascii="Times New Roman" w:eastAsia="Times New Roman" w:hAnsi="Times New Roman" w:cs="Times New Roman"/>
          <w:lang w:val="sr-Latn-RS"/>
        </w:rPr>
        <w:t>enjenog režima 5-fluorouracila, zbog povećanja toksičnosti koju izaziva 5-fluorouracil.</w:t>
      </w:r>
    </w:p>
    <w:p w14:paraId="278DE7CA" w14:textId="77777777" w:rsidR="00044584" w:rsidRPr="002B146E" w:rsidRDefault="00044584" w:rsidP="004A2AF1">
      <w:pPr>
        <w:autoSpaceDE w:val="0"/>
        <w:autoSpaceDN w:val="0"/>
        <w:adjustRightInd w:val="0"/>
        <w:spacing w:after="0" w:line="240" w:lineRule="auto"/>
        <w:jc w:val="both"/>
        <w:rPr>
          <w:rFonts w:ascii="Times New Roman" w:eastAsia="Times New Roman" w:hAnsi="Times New Roman" w:cs="Times New Roman"/>
          <w:lang w:val="sr-Latn-RS"/>
        </w:rPr>
      </w:pPr>
    </w:p>
    <w:p w14:paraId="2C40EAA9" w14:textId="4DE8EC90" w:rsidR="00260420" w:rsidRPr="002B146E" w:rsidRDefault="0026042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Poremećaji krvi i limfnog sistema</w:t>
      </w:r>
    </w:p>
    <w:p w14:paraId="4970470E" w14:textId="13C56043" w:rsidR="00260420" w:rsidRPr="002B146E" w:rsidRDefault="0026042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Veoma često:</w:t>
      </w:r>
      <w:r w:rsidR="00D47192" w:rsidRPr="002B146E">
        <w:rPr>
          <w:rFonts w:ascii="Times New Roman" w:hAnsi="Times New Roman" w:cs="Times New Roman"/>
          <w:lang w:val="sr-Latn-RS"/>
        </w:rPr>
        <w:t xml:space="preserve"> </w:t>
      </w:r>
      <w:r w:rsidR="00D47192" w:rsidRPr="002B146E">
        <w:rPr>
          <w:rFonts w:ascii="Times New Roman" w:eastAsia="Times New Roman" w:hAnsi="Times New Roman" w:cs="Times New Roman"/>
          <w:lang w:val="sr-Latn-RS"/>
        </w:rPr>
        <w:t>zatajenje koštane srži uključujući slučajeve</w:t>
      </w:r>
      <w:r w:rsidR="006D660A" w:rsidRPr="002B146E">
        <w:rPr>
          <w:rFonts w:ascii="Times New Roman" w:eastAsia="Times New Roman" w:hAnsi="Times New Roman" w:cs="Times New Roman"/>
          <w:lang w:val="sr-Latn-RS"/>
        </w:rPr>
        <w:t xml:space="preserve"> sa smrtnim ishodom.</w:t>
      </w:r>
    </w:p>
    <w:p w14:paraId="4C6DA2B3" w14:textId="77777777" w:rsidR="00260420" w:rsidRPr="002B146E" w:rsidRDefault="0026042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41001AED"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Poremećaji metabolizma i ishrane</w:t>
      </w:r>
    </w:p>
    <w:p w14:paraId="3C15C7B2" w14:textId="3FD55AED"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Nepoznato: hiperamonemija</w:t>
      </w:r>
      <w:r w:rsidR="006D660A" w:rsidRPr="002B146E">
        <w:rPr>
          <w:rFonts w:ascii="Times New Roman" w:eastAsia="Times New Roman" w:hAnsi="Times New Roman" w:cs="Times New Roman"/>
          <w:lang w:val="sr-Latn-RS"/>
        </w:rPr>
        <w:t>.</w:t>
      </w:r>
    </w:p>
    <w:p w14:paraId="5FE2D8B8" w14:textId="77777777" w:rsidR="00A4707E" w:rsidRPr="002B146E" w:rsidRDefault="00A4707E" w:rsidP="004A2AF1">
      <w:pPr>
        <w:autoSpaceDE w:val="0"/>
        <w:autoSpaceDN w:val="0"/>
        <w:adjustRightInd w:val="0"/>
        <w:spacing w:after="0" w:line="240" w:lineRule="auto"/>
        <w:jc w:val="both"/>
        <w:rPr>
          <w:rFonts w:ascii="Times New Roman" w:eastAsia="Times New Roman" w:hAnsi="Times New Roman" w:cs="Times New Roman"/>
          <w:lang w:val="sr-Latn-RS"/>
        </w:rPr>
      </w:pPr>
    </w:p>
    <w:p w14:paraId="765B1EE1" w14:textId="4F2880D2" w:rsidR="006D660A" w:rsidRPr="002B146E" w:rsidRDefault="006D660A"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Poremećaji kože i potkožnog tkiva</w:t>
      </w:r>
    </w:p>
    <w:p w14:paraId="6EC8DB6A" w14:textId="5EF72B1C" w:rsidR="006D660A" w:rsidRPr="002B146E" w:rsidRDefault="006D660A"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Često: palm</w:t>
      </w:r>
      <w:r w:rsidR="00A4707E" w:rsidRPr="002B146E">
        <w:rPr>
          <w:rFonts w:ascii="Times New Roman" w:eastAsia="Times New Roman" w:hAnsi="Times New Roman" w:cs="Times New Roman"/>
          <w:lang w:val="sr-Latn-RS"/>
        </w:rPr>
        <w:t>arn</w:t>
      </w:r>
      <w:r w:rsidRPr="002B146E">
        <w:rPr>
          <w:rFonts w:ascii="Times New Roman" w:eastAsia="Times New Roman" w:hAnsi="Times New Roman" w:cs="Times New Roman"/>
          <w:lang w:val="sr-Latn-RS"/>
        </w:rPr>
        <w:t>o-plantarna eritrodizestezija</w:t>
      </w:r>
      <w:r w:rsidR="00A4707E" w:rsidRPr="002B146E">
        <w:rPr>
          <w:rFonts w:ascii="Times New Roman" w:eastAsia="Times New Roman" w:hAnsi="Times New Roman" w:cs="Times New Roman"/>
          <w:lang w:val="sr-Latn-RS"/>
        </w:rPr>
        <w:t>.</w:t>
      </w:r>
    </w:p>
    <w:p w14:paraId="19FB6B10" w14:textId="77777777" w:rsidR="00A4707E" w:rsidRPr="002B146E" w:rsidRDefault="00A4707E" w:rsidP="004A2AF1">
      <w:pPr>
        <w:autoSpaceDE w:val="0"/>
        <w:autoSpaceDN w:val="0"/>
        <w:adjustRightInd w:val="0"/>
        <w:spacing w:after="0" w:line="240" w:lineRule="auto"/>
        <w:jc w:val="both"/>
        <w:rPr>
          <w:rFonts w:ascii="Times New Roman" w:eastAsia="Times New Roman" w:hAnsi="Times New Roman" w:cs="Times New Roman"/>
          <w:lang w:val="sr-Latn-RS"/>
        </w:rPr>
      </w:pPr>
    </w:p>
    <w:p w14:paraId="451354FC" w14:textId="0964C164"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Opšti poremećaji i reakcije na m</w:t>
      </w:r>
      <w:r w:rsidR="00A4707E" w:rsidRPr="002B146E">
        <w:rPr>
          <w:rFonts w:ascii="Times New Roman" w:eastAsia="Times New Roman" w:hAnsi="Times New Roman" w:cs="Times New Roman"/>
          <w:u w:val="single"/>
          <w:lang w:val="sr-Latn-RS"/>
        </w:rPr>
        <w:t>j</w:t>
      </w:r>
      <w:r w:rsidRPr="002B146E">
        <w:rPr>
          <w:rFonts w:ascii="Times New Roman" w:eastAsia="Times New Roman" w:hAnsi="Times New Roman" w:cs="Times New Roman"/>
          <w:u w:val="single"/>
          <w:lang w:val="sr-Latn-RS"/>
        </w:rPr>
        <w:t>estu prim</w:t>
      </w:r>
      <w:r w:rsidR="00A4707E" w:rsidRPr="002B146E">
        <w:rPr>
          <w:rFonts w:ascii="Times New Roman" w:eastAsia="Times New Roman" w:hAnsi="Times New Roman" w:cs="Times New Roman"/>
          <w:u w:val="single"/>
          <w:lang w:val="sr-Latn-RS"/>
        </w:rPr>
        <w:t>j</w:t>
      </w:r>
      <w:r w:rsidRPr="002B146E">
        <w:rPr>
          <w:rFonts w:ascii="Times New Roman" w:eastAsia="Times New Roman" w:hAnsi="Times New Roman" w:cs="Times New Roman"/>
          <w:u w:val="single"/>
          <w:lang w:val="sr-Latn-RS"/>
        </w:rPr>
        <w:t>ene</w:t>
      </w:r>
    </w:p>
    <w:p w14:paraId="11B0170D" w14:textId="7A6BA95B"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Veoma često: mukozitis, uključujući stomatitis i heilitis. </w:t>
      </w:r>
      <w:r w:rsidR="00036131" w:rsidRPr="002B146E">
        <w:rPr>
          <w:rFonts w:ascii="Times New Roman" w:eastAsia="Times New Roman" w:hAnsi="Times New Roman" w:cs="Times New Roman"/>
          <w:lang w:val="sr-Latn-RS"/>
        </w:rPr>
        <w:t>Smrtni</w:t>
      </w:r>
      <w:r w:rsidRPr="002B146E">
        <w:rPr>
          <w:rFonts w:ascii="Times New Roman" w:eastAsia="Times New Roman" w:hAnsi="Times New Roman" w:cs="Times New Roman"/>
          <w:lang w:val="sr-Latn-RS"/>
        </w:rPr>
        <w:t xml:space="preserve"> slučajevi su se javljali kao rezultat mukozitisa.</w:t>
      </w:r>
    </w:p>
    <w:p w14:paraId="2A28FE8E"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01BA4C9B" w14:textId="795BD09F"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M</w:t>
      </w:r>
      <w:r w:rsidR="00A4707E" w:rsidRPr="002B146E">
        <w:rPr>
          <w:rFonts w:ascii="Times New Roman" w:eastAsia="Times New Roman" w:hAnsi="Times New Roman" w:cs="Times New Roman"/>
          <w:b/>
          <w:bCs/>
          <w:lang w:val="sr-Latn-RS"/>
        </w:rPr>
        <w:t>j</w:t>
      </w:r>
      <w:r w:rsidRPr="002B146E">
        <w:rPr>
          <w:rFonts w:ascii="Times New Roman" w:eastAsia="Times New Roman" w:hAnsi="Times New Roman" w:cs="Times New Roman"/>
          <w:b/>
          <w:bCs/>
          <w:lang w:val="sr-Latn-RS"/>
        </w:rPr>
        <w:t>esečni režim:</w:t>
      </w:r>
    </w:p>
    <w:p w14:paraId="63198091"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64662599"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Gastrointestinalni poremećaji</w:t>
      </w:r>
    </w:p>
    <w:p w14:paraId="3DBD5724" w14:textId="0F4D044B"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Veoma često: mučnina</w:t>
      </w:r>
      <w:r w:rsidR="00A4707E" w:rsidRPr="002B146E">
        <w:rPr>
          <w:rFonts w:ascii="Times New Roman" w:eastAsia="Times New Roman" w:hAnsi="Times New Roman" w:cs="Times New Roman"/>
          <w:lang w:val="sr-Latn-RS"/>
        </w:rPr>
        <w:t xml:space="preserve">, povraćanje </w:t>
      </w:r>
      <w:r w:rsidR="002D46B5" w:rsidRPr="002B146E">
        <w:rPr>
          <w:rFonts w:ascii="Times New Roman" w:eastAsia="Times New Roman" w:hAnsi="Times New Roman" w:cs="Times New Roman"/>
          <w:lang w:val="sr-Latn-RS"/>
        </w:rPr>
        <w:t>i</w:t>
      </w:r>
      <w:r w:rsidR="00A4707E" w:rsidRPr="002B146E">
        <w:rPr>
          <w:rFonts w:ascii="Times New Roman" w:eastAsia="Times New Roman" w:hAnsi="Times New Roman" w:cs="Times New Roman"/>
          <w:lang w:val="sr-Latn-RS"/>
        </w:rPr>
        <w:t xml:space="preserve"> dijareja</w:t>
      </w:r>
      <w:r w:rsidRPr="002B146E">
        <w:rPr>
          <w:rFonts w:ascii="Times New Roman" w:eastAsia="Times New Roman" w:hAnsi="Times New Roman" w:cs="Times New Roman"/>
          <w:lang w:val="sr-Latn-RS"/>
        </w:rPr>
        <w:t>.</w:t>
      </w:r>
    </w:p>
    <w:p w14:paraId="383028D8"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p>
    <w:p w14:paraId="687825CF" w14:textId="615A743E" w:rsidR="009E2BB4" w:rsidRPr="002B146E" w:rsidRDefault="009E2BB4"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Nema povećanja drugih</w:t>
      </w:r>
      <w:r w:rsidR="00A94274" w:rsidRPr="002B146E">
        <w:rPr>
          <w:rFonts w:ascii="Times New Roman" w:eastAsia="Times New Roman" w:hAnsi="Times New Roman" w:cs="Times New Roman"/>
          <w:lang w:val="sr-Latn-RS"/>
        </w:rPr>
        <w:t xml:space="preserve"> tipova</w:t>
      </w:r>
      <w:r w:rsidRPr="002B146E">
        <w:rPr>
          <w:rFonts w:ascii="Times New Roman" w:eastAsia="Times New Roman" w:hAnsi="Times New Roman" w:cs="Times New Roman"/>
          <w:lang w:val="sr-Latn-RS"/>
        </w:rPr>
        <w:t xml:space="preserve"> toksičnosti koje izaziva 5-fluorouracil (npr. neurotoksičnost).</w:t>
      </w:r>
    </w:p>
    <w:p w14:paraId="15FE0BF5" w14:textId="77777777" w:rsidR="009E2BB4" w:rsidRPr="002B146E" w:rsidRDefault="009E2BB4" w:rsidP="004A2AF1">
      <w:pPr>
        <w:autoSpaceDE w:val="0"/>
        <w:autoSpaceDN w:val="0"/>
        <w:adjustRightInd w:val="0"/>
        <w:spacing w:after="0" w:line="240" w:lineRule="auto"/>
        <w:jc w:val="both"/>
        <w:rPr>
          <w:rFonts w:ascii="Times New Roman" w:eastAsia="Times New Roman" w:hAnsi="Times New Roman" w:cs="Times New Roman"/>
          <w:lang w:val="sr-Latn-RS"/>
        </w:rPr>
      </w:pPr>
    </w:p>
    <w:p w14:paraId="3C614D35" w14:textId="77777777" w:rsidR="002B146E" w:rsidRPr="002B146E" w:rsidRDefault="002B146E" w:rsidP="004A2AF1">
      <w:pPr>
        <w:autoSpaceDE w:val="0"/>
        <w:autoSpaceDN w:val="0"/>
        <w:adjustRightInd w:val="0"/>
        <w:spacing w:after="0" w:line="240" w:lineRule="auto"/>
        <w:jc w:val="both"/>
        <w:rPr>
          <w:rFonts w:ascii="Times New Roman" w:eastAsia="Times New Roman" w:hAnsi="Times New Roman" w:cs="Times New Roman"/>
          <w:b/>
          <w:bCs/>
          <w:lang w:val="sr-Latn-RS"/>
        </w:rPr>
      </w:pPr>
    </w:p>
    <w:p w14:paraId="2A9BC029" w14:textId="355942B8"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lastRenderedPageBreak/>
        <w:t>Ned</w:t>
      </w:r>
      <w:r w:rsidR="009E2BB4" w:rsidRPr="002B146E">
        <w:rPr>
          <w:rFonts w:ascii="Times New Roman" w:eastAsia="Times New Roman" w:hAnsi="Times New Roman" w:cs="Times New Roman"/>
          <w:b/>
          <w:bCs/>
          <w:lang w:val="sr-Latn-RS"/>
        </w:rPr>
        <w:t>j</w:t>
      </w:r>
      <w:r w:rsidRPr="002B146E">
        <w:rPr>
          <w:rFonts w:ascii="Times New Roman" w:eastAsia="Times New Roman" w:hAnsi="Times New Roman" w:cs="Times New Roman"/>
          <w:b/>
          <w:bCs/>
          <w:lang w:val="sr-Latn-RS"/>
        </w:rPr>
        <w:t>eljni režim:</w:t>
      </w:r>
    </w:p>
    <w:p w14:paraId="3427A8A1" w14:textId="77777777"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Gastrointestinalni poremećaji</w:t>
      </w:r>
    </w:p>
    <w:p w14:paraId="707D0A1E" w14:textId="4A5DA3BA" w:rsidR="00FA3490" w:rsidRPr="002B146E" w:rsidRDefault="00FA3490" w:rsidP="004A2AF1">
      <w:pPr>
        <w:autoSpaceDE w:val="0"/>
        <w:autoSpaceDN w:val="0"/>
        <w:adjustRightInd w:val="0"/>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Veoma često: dijareja </w:t>
      </w:r>
      <w:r w:rsidR="006E6673" w:rsidRPr="002B146E">
        <w:rPr>
          <w:rFonts w:ascii="Times New Roman" w:eastAsia="Times New Roman" w:hAnsi="Times New Roman" w:cs="Times New Roman"/>
          <w:lang w:val="sr-Latn-RS"/>
        </w:rPr>
        <w:t>sa višim</w:t>
      </w:r>
      <w:r w:rsidRPr="002B146E">
        <w:rPr>
          <w:rFonts w:ascii="Times New Roman" w:eastAsia="Times New Roman" w:hAnsi="Times New Roman" w:cs="Times New Roman"/>
          <w:lang w:val="sr-Latn-RS"/>
        </w:rPr>
        <w:t xml:space="preserve"> stepen</w:t>
      </w:r>
      <w:r w:rsidR="006E6673" w:rsidRPr="002B146E">
        <w:rPr>
          <w:rFonts w:ascii="Times New Roman" w:eastAsia="Times New Roman" w:hAnsi="Times New Roman" w:cs="Times New Roman"/>
          <w:lang w:val="sr-Latn-RS"/>
        </w:rPr>
        <w:t>ima</w:t>
      </w:r>
      <w:r w:rsidRPr="002B146E">
        <w:rPr>
          <w:rFonts w:ascii="Times New Roman" w:eastAsia="Times New Roman" w:hAnsi="Times New Roman" w:cs="Times New Roman"/>
          <w:lang w:val="sr-Latn-RS"/>
        </w:rPr>
        <w:t xml:space="preserve"> toksičnosti i dehidratacija</w:t>
      </w:r>
      <w:r w:rsidR="00546836" w:rsidRPr="002B146E">
        <w:rPr>
          <w:rFonts w:ascii="Times New Roman" w:eastAsia="Times New Roman" w:hAnsi="Times New Roman" w:cs="Times New Roman"/>
          <w:lang w:val="sr-Latn-RS"/>
        </w:rPr>
        <w:t>,</w:t>
      </w:r>
      <w:r w:rsidRPr="002B146E">
        <w:rPr>
          <w:rFonts w:ascii="Times New Roman" w:eastAsia="Times New Roman" w:hAnsi="Times New Roman" w:cs="Times New Roman"/>
          <w:lang w:val="sr-Latn-RS"/>
        </w:rPr>
        <w:t xml:space="preserve"> koj</w:t>
      </w:r>
      <w:r w:rsidR="00546836" w:rsidRPr="002B146E">
        <w:rPr>
          <w:rFonts w:ascii="Times New Roman" w:eastAsia="Times New Roman" w:hAnsi="Times New Roman" w:cs="Times New Roman"/>
          <w:lang w:val="sr-Latn-RS"/>
        </w:rPr>
        <w:t>i</w:t>
      </w:r>
      <w:r w:rsidRPr="002B146E">
        <w:rPr>
          <w:rFonts w:ascii="Times New Roman" w:eastAsia="Times New Roman" w:hAnsi="Times New Roman" w:cs="Times New Roman"/>
          <w:lang w:val="sr-Latn-RS"/>
        </w:rPr>
        <w:t xml:space="preserve"> zaht</w:t>
      </w:r>
      <w:r w:rsidR="00546836" w:rsidRPr="002B146E">
        <w:rPr>
          <w:rFonts w:ascii="Times New Roman" w:eastAsia="Times New Roman" w:hAnsi="Times New Roman" w:cs="Times New Roman"/>
          <w:lang w:val="sr-Latn-RS"/>
        </w:rPr>
        <w:t>i</w:t>
      </w:r>
      <w:r w:rsidR="00A94274" w:rsidRPr="002B146E">
        <w:rPr>
          <w:rFonts w:ascii="Times New Roman" w:eastAsia="Times New Roman" w:hAnsi="Times New Roman" w:cs="Times New Roman"/>
          <w:lang w:val="sr-Latn-RS"/>
        </w:rPr>
        <w:t>j</w:t>
      </w:r>
      <w:r w:rsidRPr="002B146E">
        <w:rPr>
          <w:rFonts w:ascii="Times New Roman" w:eastAsia="Times New Roman" w:hAnsi="Times New Roman" w:cs="Times New Roman"/>
          <w:lang w:val="sr-Latn-RS"/>
        </w:rPr>
        <w:t>eva</w:t>
      </w:r>
      <w:r w:rsidR="00546836" w:rsidRPr="002B146E">
        <w:rPr>
          <w:rFonts w:ascii="Times New Roman" w:eastAsia="Times New Roman" w:hAnsi="Times New Roman" w:cs="Times New Roman"/>
          <w:lang w:val="sr-Latn-RS"/>
        </w:rPr>
        <w:t>ju</w:t>
      </w:r>
      <w:r w:rsidRPr="002B146E">
        <w:rPr>
          <w:rFonts w:ascii="Times New Roman" w:eastAsia="Times New Roman" w:hAnsi="Times New Roman" w:cs="Times New Roman"/>
          <w:lang w:val="sr-Latn-RS"/>
        </w:rPr>
        <w:t xml:space="preserve"> hospitalizaciju, a mo</w:t>
      </w:r>
      <w:r w:rsidR="00546836" w:rsidRPr="002B146E">
        <w:rPr>
          <w:rFonts w:ascii="Times New Roman" w:eastAsia="Times New Roman" w:hAnsi="Times New Roman" w:cs="Times New Roman"/>
          <w:lang w:val="sr-Latn-RS"/>
        </w:rPr>
        <w:t>gu</w:t>
      </w:r>
      <w:r w:rsidRPr="002B146E">
        <w:rPr>
          <w:rFonts w:ascii="Times New Roman" w:eastAsia="Times New Roman" w:hAnsi="Times New Roman" w:cs="Times New Roman"/>
          <w:lang w:val="sr-Latn-RS"/>
        </w:rPr>
        <w:t xml:space="preserve"> imati i smrtni ishod.</w:t>
      </w:r>
    </w:p>
    <w:p w14:paraId="04950A27" w14:textId="77777777" w:rsidR="000755F2" w:rsidRPr="002B146E" w:rsidRDefault="000755F2" w:rsidP="004A2AF1">
      <w:pPr>
        <w:autoSpaceDE w:val="0"/>
        <w:autoSpaceDN w:val="0"/>
        <w:adjustRightInd w:val="0"/>
        <w:spacing w:after="0" w:line="240" w:lineRule="auto"/>
        <w:jc w:val="both"/>
        <w:rPr>
          <w:rFonts w:ascii="Times New Roman" w:eastAsia="Times New Roman" w:hAnsi="Times New Roman" w:cs="Times New Roman"/>
          <w:lang w:val="sr-Latn-RS"/>
        </w:rPr>
      </w:pPr>
    </w:p>
    <w:p w14:paraId="710A62A2" w14:textId="77777777" w:rsidR="00930311" w:rsidRPr="002B146E" w:rsidRDefault="00930311" w:rsidP="004A2AF1">
      <w:pPr>
        <w:spacing w:after="200" w:line="276" w:lineRule="auto"/>
        <w:jc w:val="both"/>
        <w:rPr>
          <w:rFonts w:ascii="Times New Roman" w:eastAsia="Calibri" w:hAnsi="Times New Roman" w:cs="Times New Roman"/>
          <w:u w:val="single"/>
          <w:lang w:val="sr-Latn-RS"/>
        </w:rPr>
      </w:pPr>
      <w:r w:rsidRPr="002B146E">
        <w:rPr>
          <w:rFonts w:ascii="Times New Roman" w:eastAsia="Calibri" w:hAnsi="Times New Roman" w:cs="Times New Roman"/>
          <w:u w:val="single"/>
          <w:lang w:val="sr-Latn-RS"/>
        </w:rPr>
        <w:t>Prijavljivanje sumnji na neželjena dejstva</w:t>
      </w:r>
    </w:p>
    <w:p w14:paraId="3676E314" w14:textId="2E1C8D52" w:rsidR="00930311" w:rsidRPr="002B146E" w:rsidRDefault="00930311" w:rsidP="004A2AF1">
      <w:pPr>
        <w:spacing w:after="200" w:line="240" w:lineRule="auto"/>
        <w:jc w:val="both"/>
        <w:rPr>
          <w:rFonts w:ascii="Times New Roman" w:eastAsia="Calibri" w:hAnsi="Times New Roman" w:cs="Times New Roman"/>
          <w:lang w:val="sr-Latn-RS"/>
        </w:rPr>
      </w:pPr>
      <w:r w:rsidRPr="002B146E">
        <w:rPr>
          <w:rFonts w:ascii="Times New Roman" w:eastAsia="Calibri" w:hAnsi="Times New Roman" w:cs="Times New Roman"/>
          <w:lang w:val="sr-Latn-RS"/>
        </w:rPr>
        <w:t>Prijavljivanje neželjenih dejstava nakon dobijanja dozvole</w:t>
      </w:r>
      <w:r w:rsidR="004A2AF1" w:rsidRPr="002B146E">
        <w:rPr>
          <w:rFonts w:ascii="Times New Roman" w:eastAsia="Calibri" w:hAnsi="Times New Roman" w:cs="Times New Roman"/>
          <w:lang w:val="sr-Latn-RS"/>
        </w:rPr>
        <w:t xml:space="preserve"> za lijek</w:t>
      </w:r>
      <w:r w:rsidRPr="002B146E">
        <w:rPr>
          <w:rFonts w:ascii="Times New Roman" w:eastAsia="Calibri" w:hAnsi="Times New Roman" w:cs="Times New Roman"/>
          <w:lang w:val="sr-Latn-RS"/>
        </w:rPr>
        <w:t xml:space="preserve"> je od velikog značaja jer obezbjeđuje kontinuirano praćenje odnosa korist/rizik primjene lijeka. Zdravstveni radnici treba da prijave svaku sumnju na neželjeno dejstvo ovog lijeka Institutu za ljekove i medicinska sredstva  (CInMED):</w:t>
      </w:r>
    </w:p>
    <w:p w14:paraId="09F2446B" w14:textId="77777777" w:rsidR="00930311" w:rsidRPr="002B146E" w:rsidRDefault="00930311" w:rsidP="004A2AF1">
      <w:pPr>
        <w:spacing w:after="0" w:line="240" w:lineRule="auto"/>
        <w:jc w:val="both"/>
        <w:rPr>
          <w:rFonts w:ascii="Times New Roman" w:eastAsia="Calibri" w:hAnsi="Times New Roman" w:cs="Times New Roman"/>
          <w:lang w:val="sr-Latn-RS"/>
        </w:rPr>
      </w:pPr>
      <w:r w:rsidRPr="002B146E">
        <w:rPr>
          <w:rFonts w:ascii="Times New Roman" w:eastAsia="Calibri" w:hAnsi="Times New Roman" w:cs="Times New Roman"/>
          <w:lang w:val="sr-Latn-RS"/>
        </w:rPr>
        <w:t xml:space="preserve">Institut za ljekove i medicinska sredstva </w:t>
      </w:r>
    </w:p>
    <w:p w14:paraId="2E3781A8" w14:textId="77777777" w:rsidR="00930311" w:rsidRPr="002B146E" w:rsidRDefault="00930311" w:rsidP="004A2AF1">
      <w:pPr>
        <w:spacing w:after="0" w:line="240" w:lineRule="auto"/>
        <w:jc w:val="both"/>
        <w:rPr>
          <w:rFonts w:ascii="Times New Roman" w:eastAsia="Calibri" w:hAnsi="Times New Roman" w:cs="Times New Roman"/>
          <w:lang w:val="sr-Latn-RS"/>
        </w:rPr>
      </w:pPr>
      <w:r w:rsidRPr="002B146E">
        <w:rPr>
          <w:rFonts w:ascii="Times New Roman" w:eastAsia="Calibri" w:hAnsi="Times New Roman" w:cs="Times New Roman"/>
          <w:lang w:val="sr-Latn-RS"/>
        </w:rPr>
        <w:t>Odjeljenje za farmakovigilancu</w:t>
      </w:r>
    </w:p>
    <w:p w14:paraId="2275DA22" w14:textId="77777777" w:rsidR="00930311" w:rsidRPr="002B146E" w:rsidRDefault="00930311" w:rsidP="004A2AF1">
      <w:pPr>
        <w:spacing w:after="0" w:line="240" w:lineRule="auto"/>
        <w:jc w:val="both"/>
        <w:rPr>
          <w:rFonts w:ascii="Times New Roman" w:eastAsia="Calibri" w:hAnsi="Times New Roman" w:cs="Times New Roman"/>
          <w:lang w:val="sr-Latn-RS"/>
        </w:rPr>
      </w:pPr>
      <w:r w:rsidRPr="002B146E">
        <w:rPr>
          <w:rFonts w:ascii="Times New Roman" w:eastAsia="Calibri" w:hAnsi="Times New Roman" w:cs="Times New Roman"/>
          <w:lang w:val="sr-Latn-RS"/>
        </w:rPr>
        <w:t>Bulevar Ivana Crnojevića 64a, 81000 Podgorica</w:t>
      </w:r>
    </w:p>
    <w:p w14:paraId="1E3E0480" w14:textId="77777777" w:rsidR="00930311" w:rsidRPr="002B146E" w:rsidRDefault="00930311" w:rsidP="004A2AF1">
      <w:pPr>
        <w:spacing w:after="0" w:line="240" w:lineRule="auto"/>
        <w:jc w:val="both"/>
        <w:rPr>
          <w:rFonts w:ascii="Times New Roman" w:eastAsia="Calibri" w:hAnsi="Times New Roman" w:cs="Times New Roman"/>
          <w:lang w:val="sr-Latn-RS"/>
        </w:rPr>
      </w:pPr>
    </w:p>
    <w:p w14:paraId="4C3F542D" w14:textId="77777777" w:rsidR="00930311" w:rsidRPr="002B146E" w:rsidRDefault="00930311" w:rsidP="004A2AF1">
      <w:pPr>
        <w:spacing w:after="0" w:line="240" w:lineRule="auto"/>
        <w:jc w:val="both"/>
        <w:rPr>
          <w:rFonts w:ascii="Times New Roman" w:eastAsia="Calibri" w:hAnsi="Times New Roman" w:cs="Times New Roman"/>
          <w:lang w:val="sr-Latn-RS"/>
        </w:rPr>
      </w:pPr>
      <w:r w:rsidRPr="002B146E">
        <w:rPr>
          <w:rFonts w:ascii="Times New Roman" w:eastAsia="Calibri" w:hAnsi="Times New Roman" w:cs="Times New Roman"/>
          <w:lang w:val="sr-Latn-RS"/>
        </w:rPr>
        <w:t>tel: +382 (0) 20 310 280</w:t>
      </w:r>
    </w:p>
    <w:p w14:paraId="348D2C99" w14:textId="77777777" w:rsidR="00930311" w:rsidRPr="002B146E" w:rsidRDefault="00930311" w:rsidP="004A2AF1">
      <w:pPr>
        <w:spacing w:after="0" w:line="240" w:lineRule="auto"/>
        <w:jc w:val="both"/>
        <w:rPr>
          <w:rFonts w:ascii="Times New Roman" w:eastAsia="Calibri" w:hAnsi="Times New Roman" w:cs="Times New Roman"/>
          <w:lang w:val="sr-Latn-RS"/>
        </w:rPr>
      </w:pPr>
      <w:r w:rsidRPr="002B146E">
        <w:rPr>
          <w:rFonts w:ascii="Times New Roman" w:eastAsia="Calibri" w:hAnsi="Times New Roman" w:cs="Times New Roman"/>
          <w:lang w:val="sr-Latn-RS"/>
        </w:rPr>
        <w:t>fax: +382 (0) 20 310 581</w:t>
      </w:r>
    </w:p>
    <w:p w14:paraId="26F4B2CA" w14:textId="77777777" w:rsidR="00930311" w:rsidRPr="002B146E" w:rsidRDefault="00AA1CC8" w:rsidP="004A2AF1">
      <w:pPr>
        <w:spacing w:after="0" w:line="240" w:lineRule="auto"/>
        <w:jc w:val="both"/>
        <w:rPr>
          <w:rFonts w:ascii="Times New Roman" w:eastAsia="Calibri" w:hAnsi="Times New Roman" w:cs="Times New Roman"/>
          <w:lang w:val="sr-Latn-RS"/>
        </w:rPr>
      </w:pPr>
      <w:hyperlink r:id="rId8" w:history="1">
        <w:r w:rsidR="00930311" w:rsidRPr="002B146E">
          <w:rPr>
            <w:rStyle w:val="Hyperlink"/>
            <w:rFonts w:ascii="Times New Roman" w:eastAsia="Calibri" w:hAnsi="Times New Roman" w:cs="Times New Roman"/>
            <w:color w:val="0563C1"/>
            <w:lang w:val="sr-Latn-RS"/>
          </w:rPr>
          <w:t>www.cinmed.me</w:t>
        </w:r>
      </w:hyperlink>
    </w:p>
    <w:p w14:paraId="147BB49F" w14:textId="77777777" w:rsidR="00930311" w:rsidRPr="002B146E" w:rsidRDefault="00AA1CC8" w:rsidP="004A2AF1">
      <w:pPr>
        <w:spacing w:after="0" w:line="240" w:lineRule="auto"/>
        <w:jc w:val="both"/>
        <w:rPr>
          <w:rFonts w:ascii="Times New Roman" w:eastAsia="Calibri" w:hAnsi="Times New Roman" w:cs="Times New Roman"/>
          <w:color w:val="0000FF"/>
          <w:u w:val="single"/>
          <w:lang w:val="sr-Latn-RS"/>
        </w:rPr>
      </w:pPr>
      <w:hyperlink r:id="rId9" w:history="1">
        <w:r w:rsidR="00930311" w:rsidRPr="002B146E">
          <w:rPr>
            <w:rStyle w:val="Hyperlink"/>
            <w:rFonts w:ascii="Times New Roman" w:eastAsia="Calibri" w:hAnsi="Times New Roman" w:cs="Times New Roman"/>
            <w:color w:val="0563C1"/>
            <w:lang w:val="sr-Latn-RS"/>
          </w:rPr>
          <w:t>nezeljenadejstva@cinmed.me</w:t>
        </w:r>
      </w:hyperlink>
    </w:p>
    <w:p w14:paraId="68CCE4F1" w14:textId="77777777" w:rsidR="00930311" w:rsidRPr="002B146E" w:rsidRDefault="00930311" w:rsidP="004A2AF1">
      <w:pPr>
        <w:spacing w:after="0" w:line="240" w:lineRule="auto"/>
        <w:jc w:val="both"/>
        <w:rPr>
          <w:rFonts w:ascii="Times New Roman" w:eastAsia="Calibri" w:hAnsi="Times New Roman" w:cs="Times New Roman"/>
          <w:lang w:val="sr-Latn-RS"/>
        </w:rPr>
      </w:pPr>
      <w:r w:rsidRPr="002B146E">
        <w:rPr>
          <w:rFonts w:ascii="Times New Roman" w:eastAsia="Calibri" w:hAnsi="Times New Roman" w:cs="Times New Roman"/>
          <w:lang w:val="sr-Latn-RS"/>
        </w:rPr>
        <w:t>putem IS zdravstvene zaštite</w:t>
      </w:r>
    </w:p>
    <w:p w14:paraId="0493B28B" w14:textId="77777777" w:rsidR="009A7C03" w:rsidRPr="002B146E" w:rsidRDefault="009A7C03" w:rsidP="004A2AF1">
      <w:pPr>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QR kod za online prijavu sumnje na neželjeno dejstvo lijeka:</w:t>
      </w:r>
    </w:p>
    <w:p w14:paraId="313541C8" w14:textId="77777777" w:rsidR="009A7C03" w:rsidRPr="002B146E" w:rsidRDefault="009A7C03" w:rsidP="004A2AF1">
      <w:pPr>
        <w:spacing w:after="0" w:line="240" w:lineRule="auto"/>
        <w:jc w:val="both"/>
        <w:rPr>
          <w:rFonts w:ascii="Times New Roman" w:eastAsia="Times New Roman" w:hAnsi="Times New Roman" w:cs="Times New Roman"/>
          <w:lang w:val="sr-Latn-RS"/>
        </w:rPr>
      </w:pPr>
    </w:p>
    <w:p w14:paraId="632973D7" w14:textId="77777777" w:rsidR="009A7C03" w:rsidRPr="002B146E" w:rsidRDefault="009A7C03" w:rsidP="004A2AF1">
      <w:pPr>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noProof/>
        </w:rPr>
        <w:drawing>
          <wp:inline distT="0" distB="0" distL="0" distR="0" wp14:anchorId="484DE54F" wp14:editId="6F62D83F">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77DFB3"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6CCD89F3"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4.9. </w:t>
      </w:r>
      <w:r w:rsidRPr="002B146E">
        <w:rPr>
          <w:rFonts w:ascii="Times New Roman" w:eastAsia="Times New Roman" w:hAnsi="Times New Roman" w:cs="Times New Roman"/>
          <w:b/>
          <w:bCs/>
          <w:lang w:val="sr-Latn-RS"/>
        </w:rPr>
        <w:tab/>
        <w:t xml:space="preserve">Predoziranje </w:t>
      </w:r>
    </w:p>
    <w:p w14:paraId="24322AC3"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2588CF4E" w14:textId="1D985236" w:rsidR="00B110D4" w:rsidRPr="002B146E" w:rsidRDefault="00B110D4"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Nema podataka o posljedicama kod pacijenata koji su primili značajno veće doze kalcijum folinata od</w:t>
      </w:r>
    </w:p>
    <w:p w14:paraId="7F58B44E" w14:textId="0380766F" w:rsidR="00B110D4" w:rsidRPr="002B146E" w:rsidRDefault="00B110D4"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preporučenih. Međutim, prevelike količine kalcijum folinata mogu poništiti hemoterapijski efekat antagonista folinske kiseline.</w:t>
      </w:r>
    </w:p>
    <w:p w14:paraId="2522C64E" w14:textId="77777777" w:rsidR="001A5D95" w:rsidRPr="002B146E" w:rsidRDefault="001A5D95" w:rsidP="004A2AF1">
      <w:pPr>
        <w:tabs>
          <w:tab w:val="left" w:pos="540"/>
          <w:tab w:val="left" w:pos="569"/>
        </w:tabs>
        <w:spacing w:after="0" w:line="240" w:lineRule="auto"/>
        <w:jc w:val="both"/>
        <w:rPr>
          <w:rFonts w:ascii="Times New Roman" w:eastAsia="Times New Roman" w:hAnsi="Times New Roman" w:cs="Times New Roman"/>
          <w:lang w:val="sr-Latn-RS"/>
        </w:rPr>
      </w:pPr>
    </w:p>
    <w:p w14:paraId="090A0748" w14:textId="7F6ECF7F" w:rsidR="00B110D4" w:rsidRPr="002B146E" w:rsidRDefault="00B110D4"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U slučaju predoziranja kombinacijom</w:t>
      </w:r>
      <w:r w:rsidR="00177D52" w:rsidRPr="002B146E">
        <w:rPr>
          <w:rFonts w:ascii="Times New Roman" w:eastAsia="Times New Roman" w:hAnsi="Times New Roman" w:cs="Times New Roman"/>
          <w:lang w:val="sr-Latn-RS"/>
        </w:rPr>
        <w:t xml:space="preserve"> ljekova</w:t>
      </w:r>
      <w:r w:rsidRPr="002B146E">
        <w:rPr>
          <w:rFonts w:ascii="Times New Roman" w:eastAsia="Times New Roman" w:hAnsi="Times New Roman" w:cs="Times New Roman"/>
          <w:lang w:val="sr-Latn-RS"/>
        </w:rPr>
        <w:t xml:space="preserve"> 5-fluorouracil i kalcium folinat, mora se postupiti </w:t>
      </w:r>
      <w:r w:rsidR="00991753" w:rsidRPr="002B146E">
        <w:rPr>
          <w:rFonts w:ascii="Times New Roman" w:eastAsia="Times New Roman" w:hAnsi="Times New Roman" w:cs="Times New Roman"/>
          <w:lang w:val="sr-Latn-RS"/>
        </w:rPr>
        <w:t>u skladu sa</w:t>
      </w:r>
      <w:r w:rsidR="00B511C4" w:rsidRPr="002B146E">
        <w:rPr>
          <w:rFonts w:ascii="Times New Roman" w:eastAsia="Times New Roman" w:hAnsi="Times New Roman" w:cs="Times New Roman"/>
          <w:lang w:val="sr-Latn-RS"/>
        </w:rPr>
        <w:t xml:space="preserve"> uputstvima za predoziranj</w:t>
      </w:r>
      <w:r w:rsidR="00613B01" w:rsidRPr="002B146E">
        <w:rPr>
          <w:rFonts w:ascii="Times New Roman" w:eastAsia="Times New Roman" w:hAnsi="Times New Roman" w:cs="Times New Roman"/>
          <w:lang w:val="sr-Latn-RS"/>
        </w:rPr>
        <w:t>e</w:t>
      </w:r>
      <w:r w:rsidR="00B511C4" w:rsidRPr="002B146E">
        <w:rPr>
          <w:rFonts w:ascii="Times New Roman" w:eastAsia="Times New Roman" w:hAnsi="Times New Roman" w:cs="Times New Roman"/>
          <w:lang w:val="sr-Latn-RS"/>
        </w:rPr>
        <w:t xml:space="preserve"> </w:t>
      </w:r>
      <w:r w:rsidR="00613B01" w:rsidRPr="002B146E">
        <w:rPr>
          <w:rFonts w:ascii="Times New Roman" w:eastAsia="Times New Roman" w:hAnsi="Times New Roman" w:cs="Times New Roman"/>
          <w:lang w:val="sr-Latn-RS"/>
        </w:rPr>
        <w:t xml:space="preserve">sa </w:t>
      </w:r>
      <w:r w:rsidR="00B511C4" w:rsidRPr="002B146E">
        <w:rPr>
          <w:rFonts w:ascii="Times New Roman" w:eastAsia="Times New Roman" w:hAnsi="Times New Roman" w:cs="Times New Roman"/>
          <w:lang w:val="sr-Latn-RS"/>
        </w:rPr>
        <w:t>5-fluorouracilom.</w:t>
      </w:r>
    </w:p>
    <w:p w14:paraId="5A2C21F7" w14:textId="7C09652E"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0F7B9937" w14:textId="77777777" w:rsidR="002B146E" w:rsidRPr="002B146E" w:rsidRDefault="002B146E"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49A5C98B"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5. </w:t>
      </w:r>
      <w:r w:rsidRPr="002B146E">
        <w:rPr>
          <w:rFonts w:ascii="Times New Roman" w:eastAsia="Times New Roman" w:hAnsi="Times New Roman" w:cs="Times New Roman"/>
          <w:b/>
          <w:bCs/>
          <w:lang w:val="sr-Latn-RS"/>
        </w:rPr>
        <w:tab/>
        <w:t>FARMAKOLOŠKI PODACI</w:t>
      </w:r>
    </w:p>
    <w:p w14:paraId="7831B2E2"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25A87CB1"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5.1. </w:t>
      </w:r>
      <w:r w:rsidRPr="002B146E">
        <w:rPr>
          <w:rFonts w:ascii="Times New Roman" w:eastAsia="Times New Roman" w:hAnsi="Times New Roman" w:cs="Times New Roman"/>
          <w:b/>
          <w:bCs/>
          <w:lang w:val="sr-Latn-RS"/>
        </w:rPr>
        <w:tab/>
        <w:t>Farmakodinamski podaci</w:t>
      </w:r>
    </w:p>
    <w:p w14:paraId="4BC45E0E"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47590B10" w14:textId="06F1B801"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xml:space="preserve">Farmakoterapijska grupa: </w:t>
      </w:r>
      <w:r w:rsidR="00161D99" w:rsidRPr="002B146E">
        <w:rPr>
          <w:rFonts w:ascii="Times New Roman" w:eastAsia="Times New Roman" w:hAnsi="Times New Roman" w:cs="Times New Roman"/>
          <w:bCs/>
          <w:lang w:val="sr-Latn-RS"/>
        </w:rPr>
        <w:t>L</w:t>
      </w:r>
      <w:r w:rsidR="00B511C4" w:rsidRPr="002B146E">
        <w:rPr>
          <w:rFonts w:ascii="Times New Roman" w:eastAsia="Times New Roman" w:hAnsi="Times New Roman" w:cs="Times New Roman"/>
          <w:bCs/>
          <w:lang w:val="sr-Latn-RS"/>
        </w:rPr>
        <w:t>j</w:t>
      </w:r>
      <w:r w:rsidR="00161D99" w:rsidRPr="002B146E">
        <w:rPr>
          <w:rFonts w:ascii="Times New Roman" w:eastAsia="Times New Roman" w:hAnsi="Times New Roman" w:cs="Times New Roman"/>
          <w:bCs/>
          <w:lang w:val="sr-Latn-RS"/>
        </w:rPr>
        <w:t>ekovi za detoksikaciju u terapiji antineoplasticima</w:t>
      </w:r>
    </w:p>
    <w:p w14:paraId="3E0A45B2" w14:textId="0DBC6E95"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 xml:space="preserve">ATC kod: </w:t>
      </w:r>
      <w:r w:rsidR="00161D99" w:rsidRPr="002B146E">
        <w:rPr>
          <w:rFonts w:ascii="Times New Roman" w:eastAsia="Times New Roman" w:hAnsi="Times New Roman" w:cs="Times New Roman"/>
          <w:bCs/>
          <w:lang w:val="sr-Latn-RS"/>
        </w:rPr>
        <w:t>V03AF03</w:t>
      </w:r>
    </w:p>
    <w:p w14:paraId="2B20922F"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43BBE2CE" w14:textId="469F3BBD" w:rsidR="00161D99" w:rsidRPr="002B146E" w:rsidRDefault="00161D99" w:rsidP="004A2AF1">
      <w:pPr>
        <w:tabs>
          <w:tab w:val="left" w:pos="567"/>
        </w:tabs>
        <w:autoSpaceDE w:val="0"/>
        <w:autoSpaceDN w:val="0"/>
        <w:adjustRightInd w:val="0"/>
        <w:spacing w:after="0" w:line="240" w:lineRule="auto"/>
        <w:jc w:val="both"/>
        <w:rPr>
          <w:rFonts w:ascii="Times New Roman" w:eastAsia="SimSun" w:hAnsi="Times New Roman" w:cs="Times New Roman"/>
          <w:color w:val="000000"/>
          <w:lang w:val="sr-Latn-RS"/>
        </w:rPr>
      </w:pPr>
      <w:r w:rsidRPr="002B146E">
        <w:rPr>
          <w:rFonts w:ascii="Times New Roman" w:eastAsia="SimSun" w:hAnsi="Times New Roman" w:cs="Times New Roman"/>
          <w:color w:val="000000"/>
          <w:lang w:val="sr-Latn-RS"/>
        </w:rPr>
        <w:t>Kalcijum</w:t>
      </w:r>
      <w:r w:rsidR="00B511C4" w:rsidRPr="002B146E">
        <w:rPr>
          <w:rFonts w:ascii="Times New Roman" w:eastAsia="SimSun" w:hAnsi="Times New Roman" w:cs="Times New Roman"/>
          <w:color w:val="000000"/>
          <w:lang w:val="sr-Latn-RS"/>
        </w:rPr>
        <w:t xml:space="preserve"> </w:t>
      </w:r>
      <w:r w:rsidRPr="002B146E">
        <w:rPr>
          <w:rFonts w:ascii="Times New Roman" w:eastAsia="SimSun" w:hAnsi="Times New Roman" w:cs="Times New Roman"/>
          <w:color w:val="000000"/>
          <w:lang w:val="sr-Latn-RS"/>
        </w:rPr>
        <w:t>folinat je kalcijumova so 5-formil-tetrahidrofolinske kiseline. On je aktivan</w:t>
      </w:r>
      <w:r w:rsidR="002F2BF1" w:rsidRPr="002B146E">
        <w:rPr>
          <w:rFonts w:ascii="Times New Roman" w:eastAsia="SimSun" w:hAnsi="Times New Roman" w:cs="Times New Roman"/>
          <w:color w:val="000000"/>
          <w:lang w:val="sr-Latn-RS"/>
        </w:rPr>
        <w:t>i</w:t>
      </w:r>
      <w:r w:rsidRPr="002B146E">
        <w:rPr>
          <w:rFonts w:ascii="Times New Roman" w:eastAsia="SimSun" w:hAnsi="Times New Roman" w:cs="Times New Roman"/>
          <w:color w:val="000000"/>
          <w:lang w:val="sr-Latn-RS"/>
        </w:rPr>
        <w:t xml:space="preserve"> metabolit folinske kiseline i neophodan koenzim za sintezu nukleinske kiseline u citotoksičnoj terapiji.</w:t>
      </w:r>
    </w:p>
    <w:p w14:paraId="19F8C4E4" w14:textId="77777777" w:rsidR="00161D99" w:rsidRPr="002B146E" w:rsidRDefault="00161D99" w:rsidP="004A2AF1">
      <w:pPr>
        <w:tabs>
          <w:tab w:val="left" w:pos="567"/>
        </w:tabs>
        <w:autoSpaceDE w:val="0"/>
        <w:autoSpaceDN w:val="0"/>
        <w:adjustRightInd w:val="0"/>
        <w:spacing w:after="0" w:line="240" w:lineRule="auto"/>
        <w:jc w:val="both"/>
        <w:rPr>
          <w:rFonts w:ascii="Times New Roman" w:eastAsia="SimSun" w:hAnsi="Times New Roman" w:cs="Times New Roman"/>
          <w:color w:val="000000"/>
          <w:lang w:val="sr-Latn-RS"/>
        </w:rPr>
      </w:pPr>
    </w:p>
    <w:p w14:paraId="3B3293D3" w14:textId="1EFDCD06" w:rsidR="00161D99" w:rsidRPr="002B146E" w:rsidRDefault="00161D99" w:rsidP="004A2AF1">
      <w:pPr>
        <w:tabs>
          <w:tab w:val="left" w:pos="567"/>
        </w:tabs>
        <w:autoSpaceDE w:val="0"/>
        <w:autoSpaceDN w:val="0"/>
        <w:adjustRightInd w:val="0"/>
        <w:spacing w:after="0" w:line="240" w:lineRule="auto"/>
        <w:jc w:val="both"/>
        <w:rPr>
          <w:rFonts w:ascii="Times New Roman" w:eastAsia="SimSun" w:hAnsi="Times New Roman" w:cs="Times New Roman"/>
          <w:color w:val="000000"/>
          <w:lang w:val="sr-Latn-RS"/>
        </w:rPr>
      </w:pPr>
      <w:r w:rsidRPr="002B146E">
        <w:rPr>
          <w:rFonts w:ascii="Times New Roman" w:eastAsia="SimSun" w:hAnsi="Times New Roman" w:cs="Times New Roman"/>
          <w:color w:val="000000"/>
          <w:lang w:val="sr-Latn-RS"/>
        </w:rPr>
        <w:t>Kalcijum</w:t>
      </w:r>
      <w:r w:rsidR="00A46C45" w:rsidRPr="002B146E">
        <w:rPr>
          <w:rFonts w:ascii="Times New Roman" w:eastAsia="SimSun" w:hAnsi="Times New Roman" w:cs="Times New Roman"/>
          <w:color w:val="000000"/>
          <w:lang w:val="sr-Latn-RS"/>
        </w:rPr>
        <w:t xml:space="preserve"> </w:t>
      </w:r>
      <w:r w:rsidRPr="002B146E">
        <w:rPr>
          <w:rFonts w:ascii="Times New Roman" w:eastAsia="SimSun" w:hAnsi="Times New Roman" w:cs="Times New Roman"/>
          <w:color w:val="000000"/>
          <w:lang w:val="sr-Latn-RS"/>
        </w:rPr>
        <w:t xml:space="preserve">folinat se često koristi za smanjenje toksičnosti i </w:t>
      </w:r>
      <w:r w:rsidR="008665FB" w:rsidRPr="002B146E">
        <w:rPr>
          <w:rFonts w:ascii="Times New Roman" w:eastAsia="SimSun" w:hAnsi="Times New Roman" w:cs="Times New Roman"/>
          <w:color w:val="000000"/>
          <w:lang w:val="sr-Latn-RS"/>
        </w:rPr>
        <w:t>neutralizaciju</w:t>
      </w:r>
      <w:r w:rsidRPr="002B146E">
        <w:rPr>
          <w:rFonts w:ascii="Times New Roman" w:eastAsia="SimSun" w:hAnsi="Times New Roman" w:cs="Times New Roman"/>
          <w:color w:val="000000"/>
          <w:lang w:val="sr-Latn-RS"/>
        </w:rPr>
        <w:t xml:space="preserve"> d</w:t>
      </w:r>
      <w:r w:rsidR="00A46C45" w:rsidRPr="002B146E">
        <w:rPr>
          <w:rFonts w:ascii="Times New Roman" w:eastAsia="SimSun" w:hAnsi="Times New Roman" w:cs="Times New Roman"/>
          <w:color w:val="000000"/>
          <w:lang w:val="sr-Latn-RS"/>
        </w:rPr>
        <w:t>j</w:t>
      </w:r>
      <w:r w:rsidRPr="002B146E">
        <w:rPr>
          <w:rFonts w:ascii="Times New Roman" w:eastAsia="SimSun" w:hAnsi="Times New Roman" w:cs="Times New Roman"/>
          <w:color w:val="000000"/>
          <w:lang w:val="sr-Latn-RS"/>
        </w:rPr>
        <w:t>elovanja antagonista folinske kiseline, kao što je metotreksat. Kalcijum</w:t>
      </w:r>
      <w:r w:rsidR="00A46C45" w:rsidRPr="002B146E">
        <w:rPr>
          <w:rFonts w:ascii="Times New Roman" w:eastAsia="SimSun" w:hAnsi="Times New Roman" w:cs="Times New Roman"/>
          <w:color w:val="000000"/>
          <w:lang w:val="sr-Latn-RS"/>
        </w:rPr>
        <w:t xml:space="preserve"> </w:t>
      </w:r>
      <w:r w:rsidRPr="002B146E">
        <w:rPr>
          <w:rFonts w:ascii="Times New Roman" w:eastAsia="SimSun" w:hAnsi="Times New Roman" w:cs="Times New Roman"/>
          <w:color w:val="000000"/>
          <w:lang w:val="sr-Latn-RS"/>
        </w:rPr>
        <w:t>folinat i antagonisti folinske kiseline d</w:t>
      </w:r>
      <w:r w:rsidR="00A46C45" w:rsidRPr="002B146E">
        <w:rPr>
          <w:rFonts w:ascii="Times New Roman" w:eastAsia="SimSun" w:hAnsi="Times New Roman" w:cs="Times New Roman"/>
          <w:color w:val="000000"/>
          <w:lang w:val="sr-Latn-RS"/>
        </w:rPr>
        <w:t>ij</w:t>
      </w:r>
      <w:r w:rsidRPr="002B146E">
        <w:rPr>
          <w:rFonts w:ascii="Times New Roman" w:eastAsia="SimSun" w:hAnsi="Times New Roman" w:cs="Times New Roman"/>
          <w:color w:val="000000"/>
          <w:lang w:val="sr-Latn-RS"/>
        </w:rPr>
        <w:t xml:space="preserve">ele isti nosač membranskog transporta i </w:t>
      </w:r>
      <w:r w:rsidR="004A2AF1" w:rsidRPr="002B146E">
        <w:rPr>
          <w:rFonts w:ascii="Times New Roman" w:eastAsia="SimSun" w:hAnsi="Times New Roman" w:cs="Times New Roman"/>
          <w:color w:val="000000"/>
          <w:lang w:val="sr-Latn-RS"/>
        </w:rPr>
        <w:t xml:space="preserve">takmiče </w:t>
      </w:r>
      <w:r w:rsidRPr="002B146E">
        <w:rPr>
          <w:rFonts w:ascii="Times New Roman" w:eastAsia="SimSun" w:hAnsi="Times New Roman" w:cs="Times New Roman"/>
          <w:color w:val="000000"/>
          <w:lang w:val="sr-Latn-RS"/>
        </w:rPr>
        <w:t>se</w:t>
      </w:r>
      <w:r w:rsidR="004A2AF1" w:rsidRPr="002B146E">
        <w:rPr>
          <w:rFonts w:ascii="Times New Roman" w:eastAsia="SimSun" w:hAnsi="Times New Roman" w:cs="Times New Roman"/>
          <w:color w:val="000000"/>
          <w:lang w:val="sr-Latn-RS"/>
        </w:rPr>
        <w:t xml:space="preserve"> za</w:t>
      </w:r>
      <w:r w:rsidRPr="002B146E">
        <w:rPr>
          <w:rFonts w:ascii="Times New Roman" w:eastAsia="SimSun" w:hAnsi="Times New Roman" w:cs="Times New Roman"/>
          <w:color w:val="000000"/>
          <w:lang w:val="sr-Latn-RS"/>
        </w:rPr>
        <w:t xml:space="preserve"> </w:t>
      </w:r>
      <w:r w:rsidR="00C36D13" w:rsidRPr="002B146E">
        <w:rPr>
          <w:rFonts w:ascii="Times New Roman" w:eastAsia="SimSun" w:hAnsi="Times New Roman" w:cs="Times New Roman"/>
          <w:color w:val="000000"/>
          <w:lang w:val="sr-Latn-RS"/>
        </w:rPr>
        <w:t>pr</w:t>
      </w:r>
      <w:r w:rsidR="00C564D0" w:rsidRPr="002B146E">
        <w:rPr>
          <w:rFonts w:ascii="Times New Roman" w:eastAsia="SimSun" w:hAnsi="Times New Roman" w:cs="Times New Roman"/>
          <w:color w:val="000000"/>
          <w:lang w:val="sr-Latn-RS"/>
        </w:rPr>
        <w:t>ijenos</w:t>
      </w:r>
      <w:r w:rsidRPr="002B146E">
        <w:rPr>
          <w:rFonts w:ascii="Times New Roman" w:eastAsia="SimSun" w:hAnsi="Times New Roman" w:cs="Times New Roman"/>
          <w:color w:val="000000"/>
          <w:lang w:val="sr-Latn-RS"/>
        </w:rPr>
        <w:t xml:space="preserve"> u ćelij</w:t>
      </w:r>
      <w:r w:rsidR="00C564D0" w:rsidRPr="002B146E">
        <w:rPr>
          <w:rFonts w:ascii="Times New Roman" w:eastAsia="SimSun" w:hAnsi="Times New Roman" w:cs="Times New Roman"/>
          <w:color w:val="000000"/>
          <w:lang w:val="sr-Latn-RS"/>
        </w:rPr>
        <w:t>e</w:t>
      </w:r>
      <w:r w:rsidRPr="002B146E">
        <w:rPr>
          <w:rFonts w:ascii="Times New Roman" w:eastAsia="SimSun" w:hAnsi="Times New Roman" w:cs="Times New Roman"/>
          <w:color w:val="000000"/>
          <w:lang w:val="sr-Latn-RS"/>
        </w:rPr>
        <w:t xml:space="preserve"> stimulišući </w:t>
      </w:r>
      <w:r w:rsidR="00C564D0" w:rsidRPr="002B146E">
        <w:rPr>
          <w:rFonts w:ascii="Times New Roman" w:eastAsia="SimSun" w:hAnsi="Times New Roman" w:cs="Times New Roman"/>
          <w:color w:val="000000"/>
          <w:lang w:val="sr-Latn-RS"/>
        </w:rPr>
        <w:t>efluks</w:t>
      </w:r>
      <w:r w:rsidRPr="002B146E">
        <w:rPr>
          <w:rFonts w:ascii="Times New Roman" w:eastAsia="SimSun" w:hAnsi="Times New Roman" w:cs="Times New Roman"/>
          <w:color w:val="000000"/>
          <w:lang w:val="sr-Latn-RS"/>
        </w:rPr>
        <w:t xml:space="preserve"> antagonista folinske kiseline. Kalcijun</w:t>
      </w:r>
      <w:r w:rsidR="0020256F" w:rsidRPr="002B146E">
        <w:rPr>
          <w:rFonts w:ascii="Times New Roman" w:eastAsia="SimSun" w:hAnsi="Times New Roman" w:cs="Times New Roman"/>
          <w:color w:val="000000"/>
          <w:lang w:val="sr-Latn-RS"/>
        </w:rPr>
        <w:t xml:space="preserve"> </w:t>
      </w:r>
      <w:r w:rsidRPr="002B146E">
        <w:rPr>
          <w:rFonts w:ascii="Times New Roman" w:eastAsia="SimSun" w:hAnsi="Times New Roman" w:cs="Times New Roman"/>
          <w:color w:val="000000"/>
          <w:lang w:val="sr-Latn-RS"/>
        </w:rPr>
        <w:t>folinat takođe štiti ćelij</w:t>
      </w:r>
      <w:r w:rsidR="00C564D0" w:rsidRPr="002B146E">
        <w:rPr>
          <w:rFonts w:ascii="Times New Roman" w:eastAsia="SimSun" w:hAnsi="Times New Roman" w:cs="Times New Roman"/>
          <w:color w:val="000000"/>
          <w:lang w:val="sr-Latn-RS"/>
        </w:rPr>
        <w:t>e</w:t>
      </w:r>
      <w:r w:rsidRPr="002B146E">
        <w:rPr>
          <w:rFonts w:ascii="Times New Roman" w:eastAsia="SimSun" w:hAnsi="Times New Roman" w:cs="Times New Roman"/>
          <w:color w:val="000000"/>
          <w:lang w:val="sr-Latn-RS"/>
        </w:rPr>
        <w:t xml:space="preserve"> od </w:t>
      </w:r>
      <w:r w:rsidR="006A31DE" w:rsidRPr="002B146E">
        <w:rPr>
          <w:rFonts w:ascii="Times New Roman" w:eastAsia="SimSun" w:hAnsi="Times New Roman" w:cs="Times New Roman"/>
          <w:color w:val="000000"/>
          <w:lang w:val="sr-Latn-RS"/>
        </w:rPr>
        <w:t xml:space="preserve">prekomjernih </w:t>
      </w:r>
      <w:r w:rsidRPr="002B146E">
        <w:rPr>
          <w:rFonts w:ascii="Times New Roman" w:eastAsia="SimSun" w:hAnsi="Times New Roman" w:cs="Times New Roman"/>
          <w:color w:val="000000"/>
          <w:lang w:val="sr-Latn-RS"/>
        </w:rPr>
        <w:t>dejst</w:t>
      </w:r>
      <w:r w:rsidR="006A31DE" w:rsidRPr="002B146E">
        <w:rPr>
          <w:rFonts w:ascii="Times New Roman" w:eastAsia="SimSun" w:hAnsi="Times New Roman" w:cs="Times New Roman"/>
          <w:color w:val="000000"/>
          <w:lang w:val="sr-Latn-RS"/>
        </w:rPr>
        <w:t>a</w:t>
      </w:r>
      <w:r w:rsidRPr="002B146E">
        <w:rPr>
          <w:rFonts w:ascii="Times New Roman" w:eastAsia="SimSun" w:hAnsi="Times New Roman" w:cs="Times New Roman"/>
          <w:color w:val="000000"/>
          <w:lang w:val="sr-Latn-RS"/>
        </w:rPr>
        <w:t>va antagonista folinske kiseline nadoknađujući redukovani depo fol</w:t>
      </w:r>
      <w:r w:rsidR="008561D6" w:rsidRPr="002B146E">
        <w:rPr>
          <w:rFonts w:ascii="Times New Roman" w:eastAsia="SimSun" w:hAnsi="Times New Roman" w:cs="Times New Roman"/>
          <w:color w:val="000000"/>
          <w:lang w:val="sr-Latn-RS"/>
        </w:rPr>
        <w:t>in</w:t>
      </w:r>
      <w:r w:rsidRPr="002B146E">
        <w:rPr>
          <w:rFonts w:ascii="Times New Roman" w:eastAsia="SimSun" w:hAnsi="Times New Roman" w:cs="Times New Roman"/>
          <w:color w:val="000000"/>
          <w:lang w:val="sr-Latn-RS"/>
        </w:rPr>
        <w:t>ata. Kalcijum</w:t>
      </w:r>
      <w:r w:rsidR="000B3F66" w:rsidRPr="002B146E">
        <w:rPr>
          <w:rFonts w:ascii="Times New Roman" w:eastAsia="SimSun" w:hAnsi="Times New Roman" w:cs="Times New Roman"/>
          <w:color w:val="000000"/>
          <w:lang w:val="sr-Latn-RS"/>
        </w:rPr>
        <w:t xml:space="preserve"> </w:t>
      </w:r>
      <w:r w:rsidRPr="002B146E">
        <w:rPr>
          <w:rFonts w:ascii="Times New Roman" w:eastAsia="SimSun" w:hAnsi="Times New Roman" w:cs="Times New Roman"/>
          <w:color w:val="000000"/>
          <w:lang w:val="sr-Latn-RS"/>
        </w:rPr>
        <w:t xml:space="preserve">folinat služi kao </w:t>
      </w:r>
      <w:r w:rsidR="00025885" w:rsidRPr="002B146E">
        <w:rPr>
          <w:rFonts w:ascii="Times New Roman" w:eastAsia="SimSun" w:hAnsi="Times New Roman" w:cs="Times New Roman"/>
          <w:color w:val="000000"/>
          <w:lang w:val="sr-Latn-RS"/>
        </w:rPr>
        <w:t>unaprijed</w:t>
      </w:r>
      <w:r w:rsidR="00DC4309" w:rsidRPr="002B146E">
        <w:rPr>
          <w:rFonts w:ascii="Times New Roman" w:eastAsia="SimSun" w:hAnsi="Times New Roman" w:cs="Times New Roman"/>
          <w:color w:val="000000"/>
          <w:lang w:val="sr-Latn-RS"/>
        </w:rPr>
        <w:t xml:space="preserve"> smanjeni</w:t>
      </w:r>
      <w:r w:rsidRPr="002B146E">
        <w:rPr>
          <w:rFonts w:ascii="Times New Roman" w:eastAsia="SimSun" w:hAnsi="Times New Roman" w:cs="Times New Roman"/>
          <w:color w:val="000000"/>
          <w:lang w:val="sr-Latn-RS"/>
        </w:rPr>
        <w:t xml:space="preserve"> izvor H4 fol</w:t>
      </w:r>
      <w:r w:rsidR="00DC4309" w:rsidRPr="002B146E">
        <w:rPr>
          <w:rFonts w:ascii="Times New Roman" w:eastAsia="SimSun" w:hAnsi="Times New Roman" w:cs="Times New Roman"/>
          <w:color w:val="000000"/>
          <w:lang w:val="sr-Latn-RS"/>
        </w:rPr>
        <w:t>in</w:t>
      </w:r>
      <w:r w:rsidRPr="002B146E">
        <w:rPr>
          <w:rFonts w:ascii="Times New Roman" w:eastAsia="SimSun" w:hAnsi="Times New Roman" w:cs="Times New Roman"/>
          <w:color w:val="000000"/>
          <w:lang w:val="sr-Latn-RS"/>
        </w:rPr>
        <w:t xml:space="preserve">ata; on dakle, može </w:t>
      </w:r>
      <w:r w:rsidR="00F6088D" w:rsidRPr="002B146E">
        <w:rPr>
          <w:rFonts w:ascii="Times New Roman" w:eastAsia="SimSun" w:hAnsi="Times New Roman" w:cs="Times New Roman"/>
          <w:color w:val="000000"/>
          <w:lang w:val="sr-Latn-RS"/>
        </w:rPr>
        <w:t>zaobići</w:t>
      </w:r>
      <w:r w:rsidRPr="002B146E">
        <w:rPr>
          <w:rFonts w:ascii="Times New Roman" w:eastAsia="SimSun" w:hAnsi="Times New Roman" w:cs="Times New Roman"/>
          <w:color w:val="000000"/>
          <w:lang w:val="sr-Latn-RS"/>
        </w:rPr>
        <w:t xml:space="preserve"> blokadu antagonista folinske kiseline i </w:t>
      </w:r>
      <w:r w:rsidR="00F6088D" w:rsidRPr="002B146E">
        <w:rPr>
          <w:rFonts w:ascii="Times New Roman" w:eastAsia="SimSun" w:hAnsi="Times New Roman" w:cs="Times New Roman"/>
          <w:color w:val="000000"/>
          <w:lang w:val="sr-Latn-RS"/>
        </w:rPr>
        <w:t>osigurati</w:t>
      </w:r>
      <w:r w:rsidRPr="002B146E">
        <w:rPr>
          <w:rFonts w:ascii="Times New Roman" w:eastAsia="SimSun" w:hAnsi="Times New Roman" w:cs="Times New Roman"/>
          <w:color w:val="000000"/>
          <w:lang w:val="sr-Latn-RS"/>
        </w:rPr>
        <w:t xml:space="preserve"> izvor raznih oblika koenzima koji potiču od folinske kiseline.</w:t>
      </w:r>
    </w:p>
    <w:p w14:paraId="1E5DDBBF" w14:textId="77777777" w:rsidR="00161D99" w:rsidRPr="002B146E" w:rsidRDefault="00161D99" w:rsidP="004A2AF1">
      <w:pPr>
        <w:tabs>
          <w:tab w:val="left" w:pos="567"/>
        </w:tabs>
        <w:autoSpaceDE w:val="0"/>
        <w:autoSpaceDN w:val="0"/>
        <w:adjustRightInd w:val="0"/>
        <w:spacing w:after="0" w:line="240" w:lineRule="auto"/>
        <w:jc w:val="both"/>
        <w:rPr>
          <w:rFonts w:ascii="Times New Roman" w:eastAsia="SimSun" w:hAnsi="Times New Roman" w:cs="Times New Roman"/>
          <w:color w:val="000000"/>
          <w:lang w:val="sr-Latn-RS"/>
        </w:rPr>
      </w:pPr>
    </w:p>
    <w:p w14:paraId="11C3FCEA" w14:textId="0AB1272D" w:rsidR="00161D99" w:rsidRPr="002B146E" w:rsidRDefault="00161D99" w:rsidP="004A2AF1">
      <w:pPr>
        <w:tabs>
          <w:tab w:val="left" w:pos="567"/>
        </w:tabs>
        <w:autoSpaceDE w:val="0"/>
        <w:autoSpaceDN w:val="0"/>
        <w:adjustRightInd w:val="0"/>
        <w:spacing w:after="0" w:line="240" w:lineRule="auto"/>
        <w:jc w:val="both"/>
        <w:rPr>
          <w:rFonts w:ascii="Times New Roman" w:eastAsia="SimSun" w:hAnsi="Times New Roman" w:cs="Times New Roman"/>
          <w:color w:val="000000"/>
          <w:lang w:val="sr-Latn-RS"/>
        </w:rPr>
      </w:pPr>
      <w:r w:rsidRPr="002B146E">
        <w:rPr>
          <w:rFonts w:ascii="Times New Roman" w:eastAsia="SimSun" w:hAnsi="Times New Roman" w:cs="Times New Roman"/>
          <w:color w:val="000000"/>
          <w:lang w:val="sr-Latn-RS"/>
        </w:rPr>
        <w:lastRenderedPageBreak/>
        <w:t>Kalcijum</w:t>
      </w:r>
      <w:r w:rsidR="000B3F66" w:rsidRPr="002B146E">
        <w:rPr>
          <w:rFonts w:ascii="Times New Roman" w:eastAsia="SimSun" w:hAnsi="Times New Roman" w:cs="Times New Roman"/>
          <w:color w:val="000000"/>
          <w:lang w:val="sr-Latn-RS"/>
        </w:rPr>
        <w:t xml:space="preserve"> f</w:t>
      </w:r>
      <w:r w:rsidRPr="002B146E">
        <w:rPr>
          <w:rFonts w:ascii="Times New Roman" w:eastAsia="SimSun" w:hAnsi="Times New Roman" w:cs="Times New Roman"/>
          <w:color w:val="000000"/>
          <w:lang w:val="sr-Latn-RS"/>
        </w:rPr>
        <w:t>olinat se često koristi u biohemijskoj modulaciji fluoropiridina (5-fluorouracila) da bi p</w:t>
      </w:r>
      <w:r w:rsidR="001574D2" w:rsidRPr="002B146E">
        <w:rPr>
          <w:rFonts w:ascii="Times New Roman" w:eastAsia="SimSun" w:hAnsi="Times New Roman" w:cs="Times New Roman"/>
          <w:color w:val="000000"/>
          <w:lang w:val="sr-Latn-RS"/>
        </w:rPr>
        <w:t>ojačao</w:t>
      </w:r>
      <w:r w:rsidRPr="002B146E">
        <w:rPr>
          <w:rFonts w:ascii="Times New Roman" w:eastAsia="SimSun" w:hAnsi="Times New Roman" w:cs="Times New Roman"/>
          <w:color w:val="000000"/>
          <w:lang w:val="sr-Latn-RS"/>
        </w:rPr>
        <w:t xml:space="preserve">  njegovo cititoksično d</w:t>
      </w:r>
      <w:r w:rsidR="008D5CDA" w:rsidRPr="002B146E">
        <w:rPr>
          <w:rFonts w:ascii="Times New Roman" w:eastAsia="SimSun" w:hAnsi="Times New Roman" w:cs="Times New Roman"/>
          <w:color w:val="000000"/>
          <w:lang w:val="sr-Latn-RS"/>
        </w:rPr>
        <w:t>j</w:t>
      </w:r>
      <w:r w:rsidRPr="002B146E">
        <w:rPr>
          <w:rFonts w:ascii="Times New Roman" w:eastAsia="SimSun" w:hAnsi="Times New Roman" w:cs="Times New Roman"/>
          <w:color w:val="000000"/>
          <w:lang w:val="sr-Latn-RS"/>
        </w:rPr>
        <w:t xml:space="preserve">elovanje. 5-fluorouracil inhibira timidilat sintazu (TS), ključni enzim </w:t>
      </w:r>
      <w:r w:rsidR="000D782C" w:rsidRPr="002B146E">
        <w:rPr>
          <w:rFonts w:ascii="Times New Roman" w:eastAsia="SimSun" w:hAnsi="Times New Roman" w:cs="Times New Roman"/>
          <w:color w:val="000000"/>
          <w:lang w:val="sr-Latn-RS"/>
        </w:rPr>
        <w:t xml:space="preserve">koji učestvuje </w:t>
      </w:r>
      <w:r w:rsidRPr="002B146E">
        <w:rPr>
          <w:rFonts w:ascii="Times New Roman" w:eastAsia="SimSun" w:hAnsi="Times New Roman" w:cs="Times New Roman"/>
          <w:color w:val="000000"/>
          <w:lang w:val="sr-Latn-RS"/>
        </w:rPr>
        <w:t>u biosintezi pirimidina, a kalcijum</w:t>
      </w:r>
      <w:r w:rsidR="008D5CDA" w:rsidRPr="002B146E">
        <w:rPr>
          <w:rFonts w:ascii="Times New Roman" w:eastAsia="SimSun" w:hAnsi="Times New Roman" w:cs="Times New Roman"/>
          <w:color w:val="000000"/>
          <w:lang w:val="sr-Latn-RS"/>
        </w:rPr>
        <w:t xml:space="preserve"> </w:t>
      </w:r>
      <w:r w:rsidRPr="002B146E">
        <w:rPr>
          <w:rFonts w:ascii="Times New Roman" w:eastAsia="SimSun" w:hAnsi="Times New Roman" w:cs="Times New Roman"/>
          <w:color w:val="000000"/>
          <w:lang w:val="sr-Latn-RS"/>
        </w:rPr>
        <w:t>folinat pojačava inhibiciju TS tako što povećava intracelularni depo fol</w:t>
      </w:r>
      <w:r w:rsidR="00AB1585" w:rsidRPr="002B146E">
        <w:rPr>
          <w:rFonts w:ascii="Times New Roman" w:eastAsia="SimSun" w:hAnsi="Times New Roman" w:cs="Times New Roman"/>
          <w:color w:val="000000"/>
          <w:lang w:val="sr-Latn-RS"/>
        </w:rPr>
        <w:t>in</w:t>
      </w:r>
      <w:r w:rsidRPr="002B146E">
        <w:rPr>
          <w:rFonts w:ascii="Times New Roman" w:eastAsia="SimSun" w:hAnsi="Times New Roman" w:cs="Times New Roman"/>
          <w:color w:val="000000"/>
          <w:lang w:val="sr-Latn-RS"/>
        </w:rPr>
        <w:t>ata, čime se stabilizuje kompleks 5-fluorouracil-TS i povećava njegova aktivnost.</w:t>
      </w:r>
    </w:p>
    <w:p w14:paraId="26CA5E46" w14:textId="77777777" w:rsidR="00161D99" w:rsidRPr="002B146E" w:rsidRDefault="00161D99" w:rsidP="004A2AF1">
      <w:pPr>
        <w:tabs>
          <w:tab w:val="left" w:pos="567"/>
        </w:tabs>
        <w:autoSpaceDE w:val="0"/>
        <w:autoSpaceDN w:val="0"/>
        <w:adjustRightInd w:val="0"/>
        <w:spacing w:after="0" w:line="240" w:lineRule="auto"/>
        <w:jc w:val="both"/>
        <w:rPr>
          <w:rFonts w:ascii="Times New Roman" w:eastAsia="SimSun" w:hAnsi="Times New Roman" w:cs="Times New Roman"/>
          <w:color w:val="000000"/>
          <w:lang w:val="sr-Latn-RS"/>
        </w:rPr>
      </w:pPr>
    </w:p>
    <w:p w14:paraId="42F853A9" w14:textId="0D862B44" w:rsidR="000755F2" w:rsidRPr="002B146E" w:rsidRDefault="00161D99" w:rsidP="004A2AF1">
      <w:pPr>
        <w:tabs>
          <w:tab w:val="left" w:pos="567"/>
        </w:tabs>
        <w:autoSpaceDE w:val="0"/>
        <w:autoSpaceDN w:val="0"/>
        <w:adjustRightInd w:val="0"/>
        <w:spacing w:after="0" w:line="240" w:lineRule="auto"/>
        <w:jc w:val="both"/>
        <w:rPr>
          <w:rFonts w:ascii="Times New Roman" w:eastAsia="SimSun" w:hAnsi="Times New Roman" w:cs="Times New Roman"/>
          <w:color w:val="000000"/>
          <w:lang w:val="sr-Latn-RS"/>
        </w:rPr>
      </w:pPr>
      <w:r w:rsidRPr="002B146E">
        <w:rPr>
          <w:rFonts w:ascii="Times New Roman" w:eastAsia="SimSun" w:hAnsi="Times New Roman" w:cs="Times New Roman"/>
          <w:color w:val="000000"/>
          <w:lang w:val="sr-Latn-RS"/>
        </w:rPr>
        <w:t>Konačno, kalcijum folinat se može prim</w:t>
      </w:r>
      <w:r w:rsidR="008D5CDA" w:rsidRPr="002B146E">
        <w:rPr>
          <w:rFonts w:ascii="Times New Roman" w:eastAsia="SimSun" w:hAnsi="Times New Roman" w:cs="Times New Roman"/>
          <w:color w:val="000000"/>
          <w:lang w:val="sr-Latn-RS"/>
        </w:rPr>
        <w:t>ij</w:t>
      </w:r>
      <w:r w:rsidRPr="002B146E">
        <w:rPr>
          <w:rFonts w:ascii="Times New Roman" w:eastAsia="SimSun" w:hAnsi="Times New Roman" w:cs="Times New Roman"/>
          <w:color w:val="000000"/>
          <w:lang w:val="sr-Latn-RS"/>
        </w:rPr>
        <w:t xml:space="preserve">enjivati intravenski </w:t>
      </w:r>
      <w:r w:rsidR="00881456" w:rsidRPr="002B146E">
        <w:rPr>
          <w:rFonts w:ascii="Times New Roman" w:eastAsia="SimSun" w:hAnsi="Times New Roman" w:cs="Times New Roman"/>
          <w:color w:val="000000"/>
          <w:lang w:val="sr-Latn-RS"/>
        </w:rPr>
        <w:t>za sprječavanje i liječenje</w:t>
      </w:r>
      <w:r w:rsidRPr="002B146E">
        <w:rPr>
          <w:rFonts w:ascii="Times New Roman" w:eastAsia="SimSun" w:hAnsi="Times New Roman" w:cs="Times New Roman"/>
          <w:color w:val="000000"/>
          <w:lang w:val="sr-Latn-RS"/>
        </w:rPr>
        <w:t xml:space="preserve"> deficijencije fol</w:t>
      </w:r>
      <w:r w:rsidR="00656FFA" w:rsidRPr="002B146E">
        <w:rPr>
          <w:rFonts w:ascii="Times New Roman" w:eastAsia="SimSun" w:hAnsi="Times New Roman" w:cs="Times New Roman"/>
          <w:color w:val="000000"/>
          <w:lang w:val="sr-Latn-RS"/>
        </w:rPr>
        <w:t>in</w:t>
      </w:r>
      <w:r w:rsidRPr="002B146E">
        <w:rPr>
          <w:rFonts w:ascii="Times New Roman" w:eastAsia="SimSun" w:hAnsi="Times New Roman" w:cs="Times New Roman"/>
          <w:color w:val="000000"/>
          <w:lang w:val="sr-Latn-RS"/>
        </w:rPr>
        <w:t xml:space="preserve">ata kada se </w:t>
      </w:r>
      <w:r w:rsidR="00920BA9" w:rsidRPr="002B146E">
        <w:rPr>
          <w:rFonts w:ascii="Times New Roman" w:eastAsia="SimSun" w:hAnsi="Times New Roman" w:cs="Times New Roman"/>
          <w:color w:val="000000"/>
          <w:lang w:val="sr-Latn-RS"/>
        </w:rPr>
        <w:t xml:space="preserve">to </w:t>
      </w:r>
      <w:r w:rsidRPr="002B146E">
        <w:rPr>
          <w:rFonts w:ascii="Times New Roman" w:eastAsia="SimSun" w:hAnsi="Times New Roman" w:cs="Times New Roman"/>
          <w:color w:val="000000"/>
          <w:lang w:val="sr-Latn-RS"/>
        </w:rPr>
        <w:t xml:space="preserve">ne može </w:t>
      </w:r>
      <w:r w:rsidR="00920BA9" w:rsidRPr="002B146E">
        <w:rPr>
          <w:rFonts w:ascii="Times New Roman" w:eastAsia="SimSun" w:hAnsi="Times New Roman" w:cs="Times New Roman"/>
          <w:color w:val="000000"/>
          <w:lang w:val="sr-Latn-RS"/>
        </w:rPr>
        <w:t xml:space="preserve">spriječiti ili </w:t>
      </w:r>
      <w:r w:rsidRPr="002B146E">
        <w:rPr>
          <w:rFonts w:ascii="Times New Roman" w:eastAsia="SimSun" w:hAnsi="Times New Roman" w:cs="Times New Roman"/>
          <w:color w:val="000000"/>
          <w:lang w:val="sr-Latn-RS"/>
        </w:rPr>
        <w:t>korigovati prim</w:t>
      </w:r>
      <w:r w:rsidR="008D5CDA" w:rsidRPr="002B146E">
        <w:rPr>
          <w:rFonts w:ascii="Times New Roman" w:eastAsia="SimSun" w:hAnsi="Times New Roman" w:cs="Times New Roman"/>
          <w:color w:val="000000"/>
          <w:lang w:val="sr-Latn-RS"/>
        </w:rPr>
        <w:t>j</w:t>
      </w:r>
      <w:r w:rsidRPr="002B146E">
        <w:rPr>
          <w:rFonts w:ascii="Times New Roman" w:eastAsia="SimSun" w:hAnsi="Times New Roman" w:cs="Times New Roman"/>
          <w:color w:val="000000"/>
          <w:lang w:val="sr-Latn-RS"/>
        </w:rPr>
        <w:t xml:space="preserve">enom folinske kiseline oralnim putem. Ovo može </w:t>
      </w:r>
      <w:r w:rsidR="003D3A9E" w:rsidRPr="002B146E">
        <w:rPr>
          <w:rFonts w:ascii="Times New Roman" w:eastAsia="SimSun" w:hAnsi="Times New Roman" w:cs="Times New Roman"/>
          <w:color w:val="000000"/>
          <w:lang w:val="sr-Latn-RS"/>
        </w:rPr>
        <w:t>biti slučaj kod</w:t>
      </w:r>
      <w:r w:rsidRPr="002B146E">
        <w:rPr>
          <w:rFonts w:ascii="Times New Roman" w:eastAsia="SimSun" w:hAnsi="Times New Roman" w:cs="Times New Roman"/>
          <w:color w:val="000000"/>
          <w:lang w:val="sr-Latn-RS"/>
        </w:rPr>
        <w:t xml:space="preserve"> totalne parenteralne ishrane i tešk</w:t>
      </w:r>
      <w:r w:rsidR="00BE64AD" w:rsidRPr="002B146E">
        <w:rPr>
          <w:rFonts w:ascii="Times New Roman" w:eastAsia="SimSun" w:hAnsi="Times New Roman" w:cs="Times New Roman"/>
          <w:color w:val="000000"/>
          <w:lang w:val="sr-Latn-RS"/>
        </w:rPr>
        <w:t>ih</w:t>
      </w:r>
      <w:r w:rsidRPr="002B146E">
        <w:rPr>
          <w:rFonts w:ascii="Times New Roman" w:eastAsia="SimSun" w:hAnsi="Times New Roman" w:cs="Times New Roman"/>
          <w:color w:val="000000"/>
          <w:lang w:val="sr-Latn-RS"/>
        </w:rPr>
        <w:t xml:space="preserve"> </w:t>
      </w:r>
      <w:r w:rsidR="00BE64AD" w:rsidRPr="002B146E">
        <w:rPr>
          <w:rFonts w:ascii="Times New Roman" w:eastAsia="SimSun" w:hAnsi="Times New Roman" w:cs="Times New Roman"/>
          <w:color w:val="000000"/>
          <w:lang w:val="sr-Latn-RS"/>
        </w:rPr>
        <w:t xml:space="preserve">poremećaja </w:t>
      </w:r>
      <w:r w:rsidRPr="002B146E">
        <w:rPr>
          <w:rFonts w:ascii="Times New Roman" w:eastAsia="SimSun" w:hAnsi="Times New Roman" w:cs="Times New Roman"/>
          <w:color w:val="000000"/>
          <w:lang w:val="sr-Latn-RS"/>
        </w:rPr>
        <w:t>malapsorpcije. Takođe je indikovan za terapiju megaloblastne anemije usl</w:t>
      </w:r>
      <w:r w:rsidR="00D86339" w:rsidRPr="002B146E">
        <w:rPr>
          <w:rFonts w:ascii="Times New Roman" w:eastAsia="SimSun" w:hAnsi="Times New Roman" w:cs="Times New Roman"/>
          <w:color w:val="000000"/>
          <w:lang w:val="sr-Latn-RS"/>
        </w:rPr>
        <w:t>j</w:t>
      </w:r>
      <w:r w:rsidRPr="002B146E">
        <w:rPr>
          <w:rFonts w:ascii="Times New Roman" w:eastAsia="SimSun" w:hAnsi="Times New Roman" w:cs="Times New Roman"/>
          <w:color w:val="000000"/>
          <w:lang w:val="sr-Latn-RS"/>
        </w:rPr>
        <w:t>ed deficijencije folinske kiseline, kada oralna prim</w:t>
      </w:r>
      <w:r w:rsidR="00D86339" w:rsidRPr="002B146E">
        <w:rPr>
          <w:rFonts w:ascii="Times New Roman" w:eastAsia="SimSun" w:hAnsi="Times New Roman" w:cs="Times New Roman"/>
          <w:color w:val="000000"/>
          <w:lang w:val="sr-Latn-RS"/>
        </w:rPr>
        <w:t>j</w:t>
      </w:r>
      <w:r w:rsidRPr="002B146E">
        <w:rPr>
          <w:rFonts w:ascii="Times New Roman" w:eastAsia="SimSun" w:hAnsi="Times New Roman" w:cs="Times New Roman"/>
          <w:color w:val="000000"/>
          <w:lang w:val="sr-Latn-RS"/>
        </w:rPr>
        <w:t>ena nije izvodljiva.</w:t>
      </w:r>
    </w:p>
    <w:p w14:paraId="5C402A7F" w14:textId="77777777" w:rsidR="00161D99" w:rsidRPr="002B146E" w:rsidRDefault="00161D99" w:rsidP="004A2AF1">
      <w:pPr>
        <w:tabs>
          <w:tab w:val="left" w:pos="567"/>
        </w:tabs>
        <w:autoSpaceDE w:val="0"/>
        <w:autoSpaceDN w:val="0"/>
        <w:adjustRightInd w:val="0"/>
        <w:spacing w:after="0" w:line="240" w:lineRule="auto"/>
        <w:jc w:val="both"/>
        <w:rPr>
          <w:rFonts w:ascii="Times New Roman" w:eastAsia="SimSun" w:hAnsi="Times New Roman" w:cs="Times New Roman"/>
          <w:color w:val="000000"/>
          <w:lang w:val="sr-Latn-RS"/>
        </w:rPr>
      </w:pPr>
    </w:p>
    <w:p w14:paraId="2CD94B2B"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
          <w:bCs/>
          <w:lang w:val="sr-Latn-RS"/>
        </w:rPr>
        <w:t xml:space="preserve">5.2. </w:t>
      </w:r>
      <w:r w:rsidRPr="002B146E">
        <w:rPr>
          <w:rFonts w:ascii="Times New Roman" w:eastAsia="Times New Roman" w:hAnsi="Times New Roman" w:cs="Times New Roman"/>
          <w:b/>
          <w:bCs/>
          <w:lang w:val="sr-Latn-RS"/>
        </w:rPr>
        <w:tab/>
        <w:t>Farmakokinetički podaci</w:t>
      </w:r>
    </w:p>
    <w:p w14:paraId="27258A63"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2A7049EC"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u w:val="single"/>
          <w:lang w:val="sr-Latn-RS"/>
        </w:rPr>
      </w:pPr>
      <w:r w:rsidRPr="002B146E">
        <w:rPr>
          <w:rFonts w:ascii="Times New Roman" w:eastAsia="Times New Roman" w:hAnsi="Times New Roman" w:cs="Times New Roman"/>
          <w:bCs/>
          <w:u w:val="single"/>
          <w:lang w:val="sr-Latn-RS"/>
        </w:rPr>
        <w:t>Resorpcija</w:t>
      </w:r>
    </w:p>
    <w:p w14:paraId="30D0A1D3" w14:textId="09AF228B"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Nakon intramuskularne prim</w:t>
      </w:r>
      <w:r w:rsidR="00D86339"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 xml:space="preserve">ene vodenog rastvora, sistemska raspoloživost </w:t>
      </w:r>
      <w:r w:rsidR="00684196" w:rsidRPr="002B146E">
        <w:rPr>
          <w:rFonts w:ascii="Times New Roman" w:eastAsia="Times New Roman" w:hAnsi="Times New Roman" w:cs="Times New Roman"/>
          <w:bCs/>
          <w:lang w:val="sr-Latn-RS"/>
        </w:rPr>
        <w:t>je uporediva</w:t>
      </w:r>
      <w:r w:rsidR="00433A9C" w:rsidRPr="002B146E">
        <w:rPr>
          <w:rFonts w:ascii="Times New Roman" w:eastAsia="Times New Roman" w:hAnsi="Times New Roman" w:cs="Times New Roman"/>
          <w:bCs/>
          <w:lang w:val="sr-Latn-RS"/>
        </w:rPr>
        <w:t xml:space="preserve"> sa</w:t>
      </w:r>
      <w:r w:rsidRPr="002B146E">
        <w:rPr>
          <w:rFonts w:ascii="Times New Roman" w:eastAsia="Times New Roman" w:hAnsi="Times New Roman" w:cs="Times New Roman"/>
          <w:bCs/>
          <w:lang w:val="sr-Latn-RS"/>
        </w:rPr>
        <w:t xml:space="preserve"> intravensko</w:t>
      </w:r>
      <w:r w:rsidR="00433A9C" w:rsidRPr="002B146E">
        <w:rPr>
          <w:rFonts w:ascii="Times New Roman" w:eastAsia="Times New Roman" w:hAnsi="Times New Roman" w:cs="Times New Roman"/>
          <w:bCs/>
          <w:lang w:val="sr-Latn-RS"/>
        </w:rPr>
        <w:t>m</w:t>
      </w:r>
      <w:r w:rsidRPr="002B146E">
        <w:rPr>
          <w:rFonts w:ascii="Times New Roman" w:eastAsia="Times New Roman" w:hAnsi="Times New Roman" w:cs="Times New Roman"/>
          <w:bCs/>
          <w:lang w:val="sr-Latn-RS"/>
        </w:rPr>
        <w:t xml:space="preserve"> prim</w:t>
      </w:r>
      <w:r w:rsidR="00063EDD"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en</w:t>
      </w:r>
      <w:r w:rsidR="00433A9C" w:rsidRPr="002B146E">
        <w:rPr>
          <w:rFonts w:ascii="Times New Roman" w:eastAsia="Times New Roman" w:hAnsi="Times New Roman" w:cs="Times New Roman"/>
          <w:bCs/>
          <w:lang w:val="sr-Latn-RS"/>
        </w:rPr>
        <w:t>om</w:t>
      </w:r>
      <w:r w:rsidRPr="002B146E">
        <w:rPr>
          <w:rFonts w:ascii="Times New Roman" w:eastAsia="Times New Roman" w:hAnsi="Times New Roman" w:cs="Times New Roman"/>
          <w:bCs/>
          <w:lang w:val="sr-Latn-RS"/>
        </w:rPr>
        <w:t>.</w:t>
      </w:r>
      <w:r w:rsidR="004A2AF1" w:rsidRPr="002B146E">
        <w:rPr>
          <w:rFonts w:ascii="Times New Roman" w:eastAsia="Times New Roman" w:hAnsi="Times New Roman" w:cs="Times New Roman"/>
          <w:bCs/>
          <w:lang w:val="sr-Latn-RS"/>
        </w:rPr>
        <w:t xml:space="preserve">Ipak </w:t>
      </w:r>
      <w:r w:rsidRPr="002B146E">
        <w:rPr>
          <w:rFonts w:ascii="Times New Roman" w:eastAsia="Times New Roman" w:hAnsi="Times New Roman" w:cs="Times New Roman"/>
          <w:bCs/>
          <w:lang w:val="sr-Latn-RS"/>
        </w:rPr>
        <w:t>, postižu se niže maksimalne vr</w:t>
      </w:r>
      <w:r w:rsidR="00063EDD"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ednosti</w:t>
      </w:r>
      <w:r w:rsidR="00433A9C" w:rsidRPr="002B146E">
        <w:rPr>
          <w:rFonts w:ascii="Times New Roman" w:eastAsia="Times New Roman" w:hAnsi="Times New Roman" w:cs="Times New Roman"/>
          <w:bCs/>
          <w:lang w:val="sr-Latn-RS"/>
        </w:rPr>
        <w:t xml:space="preserve"> u serumu</w:t>
      </w:r>
      <w:r w:rsidRPr="002B146E">
        <w:rPr>
          <w:rFonts w:ascii="Times New Roman" w:eastAsia="Times New Roman" w:hAnsi="Times New Roman" w:cs="Times New Roman"/>
          <w:bCs/>
          <w:lang w:val="sr-Latn-RS"/>
        </w:rPr>
        <w:t xml:space="preserve"> (C</w:t>
      </w:r>
      <w:r w:rsidRPr="002B146E">
        <w:rPr>
          <w:rFonts w:ascii="Times New Roman" w:eastAsia="Times New Roman" w:hAnsi="Times New Roman" w:cs="Times New Roman"/>
          <w:bCs/>
          <w:vertAlign w:val="subscript"/>
          <w:lang w:val="sr-Latn-RS"/>
        </w:rPr>
        <w:t>max</w:t>
      </w:r>
      <w:r w:rsidRPr="002B146E">
        <w:rPr>
          <w:rFonts w:ascii="Times New Roman" w:eastAsia="Times New Roman" w:hAnsi="Times New Roman" w:cs="Times New Roman"/>
          <w:bCs/>
          <w:lang w:val="sr-Latn-RS"/>
        </w:rPr>
        <w:t>).</w:t>
      </w:r>
    </w:p>
    <w:p w14:paraId="4EDCF33E"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0D6C7854"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u w:val="single"/>
          <w:lang w:val="sr-Latn-RS"/>
        </w:rPr>
      </w:pPr>
      <w:r w:rsidRPr="002B146E">
        <w:rPr>
          <w:rFonts w:ascii="Times New Roman" w:eastAsia="Times New Roman" w:hAnsi="Times New Roman" w:cs="Times New Roman"/>
          <w:bCs/>
          <w:u w:val="single"/>
          <w:lang w:val="sr-Latn-RS"/>
        </w:rPr>
        <w:t>Distribucija</w:t>
      </w:r>
    </w:p>
    <w:p w14:paraId="5C3110FA" w14:textId="21CB37B4"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Volumen distribucije folinske kiseline nije poznat.</w:t>
      </w:r>
      <w:r w:rsidR="00177D52" w:rsidRPr="002B146E">
        <w:rPr>
          <w:rFonts w:ascii="Times New Roman" w:eastAsia="Times New Roman" w:hAnsi="Times New Roman" w:cs="Times New Roman"/>
          <w:bCs/>
          <w:lang w:val="sr-Latn-RS"/>
        </w:rPr>
        <w:t xml:space="preserve"> </w:t>
      </w:r>
      <w:r w:rsidRPr="002B146E">
        <w:rPr>
          <w:rFonts w:ascii="Times New Roman" w:eastAsia="Times New Roman" w:hAnsi="Times New Roman" w:cs="Times New Roman"/>
          <w:bCs/>
          <w:lang w:val="sr-Latn-RS"/>
        </w:rPr>
        <w:t>Maksimalna koncentracija početnog l</w:t>
      </w:r>
      <w:r w:rsidR="002A71C8"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eka (D/L</w:t>
      </w:r>
      <w:r w:rsidR="002A71C8" w:rsidRPr="002B146E">
        <w:rPr>
          <w:rFonts w:ascii="Times New Roman" w:eastAsia="Times New Roman" w:hAnsi="Times New Roman" w:cs="Times New Roman"/>
          <w:bCs/>
          <w:lang w:val="sr-Latn-RS"/>
        </w:rPr>
        <w:t>-5-</w:t>
      </w:r>
      <w:r w:rsidRPr="002B146E">
        <w:rPr>
          <w:rFonts w:ascii="Times New Roman" w:eastAsia="Times New Roman" w:hAnsi="Times New Roman" w:cs="Times New Roman"/>
          <w:bCs/>
          <w:lang w:val="sr-Latn-RS"/>
        </w:rPr>
        <w:t>formil-tetrahidrofol</w:t>
      </w:r>
      <w:r w:rsidR="004F7585" w:rsidRPr="002B146E">
        <w:rPr>
          <w:rFonts w:ascii="Times New Roman" w:eastAsia="Times New Roman" w:hAnsi="Times New Roman" w:cs="Times New Roman"/>
          <w:bCs/>
          <w:lang w:val="sr-Latn-RS"/>
        </w:rPr>
        <w:t>at</w:t>
      </w:r>
      <w:r w:rsidRPr="002B146E">
        <w:rPr>
          <w:rFonts w:ascii="Times New Roman" w:eastAsia="Times New Roman" w:hAnsi="Times New Roman" w:cs="Times New Roman"/>
          <w:bCs/>
          <w:lang w:val="sr-Latn-RS"/>
        </w:rPr>
        <w:t>na kiselina, folinska kiselina) u serumu postiže se 10 minuta posl</w:t>
      </w:r>
      <w:r w:rsidR="002A71C8"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 intravenske prim</w:t>
      </w:r>
      <w:r w:rsidR="002A71C8" w:rsidRPr="002B146E">
        <w:rPr>
          <w:rFonts w:ascii="Times New Roman" w:eastAsia="Times New Roman" w:hAnsi="Times New Roman" w:cs="Times New Roman"/>
          <w:bCs/>
          <w:lang w:val="sr-Latn-RS"/>
        </w:rPr>
        <w:t>j</w:t>
      </w:r>
      <w:r w:rsidRPr="002B146E">
        <w:rPr>
          <w:rFonts w:ascii="Times New Roman" w:eastAsia="Times New Roman" w:hAnsi="Times New Roman" w:cs="Times New Roman"/>
          <w:bCs/>
          <w:lang w:val="sr-Latn-RS"/>
        </w:rPr>
        <w:t>ene.</w:t>
      </w:r>
    </w:p>
    <w:p w14:paraId="4F1A49AD" w14:textId="77777777" w:rsidR="00997E1A" w:rsidRPr="002B146E" w:rsidRDefault="00997E1A"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61652F7E" w14:textId="09063B36" w:rsidR="00161D99" w:rsidRPr="002B146E" w:rsidRDefault="002A71C8"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PIK</w:t>
      </w:r>
      <w:r w:rsidR="00161D99" w:rsidRPr="002B146E">
        <w:rPr>
          <w:rFonts w:ascii="Times New Roman" w:eastAsia="Times New Roman" w:hAnsi="Times New Roman" w:cs="Times New Roman"/>
          <w:bCs/>
          <w:lang w:val="sr-Latn-RS"/>
        </w:rPr>
        <w:t xml:space="preserve"> za L-5-formil-THF </w:t>
      </w:r>
      <w:r w:rsidR="00BC60E0" w:rsidRPr="002B146E">
        <w:rPr>
          <w:rFonts w:ascii="Times New Roman" w:eastAsia="Times New Roman" w:hAnsi="Times New Roman" w:cs="Times New Roman"/>
          <w:bCs/>
          <w:lang w:val="sr-Latn-RS"/>
        </w:rPr>
        <w:t>iznosio</w:t>
      </w:r>
      <w:r w:rsidR="00161D99" w:rsidRPr="002B146E">
        <w:rPr>
          <w:rFonts w:ascii="Times New Roman" w:eastAsia="Times New Roman" w:hAnsi="Times New Roman" w:cs="Times New Roman"/>
          <w:bCs/>
          <w:lang w:val="sr-Latn-RS"/>
        </w:rPr>
        <w:t xml:space="preserve"> je 28</w:t>
      </w:r>
      <w:r w:rsidR="00BC60E0" w:rsidRPr="002B146E">
        <w:rPr>
          <w:rFonts w:ascii="Times New Roman" w:eastAsia="Times New Roman" w:hAnsi="Times New Roman" w:cs="Times New Roman"/>
          <w:bCs/>
          <w:lang w:val="sr-Latn-RS"/>
        </w:rPr>
        <w:t>.</w:t>
      </w:r>
      <w:r w:rsidR="00161D99" w:rsidRPr="002B146E">
        <w:rPr>
          <w:rFonts w:ascii="Times New Roman" w:eastAsia="Times New Roman" w:hAnsi="Times New Roman" w:cs="Times New Roman"/>
          <w:bCs/>
          <w:lang w:val="sr-Latn-RS"/>
        </w:rPr>
        <w:t>4</w:t>
      </w:r>
      <w:r w:rsidR="00BC60E0" w:rsidRPr="002B146E">
        <w:rPr>
          <w:rFonts w:ascii="Times New Roman" w:eastAsia="Times New Roman" w:hAnsi="Times New Roman" w:cs="Times New Roman"/>
          <w:bCs/>
          <w:lang w:val="sr-Latn-RS"/>
        </w:rPr>
        <w:t>±</w:t>
      </w:r>
      <w:r w:rsidR="00161D99" w:rsidRPr="002B146E">
        <w:rPr>
          <w:rFonts w:ascii="Times New Roman" w:eastAsia="Times New Roman" w:hAnsi="Times New Roman" w:cs="Times New Roman"/>
          <w:bCs/>
          <w:lang w:val="sr-Latn-RS"/>
        </w:rPr>
        <w:t>3</w:t>
      </w:r>
      <w:r w:rsidR="00BC60E0" w:rsidRPr="002B146E">
        <w:rPr>
          <w:rFonts w:ascii="Times New Roman" w:eastAsia="Times New Roman" w:hAnsi="Times New Roman" w:cs="Times New Roman"/>
          <w:bCs/>
          <w:lang w:val="sr-Latn-RS"/>
        </w:rPr>
        <w:t>.</w:t>
      </w:r>
      <w:r w:rsidR="00161D99" w:rsidRPr="002B146E">
        <w:rPr>
          <w:rFonts w:ascii="Times New Roman" w:eastAsia="Times New Roman" w:hAnsi="Times New Roman" w:cs="Times New Roman"/>
          <w:bCs/>
          <w:lang w:val="sr-Latn-RS"/>
        </w:rPr>
        <w:t>5 mg.min/</w:t>
      </w:r>
      <w:r w:rsidR="00BC60E0" w:rsidRPr="002B146E">
        <w:rPr>
          <w:rFonts w:ascii="Times New Roman" w:eastAsia="Times New Roman" w:hAnsi="Times New Roman" w:cs="Times New Roman"/>
          <w:bCs/>
          <w:lang w:val="sr-Latn-RS"/>
        </w:rPr>
        <w:t>l</w:t>
      </w:r>
      <w:r w:rsidR="00161D99" w:rsidRPr="002B146E">
        <w:rPr>
          <w:rFonts w:ascii="Times New Roman" w:eastAsia="Times New Roman" w:hAnsi="Times New Roman" w:cs="Times New Roman"/>
          <w:bCs/>
          <w:lang w:val="sr-Latn-RS"/>
        </w:rPr>
        <w:t>, a za 5-metil-THF 129</w:t>
      </w:r>
      <w:r w:rsidR="00BC60E0" w:rsidRPr="002B146E">
        <w:rPr>
          <w:rFonts w:ascii="Times New Roman" w:eastAsia="Times New Roman" w:hAnsi="Times New Roman" w:cs="Times New Roman"/>
          <w:bCs/>
          <w:lang w:val="sr-Latn-RS"/>
        </w:rPr>
        <w:t>±</w:t>
      </w:r>
      <w:r w:rsidR="00161D99" w:rsidRPr="002B146E">
        <w:rPr>
          <w:rFonts w:ascii="Times New Roman" w:eastAsia="Times New Roman" w:hAnsi="Times New Roman" w:cs="Times New Roman"/>
          <w:bCs/>
          <w:lang w:val="sr-Latn-RS"/>
        </w:rPr>
        <w:t>11</w:t>
      </w:r>
      <w:r w:rsidR="00F13765" w:rsidRPr="002B146E">
        <w:rPr>
          <w:rFonts w:ascii="Times New Roman" w:eastAsia="Times New Roman" w:hAnsi="Times New Roman" w:cs="Times New Roman"/>
          <w:bCs/>
          <w:lang w:val="sr-Latn-RS"/>
        </w:rPr>
        <w:t>2</w:t>
      </w:r>
      <w:r w:rsidR="00161D99" w:rsidRPr="002B146E">
        <w:rPr>
          <w:rFonts w:ascii="Times New Roman" w:eastAsia="Times New Roman" w:hAnsi="Times New Roman" w:cs="Times New Roman"/>
          <w:bCs/>
          <w:lang w:val="sr-Latn-RS"/>
        </w:rPr>
        <w:t xml:space="preserve"> mg.min/</w:t>
      </w:r>
      <w:r w:rsidR="00F13765" w:rsidRPr="002B146E">
        <w:rPr>
          <w:rFonts w:ascii="Times New Roman" w:eastAsia="Times New Roman" w:hAnsi="Times New Roman" w:cs="Times New Roman"/>
          <w:bCs/>
          <w:lang w:val="sr-Latn-RS"/>
        </w:rPr>
        <w:t>l</w:t>
      </w:r>
      <w:r w:rsidR="00161D99" w:rsidRPr="002B146E">
        <w:rPr>
          <w:rFonts w:ascii="Times New Roman" w:eastAsia="Times New Roman" w:hAnsi="Times New Roman" w:cs="Times New Roman"/>
          <w:bCs/>
          <w:lang w:val="sr-Latn-RS"/>
        </w:rPr>
        <w:t xml:space="preserve"> posl</w:t>
      </w:r>
      <w:r w:rsidR="00F13765" w:rsidRPr="002B146E">
        <w:rPr>
          <w:rFonts w:ascii="Times New Roman" w:eastAsia="Times New Roman" w:hAnsi="Times New Roman" w:cs="Times New Roman"/>
          <w:bCs/>
          <w:lang w:val="sr-Latn-RS"/>
        </w:rPr>
        <w:t>ij</w:t>
      </w:r>
      <w:r w:rsidR="00161D99" w:rsidRPr="002B146E">
        <w:rPr>
          <w:rFonts w:ascii="Times New Roman" w:eastAsia="Times New Roman" w:hAnsi="Times New Roman" w:cs="Times New Roman"/>
          <w:bCs/>
          <w:lang w:val="sr-Latn-RS"/>
        </w:rPr>
        <w:t>e doze od 25 mg. Neaktivni D-izomer prisutan je u većim koncentracijama nego L-5-formil-tetrahidrofolat.</w:t>
      </w:r>
    </w:p>
    <w:p w14:paraId="01DBEB77"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6CE4DCEA"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u w:val="single"/>
          <w:lang w:val="sr-Latn-RS"/>
        </w:rPr>
      </w:pPr>
      <w:r w:rsidRPr="002B146E">
        <w:rPr>
          <w:rFonts w:ascii="Times New Roman" w:eastAsia="Times New Roman" w:hAnsi="Times New Roman" w:cs="Times New Roman"/>
          <w:bCs/>
          <w:u w:val="single"/>
          <w:lang w:val="sr-Latn-RS"/>
        </w:rPr>
        <w:t>Biotransformacija</w:t>
      </w:r>
    </w:p>
    <w:p w14:paraId="22FBEF0E" w14:textId="1ECCED4A"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Kalcijum folinat je racemat čiji je L-oblik (L</w:t>
      </w:r>
      <w:r w:rsidR="00F13765" w:rsidRPr="002B146E">
        <w:rPr>
          <w:rFonts w:ascii="Times New Roman" w:eastAsia="Times New Roman" w:hAnsi="Times New Roman" w:cs="Times New Roman"/>
          <w:bCs/>
          <w:lang w:val="sr-Latn-RS"/>
        </w:rPr>
        <w:t>-5</w:t>
      </w:r>
      <w:r w:rsidRPr="002B146E">
        <w:rPr>
          <w:rFonts w:ascii="Times New Roman" w:eastAsia="Times New Roman" w:hAnsi="Times New Roman" w:cs="Times New Roman"/>
          <w:bCs/>
          <w:lang w:val="sr-Latn-RS"/>
        </w:rPr>
        <w:t>-formil-tetrahidrofolat, L</w:t>
      </w:r>
      <w:r w:rsidR="00F13765" w:rsidRPr="002B146E">
        <w:rPr>
          <w:rFonts w:ascii="Times New Roman" w:eastAsia="Times New Roman" w:hAnsi="Times New Roman" w:cs="Times New Roman"/>
          <w:bCs/>
          <w:lang w:val="sr-Latn-RS"/>
        </w:rPr>
        <w:t>-</w:t>
      </w:r>
      <w:r w:rsidRPr="002B146E">
        <w:rPr>
          <w:rFonts w:ascii="Times New Roman" w:eastAsia="Times New Roman" w:hAnsi="Times New Roman" w:cs="Times New Roman"/>
          <w:bCs/>
          <w:lang w:val="sr-Latn-RS"/>
        </w:rPr>
        <w:t>5-formil-THF) aktivni enantiomer. Glavni proizvod metabolizma folinske kiseline je 5-metil-tetrahidrofol</w:t>
      </w:r>
      <w:r w:rsidR="00150F4E" w:rsidRPr="002B146E">
        <w:rPr>
          <w:rFonts w:ascii="Times New Roman" w:eastAsia="Times New Roman" w:hAnsi="Times New Roman" w:cs="Times New Roman"/>
          <w:bCs/>
          <w:lang w:val="sr-Latn-RS"/>
        </w:rPr>
        <w:t>at</w:t>
      </w:r>
      <w:r w:rsidRPr="002B146E">
        <w:rPr>
          <w:rFonts w:ascii="Times New Roman" w:eastAsia="Times New Roman" w:hAnsi="Times New Roman" w:cs="Times New Roman"/>
          <w:bCs/>
          <w:lang w:val="sr-Latn-RS"/>
        </w:rPr>
        <w:t>na kiselin</w:t>
      </w:r>
      <w:r w:rsidR="00177D52" w:rsidRPr="002B146E">
        <w:rPr>
          <w:rFonts w:ascii="Times New Roman" w:eastAsia="Times New Roman" w:hAnsi="Times New Roman" w:cs="Times New Roman"/>
          <w:bCs/>
          <w:lang w:val="sr-Latn-RS"/>
        </w:rPr>
        <w:t>a</w:t>
      </w:r>
      <w:r w:rsidRPr="002B146E">
        <w:rPr>
          <w:rFonts w:ascii="Times New Roman" w:eastAsia="Times New Roman" w:hAnsi="Times New Roman" w:cs="Times New Roman"/>
          <w:bCs/>
          <w:lang w:val="sr-Latn-RS"/>
        </w:rPr>
        <w:t xml:space="preserve"> (5-metil-THF) koji se uglavnom stvara u jetri i intestinalnoj mukozi.</w:t>
      </w:r>
    </w:p>
    <w:p w14:paraId="360EA1CF"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6A62651A"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u w:val="single"/>
          <w:lang w:val="sr-Latn-RS"/>
        </w:rPr>
      </w:pPr>
      <w:r w:rsidRPr="002B146E">
        <w:rPr>
          <w:rFonts w:ascii="Times New Roman" w:eastAsia="Times New Roman" w:hAnsi="Times New Roman" w:cs="Times New Roman"/>
          <w:bCs/>
          <w:u w:val="single"/>
          <w:lang w:val="sr-Latn-RS"/>
        </w:rPr>
        <w:t>Eliminacija</w:t>
      </w:r>
    </w:p>
    <w:p w14:paraId="5BCD8DA8" w14:textId="0DB2E109"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Poluvr</w:t>
      </w:r>
      <w:r w:rsidR="00F13765"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eme eliminacije je 32-35 minuta za aktivni L-oblik i 352-485 minuta za neaktivni D-oblik.</w:t>
      </w:r>
    </w:p>
    <w:p w14:paraId="26F04BA5" w14:textId="6B03D302" w:rsidR="00861A2B"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Ukupno poluvr</w:t>
      </w:r>
      <w:r w:rsidR="00F13765"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 xml:space="preserve">eme eliminacije aktivnih metabolita iznosi oko 6 </w:t>
      </w:r>
      <w:r w:rsidR="00150F4E" w:rsidRPr="002B146E">
        <w:rPr>
          <w:rFonts w:ascii="Times New Roman" w:eastAsia="Times New Roman" w:hAnsi="Times New Roman" w:cs="Times New Roman"/>
          <w:bCs/>
          <w:lang w:val="sr-Latn-RS"/>
        </w:rPr>
        <w:t>sati</w:t>
      </w:r>
      <w:r w:rsidRPr="002B146E">
        <w:rPr>
          <w:rFonts w:ascii="Times New Roman" w:eastAsia="Times New Roman" w:hAnsi="Times New Roman" w:cs="Times New Roman"/>
          <w:bCs/>
          <w:lang w:val="sr-Latn-RS"/>
        </w:rPr>
        <w:t xml:space="preserve"> (posl</w:t>
      </w:r>
      <w:r w:rsidR="00F13765" w:rsidRPr="002B146E">
        <w:rPr>
          <w:rFonts w:ascii="Times New Roman" w:eastAsia="Times New Roman" w:hAnsi="Times New Roman" w:cs="Times New Roman"/>
          <w:bCs/>
          <w:lang w:val="sr-Latn-RS"/>
        </w:rPr>
        <w:t>ij</w:t>
      </w:r>
      <w:r w:rsidRPr="002B146E">
        <w:rPr>
          <w:rFonts w:ascii="Times New Roman" w:eastAsia="Times New Roman" w:hAnsi="Times New Roman" w:cs="Times New Roman"/>
          <w:bCs/>
          <w:lang w:val="sr-Latn-RS"/>
        </w:rPr>
        <w:t xml:space="preserve">e intravenske i intramuskularne injekcije). 80-90% </w:t>
      </w:r>
      <w:r w:rsidR="00361311" w:rsidRPr="002B146E">
        <w:rPr>
          <w:rFonts w:ascii="Times New Roman" w:eastAsia="Times New Roman" w:hAnsi="Times New Roman" w:cs="Times New Roman"/>
          <w:bCs/>
          <w:lang w:val="sr-Latn-RS"/>
        </w:rPr>
        <w:t xml:space="preserve">se izlučuje </w:t>
      </w:r>
      <w:r w:rsidRPr="002B146E">
        <w:rPr>
          <w:rFonts w:ascii="Times New Roman" w:eastAsia="Times New Roman" w:hAnsi="Times New Roman" w:cs="Times New Roman"/>
          <w:bCs/>
          <w:lang w:val="sr-Latn-RS"/>
        </w:rPr>
        <w:t>urinom (5- i 10-formil-tetrahidrofol</w:t>
      </w:r>
      <w:r w:rsidR="00F81447" w:rsidRPr="002B146E">
        <w:rPr>
          <w:rFonts w:ascii="Times New Roman" w:eastAsia="Times New Roman" w:hAnsi="Times New Roman" w:cs="Times New Roman"/>
          <w:bCs/>
          <w:lang w:val="sr-Latn-RS"/>
        </w:rPr>
        <w:t>in</w:t>
      </w:r>
      <w:r w:rsidRPr="002B146E">
        <w:rPr>
          <w:rFonts w:ascii="Times New Roman" w:eastAsia="Times New Roman" w:hAnsi="Times New Roman" w:cs="Times New Roman"/>
          <w:bCs/>
          <w:lang w:val="sr-Latn-RS"/>
        </w:rPr>
        <w:t xml:space="preserve">ati kao neaktivni metaboliti), </w:t>
      </w:r>
      <w:r w:rsidR="00F81447" w:rsidRPr="002B146E">
        <w:rPr>
          <w:rFonts w:ascii="Times New Roman" w:eastAsia="Times New Roman" w:hAnsi="Times New Roman" w:cs="Times New Roman"/>
          <w:bCs/>
          <w:lang w:val="sr-Latn-RS"/>
        </w:rPr>
        <w:t xml:space="preserve">a </w:t>
      </w:r>
      <w:r w:rsidRPr="002B146E">
        <w:rPr>
          <w:rFonts w:ascii="Times New Roman" w:eastAsia="Times New Roman" w:hAnsi="Times New Roman" w:cs="Times New Roman"/>
          <w:bCs/>
          <w:lang w:val="sr-Latn-RS"/>
        </w:rPr>
        <w:t>5-8% fecesom.</w:t>
      </w:r>
    </w:p>
    <w:p w14:paraId="056FAAF2"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71090BA6"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5.3. </w:t>
      </w:r>
      <w:r w:rsidRPr="002B146E">
        <w:rPr>
          <w:rFonts w:ascii="Times New Roman" w:eastAsia="Times New Roman" w:hAnsi="Times New Roman" w:cs="Times New Roman"/>
          <w:b/>
          <w:bCs/>
          <w:lang w:val="sr-Latn-RS"/>
        </w:rPr>
        <w:tab/>
        <w:t xml:space="preserve">Pretklinički podaci o bezbjednosti </w:t>
      </w:r>
    </w:p>
    <w:p w14:paraId="0310DA91"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577DA067" w14:textId="5F532D8A" w:rsidR="003D27A6" w:rsidRPr="002B146E" w:rsidRDefault="003D27A6"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Studije genotoksičnosti, kancerogenosti, plodnosti i pre-/postnatalnog razvoja nijesu sprovedene sa kalcijum folinatom.</w:t>
      </w:r>
    </w:p>
    <w:p w14:paraId="097F6FEE" w14:textId="77777777" w:rsidR="003D27A6" w:rsidRPr="002B146E" w:rsidRDefault="003D27A6"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602F8AF3" w14:textId="36B7EB9A" w:rsidR="00930311" w:rsidRPr="002B146E" w:rsidRDefault="003D27A6" w:rsidP="002B146E">
      <w:pPr>
        <w:tabs>
          <w:tab w:val="left" w:pos="540"/>
          <w:tab w:val="left" w:pos="569"/>
        </w:tabs>
        <w:spacing w:after="0" w:line="240" w:lineRule="auto"/>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Studije embrio-fetalne</w:t>
      </w:r>
      <w:r w:rsidR="00BC34C4" w:rsidRPr="002B146E">
        <w:rPr>
          <w:rFonts w:ascii="Times New Roman" w:eastAsia="Times New Roman" w:hAnsi="Times New Roman" w:cs="Times New Roman"/>
          <w:bCs/>
          <w:lang w:val="sr-Latn-RS"/>
        </w:rPr>
        <w:t xml:space="preserve"> reproduktivne</w:t>
      </w:r>
      <w:r w:rsidRPr="002B146E">
        <w:rPr>
          <w:rFonts w:ascii="Times New Roman" w:eastAsia="Times New Roman" w:hAnsi="Times New Roman" w:cs="Times New Roman"/>
          <w:bCs/>
          <w:lang w:val="sr-Latn-RS"/>
        </w:rPr>
        <w:t xml:space="preserve"> toksičnosti su sprovedene na pacovima i </w:t>
      </w:r>
      <w:r w:rsidR="00055238" w:rsidRPr="002B146E">
        <w:rPr>
          <w:rFonts w:ascii="Times New Roman" w:eastAsia="Times New Roman" w:hAnsi="Times New Roman" w:cs="Times New Roman"/>
          <w:bCs/>
          <w:lang w:val="sr-Latn-RS"/>
        </w:rPr>
        <w:t>kunićima</w:t>
      </w:r>
      <w:r w:rsidRPr="002B146E">
        <w:rPr>
          <w:rFonts w:ascii="Times New Roman" w:eastAsia="Times New Roman" w:hAnsi="Times New Roman" w:cs="Times New Roman"/>
          <w:bCs/>
          <w:lang w:val="sr-Latn-RS"/>
        </w:rPr>
        <w:t>. Pacovi</w:t>
      </w:r>
      <w:r w:rsidR="003D3F11" w:rsidRPr="002B146E">
        <w:rPr>
          <w:rFonts w:ascii="Times New Roman" w:eastAsia="Times New Roman" w:hAnsi="Times New Roman" w:cs="Times New Roman"/>
          <w:bCs/>
          <w:lang w:val="sr-Latn-RS"/>
        </w:rPr>
        <w:t xml:space="preserve"> su dobili</w:t>
      </w:r>
      <w:r w:rsidRPr="002B146E">
        <w:rPr>
          <w:rFonts w:ascii="Times New Roman" w:eastAsia="Times New Roman" w:hAnsi="Times New Roman" w:cs="Times New Roman"/>
          <w:bCs/>
          <w:lang w:val="sr-Latn-RS"/>
        </w:rPr>
        <w:t xml:space="preserve"> doz</w:t>
      </w:r>
      <w:r w:rsidR="003D3F11" w:rsidRPr="002B146E">
        <w:rPr>
          <w:rFonts w:ascii="Times New Roman" w:eastAsia="Times New Roman" w:hAnsi="Times New Roman" w:cs="Times New Roman"/>
          <w:bCs/>
          <w:lang w:val="sr-Latn-RS"/>
        </w:rPr>
        <w:t>u</w:t>
      </w:r>
      <w:r w:rsidRPr="002B146E">
        <w:rPr>
          <w:rFonts w:ascii="Times New Roman" w:eastAsia="Times New Roman" w:hAnsi="Times New Roman" w:cs="Times New Roman"/>
          <w:bCs/>
          <w:lang w:val="sr-Latn-RS"/>
        </w:rPr>
        <w:t xml:space="preserve"> do 1800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što je 9 puta v</w:t>
      </w:r>
      <w:r w:rsidR="003D3F11" w:rsidRPr="002B146E">
        <w:rPr>
          <w:rFonts w:ascii="Times New Roman" w:eastAsia="Times New Roman" w:hAnsi="Times New Roman" w:cs="Times New Roman"/>
          <w:bCs/>
          <w:lang w:val="sr-Latn-RS"/>
        </w:rPr>
        <w:t>iše</w:t>
      </w:r>
      <w:r w:rsidRPr="002B146E">
        <w:rPr>
          <w:rFonts w:ascii="Times New Roman" w:eastAsia="Times New Roman" w:hAnsi="Times New Roman" w:cs="Times New Roman"/>
          <w:bCs/>
          <w:lang w:val="sr-Latn-RS"/>
        </w:rPr>
        <w:t xml:space="preserve"> od maksimalne preporučene doze za ljude, a </w:t>
      </w:r>
      <w:r w:rsidR="003D3F11" w:rsidRPr="002B146E">
        <w:rPr>
          <w:rFonts w:ascii="Times New Roman" w:eastAsia="Times New Roman" w:hAnsi="Times New Roman" w:cs="Times New Roman"/>
          <w:bCs/>
          <w:lang w:val="sr-Latn-RS"/>
        </w:rPr>
        <w:t>kunići su dobili</w:t>
      </w:r>
      <w:r w:rsidR="00445D11" w:rsidRPr="002B146E">
        <w:rPr>
          <w:rFonts w:ascii="Times New Roman" w:eastAsia="Times New Roman" w:hAnsi="Times New Roman" w:cs="Times New Roman"/>
          <w:bCs/>
          <w:lang w:val="sr-Latn-RS"/>
        </w:rPr>
        <w:t xml:space="preserve"> dozu</w:t>
      </w:r>
      <w:r w:rsidRPr="002B146E">
        <w:rPr>
          <w:rFonts w:ascii="Times New Roman" w:eastAsia="Times New Roman" w:hAnsi="Times New Roman" w:cs="Times New Roman"/>
          <w:bCs/>
          <w:lang w:val="sr-Latn-RS"/>
        </w:rPr>
        <w:t xml:space="preserve"> do 3600 mg/m</w:t>
      </w:r>
      <w:r w:rsidRPr="002B146E">
        <w:rPr>
          <w:rFonts w:ascii="Times New Roman" w:eastAsia="Times New Roman" w:hAnsi="Times New Roman" w:cs="Times New Roman"/>
          <w:bCs/>
          <w:vertAlign w:val="superscript"/>
          <w:lang w:val="sr-Latn-RS"/>
        </w:rPr>
        <w:t>2</w:t>
      </w:r>
      <w:r w:rsidRPr="002B146E">
        <w:rPr>
          <w:rFonts w:ascii="Times New Roman" w:eastAsia="Times New Roman" w:hAnsi="Times New Roman" w:cs="Times New Roman"/>
          <w:bCs/>
          <w:lang w:val="sr-Latn-RS"/>
        </w:rPr>
        <w:t xml:space="preserve"> što je 18 puta više od maksimalne preporučene doze za ljude. </w:t>
      </w:r>
      <w:r w:rsidR="00445D11" w:rsidRPr="002B146E">
        <w:rPr>
          <w:rFonts w:ascii="Times New Roman" w:eastAsia="Times New Roman" w:hAnsi="Times New Roman" w:cs="Times New Roman"/>
          <w:bCs/>
          <w:lang w:val="sr-Latn-RS"/>
        </w:rPr>
        <w:t>Kod pacova n</w:t>
      </w:r>
      <w:r w:rsidRPr="002B146E">
        <w:rPr>
          <w:rFonts w:ascii="Times New Roman" w:eastAsia="Times New Roman" w:hAnsi="Times New Roman" w:cs="Times New Roman"/>
          <w:bCs/>
          <w:lang w:val="sr-Latn-RS"/>
        </w:rPr>
        <w:t>ije zab</w:t>
      </w:r>
      <w:r w:rsidR="005D480E" w:rsidRPr="002B146E">
        <w:rPr>
          <w:rFonts w:ascii="Times New Roman" w:eastAsia="Times New Roman" w:hAnsi="Times New Roman" w:cs="Times New Roman"/>
          <w:bCs/>
          <w:lang w:val="sr-Latn-RS"/>
        </w:rPr>
        <w:t>ilj</w:t>
      </w:r>
      <w:r w:rsidRPr="002B146E">
        <w:rPr>
          <w:rFonts w:ascii="Times New Roman" w:eastAsia="Times New Roman" w:hAnsi="Times New Roman" w:cs="Times New Roman"/>
          <w:bCs/>
          <w:lang w:val="sr-Latn-RS"/>
        </w:rPr>
        <w:t>ežena embrio</w:t>
      </w:r>
      <w:r w:rsidR="005D480E" w:rsidRPr="002B146E">
        <w:rPr>
          <w:rFonts w:ascii="Times New Roman" w:eastAsia="Times New Roman" w:hAnsi="Times New Roman" w:cs="Times New Roman"/>
          <w:bCs/>
          <w:lang w:val="sr-Latn-RS"/>
        </w:rPr>
        <w:t>-</w:t>
      </w:r>
      <w:r w:rsidRPr="002B146E">
        <w:rPr>
          <w:rFonts w:ascii="Times New Roman" w:eastAsia="Times New Roman" w:hAnsi="Times New Roman" w:cs="Times New Roman"/>
          <w:bCs/>
          <w:lang w:val="sr-Latn-RS"/>
        </w:rPr>
        <w:t xml:space="preserve">fetalna toksičnost. Pri maksimalnoj dozi kod kunića došlo je do povećanja embrionalne resorpcije i nije bilo drugih štetnih efekata na embrio-fetalni razvoj. </w:t>
      </w:r>
      <w:r w:rsidR="009B3E8D" w:rsidRPr="002B146E">
        <w:rPr>
          <w:rFonts w:ascii="Times New Roman" w:eastAsia="Times New Roman" w:hAnsi="Times New Roman" w:cs="Times New Roman"/>
          <w:bCs/>
          <w:lang w:val="sr-Latn-RS"/>
        </w:rPr>
        <w:t>Nije primijećena resorpcija u</w:t>
      </w:r>
      <w:r w:rsidR="00BA6617" w:rsidRPr="002B146E">
        <w:rPr>
          <w:rFonts w:ascii="Times New Roman" w:eastAsia="Times New Roman" w:hAnsi="Times New Roman" w:cs="Times New Roman"/>
          <w:bCs/>
          <w:lang w:val="sr-Latn-RS"/>
        </w:rPr>
        <w:t xml:space="preserve"> grupama sa doz</w:t>
      </w:r>
      <w:r w:rsidR="009B3E8D" w:rsidRPr="002B146E">
        <w:rPr>
          <w:rFonts w:ascii="Times New Roman" w:eastAsia="Times New Roman" w:hAnsi="Times New Roman" w:cs="Times New Roman"/>
          <w:bCs/>
          <w:lang w:val="sr-Latn-RS"/>
        </w:rPr>
        <w:t>om</w:t>
      </w:r>
      <w:r w:rsidR="00BA6617" w:rsidRPr="002B146E">
        <w:rPr>
          <w:rFonts w:ascii="Times New Roman" w:eastAsia="Times New Roman" w:hAnsi="Times New Roman" w:cs="Times New Roman"/>
          <w:bCs/>
          <w:lang w:val="sr-Latn-RS"/>
        </w:rPr>
        <w:t xml:space="preserve"> 6 puta već</w:t>
      </w:r>
      <w:r w:rsidR="009B3E8D" w:rsidRPr="002B146E">
        <w:rPr>
          <w:rFonts w:ascii="Times New Roman" w:eastAsia="Times New Roman" w:hAnsi="Times New Roman" w:cs="Times New Roman"/>
          <w:bCs/>
          <w:lang w:val="sr-Latn-RS"/>
        </w:rPr>
        <w:t>om</w:t>
      </w:r>
      <w:r w:rsidR="00BA6617" w:rsidRPr="002B146E">
        <w:rPr>
          <w:rFonts w:ascii="Times New Roman" w:eastAsia="Times New Roman" w:hAnsi="Times New Roman" w:cs="Times New Roman"/>
          <w:bCs/>
          <w:lang w:val="sr-Latn-RS"/>
        </w:rPr>
        <w:t xml:space="preserve"> od maksimalne preporučene doze za ljude</w:t>
      </w:r>
      <w:r w:rsidRPr="002B146E">
        <w:rPr>
          <w:rFonts w:ascii="Times New Roman" w:eastAsia="Times New Roman" w:hAnsi="Times New Roman" w:cs="Times New Roman"/>
          <w:bCs/>
          <w:lang w:val="sr-Latn-RS"/>
        </w:rPr>
        <w:t>.</w:t>
      </w:r>
    </w:p>
    <w:p w14:paraId="3C49BE7A" w14:textId="36B9D66F" w:rsidR="008A0090" w:rsidRPr="002B146E" w:rsidRDefault="008A0090" w:rsidP="002B146E">
      <w:pPr>
        <w:tabs>
          <w:tab w:val="left" w:pos="540"/>
          <w:tab w:val="left" w:pos="569"/>
        </w:tabs>
        <w:spacing w:after="0" w:line="240" w:lineRule="auto"/>
        <w:rPr>
          <w:rFonts w:ascii="Times New Roman" w:eastAsia="Times New Roman" w:hAnsi="Times New Roman" w:cs="Times New Roman"/>
          <w:bCs/>
          <w:lang w:val="sr-Latn-RS"/>
        </w:rPr>
      </w:pPr>
    </w:p>
    <w:p w14:paraId="126420EA" w14:textId="77777777" w:rsidR="002B146E" w:rsidRPr="002B146E" w:rsidRDefault="002B146E"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1AF26585"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6. </w:t>
      </w:r>
      <w:r w:rsidRPr="002B146E">
        <w:rPr>
          <w:rFonts w:ascii="Times New Roman" w:eastAsia="Times New Roman" w:hAnsi="Times New Roman" w:cs="Times New Roman"/>
          <w:b/>
          <w:bCs/>
          <w:lang w:val="sr-Latn-RS"/>
        </w:rPr>
        <w:tab/>
        <w:t>FARMACEUTSKI PODACI</w:t>
      </w:r>
    </w:p>
    <w:p w14:paraId="602D5F9A"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47B9914E"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6.1. </w:t>
      </w:r>
      <w:r w:rsidRPr="002B146E">
        <w:rPr>
          <w:rFonts w:ascii="Times New Roman" w:eastAsia="Times New Roman" w:hAnsi="Times New Roman" w:cs="Times New Roman"/>
          <w:b/>
          <w:bCs/>
          <w:lang w:val="sr-Latn-RS"/>
        </w:rPr>
        <w:tab/>
        <w:t>Lista pomoćnih supstanci (ekscipijenasa)</w:t>
      </w:r>
    </w:p>
    <w:p w14:paraId="35082891"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6BDAE6F5" w14:textId="3C4D0C7D" w:rsidR="00161D99" w:rsidRPr="002B146E" w:rsidRDefault="00161D99" w:rsidP="004A2AF1">
      <w:pPr>
        <w:tabs>
          <w:tab w:val="left" w:pos="540"/>
          <w:tab w:val="left" w:pos="569"/>
        </w:tabs>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Natrijum</w:t>
      </w:r>
      <w:r w:rsidR="000D21FE"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hlorid</w:t>
      </w:r>
    </w:p>
    <w:p w14:paraId="47DB41AF" w14:textId="5216AC4B" w:rsidR="00161D99" w:rsidRPr="002B146E" w:rsidRDefault="00161D99" w:rsidP="004A2AF1">
      <w:pPr>
        <w:tabs>
          <w:tab w:val="left" w:pos="540"/>
          <w:tab w:val="left" w:pos="569"/>
        </w:tabs>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t>Natrijum</w:t>
      </w:r>
      <w:r w:rsidR="000D21FE" w:rsidRPr="002B146E">
        <w:rPr>
          <w:rFonts w:ascii="Times New Roman" w:eastAsia="SimSun" w:hAnsi="Times New Roman" w:cs="Times New Roman"/>
          <w:lang w:val="sr-Latn-RS"/>
        </w:rPr>
        <w:t xml:space="preserve"> </w:t>
      </w:r>
      <w:r w:rsidRPr="002B146E">
        <w:rPr>
          <w:rFonts w:ascii="Times New Roman" w:eastAsia="SimSun" w:hAnsi="Times New Roman" w:cs="Times New Roman"/>
          <w:lang w:val="sr-Latn-RS"/>
        </w:rPr>
        <w:t>hidroksid (za podešavanje pH)</w:t>
      </w:r>
    </w:p>
    <w:p w14:paraId="3BA10F38" w14:textId="0E509EA5" w:rsidR="00861A2B" w:rsidRPr="002B146E" w:rsidRDefault="00161D99" w:rsidP="004A2AF1">
      <w:pPr>
        <w:tabs>
          <w:tab w:val="left" w:pos="540"/>
          <w:tab w:val="left" w:pos="569"/>
        </w:tabs>
        <w:spacing w:after="0" w:line="240" w:lineRule="auto"/>
        <w:jc w:val="both"/>
        <w:rPr>
          <w:rFonts w:ascii="Times New Roman" w:eastAsia="SimSun" w:hAnsi="Times New Roman" w:cs="Times New Roman"/>
          <w:lang w:val="sr-Latn-RS"/>
        </w:rPr>
      </w:pPr>
      <w:r w:rsidRPr="002B146E">
        <w:rPr>
          <w:rFonts w:ascii="Times New Roman" w:eastAsia="SimSun" w:hAnsi="Times New Roman" w:cs="Times New Roman"/>
          <w:lang w:val="sr-Latn-RS"/>
        </w:rPr>
        <w:lastRenderedPageBreak/>
        <w:t>Voda za injekcij</w:t>
      </w:r>
      <w:r w:rsidR="000D21FE" w:rsidRPr="002B146E">
        <w:rPr>
          <w:rFonts w:ascii="Times New Roman" w:eastAsia="SimSun" w:hAnsi="Times New Roman" w:cs="Times New Roman"/>
          <w:lang w:val="sr-Latn-RS"/>
        </w:rPr>
        <w:t>e</w:t>
      </w:r>
    </w:p>
    <w:p w14:paraId="08F31509"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5D675FF0"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6.2. </w:t>
      </w:r>
      <w:r w:rsidRPr="002B146E">
        <w:rPr>
          <w:rFonts w:ascii="Times New Roman" w:eastAsia="Times New Roman" w:hAnsi="Times New Roman" w:cs="Times New Roman"/>
          <w:b/>
          <w:bCs/>
          <w:lang w:val="sr-Latn-RS"/>
        </w:rPr>
        <w:tab/>
        <w:t>Inkompatibilnosti</w:t>
      </w:r>
    </w:p>
    <w:p w14:paraId="61D8687B"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5BE191C6" w14:textId="27C78103" w:rsidR="00530A6B" w:rsidRPr="002B146E" w:rsidRDefault="00530A6B"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Prijavljene su inkompatibilnosti između kalcijum folinat</w:t>
      </w:r>
      <w:r w:rsidR="008629ED" w:rsidRPr="002B146E">
        <w:rPr>
          <w:rFonts w:ascii="Times New Roman" w:eastAsia="Times New Roman" w:hAnsi="Times New Roman" w:cs="Times New Roman"/>
          <w:lang w:val="sr-Latn-RS"/>
        </w:rPr>
        <w:t>a</w:t>
      </w:r>
      <w:r w:rsidRPr="002B146E">
        <w:rPr>
          <w:rFonts w:ascii="Times New Roman" w:eastAsia="Times New Roman" w:hAnsi="Times New Roman" w:cs="Times New Roman"/>
          <w:lang w:val="sr-Latn-RS"/>
        </w:rPr>
        <w:t xml:space="preserve"> u obliku in</w:t>
      </w:r>
      <w:r w:rsidR="00FB2E2C" w:rsidRPr="002B146E">
        <w:rPr>
          <w:rFonts w:ascii="Times New Roman" w:eastAsia="Times New Roman" w:hAnsi="Times New Roman" w:cs="Times New Roman"/>
          <w:lang w:val="sr-Latn-RS"/>
        </w:rPr>
        <w:t>jekcije</w:t>
      </w:r>
      <w:r w:rsidRPr="002B146E">
        <w:rPr>
          <w:rFonts w:ascii="Times New Roman" w:eastAsia="Times New Roman" w:hAnsi="Times New Roman" w:cs="Times New Roman"/>
          <w:lang w:val="sr-Latn-RS"/>
        </w:rPr>
        <w:t xml:space="preserve"> i droperidola, 5 fluorouracila, foskarneta i metotreksata u obliku injekcije.</w:t>
      </w:r>
    </w:p>
    <w:p w14:paraId="77A241D4" w14:textId="77777777" w:rsidR="00530A6B" w:rsidRPr="002B146E" w:rsidRDefault="00530A6B" w:rsidP="004A2AF1">
      <w:pPr>
        <w:tabs>
          <w:tab w:val="left" w:pos="540"/>
          <w:tab w:val="left" w:pos="569"/>
        </w:tabs>
        <w:spacing w:after="0" w:line="240" w:lineRule="auto"/>
        <w:jc w:val="both"/>
        <w:rPr>
          <w:rFonts w:ascii="Times New Roman" w:eastAsia="Times New Roman" w:hAnsi="Times New Roman" w:cs="Times New Roman"/>
          <w:lang w:val="sr-Latn-RS"/>
        </w:rPr>
      </w:pPr>
    </w:p>
    <w:p w14:paraId="26C4473F" w14:textId="77777777" w:rsidR="00530A6B" w:rsidRPr="002B146E" w:rsidRDefault="00530A6B" w:rsidP="004A2AF1">
      <w:pPr>
        <w:tabs>
          <w:tab w:val="left" w:pos="540"/>
          <w:tab w:val="left" w:pos="569"/>
        </w:tabs>
        <w:spacing w:after="0" w:line="240" w:lineRule="auto"/>
        <w:jc w:val="both"/>
        <w:rPr>
          <w:rFonts w:ascii="Times New Roman" w:eastAsia="Times New Roman" w:hAnsi="Times New Roman" w:cs="Times New Roman"/>
          <w:i/>
          <w:iCs/>
          <w:lang w:val="sr-Latn-RS"/>
        </w:rPr>
      </w:pPr>
      <w:r w:rsidRPr="002B146E">
        <w:rPr>
          <w:rFonts w:ascii="Times New Roman" w:eastAsia="Times New Roman" w:hAnsi="Times New Roman" w:cs="Times New Roman"/>
          <w:i/>
          <w:iCs/>
          <w:lang w:val="sr-Latn-RS"/>
        </w:rPr>
        <w:t>Droperidol</w:t>
      </w:r>
    </w:p>
    <w:p w14:paraId="52EDFEA6" w14:textId="0D718ECF" w:rsidR="00530A6B" w:rsidRPr="002B146E" w:rsidRDefault="00530A6B" w:rsidP="004A2AF1">
      <w:pPr>
        <w:tabs>
          <w:tab w:val="left" w:pos="540"/>
          <w:tab w:val="left" w:pos="569"/>
        </w:tabs>
        <w:spacing w:after="0" w:line="240" w:lineRule="auto"/>
        <w:ind w:left="288"/>
        <w:jc w:val="both"/>
        <w:rPr>
          <w:rFonts w:ascii="Times New Roman" w:eastAsia="Times New Roman" w:hAnsi="Times New Roman" w:cs="Times New Roman"/>
          <w:lang w:val="sr-Latn-RS"/>
        </w:rPr>
      </w:pPr>
      <w:r w:rsidRPr="002B146E">
        <w:rPr>
          <w:rFonts w:ascii="Times New Roman" w:eastAsia="Times New Roman" w:hAnsi="Times New Roman" w:cs="Times New Roman"/>
          <w:b/>
          <w:bCs/>
          <w:lang w:val="sr-Latn-RS"/>
        </w:rPr>
        <w:t xml:space="preserve">- </w:t>
      </w:r>
      <w:r w:rsidRPr="002B146E">
        <w:rPr>
          <w:rFonts w:ascii="Times New Roman" w:eastAsia="Times New Roman" w:hAnsi="Times New Roman" w:cs="Times New Roman"/>
          <w:lang w:val="sr-Latn-RS"/>
        </w:rPr>
        <w:t xml:space="preserve">Droperidol 1.25 mg/0.5 ml sa kalcijum folinatom 5 mg/0.5 ml; zabilježeno je trenutno taloženje kod direktnog dodavanja u špricu u roku od 5 minuta na </w:t>
      </w:r>
      <w:r w:rsidR="00177D52" w:rsidRPr="002B146E">
        <w:rPr>
          <w:rFonts w:ascii="Times New Roman" w:eastAsia="Times New Roman" w:hAnsi="Times New Roman" w:cs="Times New Roman"/>
          <w:lang w:val="sr-Latn-RS"/>
        </w:rPr>
        <w:t xml:space="preserve">temperaturi od </w:t>
      </w:r>
      <w:r w:rsidRPr="002B146E">
        <w:rPr>
          <w:rFonts w:ascii="Times New Roman" w:eastAsia="Times New Roman" w:hAnsi="Times New Roman" w:cs="Times New Roman"/>
          <w:lang w:val="sr-Latn-RS"/>
        </w:rPr>
        <w:t>25 °C praćeno centrufugiranjem u trajanju od 8 minuta.</w:t>
      </w:r>
    </w:p>
    <w:p w14:paraId="0F4EFA14" w14:textId="2B993759" w:rsidR="00530A6B" w:rsidRPr="002B146E" w:rsidRDefault="00530A6B" w:rsidP="004A2AF1">
      <w:pPr>
        <w:tabs>
          <w:tab w:val="left" w:pos="540"/>
          <w:tab w:val="left" w:pos="569"/>
        </w:tabs>
        <w:spacing w:after="0" w:line="240" w:lineRule="auto"/>
        <w:ind w:left="288"/>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 Droperidol 2.5 mg/0.5 ml sa kalcijum folinatom 10 mg/0.5 ml; zabilježeno je trenutno taloženje kada su ljekovi </w:t>
      </w:r>
      <w:r w:rsidR="009B3E8D" w:rsidRPr="002B146E">
        <w:rPr>
          <w:rFonts w:ascii="Times New Roman" w:eastAsia="Times New Roman" w:hAnsi="Times New Roman" w:cs="Times New Roman"/>
          <w:lang w:val="sr-Latn-RS"/>
        </w:rPr>
        <w:t>injektirani</w:t>
      </w:r>
      <w:r w:rsidRPr="002B146E">
        <w:rPr>
          <w:rFonts w:ascii="Times New Roman" w:eastAsia="Times New Roman" w:hAnsi="Times New Roman" w:cs="Times New Roman"/>
          <w:lang w:val="sr-Latn-RS"/>
        </w:rPr>
        <w:t xml:space="preserve"> jedan za drugim u Y-mjesto bez ispiranja kraka Y-mjesta između injekcija.</w:t>
      </w:r>
    </w:p>
    <w:p w14:paraId="63DC8796" w14:textId="77777777" w:rsidR="00530A6B" w:rsidRPr="002B146E" w:rsidRDefault="00530A6B"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1E4A79C9" w14:textId="77777777" w:rsidR="00530A6B" w:rsidRPr="002B146E" w:rsidRDefault="00530A6B" w:rsidP="004A2AF1">
      <w:pPr>
        <w:tabs>
          <w:tab w:val="left" w:pos="540"/>
          <w:tab w:val="left" w:pos="569"/>
        </w:tabs>
        <w:spacing w:after="0" w:line="240" w:lineRule="auto"/>
        <w:jc w:val="both"/>
        <w:rPr>
          <w:rFonts w:ascii="Times New Roman" w:eastAsia="Times New Roman" w:hAnsi="Times New Roman" w:cs="Times New Roman"/>
          <w:i/>
          <w:iCs/>
          <w:lang w:val="sr-Latn-RS"/>
        </w:rPr>
      </w:pPr>
      <w:r w:rsidRPr="002B146E">
        <w:rPr>
          <w:rFonts w:ascii="Times New Roman" w:eastAsia="Times New Roman" w:hAnsi="Times New Roman" w:cs="Times New Roman"/>
          <w:i/>
          <w:iCs/>
          <w:lang w:val="sr-Latn-RS"/>
        </w:rPr>
        <w:t>Fluorouracil</w:t>
      </w:r>
    </w:p>
    <w:p w14:paraId="2A2EC3E6" w14:textId="2FED166B" w:rsidR="00530A6B" w:rsidRPr="002B146E" w:rsidRDefault="004047A8"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K</w:t>
      </w:r>
      <w:r w:rsidR="00530A6B" w:rsidRPr="002B146E">
        <w:rPr>
          <w:rFonts w:ascii="Times New Roman" w:eastAsia="Times New Roman" w:hAnsi="Times New Roman" w:cs="Times New Roman"/>
          <w:lang w:val="sr-Latn-RS"/>
        </w:rPr>
        <w:t>alcijum folinat se ne smije miješati sa 5 fluorouracilom u istim rastvorom za infuziju zbog mogućnosti nastanka taloga. Utvrđena je inkompatibilnost fluorouracila 50 mg/ml sa kalcijum folinatom 20 mg/ml, sa ili bez rastvora glukoze 50 mg/ml (5%) za injekcije, kada su miješani u različitim količinama i čuvani na temperaturama od 4 °C, 23 °C , ili 32 °C u posudama od polivinil hlorida.</w:t>
      </w:r>
    </w:p>
    <w:p w14:paraId="5F1E2B04" w14:textId="77777777" w:rsidR="00530A6B" w:rsidRPr="002B146E" w:rsidRDefault="00530A6B"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236517D7" w14:textId="77777777" w:rsidR="00530A6B" w:rsidRPr="002B146E" w:rsidRDefault="00530A6B" w:rsidP="004A2AF1">
      <w:pPr>
        <w:tabs>
          <w:tab w:val="left" w:pos="540"/>
          <w:tab w:val="left" w:pos="569"/>
        </w:tabs>
        <w:spacing w:after="0" w:line="240" w:lineRule="auto"/>
        <w:jc w:val="both"/>
        <w:rPr>
          <w:rFonts w:ascii="Times New Roman" w:eastAsia="Times New Roman" w:hAnsi="Times New Roman" w:cs="Times New Roman"/>
          <w:i/>
          <w:iCs/>
          <w:lang w:val="sr-Latn-RS"/>
        </w:rPr>
      </w:pPr>
      <w:r w:rsidRPr="002B146E">
        <w:rPr>
          <w:rFonts w:ascii="Times New Roman" w:eastAsia="Times New Roman" w:hAnsi="Times New Roman" w:cs="Times New Roman"/>
          <w:i/>
          <w:iCs/>
          <w:lang w:val="sr-Latn-RS"/>
        </w:rPr>
        <w:t>Foscarnet</w:t>
      </w:r>
    </w:p>
    <w:p w14:paraId="4CCE62D7" w14:textId="78504F58" w:rsidR="00530A6B" w:rsidRPr="002B146E" w:rsidRDefault="00530A6B"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Zabilježeno je stvaranje zamućenog žutog rastvora prilikom miješanja foscarneta 24 mg/ml sa kalcijum folinatom.</w:t>
      </w:r>
    </w:p>
    <w:p w14:paraId="4984C8CD" w14:textId="77777777" w:rsidR="00161D99" w:rsidRPr="002B146E" w:rsidRDefault="00161D99" w:rsidP="002B146E">
      <w:pPr>
        <w:tabs>
          <w:tab w:val="left" w:pos="540"/>
          <w:tab w:val="left" w:pos="569"/>
        </w:tabs>
        <w:spacing w:after="0" w:line="240" w:lineRule="auto"/>
        <w:rPr>
          <w:rFonts w:ascii="Times New Roman" w:eastAsia="SimSun" w:hAnsi="Times New Roman" w:cs="Times New Roman"/>
          <w:lang w:val="sr-Latn-RS"/>
        </w:rPr>
      </w:pPr>
    </w:p>
    <w:p w14:paraId="24291674" w14:textId="3581CC7B" w:rsidR="00861A2B" w:rsidRPr="002B146E" w:rsidRDefault="00161D99" w:rsidP="002B146E">
      <w:pPr>
        <w:tabs>
          <w:tab w:val="left" w:pos="540"/>
          <w:tab w:val="left" w:pos="569"/>
        </w:tabs>
        <w:spacing w:after="0" w:line="240" w:lineRule="auto"/>
        <w:rPr>
          <w:rFonts w:ascii="Times New Roman" w:eastAsia="SimSun" w:hAnsi="Times New Roman" w:cs="Times New Roman"/>
          <w:lang w:val="sr-Latn-RS"/>
        </w:rPr>
      </w:pPr>
      <w:r w:rsidRPr="002B146E">
        <w:rPr>
          <w:rFonts w:ascii="Times New Roman" w:eastAsia="SimSun" w:hAnsi="Times New Roman" w:cs="Times New Roman"/>
          <w:lang w:val="sr-Latn-RS"/>
        </w:rPr>
        <w:t>L</w:t>
      </w:r>
      <w:r w:rsidR="00243544"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ek se ne sm</w:t>
      </w:r>
      <w:r w:rsidR="00243544"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 m</w:t>
      </w:r>
      <w:r w:rsidR="00243544"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ešati sa drugim l</w:t>
      </w:r>
      <w:r w:rsidR="00243544" w:rsidRPr="002B146E">
        <w:rPr>
          <w:rFonts w:ascii="Times New Roman" w:eastAsia="SimSun" w:hAnsi="Times New Roman" w:cs="Times New Roman"/>
          <w:lang w:val="sr-Latn-RS"/>
        </w:rPr>
        <w:t>j</w:t>
      </w:r>
      <w:r w:rsidRPr="002B146E">
        <w:rPr>
          <w:rFonts w:ascii="Times New Roman" w:eastAsia="SimSun" w:hAnsi="Times New Roman" w:cs="Times New Roman"/>
          <w:lang w:val="sr-Latn-RS"/>
        </w:rPr>
        <w:t xml:space="preserve">ekovima </w:t>
      </w:r>
      <w:r w:rsidR="008E6B34" w:rsidRPr="002B146E">
        <w:rPr>
          <w:rFonts w:ascii="Times New Roman" w:eastAsia="SimSun" w:hAnsi="Times New Roman" w:cs="Times New Roman"/>
          <w:lang w:val="sr-Latn-RS"/>
        </w:rPr>
        <w:t>osim</w:t>
      </w:r>
      <w:r w:rsidRPr="002B146E">
        <w:rPr>
          <w:rFonts w:ascii="Times New Roman" w:eastAsia="SimSun" w:hAnsi="Times New Roman" w:cs="Times New Roman"/>
          <w:lang w:val="sr-Latn-RS"/>
        </w:rPr>
        <w:t xml:space="preserve"> on</w:t>
      </w:r>
      <w:r w:rsidR="00243544" w:rsidRPr="002B146E">
        <w:rPr>
          <w:rFonts w:ascii="Times New Roman" w:eastAsia="SimSun" w:hAnsi="Times New Roman" w:cs="Times New Roman"/>
          <w:lang w:val="sr-Latn-RS"/>
        </w:rPr>
        <w:t>i</w:t>
      </w:r>
      <w:r w:rsidRPr="002B146E">
        <w:rPr>
          <w:rFonts w:ascii="Times New Roman" w:eastAsia="SimSun" w:hAnsi="Times New Roman" w:cs="Times New Roman"/>
          <w:lang w:val="sr-Latn-RS"/>
        </w:rPr>
        <w:t>h navdenih u d</w:t>
      </w:r>
      <w:r w:rsidR="00243544" w:rsidRPr="002B146E">
        <w:rPr>
          <w:rFonts w:ascii="Times New Roman" w:eastAsia="SimSun" w:hAnsi="Times New Roman" w:cs="Times New Roman"/>
          <w:lang w:val="sr-Latn-RS"/>
        </w:rPr>
        <w:t>ij</w:t>
      </w:r>
      <w:r w:rsidRPr="002B146E">
        <w:rPr>
          <w:rFonts w:ascii="Times New Roman" w:eastAsia="SimSun" w:hAnsi="Times New Roman" w:cs="Times New Roman"/>
          <w:lang w:val="sr-Latn-RS"/>
        </w:rPr>
        <w:t>elu 6.6</w:t>
      </w:r>
    </w:p>
    <w:p w14:paraId="1E6DAA78" w14:textId="77777777" w:rsidR="00161D99" w:rsidRPr="002B146E" w:rsidRDefault="00161D99" w:rsidP="002B146E">
      <w:pPr>
        <w:tabs>
          <w:tab w:val="left" w:pos="540"/>
          <w:tab w:val="left" w:pos="569"/>
        </w:tabs>
        <w:spacing w:after="0" w:line="240" w:lineRule="auto"/>
        <w:rPr>
          <w:rFonts w:ascii="Times New Roman" w:eastAsia="Times New Roman" w:hAnsi="Times New Roman" w:cs="Times New Roman"/>
          <w:b/>
          <w:bCs/>
          <w:lang w:val="sr-Latn-RS"/>
        </w:rPr>
      </w:pPr>
    </w:p>
    <w:p w14:paraId="5B32DF17"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6.3.</w:t>
      </w:r>
      <w:r w:rsidRPr="002B146E">
        <w:rPr>
          <w:rFonts w:ascii="Times New Roman" w:eastAsia="Times New Roman" w:hAnsi="Times New Roman" w:cs="Times New Roman"/>
          <w:b/>
          <w:bCs/>
          <w:lang w:val="sr-Latn-RS"/>
        </w:rPr>
        <w:tab/>
        <w:t>Rok upotrebe</w:t>
      </w:r>
    </w:p>
    <w:p w14:paraId="49A56526"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30828B3B" w14:textId="1CCA3869"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2 godine.</w:t>
      </w:r>
    </w:p>
    <w:p w14:paraId="4F902AEB" w14:textId="77777777" w:rsidR="0028287E" w:rsidRPr="002B146E" w:rsidRDefault="0028287E" w:rsidP="004A2AF1">
      <w:pPr>
        <w:tabs>
          <w:tab w:val="left" w:pos="540"/>
          <w:tab w:val="left" w:pos="569"/>
        </w:tabs>
        <w:spacing w:after="0" w:line="240" w:lineRule="auto"/>
        <w:jc w:val="both"/>
        <w:rPr>
          <w:rFonts w:ascii="Times New Roman" w:eastAsia="Times New Roman" w:hAnsi="Times New Roman" w:cs="Times New Roman"/>
          <w:lang w:val="sr-Latn-RS"/>
        </w:rPr>
      </w:pPr>
    </w:p>
    <w:p w14:paraId="1B241D18" w14:textId="685CA065"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u w:val="single"/>
          <w:lang w:val="sr-Latn-RS"/>
        </w:rPr>
        <w:t>Nakon otvaranja</w:t>
      </w:r>
      <w:r w:rsidR="00E14744" w:rsidRPr="002B146E">
        <w:rPr>
          <w:rFonts w:ascii="Times New Roman" w:eastAsia="Times New Roman" w:hAnsi="Times New Roman" w:cs="Times New Roman"/>
          <w:u w:val="single"/>
          <w:lang w:val="sr-Latn-RS"/>
        </w:rPr>
        <w:t xml:space="preserve"> bočice</w:t>
      </w:r>
      <w:r w:rsidRPr="002B146E">
        <w:rPr>
          <w:rFonts w:ascii="Times New Roman" w:eastAsia="Times New Roman" w:hAnsi="Times New Roman" w:cs="Times New Roman"/>
          <w:lang w:val="sr-Latn-RS"/>
        </w:rPr>
        <w:t>: l</w:t>
      </w:r>
      <w:r w:rsidR="000C74F2"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 xml:space="preserve">ek </w:t>
      </w:r>
      <w:r w:rsidR="00E14744" w:rsidRPr="002B146E">
        <w:rPr>
          <w:rFonts w:ascii="Times New Roman" w:eastAsia="Times New Roman" w:hAnsi="Times New Roman" w:cs="Times New Roman"/>
          <w:lang w:val="sr-Latn-RS"/>
        </w:rPr>
        <w:t>je potrebno</w:t>
      </w:r>
      <w:r w:rsidR="009C1032" w:rsidRPr="002B146E">
        <w:rPr>
          <w:rFonts w:ascii="Times New Roman" w:eastAsia="Times New Roman" w:hAnsi="Times New Roman" w:cs="Times New Roman"/>
          <w:lang w:val="sr-Latn-RS"/>
        </w:rPr>
        <w:t xml:space="preserve"> </w:t>
      </w:r>
      <w:r w:rsidRPr="002B146E">
        <w:rPr>
          <w:rFonts w:ascii="Times New Roman" w:eastAsia="Times New Roman" w:hAnsi="Times New Roman" w:cs="Times New Roman"/>
          <w:lang w:val="sr-Latn-RS"/>
        </w:rPr>
        <w:t>odmah</w:t>
      </w:r>
      <w:r w:rsidR="00B53AEC" w:rsidRPr="002B146E">
        <w:rPr>
          <w:rFonts w:ascii="Times New Roman" w:eastAsia="Times New Roman" w:hAnsi="Times New Roman" w:cs="Times New Roman"/>
          <w:lang w:val="sr-Latn-RS"/>
        </w:rPr>
        <w:t xml:space="preserve"> iskoristit</w:t>
      </w:r>
      <w:r w:rsidR="00F24189" w:rsidRPr="002B146E">
        <w:rPr>
          <w:rFonts w:ascii="Times New Roman" w:eastAsia="Times New Roman" w:hAnsi="Times New Roman" w:cs="Times New Roman"/>
          <w:lang w:val="sr-Latn-RS"/>
        </w:rPr>
        <w:t>i</w:t>
      </w:r>
      <w:r w:rsidRPr="002B146E">
        <w:rPr>
          <w:rFonts w:ascii="Times New Roman" w:eastAsia="Times New Roman" w:hAnsi="Times New Roman" w:cs="Times New Roman"/>
          <w:lang w:val="sr-Latn-RS"/>
        </w:rPr>
        <w:t>.</w:t>
      </w:r>
    </w:p>
    <w:p w14:paraId="78B23DD2"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p>
    <w:p w14:paraId="3D6479AD" w14:textId="77777777" w:rsidR="001E74C9" w:rsidRPr="002B146E" w:rsidRDefault="001E74C9" w:rsidP="002B146E">
      <w:pPr>
        <w:tabs>
          <w:tab w:val="left" w:pos="540"/>
          <w:tab w:val="left" w:pos="569"/>
        </w:tabs>
        <w:spacing w:after="0" w:line="240" w:lineRule="auto"/>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Rok upotrebe nakon razblaživanja</w:t>
      </w:r>
    </w:p>
    <w:p w14:paraId="61C7E162" w14:textId="2EF7AFCC" w:rsidR="001E74C9" w:rsidRPr="002B146E" w:rsidRDefault="001E74C9"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Hemijska i fizička stabilnost u upotrebi je dokazana tokom 4 dana na </w:t>
      </w:r>
      <w:r w:rsidR="00B72295" w:rsidRPr="002B146E">
        <w:rPr>
          <w:rFonts w:ascii="Times New Roman" w:eastAsia="Times New Roman" w:hAnsi="Times New Roman" w:cs="Times New Roman"/>
          <w:lang w:val="sr-Latn-RS"/>
        </w:rPr>
        <w:t xml:space="preserve">temperaturi od </w:t>
      </w:r>
      <w:r w:rsidRPr="002B146E">
        <w:rPr>
          <w:rFonts w:ascii="Times New Roman" w:eastAsia="Times New Roman" w:hAnsi="Times New Roman" w:cs="Times New Roman"/>
          <w:lang w:val="sr-Latn-RS"/>
        </w:rPr>
        <w:t>25 °C (zaštićeno od svjetlosti) i na</w:t>
      </w:r>
      <w:r w:rsidR="00B72295" w:rsidRPr="002B146E">
        <w:rPr>
          <w:rFonts w:ascii="Times New Roman" w:eastAsia="Times New Roman" w:hAnsi="Times New Roman" w:cs="Times New Roman"/>
          <w:lang w:val="sr-Latn-RS"/>
        </w:rPr>
        <w:t xml:space="preserve"> temperaturi od</w:t>
      </w:r>
      <w:r w:rsidRPr="002B146E">
        <w:rPr>
          <w:rFonts w:ascii="Times New Roman" w:eastAsia="Times New Roman" w:hAnsi="Times New Roman" w:cs="Times New Roman"/>
          <w:lang w:val="sr-Latn-RS"/>
        </w:rPr>
        <w:t xml:space="preserve"> 2 do 8 °C nakon razblaživanja rastvorom natrijum hlorida 9 mg/ml (0.9 %) za injekciju.</w:t>
      </w:r>
    </w:p>
    <w:p w14:paraId="4C1E5EB8" w14:textId="11BF2BFF" w:rsidR="001E74C9" w:rsidRPr="002B146E" w:rsidRDefault="001E74C9"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Sa mikrobiološke tačke gledišta, razblaženi proizvod treba odmah upotr</w:t>
      </w:r>
      <w:r w:rsidR="0019316A"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ebiti. Ako se ne upotr</w:t>
      </w:r>
      <w:r w:rsidR="0019316A"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ebi odmah, vr</w:t>
      </w:r>
      <w:r w:rsidR="0019316A"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 xml:space="preserve">eme i uslovi </w:t>
      </w:r>
      <w:r w:rsidR="00222A2A" w:rsidRPr="002B146E">
        <w:rPr>
          <w:rFonts w:ascii="Times New Roman" w:eastAsia="Times New Roman" w:hAnsi="Times New Roman" w:cs="Times New Roman"/>
          <w:lang w:val="sr-Latn-RS"/>
        </w:rPr>
        <w:t>čuvanja</w:t>
      </w:r>
      <w:r w:rsidRPr="002B146E">
        <w:rPr>
          <w:rFonts w:ascii="Times New Roman" w:eastAsia="Times New Roman" w:hAnsi="Times New Roman" w:cs="Times New Roman"/>
          <w:lang w:val="sr-Latn-RS"/>
        </w:rPr>
        <w:t xml:space="preserve"> pr</w:t>
      </w:r>
      <w:r w:rsidR="0019316A" w:rsidRPr="002B146E">
        <w:rPr>
          <w:rFonts w:ascii="Times New Roman" w:eastAsia="Times New Roman" w:hAnsi="Times New Roman" w:cs="Times New Roman"/>
          <w:lang w:val="sr-Latn-RS"/>
        </w:rPr>
        <w:t>ij</w:t>
      </w:r>
      <w:r w:rsidRPr="002B146E">
        <w:rPr>
          <w:rFonts w:ascii="Times New Roman" w:eastAsia="Times New Roman" w:hAnsi="Times New Roman" w:cs="Times New Roman"/>
          <w:lang w:val="sr-Latn-RS"/>
        </w:rPr>
        <w:t xml:space="preserve">e upotrebe su odgovornost korisnika i obično ne </w:t>
      </w:r>
      <w:r w:rsidR="00A51283" w:rsidRPr="002B146E">
        <w:rPr>
          <w:rFonts w:ascii="Times New Roman" w:eastAsia="Times New Roman" w:hAnsi="Times New Roman" w:cs="Times New Roman"/>
          <w:lang w:val="sr-Latn-RS"/>
        </w:rPr>
        <w:t xml:space="preserve">bi </w:t>
      </w:r>
      <w:r w:rsidR="0019316A" w:rsidRPr="002B146E">
        <w:rPr>
          <w:rFonts w:ascii="Times New Roman" w:eastAsia="Times New Roman" w:hAnsi="Times New Roman" w:cs="Times New Roman"/>
          <w:lang w:val="sr-Latn-RS"/>
        </w:rPr>
        <w:t>treba</w:t>
      </w:r>
      <w:r w:rsidR="00A51283" w:rsidRPr="002B146E">
        <w:rPr>
          <w:rFonts w:ascii="Times New Roman" w:eastAsia="Times New Roman" w:hAnsi="Times New Roman" w:cs="Times New Roman"/>
          <w:lang w:val="sr-Latn-RS"/>
        </w:rPr>
        <w:t>lo</w:t>
      </w:r>
      <w:r w:rsidR="0019316A" w:rsidRPr="002B146E">
        <w:rPr>
          <w:rFonts w:ascii="Times New Roman" w:eastAsia="Times New Roman" w:hAnsi="Times New Roman" w:cs="Times New Roman"/>
          <w:lang w:val="sr-Latn-RS"/>
        </w:rPr>
        <w:t xml:space="preserve"> da</w:t>
      </w:r>
      <w:r w:rsidRPr="002B146E">
        <w:rPr>
          <w:rFonts w:ascii="Times New Roman" w:eastAsia="Times New Roman" w:hAnsi="Times New Roman" w:cs="Times New Roman"/>
          <w:lang w:val="sr-Latn-RS"/>
        </w:rPr>
        <w:t xml:space="preserve"> b</w:t>
      </w:r>
      <w:r w:rsidR="0019316A" w:rsidRPr="002B146E">
        <w:rPr>
          <w:rFonts w:ascii="Times New Roman" w:eastAsia="Times New Roman" w:hAnsi="Times New Roman" w:cs="Times New Roman"/>
          <w:lang w:val="sr-Latn-RS"/>
        </w:rPr>
        <w:t>udu</w:t>
      </w:r>
      <w:r w:rsidRPr="002B146E">
        <w:rPr>
          <w:rFonts w:ascii="Times New Roman" w:eastAsia="Times New Roman" w:hAnsi="Times New Roman" w:cs="Times New Roman"/>
          <w:lang w:val="sr-Latn-RS"/>
        </w:rPr>
        <w:t xml:space="preserve"> duži od 24 sata na temperaturi od 2 do 8 °C, osim ako je razblaživanje izvršeno u kontrolisanim i validiranim aseptičnim uslovima</w:t>
      </w:r>
      <w:r w:rsidR="0076252E" w:rsidRPr="002B146E">
        <w:rPr>
          <w:rFonts w:ascii="Times New Roman" w:eastAsia="Times New Roman" w:hAnsi="Times New Roman" w:cs="Times New Roman"/>
          <w:lang w:val="sr-Latn-RS"/>
        </w:rPr>
        <w:t>.</w:t>
      </w:r>
    </w:p>
    <w:p w14:paraId="43EB84D7" w14:textId="77777777" w:rsidR="0076252E" w:rsidRPr="002B146E" w:rsidRDefault="0076252E" w:rsidP="002B146E">
      <w:pPr>
        <w:tabs>
          <w:tab w:val="left" w:pos="540"/>
          <w:tab w:val="left" w:pos="569"/>
        </w:tabs>
        <w:spacing w:after="0" w:line="240" w:lineRule="auto"/>
        <w:rPr>
          <w:rFonts w:ascii="Times New Roman" w:eastAsia="Times New Roman" w:hAnsi="Times New Roman" w:cs="Times New Roman"/>
          <w:lang w:val="sr-Latn-RS"/>
        </w:rPr>
      </w:pPr>
    </w:p>
    <w:p w14:paraId="442484D2" w14:textId="77777777" w:rsidR="001E74C9" w:rsidRPr="002B146E" w:rsidRDefault="001E74C9"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Hemijska i fizička stabilnost u upotrebi je dokazana tokom 24 sata na temperaturi od 2 do 8 °C nakon razblaživanja rastvorom glukoze 50 mg/ml (5%) za injekcije.</w:t>
      </w:r>
    </w:p>
    <w:p w14:paraId="73C1A90E" w14:textId="3332230D" w:rsidR="00161D99" w:rsidRPr="002B146E" w:rsidRDefault="00E21B5D"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Sa mikrobiološke tačke gledišta, osim ako metoda otvaranja/razblaživanja </w:t>
      </w:r>
      <w:r w:rsidR="00A51283" w:rsidRPr="002B146E">
        <w:rPr>
          <w:rFonts w:ascii="Times New Roman" w:eastAsia="Times New Roman" w:hAnsi="Times New Roman" w:cs="Times New Roman"/>
          <w:lang w:val="sr-Latn-RS"/>
        </w:rPr>
        <w:t xml:space="preserve">ne </w:t>
      </w:r>
      <w:r w:rsidRPr="002B146E">
        <w:rPr>
          <w:rFonts w:ascii="Times New Roman" w:eastAsia="Times New Roman" w:hAnsi="Times New Roman" w:cs="Times New Roman"/>
          <w:lang w:val="sr-Latn-RS"/>
        </w:rPr>
        <w:t>isključuje rizik od mikrobne kontaminacije, proizvod treba upotrijebiti</w:t>
      </w:r>
      <w:r w:rsidR="002C7156" w:rsidRPr="002B146E">
        <w:rPr>
          <w:rFonts w:ascii="Times New Roman" w:eastAsia="Times New Roman" w:hAnsi="Times New Roman" w:cs="Times New Roman"/>
          <w:lang w:val="sr-Latn-RS"/>
        </w:rPr>
        <w:t xml:space="preserve"> odmah</w:t>
      </w:r>
      <w:r w:rsidRPr="002B146E">
        <w:rPr>
          <w:rFonts w:ascii="Times New Roman" w:eastAsia="Times New Roman" w:hAnsi="Times New Roman" w:cs="Times New Roman"/>
          <w:lang w:val="sr-Latn-RS"/>
        </w:rPr>
        <w:t xml:space="preserve">. Ako se ne upotrijebi odmah, vrijeme i uslovi </w:t>
      </w:r>
      <w:r w:rsidR="002C7156" w:rsidRPr="002B146E">
        <w:rPr>
          <w:rFonts w:ascii="Times New Roman" w:eastAsia="Times New Roman" w:hAnsi="Times New Roman" w:cs="Times New Roman"/>
          <w:lang w:val="sr-Latn-RS"/>
        </w:rPr>
        <w:t>čuvanja</w:t>
      </w:r>
      <w:r w:rsidRPr="002B146E">
        <w:rPr>
          <w:rFonts w:ascii="Times New Roman" w:eastAsia="Times New Roman" w:hAnsi="Times New Roman" w:cs="Times New Roman"/>
          <w:lang w:val="sr-Latn-RS"/>
        </w:rPr>
        <w:t xml:space="preserve"> prije upotrebe su odgovornost korisnika.</w:t>
      </w:r>
    </w:p>
    <w:p w14:paraId="607ED7E3"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50EFDEDC" w14:textId="4537AA5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6.4. </w:t>
      </w:r>
      <w:r w:rsidRPr="002B146E">
        <w:rPr>
          <w:rFonts w:ascii="Times New Roman" w:eastAsia="Times New Roman" w:hAnsi="Times New Roman" w:cs="Times New Roman"/>
          <w:b/>
          <w:bCs/>
          <w:lang w:val="sr-Latn-RS"/>
        </w:rPr>
        <w:tab/>
        <w:t>Posebne mjere upozorenja pri čuvanju lijeka</w:t>
      </w:r>
    </w:p>
    <w:p w14:paraId="038E9D22" w14:textId="77777777" w:rsidR="00E31B8B" w:rsidRPr="002B146E" w:rsidRDefault="00E31B8B"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73207246" w14:textId="745E0439" w:rsidR="00161D99" w:rsidRPr="002B146E" w:rsidRDefault="00F436BB" w:rsidP="002B146E">
      <w:pPr>
        <w:tabs>
          <w:tab w:val="left" w:pos="569"/>
        </w:tabs>
        <w:spacing w:after="0" w:line="240" w:lineRule="auto"/>
        <w:outlineLvl w:val="0"/>
        <w:rPr>
          <w:rFonts w:ascii="Times New Roman" w:hAnsi="Times New Roman" w:cs="Times New Roman"/>
          <w:lang w:val="sr-Latn-RS"/>
        </w:rPr>
      </w:pPr>
      <w:r w:rsidRPr="002B146E">
        <w:rPr>
          <w:rFonts w:ascii="Times New Roman" w:hAnsi="Times New Roman" w:cs="Times New Roman"/>
          <w:lang w:val="sr-Latn-RS"/>
        </w:rPr>
        <w:t>Lijek č</w:t>
      </w:r>
      <w:r w:rsidR="00161D99" w:rsidRPr="002B146E">
        <w:rPr>
          <w:rFonts w:ascii="Times New Roman" w:hAnsi="Times New Roman" w:cs="Times New Roman"/>
          <w:lang w:val="sr-Latn-RS"/>
        </w:rPr>
        <w:t>uva</w:t>
      </w:r>
      <w:r w:rsidRPr="002B146E">
        <w:rPr>
          <w:rFonts w:ascii="Times New Roman" w:hAnsi="Times New Roman" w:cs="Times New Roman"/>
          <w:lang w:val="sr-Latn-RS"/>
        </w:rPr>
        <w:t>j</w:t>
      </w:r>
      <w:r w:rsidR="00161D99" w:rsidRPr="002B146E">
        <w:rPr>
          <w:rFonts w:ascii="Times New Roman" w:hAnsi="Times New Roman" w:cs="Times New Roman"/>
          <w:lang w:val="sr-Latn-RS"/>
        </w:rPr>
        <w:t>t</w:t>
      </w:r>
      <w:r w:rsidRPr="002B146E">
        <w:rPr>
          <w:rFonts w:ascii="Times New Roman" w:hAnsi="Times New Roman" w:cs="Times New Roman"/>
          <w:lang w:val="sr-Latn-RS"/>
        </w:rPr>
        <w:t>e</w:t>
      </w:r>
      <w:r w:rsidR="00161D99" w:rsidRPr="002B146E">
        <w:rPr>
          <w:rFonts w:ascii="Times New Roman" w:hAnsi="Times New Roman" w:cs="Times New Roman"/>
          <w:lang w:val="sr-Latn-RS"/>
        </w:rPr>
        <w:t xml:space="preserve"> van </w:t>
      </w:r>
      <w:r w:rsidRPr="002B146E">
        <w:rPr>
          <w:rFonts w:ascii="Times New Roman" w:hAnsi="Times New Roman" w:cs="Times New Roman"/>
          <w:lang w:val="sr-Latn-RS"/>
        </w:rPr>
        <w:t xml:space="preserve">pogleda i </w:t>
      </w:r>
      <w:r w:rsidR="00161D99" w:rsidRPr="002B146E">
        <w:rPr>
          <w:rFonts w:ascii="Times New Roman" w:hAnsi="Times New Roman" w:cs="Times New Roman"/>
          <w:lang w:val="sr-Latn-RS"/>
        </w:rPr>
        <w:t>domašaja d</w:t>
      </w:r>
      <w:r w:rsidR="00E21B5D" w:rsidRPr="002B146E">
        <w:rPr>
          <w:rFonts w:ascii="Times New Roman" w:hAnsi="Times New Roman" w:cs="Times New Roman"/>
          <w:lang w:val="sr-Latn-RS"/>
        </w:rPr>
        <w:t>j</w:t>
      </w:r>
      <w:r w:rsidR="00161D99" w:rsidRPr="002B146E">
        <w:rPr>
          <w:rFonts w:ascii="Times New Roman" w:hAnsi="Times New Roman" w:cs="Times New Roman"/>
          <w:lang w:val="sr-Latn-RS"/>
        </w:rPr>
        <w:t>ece.</w:t>
      </w:r>
    </w:p>
    <w:p w14:paraId="3ECCE4A3" w14:textId="7A1FADA5" w:rsidR="00161D99" w:rsidRPr="002B146E" w:rsidRDefault="00161D99" w:rsidP="002B146E">
      <w:pPr>
        <w:tabs>
          <w:tab w:val="left" w:pos="569"/>
        </w:tabs>
        <w:spacing w:after="0" w:line="240" w:lineRule="auto"/>
        <w:outlineLvl w:val="0"/>
        <w:rPr>
          <w:rFonts w:ascii="Times New Roman" w:hAnsi="Times New Roman" w:cs="Times New Roman"/>
          <w:lang w:val="sr-Latn-RS"/>
        </w:rPr>
      </w:pPr>
      <w:r w:rsidRPr="002B146E">
        <w:rPr>
          <w:rFonts w:ascii="Times New Roman" w:hAnsi="Times New Roman" w:cs="Times New Roman"/>
          <w:lang w:val="sr-Latn-RS"/>
        </w:rPr>
        <w:t>L</w:t>
      </w:r>
      <w:r w:rsidR="00E21B5D" w:rsidRPr="002B146E">
        <w:rPr>
          <w:rFonts w:ascii="Times New Roman" w:hAnsi="Times New Roman" w:cs="Times New Roman"/>
          <w:lang w:val="sr-Latn-RS"/>
        </w:rPr>
        <w:t>ij</w:t>
      </w:r>
      <w:r w:rsidRPr="002B146E">
        <w:rPr>
          <w:rFonts w:ascii="Times New Roman" w:hAnsi="Times New Roman" w:cs="Times New Roman"/>
          <w:lang w:val="sr-Latn-RS"/>
        </w:rPr>
        <w:t>ek čuvati u frižideru, na temperaturi od 2°C - 8°C.</w:t>
      </w:r>
    </w:p>
    <w:p w14:paraId="556C08C5" w14:textId="50FB61E5" w:rsidR="00161D99" w:rsidRPr="002B146E" w:rsidRDefault="00161D99" w:rsidP="002B146E">
      <w:pPr>
        <w:tabs>
          <w:tab w:val="left" w:pos="569"/>
        </w:tabs>
        <w:spacing w:after="0" w:line="240" w:lineRule="auto"/>
        <w:outlineLvl w:val="0"/>
        <w:rPr>
          <w:rFonts w:ascii="Times New Roman" w:hAnsi="Times New Roman" w:cs="Times New Roman"/>
          <w:lang w:val="sr-Latn-RS"/>
        </w:rPr>
      </w:pPr>
      <w:r w:rsidRPr="002B146E">
        <w:rPr>
          <w:rFonts w:ascii="Times New Roman" w:hAnsi="Times New Roman" w:cs="Times New Roman"/>
          <w:lang w:val="sr-Latn-RS"/>
        </w:rPr>
        <w:t>L</w:t>
      </w:r>
      <w:r w:rsidR="00E21B5D" w:rsidRPr="002B146E">
        <w:rPr>
          <w:rFonts w:ascii="Times New Roman" w:hAnsi="Times New Roman" w:cs="Times New Roman"/>
          <w:lang w:val="sr-Latn-RS"/>
        </w:rPr>
        <w:t>ij</w:t>
      </w:r>
      <w:r w:rsidRPr="002B146E">
        <w:rPr>
          <w:rFonts w:ascii="Times New Roman" w:hAnsi="Times New Roman" w:cs="Times New Roman"/>
          <w:lang w:val="sr-Latn-RS"/>
        </w:rPr>
        <w:t>ek čuvati u originalnom pakovanju zaštićeno</w:t>
      </w:r>
      <w:r w:rsidR="00E21B5D" w:rsidRPr="002B146E">
        <w:rPr>
          <w:rFonts w:ascii="Times New Roman" w:hAnsi="Times New Roman" w:cs="Times New Roman"/>
          <w:lang w:val="sr-Latn-RS"/>
        </w:rPr>
        <w:t xml:space="preserve"> </w:t>
      </w:r>
      <w:r w:rsidRPr="002B146E">
        <w:rPr>
          <w:rFonts w:ascii="Times New Roman" w:hAnsi="Times New Roman" w:cs="Times New Roman"/>
          <w:lang w:val="sr-Latn-RS"/>
        </w:rPr>
        <w:t>od sv</w:t>
      </w:r>
      <w:r w:rsidR="00E21B5D" w:rsidRPr="002B146E">
        <w:rPr>
          <w:rFonts w:ascii="Times New Roman" w:hAnsi="Times New Roman" w:cs="Times New Roman"/>
          <w:lang w:val="sr-Latn-RS"/>
        </w:rPr>
        <w:t>j</w:t>
      </w:r>
      <w:r w:rsidRPr="002B146E">
        <w:rPr>
          <w:rFonts w:ascii="Times New Roman" w:hAnsi="Times New Roman" w:cs="Times New Roman"/>
          <w:lang w:val="sr-Latn-RS"/>
        </w:rPr>
        <w:t>etlosti.</w:t>
      </w:r>
    </w:p>
    <w:p w14:paraId="2C995951" w14:textId="77777777" w:rsidR="00161D99" w:rsidRPr="002B146E" w:rsidRDefault="00161D99" w:rsidP="002B146E">
      <w:pPr>
        <w:tabs>
          <w:tab w:val="left" w:pos="569"/>
        </w:tabs>
        <w:spacing w:after="0" w:line="240" w:lineRule="auto"/>
        <w:outlineLvl w:val="0"/>
        <w:rPr>
          <w:rFonts w:ascii="Times New Roman" w:hAnsi="Times New Roman" w:cs="Times New Roman"/>
          <w:lang w:val="sr-Latn-RS"/>
        </w:rPr>
      </w:pPr>
      <w:r w:rsidRPr="002B146E">
        <w:rPr>
          <w:rFonts w:ascii="Times New Roman" w:hAnsi="Times New Roman" w:cs="Times New Roman"/>
          <w:lang w:val="sr-Latn-RS"/>
        </w:rPr>
        <w:t xml:space="preserve"> </w:t>
      </w:r>
    </w:p>
    <w:p w14:paraId="5873DBB1" w14:textId="31F54807" w:rsidR="00861A2B" w:rsidRPr="002B146E" w:rsidRDefault="00161D99" w:rsidP="002B146E">
      <w:pPr>
        <w:tabs>
          <w:tab w:val="left" w:pos="569"/>
        </w:tabs>
        <w:spacing w:after="0" w:line="240" w:lineRule="auto"/>
        <w:outlineLvl w:val="0"/>
        <w:rPr>
          <w:rFonts w:ascii="Times New Roman" w:hAnsi="Times New Roman" w:cs="Times New Roman"/>
          <w:lang w:val="sr-Latn-RS"/>
        </w:rPr>
      </w:pPr>
      <w:r w:rsidRPr="002B146E">
        <w:rPr>
          <w:rFonts w:ascii="Times New Roman" w:hAnsi="Times New Roman" w:cs="Times New Roman"/>
          <w:lang w:val="sr-Latn-RS"/>
        </w:rPr>
        <w:t>Za uslove čuvanja nakon razblaživanja l</w:t>
      </w:r>
      <w:r w:rsidR="00E21B5D" w:rsidRPr="002B146E">
        <w:rPr>
          <w:rFonts w:ascii="Times New Roman" w:hAnsi="Times New Roman" w:cs="Times New Roman"/>
          <w:lang w:val="sr-Latn-RS"/>
        </w:rPr>
        <w:t>ij</w:t>
      </w:r>
      <w:r w:rsidRPr="002B146E">
        <w:rPr>
          <w:rFonts w:ascii="Times New Roman" w:hAnsi="Times New Roman" w:cs="Times New Roman"/>
          <w:lang w:val="sr-Latn-RS"/>
        </w:rPr>
        <w:t xml:space="preserve">eka, </w:t>
      </w:r>
      <w:r w:rsidR="00E21B5D" w:rsidRPr="002B146E">
        <w:rPr>
          <w:rFonts w:ascii="Times New Roman" w:hAnsi="Times New Roman" w:cs="Times New Roman"/>
          <w:lang w:val="sr-Latn-RS"/>
        </w:rPr>
        <w:t>pogledati dio</w:t>
      </w:r>
      <w:r w:rsidRPr="002B146E">
        <w:rPr>
          <w:rFonts w:ascii="Times New Roman" w:hAnsi="Times New Roman" w:cs="Times New Roman"/>
          <w:lang w:val="sr-Latn-RS"/>
        </w:rPr>
        <w:t xml:space="preserve"> 6.3.</w:t>
      </w:r>
    </w:p>
    <w:p w14:paraId="4BFD79BF" w14:textId="531D6383" w:rsidR="00F24189" w:rsidRPr="002B146E" w:rsidRDefault="00F24189" w:rsidP="004A2AF1">
      <w:pPr>
        <w:tabs>
          <w:tab w:val="left" w:pos="569"/>
        </w:tabs>
        <w:spacing w:after="0" w:line="240" w:lineRule="auto"/>
        <w:jc w:val="both"/>
        <w:outlineLvl w:val="0"/>
        <w:rPr>
          <w:rFonts w:ascii="Times New Roman" w:eastAsia="Times New Roman" w:hAnsi="Times New Roman" w:cs="Times New Roman"/>
          <w:bCs/>
          <w:lang w:val="sr-Latn-RS"/>
        </w:rPr>
      </w:pPr>
    </w:p>
    <w:p w14:paraId="73BC846A" w14:textId="1CD3E800" w:rsidR="00F24189" w:rsidRPr="002B146E" w:rsidRDefault="00F24189" w:rsidP="004A2AF1">
      <w:pPr>
        <w:tabs>
          <w:tab w:val="left" w:pos="569"/>
        </w:tabs>
        <w:spacing w:after="0" w:line="240" w:lineRule="auto"/>
        <w:jc w:val="both"/>
        <w:outlineLvl w:val="0"/>
        <w:rPr>
          <w:rFonts w:ascii="Times New Roman" w:eastAsia="Times New Roman" w:hAnsi="Times New Roman" w:cs="Times New Roman"/>
          <w:bCs/>
          <w:lang w:val="sr-Latn-RS"/>
        </w:rPr>
      </w:pPr>
    </w:p>
    <w:p w14:paraId="08781721" w14:textId="77777777" w:rsidR="00F24189" w:rsidRPr="002B146E" w:rsidRDefault="00F24189" w:rsidP="004A2AF1">
      <w:pPr>
        <w:tabs>
          <w:tab w:val="left" w:pos="569"/>
        </w:tabs>
        <w:spacing w:after="0" w:line="240" w:lineRule="auto"/>
        <w:jc w:val="both"/>
        <w:outlineLvl w:val="0"/>
        <w:rPr>
          <w:rFonts w:ascii="Times New Roman" w:eastAsia="Times New Roman" w:hAnsi="Times New Roman" w:cs="Times New Roman"/>
          <w:bCs/>
          <w:lang w:val="sr-Latn-RS"/>
        </w:rPr>
      </w:pPr>
    </w:p>
    <w:p w14:paraId="604C1829"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6.5. </w:t>
      </w:r>
      <w:r w:rsidRPr="002B146E">
        <w:rPr>
          <w:rFonts w:ascii="Times New Roman" w:eastAsia="Times New Roman" w:hAnsi="Times New Roman" w:cs="Times New Roman"/>
          <w:b/>
          <w:bCs/>
          <w:lang w:val="sr-Latn-RS"/>
        </w:rPr>
        <w:tab/>
        <w:t>Vrsta i sadržaj pakovanja</w:t>
      </w:r>
    </w:p>
    <w:p w14:paraId="6247CB90"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549C3383" w14:textId="6749C221"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5 ml, 10 ml, 20 ml, 30 ml, 50 ml ili 100 ml rastvora u </w:t>
      </w:r>
      <w:r w:rsidR="00524C69" w:rsidRPr="002B146E">
        <w:rPr>
          <w:rFonts w:ascii="Times New Roman" w:eastAsia="Times New Roman" w:hAnsi="Times New Roman" w:cs="Times New Roman"/>
          <w:lang w:val="sr-Latn-RS"/>
        </w:rPr>
        <w:t xml:space="preserve">providne </w:t>
      </w:r>
      <w:r w:rsidR="007648F3" w:rsidRPr="002B146E">
        <w:rPr>
          <w:rFonts w:ascii="Times New Roman" w:eastAsia="Times New Roman" w:hAnsi="Times New Roman" w:cs="Times New Roman"/>
          <w:lang w:val="sr-Latn-RS"/>
        </w:rPr>
        <w:t xml:space="preserve">staklene </w:t>
      </w:r>
      <w:r w:rsidRPr="002B146E">
        <w:rPr>
          <w:rFonts w:ascii="Times New Roman" w:eastAsia="Times New Roman" w:hAnsi="Times New Roman" w:cs="Times New Roman"/>
          <w:lang w:val="sr-Latn-RS"/>
        </w:rPr>
        <w:t>bočice zatvorene</w:t>
      </w:r>
      <w:r w:rsidR="00E8388C" w:rsidRPr="002B146E">
        <w:rPr>
          <w:rFonts w:ascii="Times New Roman" w:eastAsia="Times New Roman" w:hAnsi="Times New Roman" w:cs="Times New Roman"/>
          <w:lang w:val="sr-Latn-RS"/>
        </w:rPr>
        <w:t xml:space="preserve"> gumenim</w:t>
      </w:r>
      <w:r w:rsidRPr="002B146E">
        <w:rPr>
          <w:rFonts w:ascii="Times New Roman" w:eastAsia="Times New Roman" w:hAnsi="Times New Roman" w:cs="Times New Roman"/>
          <w:lang w:val="sr-Latn-RS"/>
        </w:rPr>
        <w:t xml:space="preserve"> čepovima od bromobutil gume zapečaćene aluminijumskim flip-off za</w:t>
      </w:r>
      <w:r w:rsidR="0052115E" w:rsidRPr="002B146E">
        <w:rPr>
          <w:rFonts w:ascii="Times New Roman" w:eastAsia="Times New Roman" w:hAnsi="Times New Roman" w:cs="Times New Roman"/>
          <w:lang w:val="sr-Latn-RS"/>
        </w:rPr>
        <w:t>tvaračima</w:t>
      </w:r>
      <w:r w:rsidRPr="002B146E">
        <w:rPr>
          <w:rFonts w:ascii="Times New Roman" w:eastAsia="Times New Roman" w:hAnsi="Times New Roman" w:cs="Times New Roman"/>
          <w:lang w:val="sr-Latn-RS"/>
        </w:rPr>
        <w:t>. Bočice su upakovane u s</w:t>
      </w:r>
      <w:r w:rsidR="009E6B8F" w:rsidRPr="002B146E">
        <w:rPr>
          <w:rFonts w:ascii="Times New Roman" w:eastAsia="Times New Roman" w:hAnsi="Times New Roman" w:cs="Times New Roman"/>
          <w:lang w:val="sr-Latn-RS"/>
        </w:rPr>
        <w:t>ložive</w:t>
      </w:r>
      <w:r w:rsidRPr="002B146E">
        <w:rPr>
          <w:rFonts w:ascii="Times New Roman" w:eastAsia="Times New Roman" w:hAnsi="Times New Roman" w:cs="Times New Roman"/>
          <w:lang w:val="sr-Latn-RS"/>
        </w:rPr>
        <w:t xml:space="preserve"> kartonske kutije.</w:t>
      </w:r>
    </w:p>
    <w:p w14:paraId="0771044E"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p>
    <w:p w14:paraId="15BEE467"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Veličine pakovanja:</w:t>
      </w:r>
    </w:p>
    <w:p w14:paraId="574D0282"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 10 bočica od 5 ml</w:t>
      </w:r>
    </w:p>
    <w:p w14:paraId="40660CD1"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 10 bočica od 10 ml</w:t>
      </w:r>
    </w:p>
    <w:p w14:paraId="260694BB"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 10 bočica od 20 ml</w:t>
      </w:r>
    </w:p>
    <w:p w14:paraId="65848580"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 10 bočica od 30 ml</w:t>
      </w:r>
    </w:p>
    <w:p w14:paraId="280268DA" w14:textId="77777777" w:rsidR="00161D99"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 10 bočica od 50 ml</w:t>
      </w:r>
    </w:p>
    <w:p w14:paraId="25053AE0" w14:textId="7F7D3581" w:rsidR="00861A2B" w:rsidRPr="002B146E" w:rsidRDefault="00161D99" w:rsidP="004A2AF1">
      <w:pPr>
        <w:tabs>
          <w:tab w:val="left" w:pos="540"/>
          <w:tab w:val="left" w:pos="569"/>
        </w:tabs>
        <w:spacing w:after="0" w:line="240" w:lineRule="auto"/>
        <w:jc w:val="both"/>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 10 bočica od 100 ml</w:t>
      </w:r>
    </w:p>
    <w:p w14:paraId="4A29C5B7"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3F92E2A2"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
          <w:bCs/>
          <w:lang w:val="sr-Latn-RS"/>
        </w:rPr>
        <w:t xml:space="preserve">6.6. </w:t>
      </w:r>
      <w:r w:rsidRPr="002B146E">
        <w:rPr>
          <w:rFonts w:ascii="Times New Roman" w:eastAsia="Times New Roman" w:hAnsi="Times New Roman" w:cs="Times New Roman"/>
          <w:b/>
          <w:bCs/>
          <w:lang w:val="sr-Latn-RS"/>
        </w:rPr>
        <w:tab/>
        <w:t xml:space="preserve">Posebne mjere opreza pri odlaganju materijala koji treba odbaciti nakon primjene lijeka (i druga uputstva za rukovanje lijekom)  </w:t>
      </w:r>
    </w:p>
    <w:p w14:paraId="010D42F0" w14:textId="77777777" w:rsidR="00930311" w:rsidRPr="002B146E" w:rsidRDefault="00930311" w:rsidP="004A2AF1">
      <w:pPr>
        <w:spacing w:after="0" w:line="240" w:lineRule="auto"/>
        <w:jc w:val="both"/>
        <w:rPr>
          <w:rFonts w:ascii="Times New Roman" w:eastAsia="Times New Roman" w:hAnsi="Times New Roman" w:cs="Times New Roman"/>
          <w:lang w:val="sr-Latn-RS"/>
        </w:rPr>
      </w:pPr>
    </w:p>
    <w:p w14:paraId="12C235C3" w14:textId="13A96A78" w:rsidR="00161D99" w:rsidRPr="002B146E" w:rsidRDefault="001572E2"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Samo z</w:t>
      </w:r>
      <w:r w:rsidR="00161D99" w:rsidRPr="002B146E">
        <w:rPr>
          <w:rFonts w:ascii="Times New Roman" w:eastAsia="Times New Roman" w:hAnsi="Times New Roman" w:cs="Times New Roman"/>
          <w:lang w:val="sr-Latn-RS"/>
        </w:rPr>
        <w:t>a jednokratnu upotrebu</w:t>
      </w:r>
      <w:r w:rsidR="000C10ED" w:rsidRPr="002B146E">
        <w:rPr>
          <w:rFonts w:ascii="Times New Roman" w:eastAsia="Times New Roman" w:hAnsi="Times New Roman" w:cs="Times New Roman"/>
          <w:lang w:val="sr-Latn-RS"/>
        </w:rPr>
        <w:t>.</w:t>
      </w:r>
    </w:p>
    <w:p w14:paraId="23F5F359" w14:textId="77777777"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p>
    <w:p w14:paraId="59C767AC" w14:textId="65664872"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Prije upotrebe rastvor treba vizuelno pregledati. Ne koristiti ako postoje vidljivi znaci razgradnje rastvora (npr. čestice). Treba koristiti samo bistar rastvor bez vidljivih čestica.</w:t>
      </w:r>
    </w:p>
    <w:p w14:paraId="51E116A4" w14:textId="77777777"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p>
    <w:p w14:paraId="432E644D" w14:textId="2D855F7F" w:rsidR="00D16C8C" w:rsidRPr="002B146E" w:rsidRDefault="00D16C8C" w:rsidP="002B146E">
      <w:pPr>
        <w:tabs>
          <w:tab w:val="left" w:pos="540"/>
          <w:tab w:val="left" w:pos="569"/>
        </w:tabs>
        <w:spacing w:after="0" w:line="240" w:lineRule="auto"/>
        <w:rPr>
          <w:rFonts w:ascii="Times New Roman" w:eastAsia="Times New Roman" w:hAnsi="Times New Roman" w:cs="Times New Roman"/>
          <w:u w:val="single"/>
          <w:lang w:val="sr-Latn-RS"/>
        </w:rPr>
      </w:pPr>
      <w:r w:rsidRPr="002B146E">
        <w:rPr>
          <w:rFonts w:ascii="Times New Roman" w:eastAsia="Times New Roman" w:hAnsi="Times New Roman" w:cs="Times New Roman"/>
          <w:u w:val="single"/>
          <w:lang w:val="sr-Latn-RS"/>
        </w:rPr>
        <w:t>Razblaživanje za intravensku infuziju</w:t>
      </w:r>
    </w:p>
    <w:p w14:paraId="65CAA5D4" w14:textId="1C026F50"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Da biste primijenili dozu za datog pacijenta, u aseptičkim uslovima, povucite odgovarajuću količinu lijeka </w:t>
      </w:r>
      <w:r w:rsidR="00656462">
        <w:rPr>
          <w:rFonts w:ascii="Times New Roman" w:eastAsia="Times New Roman" w:hAnsi="Times New Roman" w:cs="Times New Roman"/>
          <w:lang w:val="sr-Latn-RS"/>
        </w:rPr>
        <w:t>Folinska kiselina Kalceks</w:t>
      </w:r>
      <w:r w:rsidRPr="002B146E">
        <w:rPr>
          <w:rFonts w:ascii="Times New Roman" w:eastAsia="Times New Roman" w:hAnsi="Times New Roman" w:cs="Times New Roman"/>
          <w:lang w:val="sr-Latn-RS"/>
        </w:rPr>
        <w:t xml:space="preserve"> 10 mg/ml rastvor za injekciju/infuziju iz bočice, a zatim je razblažite bilo kojim od </w:t>
      </w:r>
      <w:r w:rsidR="00737064" w:rsidRPr="002B146E">
        <w:rPr>
          <w:rFonts w:ascii="Times New Roman" w:eastAsia="Times New Roman" w:hAnsi="Times New Roman" w:cs="Times New Roman"/>
          <w:lang w:val="sr-Latn-RS"/>
        </w:rPr>
        <w:t>odgovarajućih</w:t>
      </w:r>
      <w:r w:rsidRPr="002B146E">
        <w:rPr>
          <w:rFonts w:ascii="Times New Roman" w:eastAsia="Times New Roman" w:hAnsi="Times New Roman" w:cs="Times New Roman"/>
          <w:lang w:val="sr-Latn-RS"/>
        </w:rPr>
        <w:t xml:space="preserve"> rastvora navedenih u nastavku.</w:t>
      </w:r>
    </w:p>
    <w:p w14:paraId="2A489746" w14:textId="418A6BE5"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 xml:space="preserve">Za uslove </w:t>
      </w:r>
      <w:r w:rsidR="00737064" w:rsidRPr="002B146E">
        <w:rPr>
          <w:rFonts w:ascii="Times New Roman" w:eastAsia="Times New Roman" w:hAnsi="Times New Roman" w:cs="Times New Roman"/>
          <w:lang w:val="sr-Latn-RS"/>
        </w:rPr>
        <w:t>čuvanja</w:t>
      </w:r>
      <w:r w:rsidRPr="002B146E">
        <w:rPr>
          <w:rFonts w:ascii="Times New Roman" w:eastAsia="Times New Roman" w:hAnsi="Times New Roman" w:cs="Times New Roman"/>
          <w:lang w:val="sr-Latn-RS"/>
        </w:rPr>
        <w:t xml:space="preserve"> i rok trajanja nakon razblaživanja, pogledajte dio </w:t>
      </w:r>
      <w:r w:rsidR="009A5BBC" w:rsidRPr="002B146E">
        <w:rPr>
          <w:rFonts w:ascii="Times New Roman" w:eastAsia="Times New Roman" w:hAnsi="Times New Roman" w:cs="Times New Roman"/>
          <w:lang w:val="sr-Latn-RS"/>
        </w:rPr>
        <w:t>6.3</w:t>
      </w:r>
      <w:r w:rsidRPr="002B146E">
        <w:rPr>
          <w:rFonts w:ascii="Times New Roman" w:eastAsia="Times New Roman" w:hAnsi="Times New Roman" w:cs="Times New Roman"/>
          <w:lang w:val="sr-Latn-RS"/>
        </w:rPr>
        <w:t>.</w:t>
      </w:r>
    </w:p>
    <w:p w14:paraId="3DE0296D" w14:textId="77777777"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p>
    <w:p w14:paraId="5BA221FF" w14:textId="77777777"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Za intravensku infuziju može se razblažiti sa:</w:t>
      </w:r>
    </w:p>
    <w:p w14:paraId="75FF26F3" w14:textId="77777777"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 rastvorom natrijum hlorida 9 mg/ml (0.9 %) za injekcije;</w:t>
      </w:r>
    </w:p>
    <w:p w14:paraId="58862705" w14:textId="77777777"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 rastvorom glukoze 50 mg/ml (5%) za injekcije.</w:t>
      </w:r>
    </w:p>
    <w:p w14:paraId="2D93D6A4" w14:textId="77777777"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p>
    <w:p w14:paraId="1B9E13AB" w14:textId="77777777" w:rsidR="00D16C8C" w:rsidRPr="002B146E" w:rsidRDefault="00D16C8C" w:rsidP="002B146E">
      <w:pPr>
        <w:tabs>
          <w:tab w:val="left" w:pos="540"/>
          <w:tab w:val="left" w:pos="569"/>
        </w:tabs>
        <w:spacing w:after="0" w:line="240" w:lineRule="auto"/>
        <w:rPr>
          <w:rFonts w:ascii="Times New Roman" w:eastAsia="Times New Roman" w:hAnsi="Times New Roman" w:cs="Times New Roman"/>
          <w:lang w:val="sr-Latn-RS"/>
        </w:rPr>
      </w:pPr>
      <w:r w:rsidRPr="002B146E">
        <w:rPr>
          <w:rFonts w:ascii="Times New Roman" w:eastAsia="Times New Roman" w:hAnsi="Times New Roman" w:cs="Times New Roman"/>
          <w:lang w:val="sr-Latn-RS"/>
        </w:rPr>
        <w:t>Svu neiskorišćenu količinu lijeka ili otpadnog materijala nakon njegove upotrebe treba ukloniti, u skladu sa važećim propisima.</w:t>
      </w:r>
    </w:p>
    <w:p w14:paraId="679CDD36" w14:textId="0352FDFD"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21E6905B" w14:textId="77777777" w:rsidR="002B146E" w:rsidRPr="002B146E" w:rsidRDefault="002B146E"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07DF42DA"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7. </w:t>
      </w:r>
      <w:r w:rsidRPr="002B146E">
        <w:rPr>
          <w:rFonts w:ascii="Times New Roman" w:eastAsia="Times New Roman" w:hAnsi="Times New Roman" w:cs="Times New Roman"/>
          <w:b/>
          <w:bCs/>
          <w:lang w:val="sr-Latn-RS"/>
        </w:rPr>
        <w:tab/>
        <w:t xml:space="preserve">NOSILAC DOZVOLE </w:t>
      </w:r>
    </w:p>
    <w:p w14:paraId="1B145DB2"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
          <w:bCs/>
          <w:lang w:val="sr-Latn-RS"/>
        </w:rPr>
        <w:tab/>
      </w:r>
    </w:p>
    <w:p w14:paraId="11FB2661" w14:textId="0BCFA8F0" w:rsidR="00205799" w:rsidRPr="002B146E" w:rsidRDefault="00205799"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Rhei Life d.o.o. Beograd – DIO STRANOG DRUŠTVA PODGORICA</w:t>
      </w:r>
    </w:p>
    <w:p w14:paraId="6AFC0BC3" w14:textId="72538323" w:rsidR="00205799" w:rsidRPr="002B146E" w:rsidRDefault="00205799"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Ul. Vladike Visariona Bori</w:t>
      </w:r>
      <w:r w:rsidR="00095612" w:rsidRPr="002B146E">
        <w:rPr>
          <w:rFonts w:ascii="Times New Roman" w:eastAsia="Times New Roman" w:hAnsi="Times New Roman" w:cs="Times New Roman"/>
          <w:bCs/>
          <w:lang w:val="sr-Latn-RS"/>
        </w:rPr>
        <w:t>lovića</w:t>
      </w:r>
      <w:r w:rsidRPr="002B146E">
        <w:rPr>
          <w:rFonts w:ascii="Times New Roman" w:eastAsia="Times New Roman" w:hAnsi="Times New Roman" w:cs="Times New Roman"/>
          <w:bCs/>
          <w:lang w:val="sr-Latn-RS"/>
        </w:rPr>
        <w:t xml:space="preserve"> br. 10</w:t>
      </w:r>
    </w:p>
    <w:p w14:paraId="333644EB" w14:textId="21487F43" w:rsidR="00930311" w:rsidRPr="002B146E" w:rsidRDefault="00205799"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81 000 Podgorica, Crna Gora</w:t>
      </w:r>
    </w:p>
    <w:p w14:paraId="43FEBED7" w14:textId="2404067D"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4979BA55" w14:textId="77777777" w:rsidR="002B146E" w:rsidRPr="002B146E" w:rsidRDefault="002B146E"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1EEC2549"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8. </w:t>
      </w:r>
      <w:r w:rsidRPr="002B146E">
        <w:rPr>
          <w:rFonts w:ascii="Times New Roman" w:eastAsia="Times New Roman" w:hAnsi="Times New Roman" w:cs="Times New Roman"/>
          <w:b/>
          <w:bCs/>
          <w:lang w:val="sr-Latn-RS"/>
        </w:rPr>
        <w:tab/>
        <w:t>BROJ DOZVOLE ZA STAVLJANJE LIJEKA U PROMET</w:t>
      </w:r>
    </w:p>
    <w:p w14:paraId="645F1990"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29E6A3B8" w14:textId="3A827ADF" w:rsidR="00A608A0" w:rsidRPr="002B146E" w:rsidRDefault="00656462" w:rsidP="00A608A0">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Folinska kiselina Kalceks</w:t>
      </w:r>
      <w:r w:rsidR="00A608A0" w:rsidRPr="002B146E">
        <w:rPr>
          <w:rFonts w:ascii="Times New Roman" w:eastAsia="Times New Roman" w:hAnsi="Times New Roman" w:cs="Times New Roman"/>
          <w:lang w:val="sr-Latn-RS"/>
        </w:rPr>
        <w:t>, 10 mg/ml, rastvor za injekciju/infuziju, 10x5ml:</w:t>
      </w:r>
      <w:r w:rsidR="00A608A0" w:rsidRPr="002B146E">
        <w:rPr>
          <w:rFonts w:ascii="Times New Roman" w:hAnsi="Times New Roman" w:cs="Times New Roman"/>
          <w:lang w:val="sr-Latn-RS"/>
        </w:rPr>
        <w:t xml:space="preserve"> 2030/24/2870 - 5538</w:t>
      </w:r>
    </w:p>
    <w:p w14:paraId="2D75018E" w14:textId="225BC918" w:rsidR="00A608A0" w:rsidRPr="002B146E" w:rsidRDefault="00656462" w:rsidP="00A608A0">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Folinska kiselina Kalceks</w:t>
      </w:r>
      <w:r w:rsidR="00A608A0" w:rsidRPr="002B146E">
        <w:rPr>
          <w:rFonts w:ascii="Times New Roman" w:eastAsia="Times New Roman" w:hAnsi="Times New Roman" w:cs="Times New Roman"/>
          <w:lang w:val="sr-Latn-RS"/>
        </w:rPr>
        <w:t>, 10 mg/ml, rastvor za injekciju/infuziju, 10x10ml:</w:t>
      </w:r>
      <w:r w:rsidR="00A608A0" w:rsidRPr="002B146E">
        <w:rPr>
          <w:rFonts w:ascii="Times New Roman" w:hAnsi="Times New Roman" w:cs="Times New Roman"/>
          <w:lang w:val="sr-Latn-RS"/>
        </w:rPr>
        <w:t xml:space="preserve"> 2030/24/2867 - 5539</w:t>
      </w:r>
    </w:p>
    <w:p w14:paraId="7A5E4F52" w14:textId="145E078E" w:rsidR="00A608A0" w:rsidRPr="002B146E" w:rsidRDefault="00656462" w:rsidP="00A608A0">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Folinska kiselina Kalceks</w:t>
      </w:r>
      <w:r w:rsidR="00A608A0" w:rsidRPr="002B146E">
        <w:rPr>
          <w:rFonts w:ascii="Times New Roman" w:eastAsia="Times New Roman" w:hAnsi="Times New Roman" w:cs="Times New Roman"/>
          <w:lang w:val="sr-Latn-RS"/>
        </w:rPr>
        <w:t>, 10 mg/ml, rastvor za injekciju/infuziju, 10x20ml:</w:t>
      </w:r>
      <w:r w:rsidR="00A608A0" w:rsidRPr="002B146E">
        <w:rPr>
          <w:rFonts w:ascii="Times New Roman" w:hAnsi="Times New Roman" w:cs="Times New Roman"/>
          <w:lang w:val="sr-Latn-RS"/>
        </w:rPr>
        <w:t xml:space="preserve"> 2030/24/2873 - 5540</w:t>
      </w:r>
    </w:p>
    <w:p w14:paraId="72343C37" w14:textId="27DAF51E" w:rsidR="00A608A0" w:rsidRPr="002B146E" w:rsidRDefault="00656462" w:rsidP="00A608A0">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Folinska kiselina Kalceks</w:t>
      </w:r>
      <w:r w:rsidR="00A608A0" w:rsidRPr="002B146E">
        <w:rPr>
          <w:rFonts w:ascii="Times New Roman" w:eastAsia="Times New Roman" w:hAnsi="Times New Roman" w:cs="Times New Roman"/>
          <w:lang w:val="sr-Latn-RS"/>
        </w:rPr>
        <w:t>, 10 mg/ml, rastvor za injekciju/infuziju, 10x30ml:</w:t>
      </w:r>
      <w:r w:rsidR="00A608A0" w:rsidRPr="002B146E">
        <w:rPr>
          <w:rFonts w:ascii="Times New Roman" w:hAnsi="Times New Roman" w:cs="Times New Roman"/>
          <w:lang w:val="sr-Latn-RS"/>
        </w:rPr>
        <w:t xml:space="preserve"> 2030/24/2869 - 5541</w:t>
      </w:r>
    </w:p>
    <w:p w14:paraId="69CF8CB1" w14:textId="3F3D85BF" w:rsidR="00A608A0" w:rsidRPr="002B146E" w:rsidRDefault="00656462" w:rsidP="00A608A0">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Folinska kiselina Kalceks</w:t>
      </w:r>
      <w:r w:rsidR="00A608A0" w:rsidRPr="002B146E">
        <w:rPr>
          <w:rFonts w:ascii="Times New Roman" w:eastAsia="Times New Roman" w:hAnsi="Times New Roman" w:cs="Times New Roman"/>
          <w:lang w:val="sr-Latn-RS"/>
        </w:rPr>
        <w:t>, 10 mg/ml, rastvor za injekciju/infuziju, 10x50ml:</w:t>
      </w:r>
      <w:r w:rsidR="00A608A0" w:rsidRPr="002B146E">
        <w:rPr>
          <w:rFonts w:ascii="Times New Roman" w:hAnsi="Times New Roman" w:cs="Times New Roman"/>
          <w:lang w:val="sr-Latn-RS"/>
        </w:rPr>
        <w:t xml:space="preserve"> 2030/24/2866 - 5542</w:t>
      </w:r>
    </w:p>
    <w:p w14:paraId="24090CCA" w14:textId="705590D3" w:rsidR="00A608A0" w:rsidRPr="002B146E" w:rsidRDefault="00656462" w:rsidP="00A608A0">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Folinska kiselina Kalceks</w:t>
      </w:r>
      <w:r w:rsidR="00A608A0" w:rsidRPr="002B146E">
        <w:rPr>
          <w:rFonts w:ascii="Times New Roman" w:eastAsia="Times New Roman" w:hAnsi="Times New Roman" w:cs="Times New Roman"/>
          <w:lang w:val="sr-Latn-RS"/>
        </w:rPr>
        <w:t>, 10 mg/ml, rastvor za injekciju/infuziju, 10x100ml:</w:t>
      </w:r>
      <w:r w:rsidR="00A608A0" w:rsidRPr="002B146E">
        <w:rPr>
          <w:rFonts w:ascii="Times New Roman" w:hAnsi="Times New Roman" w:cs="Times New Roman"/>
          <w:lang w:val="sr-Latn-RS"/>
        </w:rPr>
        <w:t xml:space="preserve"> 2030/24/2872 - 5543</w:t>
      </w:r>
    </w:p>
    <w:p w14:paraId="6B6F1590" w14:textId="7DF65634" w:rsidR="00945270" w:rsidRPr="002B146E" w:rsidRDefault="00945270"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6E55FE9A" w14:textId="77777777" w:rsidR="00A608A0" w:rsidRPr="002B146E" w:rsidRDefault="00A608A0"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4304876B" w14:textId="08DACBBB"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lastRenderedPageBreak/>
        <w:t xml:space="preserve">9. </w:t>
      </w:r>
      <w:r w:rsidRPr="002B146E">
        <w:rPr>
          <w:rFonts w:ascii="Times New Roman" w:eastAsia="Times New Roman" w:hAnsi="Times New Roman" w:cs="Times New Roman"/>
          <w:b/>
          <w:bCs/>
          <w:lang w:val="sr-Latn-RS"/>
        </w:rPr>
        <w:tab/>
        <w:t>DATUM PRVE DOZVOLE/OBNOVE DOZVOLE ZA STAVLJANJE LIJEKA U PROMET</w:t>
      </w:r>
    </w:p>
    <w:p w14:paraId="1FCBF8F4" w14:textId="77777777"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30236B35" w14:textId="6AC8A652" w:rsidR="00945270" w:rsidRPr="002B146E" w:rsidRDefault="00A608A0" w:rsidP="004A2AF1">
      <w:pPr>
        <w:tabs>
          <w:tab w:val="left" w:pos="540"/>
          <w:tab w:val="left" w:pos="569"/>
        </w:tabs>
        <w:spacing w:after="0" w:line="240" w:lineRule="auto"/>
        <w:jc w:val="both"/>
        <w:rPr>
          <w:rFonts w:ascii="Times New Roman" w:eastAsia="Times New Roman" w:hAnsi="Times New Roman" w:cs="Times New Roman"/>
          <w:bCs/>
          <w:lang w:val="sr-Latn-RS"/>
        </w:rPr>
      </w:pPr>
      <w:r w:rsidRPr="002B146E">
        <w:rPr>
          <w:rFonts w:ascii="Times New Roman" w:eastAsia="Times New Roman" w:hAnsi="Times New Roman" w:cs="Times New Roman"/>
          <w:bCs/>
          <w:lang w:val="sr-Latn-RS"/>
        </w:rPr>
        <w:t>30.05.2024. godine</w:t>
      </w:r>
    </w:p>
    <w:p w14:paraId="02C99788" w14:textId="0A0155D7" w:rsidR="00A608A0" w:rsidRPr="002B146E" w:rsidRDefault="00A608A0"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7046C11D" w14:textId="77777777" w:rsidR="00A608A0" w:rsidRPr="002B146E" w:rsidRDefault="00A608A0" w:rsidP="004A2AF1">
      <w:pPr>
        <w:tabs>
          <w:tab w:val="left" w:pos="540"/>
          <w:tab w:val="left" w:pos="569"/>
        </w:tabs>
        <w:spacing w:after="0" w:line="240" w:lineRule="auto"/>
        <w:jc w:val="both"/>
        <w:rPr>
          <w:rFonts w:ascii="Times New Roman" w:eastAsia="Times New Roman" w:hAnsi="Times New Roman" w:cs="Times New Roman"/>
          <w:bCs/>
          <w:lang w:val="sr-Latn-RS"/>
        </w:rPr>
      </w:pPr>
    </w:p>
    <w:p w14:paraId="617D9A5F" w14:textId="63F39929" w:rsidR="00930311" w:rsidRPr="002B146E" w:rsidRDefault="00930311" w:rsidP="004A2AF1">
      <w:pPr>
        <w:tabs>
          <w:tab w:val="left" w:pos="540"/>
          <w:tab w:val="left" w:pos="569"/>
        </w:tabs>
        <w:spacing w:after="0" w:line="240" w:lineRule="auto"/>
        <w:jc w:val="both"/>
        <w:rPr>
          <w:rFonts w:ascii="Times New Roman" w:eastAsia="Times New Roman" w:hAnsi="Times New Roman" w:cs="Times New Roman"/>
          <w:b/>
          <w:bCs/>
          <w:lang w:val="sr-Latn-RS"/>
        </w:rPr>
      </w:pPr>
      <w:r w:rsidRPr="002B146E">
        <w:rPr>
          <w:rFonts w:ascii="Times New Roman" w:eastAsia="Times New Roman" w:hAnsi="Times New Roman" w:cs="Times New Roman"/>
          <w:b/>
          <w:bCs/>
          <w:lang w:val="sr-Latn-RS"/>
        </w:rPr>
        <w:t xml:space="preserve">10. </w:t>
      </w:r>
      <w:r w:rsidRPr="002B146E">
        <w:rPr>
          <w:rFonts w:ascii="Times New Roman" w:eastAsia="Times New Roman" w:hAnsi="Times New Roman" w:cs="Times New Roman"/>
          <w:b/>
          <w:bCs/>
          <w:lang w:val="sr-Latn-RS"/>
        </w:rPr>
        <w:tab/>
        <w:t xml:space="preserve">DATUM  REVIZIJE TEKSTA </w:t>
      </w:r>
    </w:p>
    <w:p w14:paraId="1347B60E" w14:textId="1DCA8033" w:rsidR="005A04D0" w:rsidRPr="002B146E" w:rsidRDefault="005A04D0" w:rsidP="004A2AF1">
      <w:pPr>
        <w:tabs>
          <w:tab w:val="left" w:pos="540"/>
          <w:tab w:val="left" w:pos="569"/>
        </w:tabs>
        <w:spacing w:after="0" w:line="240" w:lineRule="auto"/>
        <w:jc w:val="both"/>
        <w:rPr>
          <w:rFonts w:ascii="Times New Roman" w:eastAsia="Times New Roman" w:hAnsi="Times New Roman" w:cs="Times New Roman"/>
          <w:b/>
          <w:bCs/>
          <w:lang w:val="sr-Latn-RS"/>
        </w:rPr>
      </w:pPr>
    </w:p>
    <w:p w14:paraId="3800F0E4" w14:textId="03895417" w:rsidR="00651BFF" w:rsidRPr="002B146E" w:rsidRDefault="00656462" w:rsidP="004A2AF1">
      <w:pPr>
        <w:jc w:val="both"/>
        <w:rPr>
          <w:rFonts w:ascii="Times New Roman" w:hAnsi="Times New Roman" w:cs="Times New Roman"/>
          <w:lang w:val="sr-Latn-RS"/>
        </w:rPr>
      </w:pPr>
      <w:r>
        <w:rPr>
          <w:rFonts w:ascii="Times New Roman" w:hAnsi="Times New Roman" w:cs="Times New Roman"/>
          <w:lang w:val="sr-Latn-RS"/>
        </w:rPr>
        <w:t>Februar</w:t>
      </w:r>
      <w:r w:rsidR="00A608A0" w:rsidRPr="002B146E">
        <w:rPr>
          <w:rFonts w:ascii="Times New Roman" w:hAnsi="Times New Roman" w:cs="Times New Roman"/>
          <w:lang w:val="sr-Latn-RS"/>
        </w:rPr>
        <w:t>, 202</w:t>
      </w:r>
      <w:r>
        <w:rPr>
          <w:rFonts w:ascii="Times New Roman" w:hAnsi="Times New Roman" w:cs="Times New Roman"/>
          <w:lang w:val="sr-Latn-RS"/>
        </w:rPr>
        <w:t>5</w:t>
      </w:r>
      <w:bookmarkStart w:id="0" w:name="_GoBack"/>
      <w:bookmarkEnd w:id="0"/>
      <w:r w:rsidR="00A608A0" w:rsidRPr="002B146E">
        <w:rPr>
          <w:rFonts w:ascii="Times New Roman" w:hAnsi="Times New Roman" w:cs="Times New Roman"/>
          <w:lang w:val="sr-Latn-RS"/>
        </w:rPr>
        <w:t>. godine</w:t>
      </w:r>
    </w:p>
    <w:sectPr w:rsidR="00651BFF" w:rsidRPr="002B146E" w:rsidSect="00874A28">
      <w:footerReference w:type="default" r:id="rId12"/>
      <w:pgSz w:w="11909" w:h="16834" w:code="9"/>
      <w:pgMar w:top="993"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9F510" w14:textId="77777777" w:rsidR="00AA1CC8" w:rsidRDefault="00AA1CC8" w:rsidP="00E31B8B">
      <w:pPr>
        <w:spacing w:after="0" w:line="240" w:lineRule="auto"/>
      </w:pPr>
      <w:r>
        <w:separator/>
      </w:r>
    </w:p>
  </w:endnote>
  <w:endnote w:type="continuationSeparator" w:id="0">
    <w:p w14:paraId="30DB6A60" w14:textId="77777777" w:rsidR="00AA1CC8" w:rsidRDefault="00AA1CC8" w:rsidP="00E31B8B">
      <w:pPr>
        <w:spacing w:after="0" w:line="240" w:lineRule="auto"/>
      </w:pPr>
      <w:r>
        <w:continuationSeparator/>
      </w:r>
    </w:p>
  </w:endnote>
  <w:endnote w:type="continuationNotice" w:id="1">
    <w:p w14:paraId="6E12E8EF" w14:textId="77777777" w:rsidR="00AA1CC8" w:rsidRDefault="00AA1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228812"/>
      <w:docPartObj>
        <w:docPartGallery w:val="Page Numbers (Bottom of Page)"/>
        <w:docPartUnique/>
      </w:docPartObj>
    </w:sdtPr>
    <w:sdtEndPr/>
    <w:sdtContent>
      <w:sdt>
        <w:sdtPr>
          <w:id w:val="1728636285"/>
          <w:docPartObj>
            <w:docPartGallery w:val="Page Numbers (Top of Page)"/>
            <w:docPartUnique/>
          </w:docPartObj>
        </w:sdtPr>
        <w:sdtEndPr/>
        <w:sdtContent>
          <w:p w14:paraId="3A5089A2" w14:textId="3E2E6DFE" w:rsidR="00E31B8B" w:rsidRDefault="00E31B8B">
            <w:pPr>
              <w:pStyle w:val="Footer"/>
              <w:jc w:val="center"/>
            </w:pPr>
            <w:r w:rsidRPr="00E31B8B">
              <w:rPr>
                <w:rFonts w:ascii="Times New Roman" w:hAnsi="Times New Roman" w:cs="Times New Roman"/>
                <w:sz w:val="20"/>
                <w:szCs w:val="20"/>
              </w:rPr>
              <w:t xml:space="preserve"> </w:t>
            </w:r>
            <w:r w:rsidRPr="00E31B8B">
              <w:rPr>
                <w:rFonts w:ascii="Times New Roman" w:hAnsi="Times New Roman" w:cs="Times New Roman"/>
                <w:bCs/>
                <w:sz w:val="20"/>
                <w:szCs w:val="20"/>
              </w:rPr>
              <w:fldChar w:fldCharType="begin"/>
            </w:r>
            <w:r w:rsidRPr="00E31B8B">
              <w:rPr>
                <w:rFonts w:ascii="Times New Roman" w:hAnsi="Times New Roman" w:cs="Times New Roman"/>
                <w:bCs/>
                <w:sz w:val="20"/>
                <w:szCs w:val="20"/>
              </w:rPr>
              <w:instrText xml:space="preserve"> PAGE </w:instrText>
            </w:r>
            <w:r w:rsidRPr="00E31B8B">
              <w:rPr>
                <w:rFonts w:ascii="Times New Roman" w:hAnsi="Times New Roman" w:cs="Times New Roman"/>
                <w:bCs/>
                <w:sz w:val="20"/>
                <w:szCs w:val="20"/>
              </w:rPr>
              <w:fldChar w:fldCharType="separate"/>
            </w:r>
            <w:r w:rsidR="00656462">
              <w:rPr>
                <w:rFonts w:ascii="Times New Roman" w:hAnsi="Times New Roman" w:cs="Times New Roman"/>
                <w:bCs/>
                <w:noProof/>
                <w:sz w:val="20"/>
                <w:szCs w:val="20"/>
              </w:rPr>
              <w:t>11</w:t>
            </w:r>
            <w:r w:rsidRPr="00E31B8B">
              <w:rPr>
                <w:rFonts w:ascii="Times New Roman" w:hAnsi="Times New Roman" w:cs="Times New Roman"/>
                <w:bCs/>
                <w:sz w:val="20"/>
                <w:szCs w:val="20"/>
              </w:rPr>
              <w:fldChar w:fldCharType="end"/>
            </w:r>
            <w:r w:rsidRPr="00E31B8B">
              <w:rPr>
                <w:rFonts w:ascii="Times New Roman" w:hAnsi="Times New Roman" w:cs="Times New Roman"/>
                <w:sz w:val="20"/>
                <w:szCs w:val="20"/>
              </w:rPr>
              <w:t xml:space="preserve"> / </w:t>
            </w:r>
            <w:r w:rsidRPr="00E31B8B">
              <w:rPr>
                <w:rFonts w:ascii="Times New Roman" w:hAnsi="Times New Roman" w:cs="Times New Roman"/>
                <w:bCs/>
                <w:sz w:val="20"/>
                <w:szCs w:val="20"/>
              </w:rPr>
              <w:fldChar w:fldCharType="begin"/>
            </w:r>
            <w:r w:rsidRPr="00E31B8B">
              <w:rPr>
                <w:rFonts w:ascii="Times New Roman" w:hAnsi="Times New Roman" w:cs="Times New Roman"/>
                <w:bCs/>
                <w:sz w:val="20"/>
                <w:szCs w:val="20"/>
              </w:rPr>
              <w:instrText xml:space="preserve"> NUMPAGES  </w:instrText>
            </w:r>
            <w:r w:rsidRPr="00E31B8B">
              <w:rPr>
                <w:rFonts w:ascii="Times New Roman" w:hAnsi="Times New Roman" w:cs="Times New Roman"/>
                <w:bCs/>
                <w:sz w:val="20"/>
                <w:szCs w:val="20"/>
              </w:rPr>
              <w:fldChar w:fldCharType="separate"/>
            </w:r>
            <w:r w:rsidR="00656462">
              <w:rPr>
                <w:rFonts w:ascii="Times New Roman" w:hAnsi="Times New Roman" w:cs="Times New Roman"/>
                <w:bCs/>
                <w:noProof/>
                <w:sz w:val="20"/>
                <w:szCs w:val="20"/>
              </w:rPr>
              <w:t>11</w:t>
            </w:r>
            <w:r w:rsidRPr="00E31B8B">
              <w:rPr>
                <w:rFonts w:ascii="Times New Roman" w:hAnsi="Times New Roman" w:cs="Times New Roman"/>
                <w:bCs/>
                <w:sz w:val="20"/>
                <w:szCs w:val="20"/>
              </w:rPr>
              <w:fldChar w:fldCharType="end"/>
            </w:r>
          </w:p>
        </w:sdtContent>
      </w:sdt>
    </w:sdtContent>
  </w:sdt>
  <w:p w14:paraId="35B00418" w14:textId="77777777" w:rsidR="00E31B8B" w:rsidRDefault="00E31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97970" w14:textId="77777777" w:rsidR="00AA1CC8" w:rsidRDefault="00AA1CC8" w:rsidP="00E31B8B">
      <w:pPr>
        <w:spacing w:after="0" w:line="240" w:lineRule="auto"/>
      </w:pPr>
      <w:r>
        <w:separator/>
      </w:r>
    </w:p>
  </w:footnote>
  <w:footnote w:type="continuationSeparator" w:id="0">
    <w:p w14:paraId="41314617" w14:textId="77777777" w:rsidR="00AA1CC8" w:rsidRDefault="00AA1CC8" w:rsidP="00E31B8B">
      <w:pPr>
        <w:spacing w:after="0" w:line="240" w:lineRule="auto"/>
      </w:pPr>
      <w:r>
        <w:continuationSeparator/>
      </w:r>
    </w:p>
  </w:footnote>
  <w:footnote w:type="continuationNotice" w:id="1">
    <w:p w14:paraId="2601DDB3" w14:textId="77777777" w:rsidR="00AA1CC8" w:rsidRDefault="00AA1C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A1837"/>
    <w:multiLevelType w:val="hybridMultilevel"/>
    <w:tmpl w:val="705AAB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11"/>
    <w:rsid w:val="0001195B"/>
    <w:rsid w:val="00012C68"/>
    <w:rsid w:val="000135DA"/>
    <w:rsid w:val="00013C4A"/>
    <w:rsid w:val="0001628F"/>
    <w:rsid w:val="00021FFE"/>
    <w:rsid w:val="000248FF"/>
    <w:rsid w:val="00025885"/>
    <w:rsid w:val="00036131"/>
    <w:rsid w:val="00044584"/>
    <w:rsid w:val="00047AF7"/>
    <w:rsid w:val="00055238"/>
    <w:rsid w:val="00055E04"/>
    <w:rsid w:val="00057838"/>
    <w:rsid w:val="00061088"/>
    <w:rsid w:val="00063EDD"/>
    <w:rsid w:val="000755F2"/>
    <w:rsid w:val="00080434"/>
    <w:rsid w:val="000837AB"/>
    <w:rsid w:val="0008683D"/>
    <w:rsid w:val="00095612"/>
    <w:rsid w:val="00097A22"/>
    <w:rsid w:val="00097B36"/>
    <w:rsid w:val="000A7D1D"/>
    <w:rsid w:val="000B3F66"/>
    <w:rsid w:val="000C10ED"/>
    <w:rsid w:val="000C46D8"/>
    <w:rsid w:val="000C6ABE"/>
    <w:rsid w:val="000C74F2"/>
    <w:rsid w:val="000D21FE"/>
    <w:rsid w:val="000D2EBC"/>
    <w:rsid w:val="000D4BDF"/>
    <w:rsid w:val="000D5272"/>
    <w:rsid w:val="000D782C"/>
    <w:rsid w:val="000E063B"/>
    <w:rsid w:val="000F1162"/>
    <w:rsid w:val="00111BAE"/>
    <w:rsid w:val="00122114"/>
    <w:rsid w:val="001330C7"/>
    <w:rsid w:val="00135405"/>
    <w:rsid w:val="00136CAA"/>
    <w:rsid w:val="00143A84"/>
    <w:rsid w:val="00143FDE"/>
    <w:rsid w:val="00150F4E"/>
    <w:rsid w:val="00152569"/>
    <w:rsid w:val="001555C1"/>
    <w:rsid w:val="001572E2"/>
    <w:rsid w:val="001574D2"/>
    <w:rsid w:val="00160A7E"/>
    <w:rsid w:val="00161D99"/>
    <w:rsid w:val="00175681"/>
    <w:rsid w:val="00177D52"/>
    <w:rsid w:val="00183547"/>
    <w:rsid w:val="0019316A"/>
    <w:rsid w:val="00194FD6"/>
    <w:rsid w:val="00197CF9"/>
    <w:rsid w:val="001A2694"/>
    <w:rsid w:val="001A5D95"/>
    <w:rsid w:val="001A623A"/>
    <w:rsid w:val="001A737A"/>
    <w:rsid w:val="001B28B0"/>
    <w:rsid w:val="001B3001"/>
    <w:rsid w:val="001B4338"/>
    <w:rsid w:val="001D0A1B"/>
    <w:rsid w:val="001D7339"/>
    <w:rsid w:val="001E2AD9"/>
    <w:rsid w:val="001E74C9"/>
    <w:rsid w:val="001F399D"/>
    <w:rsid w:val="001F64F5"/>
    <w:rsid w:val="001F7E30"/>
    <w:rsid w:val="00200AE4"/>
    <w:rsid w:val="002012B7"/>
    <w:rsid w:val="0020256F"/>
    <w:rsid w:val="00205799"/>
    <w:rsid w:val="00216BDC"/>
    <w:rsid w:val="00217F59"/>
    <w:rsid w:val="00222A2A"/>
    <w:rsid w:val="002253DF"/>
    <w:rsid w:val="002258EC"/>
    <w:rsid w:val="002278B3"/>
    <w:rsid w:val="00236E27"/>
    <w:rsid w:val="00237B87"/>
    <w:rsid w:val="002429D2"/>
    <w:rsid w:val="00243544"/>
    <w:rsid w:val="002439A3"/>
    <w:rsid w:val="00244099"/>
    <w:rsid w:val="0025083C"/>
    <w:rsid w:val="0025351A"/>
    <w:rsid w:val="00260420"/>
    <w:rsid w:val="00261F64"/>
    <w:rsid w:val="002647E5"/>
    <w:rsid w:val="0027285B"/>
    <w:rsid w:val="0028287E"/>
    <w:rsid w:val="00284631"/>
    <w:rsid w:val="0028630C"/>
    <w:rsid w:val="00291F06"/>
    <w:rsid w:val="002A3092"/>
    <w:rsid w:val="002A46ED"/>
    <w:rsid w:val="002A4F7A"/>
    <w:rsid w:val="002A71C8"/>
    <w:rsid w:val="002B0688"/>
    <w:rsid w:val="002B146E"/>
    <w:rsid w:val="002B2114"/>
    <w:rsid w:val="002B786E"/>
    <w:rsid w:val="002C0BA5"/>
    <w:rsid w:val="002C54B7"/>
    <w:rsid w:val="002C7156"/>
    <w:rsid w:val="002C75CA"/>
    <w:rsid w:val="002D46B5"/>
    <w:rsid w:val="002E1F2B"/>
    <w:rsid w:val="002E3A53"/>
    <w:rsid w:val="002F2BF1"/>
    <w:rsid w:val="00306C6E"/>
    <w:rsid w:val="00312290"/>
    <w:rsid w:val="00315D97"/>
    <w:rsid w:val="0032741D"/>
    <w:rsid w:val="00335090"/>
    <w:rsid w:val="003457B8"/>
    <w:rsid w:val="00346913"/>
    <w:rsid w:val="00347E97"/>
    <w:rsid w:val="00347F08"/>
    <w:rsid w:val="00361311"/>
    <w:rsid w:val="0036158D"/>
    <w:rsid w:val="00363750"/>
    <w:rsid w:val="00377E76"/>
    <w:rsid w:val="003851A1"/>
    <w:rsid w:val="0038603C"/>
    <w:rsid w:val="0039083B"/>
    <w:rsid w:val="003948C4"/>
    <w:rsid w:val="003A047F"/>
    <w:rsid w:val="003A39CA"/>
    <w:rsid w:val="003B0492"/>
    <w:rsid w:val="003B7F98"/>
    <w:rsid w:val="003C5510"/>
    <w:rsid w:val="003C6D83"/>
    <w:rsid w:val="003D27A6"/>
    <w:rsid w:val="003D3A9E"/>
    <w:rsid w:val="003D3F11"/>
    <w:rsid w:val="003E682F"/>
    <w:rsid w:val="003F582F"/>
    <w:rsid w:val="003F6672"/>
    <w:rsid w:val="004047A8"/>
    <w:rsid w:val="00406D04"/>
    <w:rsid w:val="0041183E"/>
    <w:rsid w:val="00425106"/>
    <w:rsid w:val="004271F7"/>
    <w:rsid w:val="00433A9C"/>
    <w:rsid w:val="00445D11"/>
    <w:rsid w:val="00446F90"/>
    <w:rsid w:val="00470F41"/>
    <w:rsid w:val="0047342A"/>
    <w:rsid w:val="00491C84"/>
    <w:rsid w:val="004A2AF1"/>
    <w:rsid w:val="004C3B2E"/>
    <w:rsid w:val="004C7897"/>
    <w:rsid w:val="004D3898"/>
    <w:rsid w:val="004F249B"/>
    <w:rsid w:val="004F7585"/>
    <w:rsid w:val="00510D6C"/>
    <w:rsid w:val="00513B06"/>
    <w:rsid w:val="005154C0"/>
    <w:rsid w:val="00515902"/>
    <w:rsid w:val="0052115E"/>
    <w:rsid w:val="00524C69"/>
    <w:rsid w:val="00524E7B"/>
    <w:rsid w:val="00530A6B"/>
    <w:rsid w:val="005315CC"/>
    <w:rsid w:val="00536EAE"/>
    <w:rsid w:val="005372C8"/>
    <w:rsid w:val="005426DD"/>
    <w:rsid w:val="00543C12"/>
    <w:rsid w:val="00544820"/>
    <w:rsid w:val="00546836"/>
    <w:rsid w:val="005540D2"/>
    <w:rsid w:val="00563055"/>
    <w:rsid w:val="005639AC"/>
    <w:rsid w:val="0056609C"/>
    <w:rsid w:val="00570135"/>
    <w:rsid w:val="00570955"/>
    <w:rsid w:val="00575C3C"/>
    <w:rsid w:val="005771C0"/>
    <w:rsid w:val="00584BD2"/>
    <w:rsid w:val="005A04D0"/>
    <w:rsid w:val="005A443C"/>
    <w:rsid w:val="005B50E2"/>
    <w:rsid w:val="005B5BDF"/>
    <w:rsid w:val="005B75EF"/>
    <w:rsid w:val="005C11A6"/>
    <w:rsid w:val="005C4751"/>
    <w:rsid w:val="005D480E"/>
    <w:rsid w:val="005D7A98"/>
    <w:rsid w:val="005E7EC5"/>
    <w:rsid w:val="005F05AA"/>
    <w:rsid w:val="005F4FEA"/>
    <w:rsid w:val="005F7F46"/>
    <w:rsid w:val="00603952"/>
    <w:rsid w:val="00605D8B"/>
    <w:rsid w:val="00613B01"/>
    <w:rsid w:val="00624D86"/>
    <w:rsid w:val="0063034D"/>
    <w:rsid w:val="00634342"/>
    <w:rsid w:val="006353F7"/>
    <w:rsid w:val="006425BC"/>
    <w:rsid w:val="006516AF"/>
    <w:rsid w:val="00651749"/>
    <w:rsid w:val="00651BFF"/>
    <w:rsid w:val="00656462"/>
    <w:rsid w:val="006568C2"/>
    <w:rsid w:val="00656FFA"/>
    <w:rsid w:val="00660ED7"/>
    <w:rsid w:val="006655EC"/>
    <w:rsid w:val="00666318"/>
    <w:rsid w:val="0067127C"/>
    <w:rsid w:val="00677118"/>
    <w:rsid w:val="00677D89"/>
    <w:rsid w:val="00681EEF"/>
    <w:rsid w:val="0068201D"/>
    <w:rsid w:val="00684196"/>
    <w:rsid w:val="0068784D"/>
    <w:rsid w:val="00687A2A"/>
    <w:rsid w:val="00691FB6"/>
    <w:rsid w:val="006A29FD"/>
    <w:rsid w:val="006A31DE"/>
    <w:rsid w:val="006B213A"/>
    <w:rsid w:val="006B66FA"/>
    <w:rsid w:val="006C54EA"/>
    <w:rsid w:val="006C5E3A"/>
    <w:rsid w:val="006D35ED"/>
    <w:rsid w:val="006D47BD"/>
    <w:rsid w:val="006D660A"/>
    <w:rsid w:val="006E16C6"/>
    <w:rsid w:val="006E42C4"/>
    <w:rsid w:val="006E6673"/>
    <w:rsid w:val="006F04FD"/>
    <w:rsid w:val="006F1DB2"/>
    <w:rsid w:val="00701136"/>
    <w:rsid w:val="007107F1"/>
    <w:rsid w:val="007134A9"/>
    <w:rsid w:val="00713DD1"/>
    <w:rsid w:val="007218C4"/>
    <w:rsid w:val="00722D76"/>
    <w:rsid w:val="00730D86"/>
    <w:rsid w:val="00734279"/>
    <w:rsid w:val="00737064"/>
    <w:rsid w:val="0074221C"/>
    <w:rsid w:val="007448F7"/>
    <w:rsid w:val="0075374F"/>
    <w:rsid w:val="007562A0"/>
    <w:rsid w:val="007562E5"/>
    <w:rsid w:val="007575A5"/>
    <w:rsid w:val="0076048E"/>
    <w:rsid w:val="0076252E"/>
    <w:rsid w:val="007648F3"/>
    <w:rsid w:val="00770CB4"/>
    <w:rsid w:val="00770D7A"/>
    <w:rsid w:val="007725F9"/>
    <w:rsid w:val="0077384C"/>
    <w:rsid w:val="00773F2D"/>
    <w:rsid w:val="00775259"/>
    <w:rsid w:val="007B5149"/>
    <w:rsid w:val="007B7A1E"/>
    <w:rsid w:val="007C0185"/>
    <w:rsid w:val="007C5B42"/>
    <w:rsid w:val="007C6788"/>
    <w:rsid w:val="007D5E49"/>
    <w:rsid w:val="007E0EDF"/>
    <w:rsid w:val="007F2683"/>
    <w:rsid w:val="007F3F17"/>
    <w:rsid w:val="007F6C10"/>
    <w:rsid w:val="007F7DD9"/>
    <w:rsid w:val="00824067"/>
    <w:rsid w:val="008268FB"/>
    <w:rsid w:val="00830C03"/>
    <w:rsid w:val="00830C5B"/>
    <w:rsid w:val="0083176B"/>
    <w:rsid w:val="0083399D"/>
    <w:rsid w:val="00834269"/>
    <w:rsid w:val="0084131E"/>
    <w:rsid w:val="00842FBA"/>
    <w:rsid w:val="00844D81"/>
    <w:rsid w:val="008561D6"/>
    <w:rsid w:val="00861A2B"/>
    <w:rsid w:val="008629ED"/>
    <w:rsid w:val="008665FB"/>
    <w:rsid w:val="00871B75"/>
    <w:rsid w:val="00874A28"/>
    <w:rsid w:val="0087756F"/>
    <w:rsid w:val="00881456"/>
    <w:rsid w:val="00893F9C"/>
    <w:rsid w:val="008964EA"/>
    <w:rsid w:val="00897096"/>
    <w:rsid w:val="008A0090"/>
    <w:rsid w:val="008A0F28"/>
    <w:rsid w:val="008A15A3"/>
    <w:rsid w:val="008B0392"/>
    <w:rsid w:val="008B0A71"/>
    <w:rsid w:val="008B234B"/>
    <w:rsid w:val="008B535C"/>
    <w:rsid w:val="008D5CDA"/>
    <w:rsid w:val="008E0307"/>
    <w:rsid w:val="008E6B34"/>
    <w:rsid w:val="008E79A8"/>
    <w:rsid w:val="008F0431"/>
    <w:rsid w:val="0090081F"/>
    <w:rsid w:val="00906FC6"/>
    <w:rsid w:val="009115DD"/>
    <w:rsid w:val="00911D13"/>
    <w:rsid w:val="00920BA9"/>
    <w:rsid w:val="00926144"/>
    <w:rsid w:val="00930311"/>
    <w:rsid w:val="00942916"/>
    <w:rsid w:val="00945270"/>
    <w:rsid w:val="009500F0"/>
    <w:rsid w:val="0095086B"/>
    <w:rsid w:val="00956D36"/>
    <w:rsid w:val="009638B6"/>
    <w:rsid w:val="00966ABB"/>
    <w:rsid w:val="0097566C"/>
    <w:rsid w:val="009772B8"/>
    <w:rsid w:val="0098603F"/>
    <w:rsid w:val="00991753"/>
    <w:rsid w:val="00997E1A"/>
    <w:rsid w:val="009A5BBC"/>
    <w:rsid w:val="009A7C03"/>
    <w:rsid w:val="009B3E8D"/>
    <w:rsid w:val="009C0198"/>
    <w:rsid w:val="009C1032"/>
    <w:rsid w:val="009D5BAB"/>
    <w:rsid w:val="009E2BB4"/>
    <w:rsid w:val="009E4435"/>
    <w:rsid w:val="009E4F30"/>
    <w:rsid w:val="009E6B8F"/>
    <w:rsid w:val="00A10505"/>
    <w:rsid w:val="00A11A3A"/>
    <w:rsid w:val="00A2307E"/>
    <w:rsid w:val="00A255FB"/>
    <w:rsid w:val="00A25939"/>
    <w:rsid w:val="00A264C0"/>
    <w:rsid w:val="00A3071F"/>
    <w:rsid w:val="00A401A9"/>
    <w:rsid w:val="00A45E19"/>
    <w:rsid w:val="00A46305"/>
    <w:rsid w:val="00A46826"/>
    <w:rsid w:val="00A46C45"/>
    <w:rsid w:val="00A4707E"/>
    <w:rsid w:val="00A50A44"/>
    <w:rsid w:val="00A51283"/>
    <w:rsid w:val="00A608A0"/>
    <w:rsid w:val="00A77BE7"/>
    <w:rsid w:val="00A815B3"/>
    <w:rsid w:val="00A822F8"/>
    <w:rsid w:val="00A94274"/>
    <w:rsid w:val="00A94423"/>
    <w:rsid w:val="00AA1CC8"/>
    <w:rsid w:val="00AA34A8"/>
    <w:rsid w:val="00AA57A8"/>
    <w:rsid w:val="00AA7AAD"/>
    <w:rsid w:val="00AB1585"/>
    <w:rsid w:val="00AC601D"/>
    <w:rsid w:val="00AD7698"/>
    <w:rsid w:val="00AF0644"/>
    <w:rsid w:val="00AF3B76"/>
    <w:rsid w:val="00AF5814"/>
    <w:rsid w:val="00B01FCE"/>
    <w:rsid w:val="00B03AEE"/>
    <w:rsid w:val="00B110D4"/>
    <w:rsid w:val="00B12959"/>
    <w:rsid w:val="00B17E25"/>
    <w:rsid w:val="00B221A5"/>
    <w:rsid w:val="00B417E0"/>
    <w:rsid w:val="00B450F0"/>
    <w:rsid w:val="00B45FDB"/>
    <w:rsid w:val="00B508E2"/>
    <w:rsid w:val="00B511C4"/>
    <w:rsid w:val="00B53AEC"/>
    <w:rsid w:val="00B60522"/>
    <w:rsid w:val="00B72295"/>
    <w:rsid w:val="00B75428"/>
    <w:rsid w:val="00B862D6"/>
    <w:rsid w:val="00B87892"/>
    <w:rsid w:val="00B97E17"/>
    <w:rsid w:val="00BA1E9F"/>
    <w:rsid w:val="00BA30CD"/>
    <w:rsid w:val="00BA6617"/>
    <w:rsid w:val="00BB1D21"/>
    <w:rsid w:val="00BB5DF0"/>
    <w:rsid w:val="00BC34C4"/>
    <w:rsid w:val="00BC60E0"/>
    <w:rsid w:val="00BD640A"/>
    <w:rsid w:val="00BE28E6"/>
    <w:rsid w:val="00BE64AD"/>
    <w:rsid w:val="00BF1DCE"/>
    <w:rsid w:val="00BF3714"/>
    <w:rsid w:val="00C1088F"/>
    <w:rsid w:val="00C112CD"/>
    <w:rsid w:val="00C21E0F"/>
    <w:rsid w:val="00C21EB4"/>
    <w:rsid w:val="00C23DE2"/>
    <w:rsid w:val="00C24BB3"/>
    <w:rsid w:val="00C24EDE"/>
    <w:rsid w:val="00C340E2"/>
    <w:rsid w:val="00C36D13"/>
    <w:rsid w:val="00C4395A"/>
    <w:rsid w:val="00C55866"/>
    <w:rsid w:val="00C564D0"/>
    <w:rsid w:val="00C61D89"/>
    <w:rsid w:val="00C66719"/>
    <w:rsid w:val="00C70AC2"/>
    <w:rsid w:val="00C73173"/>
    <w:rsid w:val="00C7515F"/>
    <w:rsid w:val="00C8459D"/>
    <w:rsid w:val="00C84CB4"/>
    <w:rsid w:val="00C87063"/>
    <w:rsid w:val="00C872B9"/>
    <w:rsid w:val="00C93A9C"/>
    <w:rsid w:val="00CA27FB"/>
    <w:rsid w:val="00CB12B4"/>
    <w:rsid w:val="00CC3FB4"/>
    <w:rsid w:val="00CC47AB"/>
    <w:rsid w:val="00CD3E14"/>
    <w:rsid w:val="00CD65EF"/>
    <w:rsid w:val="00CD7169"/>
    <w:rsid w:val="00CE3185"/>
    <w:rsid w:val="00CE3F39"/>
    <w:rsid w:val="00CE4B32"/>
    <w:rsid w:val="00CF6CD1"/>
    <w:rsid w:val="00D053F4"/>
    <w:rsid w:val="00D10126"/>
    <w:rsid w:val="00D10DAF"/>
    <w:rsid w:val="00D134CF"/>
    <w:rsid w:val="00D1421A"/>
    <w:rsid w:val="00D16C8C"/>
    <w:rsid w:val="00D2536F"/>
    <w:rsid w:val="00D274BF"/>
    <w:rsid w:val="00D27898"/>
    <w:rsid w:val="00D31D13"/>
    <w:rsid w:val="00D33A20"/>
    <w:rsid w:val="00D3566F"/>
    <w:rsid w:val="00D47192"/>
    <w:rsid w:val="00D50787"/>
    <w:rsid w:val="00D53F78"/>
    <w:rsid w:val="00D63035"/>
    <w:rsid w:val="00D632DE"/>
    <w:rsid w:val="00D65ABF"/>
    <w:rsid w:val="00D70942"/>
    <w:rsid w:val="00D772E5"/>
    <w:rsid w:val="00D86339"/>
    <w:rsid w:val="00D950AA"/>
    <w:rsid w:val="00D95955"/>
    <w:rsid w:val="00DA27B2"/>
    <w:rsid w:val="00DB112B"/>
    <w:rsid w:val="00DB3D3F"/>
    <w:rsid w:val="00DB4241"/>
    <w:rsid w:val="00DB5D95"/>
    <w:rsid w:val="00DB732D"/>
    <w:rsid w:val="00DB75BC"/>
    <w:rsid w:val="00DC4309"/>
    <w:rsid w:val="00DC7213"/>
    <w:rsid w:val="00DD7D2A"/>
    <w:rsid w:val="00DE3E12"/>
    <w:rsid w:val="00DE5454"/>
    <w:rsid w:val="00E068C3"/>
    <w:rsid w:val="00E11C93"/>
    <w:rsid w:val="00E14744"/>
    <w:rsid w:val="00E17443"/>
    <w:rsid w:val="00E21B5D"/>
    <w:rsid w:val="00E26918"/>
    <w:rsid w:val="00E30D0F"/>
    <w:rsid w:val="00E31B8B"/>
    <w:rsid w:val="00E35993"/>
    <w:rsid w:val="00E51920"/>
    <w:rsid w:val="00E530C6"/>
    <w:rsid w:val="00E65464"/>
    <w:rsid w:val="00E75943"/>
    <w:rsid w:val="00E8001F"/>
    <w:rsid w:val="00E80734"/>
    <w:rsid w:val="00E8388C"/>
    <w:rsid w:val="00E83993"/>
    <w:rsid w:val="00E905A9"/>
    <w:rsid w:val="00E91E9D"/>
    <w:rsid w:val="00E93FF0"/>
    <w:rsid w:val="00E96783"/>
    <w:rsid w:val="00E96E8E"/>
    <w:rsid w:val="00EB4D22"/>
    <w:rsid w:val="00EB5C25"/>
    <w:rsid w:val="00EC0A60"/>
    <w:rsid w:val="00EC7512"/>
    <w:rsid w:val="00EC7922"/>
    <w:rsid w:val="00ED2599"/>
    <w:rsid w:val="00EE0BF0"/>
    <w:rsid w:val="00EF4802"/>
    <w:rsid w:val="00F06EA3"/>
    <w:rsid w:val="00F13765"/>
    <w:rsid w:val="00F21473"/>
    <w:rsid w:val="00F24189"/>
    <w:rsid w:val="00F4348E"/>
    <w:rsid w:val="00F436BB"/>
    <w:rsid w:val="00F47F6D"/>
    <w:rsid w:val="00F5056E"/>
    <w:rsid w:val="00F553F3"/>
    <w:rsid w:val="00F6088D"/>
    <w:rsid w:val="00F61341"/>
    <w:rsid w:val="00F64CEA"/>
    <w:rsid w:val="00F64EFC"/>
    <w:rsid w:val="00F670AC"/>
    <w:rsid w:val="00F67800"/>
    <w:rsid w:val="00F81447"/>
    <w:rsid w:val="00F81E1B"/>
    <w:rsid w:val="00FA1CB9"/>
    <w:rsid w:val="00FA3490"/>
    <w:rsid w:val="00FB0AA6"/>
    <w:rsid w:val="00FB22E0"/>
    <w:rsid w:val="00FB27C7"/>
    <w:rsid w:val="00FB2E2C"/>
    <w:rsid w:val="00FB46A1"/>
    <w:rsid w:val="00FC2B0F"/>
    <w:rsid w:val="00FE65E7"/>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EB0F"/>
  <w15:chartTrackingRefBased/>
  <w15:docId w15:val="{54588D87-986E-43C8-80C8-3C65B174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3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311"/>
    <w:rPr>
      <w:color w:val="0000FF"/>
      <w:u w:val="single"/>
    </w:rPr>
  </w:style>
  <w:style w:type="paragraph" w:styleId="Header">
    <w:name w:val="header"/>
    <w:basedOn w:val="Normal"/>
    <w:link w:val="HeaderChar"/>
    <w:uiPriority w:val="99"/>
    <w:unhideWhenUsed/>
    <w:rsid w:val="00E31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B8B"/>
  </w:style>
  <w:style w:type="paragraph" w:styleId="Footer">
    <w:name w:val="footer"/>
    <w:basedOn w:val="Normal"/>
    <w:link w:val="FooterChar"/>
    <w:uiPriority w:val="99"/>
    <w:unhideWhenUsed/>
    <w:rsid w:val="00E31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B8B"/>
  </w:style>
  <w:style w:type="table" w:styleId="TableGrid">
    <w:name w:val="Table Grid"/>
    <w:basedOn w:val="TableNormal"/>
    <w:uiPriority w:val="39"/>
    <w:rsid w:val="0019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55F2"/>
    <w:pPr>
      <w:spacing w:after="0" w:line="240" w:lineRule="auto"/>
    </w:pPr>
  </w:style>
  <w:style w:type="paragraph" w:styleId="ListParagraph">
    <w:name w:val="List Paragraph"/>
    <w:basedOn w:val="Normal"/>
    <w:uiPriority w:val="34"/>
    <w:qFormat/>
    <w:rsid w:val="000755F2"/>
    <w:pPr>
      <w:ind w:left="720"/>
      <w:contextualSpacing/>
    </w:pPr>
  </w:style>
  <w:style w:type="paragraph" w:styleId="Revision">
    <w:name w:val="Revision"/>
    <w:hidden/>
    <w:uiPriority w:val="99"/>
    <w:semiHidden/>
    <w:rsid w:val="00AC601D"/>
    <w:pPr>
      <w:spacing w:after="0" w:line="240" w:lineRule="auto"/>
    </w:pPr>
  </w:style>
  <w:style w:type="paragraph" w:styleId="BalloonText">
    <w:name w:val="Balloon Text"/>
    <w:basedOn w:val="Normal"/>
    <w:link w:val="BalloonTextChar"/>
    <w:uiPriority w:val="99"/>
    <w:semiHidden/>
    <w:unhideWhenUsed/>
    <w:rsid w:val="00E30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2D6C8-89A1-4BBD-BCAE-6A44EEC8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Aleksandra Minić</cp:lastModifiedBy>
  <cp:revision>6</cp:revision>
  <dcterms:created xsi:type="dcterms:W3CDTF">2024-05-23T14:57:00Z</dcterms:created>
  <dcterms:modified xsi:type="dcterms:W3CDTF">2025-02-19T10:13:00Z</dcterms:modified>
</cp:coreProperties>
</file>