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226D" w:rsidRPr="00F35895" w:rsidRDefault="00DD226D" w:rsidP="00F23071">
      <w:pPr>
        <w:widowControl w:val="0"/>
        <w:jc w:val="center"/>
        <w:rPr>
          <w:b/>
          <w:bCs/>
          <w:iCs/>
          <w:sz w:val="22"/>
          <w:szCs w:val="22"/>
          <w:u w:val="single"/>
          <w:lang w:val="sr-Latn-ME"/>
        </w:rPr>
      </w:pPr>
      <w:r w:rsidRPr="00F35895">
        <w:rPr>
          <w:b/>
          <w:bCs/>
          <w:iCs/>
          <w:sz w:val="22"/>
          <w:szCs w:val="22"/>
          <w:u w:val="single"/>
          <w:lang w:val="sr-Latn-ME"/>
        </w:rPr>
        <w:t>SAŽETAK KARAKTERISTIKA LIJEKA</w:t>
      </w:r>
    </w:p>
    <w:p w:rsidR="00DD226D" w:rsidRPr="00F35895" w:rsidRDefault="00DD226D" w:rsidP="00F23071">
      <w:pPr>
        <w:widowControl w:val="0"/>
        <w:jc w:val="both"/>
        <w:rPr>
          <w:b/>
          <w:bCs/>
          <w:i/>
          <w:iCs/>
          <w:sz w:val="22"/>
          <w:szCs w:val="22"/>
          <w:u w:val="single"/>
          <w:lang w:val="sr-Latn-ME"/>
        </w:rPr>
      </w:pPr>
    </w:p>
    <w:p w:rsidR="00DD226D" w:rsidRPr="00F35895" w:rsidRDefault="00DD226D" w:rsidP="00F23071">
      <w:pPr>
        <w:widowControl w:val="0"/>
        <w:jc w:val="both"/>
        <w:rPr>
          <w:sz w:val="22"/>
          <w:szCs w:val="22"/>
          <w:lang w:val="sr-Latn-ME"/>
        </w:rPr>
      </w:pPr>
    </w:p>
    <w:p w:rsidR="00DD226D" w:rsidRPr="00F35895" w:rsidRDefault="00DD226D" w:rsidP="00F23071">
      <w:pPr>
        <w:widowControl w:val="0"/>
        <w:tabs>
          <w:tab w:val="left" w:pos="540"/>
          <w:tab w:val="left" w:pos="569"/>
        </w:tabs>
        <w:jc w:val="both"/>
        <w:rPr>
          <w:b/>
          <w:bCs/>
          <w:sz w:val="22"/>
          <w:szCs w:val="22"/>
          <w:lang w:val="sr-Latn-ME"/>
        </w:rPr>
      </w:pPr>
      <w:r w:rsidRPr="00F35895">
        <w:rPr>
          <w:sz w:val="22"/>
          <w:szCs w:val="22"/>
          <w:lang w:val="sr-Latn-ME"/>
        </w:rPr>
        <w:t xml:space="preserve"> </w:t>
      </w:r>
      <w:r w:rsidRPr="00F35895">
        <w:rPr>
          <w:b/>
          <w:bCs/>
          <w:sz w:val="22"/>
          <w:szCs w:val="22"/>
          <w:lang w:val="sr-Latn-ME"/>
        </w:rPr>
        <w:t>1.</w:t>
      </w:r>
      <w:r w:rsidRPr="00F35895">
        <w:rPr>
          <w:b/>
          <w:bCs/>
          <w:sz w:val="22"/>
          <w:szCs w:val="22"/>
          <w:lang w:val="sr-Latn-ME"/>
        </w:rPr>
        <w:tab/>
        <w:t>NAZIV LIJEKA</w:t>
      </w:r>
    </w:p>
    <w:p w:rsidR="00DD226D" w:rsidRPr="00F35895" w:rsidRDefault="00DD226D" w:rsidP="00F23071">
      <w:pPr>
        <w:widowControl w:val="0"/>
        <w:jc w:val="both"/>
        <w:rPr>
          <w:sz w:val="22"/>
          <w:szCs w:val="22"/>
          <w:lang w:val="sr-Latn-ME"/>
        </w:rPr>
      </w:pPr>
    </w:p>
    <w:p w:rsidR="00DD226D" w:rsidRPr="00F35895" w:rsidRDefault="00EC5DC2" w:rsidP="00F23071">
      <w:pPr>
        <w:widowControl w:val="0"/>
        <w:jc w:val="both"/>
        <w:rPr>
          <w:sz w:val="22"/>
          <w:szCs w:val="22"/>
          <w:lang w:val="sr-Latn-ME"/>
        </w:rPr>
      </w:pPr>
      <w:r w:rsidRPr="00F35895">
        <w:rPr>
          <w:sz w:val="22"/>
          <w:szCs w:val="22"/>
          <w:lang w:val="sr-Latn-ME"/>
        </w:rPr>
        <w:t>ALERIX 120 mg film tablete</w:t>
      </w:r>
    </w:p>
    <w:p w:rsidR="00DD226D" w:rsidRPr="00F35895" w:rsidRDefault="00DD226D" w:rsidP="00F23071">
      <w:pPr>
        <w:widowControl w:val="0"/>
        <w:jc w:val="both"/>
        <w:rPr>
          <w:bCs/>
          <w:sz w:val="22"/>
          <w:szCs w:val="22"/>
          <w:lang w:val="sr-Latn-ME"/>
        </w:rPr>
      </w:pPr>
    </w:p>
    <w:p w:rsidR="00DD226D" w:rsidRPr="00F35895" w:rsidRDefault="00EC5DC2" w:rsidP="00F23071">
      <w:pPr>
        <w:widowControl w:val="0"/>
        <w:jc w:val="both"/>
        <w:rPr>
          <w:sz w:val="22"/>
          <w:szCs w:val="22"/>
          <w:lang w:val="sr-Latn-ME"/>
        </w:rPr>
      </w:pPr>
      <w:r w:rsidRPr="00F35895">
        <w:rPr>
          <w:sz w:val="22"/>
          <w:szCs w:val="22"/>
          <w:lang w:val="sr-Latn-ME"/>
        </w:rPr>
        <w:t>INN: feksofenadin</w:t>
      </w:r>
    </w:p>
    <w:p w:rsidR="00DD226D" w:rsidRPr="00F35895" w:rsidRDefault="00DD226D" w:rsidP="00F23071">
      <w:pPr>
        <w:widowControl w:val="0"/>
        <w:jc w:val="both"/>
        <w:rPr>
          <w:bCs/>
          <w:sz w:val="22"/>
          <w:szCs w:val="22"/>
          <w:lang w:val="sr-Latn-ME"/>
        </w:rPr>
      </w:pPr>
    </w:p>
    <w:p w:rsidR="00DD226D" w:rsidRPr="00F35895" w:rsidRDefault="00DD226D" w:rsidP="00F23071">
      <w:pPr>
        <w:widowControl w:val="0"/>
        <w:jc w:val="both"/>
        <w:rPr>
          <w:bCs/>
          <w:sz w:val="22"/>
          <w:szCs w:val="22"/>
          <w:lang w:val="sr-Latn-ME"/>
        </w:rPr>
      </w:pPr>
    </w:p>
    <w:p w:rsidR="00DD226D" w:rsidRPr="00F35895" w:rsidRDefault="00DD226D" w:rsidP="00F23071">
      <w:pPr>
        <w:widowControl w:val="0"/>
        <w:tabs>
          <w:tab w:val="left" w:pos="540"/>
          <w:tab w:val="left" w:pos="569"/>
        </w:tabs>
        <w:jc w:val="both"/>
        <w:rPr>
          <w:b/>
          <w:bCs/>
          <w:sz w:val="22"/>
          <w:szCs w:val="22"/>
          <w:lang w:val="sr-Latn-ME"/>
        </w:rPr>
      </w:pPr>
      <w:r w:rsidRPr="00F35895">
        <w:rPr>
          <w:b/>
          <w:bCs/>
          <w:sz w:val="22"/>
          <w:szCs w:val="22"/>
          <w:lang w:val="sr-Latn-ME"/>
        </w:rPr>
        <w:t xml:space="preserve">2. </w:t>
      </w:r>
      <w:r w:rsidRPr="00F35895">
        <w:rPr>
          <w:b/>
          <w:bCs/>
          <w:sz w:val="22"/>
          <w:szCs w:val="22"/>
          <w:lang w:val="sr-Latn-ME"/>
        </w:rPr>
        <w:tab/>
        <w:t>KVALITATIVNI I KVANTITATIVNI SASTAV</w:t>
      </w:r>
    </w:p>
    <w:p w:rsidR="00DD226D" w:rsidRPr="00F35895" w:rsidRDefault="00DD226D" w:rsidP="00F23071">
      <w:pPr>
        <w:widowControl w:val="0"/>
        <w:jc w:val="both"/>
        <w:rPr>
          <w:sz w:val="22"/>
          <w:szCs w:val="22"/>
          <w:lang w:val="sr-Latn-ME"/>
        </w:rPr>
      </w:pPr>
    </w:p>
    <w:p w:rsidR="00DD226D" w:rsidRPr="00F35895" w:rsidRDefault="00EC5DC2" w:rsidP="00F23071">
      <w:pPr>
        <w:widowControl w:val="0"/>
        <w:jc w:val="both"/>
        <w:rPr>
          <w:sz w:val="22"/>
          <w:szCs w:val="22"/>
          <w:lang w:val="sr-Latn-ME"/>
        </w:rPr>
      </w:pPr>
      <w:r w:rsidRPr="00F35895">
        <w:rPr>
          <w:sz w:val="22"/>
          <w:szCs w:val="22"/>
          <w:lang w:val="sr-Latn-ME"/>
        </w:rPr>
        <w:t>Jedna film tableta sadrži 12</w:t>
      </w:r>
      <w:r w:rsidR="00DD226D" w:rsidRPr="00F35895">
        <w:rPr>
          <w:sz w:val="22"/>
          <w:szCs w:val="22"/>
          <w:lang w:val="sr-Latn-ME"/>
        </w:rPr>
        <w:t xml:space="preserve">0 mg </w:t>
      </w:r>
      <w:r w:rsidRPr="00F35895">
        <w:rPr>
          <w:sz w:val="22"/>
          <w:szCs w:val="22"/>
          <w:lang w:val="sr-Latn-ME"/>
        </w:rPr>
        <w:t>f</w:t>
      </w:r>
      <w:r w:rsidRPr="00F35895">
        <w:rPr>
          <w:bCs/>
          <w:sz w:val="22"/>
          <w:szCs w:val="22"/>
          <w:lang w:val="sr-Latn-ME"/>
        </w:rPr>
        <w:t>eksofenadin hidrohlorida</w:t>
      </w:r>
      <w:r w:rsidR="00DD226D" w:rsidRPr="00F35895">
        <w:rPr>
          <w:sz w:val="22"/>
          <w:szCs w:val="22"/>
          <w:lang w:val="sr-Latn-ME"/>
        </w:rPr>
        <w:t xml:space="preserve">. </w:t>
      </w:r>
    </w:p>
    <w:p w:rsidR="00DD226D" w:rsidRPr="00F35895" w:rsidRDefault="00DD226D" w:rsidP="00F23071">
      <w:pPr>
        <w:widowControl w:val="0"/>
        <w:jc w:val="both"/>
        <w:rPr>
          <w:sz w:val="22"/>
          <w:szCs w:val="22"/>
          <w:lang w:val="sr-Latn-ME"/>
        </w:rPr>
      </w:pPr>
    </w:p>
    <w:p w:rsidR="00DD226D" w:rsidRPr="00F35895" w:rsidRDefault="00DD226D" w:rsidP="00F23071">
      <w:pPr>
        <w:widowControl w:val="0"/>
        <w:jc w:val="both"/>
        <w:rPr>
          <w:sz w:val="22"/>
          <w:szCs w:val="22"/>
          <w:lang w:val="sr-Latn-ME"/>
        </w:rPr>
      </w:pPr>
      <w:r w:rsidRPr="00F35895">
        <w:rPr>
          <w:sz w:val="22"/>
          <w:szCs w:val="22"/>
          <w:lang w:val="sr-Latn-ME"/>
        </w:rPr>
        <w:t xml:space="preserve">Pomoćne supstance sa potvrđenim dejstvom: </w:t>
      </w:r>
      <w:r w:rsidR="00EC5DC2" w:rsidRPr="00F35895">
        <w:rPr>
          <w:sz w:val="22"/>
          <w:szCs w:val="22"/>
          <w:lang w:val="sr-Latn-ME"/>
        </w:rPr>
        <w:t xml:space="preserve">laktoza </w:t>
      </w:r>
      <w:r w:rsidR="001C5B4B" w:rsidRPr="00F35895">
        <w:rPr>
          <w:sz w:val="22"/>
          <w:szCs w:val="22"/>
          <w:lang w:val="sr-Latn-ME"/>
        </w:rPr>
        <w:t>m</w:t>
      </w:r>
      <w:r w:rsidR="00EC5DC2" w:rsidRPr="00F35895">
        <w:rPr>
          <w:sz w:val="22"/>
          <w:szCs w:val="22"/>
          <w:lang w:val="sr-Latn-ME"/>
        </w:rPr>
        <w:t>onohidrat</w:t>
      </w:r>
      <w:r w:rsidRPr="00F35895">
        <w:rPr>
          <w:sz w:val="22"/>
          <w:szCs w:val="22"/>
          <w:lang w:val="sr-Latn-ME"/>
        </w:rPr>
        <w:t>.</w:t>
      </w:r>
    </w:p>
    <w:p w:rsidR="00DD226D" w:rsidRPr="00F35895" w:rsidRDefault="00DD226D" w:rsidP="00F23071">
      <w:pPr>
        <w:widowControl w:val="0"/>
        <w:jc w:val="both"/>
        <w:rPr>
          <w:sz w:val="22"/>
          <w:szCs w:val="22"/>
          <w:lang w:val="sr-Latn-ME"/>
        </w:rPr>
      </w:pPr>
    </w:p>
    <w:p w:rsidR="00DD226D" w:rsidRPr="00F35895" w:rsidRDefault="00DD226D" w:rsidP="00F23071">
      <w:pPr>
        <w:widowControl w:val="0"/>
        <w:jc w:val="both"/>
        <w:rPr>
          <w:sz w:val="22"/>
          <w:szCs w:val="22"/>
          <w:lang w:val="sr-Latn-ME"/>
        </w:rPr>
      </w:pPr>
      <w:r w:rsidRPr="00F35895">
        <w:rPr>
          <w:sz w:val="22"/>
          <w:szCs w:val="22"/>
          <w:lang w:val="sr-Latn-ME"/>
        </w:rPr>
        <w:t>Za spisak svih ekscipijenasa, pogledati dio 6.1.</w:t>
      </w:r>
    </w:p>
    <w:p w:rsidR="00DD226D" w:rsidRPr="00F35895" w:rsidRDefault="00DD226D" w:rsidP="00F23071">
      <w:pPr>
        <w:widowControl w:val="0"/>
        <w:jc w:val="both"/>
        <w:rPr>
          <w:sz w:val="22"/>
          <w:szCs w:val="22"/>
          <w:lang w:val="sr-Latn-ME"/>
        </w:rPr>
      </w:pPr>
    </w:p>
    <w:p w:rsidR="00DD226D" w:rsidRPr="00F35895" w:rsidRDefault="00DD226D" w:rsidP="00F23071">
      <w:pPr>
        <w:widowControl w:val="0"/>
        <w:jc w:val="both"/>
        <w:rPr>
          <w:sz w:val="22"/>
          <w:szCs w:val="22"/>
          <w:lang w:val="sr-Latn-ME"/>
        </w:rPr>
      </w:pPr>
    </w:p>
    <w:p w:rsidR="00DD226D" w:rsidRPr="00F35895" w:rsidRDefault="00DD226D" w:rsidP="00F23071">
      <w:pPr>
        <w:widowControl w:val="0"/>
        <w:tabs>
          <w:tab w:val="left" w:pos="540"/>
          <w:tab w:val="left" w:pos="569"/>
        </w:tabs>
        <w:jc w:val="both"/>
        <w:rPr>
          <w:b/>
          <w:bCs/>
          <w:sz w:val="22"/>
          <w:szCs w:val="22"/>
          <w:lang w:val="sr-Latn-ME"/>
        </w:rPr>
      </w:pPr>
      <w:r w:rsidRPr="00F35895">
        <w:rPr>
          <w:b/>
          <w:bCs/>
          <w:sz w:val="22"/>
          <w:szCs w:val="22"/>
          <w:lang w:val="sr-Latn-ME"/>
        </w:rPr>
        <w:t xml:space="preserve">3. </w:t>
      </w:r>
      <w:r w:rsidRPr="00F35895">
        <w:rPr>
          <w:b/>
          <w:bCs/>
          <w:sz w:val="22"/>
          <w:szCs w:val="22"/>
          <w:lang w:val="sr-Latn-ME"/>
        </w:rPr>
        <w:tab/>
        <w:t xml:space="preserve">FARMACEUTSKI OBLIK </w:t>
      </w:r>
    </w:p>
    <w:p w:rsidR="00DD226D" w:rsidRPr="00F35895" w:rsidRDefault="00DD226D" w:rsidP="00F23071">
      <w:pPr>
        <w:widowControl w:val="0"/>
        <w:jc w:val="both"/>
        <w:rPr>
          <w:bCs/>
          <w:sz w:val="22"/>
          <w:szCs w:val="22"/>
          <w:lang w:val="sr-Latn-ME"/>
        </w:rPr>
      </w:pPr>
    </w:p>
    <w:p w:rsidR="00EC5DC2" w:rsidRPr="00F35895" w:rsidRDefault="00EC5DC2" w:rsidP="00F23071">
      <w:pPr>
        <w:widowControl w:val="0"/>
        <w:jc w:val="both"/>
        <w:rPr>
          <w:bCs/>
          <w:sz w:val="22"/>
          <w:szCs w:val="22"/>
          <w:lang w:val="sr-Latn-ME"/>
        </w:rPr>
      </w:pPr>
      <w:r w:rsidRPr="00F35895">
        <w:rPr>
          <w:bCs/>
          <w:sz w:val="22"/>
          <w:szCs w:val="22"/>
          <w:lang w:val="sr-Latn-ME"/>
        </w:rPr>
        <w:t>Film tableta.</w:t>
      </w:r>
    </w:p>
    <w:p w:rsidR="00EC5DC2" w:rsidRPr="00F35895" w:rsidRDefault="00EC5DC2" w:rsidP="00F23071">
      <w:pPr>
        <w:widowControl w:val="0"/>
        <w:jc w:val="both"/>
        <w:rPr>
          <w:bCs/>
          <w:sz w:val="22"/>
          <w:szCs w:val="22"/>
          <w:lang w:val="sr-Latn-ME"/>
        </w:rPr>
      </w:pPr>
      <w:r w:rsidRPr="00F35895">
        <w:rPr>
          <w:bCs/>
          <w:sz w:val="22"/>
          <w:szCs w:val="22"/>
          <w:lang w:val="sr-Latn-ME"/>
        </w:rPr>
        <w:t>Film tableta boje breskve, duguljastog, bikonveksnog oblika, ravne s obje strane.</w:t>
      </w:r>
    </w:p>
    <w:p w:rsidR="00DD226D" w:rsidRPr="00F35895" w:rsidRDefault="00DD226D" w:rsidP="00F23071">
      <w:pPr>
        <w:widowControl w:val="0"/>
        <w:jc w:val="both"/>
        <w:rPr>
          <w:bCs/>
          <w:sz w:val="22"/>
          <w:szCs w:val="22"/>
          <w:lang w:val="sr-Latn-ME"/>
        </w:rPr>
      </w:pPr>
    </w:p>
    <w:p w:rsidR="00DD226D" w:rsidRPr="00F35895" w:rsidRDefault="00DD226D" w:rsidP="00F23071">
      <w:pPr>
        <w:widowControl w:val="0"/>
        <w:jc w:val="both"/>
        <w:rPr>
          <w:bCs/>
          <w:sz w:val="22"/>
          <w:szCs w:val="22"/>
          <w:lang w:val="sr-Latn-ME"/>
        </w:rPr>
      </w:pPr>
    </w:p>
    <w:p w:rsidR="00DD226D" w:rsidRPr="00F35895" w:rsidRDefault="00DD226D" w:rsidP="00F23071">
      <w:pPr>
        <w:widowControl w:val="0"/>
        <w:tabs>
          <w:tab w:val="left" w:pos="540"/>
          <w:tab w:val="left" w:pos="569"/>
        </w:tabs>
        <w:jc w:val="both"/>
        <w:rPr>
          <w:b/>
          <w:bCs/>
          <w:sz w:val="22"/>
          <w:szCs w:val="22"/>
          <w:lang w:val="sr-Latn-ME"/>
        </w:rPr>
      </w:pPr>
      <w:r w:rsidRPr="00F35895">
        <w:rPr>
          <w:b/>
          <w:bCs/>
          <w:sz w:val="22"/>
          <w:szCs w:val="22"/>
          <w:lang w:val="sr-Latn-ME"/>
        </w:rPr>
        <w:t xml:space="preserve">4. </w:t>
      </w:r>
      <w:r w:rsidRPr="00F35895">
        <w:rPr>
          <w:b/>
          <w:bCs/>
          <w:sz w:val="22"/>
          <w:szCs w:val="22"/>
          <w:lang w:val="sr-Latn-ME"/>
        </w:rPr>
        <w:tab/>
        <w:t>KLINIČKI PODACI</w:t>
      </w:r>
    </w:p>
    <w:p w:rsidR="00DD226D" w:rsidRPr="00F35895" w:rsidRDefault="00DD226D" w:rsidP="00F23071">
      <w:pPr>
        <w:widowControl w:val="0"/>
        <w:tabs>
          <w:tab w:val="left" w:pos="540"/>
          <w:tab w:val="left" w:pos="569"/>
        </w:tabs>
        <w:jc w:val="both"/>
        <w:rPr>
          <w:bCs/>
          <w:sz w:val="22"/>
          <w:szCs w:val="22"/>
          <w:lang w:val="sr-Latn-ME"/>
        </w:rPr>
      </w:pPr>
    </w:p>
    <w:p w:rsidR="00DD226D" w:rsidRPr="00F35895" w:rsidRDefault="00DD226D" w:rsidP="00F23071">
      <w:pPr>
        <w:widowControl w:val="0"/>
        <w:tabs>
          <w:tab w:val="left" w:pos="540"/>
          <w:tab w:val="left" w:pos="569"/>
        </w:tabs>
        <w:jc w:val="both"/>
        <w:rPr>
          <w:b/>
          <w:bCs/>
          <w:sz w:val="22"/>
          <w:szCs w:val="22"/>
          <w:lang w:val="sr-Latn-ME"/>
        </w:rPr>
      </w:pPr>
      <w:r w:rsidRPr="00F35895">
        <w:rPr>
          <w:b/>
          <w:bCs/>
          <w:sz w:val="22"/>
          <w:szCs w:val="22"/>
          <w:lang w:val="sr-Latn-ME"/>
        </w:rPr>
        <w:t xml:space="preserve">4.1. </w:t>
      </w:r>
      <w:r w:rsidRPr="00F35895">
        <w:rPr>
          <w:b/>
          <w:bCs/>
          <w:sz w:val="22"/>
          <w:szCs w:val="22"/>
          <w:lang w:val="sr-Latn-ME"/>
        </w:rPr>
        <w:tab/>
        <w:t>Terapijske indikacije</w:t>
      </w:r>
    </w:p>
    <w:p w:rsidR="00DD226D" w:rsidRPr="00F35895" w:rsidRDefault="00DD226D" w:rsidP="00F23071">
      <w:pPr>
        <w:widowControl w:val="0"/>
        <w:tabs>
          <w:tab w:val="left" w:pos="540"/>
          <w:tab w:val="left" w:pos="569"/>
        </w:tabs>
        <w:jc w:val="both"/>
        <w:rPr>
          <w:bCs/>
          <w:iCs/>
          <w:sz w:val="22"/>
          <w:szCs w:val="22"/>
          <w:lang w:val="sr-Latn-ME"/>
        </w:rPr>
      </w:pPr>
    </w:p>
    <w:p w:rsidR="00EC5DC2" w:rsidRPr="00F35895" w:rsidRDefault="001C5B4B" w:rsidP="00F23071">
      <w:pPr>
        <w:widowControl w:val="0"/>
        <w:tabs>
          <w:tab w:val="left" w:pos="540"/>
          <w:tab w:val="left" w:pos="569"/>
        </w:tabs>
        <w:jc w:val="both"/>
        <w:rPr>
          <w:bCs/>
          <w:iCs/>
          <w:sz w:val="22"/>
          <w:szCs w:val="22"/>
          <w:lang w:val="sr-Latn-ME"/>
        </w:rPr>
      </w:pPr>
      <w:r w:rsidRPr="00F35895">
        <w:rPr>
          <w:bCs/>
          <w:iCs/>
          <w:sz w:val="22"/>
          <w:szCs w:val="22"/>
          <w:lang w:val="sr-Latn-ME"/>
        </w:rPr>
        <w:t>ALERIX 120 mg film tablete su</w:t>
      </w:r>
      <w:r w:rsidR="00EC5DC2" w:rsidRPr="00F35895">
        <w:rPr>
          <w:bCs/>
          <w:iCs/>
          <w:sz w:val="22"/>
          <w:szCs w:val="22"/>
          <w:lang w:val="sr-Latn-ME"/>
        </w:rPr>
        <w:t xml:space="preserve"> indikovan</w:t>
      </w:r>
      <w:r w:rsidRPr="00F35895">
        <w:rPr>
          <w:bCs/>
          <w:iCs/>
          <w:sz w:val="22"/>
          <w:szCs w:val="22"/>
          <w:lang w:val="sr-Latn-ME"/>
        </w:rPr>
        <w:t>e</w:t>
      </w:r>
      <w:r w:rsidR="00EC5DC2" w:rsidRPr="00F35895">
        <w:rPr>
          <w:bCs/>
          <w:iCs/>
          <w:sz w:val="22"/>
          <w:szCs w:val="22"/>
          <w:lang w:val="sr-Latn-ME"/>
        </w:rPr>
        <w:t xml:space="preserve"> kod odraslih i djece uzrasta od 12 ili više godina za olakšanje simptoma povezanih s alergijskim rinitisom. </w:t>
      </w:r>
    </w:p>
    <w:p w:rsidR="00DD226D" w:rsidRPr="00F35895" w:rsidRDefault="00DD226D" w:rsidP="00F23071">
      <w:pPr>
        <w:widowControl w:val="0"/>
        <w:tabs>
          <w:tab w:val="left" w:pos="540"/>
          <w:tab w:val="left" w:pos="569"/>
        </w:tabs>
        <w:jc w:val="both"/>
        <w:rPr>
          <w:bCs/>
          <w:sz w:val="22"/>
          <w:szCs w:val="22"/>
          <w:lang w:val="sr-Latn-ME"/>
        </w:rPr>
      </w:pPr>
    </w:p>
    <w:p w:rsidR="00DD226D" w:rsidRPr="00F35895" w:rsidRDefault="00DD226D" w:rsidP="00F23071">
      <w:pPr>
        <w:widowControl w:val="0"/>
        <w:tabs>
          <w:tab w:val="left" w:pos="540"/>
          <w:tab w:val="left" w:pos="569"/>
        </w:tabs>
        <w:jc w:val="both"/>
        <w:rPr>
          <w:b/>
          <w:bCs/>
          <w:sz w:val="22"/>
          <w:szCs w:val="22"/>
          <w:lang w:val="sr-Latn-ME"/>
        </w:rPr>
      </w:pPr>
      <w:r w:rsidRPr="00F35895">
        <w:rPr>
          <w:b/>
          <w:bCs/>
          <w:sz w:val="22"/>
          <w:szCs w:val="22"/>
          <w:lang w:val="sr-Latn-ME"/>
        </w:rPr>
        <w:t xml:space="preserve">4.2. </w:t>
      </w:r>
      <w:r w:rsidRPr="00F35895">
        <w:rPr>
          <w:b/>
          <w:bCs/>
          <w:sz w:val="22"/>
          <w:szCs w:val="22"/>
          <w:lang w:val="sr-Latn-ME"/>
        </w:rPr>
        <w:tab/>
        <w:t>Doziranje i način primjene</w:t>
      </w:r>
    </w:p>
    <w:p w:rsidR="00DD226D" w:rsidRPr="00F35895" w:rsidRDefault="00DD226D" w:rsidP="00F23071">
      <w:pPr>
        <w:widowControl w:val="0"/>
        <w:tabs>
          <w:tab w:val="left" w:pos="540"/>
          <w:tab w:val="left" w:pos="569"/>
        </w:tabs>
        <w:jc w:val="both"/>
        <w:rPr>
          <w:bCs/>
          <w:sz w:val="22"/>
          <w:szCs w:val="22"/>
          <w:lang w:val="sr-Latn-ME"/>
        </w:rPr>
      </w:pPr>
    </w:p>
    <w:p w:rsidR="00EC5DC2" w:rsidRPr="0057200A" w:rsidRDefault="00EC5DC2" w:rsidP="00F23071">
      <w:pPr>
        <w:widowControl w:val="0"/>
        <w:tabs>
          <w:tab w:val="left" w:pos="540"/>
          <w:tab w:val="left" w:pos="569"/>
        </w:tabs>
        <w:jc w:val="both"/>
        <w:rPr>
          <w:bCs/>
          <w:sz w:val="22"/>
          <w:szCs w:val="22"/>
          <w:u w:val="single"/>
          <w:lang w:val="sr-Latn-ME"/>
        </w:rPr>
      </w:pPr>
      <w:r w:rsidRPr="0057200A">
        <w:rPr>
          <w:bCs/>
          <w:sz w:val="22"/>
          <w:szCs w:val="22"/>
          <w:u w:val="single"/>
          <w:lang w:val="sr-Latn-ME"/>
        </w:rPr>
        <w:t>Doziranje</w:t>
      </w:r>
    </w:p>
    <w:p w:rsidR="001C5B4B" w:rsidRPr="00F35895" w:rsidRDefault="001C5B4B" w:rsidP="00F23071">
      <w:pPr>
        <w:widowControl w:val="0"/>
        <w:tabs>
          <w:tab w:val="left" w:pos="540"/>
          <w:tab w:val="left" w:pos="569"/>
        </w:tabs>
        <w:jc w:val="both"/>
        <w:rPr>
          <w:b/>
          <w:bCs/>
          <w:sz w:val="22"/>
          <w:szCs w:val="22"/>
          <w:lang w:val="sr-Latn-ME"/>
        </w:rPr>
      </w:pPr>
    </w:p>
    <w:p w:rsidR="00EC5DC2" w:rsidRPr="00F35895" w:rsidRDefault="00EC5DC2" w:rsidP="00F23071">
      <w:pPr>
        <w:widowControl w:val="0"/>
        <w:tabs>
          <w:tab w:val="left" w:pos="540"/>
          <w:tab w:val="left" w:pos="569"/>
        </w:tabs>
        <w:jc w:val="both"/>
        <w:rPr>
          <w:bCs/>
          <w:i/>
          <w:sz w:val="22"/>
          <w:szCs w:val="22"/>
          <w:lang w:val="sr-Latn-ME"/>
        </w:rPr>
      </w:pPr>
      <w:r w:rsidRPr="00F35895">
        <w:rPr>
          <w:bCs/>
          <w:i/>
          <w:sz w:val="22"/>
          <w:szCs w:val="22"/>
          <w:lang w:val="sr-Latn-ME"/>
        </w:rPr>
        <w:t>Odrasli</w:t>
      </w:r>
    </w:p>
    <w:p w:rsidR="00EC5DC2" w:rsidRPr="00F35895" w:rsidRDefault="00EC5DC2" w:rsidP="00F23071">
      <w:pPr>
        <w:widowControl w:val="0"/>
        <w:tabs>
          <w:tab w:val="left" w:pos="540"/>
          <w:tab w:val="left" w:pos="569"/>
        </w:tabs>
        <w:jc w:val="both"/>
        <w:rPr>
          <w:bCs/>
          <w:iCs/>
          <w:sz w:val="22"/>
          <w:szCs w:val="22"/>
          <w:lang w:val="sr-Latn-ME"/>
        </w:rPr>
      </w:pPr>
      <w:r w:rsidRPr="00F35895">
        <w:rPr>
          <w:bCs/>
          <w:iCs/>
          <w:sz w:val="22"/>
          <w:szCs w:val="22"/>
          <w:lang w:val="sr-Latn-ME"/>
        </w:rPr>
        <w:t>Preporučena doza feksofenadin hidrohlorida za odrasle je 120 mg jedanput na dan, prije jela.</w:t>
      </w:r>
    </w:p>
    <w:p w:rsidR="00EC5DC2" w:rsidRPr="00F35895" w:rsidRDefault="00EC5DC2" w:rsidP="00F23071">
      <w:pPr>
        <w:widowControl w:val="0"/>
        <w:tabs>
          <w:tab w:val="left" w:pos="540"/>
          <w:tab w:val="left" w:pos="569"/>
        </w:tabs>
        <w:jc w:val="both"/>
        <w:rPr>
          <w:bCs/>
          <w:sz w:val="22"/>
          <w:szCs w:val="22"/>
          <w:lang w:val="sr-Latn-ME"/>
        </w:rPr>
      </w:pPr>
      <w:r w:rsidRPr="00F35895">
        <w:rPr>
          <w:bCs/>
          <w:sz w:val="22"/>
          <w:szCs w:val="22"/>
          <w:lang w:val="sr-Latn-ME"/>
        </w:rPr>
        <w:t>Feksofenadin je farmakološki aktivni metabolit terfenadina.</w:t>
      </w:r>
    </w:p>
    <w:p w:rsidR="00EC5DC2" w:rsidRPr="00F35895" w:rsidRDefault="00EC5DC2" w:rsidP="00F23071">
      <w:pPr>
        <w:widowControl w:val="0"/>
        <w:tabs>
          <w:tab w:val="left" w:pos="540"/>
          <w:tab w:val="left" w:pos="569"/>
        </w:tabs>
        <w:jc w:val="both"/>
        <w:rPr>
          <w:b/>
          <w:bCs/>
          <w:sz w:val="22"/>
          <w:szCs w:val="22"/>
          <w:lang w:val="sr-Latn-ME"/>
        </w:rPr>
      </w:pPr>
    </w:p>
    <w:p w:rsidR="00EC5DC2" w:rsidRPr="00F35895" w:rsidRDefault="00EC5DC2" w:rsidP="00F23071">
      <w:pPr>
        <w:widowControl w:val="0"/>
        <w:tabs>
          <w:tab w:val="left" w:pos="540"/>
          <w:tab w:val="left" w:pos="569"/>
        </w:tabs>
        <w:jc w:val="both"/>
        <w:rPr>
          <w:bCs/>
          <w:i/>
          <w:sz w:val="22"/>
          <w:szCs w:val="22"/>
          <w:lang w:val="sr-Latn-ME"/>
        </w:rPr>
      </w:pPr>
      <w:r w:rsidRPr="00F35895">
        <w:rPr>
          <w:bCs/>
          <w:i/>
          <w:sz w:val="22"/>
          <w:szCs w:val="22"/>
          <w:lang w:val="sr-Latn-ME"/>
        </w:rPr>
        <w:t>Pedijatrijska populacija</w:t>
      </w:r>
    </w:p>
    <w:p w:rsidR="00EC5DC2" w:rsidRPr="00F35895" w:rsidRDefault="00EC5DC2" w:rsidP="00F23071">
      <w:pPr>
        <w:widowControl w:val="0"/>
        <w:tabs>
          <w:tab w:val="left" w:pos="540"/>
          <w:tab w:val="left" w:pos="569"/>
        </w:tabs>
        <w:jc w:val="both"/>
        <w:rPr>
          <w:bCs/>
          <w:i/>
          <w:sz w:val="22"/>
          <w:szCs w:val="22"/>
          <w:lang w:val="sr-Latn-ME"/>
        </w:rPr>
      </w:pPr>
      <w:r w:rsidRPr="00F35895">
        <w:rPr>
          <w:bCs/>
          <w:i/>
          <w:sz w:val="22"/>
          <w:szCs w:val="22"/>
          <w:lang w:val="sr-Latn-ME"/>
        </w:rPr>
        <w:t>Djeca uzrasta od 12 ili više godina</w:t>
      </w:r>
    </w:p>
    <w:p w:rsidR="00EC5DC2" w:rsidRPr="00F35895" w:rsidRDefault="00EC5DC2" w:rsidP="00F23071">
      <w:pPr>
        <w:widowControl w:val="0"/>
        <w:tabs>
          <w:tab w:val="left" w:pos="540"/>
          <w:tab w:val="left" w:pos="569"/>
        </w:tabs>
        <w:jc w:val="both"/>
        <w:rPr>
          <w:bCs/>
          <w:sz w:val="22"/>
          <w:szCs w:val="22"/>
          <w:lang w:val="sr-Latn-ME"/>
        </w:rPr>
      </w:pPr>
      <w:r w:rsidRPr="00F35895">
        <w:rPr>
          <w:bCs/>
          <w:sz w:val="22"/>
          <w:szCs w:val="22"/>
          <w:lang w:val="sr-Latn-ME"/>
        </w:rPr>
        <w:t>Preporučena doza feksofenadin hidrohlorida za djecu uzrasta od 12 ili više godina je 120 mg jedanput na dan, prije jela.</w:t>
      </w:r>
    </w:p>
    <w:p w:rsidR="00EC5DC2" w:rsidRPr="00F35895" w:rsidRDefault="00EC5DC2" w:rsidP="00F23071">
      <w:pPr>
        <w:widowControl w:val="0"/>
        <w:tabs>
          <w:tab w:val="left" w:pos="540"/>
          <w:tab w:val="left" w:pos="569"/>
        </w:tabs>
        <w:jc w:val="both"/>
        <w:rPr>
          <w:bCs/>
          <w:sz w:val="22"/>
          <w:szCs w:val="22"/>
          <w:lang w:val="sr-Latn-ME"/>
        </w:rPr>
      </w:pPr>
    </w:p>
    <w:p w:rsidR="00EC5DC2" w:rsidRPr="00F35895" w:rsidRDefault="00EC5DC2" w:rsidP="00F23071">
      <w:pPr>
        <w:widowControl w:val="0"/>
        <w:tabs>
          <w:tab w:val="left" w:pos="540"/>
          <w:tab w:val="left" w:pos="569"/>
        </w:tabs>
        <w:jc w:val="both"/>
        <w:rPr>
          <w:bCs/>
          <w:i/>
          <w:sz w:val="22"/>
          <w:szCs w:val="22"/>
          <w:lang w:val="sr-Latn-ME"/>
        </w:rPr>
      </w:pPr>
      <w:r w:rsidRPr="00F35895">
        <w:rPr>
          <w:bCs/>
          <w:i/>
          <w:sz w:val="22"/>
          <w:szCs w:val="22"/>
          <w:lang w:val="sr-Latn-ME"/>
        </w:rPr>
        <w:t>Djeca mlađa od 12 godina</w:t>
      </w:r>
    </w:p>
    <w:p w:rsidR="00EC5DC2" w:rsidRPr="00F35895" w:rsidRDefault="00EC5DC2" w:rsidP="00F23071">
      <w:pPr>
        <w:widowControl w:val="0"/>
        <w:tabs>
          <w:tab w:val="left" w:pos="540"/>
          <w:tab w:val="left" w:pos="569"/>
        </w:tabs>
        <w:jc w:val="both"/>
        <w:rPr>
          <w:bCs/>
          <w:sz w:val="22"/>
          <w:szCs w:val="22"/>
          <w:lang w:val="sr-Latn-ME"/>
        </w:rPr>
      </w:pPr>
      <w:r w:rsidRPr="00F35895">
        <w:rPr>
          <w:bCs/>
          <w:sz w:val="22"/>
          <w:szCs w:val="22"/>
          <w:lang w:val="sr-Latn-ME"/>
        </w:rPr>
        <w:t>Efikasnost i sigurnost feksofenadin hidrohlorida 120 mg nije ispitivana kod djece mlađe od 12 godina.</w:t>
      </w:r>
    </w:p>
    <w:p w:rsidR="00EC5DC2" w:rsidRDefault="00EC5DC2" w:rsidP="00F23071">
      <w:pPr>
        <w:widowControl w:val="0"/>
        <w:tabs>
          <w:tab w:val="left" w:pos="540"/>
          <w:tab w:val="left" w:pos="569"/>
        </w:tabs>
        <w:jc w:val="both"/>
        <w:rPr>
          <w:b/>
          <w:bCs/>
          <w:iCs/>
          <w:sz w:val="22"/>
          <w:szCs w:val="22"/>
          <w:lang w:val="sr-Latn-ME"/>
        </w:rPr>
      </w:pPr>
    </w:p>
    <w:p w:rsidR="0050388E" w:rsidRPr="0050388E" w:rsidRDefault="0050388E" w:rsidP="00F23071">
      <w:pPr>
        <w:widowControl w:val="0"/>
        <w:tabs>
          <w:tab w:val="left" w:pos="540"/>
          <w:tab w:val="left" w:pos="569"/>
        </w:tabs>
        <w:jc w:val="both"/>
        <w:rPr>
          <w:bCs/>
          <w:iCs/>
          <w:sz w:val="22"/>
          <w:szCs w:val="22"/>
          <w:lang w:val="sr-Latn-ME"/>
        </w:rPr>
      </w:pPr>
      <w:r w:rsidRPr="0050388E">
        <w:rPr>
          <w:bCs/>
          <w:iCs/>
          <w:sz w:val="22"/>
          <w:szCs w:val="22"/>
          <w:lang w:val="sr-Latn-ME"/>
        </w:rPr>
        <w:t>Ukoliko u roku od 7 dana od početka primene lijeka ne dođe do poboljšanja simptoma ili se simptomi pogoršaju, neophodno je konsultovati ljekar</w:t>
      </w:r>
      <w:r>
        <w:rPr>
          <w:bCs/>
          <w:iCs/>
          <w:sz w:val="22"/>
          <w:szCs w:val="22"/>
          <w:lang w:val="sr-Latn-ME"/>
        </w:rPr>
        <w:t>a</w:t>
      </w:r>
      <w:r w:rsidRPr="0050388E">
        <w:rPr>
          <w:bCs/>
          <w:iCs/>
          <w:sz w:val="22"/>
          <w:szCs w:val="22"/>
          <w:lang w:val="sr-Latn-ME"/>
        </w:rPr>
        <w:t>.</w:t>
      </w:r>
    </w:p>
    <w:p w:rsidR="0050388E" w:rsidRPr="00F35895" w:rsidRDefault="0050388E" w:rsidP="00F23071">
      <w:pPr>
        <w:widowControl w:val="0"/>
        <w:tabs>
          <w:tab w:val="left" w:pos="540"/>
          <w:tab w:val="left" w:pos="569"/>
        </w:tabs>
        <w:jc w:val="both"/>
        <w:rPr>
          <w:b/>
          <w:bCs/>
          <w:iCs/>
          <w:sz w:val="22"/>
          <w:szCs w:val="22"/>
          <w:lang w:val="sr-Latn-ME"/>
        </w:rPr>
      </w:pPr>
    </w:p>
    <w:p w:rsidR="00EC5DC2" w:rsidRPr="00F35895" w:rsidRDefault="00EC5DC2" w:rsidP="00F23071">
      <w:pPr>
        <w:widowControl w:val="0"/>
        <w:tabs>
          <w:tab w:val="left" w:pos="540"/>
          <w:tab w:val="left" w:pos="569"/>
        </w:tabs>
        <w:jc w:val="both"/>
        <w:rPr>
          <w:bCs/>
          <w:i/>
          <w:iCs/>
          <w:sz w:val="22"/>
          <w:szCs w:val="22"/>
          <w:lang w:val="sr-Latn-ME"/>
        </w:rPr>
      </w:pPr>
      <w:r w:rsidRPr="00F35895">
        <w:rPr>
          <w:bCs/>
          <w:i/>
          <w:iCs/>
          <w:sz w:val="22"/>
          <w:szCs w:val="22"/>
          <w:lang w:val="sr-Latn-ME"/>
        </w:rPr>
        <w:t>Posebne populacije</w:t>
      </w:r>
    </w:p>
    <w:p w:rsidR="001C5B4B" w:rsidRPr="00F35895" w:rsidRDefault="00EC5DC2" w:rsidP="00F23071">
      <w:pPr>
        <w:widowControl w:val="0"/>
        <w:tabs>
          <w:tab w:val="left" w:pos="540"/>
          <w:tab w:val="left" w:pos="569"/>
        </w:tabs>
        <w:jc w:val="both"/>
        <w:rPr>
          <w:bCs/>
          <w:sz w:val="22"/>
          <w:szCs w:val="22"/>
          <w:lang w:val="sr-Latn-ME"/>
        </w:rPr>
      </w:pPr>
      <w:r w:rsidRPr="00F35895">
        <w:rPr>
          <w:bCs/>
          <w:sz w:val="22"/>
          <w:szCs w:val="22"/>
          <w:lang w:val="sr-Latn-ME"/>
        </w:rPr>
        <w:t xml:space="preserve">Studije sprovedene u posebnim rizičnim grupama (stariji, pacijenti s oštećenjem bubrega ili jetre) ukazuju da nije potrebno prilagođavanje doze feksofenadin hidrohlorida kod tih pacijenata. </w:t>
      </w:r>
    </w:p>
    <w:p w:rsidR="00EC5DC2" w:rsidRPr="00F35895" w:rsidRDefault="00EC5DC2" w:rsidP="00F23071">
      <w:pPr>
        <w:widowControl w:val="0"/>
        <w:tabs>
          <w:tab w:val="left" w:pos="540"/>
          <w:tab w:val="left" w:pos="569"/>
        </w:tabs>
        <w:jc w:val="both"/>
        <w:rPr>
          <w:bCs/>
          <w:sz w:val="22"/>
          <w:szCs w:val="22"/>
          <w:lang w:val="sr-Latn-ME"/>
        </w:rPr>
      </w:pPr>
    </w:p>
    <w:p w:rsidR="00DD226D" w:rsidRPr="00F35895" w:rsidRDefault="00DD226D" w:rsidP="00F23071">
      <w:pPr>
        <w:widowControl w:val="0"/>
        <w:tabs>
          <w:tab w:val="left" w:pos="540"/>
          <w:tab w:val="left" w:pos="569"/>
        </w:tabs>
        <w:jc w:val="both"/>
        <w:rPr>
          <w:b/>
          <w:bCs/>
          <w:sz w:val="22"/>
          <w:szCs w:val="22"/>
          <w:lang w:val="sr-Latn-ME"/>
        </w:rPr>
      </w:pPr>
      <w:r w:rsidRPr="00F35895">
        <w:rPr>
          <w:b/>
          <w:bCs/>
          <w:sz w:val="22"/>
          <w:szCs w:val="22"/>
          <w:lang w:val="sr-Latn-ME"/>
        </w:rPr>
        <w:t xml:space="preserve">4.3. </w:t>
      </w:r>
      <w:r w:rsidRPr="00F35895">
        <w:rPr>
          <w:b/>
          <w:bCs/>
          <w:sz w:val="22"/>
          <w:szCs w:val="22"/>
          <w:lang w:val="sr-Latn-ME"/>
        </w:rPr>
        <w:tab/>
        <w:t>Kontraindikacije</w:t>
      </w:r>
    </w:p>
    <w:p w:rsidR="00DD226D" w:rsidRPr="00F35895" w:rsidRDefault="00DD226D" w:rsidP="00F23071">
      <w:pPr>
        <w:widowControl w:val="0"/>
        <w:tabs>
          <w:tab w:val="left" w:pos="540"/>
          <w:tab w:val="left" w:pos="569"/>
        </w:tabs>
        <w:jc w:val="both"/>
        <w:rPr>
          <w:bCs/>
          <w:sz w:val="22"/>
          <w:szCs w:val="22"/>
          <w:lang w:val="sr-Latn-ME"/>
        </w:rPr>
      </w:pPr>
    </w:p>
    <w:p w:rsidR="00EC5DC2" w:rsidRPr="00F35895" w:rsidRDefault="00EC5DC2" w:rsidP="00F23071">
      <w:pPr>
        <w:widowControl w:val="0"/>
        <w:tabs>
          <w:tab w:val="left" w:pos="540"/>
          <w:tab w:val="left" w:pos="569"/>
        </w:tabs>
        <w:jc w:val="both"/>
        <w:rPr>
          <w:bCs/>
          <w:sz w:val="22"/>
          <w:szCs w:val="22"/>
          <w:lang w:val="sr-Latn-ME"/>
        </w:rPr>
      </w:pPr>
      <w:r w:rsidRPr="00F35895">
        <w:rPr>
          <w:bCs/>
          <w:sz w:val="22"/>
          <w:szCs w:val="22"/>
          <w:lang w:val="sr-Latn-ME"/>
        </w:rPr>
        <w:t xml:space="preserve">Preosjetljivost na aktivnu supstancu ili na bilo koju od pomoćnih supstanci </w:t>
      </w:r>
      <w:r w:rsidR="001C5B4B" w:rsidRPr="00F35895">
        <w:rPr>
          <w:bCs/>
          <w:sz w:val="22"/>
          <w:szCs w:val="22"/>
          <w:lang w:val="sr-Latn-ME"/>
        </w:rPr>
        <w:t>(</w:t>
      </w:r>
      <w:r w:rsidRPr="00F35895">
        <w:rPr>
          <w:bCs/>
          <w:sz w:val="22"/>
          <w:szCs w:val="22"/>
          <w:lang w:val="sr-Latn-ME"/>
        </w:rPr>
        <w:t>navedenih u dijelu 6.1</w:t>
      </w:r>
      <w:r w:rsidR="001C5B4B" w:rsidRPr="00F35895">
        <w:rPr>
          <w:bCs/>
          <w:sz w:val="22"/>
          <w:szCs w:val="22"/>
          <w:lang w:val="sr-Latn-ME"/>
        </w:rPr>
        <w:t>)</w:t>
      </w:r>
    </w:p>
    <w:p w:rsidR="00DD226D" w:rsidRDefault="00DD226D" w:rsidP="00F23071">
      <w:pPr>
        <w:widowControl w:val="0"/>
        <w:tabs>
          <w:tab w:val="left" w:pos="540"/>
          <w:tab w:val="left" w:pos="569"/>
        </w:tabs>
        <w:jc w:val="both"/>
        <w:rPr>
          <w:bCs/>
          <w:sz w:val="22"/>
          <w:szCs w:val="22"/>
          <w:lang w:val="sr-Latn-ME"/>
        </w:rPr>
      </w:pPr>
    </w:p>
    <w:p w:rsidR="0057200A" w:rsidRPr="00F35895" w:rsidRDefault="0057200A" w:rsidP="00F23071">
      <w:pPr>
        <w:widowControl w:val="0"/>
        <w:tabs>
          <w:tab w:val="left" w:pos="540"/>
          <w:tab w:val="left" w:pos="569"/>
        </w:tabs>
        <w:jc w:val="both"/>
        <w:rPr>
          <w:bCs/>
          <w:sz w:val="22"/>
          <w:szCs w:val="22"/>
          <w:lang w:val="sr-Latn-ME"/>
        </w:rPr>
      </w:pPr>
    </w:p>
    <w:p w:rsidR="00DD226D" w:rsidRPr="00F35895" w:rsidRDefault="00DD226D" w:rsidP="00F23071">
      <w:pPr>
        <w:widowControl w:val="0"/>
        <w:tabs>
          <w:tab w:val="left" w:pos="540"/>
          <w:tab w:val="left" w:pos="569"/>
        </w:tabs>
        <w:jc w:val="both"/>
        <w:rPr>
          <w:b/>
          <w:bCs/>
          <w:sz w:val="22"/>
          <w:szCs w:val="22"/>
          <w:lang w:val="sr-Latn-ME"/>
        </w:rPr>
      </w:pPr>
      <w:r w:rsidRPr="00F35895">
        <w:rPr>
          <w:b/>
          <w:bCs/>
          <w:sz w:val="22"/>
          <w:szCs w:val="22"/>
          <w:lang w:val="sr-Latn-ME"/>
        </w:rPr>
        <w:t xml:space="preserve">4.4. </w:t>
      </w:r>
      <w:r w:rsidRPr="00F35895">
        <w:rPr>
          <w:b/>
          <w:bCs/>
          <w:sz w:val="22"/>
          <w:szCs w:val="22"/>
          <w:lang w:val="sr-Latn-ME"/>
        </w:rPr>
        <w:tab/>
        <w:t>Posebna upozorenja i mjere opreza pri upotrebi lijeka</w:t>
      </w:r>
    </w:p>
    <w:p w:rsidR="00DD226D" w:rsidRPr="00F35895" w:rsidRDefault="00DD226D" w:rsidP="00F23071">
      <w:pPr>
        <w:widowControl w:val="0"/>
        <w:tabs>
          <w:tab w:val="left" w:pos="540"/>
          <w:tab w:val="left" w:pos="569"/>
        </w:tabs>
        <w:jc w:val="both"/>
        <w:rPr>
          <w:bCs/>
          <w:iCs/>
          <w:sz w:val="22"/>
          <w:szCs w:val="22"/>
          <w:lang w:val="sr-Latn-ME"/>
        </w:rPr>
      </w:pPr>
    </w:p>
    <w:p w:rsidR="00EC5DC2" w:rsidRPr="00F35895" w:rsidRDefault="00EC5DC2" w:rsidP="00F23071">
      <w:pPr>
        <w:widowControl w:val="0"/>
        <w:tabs>
          <w:tab w:val="left" w:pos="540"/>
          <w:tab w:val="left" w:pos="569"/>
        </w:tabs>
        <w:jc w:val="both"/>
        <w:rPr>
          <w:bCs/>
          <w:iCs/>
          <w:sz w:val="22"/>
          <w:szCs w:val="22"/>
          <w:lang w:val="sr-Latn-ME"/>
        </w:rPr>
      </w:pPr>
      <w:r w:rsidRPr="00F35895">
        <w:rPr>
          <w:bCs/>
          <w:iCs/>
          <w:sz w:val="22"/>
          <w:szCs w:val="22"/>
          <w:lang w:val="sr-Latn-ME"/>
        </w:rPr>
        <w:t xml:space="preserve">Kao i uz većinu novih ljekova, postoje samo ograničeni podaci o primjeni kod starijih i kod pacijenata s oštećenjem bubrega ili jetre. Kod tih posebnih grupa, </w:t>
      </w:r>
      <w:r w:rsidR="001C5B4B" w:rsidRPr="00F35895">
        <w:rPr>
          <w:bCs/>
          <w:iCs/>
          <w:sz w:val="22"/>
          <w:szCs w:val="22"/>
          <w:lang w:val="sr-Latn-ME"/>
        </w:rPr>
        <w:t>ALERIX</w:t>
      </w:r>
      <w:r w:rsidRPr="00F35895">
        <w:rPr>
          <w:bCs/>
          <w:iCs/>
          <w:sz w:val="22"/>
          <w:szCs w:val="22"/>
          <w:lang w:val="sr-Latn-ME"/>
        </w:rPr>
        <w:t xml:space="preserve"> treba primjenjivati </w:t>
      </w:r>
      <w:r w:rsidR="001C5B4B" w:rsidRPr="00F35895">
        <w:rPr>
          <w:bCs/>
          <w:iCs/>
          <w:sz w:val="22"/>
          <w:szCs w:val="22"/>
          <w:lang w:val="sr-Latn-ME"/>
        </w:rPr>
        <w:t>samo po savjetu ljekara</w:t>
      </w:r>
      <w:r w:rsidRPr="00F35895">
        <w:rPr>
          <w:bCs/>
          <w:iCs/>
          <w:sz w:val="22"/>
          <w:szCs w:val="22"/>
          <w:lang w:val="sr-Latn-ME"/>
        </w:rPr>
        <w:t>.</w:t>
      </w:r>
    </w:p>
    <w:p w:rsidR="00EC5DC2" w:rsidRPr="00F35895" w:rsidRDefault="00EC5DC2" w:rsidP="00F23071">
      <w:pPr>
        <w:widowControl w:val="0"/>
        <w:tabs>
          <w:tab w:val="left" w:pos="540"/>
          <w:tab w:val="left" w:pos="569"/>
        </w:tabs>
        <w:jc w:val="both"/>
        <w:rPr>
          <w:bCs/>
          <w:iCs/>
          <w:sz w:val="22"/>
          <w:szCs w:val="22"/>
          <w:lang w:val="sr-Latn-ME"/>
        </w:rPr>
      </w:pPr>
    </w:p>
    <w:p w:rsidR="001C5B4B" w:rsidRPr="00F35895" w:rsidRDefault="00EC5DC2" w:rsidP="00F23071">
      <w:pPr>
        <w:widowControl w:val="0"/>
        <w:tabs>
          <w:tab w:val="left" w:pos="540"/>
          <w:tab w:val="left" w:pos="569"/>
        </w:tabs>
        <w:jc w:val="both"/>
        <w:rPr>
          <w:bCs/>
          <w:iCs/>
          <w:sz w:val="22"/>
          <w:szCs w:val="22"/>
          <w:lang w:val="sr-Latn-ME"/>
        </w:rPr>
      </w:pPr>
      <w:r w:rsidRPr="00F35895">
        <w:rPr>
          <w:bCs/>
          <w:iCs/>
          <w:sz w:val="22"/>
          <w:szCs w:val="22"/>
          <w:lang w:val="sr-Latn-ME"/>
        </w:rPr>
        <w:t>Pacijenti koji su bolovali ili boluju od k</w:t>
      </w:r>
      <w:r w:rsidR="00EA41EF" w:rsidRPr="00F35895">
        <w:rPr>
          <w:bCs/>
          <w:iCs/>
          <w:sz w:val="22"/>
          <w:szCs w:val="22"/>
          <w:lang w:val="sr-Latn-ME"/>
        </w:rPr>
        <w:t>ardiovaskularne bolesti, treba da budu</w:t>
      </w:r>
      <w:r w:rsidRPr="00F35895">
        <w:rPr>
          <w:bCs/>
          <w:iCs/>
          <w:sz w:val="22"/>
          <w:szCs w:val="22"/>
          <w:lang w:val="sr-Latn-ME"/>
        </w:rPr>
        <w:t xml:space="preserve"> upozoreni da su antihistaminici, kao grupa ljekova, povezivani s neželjenim </w:t>
      </w:r>
      <w:r w:rsidR="001C5B4B" w:rsidRPr="00F35895">
        <w:rPr>
          <w:bCs/>
          <w:iCs/>
          <w:sz w:val="22"/>
          <w:szCs w:val="22"/>
          <w:lang w:val="sr-Latn-ME"/>
        </w:rPr>
        <w:t>reakcijama</w:t>
      </w:r>
      <w:r w:rsidRPr="00F35895">
        <w:rPr>
          <w:bCs/>
          <w:iCs/>
          <w:sz w:val="22"/>
          <w:szCs w:val="22"/>
          <w:lang w:val="sr-Latn-ME"/>
        </w:rPr>
        <w:t>, poput tahikardije i</w:t>
      </w:r>
      <w:r w:rsidR="001C5B4B" w:rsidRPr="00F35895">
        <w:rPr>
          <w:bCs/>
          <w:iCs/>
          <w:sz w:val="22"/>
          <w:szCs w:val="22"/>
          <w:lang w:val="sr-Latn-ME"/>
        </w:rPr>
        <w:t xml:space="preserve"> palpitacija (vidjeti dio 4.8) i da </w:t>
      </w:r>
      <w:r w:rsidR="00204C41">
        <w:rPr>
          <w:bCs/>
          <w:iCs/>
          <w:sz w:val="22"/>
          <w:szCs w:val="22"/>
          <w:lang w:val="sr-Latn-ME"/>
        </w:rPr>
        <w:t>bi trebalo</w:t>
      </w:r>
      <w:r w:rsidR="001C5B4B" w:rsidRPr="00F35895">
        <w:rPr>
          <w:bCs/>
          <w:iCs/>
          <w:sz w:val="22"/>
          <w:szCs w:val="22"/>
          <w:lang w:val="sr-Latn-ME"/>
        </w:rPr>
        <w:t xml:space="preserve"> primjenjivati ALERIX samo po savjetu njihovog ljekara. </w:t>
      </w:r>
    </w:p>
    <w:p w:rsidR="001C5B4B" w:rsidRPr="00F35895" w:rsidRDefault="001C5B4B" w:rsidP="00F23071">
      <w:pPr>
        <w:widowControl w:val="0"/>
        <w:tabs>
          <w:tab w:val="left" w:pos="540"/>
          <w:tab w:val="left" w:pos="569"/>
        </w:tabs>
        <w:jc w:val="both"/>
        <w:rPr>
          <w:bCs/>
          <w:iCs/>
          <w:sz w:val="22"/>
          <w:szCs w:val="22"/>
          <w:lang w:val="sr-Latn-ME"/>
        </w:rPr>
      </w:pPr>
    </w:p>
    <w:p w:rsidR="001C5B4B" w:rsidRDefault="001739C3" w:rsidP="00F23071">
      <w:pPr>
        <w:widowControl w:val="0"/>
        <w:tabs>
          <w:tab w:val="left" w:pos="540"/>
          <w:tab w:val="left" w:pos="569"/>
        </w:tabs>
        <w:jc w:val="both"/>
        <w:rPr>
          <w:bCs/>
          <w:iCs/>
          <w:sz w:val="22"/>
          <w:szCs w:val="22"/>
          <w:lang w:val="sr-Latn-ME"/>
        </w:rPr>
      </w:pPr>
      <w:r>
        <w:rPr>
          <w:bCs/>
          <w:iCs/>
          <w:sz w:val="22"/>
          <w:szCs w:val="22"/>
          <w:lang w:val="sr-Latn-ME"/>
        </w:rPr>
        <w:t xml:space="preserve">Lijek </w:t>
      </w:r>
      <w:r w:rsidR="001C5B4B" w:rsidRPr="00F35895">
        <w:rPr>
          <w:bCs/>
          <w:iCs/>
          <w:sz w:val="22"/>
          <w:szCs w:val="22"/>
          <w:lang w:val="sr-Latn-ME"/>
        </w:rPr>
        <w:t xml:space="preserve">ALERIX ne treba primjenjivati </w:t>
      </w:r>
      <w:r w:rsidR="007B3DD6" w:rsidRPr="00F35895">
        <w:rPr>
          <w:bCs/>
          <w:iCs/>
          <w:sz w:val="22"/>
          <w:szCs w:val="22"/>
          <w:lang w:val="sr-Latn-ME"/>
        </w:rPr>
        <w:t>kod</w:t>
      </w:r>
      <w:r w:rsidR="001C5B4B" w:rsidRPr="00F35895">
        <w:rPr>
          <w:bCs/>
          <w:iCs/>
          <w:sz w:val="22"/>
          <w:szCs w:val="22"/>
          <w:lang w:val="sr-Latn-ME"/>
        </w:rPr>
        <w:t xml:space="preserve"> djece mlađe od 12 godina.</w:t>
      </w:r>
    </w:p>
    <w:p w:rsidR="00EC5DC2" w:rsidRPr="00F35895" w:rsidRDefault="00EC5DC2" w:rsidP="00F23071">
      <w:pPr>
        <w:widowControl w:val="0"/>
        <w:tabs>
          <w:tab w:val="left" w:pos="540"/>
          <w:tab w:val="left" w:pos="569"/>
        </w:tabs>
        <w:jc w:val="both"/>
        <w:rPr>
          <w:bCs/>
          <w:iCs/>
          <w:sz w:val="22"/>
          <w:szCs w:val="22"/>
          <w:lang w:val="sr-Latn-ME"/>
        </w:rPr>
      </w:pPr>
    </w:p>
    <w:p w:rsidR="00EC5DC2" w:rsidRPr="00F35895" w:rsidRDefault="001739C3" w:rsidP="00F23071">
      <w:pPr>
        <w:widowControl w:val="0"/>
        <w:tabs>
          <w:tab w:val="left" w:pos="540"/>
          <w:tab w:val="left" w:pos="569"/>
        </w:tabs>
        <w:jc w:val="both"/>
        <w:rPr>
          <w:bCs/>
          <w:iCs/>
          <w:sz w:val="22"/>
          <w:szCs w:val="22"/>
          <w:lang w:val="sr-Latn-ME"/>
        </w:rPr>
      </w:pPr>
      <w:r>
        <w:rPr>
          <w:bCs/>
          <w:iCs/>
          <w:sz w:val="22"/>
          <w:szCs w:val="22"/>
          <w:lang w:val="sr-Latn-ME"/>
        </w:rPr>
        <w:t xml:space="preserve">Lijek </w:t>
      </w:r>
      <w:r w:rsidR="00EC5DC2" w:rsidRPr="00F35895">
        <w:rPr>
          <w:bCs/>
          <w:iCs/>
          <w:sz w:val="22"/>
          <w:szCs w:val="22"/>
          <w:lang w:val="sr-Latn-ME"/>
        </w:rPr>
        <w:t xml:space="preserve">ALERIX sadrži laktozu. Pacijenti s rijetkim nasljednim poremećajem nepodnošenja galaktoze, </w:t>
      </w:r>
      <w:r w:rsidR="00513E9E">
        <w:rPr>
          <w:bCs/>
          <w:iCs/>
          <w:sz w:val="22"/>
          <w:szCs w:val="22"/>
          <w:lang w:val="sr-Latn-ME"/>
        </w:rPr>
        <w:t xml:space="preserve">potpunim </w:t>
      </w:r>
      <w:r w:rsidR="00EC5DC2" w:rsidRPr="00F35895">
        <w:rPr>
          <w:bCs/>
          <w:iCs/>
          <w:sz w:val="22"/>
          <w:szCs w:val="22"/>
          <w:lang w:val="sr-Latn-ME"/>
        </w:rPr>
        <w:t xml:space="preserve">nedostatkom laktaze ili s glukozno-galaktoznom malapsorpcijom, ne treba da primjenjuju ovaj lijek. </w:t>
      </w:r>
    </w:p>
    <w:p w:rsidR="001C5B4B" w:rsidRPr="00F35895" w:rsidRDefault="001C5B4B" w:rsidP="00F23071">
      <w:pPr>
        <w:widowControl w:val="0"/>
        <w:tabs>
          <w:tab w:val="left" w:pos="540"/>
          <w:tab w:val="left" w:pos="569"/>
        </w:tabs>
        <w:jc w:val="both"/>
        <w:rPr>
          <w:bCs/>
          <w:iCs/>
          <w:sz w:val="22"/>
          <w:szCs w:val="22"/>
          <w:lang w:val="sr-Latn-ME"/>
        </w:rPr>
      </w:pPr>
      <w:r w:rsidRPr="00F35895">
        <w:rPr>
          <w:bCs/>
          <w:iCs/>
          <w:sz w:val="22"/>
          <w:szCs w:val="22"/>
          <w:lang w:val="sr-Latn-ME"/>
        </w:rPr>
        <w:t>Ovaj lijek sadrži natrijum, manje od 1 mmol (23 mg) po jednoj dozi,</w:t>
      </w:r>
      <w:r w:rsidR="00A81155">
        <w:rPr>
          <w:bCs/>
          <w:iCs/>
          <w:sz w:val="22"/>
          <w:szCs w:val="22"/>
          <w:lang w:val="sr-Latn-ME"/>
        </w:rPr>
        <w:t xml:space="preserve"> odnosno</w:t>
      </w:r>
      <w:r w:rsidRPr="00F35895">
        <w:rPr>
          <w:bCs/>
          <w:iCs/>
          <w:sz w:val="22"/>
          <w:szCs w:val="22"/>
          <w:lang w:val="sr-Latn-ME"/>
        </w:rPr>
        <w:t xml:space="preserve"> </w:t>
      </w:r>
      <w:r w:rsidR="00A81155">
        <w:rPr>
          <w:bCs/>
          <w:iCs/>
          <w:sz w:val="22"/>
          <w:szCs w:val="22"/>
          <w:lang w:val="sr-Latn-ME"/>
        </w:rPr>
        <w:t>suštinski</w:t>
      </w:r>
      <w:r w:rsidRPr="00F35895">
        <w:rPr>
          <w:bCs/>
          <w:iCs/>
          <w:sz w:val="22"/>
          <w:szCs w:val="22"/>
          <w:lang w:val="sr-Latn-ME"/>
        </w:rPr>
        <w:t xml:space="preserve"> ne sadrži natrijum.</w:t>
      </w:r>
    </w:p>
    <w:p w:rsidR="00DD226D" w:rsidRPr="00F35895" w:rsidRDefault="00DD226D" w:rsidP="00F23071">
      <w:pPr>
        <w:widowControl w:val="0"/>
        <w:tabs>
          <w:tab w:val="left" w:pos="540"/>
          <w:tab w:val="left" w:pos="569"/>
        </w:tabs>
        <w:jc w:val="both"/>
        <w:rPr>
          <w:bCs/>
          <w:iCs/>
          <w:sz w:val="22"/>
          <w:szCs w:val="22"/>
          <w:lang w:val="sr-Latn-ME"/>
        </w:rPr>
      </w:pPr>
    </w:p>
    <w:p w:rsidR="00DD226D" w:rsidRPr="00F35895" w:rsidRDefault="00DD226D" w:rsidP="00F23071">
      <w:pPr>
        <w:widowControl w:val="0"/>
        <w:tabs>
          <w:tab w:val="left" w:pos="540"/>
          <w:tab w:val="left" w:pos="569"/>
        </w:tabs>
        <w:jc w:val="both"/>
        <w:rPr>
          <w:b/>
          <w:bCs/>
          <w:sz w:val="22"/>
          <w:szCs w:val="22"/>
          <w:lang w:val="sr-Latn-ME"/>
        </w:rPr>
      </w:pPr>
      <w:r w:rsidRPr="00F35895">
        <w:rPr>
          <w:b/>
          <w:bCs/>
          <w:sz w:val="22"/>
          <w:szCs w:val="22"/>
          <w:lang w:val="sr-Latn-ME"/>
        </w:rPr>
        <w:t>4.5.</w:t>
      </w:r>
      <w:r w:rsidRPr="00F35895">
        <w:rPr>
          <w:b/>
          <w:bCs/>
          <w:sz w:val="22"/>
          <w:szCs w:val="22"/>
          <w:lang w:val="sr-Latn-ME"/>
        </w:rPr>
        <w:tab/>
        <w:t>Interakcije sa drugim ljekovima i druge vrste interakcija</w:t>
      </w:r>
    </w:p>
    <w:p w:rsidR="00DD226D" w:rsidRPr="00F35895" w:rsidRDefault="00DD226D" w:rsidP="00F23071">
      <w:pPr>
        <w:widowControl w:val="0"/>
        <w:tabs>
          <w:tab w:val="left" w:pos="540"/>
          <w:tab w:val="left" w:pos="569"/>
        </w:tabs>
        <w:jc w:val="both"/>
        <w:rPr>
          <w:bCs/>
          <w:sz w:val="22"/>
          <w:szCs w:val="22"/>
          <w:lang w:val="sr-Latn-ME"/>
        </w:rPr>
      </w:pPr>
    </w:p>
    <w:p w:rsidR="00EC5DC2" w:rsidRPr="00F35895" w:rsidRDefault="00EC5DC2" w:rsidP="00F23071">
      <w:pPr>
        <w:widowControl w:val="0"/>
        <w:tabs>
          <w:tab w:val="left" w:pos="540"/>
          <w:tab w:val="left" w:pos="569"/>
        </w:tabs>
        <w:jc w:val="both"/>
        <w:rPr>
          <w:bCs/>
          <w:sz w:val="22"/>
          <w:szCs w:val="22"/>
          <w:lang w:val="sr-Latn-ME"/>
        </w:rPr>
      </w:pPr>
      <w:r w:rsidRPr="00F35895">
        <w:rPr>
          <w:bCs/>
          <w:sz w:val="22"/>
          <w:szCs w:val="22"/>
          <w:lang w:val="sr-Latn-ME"/>
        </w:rPr>
        <w:t>Feksofenadin ne podliježe bio</w:t>
      </w:r>
      <w:r w:rsidR="00EA41EF" w:rsidRPr="00F35895">
        <w:rPr>
          <w:bCs/>
          <w:sz w:val="22"/>
          <w:szCs w:val="22"/>
          <w:lang w:val="sr-Latn-ME"/>
        </w:rPr>
        <w:t>transformaciji u jetri i zato</w:t>
      </w:r>
      <w:r w:rsidRPr="00F35895">
        <w:rPr>
          <w:bCs/>
          <w:sz w:val="22"/>
          <w:szCs w:val="22"/>
          <w:lang w:val="sr-Latn-ME"/>
        </w:rPr>
        <w:t xml:space="preserve"> neće </w:t>
      </w:r>
      <w:r w:rsidR="00EA41EF" w:rsidRPr="00F35895">
        <w:rPr>
          <w:bCs/>
          <w:sz w:val="22"/>
          <w:szCs w:val="22"/>
          <w:lang w:val="sr-Latn-ME"/>
        </w:rPr>
        <w:t xml:space="preserve"> da stupi</w:t>
      </w:r>
      <w:r w:rsidRPr="00F35895">
        <w:rPr>
          <w:bCs/>
          <w:sz w:val="22"/>
          <w:szCs w:val="22"/>
          <w:lang w:val="sr-Latn-ME"/>
        </w:rPr>
        <w:t xml:space="preserve"> u interakcije s drugim ljekovima posredstvom mehanizama jetre.</w:t>
      </w:r>
    </w:p>
    <w:p w:rsidR="00EC5DC2" w:rsidRPr="00F35895" w:rsidRDefault="00EC5DC2" w:rsidP="00F23071">
      <w:pPr>
        <w:widowControl w:val="0"/>
        <w:tabs>
          <w:tab w:val="left" w:pos="540"/>
          <w:tab w:val="left" w:pos="569"/>
        </w:tabs>
        <w:jc w:val="both"/>
        <w:rPr>
          <w:bCs/>
          <w:sz w:val="22"/>
          <w:szCs w:val="22"/>
          <w:lang w:val="sr-Latn-ME"/>
        </w:rPr>
      </w:pPr>
    </w:p>
    <w:p w:rsidR="00EC5DC2" w:rsidRPr="00F35895" w:rsidRDefault="008F4501" w:rsidP="00F23071">
      <w:pPr>
        <w:widowControl w:val="0"/>
        <w:tabs>
          <w:tab w:val="left" w:pos="540"/>
          <w:tab w:val="left" w:pos="569"/>
        </w:tabs>
        <w:jc w:val="both"/>
        <w:rPr>
          <w:bCs/>
          <w:sz w:val="22"/>
          <w:szCs w:val="22"/>
          <w:lang w:val="sr-Latn-ME"/>
        </w:rPr>
      </w:pPr>
      <w:r w:rsidRPr="00F35895">
        <w:rPr>
          <w:bCs/>
          <w:sz w:val="22"/>
          <w:szCs w:val="22"/>
          <w:lang w:val="sr-Latn-ME"/>
        </w:rPr>
        <w:t>Feksofenadin je supstrat P-glikoproteina (P-gp) i transportera, polipeptida za prenos organskih an</w:t>
      </w:r>
      <w:r w:rsidR="00C01D1F">
        <w:rPr>
          <w:bCs/>
          <w:sz w:val="22"/>
          <w:szCs w:val="22"/>
          <w:lang w:val="sr-Latn-ME"/>
        </w:rPr>
        <w:t>j</w:t>
      </w:r>
      <w:r w:rsidRPr="00F35895">
        <w:rPr>
          <w:bCs/>
          <w:sz w:val="22"/>
          <w:szCs w:val="22"/>
          <w:lang w:val="sr-Latn-ME"/>
        </w:rPr>
        <w:t>ona (OATP). Istovremena primjena feksofenadina s</w:t>
      </w:r>
      <w:r w:rsidR="00C01D1F">
        <w:rPr>
          <w:bCs/>
          <w:sz w:val="22"/>
          <w:szCs w:val="22"/>
          <w:lang w:val="sr-Latn-ME"/>
        </w:rPr>
        <w:t>a</w:t>
      </w:r>
      <w:r w:rsidRPr="00F35895">
        <w:rPr>
          <w:bCs/>
          <w:sz w:val="22"/>
          <w:szCs w:val="22"/>
          <w:lang w:val="sr-Latn-ME"/>
        </w:rPr>
        <w:t xml:space="preserve"> P-gp inhibitor</w:t>
      </w:r>
      <w:r w:rsidR="00EA41EF" w:rsidRPr="00F35895">
        <w:rPr>
          <w:bCs/>
          <w:sz w:val="22"/>
          <w:szCs w:val="22"/>
          <w:lang w:val="sr-Latn-ME"/>
        </w:rPr>
        <w:t>ima ili induktorima može da utiče</w:t>
      </w:r>
      <w:r w:rsidRPr="00F35895">
        <w:rPr>
          <w:bCs/>
          <w:sz w:val="22"/>
          <w:szCs w:val="22"/>
          <w:lang w:val="sr-Latn-ME"/>
        </w:rPr>
        <w:t xml:space="preserve"> na izloženost feksofenadinu. Pri istovremenoj primjeni feksofenadin hidroklorida s</w:t>
      </w:r>
      <w:r w:rsidR="00C01D1F">
        <w:rPr>
          <w:bCs/>
          <w:sz w:val="22"/>
          <w:szCs w:val="22"/>
          <w:lang w:val="sr-Latn-ME"/>
        </w:rPr>
        <w:t>a</w:t>
      </w:r>
      <w:r w:rsidRPr="00F35895">
        <w:rPr>
          <w:bCs/>
          <w:sz w:val="22"/>
          <w:szCs w:val="22"/>
          <w:lang w:val="sr-Latn-ME"/>
        </w:rPr>
        <w:t xml:space="preserve"> P-gp inhibitorima</w:t>
      </w:r>
      <w:r w:rsidRPr="00F35895" w:rsidDel="00D53DD1">
        <w:rPr>
          <w:bCs/>
          <w:sz w:val="22"/>
          <w:szCs w:val="22"/>
          <w:lang w:val="sr-Latn-ME"/>
        </w:rPr>
        <w:t xml:space="preserve"> </w:t>
      </w:r>
      <w:r w:rsidRPr="00F35895">
        <w:rPr>
          <w:bCs/>
          <w:sz w:val="22"/>
          <w:szCs w:val="22"/>
          <w:lang w:val="sr-Latn-ME"/>
        </w:rPr>
        <w:t>eritromicinom ili ketokonazolom, zabilježeno je dvostruko do trostruko povećanje nivoa feksofenadina u plazmi. Te promjene ni</w:t>
      </w:r>
      <w:r w:rsidR="00C01D1F">
        <w:rPr>
          <w:bCs/>
          <w:sz w:val="22"/>
          <w:szCs w:val="22"/>
          <w:lang w:val="sr-Latn-ME"/>
        </w:rPr>
        <w:t>je</w:t>
      </w:r>
      <w:r w:rsidRPr="00F35895">
        <w:rPr>
          <w:bCs/>
          <w:sz w:val="22"/>
          <w:szCs w:val="22"/>
          <w:lang w:val="sr-Latn-ME"/>
        </w:rPr>
        <w:t xml:space="preserve">su bile povezane s bilo kakvim efektima na QT interval niti s bilo kakvim povećanjem neželjenih reakcija </w:t>
      </w:r>
      <w:r w:rsidR="00C01D1F">
        <w:rPr>
          <w:bCs/>
          <w:sz w:val="22"/>
          <w:szCs w:val="22"/>
          <w:lang w:val="sr-Latn-ME"/>
        </w:rPr>
        <w:t>u poređenju sa</w:t>
      </w:r>
      <w:r w:rsidRPr="00F35895">
        <w:rPr>
          <w:bCs/>
          <w:sz w:val="22"/>
          <w:szCs w:val="22"/>
          <w:lang w:val="sr-Latn-ME"/>
        </w:rPr>
        <w:t xml:space="preserve"> uzimanjem tih ljekova pojedinačno. </w:t>
      </w:r>
    </w:p>
    <w:p w:rsidR="008F4501" w:rsidRPr="00F35895" w:rsidRDefault="008F4501" w:rsidP="00F23071">
      <w:pPr>
        <w:widowControl w:val="0"/>
        <w:tabs>
          <w:tab w:val="left" w:pos="540"/>
          <w:tab w:val="left" w:pos="569"/>
        </w:tabs>
        <w:jc w:val="both"/>
        <w:rPr>
          <w:bCs/>
          <w:sz w:val="22"/>
          <w:szCs w:val="22"/>
          <w:lang w:val="sr-Latn-ME"/>
        </w:rPr>
      </w:pPr>
    </w:p>
    <w:p w:rsidR="008F4501" w:rsidRPr="00F35895" w:rsidRDefault="008F4501" w:rsidP="00F23071">
      <w:pPr>
        <w:widowControl w:val="0"/>
        <w:tabs>
          <w:tab w:val="left" w:pos="540"/>
          <w:tab w:val="left" w:pos="569"/>
        </w:tabs>
        <w:jc w:val="both"/>
        <w:rPr>
          <w:bCs/>
          <w:sz w:val="22"/>
          <w:szCs w:val="22"/>
          <w:lang w:val="sr-Latn-ME"/>
        </w:rPr>
      </w:pPr>
      <w:r w:rsidRPr="00F35895">
        <w:rPr>
          <w:bCs/>
          <w:sz w:val="22"/>
          <w:szCs w:val="22"/>
          <w:lang w:val="sr-Latn-ME"/>
        </w:rPr>
        <w:t xml:space="preserve">Kliničko ispitivanje interakcija pokazalo je da je istovremena primjena apalutamida (slabi induktor P-gp-a) i pojedinačne oralne doze od 30 mg feksofenadina rezultovala 30%-tnim smanjenjem AUC-a feksofenadina. </w:t>
      </w:r>
    </w:p>
    <w:p w:rsidR="008F4501" w:rsidRPr="00F35895" w:rsidRDefault="008F4501" w:rsidP="00F23071">
      <w:pPr>
        <w:widowControl w:val="0"/>
        <w:tabs>
          <w:tab w:val="left" w:pos="540"/>
          <w:tab w:val="left" w:pos="569"/>
        </w:tabs>
        <w:jc w:val="both"/>
        <w:rPr>
          <w:bCs/>
          <w:sz w:val="22"/>
          <w:szCs w:val="22"/>
          <w:lang w:val="sr-Latn-ME"/>
        </w:rPr>
      </w:pPr>
    </w:p>
    <w:p w:rsidR="00EC5DC2" w:rsidRPr="00F35895" w:rsidRDefault="00EC5DC2" w:rsidP="00F23071">
      <w:pPr>
        <w:widowControl w:val="0"/>
        <w:tabs>
          <w:tab w:val="left" w:pos="540"/>
          <w:tab w:val="left" w:pos="569"/>
        </w:tabs>
        <w:jc w:val="both"/>
        <w:rPr>
          <w:bCs/>
          <w:sz w:val="22"/>
          <w:szCs w:val="22"/>
          <w:lang w:val="sr-Latn-ME"/>
        </w:rPr>
      </w:pPr>
      <w:r w:rsidRPr="00F35895">
        <w:rPr>
          <w:bCs/>
          <w:sz w:val="22"/>
          <w:szCs w:val="22"/>
          <w:lang w:val="sr-Latn-ME"/>
        </w:rPr>
        <w:t>Interakcija između feksofenadina i omeprazola nije uočena. Međutim, primjena antacida sa sadržajem gelova aluminijum i magnezijum hidroksida 15 minuta prije feksofenadin hidrohlorida, smanjuje njegovu bioraspoloživost, najvjerovatnije zbog vezivanja u gastrointestinalnom traktu. Stoga se savjetuje razmak od 2 sata između primjene feksofenadin hidrohlorida i antacida koji sadrže aluminijum i magnezijum hidroksid.</w:t>
      </w:r>
    </w:p>
    <w:p w:rsidR="00DD226D" w:rsidRPr="00F35895" w:rsidRDefault="00DD226D" w:rsidP="00F23071">
      <w:pPr>
        <w:widowControl w:val="0"/>
        <w:tabs>
          <w:tab w:val="left" w:pos="540"/>
          <w:tab w:val="left" w:pos="569"/>
        </w:tabs>
        <w:jc w:val="both"/>
        <w:rPr>
          <w:bCs/>
          <w:sz w:val="22"/>
          <w:szCs w:val="22"/>
          <w:lang w:val="sr-Latn-ME"/>
        </w:rPr>
      </w:pPr>
    </w:p>
    <w:p w:rsidR="00DD226D" w:rsidRPr="00F35895" w:rsidRDefault="00DD226D" w:rsidP="00F23071">
      <w:pPr>
        <w:widowControl w:val="0"/>
        <w:tabs>
          <w:tab w:val="left" w:pos="540"/>
          <w:tab w:val="left" w:pos="569"/>
        </w:tabs>
        <w:jc w:val="both"/>
        <w:rPr>
          <w:b/>
          <w:sz w:val="22"/>
          <w:szCs w:val="22"/>
          <w:lang w:val="sr-Latn-ME"/>
        </w:rPr>
      </w:pPr>
      <w:r w:rsidRPr="00F35895">
        <w:rPr>
          <w:b/>
          <w:bCs/>
          <w:sz w:val="22"/>
          <w:szCs w:val="22"/>
          <w:lang w:val="sr-Latn-ME"/>
        </w:rPr>
        <w:t xml:space="preserve">4.6. </w:t>
      </w:r>
      <w:r w:rsidRPr="00F35895">
        <w:rPr>
          <w:b/>
          <w:bCs/>
          <w:sz w:val="22"/>
          <w:szCs w:val="22"/>
          <w:lang w:val="sr-Latn-ME"/>
        </w:rPr>
        <w:tab/>
      </w:r>
      <w:r w:rsidRPr="00F35895">
        <w:rPr>
          <w:b/>
          <w:sz w:val="22"/>
          <w:szCs w:val="22"/>
          <w:lang w:val="sr-Latn-ME"/>
        </w:rPr>
        <w:t>Plodnost, trudnoća i dojenje</w:t>
      </w:r>
    </w:p>
    <w:p w:rsidR="00DD226D" w:rsidRPr="00F35895" w:rsidRDefault="00DD226D" w:rsidP="00F23071">
      <w:pPr>
        <w:widowControl w:val="0"/>
        <w:tabs>
          <w:tab w:val="left" w:pos="540"/>
          <w:tab w:val="left" w:pos="569"/>
        </w:tabs>
        <w:jc w:val="both"/>
        <w:rPr>
          <w:sz w:val="22"/>
          <w:szCs w:val="22"/>
          <w:u w:val="single"/>
          <w:lang w:val="sr-Latn-ME"/>
        </w:rPr>
      </w:pPr>
    </w:p>
    <w:p w:rsidR="00EC5DC2" w:rsidRPr="0057200A" w:rsidRDefault="00EC5DC2" w:rsidP="00F23071">
      <w:pPr>
        <w:widowControl w:val="0"/>
        <w:tabs>
          <w:tab w:val="left" w:pos="540"/>
          <w:tab w:val="left" w:pos="569"/>
        </w:tabs>
        <w:jc w:val="both"/>
        <w:rPr>
          <w:bCs/>
          <w:sz w:val="22"/>
          <w:szCs w:val="22"/>
          <w:u w:val="single"/>
          <w:lang w:val="sr-Latn-ME"/>
        </w:rPr>
      </w:pPr>
      <w:r w:rsidRPr="0057200A">
        <w:rPr>
          <w:bCs/>
          <w:sz w:val="22"/>
          <w:szCs w:val="22"/>
          <w:u w:val="single"/>
          <w:lang w:val="sr-Latn-ME"/>
        </w:rPr>
        <w:t>Trudnoća</w:t>
      </w:r>
    </w:p>
    <w:p w:rsidR="008F4501" w:rsidRPr="00F35895" w:rsidRDefault="00EC5DC2" w:rsidP="00F23071">
      <w:pPr>
        <w:widowControl w:val="0"/>
        <w:tabs>
          <w:tab w:val="left" w:pos="540"/>
          <w:tab w:val="left" w:pos="569"/>
        </w:tabs>
        <w:jc w:val="both"/>
        <w:rPr>
          <w:bCs/>
          <w:sz w:val="22"/>
          <w:szCs w:val="22"/>
          <w:lang w:val="sr-Latn-ME"/>
        </w:rPr>
      </w:pPr>
      <w:r w:rsidRPr="00F35895">
        <w:rPr>
          <w:bCs/>
          <w:sz w:val="22"/>
          <w:szCs w:val="22"/>
          <w:lang w:val="sr-Latn-ME"/>
        </w:rPr>
        <w:t>Nema adekvatnih podataka o primjeni feksofenadin hidrohlorida kod trudnica.</w:t>
      </w:r>
    </w:p>
    <w:p w:rsidR="00EC5DC2" w:rsidRPr="00F35895" w:rsidRDefault="00EC5DC2" w:rsidP="00F23071">
      <w:pPr>
        <w:widowControl w:val="0"/>
        <w:tabs>
          <w:tab w:val="left" w:pos="540"/>
          <w:tab w:val="left" w:pos="569"/>
        </w:tabs>
        <w:jc w:val="both"/>
        <w:rPr>
          <w:bCs/>
          <w:sz w:val="22"/>
          <w:szCs w:val="22"/>
          <w:lang w:val="sr-Latn-ME"/>
        </w:rPr>
      </w:pPr>
      <w:r w:rsidRPr="00F35895">
        <w:rPr>
          <w:bCs/>
          <w:sz w:val="22"/>
          <w:szCs w:val="22"/>
          <w:lang w:val="sr-Latn-ME"/>
        </w:rPr>
        <w:t>Ograničeni broj animalnih studija ne ukazuje na postojanje direktnih ili indirektnih štetnih efekata u odnosu na trudnoću, embrio</w:t>
      </w:r>
      <w:r w:rsidR="008F4501" w:rsidRPr="00F35895">
        <w:rPr>
          <w:bCs/>
          <w:sz w:val="22"/>
          <w:szCs w:val="22"/>
          <w:lang w:val="sr-Latn-ME"/>
        </w:rPr>
        <w:t>nalni</w:t>
      </w:r>
      <w:r w:rsidRPr="00F35895">
        <w:rPr>
          <w:bCs/>
          <w:sz w:val="22"/>
          <w:szCs w:val="22"/>
          <w:lang w:val="sr-Latn-ME"/>
        </w:rPr>
        <w:t xml:space="preserve">/fetalni razvoj, porođaj ili postnatalni razvoj (vidjeti dio 5.3.). </w:t>
      </w:r>
      <w:r w:rsidR="00A81155">
        <w:rPr>
          <w:bCs/>
          <w:sz w:val="22"/>
          <w:szCs w:val="22"/>
          <w:lang w:val="sr-Latn-ME"/>
        </w:rPr>
        <w:t xml:space="preserve">Lijek </w:t>
      </w:r>
      <w:r w:rsidR="008F4501" w:rsidRPr="00F35895">
        <w:rPr>
          <w:bCs/>
          <w:sz w:val="22"/>
          <w:szCs w:val="22"/>
          <w:lang w:val="sr-Latn-ME"/>
        </w:rPr>
        <w:t>ALERIX</w:t>
      </w:r>
      <w:r w:rsidRPr="00F35895">
        <w:rPr>
          <w:bCs/>
          <w:sz w:val="22"/>
          <w:szCs w:val="22"/>
          <w:lang w:val="sr-Latn-ME"/>
        </w:rPr>
        <w:t xml:space="preserve"> ne treba primjenjivati u toku trudnoće, osim </w:t>
      </w:r>
      <w:r w:rsidR="008F4501" w:rsidRPr="00F35895">
        <w:rPr>
          <w:bCs/>
          <w:sz w:val="22"/>
          <w:szCs w:val="22"/>
          <w:lang w:val="sr-Latn-ME"/>
        </w:rPr>
        <w:t>po savjetu ljekara</w:t>
      </w:r>
      <w:r w:rsidRPr="00F35895">
        <w:rPr>
          <w:bCs/>
          <w:sz w:val="22"/>
          <w:szCs w:val="22"/>
          <w:lang w:val="sr-Latn-ME"/>
        </w:rPr>
        <w:t>.</w:t>
      </w:r>
    </w:p>
    <w:p w:rsidR="00EC5DC2" w:rsidRPr="00F35895" w:rsidRDefault="00EC5DC2" w:rsidP="00F23071">
      <w:pPr>
        <w:widowControl w:val="0"/>
        <w:tabs>
          <w:tab w:val="left" w:pos="540"/>
          <w:tab w:val="left" w:pos="569"/>
        </w:tabs>
        <w:jc w:val="both"/>
        <w:rPr>
          <w:bCs/>
          <w:sz w:val="22"/>
          <w:szCs w:val="22"/>
          <w:lang w:val="sr-Latn-ME"/>
        </w:rPr>
      </w:pPr>
    </w:p>
    <w:p w:rsidR="00EC5DC2" w:rsidRPr="0057200A" w:rsidRDefault="00EC5DC2" w:rsidP="00F23071">
      <w:pPr>
        <w:widowControl w:val="0"/>
        <w:tabs>
          <w:tab w:val="left" w:pos="540"/>
          <w:tab w:val="left" w:pos="569"/>
        </w:tabs>
        <w:jc w:val="both"/>
        <w:rPr>
          <w:bCs/>
          <w:sz w:val="22"/>
          <w:szCs w:val="22"/>
          <w:u w:val="single"/>
          <w:lang w:val="sr-Latn-ME"/>
        </w:rPr>
      </w:pPr>
      <w:r w:rsidRPr="0057200A">
        <w:rPr>
          <w:bCs/>
          <w:sz w:val="22"/>
          <w:szCs w:val="22"/>
          <w:u w:val="single"/>
          <w:lang w:val="sr-Latn-ME"/>
        </w:rPr>
        <w:t>Dojenje</w:t>
      </w:r>
    </w:p>
    <w:p w:rsidR="00EC5DC2" w:rsidRPr="00F35895" w:rsidRDefault="00EC5DC2" w:rsidP="00F23071">
      <w:pPr>
        <w:widowControl w:val="0"/>
        <w:tabs>
          <w:tab w:val="left" w:pos="540"/>
          <w:tab w:val="left" w:pos="569"/>
        </w:tabs>
        <w:jc w:val="both"/>
        <w:rPr>
          <w:bCs/>
          <w:sz w:val="22"/>
          <w:szCs w:val="22"/>
          <w:lang w:val="sr-Latn-ME"/>
        </w:rPr>
      </w:pPr>
      <w:r w:rsidRPr="00F35895">
        <w:rPr>
          <w:bCs/>
          <w:sz w:val="22"/>
          <w:szCs w:val="22"/>
          <w:lang w:val="sr-Latn-ME"/>
        </w:rPr>
        <w:t xml:space="preserve">Nema podataka o sadržaju feksofenadin hidrohlorida u majčinom mlijeku nakon njegove primjene kod dojilja. Međutim, kada se terfenadin primjenjivao kod dojilja, ustanovljeno je da feksofenadin prolazi u majčino mlijeko. Prema tome, primjena </w:t>
      </w:r>
      <w:r w:rsidR="00A81155">
        <w:rPr>
          <w:bCs/>
          <w:sz w:val="22"/>
          <w:szCs w:val="22"/>
          <w:lang w:val="sr-Latn-ME"/>
        </w:rPr>
        <w:t xml:space="preserve">lijeka </w:t>
      </w:r>
      <w:r w:rsidR="008F4501" w:rsidRPr="00F35895">
        <w:rPr>
          <w:bCs/>
          <w:sz w:val="22"/>
          <w:szCs w:val="22"/>
          <w:lang w:val="sr-Latn-ME"/>
        </w:rPr>
        <w:t>ALERIXA</w:t>
      </w:r>
      <w:r w:rsidRPr="00F35895">
        <w:rPr>
          <w:bCs/>
          <w:sz w:val="22"/>
          <w:szCs w:val="22"/>
          <w:lang w:val="sr-Latn-ME"/>
        </w:rPr>
        <w:t xml:space="preserve"> se ne preporučuje kod dojilja.</w:t>
      </w:r>
      <w:r w:rsidR="008F4501" w:rsidRPr="00F35895">
        <w:rPr>
          <w:rFonts w:ascii="Microsoft Sans Serif" w:hAnsi="Microsoft Sans Serif" w:cs="Microsoft Sans Serif"/>
          <w:sz w:val="20"/>
          <w:szCs w:val="20"/>
          <w:lang w:val="sr-Latn-ME"/>
        </w:rPr>
        <w:t xml:space="preserve"> </w:t>
      </w:r>
      <w:r w:rsidR="00EA41EF" w:rsidRPr="00F35895">
        <w:rPr>
          <w:bCs/>
          <w:sz w:val="22"/>
          <w:szCs w:val="22"/>
          <w:lang w:val="sr-Latn-ME"/>
        </w:rPr>
        <w:t>Dojilje bi trebale da primjenjuju</w:t>
      </w:r>
      <w:r w:rsidR="008F4501" w:rsidRPr="00F35895">
        <w:rPr>
          <w:bCs/>
          <w:sz w:val="22"/>
          <w:szCs w:val="22"/>
          <w:lang w:val="sr-Latn-ME"/>
        </w:rPr>
        <w:t xml:space="preserve"> ALERIX samo ako je to savjet ljekara.</w:t>
      </w:r>
    </w:p>
    <w:p w:rsidR="008F4501" w:rsidRPr="00F35895" w:rsidRDefault="008F4501" w:rsidP="00F23071">
      <w:pPr>
        <w:widowControl w:val="0"/>
        <w:tabs>
          <w:tab w:val="left" w:pos="540"/>
          <w:tab w:val="left" w:pos="569"/>
        </w:tabs>
        <w:jc w:val="both"/>
        <w:rPr>
          <w:bCs/>
          <w:i/>
          <w:sz w:val="22"/>
          <w:szCs w:val="22"/>
          <w:lang w:val="sr-Latn-ME"/>
        </w:rPr>
      </w:pPr>
    </w:p>
    <w:p w:rsidR="00EC5DC2" w:rsidRPr="0057200A" w:rsidRDefault="00EC5DC2" w:rsidP="00F23071">
      <w:pPr>
        <w:widowControl w:val="0"/>
        <w:tabs>
          <w:tab w:val="left" w:pos="540"/>
          <w:tab w:val="left" w:pos="569"/>
        </w:tabs>
        <w:jc w:val="both"/>
        <w:rPr>
          <w:bCs/>
          <w:sz w:val="22"/>
          <w:szCs w:val="22"/>
          <w:u w:val="single"/>
          <w:lang w:val="sr-Latn-ME"/>
        </w:rPr>
      </w:pPr>
      <w:r w:rsidRPr="0057200A">
        <w:rPr>
          <w:bCs/>
          <w:sz w:val="22"/>
          <w:szCs w:val="22"/>
          <w:u w:val="single"/>
          <w:lang w:val="sr-Latn-ME"/>
        </w:rPr>
        <w:t>Plodnost</w:t>
      </w:r>
    </w:p>
    <w:p w:rsidR="00EC5DC2" w:rsidRDefault="00EC5DC2" w:rsidP="00F23071">
      <w:pPr>
        <w:widowControl w:val="0"/>
        <w:tabs>
          <w:tab w:val="left" w:pos="540"/>
          <w:tab w:val="left" w:pos="569"/>
        </w:tabs>
        <w:jc w:val="both"/>
        <w:rPr>
          <w:bCs/>
          <w:sz w:val="22"/>
          <w:szCs w:val="22"/>
          <w:lang w:val="sr-Latn-ME"/>
        </w:rPr>
      </w:pPr>
      <w:r w:rsidRPr="00F35895">
        <w:rPr>
          <w:bCs/>
          <w:sz w:val="22"/>
          <w:szCs w:val="22"/>
          <w:lang w:val="sr-Latn-ME"/>
        </w:rPr>
        <w:t>Nema dostupnih podataka o djelovanju feksofenadin hidrohlorida na plodnost kod ljudi. Feksofenadin hidrohlorid primijenjen kod miševa, nije imao nikakav učinak na njihovu plodnost (vidjeti dio 5.3.).</w:t>
      </w:r>
    </w:p>
    <w:p w:rsidR="00F23071" w:rsidRPr="00F35895" w:rsidRDefault="00F23071" w:rsidP="00F23071">
      <w:pPr>
        <w:widowControl w:val="0"/>
        <w:tabs>
          <w:tab w:val="left" w:pos="540"/>
          <w:tab w:val="left" w:pos="569"/>
        </w:tabs>
        <w:jc w:val="both"/>
        <w:rPr>
          <w:bCs/>
          <w:sz w:val="22"/>
          <w:szCs w:val="22"/>
          <w:lang w:val="sr-Latn-ME"/>
        </w:rPr>
      </w:pPr>
    </w:p>
    <w:p w:rsidR="00DD226D" w:rsidRPr="00F35895" w:rsidRDefault="00DD226D" w:rsidP="00F23071">
      <w:pPr>
        <w:widowControl w:val="0"/>
        <w:tabs>
          <w:tab w:val="left" w:pos="540"/>
          <w:tab w:val="left" w:pos="569"/>
        </w:tabs>
        <w:ind w:left="540" w:hanging="540"/>
        <w:jc w:val="both"/>
        <w:rPr>
          <w:b/>
          <w:bCs/>
          <w:sz w:val="22"/>
          <w:szCs w:val="22"/>
          <w:lang w:val="sr-Latn-ME"/>
        </w:rPr>
      </w:pPr>
      <w:r w:rsidRPr="00F35895">
        <w:rPr>
          <w:b/>
          <w:bCs/>
          <w:sz w:val="22"/>
          <w:szCs w:val="22"/>
          <w:lang w:val="sr-Latn-ME"/>
        </w:rPr>
        <w:lastRenderedPageBreak/>
        <w:t xml:space="preserve">4.7. </w:t>
      </w:r>
      <w:r w:rsidRPr="00F35895">
        <w:rPr>
          <w:b/>
          <w:bCs/>
          <w:sz w:val="22"/>
          <w:szCs w:val="22"/>
          <w:lang w:val="sr-Latn-ME"/>
        </w:rPr>
        <w:tab/>
        <w:t>Uticaj na sposobnost upravljanja vozilima i rukovanje mašinama</w:t>
      </w:r>
    </w:p>
    <w:p w:rsidR="00DD226D" w:rsidRPr="00F35895" w:rsidRDefault="00DD226D" w:rsidP="00F23071">
      <w:pPr>
        <w:widowControl w:val="0"/>
        <w:tabs>
          <w:tab w:val="left" w:pos="540"/>
          <w:tab w:val="left" w:pos="569"/>
        </w:tabs>
        <w:jc w:val="both"/>
        <w:rPr>
          <w:b/>
          <w:bCs/>
          <w:sz w:val="22"/>
          <w:szCs w:val="22"/>
          <w:lang w:val="sr-Latn-ME"/>
        </w:rPr>
      </w:pPr>
    </w:p>
    <w:p w:rsidR="00EC5DC2" w:rsidRPr="00F35895" w:rsidRDefault="00EC5DC2" w:rsidP="00F23071">
      <w:pPr>
        <w:widowControl w:val="0"/>
        <w:tabs>
          <w:tab w:val="left" w:pos="540"/>
          <w:tab w:val="left" w:pos="569"/>
        </w:tabs>
        <w:jc w:val="both"/>
        <w:rPr>
          <w:bCs/>
          <w:sz w:val="22"/>
          <w:szCs w:val="22"/>
          <w:lang w:val="sr-Latn-ME"/>
        </w:rPr>
      </w:pPr>
      <w:r w:rsidRPr="00F35895">
        <w:rPr>
          <w:bCs/>
          <w:sz w:val="22"/>
          <w:szCs w:val="22"/>
          <w:lang w:val="sr-Latn-ME"/>
        </w:rPr>
        <w:t>Na osnovu farmakodinamičkog profila i prijavljenih neželjenih reakcija, malo je vjerovatno da će feksofenadin hidrohlorid uticati na sposobnost upravljanja motornim vozilima ili rada na mašinama. Objektivnim testiranjem pokazano je da feksofenadin hidrohlorid nema značajne efekte na funkciju centralnog nervnog sistema. To znači da pacijenti mogu da voze ili obavljaju zadatke koji zahtijevaju koncentraciju. Međutim, kako bi se identifikovali osjetljivi ljudi koji imaju neuobičajenu reakciju na ljekove, prije vožnje ili obavljanja komplikovanih zadataka, savjetuje se provjera individualnog odgovora na feksofenadin hidrohlorid.</w:t>
      </w:r>
    </w:p>
    <w:p w:rsidR="00DD226D" w:rsidRPr="00F35895" w:rsidRDefault="00DD226D" w:rsidP="00F23071">
      <w:pPr>
        <w:widowControl w:val="0"/>
        <w:tabs>
          <w:tab w:val="left" w:pos="540"/>
          <w:tab w:val="left" w:pos="569"/>
        </w:tabs>
        <w:jc w:val="both"/>
        <w:rPr>
          <w:b/>
          <w:bCs/>
          <w:sz w:val="22"/>
          <w:szCs w:val="22"/>
          <w:lang w:val="sr-Latn-ME"/>
        </w:rPr>
      </w:pPr>
    </w:p>
    <w:p w:rsidR="00DD226D" w:rsidRPr="00F35895" w:rsidRDefault="00DD226D" w:rsidP="00F23071">
      <w:pPr>
        <w:widowControl w:val="0"/>
        <w:tabs>
          <w:tab w:val="left" w:pos="540"/>
          <w:tab w:val="left" w:pos="569"/>
        </w:tabs>
        <w:jc w:val="both"/>
        <w:rPr>
          <w:b/>
          <w:bCs/>
          <w:sz w:val="22"/>
          <w:szCs w:val="22"/>
          <w:lang w:val="sr-Latn-ME"/>
        </w:rPr>
      </w:pPr>
      <w:r w:rsidRPr="00F35895">
        <w:rPr>
          <w:b/>
          <w:bCs/>
          <w:sz w:val="22"/>
          <w:szCs w:val="22"/>
          <w:lang w:val="sr-Latn-ME"/>
        </w:rPr>
        <w:t xml:space="preserve">4.8. </w:t>
      </w:r>
      <w:r w:rsidRPr="00F35895">
        <w:rPr>
          <w:b/>
          <w:bCs/>
          <w:sz w:val="22"/>
          <w:szCs w:val="22"/>
          <w:lang w:val="sr-Latn-ME"/>
        </w:rPr>
        <w:tab/>
        <w:t>Neželjena dejstva</w:t>
      </w:r>
    </w:p>
    <w:p w:rsidR="00DD226D" w:rsidRPr="00F35895" w:rsidRDefault="00DD226D" w:rsidP="00F23071">
      <w:pPr>
        <w:widowControl w:val="0"/>
        <w:tabs>
          <w:tab w:val="left" w:pos="540"/>
          <w:tab w:val="left" w:pos="569"/>
        </w:tabs>
        <w:jc w:val="both"/>
        <w:rPr>
          <w:bCs/>
          <w:sz w:val="22"/>
          <w:szCs w:val="22"/>
          <w:lang w:val="sr-Latn-ME"/>
        </w:rPr>
      </w:pPr>
    </w:p>
    <w:p w:rsidR="00EC5DC2" w:rsidRPr="00F35895" w:rsidRDefault="00EC5DC2" w:rsidP="00F23071">
      <w:pPr>
        <w:widowControl w:val="0"/>
        <w:tabs>
          <w:tab w:val="left" w:pos="540"/>
          <w:tab w:val="left" w:pos="569"/>
        </w:tabs>
        <w:jc w:val="both"/>
        <w:rPr>
          <w:bCs/>
          <w:sz w:val="22"/>
          <w:szCs w:val="22"/>
          <w:lang w:val="sr-Latn-ME"/>
        </w:rPr>
      </w:pPr>
      <w:r w:rsidRPr="00F35895">
        <w:rPr>
          <w:bCs/>
          <w:sz w:val="22"/>
          <w:szCs w:val="22"/>
          <w:lang w:val="sr-Latn-ME"/>
        </w:rPr>
        <w:t>Korišćena je sljedeća kategorizacija učestalosti neželjenih dejstava, kada je to primjenljivo: veoma česta ≥1/10; česta ≥1/100 i &lt;1/10; povremena ≥1/1.000 i &lt;1/100; rijetka ≥1/10.000 i &lt;1/1.000; veoma rijetka &lt;1/10.000 i nepoznata (učestalost se ne može procijeniti iz dostupnih podataka).</w:t>
      </w:r>
    </w:p>
    <w:p w:rsidR="00EC5DC2" w:rsidRPr="00F35895" w:rsidRDefault="00EC5DC2" w:rsidP="00F23071">
      <w:pPr>
        <w:widowControl w:val="0"/>
        <w:tabs>
          <w:tab w:val="left" w:pos="540"/>
          <w:tab w:val="left" w:pos="569"/>
        </w:tabs>
        <w:jc w:val="both"/>
        <w:rPr>
          <w:bCs/>
          <w:sz w:val="22"/>
          <w:szCs w:val="22"/>
          <w:lang w:val="sr-Latn-ME"/>
        </w:rPr>
      </w:pPr>
    </w:p>
    <w:p w:rsidR="00EC5DC2" w:rsidRPr="00F35895" w:rsidRDefault="00EC5DC2" w:rsidP="00F23071">
      <w:pPr>
        <w:widowControl w:val="0"/>
        <w:tabs>
          <w:tab w:val="left" w:pos="540"/>
          <w:tab w:val="left" w:pos="569"/>
        </w:tabs>
        <w:jc w:val="both"/>
        <w:rPr>
          <w:bCs/>
          <w:sz w:val="22"/>
          <w:szCs w:val="22"/>
          <w:lang w:val="sr-Latn-ME"/>
        </w:rPr>
      </w:pPr>
      <w:r w:rsidRPr="00F35895">
        <w:rPr>
          <w:bCs/>
          <w:sz w:val="22"/>
          <w:szCs w:val="22"/>
          <w:lang w:val="sr-Latn-ME"/>
        </w:rPr>
        <w:t>Unutar svake grupe učestalosti, neželjena dejstva su prikazana u padajućem redosljedu prema njihovoj ozbiljnosti.</w:t>
      </w:r>
    </w:p>
    <w:p w:rsidR="00EC5DC2" w:rsidRPr="00F35895" w:rsidRDefault="00EC5DC2" w:rsidP="00F23071">
      <w:pPr>
        <w:widowControl w:val="0"/>
        <w:tabs>
          <w:tab w:val="left" w:pos="540"/>
          <w:tab w:val="left" w:pos="569"/>
        </w:tabs>
        <w:jc w:val="both"/>
        <w:rPr>
          <w:bCs/>
          <w:sz w:val="22"/>
          <w:szCs w:val="22"/>
          <w:lang w:val="sr-Latn-ME"/>
        </w:rPr>
      </w:pPr>
    </w:p>
    <w:p w:rsidR="00EC5DC2" w:rsidRPr="00F35895" w:rsidRDefault="00EC5DC2" w:rsidP="00F23071">
      <w:pPr>
        <w:widowControl w:val="0"/>
        <w:tabs>
          <w:tab w:val="left" w:pos="540"/>
          <w:tab w:val="left" w:pos="569"/>
        </w:tabs>
        <w:jc w:val="both"/>
        <w:rPr>
          <w:bCs/>
          <w:sz w:val="22"/>
          <w:szCs w:val="22"/>
          <w:lang w:val="sr-Latn-ME"/>
        </w:rPr>
      </w:pPr>
      <w:r w:rsidRPr="00F35895">
        <w:rPr>
          <w:bCs/>
          <w:sz w:val="22"/>
          <w:szCs w:val="22"/>
          <w:lang w:val="sr-Latn-ME"/>
        </w:rPr>
        <w:t>Kod odraslih, sljedeća neželjena dejstva evidentirana su u kliničkim ispitivanjima, s učestalošću javljanja koja je slična učestalosti uočenoj uz placebo.</w:t>
      </w:r>
    </w:p>
    <w:p w:rsidR="00EC5DC2" w:rsidRPr="00F35895" w:rsidRDefault="00EC5DC2" w:rsidP="00F23071">
      <w:pPr>
        <w:widowControl w:val="0"/>
        <w:tabs>
          <w:tab w:val="left" w:pos="540"/>
          <w:tab w:val="left" w:pos="569"/>
        </w:tabs>
        <w:jc w:val="both"/>
        <w:rPr>
          <w:bCs/>
          <w:sz w:val="22"/>
          <w:szCs w:val="22"/>
          <w:lang w:val="sr-Latn-ME"/>
        </w:rPr>
      </w:pPr>
    </w:p>
    <w:p w:rsidR="00EC5DC2" w:rsidRPr="00F35895" w:rsidRDefault="00EC5DC2" w:rsidP="00F23071">
      <w:pPr>
        <w:widowControl w:val="0"/>
        <w:tabs>
          <w:tab w:val="left" w:pos="540"/>
          <w:tab w:val="left" w:pos="569"/>
        </w:tabs>
        <w:jc w:val="both"/>
        <w:rPr>
          <w:b/>
          <w:bCs/>
          <w:i/>
          <w:iCs/>
          <w:sz w:val="22"/>
          <w:szCs w:val="22"/>
          <w:lang w:val="sr-Latn-ME"/>
        </w:rPr>
      </w:pPr>
      <w:r w:rsidRPr="00F35895">
        <w:rPr>
          <w:b/>
          <w:bCs/>
          <w:i/>
          <w:iCs/>
          <w:sz w:val="22"/>
          <w:szCs w:val="22"/>
          <w:lang w:val="sr-Latn-ME"/>
        </w:rPr>
        <w:t>Poremećaji nervnog sistema</w:t>
      </w:r>
    </w:p>
    <w:p w:rsidR="00EC5DC2" w:rsidRPr="00F35895" w:rsidRDefault="00EC5DC2" w:rsidP="00F23071">
      <w:pPr>
        <w:widowControl w:val="0"/>
        <w:tabs>
          <w:tab w:val="left" w:pos="540"/>
          <w:tab w:val="left" w:pos="569"/>
        </w:tabs>
        <w:jc w:val="both"/>
        <w:rPr>
          <w:bCs/>
          <w:sz w:val="22"/>
          <w:szCs w:val="22"/>
          <w:lang w:val="sr-Latn-ME"/>
        </w:rPr>
      </w:pPr>
      <w:r w:rsidRPr="00F35895">
        <w:rPr>
          <w:bCs/>
          <w:sz w:val="22"/>
          <w:szCs w:val="22"/>
          <w:lang w:val="sr-Latn-ME"/>
        </w:rPr>
        <w:t>Česta: glavobolja, omamljenost, vrtoglavica.</w:t>
      </w:r>
    </w:p>
    <w:p w:rsidR="00EC5DC2" w:rsidRPr="00F35895" w:rsidRDefault="00EC5DC2" w:rsidP="00F23071">
      <w:pPr>
        <w:widowControl w:val="0"/>
        <w:tabs>
          <w:tab w:val="left" w:pos="540"/>
          <w:tab w:val="left" w:pos="569"/>
        </w:tabs>
        <w:jc w:val="both"/>
        <w:rPr>
          <w:bCs/>
          <w:i/>
          <w:iCs/>
          <w:sz w:val="22"/>
          <w:szCs w:val="22"/>
          <w:lang w:val="sr-Latn-ME"/>
        </w:rPr>
      </w:pPr>
    </w:p>
    <w:p w:rsidR="00EC5DC2" w:rsidRPr="00F35895" w:rsidRDefault="00EC5DC2" w:rsidP="00F23071">
      <w:pPr>
        <w:widowControl w:val="0"/>
        <w:tabs>
          <w:tab w:val="left" w:pos="540"/>
          <w:tab w:val="left" w:pos="569"/>
        </w:tabs>
        <w:jc w:val="both"/>
        <w:rPr>
          <w:b/>
          <w:bCs/>
          <w:i/>
          <w:iCs/>
          <w:sz w:val="22"/>
          <w:szCs w:val="22"/>
          <w:lang w:val="sr-Latn-ME"/>
        </w:rPr>
      </w:pPr>
      <w:r w:rsidRPr="00F35895">
        <w:rPr>
          <w:b/>
          <w:bCs/>
          <w:i/>
          <w:iCs/>
          <w:sz w:val="22"/>
          <w:szCs w:val="22"/>
          <w:lang w:val="sr-Latn-ME"/>
        </w:rPr>
        <w:t>Gastrointestinalni poremećaji</w:t>
      </w:r>
    </w:p>
    <w:p w:rsidR="00EC5DC2" w:rsidRPr="00F35895" w:rsidRDefault="00EC5DC2" w:rsidP="00F23071">
      <w:pPr>
        <w:widowControl w:val="0"/>
        <w:tabs>
          <w:tab w:val="left" w:pos="540"/>
          <w:tab w:val="left" w:pos="569"/>
        </w:tabs>
        <w:jc w:val="both"/>
        <w:rPr>
          <w:bCs/>
          <w:sz w:val="22"/>
          <w:szCs w:val="22"/>
          <w:lang w:val="sr-Latn-ME"/>
        </w:rPr>
      </w:pPr>
      <w:r w:rsidRPr="00F35895">
        <w:rPr>
          <w:bCs/>
          <w:sz w:val="22"/>
          <w:szCs w:val="22"/>
          <w:lang w:val="sr-Latn-ME"/>
        </w:rPr>
        <w:t>Česta: mučnina.</w:t>
      </w:r>
    </w:p>
    <w:p w:rsidR="00EC5DC2" w:rsidRPr="00F35895" w:rsidRDefault="00EC5DC2" w:rsidP="00F23071">
      <w:pPr>
        <w:widowControl w:val="0"/>
        <w:tabs>
          <w:tab w:val="left" w:pos="540"/>
          <w:tab w:val="left" w:pos="569"/>
        </w:tabs>
        <w:jc w:val="both"/>
        <w:rPr>
          <w:bCs/>
          <w:sz w:val="22"/>
          <w:szCs w:val="22"/>
          <w:lang w:val="sr-Latn-ME"/>
        </w:rPr>
      </w:pPr>
    </w:p>
    <w:p w:rsidR="00EC5DC2" w:rsidRPr="00F35895" w:rsidRDefault="00EC5DC2" w:rsidP="00F23071">
      <w:pPr>
        <w:widowControl w:val="0"/>
        <w:tabs>
          <w:tab w:val="left" w:pos="540"/>
          <w:tab w:val="left" w:pos="569"/>
        </w:tabs>
        <w:jc w:val="both"/>
        <w:rPr>
          <w:b/>
          <w:bCs/>
          <w:i/>
          <w:iCs/>
          <w:sz w:val="22"/>
          <w:szCs w:val="22"/>
          <w:lang w:val="sr-Latn-ME"/>
        </w:rPr>
      </w:pPr>
      <w:r w:rsidRPr="00F35895">
        <w:rPr>
          <w:b/>
          <w:bCs/>
          <w:i/>
          <w:iCs/>
          <w:sz w:val="22"/>
          <w:szCs w:val="22"/>
          <w:lang w:val="sr-Latn-ME"/>
        </w:rPr>
        <w:t>Opšti poremećaji i stanja na mjestu primjene</w:t>
      </w:r>
    </w:p>
    <w:p w:rsidR="00EC5DC2" w:rsidRPr="00F35895" w:rsidRDefault="00EC5DC2" w:rsidP="00F23071">
      <w:pPr>
        <w:widowControl w:val="0"/>
        <w:tabs>
          <w:tab w:val="left" w:pos="540"/>
          <w:tab w:val="left" w:pos="569"/>
        </w:tabs>
        <w:jc w:val="both"/>
        <w:rPr>
          <w:bCs/>
          <w:sz w:val="22"/>
          <w:szCs w:val="22"/>
          <w:lang w:val="sr-Latn-ME"/>
        </w:rPr>
      </w:pPr>
      <w:r w:rsidRPr="00F35895">
        <w:rPr>
          <w:bCs/>
          <w:sz w:val="22"/>
          <w:szCs w:val="22"/>
          <w:lang w:val="sr-Latn-ME"/>
        </w:rPr>
        <w:t>Povremena: umor.</w:t>
      </w:r>
    </w:p>
    <w:p w:rsidR="00EC5DC2" w:rsidRPr="00F35895" w:rsidRDefault="00EC5DC2" w:rsidP="00F23071">
      <w:pPr>
        <w:widowControl w:val="0"/>
        <w:tabs>
          <w:tab w:val="left" w:pos="540"/>
          <w:tab w:val="left" w:pos="569"/>
        </w:tabs>
        <w:jc w:val="both"/>
        <w:rPr>
          <w:bCs/>
          <w:sz w:val="22"/>
          <w:szCs w:val="22"/>
          <w:lang w:val="sr-Latn-ME"/>
        </w:rPr>
      </w:pPr>
    </w:p>
    <w:p w:rsidR="00EC5DC2" w:rsidRPr="00F35895" w:rsidRDefault="00EC5DC2" w:rsidP="00F23071">
      <w:pPr>
        <w:widowControl w:val="0"/>
        <w:tabs>
          <w:tab w:val="left" w:pos="540"/>
          <w:tab w:val="left" w:pos="569"/>
        </w:tabs>
        <w:jc w:val="both"/>
        <w:rPr>
          <w:bCs/>
          <w:sz w:val="22"/>
          <w:szCs w:val="22"/>
          <w:lang w:val="sr-Latn-ME"/>
        </w:rPr>
      </w:pPr>
      <w:r w:rsidRPr="00F35895">
        <w:rPr>
          <w:bCs/>
          <w:sz w:val="22"/>
          <w:szCs w:val="22"/>
          <w:lang w:val="sr-Latn-ME"/>
        </w:rPr>
        <w:t>Kod odraslih, sljedeća neželjena dejstva evidentirana su tokom postmarketinškog praćenja lijeka. Učestalost njihovog javljanja je nepoznata (ne može se procijeniti iz dostupnih podataka).</w:t>
      </w:r>
    </w:p>
    <w:p w:rsidR="00EC5DC2" w:rsidRPr="00F35895" w:rsidRDefault="00EC5DC2" w:rsidP="00F23071">
      <w:pPr>
        <w:widowControl w:val="0"/>
        <w:tabs>
          <w:tab w:val="left" w:pos="540"/>
          <w:tab w:val="left" w:pos="569"/>
        </w:tabs>
        <w:jc w:val="both"/>
        <w:rPr>
          <w:bCs/>
          <w:sz w:val="22"/>
          <w:szCs w:val="22"/>
          <w:lang w:val="sr-Latn-ME"/>
        </w:rPr>
      </w:pPr>
    </w:p>
    <w:p w:rsidR="00EC5DC2" w:rsidRPr="00F35895" w:rsidRDefault="00EC5DC2" w:rsidP="00F23071">
      <w:pPr>
        <w:widowControl w:val="0"/>
        <w:tabs>
          <w:tab w:val="left" w:pos="540"/>
          <w:tab w:val="left" w:pos="569"/>
        </w:tabs>
        <w:jc w:val="both"/>
        <w:rPr>
          <w:b/>
          <w:bCs/>
          <w:i/>
          <w:iCs/>
          <w:sz w:val="22"/>
          <w:szCs w:val="22"/>
          <w:lang w:val="sr-Latn-ME"/>
        </w:rPr>
      </w:pPr>
      <w:r w:rsidRPr="00F35895">
        <w:rPr>
          <w:b/>
          <w:bCs/>
          <w:i/>
          <w:iCs/>
          <w:sz w:val="22"/>
          <w:szCs w:val="22"/>
          <w:lang w:val="sr-Latn-ME"/>
        </w:rPr>
        <w:t>Poremećaji imunološkog sistema</w:t>
      </w:r>
    </w:p>
    <w:p w:rsidR="00EC5DC2" w:rsidRPr="00F35895" w:rsidRDefault="00EC5DC2" w:rsidP="00F23071">
      <w:pPr>
        <w:widowControl w:val="0"/>
        <w:tabs>
          <w:tab w:val="left" w:pos="540"/>
          <w:tab w:val="left" w:pos="569"/>
        </w:tabs>
        <w:jc w:val="both"/>
        <w:rPr>
          <w:bCs/>
          <w:sz w:val="22"/>
          <w:szCs w:val="22"/>
          <w:lang w:val="sr-Latn-ME"/>
        </w:rPr>
      </w:pPr>
      <w:r w:rsidRPr="00F35895">
        <w:rPr>
          <w:bCs/>
          <w:sz w:val="22"/>
          <w:szCs w:val="22"/>
          <w:lang w:val="sr-Latn-ME"/>
        </w:rPr>
        <w:t>Reakcije preosjetljivosti s manifestacijama poput angioedema, stezanja u prsima, otežanog disanja, crvenila praćenog osjećajem vrućine i sistemske anafilakse.</w:t>
      </w:r>
    </w:p>
    <w:p w:rsidR="00EC5DC2" w:rsidRPr="00F35895" w:rsidRDefault="00EC5DC2" w:rsidP="00F23071">
      <w:pPr>
        <w:widowControl w:val="0"/>
        <w:tabs>
          <w:tab w:val="left" w:pos="540"/>
          <w:tab w:val="left" w:pos="569"/>
        </w:tabs>
        <w:jc w:val="both"/>
        <w:rPr>
          <w:bCs/>
          <w:sz w:val="22"/>
          <w:szCs w:val="22"/>
          <w:lang w:val="sr-Latn-ME"/>
        </w:rPr>
      </w:pPr>
    </w:p>
    <w:p w:rsidR="00EC5DC2" w:rsidRPr="00F35895" w:rsidRDefault="00EC5DC2" w:rsidP="00F23071">
      <w:pPr>
        <w:widowControl w:val="0"/>
        <w:tabs>
          <w:tab w:val="left" w:pos="540"/>
          <w:tab w:val="left" w:pos="569"/>
        </w:tabs>
        <w:jc w:val="both"/>
        <w:rPr>
          <w:b/>
          <w:bCs/>
          <w:i/>
          <w:iCs/>
          <w:sz w:val="22"/>
          <w:szCs w:val="22"/>
          <w:lang w:val="sr-Latn-ME"/>
        </w:rPr>
      </w:pPr>
      <w:r w:rsidRPr="00F35895">
        <w:rPr>
          <w:b/>
          <w:bCs/>
          <w:i/>
          <w:iCs/>
          <w:sz w:val="22"/>
          <w:szCs w:val="22"/>
          <w:lang w:val="sr-Latn-ME"/>
        </w:rPr>
        <w:t>Psihijatrijski poremećaji</w:t>
      </w:r>
    </w:p>
    <w:p w:rsidR="00EC5DC2" w:rsidRPr="00F35895" w:rsidRDefault="00EC5DC2" w:rsidP="00F23071">
      <w:pPr>
        <w:widowControl w:val="0"/>
        <w:tabs>
          <w:tab w:val="left" w:pos="540"/>
          <w:tab w:val="left" w:pos="569"/>
        </w:tabs>
        <w:jc w:val="both"/>
        <w:rPr>
          <w:bCs/>
          <w:sz w:val="22"/>
          <w:szCs w:val="22"/>
          <w:lang w:val="sr-Latn-ME"/>
        </w:rPr>
      </w:pPr>
      <w:r w:rsidRPr="00F35895">
        <w:rPr>
          <w:bCs/>
          <w:sz w:val="22"/>
          <w:szCs w:val="22"/>
          <w:lang w:val="sr-Latn-ME"/>
        </w:rPr>
        <w:t>Nesanic</w:t>
      </w:r>
      <w:r w:rsidR="00AE5C20" w:rsidRPr="00F35895">
        <w:rPr>
          <w:bCs/>
          <w:sz w:val="22"/>
          <w:szCs w:val="22"/>
          <w:lang w:val="sr-Latn-ME"/>
        </w:rPr>
        <w:t>a, nervoza, poremećaji spavanja</w:t>
      </w:r>
      <w:r w:rsidRPr="00F35895">
        <w:rPr>
          <w:bCs/>
          <w:sz w:val="22"/>
          <w:szCs w:val="22"/>
          <w:lang w:val="sr-Latn-ME"/>
        </w:rPr>
        <w:t xml:space="preserve"> ili noćne more/intenzivni snovi (paronirija).</w:t>
      </w:r>
    </w:p>
    <w:p w:rsidR="00EC5DC2" w:rsidRPr="00F35895" w:rsidRDefault="00EC5DC2" w:rsidP="00F23071">
      <w:pPr>
        <w:widowControl w:val="0"/>
        <w:tabs>
          <w:tab w:val="left" w:pos="540"/>
          <w:tab w:val="left" w:pos="569"/>
        </w:tabs>
        <w:jc w:val="both"/>
        <w:rPr>
          <w:bCs/>
          <w:sz w:val="22"/>
          <w:szCs w:val="22"/>
          <w:lang w:val="sr-Latn-ME"/>
        </w:rPr>
      </w:pPr>
    </w:p>
    <w:p w:rsidR="00EC5DC2" w:rsidRPr="00F35895" w:rsidRDefault="00EC5DC2" w:rsidP="00F23071">
      <w:pPr>
        <w:widowControl w:val="0"/>
        <w:tabs>
          <w:tab w:val="left" w:pos="540"/>
          <w:tab w:val="left" w:pos="569"/>
        </w:tabs>
        <w:jc w:val="both"/>
        <w:rPr>
          <w:b/>
          <w:bCs/>
          <w:i/>
          <w:iCs/>
          <w:sz w:val="22"/>
          <w:szCs w:val="22"/>
          <w:lang w:val="sr-Latn-ME"/>
        </w:rPr>
      </w:pPr>
      <w:r w:rsidRPr="00F35895">
        <w:rPr>
          <w:b/>
          <w:bCs/>
          <w:i/>
          <w:iCs/>
          <w:sz w:val="22"/>
          <w:szCs w:val="22"/>
          <w:lang w:val="sr-Latn-ME"/>
        </w:rPr>
        <w:t>Srčani poremećaji</w:t>
      </w:r>
    </w:p>
    <w:p w:rsidR="00EC5DC2" w:rsidRPr="00F35895" w:rsidRDefault="00EC5DC2" w:rsidP="00F23071">
      <w:pPr>
        <w:widowControl w:val="0"/>
        <w:tabs>
          <w:tab w:val="left" w:pos="540"/>
          <w:tab w:val="left" w:pos="569"/>
        </w:tabs>
        <w:jc w:val="both"/>
        <w:rPr>
          <w:bCs/>
          <w:sz w:val="22"/>
          <w:szCs w:val="22"/>
          <w:lang w:val="sr-Latn-ME"/>
        </w:rPr>
      </w:pPr>
      <w:r w:rsidRPr="00F35895">
        <w:rPr>
          <w:bCs/>
          <w:sz w:val="22"/>
          <w:szCs w:val="22"/>
          <w:lang w:val="sr-Latn-ME"/>
        </w:rPr>
        <w:t>Tahikardija, palpitacije.</w:t>
      </w:r>
    </w:p>
    <w:p w:rsidR="00EC5DC2" w:rsidRPr="00F35895" w:rsidRDefault="00EC5DC2" w:rsidP="00F23071">
      <w:pPr>
        <w:widowControl w:val="0"/>
        <w:tabs>
          <w:tab w:val="left" w:pos="540"/>
          <w:tab w:val="left" w:pos="569"/>
        </w:tabs>
        <w:jc w:val="both"/>
        <w:rPr>
          <w:bCs/>
          <w:sz w:val="22"/>
          <w:szCs w:val="22"/>
          <w:lang w:val="sr-Latn-ME"/>
        </w:rPr>
      </w:pPr>
    </w:p>
    <w:p w:rsidR="00EC5DC2" w:rsidRPr="00F35895" w:rsidRDefault="00EC5DC2" w:rsidP="00F23071">
      <w:pPr>
        <w:widowControl w:val="0"/>
        <w:tabs>
          <w:tab w:val="left" w:pos="540"/>
          <w:tab w:val="left" w:pos="569"/>
        </w:tabs>
        <w:jc w:val="both"/>
        <w:rPr>
          <w:b/>
          <w:bCs/>
          <w:i/>
          <w:iCs/>
          <w:sz w:val="22"/>
          <w:szCs w:val="22"/>
          <w:lang w:val="sr-Latn-ME"/>
        </w:rPr>
      </w:pPr>
      <w:r w:rsidRPr="00F35895">
        <w:rPr>
          <w:b/>
          <w:bCs/>
          <w:i/>
          <w:iCs/>
          <w:sz w:val="22"/>
          <w:szCs w:val="22"/>
          <w:lang w:val="sr-Latn-ME"/>
        </w:rPr>
        <w:t>Gastrointestinalni poremećaji</w:t>
      </w:r>
    </w:p>
    <w:p w:rsidR="00EC5DC2" w:rsidRPr="00F35895" w:rsidRDefault="00EC5DC2" w:rsidP="00F23071">
      <w:pPr>
        <w:widowControl w:val="0"/>
        <w:tabs>
          <w:tab w:val="left" w:pos="540"/>
          <w:tab w:val="left" w:pos="569"/>
        </w:tabs>
        <w:jc w:val="both"/>
        <w:rPr>
          <w:bCs/>
          <w:sz w:val="22"/>
          <w:szCs w:val="22"/>
          <w:lang w:val="sr-Latn-ME"/>
        </w:rPr>
      </w:pPr>
      <w:r w:rsidRPr="00F35895">
        <w:rPr>
          <w:bCs/>
          <w:sz w:val="22"/>
          <w:szCs w:val="22"/>
          <w:lang w:val="sr-Latn-ME"/>
        </w:rPr>
        <w:t>Dijareja.</w:t>
      </w:r>
    </w:p>
    <w:p w:rsidR="00EC5DC2" w:rsidRPr="00F35895" w:rsidRDefault="00EC5DC2" w:rsidP="00F23071">
      <w:pPr>
        <w:widowControl w:val="0"/>
        <w:tabs>
          <w:tab w:val="left" w:pos="540"/>
          <w:tab w:val="left" w:pos="569"/>
        </w:tabs>
        <w:jc w:val="both"/>
        <w:rPr>
          <w:bCs/>
          <w:sz w:val="22"/>
          <w:szCs w:val="22"/>
          <w:lang w:val="sr-Latn-ME"/>
        </w:rPr>
      </w:pPr>
    </w:p>
    <w:p w:rsidR="00EC5DC2" w:rsidRPr="00F35895" w:rsidRDefault="00EC5DC2" w:rsidP="00F23071">
      <w:pPr>
        <w:widowControl w:val="0"/>
        <w:tabs>
          <w:tab w:val="left" w:pos="540"/>
          <w:tab w:val="left" w:pos="569"/>
        </w:tabs>
        <w:jc w:val="both"/>
        <w:rPr>
          <w:b/>
          <w:bCs/>
          <w:i/>
          <w:iCs/>
          <w:sz w:val="22"/>
          <w:szCs w:val="22"/>
          <w:lang w:val="sr-Latn-ME"/>
        </w:rPr>
      </w:pPr>
      <w:r w:rsidRPr="00F35895">
        <w:rPr>
          <w:b/>
          <w:bCs/>
          <w:i/>
          <w:iCs/>
          <w:sz w:val="22"/>
          <w:szCs w:val="22"/>
          <w:lang w:val="sr-Latn-ME"/>
        </w:rPr>
        <w:t>Poremećaji kože i potkožnog tkiva</w:t>
      </w:r>
    </w:p>
    <w:p w:rsidR="00EC5DC2" w:rsidRPr="00F35895" w:rsidRDefault="00EC5DC2" w:rsidP="00F23071">
      <w:pPr>
        <w:widowControl w:val="0"/>
        <w:tabs>
          <w:tab w:val="left" w:pos="540"/>
          <w:tab w:val="left" w:pos="569"/>
        </w:tabs>
        <w:jc w:val="both"/>
        <w:rPr>
          <w:bCs/>
          <w:sz w:val="22"/>
          <w:szCs w:val="22"/>
          <w:lang w:val="sr-Latn-ME"/>
        </w:rPr>
      </w:pPr>
      <w:r w:rsidRPr="00F35895">
        <w:rPr>
          <w:bCs/>
          <w:sz w:val="22"/>
          <w:szCs w:val="22"/>
          <w:lang w:val="sr-Latn-ME"/>
        </w:rPr>
        <w:t>Osip, urtikarija, pruritus.</w:t>
      </w:r>
    </w:p>
    <w:p w:rsidR="00AE5C20" w:rsidRPr="00F35895" w:rsidRDefault="00AE5C20" w:rsidP="00F23071">
      <w:pPr>
        <w:widowControl w:val="0"/>
        <w:tabs>
          <w:tab w:val="left" w:pos="540"/>
          <w:tab w:val="left" w:pos="569"/>
        </w:tabs>
        <w:jc w:val="both"/>
        <w:rPr>
          <w:bCs/>
          <w:sz w:val="22"/>
          <w:szCs w:val="22"/>
          <w:lang w:val="sr-Latn-ME"/>
        </w:rPr>
      </w:pPr>
    </w:p>
    <w:p w:rsidR="00AE5C20" w:rsidRPr="00F35895" w:rsidRDefault="00AE5C20" w:rsidP="00F23071">
      <w:pPr>
        <w:widowControl w:val="0"/>
        <w:tabs>
          <w:tab w:val="left" w:pos="540"/>
          <w:tab w:val="left" w:pos="569"/>
        </w:tabs>
        <w:jc w:val="both"/>
        <w:rPr>
          <w:b/>
          <w:bCs/>
          <w:i/>
          <w:sz w:val="22"/>
          <w:szCs w:val="22"/>
          <w:lang w:val="sr-Latn-ME"/>
        </w:rPr>
      </w:pPr>
      <w:r w:rsidRPr="00F35895">
        <w:rPr>
          <w:b/>
          <w:bCs/>
          <w:i/>
          <w:sz w:val="22"/>
          <w:szCs w:val="22"/>
          <w:lang w:val="sr-Latn-ME"/>
        </w:rPr>
        <w:t>Poremećaji oka</w:t>
      </w:r>
    </w:p>
    <w:p w:rsidR="00AE5C20" w:rsidRDefault="00AE5C20" w:rsidP="00F23071">
      <w:pPr>
        <w:widowControl w:val="0"/>
        <w:tabs>
          <w:tab w:val="left" w:pos="540"/>
          <w:tab w:val="left" w:pos="569"/>
        </w:tabs>
        <w:jc w:val="both"/>
        <w:rPr>
          <w:bCs/>
          <w:sz w:val="22"/>
          <w:szCs w:val="22"/>
          <w:lang w:val="sr-Latn-ME"/>
        </w:rPr>
      </w:pPr>
      <w:r w:rsidRPr="00F35895">
        <w:rPr>
          <w:bCs/>
          <w:sz w:val="22"/>
          <w:szCs w:val="22"/>
          <w:lang w:val="sr-Latn-ME"/>
        </w:rPr>
        <w:t>Zamućen vid.</w:t>
      </w:r>
    </w:p>
    <w:p w:rsidR="008B0B2C" w:rsidRPr="00F35895" w:rsidRDefault="008B0B2C" w:rsidP="00F23071">
      <w:pPr>
        <w:widowControl w:val="0"/>
        <w:tabs>
          <w:tab w:val="left" w:pos="540"/>
          <w:tab w:val="left" w:pos="569"/>
        </w:tabs>
        <w:jc w:val="both"/>
        <w:rPr>
          <w:bCs/>
          <w:sz w:val="22"/>
          <w:szCs w:val="22"/>
          <w:lang w:val="sr-Latn-ME"/>
        </w:rPr>
      </w:pPr>
    </w:p>
    <w:p w:rsidR="00DD226D" w:rsidRPr="00F35895" w:rsidRDefault="00DD226D" w:rsidP="00F23071">
      <w:pPr>
        <w:widowControl w:val="0"/>
        <w:spacing w:line="276" w:lineRule="auto"/>
        <w:jc w:val="both"/>
        <w:rPr>
          <w:rFonts w:eastAsia="Calibri"/>
          <w:sz w:val="22"/>
          <w:szCs w:val="22"/>
          <w:u w:val="single"/>
          <w:lang w:val="sr-Latn-ME"/>
        </w:rPr>
      </w:pPr>
      <w:r w:rsidRPr="00F35895">
        <w:rPr>
          <w:rFonts w:eastAsia="Calibri"/>
          <w:sz w:val="22"/>
          <w:szCs w:val="22"/>
          <w:u w:val="single"/>
          <w:lang w:val="sr-Latn-ME"/>
        </w:rPr>
        <w:t>Prijavljivanje sumnji na neželjena dejstva</w:t>
      </w:r>
    </w:p>
    <w:p w:rsidR="00DD226D" w:rsidRPr="00F35895" w:rsidRDefault="00DD226D" w:rsidP="00F23071">
      <w:pPr>
        <w:widowControl w:val="0"/>
        <w:jc w:val="both"/>
        <w:rPr>
          <w:rFonts w:eastAsia="Calibri"/>
          <w:sz w:val="22"/>
          <w:szCs w:val="22"/>
          <w:lang w:val="sr-Latn-ME"/>
        </w:rPr>
      </w:pPr>
      <w:r w:rsidRPr="00F35895">
        <w:rPr>
          <w:rFonts w:eastAsia="Calibri"/>
          <w:sz w:val="22"/>
          <w:szCs w:val="22"/>
          <w:lang w:val="sr-Latn-ME"/>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rsidR="00DD226D" w:rsidRPr="00F35895" w:rsidRDefault="00DD226D" w:rsidP="00F23071">
      <w:pPr>
        <w:pStyle w:val="NoSpacing"/>
        <w:widowControl w:val="0"/>
        <w:jc w:val="both"/>
        <w:rPr>
          <w:rFonts w:eastAsia="Calibri"/>
          <w:sz w:val="22"/>
          <w:szCs w:val="22"/>
          <w:lang w:val="sr-Latn-ME"/>
        </w:rPr>
      </w:pPr>
      <w:r w:rsidRPr="00F35895">
        <w:rPr>
          <w:rFonts w:eastAsia="Calibri"/>
          <w:sz w:val="22"/>
          <w:szCs w:val="22"/>
          <w:lang w:val="sr-Latn-ME"/>
        </w:rPr>
        <w:t xml:space="preserve">Institut za ljekove i medicinska sredstva </w:t>
      </w:r>
    </w:p>
    <w:p w:rsidR="00DD226D" w:rsidRPr="00F35895" w:rsidRDefault="00DD226D" w:rsidP="00F23071">
      <w:pPr>
        <w:pStyle w:val="NoSpacing"/>
        <w:widowControl w:val="0"/>
        <w:jc w:val="both"/>
        <w:rPr>
          <w:rFonts w:eastAsia="Calibri"/>
          <w:sz w:val="22"/>
          <w:szCs w:val="22"/>
          <w:lang w:val="sr-Latn-ME"/>
        </w:rPr>
      </w:pPr>
      <w:r w:rsidRPr="00F35895">
        <w:rPr>
          <w:rFonts w:eastAsia="Calibri"/>
          <w:sz w:val="22"/>
          <w:szCs w:val="22"/>
          <w:lang w:val="sr-Latn-ME"/>
        </w:rPr>
        <w:t>Odjeljenje za farmakovigilancu</w:t>
      </w:r>
    </w:p>
    <w:p w:rsidR="00DD226D" w:rsidRPr="00F35895" w:rsidRDefault="00DD226D" w:rsidP="00F23071">
      <w:pPr>
        <w:pStyle w:val="NoSpacing"/>
        <w:widowControl w:val="0"/>
        <w:jc w:val="both"/>
        <w:rPr>
          <w:rFonts w:eastAsia="Calibri"/>
          <w:sz w:val="22"/>
          <w:szCs w:val="22"/>
          <w:lang w:val="sr-Latn-ME"/>
        </w:rPr>
      </w:pPr>
      <w:r w:rsidRPr="00F35895">
        <w:rPr>
          <w:rFonts w:eastAsia="Calibri"/>
          <w:sz w:val="22"/>
          <w:szCs w:val="22"/>
          <w:lang w:val="sr-Latn-ME"/>
        </w:rPr>
        <w:lastRenderedPageBreak/>
        <w:t>Bulevar Ivana Crnojevića 64a, 81000 Podgorica</w:t>
      </w:r>
    </w:p>
    <w:p w:rsidR="00DD226D" w:rsidRPr="00F35895" w:rsidRDefault="00DD226D" w:rsidP="00F23071">
      <w:pPr>
        <w:pStyle w:val="NoSpacing"/>
        <w:widowControl w:val="0"/>
        <w:jc w:val="both"/>
        <w:rPr>
          <w:rFonts w:eastAsia="Calibri"/>
          <w:sz w:val="22"/>
          <w:szCs w:val="22"/>
          <w:lang w:val="sr-Latn-ME"/>
        </w:rPr>
      </w:pPr>
    </w:p>
    <w:p w:rsidR="00DD226D" w:rsidRPr="00F35895" w:rsidRDefault="00DD226D" w:rsidP="00F23071">
      <w:pPr>
        <w:pStyle w:val="NoSpacing"/>
        <w:widowControl w:val="0"/>
        <w:jc w:val="both"/>
        <w:rPr>
          <w:rFonts w:eastAsia="Calibri"/>
          <w:sz w:val="22"/>
          <w:szCs w:val="22"/>
          <w:lang w:val="sr-Latn-ME"/>
        </w:rPr>
      </w:pPr>
      <w:r w:rsidRPr="00F35895">
        <w:rPr>
          <w:rFonts w:eastAsia="Calibri"/>
          <w:sz w:val="22"/>
          <w:szCs w:val="22"/>
          <w:lang w:val="sr-Latn-ME"/>
        </w:rPr>
        <w:t>tel: +382 (0) 20 310 280</w:t>
      </w:r>
    </w:p>
    <w:p w:rsidR="00DD226D" w:rsidRPr="00F35895" w:rsidRDefault="00DD226D" w:rsidP="00F23071">
      <w:pPr>
        <w:pStyle w:val="NoSpacing"/>
        <w:widowControl w:val="0"/>
        <w:jc w:val="both"/>
        <w:rPr>
          <w:rFonts w:eastAsia="Calibri"/>
          <w:sz w:val="22"/>
          <w:szCs w:val="22"/>
          <w:lang w:val="sr-Latn-ME"/>
        </w:rPr>
      </w:pPr>
      <w:r w:rsidRPr="00F35895">
        <w:rPr>
          <w:rFonts w:eastAsia="Calibri"/>
          <w:sz w:val="22"/>
          <w:szCs w:val="22"/>
          <w:lang w:val="sr-Latn-ME"/>
        </w:rPr>
        <w:t>fax: +382 (0) 20 310 581</w:t>
      </w:r>
    </w:p>
    <w:p w:rsidR="00DD226D" w:rsidRPr="00F35895" w:rsidRDefault="0072717D" w:rsidP="00F23071">
      <w:pPr>
        <w:pStyle w:val="NoSpacing"/>
        <w:widowControl w:val="0"/>
        <w:jc w:val="both"/>
        <w:rPr>
          <w:rFonts w:eastAsia="Calibri"/>
          <w:sz w:val="22"/>
          <w:szCs w:val="22"/>
          <w:lang w:val="sr-Latn-ME"/>
        </w:rPr>
      </w:pPr>
      <w:hyperlink r:id="rId7" w:history="1">
        <w:r w:rsidR="00DD226D" w:rsidRPr="00F35895">
          <w:rPr>
            <w:rStyle w:val="Hyperlink"/>
            <w:rFonts w:eastAsia="Calibri"/>
            <w:sz w:val="22"/>
            <w:szCs w:val="22"/>
            <w:lang w:val="sr-Latn-ME"/>
          </w:rPr>
          <w:t>www.cinmed.me</w:t>
        </w:r>
      </w:hyperlink>
    </w:p>
    <w:p w:rsidR="00DD226D" w:rsidRPr="00F35895" w:rsidRDefault="0072717D" w:rsidP="00F23071">
      <w:pPr>
        <w:pStyle w:val="NoSpacing"/>
        <w:widowControl w:val="0"/>
        <w:jc w:val="both"/>
        <w:rPr>
          <w:rFonts w:eastAsia="Calibri"/>
          <w:color w:val="0000FF"/>
          <w:sz w:val="22"/>
          <w:szCs w:val="22"/>
          <w:u w:val="single"/>
          <w:lang w:val="sr-Latn-ME"/>
        </w:rPr>
      </w:pPr>
      <w:hyperlink r:id="rId8" w:history="1">
        <w:r w:rsidR="00DD226D" w:rsidRPr="00F35895">
          <w:rPr>
            <w:rStyle w:val="Hyperlink"/>
            <w:rFonts w:eastAsia="Calibri"/>
            <w:sz w:val="22"/>
            <w:szCs w:val="22"/>
            <w:lang w:val="sr-Latn-ME"/>
          </w:rPr>
          <w:t>nezeljenadejstva@cinmed.me</w:t>
        </w:r>
      </w:hyperlink>
    </w:p>
    <w:p w:rsidR="00DD226D" w:rsidRPr="00F35895" w:rsidRDefault="00DD226D" w:rsidP="00F23071">
      <w:pPr>
        <w:pStyle w:val="NoSpacing"/>
        <w:widowControl w:val="0"/>
        <w:jc w:val="both"/>
        <w:rPr>
          <w:rFonts w:eastAsia="Calibri"/>
          <w:sz w:val="22"/>
          <w:szCs w:val="22"/>
          <w:lang w:val="sr-Latn-ME"/>
        </w:rPr>
      </w:pPr>
      <w:r w:rsidRPr="00F35895">
        <w:rPr>
          <w:rFonts w:eastAsia="Calibri"/>
          <w:sz w:val="22"/>
          <w:szCs w:val="22"/>
          <w:lang w:val="sr-Latn-ME"/>
        </w:rPr>
        <w:t>putem IS zdravstvene zaštite</w:t>
      </w:r>
    </w:p>
    <w:p w:rsidR="00DD226D" w:rsidRPr="00F35895" w:rsidRDefault="00DD226D" w:rsidP="00F23071">
      <w:pPr>
        <w:widowControl w:val="0"/>
        <w:tabs>
          <w:tab w:val="left" w:pos="540"/>
          <w:tab w:val="left" w:pos="569"/>
        </w:tabs>
        <w:jc w:val="both"/>
        <w:rPr>
          <w:bCs/>
          <w:sz w:val="22"/>
          <w:szCs w:val="22"/>
          <w:lang w:val="sr-Latn-ME"/>
        </w:rPr>
      </w:pPr>
      <w:r w:rsidRPr="00F35895">
        <w:rPr>
          <w:bCs/>
          <w:sz w:val="22"/>
          <w:szCs w:val="22"/>
          <w:lang w:val="sr-Latn-ME"/>
        </w:rPr>
        <w:t>QR kod za online prijavu sumnje na neželjeno dejstvo lijeka:</w:t>
      </w:r>
    </w:p>
    <w:p w:rsidR="00DD226D" w:rsidRPr="00F35895" w:rsidRDefault="00DD226D" w:rsidP="00F23071">
      <w:pPr>
        <w:widowControl w:val="0"/>
        <w:tabs>
          <w:tab w:val="left" w:pos="540"/>
          <w:tab w:val="left" w:pos="569"/>
        </w:tabs>
        <w:jc w:val="both"/>
        <w:rPr>
          <w:bCs/>
          <w:sz w:val="22"/>
          <w:szCs w:val="22"/>
          <w:lang w:val="sr-Latn-ME"/>
        </w:rPr>
      </w:pPr>
    </w:p>
    <w:p w:rsidR="00DD226D" w:rsidRPr="00F35895" w:rsidRDefault="00DD226D" w:rsidP="00F23071">
      <w:pPr>
        <w:pStyle w:val="NoSpacing"/>
        <w:widowControl w:val="0"/>
        <w:jc w:val="both"/>
        <w:rPr>
          <w:rFonts w:eastAsia="Calibri"/>
          <w:sz w:val="22"/>
          <w:szCs w:val="22"/>
          <w:lang w:val="sr-Latn-ME"/>
        </w:rPr>
      </w:pPr>
      <w:r w:rsidRPr="00F35895">
        <w:rPr>
          <w:b/>
          <w:bCs/>
          <w:noProof/>
          <w:sz w:val="22"/>
          <w:szCs w:val="22"/>
          <w:lang w:val="sr-Latn-ME" w:eastAsia="sr-Latn-ME"/>
        </w:rPr>
        <w:drawing>
          <wp:inline distT="0" distB="0" distL="0" distR="0">
            <wp:extent cx="980796" cy="972000"/>
            <wp:effectExtent l="0" t="0" r="0" b="0"/>
            <wp:docPr id="10" name="Picture 9">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9"/>
                    </pic:cNvPr>
                    <pic:cNvPicPr>
                      <a:picLocks noChangeAspect="1"/>
                    </pic:cNvPicPr>
                  </pic:nvPicPr>
                  <pic:blipFill rotWithShape="1">
                    <a:blip r:embed="rId10"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rsidR="00DD226D" w:rsidRPr="00F35895" w:rsidRDefault="00DD226D" w:rsidP="00F23071">
      <w:pPr>
        <w:widowControl w:val="0"/>
        <w:tabs>
          <w:tab w:val="left" w:pos="540"/>
          <w:tab w:val="left" w:pos="569"/>
        </w:tabs>
        <w:jc w:val="both"/>
        <w:rPr>
          <w:b/>
          <w:bCs/>
          <w:sz w:val="22"/>
          <w:szCs w:val="22"/>
          <w:lang w:val="sr-Latn-ME"/>
        </w:rPr>
      </w:pPr>
    </w:p>
    <w:p w:rsidR="00DD226D" w:rsidRPr="00F35895" w:rsidRDefault="00DD226D" w:rsidP="00F23071">
      <w:pPr>
        <w:widowControl w:val="0"/>
        <w:tabs>
          <w:tab w:val="left" w:pos="540"/>
          <w:tab w:val="left" w:pos="569"/>
        </w:tabs>
        <w:jc w:val="both"/>
        <w:rPr>
          <w:b/>
          <w:bCs/>
          <w:sz w:val="22"/>
          <w:szCs w:val="22"/>
          <w:lang w:val="sr-Latn-ME"/>
        </w:rPr>
      </w:pPr>
      <w:r w:rsidRPr="00F35895">
        <w:rPr>
          <w:b/>
          <w:bCs/>
          <w:sz w:val="22"/>
          <w:szCs w:val="22"/>
          <w:lang w:val="sr-Latn-ME"/>
        </w:rPr>
        <w:t xml:space="preserve">4.9. </w:t>
      </w:r>
      <w:r w:rsidRPr="00F35895">
        <w:rPr>
          <w:b/>
          <w:bCs/>
          <w:sz w:val="22"/>
          <w:szCs w:val="22"/>
          <w:lang w:val="sr-Latn-ME"/>
        </w:rPr>
        <w:tab/>
        <w:t xml:space="preserve">Predoziranje </w:t>
      </w:r>
    </w:p>
    <w:p w:rsidR="00DD226D" w:rsidRPr="00F35895" w:rsidRDefault="00DD226D" w:rsidP="00F23071">
      <w:pPr>
        <w:widowControl w:val="0"/>
        <w:tabs>
          <w:tab w:val="left" w:pos="540"/>
          <w:tab w:val="left" w:pos="569"/>
        </w:tabs>
        <w:jc w:val="both"/>
        <w:rPr>
          <w:b/>
          <w:bCs/>
          <w:sz w:val="22"/>
          <w:szCs w:val="22"/>
          <w:lang w:val="sr-Latn-ME"/>
        </w:rPr>
      </w:pPr>
    </w:p>
    <w:p w:rsidR="00EC5DC2" w:rsidRPr="00F35895" w:rsidRDefault="00EC5DC2" w:rsidP="00F23071">
      <w:pPr>
        <w:widowControl w:val="0"/>
        <w:tabs>
          <w:tab w:val="left" w:pos="540"/>
          <w:tab w:val="left" w:pos="569"/>
        </w:tabs>
        <w:jc w:val="both"/>
        <w:rPr>
          <w:bCs/>
          <w:sz w:val="22"/>
          <w:szCs w:val="22"/>
          <w:lang w:val="sr-Latn-ME"/>
        </w:rPr>
      </w:pPr>
      <w:r w:rsidRPr="00F35895">
        <w:rPr>
          <w:bCs/>
          <w:sz w:val="22"/>
          <w:szCs w:val="22"/>
          <w:lang w:val="sr-Latn-ME"/>
        </w:rPr>
        <w:t>Vrtoglavica, omamljenost, umor i suva usta prijavljeni su uz predoziranje feksofenadin hidrohloridom. Pojedinačne doze do 800 mg i doze do 690 mg dva puta na dan tokom jednog mjeseca ili 240 mg jedanput na dan tokom jedne godine, primjenjivane su kod zdravih osoba bez razvoja klinički značajnih neželjenih reakcija, u poređenju sa placebom. Maksimalna podnošljiva doza feksofenadin hidrohlorida nije ustanovljena.</w:t>
      </w:r>
    </w:p>
    <w:p w:rsidR="00EC5DC2" w:rsidRPr="00F35895" w:rsidRDefault="00EC5DC2" w:rsidP="00F23071">
      <w:pPr>
        <w:widowControl w:val="0"/>
        <w:tabs>
          <w:tab w:val="left" w:pos="540"/>
          <w:tab w:val="left" w:pos="569"/>
        </w:tabs>
        <w:jc w:val="both"/>
        <w:rPr>
          <w:bCs/>
          <w:sz w:val="22"/>
          <w:szCs w:val="22"/>
          <w:lang w:val="sr-Latn-ME"/>
        </w:rPr>
      </w:pPr>
    </w:p>
    <w:p w:rsidR="00EC5DC2" w:rsidRPr="00F35895" w:rsidRDefault="00EC5DC2" w:rsidP="00F23071">
      <w:pPr>
        <w:widowControl w:val="0"/>
        <w:tabs>
          <w:tab w:val="left" w:pos="540"/>
          <w:tab w:val="left" w:pos="569"/>
        </w:tabs>
        <w:jc w:val="both"/>
        <w:rPr>
          <w:bCs/>
          <w:sz w:val="22"/>
          <w:szCs w:val="22"/>
          <w:lang w:val="sr-Latn-ME"/>
        </w:rPr>
      </w:pPr>
      <w:r w:rsidRPr="00F35895">
        <w:rPr>
          <w:bCs/>
          <w:sz w:val="22"/>
          <w:szCs w:val="22"/>
          <w:lang w:val="sr-Latn-ME"/>
        </w:rPr>
        <w:t>Potrebno je razmotriti primjenu standardnih mjera za uklanjanje neresorbovanog lijeka. Preporučuje se simptomatska i suportivna terapija. Hemodijalizom se feksofenadin hidrohlorid ne uklanja efikasno iz krvi.</w:t>
      </w:r>
    </w:p>
    <w:p w:rsidR="00DD226D" w:rsidRPr="00F35895" w:rsidRDefault="00DD226D" w:rsidP="00F23071">
      <w:pPr>
        <w:widowControl w:val="0"/>
        <w:tabs>
          <w:tab w:val="left" w:pos="540"/>
          <w:tab w:val="left" w:pos="569"/>
        </w:tabs>
        <w:jc w:val="both"/>
        <w:rPr>
          <w:bCs/>
          <w:sz w:val="22"/>
          <w:szCs w:val="22"/>
          <w:lang w:val="sr-Latn-ME"/>
        </w:rPr>
      </w:pPr>
    </w:p>
    <w:p w:rsidR="00DD226D" w:rsidRPr="00F35895" w:rsidRDefault="00DD226D" w:rsidP="00F23071">
      <w:pPr>
        <w:widowControl w:val="0"/>
        <w:tabs>
          <w:tab w:val="left" w:pos="540"/>
          <w:tab w:val="left" w:pos="569"/>
        </w:tabs>
        <w:jc w:val="both"/>
        <w:rPr>
          <w:bCs/>
          <w:sz w:val="22"/>
          <w:szCs w:val="22"/>
          <w:lang w:val="sr-Latn-ME"/>
        </w:rPr>
      </w:pPr>
    </w:p>
    <w:p w:rsidR="00DD226D" w:rsidRPr="00F35895" w:rsidRDefault="00DD226D" w:rsidP="00F23071">
      <w:pPr>
        <w:widowControl w:val="0"/>
        <w:tabs>
          <w:tab w:val="left" w:pos="540"/>
          <w:tab w:val="left" w:pos="569"/>
        </w:tabs>
        <w:jc w:val="both"/>
        <w:rPr>
          <w:b/>
          <w:bCs/>
          <w:sz w:val="22"/>
          <w:szCs w:val="22"/>
          <w:lang w:val="sr-Latn-ME"/>
        </w:rPr>
      </w:pPr>
      <w:r w:rsidRPr="00F35895">
        <w:rPr>
          <w:b/>
          <w:bCs/>
          <w:sz w:val="22"/>
          <w:szCs w:val="22"/>
          <w:lang w:val="sr-Latn-ME"/>
        </w:rPr>
        <w:t xml:space="preserve">5. </w:t>
      </w:r>
      <w:r w:rsidRPr="00F35895">
        <w:rPr>
          <w:b/>
          <w:bCs/>
          <w:sz w:val="22"/>
          <w:szCs w:val="22"/>
          <w:lang w:val="sr-Latn-ME"/>
        </w:rPr>
        <w:tab/>
        <w:t>FARMAKOLOŠKI PODACI</w:t>
      </w:r>
    </w:p>
    <w:p w:rsidR="00DD226D" w:rsidRPr="00F35895" w:rsidRDefault="00DD226D" w:rsidP="00F23071">
      <w:pPr>
        <w:widowControl w:val="0"/>
        <w:tabs>
          <w:tab w:val="left" w:pos="540"/>
          <w:tab w:val="left" w:pos="569"/>
        </w:tabs>
        <w:jc w:val="both"/>
        <w:rPr>
          <w:b/>
          <w:bCs/>
          <w:sz w:val="22"/>
          <w:szCs w:val="22"/>
          <w:lang w:val="sr-Latn-ME"/>
        </w:rPr>
      </w:pPr>
    </w:p>
    <w:p w:rsidR="00DD226D" w:rsidRPr="00F35895" w:rsidRDefault="00DD226D" w:rsidP="00F23071">
      <w:pPr>
        <w:widowControl w:val="0"/>
        <w:tabs>
          <w:tab w:val="left" w:pos="540"/>
          <w:tab w:val="left" w:pos="569"/>
        </w:tabs>
        <w:jc w:val="both"/>
        <w:rPr>
          <w:b/>
          <w:bCs/>
          <w:sz w:val="22"/>
          <w:szCs w:val="22"/>
          <w:lang w:val="sr-Latn-ME"/>
        </w:rPr>
      </w:pPr>
      <w:r w:rsidRPr="00F35895">
        <w:rPr>
          <w:b/>
          <w:bCs/>
          <w:sz w:val="22"/>
          <w:szCs w:val="22"/>
          <w:lang w:val="sr-Latn-ME"/>
        </w:rPr>
        <w:t xml:space="preserve">5.1. </w:t>
      </w:r>
      <w:r w:rsidRPr="00F35895">
        <w:rPr>
          <w:b/>
          <w:bCs/>
          <w:sz w:val="22"/>
          <w:szCs w:val="22"/>
          <w:lang w:val="sr-Latn-ME"/>
        </w:rPr>
        <w:tab/>
        <w:t xml:space="preserve">Farmakodinamski podaci </w:t>
      </w:r>
    </w:p>
    <w:p w:rsidR="00DD226D" w:rsidRPr="00F35895" w:rsidRDefault="00DD226D" w:rsidP="00F23071">
      <w:pPr>
        <w:widowControl w:val="0"/>
        <w:tabs>
          <w:tab w:val="left" w:pos="540"/>
          <w:tab w:val="left" w:pos="569"/>
        </w:tabs>
        <w:jc w:val="both"/>
        <w:rPr>
          <w:b/>
          <w:bCs/>
          <w:sz w:val="22"/>
          <w:szCs w:val="22"/>
          <w:lang w:val="sr-Latn-ME"/>
        </w:rPr>
      </w:pPr>
    </w:p>
    <w:p w:rsidR="00DD226D" w:rsidRPr="00F35895" w:rsidRDefault="00DD226D" w:rsidP="00F23071">
      <w:pPr>
        <w:widowControl w:val="0"/>
        <w:tabs>
          <w:tab w:val="left" w:pos="540"/>
          <w:tab w:val="left" w:pos="569"/>
        </w:tabs>
        <w:jc w:val="both"/>
        <w:rPr>
          <w:bCs/>
          <w:sz w:val="22"/>
          <w:szCs w:val="22"/>
          <w:lang w:val="sr-Latn-ME"/>
        </w:rPr>
      </w:pPr>
      <w:r w:rsidRPr="00F35895">
        <w:rPr>
          <w:bCs/>
          <w:sz w:val="22"/>
          <w:szCs w:val="22"/>
          <w:lang w:val="sr-Latn-ME"/>
        </w:rPr>
        <w:t xml:space="preserve">Farmakoterapijska grupa: </w:t>
      </w:r>
      <w:r w:rsidR="00EC5DC2" w:rsidRPr="00F35895">
        <w:rPr>
          <w:bCs/>
          <w:sz w:val="22"/>
          <w:szCs w:val="22"/>
          <w:lang w:val="sr-Latn-ME"/>
        </w:rPr>
        <w:t>Antihistaminici za sistemsku primjenu</w:t>
      </w:r>
      <w:r w:rsidRPr="00F35895">
        <w:rPr>
          <w:bCs/>
          <w:sz w:val="22"/>
          <w:szCs w:val="22"/>
          <w:lang w:val="sr-Latn-ME"/>
        </w:rPr>
        <w:t>.</w:t>
      </w:r>
    </w:p>
    <w:p w:rsidR="00DD226D" w:rsidRPr="00F35895" w:rsidRDefault="00DD226D" w:rsidP="00F23071">
      <w:pPr>
        <w:widowControl w:val="0"/>
        <w:tabs>
          <w:tab w:val="left" w:pos="540"/>
          <w:tab w:val="left" w:pos="569"/>
        </w:tabs>
        <w:jc w:val="both"/>
        <w:rPr>
          <w:bCs/>
          <w:sz w:val="22"/>
          <w:szCs w:val="22"/>
          <w:lang w:val="sr-Latn-ME"/>
        </w:rPr>
      </w:pPr>
    </w:p>
    <w:p w:rsidR="00DD226D" w:rsidRPr="00F35895" w:rsidRDefault="00DD226D" w:rsidP="00F23071">
      <w:pPr>
        <w:widowControl w:val="0"/>
        <w:tabs>
          <w:tab w:val="left" w:pos="540"/>
          <w:tab w:val="left" w:pos="569"/>
        </w:tabs>
        <w:jc w:val="both"/>
        <w:rPr>
          <w:bCs/>
          <w:sz w:val="22"/>
          <w:szCs w:val="22"/>
          <w:lang w:val="sr-Latn-ME"/>
        </w:rPr>
      </w:pPr>
      <w:r w:rsidRPr="00F35895">
        <w:rPr>
          <w:bCs/>
          <w:sz w:val="22"/>
          <w:szCs w:val="22"/>
          <w:lang w:val="sr-Latn-ME"/>
        </w:rPr>
        <w:t xml:space="preserve">ATC kod: </w:t>
      </w:r>
      <w:r w:rsidR="00EC5DC2" w:rsidRPr="00F35895">
        <w:rPr>
          <w:bCs/>
          <w:sz w:val="22"/>
          <w:szCs w:val="22"/>
          <w:lang w:val="sr-Latn-ME"/>
        </w:rPr>
        <w:t>R06AX26</w:t>
      </w:r>
    </w:p>
    <w:p w:rsidR="00DD226D" w:rsidRPr="00F35895" w:rsidRDefault="00DD226D" w:rsidP="00F23071">
      <w:pPr>
        <w:widowControl w:val="0"/>
        <w:tabs>
          <w:tab w:val="left" w:pos="540"/>
          <w:tab w:val="left" w:pos="569"/>
        </w:tabs>
        <w:jc w:val="both"/>
        <w:rPr>
          <w:bCs/>
          <w:sz w:val="22"/>
          <w:szCs w:val="22"/>
          <w:lang w:val="sr-Latn-ME"/>
        </w:rPr>
      </w:pPr>
    </w:p>
    <w:p w:rsidR="00EC5DC2" w:rsidRPr="0057200A" w:rsidRDefault="00EC5DC2" w:rsidP="00F23071">
      <w:pPr>
        <w:widowControl w:val="0"/>
        <w:tabs>
          <w:tab w:val="left" w:pos="540"/>
          <w:tab w:val="left" w:pos="569"/>
        </w:tabs>
        <w:jc w:val="both"/>
        <w:rPr>
          <w:bCs/>
          <w:i/>
          <w:sz w:val="22"/>
          <w:szCs w:val="22"/>
          <w:lang w:val="sr-Latn-ME"/>
        </w:rPr>
      </w:pPr>
      <w:r w:rsidRPr="0057200A">
        <w:rPr>
          <w:bCs/>
          <w:i/>
          <w:sz w:val="22"/>
          <w:szCs w:val="22"/>
          <w:lang w:val="sr-Latn-ME"/>
        </w:rPr>
        <w:t>Mehanizam djelovanja</w:t>
      </w:r>
    </w:p>
    <w:p w:rsidR="00EC5DC2" w:rsidRPr="00F35895" w:rsidRDefault="00EC5DC2" w:rsidP="00F23071">
      <w:pPr>
        <w:widowControl w:val="0"/>
        <w:tabs>
          <w:tab w:val="left" w:pos="540"/>
          <w:tab w:val="left" w:pos="569"/>
        </w:tabs>
        <w:jc w:val="both"/>
        <w:rPr>
          <w:bCs/>
          <w:sz w:val="22"/>
          <w:szCs w:val="22"/>
          <w:lang w:val="sr-Latn-ME"/>
        </w:rPr>
      </w:pPr>
      <w:r w:rsidRPr="00F35895">
        <w:rPr>
          <w:bCs/>
          <w:sz w:val="22"/>
          <w:szCs w:val="22"/>
          <w:lang w:val="sr-Latn-ME"/>
        </w:rPr>
        <w:t>Feksofenadin hidrohlorid je nesedativni H</w:t>
      </w:r>
      <w:r w:rsidRPr="00F35895">
        <w:rPr>
          <w:bCs/>
          <w:sz w:val="22"/>
          <w:szCs w:val="22"/>
          <w:vertAlign w:val="subscript"/>
          <w:lang w:val="sr-Latn-ME"/>
        </w:rPr>
        <w:t>1</w:t>
      </w:r>
      <w:r w:rsidRPr="00F35895">
        <w:rPr>
          <w:bCs/>
          <w:sz w:val="22"/>
          <w:szCs w:val="22"/>
          <w:lang w:val="sr-Latn-ME"/>
        </w:rPr>
        <w:t xml:space="preserve"> antihistaminik. Feksofenadin je farmakološki aktivni metabolit terfenadina.</w:t>
      </w:r>
    </w:p>
    <w:p w:rsidR="00EC5DC2" w:rsidRPr="00F35895" w:rsidRDefault="00EC5DC2" w:rsidP="00F23071">
      <w:pPr>
        <w:widowControl w:val="0"/>
        <w:tabs>
          <w:tab w:val="left" w:pos="540"/>
          <w:tab w:val="left" w:pos="569"/>
        </w:tabs>
        <w:jc w:val="both"/>
        <w:rPr>
          <w:bCs/>
          <w:sz w:val="22"/>
          <w:szCs w:val="22"/>
          <w:u w:val="single"/>
          <w:lang w:val="sr-Latn-ME"/>
        </w:rPr>
      </w:pPr>
    </w:p>
    <w:p w:rsidR="00EC5DC2" w:rsidRPr="0057200A" w:rsidRDefault="00EC5DC2" w:rsidP="00F23071">
      <w:pPr>
        <w:widowControl w:val="0"/>
        <w:tabs>
          <w:tab w:val="left" w:pos="540"/>
          <w:tab w:val="left" w:pos="569"/>
        </w:tabs>
        <w:jc w:val="both"/>
        <w:rPr>
          <w:bCs/>
          <w:i/>
          <w:sz w:val="22"/>
          <w:szCs w:val="22"/>
          <w:lang w:val="sr-Latn-ME"/>
        </w:rPr>
      </w:pPr>
      <w:r w:rsidRPr="0057200A">
        <w:rPr>
          <w:bCs/>
          <w:i/>
          <w:sz w:val="22"/>
          <w:szCs w:val="22"/>
          <w:lang w:val="sr-Latn-ME"/>
        </w:rPr>
        <w:t>Klinička efikasnost i bezbjednost</w:t>
      </w:r>
    </w:p>
    <w:p w:rsidR="00EC5DC2" w:rsidRPr="00F35895" w:rsidRDefault="00EC5DC2" w:rsidP="00F23071">
      <w:pPr>
        <w:widowControl w:val="0"/>
        <w:tabs>
          <w:tab w:val="left" w:pos="540"/>
          <w:tab w:val="left" w:pos="569"/>
        </w:tabs>
        <w:jc w:val="both"/>
        <w:rPr>
          <w:bCs/>
          <w:sz w:val="22"/>
          <w:szCs w:val="22"/>
          <w:lang w:val="sr-Latn-ME"/>
        </w:rPr>
      </w:pPr>
      <w:r w:rsidRPr="00F35895">
        <w:rPr>
          <w:bCs/>
          <w:sz w:val="22"/>
          <w:szCs w:val="22"/>
          <w:lang w:val="sr-Latn-ME"/>
        </w:rPr>
        <w:t xml:space="preserve">Ispitivanja histaminom posredovanih kožnih reakcija u </w:t>
      </w:r>
      <w:r w:rsidRPr="002C19B8">
        <w:rPr>
          <w:bCs/>
          <w:sz w:val="22"/>
          <w:szCs w:val="22"/>
          <w:lang w:val="sr-Latn-ME"/>
        </w:rPr>
        <w:t>obliku blistera i crvenila</w:t>
      </w:r>
      <w:r w:rsidRPr="00F35895">
        <w:rPr>
          <w:bCs/>
          <w:sz w:val="22"/>
          <w:szCs w:val="22"/>
          <w:lang w:val="sr-Latn-ME"/>
        </w:rPr>
        <w:t xml:space="preserve"> kod ljudi, nakon primjene pojedinačne doze ili dvije doze feksofenadin hidrohlorida na dan, pokazuju da antihistaminsko djelovanje lijeka započinje unutar 1 sata, dostiže  maksimum 6-og sata, a traje 24 sata. Nije bilo dokaza o toleranciji na ove efekte nakon 28 dana doziranja. Ustanovljeno je da postoji pozitivan odnos doza-odgovor kod oralno primjenjivanih doza od 10 do 130 mg. U ovom modelu antihistaminske aktivnosti, utvrđeno je da su potrebne doze od najmanje 130 mg za postizanje konzistentnog djelovanja koje se održava tokom perioda od 24 sata. </w:t>
      </w:r>
      <w:bookmarkStart w:id="0" w:name="OLE_LINK1"/>
      <w:r w:rsidRPr="00F35895">
        <w:rPr>
          <w:bCs/>
          <w:sz w:val="22"/>
          <w:szCs w:val="22"/>
          <w:lang w:val="sr-Latn-ME"/>
        </w:rPr>
        <w:t>Maksimalna inhibicija u područjima kože pokrivenim blisterima i crvenilom, bila je veća od 80%.</w:t>
      </w:r>
      <w:bookmarkEnd w:id="0"/>
      <w:r w:rsidRPr="00F35895">
        <w:rPr>
          <w:bCs/>
          <w:sz w:val="22"/>
          <w:szCs w:val="22"/>
          <w:lang w:val="sr-Latn-ME"/>
        </w:rPr>
        <w:t xml:space="preserve"> Kliničke studije sprovedene kod pacijenata sa sezonskim alergijskim rinitisom, pokazale su da je doza od 120 mg feksofenadin hidrohlorida dovoljna za 24-satnu efikasnost.</w:t>
      </w:r>
    </w:p>
    <w:p w:rsidR="00EC5DC2" w:rsidRPr="00F35895" w:rsidRDefault="00EC5DC2" w:rsidP="00F23071">
      <w:pPr>
        <w:widowControl w:val="0"/>
        <w:tabs>
          <w:tab w:val="left" w:pos="540"/>
          <w:tab w:val="left" w:pos="569"/>
        </w:tabs>
        <w:jc w:val="both"/>
        <w:rPr>
          <w:bCs/>
          <w:sz w:val="22"/>
          <w:szCs w:val="22"/>
          <w:lang w:val="sr-Latn-ME"/>
        </w:rPr>
      </w:pPr>
    </w:p>
    <w:p w:rsidR="00EC5DC2" w:rsidRPr="00F35895" w:rsidRDefault="00EC5DC2" w:rsidP="00F23071">
      <w:pPr>
        <w:widowControl w:val="0"/>
        <w:tabs>
          <w:tab w:val="left" w:pos="540"/>
          <w:tab w:val="left" w:pos="569"/>
        </w:tabs>
        <w:jc w:val="both"/>
        <w:rPr>
          <w:bCs/>
          <w:sz w:val="22"/>
          <w:szCs w:val="22"/>
          <w:lang w:val="sr-Latn-ME"/>
        </w:rPr>
      </w:pPr>
      <w:r w:rsidRPr="00F35895">
        <w:rPr>
          <w:bCs/>
          <w:sz w:val="22"/>
          <w:szCs w:val="22"/>
          <w:lang w:val="sr-Latn-ME"/>
        </w:rPr>
        <w:t>Kod pacijenata sa sezonskim alergijskim rinitisom, koji su primjenjivali do 240 mg feksofenadin hidrohlorida dva puta na dan tokom 2 sedmice, ni</w:t>
      </w:r>
      <w:r w:rsidR="00C01D1F">
        <w:rPr>
          <w:bCs/>
          <w:sz w:val="22"/>
          <w:szCs w:val="22"/>
          <w:lang w:val="sr-Latn-ME"/>
        </w:rPr>
        <w:t>je</w:t>
      </w:r>
      <w:r w:rsidRPr="00F35895">
        <w:rPr>
          <w:bCs/>
          <w:sz w:val="22"/>
          <w:szCs w:val="22"/>
          <w:lang w:val="sr-Latn-ME"/>
        </w:rPr>
        <w:t xml:space="preserve">su primijećene značajne promjene u QTc </w:t>
      </w:r>
      <w:r w:rsidR="00EC61C3" w:rsidRPr="00F35895">
        <w:rPr>
          <w:bCs/>
          <w:sz w:val="22"/>
          <w:szCs w:val="22"/>
          <w:lang w:val="sr-Latn-ME"/>
        </w:rPr>
        <w:t>intervalima u poređenju s placebom</w:t>
      </w:r>
      <w:r w:rsidRPr="00F35895">
        <w:rPr>
          <w:bCs/>
          <w:sz w:val="22"/>
          <w:szCs w:val="22"/>
          <w:lang w:val="sr-Latn-ME"/>
        </w:rPr>
        <w:t>. Takođe, značajne promjene u QTc intervalima ni</w:t>
      </w:r>
      <w:r w:rsidR="00C01D1F">
        <w:rPr>
          <w:bCs/>
          <w:sz w:val="22"/>
          <w:szCs w:val="22"/>
          <w:lang w:val="sr-Latn-ME"/>
        </w:rPr>
        <w:t>je</w:t>
      </w:r>
      <w:r w:rsidRPr="00F35895">
        <w:rPr>
          <w:bCs/>
          <w:sz w:val="22"/>
          <w:szCs w:val="22"/>
          <w:lang w:val="sr-Latn-ME"/>
        </w:rPr>
        <w:t xml:space="preserve">su uočene kod zdravih osoba koje su primjenjivale do 60 mg feksofenadin hidrohlorida dva puta na dan tokom 6 mjeseci, 400 mg dva puta na dan tokom 6,5 dana i 240 mg jedanput na dan tokom 1 godine, u poređenju sa placebom. Feksofenadin pri koncentracijama 32 puta većim od terapijske koncentracije </w:t>
      </w:r>
      <w:r w:rsidRPr="00F35895">
        <w:rPr>
          <w:bCs/>
          <w:sz w:val="22"/>
          <w:szCs w:val="22"/>
          <w:lang w:val="sr-Latn-ME"/>
        </w:rPr>
        <w:lastRenderedPageBreak/>
        <w:t xml:space="preserve">kod ljudi, nije uticao na </w:t>
      </w:r>
      <w:r w:rsidR="00462F5E" w:rsidRPr="00F35895">
        <w:rPr>
          <w:bCs/>
          <w:sz w:val="22"/>
          <w:szCs w:val="22"/>
          <w:lang w:val="sr-Latn-ME"/>
        </w:rPr>
        <w:t>kalijumov kanal poznat kao „odgođeni ispravljač“</w:t>
      </w:r>
      <w:r w:rsidRPr="00F35895">
        <w:rPr>
          <w:bCs/>
          <w:sz w:val="22"/>
          <w:szCs w:val="22"/>
          <w:lang w:val="sr-Latn-ME"/>
        </w:rPr>
        <w:t xml:space="preserve"> (</w:t>
      </w:r>
      <w:r w:rsidRPr="00F35895">
        <w:rPr>
          <w:bCs/>
          <w:i/>
          <w:sz w:val="22"/>
          <w:szCs w:val="22"/>
          <w:lang w:val="sr-Latn-ME"/>
        </w:rPr>
        <w:t>eng. delayed rectifier K</w:t>
      </w:r>
      <w:r w:rsidRPr="00F35895">
        <w:rPr>
          <w:bCs/>
          <w:i/>
          <w:sz w:val="22"/>
          <w:szCs w:val="22"/>
          <w:vertAlign w:val="superscript"/>
          <w:lang w:val="sr-Latn-ME"/>
        </w:rPr>
        <w:t>+</w:t>
      </w:r>
      <w:r w:rsidRPr="00F35895">
        <w:rPr>
          <w:bCs/>
          <w:sz w:val="22"/>
          <w:szCs w:val="22"/>
          <w:lang w:val="sr-Latn-ME"/>
        </w:rPr>
        <w:t xml:space="preserve"> </w:t>
      </w:r>
      <w:r w:rsidRPr="00F35895">
        <w:rPr>
          <w:bCs/>
          <w:i/>
          <w:sz w:val="22"/>
          <w:szCs w:val="22"/>
          <w:lang w:val="sr-Latn-ME"/>
        </w:rPr>
        <w:t>channel)</w:t>
      </w:r>
      <w:r w:rsidRPr="00F35895">
        <w:rPr>
          <w:bCs/>
          <w:sz w:val="22"/>
          <w:szCs w:val="22"/>
          <w:lang w:val="sr-Latn-ME"/>
        </w:rPr>
        <w:t>, kloniran iz ljudskog srca.</w:t>
      </w:r>
    </w:p>
    <w:p w:rsidR="00EC5DC2" w:rsidRPr="00F35895" w:rsidRDefault="00EC5DC2" w:rsidP="00F23071">
      <w:pPr>
        <w:widowControl w:val="0"/>
        <w:tabs>
          <w:tab w:val="left" w:pos="540"/>
          <w:tab w:val="left" w:pos="569"/>
        </w:tabs>
        <w:jc w:val="both"/>
        <w:rPr>
          <w:bCs/>
          <w:sz w:val="22"/>
          <w:szCs w:val="22"/>
          <w:lang w:val="sr-Latn-ME"/>
        </w:rPr>
      </w:pPr>
    </w:p>
    <w:p w:rsidR="00EC5DC2" w:rsidRPr="00F35895" w:rsidRDefault="00EC5DC2" w:rsidP="00F23071">
      <w:pPr>
        <w:widowControl w:val="0"/>
        <w:tabs>
          <w:tab w:val="left" w:pos="540"/>
          <w:tab w:val="left" w:pos="569"/>
        </w:tabs>
        <w:jc w:val="both"/>
        <w:rPr>
          <w:bCs/>
          <w:sz w:val="22"/>
          <w:szCs w:val="22"/>
          <w:lang w:val="sr-Latn-ME"/>
        </w:rPr>
      </w:pPr>
      <w:r w:rsidRPr="00F35895">
        <w:rPr>
          <w:bCs/>
          <w:sz w:val="22"/>
          <w:szCs w:val="22"/>
          <w:lang w:val="sr-Latn-ME"/>
        </w:rPr>
        <w:t>Feksofenadin hidrohlorid (5-10 mg/kg, p.o.) je inhibirao antigenom indukovan bronhospazam kod senzibilisanih zamoraca i otpuštanje histamina iz peritonealnih mast ćelija pri supraterapijskim koncentracijama (10-100 μM).</w:t>
      </w:r>
    </w:p>
    <w:p w:rsidR="00DD226D" w:rsidRPr="00F35895" w:rsidRDefault="00DD226D" w:rsidP="00F23071">
      <w:pPr>
        <w:widowControl w:val="0"/>
        <w:tabs>
          <w:tab w:val="left" w:pos="540"/>
          <w:tab w:val="left" w:pos="569"/>
        </w:tabs>
        <w:jc w:val="both"/>
        <w:rPr>
          <w:b/>
          <w:bCs/>
          <w:sz w:val="22"/>
          <w:szCs w:val="22"/>
          <w:lang w:val="sr-Latn-ME"/>
        </w:rPr>
      </w:pPr>
    </w:p>
    <w:p w:rsidR="00DD226D" w:rsidRPr="00F35895" w:rsidRDefault="00DD226D" w:rsidP="00F23071">
      <w:pPr>
        <w:widowControl w:val="0"/>
        <w:tabs>
          <w:tab w:val="left" w:pos="540"/>
          <w:tab w:val="left" w:pos="569"/>
        </w:tabs>
        <w:jc w:val="both"/>
        <w:rPr>
          <w:b/>
          <w:bCs/>
          <w:sz w:val="22"/>
          <w:szCs w:val="22"/>
          <w:lang w:val="sr-Latn-ME"/>
        </w:rPr>
      </w:pPr>
      <w:r w:rsidRPr="00F35895">
        <w:rPr>
          <w:b/>
          <w:bCs/>
          <w:sz w:val="22"/>
          <w:szCs w:val="22"/>
          <w:lang w:val="sr-Latn-ME"/>
        </w:rPr>
        <w:t xml:space="preserve">5.2. </w:t>
      </w:r>
      <w:r w:rsidRPr="00F35895">
        <w:rPr>
          <w:b/>
          <w:bCs/>
          <w:sz w:val="22"/>
          <w:szCs w:val="22"/>
          <w:lang w:val="sr-Latn-ME"/>
        </w:rPr>
        <w:tab/>
        <w:t xml:space="preserve">Farmakokinetički podaci </w:t>
      </w:r>
    </w:p>
    <w:p w:rsidR="00DD226D" w:rsidRPr="00F35895" w:rsidRDefault="00DD226D" w:rsidP="00F23071">
      <w:pPr>
        <w:widowControl w:val="0"/>
        <w:tabs>
          <w:tab w:val="left" w:pos="540"/>
          <w:tab w:val="left" w:pos="569"/>
        </w:tabs>
        <w:jc w:val="both"/>
        <w:rPr>
          <w:bCs/>
          <w:sz w:val="22"/>
          <w:szCs w:val="22"/>
          <w:lang w:val="sr-Latn-ME"/>
        </w:rPr>
      </w:pPr>
    </w:p>
    <w:p w:rsidR="00EC5DC2" w:rsidRPr="0057200A" w:rsidRDefault="00EC5DC2" w:rsidP="00F23071">
      <w:pPr>
        <w:widowControl w:val="0"/>
        <w:tabs>
          <w:tab w:val="left" w:pos="540"/>
          <w:tab w:val="left" w:pos="569"/>
        </w:tabs>
        <w:jc w:val="both"/>
        <w:rPr>
          <w:bCs/>
          <w:i/>
          <w:sz w:val="22"/>
          <w:szCs w:val="22"/>
          <w:lang w:val="sr-Latn-ME"/>
        </w:rPr>
      </w:pPr>
      <w:r w:rsidRPr="0057200A">
        <w:rPr>
          <w:bCs/>
          <w:i/>
          <w:sz w:val="22"/>
          <w:szCs w:val="22"/>
          <w:lang w:val="sr-Latn-ME"/>
        </w:rPr>
        <w:t>Resorpcija</w:t>
      </w:r>
    </w:p>
    <w:p w:rsidR="00EC5DC2" w:rsidRPr="00F35895" w:rsidRDefault="00EC5DC2" w:rsidP="00F23071">
      <w:pPr>
        <w:widowControl w:val="0"/>
        <w:tabs>
          <w:tab w:val="left" w:pos="540"/>
          <w:tab w:val="left" w:pos="569"/>
        </w:tabs>
        <w:jc w:val="both"/>
        <w:rPr>
          <w:bCs/>
          <w:sz w:val="22"/>
          <w:szCs w:val="22"/>
          <w:lang w:val="sr-Latn-ME"/>
        </w:rPr>
      </w:pPr>
      <w:r w:rsidRPr="00F35895">
        <w:rPr>
          <w:bCs/>
          <w:sz w:val="22"/>
          <w:szCs w:val="22"/>
          <w:lang w:val="sr-Latn-ME"/>
        </w:rPr>
        <w:t>Feksofenadin hidrohlorid se nakon oralne primjene brzo resorbuje u tijelu, pri čemu se T</w:t>
      </w:r>
      <w:r w:rsidRPr="00F35895">
        <w:rPr>
          <w:bCs/>
          <w:sz w:val="22"/>
          <w:szCs w:val="22"/>
          <w:vertAlign w:val="subscript"/>
          <w:lang w:val="sr-Latn-ME"/>
        </w:rPr>
        <w:t>max</w:t>
      </w:r>
      <w:r w:rsidRPr="00F35895">
        <w:rPr>
          <w:bCs/>
          <w:sz w:val="22"/>
          <w:szCs w:val="22"/>
          <w:lang w:val="sr-Latn-ME"/>
        </w:rPr>
        <w:t xml:space="preserve"> ostvaruje oko 1 do 3 sata nakon doziranja. Srednja vrijednost C</w:t>
      </w:r>
      <w:r w:rsidRPr="00F35895">
        <w:rPr>
          <w:bCs/>
          <w:sz w:val="22"/>
          <w:szCs w:val="22"/>
          <w:vertAlign w:val="subscript"/>
          <w:lang w:val="sr-Latn-ME"/>
        </w:rPr>
        <w:t>max</w:t>
      </w:r>
      <w:r w:rsidRPr="00F35895">
        <w:rPr>
          <w:bCs/>
          <w:sz w:val="22"/>
          <w:szCs w:val="22"/>
          <w:lang w:val="sr-Latn-ME"/>
        </w:rPr>
        <w:t xml:space="preserve"> lijeka bila je približno 427 ng/mL nakon primjene doze od 120 mg jedanput na dan.</w:t>
      </w:r>
    </w:p>
    <w:p w:rsidR="00EC5DC2" w:rsidRPr="00F35895" w:rsidRDefault="00EC5DC2" w:rsidP="00F23071">
      <w:pPr>
        <w:widowControl w:val="0"/>
        <w:tabs>
          <w:tab w:val="left" w:pos="540"/>
          <w:tab w:val="left" w:pos="569"/>
        </w:tabs>
        <w:jc w:val="both"/>
        <w:rPr>
          <w:bCs/>
          <w:i/>
          <w:sz w:val="22"/>
          <w:szCs w:val="22"/>
          <w:lang w:val="sr-Latn-ME"/>
        </w:rPr>
      </w:pPr>
    </w:p>
    <w:p w:rsidR="00EC5DC2" w:rsidRPr="0057200A" w:rsidRDefault="00EC5DC2" w:rsidP="00F23071">
      <w:pPr>
        <w:widowControl w:val="0"/>
        <w:tabs>
          <w:tab w:val="left" w:pos="540"/>
          <w:tab w:val="left" w:pos="569"/>
        </w:tabs>
        <w:jc w:val="both"/>
        <w:rPr>
          <w:bCs/>
          <w:i/>
          <w:sz w:val="22"/>
          <w:szCs w:val="22"/>
          <w:lang w:val="sr-Latn-ME"/>
        </w:rPr>
      </w:pPr>
      <w:r w:rsidRPr="0057200A">
        <w:rPr>
          <w:bCs/>
          <w:i/>
          <w:sz w:val="22"/>
          <w:szCs w:val="22"/>
          <w:lang w:val="sr-Latn-ME"/>
        </w:rPr>
        <w:t>Distribucija</w:t>
      </w:r>
    </w:p>
    <w:p w:rsidR="00EC5DC2" w:rsidRPr="00F35895" w:rsidRDefault="00EC5DC2" w:rsidP="00F23071">
      <w:pPr>
        <w:widowControl w:val="0"/>
        <w:tabs>
          <w:tab w:val="left" w:pos="540"/>
          <w:tab w:val="left" w:pos="569"/>
        </w:tabs>
        <w:jc w:val="both"/>
        <w:rPr>
          <w:bCs/>
          <w:sz w:val="22"/>
          <w:szCs w:val="22"/>
          <w:lang w:val="sr-Latn-ME"/>
        </w:rPr>
      </w:pPr>
      <w:r w:rsidRPr="00F35895">
        <w:rPr>
          <w:bCs/>
          <w:sz w:val="22"/>
          <w:szCs w:val="22"/>
          <w:lang w:val="sr-Latn-ME"/>
        </w:rPr>
        <w:t xml:space="preserve">Vezivanje feksofenadina za plazmatske proteine iznosi 60-70%. </w:t>
      </w:r>
    </w:p>
    <w:p w:rsidR="00EC5DC2" w:rsidRPr="00F35895" w:rsidRDefault="00EC5DC2" w:rsidP="00F23071">
      <w:pPr>
        <w:widowControl w:val="0"/>
        <w:tabs>
          <w:tab w:val="left" w:pos="540"/>
          <w:tab w:val="left" w:pos="569"/>
        </w:tabs>
        <w:jc w:val="both"/>
        <w:rPr>
          <w:bCs/>
          <w:i/>
          <w:sz w:val="22"/>
          <w:szCs w:val="22"/>
          <w:lang w:val="sr-Latn-ME"/>
        </w:rPr>
      </w:pPr>
    </w:p>
    <w:p w:rsidR="00EC5DC2" w:rsidRPr="0057200A" w:rsidRDefault="00EC5DC2" w:rsidP="00F23071">
      <w:pPr>
        <w:widowControl w:val="0"/>
        <w:tabs>
          <w:tab w:val="left" w:pos="540"/>
          <w:tab w:val="left" w:pos="569"/>
        </w:tabs>
        <w:jc w:val="both"/>
        <w:rPr>
          <w:bCs/>
          <w:i/>
          <w:sz w:val="22"/>
          <w:szCs w:val="22"/>
          <w:lang w:val="sr-Latn-ME"/>
        </w:rPr>
      </w:pPr>
      <w:r w:rsidRPr="0057200A">
        <w:rPr>
          <w:bCs/>
          <w:i/>
          <w:sz w:val="22"/>
          <w:szCs w:val="22"/>
          <w:lang w:val="sr-Latn-ME"/>
        </w:rPr>
        <w:t>Metabolizam i eliminacija</w:t>
      </w:r>
    </w:p>
    <w:p w:rsidR="00EC5DC2" w:rsidRPr="00F35895" w:rsidRDefault="00EC5DC2" w:rsidP="00F23071">
      <w:pPr>
        <w:widowControl w:val="0"/>
        <w:tabs>
          <w:tab w:val="left" w:pos="540"/>
          <w:tab w:val="left" w:pos="569"/>
        </w:tabs>
        <w:jc w:val="both"/>
        <w:rPr>
          <w:bCs/>
          <w:sz w:val="22"/>
          <w:szCs w:val="22"/>
          <w:lang w:val="sr-Latn-ME"/>
        </w:rPr>
      </w:pPr>
      <w:r w:rsidRPr="00F35895">
        <w:rPr>
          <w:bCs/>
          <w:sz w:val="22"/>
          <w:szCs w:val="22"/>
          <w:lang w:val="sr-Latn-ME"/>
        </w:rPr>
        <w:t xml:space="preserve">Feksofenadin podliježe neznatnom metabolizmu (u jetri ili izvan jetre), s obzirom </w:t>
      </w:r>
      <w:r w:rsidR="00CA39D3">
        <w:rPr>
          <w:bCs/>
          <w:sz w:val="22"/>
          <w:szCs w:val="22"/>
          <w:lang w:val="sr-Latn-ME"/>
        </w:rPr>
        <w:t xml:space="preserve">na to </w:t>
      </w:r>
      <w:r w:rsidRPr="00F35895">
        <w:rPr>
          <w:bCs/>
          <w:sz w:val="22"/>
          <w:szCs w:val="22"/>
          <w:lang w:val="sr-Latn-ME"/>
        </w:rPr>
        <w:t xml:space="preserve">da je on bio jedina značajna komponenta identifikovana u urinu i fecesu životinja i ljudi. Plazmatski koncentracijski profili feksofenadina slijede bieksponencijalni pad, s terminalnim poluvremenom eliminacije u rasponu od 11 do 15 sati, nakon višestrukog doziranja. Farmakokinetika feksofenadina nakon pojedinačnog ili višestrukog doziranja je linearna, za oralno primijenjene doze do 120 mg dva puta na dan. Doza od 240 mg dva puta na dan, dovela je do povećanja malo većeg od proporcionalnog (8,8%) površine ispod krive u stanju ravnoteže, ukazujući da je farmakokinetika feksofenadina pri dozama između 40 mg i 240 mg na dan praktično linearna. Smatra se da se glavni put eliminacije odvija putem bilijarne ekskrecije, dok se do 10% primijenjene doze izlučuje u nepromijenjenoj formi urinom.    </w:t>
      </w:r>
    </w:p>
    <w:p w:rsidR="00DD226D" w:rsidRPr="00F35895" w:rsidRDefault="00DD226D" w:rsidP="00F23071">
      <w:pPr>
        <w:widowControl w:val="0"/>
        <w:tabs>
          <w:tab w:val="left" w:pos="540"/>
          <w:tab w:val="left" w:pos="569"/>
        </w:tabs>
        <w:jc w:val="both"/>
        <w:rPr>
          <w:bCs/>
          <w:sz w:val="22"/>
          <w:szCs w:val="22"/>
          <w:lang w:val="sr-Latn-ME"/>
        </w:rPr>
      </w:pPr>
    </w:p>
    <w:p w:rsidR="00DD226D" w:rsidRPr="00F35895" w:rsidRDefault="00DD226D" w:rsidP="00F23071">
      <w:pPr>
        <w:widowControl w:val="0"/>
        <w:tabs>
          <w:tab w:val="left" w:pos="540"/>
          <w:tab w:val="left" w:pos="569"/>
        </w:tabs>
        <w:jc w:val="both"/>
        <w:rPr>
          <w:b/>
          <w:bCs/>
          <w:sz w:val="22"/>
          <w:szCs w:val="22"/>
          <w:lang w:val="sr-Latn-ME"/>
        </w:rPr>
      </w:pPr>
      <w:r w:rsidRPr="00F35895">
        <w:rPr>
          <w:b/>
          <w:bCs/>
          <w:sz w:val="22"/>
          <w:szCs w:val="22"/>
          <w:lang w:val="sr-Latn-ME"/>
        </w:rPr>
        <w:t xml:space="preserve">5.3. </w:t>
      </w:r>
      <w:r w:rsidRPr="00F35895">
        <w:rPr>
          <w:b/>
          <w:bCs/>
          <w:sz w:val="22"/>
          <w:szCs w:val="22"/>
          <w:lang w:val="sr-Latn-ME"/>
        </w:rPr>
        <w:tab/>
        <w:t xml:space="preserve">Pretklinički podaci o bezbjednosti </w:t>
      </w:r>
    </w:p>
    <w:p w:rsidR="00DD226D" w:rsidRPr="00F35895" w:rsidRDefault="00DD226D" w:rsidP="00F23071">
      <w:pPr>
        <w:widowControl w:val="0"/>
        <w:tabs>
          <w:tab w:val="left" w:pos="540"/>
          <w:tab w:val="left" w:pos="569"/>
        </w:tabs>
        <w:jc w:val="both"/>
        <w:rPr>
          <w:bCs/>
          <w:sz w:val="22"/>
          <w:szCs w:val="22"/>
          <w:lang w:val="sr-Latn-ME"/>
        </w:rPr>
      </w:pPr>
    </w:p>
    <w:p w:rsidR="00EC5DC2" w:rsidRPr="00F35895" w:rsidRDefault="00EC5DC2" w:rsidP="00F23071">
      <w:pPr>
        <w:widowControl w:val="0"/>
        <w:tabs>
          <w:tab w:val="left" w:pos="540"/>
          <w:tab w:val="left" w:pos="569"/>
        </w:tabs>
        <w:jc w:val="both"/>
        <w:rPr>
          <w:bCs/>
          <w:sz w:val="22"/>
          <w:szCs w:val="22"/>
          <w:lang w:val="sr-Latn-ME"/>
        </w:rPr>
      </w:pPr>
      <w:r w:rsidRPr="00F35895">
        <w:rPr>
          <w:bCs/>
          <w:sz w:val="22"/>
          <w:szCs w:val="22"/>
          <w:lang w:val="sr-Latn-ME"/>
        </w:rPr>
        <w:t>Psi su podnosili doze od 450 mg/kg dva puta na dan tokom 6 mjeseci i ni</w:t>
      </w:r>
      <w:r w:rsidR="00CA39D3">
        <w:rPr>
          <w:bCs/>
          <w:sz w:val="22"/>
          <w:szCs w:val="22"/>
          <w:lang w:val="sr-Latn-ME"/>
        </w:rPr>
        <w:t>je</w:t>
      </w:r>
      <w:r w:rsidRPr="00F35895">
        <w:rPr>
          <w:bCs/>
          <w:sz w:val="22"/>
          <w:szCs w:val="22"/>
          <w:lang w:val="sr-Latn-ME"/>
        </w:rPr>
        <w:t>su ispoljavali znakove toksičnosti, izuzev povremenog povraćanja. Takođe, u studijama sa jednom dozom feksofenadin hidrohlorida primijenjenom kod pasa i glodara, nakon nekropsije ni</w:t>
      </w:r>
      <w:r w:rsidR="00CA39D3">
        <w:rPr>
          <w:bCs/>
          <w:sz w:val="22"/>
          <w:szCs w:val="22"/>
          <w:lang w:val="sr-Latn-ME"/>
        </w:rPr>
        <w:t>je</w:t>
      </w:r>
      <w:r w:rsidRPr="00F35895">
        <w:rPr>
          <w:bCs/>
          <w:sz w:val="22"/>
          <w:szCs w:val="22"/>
          <w:lang w:val="sr-Latn-ME"/>
        </w:rPr>
        <w:t xml:space="preserve">su ustanovljeni znatni nalazi povezani s lijekom. </w:t>
      </w:r>
    </w:p>
    <w:p w:rsidR="00EC5DC2" w:rsidRPr="00F35895" w:rsidRDefault="00EC5DC2" w:rsidP="00F23071">
      <w:pPr>
        <w:widowControl w:val="0"/>
        <w:tabs>
          <w:tab w:val="left" w:pos="540"/>
          <w:tab w:val="left" w:pos="569"/>
        </w:tabs>
        <w:jc w:val="both"/>
        <w:rPr>
          <w:bCs/>
          <w:sz w:val="22"/>
          <w:szCs w:val="22"/>
          <w:lang w:val="sr-Latn-ME"/>
        </w:rPr>
      </w:pPr>
    </w:p>
    <w:p w:rsidR="00EC5DC2" w:rsidRPr="00F35895" w:rsidRDefault="00EC5DC2" w:rsidP="00F23071">
      <w:pPr>
        <w:widowControl w:val="0"/>
        <w:tabs>
          <w:tab w:val="left" w:pos="540"/>
          <w:tab w:val="left" w:pos="569"/>
        </w:tabs>
        <w:jc w:val="both"/>
        <w:rPr>
          <w:bCs/>
          <w:sz w:val="22"/>
          <w:szCs w:val="22"/>
          <w:lang w:val="sr-Latn-ME"/>
        </w:rPr>
      </w:pPr>
      <w:r w:rsidRPr="00F35895">
        <w:rPr>
          <w:bCs/>
          <w:sz w:val="22"/>
          <w:szCs w:val="22"/>
          <w:lang w:val="sr-Latn-ME"/>
        </w:rPr>
        <w:t>Ispitivanja distribucije radio-obilježenog feksofenadin hidrohlorida u tkiva pacova, ukazuju da lijek ne prolazi krvno-moždanu barijeru.</w:t>
      </w:r>
    </w:p>
    <w:p w:rsidR="00EC5DC2" w:rsidRPr="00F35895" w:rsidRDefault="00EC5DC2" w:rsidP="00F23071">
      <w:pPr>
        <w:widowControl w:val="0"/>
        <w:tabs>
          <w:tab w:val="left" w:pos="540"/>
          <w:tab w:val="left" w:pos="569"/>
        </w:tabs>
        <w:jc w:val="both"/>
        <w:rPr>
          <w:bCs/>
          <w:sz w:val="22"/>
          <w:szCs w:val="22"/>
          <w:lang w:val="sr-Latn-ME"/>
        </w:rPr>
      </w:pPr>
    </w:p>
    <w:p w:rsidR="00EC5DC2" w:rsidRPr="00F35895" w:rsidRDefault="00EC5DC2" w:rsidP="00F23071">
      <w:pPr>
        <w:widowControl w:val="0"/>
        <w:tabs>
          <w:tab w:val="left" w:pos="540"/>
          <w:tab w:val="left" w:pos="569"/>
        </w:tabs>
        <w:jc w:val="both"/>
        <w:rPr>
          <w:bCs/>
          <w:sz w:val="22"/>
          <w:szCs w:val="22"/>
          <w:lang w:val="sr-Latn-ME"/>
        </w:rPr>
      </w:pPr>
      <w:r w:rsidRPr="00F35895">
        <w:rPr>
          <w:bCs/>
          <w:sz w:val="22"/>
          <w:szCs w:val="22"/>
          <w:lang w:val="sr-Latn-ME"/>
        </w:rPr>
        <w:t xml:space="preserve">Utvrđeno je </w:t>
      </w:r>
      <w:r w:rsidR="00CA39D3">
        <w:rPr>
          <w:bCs/>
          <w:sz w:val="22"/>
          <w:szCs w:val="22"/>
          <w:lang w:val="sr-Latn-ME"/>
        </w:rPr>
        <w:t xml:space="preserve">da </w:t>
      </w:r>
      <w:r w:rsidRPr="00F35895">
        <w:rPr>
          <w:bCs/>
          <w:sz w:val="22"/>
          <w:szCs w:val="22"/>
          <w:lang w:val="sr-Latn-ME"/>
        </w:rPr>
        <w:t xml:space="preserve">feksofenadin hidrohlorid nije mutagen, u različitim </w:t>
      </w:r>
      <w:r w:rsidRPr="00F35895">
        <w:rPr>
          <w:bCs/>
          <w:i/>
          <w:sz w:val="22"/>
          <w:szCs w:val="22"/>
          <w:lang w:val="sr-Latn-ME"/>
        </w:rPr>
        <w:t>in vitro</w:t>
      </w:r>
      <w:r w:rsidRPr="00F35895">
        <w:rPr>
          <w:bCs/>
          <w:sz w:val="22"/>
          <w:szCs w:val="22"/>
          <w:lang w:val="sr-Latn-ME"/>
        </w:rPr>
        <w:t xml:space="preserve"> i </w:t>
      </w:r>
      <w:r w:rsidRPr="00F35895">
        <w:rPr>
          <w:bCs/>
          <w:i/>
          <w:sz w:val="22"/>
          <w:szCs w:val="22"/>
          <w:lang w:val="sr-Latn-ME"/>
        </w:rPr>
        <w:t>in vivo</w:t>
      </w:r>
      <w:r w:rsidRPr="00F35895">
        <w:rPr>
          <w:bCs/>
          <w:sz w:val="22"/>
          <w:szCs w:val="22"/>
          <w:lang w:val="sr-Latn-ME"/>
        </w:rPr>
        <w:t xml:space="preserve"> testovima mutagenosti. </w:t>
      </w:r>
    </w:p>
    <w:p w:rsidR="00EC5DC2" w:rsidRPr="00F35895" w:rsidRDefault="00EC5DC2" w:rsidP="00F23071">
      <w:pPr>
        <w:widowControl w:val="0"/>
        <w:tabs>
          <w:tab w:val="left" w:pos="540"/>
          <w:tab w:val="left" w:pos="569"/>
        </w:tabs>
        <w:jc w:val="both"/>
        <w:rPr>
          <w:bCs/>
          <w:sz w:val="22"/>
          <w:szCs w:val="22"/>
          <w:lang w:val="sr-Latn-ME"/>
        </w:rPr>
      </w:pPr>
    </w:p>
    <w:p w:rsidR="00EC5DC2" w:rsidRPr="00F35895" w:rsidRDefault="00EC5DC2" w:rsidP="00F23071">
      <w:pPr>
        <w:widowControl w:val="0"/>
        <w:tabs>
          <w:tab w:val="left" w:pos="540"/>
          <w:tab w:val="left" w:pos="569"/>
        </w:tabs>
        <w:jc w:val="both"/>
        <w:rPr>
          <w:bCs/>
          <w:sz w:val="22"/>
          <w:szCs w:val="22"/>
          <w:lang w:val="sr-Latn-ME"/>
        </w:rPr>
      </w:pPr>
      <w:r w:rsidRPr="00F35895">
        <w:rPr>
          <w:bCs/>
          <w:sz w:val="22"/>
          <w:szCs w:val="22"/>
          <w:lang w:val="sr-Latn-ME"/>
        </w:rPr>
        <w:t xml:space="preserve">Kancerogeni potencijal feksofenadin hidrohlorida procjenjivan je korištenjem studija s terfenadinom, uz dodatne farmakokinetičke studije koje pokazuju izloženost feksofenadin hidrohloridu (putem plazmatskih AUC vrijednosti). Nema dokaza o kancerogenosti feksofenadin hidrohlorida kod pacova i miševa kojima je davan terfenadin (do 150 mg/kg/dan).  </w:t>
      </w:r>
    </w:p>
    <w:p w:rsidR="00EC5DC2" w:rsidRPr="00F35895" w:rsidRDefault="00EC5DC2" w:rsidP="00F23071">
      <w:pPr>
        <w:widowControl w:val="0"/>
        <w:tabs>
          <w:tab w:val="left" w:pos="540"/>
          <w:tab w:val="left" w:pos="569"/>
        </w:tabs>
        <w:jc w:val="both"/>
        <w:rPr>
          <w:bCs/>
          <w:sz w:val="22"/>
          <w:szCs w:val="22"/>
          <w:lang w:val="sr-Latn-ME"/>
        </w:rPr>
      </w:pPr>
    </w:p>
    <w:p w:rsidR="00EC5DC2" w:rsidRPr="00F35895" w:rsidRDefault="00EC5DC2" w:rsidP="00F23071">
      <w:pPr>
        <w:widowControl w:val="0"/>
        <w:tabs>
          <w:tab w:val="left" w:pos="540"/>
          <w:tab w:val="left" w:pos="569"/>
        </w:tabs>
        <w:jc w:val="both"/>
        <w:rPr>
          <w:bCs/>
          <w:sz w:val="22"/>
          <w:szCs w:val="22"/>
          <w:lang w:val="sr-Latn-ME"/>
        </w:rPr>
      </w:pPr>
      <w:r w:rsidRPr="00F35895">
        <w:rPr>
          <w:bCs/>
          <w:sz w:val="22"/>
          <w:szCs w:val="22"/>
          <w:lang w:val="sr-Latn-ME"/>
        </w:rPr>
        <w:t>U studiji reproduktivne toksičnosti kod miševa, feksofenadin hidrohlorid nije djelovao štetno na plodnost, nije bio teratogen, niti je imao štetan učinak na prenatalni i postnatalni razvoj.</w:t>
      </w:r>
    </w:p>
    <w:p w:rsidR="00EC5DC2" w:rsidRDefault="00EC5DC2" w:rsidP="00F23071">
      <w:pPr>
        <w:widowControl w:val="0"/>
        <w:tabs>
          <w:tab w:val="left" w:pos="540"/>
          <w:tab w:val="left" w:pos="569"/>
        </w:tabs>
        <w:jc w:val="both"/>
        <w:rPr>
          <w:bCs/>
          <w:sz w:val="22"/>
          <w:szCs w:val="22"/>
          <w:lang w:val="sr-Latn-ME"/>
        </w:rPr>
      </w:pPr>
    </w:p>
    <w:p w:rsidR="00F35895" w:rsidRPr="00F35895" w:rsidRDefault="00F35895" w:rsidP="00F23071">
      <w:pPr>
        <w:widowControl w:val="0"/>
        <w:tabs>
          <w:tab w:val="left" w:pos="540"/>
          <w:tab w:val="left" w:pos="569"/>
        </w:tabs>
        <w:jc w:val="both"/>
        <w:rPr>
          <w:bCs/>
          <w:sz w:val="22"/>
          <w:szCs w:val="22"/>
          <w:lang w:val="sr-Latn-ME"/>
        </w:rPr>
      </w:pPr>
    </w:p>
    <w:p w:rsidR="00DD226D" w:rsidRPr="00F35895" w:rsidRDefault="00DD226D" w:rsidP="00F23071">
      <w:pPr>
        <w:widowControl w:val="0"/>
        <w:tabs>
          <w:tab w:val="left" w:pos="540"/>
          <w:tab w:val="left" w:pos="569"/>
        </w:tabs>
        <w:jc w:val="both"/>
        <w:rPr>
          <w:b/>
          <w:bCs/>
          <w:sz w:val="22"/>
          <w:szCs w:val="22"/>
          <w:lang w:val="sr-Latn-ME"/>
        </w:rPr>
      </w:pPr>
      <w:r w:rsidRPr="00F35895">
        <w:rPr>
          <w:b/>
          <w:bCs/>
          <w:sz w:val="22"/>
          <w:szCs w:val="22"/>
          <w:lang w:val="sr-Latn-ME"/>
        </w:rPr>
        <w:t xml:space="preserve">6. </w:t>
      </w:r>
      <w:r w:rsidRPr="00F35895">
        <w:rPr>
          <w:b/>
          <w:bCs/>
          <w:sz w:val="22"/>
          <w:szCs w:val="22"/>
          <w:lang w:val="sr-Latn-ME"/>
        </w:rPr>
        <w:tab/>
        <w:t>FARMACEUTSKI PODACI</w:t>
      </w:r>
    </w:p>
    <w:p w:rsidR="00DD226D" w:rsidRPr="00F35895" w:rsidRDefault="00DD226D" w:rsidP="00F23071">
      <w:pPr>
        <w:widowControl w:val="0"/>
        <w:tabs>
          <w:tab w:val="left" w:pos="540"/>
          <w:tab w:val="left" w:pos="569"/>
        </w:tabs>
        <w:jc w:val="both"/>
        <w:rPr>
          <w:bCs/>
          <w:sz w:val="22"/>
          <w:szCs w:val="22"/>
          <w:lang w:val="sr-Latn-ME"/>
        </w:rPr>
      </w:pPr>
    </w:p>
    <w:p w:rsidR="00DD226D" w:rsidRPr="00F35895" w:rsidRDefault="00DD226D" w:rsidP="00F23071">
      <w:pPr>
        <w:widowControl w:val="0"/>
        <w:tabs>
          <w:tab w:val="left" w:pos="540"/>
          <w:tab w:val="left" w:pos="569"/>
        </w:tabs>
        <w:jc w:val="both"/>
        <w:rPr>
          <w:b/>
          <w:bCs/>
          <w:sz w:val="22"/>
          <w:szCs w:val="22"/>
          <w:lang w:val="sr-Latn-ME"/>
        </w:rPr>
      </w:pPr>
      <w:r w:rsidRPr="00F35895">
        <w:rPr>
          <w:b/>
          <w:bCs/>
          <w:sz w:val="22"/>
          <w:szCs w:val="22"/>
          <w:lang w:val="sr-Latn-ME"/>
        </w:rPr>
        <w:t xml:space="preserve">6.1. </w:t>
      </w:r>
      <w:r w:rsidRPr="00F35895">
        <w:rPr>
          <w:b/>
          <w:bCs/>
          <w:sz w:val="22"/>
          <w:szCs w:val="22"/>
          <w:lang w:val="sr-Latn-ME"/>
        </w:rPr>
        <w:tab/>
        <w:t>Lista pomoćnih supstanci (ekscipijenasa)</w:t>
      </w:r>
    </w:p>
    <w:p w:rsidR="00C93EDA" w:rsidRPr="00F35895" w:rsidRDefault="00C93EDA" w:rsidP="00F23071">
      <w:pPr>
        <w:widowControl w:val="0"/>
        <w:tabs>
          <w:tab w:val="left" w:pos="540"/>
          <w:tab w:val="left" w:pos="569"/>
        </w:tabs>
        <w:jc w:val="both"/>
        <w:rPr>
          <w:bCs/>
          <w:i/>
          <w:sz w:val="22"/>
          <w:szCs w:val="22"/>
          <w:lang w:val="sr-Latn-ME"/>
        </w:rPr>
      </w:pPr>
    </w:p>
    <w:p w:rsidR="00EC5DC2" w:rsidRPr="00F35895" w:rsidRDefault="00EC5DC2" w:rsidP="00F23071">
      <w:pPr>
        <w:widowControl w:val="0"/>
        <w:tabs>
          <w:tab w:val="left" w:pos="540"/>
          <w:tab w:val="left" w:pos="569"/>
        </w:tabs>
        <w:jc w:val="both"/>
        <w:rPr>
          <w:bCs/>
          <w:i/>
          <w:sz w:val="22"/>
          <w:szCs w:val="22"/>
          <w:lang w:val="sr-Latn-ME"/>
        </w:rPr>
      </w:pPr>
      <w:r w:rsidRPr="00F35895">
        <w:rPr>
          <w:bCs/>
          <w:i/>
          <w:sz w:val="22"/>
          <w:szCs w:val="22"/>
          <w:lang w:val="sr-Latn-ME"/>
        </w:rPr>
        <w:t>Tabletno jezgro:</w:t>
      </w:r>
    </w:p>
    <w:p w:rsidR="00EC5DC2" w:rsidRPr="0057200A" w:rsidRDefault="00EC5DC2" w:rsidP="00F23071">
      <w:pPr>
        <w:pStyle w:val="ListParagraph"/>
        <w:widowControl w:val="0"/>
        <w:numPr>
          <w:ilvl w:val="0"/>
          <w:numId w:val="12"/>
        </w:numPr>
        <w:tabs>
          <w:tab w:val="left" w:pos="540"/>
          <w:tab w:val="left" w:pos="569"/>
        </w:tabs>
        <w:jc w:val="both"/>
        <w:rPr>
          <w:bCs/>
          <w:sz w:val="22"/>
          <w:szCs w:val="22"/>
          <w:lang w:val="sr-Latn-ME"/>
        </w:rPr>
      </w:pPr>
      <w:r w:rsidRPr="0057200A">
        <w:rPr>
          <w:bCs/>
          <w:sz w:val="22"/>
          <w:szCs w:val="22"/>
          <w:lang w:val="sr-Latn-ME"/>
        </w:rPr>
        <w:t>Laktoza monohidrat i mikrokristalna celuloza</w:t>
      </w:r>
    </w:p>
    <w:p w:rsidR="00EC5DC2" w:rsidRPr="0057200A" w:rsidRDefault="00EC5DC2" w:rsidP="00F23071">
      <w:pPr>
        <w:pStyle w:val="ListParagraph"/>
        <w:widowControl w:val="0"/>
        <w:numPr>
          <w:ilvl w:val="0"/>
          <w:numId w:val="12"/>
        </w:numPr>
        <w:tabs>
          <w:tab w:val="left" w:pos="540"/>
          <w:tab w:val="left" w:pos="569"/>
        </w:tabs>
        <w:jc w:val="both"/>
        <w:rPr>
          <w:bCs/>
          <w:sz w:val="22"/>
          <w:szCs w:val="22"/>
          <w:lang w:val="sr-Latn-ME"/>
        </w:rPr>
      </w:pPr>
      <w:r w:rsidRPr="0057200A">
        <w:rPr>
          <w:bCs/>
          <w:sz w:val="22"/>
          <w:szCs w:val="22"/>
          <w:lang w:val="sr-Latn-ME"/>
        </w:rPr>
        <w:t xml:space="preserve">Skrob, preželatinizirani </w:t>
      </w:r>
    </w:p>
    <w:p w:rsidR="00EC5DC2" w:rsidRPr="0057200A" w:rsidRDefault="00EC5DC2" w:rsidP="00F23071">
      <w:pPr>
        <w:pStyle w:val="ListParagraph"/>
        <w:widowControl w:val="0"/>
        <w:numPr>
          <w:ilvl w:val="0"/>
          <w:numId w:val="12"/>
        </w:numPr>
        <w:tabs>
          <w:tab w:val="left" w:pos="540"/>
          <w:tab w:val="left" w:pos="569"/>
        </w:tabs>
        <w:jc w:val="both"/>
        <w:rPr>
          <w:bCs/>
          <w:sz w:val="22"/>
          <w:szCs w:val="22"/>
          <w:lang w:val="sr-Latn-ME"/>
        </w:rPr>
      </w:pPr>
      <w:r w:rsidRPr="0057200A">
        <w:rPr>
          <w:bCs/>
          <w:sz w:val="22"/>
          <w:szCs w:val="22"/>
          <w:lang w:val="sr-Latn-ME"/>
        </w:rPr>
        <w:t>Kroskarmeloza natrijum</w:t>
      </w:r>
    </w:p>
    <w:p w:rsidR="00EC5DC2" w:rsidRPr="0057200A" w:rsidRDefault="00EC5DC2" w:rsidP="00F23071">
      <w:pPr>
        <w:pStyle w:val="ListParagraph"/>
        <w:widowControl w:val="0"/>
        <w:numPr>
          <w:ilvl w:val="0"/>
          <w:numId w:val="12"/>
        </w:numPr>
        <w:tabs>
          <w:tab w:val="left" w:pos="540"/>
          <w:tab w:val="left" w:pos="569"/>
        </w:tabs>
        <w:jc w:val="both"/>
        <w:rPr>
          <w:bCs/>
          <w:sz w:val="22"/>
          <w:szCs w:val="22"/>
          <w:lang w:val="sr-Latn-ME"/>
        </w:rPr>
      </w:pPr>
      <w:r w:rsidRPr="0057200A">
        <w:rPr>
          <w:bCs/>
          <w:sz w:val="22"/>
          <w:szCs w:val="22"/>
          <w:lang w:val="sr-Latn-ME"/>
        </w:rPr>
        <w:lastRenderedPageBreak/>
        <w:t>Silicijum dioksid, koloidni, bezvodni</w:t>
      </w:r>
    </w:p>
    <w:p w:rsidR="00EC5DC2" w:rsidRPr="0057200A" w:rsidRDefault="00EC5DC2" w:rsidP="00F23071">
      <w:pPr>
        <w:pStyle w:val="ListParagraph"/>
        <w:widowControl w:val="0"/>
        <w:numPr>
          <w:ilvl w:val="0"/>
          <w:numId w:val="12"/>
        </w:numPr>
        <w:tabs>
          <w:tab w:val="left" w:pos="540"/>
          <w:tab w:val="left" w:pos="569"/>
        </w:tabs>
        <w:jc w:val="both"/>
        <w:rPr>
          <w:bCs/>
          <w:sz w:val="22"/>
          <w:szCs w:val="22"/>
          <w:lang w:val="sr-Latn-ME"/>
        </w:rPr>
      </w:pPr>
      <w:r w:rsidRPr="0057200A">
        <w:rPr>
          <w:bCs/>
          <w:sz w:val="22"/>
          <w:szCs w:val="22"/>
          <w:lang w:val="sr-Latn-ME"/>
        </w:rPr>
        <w:t>Magnezijum stearat</w:t>
      </w:r>
    </w:p>
    <w:p w:rsidR="00F35895" w:rsidRDefault="00F35895" w:rsidP="00F23071">
      <w:pPr>
        <w:widowControl w:val="0"/>
        <w:tabs>
          <w:tab w:val="left" w:pos="540"/>
          <w:tab w:val="left" w:pos="569"/>
        </w:tabs>
        <w:jc w:val="both"/>
        <w:rPr>
          <w:bCs/>
          <w:i/>
          <w:sz w:val="22"/>
          <w:szCs w:val="22"/>
          <w:lang w:val="sr-Latn-ME"/>
        </w:rPr>
      </w:pPr>
    </w:p>
    <w:p w:rsidR="00EC5DC2" w:rsidRPr="00F35895" w:rsidRDefault="00EC5DC2" w:rsidP="00F23071">
      <w:pPr>
        <w:widowControl w:val="0"/>
        <w:tabs>
          <w:tab w:val="left" w:pos="540"/>
          <w:tab w:val="left" w:pos="569"/>
        </w:tabs>
        <w:jc w:val="both"/>
        <w:rPr>
          <w:bCs/>
          <w:i/>
          <w:sz w:val="22"/>
          <w:szCs w:val="22"/>
          <w:lang w:val="sr-Latn-ME"/>
        </w:rPr>
      </w:pPr>
      <w:r w:rsidRPr="00F35895">
        <w:rPr>
          <w:bCs/>
          <w:i/>
          <w:sz w:val="22"/>
          <w:szCs w:val="22"/>
          <w:lang w:val="sr-Latn-ME"/>
        </w:rPr>
        <w:t>Film obloga:</w:t>
      </w:r>
    </w:p>
    <w:p w:rsidR="00EC5DC2" w:rsidRPr="00F35895" w:rsidRDefault="00EC5DC2" w:rsidP="00F23071">
      <w:pPr>
        <w:pStyle w:val="ListParagraph"/>
        <w:widowControl w:val="0"/>
        <w:numPr>
          <w:ilvl w:val="0"/>
          <w:numId w:val="11"/>
        </w:numPr>
        <w:tabs>
          <w:tab w:val="left" w:pos="540"/>
          <w:tab w:val="left" w:pos="569"/>
        </w:tabs>
        <w:jc w:val="both"/>
        <w:rPr>
          <w:bCs/>
          <w:sz w:val="22"/>
          <w:szCs w:val="22"/>
          <w:lang w:val="sr-Latn-ME"/>
        </w:rPr>
      </w:pPr>
      <w:r w:rsidRPr="0057200A">
        <w:rPr>
          <w:bCs/>
          <w:sz w:val="22"/>
          <w:szCs w:val="22"/>
          <w:lang w:val="sr-Latn-ME"/>
        </w:rPr>
        <w:t xml:space="preserve">Opadry pink 03B54819 </w:t>
      </w:r>
      <w:r w:rsidR="00F35895" w:rsidRPr="00F35895">
        <w:rPr>
          <w:bCs/>
          <w:sz w:val="22"/>
          <w:szCs w:val="22"/>
          <w:lang w:val="sr-Latn-ME"/>
        </w:rPr>
        <w:t>(</w:t>
      </w:r>
      <w:r w:rsidRPr="00F35895">
        <w:rPr>
          <w:bCs/>
          <w:sz w:val="22"/>
          <w:szCs w:val="22"/>
          <w:lang w:val="sr-Latn-ME"/>
        </w:rPr>
        <w:t>hipromeloza (E464), makrogol (E1521), titan dioksid (E171), gvožđe oksid žuti (E172), gvožđe oksid crveni (E172)</w:t>
      </w:r>
      <w:r w:rsidR="00F35895">
        <w:rPr>
          <w:bCs/>
          <w:sz w:val="22"/>
          <w:szCs w:val="22"/>
          <w:lang w:val="sr-Latn-ME"/>
        </w:rPr>
        <w:t>)</w:t>
      </w:r>
    </w:p>
    <w:p w:rsidR="00DD226D" w:rsidRPr="00F35895" w:rsidRDefault="00DD226D" w:rsidP="00F23071">
      <w:pPr>
        <w:widowControl w:val="0"/>
        <w:tabs>
          <w:tab w:val="left" w:pos="540"/>
          <w:tab w:val="left" w:pos="569"/>
        </w:tabs>
        <w:jc w:val="both"/>
        <w:rPr>
          <w:bCs/>
          <w:sz w:val="22"/>
          <w:szCs w:val="22"/>
          <w:lang w:val="sr-Latn-ME"/>
        </w:rPr>
      </w:pPr>
    </w:p>
    <w:p w:rsidR="00DD226D" w:rsidRPr="00F35895" w:rsidRDefault="00DD226D" w:rsidP="00F23071">
      <w:pPr>
        <w:widowControl w:val="0"/>
        <w:tabs>
          <w:tab w:val="left" w:pos="540"/>
          <w:tab w:val="left" w:pos="569"/>
        </w:tabs>
        <w:jc w:val="both"/>
        <w:rPr>
          <w:b/>
          <w:bCs/>
          <w:sz w:val="22"/>
          <w:szCs w:val="22"/>
          <w:lang w:val="sr-Latn-ME"/>
        </w:rPr>
      </w:pPr>
      <w:r w:rsidRPr="00F35895">
        <w:rPr>
          <w:b/>
          <w:bCs/>
          <w:sz w:val="22"/>
          <w:szCs w:val="22"/>
          <w:lang w:val="sr-Latn-ME"/>
        </w:rPr>
        <w:t xml:space="preserve">6.2. </w:t>
      </w:r>
      <w:r w:rsidRPr="00F35895">
        <w:rPr>
          <w:b/>
          <w:bCs/>
          <w:sz w:val="22"/>
          <w:szCs w:val="22"/>
          <w:lang w:val="sr-Latn-ME"/>
        </w:rPr>
        <w:tab/>
        <w:t>Inkompatibilnosti</w:t>
      </w:r>
    </w:p>
    <w:p w:rsidR="00DD226D" w:rsidRPr="00F35895" w:rsidRDefault="00DD226D" w:rsidP="00F23071">
      <w:pPr>
        <w:widowControl w:val="0"/>
        <w:tabs>
          <w:tab w:val="left" w:pos="540"/>
          <w:tab w:val="left" w:pos="569"/>
        </w:tabs>
        <w:jc w:val="both"/>
        <w:rPr>
          <w:bCs/>
          <w:sz w:val="22"/>
          <w:szCs w:val="22"/>
          <w:lang w:val="sr-Latn-ME"/>
        </w:rPr>
      </w:pPr>
    </w:p>
    <w:p w:rsidR="00EC5DC2" w:rsidRPr="00F35895" w:rsidRDefault="00EC5DC2" w:rsidP="00F23071">
      <w:pPr>
        <w:widowControl w:val="0"/>
        <w:tabs>
          <w:tab w:val="left" w:pos="540"/>
          <w:tab w:val="left" w:pos="569"/>
        </w:tabs>
        <w:jc w:val="both"/>
        <w:rPr>
          <w:bCs/>
          <w:sz w:val="22"/>
          <w:szCs w:val="22"/>
          <w:lang w:val="sr-Latn-ME"/>
        </w:rPr>
      </w:pPr>
      <w:r w:rsidRPr="00F35895">
        <w:rPr>
          <w:bCs/>
          <w:sz w:val="22"/>
          <w:szCs w:val="22"/>
          <w:lang w:val="sr-Latn-ME"/>
        </w:rPr>
        <w:t>Podaci o inkompatibilnosti nisu poznati.</w:t>
      </w:r>
    </w:p>
    <w:p w:rsidR="00DD226D" w:rsidRPr="00F35895" w:rsidRDefault="00DD226D" w:rsidP="00F23071">
      <w:pPr>
        <w:widowControl w:val="0"/>
        <w:tabs>
          <w:tab w:val="left" w:pos="540"/>
          <w:tab w:val="left" w:pos="569"/>
        </w:tabs>
        <w:jc w:val="both"/>
        <w:rPr>
          <w:bCs/>
          <w:sz w:val="22"/>
          <w:szCs w:val="22"/>
          <w:lang w:val="sr-Latn-ME"/>
        </w:rPr>
      </w:pPr>
    </w:p>
    <w:p w:rsidR="00DD226D" w:rsidRPr="00F35895" w:rsidRDefault="00DD226D" w:rsidP="00F23071">
      <w:pPr>
        <w:widowControl w:val="0"/>
        <w:tabs>
          <w:tab w:val="left" w:pos="540"/>
          <w:tab w:val="left" w:pos="569"/>
        </w:tabs>
        <w:jc w:val="both"/>
        <w:rPr>
          <w:b/>
          <w:bCs/>
          <w:sz w:val="22"/>
          <w:szCs w:val="22"/>
          <w:lang w:val="sr-Latn-ME"/>
        </w:rPr>
      </w:pPr>
      <w:r w:rsidRPr="00F35895">
        <w:rPr>
          <w:b/>
          <w:bCs/>
          <w:sz w:val="22"/>
          <w:szCs w:val="22"/>
          <w:lang w:val="sr-Latn-ME"/>
        </w:rPr>
        <w:t xml:space="preserve">6.3. </w:t>
      </w:r>
      <w:r w:rsidRPr="00F35895">
        <w:rPr>
          <w:b/>
          <w:bCs/>
          <w:sz w:val="22"/>
          <w:szCs w:val="22"/>
          <w:lang w:val="sr-Latn-ME"/>
        </w:rPr>
        <w:tab/>
        <w:t>Rok upotrebe</w:t>
      </w:r>
    </w:p>
    <w:p w:rsidR="00DD226D" w:rsidRPr="00F35895" w:rsidRDefault="00DD226D" w:rsidP="00F23071">
      <w:pPr>
        <w:widowControl w:val="0"/>
        <w:tabs>
          <w:tab w:val="left" w:pos="540"/>
          <w:tab w:val="left" w:pos="569"/>
        </w:tabs>
        <w:jc w:val="both"/>
        <w:rPr>
          <w:bCs/>
          <w:sz w:val="22"/>
          <w:szCs w:val="22"/>
          <w:lang w:val="sr-Latn-ME"/>
        </w:rPr>
      </w:pPr>
    </w:p>
    <w:p w:rsidR="00DD226D" w:rsidRPr="00F35895" w:rsidRDefault="00DD226D" w:rsidP="00F23071">
      <w:pPr>
        <w:widowControl w:val="0"/>
        <w:tabs>
          <w:tab w:val="left" w:pos="540"/>
          <w:tab w:val="left" w:pos="569"/>
        </w:tabs>
        <w:jc w:val="both"/>
        <w:rPr>
          <w:bCs/>
          <w:sz w:val="22"/>
          <w:szCs w:val="22"/>
          <w:lang w:val="sr-Latn-ME"/>
        </w:rPr>
      </w:pPr>
      <w:r w:rsidRPr="00F35895">
        <w:rPr>
          <w:bCs/>
          <w:sz w:val="22"/>
          <w:szCs w:val="22"/>
          <w:lang w:val="sr-Latn-ME"/>
        </w:rPr>
        <w:t>3 godine.</w:t>
      </w:r>
    </w:p>
    <w:p w:rsidR="00DD226D" w:rsidRPr="00F35895" w:rsidRDefault="00DD226D" w:rsidP="00F23071">
      <w:pPr>
        <w:widowControl w:val="0"/>
        <w:tabs>
          <w:tab w:val="left" w:pos="540"/>
          <w:tab w:val="left" w:pos="569"/>
        </w:tabs>
        <w:jc w:val="both"/>
        <w:rPr>
          <w:b/>
          <w:bCs/>
          <w:sz w:val="22"/>
          <w:szCs w:val="22"/>
          <w:lang w:val="sr-Latn-ME"/>
        </w:rPr>
      </w:pPr>
    </w:p>
    <w:p w:rsidR="00DD226D" w:rsidRPr="00F35895" w:rsidRDefault="00DD226D" w:rsidP="00F23071">
      <w:pPr>
        <w:widowControl w:val="0"/>
        <w:tabs>
          <w:tab w:val="left" w:pos="540"/>
          <w:tab w:val="left" w:pos="569"/>
        </w:tabs>
        <w:jc w:val="both"/>
        <w:rPr>
          <w:b/>
          <w:bCs/>
          <w:sz w:val="22"/>
          <w:szCs w:val="22"/>
          <w:lang w:val="sr-Latn-ME"/>
        </w:rPr>
      </w:pPr>
      <w:r w:rsidRPr="00F35895">
        <w:rPr>
          <w:b/>
          <w:bCs/>
          <w:sz w:val="22"/>
          <w:szCs w:val="22"/>
          <w:lang w:val="sr-Latn-ME"/>
        </w:rPr>
        <w:t xml:space="preserve">6.4. </w:t>
      </w:r>
      <w:r w:rsidRPr="00F35895">
        <w:rPr>
          <w:b/>
          <w:bCs/>
          <w:sz w:val="22"/>
          <w:szCs w:val="22"/>
          <w:lang w:val="sr-Latn-ME"/>
        </w:rPr>
        <w:tab/>
        <w:t>Posebne mjere upozorenja pri čuvanju lijeka</w:t>
      </w:r>
    </w:p>
    <w:p w:rsidR="00DD226D" w:rsidRPr="00F35895" w:rsidRDefault="00DD226D" w:rsidP="00F23071">
      <w:pPr>
        <w:widowControl w:val="0"/>
        <w:tabs>
          <w:tab w:val="left" w:pos="540"/>
          <w:tab w:val="left" w:pos="569"/>
        </w:tabs>
        <w:jc w:val="both"/>
        <w:rPr>
          <w:bCs/>
          <w:sz w:val="22"/>
          <w:szCs w:val="22"/>
          <w:lang w:val="sr-Latn-ME"/>
        </w:rPr>
      </w:pPr>
    </w:p>
    <w:p w:rsidR="00EC5DC2" w:rsidRPr="00F35895" w:rsidRDefault="00EC5DC2" w:rsidP="00F23071">
      <w:pPr>
        <w:widowControl w:val="0"/>
        <w:tabs>
          <w:tab w:val="left" w:pos="540"/>
          <w:tab w:val="left" w:pos="569"/>
        </w:tabs>
        <w:jc w:val="both"/>
        <w:rPr>
          <w:bCs/>
          <w:sz w:val="22"/>
          <w:szCs w:val="22"/>
          <w:lang w:val="sr-Latn-ME"/>
        </w:rPr>
      </w:pPr>
      <w:r w:rsidRPr="00F35895">
        <w:rPr>
          <w:bCs/>
          <w:sz w:val="22"/>
          <w:szCs w:val="22"/>
          <w:lang w:val="sr-Latn-ME"/>
        </w:rPr>
        <w:t>Čuvati na temperaturi do 30°C u originalnom pakovanju.</w:t>
      </w:r>
    </w:p>
    <w:p w:rsidR="00DD226D" w:rsidRPr="00F35895" w:rsidRDefault="00DD226D" w:rsidP="00F23071">
      <w:pPr>
        <w:widowControl w:val="0"/>
        <w:tabs>
          <w:tab w:val="left" w:pos="540"/>
          <w:tab w:val="left" w:pos="569"/>
        </w:tabs>
        <w:jc w:val="both"/>
        <w:rPr>
          <w:bCs/>
          <w:sz w:val="22"/>
          <w:szCs w:val="22"/>
          <w:lang w:val="sr-Latn-ME"/>
        </w:rPr>
      </w:pPr>
    </w:p>
    <w:p w:rsidR="00DD226D" w:rsidRPr="00F35895" w:rsidRDefault="00DD226D" w:rsidP="00F23071">
      <w:pPr>
        <w:widowControl w:val="0"/>
        <w:tabs>
          <w:tab w:val="left" w:pos="540"/>
          <w:tab w:val="left" w:pos="569"/>
        </w:tabs>
        <w:jc w:val="both"/>
        <w:rPr>
          <w:b/>
          <w:bCs/>
          <w:sz w:val="22"/>
          <w:szCs w:val="22"/>
          <w:lang w:val="sr-Latn-ME"/>
        </w:rPr>
      </w:pPr>
      <w:r w:rsidRPr="00F35895">
        <w:rPr>
          <w:b/>
          <w:bCs/>
          <w:sz w:val="22"/>
          <w:szCs w:val="22"/>
          <w:lang w:val="sr-Latn-ME"/>
        </w:rPr>
        <w:t xml:space="preserve">6.5. </w:t>
      </w:r>
      <w:r w:rsidRPr="00F35895">
        <w:rPr>
          <w:b/>
          <w:bCs/>
          <w:sz w:val="22"/>
          <w:szCs w:val="22"/>
          <w:lang w:val="sr-Latn-ME"/>
        </w:rPr>
        <w:tab/>
        <w:t xml:space="preserve">Vrsta i sadržaj pakovanja </w:t>
      </w:r>
    </w:p>
    <w:p w:rsidR="00DD226D" w:rsidRPr="00F35895" w:rsidRDefault="00DD226D" w:rsidP="00F23071">
      <w:pPr>
        <w:widowControl w:val="0"/>
        <w:tabs>
          <w:tab w:val="left" w:pos="540"/>
          <w:tab w:val="left" w:pos="569"/>
        </w:tabs>
        <w:jc w:val="both"/>
        <w:rPr>
          <w:bCs/>
          <w:sz w:val="22"/>
          <w:szCs w:val="22"/>
          <w:lang w:val="sr-Latn-ME"/>
        </w:rPr>
      </w:pPr>
    </w:p>
    <w:p w:rsidR="00EC5DC2" w:rsidRPr="00F35895" w:rsidRDefault="00EC5DC2" w:rsidP="00F23071">
      <w:pPr>
        <w:widowControl w:val="0"/>
        <w:tabs>
          <w:tab w:val="left" w:pos="540"/>
          <w:tab w:val="left" w:pos="569"/>
        </w:tabs>
        <w:jc w:val="both"/>
        <w:rPr>
          <w:bCs/>
          <w:sz w:val="22"/>
          <w:szCs w:val="22"/>
          <w:lang w:val="sr-Latn-ME"/>
        </w:rPr>
      </w:pPr>
      <w:r w:rsidRPr="00F35895">
        <w:rPr>
          <w:bCs/>
          <w:sz w:val="22"/>
          <w:szCs w:val="22"/>
          <w:lang w:val="sr-Latn-ME"/>
        </w:rPr>
        <w:t>Blister pakovanje od termoformirajuće PVC/PVDC folije bez boje i aluminijske folije (20 μm), sa sadržajem 10 film tableta (1 blister u kutiji).</w:t>
      </w:r>
    </w:p>
    <w:p w:rsidR="00DD226D" w:rsidRPr="00F35895" w:rsidRDefault="00DD226D" w:rsidP="00F23071">
      <w:pPr>
        <w:widowControl w:val="0"/>
        <w:tabs>
          <w:tab w:val="left" w:pos="540"/>
          <w:tab w:val="left" w:pos="569"/>
        </w:tabs>
        <w:jc w:val="both"/>
        <w:rPr>
          <w:bCs/>
          <w:sz w:val="22"/>
          <w:szCs w:val="22"/>
          <w:lang w:val="sr-Latn-ME"/>
        </w:rPr>
      </w:pPr>
    </w:p>
    <w:p w:rsidR="00DD226D" w:rsidRPr="00F35895" w:rsidRDefault="00DD226D" w:rsidP="00F23071">
      <w:pPr>
        <w:widowControl w:val="0"/>
        <w:tabs>
          <w:tab w:val="left" w:pos="540"/>
          <w:tab w:val="left" w:pos="569"/>
        </w:tabs>
        <w:jc w:val="both"/>
        <w:rPr>
          <w:b/>
          <w:bCs/>
          <w:sz w:val="22"/>
          <w:szCs w:val="22"/>
          <w:lang w:val="sr-Latn-ME"/>
        </w:rPr>
      </w:pPr>
      <w:r w:rsidRPr="00F35895">
        <w:rPr>
          <w:b/>
          <w:bCs/>
          <w:sz w:val="22"/>
          <w:szCs w:val="22"/>
          <w:lang w:val="sr-Latn-ME"/>
        </w:rPr>
        <w:t xml:space="preserve">6.6. </w:t>
      </w:r>
      <w:r w:rsidRPr="00F35895">
        <w:rPr>
          <w:b/>
          <w:bCs/>
          <w:sz w:val="22"/>
          <w:szCs w:val="22"/>
          <w:lang w:val="sr-Latn-ME"/>
        </w:rPr>
        <w:tab/>
      </w:r>
      <w:r w:rsidRPr="00F35895">
        <w:rPr>
          <w:b/>
          <w:bCs/>
          <w:color w:val="000000"/>
          <w:sz w:val="22"/>
          <w:szCs w:val="22"/>
          <w:lang w:val="sr-Latn-ME"/>
        </w:rPr>
        <w:t>Posebne mjere opreza pri odlaganju materijala koji treba odbaciti nakon primjene lijeka</w:t>
      </w:r>
      <w:r w:rsidRPr="00F35895">
        <w:rPr>
          <w:b/>
          <w:bCs/>
          <w:sz w:val="22"/>
          <w:szCs w:val="22"/>
          <w:lang w:val="sr-Latn-ME"/>
        </w:rPr>
        <w:t xml:space="preserve"> (i druga uputstva za rukovanje lijekom) </w:t>
      </w:r>
    </w:p>
    <w:p w:rsidR="00DD226D" w:rsidRPr="00F35895" w:rsidRDefault="00DD226D" w:rsidP="00F23071">
      <w:pPr>
        <w:widowControl w:val="0"/>
        <w:tabs>
          <w:tab w:val="left" w:pos="540"/>
          <w:tab w:val="left" w:pos="569"/>
        </w:tabs>
        <w:jc w:val="both"/>
        <w:rPr>
          <w:b/>
          <w:bCs/>
          <w:sz w:val="22"/>
          <w:szCs w:val="22"/>
          <w:lang w:val="sr-Latn-ME"/>
        </w:rPr>
      </w:pPr>
    </w:p>
    <w:p w:rsidR="00DD226D" w:rsidRPr="00F35895" w:rsidRDefault="00DD226D" w:rsidP="00F23071">
      <w:pPr>
        <w:widowControl w:val="0"/>
        <w:tabs>
          <w:tab w:val="left" w:pos="540"/>
          <w:tab w:val="left" w:pos="569"/>
        </w:tabs>
        <w:jc w:val="both"/>
        <w:rPr>
          <w:bCs/>
          <w:sz w:val="22"/>
          <w:szCs w:val="22"/>
          <w:lang w:val="sr-Latn-ME"/>
        </w:rPr>
      </w:pPr>
      <w:r w:rsidRPr="00F35895">
        <w:rPr>
          <w:bCs/>
          <w:sz w:val="22"/>
          <w:szCs w:val="22"/>
          <w:lang w:val="sr-Latn-ME"/>
        </w:rPr>
        <w:t>Svu neiskorišćenu količinu lijeka ili otpadnog materijala nakon njegove upotrebe treba ukloniti u skladu sa važećim propisima.</w:t>
      </w:r>
    </w:p>
    <w:p w:rsidR="00DD226D" w:rsidRPr="00F35895" w:rsidRDefault="00DD226D" w:rsidP="00F23071">
      <w:pPr>
        <w:widowControl w:val="0"/>
        <w:tabs>
          <w:tab w:val="left" w:pos="540"/>
          <w:tab w:val="left" w:pos="569"/>
        </w:tabs>
        <w:jc w:val="both"/>
        <w:rPr>
          <w:bCs/>
          <w:sz w:val="22"/>
          <w:szCs w:val="22"/>
          <w:lang w:val="sr-Latn-ME"/>
        </w:rPr>
      </w:pPr>
    </w:p>
    <w:p w:rsidR="00C93EDA" w:rsidRPr="00F35895" w:rsidRDefault="00C93EDA" w:rsidP="00F23071">
      <w:pPr>
        <w:widowControl w:val="0"/>
        <w:tabs>
          <w:tab w:val="left" w:pos="540"/>
          <w:tab w:val="left" w:pos="569"/>
        </w:tabs>
        <w:jc w:val="both"/>
        <w:rPr>
          <w:bCs/>
          <w:sz w:val="22"/>
          <w:szCs w:val="22"/>
          <w:lang w:val="sr-Latn-ME"/>
        </w:rPr>
      </w:pPr>
    </w:p>
    <w:p w:rsidR="00DD226D" w:rsidRPr="00F35895" w:rsidRDefault="00DD226D" w:rsidP="00F23071">
      <w:pPr>
        <w:widowControl w:val="0"/>
        <w:tabs>
          <w:tab w:val="left" w:pos="540"/>
          <w:tab w:val="left" w:pos="569"/>
        </w:tabs>
        <w:jc w:val="both"/>
        <w:rPr>
          <w:b/>
          <w:bCs/>
          <w:sz w:val="22"/>
          <w:szCs w:val="22"/>
          <w:lang w:val="sr-Latn-ME"/>
        </w:rPr>
      </w:pPr>
      <w:r w:rsidRPr="00F35895">
        <w:rPr>
          <w:b/>
          <w:bCs/>
          <w:sz w:val="22"/>
          <w:szCs w:val="22"/>
          <w:lang w:val="sr-Latn-ME"/>
        </w:rPr>
        <w:t xml:space="preserve">7. </w:t>
      </w:r>
      <w:r w:rsidRPr="00F35895">
        <w:rPr>
          <w:b/>
          <w:bCs/>
          <w:sz w:val="22"/>
          <w:szCs w:val="22"/>
          <w:lang w:val="sr-Latn-ME"/>
        </w:rPr>
        <w:tab/>
        <w:t xml:space="preserve">NOSILAC DOZVOLE </w:t>
      </w:r>
    </w:p>
    <w:p w:rsidR="00DD226D" w:rsidRPr="00F35895" w:rsidRDefault="00DD226D" w:rsidP="00F23071">
      <w:pPr>
        <w:widowControl w:val="0"/>
        <w:tabs>
          <w:tab w:val="left" w:pos="540"/>
          <w:tab w:val="left" w:pos="569"/>
        </w:tabs>
        <w:jc w:val="both"/>
        <w:rPr>
          <w:bCs/>
          <w:sz w:val="22"/>
          <w:szCs w:val="22"/>
          <w:lang w:val="sr-Latn-ME"/>
        </w:rPr>
      </w:pPr>
    </w:p>
    <w:p w:rsidR="00DD226D" w:rsidRPr="00F35895" w:rsidRDefault="00DD226D" w:rsidP="00F23071">
      <w:pPr>
        <w:widowControl w:val="0"/>
        <w:tabs>
          <w:tab w:val="left" w:pos="540"/>
          <w:tab w:val="left" w:pos="569"/>
        </w:tabs>
        <w:jc w:val="both"/>
        <w:rPr>
          <w:bCs/>
          <w:sz w:val="22"/>
          <w:szCs w:val="22"/>
          <w:lang w:val="sr-Latn-ME"/>
        </w:rPr>
      </w:pPr>
      <w:r w:rsidRPr="00F35895">
        <w:rPr>
          <w:bCs/>
          <w:sz w:val="22"/>
          <w:szCs w:val="22"/>
          <w:lang w:val="sr-Latn-ME"/>
        </w:rPr>
        <w:t>Bosnalijek d.d. Predstavništvo Crna Gora, Bulevar Svetog Petra Cetinjskog 63, 81000 Podgorica, Crna Gora</w:t>
      </w:r>
    </w:p>
    <w:p w:rsidR="00DD226D" w:rsidRPr="00F35895" w:rsidRDefault="00DD226D" w:rsidP="00F23071">
      <w:pPr>
        <w:widowControl w:val="0"/>
        <w:tabs>
          <w:tab w:val="left" w:pos="540"/>
          <w:tab w:val="left" w:pos="569"/>
        </w:tabs>
        <w:jc w:val="both"/>
        <w:rPr>
          <w:bCs/>
          <w:sz w:val="22"/>
          <w:szCs w:val="22"/>
          <w:lang w:val="sr-Latn-ME"/>
        </w:rPr>
      </w:pPr>
    </w:p>
    <w:p w:rsidR="00C93EDA" w:rsidRPr="00F35895" w:rsidRDefault="00C93EDA" w:rsidP="00F23071">
      <w:pPr>
        <w:widowControl w:val="0"/>
        <w:tabs>
          <w:tab w:val="left" w:pos="540"/>
          <w:tab w:val="left" w:pos="569"/>
        </w:tabs>
        <w:jc w:val="both"/>
        <w:rPr>
          <w:bCs/>
          <w:sz w:val="22"/>
          <w:szCs w:val="22"/>
          <w:lang w:val="sr-Latn-ME"/>
        </w:rPr>
      </w:pPr>
    </w:p>
    <w:p w:rsidR="00DD226D" w:rsidRPr="00F35895" w:rsidRDefault="00DD226D" w:rsidP="00F23071">
      <w:pPr>
        <w:widowControl w:val="0"/>
        <w:tabs>
          <w:tab w:val="left" w:pos="540"/>
          <w:tab w:val="left" w:pos="569"/>
        </w:tabs>
        <w:jc w:val="both"/>
        <w:rPr>
          <w:b/>
          <w:bCs/>
          <w:sz w:val="22"/>
          <w:szCs w:val="22"/>
          <w:lang w:val="sr-Latn-ME"/>
        </w:rPr>
      </w:pPr>
      <w:r w:rsidRPr="00F35895">
        <w:rPr>
          <w:b/>
          <w:bCs/>
          <w:sz w:val="22"/>
          <w:szCs w:val="22"/>
          <w:lang w:val="sr-Latn-ME"/>
        </w:rPr>
        <w:t xml:space="preserve">8. </w:t>
      </w:r>
      <w:r w:rsidRPr="00F35895">
        <w:rPr>
          <w:b/>
          <w:bCs/>
          <w:sz w:val="22"/>
          <w:szCs w:val="22"/>
          <w:lang w:val="sr-Latn-ME"/>
        </w:rPr>
        <w:tab/>
        <w:t>BROJ DOZVOLE ZA STAVLJANJE LIJEKA U PROMET</w:t>
      </w:r>
    </w:p>
    <w:p w:rsidR="00DD226D" w:rsidRPr="00F35895" w:rsidRDefault="00DD226D" w:rsidP="00F23071">
      <w:pPr>
        <w:widowControl w:val="0"/>
        <w:tabs>
          <w:tab w:val="left" w:pos="540"/>
          <w:tab w:val="left" w:pos="569"/>
        </w:tabs>
        <w:jc w:val="both"/>
        <w:rPr>
          <w:bCs/>
          <w:sz w:val="22"/>
          <w:szCs w:val="22"/>
          <w:lang w:val="sr-Latn-ME"/>
        </w:rPr>
      </w:pPr>
    </w:p>
    <w:p w:rsidR="00EC5DC2" w:rsidRPr="00F35895" w:rsidRDefault="00EC5DC2" w:rsidP="00F23071">
      <w:pPr>
        <w:widowControl w:val="0"/>
        <w:tabs>
          <w:tab w:val="left" w:pos="540"/>
          <w:tab w:val="left" w:pos="569"/>
        </w:tabs>
        <w:jc w:val="both"/>
        <w:rPr>
          <w:bCs/>
          <w:sz w:val="22"/>
          <w:szCs w:val="22"/>
          <w:lang w:val="sr-Latn-ME"/>
        </w:rPr>
      </w:pPr>
      <w:r w:rsidRPr="00F35895">
        <w:rPr>
          <w:bCs/>
          <w:sz w:val="22"/>
          <w:szCs w:val="22"/>
          <w:lang w:val="sr-Latn-ME"/>
        </w:rPr>
        <w:t>2030/17/426</w:t>
      </w:r>
      <w:r w:rsidR="00F35895">
        <w:rPr>
          <w:bCs/>
          <w:sz w:val="22"/>
          <w:szCs w:val="22"/>
          <w:lang w:val="sr-Latn-ME"/>
        </w:rPr>
        <w:t>-</w:t>
      </w:r>
      <w:r w:rsidRPr="00F35895">
        <w:rPr>
          <w:bCs/>
          <w:sz w:val="22"/>
          <w:szCs w:val="22"/>
          <w:lang w:val="sr-Latn-ME"/>
        </w:rPr>
        <w:t>2813</w:t>
      </w:r>
    </w:p>
    <w:p w:rsidR="00DD226D" w:rsidRPr="00F35895" w:rsidRDefault="00DD226D" w:rsidP="00F23071">
      <w:pPr>
        <w:widowControl w:val="0"/>
        <w:tabs>
          <w:tab w:val="left" w:pos="540"/>
          <w:tab w:val="left" w:pos="569"/>
        </w:tabs>
        <w:jc w:val="both"/>
        <w:rPr>
          <w:bCs/>
          <w:sz w:val="22"/>
          <w:szCs w:val="22"/>
          <w:lang w:val="sr-Latn-ME"/>
        </w:rPr>
      </w:pPr>
    </w:p>
    <w:p w:rsidR="00C93EDA" w:rsidRPr="00F35895" w:rsidRDefault="00C93EDA" w:rsidP="00F23071">
      <w:pPr>
        <w:widowControl w:val="0"/>
        <w:tabs>
          <w:tab w:val="left" w:pos="540"/>
          <w:tab w:val="left" w:pos="569"/>
        </w:tabs>
        <w:jc w:val="both"/>
        <w:rPr>
          <w:bCs/>
          <w:sz w:val="22"/>
          <w:szCs w:val="22"/>
          <w:lang w:val="sr-Latn-ME"/>
        </w:rPr>
      </w:pPr>
    </w:p>
    <w:p w:rsidR="00DD226D" w:rsidRPr="00F35895" w:rsidRDefault="00DD226D" w:rsidP="00F23071">
      <w:pPr>
        <w:widowControl w:val="0"/>
        <w:tabs>
          <w:tab w:val="left" w:pos="540"/>
          <w:tab w:val="left" w:pos="569"/>
        </w:tabs>
        <w:jc w:val="both"/>
        <w:rPr>
          <w:b/>
          <w:bCs/>
          <w:sz w:val="22"/>
          <w:szCs w:val="22"/>
          <w:lang w:val="sr-Latn-ME"/>
        </w:rPr>
      </w:pPr>
      <w:r w:rsidRPr="00F35895">
        <w:rPr>
          <w:b/>
          <w:bCs/>
          <w:sz w:val="22"/>
          <w:szCs w:val="22"/>
          <w:lang w:val="sr-Latn-ME"/>
        </w:rPr>
        <w:t xml:space="preserve">9. </w:t>
      </w:r>
      <w:r w:rsidRPr="00F35895">
        <w:rPr>
          <w:b/>
          <w:bCs/>
          <w:sz w:val="22"/>
          <w:szCs w:val="22"/>
          <w:lang w:val="sr-Latn-ME"/>
        </w:rPr>
        <w:tab/>
        <w:t>DATUM PRVE DOZVOLE/OBNOVE DOZVOLE ZA STAVLJANJE LIJEKA U PROMET</w:t>
      </w:r>
    </w:p>
    <w:p w:rsidR="00DD226D" w:rsidRPr="00F35895" w:rsidRDefault="00DD226D" w:rsidP="00F23071">
      <w:pPr>
        <w:widowControl w:val="0"/>
        <w:tabs>
          <w:tab w:val="left" w:pos="540"/>
          <w:tab w:val="left" w:pos="569"/>
        </w:tabs>
        <w:jc w:val="both"/>
        <w:rPr>
          <w:bCs/>
          <w:sz w:val="22"/>
          <w:szCs w:val="22"/>
          <w:lang w:val="sr-Latn-ME"/>
        </w:rPr>
      </w:pPr>
    </w:p>
    <w:p w:rsidR="00EC5DC2" w:rsidRPr="00F35895" w:rsidRDefault="00EC5DC2" w:rsidP="00F23071">
      <w:pPr>
        <w:widowControl w:val="0"/>
        <w:tabs>
          <w:tab w:val="left" w:pos="540"/>
          <w:tab w:val="left" w:pos="569"/>
        </w:tabs>
        <w:jc w:val="both"/>
        <w:rPr>
          <w:bCs/>
          <w:sz w:val="22"/>
          <w:szCs w:val="22"/>
          <w:lang w:val="sr-Latn-ME"/>
        </w:rPr>
      </w:pPr>
      <w:r w:rsidRPr="00F35895">
        <w:rPr>
          <w:bCs/>
          <w:sz w:val="22"/>
          <w:szCs w:val="22"/>
          <w:lang w:val="sr-Latn-ME"/>
        </w:rPr>
        <w:t>06.12.2017. godine</w:t>
      </w:r>
    </w:p>
    <w:p w:rsidR="00C93EDA" w:rsidRDefault="00C93EDA" w:rsidP="00F23071">
      <w:pPr>
        <w:widowControl w:val="0"/>
        <w:tabs>
          <w:tab w:val="left" w:pos="540"/>
          <w:tab w:val="left" w:pos="569"/>
        </w:tabs>
        <w:jc w:val="both"/>
        <w:rPr>
          <w:bCs/>
          <w:sz w:val="22"/>
          <w:szCs w:val="22"/>
          <w:lang w:val="sr-Latn-ME"/>
        </w:rPr>
      </w:pPr>
    </w:p>
    <w:p w:rsidR="00C93EDA" w:rsidRPr="00F35895" w:rsidRDefault="00C93EDA" w:rsidP="00F23071">
      <w:pPr>
        <w:widowControl w:val="0"/>
        <w:tabs>
          <w:tab w:val="left" w:pos="540"/>
          <w:tab w:val="left" w:pos="569"/>
        </w:tabs>
        <w:jc w:val="both"/>
        <w:rPr>
          <w:bCs/>
          <w:sz w:val="22"/>
          <w:szCs w:val="22"/>
          <w:lang w:val="sr-Latn-ME"/>
        </w:rPr>
      </w:pPr>
      <w:bookmarkStart w:id="1" w:name="_GoBack"/>
      <w:bookmarkEnd w:id="1"/>
    </w:p>
    <w:p w:rsidR="00DD226D" w:rsidRPr="00F35895" w:rsidRDefault="00DD226D" w:rsidP="00F23071">
      <w:pPr>
        <w:widowControl w:val="0"/>
        <w:tabs>
          <w:tab w:val="left" w:pos="540"/>
          <w:tab w:val="left" w:pos="569"/>
        </w:tabs>
        <w:ind w:left="540" w:hanging="540"/>
        <w:jc w:val="both"/>
        <w:rPr>
          <w:bCs/>
          <w:sz w:val="22"/>
          <w:szCs w:val="22"/>
          <w:lang w:val="sr-Latn-ME"/>
        </w:rPr>
      </w:pPr>
      <w:r w:rsidRPr="00F35895">
        <w:rPr>
          <w:b/>
          <w:bCs/>
          <w:sz w:val="22"/>
          <w:szCs w:val="22"/>
          <w:lang w:val="sr-Latn-ME"/>
        </w:rPr>
        <w:t xml:space="preserve">10. </w:t>
      </w:r>
      <w:r w:rsidRPr="00F35895">
        <w:rPr>
          <w:b/>
          <w:bCs/>
          <w:sz w:val="22"/>
          <w:szCs w:val="22"/>
          <w:lang w:val="sr-Latn-ME"/>
        </w:rPr>
        <w:tab/>
        <w:t xml:space="preserve">DATUM REVIZIJE TEKSTA </w:t>
      </w:r>
    </w:p>
    <w:p w:rsidR="00DD226D" w:rsidRPr="00F35895" w:rsidRDefault="00DD226D" w:rsidP="00F23071">
      <w:pPr>
        <w:widowControl w:val="0"/>
        <w:tabs>
          <w:tab w:val="left" w:pos="540"/>
          <w:tab w:val="left" w:pos="569"/>
        </w:tabs>
        <w:jc w:val="both"/>
        <w:rPr>
          <w:bCs/>
          <w:sz w:val="22"/>
          <w:szCs w:val="22"/>
          <w:lang w:val="sr-Latn-ME"/>
        </w:rPr>
      </w:pPr>
    </w:p>
    <w:p w:rsidR="00B40F4E" w:rsidRPr="00F35895" w:rsidRDefault="0050388E" w:rsidP="00F23071">
      <w:pPr>
        <w:widowControl w:val="0"/>
        <w:tabs>
          <w:tab w:val="left" w:pos="540"/>
          <w:tab w:val="left" w:pos="569"/>
        </w:tabs>
        <w:jc w:val="both"/>
        <w:rPr>
          <w:lang w:val="sr-Latn-ME"/>
        </w:rPr>
      </w:pPr>
      <w:r>
        <w:rPr>
          <w:bCs/>
          <w:sz w:val="22"/>
          <w:szCs w:val="22"/>
          <w:lang w:val="sr-Latn-ME"/>
        </w:rPr>
        <w:t>Februar, 2025. godine</w:t>
      </w:r>
    </w:p>
    <w:sectPr w:rsidR="00B40F4E" w:rsidRPr="00F35895" w:rsidSect="00F23071">
      <w:footerReference w:type="default" r:id="rId11"/>
      <w:pgSz w:w="11909" w:h="16834" w:code="9"/>
      <w:pgMar w:top="851" w:right="1418" w:bottom="851"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717D" w:rsidRDefault="0072717D">
      <w:r>
        <w:separator/>
      </w:r>
    </w:p>
  </w:endnote>
  <w:endnote w:type="continuationSeparator" w:id="0">
    <w:p w:rsidR="0072717D" w:rsidRDefault="00727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3B86" w:rsidRPr="00B23F69" w:rsidRDefault="00554F12" w:rsidP="00B23F69">
    <w:pPr>
      <w:pStyle w:val="Footer"/>
      <w:jc w:val="center"/>
      <w:rPr>
        <w:sz w:val="22"/>
        <w:szCs w:val="22"/>
      </w:rPr>
    </w:pPr>
    <w:r w:rsidRPr="00B23F69">
      <w:rPr>
        <w:sz w:val="22"/>
        <w:szCs w:val="22"/>
      </w:rPr>
      <w:fldChar w:fldCharType="begin"/>
    </w:r>
    <w:r w:rsidR="00DD226D" w:rsidRPr="00B23F69">
      <w:rPr>
        <w:sz w:val="22"/>
        <w:szCs w:val="22"/>
      </w:rPr>
      <w:instrText xml:space="preserve"> PAGE </w:instrText>
    </w:r>
    <w:r w:rsidRPr="00B23F69">
      <w:rPr>
        <w:sz w:val="22"/>
        <w:szCs w:val="22"/>
      </w:rPr>
      <w:fldChar w:fldCharType="separate"/>
    </w:r>
    <w:r w:rsidR="00F23071">
      <w:rPr>
        <w:noProof/>
        <w:sz w:val="22"/>
        <w:szCs w:val="22"/>
      </w:rPr>
      <w:t>1</w:t>
    </w:r>
    <w:r w:rsidRPr="00B23F69">
      <w:rPr>
        <w:sz w:val="22"/>
        <w:szCs w:val="22"/>
      </w:rPr>
      <w:fldChar w:fldCharType="end"/>
    </w:r>
    <w:r w:rsidR="00DD226D" w:rsidRPr="00B23F69">
      <w:rPr>
        <w:sz w:val="22"/>
        <w:szCs w:val="22"/>
      </w:rPr>
      <w:t xml:space="preserve"> / </w:t>
    </w:r>
    <w:r w:rsidRPr="00B23F69">
      <w:rPr>
        <w:sz w:val="22"/>
        <w:szCs w:val="22"/>
      </w:rPr>
      <w:fldChar w:fldCharType="begin"/>
    </w:r>
    <w:r w:rsidR="00DD226D" w:rsidRPr="00B23F69">
      <w:rPr>
        <w:sz w:val="22"/>
        <w:szCs w:val="22"/>
      </w:rPr>
      <w:instrText xml:space="preserve"> NUMPAGES </w:instrText>
    </w:r>
    <w:r w:rsidRPr="00B23F69">
      <w:rPr>
        <w:sz w:val="22"/>
        <w:szCs w:val="22"/>
      </w:rPr>
      <w:fldChar w:fldCharType="separate"/>
    </w:r>
    <w:r w:rsidR="00F23071">
      <w:rPr>
        <w:noProof/>
        <w:sz w:val="22"/>
        <w:szCs w:val="22"/>
      </w:rPr>
      <w:t>6</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717D" w:rsidRDefault="0072717D">
      <w:r>
        <w:separator/>
      </w:r>
    </w:p>
  </w:footnote>
  <w:footnote w:type="continuationSeparator" w:id="0">
    <w:p w:rsidR="0072717D" w:rsidRDefault="007271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40F24"/>
    <w:multiLevelType w:val="hybridMultilevel"/>
    <w:tmpl w:val="2E68A7F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93B3CA7"/>
    <w:multiLevelType w:val="hybridMultilevel"/>
    <w:tmpl w:val="E304AEE4"/>
    <w:lvl w:ilvl="0" w:tplc="141A0001">
      <w:start w:val="1"/>
      <w:numFmt w:val="bullet"/>
      <w:lvlText w:val=""/>
      <w:lvlJc w:val="left"/>
      <w:pPr>
        <w:tabs>
          <w:tab w:val="num" w:pos="360"/>
        </w:tabs>
        <w:ind w:left="360" w:hanging="360"/>
      </w:pPr>
      <w:rPr>
        <w:rFonts w:ascii="Symbol" w:hAnsi="Symbol" w:hint="default"/>
      </w:rPr>
    </w:lvl>
    <w:lvl w:ilvl="1" w:tplc="141A0003" w:tentative="1">
      <w:start w:val="1"/>
      <w:numFmt w:val="bullet"/>
      <w:lvlText w:val="o"/>
      <w:lvlJc w:val="left"/>
      <w:pPr>
        <w:tabs>
          <w:tab w:val="num" w:pos="1080"/>
        </w:tabs>
        <w:ind w:left="1080" w:hanging="360"/>
      </w:pPr>
      <w:rPr>
        <w:rFonts w:ascii="Courier New" w:hAnsi="Courier New" w:cs="Courier New" w:hint="default"/>
      </w:rPr>
    </w:lvl>
    <w:lvl w:ilvl="2" w:tplc="141A0005" w:tentative="1">
      <w:start w:val="1"/>
      <w:numFmt w:val="bullet"/>
      <w:lvlText w:val=""/>
      <w:lvlJc w:val="left"/>
      <w:pPr>
        <w:tabs>
          <w:tab w:val="num" w:pos="1800"/>
        </w:tabs>
        <w:ind w:left="1800" w:hanging="360"/>
      </w:pPr>
      <w:rPr>
        <w:rFonts w:ascii="Wingdings" w:hAnsi="Wingdings" w:hint="default"/>
      </w:rPr>
    </w:lvl>
    <w:lvl w:ilvl="3" w:tplc="141A0001" w:tentative="1">
      <w:start w:val="1"/>
      <w:numFmt w:val="bullet"/>
      <w:lvlText w:val=""/>
      <w:lvlJc w:val="left"/>
      <w:pPr>
        <w:tabs>
          <w:tab w:val="num" w:pos="2520"/>
        </w:tabs>
        <w:ind w:left="2520" w:hanging="360"/>
      </w:pPr>
      <w:rPr>
        <w:rFonts w:ascii="Symbol" w:hAnsi="Symbol" w:hint="default"/>
      </w:rPr>
    </w:lvl>
    <w:lvl w:ilvl="4" w:tplc="141A0003" w:tentative="1">
      <w:start w:val="1"/>
      <w:numFmt w:val="bullet"/>
      <w:lvlText w:val="o"/>
      <w:lvlJc w:val="left"/>
      <w:pPr>
        <w:tabs>
          <w:tab w:val="num" w:pos="3240"/>
        </w:tabs>
        <w:ind w:left="3240" w:hanging="360"/>
      </w:pPr>
      <w:rPr>
        <w:rFonts w:ascii="Courier New" w:hAnsi="Courier New" w:cs="Courier New" w:hint="default"/>
      </w:rPr>
    </w:lvl>
    <w:lvl w:ilvl="5" w:tplc="141A0005" w:tentative="1">
      <w:start w:val="1"/>
      <w:numFmt w:val="bullet"/>
      <w:lvlText w:val=""/>
      <w:lvlJc w:val="left"/>
      <w:pPr>
        <w:tabs>
          <w:tab w:val="num" w:pos="3960"/>
        </w:tabs>
        <w:ind w:left="3960" w:hanging="360"/>
      </w:pPr>
      <w:rPr>
        <w:rFonts w:ascii="Wingdings" w:hAnsi="Wingdings" w:hint="default"/>
      </w:rPr>
    </w:lvl>
    <w:lvl w:ilvl="6" w:tplc="141A0001" w:tentative="1">
      <w:start w:val="1"/>
      <w:numFmt w:val="bullet"/>
      <w:lvlText w:val=""/>
      <w:lvlJc w:val="left"/>
      <w:pPr>
        <w:tabs>
          <w:tab w:val="num" w:pos="4680"/>
        </w:tabs>
        <w:ind w:left="4680" w:hanging="360"/>
      </w:pPr>
      <w:rPr>
        <w:rFonts w:ascii="Symbol" w:hAnsi="Symbol" w:hint="default"/>
      </w:rPr>
    </w:lvl>
    <w:lvl w:ilvl="7" w:tplc="141A0003" w:tentative="1">
      <w:start w:val="1"/>
      <w:numFmt w:val="bullet"/>
      <w:lvlText w:val="o"/>
      <w:lvlJc w:val="left"/>
      <w:pPr>
        <w:tabs>
          <w:tab w:val="num" w:pos="5400"/>
        </w:tabs>
        <w:ind w:left="5400" w:hanging="360"/>
      </w:pPr>
      <w:rPr>
        <w:rFonts w:ascii="Courier New" w:hAnsi="Courier New" w:cs="Courier New" w:hint="default"/>
      </w:rPr>
    </w:lvl>
    <w:lvl w:ilvl="8" w:tplc="141A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DDD3692"/>
    <w:multiLevelType w:val="hybridMultilevel"/>
    <w:tmpl w:val="98544726"/>
    <w:lvl w:ilvl="0" w:tplc="046C055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0A0CA8"/>
    <w:multiLevelType w:val="hybridMultilevel"/>
    <w:tmpl w:val="5DA63B8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35443F82"/>
    <w:multiLevelType w:val="hybridMultilevel"/>
    <w:tmpl w:val="6D56E2F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413A10F1"/>
    <w:multiLevelType w:val="multilevel"/>
    <w:tmpl w:val="5148D0FE"/>
    <w:lvl w:ilvl="0">
      <w:start w:val="1"/>
      <w:numFmt w:val="decimal"/>
      <w:lvlText w:val="%1."/>
      <w:lvlJc w:val="left"/>
      <w:pPr>
        <w:tabs>
          <w:tab w:val="num" w:pos="567"/>
        </w:tabs>
        <w:ind w:left="567" w:hanging="567"/>
      </w:pPr>
      <w:rPr>
        <w:rFonts w:ascii="Times New Roman" w:hAnsi="Times New Roman" w:cs="Times New Roman" w:hint="default"/>
        <w:b/>
        <w:i w:val="0"/>
        <w:sz w:val="24"/>
        <w:szCs w:val="22"/>
      </w:rPr>
    </w:lvl>
    <w:lvl w:ilvl="1">
      <w:start w:val="1"/>
      <w:numFmt w:val="decimal"/>
      <w:pStyle w:val="Heading2"/>
      <w:lvlText w:val="%1.%2."/>
      <w:lvlJc w:val="left"/>
      <w:pPr>
        <w:tabs>
          <w:tab w:val="num" w:pos="567"/>
        </w:tabs>
        <w:ind w:left="567" w:hanging="56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2">
      <w:start w:val="1"/>
      <w:numFmt w:val="decimal"/>
      <w:lvlText w:val="%1.%2.%3"/>
      <w:lvlJc w:val="left"/>
      <w:pPr>
        <w:tabs>
          <w:tab w:val="num" w:pos="1985"/>
        </w:tabs>
        <w:ind w:left="1985" w:hanging="1985"/>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45C85BB1"/>
    <w:multiLevelType w:val="hybridMultilevel"/>
    <w:tmpl w:val="BDB2C80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556D7FB8"/>
    <w:multiLevelType w:val="hybridMultilevel"/>
    <w:tmpl w:val="3D3EC6A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5ABE655A"/>
    <w:multiLevelType w:val="hybridMultilevel"/>
    <w:tmpl w:val="FE64E16A"/>
    <w:lvl w:ilvl="0" w:tplc="046C055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3E0959"/>
    <w:multiLevelType w:val="hybridMultilevel"/>
    <w:tmpl w:val="37946FB4"/>
    <w:lvl w:ilvl="0" w:tplc="D4265B20">
      <w:start w:val="2"/>
      <w:numFmt w:val="bullet"/>
      <w:lvlText w:val="-"/>
      <w:lvlJc w:val="left"/>
      <w:pPr>
        <w:ind w:left="720" w:hanging="360"/>
      </w:pPr>
      <w:rPr>
        <w:rFonts w:ascii="Times New Roman" w:eastAsia="Times New Roman" w:hAnsi="Times New Roman" w:cs="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0" w15:restartNumberingAfterBreak="0">
    <w:nsid w:val="65331F2F"/>
    <w:multiLevelType w:val="hybridMultilevel"/>
    <w:tmpl w:val="C5C47E46"/>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1" w15:restartNumberingAfterBreak="0">
    <w:nsid w:val="65FE0316"/>
    <w:multiLevelType w:val="hybridMultilevel"/>
    <w:tmpl w:val="31A0488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10"/>
  </w:num>
  <w:num w:numId="4">
    <w:abstractNumId w:val="9"/>
  </w:num>
  <w:num w:numId="5">
    <w:abstractNumId w:val="6"/>
  </w:num>
  <w:num w:numId="6">
    <w:abstractNumId w:val="3"/>
  </w:num>
  <w:num w:numId="7">
    <w:abstractNumId w:val="11"/>
  </w:num>
  <w:num w:numId="8">
    <w:abstractNumId w:val="4"/>
  </w:num>
  <w:num w:numId="9">
    <w:abstractNumId w:val="1"/>
  </w:num>
  <w:num w:numId="10">
    <w:abstractNumId w:val="0"/>
  </w:num>
  <w:num w:numId="11">
    <w:abstractNumId w:val="8"/>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DD226D"/>
    <w:rsid w:val="000F1CF0"/>
    <w:rsid w:val="00115B15"/>
    <w:rsid w:val="00117250"/>
    <w:rsid w:val="001739C3"/>
    <w:rsid w:val="001C5B4B"/>
    <w:rsid w:val="00204C41"/>
    <w:rsid w:val="002C19B8"/>
    <w:rsid w:val="00353634"/>
    <w:rsid w:val="003B41EC"/>
    <w:rsid w:val="00462F5E"/>
    <w:rsid w:val="0050388E"/>
    <w:rsid w:val="00513E9E"/>
    <w:rsid w:val="005244F0"/>
    <w:rsid w:val="00554F12"/>
    <w:rsid w:val="0057200A"/>
    <w:rsid w:val="00575504"/>
    <w:rsid w:val="0072717D"/>
    <w:rsid w:val="007B3DD6"/>
    <w:rsid w:val="007E0906"/>
    <w:rsid w:val="008B0B2C"/>
    <w:rsid w:val="008F4501"/>
    <w:rsid w:val="009809EE"/>
    <w:rsid w:val="00991923"/>
    <w:rsid w:val="009A5B1B"/>
    <w:rsid w:val="00A81155"/>
    <w:rsid w:val="00A97D0C"/>
    <w:rsid w:val="00AC06DA"/>
    <w:rsid w:val="00AE5C20"/>
    <w:rsid w:val="00B40F4E"/>
    <w:rsid w:val="00B43766"/>
    <w:rsid w:val="00B47AC6"/>
    <w:rsid w:val="00B66E9C"/>
    <w:rsid w:val="00BB3465"/>
    <w:rsid w:val="00BD4CB4"/>
    <w:rsid w:val="00C01D1F"/>
    <w:rsid w:val="00C93EDA"/>
    <w:rsid w:val="00CA39D3"/>
    <w:rsid w:val="00CB290E"/>
    <w:rsid w:val="00D84318"/>
    <w:rsid w:val="00DD226D"/>
    <w:rsid w:val="00EA41EF"/>
    <w:rsid w:val="00EC5DC2"/>
    <w:rsid w:val="00EC61C3"/>
    <w:rsid w:val="00F23071"/>
    <w:rsid w:val="00F358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BCD4F"/>
  <w15:docId w15:val="{3026B656-2B30-4A62-B3A5-512072B38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226D"/>
    <w:pPr>
      <w:spacing w:after="0" w:line="240" w:lineRule="auto"/>
    </w:pPr>
    <w:rPr>
      <w:rFonts w:ascii="Times New Roman" w:eastAsia="Times New Roman" w:hAnsi="Times New Roman" w:cs="Times New Roman"/>
      <w:sz w:val="24"/>
      <w:szCs w:val="24"/>
      <w:lang w:val="en-US"/>
    </w:rPr>
  </w:style>
  <w:style w:type="paragraph" w:styleId="Heading2">
    <w:name w:val="heading 2"/>
    <w:basedOn w:val="Normal"/>
    <w:next w:val="Normal"/>
    <w:link w:val="Heading2Char"/>
    <w:uiPriority w:val="1"/>
    <w:qFormat/>
    <w:rsid w:val="003B41EC"/>
    <w:pPr>
      <w:keepNext/>
      <w:numPr>
        <w:ilvl w:val="1"/>
        <w:numId w:val="1"/>
      </w:numPr>
      <w:jc w:val="both"/>
      <w:outlineLvl w:val="1"/>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3B41EC"/>
    <w:rPr>
      <w:rFonts w:ascii="Times New Roman" w:eastAsia="Times New Roman" w:hAnsi="Times New Roman" w:cs="Times New Roman"/>
      <w:b/>
      <w:sz w:val="24"/>
      <w:szCs w:val="20"/>
      <w:lang w:val="en-US"/>
    </w:rPr>
  </w:style>
  <w:style w:type="paragraph" w:styleId="Footer">
    <w:name w:val="footer"/>
    <w:basedOn w:val="Normal"/>
    <w:link w:val="FooterChar"/>
    <w:rsid w:val="00DD226D"/>
    <w:pPr>
      <w:tabs>
        <w:tab w:val="center" w:pos="4320"/>
        <w:tab w:val="right" w:pos="8640"/>
      </w:tabs>
    </w:pPr>
  </w:style>
  <w:style w:type="character" w:customStyle="1" w:styleId="FooterChar">
    <w:name w:val="Footer Char"/>
    <w:basedOn w:val="DefaultParagraphFont"/>
    <w:link w:val="Footer"/>
    <w:rsid w:val="00DD226D"/>
    <w:rPr>
      <w:rFonts w:ascii="Times New Roman" w:eastAsia="Times New Roman" w:hAnsi="Times New Roman" w:cs="Times New Roman"/>
      <w:sz w:val="24"/>
      <w:szCs w:val="24"/>
      <w:lang w:val="en-US"/>
    </w:rPr>
  </w:style>
  <w:style w:type="paragraph" w:styleId="NoSpacing">
    <w:name w:val="No Spacing"/>
    <w:uiPriority w:val="1"/>
    <w:qFormat/>
    <w:rsid w:val="00DD226D"/>
    <w:pPr>
      <w:spacing w:after="0" w:line="240" w:lineRule="auto"/>
    </w:pPr>
    <w:rPr>
      <w:rFonts w:ascii="Times New Roman" w:eastAsia="Times New Roman" w:hAnsi="Times New Roman" w:cs="Times New Roman"/>
      <w:sz w:val="24"/>
      <w:szCs w:val="24"/>
      <w:lang w:val="en-US"/>
    </w:rPr>
  </w:style>
  <w:style w:type="character" w:styleId="Hyperlink">
    <w:name w:val="Hyperlink"/>
    <w:basedOn w:val="DefaultParagraphFont"/>
    <w:rsid w:val="00DD226D"/>
    <w:rPr>
      <w:color w:val="0563C1" w:themeColor="hyperlink"/>
      <w:u w:val="single"/>
    </w:rPr>
  </w:style>
  <w:style w:type="paragraph" w:styleId="BalloonText">
    <w:name w:val="Balloon Text"/>
    <w:basedOn w:val="Normal"/>
    <w:link w:val="BalloonTextChar"/>
    <w:uiPriority w:val="99"/>
    <w:semiHidden/>
    <w:unhideWhenUsed/>
    <w:rsid w:val="00EA41EF"/>
    <w:rPr>
      <w:rFonts w:ascii="Tahoma" w:hAnsi="Tahoma" w:cs="Tahoma"/>
      <w:sz w:val="16"/>
      <w:szCs w:val="16"/>
    </w:rPr>
  </w:style>
  <w:style w:type="character" w:customStyle="1" w:styleId="BalloonTextChar">
    <w:name w:val="Balloon Text Char"/>
    <w:basedOn w:val="DefaultParagraphFont"/>
    <w:link w:val="BalloonText"/>
    <w:uiPriority w:val="99"/>
    <w:semiHidden/>
    <w:rsid w:val="00EA41EF"/>
    <w:rPr>
      <w:rFonts w:ascii="Tahoma" w:eastAsia="Times New Roman" w:hAnsi="Tahoma" w:cs="Tahoma"/>
      <w:sz w:val="16"/>
      <w:szCs w:val="16"/>
      <w:lang w:val="en-US"/>
    </w:rPr>
  </w:style>
  <w:style w:type="paragraph" w:styleId="ListParagraph">
    <w:name w:val="List Paragraph"/>
    <w:basedOn w:val="Normal"/>
    <w:uiPriority w:val="34"/>
    <w:qFormat/>
    <w:rsid w:val="00F35895"/>
    <w:pPr>
      <w:ind w:left="720"/>
      <w:contextualSpacing/>
    </w:pPr>
  </w:style>
  <w:style w:type="paragraph" w:styleId="Revision">
    <w:name w:val="Revision"/>
    <w:hidden/>
    <w:uiPriority w:val="99"/>
    <w:semiHidden/>
    <w:rsid w:val="00991923"/>
    <w:pPr>
      <w:spacing w:after="0"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F23071"/>
    <w:pPr>
      <w:tabs>
        <w:tab w:val="center" w:pos="4513"/>
        <w:tab w:val="right" w:pos="9026"/>
      </w:tabs>
    </w:pPr>
  </w:style>
  <w:style w:type="character" w:customStyle="1" w:styleId="HeaderChar">
    <w:name w:val="Header Char"/>
    <w:basedOn w:val="DefaultParagraphFont"/>
    <w:link w:val="Header"/>
    <w:uiPriority w:val="99"/>
    <w:rsid w:val="00F23071"/>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zeljenadejstva@cinmed.m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inmed.m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vigiflow-eforms.who-umc.org/me/mead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6</Pages>
  <Words>2155</Words>
  <Characters>12288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Naida Kadić</dc:creator>
  <cp:lastModifiedBy>Tamara Nikezić</cp:lastModifiedBy>
  <cp:revision>13</cp:revision>
  <dcterms:created xsi:type="dcterms:W3CDTF">2024-12-13T08:59:00Z</dcterms:created>
  <dcterms:modified xsi:type="dcterms:W3CDTF">2025-02-19T10:47:00Z</dcterms:modified>
</cp:coreProperties>
</file>