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4A682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91480E6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62A1CFD2" w14:textId="77777777" w:rsidR="002510A5" w:rsidRPr="00CC510B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CC510B">
        <w:rPr>
          <w:b/>
          <w:bCs/>
          <w:iCs/>
          <w:sz w:val="22"/>
          <w:szCs w:val="22"/>
          <w:u w:val="single"/>
          <w:lang w:val="sr-Latn-RS"/>
        </w:rPr>
        <w:t>SAŽETAK KARAKTERISTIKA LIJEKA</w:t>
      </w:r>
    </w:p>
    <w:p w14:paraId="74AE8414" w14:textId="77777777" w:rsidR="002510A5" w:rsidRPr="00CC510B" w:rsidRDefault="002510A5" w:rsidP="002510A5">
      <w:pPr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660DD678" w14:textId="77777777" w:rsidR="003C17AB" w:rsidRPr="00CC510B" w:rsidRDefault="003C17AB" w:rsidP="00CA1FEB">
      <w:pPr>
        <w:rPr>
          <w:sz w:val="22"/>
          <w:szCs w:val="22"/>
          <w:lang w:val="sr-Latn-RS"/>
        </w:rPr>
      </w:pPr>
    </w:p>
    <w:p w14:paraId="0D9E3A69" w14:textId="77777777" w:rsidR="003C17AB" w:rsidRPr="00CC510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RS"/>
        </w:rPr>
      </w:pPr>
    </w:p>
    <w:p w14:paraId="0A337E7A" w14:textId="77777777" w:rsidR="00C37FD7" w:rsidRPr="00CC510B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487C7DD" w14:textId="77777777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>1.</w:t>
      </w:r>
      <w:r w:rsidR="00F5167F" w:rsidRPr="00CC510B">
        <w:rPr>
          <w:b/>
          <w:bCs/>
          <w:sz w:val="22"/>
          <w:szCs w:val="22"/>
          <w:lang w:val="sr-Latn-RS"/>
        </w:rPr>
        <w:tab/>
      </w:r>
      <w:r w:rsidR="002846DB" w:rsidRPr="00CC510B">
        <w:rPr>
          <w:b/>
          <w:bCs/>
          <w:sz w:val="22"/>
          <w:szCs w:val="22"/>
          <w:lang w:val="sr-Latn-RS"/>
        </w:rPr>
        <w:t xml:space="preserve">NAZIV </w:t>
      </w:r>
      <w:r w:rsidRPr="00CC510B">
        <w:rPr>
          <w:b/>
          <w:bCs/>
          <w:sz w:val="22"/>
          <w:szCs w:val="22"/>
          <w:lang w:val="sr-Latn-RS"/>
        </w:rPr>
        <w:t>LIJEKA</w:t>
      </w:r>
    </w:p>
    <w:p w14:paraId="180B564F" w14:textId="77777777" w:rsidR="00EC2532" w:rsidRPr="00CC510B" w:rsidRDefault="00EC2532" w:rsidP="00F64B22">
      <w:pPr>
        <w:jc w:val="both"/>
        <w:rPr>
          <w:sz w:val="22"/>
          <w:szCs w:val="22"/>
          <w:lang w:val="sr-Latn-RS"/>
        </w:rPr>
      </w:pPr>
    </w:p>
    <w:p w14:paraId="361A701C" w14:textId="7ECD82EA" w:rsidR="004046AA" w:rsidRPr="00CC510B" w:rsidRDefault="004046AA" w:rsidP="00F64B22">
      <w:pPr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DIAPREL MR, 60</w:t>
      </w:r>
      <w:r w:rsidR="007307B8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mg, tablet</w:t>
      </w:r>
      <w:r w:rsidR="005823FE" w:rsidRPr="00CC510B">
        <w:rPr>
          <w:bCs/>
          <w:sz w:val="22"/>
          <w:szCs w:val="22"/>
          <w:lang w:val="sr-Latn-RS"/>
        </w:rPr>
        <w:t>a</w:t>
      </w:r>
      <w:r w:rsidRPr="00CC510B">
        <w:rPr>
          <w:bCs/>
          <w:sz w:val="22"/>
          <w:szCs w:val="22"/>
          <w:lang w:val="sr-Latn-RS"/>
        </w:rPr>
        <w:t xml:space="preserve"> sa modifikovanim oslobađanjem</w:t>
      </w:r>
    </w:p>
    <w:p w14:paraId="33697CFF" w14:textId="77777777" w:rsidR="004046AA" w:rsidRPr="00CC510B" w:rsidRDefault="004046AA" w:rsidP="00F64B22">
      <w:pPr>
        <w:jc w:val="both"/>
        <w:rPr>
          <w:bCs/>
          <w:sz w:val="22"/>
          <w:szCs w:val="22"/>
          <w:lang w:val="sr-Latn-RS"/>
        </w:rPr>
      </w:pPr>
    </w:p>
    <w:p w14:paraId="61ABAA7D" w14:textId="51481E90" w:rsidR="006D20A5" w:rsidRPr="00CC510B" w:rsidRDefault="004046AA" w:rsidP="00F64B22">
      <w:pPr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INN: gliklazid</w:t>
      </w:r>
    </w:p>
    <w:p w14:paraId="11B8700E" w14:textId="257B30F2" w:rsidR="00530BD7" w:rsidRPr="00CC510B" w:rsidRDefault="00530BD7" w:rsidP="00F64B22">
      <w:pPr>
        <w:jc w:val="both"/>
        <w:rPr>
          <w:bCs/>
          <w:sz w:val="22"/>
          <w:szCs w:val="22"/>
          <w:lang w:val="sr-Latn-RS"/>
        </w:rPr>
      </w:pPr>
    </w:p>
    <w:p w14:paraId="021182F8" w14:textId="77777777" w:rsidR="00CC510B" w:rsidRPr="00CC510B" w:rsidRDefault="00CC510B" w:rsidP="00F64B22">
      <w:pPr>
        <w:jc w:val="both"/>
        <w:rPr>
          <w:bCs/>
          <w:sz w:val="22"/>
          <w:szCs w:val="22"/>
          <w:lang w:val="sr-Latn-RS"/>
        </w:rPr>
      </w:pPr>
    </w:p>
    <w:p w14:paraId="6BAF791D" w14:textId="77777777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2. </w:t>
      </w:r>
      <w:r w:rsidR="00F5167F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KVALITATIVNI I KVANTITATIVNI SASTAV</w:t>
      </w:r>
    </w:p>
    <w:p w14:paraId="45C637EF" w14:textId="77777777" w:rsidR="005A0B2E" w:rsidRPr="00CC510B" w:rsidRDefault="005A0B2E" w:rsidP="00F64B22">
      <w:pPr>
        <w:jc w:val="both"/>
        <w:rPr>
          <w:sz w:val="22"/>
          <w:szCs w:val="22"/>
          <w:lang w:val="sr-Latn-RS"/>
        </w:rPr>
      </w:pPr>
    </w:p>
    <w:p w14:paraId="3D5AF24B" w14:textId="77777777" w:rsidR="004046AA" w:rsidRPr="00CC510B" w:rsidRDefault="004046AA" w:rsidP="00F64B22">
      <w:pPr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Jedna tableta sa modifikovanim oslobađanjem sadrži 60 mg gliklazida.</w:t>
      </w:r>
    </w:p>
    <w:p w14:paraId="605CA2F7" w14:textId="650E09ED" w:rsidR="0003793F" w:rsidRPr="00CC510B" w:rsidRDefault="004046AA" w:rsidP="00F64B22">
      <w:pPr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Pomoćna supstanca sa potvrđenim dejstvom: laktoza, monohidrat.</w:t>
      </w:r>
      <w:r w:rsidRPr="00CC510B">
        <w:rPr>
          <w:sz w:val="22"/>
          <w:szCs w:val="22"/>
          <w:lang w:val="sr-Latn-RS"/>
        </w:rPr>
        <w:cr/>
      </w:r>
      <w:r w:rsidR="0003793F" w:rsidRPr="00CC510B">
        <w:rPr>
          <w:sz w:val="22"/>
          <w:szCs w:val="22"/>
          <w:lang w:val="sr-Latn-RS"/>
        </w:rPr>
        <w:t>Za spisak svih ekscipijenasa, pogledati dio 6.1.</w:t>
      </w:r>
    </w:p>
    <w:p w14:paraId="5CE4C115" w14:textId="77777777" w:rsidR="0003793F" w:rsidRPr="00CC510B" w:rsidRDefault="0003793F" w:rsidP="00F64B22">
      <w:pPr>
        <w:jc w:val="both"/>
        <w:rPr>
          <w:sz w:val="22"/>
          <w:szCs w:val="22"/>
          <w:lang w:val="sr-Latn-RS"/>
        </w:rPr>
      </w:pPr>
    </w:p>
    <w:p w14:paraId="4ED03D49" w14:textId="77777777" w:rsidR="00C37FD7" w:rsidRPr="00CC510B" w:rsidRDefault="00C37FD7" w:rsidP="00F64B22">
      <w:pPr>
        <w:jc w:val="both"/>
        <w:rPr>
          <w:sz w:val="22"/>
          <w:szCs w:val="22"/>
          <w:lang w:val="sr-Latn-RS"/>
        </w:rPr>
      </w:pPr>
    </w:p>
    <w:p w14:paraId="25CC009F" w14:textId="77777777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3. </w:t>
      </w:r>
      <w:r w:rsidR="00F5167F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FARMACEUTSKI OBLIK</w:t>
      </w:r>
      <w:r w:rsidR="009F2D23" w:rsidRPr="00CC510B">
        <w:rPr>
          <w:b/>
          <w:bCs/>
          <w:sz w:val="22"/>
          <w:szCs w:val="22"/>
          <w:lang w:val="sr-Latn-RS"/>
        </w:rPr>
        <w:t xml:space="preserve"> </w:t>
      </w:r>
    </w:p>
    <w:p w14:paraId="1E40AB35" w14:textId="77777777" w:rsidR="00411B4B" w:rsidRPr="00CC510B" w:rsidRDefault="00411B4B" w:rsidP="00F64B22">
      <w:pPr>
        <w:jc w:val="both"/>
        <w:rPr>
          <w:bCs/>
          <w:sz w:val="22"/>
          <w:szCs w:val="22"/>
          <w:lang w:val="sr-Latn-RS"/>
        </w:rPr>
      </w:pPr>
    </w:p>
    <w:p w14:paraId="118BB0CA" w14:textId="2D243927" w:rsidR="007F7780" w:rsidRPr="00CC510B" w:rsidRDefault="007F7780" w:rsidP="00AF0734">
      <w:pPr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Tablet</w:t>
      </w:r>
      <w:r w:rsidR="005823FE" w:rsidRPr="00CC510B">
        <w:rPr>
          <w:bCs/>
          <w:sz w:val="22"/>
          <w:szCs w:val="22"/>
          <w:lang w:val="sr-Latn-RS"/>
        </w:rPr>
        <w:t>a</w:t>
      </w:r>
      <w:r w:rsidRPr="00CC510B">
        <w:rPr>
          <w:bCs/>
          <w:sz w:val="22"/>
          <w:szCs w:val="22"/>
          <w:lang w:val="sr-Latn-RS"/>
        </w:rPr>
        <w:t xml:space="preserve"> sa modifikovanim oslobađanjem.</w:t>
      </w:r>
    </w:p>
    <w:p w14:paraId="11681AE9" w14:textId="5737EB3B" w:rsidR="007F7780" w:rsidRPr="00CC510B" w:rsidRDefault="007F7780">
      <w:pPr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Duguljaste tablete bijele boje, </w:t>
      </w:r>
      <w:r w:rsidR="00A71B29" w:rsidRPr="00CC510B">
        <w:rPr>
          <w:bCs/>
          <w:sz w:val="22"/>
          <w:szCs w:val="22"/>
          <w:lang w:val="sr-Latn-RS"/>
        </w:rPr>
        <w:t>s</w:t>
      </w:r>
      <w:r w:rsidRPr="00CC510B">
        <w:rPr>
          <w:bCs/>
          <w:sz w:val="22"/>
          <w:szCs w:val="22"/>
          <w:lang w:val="sr-Latn-RS"/>
        </w:rPr>
        <w:t>a obe strane tablete utisnuta je podiona</w:t>
      </w:r>
      <w:r w:rsidR="001A2414" w:rsidRPr="00CC510B">
        <w:rPr>
          <w:bCs/>
          <w:sz w:val="22"/>
          <w:szCs w:val="22"/>
          <w:lang w:val="sr-Latn-RS"/>
        </w:rPr>
        <w:t xml:space="preserve"> </w:t>
      </w:r>
      <w:r w:rsidR="00DA19A3" w:rsidRPr="00CC510B">
        <w:rPr>
          <w:bCs/>
          <w:sz w:val="22"/>
          <w:szCs w:val="22"/>
          <w:lang w:val="sr-Latn-RS"/>
        </w:rPr>
        <w:t>linija</w:t>
      </w:r>
      <w:r w:rsidRPr="00CC510B">
        <w:rPr>
          <w:bCs/>
          <w:sz w:val="22"/>
          <w:szCs w:val="22"/>
          <w:lang w:val="sr-Latn-RS"/>
        </w:rPr>
        <w:t xml:space="preserve"> između utisnutih oznaka “DIA“ i “60”.</w:t>
      </w:r>
    </w:p>
    <w:p w14:paraId="31F4C2C2" w14:textId="253E978B" w:rsidR="00EC2532" w:rsidRPr="00CC510B" w:rsidRDefault="007F7780">
      <w:pPr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Tableta </w:t>
      </w:r>
      <w:r w:rsidR="00A919CA" w:rsidRPr="00CC510B">
        <w:rPr>
          <w:bCs/>
          <w:sz w:val="22"/>
          <w:szCs w:val="22"/>
          <w:lang w:val="sr-Latn-RS"/>
        </w:rPr>
        <w:t xml:space="preserve">se </w:t>
      </w:r>
      <w:r w:rsidRPr="00CC510B">
        <w:rPr>
          <w:bCs/>
          <w:sz w:val="22"/>
          <w:szCs w:val="22"/>
          <w:lang w:val="sr-Latn-RS"/>
        </w:rPr>
        <w:t>može podijel</w:t>
      </w:r>
      <w:r w:rsidR="00A919CA" w:rsidRPr="00CC510B">
        <w:rPr>
          <w:bCs/>
          <w:sz w:val="22"/>
          <w:szCs w:val="22"/>
          <w:lang w:val="sr-Latn-RS"/>
        </w:rPr>
        <w:t>iti</w:t>
      </w:r>
      <w:r w:rsidRPr="00CC510B">
        <w:rPr>
          <w:bCs/>
          <w:sz w:val="22"/>
          <w:szCs w:val="22"/>
          <w:lang w:val="sr-Latn-RS"/>
        </w:rPr>
        <w:t xml:space="preserve"> na jednake doze.</w:t>
      </w:r>
    </w:p>
    <w:p w14:paraId="585F5BBD" w14:textId="1F9B3212" w:rsidR="007F7780" w:rsidRPr="00CC510B" w:rsidRDefault="007F7780" w:rsidP="00F64B22">
      <w:pPr>
        <w:jc w:val="both"/>
        <w:rPr>
          <w:bCs/>
          <w:sz w:val="22"/>
          <w:szCs w:val="22"/>
          <w:lang w:val="sr-Latn-RS"/>
        </w:rPr>
      </w:pPr>
    </w:p>
    <w:p w14:paraId="1FDC8E5E" w14:textId="77777777" w:rsidR="00804632" w:rsidRPr="00CC510B" w:rsidRDefault="00804632" w:rsidP="00F64B22">
      <w:pPr>
        <w:jc w:val="both"/>
        <w:rPr>
          <w:bCs/>
          <w:sz w:val="22"/>
          <w:szCs w:val="22"/>
          <w:lang w:val="sr-Latn-RS"/>
        </w:rPr>
      </w:pPr>
    </w:p>
    <w:p w14:paraId="15E0504A" w14:textId="77777777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KLINIČKI PODACI</w:t>
      </w:r>
    </w:p>
    <w:p w14:paraId="5974E91E" w14:textId="77777777" w:rsidR="00CD6F02" w:rsidRPr="00CC510B" w:rsidRDefault="00CD6F02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520139D" w14:textId="5D4F477C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4.1.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Terapijske indikacije</w:t>
      </w:r>
    </w:p>
    <w:p w14:paraId="45765A7B" w14:textId="6879F2E1" w:rsidR="007F7780" w:rsidRPr="00CC510B" w:rsidRDefault="007F7780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967858B" w14:textId="0FDB3BAC" w:rsidR="007F7780" w:rsidRPr="00CC510B" w:rsidRDefault="00430C92" w:rsidP="00AF073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Lijek DIAPREL MR</w:t>
      </w:r>
      <w:r w:rsidR="006F21F7" w:rsidRPr="00CC510B">
        <w:rPr>
          <w:sz w:val="22"/>
          <w:szCs w:val="22"/>
          <w:lang w:val="sr-Latn-RS"/>
        </w:rPr>
        <w:t xml:space="preserve"> je indikovan za</w:t>
      </w:r>
      <w:r w:rsidRPr="00CC510B">
        <w:rPr>
          <w:sz w:val="22"/>
          <w:szCs w:val="22"/>
          <w:lang w:val="sr-Latn-RS"/>
        </w:rPr>
        <w:t xml:space="preserve"> </w:t>
      </w:r>
      <w:r w:rsidR="006F21F7" w:rsidRPr="00CC510B">
        <w:rPr>
          <w:sz w:val="22"/>
          <w:szCs w:val="22"/>
          <w:lang w:val="sr-Latn-RS"/>
        </w:rPr>
        <w:t>i</w:t>
      </w:r>
      <w:r w:rsidR="007F7780" w:rsidRPr="00CC510B">
        <w:rPr>
          <w:sz w:val="22"/>
          <w:szCs w:val="22"/>
          <w:lang w:val="sr-Latn-RS"/>
        </w:rPr>
        <w:t>nsulin nezavisni di</w:t>
      </w:r>
      <w:r w:rsidR="004A6643" w:rsidRPr="00CC510B">
        <w:rPr>
          <w:sz w:val="22"/>
          <w:szCs w:val="22"/>
          <w:lang w:val="sr-Latn-RS"/>
        </w:rPr>
        <w:t>j</w:t>
      </w:r>
      <w:r w:rsidR="007F7780" w:rsidRPr="00CC510B">
        <w:rPr>
          <w:sz w:val="22"/>
          <w:szCs w:val="22"/>
          <w:lang w:val="sr-Latn-RS"/>
        </w:rPr>
        <w:t>abetes (tip 2) kod odraslih, kada dijeta, fizička aktivnost i smanjenje tjelesne mase</w:t>
      </w:r>
      <w:r w:rsidR="004A6643" w:rsidRPr="00CC510B">
        <w:rPr>
          <w:sz w:val="22"/>
          <w:szCs w:val="22"/>
          <w:lang w:val="sr-Latn-RS"/>
        </w:rPr>
        <w:t xml:space="preserve"> </w:t>
      </w:r>
      <w:r w:rsidR="007F7780" w:rsidRPr="00CC510B">
        <w:rPr>
          <w:sz w:val="22"/>
          <w:szCs w:val="22"/>
          <w:lang w:val="sr-Latn-RS"/>
        </w:rPr>
        <w:t xml:space="preserve">nijesu dovoljni za postizanje zadovoljavajuće kontrole </w:t>
      </w:r>
      <w:r w:rsidR="0064379B" w:rsidRPr="00CC510B">
        <w:rPr>
          <w:sz w:val="22"/>
          <w:szCs w:val="22"/>
          <w:lang w:val="sr-Latn-RS"/>
        </w:rPr>
        <w:t>koncentracije</w:t>
      </w:r>
      <w:r w:rsidR="007F7780" w:rsidRPr="00CC510B">
        <w:rPr>
          <w:sz w:val="22"/>
          <w:szCs w:val="22"/>
          <w:lang w:val="sr-Latn-RS"/>
        </w:rPr>
        <w:t xml:space="preserve"> glukoze u krvi.</w:t>
      </w:r>
    </w:p>
    <w:p w14:paraId="6A9D6791" w14:textId="77777777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39B177E" w14:textId="77777777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4.2.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Doziranje i način primjene</w:t>
      </w:r>
    </w:p>
    <w:p w14:paraId="5FE1133D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8ABFC87" w14:textId="36891FE8" w:rsidR="00452E9D" w:rsidRPr="00CC510B" w:rsidRDefault="00452E9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Doziranje</w:t>
      </w:r>
    </w:p>
    <w:p w14:paraId="4599DC7A" w14:textId="3AABFBF4" w:rsidR="00507FE5" w:rsidRPr="00CC510B" w:rsidRDefault="00507FE5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71D043F7" w14:textId="19D8DE7F" w:rsidR="00507FE5" w:rsidRPr="00CC510B" w:rsidRDefault="00507FE5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Dnevna doza lijeka DIAPREL MR može varirati od pola tablete do 2 tablete dnevno, odnosno</w:t>
      </w:r>
    </w:p>
    <w:p w14:paraId="5DCC4D72" w14:textId="77777777" w:rsidR="00507FE5" w:rsidRPr="00CC510B" w:rsidRDefault="00507F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30 - 120 mg uzeto oralno u jednoj dnevnoj dozi, za vrijeme doručka.</w:t>
      </w:r>
    </w:p>
    <w:p w14:paraId="01C3EBDB" w14:textId="77777777" w:rsidR="00507FE5" w:rsidRPr="00CC510B" w:rsidRDefault="00507F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Preporučeno je progutati dozu bez mrvljenja ili žvakanja.</w:t>
      </w:r>
    </w:p>
    <w:p w14:paraId="543BD114" w14:textId="65B34D3F" w:rsidR="00507FE5" w:rsidRPr="00CC510B" w:rsidRDefault="00507F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Ako je pacijent propustio da uzme jednu dozu, ne smije povećavati dozu koju uzima sljedećeg dana.</w:t>
      </w:r>
    </w:p>
    <w:p w14:paraId="2AA74F31" w14:textId="77777777" w:rsidR="006E403C" w:rsidRPr="00CC510B" w:rsidRDefault="006E403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5D0BFAB" w14:textId="77777777" w:rsidR="00507FE5" w:rsidRPr="00CC510B" w:rsidRDefault="00507F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Kao i za sve ostale hipoglikemijske ljekove, dozu treba prilagoditi individualnom metaboličkom</w:t>
      </w:r>
    </w:p>
    <w:p w14:paraId="72ED8BFD" w14:textId="0455AD9C" w:rsidR="00507FE5" w:rsidRPr="00CC510B" w:rsidRDefault="00507F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odgovoru pacijenta (glikemija, HbA1C).</w:t>
      </w:r>
    </w:p>
    <w:p w14:paraId="59039A10" w14:textId="77777777" w:rsidR="00452E9D" w:rsidRPr="00CC510B" w:rsidRDefault="00452E9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1938BE0E" w14:textId="77777777" w:rsidR="00A84DDB" w:rsidRPr="00CC510B" w:rsidRDefault="00A84DD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• Početna doza:</w:t>
      </w:r>
    </w:p>
    <w:p w14:paraId="30DFDD81" w14:textId="5691928E" w:rsidR="00A84DDB" w:rsidRPr="00CC510B" w:rsidRDefault="00A84DDB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Preporučena početna doza je 30 mg dnevno (polovina tablete DIAPREL MR</w:t>
      </w:r>
      <w:r w:rsidR="006331F7" w:rsidRPr="00CC510B">
        <w:rPr>
          <w:bCs/>
          <w:sz w:val="22"/>
          <w:szCs w:val="22"/>
          <w:lang w:val="sr-Latn-RS"/>
        </w:rPr>
        <w:t>, tablete sa modifikovanim oslobađanjem, 60 mg</w:t>
      </w:r>
      <w:r w:rsidRPr="00CC510B">
        <w:rPr>
          <w:bCs/>
          <w:sz w:val="22"/>
          <w:szCs w:val="22"/>
          <w:lang w:val="sr-Latn-RS"/>
        </w:rPr>
        <w:t>).</w:t>
      </w:r>
    </w:p>
    <w:p w14:paraId="17415D1B" w14:textId="33A54C34" w:rsidR="00A84DDB" w:rsidRPr="00CC510B" w:rsidRDefault="00A84D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Ukoliko je </w:t>
      </w:r>
      <w:r w:rsidR="00F44B8D" w:rsidRPr="00CC510B">
        <w:rPr>
          <w:bCs/>
          <w:sz w:val="22"/>
          <w:szCs w:val="22"/>
          <w:lang w:val="sr-Latn-RS"/>
        </w:rPr>
        <w:t>koncentracija</w:t>
      </w:r>
      <w:r w:rsidRPr="00CC510B">
        <w:rPr>
          <w:bCs/>
          <w:sz w:val="22"/>
          <w:szCs w:val="22"/>
          <w:lang w:val="sr-Latn-RS"/>
        </w:rPr>
        <w:t xml:space="preserve"> glukoze dobro kontrolisan</w:t>
      </w:r>
      <w:r w:rsidR="00F44B8D" w:rsidRPr="00CC510B">
        <w:rPr>
          <w:bCs/>
          <w:sz w:val="22"/>
          <w:szCs w:val="22"/>
          <w:lang w:val="sr-Latn-RS"/>
        </w:rPr>
        <w:t>a</w:t>
      </w:r>
      <w:r w:rsidRPr="00CC510B">
        <w:rPr>
          <w:bCs/>
          <w:sz w:val="22"/>
          <w:szCs w:val="22"/>
          <w:lang w:val="sr-Latn-RS"/>
        </w:rPr>
        <w:t>, ova doza se može prihvatiti kao doza održavanja.</w:t>
      </w:r>
    </w:p>
    <w:p w14:paraId="00A9F84C" w14:textId="4906A8A6" w:rsidR="00D53DA7" w:rsidRPr="00CC510B" w:rsidRDefault="00A84D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Ako </w:t>
      </w:r>
      <w:r w:rsidR="00F44B8D" w:rsidRPr="00CC510B">
        <w:rPr>
          <w:bCs/>
          <w:sz w:val="22"/>
          <w:szCs w:val="22"/>
          <w:lang w:val="sr-Latn-RS"/>
        </w:rPr>
        <w:t>koncentracija</w:t>
      </w:r>
      <w:r w:rsidRPr="00CC510B">
        <w:rPr>
          <w:bCs/>
          <w:sz w:val="22"/>
          <w:szCs w:val="22"/>
          <w:lang w:val="sr-Latn-RS"/>
        </w:rPr>
        <w:t xml:space="preserve"> glukoze u krvi nije zadovoljavajuće kontrolisan</w:t>
      </w:r>
      <w:r w:rsidR="007E212F" w:rsidRPr="00CC510B">
        <w:rPr>
          <w:bCs/>
          <w:sz w:val="22"/>
          <w:szCs w:val="22"/>
          <w:lang w:val="sr-Latn-RS"/>
        </w:rPr>
        <w:t>a</w:t>
      </w:r>
      <w:r w:rsidRPr="00CC510B">
        <w:rPr>
          <w:bCs/>
          <w:sz w:val="22"/>
          <w:szCs w:val="22"/>
          <w:lang w:val="sr-Latn-RS"/>
        </w:rPr>
        <w:t>, doza se može postepeno povećati na 60, 90</w:t>
      </w:r>
      <w:r w:rsidR="007E212F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ili 120 mg dnevno. Treba se strogo držati intervala</w:t>
      </w:r>
      <w:r w:rsidRPr="00CC510B">
        <w:rPr>
          <w:bCs/>
          <w:sz w:val="22"/>
          <w:szCs w:val="22"/>
          <w:u w:val="single"/>
          <w:lang w:val="sr-Latn-RS"/>
        </w:rPr>
        <w:t>, od najmanje mjesec dana između dva povećanja</w:t>
      </w:r>
      <w:r w:rsidR="001C10BF" w:rsidRPr="00CC510B">
        <w:rPr>
          <w:bCs/>
          <w:sz w:val="22"/>
          <w:szCs w:val="22"/>
          <w:u w:val="single"/>
          <w:lang w:val="sr-Latn-RS"/>
        </w:rPr>
        <w:t xml:space="preserve"> </w:t>
      </w:r>
      <w:r w:rsidR="00D53DA7" w:rsidRPr="00CC510B">
        <w:rPr>
          <w:bCs/>
          <w:sz w:val="22"/>
          <w:szCs w:val="22"/>
          <w:u w:val="single"/>
          <w:lang w:val="sr-Latn-RS"/>
        </w:rPr>
        <w:t>doze</w:t>
      </w:r>
      <w:r w:rsidR="00D53DA7" w:rsidRPr="00CC510B">
        <w:rPr>
          <w:bCs/>
          <w:sz w:val="22"/>
          <w:szCs w:val="22"/>
          <w:lang w:val="sr-Latn-RS"/>
        </w:rPr>
        <w:t xml:space="preserve">, izuzev kod pacijenata kod kojih se </w:t>
      </w:r>
      <w:r w:rsidR="00B07B65" w:rsidRPr="00CC510B">
        <w:rPr>
          <w:bCs/>
          <w:sz w:val="22"/>
          <w:szCs w:val="22"/>
          <w:lang w:val="sr-Latn-RS"/>
        </w:rPr>
        <w:t>koncentracija</w:t>
      </w:r>
      <w:r w:rsidR="00D53DA7" w:rsidRPr="00CC510B">
        <w:rPr>
          <w:bCs/>
          <w:sz w:val="22"/>
          <w:szCs w:val="22"/>
          <w:lang w:val="sr-Latn-RS"/>
        </w:rPr>
        <w:t xml:space="preserve"> glukoze u krvi ne smanjuje poslije dvije nedjelje</w:t>
      </w:r>
      <w:r w:rsidR="00001005" w:rsidRPr="00CC510B">
        <w:rPr>
          <w:bCs/>
          <w:sz w:val="22"/>
          <w:szCs w:val="22"/>
          <w:lang w:val="sr-Latn-RS"/>
        </w:rPr>
        <w:t xml:space="preserve"> </w:t>
      </w:r>
      <w:r w:rsidR="00D53DA7" w:rsidRPr="00CC510B">
        <w:rPr>
          <w:bCs/>
          <w:sz w:val="22"/>
          <w:szCs w:val="22"/>
          <w:lang w:val="sr-Latn-RS"/>
        </w:rPr>
        <w:t>liječenja. U tom slučaju, doza se može povećati na kraju druge nedjelje liječenja.</w:t>
      </w:r>
    </w:p>
    <w:p w14:paraId="58FF1BE6" w14:textId="77777777" w:rsidR="00E451D9" w:rsidRPr="00CC510B" w:rsidRDefault="00E451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lastRenderedPageBreak/>
        <w:t>Maksimalna preporučena dnevna doza je 120 mg.</w:t>
      </w:r>
    </w:p>
    <w:p w14:paraId="4DDE3154" w14:textId="1F80BFAC" w:rsidR="00E451D9" w:rsidRPr="00CC510B" w:rsidRDefault="00E451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Jedna tableta sa modifikovanim oslobađanjem lijeka DIAPREL MR jednaka je dvijema tabletama</w:t>
      </w:r>
    </w:p>
    <w:p w14:paraId="60173722" w14:textId="77777777" w:rsidR="00E451D9" w:rsidRPr="00CC510B" w:rsidRDefault="00E451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gliklazida 30mg sa produženim oslobađanjem. Mogućnost podjele tablete sa modifikovanim</w:t>
      </w:r>
    </w:p>
    <w:p w14:paraId="5B744056" w14:textId="2945FB62" w:rsidR="00A84DDB" w:rsidRPr="00CC510B" w:rsidRDefault="00E451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oslobađanjem DIAPREL MR omogućava fleksibilno doziranje.</w:t>
      </w:r>
    </w:p>
    <w:p w14:paraId="283041D6" w14:textId="77777777" w:rsidR="007C6C27" w:rsidRPr="00CC510B" w:rsidRDefault="007C6C27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16D3219" w14:textId="224E50C8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• Prelazak sa tablete gliklazida od 80</w:t>
      </w:r>
      <w:r w:rsidR="00443FA1" w:rsidRPr="00CC510B">
        <w:rPr>
          <w:bCs/>
          <w:sz w:val="22"/>
          <w:szCs w:val="22"/>
          <w:u w:val="single"/>
          <w:lang w:val="sr-Latn-RS"/>
        </w:rPr>
        <w:t xml:space="preserve"> </w:t>
      </w:r>
      <w:r w:rsidRPr="00CC510B">
        <w:rPr>
          <w:bCs/>
          <w:sz w:val="22"/>
          <w:szCs w:val="22"/>
          <w:u w:val="single"/>
          <w:lang w:val="sr-Latn-RS"/>
        </w:rPr>
        <w:t>mg sa trenutnim oslobađanjem</w:t>
      </w:r>
      <w:r w:rsidR="006331F7" w:rsidRPr="00CC510B">
        <w:rPr>
          <w:bCs/>
          <w:sz w:val="22"/>
          <w:szCs w:val="22"/>
          <w:u w:val="single"/>
          <w:lang w:val="sr-Latn-RS"/>
        </w:rPr>
        <w:t xml:space="preserve"> na terapiju lijekom DIAPREL MR zablete sa modifikovanim oslobađanjem, 60mg</w:t>
      </w:r>
      <w:r w:rsidRPr="00CC510B">
        <w:rPr>
          <w:bCs/>
          <w:sz w:val="22"/>
          <w:szCs w:val="22"/>
          <w:u w:val="single"/>
          <w:lang w:val="sr-Latn-RS"/>
        </w:rPr>
        <w:t>:</w:t>
      </w:r>
    </w:p>
    <w:p w14:paraId="5527A699" w14:textId="6233DC1A" w:rsidR="00393046" w:rsidRPr="00CC510B" w:rsidRDefault="00393046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Jedna tableta gliklazida od 80</w:t>
      </w:r>
      <w:r w:rsidR="00443FA1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mg sa trenutnim oslobađanjem odgovara tableti od 30</w:t>
      </w:r>
      <w:r w:rsidR="00443FA1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mg sa</w:t>
      </w:r>
    </w:p>
    <w:p w14:paraId="431084F7" w14:textId="26C11B9A" w:rsidR="00393046" w:rsidRPr="00CC510B" w:rsidRDefault="003930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modifikovanim oslobađanjem (odnosno polovini tablete DIAPREL MR 60</w:t>
      </w:r>
      <w:r w:rsidR="006331F7" w:rsidRPr="00CC510B">
        <w:rPr>
          <w:bCs/>
          <w:sz w:val="22"/>
          <w:szCs w:val="22"/>
          <w:lang w:val="sr-Latn-RS"/>
        </w:rPr>
        <w:t>, tablete sa modifikovanim oslobađanjem, 60 mg</w:t>
      </w:r>
      <w:r w:rsidRPr="00CC510B">
        <w:rPr>
          <w:bCs/>
          <w:sz w:val="22"/>
          <w:szCs w:val="22"/>
          <w:lang w:val="sr-Latn-RS"/>
        </w:rPr>
        <w:t>). Prema tome, moguće</w:t>
      </w:r>
      <w:r w:rsidR="006331F7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je izvršiti zamjenu pod uslovom da se prate koncentracije glukoze u krvi.</w:t>
      </w:r>
    </w:p>
    <w:p w14:paraId="3515C49E" w14:textId="77777777" w:rsidR="00FD73BA" w:rsidRPr="00CC510B" w:rsidRDefault="00FD73BA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BC9C9C6" w14:textId="693C2DA5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• Zamjena drugog oralnog antidijabetika lijekom DIAPREL MR</w:t>
      </w:r>
      <w:r w:rsidR="006331F7" w:rsidRPr="00CC510B">
        <w:rPr>
          <w:bCs/>
          <w:sz w:val="22"/>
          <w:szCs w:val="22"/>
          <w:lang w:val="sr-Latn-RS"/>
        </w:rPr>
        <w:t>, tablete sa modifikovanim oslobađanjem, 60 mg</w:t>
      </w:r>
      <w:r w:rsidRPr="00CC510B">
        <w:rPr>
          <w:bCs/>
          <w:sz w:val="22"/>
          <w:szCs w:val="22"/>
          <w:u w:val="single"/>
          <w:lang w:val="sr-Latn-RS"/>
        </w:rPr>
        <w:t>:</w:t>
      </w:r>
    </w:p>
    <w:p w14:paraId="374EAD29" w14:textId="76DCB262" w:rsidR="00393046" w:rsidRPr="00CC510B" w:rsidRDefault="006331F7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Drugi oralni antidijabetik može biti zamenjen lijekom DIAPREL MR, tablete sa modifikovanim oslobađanjem, 60 mg</w:t>
      </w:r>
      <w:r w:rsidRPr="00CC510B" w:rsidDel="006331F7">
        <w:rPr>
          <w:bCs/>
          <w:sz w:val="22"/>
          <w:szCs w:val="22"/>
          <w:lang w:val="sr-Latn-RS"/>
        </w:rPr>
        <w:t xml:space="preserve"> </w:t>
      </w:r>
      <w:r w:rsidR="00393046" w:rsidRPr="00CC510B">
        <w:rPr>
          <w:bCs/>
          <w:sz w:val="22"/>
          <w:szCs w:val="22"/>
          <w:lang w:val="sr-Latn-RS"/>
        </w:rPr>
        <w:t>U tom slučaju, mora se</w:t>
      </w:r>
    </w:p>
    <w:p w14:paraId="6055DE07" w14:textId="77777777" w:rsidR="00393046" w:rsidRPr="00CC510B" w:rsidRDefault="003930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voditi računa o dozama i poluvremenu eliminacije do tada primjenjivanog oralnog antidijabetika.</w:t>
      </w:r>
    </w:p>
    <w:p w14:paraId="59338E1B" w14:textId="77777777" w:rsidR="00393046" w:rsidRPr="00CC510B" w:rsidRDefault="003930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Zamjena se može sprovesti bez bilo kakvog odlaganja, najbolje primjenom početne doze od 30 mg.</w:t>
      </w:r>
    </w:p>
    <w:p w14:paraId="7D63A34D" w14:textId="1AF3EECE" w:rsidR="00393046" w:rsidRPr="00CC510B" w:rsidRDefault="003930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Doziranje se mora prilagoditi odgovoru </w:t>
      </w:r>
      <w:r w:rsidR="007334EF" w:rsidRPr="00CC510B">
        <w:rPr>
          <w:bCs/>
          <w:sz w:val="22"/>
          <w:szCs w:val="22"/>
          <w:lang w:val="sr-Latn-RS"/>
        </w:rPr>
        <w:t>koncentracije</w:t>
      </w:r>
      <w:r w:rsidRPr="00CC510B">
        <w:rPr>
          <w:bCs/>
          <w:sz w:val="22"/>
          <w:szCs w:val="22"/>
          <w:lang w:val="sr-Latn-RS"/>
        </w:rPr>
        <w:t xml:space="preserve"> glukoze u krvi svakog pacijenta, kao što je dalje</w:t>
      </w:r>
      <w:r w:rsidR="00615820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opisano.</w:t>
      </w:r>
    </w:p>
    <w:p w14:paraId="267832C6" w14:textId="5CAAFFF6" w:rsidR="00393046" w:rsidRPr="00CC510B" w:rsidRDefault="0004793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Ukoliko</w:t>
      </w:r>
      <w:r w:rsidR="00393046" w:rsidRPr="00CC510B">
        <w:rPr>
          <w:bCs/>
          <w:sz w:val="22"/>
          <w:szCs w:val="22"/>
          <w:lang w:val="sr-Latn-RS"/>
        </w:rPr>
        <w:t xml:space="preserve"> pacijent prelazi sa terapije derivatom sulfonilureje sa </w:t>
      </w:r>
      <w:r w:rsidR="00393046" w:rsidRPr="00CC510B">
        <w:rPr>
          <w:bCs/>
          <w:sz w:val="22"/>
          <w:szCs w:val="22"/>
          <w:u w:val="single"/>
          <w:lang w:val="sr-Latn-RS"/>
        </w:rPr>
        <w:t>dugim poluvremenom eliminacije</w:t>
      </w:r>
      <w:r w:rsidR="00393046" w:rsidRPr="00CC510B">
        <w:rPr>
          <w:bCs/>
          <w:sz w:val="22"/>
          <w:szCs w:val="22"/>
          <w:lang w:val="sr-Latn-RS"/>
        </w:rPr>
        <w:t>, može biti</w:t>
      </w:r>
      <w:r w:rsidR="00BB414D" w:rsidRPr="00CC510B">
        <w:rPr>
          <w:bCs/>
          <w:sz w:val="22"/>
          <w:szCs w:val="22"/>
          <w:lang w:val="sr-Latn-RS"/>
        </w:rPr>
        <w:t xml:space="preserve"> </w:t>
      </w:r>
      <w:r w:rsidR="00393046" w:rsidRPr="00CC510B">
        <w:rPr>
          <w:bCs/>
          <w:sz w:val="22"/>
          <w:szCs w:val="22"/>
          <w:lang w:val="sr-Latn-RS"/>
        </w:rPr>
        <w:t>potrebna pauza u terapiji od nekoliko dana da bi se izbjegao aditivni efekt dva lijeka, koji može</w:t>
      </w:r>
      <w:r w:rsidR="00997036" w:rsidRPr="00CC510B">
        <w:rPr>
          <w:bCs/>
          <w:sz w:val="22"/>
          <w:szCs w:val="22"/>
          <w:lang w:val="sr-Latn-RS"/>
        </w:rPr>
        <w:t xml:space="preserve"> </w:t>
      </w:r>
      <w:r w:rsidR="00393046" w:rsidRPr="00CC510B">
        <w:rPr>
          <w:bCs/>
          <w:sz w:val="22"/>
          <w:szCs w:val="22"/>
          <w:lang w:val="sr-Latn-RS"/>
        </w:rPr>
        <w:t>dovesti do hipoglikemije.</w:t>
      </w:r>
      <w:r w:rsidR="00997036" w:rsidRPr="00CC510B">
        <w:rPr>
          <w:bCs/>
          <w:sz w:val="22"/>
          <w:szCs w:val="22"/>
          <w:lang w:val="sr-Latn-RS"/>
        </w:rPr>
        <w:t xml:space="preserve"> </w:t>
      </w:r>
      <w:r w:rsidR="00393046" w:rsidRPr="00CC510B">
        <w:rPr>
          <w:bCs/>
          <w:sz w:val="22"/>
          <w:szCs w:val="22"/>
          <w:lang w:val="sr-Latn-RS"/>
        </w:rPr>
        <w:t>Tokom ove promjene, preporučuje se ista procedura kao i pri započinjanju</w:t>
      </w:r>
      <w:r w:rsidR="00997036" w:rsidRPr="00CC510B">
        <w:rPr>
          <w:bCs/>
          <w:sz w:val="22"/>
          <w:szCs w:val="22"/>
          <w:lang w:val="sr-Latn-RS"/>
        </w:rPr>
        <w:t xml:space="preserve"> </w:t>
      </w:r>
      <w:r w:rsidR="00393046" w:rsidRPr="00CC510B">
        <w:rPr>
          <w:bCs/>
          <w:sz w:val="22"/>
          <w:szCs w:val="22"/>
          <w:lang w:val="sr-Latn-RS"/>
        </w:rPr>
        <w:t>terapije</w:t>
      </w:r>
      <w:r w:rsidR="00772C7C" w:rsidRPr="00CC510B">
        <w:rPr>
          <w:bCs/>
          <w:sz w:val="22"/>
          <w:szCs w:val="22"/>
          <w:lang w:val="sr-Latn-RS"/>
        </w:rPr>
        <w:t xml:space="preserve"> </w:t>
      </w:r>
      <w:r w:rsidR="00393046" w:rsidRPr="00CC510B">
        <w:rPr>
          <w:bCs/>
          <w:sz w:val="22"/>
          <w:szCs w:val="22"/>
          <w:lang w:val="sr-Latn-RS"/>
        </w:rPr>
        <w:t xml:space="preserve">lijekom DIAPREL MR tj. početnom dozom od 30 mg dnevno, </w:t>
      </w:r>
      <w:r w:rsidR="00772C7C" w:rsidRPr="00CC510B">
        <w:rPr>
          <w:bCs/>
          <w:sz w:val="22"/>
          <w:szCs w:val="22"/>
          <w:lang w:val="sr-Latn-RS"/>
        </w:rPr>
        <w:t xml:space="preserve">uz postepeno </w:t>
      </w:r>
      <w:r w:rsidR="00393046" w:rsidRPr="00CC510B">
        <w:rPr>
          <w:bCs/>
          <w:sz w:val="22"/>
          <w:szCs w:val="22"/>
          <w:lang w:val="sr-Latn-RS"/>
        </w:rPr>
        <w:t>povećanje doze, u zavisnosti od metaboličkog odgovora.</w:t>
      </w:r>
    </w:p>
    <w:p w14:paraId="78304BAC" w14:textId="77777777" w:rsidR="007D2B30" w:rsidRPr="00CC510B" w:rsidRDefault="007D2B30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C408AFA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• Kombinacija sa drugim oralnim antidiabeticima:</w:t>
      </w:r>
    </w:p>
    <w:p w14:paraId="032089BE" w14:textId="3B118A25" w:rsidR="00393046" w:rsidRPr="00CC510B" w:rsidRDefault="00393046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DIAPREL MR</w:t>
      </w:r>
      <w:r w:rsidR="006802C2" w:rsidRPr="00CC510B">
        <w:rPr>
          <w:bCs/>
          <w:sz w:val="22"/>
          <w:szCs w:val="22"/>
          <w:lang w:val="sr-Latn-RS"/>
        </w:rPr>
        <w:t>, tablete sa modifikovanim oslobađanjem, 60 mg,</w:t>
      </w:r>
      <w:r w:rsidRPr="00CC510B">
        <w:rPr>
          <w:bCs/>
          <w:sz w:val="22"/>
          <w:szCs w:val="22"/>
          <w:lang w:val="sr-Latn-RS"/>
        </w:rPr>
        <w:t xml:space="preserve"> se može dati u kombinaciji sa bigvanidinima, inhibitorima alfaglukozidaze ili sa</w:t>
      </w:r>
    </w:p>
    <w:p w14:paraId="1250E750" w14:textId="77777777" w:rsidR="00393046" w:rsidRPr="00CC510B" w:rsidRDefault="003930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insulinom.</w:t>
      </w:r>
    </w:p>
    <w:p w14:paraId="12C58040" w14:textId="65B94166" w:rsidR="00393046" w:rsidRPr="00CC510B" w:rsidRDefault="003930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Kod pacijenata kod kojih </w:t>
      </w:r>
      <w:r w:rsidR="00794759" w:rsidRPr="00CC510B">
        <w:rPr>
          <w:bCs/>
          <w:sz w:val="22"/>
          <w:szCs w:val="22"/>
          <w:lang w:val="sr-Latn-RS"/>
        </w:rPr>
        <w:t>koncentracija</w:t>
      </w:r>
      <w:r w:rsidRPr="00CC510B">
        <w:rPr>
          <w:bCs/>
          <w:sz w:val="22"/>
          <w:szCs w:val="22"/>
          <w:lang w:val="sr-Latn-RS"/>
        </w:rPr>
        <w:t xml:space="preserve"> glukoze nije adekvatno kontrolisan lijekom DIAPREL MR</w:t>
      </w:r>
      <w:r w:rsidR="006802C2" w:rsidRPr="00CC510B">
        <w:rPr>
          <w:bCs/>
          <w:sz w:val="22"/>
          <w:szCs w:val="22"/>
          <w:lang w:val="sr-Latn-RS"/>
        </w:rPr>
        <w:t>, tablete sa modifikovanim oslobađanjem, 60 mg,</w:t>
      </w:r>
      <w:r w:rsidRPr="00CC510B">
        <w:rPr>
          <w:bCs/>
          <w:sz w:val="22"/>
          <w:szCs w:val="22"/>
          <w:lang w:val="sr-Latn-RS"/>
        </w:rPr>
        <w:t xml:space="preserve"> može se</w:t>
      </w:r>
      <w:r w:rsidR="00794759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uvesti insulin pod strogim ljekarskim nadzorom.</w:t>
      </w:r>
    </w:p>
    <w:p w14:paraId="483A774D" w14:textId="77777777" w:rsidR="002737AE" w:rsidRPr="00CC510B" w:rsidRDefault="002737A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DD5CFD2" w14:textId="23A8D9E8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/>
        </w:rPr>
      </w:pPr>
      <w:r w:rsidRPr="00CC510B">
        <w:rPr>
          <w:bCs/>
          <w:i/>
          <w:iCs/>
          <w:sz w:val="22"/>
          <w:szCs w:val="22"/>
          <w:lang w:val="sr-Latn-RS"/>
        </w:rPr>
        <w:t>Posebne populacije pacijenata</w:t>
      </w:r>
    </w:p>
    <w:p w14:paraId="1FBC5EF8" w14:textId="77777777" w:rsidR="00D60115" w:rsidRPr="00CC510B" w:rsidRDefault="00D60115" w:rsidP="00F64B2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/>
        </w:rPr>
      </w:pPr>
    </w:p>
    <w:p w14:paraId="4E928A73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RS"/>
        </w:rPr>
      </w:pPr>
      <w:r w:rsidRPr="00CC510B">
        <w:rPr>
          <w:bCs/>
          <w:i/>
          <w:iCs/>
          <w:sz w:val="22"/>
          <w:szCs w:val="22"/>
          <w:u w:val="single"/>
          <w:lang w:val="sr-Latn-RS"/>
        </w:rPr>
        <w:t>Stariji pacijenti</w:t>
      </w:r>
    </w:p>
    <w:p w14:paraId="66D62B7A" w14:textId="3356B972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DIAPREL MR</w:t>
      </w:r>
      <w:r w:rsidR="006802C2" w:rsidRPr="00CC510B">
        <w:rPr>
          <w:bCs/>
          <w:sz w:val="22"/>
          <w:szCs w:val="22"/>
          <w:lang w:val="sr-Latn-RS"/>
        </w:rPr>
        <w:t>, tablete sa modifikovanim oslobađanjem, 60 mg,</w:t>
      </w:r>
      <w:r w:rsidRPr="00CC510B">
        <w:rPr>
          <w:bCs/>
          <w:sz w:val="22"/>
          <w:szCs w:val="22"/>
          <w:lang w:val="sr-Latn-RS"/>
        </w:rPr>
        <w:t xml:space="preserve"> se dozira na isti način kao i kod osoba mlađih od 65 godina.</w:t>
      </w:r>
    </w:p>
    <w:p w14:paraId="00FAB84F" w14:textId="77777777" w:rsidR="00B13305" w:rsidRPr="00CC510B" w:rsidRDefault="00B13305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20B0B91" w14:textId="1A5773D6" w:rsidR="00BE4913" w:rsidRPr="00CC510B" w:rsidRDefault="00BE4913" w:rsidP="00F64B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CC510B">
        <w:rPr>
          <w:i/>
          <w:sz w:val="22"/>
          <w:szCs w:val="22"/>
          <w:u w:val="single"/>
          <w:lang w:val="sr-Latn-RS"/>
        </w:rPr>
        <w:t>Pacijenti sa oštećenom funkcijom bubrega</w:t>
      </w:r>
    </w:p>
    <w:p w14:paraId="0768DBA5" w14:textId="5561FA72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Kod pacijenata sa blag</w:t>
      </w:r>
      <w:r w:rsidR="0098270B" w:rsidRPr="00CC510B">
        <w:rPr>
          <w:bCs/>
          <w:sz w:val="22"/>
          <w:szCs w:val="22"/>
          <w:lang w:val="sr-Latn-RS"/>
        </w:rPr>
        <w:t>i</w:t>
      </w:r>
      <w:r w:rsidRPr="00CC510B">
        <w:rPr>
          <w:bCs/>
          <w:sz w:val="22"/>
          <w:szCs w:val="22"/>
          <w:lang w:val="sr-Latn-RS"/>
        </w:rPr>
        <w:t>m do umjeren</w:t>
      </w:r>
      <w:r w:rsidR="0098270B" w:rsidRPr="00CC510B">
        <w:rPr>
          <w:bCs/>
          <w:sz w:val="22"/>
          <w:szCs w:val="22"/>
          <w:lang w:val="sr-Latn-RS"/>
        </w:rPr>
        <w:t>i</w:t>
      </w:r>
      <w:r w:rsidRPr="00CC510B">
        <w:rPr>
          <w:bCs/>
          <w:sz w:val="22"/>
          <w:szCs w:val="22"/>
          <w:lang w:val="sr-Latn-RS"/>
        </w:rPr>
        <w:t xml:space="preserve">m </w:t>
      </w:r>
      <w:r w:rsidR="0098270B" w:rsidRPr="00CC510B">
        <w:rPr>
          <w:bCs/>
          <w:sz w:val="22"/>
          <w:szCs w:val="22"/>
          <w:lang w:val="sr-Latn-RS"/>
        </w:rPr>
        <w:t>oštećenjem funkcije bubrega,</w:t>
      </w:r>
      <w:r w:rsidRPr="00CC510B">
        <w:rPr>
          <w:bCs/>
          <w:sz w:val="22"/>
          <w:szCs w:val="22"/>
          <w:lang w:val="sr-Latn-RS"/>
        </w:rPr>
        <w:t xml:space="preserve"> terapijski režim je isti kao kod</w:t>
      </w:r>
    </w:p>
    <w:p w14:paraId="5CBF00D6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osoba sa normalnom bubrežnom funkcijom, ali uz pažljivu kontrolu.</w:t>
      </w:r>
    </w:p>
    <w:p w14:paraId="268FFEEA" w14:textId="2D7D6998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Ovi podaci su potvrđeni kliničkim studijama.</w:t>
      </w:r>
    </w:p>
    <w:p w14:paraId="3F48BD38" w14:textId="77777777" w:rsidR="00B13305" w:rsidRPr="00CC510B" w:rsidRDefault="00B13305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7D33236E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RS"/>
        </w:rPr>
      </w:pPr>
      <w:r w:rsidRPr="00CC510B">
        <w:rPr>
          <w:bCs/>
          <w:i/>
          <w:iCs/>
          <w:sz w:val="22"/>
          <w:szCs w:val="22"/>
          <w:u w:val="single"/>
          <w:lang w:val="sr-Latn-RS"/>
        </w:rPr>
        <w:t>Pacijenti sa rizikom od pojave hipoglikemije</w:t>
      </w:r>
    </w:p>
    <w:p w14:paraId="2DE33DA8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 xml:space="preserve">- </w:t>
      </w:r>
      <w:r w:rsidRPr="00CC510B">
        <w:rPr>
          <w:bCs/>
          <w:sz w:val="22"/>
          <w:szCs w:val="22"/>
          <w:lang w:val="sr-Latn-RS"/>
        </w:rPr>
        <w:t>Stanja pothranjenosti i malnutricije,</w:t>
      </w:r>
    </w:p>
    <w:p w14:paraId="01C111E7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- Teška ili nekompenzovana endokrina oboljenja (hipopituitarizam, hipotireoidizam,</w:t>
      </w:r>
    </w:p>
    <w:p w14:paraId="66D88369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adrenokortikalna insuficijencija),</w:t>
      </w:r>
    </w:p>
    <w:p w14:paraId="1B3651B4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- Prekid dugotrajne i/ili visoko dozirane kortikosteroidne terapije,</w:t>
      </w:r>
    </w:p>
    <w:p w14:paraId="0DE928DB" w14:textId="2AD1D111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- Teška oboljenja krvnih sudova (teško koronarno oboljenje srca, teška karotid</w:t>
      </w:r>
      <w:r w:rsidR="0089752A" w:rsidRPr="00CC510B">
        <w:rPr>
          <w:bCs/>
          <w:sz w:val="22"/>
          <w:szCs w:val="22"/>
          <w:lang w:val="sr-Latn-RS"/>
        </w:rPr>
        <w:t>n</w:t>
      </w:r>
      <w:r w:rsidRPr="00CC510B">
        <w:rPr>
          <w:bCs/>
          <w:sz w:val="22"/>
          <w:szCs w:val="22"/>
          <w:lang w:val="sr-Latn-RS"/>
        </w:rPr>
        <w:t>a</w:t>
      </w:r>
      <w:r w:rsidR="0089752A" w:rsidRPr="00CC510B">
        <w:rPr>
          <w:bCs/>
          <w:sz w:val="22"/>
          <w:szCs w:val="22"/>
          <w:lang w:val="sr-Latn-RS"/>
        </w:rPr>
        <w:t xml:space="preserve"> insuficijencija</w:t>
      </w:r>
      <w:r w:rsidRPr="00CC510B">
        <w:rPr>
          <w:bCs/>
          <w:sz w:val="22"/>
          <w:szCs w:val="22"/>
          <w:lang w:val="sr-Latn-RS"/>
        </w:rPr>
        <w:t>,</w:t>
      </w:r>
    </w:p>
    <w:p w14:paraId="44D11175" w14:textId="77777777" w:rsidR="00393046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difuzno vaskularno oboljenje).</w:t>
      </w:r>
    </w:p>
    <w:p w14:paraId="2B592E20" w14:textId="692907B6" w:rsidR="00A84DDB" w:rsidRPr="00CC510B" w:rsidRDefault="00393046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Preporučuje se da </w:t>
      </w:r>
      <w:r w:rsidR="00235743" w:rsidRPr="00CC510B">
        <w:rPr>
          <w:bCs/>
          <w:sz w:val="22"/>
          <w:szCs w:val="22"/>
          <w:lang w:val="sr-Latn-RS"/>
        </w:rPr>
        <w:t xml:space="preserve">se </w:t>
      </w:r>
      <w:r w:rsidRPr="00CC510B">
        <w:rPr>
          <w:bCs/>
          <w:sz w:val="22"/>
          <w:szCs w:val="22"/>
          <w:lang w:val="sr-Latn-RS"/>
        </w:rPr>
        <w:t>liječenje uvijek započne dozom od 30 mg dnevno.</w:t>
      </w:r>
    </w:p>
    <w:p w14:paraId="032B4865" w14:textId="30DB9EB4" w:rsidR="00A84DDB" w:rsidRPr="00CC510B" w:rsidRDefault="00A84DD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3D353BB7" w14:textId="77777777" w:rsidR="00DA4E3B" w:rsidRPr="00CC510B" w:rsidRDefault="00DA4E3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Pedijatrijska populacija</w:t>
      </w:r>
    </w:p>
    <w:p w14:paraId="3E40AB21" w14:textId="3BD8D096" w:rsidR="00DA4E3B" w:rsidRPr="00CC510B" w:rsidRDefault="00DA4E3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Bezbjednost i efikasnost upotrebe lijeka DIAPREL MR</w:t>
      </w:r>
      <w:r w:rsidR="006802C2" w:rsidRPr="00CC510B">
        <w:rPr>
          <w:bCs/>
          <w:sz w:val="22"/>
          <w:szCs w:val="22"/>
          <w:lang w:val="sr-Latn-RS"/>
        </w:rPr>
        <w:t>, tablete sa modifikovanim oslobađanjem, 60 mg,</w:t>
      </w:r>
      <w:r w:rsidRPr="00CC510B">
        <w:rPr>
          <w:bCs/>
          <w:sz w:val="22"/>
          <w:szCs w:val="22"/>
          <w:lang w:val="sr-Latn-RS"/>
        </w:rPr>
        <w:t xml:space="preserve"> kod djece i adolescenata nijesu još ustanovljene.</w:t>
      </w:r>
    </w:p>
    <w:p w14:paraId="51F1EE0C" w14:textId="28BA8CD7" w:rsidR="00DA4E3B" w:rsidRPr="00CC510B" w:rsidRDefault="00DA4E3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lastRenderedPageBreak/>
        <w:t>Nema dostupnih podataka.</w:t>
      </w:r>
    </w:p>
    <w:p w14:paraId="74642B37" w14:textId="77777777" w:rsidR="001A402D" w:rsidRPr="00CC510B" w:rsidRDefault="001A402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F156DB6" w14:textId="416790C9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4.3.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Kontraindikacije</w:t>
      </w:r>
    </w:p>
    <w:p w14:paraId="3D2A4B68" w14:textId="1A9BAD33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30DB754" w14:textId="6A7F8963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Ovaj lijek je kontraindikovan u slučaju:</w:t>
      </w:r>
    </w:p>
    <w:p w14:paraId="39C67D7F" w14:textId="77777777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403ED135" w14:textId="17481E5D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Preosjetljivosti na gliklazid ili na neku od pomoćnih supstanci navedenih u </w:t>
      </w:r>
      <w:r w:rsidR="00AF0734" w:rsidRPr="00CC510B">
        <w:rPr>
          <w:sz w:val="22"/>
          <w:szCs w:val="22"/>
          <w:lang w:val="sr-Latn-RS"/>
        </w:rPr>
        <w:t xml:space="preserve">dijelu </w:t>
      </w:r>
      <w:r w:rsidRPr="00CC510B">
        <w:rPr>
          <w:sz w:val="22"/>
          <w:szCs w:val="22"/>
          <w:lang w:val="sr-Latn-RS"/>
        </w:rPr>
        <w:t>6.1, na</w:t>
      </w:r>
    </w:p>
    <w:p w14:paraId="44ECB7DD" w14:textId="5185BE9F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druge derivate sulfoniluree, sulfonamide,</w:t>
      </w:r>
    </w:p>
    <w:p w14:paraId="485674C6" w14:textId="77777777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• Diabetesa tip 1,</w:t>
      </w:r>
    </w:p>
    <w:p w14:paraId="37CAA174" w14:textId="77777777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• Dijabetičke prekome i kome, dijabetičke ketoacidoze,</w:t>
      </w:r>
    </w:p>
    <w:p w14:paraId="73A0AA97" w14:textId="77777777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• Teške insuficijencije jetre ili bubrega: u tim slučajevima je indikovana primjena insulina,</w:t>
      </w:r>
    </w:p>
    <w:p w14:paraId="75BD5FAF" w14:textId="44C186CA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Liječenja mikonazolom (vidjeti </w:t>
      </w:r>
      <w:r w:rsidR="00AF0734" w:rsidRPr="00CC510B">
        <w:rPr>
          <w:sz w:val="22"/>
          <w:szCs w:val="22"/>
          <w:lang w:val="sr-Latn-RS"/>
        </w:rPr>
        <w:t xml:space="preserve">dio </w:t>
      </w:r>
      <w:r w:rsidRPr="00CC510B">
        <w:rPr>
          <w:sz w:val="22"/>
          <w:szCs w:val="22"/>
          <w:lang w:val="sr-Latn-RS"/>
        </w:rPr>
        <w:t>4.5),</w:t>
      </w:r>
    </w:p>
    <w:p w14:paraId="61503DE4" w14:textId="4F5CC547" w:rsidR="004069DE" w:rsidRPr="00CC510B" w:rsidRDefault="004069D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Dojenja (vidjeti </w:t>
      </w:r>
      <w:r w:rsidR="00AF0734" w:rsidRPr="00CC510B">
        <w:rPr>
          <w:sz w:val="22"/>
          <w:szCs w:val="22"/>
          <w:lang w:val="sr-Latn-RS"/>
        </w:rPr>
        <w:t xml:space="preserve">dio </w:t>
      </w:r>
      <w:r w:rsidRPr="00CC510B">
        <w:rPr>
          <w:sz w:val="22"/>
          <w:szCs w:val="22"/>
          <w:lang w:val="sr-Latn-RS"/>
        </w:rPr>
        <w:t>4.6)</w:t>
      </w:r>
    </w:p>
    <w:p w14:paraId="241EC65F" w14:textId="64B60BBF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BACE9AD" w14:textId="77777777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4.4.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Posebna upozorenja i mjere opreza pri upotrebi lijeka</w:t>
      </w:r>
    </w:p>
    <w:p w14:paraId="438D7068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68D4D47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Hipoglikemija:</w:t>
      </w:r>
    </w:p>
    <w:p w14:paraId="45DA6AA5" w14:textId="77777777" w:rsidR="00E91E73" w:rsidRPr="00CC510B" w:rsidRDefault="00E91E73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Terapija ovim lijekom se može započeti samo ukoliko pacijent ima redovne obroke (uključujući i</w:t>
      </w:r>
    </w:p>
    <w:p w14:paraId="673A0B37" w14:textId="77777777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doručak). Važno je da se redovno unose ugljeni hidrati jer je rizik od hipoglikemije povećan ako se</w:t>
      </w:r>
    </w:p>
    <w:p w14:paraId="38CD1D90" w14:textId="7F339D82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zakasni sa obrokom, ukoliko n</w:t>
      </w:r>
      <w:r w:rsidR="006B6C4F" w:rsidRPr="00CC510B">
        <w:rPr>
          <w:bCs/>
          <w:sz w:val="22"/>
          <w:szCs w:val="22"/>
          <w:lang w:val="sr-Latn-RS"/>
        </w:rPr>
        <w:t>ij</w:t>
      </w:r>
      <w:r w:rsidRPr="00CC510B">
        <w:rPr>
          <w:bCs/>
          <w:sz w:val="22"/>
          <w:szCs w:val="22"/>
          <w:lang w:val="sr-Latn-RS"/>
        </w:rPr>
        <w:t>e un</w:t>
      </w:r>
      <w:r w:rsidR="00B02D14" w:rsidRPr="00CC510B">
        <w:rPr>
          <w:bCs/>
          <w:sz w:val="22"/>
          <w:szCs w:val="22"/>
          <w:lang w:val="sr-Latn-RS"/>
        </w:rPr>
        <w:t>ij</w:t>
      </w:r>
      <w:r w:rsidR="006B6C4F" w:rsidRPr="00CC510B">
        <w:rPr>
          <w:bCs/>
          <w:sz w:val="22"/>
          <w:szCs w:val="22"/>
          <w:lang w:val="sr-Latn-RS"/>
        </w:rPr>
        <w:t>eta</w:t>
      </w:r>
      <w:r w:rsidRPr="00CC510B">
        <w:rPr>
          <w:bCs/>
          <w:sz w:val="22"/>
          <w:szCs w:val="22"/>
          <w:lang w:val="sr-Latn-RS"/>
        </w:rPr>
        <w:t xml:space="preserve"> dovoljn</w:t>
      </w:r>
      <w:r w:rsidR="006B6C4F" w:rsidRPr="00CC510B">
        <w:rPr>
          <w:bCs/>
          <w:sz w:val="22"/>
          <w:szCs w:val="22"/>
          <w:lang w:val="sr-Latn-RS"/>
        </w:rPr>
        <w:t xml:space="preserve">a količina </w:t>
      </w:r>
      <w:r w:rsidRPr="00CC510B">
        <w:rPr>
          <w:bCs/>
          <w:sz w:val="22"/>
          <w:szCs w:val="22"/>
          <w:lang w:val="sr-Latn-RS"/>
        </w:rPr>
        <w:t>hrane ili ukoliko je hrana siromašna ugljenim</w:t>
      </w:r>
    </w:p>
    <w:p w14:paraId="2FF3FC53" w14:textId="77777777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hidratima. Hipoglikemija češće nastaje u toku dijeta sa smanjenim unosom kalorija, praćenim</w:t>
      </w:r>
    </w:p>
    <w:p w14:paraId="3E23BBEB" w14:textId="77777777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produženim i napornim vježbama, unosom alkohola ili u kombinaciji sa drugim hipoglikemicima.</w:t>
      </w:r>
    </w:p>
    <w:p w14:paraId="7BECEFF3" w14:textId="35092317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Hipoglikemija može nastati zbog unosa derivata sulfoniluree (vidjeti </w:t>
      </w:r>
      <w:r w:rsidR="00AF0734" w:rsidRPr="00CC510B">
        <w:rPr>
          <w:bCs/>
          <w:sz w:val="22"/>
          <w:szCs w:val="22"/>
          <w:lang w:val="sr-Latn-RS"/>
        </w:rPr>
        <w:t xml:space="preserve">dio </w:t>
      </w:r>
      <w:r w:rsidRPr="00CC510B">
        <w:rPr>
          <w:bCs/>
          <w:sz w:val="22"/>
          <w:szCs w:val="22"/>
          <w:lang w:val="sr-Latn-RS"/>
        </w:rPr>
        <w:t>4.8). U nekim</w:t>
      </w:r>
    </w:p>
    <w:p w14:paraId="4BBE255A" w14:textId="77777777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slučajevima može biti ozbiljna i produžena. U ovoj situaciji može biti neophodna hospitalizacija i unos</w:t>
      </w:r>
    </w:p>
    <w:p w14:paraId="58ABD312" w14:textId="77777777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glukoze nekoliko dana.</w:t>
      </w:r>
    </w:p>
    <w:p w14:paraId="52CD5086" w14:textId="77777777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Pažljiv odabir pacijenata, adekvatno doziranje i jasna uputstva pacijentu su neophodna da bi se</w:t>
      </w:r>
    </w:p>
    <w:p w14:paraId="29970F9B" w14:textId="667888AA" w:rsidR="00E91E73" w:rsidRPr="00CC510B" w:rsidRDefault="00E91E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smanjio rizik od hipoglikemijskih epizoda.</w:t>
      </w:r>
    </w:p>
    <w:p w14:paraId="391FDE5D" w14:textId="77777777" w:rsidR="00DB694C" w:rsidRPr="00CC510B" w:rsidRDefault="00DB694C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33E6881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Faktori koji povećavaju rizik od hipoglikemije:</w:t>
      </w:r>
    </w:p>
    <w:p w14:paraId="2C3BE35F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Pacijent odbija (posebno kod starijih osoba) ili je nesposoban da sarađuje,</w:t>
      </w:r>
    </w:p>
    <w:p w14:paraId="108E8A6F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Malnutricija, neredovni obroci, preskakanje obroka, periodi gladovanja ili promjene dijetalnog</w:t>
      </w:r>
    </w:p>
    <w:p w14:paraId="47616C69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režima,</w:t>
      </w:r>
    </w:p>
    <w:p w14:paraId="7F88D8CC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Disbalans između fizičke aktivnosti i unosa ugljenih hidrata,</w:t>
      </w:r>
    </w:p>
    <w:p w14:paraId="3FF21673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Renalna insuficijencija,</w:t>
      </w:r>
    </w:p>
    <w:p w14:paraId="45541BDC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Ozbiljna insuficijencija jetre,</w:t>
      </w:r>
    </w:p>
    <w:p w14:paraId="46BD97D8" w14:textId="77777777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Predoziranje lijekom DIAPREL MR,</w:t>
      </w:r>
    </w:p>
    <w:p w14:paraId="5E2983FD" w14:textId="7A4FE7A0" w:rsidR="00E91E73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Pojedini endokrini poremećaji: tireoidni poremećaji, hipopituitirizam i</w:t>
      </w:r>
      <w:r w:rsidR="00C755D8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insuficijencija</w:t>
      </w:r>
      <w:r w:rsidR="00C755D8" w:rsidRPr="00CC510B">
        <w:rPr>
          <w:bCs/>
          <w:sz w:val="22"/>
          <w:szCs w:val="22"/>
          <w:lang w:val="sr-Latn-RS"/>
        </w:rPr>
        <w:t xml:space="preserve"> nadbubrežne žl</w:t>
      </w:r>
      <w:r w:rsidR="00AB3217" w:rsidRPr="00CC510B">
        <w:rPr>
          <w:bCs/>
          <w:sz w:val="22"/>
          <w:szCs w:val="22"/>
          <w:lang w:val="sr-Latn-RS"/>
        </w:rPr>
        <w:t>ij</w:t>
      </w:r>
      <w:r w:rsidR="00C755D8" w:rsidRPr="00CC510B">
        <w:rPr>
          <w:bCs/>
          <w:sz w:val="22"/>
          <w:szCs w:val="22"/>
          <w:lang w:val="sr-Latn-RS"/>
        </w:rPr>
        <w:t>ezde</w:t>
      </w:r>
      <w:r w:rsidRPr="00CC510B">
        <w:rPr>
          <w:bCs/>
          <w:sz w:val="22"/>
          <w:szCs w:val="22"/>
          <w:lang w:val="sr-Latn-RS"/>
        </w:rPr>
        <w:t>,</w:t>
      </w:r>
    </w:p>
    <w:p w14:paraId="4A0A8B36" w14:textId="10496B59" w:rsidR="00037A0D" w:rsidRPr="00CC510B" w:rsidRDefault="00E91E73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• Istovremena upotreba nekih drugih ljekova (vidjeti </w:t>
      </w:r>
      <w:r w:rsidR="00AF0734" w:rsidRPr="00CC510B">
        <w:rPr>
          <w:bCs/>
          <w:sz w:val="22"/>
          <w:szCs w:val="22"/>
          <w:lang w:val="sr-Latn-RS"/>
        </w:rPr>
        <w:t xml:space="preserve">dio </w:t>
      </w:r>
      <w:r w:rsidRPr="00CC510B">
        <w:rPr>
          <w:bCs/>
          <w:sz w:val="22"/>
          <w:szCs w:val="22"/>
          <w:lang w:val="sr-Latn-RS"/>
        </w:rPr>
        <w:t>4.5.).</w:t>
      </w:r>
      <w:r w:rsidRPr="00CC510B">
        <w:rPr>
          <w:bCs/>
          <w:sz w:val="22"/>
          <w:szCs w:val="22"/>
          <w:lang w:val="sr-Latn-RS"/>
        </w:rPr>
        <w:cr/>
      </w:r>
    </w:p>
    <w:p w14:paraId="1BA369A8" w14:textId="77777777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Insuficijencija jetre i bubrega:</w:t>
      </w:r>
    </w:p>
    <w:p w14:paraId="6719195C" w14:textId="77777777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Farmakokinetika i/ili farmakodinamika gliklazida mogu biti izmijenjene kod pacijenata sa</w:t>
      </w:r>
    </w:p>
    <w:p w14:paraId="48EEDBA0" w14:textId="77777777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insuficijencijom jetre i teškom bubrežnom insuficijencijom. Nastupi hipoglikemije kod ovih pacijenata</w:t>
      </w:r>
    </w:p>
    <w:p w14:paraId="0E6C76F9" w14:textId="64E1B67B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mogu biti produženi, tako da treba sprovoditi kontinuirano praćenje.</w:t>
      </w:r>
    </w:p>
    <w:p w14:paraId="42228338" w14:textId="77777777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21CECDF" w14:textId="3C5D0E54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Informisanost pacijenta</w:t>
      </w:r>
      <w:r w:rsidR="00E90155" w:rsidRPr="00CC510B">
        <w:rPr>
          <w:bCs/>
          <w:sz w:val="22"/>
          <w:szCs w:val="22"/>
          <w:u w:val="single"/>
          <w:lang w:val="sr-Latn-RS"/>
        </w:rPr>
        <w:t>:</w:t>
      </w:r>
    </w:p>
    <w:p w14:paraId="0DC01D91" w14:textId="57B39038" w:rsidR="00AF0734" w:rsidRPr="00CC510B" w:rsidRDefault="00037A0D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Rizik od hipoglikemije, zajedno sa njenim simptomima (pogledati </w:t>
      </w:r>
      <w:r w:rsidR="00AF0734" w:rsidRPr="00CC510B">
        <w:rPr>
          <w:bCs/>
          <w:sz w:val="22"/>
          <w:szCs w:val="22"/>
          <w:lang w:val="sr-Latn-RS"/>
        </w:rPr>
        <w:t xml:space="preserve">dio </w:t>
      </w:r>
      <w:r w:rsidRPr="00CC510B">
        <w:rPr>
          <w:bCs/>
          <w:sz w:val="22"/>
          <w:szCs w:val="22"/>
          <w:lang w:val="sr-Latn-RS"/>
        </w:rPr>
        <w:t>4.8), liječenjem i uslovima</w:t>
      </w:r>
      <w:r w:rsidR="00AF0734" w:rsidRPr="00CC510B">
        <w:rPr>
          <w:bCs/>
          <w:sz w:val="22"/>
          <w:szCs w:val="22"/>
          <w:lang w:val="sr-Latn-RS"/>
        </w:rPr>
        <w:t xml:space="preserve"> pod kojima je veća vjerovatnoća nastanka hipoglikemije, moraju biti pažljivo objašnjeni pacijentu i članovima njegove porodice.</w:t>
      </w:r>
    </w:p>
    <w:p w14:paraId="4DEABFB1" w14:textId="77777777" w:rsidR="00037A0D" w:rsidRPr="00CC510B" w:rsidRDefault="00037A0D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Pacijent treba da bude informisan o značaju poštovanja dijetalnog režima, o značaju redovne fizičke</w:t>
      </w:r>
    </w:p>
    <w:p w14:paraId="41C8CBAF" w14:textId="6675E4A7" w:rsidR="00037A0D" w:rsidRPr="00CC510B" w:rsidRDefault="00037A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aktivnosti i redovnog praćenja </w:t>
      </w:r>
      <w:r w:rsidR="000863B4" w:rsidRPr="00CC510B">
        <w:rPr>
          <w:bCs/>
          <w:sz w:val="22"/>
          <w:szCs w:val="22"/>
          <w:lang w:val="sr-Latn-RS"/>
        </w:rPr>
        <w:t>koncentracije</w:t>
      </w:r>
      <w:r w:rsidRPr="00CC510B">
        <w:rPr>
          <w:bCs/>
          <w:sz w:val="22"/>
          <w:szCs w:val="22"/>
          <w:lang w:val="sr-Latn-RS"/>
        </w:rPr>
        <w:t xml:space="preserve"> glukoze u krvi.</w:t>
      </w:r>
    </w:p>
    <w:p w14:paraId="3FDA6636" w14:textId="77777777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F3ABF02" w14:textId="77777777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Loša kontrola glikemije</w:t>
      </w:r>
    </w:p>
    <w:p w14:paraId="2ED319C1" w14:textId="59BF3CD4" w:rsidR="00037A0D" w:rsidRPr="00CC510B" w:rsidRDefault="00037A0D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Loša kontrola </w:t>
      </w:r>
      <w:r w:rsidR="007B7512" w:rsidRPr="00CC510B">
        <w:rPr>
          <w:bCs/>
          <w:sz w:val="22"/>
          <w:szCs w:val="22"/>
          <w:lang w:val="sr-Latn-RS"/>
        </w:rPr>
        <w:t>koncentracije</w:t>
      </w:r>
      <w:r w:rsidRPr="00CC510B">
        <w:rPr>
          <w:bCs/>
          <w:sz w:val="22"/>
          <w:szCs w:val="22"/>
          <w:lang w:val="sr-Latn-RS"/>
        </w:rPr>
        <w:t xml:space="preserve"> glukoze u krvi kod pacijenata na terapiji oralnim antidijabeticima može biti</w:t>
      </w:r>
      <w:r w:rsidR="00F30357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izazvana: preparatima</w:t>
      </w:r>
      <w:r w:rsidR="00F30357" w:rsidRPr="00CC510B">
        <w:rPr>
          <w:bCs/>
          <w:sz w:val="22"/>
          <w:szCs w:val="22"/>
          <w:lang w:val="sr-Latn-RS"/>
        </w:rPr>
        <w:t xml:space="preserve"> koji sadrže</w:t>
      </w:r>
      <w:r w:rsidRPr="00CC510B">
        <w:rPr>
          <w:bCs/>
          <w:sz w:val="22"/>
          <w:szCs w:val="22"/>
          <w:lang w:val="sr-Latn-RS"/>
        </w:rPr>
        <w:t xml:space="preserve"> kantarion (</w:t>
      </w:r>
      <w:r w:rsidRPr="00CC510B">
        <w:rPr>
          <w:bCs/>
          <w:i/>
          <w:iCs/>
          <w:sz w:val="22"/>
          <w:szCs w:val="22"/>
          <w:lang w:val="sr-Latn-RS"/>
        </w:rPr>
        <w:t>Hypericum perforatum</w:t>
      </w:r>
      <w:r w:rsidRPr="00CC510B">
        <w:rPr>
          <w:bCs/>
          <w:sz w:val="22"/>
          <w:szCs w:val="22"/>
          <w:lang w:val="sr-Latn-RS"/>
        </w:rPr>
        <w:t xml:space="preserve">) (vidjeti </w:t>
      </w:r>
      <w:r w:rsidR="00AF0734" w:rsidRPr="00CC510B">
        <w:rPr>
          <w:bCs/>
          <w:sz w:val="22"/>
          <w:szCs w:val="22"/>
          <w:lang w:val="sr-Latn-RS"/>
        </w:rPr>
        <w:t xml:space="preserve">dio </w:t>
      </w:r>
      <w:r w:rsidRPr="00CC510B">
        <w:rPr>
          <w:bCs/>
          <w:sz w:val="22"/>
          <w:szCs w:val="22"/>
          <w:lang w:val="sr-Latn-RS"/>
        </w:rPr>
        <w:t>4.5), groznicom, traumom</w:t>
      </w:r>
      <w:r w:rsidR="00972E43" w:rsidRPr="00CC510B">
        <w:rPr>
          <w:bCs/>
          <w:sz w:val="22"/>
          <w:szCs w:val="22"/>
          <w:lang w:val="sr-Latn-RS"/>
        </w:rPr>
        <w:t xml:space="preserve"> (povredom)</w:t>
      </w:r>
      <w:r w:rsidRPr="00CC510B">
        <w:rPr>
          <w:bCs/>
          <w:sz w:val="22"/>
          <w:szCs w:val="22"/>
          <w:lang w:val="sr-Latn-RS"/>
        </w:rPr>
        <w:t>,</w:t>
      </w:r>
      <w:r w:rsidR="00FF780A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infekcijom ili hirurškim zahvatom. U nekim slučajevima je potrebno dati insulin.</w:t>
      </w:r>
    </w:p>
    <w:p w14:paraId="4514052D" w14:textId="2C17576E" w:rsidR="00E15AD4" w:rsidRPr="00CC510B" w:rsidRDefault="00E15AD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60FB44B" w14:textId="24EF5AE9" w:rsidR="00E15AD4" w:rsidRPr="00CC510B" w:rsidRDefault="00E15AD4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lastRenderedPageBreak/>
        <w:t xml:space="preserve">Hipoglikemijska efikasnost bilo kog </w:t>
      </w:r>
      <w:r w:rsidR="00997966" w:rsidRPr="00CC510B">
        <w:rPr>
          <w:bCs/>
          <w:sz w:val="22"/>
          <w:szCs w:val="22"/>
          <w:lang w:val="sr-Latn-RS"/>
        </w:rPr>
        <w:t xml:space="preserve">oralnog </w:t>
      </w:r>
      <w:r w:rsidRPr="00CC510B">
        <w:rPr>
          <w:bCs/>
          <w:sz w:val="22"/>
          <w:szCs w:val="22"/>
          <w:lang w:val="sr-Latn-RS"/>
        </w:rPr>
        <w:t xml:space="preserve">antidijabetičnog lijeka, uključujući gliklazid, </w:t>
      </w:r>
      <w:r w:rsidR="00997966" w:rsidRPr="00CC510B">
        <w:rPr>
          <w:bCs/>
          <w:sz w:val="22"/>
          <w:szCs w:val="22"/>
          <w:lang w:val="sr-Latn-RS"/>
        </w:rPr>
        <w:t xml:space="preserve">kod mnogih pacijenata </w:t>
      </w:r>
      <w:r w:rsidRPr="00CC510B">
        <w:rPr>
          <w:bCs/>
          <w:sz w:val="22"/>
          <w:szCs w:val="22"/>
          <w:lang w:val="sr-Latn-RS"/>
        </w:rPr>
        <w:t>tokom</w:t>
      </w:r>
      <w:r w:rsidR="007E0BDD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 xml:space="preserve">vremena </w:t>
      </w:r>
      <w:r w:rsidR="00632AD3" w:rsidRPr="00CC510B">
        <w:rPr>
          <w:bCs/>
          <w:sz w:val="22"/>
          <w:szCs w:val="22"/>
          <w:lang w:val="sr-Latn-RS"/>
        </w:rPr>
        <w:t xml:space="preserve">slabi, što </w:t>
      </w:r>
      <w:r w:rsidRPr="00CC510B">
        <w:rPr>
          <w:bCs/>
          <w:sz w:val="22"/>
          <w:szCs w:val="22"/>
          <w:lang w:val="sr-Latn-RS"/>
        </w:rPr>
        <w:t xml:space="preserve">može biti </w:t>
      </w:r>
      <w:r w:rsidR="00632AD3" w:rsidRPr="00CC510B">
        <w:rPr>
          <w:bCs/>
          <w:sz w:val="22"/>
          <w:szCs w:val="22"/>
          <w:lang w:val="sr-Latn-RS"/>
        </w:rPr>
        <w:t>zbog uznapredovanja</w:t>
      </w:r>
      <w:r w:rsidRPr="00CC510B">
        <w:rPr>
          <w:bCs/>
          <w:sz w:val="22"/>
          <w:szCs w:val="22"/>
          <w:lang w:val="sr-Latn-RS"/>
        </w:rPr>
        <w:t xml:space="preserve"> dijabetesa, ili smanjen</w:t>
      </w:r>
      <w:r w:rsidR="00AC38A0" w:rsidRPr="00CC510B">
        <w:rPr>
          <w:bCs/>
          <w:sz w:val="22"/>
          <w:szCs w:val="22"/>
          <w:lang w:val="sr-Latn-RS"/>
        </w:rPr>
        <w:t>og</w:t>
      </w:r>
      <w:r w:rsidRPr="00CC510B">
        <w:rPr>
          <w:bCs/>
          <w:sz w:val="22"/>
          <w:szCs w:val="22"/>
          <w:lang w:val="sr-Latn-RS"/>
        </w:rPr>
        <w:t xml:space="preserve"> odgovor</w:t>
      </w:r>
      <w:r w:rsidR="00AC38A0" w:rsidRPr="00CC510B">
        <w:rPr>
          <w:bCs/>
          <w:sz w:val="22"/>
          <w:szCs w:val="22"/>
          <w:lang w:val="sr-Latn-RS"/>
        </w:rPr>
        <w:t>a</w:t>
      </w:r>
      <w:r w:rsidRPr="00CC510B">
        <w:rPr>
          <w:bCs/>
          <w:sz w:val="22"/>
          <w:szCs w:val="22"/>
          <w:lang w:val="sr-Latn-RS"/>
        </w:rPr>
        <w:t xml:space="preserve"> na</w:t>
      </w:r>
      <w:r w:rsidR="00AC38A0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 xml:space="preserve">terapiju. Ovaj fenomen je poznat kao sekundarno smanjenje terapijske efikasnosti, </w:t>
      </w:r>
      <w:r w:rsidR="00F31ECF" w:rsidRPr="00CC510B">
        <w:rPr>
          <w:bCs/>
          <w:sz w:val="22"/>
          <w:szCs w:val="22"/>
          <w:lang w:val="sr-Latn-RS"/>
        </w:rPr>
        <w:t>i treba ga razlikovati</w:t>
      </w:r>
      <w:r w:rsidRPr="00CC510B">
        <w:rPr>
          <w:bCs/>
          <w:sz w:val="22"/>
          <w:szCs w:val="22"/>
          <w:lang w:val="sr-Latn-RS"/>
        </w:rPr>
        <w:t xml:space="preserve"> od</w:t>
      </w:r>
      <w:r w:rsidR="00520FA4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primarnog lošeg odgovora na terapiju, kada je aktivna supstanca neefikasna kao lijek prvog izbora.</w:t>
      </w:r>
      <w:r w:rsidR="00520FA4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Prije nego što klasifikujemo pacijenta u grupu koja ima sekundarno smanjenje terapijske efikasnosti,</w:t>
      </w:r>
      <w:r w:rsidR="00E23231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treba razmotriti podešavanje doze i dijetalni režim.</w:t>
      </w:r>
    </w:p>
    <w:p w14:paraId="48E72151" w14:textId="77777777" w:rsidR="00E15AD4" w:rsidRPr="00CC510B" w:rsidRDefault="00E15AD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3848533" w14:textId="77777777" w:rsidR="00E15AD4" w:rsidRPr="00CC510B" w:rsidRDefault="00E15AD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Disglikemija:</w:t>
      </w:r>
    </w:p>
    <w:p w14:paraId="1DF6DB5B" w14:textId="0D7F5E6F" w:rsidR="00E15AD4" w:rsidRPr="00CC510B" w:rsidRDefault="00E15AD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Kod pacijenata sa dijabetesom koji su istovremeno primali terapiju fluorohinolona, naročito kod</w:t>
      </w:r>
    </w:p>
    <w:p w14:paraId="0CD9F230" w14:textId="4BE1E07C" w:rsidR="00E15AD4" w:rsidRPr="00CC510B" w:rsidRDefault="00E15AD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starijih pacijenata, prijavljeni su poremećaji u </w:t>
      </w:r>
      <w:r w:rsidR="003F1E16" w:rsidRPr="00CC510B">
        <w:rPr>
          <w:bCs/>
          <w:sz w:val="22"/>
          <w:szCs w:val="22"/>
          <w:lang w:val="sr-Latn-RS"/>
        </w:rPr>
        <w:t>koncentraciji</w:t>
      </w:r>
      <w:r w:rsidRPr="00CC510B">
        <w:rPr>
          <w:bCs/>
          <w:sz w:val="22"/>
          <w:szCs w:val="22"/>
          <w:lang w:val="sr-Latn-RS"/>
        </w:rPr>
        <w:t xml:space="preserve"> glukoze u krvi, uključujući hipoglikemiju </w:t>
      </w:r>
      <w:r w:rsidR="003F1E16" w:rsidRPr="00CC510B">
        <w:rPr>
          <w:bCs/>
          <w:sz w:val="22"/>
          <w:szCs w:val="22"/>
          <w:lang w:val="sr-Latn-RS"/>
        </w:rPr>
        <w:t xml:space="preserve">i </w:t>
      </w:r>
      <w:r w:rsidRPr="00CC510B">
        <w:rPr>
          <w:bCs/>
          <w:sz w:val="22"/>
          <w:szCs w:val="22"/>
          <w:lang w:val="sr-Latn-RS"/>
        </w:rPr>
        <w:t>hiperglikemiju. Preporučeno je pažljivo praćenje nivoa glukoze u krvi kod svih pacijenata koji</w:t>
      </w:r>
    </w:p>
    <w:p w14:paraId="202CD8E2" w14:textId="45008800" w:rsidR="00E15AD4" w:rsidRPr="00CC510B" w:rsidRDefault="00E15AD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istovrijemeno primaju DIAPREL MR i fluorohinolon.</w:t>
      </w:r>
    </w:p>
    <w:p w14:paraId="406E4690" w14:textId="77777777" w:rsidR="00FC00C5" w:rsidRPr="00CC510B" w:rsidRDefault="00FC00C5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389077A" w14:textId="77777777" w:rsidR="00E15AD4" w:rsidRPr="00CC510B" w:rsidRDefault="00E15AD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Laboratorijski testovi:</w:t>
      </w:r>
    </w:p>
    <w:p w14:paraId="3237C14A" w14:textId="1FCCC34F" w:rsidR="00E15AD4" w:rsidRPr="00CC510B" w:rsidRDefault="00E15AD4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Za procjenu kontrolisanosti glikemije preporučuje se mjerenje </w:t>
      </w:r>
      <w:r w:rsidR="00606D1B" w:rsidRPr="00CC510B">
        <w:rPr>
          <w:bCs/>
          <w:sz w:val="22"/>
          <w:szCs w:val="22"/>
          <w:lang w:val="sr-Latn-RS"/>
        </w:rPr>
        <w:t>koncentracije</w:t>
      </w:r>
      <w:r w:rsidRPr="00CC510B">
        <w:rPr>
          <w:bCs/>
          <w:sz w:val="22"/>
          <w:szCs w:val="22"/>
          <w:lang w:val="sr-Latn-RS"/>
        </w:rPr>
        <w:t xml:space="preserve"> glikoziliranog hemoglobina (ili</w:t>
      </w:r>
      <w:r w:rsidR="00E97CAD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 xml:space="preserve">glukoze </w:t>
      </w:r>
      <w:r w:rsidR="00E97CAD" w:rsidRPr="00CC510B">
        <w:rPr>
          <w:bCs/>
          <w:sz w:val="22"/>
          <w:szCs w:val="22"/>
          <w:lang w:val="sr-Latn-RS"/>
        </w:rPr>
        <w:t xml:space="preserve">u venskoj krvi </w:t>
      </w:r>
      <w:r w:rsidRPr="00CC510B">
        <w:rPr>
          <w:bCs/>
          <w:sz w:val="22"/>
          <w:szCs w:val="22"/>
          <w:lang w:val="sr-Latn-RS"/>
        </w:rPr>
        <w:t>nat</w:t>
      </w:r>
      <w:r w:rsidR="000428D3" w:rsidRPr="00CC510B">
        <w:rPr>
          <w:bCs/>
          <w:sz w:val="22"/>
          <w:szCs w:val="22"/>
          <w:lang w:val="sr-Latn-RS"/>
        </w:rPr>
        <w:t>ašt</w:t>
      </w:r>
      <w:r w:rsidRPr="00CC510B">
        <w:rPr>
          <w:bCs/>
          <w:sz w:val="22"/>
          <w:szCs w:val="22"/>
          <w:lang w:val="sr-Latn-RS"/>
        </w:rPr>
        <w:t xml:space="preserve">e). Praćenje </w:t>
      </w:r>
      <w:r w:rsidR="00052FC8" w:rsidRPr="00CC510B">
        <w:rPr>
          <w:bCs/>
          <w:sz w:val="22"/>
          <w:szCs w:val="22"/>
          <w:lang w:val="sr-Latn-RS"/>
        </w:rPr>
        <w:t>koncentracije</w:t>
      </w:r>
      <w:r w:rsidRPr="00CC510B">
        <w:rPr>
          <w:bCs/>
          <w:sz w:val="22"/>
          <w:szCs w:val="22"/>
          <w:lang w:val="sr-Latn-RS"/>
        </w:rPr>
        <w:t xml:space="preserve"> glukoze u kućnim uslovima (samokontrola) može biti od koristi.</w:t>
      </w:r>
    </w:p>
    <w:p w14:paraId="456169A6" w14:textId="77777777" w:rsidR="00052FC8" w:rsidRPr="00CC510B" w:rsidRDefault="00052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FFF05A2" w14:textId="77777777" w:rsidR="00E15AD4" w:rsidRPr="00CC510B" w:rsidRDefault="00E15A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Terapija derivatima sulfonilureje kod pacijenata sa deficijencijom glukoza-6-fosfodehidrogenaze</w:t>
      </w:r>
    </w:p>
    <w:p w14:paraId="1587D1D9" w14:textId="77777777" w:rsidR="00E15AD4" w:rsidRPr="00CC510B" w:rsidRDefault="00E15A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(G6PD) može dovesti do pojave hemolitičke anemije. Kako gliklazid pripada grupi derivata</w:t>
      </w:r>
    </w:p>
    <w:p w14:paraId="168A3BF0" w14:textId="0D6D6A9F" w:rsidR="00E15AD4" w:rsidRPr="00CC510B" w:rsidRDefault="00E15A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sulfoniluree, treba biti na oprezu kod pacijenata sa G6PD-deficijencijom i razmotriti terapiju</w:t>
      </w:r>
    </w:p>
    <w:p w14:paraId="502A3250" w14:textId="78269EBE" w:rsidR="00E15AD4" w:rsidRPr="00CC510B" w:rsidRDefault="00E15A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alternativnom grupom ljekova</w:t>
      </w:r>
      <w:r w:rsidR="002D13F8" w:rsidRPr="00CC510B">
        <w:rPr>
          <w:bCs/>
          <w:sz w:val="22"/>
          <w:szCs w:val="22"/>
          <w:lang w:val="sr-Latn-RS"/>
        </w:rPr>
        <w:t>, bez sulfonilureje</w:t>
      </w:r>
      <w:r w:rsidRPr="00CC510B">
        <w:rPr>
          <w:bCs/>
          <w:sz w:val="22"/>
          <w:szCs w:val="22"/>
          <w:lang w:val="sr-Latn-RS"/>
        </w:rPr>
        <w:t>.</w:t>
      </w:r>
    </w:p>
    <w:p w14:paraId="4A76D502" w14:textId="16BBCEDD" w:rsidR="00FC00C5" w:rsidRPr="00CC510B" w:rsidRDefault="00FC00C5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DFBBEFD" w14:textId="509E811F" w:rsidR="00A7051B" w:rsidRPr="00CC510B" w:rsidRDefault="00A7051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Pacijenti koji boluju od porfirije:</w:t>
      </w:r>
    </w:p>
    <w:p w14:paraId="6BCC5F78" w14:textId="2978966A" w:rsidR="00A7051B" w:rsidRPr="00CC510B" w:rsidRDefault="00A7051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Kod pacijenata koji boluju od porfirije, opisani su slučajevi akutne porfirije pri prim</w:t>
      </w:r>
      <w:r w:rsidR="000B3380" w:rsidRPr="00CC510B">
        <w:rPr>
          <w:bCs/>
          <w:sz w:val="22"/>
          <w:szCs w:val="22"/>
          <w:lang w:val="sr-Latn-RS"/>
        </w:rPr>
        <w:t>j</w:t>
      </w:r>
      <w:r w:rsidRPr="00CC510B">
        <w:rPr>
          <w:bCs/>
          <w:sz w:val="22"/>
          <w:szCs w:val="22"/>
          <w:lang w:val="sr-Latn-RS"/>
        </w:rPr>
        <w:t>eni drugih l</w:t>
      </w:r>
      <w:r w:rsidR="00816828" w:rsidRPr="00CC510B">
        <w:rPr>
          <w:bCs/>
          <w:sz w:val="22"/>
          <w:szCs w:val="22"/>
          <w:lang w:val="sr-Latn-RS"/>
        </w:rPr>
        <w:t>j</w:t>
      </w:r>
      <w:r w:rsidRPr="00CC510B">
        <w:rPr>
          <w:bCs/>
          <w:sz w:val="22"/>
          <w:szCs w:val="22"/>
          <w:lang w:val="sr-Latn-RS"/>
        </w:rPr>
        <w:t>ekova koji sadrže sulfonilur</w:t>
      </w:r>
      <w:r w:rsidR="00247277" w:rsidRPr="00CC510B">
        <w:rPr>
          <w:bCs/>
          <w:sz w:val="22"/>
          <w:szCs w:val="22"/>
          <w:lang w:val="sr-Latn-RS"/>
        </w:rPr>
        <w:t>eu</w:t>
      </w:r>
      <w:r w:rsidRPr="00CC510B">
        <w:rPr>
          <w:bCs/>
          <w:sz w:val="22"/>
          <w:szCs w:val="22"/>
          <w:lang w:val="sr-Latn-RS"/>
        </w:rPr>
        <w:t>.</w:t>
      </w:r>
    </w:p>
    <w:p w14:paraId="3DBB7E85" w14:textId="77777777" w:rsidR="00A7051B" w:rsidRPr="00CC510B" w:rsidRDefault="00A7051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DD915E1" w14:textId="77777777" w:rsidR="00E15AD4" w:rsidRPr="00CC510B" w:rsidRDefault="00E15AD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Pomoćne supstance:</w:t>
      </w:r>
    </w:p>
    <w:p w14:paraId="0C294B62" w14:textId="399FFCBA" w:rsidR="00E15AD4" w:rsidRPr="00CC510B" w:rsidRDefault="00E15AD4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Lijek DIAPREL MR sadrži laktozu. Pacijenti sa rijetkim nasljednim oboljenjem intolerancije na</w:t>
      </w:r>
    </w:p>
    <w:p w14:paraId="273D9EC8" w14:textId="77777777" w:rsidR="00E15AD4" w:rsidRPr="00CC510B" w:rsidRDefault="00E15A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galaktozu, nedostatkom Lapp laktaze ili glukozno-galaktoznom malapsorpcijom, ne smiju koristiti</w:t>
      </w:r>
    </w:p>
    <w:p w14:paraId="7F667F7E" w14:textId="49AF306E" w:rsidR="00FC00C5" w:rsidRPr="00CC510B" w:rsidRDefault="00E15A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ovaj lijek.</w:t>
      </w:r>
    </w:p>
    <w:p w14:paraId="17EFC83E" w14:textId="77777777" w:rsidR="00037A0D" w:rsidRPr="00CC510B" w:rsidRDefault="00037A0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5E992CF" w14:textId="3F05722D" w:rsidR="00411B4B" w:rsidRPr="00CC510B" w:rsidRDefault="00411B4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>4.5.</w:t>
      </w:r>
      <w:r w:rsidR="000D60CC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14:paraId="4EF9EFFB" w14:textId="65783C89" w:rsidR="00ED660D" w:rsidRPr="00CC510B" w:rsidRDefault="00ED660D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691E80D" w14:textId="3AE6E5E1" w:rsidR="00ED660D" w:rsidRPr="00CC510B" w:rsidRDefault="00ED660D" w:rsidP="00F64B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Istovremena upotreba sa sljedećim ljekovima može da dovede do povećanog rizika od nastanka</w:t>
      </w:r>
    </w:p>
    <w:p w14:paraId="16801B62" w14:textId="095540EC" w:rsidR="00ED660D" w:rsidRPr="00CC510B" w:rsidRDefault="00ED660D" w:rsidP="00F64B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hipoglikemije:</w:t>
      </w:r>
    </w:p>
    <w:p w14:paraId="26A844B3" w14:textId="77777777" w:rsidR="00ED660D" w:rsidRPr="00CC510B" w:rsidRDefault="00ED660D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4BA73E37" w14:textId="77777777" w:rsidR="00ED660D" w:rsidRPr="00CC510B" w:rsidRDefault="00ED660D" w:rsidP="00F64B2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RS"/>
        </w:rPr>
      </w:pPr>
      <w:r w:rsidRPr="00CC510B">
        <w:rPr>
          <w:i/>
          <w:iCs/>
          <w:sz w:val="22"/>
          <w:szCs w:val="22"/>
          <w:lang w:val="sr-Latn-RS"/>
        </w:rPr>
        <w:t>Kontraindikovane kombinacije</w:t>
      </w:r>
    </w:p>
    <w:p w14:paraId="6A0AA5FC" w14:textId="77777777" w:rsidR="00ED660D" w:rsidRPr="00CC510B" w:rsidRDefault="00ED660D" w:rsidP="00AF073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</w:t>
      </w:r>
      <w:r w:rsidRPr="00CC510B">
        <w:rPr>
          <w:b/>
          <w:bCs/>
          <w:sz w:val="22"/>
          <w:szCs w:val="22"/>
          <w:lang w:val="sr-Latn-RS"/>
        </w:rPr>
        <w:t>Mikonazol</w:t>
      </w:r>
      <w:r w:rsidRPr="00CC510B">
        <w:rPr>
          <w:sz w:val="22"/>
          <w:szCs w:val="22"/>
          <w:lang w:val="sr-Latn-RS"/>
        </w:rPr>
        <w:t xml:space="preserve"> (primijenjen sistemski ili u obliku gela za oralnu upotrebu), povećava</w:t>
      </w:r>
    </w:p>
    <w:p w14:paraId="358EA4DE" w14:textId="288B1621" w:rsidR="00ED660D" w:rsidRPr="00CC510B" w:rsidRDefault="00ED66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hipoglikemijski efekat sa mogućim nastankom simptoma hipoglikemije, pa čak i kome.</w:t>
      </w:r>
    </w:p>
    <w:p w14:paraId="7ADCA915" w14:textId="77777777" w:rsidR="00BE5128" w:rsidRPr="00CC510B" w:rsidRDefault="00BE5128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3C5796D7" w14:textId="77777777" w:rsidR="00ED660D" w:rsidRPr="00CC510B" w:rsidRDefault="00ED660D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RS"/>
        </w:rPr>
      </w:pPr>
      <w:r w:rsidRPr="00CC510B">
        <w:rPr>
          <w:i/>
          <w:iCs/>
          <w:sz w:val="22"/>
          <w:szCs w:val="22"/>
          <w:lang w:val="sr-Latn-RS"/>
        </w:rPr>
        <w:t>Kombinacije koje se ne preporučuju</w:t>
      </w:r>
    </w:p>
    <w:p w14:paraId="074286CF" w14:textId="470DA91A" w:rsidR="00ED660D" w:rsidRPr="00CC510B" w:rsidRDefault="00ED66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</w:t>
      </w:r>
      <w:r w:rsidRPr="00CC510B">
        <w:rPr>
          <w:b/>
          <w:bCs/>
          <w:sz w:val="22"/>
          <w:szCs w:val="22"/>
          <w:lang w:val="sr-Latn-RS"/>
        </w:rPr>
        <w:t>Fenilbutazon</w:t>
      </w:r>
      <w:r w:rsidRPr="00CC510B">
        <w:rPr>
          <w:sz w:val="22"/>
          <w:szCs w:val="22"/>
          <w:lang w:val="sr-Latn-RS"/>
        </w:rPr>
        <w:t xml:space="preserve"> (primijenjen sistemski) potencira hipoglikemijski efekt derivata sulfoniluree</w:t>
      </w:r>
    </w:p>
    <w:p w14:paraId="1E3A585E" w14:textId="77777777" w:rsidR="00ED660D" w:rsidRPr="00CC510B" w:rsidRDefault="00ED66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(smanjuje njihovo vezivanje za proteine plazme i/ili smanjuje njihovu eliminaciju).</w:t>
      </w:r>
    </w:p>
    <w:p w14:paraId="3F5CC539" w14:textId="6330F440" w:rsidR="00ED660D" w:rsidRPr="00CC510B" w:rsidRDefault="00ED66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Prepor</w:t>
      </w:r>
      <w:r w:rsidR="004F158C" w:rsidRPr="00CC510B">
        <w:rPr>
          <w:sz w:val="22"/>
          <w:szCs w:val="22"/>
          <w:lang w:val="sr-Latn-RS"/>
        </w:rPr>
        <w:t>učuje s</w:t>
      </w:r>
      <w:r w:rsidRPr="00CC510B">
        <w:rPr>
          <w:sz w:val="22"/>
          <w:szCs w:val="22"/>
          <w:lang w:val="sr-Latn-RS"/>
        </w:rPr>
        <w:t>e uzimanje drugih antiinflamatornih ljekova, ili</w:t>
      </w:r>
      <w:r w:rsidR="00620152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>pacijenta</w:t>
      </w:r>
      <w:r w:rsidR="00620152" w:rsidRPr="00CC510B">
        <w:rPr>
          <w:sz w:val="22"/>
          <w:szCs w:val="22"/>
          <w:lang w:val="sr-Latn-RS"/>
        </w:rPr>
        <w:t xml:space="preserve"> upozoriti na ovu mogućnost</w:t>
      </w:r>
      <w:r w:rsidRPr="00CC510B">
        <w:rPr>
          <w:sz w:val="22"/>
          <w:szCs w:val="22"/>
          <w:lang w:val="sr-Latn-RS"/>
        </w:rPr>
        <w:t xml:space="preserve"> i</w:t>
      </w:r>
    </w:p>
    <w:p w14:paraId="542F8E40" w14:textId="38581326" w:rsidR="00ED660D" w:rsidRPr="00CC510B" w:rsidRDefault="00ED66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naglasiti </w:t>
      </w:r>
      <w:r w:rsidR="00FA3EF9" w:rsidRPr="00CC510B">
        <w:rPr>
          <w:sz w:val="22"/>
          <w:szCs w:val="22"/>
          <w:lang w:val="sr-Latn-RS"/>
        </w:rPr>
        <w:t xml:space="preserve">mu </w:t>
      </w:r>
      <w:r w:rsidRPr="00CC510B">
        <w:rPr>
          <w:sz w:val="22"/>
          <w:szCs w:val="22"/>
          <w:lang w:val="sr-Latn-RS"/>
        </w:rPr>
        <w:t xml:space="preserve">važnost samokontrole. </w:t>
      </w:r>
      <w:r w:rsidR="00FA3EF9" w:rsidRPr="00CC510B">
        <w:rPr>
          <w:sz w:val="22"/>
          <w:szCs w:val="22"/>
          <w:lang w:val="sr-Latn-RS"/>
        </w:rPr>
        <w:t>Kada se pokaže</w:t>
      </w:r>
      <w:r w:rsidRPr="00CC510B">
        <w:rPr>
          <w:sz w:val="22"/>
          <w:szCs w:val="22"/>
          <w:lang w:val="sr-Latn-RS"/>
        </w:rPr>
        <w:t xml:space="preserve"> neophodn</w:t>
      </w:r>
      <w:r w:rsidR="00FA3EF9" w:rsidRPr="00CC510B">
        <w:rPr>
          <w:sz w:val="22"/>
          <w:szCs w:val="22"/>
          <w:lang w:val="sr-Latn-RS"/>
        </w:rPr>
        <w:t>im</w:t>
      </w:r>
      <w:r w:rsidRPr="00CC510B">
        <w:rPr>
          <w:sz w:val="22"/>
          <w:szCs w:val="22"/>
          <w:lang w:val="sr-Latn-RS"/>
        </w:rPr>
        <w:t>, dozu</w:t>
      </w:r>
      <w:r w:rsidR="00FA3EF9" w:rsidRPr="00CC510B">
        <w:rPr>
          <w:sz w:val="22"/>
          <w:szCs w:val="22"/>
          <w:lang w:val="sr-Latn-RS"/>
        </w:rPr>
        <w:t xml:space="preserve"> antidijabetika treba prilagoditi</w:t>
      </w:r>
      <w:r w:rsidRPr="00CC510B">
        <w:rPr>
          <w:sz w:val="22"/>
          <w:szCs w:val="22"/>
          <w:lang w:val="sr-Latn-RS"/>
        </w:rPr>
        <w:t xml:space="preserve"> </w:t>
      </w:r>
      <w:r w:rsidR="00FA3EF9" w:rsidRPr="00CC510B">
        <w:rPr>
          <w:sz w:val="22"/>
          <w:szCs w:val="22"/>
          <w:lang w:val="sr-Latn-RS"/>
        </w:rPr>
        <w:t xml:space="preserve">dok traje liječenje </w:t>
      </w:r>
      <w:r w:rsidRPr="00CC510B">
        <w:rPr>
          <w:sz w:val="22"/>
          <w:szCs w:val="22"/>
          <w:lang w:val="sr-Latn-RS"/>
        </w:rPr>
        <w:t>antiinflamatornim ljekovima</w:t>
      </w:r>
      <w:r w:rsidR="00FA3EF9" w:rsidRPr="00CC510B">
        <w:rPr>
          <w:sz w:val="22"/>
          <w:szCs w:val="22"/>
          <w:lang w:val="sr-Latn-RS"/>
        </w:rPr>
        <w:t xml:space="preserve"> i po završetku liječenja</w:t>
      </w:r>
      <w:r w:rsidRPr="00CC510B">
        <w:rPr>
          <w:sz w:val="22"/>
          <w:szCs w:val="22"/>
          <w:lang w:val="sr-Latn-RS"/>
        </w:rPr>
        <w:t>.</w:t>
      </w:r>
    </w:p>
    <w:p w14:paraId="3F710D75" w14:textId="77777777" w:rsidR="00ED660D" w:rsidRPr="00CC510B" w:rsidRDefault="00ED66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</w:t>
      </w:r>
      <w:r w:rsidRPr="00CC510B">
        <w:rPr>
          <w:b/>
          <w:bCs/>
          <w:sz w:val="22"/>
          <w:szCs w:val="22"/>
          <w:lang w:val="sr-Latn-RS"/>
        </w:rPr>
        <w:t>Alkohol</w:t>
      </w:r>
      <w:r w:rsidRPr="00CC510B">
        <w:rPr>
          <w:sz w:val="22"/>
          <w:szCs w:val="22"/>
          <w:lang w:val="sr-Latn-RS"/>
        </w:rPr>
        <w:t xml:space="preserve"> povećava hipoglikemijske reakcije (inhibicijom kompenzatornih mehanizama) što</w:t>
      </w:r>
    </w:p>
    <w:p w14:paraId="6F1E2408" w14:textId="25E36575" w:rsidR="00ED660D" w:rsidRPr="00CC510B" w:rsidRDefault="00ED66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može </w:t>
      </w:r>
      <w:r w:rsidR="00F52C8B" w:rsidRPr="00CC510B">
        <w:rPr>
          <w:sz w:val="22"/>
          <w:szCs w:val="22"/>
          <w:lang w:val="sr-Latn-RS"/>
        </w:rPr>
        <w:t>dovesti do nastanka hipoglikemijske kome.</w:t>
      </w:r>
    </w:p>
    <w:p w14:paraId="725941A3" w14:textId="3AB73D23" w:rsidR="00ED660D" w:rsidRPr="00CC510B" w:rsidRDefault="00B214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Pacijenti moraju</w:t>
      </w:r>
      <w:r w:rsidR="00ED660D" w:rsidRPr="00CC510B">
        <w:rPr>
          <w:sz w:val="22"/>
          <w:szCs w:val="22"/>
          <w:lang w:val="sr-Latn-RS"/>
        </w:rPr>
        <w:t xml:space="preserve"> izbjegavati </w:t>
      </w:r>
      <w:r w:rsidRPr="00CC510B">
        <w:rPr>
          <w:sz w:val="22"/>
          <w:szCs w:val="22"/>
          <w:lang w:val="sr-Latn-RS"/>
        </w:rPr>
        <w:t xml:space="preserve">uzimanje </w:t>
      </w:r>
      <w:r w:rsidR="00ED660D" w:rsidRPr="00CC510B">
        <w:rPr>
          <w:sz w:val="22"/>
          <w:szCs w:val="22"/>
          <w:lang w:val="sr-Latn-RS"/>
        </w:rPr>
        <w:t>alkoh</w:t>
      </w:r>
      <w:r w:rsidRPr="00CC510B">
        <w:rPr>
          <w:sz w:val="22"/>
          <w:szCs w:val="22"/>
          <w:lang w:val="sr-Latn-RS"/>
        </w:rPr>
        <w:t>olnih pića</w:t>
      </w:r>
      <w:r w:rsidR="00ED660D" w:rsidRPr="00CC510B">
        <w:rPr>
          <w:sz w:val="22"/>
          <w:szCs w:val="22"/>
          <w:lang w:val="sr-Latn-RS"/>
        </w:rPr>
        <w:t xml:space="preserve"> i</w:t>
      </w:r>
      <w:r w:rsidRPr="00CC510B">
        <w:rPr>
          <w:sz w:val="22"/>
          <w:szCs w:val="22"/>
          <w:lang w:val="sr-Latn-RS"/>
        </w:rPr>
        <w:t>li</w:t>
      </w:r>
      <w:r w:rsidR="00ED660D" w:rsidRPr="00CC510B">
        <w:rPr>
          <w:sz w:val="22"/>
          <w:szCs w:val="22"/>
          <w:lang w:val="sr-Latn-RS"/>
        </w:rPr>
        <w:t xml:space="preserve"> ljekov</w:t>
      </w:r>
      <w:r w:rsidRPr="00CC510B">
        <w:rPr>
          <w:sz w:val="22"/>
          <w:szCs w:val="22"/>
          <w:lang w:val="sr-Latn-RS"/>
        </w:rPr>
        <w:t>a</w:t>
      </w:r>
      <w:r w:rsidR="00ED660D" w:rsidRPr="00CC510B">
        <w:rPr>
          <w:sz w:val="22"/>
          <w:szCs w:val="22"/>
          <w:lang w:val="sr-Latn-RS"/>
        </w:rPr>
        <w:t xml:space="preserve"> koji sadrže alkohol.</w:t>
      </w:r>
    </w:p>
    <w:p w14:paraId="18501DAC" w14:textId="77777777" w:rsidR="00C43FF1" w:rsidRPr="00CC510B" w:rsidRDefault="00C43FF1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6537F86F" w14:textId="548EFF23" w:rsidR="00ED660D" w:rsidRPr="00CC510B" w:rsidRDefault="00ED660D" w:rsidP="00F64B2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RS"/>
        </w:rPr>
      </w:pPr>
      <w:r w:rsidRPr="00CC510B">
        <w:rPr>
          <w:i/>
          <w:iCs/>
          <w:sz w:val="22"/>
          <w:szCs w:val="22"/>
          <w:lang w:val="sr-Latn-RS"/>
        </w:rPr>
        <w:t>Kombinacije koje zahtijevaju predostrožnost</w:t>
      </w:r>
    </w:p>
    <w:p w14:paraId="0CDECFA3" w14:textId="77777777" w:rsidR="00C43FF1" w:rsidRPr="00CC510B" w:rsidRDefault="00C43FF1" w:rsidP="00F64B2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RS"/>
        </w:rPr>
      </w:pPr>
    </w:p>
    <w:p w14:paraId="2F429BA8" w14:textId="22B13977" w:rsidR="00ED660D" w:rsidRPr="00CC510B" w:rsidRDefault="00ED660D" w:rsidP="00AF073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Potenciranje sniženja </w:t>
      </w:r>
      <w:r w:rsidR="00181920" w:rsidRPr="00CC510B">
        <w:rPr>
          <w:sz w:val="22"/>
          <w:szCs w:val="22"/>
          <w:lang w:val="sr-Latn-RS"/>
        </w:rPr>
        <w:t>koncentracije</w:t>
      </w:r>
      <w:r w:rsidRPr="00CC510B">
        <w:rPr>
          <w:sz w:val="22"/>
          <w:szCs w:val="22"/>
          <w:lang w:val="sr-Latn-RS"/>
        </w:rPr>
        <w:t xml:space="preserve"> glukoze u krvi i stoga, u nekim slučajevima, hipoglikemija, može se</w:t>
      </w:r>
    </w:p>
    <w:p w14:paraId="50B73121" w14:textId="19A42F2D" w:rsidR="00ED660D" w:rsidRPr="00CC510B" w:rsidRDefault="00ED66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dogoditi ukoliko se istovremeno sa lijekom DIAPREL MR primjenjuje neki od sljedećih ljekova:</w:t>
      </w:r>
    </w:p>
    <w:p w14:paraId="2B8B0D44" w14:textId="77777777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drugi antidijabetici (insulin, akarboza, metformin, tiazolidin dioni, inhibitori dipeptidil-peptidaze 4,</w:t>
      </w:r>
    </w:p>
    <w:p w14:paraId="1088BFF3" w14:textId="77777777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agonisti receptora GLP-1), beta blokatori, flukonazol, ACE inhibitori (kaptopril, enalapril), antagonisti</w:t>
      </w:r>
    </w:p>
    <w:p w14:paraId="69388360" w14:textId="3D4388DC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lastRenderedPageBreak/>
        <w:t>H2 receptora, MAO inhibitori, sulfonamidi, klaritromicin i nesteroidni antiinflamatorni ljekovi.</w:t>
      </w:r>
    </w:p>
    <w:p w14:paraId="62E6332A" w14:textId="77777777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3814D942" w14:textId="415019C7" w:rsidR="00EC2FFF" w:rsidRPr="00CC510B" w:rsidRDefault="00EC2FFF" w:rsidP="00F64B22">
      <w:pPr>
        <w:tabs>
          <w:tab w:val="left" w:pos="540"/>
          <w:tab w:val="left" w:pos="569"/>
          <w:tab w:val="left" w:pos="5565"/>
        </w:tabs>
        <w:jc w:val="both"/>
        <w:rPr>
          <w:sz w:val="22"/>
          <w:szCs w:val="22"/>
          <w:u w:val="single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Ljekovi koji mogu izazvati pov</w:t>
      </w:r>
      <w:r w:rsidR="00F33D55" w:rsidRPr="00CC510B">
        <w:rPr>
          <w:sz w:val="22"/>
          <w:szCs w:val="22"/>
          <w:u w:val="single"/>
          <w:lang w:val="sr-Latn-RS"/>
        </w:rPr>
        <w:t>ećanje</w:t>
      </w:r>
      <w:r w:rsidRPr="00CC510B">
        <w:rPr>
          <w:sz w:val="22"/>
          <w:szCs w:val="22"/>
          <w:u w:val="single"/>
          <w:lang w:val="sr-Latn-RS"/>
        </w:rPr>
        <w:t xml:space="preserve"> </w:t>
      </w:r>
      <w:r w:rsidR="00F33D55" w:rsidRPr="00CC510B">
        <w:rPr>
          <w:sz w:val="22"/>
          <w:szCs w:val="22"/>
          <w:u w:val="single"/>
          <w:lang w:val="sr-Latn-RS"/>
        </w:rPr>
        <w:t>koncentracije</w:t>
      </w:r>
      <w:r w:rsidRPr="00CC510B">
        <w:rPr>
          <w:sz w:val="22"/>
          <w:szCs w:val="22"/>
          <w:u w:val="single"/>
          <w:lang w:val="sr-Latn-RS"/>
        </w:rPr>
        <w:t xml:space="preserve"> glukoze u krvi</w:t>
      </w:r>
    </w:p>
    <w:p w14:paraId="1A1CE36E" w14:textId="77777777" w:rsidR="00EC2FFF" w:rsidRPr="00CC510B" w:rsidRDefault="00EC2FFF" w:rsidP="00F64B22">
      <w:pPr>
        <w:tabs>
          <w:tab w:val="left" w:pos="540"/>
          <w:tab w:val="left" w:pos="569"/>
          <w:tab w:val="left" w:pos="5565"/>
        </w:tabs>
        <w:jc w:val="both"/>
        <w:rPr>
          <w:sz w:val="22"/>
          <w:szCs w:val="22"/>
          <w:u w:val="single"/>
          <w:lang w:val="sr-Latn-RS"/>
        </w:rPr>
      </w:pPr>
    </w:p>
    <w:p w14:paraId="12DF9B96" w14:textId="614DA2C3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RS"/>
        </w:rPr>
      </w:pPr>
      <w:r w:rsidRPr="00CC510B">
        <w:rPr>
          <w:i/>
          <w:iCs/>
          <w:sz w:val="22"/>
          <w:szCs w:val="22"/>
          <w:lang w:val="sr-Latn-RS"/>
        </w:rPr>
        <w:t>Kombinacije koje se ne preporučuju</w:t>
      </w:r>
    </w:p>
    <w:p w14:paraId="7A6A0EB1" w14:textId="77777777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RS"/>
        </w:rPr>
      </w:pPr>
    </w:p>
    <w:p w14:paraId="19F357CE" w14:textId="6697C6A4" w:rsidR="00905BB1" w:rsidRPr="00CC510B" w:rsidRDefault="006802C2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</w:t>
      </w:r>
      <w:r w:rsidR="00EC2FFF" w:rsidRPr="00CC510B">
        <w:rPr>
          <w:b/>
          <w:bCs/>
          <w:sz w:val="22"/>
          <w:szCs w:val="22"/>
          <w:lang w:val="sr-Latn-RS"/>
        </w:rPr>
        <w:t>Danazol</w:t>
      </w:r>
      <w:r w:rsidR="00EC2FFF" w:rsidRPr="00CC510B">
        <w:rPr>
          <w:sz w:val="22"/>
          <w:szCs w:val="22"/>
          <w:lang w:val="sr-Latn-RS"/>
        </w:rPr>
        <w:t xml:space="preserve"> ima dijabetogeni efek</w:t>
      </w:r>
      <w:r w:rsidR="00A61ACB" w:rsidRPr="00CC510B">
        <w:rPr>
          <w:sz w:val="22"/>
          <w:szCs w:val="22"/>
          <w:lang w:val="sr-Latn-RS"/>
        </w:rPr>
        <w:t>a</w:t>
      </w:r>
      <w:r w:rsidR="00EC2FFF" w:rsidRPr="00CC510B">
        <w:rPr>
          <w:sz w:val="22"/>
          <w:szCs w:val="22"/>
          <w:lang w:val="sr-Latn-RS"/>
        </w:rPr>
        <w:t>t.</w:t>
      </w:r>
    </w:p>
    <w:p w14:paraId="3BE0852E" w14:textId="67AC7BC9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Ako se upotreba ove aktivne supstance ne može izbjeći, treba upozoriti</w:t>
      </w:r>
      <w:r w:rsidR="00152A01" w:rsidRPr="00CC510B">
        <w:rPr>
          <w:sz w:val="22"/>
          <w:szCs w:val="22"/>
          <w:lang w:val="sr-Latn-RS"/>
        </w:rPr>
        <w:t xml:space="preserve"> pacijenta</w:t>
      </w:r>
      <w:r w:rsidRPr="00CC510B">
        <w:rPr>
          <w:sz w:val="22"/>
          <w:szCs w:val="22"/>
          <w:lang w:val="sr-Latn-RS"/>
        </w:rPr>
        <w:t xml:space="preserve"> i naglasiti</w:t>
      </w:r>
    </w:p>
    <w:p w14:paraId="2F620968" w14:textId="40186C5C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značaj redovnog praćenja </w:t>
      </w:r>
      <w:r w:rsidR="00AB27F9" w:rsidRPr="00CC510B">
        <w:rPr>
          <w:sz w:val="22"/>
          <w:szCs w:val="22"/>
          <w:lang w:val="sr-Latn-RS"/>
        </w:rPr>
        <w:t>koncentracije</w:t>
      </w:r>
      <w:r w:rsidRPr="00CC510B">
        <w:rPr>
          <w:sz w:val="22"/>
          <w:szCs w:val="22"/>
          <w:lang w:val="sr-Latn-RS"/>
        </w:rPr>
        <w:t xml:space="preserve"> glukoze u urinu i krvi. </w:t>
      </w:r>
      <w:r w:rsidR="00A719F6" w:rsidRPr="00CC510B">
        <w:rPr>
          <w:sz w:val="22"/>
          <w:szCs w:val="22"/>
          <w:lang w:val="sr-Latn-RS"/>
        </w:rPr>
        <w:t>Tokom</w:t>
      </w:r>
      <w:r w:rsidRPr="00CC510B">
        <w:rPr>
          <w:sz w:val="22"/>
          <w:szCs w:val="22"/>
          <w:lang w:val="sr-Latn-RS"/>
        </w:rPr>
        <w:t xml:space="preserve"> i poslije upotrebe danazola,</w:t>
      </w:r>
    </w:p>
    <w:p w14:paraId="5F0FB07F" w14:textId="567763AB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može biti neophodno prilagođavanje doze antidijabet</w:t>
      </w:r>
      <w:r w:rsidR="00A719F6" w:rsidRPr="00CC510B">
        <w:rPr>
          <w:sz w:val="22"/>
          <w:szCs w:val="22"/>
          <w:lang w:val="sr-Latn-RS"/>
        </w:rPr>
        <w:t>ika</w:t>
      </w:r>
      <w:r w:rsidRPr="00CC510B">
        <w:rPr>
          <w:sz w:val="22"/>
          <w:szCs w:val="22"/>
          <w:lang w:val="sr-Latn-RS"/>
        </w:rPr>
        <w:t>.</w:t>
      </w:r>
    </w:p>
    <w:p w14:paraId="61F746D4" w14:textId="77777777" w:rsidR="00905BB1" w:rsidRPr="00CC510B" w:rsidRDefault="00905BB1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77F2F08B" w14:textId="666515EB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RS"/>
        </w:rPr>
      </w:pPr>
      <w:r w:rsidRPr="00CC510B">
        <w:rPr>
          <w:i/>
          <w:iCs/>
          <w:sz w:val="22"/>
          <w:szCs w:val="22"/>
          <w:lang w:val="sr-Latn-RS"/>
        </w:rPr>
        <w:t>Kombinacije koje zahtijevaju predostrožnost</w:t>
      </w:r>
    </w:p>
    <w:p w14:paraId="4F06CF95" w14:textId="77777777" w:rsidR="00905BB1" w:rsidRPr="00CC510B" w:rsidRDefault="00905BB1" w:rsidP="00F64B2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RS"/>
        </w:rPr>
      </w:pPr>
    </w:p>
    <w:p w14:paraId="3E0300BA" w14:textId="1220A89D" w:rsidR="00EC2FFF" w:rsidRPr="00CC510B" w:rsidRDefault="00EC2FFF" w:rsidP="00AF073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</w:t>
      </w:r>
      <w:r w:rsidRPr="00CC510B">
        <w:rPr>
          <w:b/>
          <w:bCs/>
          <w:sz w:val="22"/>
          <w:szCs w:val="22"/>
          <w:lang w:val="sr-Latn-RS"/>
        </w:rPr>
        <w:t>Hlorpromazin</w:t>
      </w:r>
      <w:r w:rsidRPr="00CC510B">
        <w:rPr>
          <w:sz w:val="22"/>
          <w:szCs w:val="22"/>
          <w:lang w:val="sr-Latn-RS"/>
        </w:rPr>
        <w:t xml:space="preserve"> (neuroleptik): visoke doze ( &gt;100 mg hlorpromazina dnevno) podiž</w:t>
      </w:r>
      <w:r w:rsidR="0069459F" w:rsidRPr="00CC510B">
        <w:rPr>
          <w:sz w:val="22"/>
          <w:szCs w:val="22"/>
          <w:lang w:val="sr-Latn-RS"/>
        </w:rPr>
        <w:t>u</w:t>
      </w:r>
      <w:r w:rsidRPr="00CC510B">
        <w:rPr>
          <w:sz w:val="22"/>
          <w:szCs w:val="22"/>
          <w:lang w:val="sr-Latn-RS"/>
        </w:rPr>
        <w:t xml:space="preserve"> </w:t>
      </w:r>
      <w:r w:rsidR="0069459F" w:rsidRPr="00CC510B">
        <w:rPr>
          <w:sz w:val="22"/>
          <w:szCs w:val="22"/>
          <w:lang w:val="sr-Latn-RS"/>
        </w:rPr>
        <w:t>koncentraciju</w:t>
      </w:r>
    </w:p>
    <w:p w14:paraId="143FBFB5" w14:textId="09F1401E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glukoze u krvi (smanjuj</w:t>
      </w:r>
      <w:r w:rsidR="00186303" w:rsidRPr="00CC510B">
        <w:rPr>
          <w:sz w:val="22"/>
          <w:szCs w:val="22"/>
          <w:lang w:val="sr-Latn-RS"/>
        </w:rPr>
        <w:t>u</w:t>
      </w:r>
      <w:r w:rsidRPr="00CC510B">
        <w:rPr>
          <w:sz w:val="22"/>
          <w:szCs w:val="22"/>
          <w:lang w:val="sr-Latn-RS"/>
        </w:rPr>
        <w:t xml:space="preserve"> oslobađanje insulina).</w:t>
      </w:r>
    </w:p>
    <w:p w14:paraId="6CAA37F3" w14:textId="07357167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Upozoriti pacijenta i naglasiti značaj praćenja </w:t>
      </w:r>
      <w:r w:rsidR="00186303" w:rsidRPr="00CC510B">
        <w:rPr>
          <w:sz w:val="22"/>
          <w:szCs w:val="22"/>
          <w:lang w:val="sr-Latn-RS"/>
        </w:rPr>
        <w:t>koncentracije</w:t>
      </w:r>
      <w:r w:rsidRPr="00CC510B">
        <w:rPr>
          <w:sz w:val="22"/>
          <w:szCs w:val="22"/>
          <w:lang w:val="sr-Latn-RS"/>
        </w:rPr>
        <w:t xml:space="preserve"> glukoze u krvi. Za vrijeme i poslije</w:t>
      </w:r>
    </w:p>
    <w:p w14:paraId="59316421" w14:textId="1048D9AC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liječenja neuroleptikom, može biti neophodno prilagođavanje doz</w:t>
      </w:r>
      <w:r w:rsidR="00B35F91" w:rsidRPr="00CC510B">
        <w:rPr>
          <w:sz w:val="22"/>
          <w:szCs w:val="22"/>
          <w:lang w:val="sr-Latn-RS"/>
        </w:rPr>
        <w:t>e</w:t>
      </w:r>
      <w:r w:rsidRPr="00CC510B">
        <w:rPr>
          <w:sz w:val="22"/>
          <w:szCs w:val="22"/>
          <w:lang w:val="sr-Latn-RS"/>
        </w:rPr>
        <w:t xml:space="preserve"> antidija</w:t>
      </w:r>
      <w:r w:rsidR="00B35F91" w:rsidRPr="00CC510B">
        <w:rPr>
          <w:sz w:val="22"/>
          <w:szCs w:val="22"/>
          <w:lang w:val="sr-Latn-RS"/>
        </w:rPr>
        <w:t>betika</w:t>
      </w:r>
      <w:r w:rsidRPr="00CC510B">
        <w:rPr>
          <w:sz w:val="22"/>
          <w:szCs w:val="22"/>
          <w:lang w:val="sr-Latn-RS"/>
        </w:rPr>
        <w:t>.</w:t>
      </w:r>
    </w:p>
    <w:p w14:paraId="742ECAFA" w14:textId="77777777" w:rsidR="00F17A26" w:rsidRPr="00CC510B" w:rsidRDefault="00F17A26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56DB33C2" w14:textId="78CB719C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</w:t>
      </w:r>
      <w:r w:rsidRPr="00CC510B">
        <w:rPr>
          <w:b/>
          <w:bCs/>
          <w:sz w:val="22"/>
          <w:szCs w:val="22"/>
          <w:lang w:val="sr-Latn-RS"/>
        </w:rPr>
        <w:t>Glukokortikoidi</w:t>
      </w:r>
      <w:r w:rsidRPr="00CC510B">
        <w:rPr>
          <w:sz w:val="22"/>
          <w:szCs w:val="22"/>
          <w:lang w:val="sr-Latn-RS"/>
        </w:rPr>
        <w:t xml:space="preserve"> (sistemska i lokalna primjena</w:t>
      </w:r>
      <w:r w:rsidR="005874D6" w:rsidRPr="00CC510B">
        <w:rPr>
          <w:sz w:val="22"/>
          <w:szCs w:val="22"/>
          <w:lang w:val="sr-Latn-RS"/>
        </w:rPr>
        <w:t>,</w:t>
      </w:r>
      <w:r w:rsidRPr="00CC510B">
        <w:rPr>
          <w:sz w:val="22"/>
          <w:szCs w:val="22"/>
          <w:lang w:val="sr-Latn-RS"/>
        </w:rPr>
        <w:t xml:space="preserve"> </w:t>
      </w:r>
      <w:r w:rsidR="005874D6" w:rsidRPr="00CC510B">
        <w:rPr>
          <w:sz w:val="22"/>
          <w:szCs w:val="22"/>
          <w:lang w:val="sr-Latn-RS"/>
        </w:rPr>
        <w:t xml:space="preserve">preparati za </w:t>
      </w:r>
      <w:r w:rsidRPr="00CC510B">
        <w:rPr>
          <w:sz w:val="22"/>
          <w:szCs w:val="22"/>
          <w:lang w:val="sr-Latn-RS"/>
        </w:rPr>
        <w:t>intraartikularn</w:t>
      </w:r>
      <w:r w:rsidR="005874D6" w:rsidRPr="00CC510B">
        <w:rPr>
          <w:sz w:val="22"/>
          <w:szCs w:val="22"/>
          <w:lang w:val="sr-Latn-RS"/>
        </w:rPr>
        <w:t>u</w:t>
      </w:r>
      <w:r w:rsidRPr="00CC510B">
        <w:rPr>
          <w:sz w:val="22"/>
          <w:szCs w:val="22"/>
          <w:lang w:val="sr-Latn-RS"/>
        </w:rPr>
        <w:t xml:space="preserve">, </w:t>
      </w:r>
      <w:r w:rsidR="005874D6" w:rsidRPr="00CC510B">
        <w:rPr>
          <w:sz w:val="22"/>
          <w:szCs w:val="22"/>
          <w:lang w:val="sr-Latn-RS"/>
        </w:rPr>
        <w:t>kutanu i rektalnu</w:t>
      </w:r>
    </w:p>
    <w:p w14:paraId="46B6153E" w14:textId="3D576A4E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primjenu) tetrakozaktrin: poveć</w:t>
      </w:r>
      <w:r w:rsidR="003B53BC" w:rsidRPr="00CC510B">
        <w:rPr>
          <w:sz w:val="22"/>
          <w:szCs w:val="22"/>
          <w:lang w:val="sr-Latn-RS"/>
        </w:rPr>
        <w:t>ava koncentraciju</w:t>
      </w:r>
      <w:r w:rsidRPr="00CC510B">
        <w:rPr>
          <w:sz w:val="22"/>
          <w:szCs w:val="22"/>
          <w:lang w:val="sr-Latn-RS"/>
        </w:rPr>
        <w:t xml:space="preserve"> glukoze u krvi sa mogućom</w:t>
      </w:r>
      <w:r w:rsidR="003B53BC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>pojavom ketoze. (smanjena tolerancija na ugljene hidrate izazvana glukokortikoidima).</w:t>
      </w:r>
    </w:p>
    <w:p w14:paraId="61F1A162" w14:textId="4C178D03" w:rsidR="00EC2FFF" w:rsidRPr="00CC510B" w:rsidRDefault="00C60798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Potrebno je u</w:t>
      </w:r>
      <w:r w:rsidR="00EC2FFF" w:rsidRPr="00CC510B">
        <w:rPr>
          <w:sz w:val="22"/>
          <w:szCs w:val="22"/>
          <w:lang w:val="sr-Latn-RS"/>
        </w:rPr>
        <w:t xml:space="preserve">pozoriti pacijenta i </w:t>
      </w:r>
      <w:r w:rsidR="00405DCE" w:rsidRPr="00CC510B">
        <w:rPr>
          <w:sz w:val="22"/>
          <w:szCs w:val="22"/>
          <w:lang w:val="sr-Latn-RS"/>
        </w:rPr>
        <w:t xml:space="preserve">naglasiti mu </w:t>
      </w:r>
      <w:r w:rsidR="00EC2FFF" w:rsidRPr="00CC510B">
        <w:rPr>
          <w:sz w:val="22"/>
          <w:szCs w:val="22"/>
          <w:lang w:val="sr-Latn-RS"/>
        </w:rPr>
        <w:t xml:space="preserve">značaj praćenja </w:t>
      </w:r>
      <w:r w:rsidR="00405DCE" w:rsidRPr="00CC510B">
        <w:rPr>
          <w:sz w:val="22"/>
          <w:szCs w:val="22"/>
          <w:lang w:val="sr-Latn-RS"/>
        </w:rPr>
        <w:t>koncentracije</w:t>
      </w:r>
      <w:r w:rsidR="00EC2FFF" w:rsidRPr="00CC510B">
        <w:rPr>
          <w:sz w:val="22"/>
          <w:szCs w:val="22"/>
          <w:lang w:val="sr-Latn-RS"/>
        </w:rPr>
        <w:t xml:space="preserve"> glukoze u krvi, naročito na početku liječenja. Za</w:t>
      </w:r>
      <w:r w:rsidR="0004529C" w:rsidRPr="00CC510B">
        <w:rPr>
          <w:sz w:val="22"/>
          <w:szCs w:val="22"/>
          <w:lang w:val="sr-Latn-RS"/>
        </w:rPr>
        <w:t xml:space="preserve"> </w:t>
      </w:r>
      <w:r w:rsidR="00EC2FFF" w:rsidRPr="00CC510B">
        <w:rPr>
          <w:sz w:val="22"/>
          <w:szCs w:val="22"/>
          <w:lang w:val="sr-Latn-RS"/>
        </w:rPr>
        <w:t>vrijeme i poslije primjene glukokortikoida, može biti neophodno prilagođavanje doze</w:t>
      </w:r>
      <w:r w:rsidR="0004529C" w:rsidRPr="00CC510B">
        <w:rPr>
          <w:sz w:val="22"/>
          <w:szCs w:val="22"/>
          <w:lang w:val="sr-Latn-RS"/>
        </w:rPr>
        <w:t xml:space="preserve"> </w:t>
      </w:r>
      <w:r w:rsidR="00EC2FFF" w:rsidRPr="00CC510B">
        <w:rPr>
          <w:sz w:val="22"/>
          <w:szCs w:val="22"/>
          <w:lang w:val="sr-Latn-RS"/>
        </w:rPr>
        <w:t>antidijabetičkog lijeka.</w:t>
      </w:r>
    </w:p>
    <w:p w14:paraId="444C7EF4" w14:textId="77777777" w:rsidR="00050671" w:rsidRPr="00CC510B" w:rsidRDefault="0005067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6069DAA9" w14:textId="77777777" w:rsidR="001B6567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</w:t>
      </w:r>
      <w:r w:rsidRPr="00CC510B">
        <w:rPr>
          <w:b/>
          <w:bCs/>
          <w:sz w:val="22"/>
          <w:szCs w:val="22"/>
          <w:lang w:val="sr-Latn-RS"/>
        </w:rPr>
        <w:t>Ritodrin, salbutamol, terbutalin</w:t>
      </w:r>
      <w:r w:rsidRPr="00CC510B">
        <w:rPr>
          <w:sz w:val="22"/>
          <w:szCs w:val="22"/>
          <w:lang w:val="sr-Latn-RS"/>
        </w:rPr>
        <w:t xml:space="preserve"> (intravenska primjena)</w:t>
      </w:r>
    </w:p>
    <w:p w14:paraId="7505E357" w14:textId="7AA0377A" w:rsidR="00EC2FFF" w:rsidRPr="00CC510B" w:rsidRDefault="001B6567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Povećanje koncentracije glukoze u krvi usl</w:t>
      </w:r>
      <w:r w:rsidR="00BA1AD0" w:rsidRPr="00CC510B">
        <w:rPr>
          <w:sz w:val="22"/>
          <w:szCs w:val="22"/>
          <w:lang w:val="sr-Latn-RS"/>
        </w:rPr>
        <w:t>j</w:t>
      </w:r>
      <w:r w:rsidRPr="00CC510B">
        <w:rPr>
          <w:sz w:val="22"/>
          <w:szCs w:val="22"/>
          <w:lang w:val="sr-Latn-RS"/>
        </w:rPr>
        <w:t xml:space="preserve">ed </w:t>
      </w:r>
      <w:r w:rsidR="00BA1AD0" w:rsidRPr="00CC510B">
        <w:rPr>
          <w:sz w:val="22"/>
          <w:szCs w:val="22"/>
          <w:lang w:val="sr-Latn-RS"/>
        </w:rPr>
        <w:t xml:space="preserve">primjene </w:t>
      </w:r>
      <w:r w:rsidR="00EC2FFF" w:rsidRPr="00CC510B">
        <w:rPr>
          <w:sz w:val="22"/>
          <w:szCs w:val="22"/>
          <w:lang w:val="sr-Latn-RS"/>
        </w:rPr>
        <w:t>beta 2 agonist</w:t>
      </w:r>
      <w:r w:rsidRPr="00CC510B">
        <w:rPr>
          <w:sz w:val="22"/>
          <w:szCs w:val="22"/>
          <w:lang w:val="sr-Latn-RS"/>
        </w:rPr>
        <w:t>a</w:t>
      </w:r>
      <w:r w:rsidR="00EC2FFF" w:rsidRPr="00CC510B">
        <w:rPr>
          <w:sz w:val="22"/>
          <w:szCs w:val="22"/>
          <w:lang w:val="sr-Latn-RS"/>
        </w:rPr>
        <w:t>.</w:t>
      </w:r>
    </w:p>
    <w:p w14:paraId="7DEF6EF9" w14:textId="6F7D3822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Naglasiti važnost praćenja </w:t>
      </w:r>
      <w:r w:rsidR="00BA1AD0" w:rsidRPr="00CC510B">
        <w:rPr>
          <w:sz w:val="22"/>
          <w:szCs w:val="22"/>
          <w:lang w:val="sr-Latn-RS"/>
        </w:rPr>
        <w:t>koncentracije</w:t>
      </w:r>
      <w:r w:rsidRPr="00CC510B">
        <w:rPr>
          <w:sz w:val="22"/>
          <w:szCs w:val="22"/>
          <w:lang w:val="sr-Latn-RS"/>
        </w:rPr>
        <w:t xml:space="preserve"> glukoze u krvi. Ukoliko je potrebno, preći na terapiju</w:t>
      </w:r>
    </w:p>
    <w:p w14:paraId="658135B9" w14:textId="45AF3965" w:rsidR="00EC2FFF" w:rsidRPr="00CC510B" w:rsidRDefault="00EC2FF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insulinom.</w:t>
      </w:r>
    </w:p>
    <w:p w14:paraId="6E39C0F7" w14:textId="77777777" w:rsidR="00050671" w:rsidRPr="00CC510B" w:rsidRDefault="0005067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28F6F05F" w14:textId="77777777" w:rsidR="00EC2FFF" w:rsidRPr="00CC510B" w:rsidRDefault="00EC2F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• </w:t>
      </w:r>
      <w:r w:rsidRPr="00CC510B">
        <w:rPr>
          <w:b/>
          <w:bCs/>
          <w:sz w:val="22"/>
          <w:szCs w:val="22"/>
          <w:lang w:val="sr-Latn-RS"/>
        </w:rPr>
        <w:t>Preparati kantariona (</w:t>
      </w:r>
      <w:r w:rsidRPr="00CC510B">
        <w:rPr>
          <w:b/>
          <w:bCs/>
          <w:i/>
          <w:iCs/>
          <w:sz w:val="22"/>
          <w:szCs w:val="22"/>
          <w:lang w:val="sr-Latn-RS"/>
        </w:rPr>
        <w:t>Hypericum perforatum</w:t>
      </w:r>
      <w:r w:rsidRPr="00CC510B">
        <w:rPr>
          <w:b/>
          <w:bCs/>
          <w:sz w:val="22"/>
          <w:szCs w:val="22"/>
          <w:lang w:val="sr-Latn-RS"/>
        </w:rPr>
        <w:t>):</w:t>
      </w:r>
    </w:p>
    <w:p w14:paraId="7F1A40F6" w14:textId="0A334DDB" w:rsidR="00EC2FFF" w:rsidRPr="00CC510B" w:rsidRDefault="007134B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Koncentracija</w:t>
      </w:r>
      <w:r w:rsidR="00EC2FFF" w:rsidRPr="00CC510B">
        <w:rPr>
          <w:sz w:val="22"/>
          <w:szCs w:val="22"/>
          <w:lang w:val="sr-Latn-RS"/>
        </w:rPr>
        <w:t xml:space="preserve"> gliklazida je smanjen</w:t>
      </w:r>
      <w:r w:rsidRPr="00CC510B">
        <w:rPr>
          <w:sz w:val="22"/>
          <w:szCs w:val="22"/>
          <w:lang w:val="sr-Latn-RS"/>
        </w:rPr>
        <w:t>a</w:t>
      </w:r>
      <w:r w:rsidR="00EC2FFF" w:rsidRPr="00CC510B">
        <w:rPr>
          <w:sz w:val="22"/>
          <w:szCs w:val="22"/>
          <w:lang w:val="sr-Latn-RS"/>
        </w:rPr>
        <w:t xml:space="preserve"> usljed </w:t>
      </w:r>
      <w:r w:rsidRPr="00CC510B">
        <w:rPr>
          <w:sz w:val="22"/>
          <w:szCs w:val="22"/>
          <w:lang w:val="sr-Latn-RS"/>
        </w:rPr>
        <w:t xml:space="preserve">primjene preparata sa </w:t>
      </w:r>
      <w:r w:rsidR="00EC2FFF" w:rsidRPr="00CC510B">
        <w:rPr>
          <w:sz w:val="22"/>
          <w:szCs w:val="22"/>
          <w:lang w:val="sr-Latn-RS"/>
        </w:rPr>
        <w:t>kantarion</w:t>
      </w:r>
      <w:r w:rsidRPr="00CC510B">
        <w:rPr>
          <w:sz w:val="22"/>
          <w:szCs w:val="22"/>
          <w:lang w:val="sr-Latn-RS"/>
        </w:rPr>
        <w:t>om</w:t>
      </w:r>
      <w:r w:rsidR="00EC2FFF" w:rsidRPr="00CC510B">
        <w:rPr>
          <w:sz w:val="22"/>
          <w:szCs w:val="22"/>
          <w:lang w:val="sr-Latn-RS"/>
        </w:rPr>
        <w:t xml:space="preserve"> – </w:t>
      </w:r>
      <w:r w:rsidR="00EC2FFF" w:rsidRPr="00CC510B">
        <w:rPr>
          <w:i/>
          <w:iCs/>
          <w:sz w:val="22"/>
          <w:szCs w:val="22"/>
          <w:lang w:val="sr-Latn-RS"/>
        </w:rPr>
        <w:t>Hypericum perforatum</w:t>
      </w:r>
      <w:r w:rsidR="00EC2FFF" w:rsidRPr="00CC510B">
        <w:rPr>
          <w:sz w:val="22"/>
          <w:szCs w:val="22"/>
          <w:lang w:val="sr-Latn-RS"/>
        </w:rPr>
        <w:t xml:space="preserve">. </w:t>
      </w:r>
      <w:r w:rsidR="009271BD" w:rsidRPr="00CC510B">
        <w:rPr>
          <w:sz w:val="22"/>
          <w:szCs w:val="22"/>
          <w:lang w:val="sr-Latn-RS"/>
        </w:rPr>
        <w:t>Neophodno je n</w:t>
      </w:r>
      <w:r w:rsidR="00EC2FFF" w:rsidRPr="00CC510B">
        <w:rPr>
          <w:sz w:val="22"/>
          <w:szCs w:val="22"/>
          <w:lang w:val="sr-Latn-RS"/>
        </w:rPr>
        <w:t>aglasiti važnost</w:t>
      </w:r>
      <w:r w:rsidR="009271BD" w:rsidRPr="00CC510B">
        <w:rPr>
          <w:sz w:val="22"/>
          <w:szCs w:val="22"/>
          <w:lang w:val="sr-Latn-RS"/>
        </w:rPr>
        <w:t xml:space="preserve"> </w:t>
      </w:r>
      <w:r w:rsidR="00EC2FFF" w:rsidRPr="00CC510B">
        <w:rPr>
          <w:sz w:val="22"/>
          <w:szCs w:val="22"/>
          <w:lang w:val="sr-Latn-RS"/>
        </w:rPr>
        <w:t xml:space="preserve">praćenja </w:t>
      </w:r>
      <w:r w:rsidR="009271BD" w:rsidRPr="00CC510B">
        <w:rPr>
          <w:sz w:val="22"/>
          <w:szCs w:val="22"/>
          <w:lang w:val="sr-Latn-RS"/>
        </w:rPr>
        <w:t>koncentracije</w:t>
      </w:r>
      <w:r w:rsidR="00EC2FFF" w:rsidRPr="00CC510B">
        <w:rPr>
          <w:sz w:val="22"/>
          <w:szCs w:val="22"/>
          <w:lang w:val="sr-Latn-RS"/>
        </w:rPr>
        <w:t xml:space="preserve"> glukoze u krvi.</w:t>
      </w:r>
    </w:p>
    <w:p w14:paraId="358E4617" w14:textId="77777777" w:rsidR="00E27C56" w:rsidRPr="00CC510B" w:rsidRDefault="00E27C56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2D3B2C7B" w14:textId="6D3E8321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Istovremena upotreba sa sl</w:t>
      </w:r>
      <w:r w:rsidR="00EF0193" w:rsidRPr="00CC510B">
        <w:rPr>
          <w:sz w:val="22"/>
          <w:szCs w:val="22"/>
          <w:u w:val="single"/>
          <w:lang w:val="sr-Latn-RS"/>
        </w:rPr>
        <w:t>j</w:t>
      </w:r>
      <w:r w:rsidRPr="00CC510B">
        <w:rPr>
          <w:sz w:val="22"/>
          <w:szCs w:val="22"/>
          <w:u w:val="single"/>
          <w:lang w:val="sr-Latn-RS"/>
        </w:rPr>
        <w:t>edećim ljekovima može da dovede do disglikemije</w:t>
      </w:r>
    </w:p>
    <w:p w14:paraId="295D9C59" w14:textId="77777777" w:rsidR="00E27C56" w:rsidRPr="00CC510B" w:rsidRDefault="00E27C56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52264220" w14:textId="77777777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u w:val="single"/>
          <w:lang w:val="sr-Latn-RS"/>
        </w:rPr>
      </w:pPr>
      <w:r w:rsidRPr="00CC510B">
        <w:rPr>
          <w:i/>
          <w:iCs/>
          <w:sz w:val="22"/>
          <w:szCs w:val="22"/>
          <w:u w:val="single"/>
          <w:lang w:val="sr-Latn-RS"/>
        </w:rPr>
        <w:t>Kombinacije koje zahtijevaju predostrožnost</w:t>
      </w:r>
    </w:p>
    <w:p w14:paraId="20C39E7E" w14:textId="409E6B8D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>Fluorohinoloni</w:t>
      </w:r>
      <w:r w:rsidRPr="00CC510B">
        <w:rPr>
          <w:sz w:val="22"/>
          <w:szCs w:val="22"/>
          <w:lang w:val="sr-Latn-RS"/>
        </w:rPr>
        <w:t>: U slučaju istovremene upotrebe lijeka DIAPREL MR i fluorohinolona, pacijenta</w:t>
      </w:r>
    </w:p>
    <w:p w14:paraId="0BA40B96" w14:textId="12396826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treba upozoriti na rizik od disglikemije i treba naglasiti važnost praćenja </w:t>
      </w:r>
      <w:r w:rsidR="00F265CE" w:rsidRPr="00CC510B">
        <w:rPr>
          <w:sz w:val="22"/>
          <w:szCs w:val="22"/>
          <w:lang w:val="sr-Latn-RS"/>
        </w:rPr>
        <w:t>koncentracije</w:t>
      </w:r>
      <w:r w:rsidRPr="00CC510B">
        <w:rPr>
          <w:sz w:val="22"/>
          <w:szCs w:val="22"/>
          <w:lang w:val="sr-Latn-RS"/>
        </w:rPr>
        <w:t xml:space="preserve"> glukoze u krvi.</w:t>
      </w:r>
    </w:p>
    <w:p w14:paraId="5170B502" w14:textId="77777777" w:rsidR="00E27C56" w:rsidRPr="00CC510B" w:rsidRDefault="00E27C56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2F5D3BBB" w14:textId="77777777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Kombinacije koje zahtijevaju poseban oprez</w:t>
      </w:r>
    </w:p>
    <w:p w14:paraId="26C93E4A" w14:textId="3F5D47A8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>Antikoagula</w:t>
      </w:r>
      <w:r w:rsidR="002A225C" w:rsidRPr="00CC510B">
        <w:rPr>
          <w:b/>
          <w:bCs/>
          <w:sz w:val="22"/>
          <w:szCs w:val="22"/>
          <w:lang w:val="sr-Latn-RS"/>
        </w:rPr>
        <w:t>ntni lj</w:t>
      </w:r>
      <w:r w:rsidR="007C60D0" w:rsidRPr="00CC510B">
        <w:rPr>
          <w:b/>
          <w:bCs/>
          <w:sz w:val="22"/>
          <w:szCs w:val="22"/>
          <w:lang w:val="sr-Latn-RS"/>
        </w:rPr>
        <w:t>e</w:t>
      </w:r>
      <w:r w:rsidR="002A225C" w:rsidRPr="00CC510B">
        <w:rPr>
          <w:b/>
          <w:bCs/>
          <w:sz w:val="22"/>
          <w:szCs w:val="22"/>
          <w:lang w:val="sr-Latn-RS"/>
        </w:rPr>
        <w:t>kovi</w:t>
      </w:r>
      <w:r w:rsidRPr="00CC510B">
        <w:rPr>
          <w:sz w:val="22"/>
          <w:szCs w:val="22"/>
          <w:lang w:val="sr-Latn-RS"/>
        </w:rPr>
        <w:t xml:space="preserve"> (npr. varfarin):</w:t>
      </w:r>
    </w:p>
    <w:p w14:paraId="1167700E" w14:textId="7892C74D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Tokom istovrijemene terapije, derivati sulfoniluree mogu pojačati antikoagulantni efekat ovih ljekova.</w:t>
      </w:r>
    </w:p>
    <w:p w14:paraId="70F5CC0B" w14:textId="48429464" w:rsidR="00EC2FFF" w:rsidRPr="00CC510B" w:rsidRDefault="00EC2FFF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Može biti potrebno prilagođavanje doze antikoagulanasa.</w:t>
      </w:r>
    </w:p>
    <w:p w14:paraId="1CB209A2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5285E32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4.6.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="006D20A5" w:rsidRPr="00CC510B">
        <w:rPr>
          <w:b/>
          <w:sz w:val="22"/>
          <w:szCs w:val="22"/>
          <w:lang w:val="sr-Latn-RS"/>
        </w:rPr>
        <w:t>Plodnost, trudnoća i dojenje</w:t>
      </w:r>
    </w:p>
    <w:p w14:paraId="28B295E8" w14:textId="77777777" w:rsidR="002031B3" w:rsidRPr="00CC510B" w:rsidRDefault="002031B3" w:rsidP="00F64B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1B126672" w14:textId="77777777" w:rsidR="00AE112F" w:rsidRPr="00CC510B" w:rsidRDefault="00AE112F" w:rsidP="00F64B22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Trudnoća</w:t>
      </w:r>
    </w:p>
    <w:p w14:paraId="2BF0F251" w14:textId="19A5A575" w:rsidR="00AE112F" w:rsidRPr="00CC510B" w:rsidRDefault="00AE112F" w:rsidP="00AF0734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Ne</w:t>
      </w:r>
      <w:r w:rsidR="00D12D08" w:rsidRPr="00CC510B">
        <w:rPr>
          <w:sz w:val="22"/>
          <w:szCs w:val="22"/>
          <w:lang w:val="sr-Latn-RS"/>
        </w:rPr>
        <w:t>ma podataka ili su podaci o primjeni</w:t>
      </w:r>
      <w:r w:rsidRPr="00CC510B">
        <w:rPr>
          <w:sz w:val="22"/>
          <w:szCs w:val="22"/>
          <w:lang w:val="sr-Latn-RS"/>
        </w:rPr>
        <w:t xml:space="preserve"> gliklazida kod trudnica ograničen</w:t>
      </w:r>
      <w:r w:rsidR="00913FEE" w:rsidRPr="00CC510B">
        <w:rPr>
          <w:sz w:val="22"/>
          <w:szCs w:val="22"/>
          <w:lang w:val="sr-Latn-RS"/>
        </w:rPr>
        <w:t>i</w:t>
      </w:r>
      <w:r w:rsidRPr="00CC510B">
        <w:rPr>
          <w:sz w:val="22"/>
          <w:szCs w:val="22"/>
          <w:lang w:val="sr-Latn-RS"/>
        </w:rPr>
        <w:t xml:space="preserve"> (manje od</w:t>
      </w:r>
    </w:p>
    <w:p w14:paraId="558CCB2A" w14:textId="02C9403E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300 ishoda trudnoće), iako ima malo podataka vezanih za upotrebu drugih derivata sulfoniluree.</w:t>
      </w:r>
    </w:p>
    <w:p w14:paraId="5ECA3844" w14:textId="188D73A0" w:rsidR="00AE112F" w:rsidRPr="00CC510B" w:rsidRDefault="006802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U studijama sprovedenim na životinjama gliklazid nije pokazao teratogeno dejstvo </w:t>
      </w:r>
      <w:r w:rsidR="00AE112F" w:rsidRPr="00CC510B">
        <w:rPr>
          <w:sz w:val="22"/>
          <w:szCs w:val="22"/>
          <w:lang w:val="sr-Latn-RS"/>
        </w:rPr>
        <w:t xml:space="preserve">(vidjeti </w:t>
      </w:r>
      <w:r w:rsidR="00AF0734" w:rsidRPr="00CC510B">
        <w:rPr>
          <w:sz w:val="22"/>
          <w:szCs w:val="22"/>
          <w:lang w:val="sr-Latn-RS"/>
        </w:rPr>
        <w:t xml:space="preserve">dio </w:t>
      </w:r>
      <w:r w:rsidR="00AE112F" w:rsidRPr="00CC510B">
        <w:rPr>
          <w:sz w:val="22"/>
          <w:szCs w:val="22"/>
          <w:lang w:val="sr-Latn-RS"/>
        </w:rPr>
        <w:t>5.3).</w:t>
      </w:r>
    </w:p>
    <w:p w14:paraId="26313EE6" w14:textId="77777777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</w:p>
    <w:p w14:paraId="0EDD63E5" w14:textId="2E1209E3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Kao mjera opreza, </w:t>
      </w:r>
      <w:r w:rsidR="00C57C8B" w:rsidRPr="00CC510B">
        <w:rPr>
          <w:sz w:val="22"/>
          <w:szCs w:val="22"/>
          <w:lang w:val="sr-Latn-RS"/>
        </w:rPr>
        <w:t>preporučuje se</w:t>
      </w:r>
      <w:r w:rsidR="005121AE" w:rsidRPr="00CC510B">
        <w:rPr>
          <w:sz w:val="22"/>
          <w:szCs w:val="22"/>
          <w:lang w:val="sr-Latn-RS"/>
        </w:rPr>
        <w:t xml:space="preserve"> </w:t>
      </w:r>
      <w:r w:rsidR="00C57C8B" w:rsidRPr="00CC510B">
        <w:rPr>
          <w:sz w:val="22"/>
          <w:szCs w:val="22"/>
          <w:lang w:val="sr-Latn-RS"/>
        </w:rPr>
        <w:t>da se</w:t>
      </w:r>
      <w:r w:rsidRPr="00CC510B">
        <w:rPr>
          <w:sz w:val="22"/>
          <w:szCs w:val="22"/>
          <w:lang w:val="sr-Latn-RS"/>
        </w:rPr>
        <w:t xml:space="preserve"> izbjegava</w:t>
      </w:r>
      <w:r w:rsidR="00C57C8B" w:rsidRPr="00CC510B">
        <w:rPr>
          <w:sz w:val="22"/>
          <w:szCs w:val="22"/>
          <w:lang w:val="sr-Latn-RS"/>
        </w:rPr>
        <w:t xml:space="preserve"> primjena </w:t>
      </w:r>
      <w:r w:rsidRPr="00CC510B">
        <w:rPr>
          <w:sz w:val="22"/>
          <w:szCs w:val="22"/>
          <w:lang w:val="sr-Latn-RS"/>
        </w:rPr>
        <w:t>gliklazida</w:t>
      </w:r>
      <w:r w:rsidR="00C57C8B" w:rsidRPr="00CC510B">
        <w:rPr>
          <w:sz w:val="22"/>
          <w:szCs w:val="22"/>
          <w:lang w:val="sr-Latn-RS"/>
        </w:rPr>
        <w:t xml:space="preserve"> tokom trudnoće</w:t>
      </w:r>
      <w:r w:rsidRPr="00CC510B">
        <w:rPr>
          <w:sz w:val="22"/>
          <w:szCs w:val="22"/>
          <w:lang w:val="sr-Latn-RS"/>
        </w:rPr>
        <w:t>.</w:t>
      </w:r>
    </w:p>
    <w:p w14:paraId="19915D13" w14:textId="77777777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</w:p>
    <w:p w14:paraId="5E4DFDD7" w14:textId="77777777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Dijabetes treba kontrolisati prije trudnoće zbog smanjenja rizika od kongenitalnih anomalija</w:t>
      </w:r>
    </w:p>
    <w:p w14:paraId="710FFD0A" w14:textId="77777777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prouzrokovanih nekontrolisanim dijabetesom.</w:t>
      </w:r>
    </w:p>
    <w:p w14:paraId="6BE6D3F8" w14:textId="5A1C0D79" w:rsidR="00AE112F" w:rsidRPr="00CC510B" w:rsidRDefault="005121AE">
      <w:pPr>
        <w:tabs>
          <w:tab w:val="left" w:pos="0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lastRenderedPageBreak/>
        <w:t>Tokom trudnoće o</w:t>
      </w:r>
      <w:r w:rsidR="00AE112F" w:rsidRPr="00CC510B">
        <w:rPr>
          <w:sz w:val="22"/>
          <w:szCs w:val="22"/>
          <w:lang w:val="sr-Latn-RS"/>
        </w:rPr>
        <w:t>ralni hipoglikemici nijesu pogodni</w:t>
      </w:r>
      <w:r w:rsidR="00795966" w:rsidRPr="00CC510B">
        <w:rPr>
          <w:sz w:val="22"/>
          <w:szCs w:val="22"/>
          <w:lang w:val="sr-Latn-RS"/>
        </w:rPr>
        <w:t xml:space="preserve"> za liječenje dijabetesa</w:t>
      </w:r>
      <w:r w:rsidR="00AE112F" w:rsidRPr="00CC510B">
        <w:rPr>
          <w:sz w:val="22"/>
          <w:szCs w:val="22"/>
          <w:lang w:val="sr-Latn-RS"/>
        </w:rPr>
        <w:t>, insulin je lijek prvog izbora</w:t>
      </w:r>
      <w:r w:rsidR="00F42FA6" w:rsidRPr="00CC510B">
        <w:rPr>
          <w:sz w:val="22"/>
          <w:szCs w:val="22"/>
          <w:lang w:val="sr-Latn-RS"/>
        </w:rPr>
        <w:t xml:space="preserve"> </w:t>
      </w:r>
      <w:r w:rsidR="00AE112F" w:rsidRPr="00CC510B">
        <w:rPr>
          <w:sz w:val="22"/>
          <w:szCs w:val="22"/>
          <w:lang w:val="sr-Latn-RS"/>
        </w:rPr>
        <w:t>u liječenju dijabetesa u trudnoći.</w:t>
      </w:r>
      <w:r w:rsidR="009E7AC9" w:rsidRPr="00CC510B">
        <w:rPr>
          <w:sz w:val="22"/>
          <w:szCs w:val="22"/>
          <w:lang w:val="sr-Latn-RS"/>
        </w:rPr>
        <w:t xml:space="preserve"> </w:t>
      </w:r>
      <w:r w:rsidR="00AE112F" w:rsidRPr="00CC510B">
        <w:rPr>
          <w:sz w:val="22"/>
          <w:szCs w:val="22"/>
          <w:lang w:val="sr-Latn-RS"/>
        </w:rPr>
        <w:t xml:space="preserve">Preporuka je da se oralni hipoglikemici zamijene insulinom prije začeća, ili čim se trudnoća </w:t>
      </w:r>
      <w:r w:rsidR="006802C2" w:rsidRPr="00CC510B">
        <w:rPr>
          <w:sz w:val="22"/>
          <w:szCs w:val="22"/>
          <w:lang w:val="sr-Latn-RS"/>
        </w:rPr>
        <w:t>ustanovi</w:t>
      </w:r>
      <w:r w:rsidR="00AE112F" w:rsidRPr="00CC510B">
        <w:rPr>
          <w:sz w:val="22"/>
          <w:szCs w:val="22"/>
          <w:lang w:val="sr-Latn-RS"/>
        </w:rPr>
        <w:t>.</w:t>
      </w:r>
    </w:p>
    <w:p w14:paraId="087C2315" w14:textId="77777777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</w:p>
    <w:p w14:paraId="115EB7C0" w14:textId="77777777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Dojenje</w:t>
      </w:r>
    </w:p>
    <w:p w14:paraId="50B6A693" w14:textId="41E4F5ED" w:rsidR="0039266B" w:rsidRPr="00CC510B" w:rsidRDefault="00AE11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Nije poznato da li se gliklazid ili njegovi metaboliti </w:t>
      </w:r>
      <w:r w:rsidR="00171AE9" w:rsidRPr="00CC510B">
        <w:rPr>
          <w:sz w:val="22"/>
          <w:szCs w:val="22"/>
          <w:lang w:val="sr-Latn-RS"/>
        </w:rPr>
        <w:t>izlučuju</w:t>
      </w:r>
      <w:r w:rsidRPr="00CC510B">
        <w:rPr>
          <w:sz w:val="22"/>
          <w:szCs w:val="22"/>
          <w:lang w:val="sr-Latn-RS"/>
        </w:rPr>
        <w:t xml:space="preserve"> </w:t>
      </w:r>
      <w:r w:rsidR="00171AE9" w:rsidRPr="00CC510B">
        <w:rPr>
          <w:sz w:val="22"/>
          <w:szCs w:val="22"/>
          <w:lang w:val="sr-Latn-RS"/>
        </w:rPr>
        <w:t xml:space="preserve">u majčino </w:t>
      </w:r>
      <w:r w:rsidRPr="00CC510B">
        <w:rPr>
          <w:sz w:val="22"/>
          <w:szCs w:val="22"/>
          <w:lang w:val="sr-Latn-RS"/>
        </w:rPr>
        <w:t xml:space="preserve">mlijeko. </w:t>
      </w:r>
      <w:r w:rsidR="0039266B" w:rsidRPr="00CC510B">
        <w:rPr>
          <w:sz w:val="22"/>
          <w:szCs w:val="22"/>
          <w:lang w:val="sr-Latn-RS"/>
        </w:rPr>
        <w:t>Shodno tome, kod žena koje doje, lijek je kontraindikovan zbog rizika od hipoglikemije novorođenčeta.</w:t>
      </w:r>
    </w:p>
    <w:p w14:paraId="565F9F4E" w14:textId="24CD119A" w:rsidR="00E270F6" w:rsidRPr="00CC510B" w:rsidRDefault="00AE112F" w:rsidP="00AF0734">
      <w:pPr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Zbog rizika od</w:t>
      </w:r>
      <w:r w:rsidR="00E270F6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>neonatalne hipoglikemije,</w:t>
      </w:r>
      <w:r w:rsidR="00E270F6" w:rsidRPr="00CC510B">
        <w:rPr>
          <w:sz w:val="22"/>
          <w:szCs w:val="22"/>
          <w:lang w:val="sr-Latn-RS"/>
        </w:rPr>
        <w:t xml:space="preserve"> lijek DIAPREL MR</w:t>
      </w:r>
      <w:r w:rsidR="006802C2" w:rsidRPr="00CC510B">
        <w:rPr>
          <w:sz w:val="22"/>
          <w:szCs w:val="22"/>
          <w:lang w:val="sr-Latn-RS"/>
        </w:rPr>
        <w:t>, tablete sa modifikovanim oslobađanjem</w:t>
      </w:r>
      <w:r w:rsidR="00AF0734" w:rsidRPr="00CC510B">
        <w:rPr>
          <w:sz w:val="22"/>
          <w:szCs w:val="22"/>
          <w:lang w:val="sr-Latn-RS"/>
        </w:rPr>
        <w:t xml:space="preserve"> je kontraindikovan tokom dojenja.</w:t>
      </w:r>
    </w:p>
    <w:p w14:paraId="4A14B0DF" w14:textId="491F6449" w:rsidR="00AE112F" w:rsidRPr="00CC510B" w:rsidRDefault="00E270F6" w:rsidP="00AF0734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Ne može se isključiti</w:t>
      </w:r>
      <w:r w:rsidR="00AE112F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>r</w:t>
      </w:r>
      <w:r w:rsidR="00AE112F" w:rsidRPr="00CC510B">
        <w:rPr>
          <w:sz w:val="22"/>
          <w:szCs w:val="22"/>
          <w:lang w:val="sr-Latn-RS"/>
        </w:rPr>
        <w:t xml:space="preserve">izik </w:t>
      </w:r>
      <w:r w:rsidRPr="00CC510B">
        <w:rPr>
          <w:sz w:val="22"/>
          <w:szCs w:val="22"/>
          <w:lang w:val="sr-Latn-RS"/>
        </w:rPr>
        <w:t xml:space="preserve">po </w:t>
      </w:r>
      <w:r w:rsidR="00AE112F" w:rsidRPr="00CC510B">
        <w:rPr>
          <w:sz w:val="22"/>
          <w:szCs w:val="22"/>
          <w:lang w:val="sr-Latn-RS"/>
        </w:rPr>
        <w:t>novorođenč</w:t>
      </w:r>
      <w:r w:rsidRPr="00CC510B">
        <w:rPr>
          <w:sz w:val="22"/>
          <w:szCs w:val="22"/>
          <w:lang w:val="sr-Latn-RS"/>
        </w:rPr>
        <w:t>e</w:t>
      </w:r>
      <w:r w:rsidR="00AE112F" w:rsidRPr="00CC510B">
        <w:rPr>
          <w:sz w:val="22"/>
          <w:szCs w:val="22"/>
          <w:lang w:val="sr-Latn-RS"/>
        </w:rPr>
        <w:t>/odojč</w:t>
      </w:r>
      <w:r w:rsidRPr="00CC510B">
        <w:rPr>
          <w:sz w:val="22"/>
          <w:szCs w:val="22"/>
          <w:lang w:val="sr-Latn-RS"/>
        </w:rPr>
        <w:t>e</w:t>
      </w:r>
      <w:r w:rsidR="00AE112F" w:rsidRPr="00CC510B">
        <w:rPr>
          <w:sz w:val="22"/>
          <w:szCs w:val="22"/>
          <w:lang w:val="sr-Latn-RS"/>
        </w:rPr>
        <w:t>.</w:t>
      </w:r>
    </w:p>
    <w:p w14:paraId="5F363960" w14:textId="77777777" w:rsidR="008864E7" w:rsidRPr="00CC510B" w:rsidRDefault="008864E7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</w:p>
    <w:p w14:paraId="16D24111" w14:textId="77777777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Plodnost</w:t>
      </w:r>
    </w:p>
    <w:p w14:paraId="1B16EBCA" w14:textId="2E25F63B" w:rsidR="00AE112F" w:rsidRPr="00CC510B" w:rsidRDefault="00AE112F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Nije </w:t>
      </w:r>
      <w:r w:rsidR="00F72E71" w:rsidRPr="00CC510B">
        <w:rPr>
          <w:sz w:val="22"/>
          <w:szCs w:val="22"/>
          <w:lang w:val="sr-Latn-RS"/>
        </w:rPr>
        <w:t>zabilježen</w:t>
      </w:r>
      <w:r w:rsidRPr="00CC510B">
        <w:rPr>
          <w:sz w:val="22"/>
          <w:szCs w:val="22"/>
          <w:lang w:val="sr-Latn-RS"/>
        </w:rPr>
        <w:t xml:space="preserve"> uticaj na </w:t>
      </w:r>
      <w:r w:rsidR="00BD11C2" w:rsidRPr="00CC510B">
        <w:rPr>
          <w:sz w:val="22"/>
          <w:szCs w:val="22"/>
          <w:lang w:val="sr-Latn-RS"/>
        </w:rPr>
        <w:t>plodnost</w:t>
      </w:r>
      <w:r w:rsidRPr="00CC510B">
        <w:rPr>
          <w:sz w:val="22"/>
          <w:szCs w:val="22"/>
          <w:lang w:val="sr-Latn-RS"/>
        </w:rPr>
        <w:t xml:space="preserve"> ili reproduktivne performanse mužjaka i ženki pacova (vidjeti</w:t>
      </w:r>
    </w:p>
    <w:p w14:paraId="61447598" w14:textId="6A2916BC" w:rsidR="00227BDB" w:rsidRPr="00CC510B" w:rsidRDefault="00AF0734" w:rsidP="00F64B22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dio </w:t>
      </w:r>
      <w:r w:rsidR="00AE112F" w:rsidRPr="00CC510B">
        <w:rPr>
          <w:sz w:val="22"/>
          <w:szCs w:val="22"/>
          <w:lang w:val="sr-Latn-RS"/>
        </w:rPr>
        <w:t>5.3).</w:t>
      </w:r>
    </w:p>
    <w:p w14:paraId="05DE4BD3" w14:textId="77777777" w:rsidR="00AE112F" w:rsidRPr="00CC510B" w:rsidRDefault="00AE112F" w:rsidP="00F64B22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</w:p>
    <w:p w14:paraId="1A603398" w14:textId="3D97CBB9" w:rsidR="0072020E" w:rsidRPr="00CC510B" w:rsidRDefault="0072020E" w:rsidP="00F64B2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4.7.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 xml:space="preserve">Uticaj na </w:t>
      </w:r>
      <w:r w:rsidR="002031B3" w:rsidRPr="00CC510B">
        <w:rPr>
          <w:b/>
          <w:bCs/>
          <w:sz w:val="22"/>
          <w:szCs w:val="22"/>
          <w:lang w:val="sr-Latn-RS"/>
        </w:rPr>
        <w:t xml:space="preserve">sposobnost </w:t>
      </w:r>
      <w:r w:rsidR="00F34554" w:rsidRPr="00CC510B">
        <w:rPr>
          <w:b/>
          <w:bCs/>
          <w:sz w:val="22"/>
          <w:szCs w:val="22"/>
          <w:lang w:val="sr-Latn-RS"/>
        </w:rPr>
        <w:t>upravljanja vozili</w:t>
      </w:r>
      <w:r w:rsidRPr="00CC510B">
        <w:rPr>
          <w:b/>
          <w:bCs/>
          <w:sz w:val="22"/>
          <w:szCs w:val="22"/>
          <w:lang w:val="sr-Latn-RS"/>
        </w:rPr>
        <w:t>m</w:t>
      </w:r>
      <w:r w:rsidR="00F34554" w:rsidRPr="00CC510B">
        <w:rPr>
          <w:b/>
          <w:bCs/>
          <w:sz w:val="22"/>
          <w:szCs w:val="22"/>
          <w:lang w:val="sr-Latn-RS"/>
        </w:rPr>
        <w:t>a</w:t>
      </w:r>
      <w:r w:rsidRPr="00CC510B">
        <w:rPr>
          <w:b/>
          <w:bCs/>
          <w:sz w:val="22"/>
          <w:szCs w:val="22"/>
          <w:lang w:val="sr-Latn-RS"/>
        </w:rPr>
        <w:t xml:space="preserve"> i </w:t>
      </w:r>
      <w:r w:rsidR="000D3449" w:rsidRPr="00CC510B">
        <w:rPr>
          <w:b/>
          <w:bCs/>
          <w:sz w:val="22"/>
          <w:szCs w:val="22"/>
          <w:lang w:val="sr-Latn-RS"/>
        </w:rPr>
        <w:t xml:space="preserve">rukovanje </w:t>
      </w:r>
      <w:r w:rsidRPr="00CC510B">
        <w:rPr>
          <w:b/>
          <w:bCs/>
          <w:sz w:val="22"/>
          <w:szCs w:val="22"/>
          <w:lang w:val="sr-Latn-RS"/>
        </w:rPr>
        <w:t>mašinama</w:t>
      </w:r>
    </w:p>
    <w:p w14:paraId="036F58B8" w14:textId="77777777" w:rsidR="002411DB" w:rsidRPr="00CC510B" w:rsidRDefault="002411DB" w:rsidP="00F64B2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14:paraId="77A80CDB" w14:textId="4376C6C1" w:rsidR="0072020E" w:rsidRPr="00CC510B" w:rsidRDefault="00495332" w:rsidP="00AF073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Lijek D</w:t>
      </w:r>
      <w:r w:rsidR="002411DB" w:rsidRPr="00CC510B">
        <w:rPr>
          <w:sz w:val="22"/>
          <w:szCs w:val="22"/>
          <w:lang w:val="sr-Latn-RS"/>
        </w:rPr>
        <w:t>IAPREL</w:t>
      </w:r>
      <w:r w:rsidRPr="00CC510B">
        <w:rPr>
          <w:sz w:val="22"/>
          <w:szCs w:val="22"/>
          <w:lang w:val="sr-Latn-RS"/>
        </w:rPr>
        <w:t xml:space="preserve"> MR</w:t>
      </w:r>
      <w:r w:rsidR="006802C2" w:rsidRPr="00CC510B">
        <w:rPr>
          <w:sz w:val="22"/>
          <w:szCs w:val="22"/>
          <w:lang w:val="sr-Latn-RS"/>
        </w:rPr>
        <w:t>, tablete sa modifikovanim oslobađanjem</w:t>
      </w:r>
      <w:r w:rsidRPr="00CC510B">
        <w:rPr>
          <w:sz w:val="22"/>
          <w:szCs w:val="22"/>
          <w:lang w:val="sr-Latn-RS"/>
        </w:rPr>
        <w:t xml:space="preserve"> nema </w:t>
      </w:r>
      <w:r w:rsidR="00F35C84" w:rsidRPr="00CC510B">
        <w:rPr>
          <w:sz w:val="22"/>
          <w:szCs w:val="22"/>
          <w:lang w:val="sr-Latn-RS"/>
        </w:rPr>
        <w:t>ili ima zanemarljiv</w:t>
      </w:r>
      <w:r w:rsidRPr="00CC510B">
        <w:rPr>
          <w:sz w:val="22"/>
          <w:szCs w:val="22"/>
          <w:lang w:val="sr-Latn-RS"/>
        </w:rPr>
        <w:t xml:space="preserve"> uticaj na sposobnost vožnje i upravljanja </w:t>
      </w:r>
      <w:r w:rsidR="00F35C84" w:rsidRPr="00CC510B">
        <w:rPr>
          <w:sz w:val="22"/>
          <w:szCs w:val="22"/>
          <w:lang w:val="sr-Latn-RS"/>
        </w:rPr>
        <w:t>mašinama</w:t>
      </w:r>
      <w:r w:rsidRPr="00CC510B">
        <w:rPr>
          <w:sz w:val="22"/>
          <w:szCs w:val="22"/>
          <w:lang w:val="sr-Latn-RS"/>
        </w:rPr>
        <w:t>. Ipak, pacijente treba upozoriti na simptome hipoglikemije. Potrebno je da budu oprezni</w:t>
      </w:r>
      <w:r w:rsidR="00226870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>tokom vožnje i/ili rada na mašinama, naročito u početku liječenja.</w:t>
      </w:r>
    </w:p>
    <w:p w14:paraId="66D1F51C" w14:textId="77777777" w:rsidR="00495332" w:rsidRPr="00CC510B" w:rsidRDefault="00495332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3511D03A" w14:textId="3E98E354" w:rsidR="00085D59" w:rsidRPr="00CC510B" w:rsidRDefault="0072020E" w:rsidP="00CC51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4.8.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Neželjena dejstva</w:t>
      </w:r>
    </w:p>
    <w:p w14:paraId="0A55EF27" w14:textId="77777777" w:rsidR="00CC510B" w:rsidRPr="00CC510B" w:rsidRDefault="00CC510B" w:rsidP="00CC51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1EA9C60" w14:textId="77777777" w:rsidR="00085D59" w:rsidRPr="00CC510B" w:rsidRDefault="00085D59" w:rsidP="00AF0734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 xml:space="preserve">Na osnovu iskustva sa gliklazidom, prijavljena su sljedeća neželjena dejstva: </w:t>
      </w:r>
    </w:p>
    <w:p w14:paraId="19E1D170" w14:textId="77777777" w:rsidR="004C78F1" w:rsidRPr="00CC510B" w:rsidRDefault="00085D59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 xml:space="preserve">Najčešća neželjena reakcija povezana sa upotrebom gliklazida je </w:t>
      </w:r>
      <w:r w:rsidRPr="00CC510B">
        <w:rPr>
          <w:rFonts w:eastAsia="Calibri"/>
          <w:sz w:val="22"/>
          <w:szCs w:val="22"/>
          <w:u w:val="single"/>
          <w:lang w:val="sr-Latn-RS"/>
        </w:rPr>
        <w:t>hipoglikemija</w:t>
      </w:r>
      <w:r w:rsidRPr="00CC510B">
        <w:rPr>
          <w:rFonts w:eastAsia="Calibri"/>
          <w:sz w:val="22"/>
          <w:szCs w:val="22"/>
          <w:lang w:val="sr-Latn-RS"/>
        </w:rPr>
        <w:t xml:space="preserve">. </w:t>
      </w:r>
    </w:p>
    <w:p w14:paraId="4E411CA0" w14:textId="65CCEDB0" w:rsidR="004C78F1" w:rsidRPr="00CC510B" w:rsidRDefault="00085D59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Kao i kod drugih derivata sulfoniluree, liječenje</w:t>
      </w:r>
      <w:r w:rsidR="000E5128" w:rsidRPr="00CC510B">
        <w:rPr>
          <w:rFonts w:eastAsia="Calibri"/>
          <w:sz w:val="22"/>
          <w:szCs w:val="22"/>
          <w:lang w:val="sr-Latn-RS"/>
        </w:rPr>
        <w:t xml:space="preserve"> lijekom</w:t>
      </w:r>
      <w:r w:rsidRPr="00CC510B">
        <w:rPr>
          <w:rFonts w:eastAsia="Calibri"/>
          <w:sz w:val="22"/>
          <w:szCs w:val="22"/>
          <w:lang w:val="sr-Latn-RS"/>
        </w:rPr>
        <w:t xml:space="preserve"> DIAPREL MR</w:t>
      </w:r>
      <w:r w:rsidR="006802C2" w:rsidRPr="00CC510B">
        <w:rPr>
          <w:rFonts w:eastAsia="Calibri"/>
          <w:sz w:val="22"/>
          <w:szCs w:val="22"/>
          <w:lang w:val="sr-Latn-RS"/>
        </w:rPr>
        <w:t>, tablete sa modifikovanim oslobađanjem</w:t>
      </w:r>
      <w:r w:rsidRPr="00CC510B">
        <w:rPr>
          <w:rFonts w:eastAsia="Calibri"/>
          <w:sz w:val="22"/>
          <w:szCs w:val="22"/>
          <w:lang w:val="sr-Latn-RS"/>
        </w:rPr>
        <w:t xml:space="preserve"> može dovesti do hipoglikemije, naročito ako se obroci uzimaju u nepravilnim razmacima ili u slučaju </w:t>
      </w:r>
      <w:r w:rsidR="00B378A0" w:rsidRPr="00CC510B">
        <w:rPr>
          <w:rFonts w:eastAsia="Calibri"/>
          <w:sz w:val="22"/>
          <w:szCs w:val="22"/>
          <w:lang w:val="sr-Latn-RS"/>
        </w:rPr>
        <w:t>izostavljanja</w:t>
      </w:r>
      <w:r w:rsidRPr="00CC510B">
        <w:rPr>
          <w:rFonts w:eastAsia="Calibri"/>
          <w:sz w:val="22"/>
          <w:szCs w:val="22"/>
          <w:lang w:val="sr-Latn-RS"/>
        </w:rPr>
        <w:t xml:space="preserve"> obroka. </w:t>
      </w:r>
    </w:p>
    <w:p w14:paraId="21961AE0" w14:textId="77777777" w:rsidR="004C78F1" w:rsidRPr="00CC510B" w:rsidRDefault="00085D59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 xml:space="preserve">Mogući simptomi hipoglikemije su: glavobolja, jaka glad, mučnina, povraćanje, malaksalost, poremećaji sna, uznemirenost, agresivnost, poremećaji koncentracije, smanjen nivo svijesti i usporene reakcije, depresija, konfuzija, poremećaji vida i govora, afazija, tremor, pareze, senzorni poremećaji, vrtoglavica, osjećaj bespomoćnosti, gubitak samokontrole, delirijum, konvulzije, plitko disanje, bradikardija, pospanost, gubitak svijesti koji može dovesti do kome i smrti. </w:t>
      </w:r>
    </w:p>
    <w:p w14:paraId="70AA6926" w14:textId="5436252B" w:rsidR="004C78F1" w:rsidRPr="00CC510B" w:rsidRDefault="00085D59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Dodatno, mogu se javiti</w:t>
      </w:r>
      <w:r w:rsidR="00E914F8" w:rsidRPr="00CC510B">
        <w:rPr>
          <w:rFonts w:eastAsia="Calibri"/>
          <w:sz w:val="22"/>
          <w:szCs w:val="22"/>
          <w:lang w:val="sr-Latn-RS"/>
        </w:rPr>
        <w:t xml:space="preserve"> </w:t>
      </w:r>
      <w:r w:rsidRPr="00CC510B">
        <w:rPr>
          <w:rFonts w:eastAsia="Calibri"/>
          <w:sz w:val="22"/>
          <w:szCs w:val="22"/>
          <w:lang w:val="sr-Latn-RS"/>
        </w:rPr>
        <w:t xml:space="preserve">simptomi adrenergičkog odgovora: znojenje, vlažna, hladna koža, uznemirenost, tahikardija, hipertenzija, palpitacije, angina pektoris i aritmije. </w:t>
      </w:r>
    </w:p>
    <w:p w14:paraId="4F6509C9" w14:textId="044447F2" w:rsidR="004C78F1" w:rsidRPr="00CC510B" w:rsidRDefault="00085D59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 xml:space="preserve">Obično, simptomi nestanu poslije unosa ugljenih hidrata (šećera). </w:t>
      </w:r>
      <w:r w:rsidR="004D1D8C" w:rsidRPr="00CC510B">
        <w:rPr>
          <w:rFonts w:eastAsia="Calibri"/>
          <w:sz w:val="22"/>
          <w:szCs w:val="22"/>
          <w:lang w:val="sr-Latn-RS"/>
        </w:rPr>
        <w:t>V</w:t>
      </w:r>
      <w:r w:rsidRPr="00CC510B">
        <w:rPr>
          <w:rFonts w:eastAsia="Calibri"/>
          <w:sz w:val="22"/>
          <w:szCs w:val="22"/>
          <w:lang w:val="sr-Latn-RS"/>
        </w:rPr>
        <w:t xml:space="preserve">ještački zaslađivači u ovom slučaju nemaju efekta. Iskustva sa drugim derivatima sulfoniluree pokazuju da do hipoglikemije može ponovo doći iako su početni efekti pozitivni. </w:t>
      </w:r>
    </w:p>
    <w:p w14:paraId="01FCF6CB" w14:textId="4A88B294" w:rsidR="004C78F1" w:rsidRPr="00CC510B" w:rsidRDefault="00085D59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 xml:space="preserve">Ukoliko je epizoda hipoglikemije </w:t>
      </w:r>
      <w:r w:rsidR="00477A05" w:rsidRPr="00CC510B">
        <w:rPr>
          <w:rFonts w:eastAsia="Calibri"/>
          <w:sz w:val="22"/>
          <w:szCs w:val="22"/>
          <w:lang w:val="sr-Latn-RS"/>
        </w:rPr>
        <w:t xml:space="preserve">teška ili </w:t>
      </w:r>
      <w:r w:rsidRPr="00CC510B">
        <w:rPr>
          <w:rFonts w:eastAsia="Calibri"/>
          <w:sz w:val="22"/>
          <w:szCs w:val="22"/>
          <w:lang w:val="sr-Latn-RS"/>
        </w:rPr>
        <w:t>produžen</w:t>
      </w:r>
      <w:r w:rsidR="007F14DB" w:rsidRPr="00CC510B">
        <w:rPr>
          <w:rFonts w:eastAsia="Calibri"/>
          <w:sz w:val="22"/>
          <w:szCs w:val="22"/>
          <w:lang w:val="sr-Latn-RS"/>
        </w:rPr>
        <w:t>a</w:t>
      </w:r>
      <w:r w:rsidRPr="00CC510B">
        <w:rPr>
          <w:rFonts w:eastAsia="Calibri"/>
          <w:sz w:val="22"/>
          <w:szCs w:val="22"/>
          <w:lang w:val="sr-Latn-RS"/>
        </w:rPr>
        <w:t xml:space="preserve">, čak i ukoliko je privremeno kontrolisana unosom šećera, neophodno je hitno liječenje ili čak hospitalizacija. </w:t>
      </w:r>
    </w:p>
    <w:p w14:paraId="3AF98C5E" w14:textId="77777777" w:rsidR="004C78F1" w:rsidRPr="00CC510B" w:rsidRDefault="004C78F1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6E3CC30F" w14:textId="77777777" w:rsidR="004C78F1" w:rsidRPr="00CC510B" w:rsidRDefault="00085D59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CC510B">
        <w:rPr>
          <w:rFonts w:eastAsia="Calibri"/>
          <w:sz w:val="22"/>
          <w:szCs w:val="22"/>
          <w:u w:val="single"/>
          <w:lang w:val="sr-Latn-RS"/>
        </w:rPr>
        <w:t xml:space="preserve">Druga neželjena dejstva: </w:t>
      </w:r>
    </w:p>
    <w:p w14:paraId="317CB007" w14:textId="13C773C7" w:rsidR="00085D59" w:rsidRPr="00CC510B" w:rsidRDefault="00905E80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Opisani su i poremećaji g</w:t>
      </w:r>
      <w:r w:rsidR="00085D59" w:rsidRPr="00CC510B">
        <w:rPr>
          <w:rFonts w:eastAsia="Calibri"/>
          <w:sz w:val="22"/>
          <w:szCs w:val="22"/>
          <w:lang w:val="sr-Latn-RS"/>
        </w:rPr>
        <w:t>astrointestinaln</w:t>
      </w:r>
      <w:r w:rsidR="004A18B8" w:rsidRPr="00CC510B">
        <w:rPr>
          <w:rFonts w:eastAsia="Calibri"/>
          <w:sz w:val="22"/>
          <w:szCs w:val="22"/>
          <w:lang w:val="sr-Latn-RS"/>
        </w:rPr>
        <w:t>og trakta</w:t>
      </w:r>
      <w:r w:rsidR="0058171E" w:rsidRPr="00CC510B">
        <w:rPr>
          <w:rFonts w:eastAsia="Calibri"/>
          <w:sz w:val="22"/>
          <w:szCs w:val="22"/>
          <w:lang w:val="sr-Latn-RS"/>
        </w:rPr>
        <w:t xml:space="preserve"> koji</w:t>
      </w:r>
      <w:r w:rsidR="00085D59" w:rsidRPr="00CC510B">
        <w:rPr>
          <w:rFonts w:eastAsia="Calibri"/>
          <w:sz w:val="22"/>
          <w:szCs w:val="22"/>
          <w:lang w:val="sr-Latn-RS"/>
        </w:rPr>
        <w:t xml:space="preserve"> uključuju bol u stomaku, mučninu, povraćanje, dispepsiju, dijareju i </w:t>
      </w:r>
      <w:r w:rsidR="00BC6E92" w:rsidRPr="00CC510B">
        <w:rPr>
          <w:rFonts w:eastAsia="Calibri"/>
          <w:sz w:val="22"/>
          <w:szCs w:val="22"/>
          <w:lang w:val="sr-Latn-RS"/>
        </w:rPr>
        <w:t>konstipaciju</w:t>
      </w:r>
      <w:r w:rsidR="00085D59" w:rsidRPr="00CC510B">
        <w:rPr>
          <w:rFonts w:eastAsia="Calibri"/>
          <w:sz w:val="22"/>
          <w:szCs w:val="22"/>
          <w:lang w:val="sr-Latn-RS"/>
        </w:rPr>
        <w:t>. Ov</w:t>
      </w:r>
      <w:r w:rsidR="003340E2" w:rsidRPr="00CC510B">
        <w:rPr>
          <w:rFonts w:eastAsia="Calibri"/>
          <w:sz w:val="22"/>
          <w:szCs w:val="22"/>
          <w:lang w:val="sr-Latn-RS"/>
        </w:rPr>
        <w:t>e tegobe</w:t>
      </w:r>
      <w:r w:rsidR="00085D59" w:rsidRPr="00CC510B">
        <w:rPr>
          <w:rFonts w:eastAsia="Calibri"/>
          <w:sz w:val="22"/>
          <w:szCs w:val="22"/>
          <w:lang w:val="sr-Latn-RS"/>
        </w:rPr>
        <w:t xml:space="preserve"> se mogu otkloniti ili </w:t>
      </w:r>
      <w:r w:rsidR="003340E2" w:rsidRPr="00CC510B">
        <w:rPr>
          <w:rFonts w:eastAsia="Calibri"/>
          <w:sz w:val="22"/>
          <w:szCs w:val="22"/>
          <w:lang w:val="sr-Latn-RS"/>
        </w:rPr>
        <w:t>u</w:t>
      </w:r>
      <w:r w:rsidR="00085D59" w:rsidRPr="00CC510B">
        <w:rPr>
          <w:rFonts w:eastAsia="Calibri"/>
          <w:sz w:val="22"/>
          <w:szCs w:val="22"/>
          <w:lang w:val="sr-Latn-RS"/>
        </w:rPr>
        <w:t>manjiti ukoliko se gliklazid uzima u toku doručka.</w:t>
      </w:r>
    </w:p>
    <w:p w14:paraId="068FA26C" w14:textId="4F56C554" w:rsidR="006D7665" w:rsidRPr="00CC510B" w:rsidRDefault="006D7665" w:rsidP="00F64B22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45F74940" w14:textId="6F7358A7" w:rsidR="006D7665" w:rsidRPr="00CC510B" w:rsidRDefault="006D7665" w:rsidP="00F64B22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 xml:space="preserve">Sljedeća neželjena dejstva su </w:t>
      </w:r>
      <w:r w:rsidR="00180E18" w:rsidRPr="00CC510B">
        <w:rPr>
          <w:rFonts w:eastAsia="Calibri"/>
          <w:sz w:val="22"/>
          <w:szCs w:val="22"/>
          <w:lang w:val="sr-Latn-RS"/>
        </w:rPr>
        <w:t>ređe</w:t>
      </w:r>
      <w:r w:rsidRPr="00CC510B">
        <w:rPr>
          <w:rFonts w:eastAsia="Calibri"/>
          <w:sz w:val="22"/>
          <w:szCs w:val="22"/>
          <w:lang w:val="sr-Latn-RS"/>
        </w:rPr>
        <w:t xml:space="preserve"> prijavljivana:</w:t>
      </w:r>
    </w:p>
    <w:p w14:paraId="1DEF223D" w14:textId="4393FC61" w:rsidR="006D7665" w:rsidRPr="00CC510B" w:rsidRDefault="006D7665" w:rsidP="00AF0734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• P</w:t>
      </w:r>
      <w:r w:rsidR="003613E2" w:rsidRPr="00CC510B">
        <w:rPr>
          <w:rFonts w:eastAsia="Calibri"/>
          <w:sz w:val="22"/>
          <w:szCs w:val="22"/>
          <w:lang w:val="sr-Latn-RS"/>
        </w:rPr>
        <w:t>romjene na koži</w:t>
      </w:r>
      <w:r w:rsidRPr="00CC510B">
        <w:rPr>
          <w:rFonts w:eastAsia="Calibri"/>
          <w:sz w:val="22"/>
          <w:szCs w:val="22"/>
          <w:lang w:val="sr-Latn-RS"/>
        </w:rPr>
        <w:t xml:space="preserve"> i potkožn</w:t>
      </w:r>
      <w:r w:rsidR="003613E2" w:rsidRPr="00CC510B">
        <w:rPr>
          <w:rFonts w:eastAsia="Calibri"/>
          <w:sz w:val="22"/>
          <w:szCs w:val="22"/>
          <w:lang w:val="sr-Latn-RS"/>
        </w:rPr>
        <w:t>im</w:t>
      </w:r>
      <w:r w:rsidRPr="00CC510B">
        <w:rPr>
          <w:rFonts w:eastAsia="Calibri"/>
          <w:sz w:val="22"/>
          <w:szCs w:val="22"/>
          <w:lang w:val="sr-Latn-RS"/>
        </w:rPr>
        <w:t xml:space="preserve"> tkiv</w:t>
      </w:r>
      <w:r w:rsidR="003613E2" w:rsidRPr="00CC510B">
        <w:rPr>
          <w:rFonts w:eastAsia="Calibri"/>
          <w:sz w:val="22"/>
          <w:szCs w:val="22"/>
          <w:lang w:val="sr-Latn-RS"/>
        </w:rPr>
        <w:t>ima</w:t>
      </w:r>
      <w:r w:rsidRPr="00CC510B">
        <w:rPr>
          <w:rFonts w:eastAsia="Calibri"/>
          <w:sz w:val="22"/>
          <w:szCs w:val="22"/>
          <w:lang w:val="sr-Latn-RS"/>
        </w:rPr>
        <w:t>: osip, pruritus, urtikarija, angioedem, eritem,</w:t>
      </w:r>
      <w:r w:rsidR="008352A4" w:rsidRPr="00CC510B">
        <w:rPr>
          <w:rFonts w:eastAsia="Calibri"/>
          <w:sz w:val="22"/>
          <w:szCs w:val="22"/>
          <w:lang w:val="sr-Latn-RS"/>
        </w:rPr>
        <w:t xml:space="preserve"> m</w:t>
      </w:r>
      <w:r w:rsidRPr="00CC510B">
        <w:rPr>
          <w:rFonts w:eastAsia="Calibri"/>
          <w:sz w:val="22"/>
          <w:szCs w:val="22"/>
          <w:lang w:val="sr-Latn-RS"/>
        </w:rPr>
        <w:t>akulopapularn</w:t>
      </w:r>
      <w:r w:rsidR="00347FE6" w:rsidRPr="00CC510B">
        <w:rPr>
          <w:rFonts w:eastAsia="Calibri"/>
          <w:sz w:val="22"/>
          <w:szCs w:val="22"/>
          <w:lang w:val="sr-Latn-RS"/>
        </w:rPr>
        <w:t>e promjene</w:t>
      </w:r>
      <w:r w:rsidRPr="00CC510B">
        <w:rPr>
          <w:rFonts w:eastAsia="Calibri"/>
          <w:sz w:val="22"/>
          <w:szCs w:val="22"/>
          <w:lang w:val="sr-Latn-RS"/>
        </w:rPr>
        <w:t xml:space="preserve">, bulozne reakcije (kao što su </w:t>
      </w:r>
      <w:r w:rsidRPr="00CC510B">
        <w:rPr>
          <w:rFonts w:eastAsia="Calibri"/>
          <w:i/>
          <w:iCs/>
          <w:sz w:val="22"/>
          <w:szCs w:val="22"/>
          <w:lang w:val="sr-Latn-RS"/>
        </w:rPr>
        <w:t>Stevens-Johnson</w:t>
      </w:r>
      <w:r w:rsidRPr="00CC510B">
        <w:rPr>
          <w:rFonts w:eastAsia="Calibri"/>
          <w:sz w:val="22"/>
          <w:szCs w:val="22"/>
          <w:lang w:val="sr-Latn-RS"/>
        </w:rPr>
        <w:t xml:space="preserve"> sindrom i toksična</w:t>
      </w:r>
      <w:r w:rsidR="008352A4" w:rsidRPr="00CC510B">
        <w:rPr>
          <w:rFonts w:eastAsia="Calibri"/>
          <w:sz w:val="22"/>
          <w:szCs w:val="22"/>
          <w:lang w:val="sr-Latn-RS"/>
        </w:rPr>
        <w:t xml:space="preserve"> </w:t>
      </w:r>
      <w:r w:rsidRPr="00CC510B">
        <w:rPr>
          <w:rFonts w:eastAsia="Calibri"/>
          <w:sz w:val="22"/>
          <w:szCs w:val="22"/>
          <w:lang w:val="sr-Latn-RS"/>
        </w:rPr>
        <w:t>epidermalna nekroliza</w:t>
      </w:r>
      <w:r w:rsidR="009E7EEA" w:rsidRPr="00CC510B">
        <w:rPr>
          <w:rFonts w:eastAsia="Calibri"/>
          <w:sz w:val="22"/>
          <w:szCs w:val="22"/>
          <w:lang w:val="sr-Latn-RS"/>
        </w:rPr>
        <w:t xml:space="preserve"> i autoimuni bulozni poremećaji</w:t>
      </w:r>
      <w:r w:rsidRPr="00CC510B">
        <w:rPr>
          <w:rFonts w:eastAsia="Calibri"/>
          <w:sz w:val="22"/>
          <w:szCs w:val="22"/>
          <w:lang w:val="sr-Latn-RS"/>
        </w:rPr>
        <w:t>) i izuzetno, osip izazvan lijekom sa eozinofilijom i sistemskim</w:t>
      </w:r>
      <w:r w:rsidR="00F4080A" w:rsidRPr="00CC510B">
        <w:rPr>
          <w:rFonts w:eastAsia="Calibri"/>
          <w:sz w:val="22"/>
          <w:szCs w:val="22"/>
          <w:lang w:val="sr-Latn-RS"/>
        </w:rPr>
        <w:t xml:space="preserve"> </w:t>
      </w:r>
      <w:r w:rsidRPr="00CC510B">
        <w:rPr>
          <w:rFonts w:eastAsia="Calibri"/>
          <w:sz w:val="22"/>
          <w:szCs w:val="22"/>
          <w:lang w:val="sr-Latn-RS"/>
        </w:rPr>
        <w:t>simptomima (DRESS sindrom).</w:t>
      </w:r>
    </w:p>
    <w:p w14:paraId="54EC352D" w14:textId="77777777" w:rsidR="006D7665" w:rsidRPr="00CC510B" w:rsidRDefault="006D7665" w:rsidP="00AF0734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7A014CE8" w14:textId="5DD97CD5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lastRenderedPageBreak/>
        <w:t>• Poremećaji krvi i limfnog sistema: hematološke promjene su rijetke, a mogu</w:t>
      </w:r>
    </w:p>
    <w:p w14:paraId="1EF05CD0" w14:textId="77777777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uključiti: anemiju, leukopeniju, trombocitopeniju, granulocitopeniju. Uglavnom se povlače po</w:t>
      </w:r>
    </w:p>
    <w:p w14:paraId="06256D36" w14:textId="04C0DE36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prekidu terapije.</w:t>
      </w:r>
    </w:p>
    <w:p w14:paraId="76196F71" w14:textId="77777777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64DB5555" w14:textId="7B96DE1A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• Hepatobilijarni poremećaji: povećan</w:t>
      </w:r>
      <w:r w:rsidR="004A7B8B" w:rsidRPr="00CC510B">
        <w:rPr>
          <w:rFonts w:eastAsia="Calibri"/>
          <w:sz w:val="22"/>
          <w:szCs w:val="22"/>
          <w:lang w:val="sr-Latn-RS"/>
        </w:rPr>
        <w:t>e koncentracije</w:t>
      </w:r>
      <w:r w:rsidRPr="00CC510B">
        <w:rPr>
          <w:rFonts w:eastAsia="Calibri"/>
          <w:sz w:val="22"/>
          <w:szCs w:val="22"/>
          <w:lang w:val="sr-Latn-RS"/>
        </w:rPr>
        <w:t xml:space="preserve"> hepatičkih enzima (AST, ALT, alkalna fosfataza),</w:t>
      </w:r>
    </w:p>
    <w:p w14:paraId="4D6577DE" w14:textId="7FCC4F2F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hepatitis (</w:t>
      </w:r>
      <w:r w:rsidR="004A7B8B" w:rsidRPr="00CC510B">
        <w:rPr>
          <w:rFonts w:eastAsia="Calibri"/>
          <w:sz w:val="22"/>
          <w:szCs w:val="22"/>
          <w:lang w:val="sr-Latn-RS"/>
        </w:rPr>
        <w:t>rijetki</w:t>
      </w:r>
      <w:r w:rsidRPr="00CC510B">
        <w:rPr>
          <w:rFonts w:eastAsia="Calibri"/>
          <w:sz w:val="22"/>
          <w:szCs w:val="22"/>
          <w:lang w:val="sr-Latn-RS"/>
        </w:rPr>
        <w:t xml:space="preserve"> slučajevi). </w:t>
      </w:r>
      <w:r w:rsidR="004A7B8B" w:rsidRPr="00CC510B">
        <w:rPr>
          <w:rFonts w:eastAsia="Calibri"/>
          <w:sz w:val="22"/>
          <w:szCs w:val="22"/>
          <w:lang w:val="sr-Latn-RS"/>
        </w:rPr>
        <w:t>Ukoliko</w:t>
      </w:r>
      <w:r w:rsidRPr="00CC510B">
        <w:rPr>
          <w:rFonts w:eastAsia="Calibri"/>
          <w:sz w:val="22"/>
          <w:szCs w:val="22"/>
          <w:lang w:val="sr-Latn-RS"/>
        </w:rPr>
        <w:t xml:space="preserve"> se pojavi holestatska žutica, treba prekinuti liječenje.</w:t>
      </w:r>
    </w:p>
    <w:p w14:paraId="3727F720" w14:textId="77777777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48B45F42" w14:textId="13404C9C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Ovi simptomi se obično povlače po prekidu terapije.</w:t>
      </w:r>
    </w:p>
    <w:p w14:paraId="24C7C92D" w14:textId="77777777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4AB73820" w14:textId="5C06B44F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• Poremećaji</w:t>
      </w:r>
      <w:r w:rsidR="004A7B8B" w:rsidRPr="00CC510B">
        <w:rPr>
          <w:rFonts w:eastAsia="Calibri"/>
          <w:sz w:val="22"/>
          <w:szCs w:val="22"/>
          <w:lang w:val="sr-Latn-RS"/>
        </w:rPr>
        <w:t xml:space="preserve"> vida</w:t>
      </w:r>
      <w:r w:rsidRPr="00CC510B">
        <w:rPr>
          <w:rFonts w:eastAsia="Calibri"/>
          <w:sz w:val="22"/>
          <w:szCs w:val="22"/>
          <w:lang w:val="sr-Latn-RS"/>
        </w:rPr>
        <w:t>:</w:t>
      </w:r>
    </w:p>
    <w:p w14:paraId="71F0F299" w14:textId="08402CD2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 xml:space="preserve">Mogu se pojaviti prolazni poremećaji vida usljed promjena </w:t>
      </w:r>
      <w:r w:rsidR="005B4A7F" w:rsidRPr="00CC510B">
        <w:rPr>
          <w:rFonts w:eastAsia="Calibri"/>
          <w:sz w:val="22"/>
          <w:szCs w:val="22"/>
          <w:lang w:val="sr-Latn-RS"/>
        </w:rPr>
        <w:t>koncentracije</w:t>
      </w:r>
      <w:r w:rsidRPr="00CC510B">
        <w:rPr>
          <w:rFonts w:eastAsia="Calibri"/>
          <w:sz w:val="22"/>
          <w:szCs w:val="22"/>
          <w:lang w:val="sr-Latn-RS"/>
        </w:rPr>
        <w:t xml:space="preserve"> glukoze u krvi, naročito na</w:t>
      </w:r>
    </w:p>
    <w:p w14:paraId="4397C2A8" w14:textId="467D537C" w:rsidR="006D7665" w:rsidRPr="00CC510B" w:rsidRDefault="006D7665" w:rsidP="00F64B22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početku liječenja.</w:t>
      </w:r>
    </w:p>
    <w:p w14:paraId="50F89416" w14:textId="77777777" w:rsidR="00DF7B45" w:rsidRPr="00CC510B" w:rsidRDefault="00DF7B45" w:rsidP="00F64B22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3013703D" w14:textId="77777777" w:rsidR="006D7665" w:rsidRPr="00CC510B" w:rsidRDefault="006D7665" w:rsidP="00AF0734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Dodatna neželjena dejstva u ovoj grupi ljekova:</w:t>
      </w:r>
    </w:p>
    <w:p w14:paraId="4EDCF4EA" w14:textId="27371618" w:rsidR="006D7665" w:rsidRPr="00CC510B" w:rsidRDefault="006D7665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Za druge derivate sulfoniluree su opisani slučajevi eritrocitopenije, agranulocitoze, hemolitičke</w:t>
      </w:r>
      <w:r w:rsidR="00426CDA" w:rsidRPr="00CC510B">
        <w:rPr>
          <w:rFonts w:eastAsia="Calibri"/>
          <w:sz w:val="22"/>
          <w:szCs w:val="22"/>
          <w:lang w:val="sr-Latn-RS"/>
        </w:rPr>
        <w:t xml:space="preserve"> </w:t>
      </w:r>
      <w:r w:rsidRPr="00CC510B">
        <w:rPr>
          <w:rFonts w:eastAsia="Calibri"/>
          <w:sz w:val="22"/>
          <w:szCs w:val="22"/>
          <w:lang w:val="sr-Latn-RS"/>
        </w:rPr>
        <w:t>anemije, pancitopenije, alergijski vaskulitisi, hiponatrijemija. Takođe je opisano povećanje jetre</w:t>
      </w:r>
      <w:r w:rsidR="00896D38" w:rsidRPr="00CC510B">
        <w:rPr>
          <w:rFonts w:eastAsia="Calibri"/>
          <w:sz w:val="22"/>
          <w:szCs w:val="22"/>
          <w:lang w:val="sr-Latn-RS"/>
        </w:rPr>
        <w:t>nih enzima</w:t>
      </w:r>
      <w:r w:rsidRPr="00CC510B">
        <w:rPr>
          <w:rFonts w:eastAsia="Calibri"/>
          <w:sz w:val="22"/>
          <w:szCs w:val="22"/>
          <w:lang w:val="sr-Latn-RS"/>
        </w:rPr>
        <w:t xml:space="preserve"> čak i oštećenje funkcije jetre (n</w:t>
      </w:r>
      <w:r w:rsidR="00426CDA" w:rsidRPr="00CC510B">
        <w:rPr>
          <w:rFonts w:eastAsia="Calibri"/>
          <w:sz w:val="22"/>
          <w:szCs w:val="22"/>
          <w:lang w:val="sr-Latn-RS"/>
        </w:rPr>
        <w:t>pr.</w:t>
      </w:r>
      <w:r w:rsidRPr="00CC510B">
        <w:rPr>
          <w:rFonts w:eastAsia="Calibri"/>
          <w:sz w:val="22"/>
          <w:szCs w:val="22"/>
          <w:lang w:val="sr-Latn-RS"/>
        </w:rPr>
        <w:t xml:space="preserve"> sa holestazom i žuticom) i hepatitis, koji se</w:t>
      </w:r>
      <w:r w:rsidR="00426CDA" w:rsidRPr="00CC510B">
        <w:rPr>
          <w:rFonts w:eastAsia="Calibri"/>
          <w:sz w:val="22"/>
          <w:szCs w:val="22"/>
          <w:lang w:val="sr-Latn-RS"/>
        </w:rPr>
        <w:t xml:space="preserve"> </w:t>
      </w:r>
      <w:r w:rsidRPr="00CC510B">
        <w:rPr>
          <w:rFonts w:eastAsia="Calibri"/>
          <w:sz w:val="22"/>
          <w:szCs w:val="22"/>
          <w:lang w:val="sr-Latn-RS"/>
        </w:rPr>
        <w:t>poboljšava nakon prekida terapije derivatima sulfoniluree ili u pojedinim slučajevima dovodi do</w:t>
      </w:r>
      <w:r w:rsidR="00426CDA" w:rsidRPr="00CC510B">
        <w:rPr>
          <w:rFonts w:eastAsia="Calibri"/>
          <w:sz w:val="22"/>
          <w:szCs w:val="22"/>
          <w:lang w:val="sr-Latn-RS"/>
        </w:rPr>
        <w:t xml:space="preserve"> </w:t>
      </w:r>
      <w:r w:rsidRPr="00CC510B">
        <w:rPr>
          <w:rFonts w:eastAsia="Calibri"/>
          <w:sz w:val="22"/>
          <w:szCs w:val="22"/>
          <w:lang w:val="sr-Latn-RS"/>
        </w:rPr>
        <w:t>oštećenja jetre opasnog po život.</w:t>
      </w:r>
    </w:p>
    <w:p w14:paraId="5C6DE5BA" w14:textId="77777777" w:rsidR="00DF7B45" w:rsidRPr="00CC510B" w:rsidRDefault="00DF7B45" w:rsidP="00F64B2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</w:p>
    <w:p w14:paraId="3EC7ED6A" w14:textId="6B55FA3D" w:rsidR="005A23D2" w:rsidRPr="00CC510B" w:rsidRDefault="005A23D2" w:rsidP="00F64B2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CC510B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16EBE22A" w14:textId="334FBB5E" w:rsidR="005A23D2" w:rsidRPr="00CC510B" w:rsidRDefault="005A23D2" w:rsidP="00AF0734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CC510B">
        <w:rPr>
          <w:rFonts w:eastAsia="Calibri"/>
          <w:sz w:val="22"/>
          <w:szCs w:val="22"/>
          <w:lang w:val="sr-Latn-RS"/>
        </w:rPr>
        <w:t>inuirano praćenje odnosa korist</w:t>
      </w:r>
      <w:r w:rsidRPr="00CC510B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CC510B">
        <w:rPr>
          <w:rFonts w:eastAsia="Calibri"/>
          <w:sz w:val="22"/>
          <w:szCs w:val="22"/>
          <w:lang w:val="sr-Latn-RS"/>
        </w:rPr>
        <w:t xml:space="preserve"> </w:t>
      </w:r>
      <w:r w:rsidRPr="00CC510B">
        <w:rPr>
          <w:rFonts w:eastAsia="Calibri"/>
          <w:sz w:val="22"/>
          <w:szCs w:val="22"/>
          <w:lang w:val="sr-Latn-RS"/>
        </w:rPr>
        <w:t xml:space="preserve">dejstvo ovog lijeka </w:t>
      </w:r>
      <w:r w:rsidR="00114162" w:rsidRPr="00CC510B">
        <w:rPr>
          <w:rFonts w:eastAsia="Calibri"/>
          <w:sz w:val="22"/>
          <w:szCs w:val="22"/>
          <w:lang w:val="sr-Latn-RS"/>
        </w:rPr>
        <w:t>Institutu za ljekove i medicinska sredstva (CInMED):</w:t>
      </w:r>
    </w:p>
    <w:p w14:paraId="4A0D58F6" w14:textId="77777777" w:rsidR="0058137F" w:rsidRPr="00CC510B" w:rsidRDefault="0058137F" w:rsidP="00F64B22">
      <w:pPr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Institut za ljekove i medicinska sredstva </w:t>
      </w:r>
    </w:p>
    <w:p w14:paraId="7D1A9F9E" w14:textId="77777777" w:rsidR="0058137F" w:rsidRPr="00CC510B" w:rsidRDefault="0058137F" w:rsidP="00F64B22">
      <w:pPr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Odjeljenje za farmakovigilancu</w:t>
      </w:r>
    </w:p>
    <w:p w14:paraId="016A70D4" w14:textId="77777777" w:rsidR="0058137F" w:rsidRPr="00CC510B" w:rsidRDefault="0058137F" w:rsidP="00F64B22">
      <w:pPr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Bulevar Ivana Crnojevića 64a, 81000 Podgorica</w:t>
      </w:r>
    </w:p>
    <w:p w14:paraId="6B773560" w14:textId="77777777" w:rsidR="0058137F" w:rsidRPr="00CC510B" w:rsidRDefault="0058137F" w:rsidP="00F64B22">
      <w:pPr>
        <w:jc w:val="both"/>
        <w:rPr>
          <w:sz w:val="22"/>
          <w:szCs w:val="22"/>
          <w:lang w:val="sr-Latn-RS"/>
        </w:rPr>
      </w:pPr>
    </w:p>
    <w:p w14:paraId="5747A534" w14:textId="77777777" w:rsidR="0058137F" w:rsidRPr="00CC510B" w:rsidRDefault="0058137F" w:rsidP="00F64B22">
      <w:pPr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tel: +382 (0) 20 310 280</w:t>
      </w:r>
    </w:p>
    <w:p w14:paraId="72998E89" w14:textId="77777777" w:rsidR="0058137F" w:rsidRPr="00CC510B" w:rsidRDefault="0058137F" w:rsidP="00F64B22">
      <w:pPr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fax: +382 (0) 20 310 581</w:t>
      </w:r>
    </w:p>
    <w:p w14:paraId="07FE0506" w14:textId="77777777" w:rsidR="0058137F" w:rsidRPr="00CC510B" w:rsidRDefault="00070571" w:rsidP="00F64B22">
      <w:pPr>
        <w:jc w:val="both"/>
        <w:rPr>
          <w:sz w:val="22"/>
          <w:szCs w:val="22"/>
          <w:lang w:val="sr-Latn-RS"/>
        </w:rPr>
      </w:pPr>
      <w:hyperlink r:id="rId11" w:history="1">
        <w:r w:rsidR="0058137F" w:rsidRPr="00CC510B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8137F" w:rsidRPr="00CC510B">
        <w:rPr>
          <w:sz w:val="22"/>
          <w:szCs w:val="22"/>
          <w:lang w:val="sr-Latn-RS"/>
        </w:rPr>
        <w:t xml:space="preserve"> </w:t>
      </w:r>
    </w:p>
    <w:p w14:paraId="37137658" w14:textId="77777777" w:rsidR="0058137F" w:rsidRPr="00CC510B" w:rsidRDefault="00070571" w:rsidP="00F64B22">
      <w:pPr>
        <w:jc w:val="both"/>
        <w:rPr>
          <w:sz w:val="22"/>
          <w:szCs w:val="22"/>
          <w:lang w:val="sr-Latn-RS"/>
        </w:rPr>
      </w:pPr>
      <w:hyperlink r:id="rId12" w:history="1">
        <w:r w:rsidR="0058137F" w:rsidRPr="00CC510B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8137F" w:rsidRPr="00CC510B">
        <w:rPr>
          <w:sz w:val="22"/>
          <w:szCs w:val="22"/>
          <w:lang w:val="sr-Latn-RS"/>
        </w:rPr>
        <w:t xml:space="preserve"> </w:t>
      </w:r>
    </w:p>
    <w:p w14:paraId="00AFEC88" w14:textId="77777777" w:rsidR="0058137F" w:rsidRPr="00CC510B" w:rsidRDefault="0058137F" w:rsidP="00AF0734">
      <w:pPr>
        <w:pStyle w:val="NoSpacing"/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putem IS zdravstvene zaštite</w:t>
      </w:r>
    </w:p>
    <w:p w14:paraId="0399F165" w14:textId="77777777" w:rsidR="00C2676E" w:rsidRPr="00CC510B" w:rsidRDefault="00C2676E" w:rsidP="00C2676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C510B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43CE5754" w14:textId="77777777" w:rsidR="00C2676E" w:rsidRPr="00CC510B" w:rsidRDefault="00C2676E" w:rsidP="00C2676E">
      <w:pPr>
        <w:pStyle w:val="NoSpacing"/>
        <w:rPr>
          <w:rFonts w:eastAsia="Calibri"/>
          <w:sz w:val="22"/>
          <w:szCs w:val="22"/>
          <w:lang w:val="sr-Latn-RS"/>
        </w:rPr>
      </w:pPr>
    </w:p>
    <w:p w14:paraId="5DF90EBA" w14:textId="77777777" w:rsidR="00C2676E" w:rsidRPr="00CC510B" w:rsidRDefault="00C2676E" w:rsidP="00C2676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noProof/>
          <w:sz w:val="22"/>
          <w:szCs w:val="22"/>
        </w:rPr>
        <w:drawing>
          <wp:inline distT="0" distB="0" distL="0" distR="0" wp14:anchorId="36B6CDE9" wp14:editId="33060D0F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09BA0" w14:textId="77777777" w:rsidR="00C2676E" w:rsidRPr="00CC510B" w:rsidRDefault="00C2676E" w:rsidP="00AF0734">
      <w:pPr>
        <w:pStyle w:val="NoSpacing"/>
        <w:jc w:val="both"/>
        <w:rPr>
          <w:sz w:val="22"/>
          <w:szCs w:val="22"/>
          <w:lang w:val="sr-Latn-RS"/>
        </w:rPr>
      </w:pPr>
    </w:p>
    <w:p w14:paraId="1C2CEA98" w14:textId="77777777" w:rsidR="00836B35" w:rsidRPr="00CC510B" w:rsidRDefault="00836B35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2309606" w14:textId="77777777" w:rsidR="00CD6F02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4.9.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Predoziranje</w:t>
      </w:r>
      <w:r w:rsidR="002846DB" w:rsidRPr="00CC510B">
        <w:rPr>
          <w:b/>
          <w:bCs/>
          <w:sz w:val="22"/>
          <w:szCs w:val="22"/>
          <w:lang w:val="sr-Latn-RS"/>
        </w:rPr>
        <w:t xml:space="preserve"> </w:t>
      </w:r>
    </w:p>
    <w:p w14:paraId="1CF81EA0" w14:textId="77777777" w:rsidR="00CD6F02" w:rsidRPr="00CC510B" w:rsidRDefault="00CD6F02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753BF49" w14:textId="07575B6F" w:rsidR="001D2042" w:rsidRPr="00CC510B" w:rsidRDefault="001D2042" w:rsidP="00AF073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Predoziranje derivatima sulfoniluree može prouzrokovati hipoglikemiju.</w:t>
      </w:r>
    </w:p>
    <w:p w14:paraId="52DE2AA9" w14:textId="77777777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Umjereni simptomi hipoglikemije, bez gubitka svijesti ili neuroloških znakova, moraju se korigovati</w:t>
      </w:r>
    </w:p>
    <w:p w14:paraId="301778C0" w14:textId="3D5B5417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unosom ugljenih hidrata, p</w:t>
      </w:r>
      <w:r w:rsidR="00B4687A" w:rsidRPr="00CC510B">
        <w:rPr>
          <w:sz w:val="22"/>
          <w:szCs w:val="22"/>
          <w:lang w:val="sr-Latn-RS"/>
        </w:rPr>
        <w:t>rilagođavanjem</w:t>
      </w:r>
      <w:r w:rsidRPr="00CC510B">
        <w:rPr>
          <w:sz w:val="22"/>
          <w:szCs w:val="22"/>
          <w:lang w:val="sr-Latn-RS"/>
        </w:rPr>
        <w:t xml:space="preserve"> doze i/ili promjenom dijete.</w:t>
      </w:r>
    </w:p>
    <w:p w14:paraId="0F80320C" w14:textId="77777777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u w:val="single"/>
          <w:lang w:val="sr-Latn-RS"/>
        </w:rPr>
        <w:t>Pacijent se mora striktno nadzirati</w:t>
      </w:r>
      <w:r w:rsidRPr="00CC510B">
        <w:rPr>
          <w:sz w:val="22"/>
          <w:szCs w:val="22"/>
          <w:lang w:val="sr-Latn-RS"/>
        </w:rPr>
        <w:t xml:space="preserve"> sve dok ljekar ne bude siguran da je pacijent van opasnosti.</w:t>
      </w:r>
    </w:p>
    <w:p w14:paraId="440CB719" w14:textId="77777777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Moguće su ozbiljne hipoglikemijske reakcije, uključujući komu, konvulzije ili druge neurološke</w:t>
      </w:r>
    </w:p>
    <w:p w14:paraId="36D91186" w14:textId="229ECD37" w:rsidR="001D2042" w:rsidRPr="00CC510B" w:rsidRDefault="00F7578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p</w:t>
      </w:r>
      <w:r w:rsidR="00552E9D" w:rsidRPr="00CC510B">
        <w:rPr>
          <w:sz w:val="22"/>
          <w:szCs w:val="22"/>
          <w:lang w:val="sr-Latn-RS"/>
        </w:rPr>
        <w:t>o</w:t>
      </w:r>
      <w:r w:rsidR="001D2042" w:rsidRPr="00CC510B">
        <w:rPr>
          <w:sz w:val="22"/>
          <w:szCs w:val="22"/>
          <w:lang w:val="sr-Latn-RS"/>
        </w:rPr>
        <w:t>remećaje</w:t>
      </w:r>
      <w:r w:rsidR="00552E9D" w:rsidRPr="00CC510B">
        <w:rPr>
          <w:sz w:val="22"/>
          <w:szCs w:val="22"/>
          <w:lang w:val="sr-Latn-RS"/>
        </w:rPr>
        <w:t>, ovi</w:t>
      </w:r>
      <w:r w:rsidR="001D2042" w:rsidRPr="00CC510B">
        <w:rPr>
          <w:sz w:val="22"/>
          <w:szCs w:val="22"/>
          <w:lang w:val="sr-Latn-RS"/>
        </w:rPr>
        <w:t xml:space="preserve"> </w:t>
      </w:r>
      <w:r w:rsidR="00552E9D" w:rsidRPr="00CC510B">
        <w:rPr>
          <w:sz w:val="22"/>
          <w:szCs w:val="22"/>
          <w:lang w:val="sr-Latn-RS"/>
        </w:rPr>
        <w:t>pacijenti</w:t>
      </w:r>
      <w:r w:rsidR="001D2042" w:rsidRPr="00CC510B">
        <w:rPr>
          <w:sz w:val="22"/>
          <w:szCs w:val="22"/>
          <w:lang w:val="sr-Latn-RS"/>
        </w:rPr>
        <w:t xml:space="preserve"> moraju se tretirati kao hitni slučajevi koji zahtijevaju momentalnu hospitalizaciju.</w:t>
      </w:r>
    </w:p>
    <w:p w14:paraId="40821A8C" w14:textId="6F8A3984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Ako se sumnja </w:t>
      </w:r>
      <w:r w:rsidR="00533C0A" w:rsidRPr="00CC510B">
        <w:rPr>
          <w:sz w:val="22"/>
          <w:szCs w:val="22"/>
          <w:lang w:val="sr-Latn-RS"/>
        </w:rPr>
        <w:t xml:space="preserve">ili se </w:t>
      </w:r>
      <w:r w:rsidRPr="00CC510B">
        <w:rPr>
          <w:sz w:val="22"/>
          <w:szCs w:val="22"/>
          <w:lang w:val="sr-Latn-RS"/>
        </w:rPr>
        <w:t>dijagnostikuje</w:t>
      </w:r>
      <w:r w:rsidR="00543BF2" w:rsidRPr="00CC510B">
        <w:rPr>
          <w:sz w:val="22"/>
          <w:szCs w:val="22"/>
          <w:lang w:val="sr-Latn-RS"/>
        </w:rPr>
        <w:t xml:space="preserve"> hipoglikemijska koma</w:t>
      </w:r>
      <w:r w:rsidRPr="00CC510B">
        <w:rPr>
          <w:sz w:val="22"/>
          <w:szCs w:val="22"/>
          <w:lang w:val="sr-Latn-RS"/>
        </w:rPr>
        <w:t>, pacijentu treba dati brzu i</w:t>
      </w:r>
      <w:r w:rsidR="00543BF2" w:rsidRPr="00CC510B">
        <w:rPr>
          <w:sz w:val="22"/>
          <w:szCs w:val="22"/>
          <w:lang w:val="sr-Latn-RS"/>
        </w:rPr>
        <w:t>ntravensku</w:t>
      </w:r>
    </w:p>
    <w:p w14:paraId="5A4130AB" w14:textId="77777777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lastRenderedPageBreak/>
        <w:t>injekciju 50 mL koncentrovanog rastvora glukoze (20-30%), a zatim nastaviti sa infuzijom manje</w:t>
      </w:r>
    </w:p>
    <w:p w14:paraId="11F4F8B9" w14:textId="77777777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koncentrovanih rastvora glukoze (10%) brzinom koja je potrebna da se održi koncentracija glukoze u</w:t>
      </w:r>
    </w:p>
    <w:p w14:paraId="7DF69A8F" w14:textId="77777777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krvi iznad 1 g/L. Neophodno je da pacijent bude pod stalnim nadzorom ljekara i ukoliko je potrebno,</w:t>
      </w:r>
    </w:p>
    <w:p w14:paraId="7894597B" w14:textId="77777777" w:rsidR="001D2042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ljekar će odlučiti da je dalje praćenje neophodno, u zavisnosti od njegovog stanja.</w:t>
      </w:r>
    </w:p>
    <w:p w14:paraId="75BBADAD" w14:textId="36F4C60B" w:rsidR="00227BDB" w:rsidRPr="00CC510B" w:rsidRDefault="001D20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Dijaliza nije efikasna kod ovih pacijenata zbog jakog vezivanja gliklazida za proteine plazme.</w:t>
      </w:r>
    </w:p>
    <w:p w14:paraId="675E660A" w14:textId="7D1E0276" w:rsidR="001D2042" w:rsidRPr="00CC510B" w:rsidRDefault="001D2042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3515DE9" w14:textId="77777777" w:rsidR="00CC510B" w:rsidRPr="00CC510B" w:rsidRDefault="00CC510B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C02B69E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5.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FARMAKOLOŠK</w:t>
      </w:r>
      <w:r w:rsidR="000D425A" w:rsidRPr="00CC510B">
        <w:rPr>
          <w:b/>
          <w:bCs/>
          <w:sz w:val="22"/>
          <w:szCs w:val="22"/>
          <w:lang w:val="sr-Latn-RS"/>
        </w:rPr>
        <w:t>I</w:t>
      </w:r>
      <w:r w:rsidRPr="00CC510B">
        <w:rPr>
          <w:b/>
          <w:bCs/>
          <w:sz w:val="22"/>
          <w:szCs w:val="22"/>
          <w:lang w:val="sr-Latn-RS"/>
        </w:rPr>
        <w:t xml:space="preserve"> PODACI</w:t>
      </w:r>
    </w:p>
    <w:p w14:paraId="4F248D1C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846507A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5.1.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Farmakodinamski podaci</w:t>
      </w:r>
      <w:r w:rsidR="003A7059" w:rsidRPr="00CC510B">
        <w:rPr>
          <w:b/>
          <w:bCs/>
          <w:sz w:val="22"/>
          <w:szCs w:val="22"/>
          <w:lang w:val="sr-Latn-RS"/>
        </w:rPr>
        <w:t xml:space="preserve"> </w:t>
      </w:r>
    </w:p>
    <w:p w14:paraId="4C8A21F9" w14:textId="77777777" w:rsidR="00F45F77" w:rsidRPr="00CC510B" w:rsidRDefault="00F45F77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A463C80" w14:textId="75ACAE4C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Farmakoterapijska grupa:</w:t>
      </w:r>
      <w:r w:rsidR="00693CB7" w:rsidRPr="00CC510B">
        <w:rPr>
          <w:bCs/>
          <w:sz w:val="22"/>
          <w:szCs w:val="22"/>
          <w:lang w:val="sr-Latn-RS"/>
        </w:rPr>
        <w:t xml:space="preserve"> Sulfonamidi,</w:t>
      </w:r>
      <w:r w:rsidR="00CC61FC" w:rsidRPr="00CC510B">
        <w:rPr>
          <w:bCs/>
          <w:sz w:val="22"/>
          <w:szCs w:val="22"/>
          <w:lang w:val="sr-Latn-RS"/>
        </w:rPr>
        <w:t xml:space="preserve"> </w:t>
      </w:r>
      <w:r w:rsidR="00693CB7" w:rsidRPr="00CC510B">
        <w:rPr>
          <w:bCs/>
          <w:sz w:val="22"/>
          <w:szCs w:val="22"/>
          <w:lang w:val="sr-Latn-RS"/>
        </w:rPr>
        <w:t>derivati sulfonilureje</w:t>
      </w:r>
    </w:p>
    <w:p w14:paraId="238BDBAF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777929A" w14:textId="2D8BF9CA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ATC kod:</w:t>
      </w:r>
      <w:r w:rsidR="00693CB7" w:rsidRPr="00CC510B">
        <w:rPr>
          <w:bCs/>
          <w:sz w:val="22"/>
          <w:szCs w:val="22"/>
          <w:lang w:val="sr-Latn-RS"/>
        </w:rPr>
        <w:t xml:space="preserve"> A10BB09</w:t>
      </w:r>
    </w:p>
    <w:p w14:paraId="6DFA848F" w14:textId="3EBC5B69" w:rsidR="00DD136F" w:rsidRPr="00CC510B" w:rsidRDefault="00DD136F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746B39F" w14:textId="25C96113" w:rsidR="00DD136F" w:rsidRPr="00CC510B" w:rsidRDefault="00DD136F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Mehanizam dejstva</w:t>
      </w:r>
    </w:p>
    <w:p w14:paraId="399DD870" w14:textId="77777777" w:rsidR="00DA17CF" w:rsidRPr="00CC510B" w:rsidRDefault="00DA17CF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5077B68D" w14:textId="3825F758" w:rsidR="00DD136F" w:rsidRPr="00CC510B" w:rsidRDefault="00DD136F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Gliklazid je</w:t>
      </w:r>
      <w:r w:rsidR="00DA17CF" w:rsidRPr="00CC510B">
        <w:rPr>
          <w:bCs/>
          <w:sz w:val="22"/>
          <w:szCs w:val="22"/>
          <w:lang w:val="sr-Latn-RS"/>
        </w:rPr>
        <w:t xml:space="preserve"> oralni antidijabetik čija je </w:t>
      </w:r>
      <w:r w:rsidRPr="00CC510B">
        <w:rPr>
          <w:bCs/>
          <w:sz w:val="22"/>
          <w:szCs w:val="22"/>
          <w:lang w:val="sr-Latn-RS"/>
        </w:rPr>
        <w:t>aktivna supstanca</w:t>
      </w:r>
      <w:r w:rsidR="00DA17CF" w:rsidRPr="00CC510B">
        <w:rPr>
          <w:bCs/>
          <w:sz w:val="22"/>
          <w:szCs w:val="22"/>
          <w:lang w:val="sr-Latn-RS"/>
        </w:rPr>
        <w:t xml:space="preserve"> drugačija</w:t>
      </w:r>
      <w:r w:rsidRPr="00CC510B">
        <w:rPr>
          <w:bCs/>
          <w:sz w:val="22"/>
          <w:szCs w:val="22"/>
          <w:lang w:val="sr-Latn-RS"/>
        </w:rPr>
        <w:t xml:space="preserve"> od ostalih hipoglikemijskih derivata sulfoniluree zbog</w:t>
      </w:r>
      <w:r w:rsidR="0001562B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prisustva heterocikličnog prstena koji sadrži azot sa endocikličnom vezom.</w:t>
      </w:r>
    </w:p>
    <w:p w14:paraId="43D5F321" w14:textId="0BB0E793" w:rsidR="00DD136F" w:rsidRPr="00CC510B" w:rsidRDefault="00DD13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 xml:space="preserve">Gliklazid smanjuje </w:t>
      </w:r>
      <w:r w:rsidR="00BC1AB1" w:rsidRPr="00CC510B">
        <w:rPr>
          <w:bCs/>
          <w:sz w:val="22"/>
          <w:szCs w:val="22"/>
          <w:lang w:val="sr-Latn-RS"/>
        </w:rPr>
        <w:t>koncentraciju</w:t>
      </w:r>
      <w:r w:rsidRPr="00CC510B">
        <w:rPr>
          <w:bCs/>
          <w:sz w:val="22"/>
          <w:szCs w:val="22"/>
          <w:lang w:val="sr-Latn-RS"/>
        </w:rPr>
        <w:t xml:space="preserve"> glukoze u krvi stimulišući sekreciju insulina iz ß ćelija Langerhans-ovih</w:t>
      </w:r>
      <w:r w:rsidR="006E24F1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ostrvaca. Povećanje postprandijalnog insulina i sekrecija C peptida se održavaju i poslije dvije godine</w:t>
      </w:r>
      <w:r w:rsidR="006E24F1" w:rsidRPr="00CC510B">
        <w:rPr>
          <w:bCs/>
          <w:sz w:val="22"/>
          <w:szCs w:val="22"/>
          <w:lang w:val="sr-Latn-RS"/>
        </w:rPr>
        <w:t xml:space="preserve"> </w:t>
      </w:r>
      <w:r w:rsidRPr="00CC510B">
        <w:rPr>
          <w:bCs/>
          <w:sz w:val="22"/>
          <w:szCs w:val="22"/>
          <w:lang w:val="sr-Latn-RS"/>
        </w:rPr>
        <w:t>liječenja.</w:t>
      </w:r>
    </w:p>
    <w:p w14:paraId="01DD154E" w14:textId="286344C1" w:rsidR="00DD136F" w:rsidRPr="00CC510B" w:rsidRDefault="00DD136F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Pored ovih dejstava na metabolizam, gliklazid ima i hemovaskularna dejstva.</w:t>
      </w:r>
    </w:p>
    <w:p w14:paraId="0351735D" w14:textId="77777777" w:rsidR="00DD136F" w:rsidRPr="00CC510B" w:rsidRDefault="00DD136F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986FC6C" w14:textId="6D71E5D6" w:rsidR="00DD136F" w:rsidRPr="00CC510B" w:rsidRDefault="00DD136F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Farmakodinamski efekti</w:t>
      </w:r>
    </w:p>
    <w:p w14:paraId="458B3DED" w14:textId="77777777" w:rsidR="00B166F1" w:rsidRPr="00CC510B" w:rsidRDefault="00B166F1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6A8E7FB8" w14:textId="77777777" w:rsidR="00DD136F" w:rsidRPr="00CC510B" w:rsidRDefault="00DD136F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Efekti na oslobađanje insulina:</w:t>
      </w:r>
    </w:p>
    <w:p w14:paraId="2491AFB1" w14:textId="1C431BF1" w:rsidR="00DD136F" w:rsidRPr="00CC510B" w:rsidRDefault="009A441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Kod pacijenata sa</w:t>
      </w:r>
      <w:r w:rsidR="00DD136F" w:rsidRPr="00CC510B">
        <w:rPr>
          <w:bCs/>
          <w:sz w:val="22"/>
          <w:szCs w:val="22"/>
          <w:lang w:val="sr-Latn-RS"/>
        </w:rPr>
        <w:t xml:space="preserve"> dijabetes</w:t>
      </w:r>
      <w:r w:rsidRPr="00CC510B">
        <w:rPr>
          <w:bCs/>
          <w:sz w:val="22"/>
          <w:szCs w:val="22"/>
          <w:lang w:val="sr-Latn-RS"/>
        </w:rPr>
        <w:t>om</w:t>
      </w:r>
      <w:r w:rsidR="00DD136F" w:rsidRPr="00CC510B">
        <w:rPr>
          <w:bCs/>
          <w:sz w:val="22"/>
          <w:szCs w:val="22"/>
          <w:lang w:val="sr-Latn-RS"/>
        </w:rPr>
        <w:t xml:space="preserve"> tip</w:t>
      </w:r>
      <w:r w:rsidRPr="00CC510B">
        <w:rPr>
          <w:bCs/>
          <w:sz w:val="22"/>
          <w:szCs w:val="22"/>
          <w:lang w:val="sr-Latn-RS"/>
        </w:rPr>
        <w:t>a</w:t>
      </w:r>
      <w:r w:rsidR="00DD136F" w:rsidRPr="00CC510B">
        <w:rPr>
          <w:bCs/>
          <w:sz w:val="22"/>
          <w:szCs w:val="22"/>
          <w:lang w:val="sr-Latn-RS"/>
        </w:rPr>
        <w:t xml:space="preserve"> 2</w:t>
      </w:r>
      <w:r w:rsidRPr="00CC510B">
        <w:rPr>
          <w:bCs/>
          <w:sz w:val="22"/>
          <w:szCs w:val="22"/>
          <w:lang w:val="sr-Latn-RS"/>
        </w:rPr>
        <w:t>,</w:t>
      </w:r>
      <w:r w:rsidR="00DD136F" w:rsidRPr="00CC510B">
        <w:rPr>
          <w:bCs/>
          <w:sz w:val="22"/>
          <w:szCs w:val="22"/>
          <w:lang w:val="sr-Latn-RS"/>
        </w:rPr>
        <w:t xml:space="preserve"> gliklazid obnavlja </w:t>
      </w:r>
      <w:r w:rsidR="00EE1E72" w:rsidRPr="00CC510B">
        <w:rPr>
          <w:bCs/>
          <w:sz w:val="22"/>
          <w:szCs w:val="22"/>
          <w:lang w:val="sr-Latn-RS"/>
        </w:rPr>
        <w:t xml:space="preserve">prvi porast izlučivanja insulina kao odgovor </w:t>
      </w:r>
      <w:r w:rsidR="00DD136F" w:rsidRPr="00CC510B">
        <w:rPr>
          <w:bCs/>
          <w:sz w:val="22"/>
          <w:szCs w:val="22"/>
          <w:lang w:val="sr-Latn-RS"/>
        </w:rPr>
        <w:t>na glukozu i po</w:t>
      </w:r>
      <w:r w:rsidR="005533B6" w:rsidRPr="00CC510B">
        <w:rPr>
          <w:bCs/>
          <w:sz w:val="22"/>
          <w:szCs w:val="22"/>
          <w:lang w:val="sr-Latn-RS"/>
        </w:rPr>
        <w:t xml:space="preserve">jačava </w:t>
      </w:r>
      <w:r w:rsidR="00DD136F" w:rsidRPr="00CC510B">
        <w:rPr>
          <w:bCs/>
          <w:sz w:val="22"/>
          <w:szCs w:val="22"/>
          <w:lang w:val="sr-Latn-RS"/>
        </w:rPr>
        <w:t xml:space="preserve">drugu fazu insulinske sekrecije. </w:t>
      </w:r>
      <w:r w:rsidR="005533B6" w:rsidRPr="00CC510B">
        <w:rPr>
          <w:bCs/>
          <w:sz w:val="22"/>
          <w:szCs w:val="22"/>
          <w:lang w:val="sr-Latn-RS"/>
        </w:rPr>
        <w:t>Značajan porast insulinskog</w:t>
      </w:r>
      <w:r w:rsidR="00DD136F" w:rsidRPr="00CC510B">
        <w:rPr>
          <w:bCs/>
          <w:sz w:val="22"/>
          <w:szCs w:val="22"/>
          <w:lang w:val="sr-Latn-RS"/>
        </w:rPr>
        <w:t xml:space="preserve"> odgovora (lučenja insulina) </w:t>
      </w:r>
      <w:r w:rsidR="005533B6" w:rsidRPr="00CC510B">
        <w:rPr>
          <w:bCs/>
          <w:sz w:val="22"/>
          <w:szCs w:val="22"/>
          <w:lang w:val="sr-Latn-RS"/>
        </w:rPr>
        <w:t xml:space="preserve">vidi se nakon </w:t>
      </w:r>
      <w:r w:rsidR="00DD136F" w:rsidRPr="00CC510B">
        <w:rPr>
          <w:bCs/>
          <w:sz w:val="22"/>
          <w:szCs w:val="22"/>
          <w:lang w:val="sr-Latn-RS"/>
        </w:rPr>
        <w:t>stimulacij</w:t>
      </w:r>
      <w:r w:rsidR="005533B6" w:rsidRPr="00CC510B">
        <w:rPr>
          <w:bCs/>
          <w:sz w:val="22"/>
          <w:szCs w:val="22"/>
          <w:lang w:val="sr-Latn-RS"/>
        </w:rPr>
        <w:t>e</w:t>
      </w:r>
      <w:r w:rsidR="00DD136F" w:rsidRPr="00CC510B">
        <w:rPr>
          <w:bCs/>
          <w:sz w:val="22"/>
          <w:szCs w:val="22"/>
          <w:lang w:val="sr-Latn-RS"/>
        </w:rPr>
        <w:t xml:space="preserve"> obrokom ili glukozom.</w:t>
      </w:r>
    </w:p>
    <w:p w14:paraId="5BA1AE04" w14:textId="77777777" w:rsidR="00280A1A" w:rsidRPr="00CC510B" w:rsidRDefault="00280A1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40DF22B" w14:textId="77777777" w:rsidR="00DD136F" w:rsidRPr="00CC510B" w:rsidRDefault="00DD13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Hemovaskularne osobine:</w:t>
      </w:r>
    </w:p>
    <w:p w14:paraId="26101F6F" w14:textId="77777777" w:rsidR="00DD136F" w:rsidRPr="00CC510B" w:rsidRDefault="00DD13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Gliklazid smanjuje nastanak mikrotromboze pomoću dva mehanizma koji su uključeni u komplikacije</w:t>
      </w:r>
    </w:p>
    <w:p w14:paraId="5392A78F" w14:textId="77777777" w:rsidR="00DD136F" w:rsidRPr="00CC510B" w:rsidRDefault="00DD13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dijabetesa.</w:t>
      </w:r>
    </w:p>
    <w:p w14:paraId="3C3308AB" w14:textId="77777777" w:rsidR="00DD136F" w:rsidRPr="00CC510B" w:rsidRDefault="00DD13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Parcijalna inhibicija agregacije i adhezije trombocita, sa smanjenjem markera trombocitne</w:t>
      </w:r>
    </w:p>
    <w:p w14:paraId="0CE05B4C" w14:textId="5593AA37" w:rsidR="00DD136F" w:rsidRPr="00CC510B" w:rsidRDefault="00DD13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aktivacije (beta</w:t>
      </w:r>
      <w:r w:rsidR="000C6C17" w:rsidRPr="00CC510B">
        <w:rPr>
          <w:bCs/>
          <w:sz w:val="22"/>
          <w:szCs w:val="22"/>
          <w:lang w:val="sr-Latn-RS"/>
        </w:rPr>
        <w:t>-</w:t>
      </w:r>
      <w:r w:rsidRPr="00CC510B">
        <w:rPr>
          <w:bCs/>
          <w:sz w:val="22"/>
          <w:szCs w:val="22"/>
          <w:lang w:val="sr-Latn-RS"/>
        </w:rPr>
        <w:t>tromboglobulin, tromboksan B2),</w:t>
      </w:r>
    </w:p>
    <w:p w14:paraId="5B0B8F8E" w14:textId="161B178D" w:rsidR="00DD136F" w:rsidRPr="00CC510B" w:rsidRDefault="00DD13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• Dejstvom na fibrinolitičku aktivnost vaskularnog endotela sa povećanjem tPA aktivnosti.</w:t>
      </w:r>
    </w:p>
    <w:p w14:paraId="51400977" w14:textId="77777777" w:rsidR="002E37A5" w:rsidRPr="00CC510B" w:rsidRDefault="002E37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0B80D2C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5.2.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Farmakokinetički podaci</w:t>
      </w:r>
      <w:r w:rsidR="003A7059" w:rsidRPr="00CC510B">
        <w:rPr>
          <w:b/>
          <w:bCs/>
          <w:sz w:val="22"/>
          <w:szCs w:val="22"/>
          <w:lang w:val="sr-Latn-RS"/>
        </w:rPr>
        <w:t xml:space="preserve"> </w:t>
      </w:r>
    </w:p>
    <w:p w14:paraId="4FDE1CE3" w14:textId="1F160142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3CDFF02" w14:textId="77777777" w:rsidR="00D91184" w:rsidRPr="00CC510B" w:rsidRDefault="00D9118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Resorpcija</w:t>
      </w:r>
    </w:p>
    <w:p w14:paraId="1892CE90" w14:textId="150F2F99" w:rsidR="00D91184" w:rsidRPr="00CC510B" w:rsidRDefault="001B24CE" w:rsidP="00AF07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Koncentracija lijeka</w:t>
      </w:r>
      <w:r w:rsidR="00D91184" w:rsidRPr="00CC510B">
        <w:rPr>
          <w:bCs/>
          <w:sz w:val="22"/>
          <w:szCs w:val="22"/>
          <w:lang w:val="sr-Latn-RS"/>
        </w:rPr>
        <w:t xml:space="preserve"> u plazmi progresivno </w:t>
      </w:r>
      <w:r w:rsidR="00995236" w:rsidRPr="00CC510B">
        <w:rPr>
          <w:bCs/>
          <w:sz w:val="22"/>
          <w:szCs w:val="22"/>
          <w:lang w:val="sr-Latn-RS"/>
        </w:rPr>
        <w:t>raste</w:t>
      </w:r>
      <w:r w:rsidR="00D91184" w:rsidRPr="00CC510B">
        <w:rPr>
          <w:bCs/>
          <w:sz w:val="22"/>
          <w:szCs w:val="22"/>
          <w:lang w:val="sr-Latn-RS"/>
        </w:rPr>
        <w:t xml:space="preserve"> u toku prvih 6 sati od unosa lijeka, postižući plato koji se</w:t>
      </w:r>
      <w:r w:rsidR="00652F30" w:rsidRPr="00CC510B">
        <w:rPr>
          <w:bCs/>
          <w:sz w:val="22"/>
          <w:szCs w:val="22"/>
          <w:lang w:val="sr-Latn-RS"/>
        </w:rPr>
        <w:t xml:space="preserve"> </w:t>
      </w:r>
      <w:r w:rsidR="00D91184" w:rsidRPr="00CC510B">
        <w:rPr>
          <w:bCs/>
          <w:sz w:val="22"/>
          <w:szCs w:val="22"/>
          <w:lang w:val="sr-Latn-RS"/>
        </w:rPr>
        <w:t>održava od šestog do dvanaestog sata poslije unosa.</w:t>
      </w:r>
    </w:p>
    <w:p w14:paraId="530B2162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Individualne varijacije su male.</w:t>
      </w:r>
    </w:p>
    <w:p w14:paraId="6D0C99D8" w14:textId="02A1CAC4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Gliklazid se potpuno resorbuje. Unos hrane ne utiče na brzinu</w:t>
      </w:r>
      <w:r w:rsidR="00652F30" w:rsidRPr="00CC510B">
        <w:rPr>
          <w:bCs/>
          <w:sz w:val="22"/>
          <w:szCs w:val="22"/>
          <w:lang w:val="sr-Latn-RS"/>
        </w:rPr>
        <w:t xml:space="preserve"> ili stepen</w:t>
      </w:r>
      <w:r w:rsidRPr="00CC510B">
        <w:rPr>
          <w:bCs/>
          <w:sz w:val="22"/>
          <w:szCs w:val="22"/>
          <w:lang w:val="sr-Latn-RS"/>
        </w:rPr>
        <w:t xml:space="preserve"> resorpcije.</w:t>
      </w:r>
    </w:p>
    <w:p w14:paraId="17E04C4B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776ED3B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Distribucija</w:t>
      </w:r>
    </w:p>
    <w:p w14:paraId="4877AA5A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Vezivanje za proteine plazme je oko 95%. Volumen distribucije je oko 30 litara.</w:t>
      </w:r>
    </w:p>
    <w:p w14:paraId="31CF2832" w14:textId="238067C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Pojedinačna dnevna doza lijeka DIAPREL MR</w:t>
      </w:r>
      <w:r w:rsidR="00645460" w:rsidRPr="00CC510B">
        <w:rPr>
          <w:bCs/>
          <w:sz w:val="22"/>
          <w:szCs w:val="22"/>
          <w:lang w:val="sr-Latn-RS"/>
        </w:rPr>
        <w:t>, tablete sa modifikovanim oslobađanjem</w:t>
      </w:r>
      <w:r w:rsidRPr="00CC510B">
        <w:rPr>
          <w:bCs/>
          <w:sz w:val="22"/>
          <w:szCs w:val="22"/>
          <w:lang w:val="sr-Latn-RS"/>
        </w:rPr>
        <w:t xml:space="preserve"> omogućava održavanje efektivne koncentracije</w:t>
      </w:r>
    </w:p>
    <w:p w14:paraId="7345D669" w14:textId="12DB99C3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gliklazida u plazmi tokom 24 sata.</w:t>
      </w:r>
    </w:p>
    <w:p w14:paraId="0DA69061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93F6896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Biotransformacija</w:t>
      </w:r>
    </w:p>
    <w:p w14:paraId="709C38CD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Gliklazid se uglavnom metaboliše u jetri i izlučuje se urinom: u urinu se nalazi manje od 1% u</w:t>
      </w:r>
    </w:p>
    <w:p w14:paraId="343C0968" w14:textId="49FD981A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nepromijenjenom obliku. Nijesu detektovani aktivni metaboliti u plazmi.</w:t>
      </w:r>
    </w:p>
    <w:p w14:paraId="20C1067F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A2C3A27" w14:textId="77777777" w:rsidR="00CC510B" w:rsidRPr="00CC510B" w:rsidRDefault="00CC51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7E41BB36" w14:textId="2762F3B5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lastRenderedPageBreak/>
        <w:t>Eliminacija</w:t>
      </w:r>
    </w:p>
    <w:p w14:paraId="2A3B095C" w14:textId="3AB7FE0E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Poluvrijeme eliminacije varira između 12 i 20 sati.</w:t>
      </w:r>
    </w:p>
    <w:p w14:paraId="59E18772" w14:textId="6E8D95D2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3E5BBE6" w14:textId="77777777" w:rsidR="00377E7A" w:rsidRPr="00CC510B" w:rsidRDefault="00377E7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Linearnost/nelinearnost</w:t>
      </w:r>
    </w:p>
    <w:p w14:paraId="3F662EF0" w14:textId="77777777" w:rsidR="00377E7A" w:rsidRPr="00CC510B" w:rsidRDefault="00377E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Odnos između primijenjene doze u rasponu do 120 mg i površine ispod krive (koncentracije u funkciji</w:t>
      </w:r>
    </w:p>
    <w:p w14:paraId="4E23727F" w14:textId="2AE2D94F" w:rsidR="00377E7A" w:rsidRPr="00CC510B" w:rsidRDefault="00377E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vremena) je linearan.</w:t>
      </w:r>
    </w:p>
    <w:p w14:paraId="5BB77E1E" w14:textId="77777777" w:rsidR="00377E7A" w:rsidRPr="00CC510B" w:rsidRDefault="00377E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0EC4CA6" w14:textId="77777777" w:rsidR="00377E7A" w:rsidRPr="00CC510B" w:rsidRDefault="00377E7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C510B">
        <w:rPr>
          <w:bCs/>
          <w:sz w:val="22"/>
          <w:szCs w:val="22"/>
          <w:u w:val="single"/>
          <w:lang w:val="sr-Latn-RS"/>
        </w:rPr>
        <w:t>Posebne populacije pacijenata</w:t>
      </w:r>
    </w:p>
    <w:p w14:paraId="44456654" w14:textId="77777777" w:rsidR="00377E7A" w:rsidRPr="00CC510B" w:rsidRDefault="00377E7A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/>
        </w:rPr>
      </w:pPr>
      <w:r w:rsidRPr="00CC510B">
        <w:rPr>
          <w:bCs/>
          <w:i/>
          <w:iCs/>
          <w:sz w:val="22"/>
          <w:szCs w:val="22"/>
          <w:lang w:val="sr-Latn-RS"/>
        </w:rPr>
        <w:t>Stariji pacijenti</w:t>
      </w:r>
    </w:p>
    <w:p w14:paraId="461492AB" w14:textId="0B1497D9" w:rsidR="00D91184" w:rsidRPr="00CC510B" w:rsidRDefault="00377E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Kod starijih pacijenata nema klinički značajnijih promjena u farmakokinetičkim osobinama.</w:t>
      </w:r>
    </w:p>
    <w:p w14:paraId="50F2D2F9" w14:textId="77777777" w:rsidR="00D91184" w:rsidRPr="00CC510B" w:rsidRDefault="00D911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7070A62" w14:textId="77777777" w:rsidR="0072020E" w:rsidRPr="00CC510B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5.3.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042603E2" w14:textId="77777777" w:rsidR="00836B35" w:rsidRPr="00CC510B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79F0F07" w14:textId="77777777" w:rsidR="00572E2F" w:rsidRPr="00CC510B" w:rsidRDefault="00572E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Konvencionalna pretklinička ispitivanja toksičnosti i genotoksičnosti ponovljenih doza pokazuju da</w:t>
      </w:r>
    </w:p>
    <w:p w14:paraId="79B49EFE" w14:textId="77777777" w:rsidR="00CF196D" w:rsidRPr="00CC510B" w:rsidRDefault="00572E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 xml:space="preserve">nema posebnih štetnih dejstava za ljude. </w:t>
      </w:r>
    </w:p>
    <w:p w14:paraId="416FA402" w14:textId="34B72148" w:rsidR="00396DFD" w:rsidRPr="00CC510B" w:rsidRDefault="00572E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Dugotrajne studije koje ispituju karcinogeni efekt nijesu</w:t>
      </w:r>
      <w:r w:rsidR="00CF196D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 xml:space="preserve">rađene. U studijama na životinjama nije pokazana teratogenost. </w:t>
      </w:r>
      <w:r w:rsidR="00CF196D" w:rsidRPr="00CC510B">
        <w:rPr>
          <w:sz w:val="22"/>
          <w:szCs w:val="22"/>
          <w:lang w:val="sr-Latn-RS"/>
        </w:rPr>
        <w:t>Kod gravidnih ženki koje su dobijale</w:t>
      </w:r>
      <w:r w:rsidRPr="00CC510B">
        <w:rPr>
          <w:sz w:val="22"/>
          <w:szCs w:val="22"/>
          <w:lang w:val="sr-Latn-RS"/>
        </w:rPr>
        <w:t xml:space="preserve"> 25 puta v</w:t>
      </w:r>
      <w:r w:rsidR="00CF196D" w:rsidRPr="00CC510B">
        <w:rPr>
          <w:sz w:val="22"/>
          <w:szCs w:val="22"/>
          <w:lang w:val="sr-Latn-RS"/>
        </w:rPr>
        <w:t>iše</w:t>
      </w:r>
      <w:r w:rsidRPr="00CC510B">
        <w:rPr>
          <w:sz w:val="22"/>
          <w:szCs w:val="22"/>
          <w:lang w:val="sr-Latn-RS"/>
        </w:rPr>
        <w:t xml:space="preserve"> od maksimaln</w:t>
      </w:r>
      <w:r w:rsidR="00602FA8" w:rsidRPr="00CC510B">
        <w:rPr>
          <w:sz w:val="22"/>
          <w:szCs w:val="22"/>
          <w:lang w:val="sr-Latn-RS"/>
        </w:rPr>
        <w:t>e</w:t>
      </w:r>
      <w:r w:rsidRPr="00CC510B">
        <w:rPr>
          <w:sz w:val="22"/>
          <w:szCs w:val="22"/>
          <w:lang w:val="sr-Latn-RS"/>
        </w:rPr>
        <w:t xml:space="preserve"> preporučen</w:t>
      </w:r>
      <w:r w:rsidR="00602FA8" w:rsidRPr="00CC510B">
        <w:rPr>
          <w:sz w:val="22"/>
          <w:szCs w:val="22"/>
          <w:lang w:val="sr-Latn-RS"/>
        </w:rPr>
        <w:t>e</w:t>
      </w:r>
      <w:r w:rsidRPr="00CC510B">
        <w:rPr>
          <w:sz w:val="22"/>
          <w:szCs w:val="22"/>
          <w:lang w:val="sr-Latn-RS"/>
        </w:rPr>
        <w:t xml:space="preserve"> doz</w:t>
      </w:r>
      <w:r w:rsidR="00602FA8" w:rsidRPr="00CC510B">
        <w:rPr>
          <w:sz w:val="22"/>
          <w:szCs w:val="22"/>
          <w:lang w:val="sr-Latn-RS"/>
        </w:rPr>
        <w:t>e,</w:t>
      </w:r>
      <w:r w:rsidRPr="00CC510B">
        <w:rPr>
          <w:sz w:val="22"/>
          <w:szCs w:val="22"/>
          <w:lang w:val="sr-Latn-RS"/>
        </w:rPr>
        <w:t xml:space="preserve"> kod ljudi</w:t>
      </w:r>
      <w:r w:rsidR="00602FA8" w:rsidRPr="00CC510B">
        <w:rPr>
          <w:sz w:val="22"/>
          <w:szCs w:val="22"/>
          <w:lang w:val="sr-Latn-RS"/>
        </w:rPr>
        <w:t xml:space="preserve"> je zapažena manja fetalna masa ploda</w:t>
      </w:r>
      <w:r w:rsidRPr="00CC510B">
        <w:rPr>
          <w:sz w:val="22"/>
          <w:szCs w:val="22"/>
          <w:lang w:val="sr-Latn-RS"/>
        </w:rPr>
        <w:t>. U studijama</w:t>
      </w:r>
      <w:r w:rsidR="00845E42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>na životinjama, nije bilo uticaja na fertilitet i reproduktivne performanse nakon primjene gliklazida.</w:t>
      </w:r>
      <w:r w:rsidRPr="00CC510B">
        <w:rPr>
          <w:sz w:val="22"/>
          <w:szCs w:val="22"/>
          <w:lang w:val="sr-Latn-RS"/>
        </w:rPr>
        <w:cr/>
      </w:r>
    </w:p>
    <w:p w14:paraId="2F468A25" w14:textId="77777777" w:rsidR="00572E2F" w:rsidRPr="00CC510B" w:rsidRDefault="00572E2F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2F3AF53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6.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FARMACEUTSKI PODACI</w:t>
      </w:r>
    </w:p>
    <w:p w14:paraId="0999F1C0" w14:textId="77777777" w:rsidR="00836B35" w:rsidRPr="00CC510B" w:rsidRDefault="00836B35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1DC0A1F" w14:textId="72A05AAF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6.1.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Lista pomoćnih supstanci</w:t>
      </w:r>
      <w:r w:rsidR="002E0135" w:rsidRPr="00CC510B">
        <w:rPr>
          <w:b/>
          <w:bCs/>
          <w:sz w:val="22"/>
          <w:szCs w:val="22"/>
          <w:lang w:val="sr-Latn-RS"/>
        </w:rPr>
        <w:t xml:space="preserve"> (ekscipijenasa)</w:t>
      </w:r>
    </w:p>
    <w:p w14:paraId="0CC3DBE5" w14:textId="50D79E75" w:rsidR="00777713" w:rsidRPr="00CC510B" w:rsidRDefault="00777713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7141D44" w14:textId="77777777" w:rsidR="00777713" w:rsidRPr="00CC510B" w:rsidRDefault="00777713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Laktoza, monohidrat;</w:t>
      </w:r>
    </w:p>
    <w:p w14:paraId="29B36563" w14:textId="77777777" w:rsidR="00777713" w:rsidRPr="00CC510B" w:rsidRDefault="00777713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maltodekstrin;</w:t>
      </w:r>
    </w:p>
    <w:p w14:paraId="62455CD5" w14:textId="77777777" w:rsidR="00777713" w:rsidRPr="00CC510B" w:rsidRDefault="00777713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hipromeloza,</w:t>
      </w:r>
    </w:p>
    <w:p w14:paraId="1A07375D" w14:textId="4D214023" w:rsidR="00777713" w:rsidRPr="00CC510B" w:rsidRDefault="00777713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magnezijum</w:t>
      </w:r>
      <w:r w:rsidR="005823FE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>stearat,</w:t>
      </w:r>
    </w:p>
    <w:p w14:paraId="7AE6C62B" w14:textId="63C6BBC0" w:rsidR="00777713" w:rsidRPr="00CC510B" w:rsidRDefault="00777713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silicijum</w:t>
      </w:r>
      <w:r w:rsidR="005823FE" w:rsidRPr="00CC510B">
        <w:rPr>
          <w:sz w:val="22"/>
          <w:szCs w:val="22"/>
          <w:lang w:val="sr-Latn-RS"/>
        </w:rPr>
        <w:t xml:space="preserve"> </w:t>
      </w:r>
      <w:r w:rsidRPr="00CC510B">
        <w:rPr>
          <w:sz w:val="22"/>
          <w:szCs w:val="22"/>
          <w:lang w:val="sr-Latn-RS"/>
        </w:rPr>
        <w:t>dioksid koloidni, bezvodni.</w:t>
      </w:r>
    </w:p>
    <w:p w14:paraId="217D2A05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9C1C4E0" w14:textId="678601AC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6.2.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Inkompatibilnost</w:t>
      </w:r>
      <w:r w:rsidR="002846DB" w:rsidRPr="00CC510B">
        <w:rPr>
          <w:b/>
          <w:bCs/>
          <w:sz w:val="22"/>
          <w:szCs w:val="22"/>
          <w:lang w:val="sr-Latn-RS"/>
        </w:rPr>
        <w:t>i</w:t>
      </w:r>
    </w:p>
    <w:p w14:paraId="1AFB142E" w14:textId="2D41E362" w:rsidR="00777713" w:rsidRPr="00CC510B" w:rsidRDefault="00777713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F692CD7" w14:textId="77777777" w:rsidR="005823FE" w:rsidRPr="00CC510B" w:rsidRDefault="005823F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Nije primjenjivo.</w:t>
      </w:r>
    </w:p>
    <w:p w14:paraId="79AAB504" w14:textId="6007D028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24EF4D05" w14:textId="1EC8620C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>6.3.</w:t>
      </w:r>
      <w:r w:rsidR="00C05DF8" w:rsidRPr="00CC510B">
        <w:rPr>
          <w:b/>
          <w:bCs/>
          <w:sz w:val="22"/>
          <w:szCs w:val="22"/>
          <w:lang w:val="sr-Latn-RS"/>
        </w:rPr>
        <w:t xml:space="preserve">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Rok upotrebe</w:t>
      </w:r>
    </w:p>
    <w:p w14:paraId="08661EA2" w14:textId="50B1F023" w:rsidR="004B4C19" w:rsidRPr="00CC510B" w:rsidRDefault="004B4C19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5564CE6" w14:textId="754C9A61" w:rsidR="004B4C19" w:rsidRPr="00CC510B" w:rsidRDefault="004B4C19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3 godine.</w:t>
      </w:r>
    </w:p>
    <w:p w14:paraId="0B6A8852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0FC5A8E" w14:textId="16CB7BD1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6.4.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CC510B">
        <w:rPr>
          <w:b/>
          <w:bCs/>
          <w:sz w:val="22"/>
          <w:szCs w:val="22"/>
          <w:lang w:val="sr-Latn-RS"/>
        </w:rPr>
        <w:t xml:space="preserve"> lijeka</w:t>
      </w:r>
    </w:p>
    <w:p w14:paraId="12E4F760" w14:textId="13FFD920" w:rsidR="004B4C19" w:rsidRPr="00CC510B" w:rsidRDefault="004B4C19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5B377DD2" w14:textId="013DB4F3" w:rsidR="004B4C19" w:rsidRPr="00CC510B" w:rsidRDefault="00D54F4D" w:rsidP="00F64B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C510B">
        <w:rPr>
          <w:sz w:val="22"/>
          <w:szCs w:val="22"/>
          <w:lang w:val="sr-Latn-RS"/>
        </w:rPr>
        <w:t>Ovaj l</w:t>
      </w:r>
      <w:r w:rsidR="004B4C19" w:rsidRPr="00CC510B">
        <w:rPr>
          <w:sz w:val="22"/>
          <w:szCs w:val="22"/>
          <w:lang w:val="sr-Latn-RS"/>
        </w:rPr>
        <w:t>ijek ne zahtijeva posebne uslove čuvanja.</w:t>
      </w:r>
    </w:p>
    <w:p w14:paraId="3C2AA5DE" w14:textId="77777777" w:rsidR="00EC2532" w:rsidRPr="00CC510B" w:rsidRDefault="00EC2532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B2A1CE6" w14:textId="7777777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6.5.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="002846DB" w:rsidRPr="00CC510B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CC510B">
        <w:rPr>
          <w:b/>
          <w:bCs/>
          <w:sz w:val="22"/>
          <w:szCs w:val="22"/>
          <w:lang w:val="sr-Latn-RS"/>
        </w:rPr>
        <w:t>pakovanja</w:t>
      </w:r>
      <w:r w:rsidR="00C06864" w:rsidRPr="00CC510B">
        <w:rPr>
          <w:b/>
          <w:bCs/>
          <w:sz w:val="22"/>
          <w:szCs w:val="22"/>
          <w:lang w:val="sr-Latn-RS"/>
        </w:rPr>
        <w:t xml:space="preserve"> </w:t>
      </w:r>
    </w:p>
    <w:p w14:paraId="29A388EF" w14:textId="74F2CBA7" w:rsidR="0072020E" w:rsidRPr="00CC510B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23B9D5C" w14:textId="26B9FE26" w:rsidR="004B4C19" w:rsidRPr="00CC510B" w:rsidRDefault="004B4C19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Unutrašnje pakovanje je</w:t>
      </w:r>
      <w:r w:rsidR="006C1CDB" w:rsidRPr="00CC510B">
        <w:rPr>
          <w:bCs/>
          <w:sz w:val="22"/>
          <w:szCs w:val="22"/>
          <w:lang w:val="sr-Latn-RS"/>
        </w:rPr>
        <w:t xml:space="preserve"> blister</w:t>
      </w:r>
      <w:r w:rsidRPr="00CC510B">
        <w:rPr>
          <w:bCs/>
          <w:sz w:val="22"/>
          <w:szCs w:val="22"/>
          <w:lang w:val="sr-Latn-RS"/>
        </w:rPr>
        <w:t xml:space="preserve"> PVC/ Aluminijum koji sadrži 15 tableta</w:t>
      </w:r>
      <w:r w:rsidR="006C1CDB" w:rsidRPr="00CC510B">
        <w:rPr>
          <w:bCs/>
          <w:sz w:val="22"/>
          <w:szCs w:val="22"/>
          <w:lang w:val="sr-Latn-RS"/>
        </w:rPr>
        <w:t xml:space="preserve"> sa modifikovanim oslobađanjem</w:t>
      </w:r>
      <w:r w:rsidRPr="00CC510B">
        <w:rPr>
          <w:bCs/>
          <w:sz w:val="22"/>
          <w:szCs w:val="22"/>
          <w:lang w:val="sr-Latn-RS"/>
        </w:rPr>
        <w:t>.</w:t>
      </w:r>
    </w:p>
    <w:p w14:paraId="255145FF" w14:textId="77777777" w:rsidR="001A2414" w:rsidRPr="00CC510B" w:rsidRDefault="001A2414" w:rsidP="001A241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Spoljašnje pakovanje je složiva kartonska kutija u kojoj se nalaze 2 blistera sa po 15 tableta sa</w:t>
      </w:r>
    </w:p>
    <w:p w14:paraId="39F71497" w14:textId="77777777" w:rsidR="001A2414" w:rsidRPr="00CC510B" w:rsidRDefault="001A2414" w:rsidP="001A241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modifikovanim oslobađanjem (ukupno 30 tableta sa modifikovanim oslobađanjem) i Uputstvo za</w:t>
      </w:r>
    </w:p>
    <w:p w14:paraId="114BC279" w14:textId="124CD423" w:rsidR="001A2414" w:rsidRPr="00CC510B" w:rsidRDefault="001A2414" w:rsidP="001A241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l</w:t>
      </w:r>
      <w:r w:rsidR="00EA5ABD" w:rsidRPr="00CC510B">
        <w:rPr>
          <w:bCs/>
          <w:sz w:val="22"/>
          <w:szCs w:val="22"/>
          <w:lang w:val="sr-Latn-RS"/>
        </w:rPr>
        <w:t>ij</w:t>
      </w:r>
      <w:r w:rsidRPr="00CC510B">
        <w:rPr>
          <w:bCs/>
          <w:sz w:val="22"/>
          <w:szCs w:val="22"/>
          <w:lang w:val="sr-Latn-RS"/>
        </w:rPr>
        <w:t>ek.</w:t>
      </w:r>
    </w:p>
    <w:p w14:paraId="19F2970B" w14:textId="0E4EF30A" w:rsidR="001A2414" w:rsidRPr="00CC510B" w:rsidRDefault="001A2414" w:rsidP="001A241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Spoljašnje pakovanje je složiva kartonska kutija u kojoj se nalaze 4 blistera sa po 15 tableta sa</w:t>
      </w:r>
    </w:p>
    <w:p w14:paraId="0A995299" w14:textId="77777777" w:rsidR="001A2414" w:rsidRPr="00CC510B" w:rsidRDefault="001A2414" w:rsidP="001A241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modifikovanim oslobađanjem (ukupno 60 tableta sa modifikovanim oslobađanjem) i Uputstvo za</w:t>
      </w:r>
    </w:p>
    <w:p w14:paraId="0A02FDF7" w14:textId="481C21DD" w:rsidR="001A2414" w:rsidRPr="00CC510B" w:rsidRDefault="001A241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l</w:t>
      </w:r>
      <w:r w:rsidR="00EA5ABD" w:rsidRPr="00CC510B">
        <w:rPr>
          <w:bCs/>
          <w:sz w:val="22"/>
          <w:szCs w:val="22"/>
          <w:lang w:val="sr-Latn-RS"/>
        </w:rPr>
        <w:t>ij</w:t>
      </w:r>
      <w:r w:rsidRPr="00CC510B">
        <w:rPr>
          <w:bCs/>
          <w:sz w:val="22"/>
          <w:szCs w:val="22"/>
          <w:lang w:val="sr-Latn-RS"/>
        </w:rPr>
        <w:t>ek.</w:t>
      </w:r>
    </w:p>
    <w:p w14:paraId="38DADB9C" w14:textId="6646D20C" w:rsidR="00CC510B" w:rsidRDefault="00CC510B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5F5112B" w14:textId="4BD7AAFF" w:rsidR="00EB17ED" w:rsidRDefault="00EB17E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BC7E5BC" w14:textId="77777777" w:rsidR="00EB17ED" w:rsidRPr="00CC510B" w:rsidRDefault="00EB17E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1C90974" w14:textId="77777777" w:rsidR="002846DB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lastRenderedPageBreak/>
        <w:t xml:space="preserve">6.6.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CC510B">
        <w:rPr>
          <w:b/>
          <w:bCs/>
          <w:sz w:val="22"/>
          <w:szCs w:val="22"/>
          <w:lang w:val="sr-Latn-RS"/>
        </w:rPr>
        <w:t xml:space="preserve"> </w:t>
      </w:r>
      <w:r w:rsidR="00310F03" w:rsidRPr="00CC510B">
        <w:rPr>
          <w:b/>
          <w:bCs/>
          <w:sz w:val="22"/>
          <w:szCs w:val="22"/>
          <w:lang w:val="sr-Latn-RS"/>
        </w:rPr>
        <w:t xml:space="preserve">(i druga uputsva za rukovanje lijekom) </w:t>
      </w:r>
    </w:p>
    <w:p w14:paraId="187C4557" w14:textId="77777777" w:rsidR="00B66A70" w:rsidRPr="00CC510B" w:rsidRDefault="00B66A70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27CD5CC" w14:textId="154C00D4" w:rsidR="0072020E" w:rsidRPr="00CC510B" w:rsidRDefault="009E273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Svu neiskorišćenu</w:t>
      </w:r>
      <w:r w:rsidR="007564B2" w:rsidRPr="00CC510B">
        <w:rPr>
          <w:bCs/>
          <w:sz w:val="22"/>
          <w:szCs w:val="22"/>
          <w:lang w:val="sr-Latn-RS"/>
        </w:rPr>
        <w:t xml:space="preserve"> količinu lijeka ili otpadnog materijala nakon njegove upotrebe treba ukloniti</w:t>
      </w:r>
      <w:r w:rsidR="009C4D6E" w:rsidRPr="00CC510B">
        <w:rPr>
          <w:bCs/>
          <w:sz w:val="22"/>
          <w:szCs w:val="22"/>
          <w:lang w:val="sr-Latn-RS"/>
        </w:rPr>
        <w:t>,</w:t>
      </w:r>
      <w:r w:rsidR="004B4C19" w:rsidRPr="00CC510B">
        <w:rPr>
          <w:bCs/>
          <w:sz w:val="22"/>
          <w:szCs w:val="22"/>
          <w:lang w:val="sr-Latn-RS"/>
        </w:rPr>
        <w:t xml:space="preserve"> u skladu sa važećim propisima.</w:t>
      </w:r>
    </w:p>
    <w:p w14:paraId="50701EF1" w14:textId="1B5C5F40" w:rsidR="001A2414" w:rsidRPr="00CC510B" w:rsidRDefault="001A2414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CE16EBC" w14:textId="77777777" w:rsidR="00804632" w:rsidRPr="00CC510B" w:rsidRDefault="00804632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A22F6FC" w14:textId="77777777" w:rsidR="00F8570A" w:rsidRPr="00CC510B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C510B">
        <w:rPr>
          <w:b/>
          <w:bCs/>
          <w:sz w:val="22"/>
          <w:szCs w:val="22"/>
          <w:lang w:val="sr-Latn-RS"/>
        </w:rPr>
        <w:t xml:space="preserve">7. </w:t>
      </w:r>
      <w:r w:rsidR="00480FB1" w:rsidRPr="00CC510B">
        <w:rPr>
          <w:b/>
          <w:bCs/>
          <w:sz w:val="22"/>
          <w:szCs w:val="22"/>
          <w:lang w:val="sr-Latn-RS"/>
        </w:rPr>
        <w:tab/>
      </w:r>
      <w:r w:rsidRPr="00CC510B">
        <w:rPr>
          <w:b/>
          <w:bCs/>
          <w:sz w:val="22"/>
          <w:szCs w:val="22"/>
          <w:lang w:val="sr-Latn-RS"/>
        </w:rPr>
        <w:t>NOSILAC DOZVOLE</w:t>
      </w:r>
      <w:r w:rsidR="00483928" w:rsidRPr="00CC510B">
        <w:rPr>
          <w:b/>
          <w:bCs/>
          <w:sz w:val="22"/>
          <w:szCs w:val="22"/>
          <w:lang w:val="sr-Latn-RS"/>
        </w:rPr>
        <w:t xml:space="preserve"> </w:t>
      </w:r>
    </w:p>
    <w:p w14:paraId="6A69EF65" w14:textId="77777777" w:rsidR="00C61BE0" w:rsidRPr="00CC510B" w:rsidRDefault="00C61BE0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D18DF30" w14:textId="77777777" w:rsidR="004B4C19" w:rsidRPr="00CC510B" w:rsidRDefault="004B4C19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Glosarij d.o.o.</w:t>
      </w:r>
    </w:p>
    <w:p w14:paraId="7E36FB04" w14:textId="77777777" w:rsidR="004B4C19" w:rsidRPr="00CC510B" w:rsidRDefault="004B4C19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Vojislavljevića 76</w:t>
      </w:r>
    </w:p>
    <w:p w14:paraId="7D11EB53" w14:textId="663FC584" w:rsidR="00C37FD7" w:rsidRPr="00CC510B" w:rsidRDefault="004B4C19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C510B">
        <w:rPr>
          <w:bCs/>
          <w:sz w:val="22"/>
          <w:szCs w:val="22"/>
          <w:lang w:val="sr-Latn-RS"/>
        </w:rPr>
        <w:t>Podgorica</w:t>
      </w:r>
      <w:r w:rsidR="005823FE" w:rsidRPr="00CC510B">
        <w:rPr>
          <w:bCs/>
          <w:sz w:val="22"/>
          <w:szCs w:val="22"/>
          <w:lang w:val="sr-Latn-RS"/>
        </w:rPr>
        <w:t>, Crna Gora</w:t>
      </w:r>
    </w:p>
    <w:p w14:paraId="378947A0" w14:textId="77777777" w:rsidR="00EA5ABD" w:rsidRPr="00CC510B" w:rsidRDefault="00EA5AB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95356C0" w14:textId="77777777" w:rsidR="004B4C19" w:rsidRPr="00CC510B" w:rsidRDefault="004B4C19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37DD619" w14:textId="68E6A7B2" w:rsidR="0072020E" w:rsidRPr="006E7B98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E7B98">
        <w:rPr>
          <w:b/>
          <w:bCs/>
          <w:sz w:val="22"/>
          <w:szCs w:val="22"/>
          <w:lang w:val="sr-Latn-RS"/>
        </w:rPr>
        <w:t xml:space="preserve">8. </w:t>
      </w:r>
      <w:r w:rsidR="00480FB1" w:rsidRPr="006E7B98">
        <w:rPr>
          <w:b/>
          <w:bCs/>
          <w:sz w:val="22"/>
          <w:szCs w:val="22"/>
          <w:lang w:val="sr-Latn-RS"/>
        </w:rPr>
        <w:tab/>
      </w:r>
      <w:r w:rsidRPr="006E7B98">
        <w:rPr>
          <w:b/>
          <w:bCs/>
          <w:sz w:val="22"/>
          <w:szCs w:val="22"/>
          <w:lang w:val="sr-Latn-RS"/>
        </w:rPr>
        <w:t>BROJ DOZVOLE</w:t>
      </w:r>
      <w:r w:rsidR="008A6D43" w:rsidRPr="006E7B98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73BC4AFA" w14:textId="3367C722" w:rsidR="00EB17ED" w:rsidRPr="006E7B98" w:rsidRDefault="00EB17ED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7EB5E3D" w14:textId="7D74366E" w:rsidR="00EB17ED" w:rsidRPr="006E7B98" w:rsidRDefault="00EB17ED" w:rsidP="00EB17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6E7B98">
        <w:rPr>
          <w:bCs/>
          <w:sz w:val="22"/>
          <w:szCs w:val="22"/>
          <w:lang w:val="sr-Latn-RS"/>
        </w:rPr>
        <w:t xml:space="preserve">Diaprel MR, 60 mg, tableta sa modifikovanim oslobađanjem, 30 (2x15) tableta sa modifikovanim oslobađanjem: </w:t>
      </w:r>
      <w:r w:rsidRPr="006E7B98">
        <w:rPr>
          <w:rFonts w:ascii="TimesNewRoman" w:hAnsi="TimesNewRoman" w:cs="TimesNewRoman"/>
          <w:sz w:val="22"/>
          <w:szCs w:val="22"/>
          <w:lang w:val="sr-Latn-RS" w:eastAsia="sr-Latn-ME"/>
        </w:rPr>
        <w:t>2030/25/1019 - 7339</w:t>
      </w:r>
    </w:p>
    <w:p w14:paraId="0B8B0CB3" w14:textId="5506BE09" w:rsidR="00EB17ED" w:rsidRPr="006E7B98" w:rsidRDefault="00EB17ED" w:rsidP="00EB17ED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6E7B98">
        <w:rPr>
          <w:bCs/>
          <w:sz w:val="22"/>
          <w:szCs w:val="22"/>
          <w:lang w:val="sr-Latn-RS"/>
        </w:rPr>
        <w:t xml:space="preserve">Diaprel MR, 60 mg, tableta sa modifikovanim oslobađanjem, 60 (4x15) tableta sa modifikovanim oslobađanjem: </w:t>
      </w:r>
      <w:r w:rsidRPr="006E7B98">
        <w:rPr>
          <w:rFonts w:ascii="TimesNewRoman" w:hAnsi="TimesNewRoman" w:cs="TimesNewRoman"/>
          <w:sz w:val="22"/>
          <w:szCs w:val="22"/>
          <w:lang w:val="sr-Latn-RS" w:eastAsia="sr-Latn-ME"/>
        </w:rPr>
        <w:t>2030/25/1021 - 7340</w:t>
      </w:r>
    </w:p>
    <w:p w14:paraId="7D8B5C2A" w14:textId="229E5B30" w:rsidR="0072020E" w:rsidRPr="006E7B98" w:rsidRDefault="0072020E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0619143" w14:textId="4B296100" w:rsidR="004B4C19" w:rsidRPr="006E7B98" w:rsidRDefault="004B4C19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4BCFC84" w14:textId="77777777" w:rsidR="0072020E" w:rsidRPr="006E7B98" w:rsidRDefault="0072020E" w:rsidP="00F64B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E7B98">
        <w:rPr>
          <w:b/>
          <w:bCs/>
          <w:sz w:val="22"/>
          <w:szCs w:val="22"/>
          <w:lang w:val="sr-Latn-RS"/>
        </w:rPr>
        <w:t xml:space="preserve">9. </w:t>
      </w:r>
      <w:r w:rsidR="00480FB1" w:rsidRPr="006E7B98">
        <w:rPr>
          <w:b/>
          <w:bCs/>
          <w:sz w:val="22"/>
          <w:szCs w:val="22"/>
          <w:lang w:val="sr-Latn-RS"/>
        </w:rPr>
        <w:tab/>
      </w:r>
      <w:r w:rsidRPr="006E7B98">
        <w:rPr>
          <w:b/>
          <w:bCs/>
          <w:sz w:val="22"/>
          <w:szCs w:val="22"/>
          <w:lang w:val="sr-Latn-RS"/>
        </w:rPr>
        <w:t xml:space="preserve">DATUM </w:t>
      </w:r>
      <w:r w:rsidR="00C05DF8" w:rsidRPr="006E7B98">
        <w:rPr>
          <w:b/>
          <w:bCs/>
          <w:sz w:val="22"/>
          <w:szCs w:val="22"/>
          <w:lang w:val="sr-Latn-RS"/>
        </w:rPr>
        <w:t xml:space="preserve">PRVE </w:t>
      </w:r>
      <w:r w:rsidR="008A6D43" w:rsidRPr="006E7B98">
        <w:rPr>
          <w:b/>
          <w:bCs/>
          <w:sz w:val="22"/>
          <w:szCs w:val="22"/>
          <w:lang w:val="sr-Latn-RS"/>
        </w:rPr>
        <w:t>DOZVOLE</w:t>
      </w:r>
      <w:r w:rsidR="00C05DF8" w:rsidRPr="006E7B98">
        <w:rPr>
          <w:b/>
          <w:bCs/>
          <w:sz w:val="22"/>
          <w:szCs w:val="22"/>
          <w:lang w:val="sr-Latn-RS"/>
        </w:rPr>
        <w:t>/OBNOVE DOZVOLE</w:t>
      </w:r>
      <w:r w:rsidR="008A6D43" w:rsidRPr="006E7B98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002F30B4" w14:textId="77777777" w:rsidR="00EA5ABD" w:rsidRPr="006E7B98" w:rsidRDefault="00EA5AB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AAE0DA2" w14:textId="2AC4B37F" w:rsidR="00EA5ABD" w:rsidRPr="006E7B98" w:rsidRDefault="00EA5AB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6E7B98">
        <w:rPr>
          <w:bCs/>
          <w:sz w:val="22"/>
          <w:szCs w:val="22"/>
          <w:lang w:val="sr-Latn-RS"/>
        </w:rPr>
        <w:t>Datum prve dozvole: 19.09.2014. godine</w:t>
      </w:r>
    </w:p>
    <w:p w14:paraId="491C8FE9" w14:textId="0689EE16" w:rsidR="00EA5ABD" w:rsidRPr="006E7B98" w:rsidRDefault="00EA5AB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6E7B98">
        <w:rPr>
          <w:bCs/>
          <w:sz w:val="22"/>
          <w:szCs w:val="22"/>
          <w:lang w:val="sr-Latn-RS"/>
        </w:rPr>
        <w:t>Datum poslednje obnove dozvole:</w:t>
      </w:r>
      <w:r w:rsidR="00EB17ED" w:rsidRPr="006E7B98">
        <w:rPr>
          <w:bCs/>
          <w:sz w:val="22"/>
          <w:szCs w:val="22"/>
          <w:lang w:val="sr-Latn-RS"/>
        </w:rPr>
        <w:t xml:space="preserve"> </w:t>
      </w:r>
      <w:r w:rsidR="00EB17ED" w:rsidRPr="006E7B98">
        <w:rPr>
          <w:rFonts w:ascii="TimesNewRoman" w:hAnsi="TimesNewRoman" w:cs="TimesNewRoman"/>
          <w:sz w:val="22"/>
          <w:szCs w:val="22"/>
          <w:lang w:val="sr-Latn-RS" w:eastAsia="sr-Latn-ME"/>
        </w:rPr>
        <w:t>24.02.2025. godine</w:t>
      </w:r>
    </w:p>
    <w:p w14:paraId="2EE3F140" w14:textId="77777777" w:rsidR="00EA5ABD" w:rsidRPr="006E7B98" w:rsidRDefault="00EA5ABD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28A1D32" w14:textId="77777777" w:rsidR="00836B35" w:rsidRPr="006E7B98" w:rsidRDefault="00836B35" w:rsidP="00F64B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bookmarkStart w:id="0" w:name="_GoBack"/>
      <w:bookmarkEnd w:id="0"/>
    </w:p>
    <w:p w14:paraId="378F08F1" w14:textId="77777777" w:rsidR="003F6A59" w:rsidRPr="006E7B98" w:rsidRDefault="0072020E" w:rsidP="00F64B22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  <w:r w:rsidRPr="006E7B98">
        <w:rPr>
          <w:b/>
          <w:bCs/>
          <w:sz w:val="22"/>
          <w:szCs w:val="22"/>
          <w:lang w:val="sr-Latn-RS"/>
        </w:rPr>
        <w:t xml:space="preserve">10. </w:t>
      </w:r>
      <w:r w:rsidR="00480FB1" w:rsidRPr="006E7B98">
        <w:rPr>
          <w:b/>
          <w:bCs/>
          <w:sz w:val="22"/>
          <w:szCs w:val="22"/>
          <w:lang w:val="sr-Latn-RS"/>
        </w:rPr>
        <w:tab/>
      </w:r>
      <w:r w:rsidR="002846DB" w:rsidRPr="006E7B98">
        <w:rPr>
          <w:b/>
          <w:bCs/>
          <w:sz w:val="22"/>
          <w:szCs w:val="22"/>
          <w:lang w:val="sr-Latn-RS"/>
        </w:rPr>
        <w:t>D</w:t>
      </w:r>
      <w:r w:rsidR="00EC2532" w:rsidRPr="006E7B98">
        <w:rPr>
          <w:b/>
          <w:bCs/>
          <w:sz w:val="22"/>
          <w:szCs w:val="22"/>
          <w:lang w:val="sr-Latn-RS"/>
        </w:rPr>
        <w:t xml:space="preserve">ATUM REVIZIJE TEKSTA </w:t>
      </w:r>
    </w:p>
    <w:p w14:paraId="3A4CC68A" w14:textId="0E6FC70E" w:rsidR="003F6A59" w:rsidRPr="006E7B98" w:rsidRDefault="003F6A59" w:rsidP="00F64B22">
      <w:pPr>
        <w:jc w:val="both"/>
        <w:rPr>
          <w:bCs/>
          <w:sz w:val="22"/>
          <w:szCs w:val="22"/>
          <w:lang w:val="sr-Latn-RS"/>
        </w:rPr>
      </w:pPr>
    </w:p>
    <w:p w14:paraId="713416F6" w14:textId="5C7BA383" w:rsidR="00C16C4B" w:rsidRPr="006E7B98" w:rsidRDefault="00CC510B" w:rsidP="00F64B22">
      <w:pPr>
        <w:jc w:val="both"/>
        <w:rPr>
          <w:sz w:val="22"/>
          <w:szCs w:val="22"/>
          <w:lang w:val="sr-Latn-RS"/>
        </w:rPr>
      </w:pPr>
      <w:r w:rsidRPr="006E7B98">
        <w:rPr>
          <w:sz w:val="22"/>
          <w:szCs w:val="22"/>
          <w:lang w:val="sr-Latn-RS"/>
        </w:rPr>
        <w:t>Februar, 2025. godine</w:t>
      </w:r>
    </w:p>
    <w:sectPr w:rsidR="00C16C4B" w:rsidRPr="006E7B98" w:rsidSect="00EF3B86">
      <w:footerReference w:type="default" r:id="rId15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EEAA0" w14:textId="77777777" w:rsidR="00070571" w:rsidRDefault="00070571">
      <w:r>
        <w:separator/>
      </w:r>
    </w:p>
  </w:endnote>
  <w:endnote w:type="continuationSeparator" w:id="0">
    <w:p w14:paraId="73B31628" w14:textId="77777777" w:rsidR="00070571" w:rsidRDefault="0007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E5618" w14:textId="706D5635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E7B98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E7B98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D685" w14:textId="77777777" w:rsidR="00070571" w:rsidRDefault="00070571">
      <w:r>
        <w:separator/>
      </w:r>
    </w:p>
  </w:footnote>
  <w:footnote w:type="continuationSeparator" w:id="0">
    <w:p w14:paraId="35F289A4" w14:textId="77777777" w:rsidR="00070571" w:rsidRDefault="00070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1005"/>
    <w:rsid w:val="0001562B"/>
    <w:rsid w:val="000176CA"/>
    <w:rsid w:val="00026F66"/>
    <w:rsid w:val="00036FA0"/>
    <w:rsid w:val="0003793F"/>
    <w:rsid w:val="00037A0D"/>
    <w:rsid w:val="000428D3"/>
    <w:rsid w:val="00043686"/>
    <w:rsid w:val="00044E2B"/>
    <w:rsid w:val="0004529C"/>
    <w:rsid w:val="00047937"/>
    <w:rsid w:val="00050671"/>
    <w:rsid w:val="00052FC8"/>
    <w:rsid w:val="00056C6F"/>
    <w:rsid w:val="00057E35"/>
    <w:rsid w:val="00070571"/>
    <w:rsid w:val="00076726"/>
    <w:rsid w:val="00080303"/>
    <w:rsid w:val="00085D59"/>
    <w:rsid w:val="000863B4"/>
    <w:rsid w:val="000A3F58"/>
    <w:rsid w:val="000B3380"/>
    <w:rsid w:val="000C6C17"/>
    <w:rsid w:val="000D2343"/>
    <w:rsid w:val="000D3449"/>
    <w:rsid w:val="000D425A"/>
    <w:rsid w:val="000D60CC"/>
    <w:rsid w:val="000E2084"/>
    <w:rsid w:val="000E5128"/>
    <w:rsid w:val="000E6F55"/>
    <w:rsid w:val="000F77FA"/>
    <w:rsid w:val="00107BF7"/>
    <w:rsid w:val="00114162"/>
    <w:rsid w:val="00126F53"/>
    <w:rsid w:val="0014766D"/>
    <w:rsid w:val="00150590"/>
    <w:rsid w:val="00152A01"/>
    <w:rsid w:val="001536CC"/>
    <w:rsid w:val="001546DA"/>
    <w:rsid w:val="001605E0"/>
    <w:rsid w:val="00161D1B"/>
    <w:rsid w:val="00171AE9"/>
    <w:rsid w:val="0017535A"/>
    <w:rsid w:val="00180E18"/>
    <w:rsid w:val="00181920"/>
    <w:rsid w:val="00186303"/>
    <w:rsid w:val="001A2414"/>
    <w:rsid w:val="001A3FBA"/>
    <w:rsid w:val="001A402D"/>
    <w:rsid w:val="001A5518"/>
    <w:rsid w:val="001B1C6A"/>
    <w:rsid w:val="001B24CE"/>
    <w:rsid w:val="001B6567"/>
    <w:rsid w:val="001C10BF"/>
    <w:rsid w:val="001C1263"/>
    <w:rsid w:val="001C1417"/>
    <w:rsid w:val="001D2042"/>
    <w:rsid w:val="001D6EEF"/>
    <w:rsid w:val="001E2E70"/>
    <w:rsid w:val="001E3681"/>
    <w:rsid w:val="001E390B"/>
    <w:rsid w:val="001F42FB"/>
    <w:rsid w:val="001F719A"/>
    <w:rsid w:val="00201D04"/>
    <w:rsid w:val="002031B3"/>
    <w:rsid w:val="00215931"/>
    <w:rsid w:val="00226870"/>
    <w:rsid w:val="00227BDB"/>
    <w:rsid w:val="00234CB1"/>
    <w:rsid w:val="002352F8"/>
    <w:rsid w:val="00235743"/>
    <w:rsid w:val="00236456"/>
    <w:rsid w:val="002411DB"/>
    <w:rsid w:val="002447EB"/>
    <w:rsid w:val="00247277"/>
    <w:rsid w:val="002510A5"/>
    <w:rsid w:val="00254A0A"/>
    <w:rsid w:val="00257280"/>
    <w:rsid w:val="00266046"/>
    <w:rsid w:val="002737AE"/>
    <w:rsid w:val="00280A1A"/>
    <w:rsid w:val="002846DB"/>
    <w:rsid w:val="00284CCD"/>
    <w:rsid w:val="002A225C"/>
    <w:rsid w:val="002B31CD"/>
    <w:rsid w:val="002C6637"/>
    <w:rsid w:val="002D095F"/>
    <w:rsid w:val="002D13F8"/>
    <w:rsid w:val="002E0135"/>
    <w:rsid w:val="002E0FD4"/>
    <w:rsid w:val="002E37A5"/>
    <w:rsid w:val="002F6E9F"/>
    <w:rsid w:val="00310F03"/>
    <w:rsid w:val="003178DE"/>
    <w:rsid w:val="00321C25"/>
    <w:rsid w:val="003247D2"/>
    <w:rsid w:val="003340E2"/>
    <w:rsid w:val="003445C1"/>
    <w:rsid w:val="00345520"/>
    <w:rsid w:val="00345585"/>
    <w:rsid w:val="00347FE6"/>
    <w:rsid w:val="00355B61"/>
    <w:rsid w:val="003613E2"/>
    <w:rsid w:val="00362686"/>
    <w:rsid w:val="003678CB"/>
    <w:rsid w:val="00371510"/>
    <w:rsid w:val="00377E7A"/>
    <w:rsid w:val="0039266B"/>
    <w:rsid w:val="00393046"/>
    <w:rsid w:val="00396DFD"/>
    <w:rsid w:val="003A7059"/>
    <w:rsid w:val="003B2FB5"/>
    <w:rsid w:val="003B53BC"/>
    <w:rsid w:val="003B551B"/>
    <w:rsid w:val="003B7A36"/>
    <w:rsid w:val="003C17AB"/>
    <w:rsid w:val="003C1D4E"/>
    <w:rsid w:val="003C7823"/>
    <w:rsid w:val="003D193D"/>
    <w:rsid w:val="003E1DCC"/>
    <w:rsid w:val="003F1E16"/>
    <w:rsid w:val="003F6A59"/>
    <w:rsid w:val="004046AA"/>
    <w:rsid w:val="00405DCE"/>
    <w:rsid w:val="004065C8"/>
    <w:rsid w:val="004069DE"/>
    <w:rsid w:val="00411B4B"/>
    <w:rsid w:val="00415BEE"/>
    <w:rsid w:val="00426CDA"/>
    <w:rsid w:val="00427F85"/>
    <w:rsid w:val="00430C92"/>
    <w:rsid w:val="00436F42"/>
    <w:rsid w:val="004378B4"/>
    <w:rsid w:val="00443FA1"/>
    <w:rsid w:val="00451314"/>
    <w:rsid w:val="00452E9D"/>
    <w:rsid w:val="004534C7"/>
    <w:rsid w:val="00462DC2"/>
    <w:rsid w:val="004671AA"/>
    <w:rsid w:val="00477A05"/>
    <w:rsid w:val="00480FB1"/>
    <w:rsid w:val="00483928"/>
    <w:rsid w:val="00495332"/>
    <w:rsid w:val="00497826"/>
    <w:rsid w:val="004A18B8"/>
    <w:rsid w:val="004A5DA5"/>
    <w:rsid w:val="004A6643"/>
    <w:rsid w:val="004A7B8B"/>
    <w:rsid w:val="004B165F"/>
    <w:rsid w:val="004B4C19"/>
    <w:rsid w:val="004C78F1"/>
    <w:rsid w:val="004D1D8C"/>
    <w:rsid w:val="004D4380"/>
    <w:rsid w:val="004D6103"/>
    <w:rsid w:val="004E3BCE"/>
    <w:rsid w:val="004E4ABA"/>
    <w:rsid w:val="004F0247"/>
    <w:rsid w:val="004F0E97"/>
    <w:rsid w:val="004F158C"/>
    <w:rsid w:val="004F3E07"/>
    <w:rsid w:val="00501DD1"/>
    <w:rsid w:val="00507FE5"/>
    <w:rsid w:val="005121AE"/>
    <w:rsid w:val="00515C21"/>
    <w:rsid w:val="00520FA4"/>
    <w:rsid w:val="00522057"/>
    <w:rsid w:val="00525522"/>
    <w:rsid w:val="00525E74"/>
    <w:rsid w:val="00530BD7"/>
    <w:rsid w:val="00533C0A"/>
    <w:rsid w:val="00537BEE"/>
    <w:rsid w:val="00543BF2"/>
    <w:rsid w:val="00545CD2"/>
    <w:rsid w:val="005476F3"/>
    <w:rsid w:val="00552E9D"/>
    <w:rsid w:val="005533B6"/>
    <w:rsid w:val="005570F2"/>
    <w:rsid w:val="00560A36"/>
    <w:rsid w:val="00572527"/>
    <w:rsid w:val="00572E2F"/>
    <w:rsid w:val="00573E40"/>
    <w:rsid w:val="00576348"/>
    <w:rsid w:val="0057643C"/>
    <w:rsid w:val="0058137F"/>
    <w:rsid w:val="0058171E"/>
    <w:rsid w:val="005823FE"/>
    <w:rsid w:val="005874D6"/>
    <w:rsid w:val="0059058F"/>
    <w:rsid w:val="005A0B2E"/>
    <w:rsid w:val="005A23D2"/>
    <w:rsid w:val="005A36CB"/>
    <w:rsid w:val="005B00F5"/>
    <w:rsid w:val="005B49B8"/>
    <w:rsid w:val="005B4A7F"/>
    <w:rsid w:val="005C0741"/>
    <w:rsid w:val="005C5EF4"/>
    <w:rsid w:val="005E2E0B"/>
    <w:rsid w:val="005E7A7D"/>
    <w:rsid w:val="00602FA8"/>
    <w:rsid w:val="00606D1B"/>
    <w:rsid w:val="006123A4"/>
    <w:rsid w:val="00615820"/>
    <w:rsid w:val="0061766C"/>
    <w:rsid w:val="00620152"/>
    <w:rsid w:val="00632AD3"/>
    <w:rsid w:val="00632DC1"/>
    <w:rsid w:val="006331F7"/>
    <w:rsid w:val="0063551B"/>
    <w:rsid w:val="006407AB"/>
    <w:rsid w:val="0064379B"/>
    <w:rsid w:val="00645460"/>
    <w:rsid w:val="00646BD1"/>
    <w:rsid w:val="00652F30"/>
    <w:rsid w:val="006561C2"/>
    <w:rsid w:val="00661E5C"/>
    <w:rsid w:val="006664A0"/>
    <w:rsid w:val="00671CB3"/>
    <w:rsid w:val="00674BAF"/>
    <w:rsid w:val="006802C2"/>
    <w:rsid w:val="00682200"/>
    <w:rsid w:val="00693CB7"/>
    <w:rsid w:val="0069459F"/>
    <w:rsid w:val="006A1497"/>
    <w:rsid w:val="006B0BD1"/>
    <w:rsid w:val="006B6C4F"/>
    <w:rsid w:val="006C1CDB"/>
    <w:rsid w:val="006C3B02"/>
    <w:rsid w:val="006D20A5"/>
    <w:rsid w:val="006D37BF"/>
    <w:rsid w:val="006D7665"/>
    <w:rsid w:val="006E24F1"/>
    <w:rsid w:val="006E403C"/>
    <w:rsid w:val="006E7B98"/>
    <w:rsid w:val="006F21F7"/>
    <w:rsid w:val="006F7250"/>
    <w:rsid w:val="006F7A98"/>
    <w:rsid w:val="00702E22"/>
    <w:rsid w:val="007134B2"/>
    <w:rsid w:val="0072020E"/>
    <w:rsid w:val="00722CB5"/>
    <w:rsid w:val="007307B8"/>
    <w:rsid w:val="007334EF"/>
    <w:rsid w:val="007564B2"/>
    <w:rsid w:val="00772C7C"/>
    <w:rsid w:val="00773C2F"/>
    <w:rsid w:val="00777713"/>
    <w:rsid w:val="00786071"/>
    <w:rsid w:val="00794759"/>
    <w:rsid w:val="00795966"/>
    <w:rsid w:val="007A3ECB"/>
    <w:rsid w:val="007A6EEF"/>
    <w:rsid w:val="007B7512"/>
    <w:rsid w:val="007B7EC4"/>
    <w:rsid w:val="007C60D0"/>
    <w:rsid w:val="007C6C27"/>
    <w:rsid w:val="007D2B30"/>
    <w:rsid w:val="007D7471"/>
    <w:rsid w:val="007E0AF9"/>
    <w:rsid w:val="007E0BDD"/>
    <w:rsid w:val="007E1313"/>
    <w:rsid w:val="007E212F"/>
    <w:rsid w:val="007F14DB"/>
    <w:rsid w:val="007F6AB8"/>
    <w:rsid w:val="007F7780"/>
    <w:rsid w:val="00804632"/>
    <w:rsid w:val="00816828"/>
    <w:rsid w:val="00816BEF"/>
    <w:rsid w:val="00820894"/>
    <w:rsid w:val="00824AB9"/>
    <w:rsid w:val="008352A4"/>
    <w:rsid w:val="00836A2D"/>
    <w:rsid w:val="00836B35"/>
    <w:rsid w:val="00843BDE"/>
    <w:rsid w:val="00845E42"/>
    <w:rsid w:val="008501A8"/>
    <w:rsid w:val="008852AA"/>
    <w:rsid w:val="00885425"/>
    <w:rsid w:val="008864E7"/>
    <w:rsid w:val="00896D38"/>
    <w:rsid w:val="0089705C"/>
    <w:rsid w:val="0089752A"/>
    <w:rsid w:val="008A6D43"/>
    <w:rsid w:val="008B491E"/>
    <w:rsid w:val="008C1004"/>
    <w:rsid w:val="008C1A28"/>
    <w:rsid w:val="008C2E98"/>
    <w:rsid w:val="008E49BD"/>
    <w:rsid w:val="008E53E9"/>
    <w:rsid w:val="008E5771"/>
    <w:rsid w:val="009056E5"/>
    <w:rsid w:val="00905BB1"/>
    <w:rsid w:val="00905E80"/>
    <w:rsid w:val="00913FEE"/>
    <w:rsid w:val="009271BD"/>
    <w:rsid w:val="009362A2"/>
    <w:rsid w:val="00940B9B"/>
    <w:rsid w:val="00943043"/>
    <w:rsid w:val="00944163"/>
    <w:rsid w:val="0095676E"/>
    <w:rsid w:val="00956983"/>
    <w:rsid w:val="00963CF0"/>
    <w:rsid w:val="00964BB1"/>
    <w:rsid w:val="009664F8"/>
    <w:rsid w:val="00972E43"/>
    <w:rsid w:val="009775D9"/>
    <w:rsid w:val="0098270B"/>
    <w:rsid w:val="00995236"/>
    <w:rsid w:val="00997036"/>
    <w:rsid w:val="00997175"/>
    <w:rsid w:val="00997966"/>
    <w:rsid w:val="009A1847"/>
    <w:rsid w:val="009A4414"/>
    <w:rsid w:val="009B062A"/>
    <w:rsid w:val="009C4D6E"/>
    <w:rsid w:val="009E2734"/>
    <w:rsid w:val="009E4AED"/>
    <w:rsid w:val="009E7AC9"/>
    <w:rsid w:val="009E7C6F"/>
    <w:rsid w:val="009E7EEA"/>
    <w:rsid w:val="009F1793"/>
    <w:rsid w:val="009F2D23"/>
    <w:rsid w:val="00A01D69"/>
    <w:rsid w:val="00A02335"/>
    <w:rsid w:val="00A46C9A"/>
    <w:rsid w:val="00A61857"/>
    <w:rsid w:val="00A619F3"/>
    <w:rsid w:val="00A61ACB"/>
    <w:rsid w:val="00A62A73"/>
    <w:rsid w:val="00A7051B"/>
    <w:rsid w:val="00A719F6"/>
    <w:rsid w:val="00A71B29"/>
    <w:rsid w:val="00A806B9"/>
    <w:rsid w:val="00A8388D"/>
    <w:rsid w:val="00A84DDB"/>
    <w:rsid w:val="00A87FF6"/>
    <w:rsid w:val="00A919CA"/>
    <w:rsid w:val="00AA0A3B"/>
    <w:rsid w:val="00AA2763"/>
    <w:rsid w:val="00AA33B6"/>
    <w:rsid w:val="00AB27F9"/>
    <w:rsid w:val="00AB3217"/>
    <w:rsid w:val="00AB4A79"/>
    <w:rsid w:val="00AB50CA"/>
    <w:rsid w:val="00AB6D64"/>
    <w:rsid w:val="00AC38A0"/>
    <w:rsid w:val="00AC53CE"/>
    <w:rsid w:val="00AD2193"/>
    <w:rsid w:val="00AE112F"/>
    <w:rsid w:val="00AE4B92"/>
    <w:rsid w:val="00AF0734"/>
    <w:rsid w:val="00AF0D17"/>
    <w:rsid w:val="00AF2AC7"/>
    <w:rsid w:val="00AF33A5"/>
    <w:rsid w:val="00AF74CE"/>
    <w:rsid w:val="00B02D14"/>
    <w:rsid w:val="00B07B65"/>
    <w:rsid w:val="00B13305"/>
    <w:rsid w:val="00B166F1"/>
    <w:rsid w:val="00B208DB"/>
    <w:rsid w:val="00B214E0"/>
    <w:rsid w:val="00B23F69"/>
    <w:rsid w:val="00B35F91"/>
    <w:rsid w:val="00B378A0"/>
    <w:rsid w:val="00B4687A"/>
    <w:rsid w:val="00B60619"/>
    <w:rsid w:val="00B631A4"/>
    <w:rsid w:val="00B66A70"/>
    <w:rsid w:val="00B67366"/>
    <w:rsid w:val="00B80EE1"/>
    <w:rsid w:val="00B84135"/>
    <w:rsid w:val="00BA1AD0"/>
    <w:rsid w:val="00BA5B2D"/>
    <w:rsid w:val="00BB414D"/>
    <w:rsid w:val="00BC1AB1"/>
    <w:rsid w:val="00BC1C1D"/>
    <w:rsid w:val="00BC6E92"/>
    <w:rsid w:val="00BD11C2"/>
    <w:rsid w:val="00BE4913"/>
    <w:rsid w:val="00BE5128"/>
    <w:rsid w:val="00C04D34"/>
    <w:rsid w:val="00C05DF8"/>
    <w:rsid w:val="00C06864"/>
    <w:rsid w:val="00C10F54"/>
    <w:rsid w:val="00C113AD"/>
    <w:rsid w:val="00C16C4B"/>
    <w:rsid w:val="00C23D8D"/>
    <w:rsid w:val="00C2676E"/>
    <w:rsid w:val="00C2680A"/>
    <w:rsid w:val="00C37AA3"/>
    <w:rsid w:val="00C37FD7"/>
    <w:rsid w:val="00C43419"/>
    <w:rsid w:val="00C43D46"/>
    <w:rsid w:val="00C43FF1"/>
    <w:rsid w:val="00C44CF3"/>
    <w:rsid w:val="00C57C8B"/>
    <w:rsid w:val="00C60798"/>
    <w:rsid w:val="00C61BE0"/>
    <w:rsid w:val="00C70B0E"/>
    <w:rsid w:val="00C71F39"/>
    <w:rsid w:val="00C755D8"/>
    <w:rsid w:val="00C773CA"/>
    <w:rsid w:val="00C83785"/>
    <w:rsid w:val="00C94C0D"/>
    <w:rsid w:val="00CA13E5"/>
    <w:rsid w:val="00CA1FEB"/>
    <w:rsid w:val="00CC510B"/>
    <w:rsid w:val="00CC61FC"/>
    <w:rsid w:val="00CD12AF"/>
    <w:rsid w:val="00CD4F85"/>
    <w:rsid w:val="00CD6F02"/>
    <w:rsid w:val="00CD7006"/>
    <w:rsid w:val="00CE246D"/>
    <w:rsid w:val="00CE5B81"/>
    <w:rsid w:val="00CE5E50"/>
    <w:rsid w:val="00CF07A0"/>
    <w:rsid w:val="00CF196D"/>
    <w:rsid w:val="00CF3E03"/>
    <w:rsid w:val="00D0082A"/>
    <w:rsid w:val="00D12D08"/>
    <w:rsid w:val="00D21455"/>
    <w:rsid w:val="00D47634"/>
    <w:rsid w:val="00D53DA7"/>
    <w:rsid w:val="00D54F4D"/>
    <w:rsid w:val="00D60115"/>
    <w:rsid w:val="00D709B3"/>
    <w:rsid w:val="00D91184"/>
    <w:rsid w:val="00D91326"/>
    <w:rsid w:val="00DA17CF"/>
    <w:rsid w:val="00DA19A3"/>
    <w:rsid w:val="00DA2ED6"/>
    <w:rsid w:val="00DA4E3B"/>
    <w:rsid w:val="00DB694C"/>
    <w:rsid w:val="00DB76B8"/>
    <w:rsid w:val="00DC2EA1"/>
    <w:rsid w:val="00DD136F"/>
    <w:rsid w:val="00DD4B6A"/>
    <w:rsid w:val="00DD5E64"/>
    <w:rsid w:val="00DD6AAF"/>
    <w:rsid w:val="00DE3F5C"/>
    <w:rsid w:val="00DF1D20"/>
    <w:rsid w:val="00DF7B45"/>
    <w:rsid w:val="00E15AD4"/>
    <w:rsid w:val="00E21324"/>
    <w:rsid w:val="00E23231"/>
    <w:rsid w:val="00E246B9"/>
    <w:rsid w:val="00E270F6"/>
    <w:rsid w:val="00E27C56"/>
    <w:rsid w:val="00E27D86"/>
    <w:rsid w:val="00E31FEA"/>
    <w:rsid w:val="00E43268"/>
    <w:rsid w:val="00E45169"/>
    <w:rsid w:val="00E451D9"/>
    <w:rsid w:val="00E47787"/>
    <w:rsid w:val="00E5185D"/>
    <w:rsid w:val="00E51C30"/>
    <w:rsid w:val="00E64180"/>
    <w:rsid w:val="00E7242D"/>
    <w:rsid w:val="00E74AEE"/>
    <w:rsid w:val="00E868E5"/>
    <w:rsid w:val="00E90155"/>
    <w:rsid w:val="00E914F8"/>
    <w:rsid w:val="00E91E73"/>
    <w:rsid w:val="00E9237A"/>
    <w:rsid w:val="00E939FA"/>
    <w:rsid w:val="00E97CAD"/>
    <w:rsid w:val="00EA5765"/>
    <w:rsid w:val="00EA5ABD"/>
    <w:rsid w:val="00EB17ED"/>
    <w:rsid w:val="00EC1B78"/>
    <w:rsid w:val="00EC2532"/>
    <w:rsid w:val="00EC2FFF"/>
    <w:rsid w:val="00ED660D"/>
    <w:rsid w:val="00ED7812"/>
    <w:rsid w:val="00EE1E72"/>
    <w:rsid w:val="00EE2064"/>
    <w:rsid w:val="00EF0193"/>
    <w:rsid w:val="00EF3B86"/>
    <w:rsid w:val="00EF613F"/>
    <w:rsid w:val="00F00273"/>
    <w:rsid w:val="00F14220"/>
    <w:rsid w:val="00F17A26"/>
    <w:rsid w:val="00F265CE"/>
    <w:rsid w:val="00F30357"/>
    <w:rsid w:val="00F317E9"/>
    <w:rsid w:val="00F31ECF"/>
    <w:rsid w:val="00F33D55"/>
    <w:rsid w:val="00F34554"/>
    <w:rsid w:val="00F35C84"/>
    <w:rsid w:val="00F37831"/>
    <w:rsid w:val="00F4080A"/>
    <w:rsid w:val="00F42FA6"/>
    <w:rsid w:val="00F44B8D"/>
    <w:rsid w:val="00F45F77"/>
    <w:rsid w:val="00F5167F"/>
    <w:rsid w:val="00F52258"/>
    <w:rsid w:val="00F52C8B"/>
    <w:rsid w:val="00F61D80"/>
    <w:rsid w:val="00F64B22"/>
    <w:rsid w:val="00F66DD7"/>
    <w:rsid w:val="00F72E71"/>
    <w:rsid w:val="00F75781"/>
    <w:rsid w:val="00F8570A"/>
    <w:rsid w:val="00F91C7B"/>
    <w:rsid w:val="00F97B91"/>
    <w:rsid w:val="00FA3EF9"/>
    <w:rsid w:val="00FB72A8"/>
    <w:rsid w:val="00FC00C5"/>
    <w:rsid w:val="00FC4410"/>
    <w:rsid w:val="00FD73BA"/>
    <w:rsid w:val="00FE5276"/>
    <w:rsid w:val="00FE535A"/>
    <w:rsid w:val="00FF5F82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D57D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unhideWhenUsed/>
    <w:rsid w:val="0058137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331F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8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bd220-48da-4222-9fac-a255540084b1" xsi:nil="true"/>
    <lcf76f155ced4ddcb4097134ff3c332f xmlns="114cb968-bd16-472c-8c51-00c8132a89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BE53EA117040A3A7EFF2886FB3C2" ma:contentTypeVersion="17" ma:contentTypeDescription="Create a new document." ma:contentTypeScope="" ma:versionID="b7131f495662e20c587c668e6a5d754e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7452d26d72047ad491e31f1024c7e02e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6DA1-94D6-4F20-8A21-78A0443AC0E2}">
  <ds:schemaRefs>
    <ds:schemaRef ds:uri="http://schemas.microsoft.com/office/2006/metadata/properties"/>
    <ds:schemaRef ds:uri="http://schemas.microsoft.com/office/infopath/2007/PartnerControls"/>
    <ds:schemaRef ds:uri="1bbbd220-48da-4222-9fac-a255540084b1"/>
    <ds:schemaRef ds:uri="114cb968-bd16-472c-8c51-00c8132a898d"/>
  </ds:schemaRefs>
</ds:datastoreItem>
</file>

<file path=customXml/itemProps2.xml><?xml version="1.0" encoding="utf-8"?>
<ds:datastoreItem xmlns:ds="http://schemas.openxmlformats.org/officeDocument/2006/customXml" ds:itemID="{FE452741-FD1C-40CC-A737-E781710F4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36B62-B059-460D-B502-C10C47D2B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3963A-6523-4B34-AD1C-6EAF8B97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25291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Olja Borozan</cp:lastModifiedBy>
  <cp:revision>8</cp:revision>
  <dcterms:created xsi:type="dcterms:W3CDTF">2025-02-21T14:42:00Z</dcterms:created>
  <dcterms:modified xsi:type="dcterms:W3CDTF">2025-02-24T10:40:00Z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0x0101003248BE53EA117040A3A7EFF2886FB3C2</vt:lpwstr>
  </property>
  <property fmtid="{D5CDD505-2E9C-101B-9397-08002B2CF9AE}" pid="4" name="MediaServiceImageTags">
    <vt:lpwstr/>
  </property>
</Properties>
</file>