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F7568" w14:textId="77777777" w:rsidR="004E4429" w:rsidRPr="009F0437" w:rsidRDefault="004E4429" w:rsidP="008E0528">
      <w:pPr>
        <w:tabs>
          <w:tab w:val="left" w:pos="284"/>
          <w:tab w:val="left" w:pos="539"/>
        </w:tabs>
        <w:jc w:val="center"/>
        <w:rPr>
          <w:b/>
          <w:bCs/>
          <w:iCs/>
          <w:sz w:val="22"/>
          <w:szCs w:val="22"/>
          <w:u w:val="single"/>
          <w:lang w:val="sr-Latn-RS"/>
        </w:rPr>
      </w:pPr>
    </w:p>
    <w:p w14:paraId="7B37E155" w14:textId="41CD049A" w:rsidR="00872603" w:rsidRPr="005102F9" w:rsidRDefault="00872603" w:rsidP="008E0528">
      <w:pPr>
        <w:tabs>
          <w:tab w:val="left" w:pos="284"/>
          <w:tab w:val="left" w:pos="539"/>
        </w:tabs>
        <w:jc w:val="center"/>
        <w:rPr>
          <w:b/>
          <w:bCs/>
          <w:iCs/>
          <w:sz w:val="22"/>
          <w:szCs w:val="22"/>
          <w:u w:val="single"/>
          <w:lang w:val="sr-Latn-CS"/>
        </w:rPr>
      </w:pPr>
      <w:r w:rsidRPr="005102F9">
        <w:rPr>
          <w:b/>
          <w:bCs/>
          <w:iCs/>
          <w:sz w:val="22"/>
          <w:szCs w:val="22"/>
          <w:u w:val="single"/>
          <w:lang w:val="sr-Latn-CS"/>
        </w:rPr>
        <w:t>SAŽETAK KARAKTERISTIKA L</w:t>
      </w:r>
      <w:r w:rsidR="008A467A">
        <w:rPr>
          <w:b/>
          <w:bCs/>
          <w:iCs/>
          <w:sz w:val="22"/>
          <w:szCs w:val="22"/>
          <w:u w:val="single"/>
          <w:lang w:val="sr-Latn-CS"/>
        </w:rPr>
        <w:t>IJ</w:t>
      </w:r>
      <w:r w:rsidRPr="005102F9">
        <w:rPr>
          <w:b/>
          <w:bCs/>
          <w:iCs/>
          <w:sz w:val="22"/>
          <w:szCs w:val="22"/>
          <w:u w:val="single"/>
          <w:lang w:val="sr-Latn-CS"/>
        </w:rPr>
        <w:t>EKA</w:t>
      </w:r>
    </w:p>
    <w:p w14:paraId="29CC6FD1" w14:textId="77777777" w:rsidR="00872603" w:rsidRPr="005102F9" w:rsidRDefault="00872603" w:rsidP="008E0528">
      <w:pPr>
        <w:tabs>
          <w:tab w:val="left" w:pos="539"/>
        </w:tabs>
        <w:rPr>
          <w:sz w:val="22"/>
          <w:szCs w:val="22"/>
          <w:lang w:val="sr-Latn-CS"/>
        </w:rPr>
      </w:pPr>
    </w:p>
    <w:p w14:paraId="22EA7B2C" w14:textId="2B76FBDD" w:rsidR="00872603" w:rsidRPr="001A2587" w:rsidRDefault="00872603" w:rsidP="008E0528">
      <w:pPr>
        <w:tabs>
          <w:tab w:val="left" w:pos="539"/>
        </w:tabs>
        <w:spacing w:before="200"/>
        <w:jc w:val="both"/>
        <w:rPr>
          <w:b/>
          <w:sz w:val="22"/>
          <w:szCs w:val="22"/>
          <w:lang w:val="sr-Latn-CS"/>
        </w:rPr>
      </w:pPr>
      <w:r w:rsidRPr="001A2587">
        <w:rPr>
          <w:b/>
          <w:sz w:val="22"/>
          <w:szCs w:val="22"/>
          <w:lang w:val="sr-Latn-CS"/>
        </w:rPr>
        <w:t>1.</w:t>
      </w:r>
      <w:r w:rsidR="00354A28">
        <w:rPr>
          <w:b/>
          <w:sz w:val="22"/>
          <w:szCs w:val="22"/>
          <w:lang w:val="sr-Latn-CS"/>
        </w:rPr>
        <w:tab/>
      </w:r>
      <w:r w:rsidRPr="001A2587">
        <w:rPr>
          <w:b/>
          <w:sz w:val="22"/>
          <w:szCs w:val="22"/>
          <w:lang w:val="sr-Latn-CS"/>
        </w:rPr>
        <w:t xml:space="preserve"> </w:t>
      </w:r>
      <w:r w:rsidR="00AC547D" w:rsidRPr="001A2587">
        <w:rPr>
          <w:b/>
          <w:sz w:val="22"/>
          <w:szCs w:val="22"/>
          <w:lang w:val="sr-Latn-CS"/>
        </w:rPr>
        <w:t>NAZIV</w:t>
      </w:r>
      <w:r w:rsidRPr="001A2587">
        <w:rPr>
          <w:b/>
          <w:sz w:val="22"/>
          <w:szCs w:val="22"/>
          <w:lang w:val="sr-Latn-CS"/>
        </w:rPr>
        <w:t xml:space="preserve"> L</w:t>
      </w:r>
      <w:r w:rsidR="00AC547D" w:rsidRPr="001A2587">
        <w:rPr>
          <w:b/>
          <w:sz w:val="22"/>
          <w:szCs w:val="22"/>
          <w:lang w:val="sr-Latn-CS"/>
        </w:rPr>
        <w:t>IJ</w:t>
      </w:r>
      <w:r w:rsidRPr="001A2587">
        <w:rPr>
          <w:b/>
          <w:sz w:val="22"/>
          <w:szCs w:val="22"/>
          <w:lang w:val="sr-Latn-CS"/>
        </w:rPr>
        <w:t>EKA</w:t>
      </w:r>
    </w:p>
    <w:p w14:paraId="1883FD16" w14:textId="77777777" w:rsidR="00175A78" w:rsidRPr="001A2587" w:rsidRDefault="00175A78" w:rsidP="008E0528">
      <w:pPr>
        <w:tabs>
          <w:tab w:val="left" w:pos="539"/>
        </w:tabs>
        <w:jc w:val="both"/>
        <w:rPr>
          <w:bCs/>
          <w:i/>
          <w:iCs/>
          <w:color w:val="FF0000"/>
          <w:sz w:val="22"/>
          <w:szCs w:val="22"/>
        </w:rPr>
      </w:pPr>
    </w:p>
    <w:p w14:paraId="1A90EE04" w14:textId="77777777" w:rsidR="004D248A" w:rsidRPr="001A2587" w:rsidRDefault="004D248A" w:rsidP="008E0528">
      <w:pPr>
        <w:tabs>
          <w:tab w:val="left" w:pos="539"/>
        </w:tabs>
        <w:jc w:val="both"/>
        <w:rPr>
          <w:sz w:val="22"/>
          <w:szCs w:val="22"/>
          <w:lang w:val="sr-Latn-CS"/>
        </w:rPr>
      </w:pPr>
      <w:r w:rsidRPr="001A2587">
        <w:rPr>
          <w:bCs/>
          <w:i/>
          <w:iCs/>
          <w:color w:val="FF0000"/>
          <w:sz w:val="22"/>
          <w:szCs w:val="22"/>
          <w:lang w:val="sr-Cyrl-CS"/>
        </w:rPr>
        <w:t>▲</w:t>
      </w:r>
    </w:p>
    <w:p w14:paraId="4507CBB2" w14:textId="428A7E14" w:rsidR="00B000B3" w:rsidRPr="001A2587" w:rsidRDefault="0021337F" w:rsidP="008E0528">
      <w:pPr>
        <w:tabs>
          <w:tab w:val="left" w:pos="539"/>
        </w:tabs>
        <w:jc w:val="both"/>
        <w:rPr>
          <w:sz w:val="22"/>
          <w:szCs w:val="22"/>
          <w:lang w:val="sv-SE"/>
        </w:rPr>
      </w:pPr>
      <w:r w:rsidRPr="001A2587">
        <w:rPr>
          <w:sz w:val="22"/>
          <w:szCs w:val="22"/>
          <w:lang w:val="sr-Latn-CS"/>
        </w:rPr>
        <w:t>Bensedin</w:t>
      </w:r>
      <w:r w:rsidR="004D248A" w:rsidRPr="00C173C6">
        <w:rPr>
          <w:sz w:val="22"/>
          <w:szCs w:val="22"/>
          <w:lang w:val="sr-Latn-CS"/>
        </w:rPr>
        <w:t xml:space="preserve">, </w:t>
      </w:r>
      <w:r w:rsidR="00AA3021" w:rsidRPr="00C173C6">
        <w:rPr>
          <w:sz w:val="22"/>
          <w:szCs w:val="22"/>
          <w:lang w:val="sv-SE"/>
        </w:rPr>
        <w:t>10 mg/2 m</w:t>
      </w:r>
      <w:r w:rsidR="00AC547D" w:rsidRPr="00C173C6">
        <w:rPr>
          <w:sz w:val="22"/>
          <w:szCs w:val="22"/>
          <w:lang w:val="sv-SE"/>
        </w:rPr>
        <w:t>l</w:t>
      </w:r>
      <w:r w:rsidR="00AA3021" w:rsidRPr="009511AC">
        <w:rPr>
          <w:sz w:val="22"/>
          <w:szCs w:val="22"/>
          <w:lang w:val="sv-SE"/>
        </w:rPr>
        <w:t xml:space="preserve">, </w:t>
      </w:r>
      <w:r w:rsidR="00B000B3" w:rsidRPr="009511AC">
        <w:rPr>
          <w:sz w:val="22"/>
          <w:szCs w:val="22"/>
          <w:lang w:val="sv-SE"/>
        </w:rPr>
        <w:t xml:space="preserve">rastvor za injekciju/infuziju </w:t>
      </w:r>
    </w:p>
    <w:p w14:paraId="571E4700" w14:textId="77777777" w:rsidR="00872603" w:rsidRPr="001A2587" w:rsidRDefault="00872603" w:rsidP="008E0528">
      <w:pPr>
        <w:tabs>
          <w:tab w:val="left" w:pos="539"/>
        </w:tabs>
        <w:jc w:val="both"/>
        <w:rPr>
          <w:sz w:val="22"/>
          <w:szCs w:val="22"/>
          <w:lang w:val="sr-Latn-CS"/>
        </w:rPr>
      </w:pPr>
    </w:p>
    <w:p w14:paraId="3F96B4F3" w14:textId="107AB950" w:rsidR="00872603" w:rsidRPr="001A2587" w:rsidRDefault="00872603" w:rsidP="008E0528">
      <w:pPr>
        <w:tabs>
          <w:tab w:val="left" w:pos="539"/>
        </w:tabs>
        <w:jc w:val="both"/>
        <w:rPr>
          <w:sz w:val="22"/>
          <w:szCs w:val="22"/>
          <w:lang w:val="sr-Latn-CS"/>
        </w:rPr>
      </w:pPr>
      <w:r w:rsidRPr="001A2587">
        <w:rPr>
          <w:sz w:val="22"/>
          <w:szCs w:val="22"/>
          <w:lang w:val="sr-Latn-CS"/>
        </w:rPr>
        <w:t>INN:</w:t>
      </w:r>
      <w:r w:rsidRPr="001A2587">
        <w:rPr>
          <w:sz w:val="22"/>
          <w:szCs w:val="22"/>
          <w:lang w:val="sr-Latn-CS"/>
        </w:rPr>
        <w:tab/>
      </w:r>
      <w:r w:rsidR="0021337F" w:rsidRPr="001A2587">
        <w:rPr>
          <w:sz w:val="22"/>
          <w:szCs w:val="22"/>
          <w:lang w:val="sr-Latn-CS"/>
        </w:rPr>
        <w:t>diazepam</w:t>
      </w:r>
    </w:p>
    <w:p w14:paraId="4F23DE45" w14:textId="77777777" w:rsidR="00646399" w:rsidRPr="001A2587" w:rsidRDefault="00646399" w:rsidP="008E0528">
      <w:pPr>
        <w:tabs>
          <w:tab w:val="left" w:pos="539"/>
        </w:tabs>
        <w:jc w:val="both"/>
        <w:rPr>
          <w:sz w:val="22"/>
          <w:szCs w:val="22"/>
          <w:lang w:val="sr-Latn-CS"/>
        </w:rPr>
      </w:pPr>
    </w:p>
    <w:p w14:paraId="13A8A1FA" w14:textId="2055AB01"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2.</w:t>
      </w:r>
      <w:r w:rsidR="00354A28">
        <w:rPr>
          <w:b/>
          <w:sz w:val="22"/>
          <w:szCs w:val="22"/>
          <w:lang w:val="sr-Latn-CS"/>
        </w:rPr>
        <w:tab/>
      </w:r>
      <w:r w:rsidRPr="001A2587">
        <w:rPr>
          <w:b/>
          <w:sz w:val="22"/>
          <w:szCs w:val="22"/>
          <w:lang w:val="sr-Latn-CS"/>
        </w:rPr>
        <w:t xml:space="preserve"> KVALITATIVNI I KVANTITATIVNI SASTAV</w:t>
      </w:r>
    </w:p>
    <w:p w14:paraId="475AA32D" w14:textId="06F553AC" w:rsidR="00B000B3" w:rsidRPr="00C173C6" w:rsidRDefault="00B000B3" w:rsidP="008E0528">
      <w:pPr>
        <w:pStyle w:val="Header"/>
        <w:tabs>
          <w:tab w:val="clear" w:pos="4536"/>
          <w:tab w:val="clear" w:pos="9072"/>
          <w:tab w:val="left" w:pos="539"/>
        </w:tabs>
        <w:rPr>
          <w:rFonts w:ascii="Times New Roman" w:hAnsi="Times New Roman"/>
          <w:sz w:val="22"/>
          <w:szCs w:val="22"/>
          <w:lang w:val="it-IT"/>
        </w:rPr>
      </w:pPr>
      <w:r w:rsidRPr="00C173C6">
        <w:rPr>
          <w:rFonts w:ascii="Times New Roman" w:hAnsi="Times New Roman"/>
          <w:sz w:val="22"/>
          <w:szCs w:val="22"/>
          <w:lang w:val="it-IT"/>
        </w:rPr>
        <w:t>2 m</w:t>
      </w:r>
      <w:r w:rsidR="00AC547D" w:rsidRPr="00C173C6">
        <w:rPr>
          <w:rFonts w:ascii="Times New Roman" w:hAnsi="Times New Roman"/>
          <w:sz w:val="22"/>
          <w:szCs w:val="22"/>
          <w:lang w:val="it-IT"/>
        </w:rPr>
        <w:t>l</w:t>
      </w:r>
      <w:r w:rsidRPr="00C173C6">
        <w:rPr>
          <w:rFonts w:ascii="Times New Roman" w:hAnsi="Times New Roman"/>
          <w:sz w:val="22"/>
          <w:szCs w:val="22"/>
          <w:lang w:val="it-IT"/>
        </w:rPr>
        <w:t xml:space="preserve"> rastvora za injekciju/infuziju sadrži 10 mg diazepama.</w:t>
      </w:r>
    </w:p>
    <w:p w14:paraId="7B32C764" w14:textId="77777777" w:rsidR="00AB6313" w:rsidRPr="009511AC" w:rsidRDefault="00AB6313" w:rsidP="008E0528">
      <w:pPr>
        <w:tabs>
          <w:tab w:val="left" w:pos="539"/>
        </w:tabs>
        <w:jc w:val="both"/>
        <w:rPr>
          <w:sz w:val="22"/>
          <w:szCs w:val="22"/>
          <w:lang w:val="it-IT"/>
        </w:rPr>
      </w:pPr>
    </w:p>
    <w:p w14:paraId="00A3C325" w14:textId="77777777" w:rsidR="00BB18BD" w:rsidRDefault="00B000B3" w:rsidP="008E0528">
      <w:pPr>
        <w:tabs>
          <w:tab w:val="left" w:pos="539"/>
        </w:tabs>
        <w:jc w:val="both"/>
        <w:rPr>
          <w:sz w:val="22"/>
          <w:szCs w:val="22"/>
          <w:lang w:val="it-IT"/>
        </w:rPr>
      </w:pPr>
      <w:r w:rsidRPr="00AC7FA1">
        <w:rPr>
          <w:sz w:val="22"/>
          <w:szCs w:val="22"/>
          <w:lang w:val="it-IT"/>
        </w:rPr>
        <w:t>Pomoćne supstance</w:t>
      </w:r>
      <w:r w:rsidR="00E9592E" w:rsidRPr="00AC7FA1">
        <w:rPr>
          <w:sz w:val="22"/>
          <w:szCs w:val="22"/>
          <w:lang w:val="it-IT"/>
        </w:rPr>
        <w:t xml:space="preserve"> sa potvrđenim dejstvom</w:t>
      </w:r>
      <w:r w:rsidRPr="00AC7FA1">
        <w:rPr>
          <w:sz w:val="22"/>
          <w:szCs w:val="22"/>
          <w:lang w:val="it-IT"/>
        </w:rPr>
        <w:t xml:space="preserve">: </w:t>
      </w:r>
      <w:r w:rsidR="00AB6313" w:rsidRPr="00AC7FA1">
        <w:rPr>
          <w:sz w:val="22"/>
          <w:szCs w:val="22"/>
          <w:lang w:val="it-IT"/>
        </w:rPr>
        <w:t>2 m</w:t>
      </w:r>
      <w:r w:rsidR="00AC547D" w:rsidRPr="00AC7FA1">
        <w:rPr>
          <w:sz w:val="22"/>
          <w:szCs w:val="22"/>
          <w:lang w:val="it-IT"/>
        </w:rPr>
        <w:t>l</w:t>
      </w:r>
      <w:r w:rsidR="00AB6313" w:rsidRPr="00AC7FA1">
        <w:rPr>
          <w:sz w:val="22"/>
          <w:szCs w:val="22"/>
          <w:lang w:val="it-IT"/>
        </w:rPr>
        <w:t xml:space="preserve"> rastvora za injekciju/infuziju sadrži</w:t>
      </w:r>
      <w:r w:rsidR="00BB18BD">
        <w:rPr>
          <w:sz w:val="22"/>
          <w:szCs w:val="22"/>
          <w:lang w:val="it-IT"/>
        </w:rPr>
        <w:t>:</w:t>
      </w:r>
    </w:p>
    <w:p w14:paraId="174828F2" w14:textId="77777777" w:rsidR="00BB18BD" w:rsidRDefault="00BB18BD" w:rsidP="008E0528">
      <w:pPr>
        <w:tabs>
          <w:tab w:val="left" w:pos="539"/>
        </w:tabs>
        <w:jc w:val="both"/>
        <w:rPr>
          <w:sz w:val="22"/>
          <w:szCs w:val="22"/>
          <w:lang w:val="it-IT"/>
        </w:rPr>
      </w:pPr>
      <w:r>
        <w:rPr>
          <w:sz w:val="22"/>
          <w:szCs w:val="22"/>
          <w:lang w:val="it-IT"/>
        </w:rPr>
        <w:t>-</w:t>
      </w:r>
      <w:r w:rsidR="00AB6313" w:rsidRPr="00AC7FA1">
        <w:rPr>
          <w:sz w:val="22"/>
          <w:szCs w:val="22"/>
          <w:lang w:val="it-IT"/>
        </w:rPr>
        <w:t xml:space="preserve"> </w:t>
      </w:r>
      <w:r w:rsidR="00B000B3" w:rsidRPr="00AC7FA1">
        <w:rPr>
          <w:sz w:val="22"/>
          <w:szCs w:val="22"/>
          <w:lang w:val="it-IT"/>
        </w:rPr>
        <w:t>etanol, bezvodni</w:t>
      </w:r>
      <w:r w:rsidR="00AB6313" w:rsidRPr="00AC7FA1">
        <w:rPr>
          <w:sz w:val="22"/>
          <w:szCs w:val="22"/>
          <w:lang w:val="it-IT"/>
        </w:rPr>
        <w:t xml:space="preserve"> 480 mg</w:t>
      </w:r>
      <w:r w:rsidR="00B000B3" w:rsidRPr="00AC7FA1">
        <w:rPr>
          <w:sz w:val="22"/>
          <w:szCs w:val="22"/>
          <w:lang w:val="it-IT"/>
        </w:rPr>
        <w:t xml:space="preserve">; </w:t>
      </w:r>
    </w:p>
    <w:p w14:paraId="2DF0E0CA" w14:textId="2FFB9C4C" w:rsidR="00BB18BD" w:rsidRDefault="00BB18BD" w:rsidP="008E0528">
      <w:pPr>
        <w:tabs>
          <w:tab w:val="left" w:pos="539"/>
        </w:tabs>
        <w:jc w:val="both"/>
        <w:rPr>
          <w:sz w:val="22"/>
          <w:szCs w:val="22"/>
          <w:lang w:val="it-IT"/>
        </w:rPr>
      </w:pPr>
      <w:r>
        <w:rPr>
          <w:sz w:val="22"/>
          <w:szCs w:val="22"/>
          <w:lang w:val="it-IT"/>
        </w:rPr>
        <w:t xml:space="preserve">- </w:t>
      </w:r>
      <w:r w:rsidR="00B000B3" w:rsidRPr="00AC7FA1">
        <w:rPr>
          <w:sz w:val="22"/>
          <w:szCs w:val="22"/>
          <w:lang w:val="it-IT"/>
        </w:rPr>
        <w:t>propilen</w:t>
      </w:r>
      <w:r w:rsidR="008E6ED7">
        <w:rPr>
          <w:sz w:val="22"/>
          <w:szCs w:val="22"/>
          <w:lang w:val="it-IT"/>
        </w:rPr>
        <w:t xml:space="preserve"> </w:t>
      </w:r>
      <w:r w:rsidR="00B000B3" w:rsidRPr="00AC7FA1">
        <w:rPr>
          <w:sz w:val="22"/>
          <w:szCs w:val="22"/>
          <w:lang w:val="it-IT"/>
        </w:rPr>
        <w:t>glikol</w:t>
      </w:r>
      <w:r w:rsidR="00AB6313" w:rsidRPr="00AC7FA1">
        <w:rPr>
          <w:sz w:val="22"/>
          <w:szCs w:val="22"/>
          <w:lang w:val="it-IT"/>
        </w:rPr>
        <w:t xml:space="preserve"> 800 mg</w:t>
      </w:r>
      <w:r w:rsidR="00B000B3" w:rsidRPr="00AC7FA1">
        <w:rPr>
          <w:sz w:val="22"/>
          <w:szCs w:val="22"/>
          <w:lang w:val="it-IT"/>
        </w:rPr>
        <w:t xml:space="preserve">; </w:t>
      </w:r>
    </w:p>
    <w:p w14:paraId="2FBA201D" w14:textId="77777777" w:rsidR="00BB18BD" w:rsidRDefault="00BB18BD" w:rsidP="008E0528">
      <w:pPr>
        <w:tabs>
          <w:tab w:val="left" w:pos="539"/>
        </w:tabs>
        <w:jc w:val="both"/>
        <w:rPr>
          <w:sz w:val="22"/>
          <w:szCs w:val="22"/>
          <w:lang w:val="it-IT"/>
        </w:rPr>
      </w:pPr>
      <w:r>
        <w:rPr>
          <w:sz w:val="22"/>
          <w:szCs w:val="22"/>
          <w:lang w:val="it-IT"/>
        </w:rPr>
        <w:t xml:space="preserve">- </w:t>
      </w:r>
      <w:r w:rsidR="00B000B3" w:rsidRPr="00AC7FA1">
        <w:rPr>
          <w:sz w:val="22"/>
          <w:szCs w:val="22"/>
          <w:lang w:val="it-IT"/>
        </w:rPr>
        <w:t>benzil</w:t>
      </w:r>
      <w:r w:rsidR="008E6ED7">
        <w:rPr>
          <w:sz w:val="22"/>
          <w:szCs w:val="22"/>
          <w:lang w:val="it-IT"/>
        </w:rPr>
        <w:t xml:space="preserve"> </w:t>
      </w:r>
      <w:r w:rsidR="00B000B3" w:rsidRPr="00AC7FA1">
        <w:rPr>
          <w:sz w:val="22"/>
          <w:szCs w:val="22"/>
          <w:lang w:val="it-IT"/>
        </w:rPr>
        <w:t>alkohol</w:t>
      </w:r>
      <w:r w:rsidR="00AB6313" w:rsidRPr="00AC7FA1">
        <w:rPr>
          <w:sz w:val="22"/>
          <w:szCs w:val="22"/>
          <w:lang w:val="it-IT"/>
        </w:rPr>
        <w:t xml:space="preserve"> 30 mg</w:t>
      </w:r>
      <w:r w:rsidR="00B000B3" w:rsidRPr="00AC7FA1">
        <w:rPr>
          <w:sz w:val="22"/>
          <w:szCs w:val="22"/>
          <w:lang w:val="it-IT"/>
        </w:rPr>
        <w:t xml:space="preserve">; </w:t>
      </w:r>
    </w:p>
    <w:p w14:paraId="705DC4D1" w14:textId="77777777" w:rsidR="00BB18BD" w:rsidRDefault="00BB18BD" w:rsidP="008E0528">
      <w:pPr>
        <w:tabs>
          <w:tab w:val="left" w:pos="539"/>
        </w:tabs>
        <w:jc w:val="both"/>
        <w:rPr>
          <w:sz w:val="22"/>
          <w:szCs w:val="22"/>
          <w:lang w:val="it-IT"/>
        </w:rPr>
      </w:pPr>
      <w:r>
        <w:rPr>
          <w:sz w:val="22"/>
          <w:szCs w:val="22"/>
          <w:lang w:val="it-IT"/>
        </w:rPr>
        <w:t xml:space="preserve">- </w:t>
      </w:r>
      <w:r w:rsidR="00B000B3" w:rsidRPr="00AC7FA1">
        <w:rPr>
          <w:sz w:val="22"/>
          <w:szCs w:val="22"/>
          <w:lang w:val="it-IT"/>
        </w:rPr>
        <w:t>natrijum</w:t>
      </w:r>
      <w:r w:rsidR="00AC547D" w:rsidRPr="00AC7FA1">
        <w:rPr>
          <w:sz w:val="22"/>
          <w:szCs w:val="22"/>
          <w:lang w:val="it-IT"/>
        </w:rPr>
        <w:t xml:space="preserve"> </w:t>
      </w:r>
      <w:r w:rsidR="00B000B3" w:rsidRPr="00AC7FA1">
        <w:rPr>
          <w:sz w:val="22"/>
          <w:szCs w:val="22"/>
          <w:lang w:val="it-IT"/>
        </w:rPr>
        <w:t>benzoat (E211)</w:t>
      </w:r>
      <w:r w:rsidR="00AB6313" w:rsidRPr="00AC7FA1">
        <w:rPr>
          <w:sz w:val="22"/>
          <w:szCs w:val="22"/>
          <w:lang w:val="it-IT"/>
        </w:rPr>
        <w:t xml:space="preserve"> 1,32 mg</w:t>
      </w:r>
      <w:r w:rsidR="00646399" w:rsidRPr="00AC7FA1">
        <w:rPr>
          <w:sz w:val="22"/>
          <w:szCs w:val="22"/>
          <w:lang w:val="it-IT"/>
        </w:rPr>
        <w:t xml:space="preserve"> i</w:t>
      </w:r>
      <w:r w:rsidR="00B000B3" w:rsidRPr="00AC7FA1">
        <w:rPr>
          <w:sz w:val="22"/>
          <w:szCs w:val="22"/>
          <w:lang w:val="it-IT"/>
        </w:rPr>
        <w:t xml:space="preserve"> </w:t>
      </w:r>
    </w:p>
    <w:p w14:paraId="6618438F" w14:textId="503170E6" w:rsidR="00B000B3" w:rsidRPr="00AC7FA1" w:rsidRDefault="00BB18BD" w:rsidP="008E0528">
      <w:pPr>
        <w:tabs>
          <w:tab w:val="left" w:pos="539"/>
        </w:tabs>
        <w:jc w:val="both"/>
        <w:rPr>
          <w:sz w:val="22"/>
          <w:szCs w:val="22"/>
          <w:lang w:val="sr-Latn-CS"/>
        </w:rPr>
      </w:pPr>
      <w:r>
        <w:rPr>
          <w:sz w:val="22"/>
          <w:szCs w:val="22"/>
          <w:lang w:val="it-IT"/>
        </w:rPr>
        <w:t xml:space="preserve">- </w:t>
      </w:r>
      <w:r w:rsidR="00B000B3" w:rsidRPr="00AC7FA1">
        <w:rPr>
          <w:sz w:val="22"/>
          <w:szCs w:val="22"/>
          <w:lang w:val="it-IT"/>
        </w:rPr>
        <w:t>benzoev</w:t>
      </w:r>
      <w:r w:rsidR="00220279" w:rsidRPr="00AC7FA1">
        <w:rPr>
          <w:sz w:val="22"/>
          <w:szCs w:val="22"/>
          <w:lang w:val="it-IT"/>
        </w:rPr>
        <w:t>u</w:t>
      </w:r>
      <w:r w:rsidR="00AB6313" w:rsidRPr="00AC7FA1">
        <w:rPr>
          <w:sz w:val="22"/>
          <w:szCs w:val="22"/>
          <w:lang w:val="it-IT"/>
        </w:rPr>
        <w:t xml:space="preserve"> kiselin</w:t>
      </w:r>
      <w:r w:rsidR="00220279" w:rsidRPr="00AC7FA1">
        <w:rPr>
          <w:sz w:val="22"/>
          <w:szCs w:val="22"/>
          <w:lang w:val="it-IT"/>
        </w:rPr>
        <w:t>u</w:t>
      </w:r>
      <w:r w:rsidR="00B000B3" w:rsidRPr="00AC7FA1">
        <w:rPr>
          <w:sz w:val="22"/>
          <w:szCs w:val="22"/>
          <w:lang w:val="it-IT"/>
        </w:rPr>
        <w:t xml:space="preserve"> (E210)</w:t>
      </w:r>
      <w:r w:rsidR="00AB6313" w:rsidRPr="00AC7FA1">
        <w:rPr>
          <w:sz w:val="22"/>
          <w:szCs w:val="22"/>
          <w:lang w:val="it-IT"/>
        </w:rPr>
        <w:t xml:space="preserve"> 0,33</w:t>
      </w:r>
      <w:r w:rsidR="00F438D6" w:rsidRPr="00AC7FA1">
        <w:rPr>
          <w:sz w:val="22"/>
          <w:szCs w:val="22"/>
          <w:lang w:val="it-IT"/>
        </w:rPr>
        <w:t> </w:t>
      </w:r>
      <w:r w:rsidR="00AB6313" w:rsidRPr="00AC7FA1">
        <w:rPr>
          <w:sz w:val="22"/>
          <w:szCs w:val="22"/>
          <w:lang w:val="it-IT"/>
        </w:rPr>
        <w:t>mg</w:t>
      </w:r>
      <w:r w:rsidR="00B000B3" w:rsidRPr="00AC7FA1">
        <w:rPr>
          <w:sz w:val="22"/>
          <w:szCs w:val="22"/>
          <w:lang w:val="it-IT"/>
        </w:rPr>
        <w:t>.</w:t>
      </w:r>
    </w:p>
    <w:p w14:paraId="4BE4A515" w14:textId="77777777" w:rsidR="00872603" w:rsidRPr="001A2587" w:rsidRDefault="00872603" w:rsidP="008E0528">
      <w:pPr>
        <w:tabs>
          <w:tab w:val="left" w:pos="539"/>
        </w:tabs>
        <w:jc w:val="both"/>
        <w:rPr>
          <w:sz w:val="22"/>
          <w:szCs w:val="22"/>
          <w:lang w:val="sr-Latn-CS"/>
        </w:rPr>
      </w:pPr>
    </w:p>
    <w:p w14:paraId="5A4D5644" w14:textId="59ADA017" w:rsidR="00200F59" w:rsidRDefault="00200F59" w:rsidP="008E0528">
      <w:pPr>
        <w:tabs>
          <w:tab w:val="left" w:pos="539"/>
        </w:tabs>
        <w:jc w:val="both"/>
        <w:rPr>
          <w:sz w:val="22"/>
          <w:szCs w:val="22"/>
          <w:lang w:val="sr-Latn-CS"/>
        </w:rPr>
      </w:pPr>
      <w:r w:rsidRPr="001A2587">
        <w:rPr>
          <w:sz w:val="22"/>
          <w:szCs w:val="22"/>
          <w:lang w:val="sr-Latn-CS"/>
        </w:rPr>
        <w:t>Za spisak svih ekscipijenasa, pogledati dio 6.1.</w:t>
      </w:r>
    </w:p>
    <w:p w14:paraId="74E37C87" w14:textId="19BEBD83" w:rsidR="001A2587" w:rsidRDefault="001A2587" w:rsidP="008E0528">
      <w:pPr>
        <w:tabs>
          <w:tab w:val="left" w:pos="539"/>
        </w:tabs>
        <w:jc w:val="both"/>
        <w:rPr>
          <w:sz w:val="22"/>
          <w:szCs w:val="22"/>
          <w:lang w:val="sr-Latn-CS"/>
        </w:rPr>
      </w:pPr>
    </w:p>
    <w:p w14:paraId="45790602" w14:textId="77777777" w:rsidR="001A2587" w:rsidRPr="001A2587" w:rsidRDefault="001A2587" w:rsidP="008E0528">
      <w:pPr>
        <w:tabs>
          <w:tab w:val="left" w:pos="539"/>
        </w:tabs>
        <w:jc w:val="both"/>
        <w:rPr>
          <w:sz w:val="22"/>
          <w:szCs w:val="22"/>
          <w:lang w:val="sr-Latn-CS"/>
        </w:rPr>
      </w:pPr>
    </w:p>
    <w:p w14:paraId="4F611A4A" w14:textId="45B8AA1E" w:rsidR="00872603" w:rsidRPr="001A2587" w:rsidRDefault="00872603" w:rsidP="008E0528">
      <w:pPr>
        <w:tabs>
          <w:tab w:val="left" w:pos="539"/>
        </w:tabs>
        <w:spacing w:after="200"/>
        <w:jc w:val="both"/>
        <w:rPr>
          <w:b/>
          <w:sz w:val="22"/>
          <w:szCs w:val="22"/>
          <w:lang w:val="sr-Latn-CS"/>
        </w:rPr>
      </w:pPr>
      <w:r w:rsidRPr="001A2587">
        <w:rPr>
          <w:b/>
          <w:sz w:val="22"/>
          <w:szCs w:val="22"/>
          <w:lang w:val="sr-Latn-CS"/>
        </w:rPr>
        <w:t>3.</w:t>
      </w:r>
      <w:r w:rsidR="00354A28">
        <w:rPr>
          <w:b/>
          <w:sz w:val="22"/>
          <w:szCs w:val="22"/>
          <w:lang w:val="sr-Latn-CS"/>
        </w:rPr>
        <w:tab/>
      </w:r>
      <w:r w:rsidRPr="001A2587">
        <w:rPr>
          <w:b/>
          <w:sz w:val="22"/>
          <w:szCs w:val="22"/>
          <w:lang w:val="sr-Latn-CS"/>
        </w:rPr>
        <w:t xml:space="preserve"> FARMACEUTSKI OBLIK</w:t>
      </w:r>
    </w:p>
    <w:p w14:paraId="5B3A7694" w14:textId="1F88F240" w:rsidR="00B000B3" w:rsidRPr="00C173C6" w:rsidRDefault="00B000B3" w:rsidP="008E0528">
      <w:pPr>
        <w:pStyle w:val="Header"/>
        <w:tabs>
          <w:tab w:val="clear" w:pos="4536"/>
          <w:tab w:val="clear" w:pos="9072"/>
          <w:tab w:val="left" w:pos="539"/>
        </w:tabs>
        <w:ind w:left="426" w:hanging="426"/>
        <w:rPr>
          <w:rFonts w:ascii="Times New Roman" w:hAnsi="Times New Roman"/>
          <w:noProof/>
          <w:sz w:val="22"/>
          <w:szCs w:val="22"/>
          <w:lang w:val="fr-FR"/>
        </w:rPr>
      </w:pPr>
      <w:r w:rsidRPr="00C173C6">
        <w:rPr>
          <w:rFonts w:ascii="Times New Roman" w:hAnsi="Times New Roman"/>
          <w:noProof/>
          <w:sz w:val="22"/>
          <w:szCs w:val="22"/>
          <w:lang w:val="fr-FR"/>
        </w:rPr>
        <w:t>Rastvor za injekciju/infuziju.</w:t>
      </w:r>
    </w:p>
    <w:p w14:paraId="6CE3E29B" w14:textId="2A193912" w:rsidR="00B000B3" w:rsidRPr="001A2587" w:rsidRDefault="00B000B3" w:rsidP="008E0528">
      <w:pPr>
        <w:tabs>
          <w:tab w:val="left" w:pos="539"/>
        </w:tabs>
        <w:jc w:val="both"/>
        <w:rPr>
          <w:noProof/>
          <w:sz w:val="22"/>
          <w:szCs w:val="22"/>
        </w:rPr>
      </w:pPr>
      <w:r w:rsidRPr="009511AC">
        <w:rPr>
          <w:noProof/>
          <w:sz w:val="22"/>
          <w:szCs w:val="22"/>
          <w:lang w:val="fr-FR"/>
        </w:rPr>
        <w:t xml:space="preserve">Bistar, bezbojan do </w:t>
      </w:r>
      <w:r w:rsidR="00080203" w:rsidRPr="009511AC">
        <w:rPr>
          <w:noProof/>
          <w:sz w:val="22"/>
          <w:szCs w:val="22"/>
          <w:lang w:val="fr-FR"/>
        </w:rPr>
        <w:t>zelenkasto</w:t>
      </w:r>
      <w:r w:rsidR="00CA2FAF" w:rsidRPr="00685E3D">
        <w:rPr>
          <w:noProof/>
          <w:sz w:val="22"/>
          <w:szCs w:val="22"/>
          <w:lang w:val="fr-FR"/>
        </w:rPr>
        <w:t>-</w:t>
      </w:r>
      <w:r w:rsidRPr="00AC7FA1">
        <w:rPr>
          <w:noProof/>
          <w:sz w:val="22"/>
          <w:szCs w:val="22"/>
          <w:lang w:val="fr-FR"/>
        </w:rPr>
        <w:t>žut rastvor.</w:t>
      </w:r>
    </w:p>
    <w:p w14:paraId="40C5645C" w14:textId="77777777" w:rsidR="00646399" w:rsidRPr="001A2587" w:rsidRDefault="00646399" w:rsidP="008E0528">
      <w:pPr>
        <w:tabs>
          <w:tab w:val="left" w:pos="539"/>
        </w:tabs>
        <w:spacing w:after="200"/>
        <w:jc w:val="both"/>
        <w:rPr>
          <w:b/>
          <w:sz w:val="22"/>
          <w:szCs w:val="22"/>
          <w:lang w:val="sr-Latn-CS"/>
        </w:rPr>
      </w:pPr>
    </w:p>
    <w:p w14:paraId="7D794226" w14:textId="6120FDCE" w:rsidR="00872603" w:rsidRPr="001A2587" w:rsidRDefault="00872603" w:rsidP="008E0528">
      <w:pPr>
        <w:tabs>
          <w:tab w:val="left" w:pos="539"/>
        </w:tabs>
        <w:spacing w:before="200" w:after="200"/>
        <w:jc w:val="both"/>
        <w:rPr>
          <w:b/>
          <w:sz w:val="22"/>
          <w:szCs w:val="22"/>
          <w:lang w:val="sr-Latn-RS"/>
        </w:rPr>
      </w:pPr>
      <w:r w:rsidRPr="001A2587">
        <w:rPr>
          <w:b/>
          <w:sz w:val="22"/>
          <w:szCs w:val="22"/>
          <w:lang w:val="sr-Latn-CS"/>
        </w:rPr>
        <w:t>4.</w:t>
      </w:r>
      <w:r w:rsidR="00354A28">
        <w:rPr>
          <w:b/>
          <w:sz w:val="22"/>
          <w:szCs w:val="22"/>
          <w:lang w:val="sr-Latn-CS"/>
        </w:rPr>
        <w:tab/>
      </w:r>
      <w:r w:rsidRPr="001A2587">
        <w:rPr>
          <w:b/>
          <w:sz w:val="22"/>
          <w:szCs w:val="22"/>
          <w:lang w:val="sr-Latn-CS"/>
        </w:rPr>
        <w:t xml:space="preserve"> KLINIČKI PODACI</w:t>
      </w:r>
    </w:p>
    <w:p w14:paraId="2FEBB719"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4.1. Terapijske indikacije</w:t>
      </w:r>
    </w:p>
    <w:p w14:paraId="2668FC75" w14:textId="0980B782" w:rsidR="003002AD" w:rsidRPr="001A2587" w:rsidRDefault="003002AD" w:rsidP="008E0528">
      <w:pPr>
        <w:tabs>
          <w:tab w:val="left" w:pos="539"/>
        </w:tabs>
        <w:jc w:val="both"/>
        <w:rPr>
          <w:bCs/>
          <w:i/>
          <w:sz w:val="22"/>
          <w:szCs w:val="22"/>
          <w:lang w:val="sr-Latn-CS"/>
        </w:rPr>
      </w:pPr>
      <w:r w:rsidRPr="001A2587">
        <w:rPr>
          <w:bCs/>
          <w:i/>
          <w:sz w:val="22"/>
          <w:szCs w:val="22"/>
          <w:lang w:val="sr-Latn-CS"/>
        </w:rPr>
        <w:t xml:space="preserve">Odrasli </w:t>
      </w:r>
    </w:p>
    <w:p w14:paraId="00DC0756" w14:textId="768F4D67" w:rsidR="006F1C91" w:rsidRPr="001A2587" w:rsidRDefault="00B000B3" w:rsidP="008E0528">
      <w:pPr>
        <w:tabs>
          <w:tab w:val="left" w:pos="539"/>
        </w:tabs>
        <w:jc w:val="both"/>
        <w:rPr>
          <w:bCs/>
          <w:iCs/>
          <w:sz w:val="22"/>
          <w:szCs w:val="22"/>
          <w:lang w:val="sr-Latn-CS"/>
        </w:rPr>
      </w:pPr>
      <w:r w:rsidRPr="001A2587">
        <w:rPr>
          <w:bCs/>
          <w:iCs/>
          <w:sz w:val="22"/>
          <w:szCs w:val="22"/>
          <w:lang w:val="sr-Latn-CS"/>
        </w:rPr>
        <w:t xml:space="preserve">Diazepam je anksiolitik, antikonvulziv i centralni miorelaksans. </w:t>
      </w:r>
    </w:p>
    <w:p w14:paraId="14122C23" w14:textId="0EC3381E" w:rsidR="00B000B3" w:rsidRPr="001A2587" w:rsidRDefault="005506F4" w:rsidP="008E0528">
      <w:pPr>
        <w:tabs>
          <w:tab w:val="left" w:pos="539"/>
        </w:tabs>
        <w:jc w:val="both"/>
        <w:rPr>
          <w:bCs/>
          <w:iCs/>
          <w:sz w:val="22"/>
          <w:szCs w:val="22"/>
          <w:lang w:val="sr-Latn-CS"/>
        </w:rPr>
      </w:pPr>
      <w:r w:rsidRPr="001A2587">
        <w:rPr>
          <w:bCs/>
          <w:sz w:val="22"/>
          <w:szCs w:val="22"/>
          <w:lang w:val="sr-Latn-CS"/>
        </w:rPr>
        <w:t>L</w:t>
      </w:r>
      <w:r w:rsidR="00AC547D" w:rsidRPr="001A2587">
        <w:rPr>
          <w:bCs/>
          <w:sz w:val="22"/>
          <w:szCs w:val="22"/>
          <w:lang w:val="sr-Latn-CS"/>
        </w:rPr>
        <w:t>ij</w:t>
      </w:r>
      <w:r w:rsidRPr="001A2587">
        <w:rPr>
          <w:bCs/>
          <w:sz w:val="22"/>
          <w:szCs w:val="22"/>
          <w:lang w:val="sr-Latn-CS"/>
        </w:rPr>
        <w:t xml:space="preserve">ek </w:t>
      </w:r>
      <w:r w:rsidR="006F1C91" w:rsidRPr="001A2587">
        <w:rPr>
          <w:bCs/>
          <w:sz w:val="22"/>
          <w:szCs w:val="22"/>
          <w:lang w:val="sr-Latn-CS"/>
        </w:rPr>
        <w:t>Bensedin,</w:t>
      </w:r>
      <w:r w:rsidR="006F1C91" w:rsidRPr="00C173C6">
        <w:rPr>
          <w:b/>
          <w:sz w:val="22"/>
          <w:szCs w:val="22"/>
          <w:lang w:val="sv-SE"/>
        </w:rPr>
        <w:t xml:space="preserve"> </w:t>
      </w:r>
      <w:r w:rsidR="006F1C91" w:rsidRPr="00C173C6">
        <w:rPr>
          <w:sz w:val="22"/>
          <w:szCs w:val="22"/>
          <w:lang w:val="sv-SE"/>
        </w:rPr>
        <w:t>rastvor za injekciju/infuziju</w:t>
      </w:r>
      <w:r w:rsidR="006F1C91" w:rsidRPr="001A2587">
        <w:rPr>
          <w:bCs/>
          <w:sz w:val="22"/>
          <w:szCs w:val="22"/>
          <w:lang w:val="sr-Latn-CS"/>
        </w:rPr>
        <w:t xml:space="preserve"> </w:t>
      </w:r>
      <w:r w:rsidR="006F1C91" w:rsidRPr="001A2587">
        <w:rPr>
          <w:bCs/>
          <w:iCs/>
          <w:sz w:val="22"/>
          <w:szCs w:val="22"/>
          <w:lang w:val="sr-Latn-CS"/>
        </w:rPr>
        <w:t>se koristi</w:t>
      </w:r>
      <w:r w:rsidR="00B000B3" w:rsidRPr="001A2587">
        <w:rPr>
          <w:bCs/>
          <w:iCs/>
          <w:sz w:val="22"/>
          <w:szCs w:val="22"/>
          <w:lang w:val="sr-Latn-CS"/>
        </w:rPr>
        <w:t xml:space="preserve"> za</w:t>
      </w:r>
      <w:r w:rsidR="00C2095A" w:rsidRPr="001A2587">
        <w:rPr>
          <w:bCs/>
          <w:iCs/>
          <w:sz w:val="22"/>
          <w:szCs w:val="22"/>
          <w:lang w:val="sr-Latn-CS"/>
        </w:rPr>
        <w:t xml:space="preserve"> </w:t>
      </w:r>
      <w:r w:rsidR="00B000B3" w:rsidRPr="001A2587">
        <w:rPr>
          <w:bCs/>
          <w:iCs/>
          <w:sz w:val="22"/>
          <w:szCs w:val="22"/>
          <w:lang w:val="sr-Latn-CS"/>
        </w:rPr>
        <w:t>smanjenje anksioznosti i postizanje sedacije kod te</w:t>
      </w:r>
      <w:r w:rsidR="00B000B3" w:rsidRPr="001A2587">
        <w:rPr>
          <w:rFonts w:hint="eastAsia"/>
          <w:bCs/>
          <w:iCs/>
          <w:sz w:val="22"/>
          <w:szCs w:val="22"/>
          <w:lang w:val="sr-Latn-CS"/>
        </w:rPr>
        <w:t>š</w:t>
      </w:r>
      <w:r w:rsidR="00B000B3" w:rsidRPr="001A2587">
        <w:rPr>
          <w:bCs/>
          <w:iCs/>
          <w:sz w:val="22"/>
          <w:szCs w:val="22"/>
          <w:lang w:val="sr-Latn-CS"/>
        </w:rPr>
        <w:t>ke akutne anksioznosti ili agitacije, kao i za</w:t>
      </w:r>
      <w:r w:rsidR="00C2095A" w:rsidRPr="001A2587">
        <w:rPr>
          <w:bCs/>
          <w:iCs/>
          <w:sz w:val="22"/>
          <w:szCs w:val="22"/>
          <w:lang w:val="sr-Latn-CS"/>
        </w:rPr>
        <w:t xml:space="preserve"> </w:t>
      </w:r>
      <w:r w:rsidR="00B000B3" w:rsidRPr="001A2587">
        <w:rPr>
          <w:bCs/>
          <w:iCs/>
          <w:sz w:val="22"/>
          <w:szCs w:val="22"/>
          <w:lang w:val="sr-Latn-CS"/>
        </w:rPr>
        <w:t>t</w:t>
      </w:r>
      <w:r w:rsidR="00220279" w:rsidRPr="001A2587">
        <w:rPr>
          <w:bCs/>
          <w:iCs/>
          <w:sz w:val="22"/>
          <w:szCs w:val="22"/>
          <w:lang w:val="sr-Latn-CS"/>
        </w:rPr>
        <w:t>erapiju</w:t>
      </w:r>
      <w:r w:rsidR="00B000B3" w:rsidRPr="001A2587">
        <w:rPr>
          <w:bCs/>
          <w:iCs/>
          <w:sz w:val="22"/>
          <w:szCs w:val="22"/>
          <w:lang w:val="sr-Latn-CS"/>
        </w:rPr>
        <w:t xml:space="preserve"> agitacije povezane sa </w:t>
      </w:r>
      <w:r w:rsidR="00B000B3" w:rsidRPr="001A2587">
        <w:rPr>
          <w:bCs/>
          <w:i/>
          <w:iCs/>
          <w:sz w:val="22"/>
          <w:szCs w:val="22"/>
          <w:lang w:val="sr-Latn-CS"/>
        </w:rPr>
        <w:t>delirium tremens</w:t>
      </w:r>
      <w:r w:rsidR="00B000B3" w:rsidRPr="001A2587">
        <w:rPr>
          <w:bCs/>
          <w:iCs/>
          <w:sz w:val="22"/>
          <w:szCs w:val="22"/>
          <w:lang w:val="sr-Latn-CS"/>
        </w:rPr>
        <w:t>.</w:t>
      </w:r>
    </w:p>
    <w:p w14:paraId="1833EF8B" w14:textId="7FD7FA5A" w:rsidR="00B000B3" w:rsidRPr="001A2587" w:rsidRDefault="005506F4" w:rsidP="008E0528">
      <w:pPr>
        <w:tabs>
          <w:tab w:val="left" w:pos="539"/>
        </w:tabs>
        <w:jc w:val="both"/>
        <w:rPr>
          <w:bCs/>
          <w:iCs/>
          <w:sz w:val="22"/>
          <w:szCs w:val="22"/>
          <w:lang w:val="sr-Latn-CS"/>
        </w:rPr>
      </w:pPr>
      <w:r w:rsidRPr="001A2587">
        <w:rPr>
          <w:bCs/>
          <w:sz w:val="22"/>
          <w:szCs w:val="22"/>
          <w:lang w:val="sr-Latn-CS"/>
        </w:rPr>
        <w:t>L</w:t>
      </w:r>
      <w:r w:rsidR="00AC547D" w:rsidRPr="001A2587">
        <w:rPr>
          <w:bCs/>
          <w:sz w:val="22"/>
          <w:szCs w:val="22"/>
          <w:lang w:val="sr-Latn-CS"/>
        </w:rPr>
        <w:t>ij</w:t>
      </w:r>
      <w:r w:rsidRPr="001A2587">
        <w:rPr>
          <w:bCs/>
          <w:sz w:val="22"/>
          <w:szCs w:val="22"/>
          <w:lang w:val="sr-Latn-CS"/>
        </w:rPr>
        <w:t xml:space="preserve">ek </w:t>
      </w:r>
      <w:r w:rsidR="006F1C91" w:rsidRPr="001A2587">
        <w:rPr>
          <w:bCs/>
          <w:sz w:val="22"/>
          <w:szCs w:val="22"/>
          <w:lang w:val="sr-Latn-CS"/>
        </w:rPr>
        <w:t>Bensedin,</w:t>
      </w:r>
      <w:r w:rsidR="006F1C91" w:rsidRPr="00C173C6">
        <w:rPr>
          <w:b/>
          <w:sz w:val="22"/>
          <w:szCs w:val="22"/>
          <w:lang w:val="sv-SE"/>
        </w:rPr>
        <w:t xml:space="preserve"> </w:t>
      </w:r>
      <w:r w:rsidR="006F1C91" w:rsidRPr="00C173C6">
        <w:rPr>
          <w:sz w:val="22"/>
          <w:szCs w:val="22"/>
          <w:lang w:val="sv-SE"/>
        </w:rPr>
        <w:t>rastvor za injekciju/infuziju</w:t>
      </w:r>
      <w:r w:rsidR="006F1C91" w:rsidRPr="001A2587">
        <w:rPr>
          <w:bCs/>
          <w:sz w:val="22"/>
          <w:szCs w:val="22"/>
          <w:lang w:val="sr-Latn-CS"/>
        </w:rPr>
        <w:t xml:space="preserve"> </w:t>
      </w:r>
      <w:r w:rsidR="00B000B3" w:rsidRPr="001A2587">
        <w:rPr>
          <w:bCs/>
          <w:iCs/>
          <w:sz w:val="22"/>
          <w:szCs w:val="22"/>
          <w:lang w:val="sr-Latn-CS"/>
        </w:rPr>
        <w:t>se koristi i za t</w:t>
      </w:r>
      <w:r w:rsidR="00091AA4" w:rsidRPr="001A2587">
        <w:rPr>
          <w:bCs/>
          <w:iCs/>
          <w:sz w:val="22"/>
          <w:szCs w:val="22"/>
          <w:lang w:val="sr-Latn-CS"/>
        </w:rPr>
        <w:t>erapij</w:t>
      </w:r>
      <w:r w:rsidR="00E6689A" w:rsidRPr="001A2587">
        <w:rPr>
          <w:bCs/>
          <w:iCs/>
          <w:sz w:val="22"/>
          <w:szCs w:val="22"/>
          <w:lang w:val="sr-Latn-CS"/>
        </w:rPr>
        <w:t>u</w:t>
      </w:r>
      <w:r w:rsidR="00B000B3" w:rsidRPr="001A2587">
        <w:rPr>
          <w:bCs/>
          <w:iCs/>
          <w:sz w:val="22"/>
          <w:szCs w:val="22"/>
          <w:lang w:val="sr-Latn-CS"/>
        </w:rPr>
        <w:t xml:space="preserve"> akutnog mi</w:t>
      </w:r>
      <w:r w:rsidR="00B000B3" w:rsidRPr="001A2587">
        <w:rPr>
          <w:rFonts w:hint="eastAsia"/>
          <w:bCs/>
          <w:iCs/>
          <w:sz w:val="22"/>
          <w:szCs w:val="22"/>
          <w:lang w:val="sr-Latn-CS"/>
        </w:rPr>
        <w:t>š</w:t>
      </w:r>
      <w:r w:rsidR="00B000B3" w:rsidRPr="001A2587">
        <w:rPr>
          <w:bCs/>
          <w:iCs/>
          <w:sz w:val="22"/>
          <w:szCs w:val="22"/>
          <w:lang w:val="sr-Latn-CS"/>
        </w:rPr>
        <w:t>i</w:t>
      </w:r>
      <w:r w:rsidR="00B000B3" w:rsidRPr="001A2587">
        <w:rPr>
          <w:rFonts w:hint="eastAsia"/>
          <w:bCs/>
          <w:iCs/>
          <w:sz w:val="22"/>
          <w:szCs w:val="22"/>
          <w:lang w:val="sr-Latn-CS"/>
        </w:rPr>
        <w:t>ć</w:t>
      </w:r>
      <w:r w:rsidR="00B000B3" w:rsidRPr="001A2587">
        <w:rPr>
          <w:bCs/>
          <w:iCs/>
          <w:sz w:val="22"/>
          <w:szCs w:val="22"/>
          <w:lang w:val="sr-Latn-CS"/>
        </w:rPr>
        <w:t>nog spazma i kod</w:t>
      </w:r>
      <w:r w:rsidR="00C2095A" w:rsidRPr="001A2587">
        <w:rPr>
          <w:bCs/>
          <w:iCs/>
          <w:sz w:val="22"/>
          <w:szCs w:val="22"/>
          <w:lang w:val="sr-Latn-CS"/>
        </w:rPr>
        <w:t xml:space="preserve"> </w:t>
      </w:r>
      <w:r w:rsidR="00B000B3" w:rsidRPr="001A2587">
        <w:rPr>
          <w:bCs/>
          <w:iCs/>
          <w:sz w:val="22"/>
          <w:szCs w:val="22"/>
          <w:lang w:val="sr-Latn-CS"/>
        </w:rPr>
        <w:t>tetanusa.</w:t>
      </w:r>
    </w:p>
    <w:p w14:paraId="1B7968A6" w14:textId="27D0BDA2" w:rsidR="00B000B3" w:rsidRPr="001A2587" w:rsidRDefault="00A3523D" w:rsidP="008E0528">
      <w:pPr>
        <w:tabs>
          <w:tab w:val="left" w:pos="539"/>
        </w:tabs>
        <w:jc w:val="both"/>
        <w:rPr>
          <w:bCs/>
          <w:iCs/>
          <w:sz w:val="22"/>
          <w:szCs w:val="22"/>
          <w:lang w:val="sr-Latn-CS"/>
        </w:rPr>
      </w:pPr>
      <w:r w:rsidRPr="001A2587">
        <w:rPr>
          <w:bCs/>
          <w:sz w:val="22"/>
          <w:szCs w:val="22"/>
          <w:lang w:val="sr-Latn-CS"/>
        </w:rPr>
        <w:t>L</w:t>
      </w:r>
      <w:r w:rsidR="00AC547D" w:rsidRPr="001A2587">
        <w:rPr>
          <w:bCs/>
          <w:sz w:val="22"/>
          <w:szCs w:val="22"/>
          <w:lang w:val="sr-Latn-CS"/>
        </w:rPr>
        <w:t>ij</w:t>
      </w:r>
      <w:r w:rsidRPr="001A2587">
        <w:rPr>
          <w:bCs/>
          <w:sz w:val="22"/>
          <w:szCs w:val="22"/>
          <w:lang w:val="sr-Latn-CS"/>
        </w:rPr>
        <w:t xml:space="preserve">ek </w:t>
      </w:r>
      <w:r w:rsidR="006F1C91" w:rsidRPr="001A2587">
        <w:rPr>
          <w:bCs/>
          <w:sz w:val="22"/>
          <w:szCs w:val="22"/>
          <w:lang w:val="sr-Latn-CS"/>
        </w:rPr>
        <w:t>Bensedin,</w:t>
      </w:r>
      <w:r w:rsidR="006F1C91" w:rsidRPr="00C173C6">
        <w:rPr>
          <w:b/>
          <w:sz w:val="22"/>
          <w:szCs w:val="22"/>
          <w:lang w:val="sv-SE"/>
        </w:rPr>
        <w:t xml:space="preserve"> </w:t>
      </w:r>
      <w:r w:rsidR="006F1C91" w:rsidRPr="00C173C6">
        <w:rPr>
          <w:sz w:val="22"/>
          <w:szCs w:val="22"/>
          <w:lang w:val="sv-SE"/>
        </w:rPr>
        <w:t>rastvor za injekciju/infuziju</w:t>
      </w:r>
      <w:r w:rsidR="006F1C91" w:rsidRPr="001A2587">
        <w:rPr>
          <w:bCs/>
          <w:sz w:val="22"/>
          <w:szCs w:val="22"/>
          <w:lang w:val="sr-Latn-CS"/>
        </w:rPr>
        <w:t xml:space="preserve"> </w:t>
      </w:r>
      <w:r w:rsidR="00B000B3" w:rsidRPr="001A2587">
        <w:rPr>
          <w:bCs/>
          <w:iCs/>
          <w:sz w:val="22"/>
          <w:szCs w:val="22"/>
          <w:lang w:val="sr-Latn-CS"/>
        </w:rPr>
        <w:t>se tako</w:t>
      </w:r>
      <w:r w:rsidR="00B000B3" w:rsidRPr="001A2587">
        <w:rPr>
          <w:rFonts w:hint="eastAsia"/>
          <w:bCs/>
          <w:iCs/>
          <w:sz w:val="22"/>
          <w:szCs w:val="22"/>
          <w:lang w:val="sr-Latn-CS"/>
        </w:rPr>
        <w:t>đ</w:t>
      </w:r>
      <w:r w:rsidR="00B000B3" w:rsidRPr="001A2587">
        <w:rPr>
          <w:bCs/>
          <w:iCs/>
          <w:sz w:val="22"/>
          <w:szCs w:val="22"/>
          <w:lang w:val="sr-Latn-CS"/>
        </w:rPr>
        <w:t>e koristi za terapiju akutnih konvulzija</w:t>
      </w:r>
      <w:r w:rsidR="00C2095A" w:rsidRPr="001A2587">
        <w:rPr>
          <w:bCs/>
          <w:iCs/>
          <w:sz w:val="22"/>
          <w:szCs w:val="22"/>
          <w:lang w:val="sr-Latn-CS"/>
        </w:rPr>
        <w:t xml:space="preserve"> </w:t>
      </w:r>
      <w:r w:rsidR="00B000B3" w:rsidRPr="001A2587">
        <w:rPr>
          <w:bCs/>
          <w:iCs/>
          <w:sz w:val="22"/>
          <w:szCs w:val="22"/>
          <w:lang w:val="sr-Latn-CS"/>
        </w:rPr>
        <w:t>uklju</w:t>
      </w:r>
      <w:r w:rsidR="00B000B3" w:rsidRPr="001A2587">
        <w:rPr>
          <w:rFonts w:hint="eastAsia"/>
          <w:bCs/>
          <w:iCs/>
          <w:sz w:val="22"/>
          <w:szCs w:val="22"/>
          <w:lang w:val="sr-Latn-CS"/>
        </w:rPr>
        <w:t>č</w:t>
      </w:r>
      <w:r w:rsidR="00B000B3" w:rsidRPr="001A2587">
        <w:rPr>
          <w:bCs/>
          <w:iCs/>
          <w:sz w:val="22"/>
          <w:szCs w:val="22"/>
          <w:lang w:val="sr-Latn-CS"/>
        </w:rPr>
        <w:t>uju</w:t>
      </w:r>
      <w:r w:rsidR="00B000B3" w:rsidRPr="001A2587">
        <w:rPr>
          <w:rFonts w:hint="eastAsia"/>
          <w:bCs/>
          <w:iCs/>
          <w:sz w:val="22"/>
          <w:szCs w:val="22"/>
          <w:lang w:val="sr-Latn-CS"/>
        </w:rPr>
        <w:t>ć</w:t>
      </w:r>
      <w:r w:rsidR="00B000B3" w:rsidRPr="001A2587">
        <w:rPr>
          <w:bCs/>
          <w:iCs/>
          <w:sz w:val="22"/>
          <w:szCs w:val="22"/>
          <w:lang w:val="sr-Latn-CS"/>
        </w:rPr>
        <w:t xml:space="preserve">i </w:t>
      </w:r>
      <w:r w:rsidRPr="001A2587">
        <w:rPr>
          <w:bCs/>
          <w:iCs/>
          <w:sz w:val="22"/>
          <w:szCs w:val="22"/>
          <w:lang w:val="sr-Latn-CS"/>
        </w:rPr>
        <w:t xml:space="preserve">epileptični </w:t>
      </w:r>
      <w:r w:rsidR="00B04F20" w:rsidRPr="001A2587">
        <w:rPr>
          <w:bCs/>
          <w:iCs/>
          <w:sz w:val="22"/>
          <w:szCs w:val="22"/>
          <w:lang w:val="sr-Latn-CS"/>
        </w:rPr>
        <w:t xml:space="preserve"> status (</w:t>
      </w:r>
      <w:r w:rsidR="00B000B3" w:rsidRPr="001A2587">
        <w:rPr>
          <w:bCs/>
          <w:i/>
          <w:iCs/>
          <w:sz w:val="22"/>
          <w:szCs w:val="22"/>
          <w:lang w:val="sr-Latn-CS"/>
        </w:rPr>
        <w:t>status epilepti</w:t>
      </w:r>
      <w:r w:rsidR="00B04F20" w:rsidRPr="001A2587">
        <w:rPr>
          <w:bCs/>
          <w:i/>
          <w:iCs/>
          <w:sz w:val="22"/>
          <w:szCs w:val="22"/>
          <w:lang w:val="sr-Latn-CS"/>
        </w:rPr>
        <w:t>c</w:t>
      </w:r>
      <w:r w:rsidR="00B000B3" w:rsidRPr="001A2587">
        <w:rPr>
          <w:bCs/>
          <w:i/>
          <w:iCs/>
          <w:sz w:val="22"/>
          <w:szCs w:val="22"/>
          <w:lang w:val="sr-Latn-CS"/>
        </w:rPr>
        <w:t>us</w:t>
      </w:r>
      <w:r w:rsidR="00B04F20" w:rsidRPr="001A2587">
        <w:rPr>
          <w:bCs/>
          <w:iCs/>
          <w:sz w:val="22"/>
          <w:szCs w:val="22"/>
          <w:lang w:val="sr-Latn-CS"/>
        </w:rPr>
        <w:t>)</w:t>
      </w:r>
      <w:r w:rsidR="00B000B3" w:rsidRPr="001A2587">
        <w:rPr>
          <w:bCs/>
          <w:iCs/>
          <w:sz w:val="22"/>
          <w:szCs w:val="22"/>
          <w:lang w:val="sr-Latn-CS"/>
        </w:rPr>
        <w:t>, konvulzije nastale usl</w:t>
      </w:r>
      <w:r w:rsidR="00AC547D" w:rsidRPr="001A2587">
        <w:rPr>
          <w:bCs/>
          <w:iCs/>
          <w:sz w:val="22"/>
          <w:szCs w:val="22"/>
          <w:lang w:val="sr-Latn-CS"/>
        </w:rPr>
        <w:t>j</w:t>
      </w:r>
      <w:r w:rsidR="00B000B3" w:rsidRPr="001A2587">
        <w:rPr>
          <w:bCs/>
          <w:iCs/>
          <w:sz w:val="22"/>
          <w:szCs w:val="22"/>
          <w:lang w:val="sr-Latn-CS"/>
        </w:rPr>
        <w:t>ed trovanja i febrilne konvulzije. Prim</w:t>
      </w:r>
      <w:r w:rsidR="00AC547D" w:rsidRPr="001A2587">
        <w:rPr>
          <w:bCs/>
          <w:iCs/>
          <w:sz w:val="22"/>
          <w:szCs w:val="22"/>
          <w:lang w:val="sr-Latn-CS"/>
        </w:rPr>
        <w:t>j</w:t>
      </w:r>
      <w:r w:rsidR="00B000B3" w:rsidRPr="001A2587">
        <w:rPr>
          <w:bCs/>
          <w:iCs/>
          <w:sz w:val="22"/>
          <w:szCs w:val="22"/>
          <w:lang w:val="sr-Latn-CS"/>
        </w:rPr>
        <w:t>enjuje</w:t>
      </w:r>
      <w:r w:rsidR="00C2095A" w:rsidRPr="001A2587">
        <w:rPr>
          <w:bCs/>
          <w:iCs/>
          <w:sz w:val="22"/>
          <w:szCs w:val="22"/>
          <w:lang w:val="sr-Latn-CS"/>
        </w:rPr>
        <w:t xml:space="preserve"> </w:t>
      </w:r>
      <w:r w:rsidR="00B000B3" w:rsidRPr="001A2587">
        <w:rPr>
          <w:bCs/>
          <w:iCs/>
          <w:sz w:val="22"/>
          <w:szCs w:val="22"/>
          <w:lang w:val="sr-Latn-CS"/>
        </w:rPr>
        <w:t>se i kao dodatna terapija tokom endoskopije, hirur</w:t>
      </w:r>
      <w:r w:rsidR="00B000B3" w:rsidRPr="001A2587">
        <w:rPr>
          <w:rFonts w:hint="eastAsia"/>
          <w:bCs/>
          <w:iCs/>
          <w:sz w:val="22"/>
          <w:szCs w:val="22"/>
          <w:lang w:val="sr-Latn-CS"/>
        </w:rPr>
        <w:t>š</w:t>
      </w:r>
      <w:r w:rsidR="00B000B3" w:rsidRPr="001A2587">
        <w:rPr>
          <w:bCs/>
          <w:iCs/>
          <w:sz w:val="22"/>
          <w:szCs w:val="22"/>
          <w:lang w:val="sr-Latn-CS"/>
        </w:rPr>
        <w:t>kih intervencija, intervencija u stomatologiji i</w:t>
      </w:r>
      <w:r w:rsidR="00C2095A" w:rsidRPr="001A2587">
        <w:rPr>
          <w:bCs/>
          <w:iCs/>
          <w:sz w:val="22"/>
          <w:szCs w:val="22"/>
          <w:lang w:val="sr-Latn-CS"/>
        </w:rPr>
        <w:t xml:space="preserve"> </w:t>
      </w:r>
      <w:r w:rsidR="00B000B3" w:rsidRPr="001A2587">
        <w:rPr>
          <w:bCs/>
          <w:iCs/>
          <w:sz w:val="22"/>
          <w:szCs w:val="22"/>
          <w:lang w:val="sr-Latn-CS"/>
        </w:rPr>
        <w:t xml:space="preserve">u radiologiji. </w:t>
      </w:r>
      <w:r w:rsidRPr="001A2587">
        <w:rPr>
          <w:bCs/>
          <w:iCs/>
          <w:sz w:val="22"/>
          <w:szCs w:val="22"/>
          <w:lang w:val="sr-Latn-CS"/>
        </w:rPr>
        <w:t>Prim</w:t>
      </w:r>
      <w:r w:rsidR="00AC547D" w:rsidRPr="001A2587">
        <w:rPr>
          <w:bCs/>
          <w:iCs/>
          <w:sz w:val="22"/>
          <w:szCs w:val="22"/>
          <w:lang w:val="sr-Latn-CS"/>
        </w:rPr>
        <w:t>j</w:t>
      </w:r>
      <w:r w:rsidRPr="001A2587">
        <w:rPr>
          <w:bCs/>
          <w:iCs/>
          <w:sz w:val="22"/>
          <w:szCs w:val="22"/>
          <w:lang w:val="sr-Latn-CS"/>
        </w:rPr>
        <w:t xml:space="preserve">enjuje </w:t>
      </w:r>
      <w:r w:rsidR="00B000B3" w:rsidRPr="001A2587">
        <w:rPr>
          <w:bCs/>
          <w:iCs/>
          <w:sz w:val="22"/>
          <w:szCs w:val="22"/>
          <w:lang w:val="sr-Latn-CS"/>
        </w:rPr>
        <w:t>se preoperativno i kod kateterizacije srca i kardioverzije kako bi se</w:t>
      </w:r>
      <w:r w:rsidR="00ED6AF3" w:rsidRPr="001A2587">
        <w:rPr>
          <w:bCs/>
          <w:iCs/>
          <w:sz w:val="22"/>
          <w:szCs w:val="22"/>
          <w:lang w:val="sr-Latn-CS"/>
        </w:rPr>
        <w:t xml:space="preserve"> smanjila anksioznost, </w:t>
      </w:r>
      <w:r w:rsidR="00B000B3" w:rsidRPr="001A2587">
        <w:rPr>
          <w:bCs/>
          <w:iCs/>
          <w:sz w:val="22"/>
          <w:szCs w:val="22"/>
          <w:lang w:val="sr-Latn-CS"/>
        </w:rPr>
        <w:t>obezb</w:t>
      </w:r>
      <w:r w:rsidR="00AC547D" w:rsidRPr="001A2587">
        <w:rPr>
          <w:bCs/>
          <w:iCs/>
          <w:sz w:val="22"/>
          <w:szCs w:val="22"/>
          <w:lang w:val="sr-Latn-CS"/>
        </w:rPr>
        <w:t>ij</w:t>
      </w:r>
      <w:r w:rsidR="00B000B3" w:rsidRPr="001A2587">
        <w:rPr>
          <w:bCs/>
          <w:iCs/>
          <w:sz w:val="22"/>
          <w:szCs w:val="22"/>
          <w:lang w:val="sr-Latn-CS"/>
        </w:rPr>
        <w:t>edila sedacija, blaga anestezija i anterogradna amnezija.</w:t>
      </w:r>
    </w:p>
    <w:p w14:paraId="1A74234B" w14:textId="5D47B485" w:rsidR="003002AD" w:rsidRPr="001A2587" w:rsidRDefault="003002AD" w:rsidP="008E0528">
      <w:pPr>
        <w:tabs>
          <w:tab w:val="left" w:pos="539"/>
        </w:tabs>
        <w:jc w:val="both"/>
        <w:rPr>
          <w:bCs/>
          <w:iCs/>
          <w:sz w:val="22"/>
          <w:szCs w:val="22"/>
          <w:lang w:val="sr-Latn-CS"/>
        </w:rPr>
      </w:pPr>
    </w:p>
    <w:p w14:paraId="22E54389" w14:textId="64F393A1" w:rsidR="003002AD" w:rsidRPr="001A2587" w:rsidRDefault="003002AD" w:rsidP="008E0528">
      <w:pPr>
        <w:tabs>
          <w:tab w:val="left" w:pos="539"/>
        </w:tabs>
        <w:jc w:val="both"/>
        <w:rPr>
          <w:bCs/>
          <w:i/>
          <w:sz w:val="22"/>
          <w:szCs w:val="22"/>
          <w:u w:val="single"/>
          <w:lang w:val="sr-Latn-CS"/>
        </w:rPr>
      </w:pPr>
      <w:r w:rsidRPr="001A2587">
        <w:rPr>
          <w:bCs/>
          <w:i/>
          <w:sz w:val="22"/>
          <w:szCs w:val="22"/>
          <w:u w:val="single"/>
          <w:lang w:val="sr-Latn-CS"/>
        </w:rPr>
        <w:t>Pedijatrijski pacijenti</w:t>
      </w:r>
    </w:p>
    <w:p w14:paraId="6F736825" w14:textId="5B2AA479" w:rsidR="003002AD" w:rsidRPr="001A2587" w:rsidRDefault="00A3523D" w:rsidP="008E0528">
      <w:pPr>
        <w:tabs>
          <w:tab w:val="left" w:pos="539"/>
        </w:tabs>
        <w:jc w:val="both"/>
        <w:rPr>
          <w:bCs/>
          <w:iCs/>
          <w:sz w:val="22"/>
          <w:szCs w:val="22"/>
          <w:lang w:val="sr-Latn-CS"/>
        </w:rPr>
      </w:pPr>
      <w:r w:rsidRPr="001A2587">
        <w:rPr>
          <w:bCs/>
          <w:iCs/>
          <w:sz w:val="22"/>
          <w:szCs w:val="22"/>
          <w:lang w:val="sr-Latn-CS"/>
        </w:rPr>
        <w:t>L</w:t>
      </w:r>
      <w:r w:rsidR="00AC547D" w:rsidRPr="001A2587">
        <w:rPr>
          <w:bCs/>
          <w:iCs/>
          <w:sz w:val="22"/>
          <w:szCs w:val="22"/>
          <w:lang w:val="sr-Latn-CS"/>
        </w:rPr>
        <w:t>ij</w:t>
      </w:r>
      <w:r w:rsidRPr="001A2587">
        <w:rPr>
          <w:bCs/>
          <w:iCs/>
          <w:sz w:val="22"/>
          <w:szCs w:val="22"/>
          <w:lang w:val="sr-Latn-CS"/>
        </w:rPr>
        <w:t xml:space="preserve">ek </w:t>
      </w:r>
      <w:r w:rsidR="003002AD" w:rsidRPr="001A2587">
        <w:rPr>
          <w:bCs/>
          <w:iCs/>
          <w:sz w:val="22"/>
          <w:szCs w:val="22"/>
          <w:lang w:val="sr-Latn-CS"/>
        </w:rPr>
        <w:t>Bensedin, rastvor za injekciju/infuziju se koristi:</w:t>
      </w:r>
    </w:p>
    <w:p w14:paraId="64113A30" w14:textId="0DF49831" w:rsidR="003002AD" w:rsidRPr="001A2587" w:rsidRDefault="003002AD" w:rsidP="008E0528">
      <w:pPr>
        <w:tabs>
          <w:tab w:val="left" w:pos="539"/>
        </w:tabs>
        <w:jc w:val="both"/>
        <w:rPr>
          <w:bCs/>
          <w:iCs/>
          <w:sz w:val="22"/>
          <w:szCs w:val="22"/>
          <w:lang w:val="sr-Latn-CS"/>
        </w:rPr>
      </w:pPr>
      <w:r w:rsidRPr="001A2587">
        <w:rPr>
          <w:bCs/>
          <w:iCs/>
          <w:sz w:val="22"/>
          <w:szCs w:val="22"/>
          <w:lang w:val="sr-Latn-CS"/>
        </w:rPr>
        <w:t>- za terapiju epileptičnog statusa, konvulzija nastalih usl</w:t>
      </w:r>
      <w:r w:rsidR="00AC547D" w:rsidRPr="001A2587">
        <w:rPr>
          <w:bCs/>
          <w:iCs/>
          <w:sz w:val="22"/>
          <w:szCs w:val="22"/>
          <w:lang w:val="sr-Latn-CS"/>
        </w:rPr>
        <w:t>j</w:t>
      </w:r>
      <w:r w:rsidRPr="001A2587">
        <w:rPr>
          <w:bCs/>
          <w:iCs/>
          <w:sz w:val="22"/>
          <w:szCs w:val="22"/>
          <w:lang w:val="sr-Latn-CS"/>
        </w:rPr>
        <w:t>ed trovanja i febrilnih konvulzija</w:t>
      </w:r>
      <w:r w:rsidR="00A3523D" w:rsidRPr="001A2587">
        <w:rPr>
          <w:bCs/>
          <w:iCs/>
          <w:sz w:val="22"/>
          <w:szCs w:val="22"/>
          <w:lang w:val="sr-Latn-CS"/>
        </w:rPr>
        <w:t>;</w:t>
      </w:r>
    </w:p>
    <w:p w14:paraId="48560335" w14:textId="24E7388B" w:rsidR="003002AD" w:rsidRPr="001A2587" w:rsidRDefault="003002AD" w:rsidP="008E0528">
      <w:pPr>
        <w:tabs>
          <w:tab w:val="left" w:pos="539"/>
        </w:tabs>
        <w:jc w:val="both"/>
        <w:rPr>
          <w:bCs/>
          <w:iCs/>
          <w:sz w:val="22"/>
          <w:szCs w:val="22"/>
          <w:lang w:val="sr-Latn-CS"/>
        </w:rPr>
      </w:pPr>
      <w:r w:rsidRPr="001A2587">
        <w:rPr>
          <w:bCs/>
          <w:iCs/>
          <w:sz w:val="22"/>
          <w:szCs w:val="22"/>
          <w:lang w:val="sr-Latn-CS"/>
        </w:rPr>
        <w:t>- za terapiju tetanusa</w:t>
      </w:r>
      <w:r w:rsidR="00A3523D" w:rsidRPr="001A2587">
        <w:rPr>
          <w:bCs/>
          <w:iCs/>
          <w:sz w:val="22"/>
          <w:szCs w:val="22"/>
          <w:lang w:val="sr-Latn-CS"/>
        </w:rPr>
        <w:t>;</w:t>
      </w:r>
    </w:p>
    <w:p w14:paraId="36DB6805" w14:textId="24B24EE7" w:rsidR="003002AD" w:rsidRPr="001A2587" w:rsidRDefault="003002AD" w:rsidP="008E0528">
      <w:pPr>
        <w:tabs>
          <w:tab w:val="left" w:pos="539"/>
        </w:tabs>
        <w:jc w:val="both"/>
        <w:rPr>
          <w:bCs/>
          <w:iCs/>
          <w:sz w:val="22"/>
          <w:szCs w:val="22"/>
          <w:lang w:val="sr-Latn-CS"/>
        </w:rPr>
      </w:pPr>
      <w:r w:rsidRPr="001A2587">
        <w:rPr>
          <w:bCs/>
          <w:iCs/>
          <w:sz w:val="22"/>
          <w:szCs w:val="22"/>
          <w:lang w:val="sr-Latn-CS"/>
        </w:rPr>
        <w:t>- za preoperativnu pripremu i premedikaciju</w:t>
      </w:r>
      <w:r w:rsidR="00A3523D" w:rsidRPr="001A2587">
        <w:rPr>
          <w:bCs/>
          <w:iCs/>
          <w:sz w:val="22"/>
          <w:szCs w:val="22"/>
          <w:lang w:val="sr-Latn-CS"/>
        </w:rPr>
        <w:t>.</w:t>
      </w:r>
    </w:p>
    <w:p w14:paraId="1BB06C88" w14:textId="59BB8ACA" w:rsidR="00021C53" w:rsidRDefault="003002AD" w:rsidP="008E0528">
      <w:pPr>
        <w:tabs>
          <w:tab w:val="left" w:pos="539"/>
        </w:tabs>
        <w:jc w:val="both"/>
        <w:rPr>
          <w:bCs/>
          <w:iCs/>
          <w:sz w:val="22"/>
          <w:szCs w:val="22"/>
          <w:lang w:val="sr-Latn-CS"/>
        </w:rPr>
      </w:pPr>
      <w:r w:rsidRPr="001A2587">
        <w:rPr>
          <w:bCs/>
          <w:iCs/>
          <w:sz w:val="22"/>
          <w:szCs w:val="22"/>
          <w:lang w:val="sr-Latn-CS"/>
        </w:rPr>
        <w:lastRenderedPageBreak/>
        <w:t>Prim</w:t>
      </w:r>
      <w:r w:rsidR="00AC547D" w:rsidRPr="001A2587">
        <w:rPr>
          <w:bCs/>
          <w:iCs/>
          <w:sz w:val="22"/>
          <w:szCs w:val="22"/>
          <w:lang w:val="sr-Latn-CS"/>
        </w:rPr>
        <w:t>j</w:t>
      </w:r>
      <w:r w:rsidRPr="001A2587">
        <w:rPr>
          <w:bCs/>
          <w:iCs/>
          <w:sz w:val="22"/>
          <w:szCs w:val="22"/>
          <w:lang w:val="sr-Latn-CS"/>
        </w:rPr>
        <w:t>ena l</w:t>
      </w:r>
      <w:r w:rsidR="00AC547D" w:rsidRPr="001A2587">
        <w:rPr>
          <w:bCs/>
          <w:iCs/>
          <w:sz w:val="22"/>
          <w:szCs w:val="22"/>
          <w:lang w:val="sr-Latn-CS"/>
        </w:rPr>
        <w:t>ij</w:t>
      </w:r>
      <w:r w:rsidRPr="001A2587">
        <w:rPr>
          <w:bCs/>
          <w:iCs/>
          <w:sz w:val="22"/>
          <w:szCs w:val="22"/>
          <w:lang w:val="sr-Latn-CS"/>
        </w:rPr>
        <w:t>eka Bensedin</w:t>
      </w:r>
      <w:r w:rsidR="00CE3667" w:rsidRPr="001A2587">
        <w:rPr>
          <w:bCs/>
          <w:iCs/>
          <w:sz w:val="22"/>
          <w:szCs w:val="22"/>
          <w:lang w:val="sr-Latn-CS"/>
        </w:rPr>
        <w:t>,</w:t>
      </w:r>
      <w:r w:rsidRPr="001A2587">
        <w:rPr>
          <w:bCs/>
          <w:iCs/>
          <w:sz w:val="22"/>
          <w:szCs w:val="22"/>
          <w:lang w:val="sr-Latn-CS"/>
        </w:rPr>
        <w:t xml:space="preserve"> rastvor za injekciju/infuziju u ovoj populaciji mora se proc</w:t>
      </w:r>
      <w:r w:rsidR="00AC547D" w:rsidRPr="001A2587">
        <w:rPr>
          <w:bCs/>
          <w:iCs/>
          <w:sz w:val="22"/>
          <w:szCs w:val="22"/>
          <w:lang w:val="sr-Latn-CS"/>
        </w:rPr>
        <w:t>j</w:t>
      </w:r>
      <w:r w:rsidRPr="001A2587">
        <w:rPr>
          <w:bCs/>
          <w:iCs/>
          <w:sz w:val="22"/>
          <w:szCs w:val="22"/>
          <w:lang w:val="sr-Latn-CS"/>
        </w:rPr>
        <w:t xml:space="preserve">enjivati od slučaja do slučaja  </w:t>
      </w:r>
      <w:r w:rsidR="00B52AFC" w:rsidRPr="001A2587">
        <w:rPr>
          <w:bCs/>
          <w:iCs/>
          <w:sz w:val="22"/>
          <w:szCs w:val="22"/>
          <w:lang w:val="sr-Latn-CS"/>
        </w:rPr>
        <w:t>(</w:t>
      </w:r>
      <w:r w:rsidRPr="001A2587">
        <w:rPr>
          <w:bCs/>
          <w:iCs/>
          <w:sz w:val="22"/>
          <w:szCs w:val="22"/>
          <w:lang w:val="sr-Latn-CS"/>
        </w:rPr>
        <w:t>vid</w:t>
      </w:r>
      <w:r w:rsidR="00AC547D" w:rsidRPr="001A2587">
        <w:rPr>
          <w:bCs/>
          <w:iCs/>
          <w:sz w:val="22"/>
          <w:szCs w:val="22"/>
          <w:lang w:val="sr-Latn-CS"/>
        </w:rPr>
        <w:t>j</w:t>
      </w:r>
      <w:r w:rsidRPr="001A2587">
        <w:rPr>
          <w:bCs/>
          <w:iCs/>
          <w:sz w:val="22"/>
          <w:szCs w:val="22"/>
          <w:lang w:val="sr-Latn-CS"/>
        </w:rPr>
        <w:t xml:space="preserve">eti </w:t>
      </w:r>
      <w:r w:rsidR="00AC547D" w:rsidRPr="001A2587">
        <w:rPr>
          <w:bCs/>
          <w:iCs/>
          <w:sz w:val="22"/>
          <w:szCs w:val="22"/>
          <w:lang w:val="sr-Latn-CS"/>
        </w:rPr>
        <w:t>dio</w:t>
      </w:r>
      <w:r w:rsidRPr="001A2587">
        <w:rPr>
          <w:bCs/>
          <w:iCs/>
          <w:sz w:val="22"/>
          <w:szCs w:val="22"/>
          <w:lang w:val="sr-Latn-CS"/>
        </w:rPr>
        <w:t xml:space="preserve"> 4.2</w:t>
      </w:r>
      <w:r w:rsidR="00B52AFC" w:rsidRPr="001A2587">
        <w:rPr>
          <w:bCs/>
          <w:iCs/>
          <w:sz w:val="22"/>
          <w:szCs w:val="22"/>
          <w:lang w:val="sr-Latn-CS"/>
        </w:rPr>
        <w:t>).</w:t>
      </w:r>
    </w:p>
    <w:p w14:paraId="0AC85874" w14:textId="77777777" w:rsidR="00A214DA" w:rsidRPr="001A2587" w:rsidRDefault="00A214DA" w:rsidP="008E0528">
      <w:pPr>
        <w:tabs>
          <w:tab w:val="left" w:pos="539"/>
        </w:tabs>
        <w:jc w:val="both"/>
        <w:rPr>
          <w:bCs/>
          <w:iCs/>
          <w:sz w:val="22"/>
          <w:szCs w:val="22"/>
          <w:lang w:val="sr-Latn-CS"/>
        </w:rPr>
      </w:pPr>
    </w:p>
    <w:p w14:paraId="5A404C6C" w14:textId="7A94FC07" w:rsidR="00021C53" w:rsidRPr="001A2587" w:rsidRDefault="00A3523D" w:rsidP="008E0528">
      <w:pPr>
        <w:tabs>
          <w:tab w:val="left" w:pos="539"/>
        </w:tabs>
        <w:jc w:val="both"/>
        <w:rPr>
          <w:bCs/>
          <w:iCs/>
          <w:sz w:val="22"/>
          <w:szCs w:val="22"/>
          <w:lang w:val="sr-Latn-RS"/>
        </w:rPr>
      </w:pPr>
      <w:r w:rsidRPr="001A2587">
        <w:rPr>
          <w:bCs/>
          <w:iCs/>
          <w:sz w:val="22"/>
          <w:szCs w:val="22"/>
          <w:lang w:val="sr-Latn-CS"/>
        </w:rPr>
        <w:t>L</w:t>
      </w:r>
      <w:r w:rsidR="00AC547D" w:rsidRPr="001A2587">
        <w:rPr>
          <w:bCs/>
          <w:iCs/>
          <w:sz w:val="22"/>
          <w:szCs w:val="22"/>
          <w:lang w:val="sr-Latn-CS"/>
        </w:rPr>
        <w:t>ij</w:t>
      </w:r>
      <w:r w:rsidRPr="001A2587">
        <w:rPr>
          <w:bCs/>
          <w:iCs/>
          <w:sz w:val="22"/>
          <w:szCs w:val="22"/>
          <w:lang w:val="sr-Latn-CS"/>
        </w:rPr>
        <w:t xml:space="preserve">ek </w:t>
      </w:r>
      <w:r w:rsidR="00021C53" w:rsidRPr="001A2587">
        <w:rPr>
          <w:bCs/>
          <w:iCs/>
          <w:sz w:val="22"/>
          <w:szCs w:val="22"/>
          <w:lang w:val="sr-Latn-CS"/>
        </w:rPr>
        <w:t>Bensedin</w:t>
      </w:r>
      <w:r w:rsidR="00CE3667" w:rsidRPr="001A2587">
        <w:rPr>
          <w:bCs/>
          <w:iCs/>
          <w:sz w:val="22"/>
          <w:szCs w:val="22"/>
          <w:lang w:val="sr-Latn-CS"/>
        </w:rPr>
        <w:t>,</w:t>
      </w:r>
      <w:r w:rsidR="00021C53" w:rsidRPr="001A2587">
        <w:rPr>
          <w:bCs/>
          <w:iCs/>
          <w:sz w:val="22"/>
          <w:szCs w:val="22"/>
          <w:lang w:val="sr-Latn-CS"/>
        </w:rPr>
        <w:t xml:space="preserve"> rastvor za injekciju/infuziju sadr</w:t>
      </w:r>
      <w:r w:rsidR="00021C53" w:rsidRPr="001A2587">
        <w:rPr>
          <w:bCs/>
          <w:iCs/>
          <w:sz w:val="22"/>
          <w:szCs w:val="22"/>
          <w:lang w:val="sr-Latn-RS"/>
        </w:rPr>
        <w:t xml:space="preserve">ži </w:t>
      </w:r>
      <w:r w:rsidR="002D17B0">
        <w:rPr>
          <w:bCs/>
          <w:iCs/>
          <w:sz w:val="22"/>
          <w:szCs w:val="22"/>
          <w:lang w:val="sr-Latn-RS"/>
        </w:rPr>
        <w:t>propilen glikol</w:t>
      </w:r>
      <w:r w:rsidR="00021C53" w:rsidRPr="001A2587">
        <w:rPr>
          <w:bCs/>
          <w:iCs/>
          <w:sz w:val="22"/>
          <w:szCs w:val="22"/>
          <w:lang w:val="sr-Latn-RS"/>
        </w:rPr>
        <w:t xml:space="preserve"> i etanol. Ovo treba imati na umu kada je indikovana parenteralna prim</w:t>
      </w:r>
      <w:r w:rsidR="00AC547D" w:rsidRPr="001A2587">
        <w:rPr>
          <w:bCs/>
          <w:iCs/>
          <w:sz w:val="22"/>
          <w:szCs w:val="22"/>
          <w:lang w:val="sr-Latn-RS"/>
        </w:rPr>
        <w:t>j</w:t>
      </w:r>
      <w:r w:rsidR="00021C53" w:rsidRPr="001A2587">
        <w:rPr>
          <w:bCs/>
          <w:iCs/>
          <w:sz w:val="22"/>
          <w:szCs w:val="22"/>
          <w:lang w:val="sr-Latn-RS"/>
        </w:rPr>
        <w:t>ena benzodiazepina, naročito u visokim zapreminama (npr. kontinuirana infuzija v</w:t>
      </w:r>
      <w:r w:rsidRPr="001A2587">
        <w:rPr>
          <w:bCs/>
          <w:iCs/>
          <w:sz w:val="22"/>
          <w:szCs w:val="22"/>
          <w:lang w:val="sr-Latn-RS"/>
        </w:rPr>
        <w:t xml:space="preserve">elikih </w:t>
      </w:r>
      <w:r w:rsidR="00021C53" w:rsidRPr="001A2587">
        <w:rPr>
          <w:bCs/>
          <w:iCs/>
          <w:sz w:val="22"/>
          <w:szCs w:val="22"/>
          <w:lang w:val="sr-Latn-RS"/>
        </w:rPr>
        <w:t>doza za l</w:t>
      </w:r>
      <w:r w:rsidR="00AC547D" w:rsidRPr="001A2587">
        <w:rPr>
          <w:bCs/>
          <w:iCs/>
          <w:sz w:val="22"/>
          <w:szCs w:val="22"/>
          <w:lang w:val="sr-Latn-RS"/>
        </w:rPr>
        <w:t>ij</w:t>
      </w:r>
      <w:r w:rsidR="00021C53" w:rsidRPr="001A2587">
        <w:rPr>
          <w:bCs/>
          <w:iCs/>
          <w:sz w:val="22"/>
          <w:szCs w:val="22"/>
          <w:lang w:val="sr-Latn-RS"/>
        </w:rPr>
        <w:t xml:space="preserve">ečenje tetanusa ili epileptičnog statusa) i/ili kada se koristi kod pacijenata kod kojih postoji rizik od razvoja toksičnosti </w:t>
      </w:r>
      <w:r w:rsidR="002D17B0">
        <w:rPr>
          <w:bCs/>
          <w:iCs/>
          <w:sz w:val="22"/>
          <w:szCs w:val="22"/>
          <w:lang w:val="sr-Latn-RS"/>
        </w:rPr>
        <w:t>propilen glikol</w:t>
      </w:r>
      <w:r w:rsidR="00021C53" w:rsidRPr="001A2587">
        <w:rPr>
          <w:bCs/>
          <w:iCs/>
          <w:sz w:val="22"/>
          <w:szCs w:val="22"/>
          <w:lang w:val="sr-Latn-RS"/>
        </w:rPr>
        <w:t>a (vid</w:t>
      </w:r>
      <w:r w:rsidR="00AC547D" w:rsidRPr="001A2587">
        <w:rPr>
          <w:bCs/>
          <w:iCs/>
          <w:sz w:val="22"/>
          <w:szCs w:val="22"/>
          <w:lang w:val="sr-Latn-RS"/>
        </w:rPr>
        <w:t>j</w:t>
      </w:r>
      <w:r w:rsidR="00021C53" w:rsidRPr="001A2587">
        <w:rPr>
          <w:bCs/>
          <w:iCs/>
          <w:sz w:val="22"/>
          <w:szCs w:val="22"/>
          <w:lang w:val="sr-Latn-RS"/>
        </w:rPr>
        <w:t xml:space="preserve">eti </w:t>
      </w:r>
      <w:r w:rsidR="00AC547D" w:rsidRPr="001A2587">
        <w:rPr>
          <w:bCs/>
          <w:iCs/>
          <w:sz w:val="22"/>
          <w:szCs w:val="22"/>
          <w:lang w:val="sr-Latn-RS"/>
        </w:rPr>
        <w:t>dio</w:t>
      </w:r>
      <w:r w:rsidR="00021C53" w:rsidRPr="001A2587">
        <w:rPr>
          <w:bCs/>
          <w:iCs/>
          <w:sz w:val="22"/>
          <w:szCs w:val="22"/>
          <w:lang w:val="sr-Latn-RS"/>
        </w:rPr>
        <w:t xml:space="preserve"> 4.4).</w:t>
      </w:r>
    </w:p>
    <w:p w14:paraId="6FC0B777" w14:textId="63485836"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4.2. Doziranje i način prim</w:t>
      </w:r>
      <w:r w:rsidR="00AC547D" w:rsidRPr="001A2587">
        <w:rPr>
          <w:b/>
          <w:sz w:val="22"/>
          <w:szCs w:val="22"/>
          <w:lang w:val="sr-Latn-CS"/>
        </w:rPr>
        <w:t>j</w:t>
      </w:r>
      <w:r w:rsidRPr="001A2587">
        <w:rPr>
          <w:b/>
          <w:sz w:val="22"/>
          <w:szCs w:val="22"/>
          <w:lang w:val="sr-Latn-CS"/>
        </w:rPr>
        <w:t>ene</w:t>
      </w:r>
    </w:p>
    <w:p w14:paraId="4C573D2E" w14:textId="04795C7F" w:rsidR="004E4C26" w:rsidRPr="001A2587" w:rsidRDefault="00CE3667" w:rsidP="008E0528">
      <w:pPr>
        <w:tabs>
          <w:tab w:val="left" w:pos="539"/>
        </w:tabs>
        <w:autoSpaceDE w:val="0"/>
        <w:autoSpaceDN w:val="0"/>
        <w:adjustRightInd w:val="0"/>
        <w:jc w:val="both"/>
        <w:rPr>
          <w:b/>
          <w:bCs/>
          <w:sz w:val="22"/>
          <w:szCs w:val="22"/>
          <w:u w:val="single"/>
          <w:lang w:val="sr-Latn-CS"/>
        </w:rPr>
      </w:pPr>
      <w:r w:rsidRPr="001A2587">
        <w:rPr>
          <w:b/>
          <w:bCs/>
          <w:sz w:val="22"/>
          <w:szCs w:val="22"/>
          <w:u w:val="single"/>
          <w:lang w:val="sr-Latn-CS"/>
        </w:rPr>
        <w:t>Doziranje</w:t>
      </w:r>
    </w:p>
    <w:p w14:paraId="3EDE1E52" w14:textId="77777777" w:rsidR="00CE3667" w:rsidRPr="001A2587" w:rsidRDefault="00CE3667" w:rsidP="008E0528">
      <w:pPr>
        <w:tabs>
          <w:tab w:val="left" w:pos="539"/>
        </w:tabs>
        <w:autoSpaceDE w:val="0"/>
        <w:autoSpaceDN w:val="0"/>
        <w:adjustRightInd w:val="0"/>
        <w:jc w:val="both"/>
        <w:rPr>
          <w:b/>
          <w:bCs/>
          <w:sz w:val="22"/>
          <w:szCs w:val="22"/>
          <w:u w:val="single"/>
          <w:lang w:val="sr-Latn-CS"/>
        </w:rPr>
      </w:pPr>
    </w:p>
    <w:p w14:paraId="49D2F137" w14:textId="77777777" w:rsidR="00CD5B94" w:rsidRPr="001A2587" w:rsidRDefault="00CD5B94" w:rsidP="008E0528">
      <w:pPr>
        <w:tabs>
          <w:tab w:val="left" w:pos="539"/>
        </w:tabs>
        <w:autoSpaceDE w:val="0"/>
        <w:autoSpaceDN w:val="0"/>
        <w:adjustRightInd w:val="0"/>
        <w:jc w:val="both"/>
        <w:rPr>
          <w:b/>
          <w:bCs/>
          <w:sz w:val="22"/>
          <w:szCs w:val="22"/>
          <w:lang w:val="sr-Latn-CS"/>
        </w:rPr>
      </w:pPr>
      <w:r w:rsidRPr="001A2587">
        <w:rPr>
          <w:b/>
          <w:bCs/>
          <w:sz w:val="22"/>
          <w:szCs w:val="22"/>
          <w:lang w:val="sr-Latn-CS"/>
        </w:rPr>
        <w:t>Odrasli</w:t>
      </w:r>
    </w:p>
    <w:p w14:paraId="160DCF7B" w14:textId="77777777" w:rsidR="00CD5B94" w:rsidRPr="001A2587" w:rsidRDefault="00CD5B94" w:rsidP="008E0528">
      <w:pPr>
        <w:tabs>
          <w:tab w:val="left" w:pos="539"/>
        </w:tabs>
        <w:autoSpaceDE w:val="0"/>
        <w:autoSpaceDN w:val="0"/>
        <w:adjustRightInd w:val="0"/>
        <w:jc w:val="both"/>
        <w:rPr>
          <w:i/>
          <w:sz w:val="22"/>
          <w:szCs w:val="22"/>
          <w:u w:val="single"/>
          <w:lang w:val="sr-Latn-CS"/>
        </w:rPr>
      </w:pPr>
      <w:r w:rsidRPr="001A2587">
        <w:rPr>
          <w:i/>
          <w:sz w:val="22"/>
          <w:szCs w:val="22"/>
          <w:u w:val="single"/>
          <w:lang w:val="sr-Latn-CS"/>
        </w:rPr>
        <w:t>Te</w:t>
      </w:r>
      <w:r w:rsidRPr="001A2587">
        <w:rPr>
          <w:rFonts w:hint="eastAsia"/>
          <w:i/>
          <w:sz w:val="22"/>
          <w:szCs w:val="22"/>
          <w:u w:val="single"/>
          <w:lang w:val="sr-Latn-CS"/>
        </w:rPr>
        <w:t>š</w:t>
      </w:r>
      <w:r w:rsidRPr="001A2587">
        <w:rPr>
          <w:i/>
          <w:sz w:val="22"/>
          <w:szCs w:val="22"/>
          <w:u w:val="single"/>
          <w:lang w:val="sr-Latn-CS"/>
        </w:rPr>
        <w:t>ka akutna anksioznost ili agitacija</w:t>
      </w:r>
      <w:r w:rsidR="00220279" w:rsidRPr="001A2587">
        <w:rPr>
          <w:i/>
          <w:sz w:val="22"/>
          <w:szCs w:val="22"/>
          <w:u w:val="single"/>
          <w:lang w:val="sr-Latn-CS"/>
        </w:rPr>
        <w:t>:</w:t>
      </w:r>
    </w:p>
    <w:p w14:paraId="2ADD5383" w14:textId="66F92CD1" w:rsidR="00CD5B94" w:rsidRPr="001A2587" w:rsidRDefault="00CD5B94" w:rsidP="008E0528">
      <w:pPr>
        <w:tabs>
          <w:tab w:val="left" w:pos="539"/>
        </w:tabs>
        <w:autoSpaceDE w:val="0"/>
        <w:autoSpaceDN w:val="0"/>
        <w:adjustRightInd w:val="0"/>
        <w:jc w:val="both"/>
        <w:rPr>
          <w:sz w:val="22"/>
          <w:szCs w:val="22"/>
          <w:lang w:val="sr-Latn-CS"/>
        </w:rPr>
      </w:pPr>
      <w:r w:rsidRPr="001A2587">
        <w:rPr>
          <w:sz w:val="22"/>
          <w:szCs w:val="22"/>
          <w:lang w:val="sr-Latn-CS"/>
        </w:rPr>
        <w:t>Uobi</w:t>
      </w:r>
      <w:r w:rsidRPr="001A2587">
        <w:rPr>
          <w:rFonts w:hint="eastAsia"/>
          <w:sz w:val="22"/>
          <w:szCs w:val="22"/>
          <w:lang w:val="sr-Latn-CS"/>
        </w:rPr>
        <w:t>č</w:t>
      </w:r>
      <w:r w:rsidRPr="001A2587">
        <w:rPr>
          <w:sz w:val="22"/>
          <w:szCs w:val="22"/>
          <w:lang w:val="sr-Latn-CS"/>
        </w:rPr>
        <w:t>ajena doza za odrasle je 10 mg i</w:t>
      </w:r>
      <w:r w:rsidR="00D41B0C" w:rsidRPr="001A2587">
        <w:rPr>
          <w:sz w:val="22"/>
          <w:szCs w:val="22"/>
          <w:lang w:val="sr-Latn-CS"/>
        </w:rPr>
        <w:t>ntramuskularno</w:t>
      </w:r>
      <w:r w:rsidRPr="001A2587">
        <w:rPr>
          <w:sz w:val="22"/>
          <w:szCs w:val="22"/>
          <w:lang w:val="sr-Latn-CS"/>
        </w:rPr>
        <w:t xml:space="preserve"> ili kao spora i</w:t>
      </w:r>
      <w:r w:rsidR="00D41B0C" w:rsidRPr="001A2587">
        <w:rPr>
          <w:sz w:val="22"/>
          <w:szCs w:val="22"/>
          <w:lang w:val="sr-Latn-CS"/>
        </w:rPr>
        <w:t xml:space="preserve">ntravenska </w:t>
      </w:r>
      <w:r w:rsidRPr="001A2587">
        <w:rPr>
          <w:sz w:val="22"/>
          <w:szCs w:val="22"/>
          <w:lang w:val="sr-Latn-CS"/>
        </w:rPr>
        <w:t>injekcija, ponoviti nakon najmanje 4</w:t>
      </w:r>
      <w:r w:rsidR="0066090B" w:rsidRPr="001A2587">
        <w:rPr>
          <w:sz w:val="22"/>
          <w:szCs w:val="22"/>
          <w:lang w:val="sr-Latn-CS"/>
        </w:rPr>
        <w:t xml:space="preserve"> s</w:t>
      </w:r>
      <w:r w:rsidRPr="001A2587">
        <w:rPr>
          <w:sz w:val="22"/>
          <w:szCs w:val="22"/>
          <w:lang w:val="sr-Latn-CS"/>
        </w:rPr>
        <w:t>ata</w:t>
      </w:r>
      <w:r w:rsidR="0066090B" w:rsidRPr="001A2587">
        <w:rPr>
          <w:sz w:val="22"/>
          <w:szCs w:val="22"/>
          <w:lang w:val="sr-Latn-CS"/>
        </w:rPr>
        <w:t xml:space="preserve"> </w:t>
      </w:r>
      <w:r w:rsidRPr="001A2587">
        <w:rPr>
          <w:sz w:val="22"/>
          <w:szCs w:val="22"/>
          <w:lang w:val="sr-Latn-CS"/>
        </w:rPr>
        <w:t>ukoliko je potrebno.</w:t>
      </w:r>
    </w:p>
    <w:p w14:paraId="07D99A6A" w14:textId="77777777" w:rsidR="00EB3ED8" w:rsidRPr="001A2587" w:rsidRDefault="00EB3ED8" w:rsidP="008E0528">
      <w:pPr>
        <w:tabs>
          <w:tab w:val="left" w:pos="539"/>
        </w:tabs>
        <w:autoSpaceDE w:val="0"/>
        <w:autoSpaceDN w:val="0"/>
        <w:adjustRightInd w:val="0"/>
        <w:jc w:val="both"/>
        <w:rPr>
          <w:b/>
          <w:bCs/>
          <w:sz w:val="22"/>
          <w:szCs w:val="22"/>
          <w:lang w:val="sr-Latn-CS"/>
        </w:rPr>
      </w:pPr>
    </w:p>
    <w:p w14:paraId="42059579" w14:textId="77777777" w:rsidR="00CD5B94"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Delirijum tremens</w:t>
      </w:r>
      <w:r w:rsidR="00220279" w:rsidRPr="001A2587">
        <w:rPr>
          <w:bCs/>
          <w:i/>
          <w:sz w:val="22"/>
          <w:szCs w:val="22"/>
          <w:u w:val="single"/>
          <w:lang w:val="sr-Latn-CS"/>
        </w:rPr>
        <w:t>:</w:t>
      </w:r>
    </w:p>
    <w:p w14:paraId="6B4408F0" w14:textId="3049473E" w:rsidR="00CD5B94" w:rsidRPr="001A2587" w:rsidRDefault="00D41B0C" w:rsidP="008E0528">
      <w:pPr>
        <w:tabs>
          <w:tab w:val="left" w:pos="539"/>
        </w:tabs>
        <w:autoSpaceDE w:val="0"/>
        <w:autoSpaceDN w:val="0"/>
        <w:adjustRightInd w:val="0"/>
        <w:jc w:val="both"/>
        <w:rPr>
          <w:sz w:val="22"/>
          <w:szCs w:val="22"/>
          <w:lang w:val="sr-Latn-CS"/>
        </w:rPr>
      </w:pPr>
      <w:r w:rsidRPr="001A2587">
        <w:rPr>
          <w:sz w:val="22"/>
          <w:szCs w:val="22"/>
          <w:lang w:val="sr-Latn-CS"/>
        </w:rPr>
        <w:t xml:space="preserve">Doza </w:t>
      </w:r>
      <w:r w:rsidR="00CD5B94" w:rsidRPr="001A2587">
        <w:rPr>
          <w:sz w:val="22"/>
          <w:szCs w:val="22"/>
          <w:lang w:val="sr-Latn-CS"/>
        </w:rPr>
        <w:t xml:space="preserve">10 </w:t>
      </w:r>
      <w:r w:rsidR="00CD5B94" w:rsidRPr="001A2587">
        <w:rPr>
          <w:rFonts w:hint="eastAsia"/>
          <w:sz w:val="22"/>
          <w:szCs w:val="22"/>
          <w:lang w:val="sr-Latn-CS"/>
        </w:rPr>
        <w:t>–</w:t>
      </w:r>
      <w:r w:rsidR="00CD5B94" w:rsidRPr="001A2587">
        <w:rPr>
          <w:sz w:val="22"/>
          <w:szCs w:val="22"/>
          <w:lang w:val="sr-Latn-CS"/>
        </w:rPr>
        <w:t xml:space="preserve"> 20 mg </w:t>
      </w:r>
      <w:r w:rsidRPr="001A2587">
        <w:rPr>
          <w:sz w:val="22"/>
          <w:szCs w:val="22"/>
          <w:lang w:val="sr-Latn-CS"/>
        </w:rPr>
        <w:t xml:space="preserve">intravenski </w:t>
      </w:r>
      <w:r w:rsidR="00CD5B94" w:rsidRPr="001A2587">
        <w:rPr>
          <w:sz w:val="22"/>
          <w:szCs w:val="22"/>
          <w:lang w:val="sr-Latn-CS"/>
        </w:rPr>
        <w:t>ili i</w:t>
      </w:r>
      <w:r w:rsidRPr="001A2587">
        <w:rPr>
          <w:sz w:val="22"/>
          <w:szCs w:val="22"/>
          <w:lang w:val="sr-Latn-CS"/>
        </w:rPr>
        <w:t>ntramuskularno</w:t>
      </w:r>
      <w:r w:rsidR="00CD5B94" w:rsidRPr="001A2587">
        <w:rPr>
          <w:sz w:val="22"/>
          <w:szCs w:val="22"/>
          <w:lang w:val="sr-Latn-CS"/>
        </w:rPr>
        <w:t>.</w:t>
      </w:r>
    </w:p>
    <w:p w14:paraId="2C17D20E" w14:textId="77777777" w:rsidR="00CD5B94" w:rsidRPr="001A2587" w:rsidRDefault="000F3ED1" w:rsidP="008E0528">
      <w:pPr>
        <w:tabs>
          <w:tab w:val="left" w:pos="539"/>
        </w:tabs>
        <w:autoSpaceDE w:val="0"/>
        <w:autoSpaceDN w:val="0"/>
        <w:adjustRightInd w:val="0"/>
        <w:jc w:val="both"/>
        <w:rPr>
          <w:sz w:val="22"/>
          <w:szCs w:val="22"/>
          <w:lang w:val="sr-Latn-CS"/>
        </w:rPr>
      </w:pPr>
      <w:r w:rsidRPr="001A2587">
        <w:rPr>
          <w:sz w:val="22"/>
          <w:szCs w:val="22"/>
          <w:lang w:val="sr-Latn-CS"/>
        </w:rPr>
        <w:t>V</w:t>
      </w:r>
      <w:r w:rsidR="00CD5B94" w:rsidRPr="001A2587">
        <w:rPr>
          <w:sz w:val="22"/>
          <w:szCs w:val="22"/>
          <w:lang w:val="sr-Latn-CS"/>
        </w:rPr>
        <w:t>e</w:t>
      </w:r>
      <w:r w:rsidRPr="001A2587">
        <w:rPr>
          <w:sz w:val="22"/>
          <w:szCs w:val="22"/>
          <w:lang w:val="sr-Latn-CS"/>
        </w:rPr>
        <w:t>će</w:t>
      </w:r>
      <w:r w:rsidR="00CD5B94" w:rsidRPr="001A2587">
        <w:rPr>
          <w:sz w:val="22"/>
          <w:szCs w:val="22"/>
          <w:lang w:val="sr-Latn-CS"/>
        </w:rPr>
        <w:t xml:space="preserve"> doze mogu biti potrebne u zavisnosti od te</w:t>
      </w:r>
      <w:r w:rsidR="00CD5B94" w:rsidRPr="001A2587">
        <w:rPr>
          <w:rFonts w:hint="eastAsia"/>
          <w:sz w:val="22"/>
          <w:szCs w:val="22"/>
          <w:lang w:val="sr-Latn-CS"/>
        </w:rPr>
        <w:t>ž</w:t>
      </w:r>
      <w:r w:rsidR="00CD5B94" w:rsidRPr="001A2587">
        <w:rPr>
          <w:sz w:val="22"/>
          <w:szCs w:val="22"/>
          <w:lang w:val="sr-Latn-CS"/>
        </w:rPr>
        <w:t>ine simptoma.</w:t>
      </w:r>
    </w:p>
    <w:p w14:paraId="28E22819"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072905BA" w14:textId="77777777" w:rsidR="00CD5B94"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Akutni spazam skeletne muskulature</w:t>
      </w:r>
      <w:r w:rsidR="00220279" w:rsidRPr="001A2587">
        <w:rPr>
          <w:bCs/>
          <w:i/>
          <w:sz w:val="22"/>
          <w:szCs w:val="22"/>
          <w:u w:val="single"/>
          <w:lang w:val="sr-Latn-CS"/>
        </w:rPr>
        <w:t>:</w:t>
      </w:r>
    </w:p>
    <w:p w14:paraId="4BCD5E5A" w14:textId="333BB357" w:rsidR="00CD5B94" w:rsidRPr="001A2587" w:rsidRDefault="004246AD" w:rsidP="008E0528">
      <w:pPr>
        <w:tabs>
          <w:tab w:val="left" w:pos="539"/>
        </w:tabs>
        <w:autoSpaceDE w:val="0"/>
        <w:autoSpaceDN w:val="0"/>
        <w:adjustRightInd w:val="0"/>
        <w:jc w:val="both"/>
        <w:rPr>
          <w:sz w:val="22"/>
          <w:szCs w:val="22"/>
          <w:lang w:val="sr-Latn-CS"/>
        </w:rPr>
      </w:pPr>
      <w:r w:rsidRPr="001A2587">
        <w:rPr>
          <w:sz w:val="22"/>
          <w:szCs w:val="22"/>
          <w:lang w:val="sr-Latn-CS"/>
        </w:rPr>
        <w:t xml:space="preserve">Doza </w:t>
      </w:r>
      <w:r w:rsidR="00CD5B94" w:rsidRPr="001A2587">
        <w:rPr>
          <w:sz w:val="22"/>
          <w:szCs w:val="22"/>
          <w:lang w:val="sr-Latn-CS"/>
        </w:rPr>
        <w:t xml:space="preserve">10 mg </w:t>
      </w:r>
      <w:r w:rsidRPr="001A2587">
        <w:rPr>
          <w:sz w:val="22"/>
          <w:szCs w:val="22"/>
          <w:lang w:val="sr-Latn-CS"/>
        </w:rPr>
        <w:t xml:space="preserve">intramuskularno </w:t>
      </w:r>
      <w:r w:rsidR="00CD5B94" w:rsidRPr="001A2587">
        <w:rPr>
          <w:sz w:val="22"/>
          <w:szCs w:val="22"/>
          <w:lang w:val="sr-Latn-CS"/>
        </w:rPr>
        <w:t>ili kao spora i</w:t>
      </w:r>
      <w:r w:rsidRPr="001A2587">
        <w:rPr>
          <w:sz w:val="22"/>
          <w:szCs w:val="22"/>
          <w:lang w:val="sr-Latn-CS"/>
        </w:rPr>
        <w:t xml:space="preserve">ntravenska </w:t>
      </w:r>
      <w:r w:rsidR="00CD5B94" w:rsidRPr="001A2587">
        <w:rPr>
          <w:sz w:val="22"/>
          <w:szCs w:val="22"/>
          <w:lang w:val="sr-Latn-CS"/>
        </w:rPr>
        <w:t>injekcija, ponoviti nakon najmanje 4 sata ako je potrebno.</w:t>
      </w:r>
    </w:p>
    <w:p w14:paraId="20A97BDD"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2101869C" w14:textId="77777777" w:rsidR="00CD5B94"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Tetanus</w:t>
      </w:r>
      <w:r w:rsidR="00220279" w:rsidRPr="001A2587">
        <w:rPr>
          <w:bCs/>
          <w:i/>
          <w:sz w:val="22"/>
          <w:szCs w:val="22"/>
          <w:u w:val="single"/>
          <w:lang w:val="sr-Latn-CS"/>
        </w:rPr>
        <w:t>:</w:t>
      </w:r>
    </w:p>
    <w:p w14:paraId="5295C06C" w14:textId="46AF644E" w:rsidR="00CD5B94" w:rsidRPr="001A2587" w:rsidRDefault="00AE193B" w:rsidP="008E0528">
      <w:pPr>
        <w:tabs>
          <w:tab w:val="left" w:pos="539"/>
        </w:tabs>
        <w:autoSpaceDE w:val="0"/>
        <w:autoSpaceDN w:val="0"/>
        <w:adjustRightInd w:val="0"/>
        <w:jc w:val="both"/>
        <w:rPr>
          <w:sz w:val="22"/>
          <w:szCs w:val="22"/>
          <w:lang w:val="sr-Latn-CS"/>
        </w:rPr>
      </w:pPr>
      <w:r w:rsidRPr="001A2587">
        <w:rPr>
          <w:sz w:val="22"/>
          <w:szCs w:val="22"/>
          <w:lang w:val="sr-Latn-CS"/>
        </w:rPr>
        <w:t xml:space="preserve">Inicijalno </w:t>
      </w:r>
      <w:r w:rsidR="004246AD" w:rsidRPr="001A2587">
        <w:rPr>
          <w:sz w:val="22"/>
          <w:szCs w:val="22"/>
          <w:lang w:val="sr-Latn-CS"/>
        </w:rPr>
        <w:t xml:space="preserve">doza </w:t>
      </w:r>
      <w:r w:rsidR="00CD5B94" w:rsidRPr="001A2587">
        <w:rPr>
          <w:sz w:val="22"/>
          <w:szCs w:val="22"/>
          <w:lang w:val="sr-Latn-CS"/>
        </w:rPr>
        <w:t>0,1-0,3 mg/kg t</w:t>
      </w:r>
      <w:r w:rsidR="00AC547D" w:rsidRPr="001A2587">
        <w:rPr>
          <w:sz w:val="22"/>
          <w:szCs w:val="22"/>
          <w:lang w:val="sr-Latn-CS"/>
        </w:rPr>
        <w:t>j</w:t>
      </w:r>
      <w:r w:rsidR="00CD5B94" w:rsidRPr="001A2587">
        <w:rPr>
          <w:sz w:val="22"/>
          <w:szCs w:val="22"/>
          <w:lang w:val="sr-Latn-CS"/>
        </w:rPr>
        <w:t>elesne mase, i</w:t>
      </w:r>
      <w:r w:rsidR="004246AD" w:rsidRPr="001A2587">
        <w:rPr>
          <w:sz w:val="22"/>
          <w:szCs w:val="22"/>
          <w:lang w:val="sr-Latn-CS"/>
        </w:rPr>
        <w:t>ntravenski</w:t>
      </w:r>
      <w:r w:rsidR="00CD5B94" w:rsidRPr="001A2587">
        <w:rPr>
          <w:sz w:val="22"/>
          <w:szCs w:val="22"/>
          <w:lang w:val="sr-Latn-CS"/>
        </w:rPr>
        <w:t xml:space="preserve"> u intervalima od 1 do 4 sata ili kontinuiranom infuzijom </w:t>
      </w:r>
      <w:r w:rsidR="004246AD" w:rsidRPr="001A2587">
        <w:rPr>
          <w:sz w:val="22"/>
          <w:szCs w:val="22"/>
          <w:lang w:val="sr-Latn-CS"/>
        </w:rPr>
        <w:t xml:space="preserve">u dozi od </w:t>
      </w:r>
      <w:r w:rsidR="00CD5B94" w:rsidRPr="001A2587">
        <w:rPr>
          <w:sz w:val="22"/>
          <w:szCs w:val="22"/>
          <w:lang w:val="sr-Latn-CS"/>
        </w:rPr>
        <w:t>3-10</w:t>
      </w:r>
      <w:r w:rsidR="00CA2B30" w:rsidRPr="001A2587">
        <w:rPr>
          <w:sz w:val="22"/>
          <w:szCs w:val="22"/>
          <w:lang w:val="sr-Latn-CS"/>
        </w:rPr>
        <w:t xml:space="preserve"> </w:t>
      </w:r>
      <w:r w:rsidR="00CD5B94" w:rsidRPr="001A2587">
        <w:rPr>
          <w:sz w:val="22"/>
          <w:szCs w:val="22"/>
          <w:lang w:val="sr-Latn-CS"/>
        </w:rPr>
        <w:t>mg/kg t</w:t>
      </w:r>
      <w:r w:rsidR="00AC547D" w:rsidRPr="001A2587">
        <w:rPr>
          <w:sz w:val="22"/>
          <w:szCs w:val="22"/>
          <w:lang w:val="sr-Latn-CS"/>
        </w:rPr>
        <w:t>j</w:t>
      </w:r>
      <w:r w:rsidR="00CD5B94" w:rsidRPr="001A2587">
        <w:rPr>
          <w:sz w:val="22"/>
          <w:szCs w:val="22"/>
          <w:lang w:val="sr-Latn-CS"/>
        </w:rPr>
        <w:t>elesne mase u toku 24 sata.</w:t>
      </w:r>
      <w:r w:rsidR="000F3ED1" w:rsidRPr="001A2587">
        <w:rPr>
          <w:sz w:val="22"/>
          <w:szCs w:val="22"/>
          <w:lang w:val="sr-Latn-CS"/>
        </w:rPr>
        <w:t xml:space="preserve"> </w:t>
      </w:r>
      <w:r w:rsidR="00CD5B94" w:rsidRPr="001A2587">
        <w:rPr>
          <w:sz w:val="22"/>
          <w:szCs w:val="22"/>
          <w:lang w:val="sr-Latn-CS"/>
        </w:rPr>
        <w:t>Izabrane doze treba da budu u skladu sa te</w:t>
      </w:r>
      <w:r w:rsidR="00CD5B94" w:rsidRPr="001A2587">
        <w:rPr>
          <w:rFonts w:hint="eastAsia"/>
          <w:sz w:val="22"/>
          <w:szCs w:val="22"/>
          <w:lang w:val="sr-Latn-CS"/>
        </w:rPr>
        <w:t>ž</w:t>
      </w:r>
      <w:r w:rsidR="00CD5B94" w:rsidRPr="001A2587">
        <w:rPr>
          <w:sz w:val="22"/>
          <w:szCs w:val="22"/>
          <w:lang w:val="sr-Latn-CS"/>
        </w:rPr>
        <w:t>inom simptoma.</w:t>
      </w:r>
    </w:p>
    <w:p w14:paraId="5603E073" w14:textId="77777777" w:rsidR="00CD5B94" w:rsidRPr="001A2587" w:rsidRDefault="000F3ED1" w:rsidP="008E0528">
      <w:pPr>
        <w:tabs>
          <w:tab w:val="left" w:pos="539"/>
        </w:tabs>
        <w:autoSpaceDE w:val="0"/>
        <w:autoSpaceDN w:val="0"/>
        <w:adjustRightInd w:val="0"/>
        <w:jc w:val="both"/>
        <w:rPr>
          <w:sz w:val="22"/>
          <w:szCs w:val="22"/>
          <w:lang w:val="sr-Latn-CS"/>
        </w:rPr>
      </w:pPr>
      <w:r w:rsidRPr="001A2587">
        <w:rPr>
          <w:sz w:val="22"/>
          <w:szCs w:val="22"/>
          <w:lang w:val="sr-Latn-CS"/>
        </w:rPr>
        <w:t>M</w:t>
      </w:r>
      <w:r w:rsidR="00CD5B94" w:rsidRPr="001A2587">
        <w:rPr>
          <w:sz w:val="22"/>
          <w:szCs w:val="22"/>
          <w:lang w:val="sr-Latn-CS"/>
        </w:rPr>
        <w:t xml:space="preserve">ogu biti potrebne </w:t>
      </w:r>
      <w:r w:rsidRPr="001A2587">
        <w:rPr>
          <w:sz w:val="22"/>
          <w:szCs w:val="22"/>
          <w:lang w:val="sr-Latn-CS"/>
        </w:rPr>
        <w:t xml:space="preserve">veće doze </w:t>
      </w:r>
      <w:r w:rsidR="00CD5B94" w:rsidRPr="001A2587">
        <w:rPr>
          <w:sz w:val="22"/>
          <w:szCs w:val="22"/>
          <w:lang w:val="sr-Latn-CS"/>
        </w:rPr>
        <w:t>u slu</w:t>
      </w:r>
      <w:r w:rsidR="00CD5B94" w:rsidRPr="001A2587">
        <w:rPr>
          <w:rFonts w:hint="eastAsia"/>
          <w:sz w:val="22"/>
          <w:szCs w:val="22"/>
          <w:lang w:val="sr-Latn-CS"/>
        </w:rPr>
        <w:t>č</w:t>
      </w:r>
      <w:r w:rsidR="00CD5B94" w:rsidRPr="001A2587">
        <w:rPr>
          <w:sz w:val="22"/>
          <w:szCs w:val="22"/>
          <w:lang w:val="sr-Latn-CS"/>
        </w:rPr>
        <w:t xml:space="preserve">aju </w:t>
      </w:r>
      <w:r w:rsidRPr="001A2587">
        <w:rPr>
          <w:sz w:val="22"/>
          <w:szCs w:val="22"/>
          <w:lang w:val="sr-Latn-CS"/>
        </w:rPr>
        <w:t xml:space="preserve">izrazito </w:t>
      </w:r>
      <w:r w:rsidR="00CD5B94" w:rsidRPr="001A2587">
        <w:rPr>
          <w:sz w:val="22"/>
          <w:szCs w:val="22"/>
          <w:lang w:val="sr-Latn-CS"/>
        </w:rPr>
        <w:t>te</w:t>
      </w:r>
      <w:r w:rsidR="00CD5B94" w:rsidRPr="001A2587">
        <w:rPr>
          <w:rFonts w:hint="eastAsia"/>
          <w:sz w:val="22"/>
          <w:szCs w:val="22"/>
          <w:lang w:val="sr-Latn-CS"/>
        </w:rPr>
        <w:t>š</w:t>
      </w:r>
      <w:r w:rsidR="00CD5B94" w:rsidRPr="001A2587">
        <w:rPr>
          <w:sz w:val="22"/>
          <w:szCs w:val="22"/>
          <w:lang w:val="sr-Latn-CS"/>
        </w:rPr>
        <w:t>kih simptoma.</w:t>
      </w:r>
    </w:p>
    <w:p w14:paraId="6DC68739"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743E81AD" w14:textId="2EE6C1AF" w:rsidR="00CD5B94" w:rsidRPr="001A2587" w:rsidRDefault="00B04F20"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Epileptički status</w:t>
      </w:r>
      <w:r w:rsidR="00CD5B94" w:rsidRPr="001A2587">
        <w:rPr>
          <w:bCs/>
          <w:i/>
          <w:sz w:val="22"/>
          <w:szCs w:val="22"/>
          <w:u w:val="single"/>
          <w:lang w:val="sr-Latn-CS"/>
        </w:rPr>
        <w:t xml:space="preserve"> i konvulzije nastale usl</w:t>
      </w:r>
      <w:r w:rsidR="00AC547D" w:rsidRPr="001A2587">
        <w:rPr>
          <w:bCs/>
          <w:i/>
          <w:sz w:val="22"/>
          <w:szCs w:val="22"/>
          <w:u w:val="single"/>
          <w:lang w:val="sr-Latn-CS"/>
        </w:rPr>
        <w:t>j</w:t>
      </w:r>
      <w:r w:rsidR="00CD5B94" w:rsidRPr="001A2587">
        <w:rPr>
          <w:bCs/>
          <w:i/>
          <w:sz w:val="22"/>
          <w:szCs w:val="22"/>
          <w:u w:val="single"/>
          <w:lang w:val="sr-Latn-CS"/>
        </w:rPr>
        <w:t>ed trovanja:</w:t>
      </w:r>
    </w:p>
    <w:p w14:paraId="1D01C050" w14:textId="7378C7B9" w:rsidR="00CD5B94" w:rsidRPr="001A2587" w:rsidRDefault="004246AD" w:rsidP="008E0528">
      <w:pPr>
        <w:tabs>
          <w:tab w:val="left" w:pos="539"/>
        </w:tabs>
        <w:autoSpaceDE w:val="0"/>
        <w:autoSpaceDN w:val="0"/>
        <w:adjustRightInd w:val="0"/>
        <w:jc w:val="both"/>
        <w:rPr>
          <w:sz w:val="22"/>
          <w:szCs w:val="22"/>
          <w:lang w:val="sr-Latn-CS"/>
        </w:rPr>
      </w:pPr>
      <w:r w:rsidRPr="001A2587">
        <w:rPr>
          <w:sz w:val="22"/>
          <w:szCs w:val="22"/>
          <w:lang w:val="sr-Latn-CS"/>
        </w:rPr>
        <w:t xml:space="preserve">Doza </w:t>
      </w:r>
      <w:r w:rsidR="00CD5B94" w:rsidRPr="001A2587">
        <w:rPr>
          <w:sz w:val="22"/>
          <w:szCs w:val="22"/>
          <w:lang w:val="sr-Latn-CS"/>
        </w:rPr>
        <w:t>10-20 mg i</w:t>
      </w:r>
      <w:r w:rsidRPr="001A2587">
        <w:rPr>
          <w:sz w:val="22"/>
          <w:szCs w:val="22"/>
          <w:lang w:val="sr-Latn-CS"/>
        </w:rPr>
        <w:t>ntramuskularno</w:t>
      </w:r>
      <w:r w:rsidR="00CD5B94" w:rsidRPr="001A2587">
        <w:rPr>
          <w:sz w:val="22"/>
          <w:szCs w:val="22"/>
          <w:lang w:val="sr-Latn-CS"/>
        </w:rPr>
        <w:t xml:space="preserve"> ili i</w:t>
      </w:r>
      <w:r w:rsidRPr="001A2587">
        <w:rPr>
          <w:sz w:val="22"/>
          <w:szCs w:val="22"/>
          <w:lang w:val="sr-Latn-CS"/>
        </w:rPr>
        <w:t>ntravenski</w:t>
      </w:r>
      <w:r w:rsidR="00CD5B94" w:rsidRPr="001A2587">
        <w:rPr>
          <w:sz w:val="22"/>
          <w:szCs w:val="22"/>
          <w:lang w:val="sr-Latn-CS"/>
        </w:rPr>
        <w:t>. Po potrebi doza se mo</w:t>
      </w:r>
      <w:r w:rsidR="00CD5B94" w:rsidRPr="001A2587">
        <w:rPr>
          <w:rFonts w:hint="eastAsia"/>
          <w:sz w:val="22"/>
          <w:szCs w:val="22"/>
          <w:lang w:val="sr-Latn-CS"/>
        </w:rPr>
        <w:t>ž</w:t>
      </w:r>
      <w:r w:rsidR="00CD5B94" w:rsidRPr="001A2587">
        <w:rPr>
          <w:sz w:val="22"/>
          <w:szCs w:val="22"/>
          <w:lang w:val="sr-Latn-CS"/>
        </w:rPr>
        <w:t>e ponoviti posl</w:t>
      </w:r>
      <w:r w:rsidR="00AC547D" w:rsidRPr="001A2587">
        <w:rPr>
          <w:sz w:val="22"/>
          <w:szCs w:val="22"/>
          <w:lang w:val="sr-Latn-CS"/>
        </w:rPr>
        <w:t>ij</w:t>
      </w:r>
      <w:r w:rsidR="00CD5B94" w:rsidRPr="001A2587">
        <w:rPr>
          <w:sz w:val="22"/>
          <w:szCs w:val="22"/>
          <w:lang w:val="sr-Latn-CS"/>
        </w:rPr>
        <w:t>e 30-60 minuta. Ako je neophodno,</w:t>
      </w:r>
      <w:r w:rsidR="00CA2B30" w:rsidRPr="001A2587">
        <w:rPr>
          <w:sz w:val="22"/>
          <w:szCs w:val="22"/>
          <w:lang w:val="sr-Latn-CS"/>
        </w:rPr>
        <w:t xml:space="preserve"> </w:t>
      </w:r>
      <w:r w:rsidR="00CD5B94" w:rsidRPr="001A2587">
        <w:rPr>
          <w:sz w:val="22"/>
          <w:szCs w:val="22"/>
          <w:lang w:val="sr-Latn-CS"/>
        </w:rPr>
        <w:t>mo</w:t>
      </w:r>
      <w:r w:rsidR="00CD5B94" w:rsidRPr="001A2587">
        <w:rPr>
          <w:rFonts w:hint="eastAsia"/>
          <w:sz w:val="22"/>
          <w:szCs w:val="22"/>
          <w:lang w:val="sr-Latn-CS"/>
        </w:rPr>
        <w:t>ž</w:t>
      </w:r>
      <w:r w:rsidR="00CD5B94" w:rsidRPr="001A2587">
        <w:rPr>
          <w:sz w:val="22"/>
          <w:szCs w:val="22"/>
          <w:lang w:val="sr-Latn-CS"/>
        </w:rPr>
        <w:t>e se nastaviti sporom i</w:t>
      </w:r>
      <w:r w:rsidRPr="001A2587">
        <w:rPr>
          <w:sz w:val="22"/>
          <w:szCs w:val="22"/>
          <w:lang w:val="sr-Latn-CS"/>
        </w:rPr>
        <w:t xml:space="preserve">ntravenskom </w:t>
      </w:r>
      <w:r w:rsidR="00CD5B94" w:rsidRPr="001A2587">
        <w:rPr>
          <w:sz w:val="22"/>
          <w:szCs w:val="22"/>
          <w:lang w:val="sr-Latn-CS"/>
        </w:rPr>
        <w:t>infuzijom (maksimalna doza je 3 mg/kg t</w:t>
      </w:r>
      <w:r w:rsidR="00AC547D" w:rsidRPr="001A2587">
        <w:rPr>
          <w:sz w:val="22"/>
          <w:szCs w:val="22"/>
          <w:lang w:val="sr-Latn-CS"/>
        </w:rPr>
        <w:t>j</w:t>
      </w:r>
      <w:r w:rsidR="00CD5B94" w:rsidRPr="001A2587">
        <w:rPr>
          <w:sz w:val="22"/>
          <w:szCs w:val="22"/>
          <w:lang w:val="sr-Latn-CS"/>
        </w:rPr>
        <w:t>elesne mase u toku 24</w:t>
      </w:r>
      <w:r w:rsidR="00CA2B30" w:rsidRPr="001A2587">
        <w:rPr>
          <w:sz w:val="22"/>
          <w:szCs w:val="22"/>
          <w:lang w:val="sr-Latn-CS"/>
        </w:rPr>
        <w:t xml:space="preserve"> </w:t>
      </w:r>
      <w:r w:rsidR="00CD5B94" w:rsidRPr="001A2587">
        <w:rPr>
          <w:sz w:val="22"/>
          <w:szCs w:val="22"/>
          <w:lang w:val="sr-Latn-CS"/>
        </w:rPr>
        <w:t>sata).</w:t>
      </w:r>
    </w:p>
    <w:p w14:paraId="673B7748"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6F5BE42A" w14:textId="77777777" w:rsidR="00F615B6"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Premedikacija:</w:t>
      </w:r>
    </w:p>
    <w:p w14:paraId="334D0563" w14:textId="7B92FCEA" w:rsidR="00CD5B94" w:rsidRPr="001A2587" w:rsidRDefault="004246AD" w:rsidP="008E0528">
      <w:pPr>
        <w:tabs>
          <w:tab w:val="left" w:pos="539"/>
        </w:tabs>
        <w:autoSpaceDE w:val="0"/>
        <w:autoSpaceDN w:val="0"/>
        <w:adjustRightInd w:val="0"/>
        <w:jc w:val="both"/>
        <w:rPr>
          <w:sz w:val="22"/>
          <w:szCs w:val="22"/>
          <w:lang w:val="sr-Latn-CS"/>
        </w:rPr>
      </w:pPr>
      <w:r w:rsidRPr="001A2587">
        <w:rPr>
          <w:sz w:val="22"/>
          <w:szCs w:val="22"/>
          <w:lang w:val="sr-Latn-CS"/>
        </w:rPr>
        <w:t xml:space="preserve">Doza </w:t>
      </w:r>
      <w:r w:rsidR="00CD5B94" w:rsidRPr="001A2587">
        <w:rPr>
          <w:sz w:val="22"/>
          <w:szCs w:val="22"/>
          <w:lang w:val="sr-Latn-CS"/>
        </w:rPr>
        <w:t>0,2 mg/kg t</w:t>
      </w:r>
      <w:r w:rsidR="00AC547D" w:rsidRPr="001A2587">
        <w:rPr>
          <w:sz w:val="22"/>
          <w:szCs w:val="22"/>
          <w:lang w:val="sr-Latn-CS"/>
        </w:rPr>
        <w:t>j</w:t>
      </w:r>
      <w:r w:rsidR="00CD5B94" w:rsidRPr="001A2587">
        <w:rPr>
          <w:sz w:val="22"/>
          <w:szCs w:val="22"/>
          <w:lang w:val="sr-Latn-CS"/>
        </w:rPr>
        <w:t>elesne mase i</w:t>
      </w:r>
      <w:r w:rsidRPr="001A2587">
        <w:rPr>
          <w:sz w:val="22"/>
          <w:szCs w:val="22"/>
          <w:lang w:val="sr-Latn-CS"/>
        </w:rPr>
        <w:t>ntravenski</w:t>
      </w:r>
      <w:r w:rsidR="00CD5B94" w:rsidRPr="001A2587">
        <w:rPr>
          <w:sz w:val="22"/>
          <w:szCs w:val="22"/>
          <w:lang w:val="sr-Latn-CS"/>
        </w:rPr>
        <w:t>. Uobi</w:t>
      </w:r>
      <w:r w:rsidR="00CD5B94" w:rsidRPr="001A2587">
        <w:rPr>
          <w:rFonts w:hint="eastAsia"/>
          <w:sz w:val="22"/>
          <w:szCs w:val="22"/>
          <w:lang w:val="sr-Latn-CS"/>
        </w:rPr>
        <w:t>č</w:t>
      </w:r>
      <w:r w:rsidR="00CD5B94" w:rsidRPr="001A2587">
        <w:rPr>
          <w:sz w:val="22"/>
          <w:szCs w:val="22"/>
          <w:lang w:val="sr-Latn-CS"/>
        </w:rPr>
        <w:t>ajena doza za odrasle je 10-20 mg, ali mogu biti</w:t>
      </w:r>
      <w:r w:rsidR="00CA2B30" w:rsidRPr="001A2587">
        <w:rPr>
          <w:sz w:val="22"/>
          <w:szCs w:val="22"/>
          <w:lang w:val="sr-Latn-CS"/>
        </w:rPr>
        <w:t xml:space="preserve"> </w:t>
      </w:r>
      <w:r w:rsidR="00CD5B94" w:rsidRPr="001A2587">
        <w:rPr>
          <w:sz w:val="22"/>
          <w:szCs w:val="22"/>
          <w:lang w:val="sr-Latn-CS"/>
        </w:rPr>
        <w:t xml:space="preserve">potrebne </w:t>
      </w:r>
      <w:r w:rsidR="000F3ED1" w:rsidRPr="001A2587">
        <w:rPr>
          <w:sz w:val="22"/>
          <w:szCs w:val="22"/>
          <w:lang w:val="sr-Latn-CS"/>
        </w:rPr>
        <w:t xml:space="preserve">veće doze </w:t>
      </w:r>
      <w:r w:rsidR="00CD5B94" w:rsidRPr="001A2587">
        <w:rPr>
          <w:sz w:val="22"/>
          <w:szCs w:val="22"/>
          <w:lang w:val="sr-Latn-CS"/>
        </w:rPr>
        <w:t>(</w:t>
      </w:r>
      <w:r w:rsidR="000F3ED1" w:rsidRPr="001A2587">
        <w:rPr>
          <w:sz w:val="22"/>
          <w:szCs w:val="22"/>
          <w:lang w:val="sr-Latn-CS"/>
        </w:rPr>
        <w:t xml:space="preserve">u skladu sa </w:t>
      </w:r>
      <w:r w:rsidR="00CD5B94" w:rsidRPr="001A2587">
        <w:rPr>
          <w:sz w:val="22"/>
          <w:szCs w:val="22"/>
          <w:lang w:val="sr-Latn-CS"/>
        </w:rPr>
        <w:t>klini</w:t>
      </w:r>
      <w:r w:rsidR="00CD5B94" w:rsidRPr="001A2587">
        <w:rPr>
          <w:rFonts w:hint="eastAsia"/>
          <w:sz w:val="22"/>
          <w:szCs w:val="22"/>
          <w:lang w:val="sr-Latn-CS"/>
        </w:rPr>
        <w:t>č</w:t>
      </w:r>
      <w:r w:rsidR="00CD5B94" w:rsidRPr="001A2587">
        <w:rPr>
          <w:sz w:val="22"/>
          <w:szCs w:val="22"/>
          <w:lang w:val="sr-Latn-CS"/>
        </w:rPr>
        <w:t>k</w:t>
      </w:r>
      <w:r w:rsidR="000F3ED1" w:rsidRPr="001A2587">
        <w:rPr>
          <w:sz w:val="22"/>
          <w:szCs w:val="22"/>
          <w:lang w:val="sr-Latn-CS"/>
        </w:rPr>
        <w:t>i</w:t>
      </w:r>
      <w:r w:rsidR="00CD5B94" w:rsidRPr="001A2587">
        <w:rPr>
          <w:sz w:val="22"/>
          <w:szCs w:val="22"/>
          <w:lang w:val="sr-Latn-CS"/>
        </w:rPr>
        <w:t>m odgovor</w:t>
      </w:r>
      <w:r w:rsidR="000F3ED1" w:rsidRPr="001A2587">
        <w:rPr>
          <w:sz w:val="22"/>
          <w:szCs w:val="22"/>
          <w:lang w:val="sr-Latn-CS"/>
        </w:rPr>
        <w:t>om</w:t>
      </w:r>
      <w:r w:rsidR="00CD5B94" w:rsidRPr="001A2587">
        <w:rPr>
          <w:sz w:val="22"/>
          <w:szCs w:val="22"/>
          <w:lang w:val="sr-Latn-CS"/>
        </w:rPr>
        <w:t xml:space="preserve"> pacijenta).</w:t>
      </w:r>
    </w:p>
    <w:p w14:paraId="2CD4709F"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6CF14C71" w14:textId="77777777" w:rsidR="00AD56E6" w:rsidRPr="001A2587" w:rsidRDefault="00CD5B94" w:rsidP="008E0528">
      <w:pPr>
        <w:tabs>
          <w:tab w:val="left" w:pos="539"/>
        </w:tabs>
        <w:autoSpaceDE w:val="0"/>
        <w:autoSpaceDN w:val="0"/>
        <w:adjustRightInd w:val="0"/>
        <w:jc w:val="both"/>
        <w:rPr>
          <w:sz w:val="22"/>
          <w:szCs w:val="22"/>
          <w:lang w:val="sr-Latn-CS"/>
        </w:rPr>
      </w:pPr>
      <w:r w:rsidRPr="001A2587">
        <w:rPr>
          <w:bCs/>
          <w:i/>
          <w:sz w:val="22"/>
          <w:szCs w:val="22"/>
          <w:u w:val="single"/>
          <w:lang w:val="sr-Latn-CS"/>
        </w:rPr>
        <w:t>Stari i iscrpljeni pacijenti</w:t>
      </w:r>
      <w:r w:rsidRPr="001A2587">
        <w:rPr>
          <w:i/>
          <w:sz w:val="22"/>
          <w:szCs w:val="22"/>
          <w:u w:val="single"/>
          <w:lang w:val="sr-Latn-CS"/>
        </w:rPr>
        <w:t>:</w:t>
      </w:r>
      <w:r w:rsidRPr="001A2587">
        <w:rPr>
          <w:sz w:val="22"/>
          <w:szCs w:val="22"/>
          <w:lang w:val="sr-Latn-CS"/>
        </w:rPr>
        <w:t xml:space="preserve"> </w:t>
      </w:r>
    </w:p>
    <w:p w14:paraId="000E6C3D" w14:textId="71F9A721" w:rsidR="00CD5B94" w:rsidRPr="001A2587" w:rsidRDefault="00AD56E6" w:rsidP="008E0528">
      <w:pPr>
        <w:tabs>
          <w:tab w:val="left" w:pos="539"/>
        </w:tabs>
        <w:autoSpaceDE w:val="0"/>
        <w:autoSpaceDN w:val="0"/>
        <w:adjustRightInd w:val="0"/>
        <w:jc w:val="both"/>
        <w:rPr>
          <w:sz w:val="22"/>
          <w:szCs w:val="22"/>
          <w:lang w:val="sr-Latn-CS"/>
        </w:rPr>
      </w:pPr>
      <w:r w:rsidRPr="001A2587">
        <w:rPr>
          <w:sz w:val="22"/>
          <w:szCs w:val="22"/>
          <w:lang w:val="sr-Latn-CS"/>
        </w:rPr>
        <w:t>P</w:t>
      </w:r>
      <w:r w:rsidR="00CD5B94" w:rsidRPr="001A2587">
        <w:rPr>
          <w:sz w:val="22"/>
          <w:szCs w:val="22"/>
          <w:lang w:val="sr-Latn-CS"/>
        </w:rPr>
        <w:t>otrebno je uobi</w:t>
      </w:r>
      <w:r w:rsidR="00CD5B94" w:rsidRPr="001A2587">
        <w:rPr>
          <w:rFonts w:hint="eastAsia"/>
          <w:sz w:val="22"/>
          <w:szCs w:val="22"/>
          <w:lang w:val="sr-Latn-CS"/>
        </w:rPr>
        <w:t>č</w:t>
      </w:r>
      <w:r w:rsidR="00CD5B94" w:rsidRPr="001A2587">
        <w:rPr>
          <w:sz w:val="22"/>
          <w:szCs w:val="22"/>
          <w:lang w:val="sr-Latn-CS"/>
        </w:rPr>
        <w:t>ajene doze smanjiti na polovinu.</w:t>
      </w:r>
    </w:p>
    <w:p w14:paraId="118D9A7F" w14:textId="1E50434C" w:rsidR="00D65756" w:rsidRPr="001A2587" w:rsidRDefault="00D65756" w:rsidP="008E0528">
      <w:pPr>
        <w:tabs>
          <w:tab w:val="left" w:pos="539"/>
        </w:tabs>
        <w:autoSpaceDE w:val="0"/>
        <w:autoSpaceDN w:val="0"/>
        <w:adjustRightInd w:val="0"/>
        <w:jc w:val="both"/>
        <w:rPr>
          <w:sz w:val="22"/>
          <w:szCs w:val="22"/>
          <w:lang w:val="sr-Latn-CS"/>
        </w:rPr>
      </w:pPr>
    </w:p>
    <w:p w14:paraId="08328A43" w14:textId="27E39B34" w:rsidR="00D65756" w:rsidRPr="001A2587" w:rsidRDefault="00D65756" w:rsidP="008E0528">
      <w:pPr>
        <w:tabs>
          <w:tab w:val="left" w:pos="539"/>
        </w:tabs>
        <w:autoSpaceDE w:val="0"/>
        <w:autoSpaceDN w:val="0"/>
        <w:adjustRightInd w:val="0"/>
        <w:jc w:val="both"/>
        <w:rPr>
          <w:i/>
          <w:iCs/>
          <w:sz w:val="22"/>
          <w:szCs w:val="22"/>
          <w:u w:val="single"/>
          <w:lang w:val="sr-Latn-CS"/>
        </w:rPr>
      </w:pPr>
      <w:r w:rsidRPr="001A2587">
        <w:rPr>
          <w:i/>
          <w:iCs/>
          <w:sz w:val="22"/>
          <w:szCs w:val="22"/>
          <w:u w:val="single"/>
          <w:lang w:val="sr-Latn-CS"/>
        </w:rPr>
        <w:t>Pacijenti sa oštećenom funkcijom jetre</w:t>
      </w:r>
    </w:p>
    <w:p w14:paraId="61C5E006" w14:textId="40959E5D" w:rsidR="00D65756" w:rsidRPr="001A2587" w:rsidRDefault="00D65756" w:rsidP="008E0528">
      <w:pPr>
        <w:tabs>
          <w:tab w:val="left" w:pos="539"/>
        </w:tabs>
        <w:autoSpaceDE w:val="0"/>
        <w:autoSpaceDN w:val="0"/>
        <w:adjustRightInd w:val="0"/>
        <w:jc w:val="both"/>
        <w:rPr>
          <w:sz w:val="22"/>
          <w:szCs w:val="22"/>
          <w:lang w:val="sr-Latn-CS"/>
        </w:rPr>
      </w:pPr>
      <w:r w:rsidRPr="001A2587">
        <w:rPr>
          <w:sz w:val="22"/>
          <w:szCs w:val="22"/>
          <w:lang w:val="sr-Latn-CS"/>
        </w:rPr>
        <w:t>Kod pacijenata sa hroničnim oboljenjem jetre neophodno je smanjiti dozu diazepama. Neophodan je medicinski nadzor kada se pacijentima sa oštećenom funkcijom jetre prim</w:t>
      </w:r>
      <w:r w:rsidR="00AC547D" w:rsidRPr="001A2587">
        <w:rPr>
          <w:sz w:val="22"/>
          <w:szCs w:val="22"/>
          <w:lang w:val="sr-Latn-CS"/>
        </w:rPr>
        <w:t>j</w:t>
      </w:r>
      <w:r w:rsidRPr="001A2587">
        <w:rPr>
          <w:sz w:val="22"/>
          <w:szCs w:val="22"/>
          <w:lang w:val="sr-Latn-CS"/>
        </w:rPr>
        <w:t xml:space="preserve">enjuje </w:t>
      </w:r>
      <w:r w:rsidR="004246AD" w:rsidRPr="001A2587">
        <w:rPr>
          <w:sz w:val="22"/>
          <w:szCs w:val="22"/>
          <w:lang w:val="sr-Latn-CS"/>
        </w:rPr>
        <w:t>l</w:t>
      </w:r>
      <w:r w:rsidR="00AC547D" w:rsidRPr="001A2587">
        <w:rPr>
          <w:sz w:val="22"/>
          <w:szCs w:val="22"/>
          <w:lang w:val="sr-Latn-CS"/>
        </w:rPr>
        <w:t>ij</w:t>
      </w:r>
      <w:r w:rsidR="004246AD" w:rsidRPr="001A2587">
        <w:rPr>
          <w:sz w:val="22"/>
          <w:szCs w:val="22"/>
          <w:lang w:val="sr-Latn-CS"/>
        </w:rPr>
        <w:t xml:space="preserve">ek </w:t>
      </w:r>
      <w:r w:rsidRPr="001A2587">
        <w:rPr>
          <w:sz w:val="22"/>
          <w:szCs w:val="22"/>
          <w:lang w:val="sr-Latn-CS"/>
        </w:rPr>
        <w:t>Bensedin rastvor za injekciju/infuziju u dozi od 0,625 mg/kg/dan ili v</w:t>
      </w:r>
      <w:r w:rsidR="004246AD" w:rsidRPr="001A2587">
        <w:rPr>
          <w:sz w:val="22"/>
          <w:szCs w:val="22"/>
          <w:lang w:val="sr-Latn-CS"/>
        </w:rPr>
        <w:t>ećoj</w:t>
      </w:r>
      <w:r w:rsidRPr="001A2587">
        <w:rPr>
          <w:sz w:val="22"/>
          <w:szCs w:val="22"/>
          <w:lang w:val="sr-Latn-CS"/>
        </w:rPr>
        <w:t xml:space="preserve"> (ekvivalentno dozi od 50 mg/kg/dan </w:t>
      </w:r>
      <w:r w:rsidR="002D17B0">
        <w:rPr>
          <w:sz w:val="22"/>
          <w:szCs w:val="22"/>
          <w:lang w:val="sr-Latn-CS"/>
        </w:rPr>
        <w:t>propilen glikol</w:t>
      </w:r>
      <w:r w:rsidRPr="001A2587">
        <w:rPr>
          <w:sz w:val="22"/>
          <w:szCs w:val="22"/>
          <w:lang w:val="sr-Latn-CS"/>
        </w:rPr>
        <w:t>a).</w:t>
      </w:r>
    </w:p>
    <w:p w14:paraId="121CA70B" w14:textId="176A5690" w:rsidR="00D65756" w:rsidRPr="001A2587" w:rsidRDefault="00D65756" w:rsidP="008E0528">
      <w:pPr>
        <w:tabs>
          <w:tab w:val="left" w:pos="539"/>
        </w:tabs>
        <w:autoSpaceDE w:val="0"/>
        <w:autoSpaceDN w:val="0"/>
        <w:adjustRightInd w:val="0"/>
        <w:jc w:val="both"/>
        <w:rPr>
          <w:sz w:val="22"/>
          <w:szCs w:val="22"/>
          <w:lang w:val="sr-Latn-CS"/>
        </w:rPr>
      </w:pPr>
    </w:p>
    <w:p w14:paraId="65878CFB" w14:textId="57D2604B" w:rsidR="00D65756" w:rsidRPr="001A2587" w:rsidRDefault="00D65756" w:rsidP="008E0528">
      <w:pPr>
        <w:tabs>
          <w:tab w:val="left" w:pos="539"/>
        </w:tabs>
        <w:autoSpaceDE w:val="0"/>
        <w:autoSpaceDN w:val="0"/>
        <w:adjustRightInd w:val="0"/>
        <w:jc w:val="both"/>
        <w:rPr>
          <w:i/>
          <w:iCs/>
          <w:sz w:val="22"/>
          <w:szCs w:val="22"/>
          <w:u w:val="single"/>
          <w:lang w:val="sr-Latn-CS"/>
        </w:rPr>
      </w:pPr>
      <w:r w:rsidRPr="001A2587">
        <w:rPr>
          <w:i/>
          <w:iCs/>
          <w:sz w:val="22"/>
          <w:szCs w:val="22"/>
          <w:u w:val="single"/>
          <w:lang w:val="sr-Latn-CS"/>
        </w:rPr>
        <w:t>Pacijenti sa oštećenom funkcijom bubrega</w:t>
      </w:r>
    </w:p>
    <w:p w14:paraId="336AAD48" w14:textId="77777777" w:rsidR="003D1D7E" w:rsidRDefault="00D65756" w:rsidP="008E0528">
      <w:pPr>
        <w:tabs>
          <w:tab w:val="left" w:pos="539"/>
        </w:tabs>
        <w:autoSpaceDE w:val="0"/>
        <w:autoSpaceDN w:val="0"/>
        <w:adjustRightInd w:val="0"/>
        <w:jc w:val="both"/>
        <w:rPr>
          <w:sz w:val="22"/>
          <w:szCs w:val="22"/>
          <w:lang w:val="sr-Latn-CS"/>
        </w:rPr>
      </w:pPr>
      <w:r w:rsidRPr="001A2587">
        <w:rPr>
          <w:sz w:val="22"/>
          <w:szCs w:val="22"/>
          <w:lang w:val="sr-Latn-CS"/>
        </w:rPr>
        <w:t>Kod oštećene funkcije bubrega ne dolazi do klinički značajne prom</w:t>
      </w:r>
      <w:r w:rsidR="00AC547D" w:rsidRPr="001A2587">
        <w:rPr>
          <w:sz w:val="22"/>
          <w:szCs w:val="22"/>
          <w:lang w:val="sr-Latn-CS"/>
        </w:rPr>
        <w:t>j</w:t>
      </w:r>
      <w:r w:rsidRPr="001A2587">
        <w:rPr>
          <w:sz w:val="22"/>
          <w:szCs w:val="22"/>
          <w:lang w:val="sr-Latn-CS"/>
        </w:rPr>
        <w:t xml:space="preserve">ene u poluvremenu eliminacije diazepama, tako da obično nije neophodno prilagođavanje doze. </w:t>
      </w:r>
    </w:p>
    <w:p w14:paraId="45486749" w14:textId="62C8261A" w:rsidR="009B2C6A" w:rsidRPr="001A2587" w:rsidRDefault="00D65756" w:rsidP="008E0528">
      <w:pPr>
        <w:tabs>
          <w:tab w:val="left" w:pos="539"/>
        </w:tabs>
        <w:autoSpaceDE w:val="0"/>
        <w:autoSpaceDN w:val="0"/>
        <w:adjustRightInd w:val="0"/>
        <w:jc w:val="both"/>
        <w:rPr>
          <w:sz w:val="22"/>
          <w:szCs w:val="22"/>
          <w:lang w:val="sr-Latn-CS"/>
        </w:rPr>
      </w:pPr>
      <w:r w:rsidRPr="001A2587">
        <w:rPr>
          <w:sz w:val="22"/>
          <w:szCs w:val="22"/>
          <w:lang w:val="sr-Latn-CS"/>
        </w:rPr>
        <w:lastRenderedPageBreak/>
        <w:t>Neophodan je medicinski nadzor kada se pacijentima sa oštećenom funkcijom bubrega prim</w:t>
      </w:r>
      <w:r w:rsidR="00AC547D" w:rsidRPr="001A2587">
        <w:rPr>
          <w:sz w:val="22"/>
          <w:szCs w:val="22"/>
          <w:lang w:val="sr-Latn-CS"/>
        </w:rPr>
        <w:t>j</w:t>
      </w:r>
      <w:r w:rsidRPr="001A2587">
        <w:rPr>
          <w:sz w:val="22"/>
          <w:szCs w:val="22"/>
          <w:lang w:val="sr-Latn-CS"/>
        </w:rPr>
        <w:t>enjuje</w:t>
      </w:r>
      <w:r w:rsidR="004246AD" w:rsidRPr="001A2587">
        <w:rPr>
          <w:sz w:val="22"/>
          <w:szCs w:val="22"/>
          <w:lang w:val="sr-Latn-CS"/>
        </w:rPr>
        <w:t xml:space="preserve"> l</w:t>
      </w:r>
      <w:r w:rsidR="00AC547D" w:rsidRPr="001A2587">
        <w:rPr>
          <w:sz w:val="22"/>
          <w:szCs w:val="22"/>
          <w:lang w:val="sr-Latn-CS"/>
        </w:rPr>
        <w:t>ij</w:t>
      </w:r>
      <w:r w:rsidR="004246AD" w:rsidRPr="001A2587">
        <w:rPr>
          <w:sz w:val="22"/>
          <w:szCs w:val="22"/>
          <w:lang w:val="sr-Latn-CS"/>
        </w:rPr>
        <w:t>ek</w:t>
      </w:r>
      <w:r w:rsidRPr="001A2587">
        <w:rPr>
          <w:sz w:val="22"/>
          <w:szCs w:val="22"/>
          <w:lang w:val="sr-Latn-CS"/>
        </w:rPr>
        <w:t xml:space="preserve"> Bensedin rastvor za injekciju/infuziju u dozi od 0,625 mg/kg/dan ili v</w:t>
      </w:r>
      <w:r w:rsidR="004246AD" w:rsidRPr="001A2587">
        <w:rPr>
          <w:sz w:val="22"/>
          <w:szCs w:val="22"/>
          <w:lang w:val="sr-Latn-CS"/>
        </w:rPr>
        <w:t>ećoj</w:t>
      </w:r>
      <w:r w:rsidRPr="001A2587">
        <w:rPr>
          <w:sz w:val="22"/>
          <w:szCs w:val="22"/>
          <w:lang w:val="sr-Latn-CS"/>
        </w:rPr>
        <w:t xml:space="preserve"> (ekvivalentno dozi od 50 mg/kg/dan </w:t>
      </w:r>
      <w:r w:rsidR="002D17B0">
        <w:rPr>
          <w:sz w:val="22"/>
          <w:szCs w:val="22"/>
          <w:lang w:val="sr-Latn-CS"/>
        </w:rPr>
        <w:t>propilen glikol</w:t>
      </w:r>
      <w:r w:rsidRPr="001A2587">
        <w:rPr>
          <w:sz w:val="22"/>
          <w:szCs w:val="22"/>
          <w:lang w:val="sr-Latn-CS"/>
        </w:rPr>
        <w:t>a).</w:t>
      </w:r>
    </w:p>
    <w:p w14:paraId="3D12FE3E" w14:textId="77777777" w:rsidR="003D1D7E" w:rsidRDefault="003D1D7E" w:rsidP="008E0528">
      <w:pPr>
        <w:tabs>
          <w:tab w:val="left" w:pos="539"/>
        </w:tabs>
        <w:autoSpaceDE w:val="0"/>
        <w:autoSpaceDN w:val="0"/>
        <w:adjustRightInd w:val="0"/>
        <w:jc w:val="both"/>
        <w:rPr>
          <w:i/>
          <w:iCs/>
          <w:sz w:val="22"/>
          <w:szCs w:val="22"/>
          <w:u w:val="single"/>
          <w:lang w:val="sr-Latn-CS"/>
        </w:rPr>
      </w:pPr>
    </w:p>
    <w:p w14:paraId="2AAF5C33" w14:textId="4A97CFFD" w:rsidR="00D65756" w:rsidRPr="001A2587" w:rsidRDefault="00D65756" w:rsidP="008E0528">
      <w:pPr>
        <w:tabs>
          <w:tab w:val="left" w:pos="539"/>
        </w:tabs>
        <w:autoSpaceDE w:val="0"/>
        <w:autoSpaceDN w:val="0"/>
        <w:adjustRightInd w:val="0"/>
        <w:jc w:val="both"/>
        <w:rPr>
          <w:i/>
          <w:iCs/>
          <w:sz w:val="22"/>
          <w:szCs w:val="22"/>
          <w:u w:val="single"/>
          <w:lang w:val="sr-Latn-CS"/>
        </w:rPr>
      </w:pPr>
      <w:r w:rsidRPr="001A2587">
        <w:rPr>
          <w:i/>
          <w:iCs/>
          <w:sz w:val="22"/>
          <w:szCs w:val="22"/>
          <w:u w:val="single"/>
          <w:lang w:val="sr-Latn-CS"/>
        </w:rPr>
        <w:t>Pacijenti sa oštećenom kardio-respiratornom funkcijom</w:t>
      </w:r>
    </w:p>
    <w:p w14:paraId="445B03E7" w14:textId="3294CBC1" w:rsidR="00812D5C" w:rsidRPr="001A2587" w:rsidRDefault="00D65756" w:rsidP="008E0528">
      <w:pPr>
        <w:tabs>
          <w:tab w:val="left" w:pos="539"/>
        </w:tabs>
        <w:autoSpaceDE w:val="0"/>
        <w:autoSpaceDN w:val="0"/>
        <w:adjustRightInd w:val="0"/>
        <w:jc w:val="both"/>
        <w:rPr>
          <w:sz w:val="22"/>
          <w:szCs w:val="22"/>
          <w:lang w:val="sr-Latn-CS"/>
        </w:rPr>
      </w:pPr>
      <w:r w:rsidRPr="001A2587">
        <w:rPr>
          <w:sz w:val="22"/>
          <w:szCs w:val="22"/>
          <w:lang w:val="sr-Latn-CS"/>
        </w:rPr>
        <w:t>Kod pacijenata sa hroničnom respiratornom insuficijencijom preporučuje se prim</w:t>
      </w:r>
      <w:r w:rsidR="00AC547D" w:rsidRPr="001A2587">
        <w:rPr>
          <w:sz w:val="22"/>
          <w:szCs w:val="22"/>
          <w:lang w:val="sr-Latn-CS"/>
        </w:rPr>
        <w:t>j</w:t>
      </w:r>
      <w:r w:rsidRPr="001A2587">
        <w:rPr>
          <w:sz w:val="22"/>
          <w:szCs w:val="22"/>
          <w:lang w:val="sr-Latn-CS"/>
        </w:rPr>
        <w:t xml:space="preserve">ena </w:t>
      </w:r>
      <w:r w:rsidR="00F46209" w:rsidRPr="001A2587">
        <w:rPr>
          <w:sz w:val="22"/>
          <w:szCs w:val="22"/>
          <w:lang w:val="sr-Latn-CS"/>
        </w:rPr>
        <w:t>manjih</w:t>
      </w:r>
      <w:r w:rsidRPr="001A2587">
        <w:rPr>
          <w:sz w:val="22"/>
          <w:szCs w:val="22"/>
          <w:lang w:val="sr-Latn-CS"/>
        </w:rPr>
        <w:t xml:space="preserve"> doza diazepama zbog rizika od respiratorne depresije.</w:t>
      </w:r>
    </w:p>
    <w:p w14:paraId="6D2039C8" w14:textId="77777777" w:rsidR="00D65756" w:rsidRPr="001A2587" w:rsidRDefault="00D65756" w:rsidP="008E0528">
      <w:pPr>
        <w:tabs>
          <w:tab w:val="left" w:pos="539"/>
        </w:tabs>
        <w:autoSpaceDE w:val="0"/>
        <w:autoSpaceDN w:val="0"/>
        <w:adjustRightInd w:val="0"/>
        <w:jc w:val="both"/>
        <w:rPr>
          <w:sz w:val="22"/>
          <w:szCs w:val="22"/>
          <w:lang w:val="sr-Latn-CS"/>
        </w:rPr>
      </w:pPr>
    </w:p>
    <w:p w14:paraId="72B1810B" w14:textId="6D39A6C1" w:rsidR="00CD5B94" w:rsidRPr="001A2587" w:rsidRDefault="00CE3667" w:rsidP="008E0528">
      <w:pPr>
        <w:tabs>
          <w:tab w:val="left" w:pos="539"/>
        </w:tabs>
        <w:autoSpaceDE w:val="0"/>
        <w:autoSpaceDN w:val="0"/>
        <w:adjustRightInd w:val="0"/>
        <w:jc w:val="both"/>
        <w:rPr>
          <w:b/>
          <w:bCs/>
          <w:sz w:val="22"/>
          <w:szCs w:val="22"/>
          <w:lang w:val="sr-Latn-CS"/>
        </w:rPr>
      </w:pPr>
      <w:r w:rsidRPr="001A2587">
        <w:rPr>
          <w:b/>
          <w:bCs/>
          <w:sz w:val="22"/>
          <w:szCs w:val="22"/>
          <w:lang w:val="sr-Latn-CS"/>
        </w:rPr>
        <w:t>Pedijatrijska populacija</w:t>
      </w:r>
      <w:r w:rsidR="0092150B" w:rsidRPr="001A2587">
        <w:rPr>
          <w:b/>
          <w:bCs/>
          <w:sz w:val="22"/>
          <w:szCs w:val="22"/>
          <w:lang w:val="sr-Latn-CS"/>
        </w:rPr>
        <w:t>:</w:t>
      </w:r>
    </w:p>
    <w:p w14:paraId="1EB07F74" w14:textId="25C3C252" w:rsidR="0092150B" w:rsidRPr="001A2587" w:rsidRDefault="00F46209" w:rsidP="008E0528">
      <w:pPr>
        <w:tabs>
          <w:tab w:val="left" w:pos="539"/>
        </w:tabs>
        <w:autoSpaceDE w:val="0"/>
        <w:autoSpaceDN w:val="0"/>
        <w:adjustRightInd w:val="0"/>
        <w:jc w:val="both"/>
        <w:rPr>
          <w:bCs/>
          <w:sz w:val="22"/>
          <w:szCs w:val="22"/>
          <w:lang w:val="sr-Latn-CS"/>
        </w:rPr>
      </w:pPr>
      <w:r w:rsidRPr="001A2587">
        <w:rPr>
          <w:bCs/>
          <w:sz w:val="22"/>
          <w:szCs w:val="22"/>
          <w:lang w:val="sr-Latn-CS"/>
        </w:rPr>
        <w:t>L</w:t>
      </w:r>
      <w:r w:rsidR="00AC547D" w:rsidRPr="001A2587">
        <w:rPr>
          <w:bCs/>
          <w:sz w:val="22"/>
          <w:szCs w:val="22"/>
          <w:lang w:val="sr-Latn-CS"/>
        </w:rPr>
        <w:t>ij</w:t>
      </w:r>
      <w:r w:rsidRPr="001A2587">
        <w:rPr>
          <w:bCs/>
          <w:sz w:val="22"/>
          <w:szCs w:val="22"/>
          <w:lang w:val="sr-Latn-CS"/>
        </w:rPr>
        <w:t xml:space="preserve">ek </w:t>
      </w:r>
      <w:r w:rsidR="00021C53" w:rsidRPr="001A2587">
        <w:rPr>
          <w:bCs/>
          <w:sz w:val="22"/>
          <w:szCs w:val="22"/>
          <w:lang w:val="sr-Latn-CS"/>
        </w:rPr>
        <w:t xml:space="preserve">Bensedin rastvor za injekciju/infuziju sadrži </w:t>
      </w:r>
      <w:r w:rsidR="002D17B0">
        <w:rPr>
          <w:bCs/>
          <w:sz w:val="22"/>
          <w:szCs w:val="22"/>
          <w:lang w:val="sr-Latn-CS"/>
        </w:rPr>
        <w:t>propilen glikol</w:t>
      </w:r>
      <w:r w:rsidR="00021C53" w:rsidRPr="001A2587">
        <w:rPr>
          <w:bCs/>
          <w:sz w:val="22"/>
          <w:szCs w:val="22"/>
          <w:lang w:val="sr-Latn-CS"/>
        </w:rPr>
        <w:t xml:space="preserve"> i etanol (vid</w:t>
      </w:r>
      <w:r w:rsidR="00AC547D" w:rsidRPr="001A2587">
        <w:rPr>
          <w:bCs/>
          <w:sz w:val="22"/>
          <w:szCs w:val="22"/>
          <w:lang w:val="sr-Latn-CS"/>
        </w:rPr>
        <w:t>j</w:t>
      </w:r>
      <w:r w:rsidR="00021C53" w:rsidRPr="001A2587">
        <w:rPr>
          <w:bCs/>
          <w:sz w:val="22"/>
          <w:szCs w:val="22"/>
          <w:lang w:val="sr-Latn-CS"/>
        </w:rPr>
        <w:t xml:space="preserve">eti </w:t>
      </w:r>
      <w:r w:rsidR="00AC547D" w:rsidRPr="001A2587">
        <w:rPr>
          <w:bCs/>
          <w:sz w:val="22"/>
          <w:szCs w:val="22"/>
          <w:lang w:val="sr-Latn-CS"/>
        </w:rPr>
        <w:t>dio</w:t>
      </w:r>
      <w:r w:rsidR="00021C53" w:rsidRPr="001A2587">
        <w:rPr>
          <w:bCs/>
          <w:sz w:val="22"/>
          <w:szCs w:val="22"/>
          <w:lang w:val="sr-Latn-CS"/>
        </w:rPr>
        <w:t xml:space="preserve"> 4.4). Evropska agencija za l</w:t>
      </w:r>
      <w:r w:rsidR="00CA1720">
        <w:rPr>
          <w:bCs/>
          <w:sz w:val="22"/>
          <w:szCs w:val="22"/>
          <w:lang w:val="sr-Latn-CS"/>
        </w:rPr>
        <w:t>j</w:t>
      </w:r>
      <w:r w:rsidR="00021C53" w:rsidRPr="001A2587">
        <w:rPr>
          <w:bCs/>
          <w:sz w:val="22"/>
          <w:szCs w:val="22"/>
          <w:lang w:val="sr-Latn-CS"/>
        </w:rPr>
        <w:t xml:space="preserve">ekove (EMA) je izdala preporuke za dnevne limite izloženosti ekscipijensu </w:t>
      </w:r>
      <w:r w:rsidR="002D17B0">
        <w:rPr>
          <w:bCs/>
          <w:sz w:val="22"/>
          <w:szCs w:val="22"/>
          <w:lang w:val="sr-Latn-CS"/>
        </w:rPr>
        <w:t>propilen glikol</w:t>
      </w:r>
      <w:r w:rsidR="00021C53" w:rsidRPr="001A2587">
        <w:rPr>
          <w:bCs/>
          <w:sz w:val="22"/>
          <w:szCs w:val="22"/>
          <w:lang w:val="sr-Latn-CS"/>
        </w:rPr>
        <w:t>u u sl</w:t>
      </w:r>
      <w:r w:rsidR="00AC547D" w:rsidRPr="001A2587">
        <w:rPr>
          <w:bCs/>
          <w:sz w:val="22"/>
          <w:szCs w:val="22"/>
          <w:lang w:val="sr-Latn-CS"/>
        </w:rPr>
        <w:t>j</w:t>
      </w:r>
      <w:r w:rsidR="00021C53" w:rsidRPr="001A2587">
        <w:rPr>
          <w:bCs/>
          <w:sz w:val="22"/>
          <w:szCs w:val="22"/>
          <w:lang w:val="sr-Latn-CS"/>
        </w:rPr>
        <w:t>edećim pedijatrijskim populacijama:</w:t>
      </w:r>
    </w:p>
    <w:p w14:paraId="741653BD" w14:textId="77777777" w:rsidR="00021C53" w:rsidRPr="001A2587" w:rsidRDefault="00021C53" w:rsidP="008E0528">
      <w:pPr>
        <w:tabs>
          <w:tab w:val="left" w:pos="539"/>
        </w:tabs>
        <w:autoSpaceDE w:val="0"/>
        <w:autoSpaceDN w:val="0"/>
        <w:adjustRightInd w:val="0"/>
        <w:jc w:val="both"/>
        <w:rPr>
          <w:bCs/>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107"/>
      </w:tblGrid>
      <w:tr w:rsidR="009F1442" w:rsidRPr="001A2587" w14:paraId="32FB3017" w14:textId="77777777" w:rsidTr="00C522BC">
        <w:tc>
          <w:tcPr>
            <w:tcW w:w="3936" w:type="dxa"/>
            <w:shd w:val="clear" w:color="auto" w:fill="auto"/>
          </w:tcPr>
          <w:p w14:paraId="17976842" w14:textId="77777777" w:rsidR="00021C53" w:rsidRPr="001A2587" w:rsidRDefault="00021C53" w:rsidP="008E0528">
            <w:pPr>
              <w:tabs>
                <w:tab w:val="left" w:pos="539"/>
              </w:tabs>
              <w:autoSpaceDE w:val="0"/>
              <w:autoSpaceDN w:val="0"/>
              <w:adjustRightInd w:val="0"/>
              <w:jc w:val="both"/>
              <w:rPr>
                <w:bCs/>
                <w:sz w:val="22"/>
                <w:szCs w:val="22"/>
                <w:lang w:val="sr-Latn-CS"/>
              </w:rPr>
            </w:pPr>
            <w:r w:rsidRPr="001A2587">
              <w:rPr>
                <w:bCs/>
                <w:sz w:val="22"/>
                <w:szCs w:val="22"/>
                <w:lang w:val="sr-Latn-CS"/>
              </w:rPr>
              <w:t>Populacija</w:t>
            </w:r>
          </w:p>
        </w:tc>
        <w:tc>
          <w:tcPr>
            <w:tcW w:w="6252" w:type="dxa"/>
            <w:shd w:val="clear" w:color="auto" w:fill="auto"/>
          </w:tcPr>
          <w:p w14:paraId="2687635A" w14:textId="620294C9" w:rsidR="00021C53" w:rsidRPr="001A2587" w:rsidRDefault="00021C53" w:rsidP="008E0528">
            <w:pPr>
              <w:tabs>
                <w:tab w:val="left" w:pos="539"/>
              </w:tabs>
              <w:autoSpaceDE w:val="0"/>
              <w:autoSpaceDN w:val="0"/>
              <w:adjustRightInd w:val="0"/>
              <w:jc w:val="both"/>
              <w:rPr>
                <w:bCs/>
                <w:sz w:val="22"/>
                <w:szCs w:val="22"/>
                <w:lang w:val="sr-Latn-CS"/>
              </w:rPr>
            </w:pPr>
            <w:r w:rsidRPr="001A2587">
              <w:rPr>
                <w:bCs/>
                <w:sz w:val="22"/>
                <w:szCs w:val="22"/>
                <w:lang w:val="sr-Latn-CS"/>
              </w:rPr>
              <w:t xml:space="preserve">Limit izloženosti </w:t>
            </w:r>
            <w:r w:rsidR="002D17B0">
              <w:rPr>
                <w:bCs/>
                <w:sz w:val="22"/>
                <w:szCs w:val="22"/>
                <w:lang w:val="sr-Latn-CS"/>
              </w:rPr>
              <w:t>propilen glikol</w:t>
            </w:r>
            <w:r w:rsidRPr="001A2587">
              <w:rPr>
                <w:bCs/>
                <w:sz w:val="22"/>
                <w:szCs w:val="22"/>
                <w:lang w:val="sr-Latn-CS"/>
              </w:rPr>
              <w:t>u prema preporukama EMA</w:t>
            </w:r>
          </w:p>
        </w:tc>
      </w:tr>
      <w:tr w:rsidR="00CE3667" w:rsidRPr="001A2587" w14:paraId="42B9A13B" w14:textId="77777777" w:rsidTr="00C522BC">
        <w:tc>
          <w:tcPr>
            <w:tcW w:w="3936" w:type="dxa"/>
            <w:shd w:val="clear" w:color="auto" w:fill="auto"/>
          </w:tcPr>
          <w:p w14:paraId="0DAC107A" w14:textId="1462545D" w:rsidR="00CE3667" w:rsidRPr="001A2587" w:rsidRDefault="00CE3667" w:rsidP="008E0528">
            <w:pPr>
              <w:tabs>
                <w:tab w:val="left" w:pos="539"/>
              </w:tabs>
              <w:autoSpaceDE w:val="0"/>
              <w:autoSpaceDN w:val="0"/>
              <w:adjustRightInd w:val="0"/>
              <w:jc w:val="both"/>
              <w:rPr>
                <w:bCs/>
                <w:sz w:val="22"/>
                <w:szCs w:val="22"/>
                <w:lang w:val="sr-Latn-CS"/>
              </w:rPr>
            </w:pPr>
            <w:r w:rsidRPr="001A2587">
              <w:rPr>
                <w:bCs/>
                <w:sz w:val="22"/>
                <w:szCs w:val="22"/>
                <w:lang w:val="sr-Latn-CS"/>
              </w:rPr>
              <w:t>Novorođenčad</w:t>
            </w:r>
          </w:p>
        </w:tc>
        <w:tc>
          <w:tcPr>
            <w:tcW w:w="6252" w:type="dxa"/>
            <w:shd w:val="clear" w:color="auto" w:fill="auto"/>
          </w:tcPr>
          <w:p w14:paraId="1D00CCB3" w14:textId="1812CA6C" w:rsidR="00CE3667" w:rsidRPr="001A2587" w:rsidRDefault="00CE3667" w:rsidP="008E0528">
            <w:pPr>
              <w:tabs>
                <w:tab w:val="left" w:pos="539"/>
              </w:tabs>
              <w:autoSpaceDE w:val="0"/>
              <w:autoSpaceDN w:val="0"/>
              <w:adjustRightInd w:val="0"/>
              <w:rPr>
                <w:bCs/>
                <w:sz w:val="22"/>
                <w:szCs w:val="22"/>
                <w:lang w:val="sr-Latn-CS"/>
              </w:rPr>
            </w:pPr>
            <w:r w:rsidRPr="001A2587">
              <w:rPr>
                <w:bCs/>
                <w:sz w:val="22"/>
                <w:szCs w:val="22"/>
                <w:lang w:val="sr-Latn-CS"/>
              </w:rPr>
              <w:t xml:space="preserve">1 mg/kg/dan </w:t>
            </w:r>
            <w:r w:rsidR="002D17B0">
              <w:rPr>
                <w:bCs/>
                <w:sz w:val="22"/>
                <w:szCs w:val="22"/>
                <w:lang w:val="sr-Latn-CS"/>
              </w:rPr>
              <w:t>propilen glikol</w:t>
            </w:r>
            <w:r w:rsidRPr="001A2587">
              <w:rPr>
                <w:bCs/>
                <w:sz w:val="22"/>
                <w:szCs w:val="22"/>
                <w:lang w:val="sr-Latn-CS"/>
              </w:rPr>
              <w:t>a (ekvivalentno prim</w:t>
            </w:r>
            <w:r w:rsidR="00AC547D" w:rsidRPr="001A2587">
              <w:rPr>
                <w:bCs/>
                <w:sz w:val="22"/>
                <w:szCs w:val="22"/>
                <w:lang w:val="sr-Latn-CS"/>
              </w:rPr>
              <w:t>j</w:t>
            </w:r>
            <w:r w:rsidRPr="001A2587">
              <w:rPr>
                <w:bCs/>
                <w:sz w:val="22"/>
                <w:szCs w:val="22"/>
                <w:lang w:val="sr-Latn-CS"/>
              </w:rPr>
              <w:t xml:space="preserve">eni </w:t>
            </w:r>
            <w:r w:rsidR="00F46209" w:rsidRPr="001A2587">
              <w:rPr>
                <w:bCs/>
                <w:sz w:val="22"/>
                <w:szCs w:val="22"/>
                <w:lang w:val="sr-Latn-CS"/>
              </w:rPr>
              <w:t>l</w:t>
            </w:r>
            <w:r w:rsidR="00AC547D" w:rsidRPr="001A2587">
              <w:rPr>
                <w:bCs/>
                <w:sz w:val="22"/>
                <w:szCs w:val="22"/>
                <w:lang w:val="sr-Latn-CS"/>
              </w:rPr>
              <w:t>ij</w:t>
            </w:r>
            <w:r w:rsidR="00F46209" w:rsidRPr="001A2587">
              <w:rPr>
                <w:bCs/>
                <w:sz w:val="22"/>
                <w:szCs w:val="22"/>
                <w:lang w:val="sr-Latn-CS"/>
              </w:rPr>
              <w:t xml:space="preserve">eka </w:t>
            </w:r>
            <w:r w:rsidRPr="001A2587">
              <w:rPr>
                <w:bCs/>
                <w:sz w:val="22"/>
                <w:szCs w:val="22"/>
                <w:lang w:val="sr-Latn-CS"/>
              </w:rPr>
              <w:t>Bensedin rastvor za injekciju/infuziju u dozi od 12,5 mikrograma/kg/dan )</w:t>
            </w:r>
          </w:p>
        </w:tc>
      </w:tr>
      <w:tr w:rsidR="009F1442" w:rsidRPr="001A2587" w14:paraId="6D6CA796" w14:textId="77777777" w:rsidTr="00C522BC">
        <w:tc>
          <w:tcPr>
            <w:tcW w:w="3936" w:type="dxa"/>
            <w:shd w:val="clear" w:color="auto" w:fill="auto"/>
          </w:tcPr>
          <w:p w14:paraId="6970A544" w14:textId="48CB0230" w:rsidR="00021C53" w:rsidRPr="001A2587" w:rsidRDefault="00021C53" w:rsidP="008E0528">
            <w:pPr>
              <w:tabs>
                <w:tab w:val="left" w:pos="539"/>
              </w:tabs>
              <w:autoSpaceDE w:val="0"/>
              <w:autoSpaceDN w:val="0"/>
              <w:adjustRightInd w:val="0"/>
              <w:jc w:val="both"/>
              <w:rPr>
                <w:bCs/>
                <w:sz w:val="22"/>
                <w:szCs w:val="22"/>
                <w:lang w:val="sr-Latn-CS"/>
              </w:rPr>
            </w:pPr>
            <w:r w:rsidRPr="001A2587">
              <w:rPr>
                <w:bCs/>
                <w:sz w:val="22"/>
                <w:szCs w:val="22"/>
                <w:lang w:val="sr-Latn-CS"/>
              </w:rPr>
              <w:t>Odojčad i mala d</w:t>
            </w:r>
            <w:r w:rsidR="00AC547D" w:rsidRPr="001A2587">
              <w:rPr>
                <w:bCs/>
                <w:sz w:val="22"/>
                <w:szCs w:val="22"/>
                <w:lang w:val="sr-Latn-CS"/>
              </w:rPr>
              <w:t>j</w:t>
            </w:r>
            <w:r w:rsidRPr="001A2587">
              <w:rPr>
                <w:bCs/>
                <w:sz w:val="22"/>
                <w:szCs w:val="22"/>
                <w:lang w:val="sr-Latn-CS"/>
              </w:rPr>
              <w:t>eca ≥ 1 m</w:t>
            </w:r>
            <w:r w:rsidR="00AC547D" w:rsidRPr="001A2587">
              <w:rPr>
                <w:bCs/>
                <w:sz w:val="22"/>
                <w:szCs w:val="22"/>
                <w:lang w:val="sr-Latn-CS"/>
              </w:rPr>
              <w:t>j</w:t>
            </w:r>
            <w:r w:rsidRPr="001A2587">
              <w:rPr>
                <w:bCs/>
                <w:sz w:val="22"/>
                <w:szCs w:val="22"/>
                <w:lang w:val="sr-Latn-CS"/>
              </w:rPr>
              <w:t>esec i &lt; 5 godina starosti</w:t>
            </w:r>
          </w:p>
        </w:tc>
        <w:tc>
          <w:tcPr>
            <w:tcW w:w="6252" w:type="dxa"/>
            <w:shd w:val="clear" w:color="auto" w:fill="auto"/>
          </w:tcPr>
          <w:p w14:paraId="21810369" w14:textId="23EC5E30" w:rsidR="00021C53" w:rsidRPr="001A2587" w:rsidRDefault="00021C53" w:rsidP="008E0528">
            <w:pPr>
              <w:tabs>
                <w:tab w:val="left" w:pos="539"/>
              </w:tabs>
              <w:autoSpaceDE w:val="0"/>
              <w:autoSpaceDN w:val="0"/>
              <w:adjustRightInd w:val="0"/>
              <w:rPr>
                <w:bCs/>
                <w:sz w:val="22"/>
                <w:szCs w:val="22"/>
                <w:lang w:val="sr-Latn-CS"/>
              </w:rPr>
            </w:pPr>
            <w:r w:rsidRPr="001A2587">
              <w:rPr>
                <w:bCs/>
                <w:sz w:val="22"/>
                <w:szCs w:val="22"/>
                <w:lang w:val="sr-Latn-CS"/>
              </w:rPr>
              <w:t xml:space="preserve">50 mg/kg/dan </w:t>
            </w:r>
            <w:r w:rsidR="002D17B0">
              <w:rPr>
                <w:bCs/>
                <w:sz w:val="22"/>
                <w:szCs w:val="22"/>
                <w:lang w:val="sr-Latn-CS"/>
              </w:rPr>
              <w:t>propilen glikol</w:t>
            </w:r>
            <w:r w:rsidRPr="001A2587">
              <w:rPr>
                <w:bCs/>
                <w:sz w:val="22"/>
                <w:szCs w:val="22"/>
                <w:lang w:val="sr-Latn-CS"/>
              </w:rPr>
              <w:t>a (ekvivalentno prim</w:t>
            </w:r>
            <w:r w:rsidR="00AC547D" w:rsidRPr="001A2587">
              <w:rPr>
                <w:bCs/>
                <w:sz w:val="22"/>
                <w:szCs w:val="22"/>
                <w:lang w:val="sr-Latn-CS"/>
              </w:rPr>
              <w:t>j</w:t>
            </w:r>
            <w:r w:rsidRPr="001A2587">
              <w:rPr>
                <w:bCs/>
                <w:sz w:val="22"/>
                <w:szCs w:val="22"/>
                <w:lang w:val="sr-Latn-CS"/>
              </w:rPr>
              <w:t xml:space="preserve">eni </w:t>
            </w:r>
            <w:r w:rsidR="00F46209" w:rsidRPr="001A2587">
              <w:rPr>
                <w:bCs/>
                <w:sz w:val="22"/>
                <w:szCs w:val="22"/>
                <w:lang w:val="sr-Latn-CS"/>
              </w:rPr>
              <w:t>l</w:t>
            </w:r>
            <w:r w:rsidR="00AC547D" w:rsidRPr="001A2587">
              <w:rPr>
                <w:bCs/>
                <w:sz w:val="22"/>
                <w:szCs w:val="22"/>
                <w:lang w:val="sr-Latn-CS"/>
              </w:rPr>
              <w:t>ij</w:t>
            </w:r>
            <w:r w:rsidR="00F46209" w:rsidRPr="001A2587">
              <w:rPr>
                <w:bCs/>
                <w:sz w:val="22"/>
                <w:szCs w:val="22"/>
                <w:lang w:val="sr-Latn-CS"/>
              </w:rPr>
              <w:t xml:space="preserve">eka </w:t>
            </w:r>
            <w:r w:rsidRPr="001A2587">
              <w:rPr>
                <w:bCs/>
                <w:sz w:val="22"/>
                <w:szCs w:val="22"/>
                <w:lang w:val="sr-Latn-CS"/>
              </w:rPr>
              <w:t xml:space="preserve">Bensedin rastvor za injekciju/infuziju u dozi od </w:t>
            </w:r>
            <w:r w:rsidR="00764E4D" w:rsidRPr="001A2587">
              <w:rPr>
                <w:bCs/>
                <w:sz w:val="22"/>
                <w:szCs w:val="22"/>
                <w:lang w:val="sr-Latn-CS"/>
              </w:rPr>
              <w:t xml:space="preserve">0,625 </w:t>
            </w:r>
            <w:r w:rsidR="00CE3667" w:rsidRPr="001A2587">
              <w:rPr>
                <w:bCs/>
                <w:sz w:val="22"/>
                <w:szCs w:val="22"/>
                <w:lang w:val="sr-Latn-CS"/>
              </w:rPr>
              <w:t>mikrograma</w:t>
            </w:r>
            <w:r w:rsidR="00764E4D" w:rsidRPr="001A2587">
              <w:rPr>
                <w:bCs/>
                <w:sz w:val="22"/>
                <w:szCs w:val="22"/>
                <w:lang w:val="sr-Latn-CS"/>
              </w:rPr>
              <w:t>/kg/dan</w:t>
            </w:r>
            <w:r w:rsidRPr="001A2587">
              <w:rPr>
                <w:bCs/>
                <w:sz w:val="22"/>
                <w:szCs w:val="22"/>
                <w:lang w:val="sr-Latn-CS"/>
              </w:rPr>
              <w:t xml:space="preserve"> )</w:t>
            </w:r>
          </w:p>
        </w:tc>
      </w:tr>
      <w:tr w:rsidR="009F1442" w:rsidRPr="001A2587" w14:paraId="56B4ADBD" w14:textId="77777777" w:rsidTr="00C522BC">
        <w:tc>
          <w:tcPr>
            <w:tcW w:w="3936" w:type="dxa"/>
            <w:shd w:val="clear" w:color="auto" w:fill="auto"/>
          </w:tcPr>
          <w:p w14:paraId="7C661A87" w14:textId="2F1FD982" w:rsidR="00021C53" w:rsidRPr="001A2587" w:rsidRDefault="00021C53" w:rsidP="008E0528">
            <w:pPr>
              <w:tabs>
                <w:tab w:val="left" w:pos="539"/>
              </w:tabs>
              <w:autoSpaceDE w:val="0"/>
              <w:autoSpaceDN w:val="0"/>
              <w:adjustRightInd w:val="0"/>
              <w:jc w:val="both"/>
              <w:rPr>
                <w:bCs/>
                <w:sz w:val="22"/>
                <w:szCs w:val="22"/>
                <w:lang w:val="sr-Latn-CS"/>
              </w:rPr>
            </w:pPr>
            <w:r w:rsidRPr="001A2587">
              <w:rPr>
                <w:bCs/>
                <w:sz w:val="22"/>
                <w:szCs w:val="22"/>
                <w:lang w:val="sr-Latn-CS"/>
              </w:rPr>
              <w:t>D</w:t>
            </w:r>
            <w:r w:rsidR="00AC547D" w:rsidRPr="001A2587">
              <w:rPr>
                <w:bCs/>
                <w:sz w:val="22"/>
                <w:szCs w:val="22"/>
                <w:lang w:val="sr-Latn-CS"/>
              </w:rPr>
              <w:t>j</w:t>
            </w:r>
            <w:r w:rsidRPr="001A2587">
              <w:rPr>
                <w:bCs/>
                <w:sz w:val="22"/>
                <w:szCs w:val="22"/>
                <w:lang w:val="sr-Latn-CS"/>
              </w:rPr>
              <w:t>eca ≥ 5 godina starosti</w:t>
            </w:r>
          </w:p>
        </w:tc>
        <w:tc>
          <w:tcPr>
            <w:tcW w:w="6252" w:type="dxa"/>
            <w:shd w:val="clear" w:color="auto" w:fill="auto"/>
          </w:tcPr>
          <w:p w14:paraId="7414A2C1" w14:textId="3DE61FD2" w:rsidR="00021C53" w:rsidRPr="001A2587" w:rsidRDefault="005B14B0" w:rsidP="008E0528">
            <w:pPr>
              <w:tabs>
                <w:tab w:val="left" w:pos="539"/>
              </w:tabs>
              <w:autoSpaceDE w:val="0"/>
              <w:autoSpaceDN w:val="0"/>
              <w:adjustRightInd w:val="0"/>
              <w:rPr>
                <w:bCs/>
                <w:sz w:val="22"/>
                <w:szCs w:val="22"/>
                <w:lang w:val="sr-Latn-CS"/>
              </w:rPr>
            </w:pPr>
            <w:r w:rsidRPr="001A2587">
              <w:rPr>
                <w:bCs/>
                <w:sz w:val="22"/>
                <w:szCs w:val="22"/>
                <w:lang w:val="sr-Latn-CS"/>
              </w:rPr>
              <w:t>500</w:t>
            </w:r>
            <w:r w:rsidR="00021C53" w:rsidRPr="001A2587">
              <w:rPr>
                <w:bCs/>
                <w:sz w:val="22"/>
                <w:szCs w:val="22"/>
                <w:lang w:val="sr-Latn-CS"/>
              </w:rPr>
              <w:t xml:space="preserve"> mg/kg/dan </w:t>
            </w:r>
            <w:r w:rsidR="002D17B0">
              <w:rPr>
                <w:bCs/>
                <w:sz w:val="22"/>
                <w:szCs w:val="22"/>
                <w:lang w:val="sr-Latn-CS"/>
              </w:rPr>
              <w:t>propilen glikol</w:t>
            </w:r>
            <w:r w:rsidR="00021C53" w:rsidRPr="001A2587">
              <w:rPr>
                <w:bCs/>
                <w:sz w:val="22"/>
                <w:szCs w:val="22"/>
                <w:lang w:val="sr-Latn-CS"/>
              </w:rPr>
              <w:t>a (ekvivalentno prim</w:t>
            </w:r>
            <w:r w:rsidR="00AC547D" w:rsidRPr="001A2587">
              <w:rPr>
                <w:bCs/>
                <w:sz w:val="22"/>
                <w:szCs w:val="22"/>
                <w:lang w:val="sr-Latn-CS"/>
              </w:rPr>
              <w:t>j</w:t>
            </w:r>
            <w:r w:rsidR="00021C53" w:rsidRPr="001A2587">
              <w:rPr>
                <w:bCs/>
                <w:sz w:val="22"/>
                <w:szCs w:val="22"/>
                <w:lang w:val="sr-Latn-CS"/>
              </w:rPr>
              <w:t xml:space="preserve">eni </w:t>
            </w:r>
            <w:r w:rsidR="00F46209" w:rsidRPr="001A2587">
              <w:rPr>
                <w:bCs/>
                <w:sz w:val="22"/>
                <w:szCs w:val="22"/>
                <w:lang w:val="sr-Latn-CS"/>
              </w:rPr>
              <w:t>l</w:t>
            </w:r>
            <w:r w:rsidR="00AC547D" w:rsidRPr="001A2587">
              <w:rPr>
                <w:bCs/>
                <w:sz w:val="22"/>
                <w:szCs w:val="22"/>
                <w:lang w:val="sr-Latn-CS"/>
              </w:rPr>
              <w:t>ij</w:t>
            </w:r>
            <w:r w:rsidR="00F46209" w:rsidRPr="001A2587">
              <w:rPr>
                <w:bCs/>
                <w:sz w:val="22"/>
                <w:szCs w:val="22"/>
                <w:lang w:val="sr-Latn-CS"/>
              </w:rPr>
              <w:t xml:space="preserve">eka </w:t>
            </w:r>
            <w:r w:rsidR="00021C53" w:rsidRPr="001A2587">
              <w:rPr>
                <w:bCs/>
                <w:sz w:val="22"/>
                <w:szCs w:val="22"/>
                <w:lang w:val="sr-Latn-CS"/>
              </w:rPr>
              <w:t xml:space="preserve">Bensedin rastvor za injekciju/infuziju u dozi od </w:t>
            </w:r>
            <w:r w:rsidR="00764E4D" w:rsidRPr="001A2587">
              <w:rPr>
                <w:bCs/>
                <w:sz w:val="22"/>
                <w:szCs w:val="22"/>
                <w:lang w:val="sr-Latn-CS"/>
              </w:rPr>
              <w:t xml:space="preserve">6,25 </w:t>
            </w:r>
            <w:r w:rsidR="00CE3667" w:rsidRPr="001A2587">
              <w:rPr>
                <w:bCs/>
                <w:sz w:val="22"/>
                <w:szCs w:val="22"/>
                <w:lang w:val="sr-Latn-CS"/>
              </w:rPr>
              <w:t>mikrograma</w:t>
            </w:r>
            <w:r w:rsidR="00764E4D" w:rsidRPr="001A2587">
              <w:rPr>
                <w:bCs/>
                <w:sz w:val="22"/>
                <w:szCs w:val="22"/>
                <w:lang w:val="sr-Latn-CS"/>
              </w:rPr>
              <w:t>/kg/dan</w:t>
            </w:r>
            <w:r w:rsidR="00021C53" w:rsidRPr="001A2587">
              <w:rPr>
                <w:bCs/>
                <w:sz w:val="22"/>
                <w:szCs w:val="22"/>
                <w:lang w:val="sr-Latn-CS"/>
              </w:rPr>
              <w:t xml:space="preserve"> )</w:t>
            </w:r>
          </w:p>
        </w:tc>
      </w:tr>
    </w:tbl>
    <w:p w14:paraId="6C7A0D97" w14:textId="77777777" w:rsidR="00021C53" w:rsidRPr="001A2587" w:rsidRDefault="00021C53" w:rsidP="008E0528">
      <w:pPr>
        <w:tabs>
          <w:tab w:val="left" w:pos="539"/>
        </w:tabs>
        <w:autoSpaceDE w:val="0"/>
        <w:autoSpaceDN w:val="0"/>
        <w:adjustRightInd w:val="0"/>
        <w:jc w:val="both"/>
        <w:rPr>
          <w:bCs/>
          <w:sz w:val="22"/>
          <w:szCs w:val="22"/>
          <w:lang w:val="sr-Latn-CS"/>
        </w:rPr>
      </w:pPr>
    </w:p>
    <w:p w14:paraId="21684335" w14:textId="405F8099" w:rsidR="00021C53" w:rsidRPr="001A2587" w:rsidRDefault="005B14B0" w:rsidP="008E0528">
      <w:pPr>
        <w:tabs>
          <w:tab w:val="left" w:pos="539"/>
        </w:tabs>
        <w:autoSpaceDE w:val="0"/>
        <w:autoSpaceDN w:val="0"/>
        <w:adjustRightInd w:val="0"/>
        <w:jc w:val="both"/>
        <w:rPr>
          <w:bCs/>
          <w:sz w:val="22"/>
          <w:szCs w:val="22"/>
          <w:lang w:val="sr-Latn-CS"/>
        </w:rPr>
      </w:pPr>
      <w:r w:rsidRPr="001A2587">
        <w:rPr>
          <w:bCs/>
          <w:sz w:val="22"/>
          <w:szCs w:val="22"/>
          <w:lang w:val="sr-Latn-CS"/>
        </w:rPr>
        <w:t>Prim</w:t>
      </w:r>
      <w:r w:rsidR="00AC547D" w:rsidRPr="001A2587">
        <w:rPr>
          <w:bCs/>
          <w:sz w:val="22"/>
          <w:szCs w:val="22"/>
          <w:lang w:val="sr-Latn-CS"/>
        </w:rPr>
        <w:t>j</w:t>
      </w:r>
      <w:r w:rsidRPr="001A2587">
        <w:rPr>
          <w:bCs/>
          <w:sz w:val="22"/>
          <w:szCs w:val="22"/>
          <w:lang w:val="sr-Latn-CS"/>
        </w:rPr>
        <w:t xml:space="preserve">ena </w:t>
      </w:r>
      <w:r w:rsidR="00F46209" w:rsidRPr="001A2587">
        <w:rPr>
          <w:bCs/>
          <w:sz w:val="22"/>
          <w:szCs w:val="22"/>
          <w:lang w:val="sr-Latn-CS"/>
        </w:rPr>
        <w:t>l</w:t>
      </w:r>
      <w:r w:rsidR="00AC547D" w:rsidRPr="001A2587">
        <w:rPr>
          <w:bCs/>
          <w:sz w:val="22"/>
          <w:szCs w:val="22"/>
          <w:lang w:val="sr-Latn-CS"/>
        </w:rPr>
        <w:t>ij</w:t>
      </w:r>
      <w:r w:rsidR="00F46209" w:rsidRPr="001A2587">
        <w:rPr>
          <w:bCs/>
          <w:sz w:val="22"/>
          <w:szCs w:val="22"/>
          <w:lang w:val="sr-Latn-CS"/>
        </w:rPr>
        <w:t xml:space="preserve">eka </w:t>
      </w:r>
      <w:r w:rsidRPr="001A2587">
        <w:rPr>
          <w:bCs/>
          <w:sz w:val="22"/>
          <w:szCs w:val="22"/>
          <w:lang w:val="sr-Latn-CS"/>
        </w:rPr>
        <w:t xml:space="preserve">Bensedin rastvor za injekciju u dozama preporučenim za pedijatrijske pacijente u indikacijama u nastavku teksta može odgovarati dozi </w:t>
      </w:r>
      <w:r w:rsidR="002D17B0">
        <w:rPr>
          <w:bCs/>
          <w:sz w:val="22"/>
          <w:szCs w:val="22"/>
          <w:lang w:val="sr-Latn-CS"/>
        </w:rPr>
        <w:t>propilen glikol</w:t>
      </w:r>
      <w:r w:rsidRPr="001A2587">
        <w:rPr>
          <w:bCs/>
          <w:sz w:val="22"/>
          <w:szCs w:val="22"/>
          <w:lang w:val="sr-Latn-CS"/>
        </w:rPr>
        <w:t>a koja pr</w:t>
      </w:r>
      <w:r w:rsidR="00F46209" w:rsidRPr="001A2587">
        <w:rPr>
          <w:bCs/>
          <w:sz w:val="22"/>
          <w:szCs w:val="22"/>
          <w:lang w:val="sr-Latn-CS"/>
        </w:rPr>
        <w:t>evazilazi</w:t>
      </w:r>
      <w:r w:rsidRPr="001A2587">
        <w:rPr>
          <w:bCs/>
          <w:sz w:val="22"/>
          <w:szCs w:val="22"/>
          <w:lang w:val="sr-Latn-CS"/>
        </w:rPr>
        <w:t xml:space="preserve"> limit izloženosti definisan od strane EMA. U takvim situacijama, odluku o prim</w:t>
      </w:r>
      <w:r w:rsidR="00AC547D" w:rsidRPr="001A2587">
        <w:rPr>
          <w:bCs/>
          <w:sz w:val="22"/>
          <w:szCs w:val="22"/>
          <w:lang w:val="sr-Latn-CS"/>
        </w:rPr>
        <w:t>j</w:t>
      </w:r>
      <w:r w:rsidRPr="001A2587">
        <w:rPr>
          <w:bCs/>
          <w:sz w:val="22"/>
          <w:szCs w:val="22"/>
          <w:lang w:val="sr-Latn-CS"/>
        </w:rPr>
        <w:t xml:space="preserve">eni </w:t>
      </w:r>
      <w:r w:rsidR="00F46209" w:rsidRPr="001A2587">
        <w:rPr>
          <w:bCs/>
          <w:sz w:val="22"/>
          <w:szCs w:val="22"/>
          <w:lang w:val="sr-Latn-CS"/>
        </w:rPr>
        <w:t>l</w:t>
      </w:r>
      <w:r w:rsidR="00AC547D" w:rsidRPr="001A2587">
        <w:rPr>
          <w:bCs/>
          <w:sz w:val="22"/>
          <w:szCs w:val="22"/>
          <w:lang w:val="sr-Latn-CS"/>
        </w:rPr>
        <w:t>ij</w:t>
      </w:r>
      <w:r w:rsidR="00F46209" w:rsidRPr="001A2587">
        <w:rPr>
          <w:bCs/>
          <w:sz w:val="22"/>
          <w:szCs w:val="22"/>
          <w:lang w:val="sr-Latn-CS"/>
        </w:rPr>
        <w:t xml:space="preserve">eka </w:t>
      </w:r>
      <w:r w:rsidRPr="001A2587">
        <w:rPr>
          <w:bCs/>
          <w:sz w:val="22"/>
          <w:szCs w:val="22"/>
          <w:lang w:val="sr-Latn-CS"/>
        </w:rPr>
        <w:t>Bensedin rastvor za injekciju/infuziju treba don</w:t>
      </w:r>
      <w:r w:rsidR="00AC547D" w:rsidRPr="001A2587">
        <w:rPr>
          <w:bCs/>
          <w:sz w:val="22"/>
          <w:szCs w:val="22"/>
          <w:lang w:val="sr-Latn-CS"/>
        </w:rPr>
        <w:t>ij</w:t>
      </w:r>
      <w:r w:rsidRPr="001A2587">
        <w:rPr>
          <w:bCs/>
          <w:sz w:val="22"/>
          <w:szCs w:val="22"/>
          <w:lang w:val="sr-Latn-CS"/>
        </w:rPr>
        <w:t>eti za svaki slučaj pojedinačno, nakon pažljive proc</w:t>
      </w:r>
      <w:r w:rsidR="00AC547D" w:rsidRPr="001A2587">
        <w:rPr>
          <w:bCs/>
          <w:sz w:val="22"/>
          <w:szCs w:val="22"/>
          <w:lang w:val="sr-Latn-CS"/>
        </w:rPr>
        <w:t>j</w:t>
      </w:r>
      <w:r w:rsidRPr="001A2587">
        <w:rPr>
          <w:bCs/>
          <w:sz w:val="22"/>
          <w:szCs w:val="22"/>
          <w:lang w:val="sr-Latn-CS"/>
        </w:rPr>
        <w:t>ene potencijalne koristi i rizika l</w:t>
      </w:r>
      <w:r w:rsidR="00AC547D" w:rsidRPr="001A2587">
        <w:rPr>
          <w:bCs/>
          <w:sz w:val="22"/>
          <w:szCs w:val="22"/>
          <w:lang w:val="sr-Latn-CS"/>
        </w:rPr>
        <w:t>ij</w:t>
      </w:r>
      <w:r w:rsidRPr="001A2587">
        <w:rPr>
          <w:bCs/>
          <w:sz w:val="22"/>
          <w:szCs w:val="22"/>
          <w:lang w:val="sr-Latn-CS"/>
        </w:rPr>
        <w:t>ečenja (vid</w:t>
      </w:r>
      <w:r w:rsidR="00AC547D" w:rsidRPr="001A2587">
        <w:rPr>
          <w:bCs/>
          <w:sz w:val="22"/>
          <w:szCs w:val="22"/>
          <w:lang w:val="sr-Latn-CS"/>
        </w:rPr>
        <w:t>j</w:t>
      </w:r>
      <w:r w:rsidRPr="001A2587">
        <w:rPr>
          <w:bCs/>
          <w:sz w:val="22"/>
          <w:szCs w:val="22"/>
          <w:lang w:val="sr-Latn-CS"/>
        </w:rPr>
        <w:t xml:space="preserve">eti </w:t>
      </w:r>
      <w:r w:rsidR="00AC547D" w:rsidRPr="001A2587">
        <w:rPr>
          <w:bCs/>
          <w:sz w:val="22"/>
          <w:szCs w:val="22"/>
          <w:lang w:val="sr-Latn-CS"/>
        </w:rPr>
        <w:t>dio</w:t>
      </w:r>
      <w:r w:rsidRPr="001A2587">
        <w:rPr>
          <w:bCs/>
          <w:sz w:val="22"/>
          <w:szCs w:val="22"/>
          <w:lang w:val="sr-Latn-CS"/>
        </w:rPr>
        <w:t xml:space="preserve"> 4.4).</w:t>
      </w:r>
    </w:p>
    <w:p w14:paraId="37E70AB7" w14:textId="77777777" w:rsidR="005B14B0" w:rsidRPr="001A2587" w:rsidRDefault="005B14B0" w:rsidP="008E0528">
      <w:pPr>
        <w:tabs>
          <w:tab w:val="left" w:pos="539"/>
        </w:tabs>
        <w:autoSpaceDE w:val="0"/>
        <w:autoSpaceDN w:val="0"/>
        <w:adjustRightInd w:val="0"/>
        <w:jc w:val="both"/>
        <w:rPr>
          <w:b/>
          <w:bCs/>
          <w:sz w:val="22"/>
          <w:szCs w:val="22"/>
          <w:lang w:val="sr-Latn-CS"/>
        </w:rPr>
      </w:pPr>
    </w:p>
    <w:p w14:paraId="3592ECBE" w14:textId="1E008B6E" w:rsidR="0092150B" w:rsidRPr="009511AC" w:rsidRDefault="00B04F20" w:rsidP="008E0528">
      <w:pPr>
        <w:tabs>
          <w:tab w:val="left" w:pos="539"/>
        </w:tabs>
        <w:autoSpaceDE w:val="0"/>
        <w:autoSpaceDN w:val="0"/>
        <w:adjustRightInd w:val="0"/>
        <w:spacing w:line="480" w:lineRule="auto"/>
        <w:jc w:val="both"/>
        <w:rPr>
          <w:i/>
          <w:sz w:val="22"/>
          <w:szCs w:val="22"/>
          <w:u w:val="single"/>
          <w:lang w:val="sr-Latn-CS"/>
        </w:rPr>
      </w:pPr>
      <w:r w:rsidRPr="00C173C6">
        <w:rPr>
          <w:i/>
          <w:sz w:val="22"/>
          <w:szCs w:val="22"/>
          <w:u w:val="single"/>
          <w:lang w:val="sr-Latn-CS"/>
        </w:rPr>
        <w:t>Epileptički status</w:t>
      </w:r>
      <w:r w:rsidR="00CD5B94" w:rsidRPr="00C173C6">
        <w:rPr>
          <w:i/>
          <w:sz w:val="22"/>
          <w:szCs w:val="22"/>
          <w:u w:val="single"/>
          <w:lang w:val="sr-Latn-CS"/>
        </w:rPr>
        <w:t>, konvulzije nastale usl</w:t>
      </w:r>
      <w:r w:rsidR="00AC547D" w:rsidRPr="00C173C6">
        <w:rPr>
          <w:i/>
          <w:sz w:val="22"/>
          <w:szCs w:val="22"/>
          <w:u w:val="single"/>
          <w:lang w:val="sr-Latn-CS"/>
        </w:rPr>
        <w:t>j</w:t>
      </w:r>
      <w:r w:rsidR="00CD5B94" w:rsidRPr="009511AC">
        <w:rPr>
          <w:i/>
          <w:sz w:val="22"/>
          <w:szCs w:val="22"/>
          <w:u w:val="single"/>
          <w:lang w:val="sr-Latn-CS"/>
        </w:rPr>
        <w:t>ed trovanja i febrilne konvulzije</w:t>
      </w:r>
      <w:r w:rsidR="0092150B" w:rsidRPr="009511AC">
        <w:rPr>
          <w:i/>
          <w:sz w:val="22"/>
          <w:szCs w:val="22"/>
          <w:u w:val="single"/>
          <w:lang w:val="sr-Latn-CS"/>
        </w:rPr>
        <w:t>:</w:t>
      </w:r>
    </w:p>
    <w:p w14:paraId="51513172" w14:textId="215B230A" w:rsidR="00CE3667" w:rsidRPr="00AC7FA1" w:rsidRDefault="00CE3667" w:rsidP="008E0528">
      <w:pPr>
        <w:tabs>
          <w:tab w:val="left" w:pos="539"/>
        </w:tabs>
        <w:autoSpaceDE w:val="0"/>
        <w:autoSpaceDN w:val="0"/>
        <w:adjustRightInd w:val="0"/>
        <w:jc w:val="both"/>
        <w:rPr>
          <w:i/>
          <w:sz w:val="22"/>
          <w:szCs w:val="22"/>
          <w:lang w:val="sr-Latn-CS"/>
        </w:rPr>
      </w:pPr>
      <w:r w:rsidRPr="00AC7FA1">
        <w:rPr>
          <w:i/>
          <w:sz w:val="22"/>
          <w:szCs w:val="22"/>
          <w:lang w:val="sr-Latn-CS"/>
        </w:rPr>
        <w:t>Putem intravenske injekcije:</w:t>
      </w:r>
    </w:p>
    <w:p w14:paraId="6090FBD4" w14:textId="4EC1E46D" w:rsidR="00CD5B94" w:rsidRPr="001A2587" w:rsidRDefault="00AA76F8" w:rsidP="008E0528">
      <w:pPr>
        <w:tabs>
          <w:tab w:val="left" w:pos="539"/>
        </w:tabs>
        <w:autoSpaceDE w:val="0"/>
        <w:autoSpaceDN w:val="0"/>
        <w:adjustRightInd w:val="0"/>
        <w:jc w:val="both"/>
        <w:rPr>
          <w:sz w:val="22"/>
          <w:szCs w:val="22"/>
          <w:lang w:val="sr-Latn-CS"/>
        </w:rPr>
      </w:pPr>
      <w:r w:rsidRPr="001A2587">
        <w:rPr>
          <w:i/>
          <w:iCs/>
          <w:sz w:val="22"/>
          <w:szCs w:val="22"/>
          <w:lang w:val="sr-Latn-CS"/>
        </w:rPr>
        <w:t>D</w:t>
      </w:r>
      <w:r w:rsidR="00AC547D" w:rsidRPr="001A2587">
        <w:rPr>
          <w:i/>
          <w:iCs/>
          <w:sz w:val="22"/>
          <w:szCs w:val="22"/>
          <w:lang w:val="sr-Latn-CS"/>
        </w:rPr>
        <w:t>j</w:t>
      </w:r>
      <w:r w:rsidRPr="001A2587">
        <w:rPr>
          <w:i/>
          <w:iCs/>
          <w:sz w:val="22"/>
          <w:szCs w:val="22"/>
          <w:lang w:val="sr-Latn-CS"/>
        </w:rPr>
        <w:t>eca uzrasta 1 m</w:t>
      </w:r>
      <w:r w:rsidR="00AC547D" w:rsidRPr="001A2587">
        <w:rPr>
          <w:i/>
          <w:iCs/>
          <w:sz w:val="22"/>
          <w:szCs w:val="22"/>
          <w:lang w:val="sr-Latn-CS"/>
        </w:rPr>
        <w:t>j</w:t>
      </w:r>
      <w:r w:rsidRPr="001A2587">
        <w:rPr>
          <w:i/>
          <w:iCs/>
          <w:sz w:val="22"/>
          <w:szCs w:val="22"/>
          <w:lang w:val="sr-Latn-CS"/>
        </w:rPr>
        <w:t>esec do 11 godina</w:t>
      </w:r>
      <w:r w:rsidRPr="001A2587">
        <w:rPr>
          <w:sz w:val="22"/>
          <w:szCs w:val="22"/>
          <w:lang w:val="sr-Latn-CS"/>
        </w:rPr>
        <w:t>: 300-400 mikrograma po kilogramu</w:t>
      </w:r>
      <w:r w:rsidR="00F46209" w:rsidRPr="001A2587">
        <w:rPr>
          <w:sz w:val="22"/>
          <w:szCs w:val="22"/>
          <w:lang w:val="sr-Latn-CS"/>
        </w:rPr>
        <w:t xml:space="preserve"> t</w:t>
      </w:r>
      <w:r w:rsidR="00AC547D" w:rsidRPr="001A2587">
        <w:rPr>
          <w:sz w:val="22"/>
          <w:szCs w:val="22"/>
          <w:lang w:val="sr-Latn-CS"/>
        </w:rPr>
        <w:t>j</w:t>
      </w:r>
      <w:r w:rsidR="00F46209" w:rsidRPr="001A2587">
        <w:rPr>
          <w:sz w:val="22"/>
          <w:szCs w:val="22"/>
          <w:lang w:val="sr-Latn-CS"/>
        </w:rPr>
        <w:t>elesne mase</w:t>
      </w:r>
      <w:r w:rsidRPr="001A2587">
        <w:rPr>
          <w:sz w:val="22"/>
          <w:szCs w:val="22"/>
          <w:lang w:val="sr-Latn-CS"/>
        </w:rPr>
        <w:t xml:space="preserve"> (maksimalno 10 mg po dozi), zatim dodatnih 300-400 mikrograma po kilogramu</w:t>
      </w:r>
      <w:r w:rsidR="00F46209" w:rsidRPr="001A2587">
        <w:rPr>
          <w:sz w:val="22"/>
          <w:szCs w:val="22"/>
          <w:lang w:val="sr-Latn-CS"/>
        </w:rPr>
        <w:t xml:space="preserve"> t</w:t>
      </w:r>
      <w:r w:rsidR="00AC547D" w:rsidRPr="001A2587">
        <w:rPr>
          <w:sz w:val="22"/>
          <w:szCs w:val="22"/>
          <w:lang w:val="sr-Latn-CS"/>
        </w:rPr>
        <w:t>j</w:t>
      </w:r>
      <w:r w:rsidR="00F46209" w:rsidRPr="001A2587">
        <w:rPr>
          <w:sz w:val="22"/>
          <w:szCs w:val="22"/>
          <w:lang w:val="sr-Latn-CS"/>
        </w:rPr>
        <w:t>elesne mase</w:t>
      </w:r>
      <w:r w:rsidRPr="001A2587">
        <w:rPr>
          <w:sz w:val="22"/>
          <w:szCs w:val="22"/>
          <w:lang w:val="sr-Latn-CS"/>
        </w:rPr>
        <w:t xml:space="preserve"> u vidu injekcije nakon 10 minuta, ukoliko je potrebno. Svaku injekciju treba </w:t>
      </w:r>
      <w:r w:rsidR="00F46209" w:rsidRPr="001A2587">
        <w:rPr>
          <w:sz w:val="22"/>
          <w:szCs w:val="22"/>
          <w:lang w:val="sr-Latn-CS"/>
        </w:rPr>
        <w:t>prim</w:t>
      </w:r>
      <w:r w:rsidR="00AC547D" w:rsidRPr="001A2587">
        <w:rPr>
          <w:sz w:val="22"/>
          <w:szCs w:val="22"/>
          <w:lang w:val="sr-Latn-CS"/>
        </w:rPr>
        <w:t>ij</w:t>
      </w:r>
      <w:r w:rsidR="00F46209" w:rsidRPr="001A2587">
        <w:rPr>
          <w:sz w:val="22"/>
          <w:szCs w:val="22"/>
          <w:lang w:val="sr-Latn-CS"/>
        </w:rPr>
        <w:t>eniti</w:t>
      </w:r>
      <w:r w:rsidRPr="001A2587">
        <w:rPr>
          <w:sz w:val="22"/>
          <w:szCs w:val="22"/>
          <w:lang w:val="sr-Latn-CS"/>
        </w:rPr>
        <w:t xml:space="preserve"> tokom 3-5 minuta.</w:t>
      </w:r>
    </w:p>
    <w:p w14:paraId="796A92DC" w14:textId="37F89D40" w:rsidR="00AA76F8" w:rsidRPr="001A2587" w:rsidRDefault="00AA76F8" w:rsidP="008E0528">
      <w:pPr>
        <w:tabs>
          <w:tab w:val="left" w:pos="539"/>
        </w:tabs>
        <w:autoSpaceDE w:val="0"/>
        <w:autoSpaceDN w:val="0"/>
        <w:adjustRightInd w:val="0"/>
        <w:jc w:val="both"/>
        <w:rPr>
          <w:sz w:val="22"/>
          <w:szCs w:val="22"/>
          <w:lang w:val="sr-Latn-CS"/>
        </w:rPr>
      </w:pPr>
      <w:r w:rsidRPr="001A2587">
        <w:rPr>
          <w:i/>
          <w:iCs/>
          <w:sz w:val="22"/>
          <w:szCs w:val="22"/>
          <w:lang w:val="sr-Latn-CS"/>
        </w:rPr>
        <w:t>D</w:t>
      </w:r>
      <w:r w:rsidR="00AC547D" w:rsidRPr="001A2587">
        <w:rPr>
          <w:i/>
          <w:iCs/>
          <w:sz w:val="22"/>
          <w:szCs w:val="22"/>
          <w:lang w:val="sr-Latn-CS"/>
        </w:rPr>
        <w:t>j</w:t>
      </w:r>
      <w:r w:rsidRPr="001A2587">
        <w:rPr>
          <w:i/>
          <w:iCs/>
          <w:sz w:val="22"/>
          <w:szCs w:val="22"/>
          <w:lang w:val="sr-Latn-CS"/>
        </w:rPr>
        <w:t xml:space="preserve">eca uzrasta 12 do 17 godina: </w:t>
      </w:r>
      <w:r w:rsidR="00F46209" w:rsidRPr="001A2587">
        <w:rPr>
          <w:iCs/>
          <w:sz w:val="22"/>
          <w:szCs w:val="22"/>
          <w:lang w:val="sr-Latn-CS"/>
        </w:rPr>
        <w:t>doza</w:t>
      </w:r>
      <w:r w:rsidR="00F46209" w:rsidRPr="001A2587">
        <w:rPr>
          <w:i/>
          <w:iCs/>
          <w:sz w:val="22"/>
          <w:szCs w:val="22"/>
          <w:lang w:val="sr-Latn-CS"/>
        </w:rPr>
        <w:t xml:space="preserve"> </w:t>
      </w:r>
      <w:r w:rsidRPr="001A2587">
        <w:rPr>
          <w:sz w:val="22"/>
          <w:szCs w:val="22"/>
          <w:lang w:val="sr-Latn-CS"/>
        </w:rPr>
        <w:t xml:space="preserve">10 mg pa dodatnih 10 mg nakon 10 minuta, ukoliko je potrebno. Svaku injekciju treba </w:t>
      </w:r>
      <w:r w:rsidR="00F46209" w:rsidRPr="001A2587">
        <w:rPr>
          <w:sz w:val="22"/>
          <w:szCs w:val="22"/>
          <w:lang w:val="sr-Latn-CS"/>
        </w:rPr>
        <w:t>prim</w:t>
      </w:r>
      <w:r w:rsidR="00AC547D" w:rsidRPr="001A2587">
        <w:rPr>
          <w:sz w:val="22"/>
          <w:szCs w:val="22"/>
          <w:lang w:val="sr-Latn-CS"/>
        </w:rPr>
        <w:t>ij</w:t>
      </w:r>
      <w:r w:rsidR="00F46209" w:rsidRPr="001A2587">
        <w:rPr>
          <w:sz w:val="22"/>
          <w:szCs w:val="22"/>
          <w:lang w:val="sr-Latn-CS"/>
        </w:rPr>
        <w:t>eniti</w:t>
      </w:r>
      <w:r w:rsidRPr="001A2587">
        <w:rPr>
          <w:sz w:val="22"/>
          <w:szCs w:val="22"/>
          <w:lang w:val="sr-Latn-CS"/>
        </w:rPr>
        <w:t xml:space="preserve"> tokom 3-5 minuta.</w:t>
      </w:r>
    </w:p>
    <w:p w14:paraId="3519E6CF"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3DB8512A" w14:textId="77777777" w:rsidR="00CD5B94"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Tetanus</w:t>
      </w:r>
    </w:p>
    <w:p w14:paraId="630E9A69" w14:textId="57B56CAD" w:rsidR="00CD5B94" w:rsidRPr="001A2587" w:rsidRDefault="00AA76F8" w:rsidP="008E0528">
      <w:pPr>
        <w:tabs>
          <w:tab w:val="left" w:pos="539"/>
        </w:tabs>
        <w:autoSpaceDE w:val="0"/>
        <w:autoSpaceDN w:val="0"/>
        <w:adjustRightInd w:val="0"/>
        <w:jc w:val="both"/>
        <w:rPr>
          <w:sz w:val="22"/>
          <w:szCs w:val="22"/>
          <w:lang w:val="sr-Latn-CS"/>
        </w:rPr>
      </w:pPr>
      <w:r w:rsidRPr="001A2587">
        <w:rPr>
          <w:i/>
          <w:iCs/>
          <w:sz w:val="22"/>
          <w:szCs w:val="22"/>
          <w:lang w:val="sr-Latn-CS"/>
        </w:rPr>
        <w:t>Putem intravenske injekcije</w:t>
      </w:r>
      <w:r w:rsidRPr="001A2587">
        <w:rPr>
          <w:sz w:val="22"/>
          <w:szCs w:val="22"/>
          <w:lang w:val="sr-Latn-CS"/>
        </w:rPr>
        <w:t xml:space="preserve">: </w:t>
      </w:r>
      <w:r w:rsidR="00F46209" w:rsidRPr="001A2587">
        <w:rPr>
          <w:sz w:val="22"/>
          <w:szCs w:val="22"/>
          <w:lang w:val="sr-Latn-CS"/>
        </w:rPr>
        <w:t xml:space="preserve">doza </w:t>
      </w:r>
      <w:r w:rsidRPr="001A2587">
        <w:rPr>
          <w:sz w:val="22"/>
          <w:szCs w:val="22"/>
          <w:lang w:val="sr-Latn-CS"/>
        </w:rPr>
        <w:t xml:space="preserve">100-300 mikrograma po kilogramu </w:t>
      </w:r>
      <w:r w:rsidR="00B112D3" w:rsidRPr="001A2587">
        <w:rPr>
          <w:sz w:val="22"/>
          <w:szCs w:val="22"/>
          <w:lang w:val="sr-Latn-CS"/>
        </w:rPr>
        <w:t>t</w:t>
      </w:r>
      <w:r w:rsidR="00AC547D" w:rsidRPr="001A2587">
        <w:rPr>
          <w:sz w:val="22"/>
          <w:szCs w:val="22"/>
          <w:lang w:val="sr-Latn-CS"/>
        </w:rPr>
        <w:t>j</w:t>
      </w:r>
      <w:r w:rsidR="00B112D3" w:rsidRPr="001A2587">
        <w:rPr>
          <w:sz w:val="22"/>
          <w:szCs w:val="22"/>
          <w:lang w:val="sr-Latn-CS"/>
        </w:rPr>
        <w:t xml:space="preserve">elesne mase </w:t>
      </w:r>
      <w:r w:rsidRPr="001A2587">
        <w:rPr>
          <w:sz w:val="22"/>
          <w:szCs w:val="22"/>
          <w:lang w:val="sr-Latn-CS"/>
        </w:rPr>
        <w:t>svaka 1-4 sata.</w:t>
      </w:r>
    </w:p>
    <w:p w14:paraId="4EA56082" w14:textId="66170D2D" w:rsidR="00AA76F8" w:rsidRPr="001A2587" w:rsidRDefault="00AA76F8" w:rsidP="008E0528">
      <w:pPr>
        <w:tabs>
          <w:tab w:val="left" w:pos="539"/>
        </w:tabs>
        <w:autoSpaceDE w:val="0"/>
        <w:autoSpaceDN w:val="0"/>
        <w:adjustRightInd w:val="0"/>
        <w:jc w:val="both"/>
        <w:rPr>
          <w:sz w:val="22"/>
          <w:szCs w:val="22"/>
          <w:lang w:val="sr-Latn-CS"/>
        </w:rPr>
      </w:pPr>
      <w:r w:rsidRPr="001A2587">
        <w:rPr>
          <w:i/>
          <w:iCs/>
          <w:sz w:val="22"/>
          <w:szCs w:val="22"/>
          <w:lang w:val="sr-Latn-CS"/>
        </w:rPr>
        <w:t xml:space="preserve">Putem intravenske infuzije: </w:t>
      </w:r>
      <w:r w:rsidR="00F46209" w:rsidRPr="001A2587">
        <w:rPr>
          <w:iCs/>
          <w:sz w:val="22"/>
          <w:szCs w:val="22"/>
          <w:lang w:val="sr-Latn-CS"/>
        </w:rPr>
        <w:t>doza</w:t>
      </w:r>
      <w:r w:rsidR="00F46209" w:rsidRPr="001A2587">
        <w:rPr>
          <w:i/>
          <w:iCs/>
          <w:sz w:val="22"/>
          <w:szCs w:val="22"/>
          <w:lang w:val="sr-Latn-CS"/>
        </w:rPr>
        <w:t xml:space="preserve"> </w:t>
      </w:r>
      <w:r w:rsidRPr="001A2587">
        <w:rPr>
          <w:sz w:val="22"/>
          <w:szCs w:val="22"/>
          <w:lang w:val="sr-Latn-CS"/>
        </w:rPr>
        <w:t xml:space="preserve">3-10 </w:t>
      </w:r>
      <w:r w:rsidR="00B112D3" w:rsidRPr="001A2587">
        <w:rPr>
          <w:sz w:val="22"/>
          <w:szCs w:val="22"/>
          <w:lang w:val="sr-Latn-CS"/>
        </w:rPr>
        <w:t>mg/kg</w:t>
      </w:r>
      <w:r w:rsidRPr="001A2587">
        <w:rPr>
          <w:sz w:val="22"/>
          <w:szCs w:val="22"/>
          <w:lang w:val="sr-Latn-CS"/>
        </w:rPr>
        <w:t xml:space="preserve"> t</w:t>
      </w:r>
      <w:r w:rsidR="00AC547D" w:rsidRPr="001A2587">
        <w:rPr>
          <w:sz w:val="22"/>
          <w:szCs w:val="22"/>
          <w:lang w:val="sr-Latn-CS"/>
        </w:rPr>
        <w:t>j</w:t>
      </w:r>
      <w:r w:rsidRPr="001A2587">
        <w:rPr>
          <w:sz w:val="22"/>
          <w:szCs w:val="22"/>
          <w:lang w:val="sr-Latn-CS"/>
        </w:rPr>
        <w:t>elesne mase, korigovano u skladu sa odgovorom, tokom 24 sata.</w:t>
      </w:r>
    </w:p>
    <w:p w14:paraId="4246AC66"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2C50A15E" w14:textId="77777777" w:rsidR="00CD5B94" w:rsidRPr="001A2587" w:rsidRDefault="00CD5B94" w:rsidP="008E0528">
      <w:pPr>
        <w:tabs>
          <w:tab w:val="left" w:pos="539"/>
        </w:tabs>
        <w:autoSpaceDE w:val="0"/>
        <w:autoSpaceDN w:val="0"/>
        <w:adjustRightInd w:val="0"/>
        <w:jc w:val="both"/>
        <w:rPr>
          <w:bCs/>
          <w:i/>
          <w:sz w:val="22"/>
          <w:szCs w:val="22"/>
          <w:u w:val="single"/>
          <w:lang w:val="sr-Latn-CS"/>
        </w:rPr>
      </w:pPr>
      <w:r w:rsidRPr="001A2587">
        <w:rPr>
          <w:bCs/>
          <w:i/>
          <w:sz w:val="22"/>
          <w:szCs w:val="22"/>
          <w:u w:val="single"/>
          <w:lang w:val="sr-Latn-CS"/>
        </w:rPr>
        <w:t>Premedikacija</w:t>
      </w:r>
    </w:p>
    <w:p w14:paraId="2C4B6499" w14:textId="622F48D8" w:rsidR="00CD5B94" w:rsidRPr="001A2587" w:rsidRDefault="00F46209" w:rsidP="008E0528">
      <w:pPr>
        <w:tabs>
          <w:tab w:val="left" w:pos="539"/>
        </w:tabs>
        <w:autoSpaceDE w:val="0"/>
        <w:autoSpaceDN w:val="0"/>
        <w:adjustRightInd w:val="0"/>
        <w:jc w:val="both"/>
        <w:rPr>
          <w:sz w:val="22"/>
          <w:szCs w:val="22"/>
          <w:lang w:val="sr-Latn-CS"/>
        </w:rPr>
      </w:pPr>
      <w:r w:rsidRPr="001A2587">
        <w:rPr>
          <w:sz w:val="22"/>
          <w:szCs w:val="22"/>
          <w:lang w:val="sr-Latn-CS"/>
        </w:rPr>
        <w:t xml:space="preserve">Doza </w:t>
      </w:r>
      <w:r w:rsidR="00470E01" w:rsidRPr="001A2587">
        <w:rPr>
          <w:sz w:val="22"/>
          <w:szCs w:val="22"/>
          <w:lang w:val="sr-Latn-CS"/>
        </w:rPr>
        <w:t>0,</w:t>
      </w:r>
      <w:r w:rsidR="00CD5B94" w:rsidRPr="001A2587">
        <w:rPr>
          <w:sz w:val="22"/>
          <w:szCs w:val="22"/>
          <w:lang w:val="sr-Latn-CS"/>
        </w:rPr>
        <w:t>2 mg/kg t</w:t>
      </w:r>
      <w:r w:rsidR="00AC547D" w:rsidRPr="001A2587">
        <w:rPr>
          <w:sz w:val="22"/>
          <w:szCs w:val="22"/>
          <w:lang w:val="sr-Latn-CS"/>
        </w:rPr>
        <w:t>j</w:t>
      </w:r>
      <w:r w:rsidR="00CD5B94" w:rsidRPr="001A2587">
        <w:rPr>
          <w:sz w:val="22"/>
          <w:szCs w:val="22"/>
          <w:lang w:val="sr-Latn-CS"/>
        </w:rPr>
        <w:t>elesne mase</w:t>
      </w:r>
      <w:r w:rsidR="00B112D3" w:rsidRPr="001A2587">
        <w:rPr>
          <w:sz w:val="22"/>
          <w:szCs w:val="22"/>
          <w:lang w:val="sr-Latn-CS"/>
        </w:rPr>
        <w:t xml:space="preserve"> i</w:t>
      </w:r>
      <w:r w:rsidRPr="001A2587">
        <w:rPr>
          <w:sz w:val="22"/>
          <w:szCs w:val="22"/>
          <w:lang w:val="sr-Latn-CS"/>
        </w:rPr>
        <w:t>ntravenski</w:t>
      </w:r>
      <w:r w:rsidR="00B112D3" w:rsidRPr="001A2587">
        <w:rPr>
          <w:sz w:val="22"/>
          <w:szCs w:val="22"/>
          <w:lang w:val="sr-Latn-CS"/>
        </w:rPr>
        <w:t>.</w:t>
      </w:r>
      <w:r w:rsidRPr="001A2587">
        <w:rPr>
          <w:sz w:val="22"/>
          <w:szCs w:val="22"/>
          <w:lang w:val="sr-Latn-CS"/>
        </w:rPr>
        <w:t xml:space="preserve"> </w:t>
      </w:r>
      <w:r w:rsidR="00CD5B94" w:rsidRPr="001A2587">
        <w:rPr>
          <w:sz w:val="22"/>
          <w:szCs w:val="22"/>
          <w:lang w:val="sr-Latn-CS"/>
        </w:rPr>
        <w:t xml:space="preserve">Injekciju treba </w:t>
      </w:r>
      <w:r w:rsidRPr="001A2587">
        <w:rPr>
          <w:sz w:val="22"/>
          <w:szCs w:val="22"/>
          <w:lang w:val="sr-Latn-CS"/>
        </w:rPr>
        <w:t>prim</w:t>
      </w:r>
      <w:r w:rsidR="00AC547D" w:rsidRPr="001A2587">
        <w:rPr>
          <w:sz w:val="22"/>
          <w:szCs w:val="22"/>
          <w:lang w:val="sr-Latn-CS"/>
        </w:rPr>
        <w:t>ij</w:t>
      </w:r>
      <w:r w:rsidRPr="001A2587">
        <w:rPr>
          <w:sz w:val="22"/>
          <w:szCs w:val="22"/>
          <w:lang w:val="sr-Latn-CS"/>
        </w:rPr>
        <w:t>eniti</w:t>
      </w:r>
      <w:r w:rsidR="00CD5B94" w:rsidRPr="001A2587">
        <w:rPr>
          <w:sz w:val="22"/>
          <w:szCs w:val="22"/>
          <w:lang w:val="sr-Latn-CS"/>
        </w:rPr>
        <w:t xml:space="preserve"> </w:t>
      </w:r>
      <w:r w:rsidR="00093842" w:rsidRPr="001A2587">
        <w:rPr>
          <w:sz w:val="22"/>
          <w:szCs w:val="22"/>
          <w:lang w:val="sr-Latn-CS"/>
        </w:rPr>
        <w:t xml:space="preserve">kao </w:t>
      </w:r>
      <w:r w:rsidR="00CD5B94" w:rsidRPr="001A2587">
        <w:rPr>
          <w:sz w:val="22"/>
          <w:szCs w:val="22"/>
          <w:lang w:val="sr-Latn-CS"/>
        </w:rPr>
        <w:t>spo</w:t>
      </w:r>
      <w:r w:rsidR="00470E01" w:rsidRPr="001A2587">
        <w:rPr>
          <w:sz w:val="22"/>
          <w:szCs w:val="22"/>
          <w:lang w:val="sr-Latn-CS"/>
        </w:rPr>
        <w:t>r</w:t>
      </w:r>
      <w:r w:rsidR="00093842" w:rsidRPr="001A2587">
        <w:rPr>
          <w:sz w:val="22"/>
          <w:szCs w:val="22"/>
          <w:lang w:val="sr-Latn-CS"/>
        </w:rPr>
        <w:t>u intravensku injekciju</w:t>
      </w:r>
      <w:r w:rsidR="00470E01" w:rsidRPr="001A2587">
        <w:rPr>
          <w:sz w:val="22"/>
          <w:szCs w:val="22"/>
          <w:lang w:val="sr-Latn-CS"/>
        </w:rPr>
        <w:t xml:space="preserve"> (0,</w:t>
      </w:r>
      <w:r w:rsidR="00CD5B94" w:rsidRPr="001A2587">
        <w:rPr>
          <w:sz w:val="22"/>
          <w:szCs w:val="22"/>
          <w:lang w:val="sr-Latn-CS"/>
        </w:rPr>
        <w:t>5</w:t>
      </w:r>
      <w:r w:rsidR="00470E01" w:rsidRPr="001A2587">
        <w:rPr>
          <w:sz w:val="22"/>
          <w:szCs w:val="22"/>
          <w:lang w:val="sr-Latn-CS"/>
        </w:rPr>
        <w:t> </w:t>
      </w:r>
      <w:r w:rsidR="00CD5B94" w:rsidRPr="001A2587">
        <w:rPr>
          <w:sz w:val="22"/>
          <w:szCs w:val="22"/>
          <w:lang w:val="sr-Latn-CS"/>
        </w:rPr>
        <w:t>m</w:t>
      </w:r>
      <w:r w:rsidR="00AC547D" w:rsidRPr="001A2587">
        <w:rPr>
          <w:sz w:val="22"/>
          <w:szCs w:val="22"/>
          <w:lang w:val="sr-Latn-CS"/>
        </w:rPr>
        <w:t>l</w:t>
      </w:r>
      <w:r w:rsidR="00CD5B94" w:rsidRPr="001A2587">
        <w:rPr>
          <w:sz w:val="22"/>
          <w:szCs w:val="22"/>
          <w:lang w:val="sr-Latn-CS"/>
        </w:rPr>
        <w:t xml:space="preserve">/min). </w:t>
      </w:r>
    </w:p>
    <w:p w14:paraId="635F0611" w14:textId="77777777" w:rsidR="00812D5C" w:rsidRPr="001A2587" w:rsidRDefault="00812D5C" w:rsidP="008E0528">
      <w:pPr>
        <w:tabs>
          <w:tab w:val="left" w:pos="539"/>
        </w:tabs>
        <w:autoSpaceDE w:val="0"/>
        <w:autoSpaceDN w:val="0"/>
        <w:adjustRightInd w:val="0"/>
        <w:jc w:val="both"/>
        <w:rPr>
          <w:b/>
          <w:bCs/>
          <w:sz w:val="22"/>
          <w:szCs w:val="22"/>
          <w:lang w:val="sr-Latn-CS"/>
        </w:rPr>
      </w:pPr>
    </w:p>
    <w:p w14:paraId="5FEFEDD5" w14:textId="3532B3FA" w:rsidR="00454C11" w:rsidRPr="001A2587" w:rsidRDefault="00CD5B94" w:rsidP="008E0528">
      <w:pPr>
        <w:tabs>
          <w:tab w:val="left" w:pos="539"/>
        </w:tabs>
        <w:autoSpaceDE w:val="0"/>
        <w:autoSpaceDN w:val="0"/>
        <w:adjustRightInd w:val="0"/>
        <w:jc w:val="both"/>
        <w:rPr>
          <w:b/>
          <w:bCs/>
          <w:sz w:val="22"/>
          <w:szCs w:val="22"/>
          <w:lang w:val="sr-Latn-CS"/>
        </w:rPr>
      </w:pPr>
      <w:r w:rsidRPr="001A2587">
        <w:rPr>
          <w:b/>
          <w:bCs/>
          <w:sz w:val="22"/>
          <w:szCs w:val="22"/>
          <w:lang w:val="sr-Latn-CS"/>
        </w:rPr>
        <w:t>Novorođenčad:</w:t>
      </w:r>
    </w:p>
    <w:p w14:paraId="1283DAED" w14:textId="1EC5A0CF" w:rsidR="000F3ED1" w:rsidRPr="001A2587" w:rsidRDefault="00CD5B94" w:rsidP="008E0528">
      <w:pPr>
        <w:tabs>
          <w:tab w:val="left" w:pos="539"/>
        </w:tabs>
        <w:autoSpaceDE w:val="0"/>
        <w:autoSpaceDN w:val="0"/>
        <w:adjustRightInd w:val="0"/>
        <w:jc w:val="both"/>
        <w:rPr>
          <w:sz w:val="22"/>
          <w:szCs w:val="22"/>
          <w:lang w:val="sr-Latn-CS"/>
        </w:rPr>
      </w:pPr>
      <w:r w:rsidRPr="001A2587">
        <w:rPr>
          <w:sz w:val="22"/>
          <w:szCs w:val="22"/>
          <w:lang w:val="sr-Latn-CS"/>
        </w:rPr>
        <w:t>Prim</w:t>
      </w:r>
      <w:r w:rsidR="00AC547D" w:rsidRPr="001A2587">
        <w:rPr>
          <w:sz w:val="22"/>
          <w:szCs w:val="22"/>
          <w:lang w:val="sr-Latn-CS"/>
        </w:rPr>
        <w:t>j</w:t>
      </w:r>
      <w:r w:rsidRPr="001A2587">
        <w:rPr>
          <w:sz w:val="22"/>
          <w:szCs w:val="22"/>
          <w:lang w:val="sr-Latn-CS"/>
        </w:rPr>
        <w:t>ena l</w:t>
      </w:r>
      <w:r w:rsidR="00AC547D" w:rsidRPr="001A2587">
        <w:rPr>
          <w:sz w:val="22"/>
          <w:szCs w:val="22"/>
          <w:lang w:val="sr-Latn-CS"/>
        </w:rPr>
        <w:t>ij</w:t>
      </w:r>
      <w:r w:rsidRPr="001A2587">
        <w:rPr>
          <w:sz w:val="22"/>
          <w:szCs w:val="22"/>
          <w:lang w:val="sr-Latn-CS"/>
        </w:rPr>
        <w:t>eka se ne preporu</w:t>
      </w:r>
      <w:r w:rsidRPr="001A2587">
        <w:rPr>
          <w:rFonts w:hint="eastAsia"/>
          <w:sz w:val="22"/>
          <w:szCs w:val="22"/>
          <w:lang w:val="sr-Latn-CS"/>
        </w:rPr>
        <w:t>č</w:t>
      </w:r>
      <w:r w:rsidRPr="001A2587">
        <w:rPr>
          <w:sz w:val="22"/>
          <w:szCs w:val="22"/>
          <w:lang w:val="sr-Latn-CS"/>
        </w:rPr>
        <w:t xml:space="preserve">uje, </w:t>
      </w:r>
      <w:r w:rsidR="000F3ED1" w:rsidRPr="001A2587">
        <w:rPr>
          <w:sz w:val="22"/>
          <w:szCs w:val="22"/>
          <w:lang w:val="sr-Latn-CS"/>
        </w:rPr>
        <w:t>jer nije utvrđena odgovarajuća doza diazepama.</w:t>
      </w:r>
    </w:p>
    <w:p w14:paraId="677261B4" w14:textId="6A7731F2" w:rsidR="00412576" w:rsidRPr="001A2587" w:rsidRDefault="00F46209" w:rsidP="008E0528">
      <w:pPr>
        <w:tabs>
          <w:tab w:val="left" w:pos="539"/>
        </w:tabs>
        <w:autoSpaceDE w:val="0"/>
        <w:autoSpaceDN w:val="0"/>
        <w:adjustRightInd w:val="0"/>
        <w:jc w:val="both"/>
        <w:rPr>
          <w:sz w:val="22"/>
          <w:szCs w:val="22"/>
          <w:lang w:val="sr-Latn-CS"/>
        </w:rPr>
      </w:pPr>
      <w:r w:rsidRPr="001A2587">
        <w:rPr>
          <w:sz w:val="22"/>
          <w:szCs w:val="22"/>
          <w:lang w:val="sr-Latn-CS"/>
        </w:rPr>
        <w:t>L</w:t>
      </w:r>
      <w:r w:rsidR="00AC547D" w:rsidRPr="001A2587">
        <w:rPr>
          <w:sz w:val="22"/>
          <w:szCs w:val="22"/>
          <w:lang w:val="sr-Latn-CS"/>
        </w:rPr>
        <w:t>ij</w:t>
      </w:r>
      <w:r w:rsidRPr="001A2587">
        <w:rPr>
          <w:sz w:val="22"/>
          <w:szCs w:val="22"/>
          <w:lang w:val="sr-Latn-CS"/>
        </w:rPr>
        <w:t xml:space="preserve">ek </w:t>
      </w:r>
      <w:r w:rsidR="00412576" w:rsidRPr="001A2587">
        <w:rPr>
          <w:sz w:val="22"/>
          <w:szCs w:val="22"/>
          <w:lang w:val="sr-Latn-CS"/>
        </w:rPr>
        <w:t xml:space="preserve">Bensedin, </w:t>
      </w:r>
      <w:r w:rsidR="00CD5B94" w:rsidRPr="001A2587">
        <w:rPr>
          <w:sz w:val="22"/>
          <w:szCs w:val="22"/>
          <w:lang w:val="sr-Latn-CS"/>
        </w:rPr>
        <w:t>rastvor za injekciju/infuziju</w:t>
      </w:r>
      <w:r w:rsidR="00CA2B30" w:rsidRPr="001A2587">
        <w:rPr>
          <w:sz w:val="22"/>
          <w:szCs w:val="22"/>
          <w:lang w:val="sr-Latn-CS"/>
        </w:rPr>
        <w:t xml:space="preserve"> </w:t>
      </w:r>
      <w:r w:rsidR="00CD5B94" w:rsidRPr="001A2587">
        <w:rPr>
          <w:sz w:val="22"/>
          <w:szCs w:val="22"/>
          <w:lang w:val="sr-Latn-CS"/>
        </w:rPr>
        <w:t>sadr</w:t>
      </w:r>
      <w:r w:rsidR="00CD5B94" w:rsidRPr="001A2587">
        <w:rPr>
          <w:rFonts w:hint="eastAsia"/>
          <w:sz w:val="22"/>
          <w:szCs w:val="22"/>
          <w:lang w:val="sr-Latn-CS"/>
        </w:rPr>
        <w:t>ž</w:t>
      </w:r>
      <w:r w:rsidR="00CD5B94" w:rsidRPr="001A2587">
        <w:rPr>
          <w:sz w:val="22"/>
          <w:szCs w:val="22"/>
          <w:lang w:val="sr-Latn-CS"/>
        </w:rPr>
        <w:t xml:space="preserve">i benzilalkohol koji </w:t>
      </w:r>
      <w:r w:rsidR="00412576" w:rsidRPr="001A2587">
        <w:rPr>
          <w:sz w:val="22"/>
          <w:szCs w:val="22"/>
          <w:lang w:val="sr-Latn-CS"/>
        </w:rPr>
        <w:t>se ne sm</w:t>
      </w:r>
      <w:r w:rsidR="008503C7" w:rsidRPr="001A2587">
        <w:rPr>
          <w:sz w:val="22"/>
          <w:szCs w:val="22"/>
          <w:lang w:val="sr-Latn-CS"/>
        </w:rPr>
        <w:t>ij</w:t>
      </w:r>
      <w:r w:rsidR="00412576" w:rsidRPr="001A2587">
        <w:rPr>
          <w:sz w:val="22"/>
          <w:szCs w:val="22"/>
          <w:lang w:val="sr-Latn-CS"/>
        </w:rPr>
        <w:t xml:space="preserve">e </w:t>
      </w:r>
      <w:r w:rsidR="00093842" w:rsidRPr="001A2587">
        <w:rPr>
          <w:sz w:val="22"/>
          <w:szCs w:val="22"/>
          <w:lang w:val="sr-Latn-CS"/>
        </w:rPr>
        <w:t>prim</w:t>
      </w:r>
      <w:r w:rsidR="008503C7" w:rsidRPr="001A2587">
        <w:rPr>
          <w:sz w:val="22"/>
          <w:szCs w:val="22"/>
          <w:lang w:val="sr-Latn-CS"/>
        </w:rPr>
        <w:t>ij</w:t>
      </w:r>
      <w:r w:rsidR="00093842" w:rsidRPr="001A2587">
        <w:rPr>
          <w:sz w:val="22"/>
          <w:szCs w:val="22"/>
          <w:lang w:val="sr-Latn-CS"/>
        </w:rPr>
        <w:t>eniti</w:t>
      </w:r>
      <w:r w:rsidR="00412576" w:rsidRPr="001A2587">
        <w:rPr>
          <w:sz w:val="22"/>
          <w:szCs w:val="22"/>
          <w:lang w:val="sr-Latn-CS"/>
        </w:rPr>
        <w:t xml:space="preserve"> pr</w:t>
      </w:r>
      <w:r w:rsidR="008503C7" w:rsidRPr="001A2587">
        <w:rPr>
          <w:sz w:val="22"/>
          <w:szCs w:val="22"/>
          <w:lang w:val="sr-Latn-CS"/>
        </w:rPr>
        <w:t>i</w:t>
      </w:r>
      <w:r w:rsidR="00412576" w:rsidRPr="001A2587">
        <w:rPr>
          <w:sz w:val="22"/>
          <w:szCs w:val="22"/>
          <w:lang w:val="sr-Latn-CS"/>
        </w:rPr>
        <w:t>vremeno rođenim bebama i novorođenčadi</w:t>
      </w:r>
      <w:r w:rsidR="00D773B3" w:rsidRPr="001A2587">
        <w:rPr>
          <w:sz w:val="22"/>
          <w:szCs w:val="22"/>
          <w:lang w:val="sr-Latn-CS"/>
        </w:rPr>
        <w:t xml:space="preserve"> (vid</w:t>
      </w:r>
      <w:r w:rsidR="008503C7" w:rsidRPr="001A2587">
        <w:rPr>
          <w:sz w:val="22"/>
          <w:szCs w:val="22"/>
          <w:lang w:val="sr-Latn-CS"/>
        </w:rPr>
        <w:t>j</w:t>
      </w:r>
      <w:r w:rsidR="00D773B3" w:rsidRPr="001A2587">
        <w:rPr>
          <w:sz w:val="22"/>
          <w:szCs w:val="22"/>
          <w:lang w:val="sr-Latn-CS"/>
        </w:rPr>
        <w:t xml:space="preserve">eti </w:t>
      </w:r>
      <w:r w:rsidR="008503C7" w:rsidRPr="001A2587">
        <w:rPr>
          <w:sz w:val="22"/>
          <w:szCs w:val="22"/>
          <w:lang w:val="sr-Latn-CS"/>
        </w:rPr>
        <w:t>dio</w:t>
      </w:r>
      <w:r w:rsidR="00D773B3" w:rsidRPr="001A2587">
        <w:rPr>
          <w:sz w:val="22"/>
          <w:szCs w:val="22"/>
          <w:lang w:val="sr-Latn-CS"/>
        </w:rPr>
        <w:t xml:space="preserve"> 4.4)</w:t>
      </w:r>
      <w:r w:rsidR="00412576" w:rsidRPr="001A2587">
        <w:rPr>
          <w:sz w:val="22"/>
          <w:szCs w:val="22"/>
          <w:lang w:val="sr-Latn-CS"/>
        </w:rPr>
        <w:t>.</w:t>
      </w:r>
    </w:p>
    <w:p w14:paraId="67E69C27" w14:textId="60A1541E" w:rsidR="00B112D3" w:rsidRPr="001A2587" w:rsidRDefault="00B112D3" w:rsidP="008E0528">
      <w:pPr>
        <w:tabs>
          <w:tab w:val="left" w:pos="539"/>
        </w:tabs>
        <w:autoSpaceDE w:val="0"/>
        <w:autoSpaceDN w:val="0"/>
        <w:adjustRightInd w:val="0"/>
        <w:jc w:val="both"/>
        <w:rPr>
          <w:sz w:val="22"/>
          <w:szCs w:val="22"/>
          <w:lang w:val="sr-Latn-CS"/>
        </w:rPr>
      </w:pPr>
    </w:p>
    <w:p w14:paraId="2824F611" w14:textId="79C40CFE" w:rsidR="00B112D3" w:rsidRPr="001A2587" w:rsidRDefault="00B112D3" w:rsidP="008E0528">
      <w:pPr>
        <w:tabs>
          <w:tab w:val="left" w:pos="539"/>
        </w:tabs>
        <w:autoSpaceDE w:val="0"/>
        <w:autoSpaceDN w:val="0"/>
        <w:adjustRightInd w:val="0"/>
        <w:jc w:val="both"/>
        <w:rPr>
          <w:b/>
          <w:sz w:val="22"/>
          <w:szCs w:val="22"/>
          <w:lang w:val="sr-Latn-CS"/>
        </w:rPr>
      </w:pPr>
      <w:r w:rsidRPr="001A2587">
        <w:rPr>
          <w:b/>
          <w:sz w:val="22"/>
          <w:szCs w:val="22"/>
          <w:lang w:val="sr-Latn-CS"/>
        </w:rPr>
        <w:lastRenderedPageBreak/>
        <w:t>Način prim</w:t>
      </w:r>
      <w:r w:rsidR="008503C7" w:rsidRPr="001A2587">
        <w:rPr>
          <w:b/>
          <w:sz w:val="22"/>
          <w:szCs w:val="22"/>
          <w:lang w:val="sr-Latn-CS"/>
        </w:rPr>
        <w:t>j</w:t>
      </w:r>
      <w:r w:rsidRPr="001A2587">
        <w:rPr>
          <w:b/>
          <w:sz w:val="22"/>
          <w:szCs w:val="22"/>
          <w:lang w:val="sr-Latn-CS"/>
        </w:rPr>
        <w:t>ene:</w:t>
      </w:r>
    </w:p>
    <w:p w14:paraId="749C8924" w14:textId="2AD54819" w:rsidR="009B2C6A" w:rsidRPr="001A2587" w:rsidRDefault="00B112D3" w:rsidP="008E0528">
      <w:pPr>
        <w:tabs>
          <w:tab w:val="left" w:pos="539"/>
        </w:tabs>
        <w:autoSpaceDE w:val="0"/>
        <w:autoSpaceDN w:val="0"/>
        <w:adjustRightInd w:val="0"/>
        <w:jc w:val="both"/>
        <w:rPr>
          <w:sz w:val="22"/>
          <w:szCs w:val="22"/>
          <w:lang w:val="sr-Latn-CS"/>
        </w:rPr>
      </w:pPr>
      <w:r w:rsidRPr="001A2587">
        <w:rPr>
          <w:sz w:val="22"/>
          <w:szCs w:val="22"/>
          <w:lang w:val="sr-Latn-CS"/>
        </w:rPr>
        <w:t>Intramuskularna i intravenska upotreba.</w:t>
      </w:r>
    </w:p>
    <w:p w14:paraId="18D81BA0" w14:textId="70C45EA7" w:rsidR="00B112D3" w:rsidRPr="001A2587" w:rsidRDefault="00B112D3" w:rsidP="008E0528">
      <w:pPr>
        <w:tabs>
          <w:tab w:val="left" w:pos="539"/>
        </w:tabs>
        <w:autoSpaceDE w:val="0"/>
        <w:autoSpaceDN w:val="0"/>
        <w:adjustRightInd w:val="0"/>
        <w:jc w:val="both"/>
        <w:rPr>
          <w:sz w:val="22"/>
          <w:szCs w:val="22"/>
          <w:lang w:val="sr-Latn-CS"/>
        </w:rPr>
      </w:pPr>
      <w:r w:rsidRPr="001A2587">
        <w:rPr>
          <w:sz w:val="22"/>
          <w:szCs w:val="22"/>
          <w:lang w:val="sr-Latn-CS"/>
        </w:rPr>
        <w:t>Diazepam može da se prim</w:t>
      </w:r>
      <w:r w:rsidR="008503C7" w:rsidRPr="001A2587">
        <w:rPr>
          <w:sz w:val="22"/>
          <w:szCs w:val="22"/>
          <w:lang w:val="sr-Latn-CS"/>
        </w:rPr>
        <w:t>ij</w:t>
      </w:r>
      <w:r w:rsidRPr="001A2587">
        <w:rPr>
          <w:sz w:val="22"/>
          <w:szCs w:val="22"/>
          <w:lang w:val="sr-Latn-CS"/>
        </w:rPr>
        <w:t>eni kao spora intravenska injekcija (1 m</w:t>
      </w:r>
      <w:r w:rsidR="008503C7" w:rsidRPr="001A2587">
        <w:rPr>
          <w:sz w:val="22"/>
          <w:szCs w:val="22"/>
          <w:lang w:val="sr-Latn-CS"/>
        </w:rPr>
        <w:t>l</w:t>
      </w:r>
      <w:r w:rsidRPr="001A2587">
        <w:rPr>
          <w:sz w:val="22"/>
          <w:szCs w:val="22"/>
          <w:lang w:val="sr-Latn-CS"/>
        </w:rPr>
        <w:t>/min), kao intramuskularna injekcija ili u vidu intravenske infuzije.</w:t>
      </w:r>
    </w:p>
    <w:p w14:paraId="79C2EFAD" w14:textId="7C04E65C" w:rsidR="00B112D3" w:rsidRPr="001A2587" w:rsidRDefault="00093842" w:rsidP="008E0528">
      <w:pPr>
        <w:tabs>
          <w:tab w:val="left" w:pos="539"/>
        </w:tabs>
        <w:autoSpaceDE w:val="0"/>
        <w:autoSpaceDN w:val="0"/>
        <w:adjustRightInd w:val="0"/>
        <w:jc w:val="both"/>
        <w:rPr>
          <w:sz w:val="22"/>
          <w:szCs w:val="22"/>
          <w:lang w:val="sr-Latn-CS"/>
        </w:rPr>
      </w:pPr>
      <w:r w:rsidRPr="001A2587">
        <w:rPr>
          <w:sz w:val="22"/>
          <w:szCs w:val="22"/>
          <w:lang w:val="sr-Latn-CS"/>
        </w:rPr>
        <w:t xml:space="preserve">Resorpcija </w:t>
      </w:r>
      <w:r w:rsidR="00B112D3" w:rsidRPr="001A2587">
        <w:rPr>
          <w:sz w:val="22"/>
          <w:szCs w:val="22"/>
          <w:lang w:val="sr-Latn-CS"/>
        </w:rPr>
        <w:t>intramuskularno prim</w:t>
      </w:r>
      <w:r w:rsidR="008503C7" w:rsidRPr="001A2587">
        <w:rPr>
          <w:sz w:val="22"/>
          <w:szCs w:val="22"/>
          <w:lang w:val="sr-Latn-CS"/>
        </w:rPr>
        <w:t>ij</w:t>
      </w:r>
      <w:r w:rsidR="00B112D3" w:rsidRPr="001A2587">
        <w:rPr>
          <w:sz w:val="22"/>
          <w:szCs w:val="22"/>
          <w:lang w:val="sr-Latn-CS"/>
        </w:rPr>
        <w:t xml:space="preserve">enjenog diazepama može biti varijabilna, posebno u području glutealnog mišića, </w:t>
      </w:r>
      <w:r w:rsidRPr="001A2587">
        <w:rPr>
          <w:sz w:val="22"/>
          <w:szCs w:val="22"/>
          <w:lang w:val="sr-Latn-CS"/>
        </w:rPr>
        <w:t xml:space="preserve">zbog </w:t>
      </w:r>
      <w:r w:rsidR="00EE568E" w:rsidRPr="001A2587">
        <w:rPr>
          <w:sz w:val="22"/>
          <w:szCs w:val="22"/>
          <w:lang w:val="sr-Latn-CS"/>
        </w:rPr>
        <w:t xml:space="preserve">čega </w:t>
      </w:r>
      <w:r w:rsidR="00B112D3" w:rsidRPr="001A2587">
        <w:rPr>
          <w:sz w:val="22"/>
          <w:szCs w:val="22"/>
          <w:lang w:val="sr-Latn-CS"/>
        </w:rPr>
        <w:t>intramuskularni (IM) način prim</w:t>
      </w:r>
      <w:r w:rsidR="008503C7" w:rsidRPr="001A2587">
        <w:rPr>
          <w:sz w:val="22"/>
          <w:szCs w:val="22"/>
          <w:lang w:val="sr-Latn-CS"/>
        </w:rPr>
        <w:t>j</w:t>
      </w:r>
      <w:r w:rsidR="00B112D3" w:rsidRPr="001A2587">
        <w:rPr>
          <w:sz w:val="22"/>
          <w:szCs w:val="22"/>
          <w:lang w:val="sr-Latn-CS"/>
        </w:rPr>
        <w:t>ene treba koristiti samo ako intravenska (IV) prim</w:t>
      </w:r>
      <w:r w:rsidR="008503C7" w:rsidRPr="001A2587">
        <w:rPr>
          <w:sz w:val="22"/>
          <w:szCs w:val="22"/>
          <w:lang w:val="sr-Latn-CS"/>
        </w:rPr>
        <w:t>j</w:t>
      </w:r>
      <w:r w:rsidR="00B112D3" w:rsidRPr="001A2587">
        <w:rPr>
          <w:sz w:val="22"/>
          <w:szCs w:val="22"/>
          <w:lang w:val="sr-Latn-CS"/>
        </w:rPr>
        <w:t>ena nije moguća.</w:t>
      </w:r>
    </w:p>
    <w:p w14:paraId="56BFFC93" w14:textId="32B9B17D" w:rsidR="00F00E0F" w:rsidRDefault="00F00E0F" w:rsidP="008E0528">
      <w:pPr>
        <w:tabs>
          <w:tab w:val="left" w:pos="539"/>
        </w:tabs>
        <w:rPr>
          <w:sz w:val="22"/>
          <w:szCs w:val="22"/>
          <w:lang w:val="sr-Latn-CS"/>
        </w:rPr>
      </w:pPr>
    </w:p>
    <w:p w14:paraId="1F00F2C4" w14:textId="0FBFFE38" w:rsidR="00B112D3" w:rsidRPr="001A2587" w:rsidRDefault="00B112D3" w:rsidP="008E0528">
      <w:pPr>
        <w:tabs>
          <w:tab w:val="left" w:pos="539"/>
        </w:tabs>
        <w:autoSpaceDE w:val="0"/>
        <w:autoSpaceDN w:val="0"/>
        <w:adjustRightInd w:val="0"/>
        <w:jc w:val="both"/>
        <w:rPr>
          <w:i/>
          <w:sz w:val="22"/>
          <w:szCs w:val="22"/>
          <w:u w:val="single"/>
          <w:lang w:val="sr-Latn-CS"/>
        </w:rPr>
      </w:pPr>
      <w:r w:rsidRPr="001A2587">
        <w:rPr>
          <w:i/>
          <w:sz w:val="22"/>
          <w:szCs w:val="22"/>
          <w:u w:val="single"/>
          <w:lang w:val="sr-Latn-CS"/>
        </w:rPr>
        <w:t>Razblaživanje</w:t>
      </w:r>
    </w:p>
    <w:p w14:paraId="4F05D225" w14:textId="38E87181" w:rsidR="00B112D3" w:rsidRPr="001A2587" w:rsidRDefault="00B112D3" w:rsidP="008E0528">
      <w:pPr>
        <w:tabs>
          <w:tab w:val="left" w:pos="539"/>
        </w:tabs>
        <w:autoSpaceDE w:val="0"/>
        <w:autoSpaceDN w:val="0"/>
        <w:adjustRightInd w:val="0"/>
        <w:jc w:val="both"/>
        <w:rPr>
          <w:bCs/>
          <w:sz w:val="22"/>
          <w:szCs w:val="22"/>
          <w:lang w:val="sr-Latn-CS"/>
        </w:rPr>
      </w:pPr>
      <w:r w:rsidRPr="001A2587">
        <w:rPr>
          <w:bCs/>
          <w:i/>
          <w:sz w:val="22"/>
          <w:szCs w:val="22"/>
          <w:lang w:val="sr-Latn-CS"/>
        </w:rPr>
        <w:t>Za sporu intravensku infuziju</w:t>
      </w:r>
      <w:r w:rsidRPr="001A2587">
        <w:rPr>
          <w:bCs/>
          <w:sz w:val="22"/>
          <w:szCs w:val="22"/>
          <w:lang w:val="sr-Latn-CS"/>
        </w:rPr>
        <w:t>: l</w:t>
      </w:r>
      <w:r w:rsidR="008503C7" w:rsidRPr="001A2587">
        <w:rPr>
          <w:bCs/>
          <w:sz w:val="22"/>
          <w:szCs w:val="22"/>
          <w:lang w:val="sr-Latn-CS"/>
        </w:rPr>
        <w:t>ij</w:t>
      </w:r>
      <w:r w:rsidRPr="001A2587">
        <w:rPr>
          <w:bCs/>
          <w:sz w:val="22"/>
          <w:szCs w:val="22"/>
          <w:lang w:val="sr-Latn-CS"/>
        </w:rPr>
        <w:t>ek rastvoriti u najmanje 250 m</w:t>
      </w:r>
      <w:r w:rsidR="008503C7" w:rsidRPr="001A2587">
        <w:rPr>
          <w:bCs/>
          <w:sz w:val="22"/>
          <w:szCs w:val="22"/>
          <w:lang w:val="sr-Latn-CS"/>
        </w:rPr>
        <w:t>l</w:t>
      </w:r>
      <w:r w:rsidRPr="001A2587">
        <w:rPr>
          <w:bCs/>
          <w:sz w:val="22"/>
          <w:szCs w:val="22"/>
          <w:lang w:val="sr-Latn-CS"/>
        </w:rPr>
        <w:t xml:space="preserve"> rastvora za infuziju (0,9% NaCl) neposredno pr</w:t>
      </w:r>
      <w:r w:rsidR="008503C7" w:rsidRPr="001A2587">
        <w:rPr>
          <w:bCs/>
          <w:sz w:val="22"/>
          <w:szCs w:val="22"/>
          <w:lang w:val="sr-Latn-CS"/>
        </w:rPr>
        <w:t>ij</w:t>
      </w:r>
      <w:r w:rsidRPr="001A2587">
        <w:rPr>
          <w:bCs/>
          <w:sz w:val="22"/>
          <w:szCs w:val="22"/>
          <w:lang w:val="sr-Latn-CS"/>
        </w:rPr>
        <w:t>e prim</w:t>
      </w:r>
      <w:r w:rsidR="008503C7" w:rsidRPr="001A2587">
        <w:rPr>
          <w:bCs/>
          <w:sz w:val="22"/>
          <w:szCs w:val="22"/>
          <w:lang w:val="sr-Latn-CS"/>
        </w:rPr>
        <w:t>j</w:t>
      </w:r>
      <w:r w:rsidRPr="001A2587">
        <w:rPr>
          <w:bCs/>
          <w:sz w:val="22"/>
          <w:szCs w:val="22"/>
          <w:lang w:val="sr-Latn-CS"/>
        </w:rPr>
        <w:t>ene. Ovakav rastvor dobro promućkati pr</w:t>
      </w:r>
      <w:r w:rsidR="008503C7" w:rsidRPr="001A2587">
        <w:rPr>
          <w:bCs/>
          <w:sz w:val="22"/>
          <w:szCs w:val="22"/>
          <w:lang w:val="sr-Latn-CS"/>
        </w:rPr>
        <w:t>ij</w:t>
      </w:r>
      <w:r w:rsidRPr="001A2587">
        <w:rPr>
          <w:bCs/>
          <w:sz w:val="22"/>
          <w:szCs w:val="22"/>
          <w:lang w:val="sr-Latn-CS"/>
        </w:rPr>
        <w:t xml:space="preserve">e upotrebe i koristiti jednokratno. Postoje dokazi da se diazepam adsorbuje na plastiku u infuzionim kesama i setovima za infuziju. </w:t>
      </w:r>
      <w:r w:rsidR="00093842" w:rsidRPr="001A2587">
        <w:rPr>
          <w:bCs/>
          <w:sz w:val="22"/>
          <w:szCs w:val="22"/>
          <w:lang w:val="sr-Latn-CS"/>
        </w:rPr>
        <w:t xml:space="preserve">Zbog </w:t>
      </w:r>
      <w:r w:rsidRPr="001A2587">
        <w:rPr>
          <w:bCs/>
          <w:sz w:val="22"/>
          <w:szCs w:val="22"/>
          <w:lang w:val="sr-Latn-CS"/>
        </w:rPr>
        <w:t>toga se preporučuje da se koriste staklene boce prilikom prim</w:t>
      </w:r>
      <w:r w:rsidR="008503C7" w:rsidRPr="001A2587">
        <w:rPr>
          <w:bCs/>
          <w:sz w:val="22"/>
          <w:szCs w:val="22"/>
          <w:lang w:val="sr-Latn-CS"/>
        </w:rPr>
        <w:t>j</w:t>
      </w:r>
      <w:r w:rsidRPr="001A2587">
        <w:rPr>
          <w:bCs/>
          <w:sz w:val="22"/>
          <w:szCs w:val="22"/>
          <w:lang w:val="sr-Latn-CS"/>
        </w:rPr>
        <w:t>ene diazepama intravenskom infuzijom (vid</w:t>
      </w:r>
      <w:r w:rsidR="008503C7" w:rsidRPr="001A2587">
        <w:rPr>
          <w:bCs/>
          <w:sz w:val="22"/>
          <w:szCs w:val="22"/>
          <w:lang w:val="sr-Latn-CS"/>
        </w:rPr>
        <w:t>j</w:t>
      </w:r>
      <w:r w:rsidRPr="001A2587">
        <w:rPr>
          <w:bCs/>
          <w:sz w:val="22"/>
          <w:szCs w:val="22"/>
          <w:lang w:val="sr-Latn-CS"/>
        </w:rPr>
        <w:t xml:space="preserve">eti </w:t>
      </w:r>
      <w:r w:rsidR="008503C7" w:rsidRPr="001A2587">
        <w:rPr>
          <w:bCs/>
          <w:sz w:val="22"/>
          <w:szCs w:val="22"/>
          <w:lang w:val="sr-Latn-CS"/>
        </w:rPr>
        <w:t>dio</w:t>
      </w:r>
      <w:r w:rsidRPr="001A2587">
        <w:rPr>
          <w:bCs/>
          <w:sz w:val="22"/>
          <w:szCs w:val="22"/>
          <w:lang w:val="sr-Latn-CS"/>
        </w:rPr>
        <w:t xml:space="preserve"> 6.2).</w:t>
      </w:r>
    </w:p>
    <w:p w14:paraId="496DBC48" w14:textId="680E05A4" w:rsidR="00B112D3" w:rsidRPr="001A2587" w:rsidRDefault="00B112D3" w:rsidP="008E0528">
      <w:pPr>
        <w:tabs>
          <w:tab w:val="left" w:pos="539"/>
        </w:tabs>
        <w:autoSpaceDE w:val="0"/>
        <w:autoSpaceDN w:val="0"/>
        <w:adjustRightInd w:val="0"/>
        <w:jc w:val="both"/>
        <w:rPr>
          <w:sz w:val="22"/>
          <w:szCs w:val="22"/>
          <w:lang w:val="sr-Latn-CS"/>
        </w:rPr>
      </w:pPr>
      <w:r w:rsidRPr="001A2587">
        <w:rPr>
          <w:sz w:val="22"/>
          <w:szCs w:val="22"/>
          <w:lang w:val="sr-Latn-CS"/>
        </w:rPr>
        <w:t>Diazepam ne m</w:t>
      </w:r>
      <w:r w:rsidR="008503C7" w:rsidRPr="001A2587">
        <w:rPr>
          <w:sz w:val="22"/>
          <w:szCs w:val="22"/>
          <w:lang w:val="sr-Latn-CS"/>
        </w:rPr>
        <w:t>ij</w:t>
      </w:r>
      <w:r w:rsidRPr="001A2587">
        <w:rPr>
          <w:sz w:val="22"/>
          <w:szCs w:val="22"/>
          <w:lang w:val="sr-Latn-CS"/>
        </w:rPr>
        <w:t>ešati sa drugim l</w:t>
      </w:r>
      <w:r w:rsidR="008503C7" w:rsidRPr="001A2587">
        <w:rPr>
          <w:sz w:val="22"/>
          <w:szCs w:val="22"/>
          <w:lang w:val="sr-Latn-CS"/>
        </w:rPr>
        <w:t>j</w:t>
      </w:r>
      <w:r w:rsidRPr="001A2587">
        <w:rPr>
          <w:sz w:val="22"/>
          <w:szCs w:val="22"/>
          <w:lang w:val="sr-Latn-CS"/>
        </w:rPr>
        <w:t>ekovima u istom špricu ili u boci za infuziju. Diazepam ne razblaživati u špricu.</w:t>
      </w:r>
    </w:p>
    <w:p w14:paraId="6B7CB306" w14:textId="6AF5B7BB" w:rsidR="00B112D3" w:rsidRPr="001A2587" w:rsidRDefault="00B112D3" w:rsidP="008E0528">
      <w:pPr>
        <w:tabs>
          <w:tab w:val="left" w:pos="539"/>
        </w:tabs>
        <w:autoSpaceDE w:val="0"/>
        <w:autoSpaceDN w:val="0"/>
        <w:adjustRightInd w:val="0"/>
        <w:jc w:val="both"/>
        <w:rPr>
          <w:sz w:val="22"/>
          <w:szCs w:val="22"/>
          <w:lang w:val="sr-Latn-CS"/>
        </w:rPr>
      </w:pPr>
    </w:p>
    <w:p w14:paraId="6F966350" w14:textId="02CC34AF" w:rsidR="00B112D3" w:rsidRPr="001A2587" w:rsidRDefault="00B112D3" w:rsidP="008E0528">
      <w:pPr>
        <w:tabs>
          <w:tab w:val="left" w:pos="539"/>
        </w:tabs>
        <w:autoSpaceDE w:val="0"/>
        <w:autoSpaceDN w:val="0"/>
        <w:adjustRightInd w:val="0"/>
        <w:jc w:val="both"/>
        <w:rPr>
          <w:i/>
          <w:sz w:val="22"/>
          <w:szCs w:val="22"/>
          <w:u w:val="single"/>
          <w:lang w:val="sr-Latn-CS"/>
        </w:rPr>
      </w:pPr>
      <w:r w:rsidRPr="001A2587">
        <w:rPr>
          <w:i/>
          <w:sz w:val="22"/>
          <w:szCs w:val="22"/>
          <w:u w:val="single"/>
          <w:lang w:val="sr-Latn-CS"/>
        </w:rPr>
        <w:t>Intravenska upotreba</w:t>
      </w:r>
    </w:p>
    <w:p w14:paraId="4BC03E2E" w14:textId="5A4005AD" w:rsidR="00CD5B94" w:rsidRPr="001A2587" w:rsidRDefault="00CD5B94" w:rsidP="008E0528">
      <w:pPr>
        <w:tabs>
          <w:tab w:val="left" w:pos="539"/>
        </w:tabs>
        <w:autoSpaceDE w:val="0"/>
        <w:autoSpaceDN w:val="0"/>
        <w:adjustRightInd w:val="0"/>
        <w:jc w:val="both"/>
        <w:rPr>
          <w:bCs/>
          <w:sz w:val="22"/>
          <w:szCs w:val="22"/>
          <w:lang w:val="sr-Latn-CS"/>
        </w:rPr>
      </w:pPr>
      <w:r w:rsidRPr="001A2587">
        <w:rPr>
          <w:bCs/>
          <w:sz w:val="22"/>
          <w:szCs w:val="22"/>
          <w:lang w:val="sr-Latn-CS"/>
        </w:rPr>
        <w:t>VAŽNO UPOZORENJE:</w:t>
      </w:r>
      <w:r w:rsidR="00B112D3" w:rsidRPr="001A2587">
        <w:rPr>
          <w:bCs/>
          <w:sz w:val="22"/>
          <w:szCs w:val="22"/>
          <w:lang w:val="sr-Latn-CS"/>
        </w:rPr>
        <w:t xml:space="preserve"> </w:t>
      </w:r>
      <w:r w:rsidRPr="001A2587">
        <w:rPr>
          <w:bCs/>
          <w:sz w:val="22"/>
          <w:szCs w:val="22"/>
          <w:lang w:val="sr-Latn-CS"/>
        </w:rPr>
        <w:t>U cilju smanjenja v</w:t>
      </w:r>
      <w:r w:rsidR="008503C7" w:rsidRPr="001A2587">
        <w:rPr>
          <w:bCs/>
          <w:sz w:val="22"/>
          <w:szCs w:val="22"/>
          <w:lang w:val="sr-Latn-CS"/>
        </w:rPr>
        <w:t>j</w:t>
      </w:r>
      <w:r w:rsidRPr="001A2587">
        <w:rPr>
          <w:bCs/>
          <w:sz w:val="22"/>
          <w:szCs w:val="22"/>
          <w:lang w:val="sr-Latn-CS"/>
        </w:rPr>
        <w:t>erovatnoće pojave neželjenih</w:t>
      </w:r>
      <w:r w:rsidR="00AE0ECF" w:rsidRPr="001A2587">
        <w:rPr>
          <w:bCs/>
          <w:sz w:val="22"/>
          <w:szCs w:val="22"/>
          <w:lang w:val="sr-Latn-CS"/>
        </w:rPr>
        <w:t xml:space="preserve"> </w:t>
      </w:r>
      <w:r w:rsidRPr="001A2587">
        <w:rPr>
          <w:bCs/>
          <w:sz w:val="22"/>
          <w:szCs w:val="22"/>
          <w:lang w:val="sr-Latn-CS"/>
        </w:rPr>
        <w:t>reakcija u toku intravenske prim</w:t>
      </w:r>
      <w:r w:rsidR="008503C7" w:rsidRPr="001A2587">
        <w:rPr>
          <w:bCs/>
          <w:sz w:val="22"/>
          <w:szCs w:val="22"/>
          <w:lang w:val="sr-Latn-CS"/>
        </w:rPr>
        <w:t>j</w:t>
      </w:r>
      <w:r w:rsidRPr="001A2587">
        <w:rPr>
          <w:bCs/>
          <w:sz w:val="22"/>
          <w:szCs w:val="22"/>
          <w:lang w:val="sr-Latn-CS"/>
        </w:rPr>
        <w:t xml:space="preserve">ene, injekcije treba </w:t>
      </w:r>
      <w:r w:rsidR="00093842" w:rsidRPr="001A2587">
        <w:rPr>
          <w:bCs/>
          <w:sz w:val="22"/>
          <w:szCs w:val="22"/>
          <w:lang w:val="sr-Latn-CS"/>
        </w:rPr>
        <w:t>prim</w:t>
      </w:r>
      <w:r w:rsidR="008503C7" w:rsidRPr="001A2587">
        <w:rPr>
          <w:bCs/>
          <w:sz w:val="22"/>
          <w:szCs w:val="22"/>
          <w:lang w:val="sr-Latn-CS"/>
        </w:rPr>
        <w:t>ij</w:t>
      </w:r>
      <w:r w:rsidR="00093842" w:rsidRPr="001A2587">
        <w:rPr>
          <w:bCs/>
          <w:sz w:val="22"/>
          <w:szCs w:val="22"/>
          <w:lang w:val="sr-Latn-CS"/>
        </w:rPr>
        <w:t>eniti</w:t>
      </w:r>
      <w:r w:rsidRPr="001A2587">
        <w:rPr>
          <w:bCs/>
          <w:sz w:val="22"/>
          <w:szCs w:val="22"/>
          <w:lang w:val="sr-Latn-CS"/>
        </w:rPr>
        <w:t xml:space="preserve"> </w:t>
      </w:r>
      <w:r w:rsidR="008E0B68" w:rsidRPr="001A2587">
        <w:rPr>
          <w:bCs/>
          <w:sz w:val="22"/>
          <w:szCs w:val="22"/>
          <w:lang w:val="sr-Latn-CS"/>
        </w:rPr>
        <w:t>sporo</w:t>
      </w:r>
      <w:r w:rsidRPr="001A2587">
        <w:rPr>
          <w:bCs/>
          <w:sz w:val="22"/>
          <w:szCs w:val="22"/>
          <w:lang w:val="sr-Latn-CS"/>
        </w:rPr>
        <w:t xml:space="preserve"> (1</w:t>
      </w:r>
      <w:r w:rsidR="00327BE7" w:rsidRPr="001A2587">
        <w:rPr>
          <w:bCs/>
          <w:sz w:val="22"/>
          <w:szCs w:val="22"/>
          <w:lang w:val="sr-Latn-CS"/>
        </w:rPr>
        <w:t> </w:t>
      </w:r>
      <w:r w:rsidRPr="001A2587">
        <w:rPr>
          <w:bCs/>
          <w:sz w:val="22"/>
          <w:szCs w:val="22"/>
          <w:lang w:val="sr-Latn-CS"/>
        </w:rPr>
        <w:t>m</w:t>
      </w:r>
      <w:r w:rsidR="008503C7" w:rsidRPr="001A2587">
        <w:rPr>
          <w:bCs/>
          <w:sz w:val="22"/>
          <w:szCs w:val="22"/>
          <w:lang w:val="sr-Latn-CS"/>
        </w:rPr>
        <w:t>l</w:t>
      </w:r>
      <w:r w:rsidRPr="001A2587">
        <w:rPr>
          <w:bCs/>
          <w:sz w:val="22"/>
          <w:szCs w:val="22"/>
          <w:lang w:val="sr-Latn-CS"/>
        </w:rPr>
        <w:t>/min).</w:t>
      </w:r>
      <w:r w:rsidR="00057120" w:rsidRPr="001A2587">
        <w:rPr>
          <w:bCs/>
          <w:sz w:val="22"/>
          <w:szCs w:val="22"/>
          <w:lang w:val="sr-Latn-CS"/>
        </w:rPr>
        <w:t xml:space="preserve"> </w:t>
      </w:r>
      <w:r w:rsidRPr="001A2587">
        <w:rPr>
          <w:bCs/>
          <w:sz w:val="22"/>
          <w:szCs w:val="22"/>
          <w:lang w:val="sr-Latn-CS"/>
        </w:rPr>
        <w:t>Nakon prim</w:t>
      </w:r>
      <w:r w:rsidR="008503C7" w:rsidRPr="001A2587">
        <w:rPr>
          <w:bCs/>
          <w:sz w:val="22"/>
          <w:szCs w:val="22"/>
          <w:lang w:val="sr-Latn-CS"/>
        </w:rPr>
        <w:t>j</w:t>
      </w:r>
      <w:r w:rsidRPr="001A2587">
        <w:rPr>
          <w:bCs/>
          <w:sz w:val="22"/>
          <w:szCs w:val="22"/>
          <w:lang w:val="sr-Latn-CS"/>
        </w:rPr>
        <w:t>ene l</w:t>
      </w:r>
      <w:r w:rsidR="008503C7" w:rsidRPr="001A2587">
        <w:rPr>
          <w:bCs/>
          <w:sz w:val="22"/>
          <w:szCs w:val="22"/>
          <w:lang w:val="sr-Latn-CS"/>
        </w:rPr>
        <w:t>ij</w:t>
      </w:r>
      <w:r w:rsidRPr="001A2587">
        <w:rPr>
          <w:bCs/>
          <w:sz w:val="22"/>
          <w:szCs w:val="22"/>
          <w:lang w:val="sr-Latn-CS"/>
        </w:rPr>
        <w:t>eka sav</w:t>
      </w:r>
      <w:r w:rsidR="008503C7" w:rsidRPr="001A2587">
        <w:rPr>
          <w:bCs/>
          <w:sz w:val="22"/>
          <w:szCs w:val="22"/>
          <w:lang w:val="sr-Latn-CS"/>
        </w:rPr>
        <w:t>j</w:t>
      </w:r>
      <w:r w:rsidRPr="001A2587">
        <w:rPr>
          <w:bCs/>
          <w:sz w:val="22"/>
          <w:szCs w:val="22"/>
          <w:lang w:val="sr-Latn-CS"/>
        </w:rPr>
        <w:t>etuje se da pacijent ostane u ležećem položaju najmanje jedan sat.</w:t>
      </w:r>
      <w:r w:rsidR="0028276E" w:rsidRPr="001A2587">
        <w:rPr>
          <w:bCs/>
          <w:sz w:val="22"/>
          <w:szCs w:val="22"/>
          <w:lang w:val="sr-Latn-CS"/>
        </w:rPr>
        <w:t xml:space="preserve"> </w:t>
      </w:r>
      <w:r w:rsidRPr="001A2587">
        <w:rPr>
          <w:bCs/>
          <w:sz w:val="22"/>
          <w:szCs w:val="22"/>
          <w:lang w:val="sr-Latn-CS"/>
        </w:rPr>
        <w:t>Osim u hitnim slučajevima, druga osoba treba da bude prisutna tokom intravenske</w:t>
      </w:r>
      <w:r w:rsidR="00AE0ECF" w:rsidRPr="001A2587">
        <w:rPr>
          <w:bCs/>
          <w:sz w:val="22"/>
          <w:szCs w:val="22"/>
          <w:lang w:val="sr-Latn-CS"/>
        </w:rPr>
        <w:t xml:space="preserve"> </w:t>
      </w:r>
      <w:r w:rsidR="008E0B68" w:rsidRPr="001A2587">
        <w:rPr>
          <w:bCs/>
          <w:sz w:val="22"/>
          <w:szCs w:val="22"/>
          <w:lang w:val="sr-Latn-CS"/>
        </w:rPr>
        <w:t>prim</w:t>
      </w:r>
      <w:r w:rsidR="008503C7" w:rsidRPr="001A2587">
        <w:rPr>
          <w:bCs/>
          <w:sz w:val="22"/>
          <w:szCs w:val="22"/>
          <w:lang w:val="sr-Latn-CS"/>
        </w:rPr>
        <w:t>j</w:t>
      </w:r>
      <w:r w:rsidR="008E0B68" w:rsidRPr="001A2587">
        <w:rPr>
          <w:bCs/>
          <w:sz w:val="22"/>
          <w:szCs w:val="22"/>
          <w:lang w:val="sr-Latn-CS"/>
        </w:rPr>
        <w:t>ene. T</w:t>
      </w:r>
      <w:r w:rsidRPr="001A2587">
        <w:rPr>
          <w:bCs/>
          <w:sz w:val="22"/>
          <w:szCs w:val="22"/>
          <w:lang w:val="sr-Latn-CS"/>
        </w:rPr>
        <w:t>akođe</w:t>
      </w:r>
      <w:r w:rsidR="008E0B68" w:rsidRPr="001A2587">
        <w:rPr>
          <w:bCs/>
          <w:sz w:val="22"/>
          <w:szCs w:val="22"/>
          <w:lang w:val="sr-Latn-CS"/>
        </w:rPr>
        <w:t xml:space="preserve"> je neophodno da bude dostupna </w:t>
      </w:r>
      <w:r w:rsidRPr="001A2587">
        <w:rPr>
          <w:bCs/>
          <w:sz w:val="22"/>
          <w:szCs w:val="22"/>
          <w:lang w:val="sr-Latn-CS"/>
        </w:rPr>
        <w:t>oprema za reanimaciju.</w:t>
      </w:r>
    </w:p>
    <w:p w14:paraId="77C00FF8" w14:textId="77777777" w:rsidR="00B112D3" w:rsidRPr="001A2587" w:rsidRDefault="00B112D3" w:rsidP="008E0528">
      <w:pPr>
        <w:tabs>
          <w:tab w:val="left" w:pos="539"/>
        </w:tabs>
        <w:autoSpaceDE w:val="0"/>
        <w:autoSpaceDN w:val="0"/>
        <w:adjustRightInd w:val="0"/>
        <w:jc w:val="both"/>
        <w:rPr>
          <w:bCs/>
          <w:sz w:val="22"/>
          <w:szCs w:val="22"/>
          <w:lang w:val="sr-Latn-CS"/>
        </w:rPr>
      </w:pPr>
    </w:p>
    <w:p w14:paraId="0ACB14CB" w14:textId="45F6531C" w:rsidR="008C2EDB" w:rsidRPr="001A2587" w:rsidRDefault="0028276E" w:rsidP="008E0528">
      <w:pPr>
        <w:tabs>
          <w:tab w:val="left" w:pos="539"/>
        </w:tabs>
        <w:autoSpaceDE w:val="0"/>
        <w:autoSpaceDN w:val="0"/>
        <w:adjustRightInd w:val="0"/>
        <w:jc w:val="both"/>
        <w:rPr>
          <w:sz w:val="22"/>
          <w:szCs w:val="22"/>
          <w:lang w:val="sr-Latn-CS"/>
        </w:rPr>
      </w:pPr>
      <w:r w:rsidRPr="001A2587">
        <w:rPr>
          <w:sz w:val="22"/>
          <w:szCs w:val="22"/>
          <w:lang w:val="sr-Latn-CS"/>
        </w:rPr>
        <w:t>Prilikom intravenske prim</w:t>
      </w:r>
      <w:r w:rsidR="008503C7" w:rsidRPr="001A2587">
        <w:rPr>
          <w:sz w:val="22"/>
          <w:szCs w:val="22"/>
          <w:lang w:val="sr-Latn-CS"/>
        </w:rPr>
        <w:t>j</w:t>
      </w:r>
      <w:r w:rsidRPr="001A2587">
        <w:rPr>
          <w:sz w:val="22"/>
          <w:szCs w:val="22"/>
          <w:lang w:val="sr-Latn-CS"/>
        </w:rPr>
        <w:t>ene l</w:t>
      </w:r>
      <w:r w:rsidR="008503C7" w:rsidRPr="001A2587">
        <w:rPr>
          <w:sz w:val="22"/>
          <w:szCs w:val="22"/>
          <w:lang w:val="sr-Latn-CS"/>
        </w:rPr>
        <w:t>ij</w:t>
      </w:r>
      <w:r w:rsidRPr="001A2587">
        <w:rPr>
          <w:sz w:val="22"/>
          <w:szCs w:val="22"/>
          <w:lang w:val="sr-Latn-CS"/>
        </w:rPr>
        <w:t xml:space="preserve">eka postoji mogućnost pojave lokalne reakcije, tromboflebitisa i venske tromboze. Kako bi se ovaj rizik smanjio na minimum, intravenske injekcije diazepama treba </w:t>
      </w:r>
      <w:r w:rsidR="00093842" w:rsidRPr="001A2587">
        <w:rPr>
          <w:sz w:val="22"/>
          <w:szCs w:val="22"/>
          <w:lang w:val="sr-Latn-CS"/>
        </w:rPr>
        <w:t>prim</w:t>
      </w:r>
      <w:r w:rsidR="008503C7" w:rsidRPr="001A2587">
        <w:rPr>
          <w:sz w:val="22"/>
          <w:szCs w:val="22"/>
          <w:lang w:val="sr-Latn-CS"/>
        </w:rPr>
        <w:t>ij</w:t>
      </w:r>
      <w:r w:rsidR="00093842" w:rsidRPr="001A2587">
        <w:rPr>
          <w:sz w:val="22"/>
          <w:szCs w:val="22"/>
          <w:lang w:val="sr-Latn-CS"/>
        </w:rPr>
        <w:t>eniti</w:t>
      </w:r>
      <w:r w:rsidRPr="001A2587">
        <w:rPr>
          <w:sz w:val="22"/>
          <w:szCs w:val="22"/>
          <w:lang w:val="sr-Latn-CS"/>
        </w:rPr>
        <w:t xml:space="preserve"> u veliku venu antekubitalne jame.</w:t>
      </w:r>
    </w:p>
    <w:p w14:paraId="4745E604" w14:textId="748A3E8C" w:rsidR="00C330BA" w:rsidRPr="001A2587" w:rsidRDefault="00C330BA" w:rsidP="008E0528">
      <w:pPr>
        <w:tabs>
          <w:tab w:val="left" w:pos="539"/>
        </w:tabs>
        <w:autoSpaceDE w:val="0"/>
        <w:autoSpaceDN w:val="0"/>
        <w:adjustRightInd w:val="0"/>
        <w:jc w:val="both"/>
        <w:rPr>
          <w:sz w:val="22"/>
          <w:szCs w:val="22"/>
          <w:lang w:val="sr-Latn-CS"/>
        </w:rPr>
      </w:pPr>
    </w:p>
    <w:p w14:paraId="768E6D94" w14:textId="2F812740" w:rsidR="00C330BA" w:rsidRPr="001A2587" w:rsidRDefault="00C330BA" w:rsidP="008E0528">
      <w:pPr>
        <w:tabs>
          <w:tab w:val="left" w:pos="539"/>
        </w:tabs>
        <w:autoSpaceDE w:val="0"/>
        <w:autoSpaceDN w:val="0"/>
        <w:adjustRightInd w:val="0"/>
        <w:jc w:val="both"/>
        <w:rPr>
          <w:i/>
          <w:sz w:val="22"/>
          <w:szCs w:val="22"/>
          <w:u w:val="single"/>
          <w:lang w:val="sr-Latn-CS"/>
        </w:rPr>
      </w:pPr>
      <w:r w:rsidRPr="001A2587">
        <w:rPr>
          <w:i/>
          <w:sz w:val="22"/>
          <w:szCs w:val="22"/>
          <w:u w:val="single"/>
          <w:lang w:val="sr-Latn-CS"/>
        </w:rPr>
        <w:t>Trajanje terapije</w:t>
      </w:r>
    </w:p>
    <w:p w14:paraId="08CBA190" w14:textId="533BAABE" w:rsidR="00C330BA" w:rsidRPr="001A2587" w:rsidRDefault="00104FDE" w:rsidP="008E0528">
      <w:pPr>
        <w:tabs>
          <w:tab w:val="left" w:pos="539"/>
        </w:tabs>
        <w:autoSpaceDE w:val="0"/>
        <w:autoSpaceDN w:val="0"/>
        <w:adjustRightInd w:val="0"/>
        <w:jc w:val="both"/>
        <w:rPr>
          <w:sz w:val="22"/>
          <w:szCs w:val="22"/>
          <w:lang w:val="sr-Latn-RS"/>
        </w:rPr>
      </w:pPr>
      <w:r w:rsidRPr="001A2587">
        <w:rPr>
          <w:sz w:val="22"/>
          <w:szCs w:val="22"/>
          <w:lang w:val="sr-Latn-RS"/>
        </w:rPr>
        <w:t xml:space="preserve">Trajanje terapije treba da bude što je moguće kraće kako bi se minimizirali potencijalni neželjeni efekti samog diazepama (npr. mogućnost pojave zavisnosti i pratećih simptoma obustave, mogućnost interakcije sa drugim depresorima CNS-a), kao i potencijal za razvoj neželjenih efekata povezanih sa ekscipijensima </w:t>
      </w:r>
      <w:r w:rsidR="002D17B0">
        <w:rPr>
          <w:sz w:val="22"/>
          <w:szCs w:val="22"/>
          <w:lang w:val="sr-Latn-RS"/>
        </w:rPr>
        <w:t>propilen glikol</w:t>
      </w:r>
      <w:r w:rsidRPr="001A2587">
        <w:rPr>
          <w:sz w:val="22"/>
          <w:szCs w:val="22"/>
          <w:lang w:val="sr-Latn-RS"/>
        </w:rPr>
        <w:t>om i etanolom (vid</w:t>
      </w:r>
      <w:r w:rsidR="003C60AB" w:rsidRPr="001A2587">
        <w:rPr>
          <w:sz w:val="22"/>
          <w:szCs w:val="22"/>
          <w:lang w:val="sr-Latn-RS"/>
        </w:rPr>
        <w:t>j</w:t>
      </w:r>
      <w:r w:rsidRPr="001A2587">
        <w:rPr>
          <w:sz w:val="22"/>
          <w:szCs w:val="22"/>
          <w:lang w:val="sr-Latn-RS"/>
        </w:rPr>
        <w:t xml:space="preserve">eti </w:t>
      </w:r>
      <w:r w:rsidR="003C60AB" w:rsidRPr="001A2587">
        <w:rPr>
          <w:sz w:val="22"/>
          <w:szCs w:val="22"/>
          <w:lang w:val="sr-Latn-RS"/>
        </w:rPr>
        <w:t>dio</w:t>
      </w:r>
      <w:r w:rsidRPr="001A2587">
        <w:rPr>
          <w:sz w:val="22"/>
          <w:szCs w:val="22"/>
          <w:lang w:val="sr-Latn-RS"/>
        </w:rPr>
        <w:t xml:space="preserve"> 4.4). L</w:t>
      </w:r>
      <w:r w:rsidR="003C60AB" w:rsidRPr="001A2587">
        <w:rPr>
          <w:sz w:val="22"/>
          <w:szCs w:val="22"/>
          <w:lang w:val="sr-Latn-RS"/>
        </w:rPr>
        <w:t>ij</w:t>
      </w:r>
      <w:r w:rsidRPr="001A2587">
        <w:rPr>
          <w:sz w:val="22"/>
          <w:szCs w:val="22"/>
          <w:lang w:val="sr-Latn-RS"/>
        </w:rPr>
        <w:t>ek Bensedin, rastvor za injekciju/infuziju je nam</w:t>
      </w:r>
      <w:r w:rsidR="003C60AB" w:rsidRPr="001A2587">
        <w:rPr>
          <w:sz w:val="22"/>
          <w:szCs w:val="22"/>
          <w:lang w:val="sr-Latn-RS"/>
        </w:rPr>
        <w:t>ij</w:t>
      </w:r>
      <w:r w:rsidRPr="001A2587">
        <w:rPr>
          <w:sz w:val="22"/>
          <w:szCs w:val="22"/>
          <w:lang w:val="sr-Latn-RS"/>
        </w:rPr>
        <w:t>enjen za kratkotrajnu prim</w:t>
      </w:r>
      <w:r w:rsidR="003C60AB" w:rsidRPr="001A2587">
        <w:rPr>
          <w:sz w:val="22"/>
          <w:szCs w:val="22"/>
          <w:lang w:val="sr-Latn-RS"/>
        </w:rPr>
        <w:t>j</w:t>
      </w:r>
      <w:r w:rsidRPr="001A2587">
        <w:rPr>
          <w:sz w:val="22"/>
          <w:szCs w:val="22"/>
          <w:lang w:val="sr-Latn-RS"/>
        </w:rPr>
        <w:t>enu za r</w:t>
      </w:r>
      <w:r w:rsidR="003C60AB" w:rsidRPr="001A2587">
        <w:rPr>
          <w:sz w:val="22"/>
          <w:szCs w:val="22"/>
          <w:lang w:val="sr-Latn-RS"/>
        </w:rPr>
        <w:t>j</w:t>
      </w:r>
      <w:r w:rsidRPr="001A2587">
        <w:rPr>
          <w:sz w:val="22"/>
          <w:szCs w:val="22"/>
          <w:lang w:val="sr-Latn-RS"/>
        </w:rPr>
        <w:t>ešavanje akutne kliničke situacije kada je indikovana parenteralna prim</w:t>
      </w:r>
      <w:r w:rsidR="003C60AB" w:rsidRPr="001A2587">
        <w:rPr>
          <w:sz w:val="22"/>
          <w:szCs w:val="22"/>
          <w:lang w:val="sr-Latn-RS"/>
        </w:rPr>
        <w:t>j</w:t>
      </w:r>
      <w:r w:rsidRPr="001A2587">
        <w:rPr>
          <w:sz w:val="22"/>
          <w:szCs w:val="22"/>
          <w:lang w:val="sr-Latn-RS"/>
        </w:rPr>
        <w:t>ena diazepama. Ako je potrebno, parenteralnu prim</w:t>
      </w:r>
      <w:r w:rsidR="003C60AB" w:rsidRPr="001A2587">
        <w:rPr>
          <w:sz w:val="22"/>
          <w:szCs w:val="22"/>
          <w:lang w:val="sr-Latn-RS"/>
        </w:rPr>
        <w:t>j</w:t>
      </w:r>
      <w:r w:rsidRPr="001A2587">
        <w:rPr>
          <w:sz w:val="22"/>
          <w:szCs w:val="22"/>
          <w:lang w:val="sr-Latn-RS"/>
        </w:rPr>
        <w:t>enu l</w:t>
      </w:r>
      <w:r w:rsidR="003C60AB" w:rsidRPr="001A2587">
        <w:rPr>
          <w:sz w:val="22"/>
          <w:szCs w:val="22"/>
          <w:lang w:val="sr-Latn-RS"/>
        </w:rPr>
        <w:t>ij</w:t>
      </w:r>
      <w:r w:rsidRPr="001A2587">
        <w:rPr>
          <w:sz w:val="22"/>
          <w:szCs w:val="22"/>
          <w:lang w:val="sr-Latn-RS"/>
        </w:rPr>
        <w:t xml:space="preserve">eka </w:t>
      </w:r>
      <w:r w:rsidR="00EE568E" w:rsidRPr="001A2587">
        <w:rPr>
          <w:sz w:val="22"/>
          <w:szCs w:val="22"/>
          <w:lang w:val="sr-Latn-RS"/>
        </w:rPr>
        <w:t>treba</w:t>
      </w:r>
      <w:r w:rsidRPr="001A2587">
        <w:rPr>
          <w:sz w:val="22"/>
          <w:szCs w:val="22"/>
          <w:lang w:val="sr-Latn-RS"/>
        </w:rPr>
        <w:t xml:space="preserve"> zam</w:t>
      </w:r>
      <w:r w:rsidR="003C60AB" w:rsidRPr="001A2587">
        <w:rPr>
          <w:sz w:val="22"/>
          <w:szCs w:val="22"/>
          <w:lang w:val="sr-Latn-RS"/>
        </w:rPr>
        <w:t>ij</w:t>
      </w:r>
      <w:r w:rsidRPr="001A2587">
        <w:rPr>
          <w:sz w:val="22"/>
          <w:szCs w:val="22"/>
          <w:lang w:val="sr-Latn-RS"/>
        </w:rPr>
        <w:t>eniti oralnom, čim to klinička situacija dozvoli.</w:t>
      </w:r>
    </w:p>
    <w:p w14:paraId="655B129A" w14:textId="58247FC2" w:rsidR="00104FDE" w:rsidRPr="001A2587" w:rsidRDefault="00104FDE" w:rsidP="008E0528">
      <w:pPr>
        <w:tabs>
          <w:tab w:val="left" w:pos="539"/>
        </w:tabs>
        <w:autoSpaceDE w:val="0"/>
        <w:autoSpaceDN w:val="0"/>
        <w:adjustRightInd w:val="0"/>
        <w:jc w:val="both"/>
        <w:rPr>
          <w:sz w:val="22"/>
          <w:szCs w:val="22"/>
          <w:lang w:val="sr-Latn-RS"/>
        </w:rPr>
      </w:pPr>
    </w:p>
    <w:p w14:paraId="0B461A7C" w14:textId="06FDBE04" w:rsidR="00104FDE" w:rsidRPr="001A2587" w:rsidRDefault="00104FDE" w:rsidP="008E0528">
      <w:pPr>
        <w:tabs>
          <w:tab w:val="left" w:pos="539"/>
        </w:tabs>
        <w:autoSpaceDE w:val="0"/>
        <w:autoSpaceDN w:val="0"/>
        <w:adjustRightInd w:val="0"/>
        <w:jc w:val="both"/>
        <w:rPr>
          <w:i/>
          <w:sz w:val="22"/>
          <w:szCs w:val="22"/>
          <w:u w:val="single"/>
          <w:lang w:val="sr-Latn-RS"/>
        </w:rPr>
      </w:pPr>
      <w:r w:rsidRPr="001A2587">
        <w:rPr>
          <w:i/>
          <w:sz w:val="22"/>
          <w:szCs w:val="22"/>
          <w:u w:val="single"/>
          <w:lang w:val="sr-Latn-RS"/>
        </w:rPr>
        <w:t>Medicinski nadzor</w:t>
      </w:r>
    </w:p>
    <w:p w14:paraId="4F6F4E0F" w14:textId="744E00AF" w:rsidR="00104FDE" w:rsidRPr="001A2587" w:rsidRDefault="00104FDE" w:rsidP="008E0528">
      <w:pPr>
        <w:tabs>
          <w:tab w:val="left" w:pos="539"/>
        </w:tabs>
        <w:autoSpaceDE w:val="0"/>
        <w:autoSpaceDN w:val="0"/>
        <w:adjustRightInd w:val="0"/>
        <w:jc w:val="both"/>
        <w:rPr>
          <w:sz w:val="22"/>
          <w:szCs w:val="22"/>
          <w:lang w:val="sr-Latn-RS"/>
        </w:rPr>
      </w:pPr>
      <w:r w:rsidRPr="001A2587">
        <w:rPr>
          <w:sz w:val="22"/>
          <w:szCs w:val="22"/>
          <w:lang w:val="sr-Latn-RS"/>
        </w:rPr>
        <w:t>Generalno, preporučuje se da pacijenti ostanu pod medicinskim nadzorom najmanje 1 sat posl</w:t>
      </w:r>
      <w:r w:rsidR="003C60AB" w:rsidRPr="001A2587">
        <w:rPr>
          <w:sz w:val="22"/>
          <w:szCs w:val="22"/>
          <w:lang w:val="sr-Latn-RS"/>
        </w:rPr>
        <w:t>ij</w:t>
      </w:r>
      <w:r w:rsidRPr="001A2587">
        <w:rPr>
          <w:sz w:val="22"/>
          <w:szCs w:val="22"/>
          <w:lang w:val="sr-Latn-RS"/>
        </w:rPr>
        <w:t xml:space="preserve">e </w:t>
      </w:r>
      <w:r w:rsidR="00093842" w:rsidRPr="001A2587">
        <w:rPr>
          <w:sz w:val="22"/>
          <w:szCs w:val="22"/>
          <w:lang w:val="sr-Latn-RS"/>
        </w:rPr>
        <w:t>prim</w:t>
      </w:r>
      <w:r w:rsidR="003C60AB" w:rsidRPr="001A2587">
        <w:rPr>
          <w:sz w:val="22"/>
          <w:szCs w:val="22"/>
          <w:lang w:val="sr-Latn-RS"/>
        </w:rPr>
        <w:t>j</w:t>
      </w:r>
      <w:r w:rsidR="00093842" w:rsidRPr="001A2587">
        <w:rPr>
          <w:sz w:val="22"/>
          <w:szCs w:val="22"/>
          <w:lang w:val="sr-Latn-RS"/>
        </w:rPr>
        <w:t>ene</w:t>
      </w:r>
      <w:r w:rsidRPr="001A2587">
        <w:rPr>
          <w:sz w:val="22"/>
          <w:szCs w:val="22"/>
          <w:lang w:val="sr-Latn-RS"/>
        </w:rPr>
        <w:t xml:space="preserve"> l</w:t>
      </w:r>
      <w:r w:rsidR="003C60AB" w:rsidRPr="001A2587">
        <w:rPr>
          <w:sz w:val="22"/>
          <w:szCs w:val="22"/>
          <w:lang w:val="sr-Latn-RS"/>
        </w:rPr>
        <w:t>ij</w:t>
      </w:r>
      <w:r w:rsidRPr="001A2587">
        <w:rPr>
          <w:sz w:val="22"/>
          <w:szCs w:val="22"/>
          <w:lang w:val="sr-Latn-RS"/>
        </w:rPr>
        <w:t xml:space="preserve">eka i </w:t>
      </w:r>
      <w:r w:rsidR="00EE568E" w:rsidRPr="001A2587">
        <w:rPr>
          <w:sz w:val="22"/>
          <w:szCs w:val="22"/>
          <w:lang w:val="sr-Latn-RS"/>
        </w:rPr>
        <w:t>budu</w:t>
      </w:r>
      <w:r w:rsidRPr="001A2587">
        <w:rPr>
          <w:sz w:val="22"/>
          <w:szCs w:val="22"/>
          <w:lang w:val="sr-Latn-RS"/>
        </w:rPr>
        <w:t xml:space="preserve"> </w:t>
      </w:r>
      <w:r w:rsidR="00EE568E" w:rsidRPr="001A2587">
        <w:rPr>
          <w:sz w:val="22"/>
          <w:szCs w:val="22"/>
          <w:lang w:val="sr-Latn-RS"/>
        </w:rPr>
        <w:t>otpušteni samo u</w:t>
      </w:r>
      <w:r w:rsidRPr="001A2587">
        <w:rPr>
          <w:sz w:val="22"/>
          <w:szCs w:val="22"/>
          <w:lang w:val="sr-Latn-RS"/>
        </w:rPr>
        <w:t xml:space="preserve"> pratnji odrasle osobe uz upozorenje da ne sm</w:t>
      </w:r>
      <w:r w:rsidR="003C60AB" w:rsidRPr="001A2587">
        <w:rPr>
          <w:sz w:val="22"/>
          <w:szCs w:val="22"/>
          <w:lang w:val="sr-Latn-RS"/>
        </w:rPr>
        <w:t>i</w:t>
      </w:r>
      <w:r w:rsidRPr="001A2587">
        <w:rPr>
          <w:sz w:val="22"/>
          <w:szCs w:val="22"/>
          <w:lang w:val="sr-Latn-RS"/>
        </w:rPr>
        <w:t>ju da upravljaju vozilima i rukuju mašinama tok</w:t>
      </w:r>
      <w:r w:rsidR="00EE568E" w:rsidRPr="001A2587">
        <w:rPr>
          <w:sz w:val="22"/>
          <w:szCs w:val="22"/>
          <w:lang w:val="sr-Latn-RS"/>
        </w:rPr>
        <w:t>om</w:t>
      </w:r>
      <w:r w:rsidRPr="001A2587">
        <w:rPr>
          <w:sz w:val="22"/>
          <w:szCs w:val="22"/>
          <w:lang w:val="sr-Latn-RS"/>
        </w:rPr>
        <w:t xml:space="preserve"> </w:t>
      </w:r>
      <w:r w:rsidR="00093842" w:rsidRPr="001A2587">
        <w:rPr>
          <w:sz w:val="22"/>
          <w:szCs w:val="22"/>
          <w:lang w:val="sr-Latn-RS"/>
        </w:rPr>
        <w:t xml:space="preserve">narednih </w:t>
      </w:r>
      <w:r w:rsidRPr="001A2587">
        <w:rPr>
          <w:sz w:val="22"/>
          <w:szCs w:val="22"/>
          <w:lang w:val="sr-Latn-RS"/>
        </w:rPr>
        <w:t>24 sata.</w:t>
      </w:r>
    </w:p>
    <w:p w14:paraId="60CFC354" w14:textId="499C75C6" w:rsidR="00104FDE" w:rsidRPr="001A2587" w:rsidRDefault="00104FDE" w:rsidP="008E0528">
      <w:pPr>
        <w:tabs>
          <w:tab w:val="left" w:pos="539"/>
        </w:tabs>
        <w:autoSpaceDE w:val="0"/>
        <w:autoSpaceDN w:val="0"/>
        <w:adjustRightInd w:val="0"/>
        <w:jc w:val="both"/>
        <w:rPr>
          <w:sz w:val="22"/>
          <w:szCs w:val="22"/>
          <w:lang w:val="sr-Latn-RS"/>
        </w:rPr>
      </w:pPr>
    </w:p>
    <w:p w14:paraId="125F1502" w14:textId="331215B0" w:rsidR="00104FDE" w:rsidRPr="001A2587" w:rsidRDefault="00104FDE" w:rsidP="008E0528">
      <w:pPr>
        <w:tabs>
          <w:tab w:val="left" w:pos="539"/>
        </w:tabs>
        <w:autoSpaceDE w:val="0"/>
        <w:autoSpaceDN w:val="0"/>
        <w:adjustRightInd w:val="0"/>
        <w:jc w:val="both"/>
        <w:rPr>
          <w:sz w:val="22"/>
          <w:szCs w:val="22"/>
          <w:lang w:val="sr-Latn-RS"/>
        </w:rPr>
      </w:pPr>
      <w:r w:rsidRPr="001A2587">
        <w:rPr>
          <w:sz w:val="22"/>
          <w:szCs w:val="22"/>
          <w:lang w:val="sr-Latn-RS"/>
        </w:rPr>
        <w:t>U zavisnosti od prim</w:t>
      </w:r>
      <w:r w:rsidR="003C60AB" w:rsidRPr="001A2587">
        <w:rPr>
          <w:sz w:val="22"/>
          <w:szCs w:val="22"/>
          <w:lang w:val="sr-Latn-RS"/>
        </w:rPr>
        <w:t>ij</w:t>
      </w:r>
      <w:r w:rsidRPr="001A2587">
        <w:rPr>
          <w:sz w:val="22"/>
          <w:szCs w:val="22"/>
          <w:lang w:val="sr-Latn-RS"/>
        </w:rPr>
        <w:t>enjene doze l</w:t>
      </w:r>
      <w:r w:rsidR="003C60AB" w:rsidRPr="001A2587">
        <w:rPr>
          <w:sz w:val="22"/>
          <w:szCs w:val="22"/>
          <w:lang w:val="sr-Latn-RS"/>
        </w:rPr>
        <w:t>ij</w:t>
      </w:r>
      <w:r w:rsidRPr="001A2587">
        <w:rPr>
          <w:sz w:val="22"/>
          <w:szCs w:val="22"/>
          <w:lang w:val="sr-Latn-RS"/>
        </w:rPr>
        <w:t xml:space="preserve">eka Bensedin, rastvor za injekciju/infuziju, može biti potreban dalji medicinski nadzor kod pacijenata sa rizikom od razvoja toksičnosti </w:t>
      </w:r>
      <w:r w:rsidR="002D17B0">
        <w:rPr>
          <w:sz w:val="22"/>
          <w:szCs w:val="22"/>
          <w:lang w:val="sr-Latn-RS"/>
        </w:rPr>
        <w:t>propilen glikol</w:t>
      </w:r>
      <w:r w:rsidRPr="001A2587">
        <w:rPr>
          <w:sz w:val="22"/>
          <w:szCs w:val="22"/>
          <w:lang w:val="sr-Latn-RS"/>
        </w:rPr>
        <w:t>a – vid</w:t>
      </w:r>
      <w:r w:rsidR="00A435BC" w:rsidRPr="001A2587">
        <w:rPr>
          <w:sz w:val="22"/>
          <w:szCs w:val="22"/>
          <w:lang w:val="sr-Latn-RS"/>
        </w:rPr>
        <w:t>j</w:t>
      </w:r>
      <w:r w:rsidRPr="001A2587">
        <w:rPr>
          <w:sz w:val="22"/>
          <w:szCs w:val="22"/>
          <w:lang w:val="sr-Latn-RS"/>
        </w:rPr>
        <w:t>eti preporuke za upotrebu kod pacijenata sa oštećenjem funkcije bubrega ili jetre i za upotrebu kod pedijatrijskih pacijenata (vid</w:t>
      </w:r>
      <w:r w:rsidR="00A435BC" w:rsidRPr="001A2587">
        <w:rPr>
          <w:sz w:val="22"/>
          <w:szCs w:val="22"/>
          <w:lang w:val="sr-Latn-RS"/>
        </w:rPr>
        <w:t>j</w:t>
      </w:r>
      <w:r w:rsidRPr="001A2587">
        <w:rPr>
          <w:sz w:val="22"/>
          <w:szCs w:val="22"/>
          <w:lang w:val="sr-Latn-RS"/>
        </w:rPr>
        <w:t xml:space="preserve">eti takođe </w:t>
      </w:r>
      <w:r w:rsidR="00A435BC" w:rsidRPr="001A2587">
        <w:rPr>
          <w:sz w:val="22"/>
          <w:szCs w:val="22"/>
          <w:lang w:val="sr-Latn-RS"/>
        </w:rPr>
        <w:t>dio</w:t>
      </w:r>
      <w:r w:rsidRPr="001A2587">
        <w:rPr>
          <w:sz w:val="22"/>
          <w:szCs w:val="22"/>
          <w:lang w:val="sr-Latn-RS"/>
        </w:rPr>
        <w:t xml:space="preserve"> 4.4).</w:t>
      </w:r>
    </w:p>
    <w:p w14:paraId="0FB4C879"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4.3. Kontraindikacije</w:t>
      </w:r>
    </w:p>
    <w:p w14:paraId="257B8E72" w14:textId="57D6D289" w:rsidR="00F615B6" w:rsidRPr="008E0528" w:rsidRDefault="00F615B6" w:rsidP="008E0528">
      <w:pPr>
        <w:pStyle w:val="ListParagraph"/>
        <w:numPr>
          <w:ilvl w:val="0"/>
          <w:numId w:val="11"/>
        </w:numPr>
        <w:rPr>
          <w:i/>
          <w:iCs/>
          <w:sz w:val="22"/>
          <w:szCs w:val="22"/>
          <w:lang w:val="sr-Latn-CS"/>
        </w:rPr>
      </w:pPr>
      <w:r w:rsidRPr="008E0528">
        <w:rPr>
          <w:sz w:val="22"/>
          <w:szCs w:val="22"/>
          <w:lang w:val="sr-Latn-CS"/>
        </w:rPr>
        <w:t>Poznata preos</w:t>
      </w:r>
      <w:r w:rsidR="00A435BC" w:rsidRPr="008E0528">
        <w:rPr>
          <w:sz w:val="22"/>
          <w:szCs w:val="22"/>
          <w:lang w:val="sr-Latn-CS"/>
        </w:rPr>
        <w:t>j</w:t>
      </w:r>
      <w:r w:rsidRPr="008E0528">
        <w:rPr>
          <w:sz w:val="22"/>
          <w:szCs w:val="22"/>
          <w:lang w:val="sr-Latn-CS"/>
        </w:rPr>
        <w:t xml:space="preserve">etljivost na </w:t>
      </w:r>
      <w:r w:rsidR="00002219" w:rsidRPr="008E0528">
        <w:rPr>
          <w:sz w:val="22"/>
          <w:szCs w:val="22"/>
          <w:lang w:val="sr-Latn-CS"/>
        </w:rPr>
        <w:t xml:space="preserve">diazepam, druge </w:t>
      </w:r>
      <w:r w:rsidRPr="008E0528">
        <w:rPr>
          <w:sz w:val="22"/>
          <w:szCs w:val="22"/>
          <w:lang w:val="sr-Latn-CS"/>
        </w:rPr>
        <w:t>benzodiazepine</w:t>
      </w:r>
      <w:r w:rsidR="00A153B0" w:rsidRPr="008E0528">
        <w:rPr>
          <w:sz w:val="22"/>
          <w:szCs w:val="22"/>
          <w:lang w:val="sr-Latn-CS"/>
        </w:rPr>
        <w:t xml:space="preserve">, </w:t>
      </w:r>
      <w:r w:rsidR="002D17B0" w:rsidRPr="008E0528">
        <w:rPr>
          <w:sz w:val="22"/>
          <w:szCs w:val="22"/>
          <w:lang w:val="sr-Latn-CS"/>
        </w:rPr>
        <w:t>propilen glikol</w:t>
      </w:r>
      <w:r w:rsidRPr="008E0528">
        <w:rPr>
          <w:sz w:val="22"/>
          <w:szCs w:val="22"/>
          <w:lang w:val="sr-Latn-CS"/>
        </w:rPr>
        <w:t xml:space="preserve"> ili na bilo koju</w:t>
      </w:r>
      <w:r w:rsidR="00073AB4" w:rsidRPr="008E0528">
        <w:rPr>
          <w:sz w:val="22"/>
          <w:szCs w:val="22"/>
          <w:lang w:val="sr-Latn-CS"/>
        </w:rPr>
        <w:t xml:space="preserve"> od </w:t>
      </w:r>
      <w:r w:rsidRPr="008E0528">
        <w:rPr>
          <w:sz w:val="22"/>
          <w:szCs w:val="22"/>
          <w:lang w:val="sr-Latn-CS"/>
        </w:rPr>
        <w:t>pomoćn</w:t>
      </w:r>
      <w:r w:rsidR="00073AB4" w:rsidRPr="008E0528">
        <w:rPr>
          <w:sz w:val="22"/>
          <w:szCs w:val="22"/>
          <w:lang w:val="sr-Latn-CS"/>
        </w:rPr>
        <w:t>ih</w:t>
      </w:r>
      <w:r w:rsidRPr="008E0528">
        <w:rPr>
          <w:sz w:val="22"/>
          <w:szCs w:val="22"/>
          <w:lang w:val="sr-Latn-CS"/>
        </w:rPr>
        <w:t xml:space="preserve"> supstanc</w:t>
      </w:r>
      <w:r w:rsidR="00073AB4" w:rsidRPr="008E0528">
        <w:rPr>
          <w:sz w:val="22"/>
          <w:szCs w:val="22"/>
          <w:lang w:val="sr-Latn-CS"/>
        </w:rPr>
        <w:t xml:space="preserve">i (navedenih u </w:t>
      </w:r>
      <w:r w:rsidR="00A435BC" w:rsidRPr="008E0528">
        <w:rPr>
          <w:iCs/>
          <w:sz w:val="22"/>
          <w:szCs w:val="22"/>
          <w:lang w:val="sr-Latn-CS"/>
        </w:rPr>
        <w:t>dijelu</w:t>
      </w:r>
      <w:r w:rsidRPr="008E0528">
        <w:rPr>
          <w:iCs/>
          <w:sz w:val="22"/>
          <w:szCs w:val="22"/>
          <w:lang w:val="sr-Latn-CS"/>
        </w:rPr>
        <w:t xml:space="preserve"> 6.1)</w:t>
      </w:r>
      <w:r w:rsidR="00D960A5" w:rsidRPr="008E0528">
        <w:rPr>
          <w:iCs/>
          <w:sz w:val="22"/>
          <w:szCs w:val="22"/>
          <w:lang w:val="sr-Latn-CS"/>
        </w:rPr>
        <w:t>;</w:t>
      </w:r>
    </w:p>
    <w:p w14:paraId="10145FA4" w14:textId="77777777" w:rsidR="00F615B6" w:rsidRPr="008E0528" w:rsidRDefault="00C2182C" w:rsidP="008E0528">
      <w:pPr>
        <w:pStyle w:val="ListParagraph"/>
        <w:numPr>
          <w:ilvl w:val="0"/>
          <w:numId w:val="11"/>
        </w:numPr>
        <w:rPr>
          <w:sz w:val="22"/>
          <w:szCs w:val="22"/>
          <w:lang w:val="sr-Latn-CS"/>
        </w:rPr>
      </w:pPr>
      <w:r w:rsidRPr="008E0528">
        <w:rPr>
          <w:sz w:val="22"/>
          <w:szCs w:val="22"/>
          <w:lang w:val="sr-Latn-CS"/>
        </w:rPr>
        <w:t>S</w:t>
      </w:r>
      <w:r w:rsidR="00F615B6" w:rsidRPr="008E0528">
        <w:rPr>
          <w:sz w:val="22"/>
          <w:szCs w:val="22"/>
          <w:lang w:val="sr-Latn-CS"/>
        </w:rPr>
        <w:t>tanja</w:t>
      </w:r>
      <w:r w:rsidR="00135FFF" w:rsidRPr="008E0528">
        <w:rPr>
          <w:sz w:val="22"/>
          <w:szCs w:val="22"/>
          <w:lang w:val="sr-Latn-CS"/>
        </w:rPr>
        <w:t xml:space="preserve"> fobije i opsesije</w:t>
      </w:r>
      <w:r w:rsidR="00F615B6" w:rsidRPr="008E0528">
        <w:rPr>
          <w:sz w:val="22"/>
          <w:szCs w:val="22"/>
          <w:lang w:val="sr-Latn-CS"/>
        </w:rPr>
        <w:t>; hronična psihoza, hiperkinezija (mogu se javiti paradoksalne reakcije)</w:t>
      </w:r>
      <w:r w:rsidR="00D960A5" w:rsidRPr="008E0528">
        <w:rPr>
          <w:sz w:val="22"/>
          <w:szCs w:val="22"/>
          <w:lang w:val="sr-Latn-CS"/>
        </w:rPr>
        <w:t>;</w:t>
      </w:r>
    </w:p>
    <w:p w14:paraId="78A5E134" w14:textId="77777777" w:rsidR="00F615B6" w:rsidRPr="008E0528" w:rsidRDefault="00F615B6" w:rsidP="008E0528">
      <w:pPr>
        <w:pStyle w:val="ListParagraph"/>
        <w:numPr>
          <w:ilvl w:val="0"/>
          <w:numId w:val="11"/>
        </w:numPr>
        <w:rPr>
          <w:sz w:val="22"/>
          <w:szCs w:val="22"/>
          <w:lang w:val="sr-Latn-CS"/>
        </w:rPr>
      </w:pPr>
      <w:r w:rsidRPr="008E0528">
        <w:rPr>
          <w:sz w:val="22"/>
          <w:szCs w:val="22"/>
          <w:lang w:val="sr-Latn-CS"/>
        </w:rPr>
        <w:t>Akutna plućna insuficijencija; respiratorna depresija, akutna ili hronična teška respiratorna insuficijencija (insuficijencija ventilacije se može pogoršati)</w:t>
      </w:r>
      <w:r w:rsidR="00D960A5" w:rsidRPr="008E0528">
        <w:rPr>
          <w:sz w:val="22"/>
          <w:szCs w:val="22"/>
          <w:lang w:val="sr-Latn-CS"/>
        </w:rPr>
        <w:t>;</w:t>
      </w:r>
    </w:p>
    <w:p w14:paraId="0EBD84CD" w14:textId="77777777" w:rsidR="00F615B6" w:rsidRPr="008E0528" w:rsidRDefault="00135FFF" w:rsidP="008E0528">
      <w:pPr>
        <w:pStyle w:val="ListParagraph"/>
        <w:numPr>
          <w:ilvl w:val="0"/>
          <w:numId w:val="11"/>
        </w:numPr>
        <w:rPr>
          <w:sz w:val="22"/>
          <w:szCs w:val="22"/>
          <w:lang w:val="sr-Latn-CS"/>
        </w:rPr>
      </w:pPr>
      <w:r w:rsidRPr="008E0528">
        <w:rPr>
          <w:sz w:val="22"/>
          <w:szCs w:val="22"/>
          <w:lang w:val="sr-Latn-CS"/>
        </w:rPr>
        <w:t>Sindrom a</w:t>
      </w:r>
      <w:r w:rsidR="00F615B6" w:rsidRPr="008E0528">
        <w:rPr>
          <w:sz w:val="22"/>
          <w:szCs w:val="22"/>
          <w:lang w:val="sr-Latn-CS"/>
        </w:rPr>
        <w:t>pne</w:t>
      </w:r>
      <w:r w:rsidRPr="008E0528">
        <w:rPr>
          <w:sz w:val="22"/>
          <w:szCs w:val="22"/>
          <w:lang w:val="sr-Latn-CS"/>
        </w:rPr>
        <w:t>e</w:t>
      </w:r>
      <w:r w:rsidR="00F615B6" w:rsidRPr="008E0528">
        <w:rPr>
          <w:sz w:val="22"/>
          <w:szCs w:val="22"/>
          <w:lang w:val="sr-Latn-CS"/>
        </w:rPr>
        <w:t xml:space="preserve"> u snu (stanje se može pogoršati)</w:t>
      </w:r>
      <w:r w:rsidR="00D960A5" w:rsidRPr="008E0528">
        <w:rPr>
          <w:sz w:val="22"/>
          <w:szCs w:val="22"/>
          <w:lang w:val="sr-Latn-CS"/>
        </w:rPr>
        <w:t>;</w:t>
      </w:r>
    </w:p>
    <w:p w14:paraId="179C5829" w14:textId="77777777" w:rsidR="00103836" w:rsidRPr="008E0528" w:rsidRDefault="00535188" w:rsidP="008E0528">
      <w:pPr>
        <w:pStyle w:val="ListParagraph"/>
        <w:numPr>
          <w:ilvl w:val="0"/>
          <w:numId w:val="11"/>
        </w:numPr>
        <w:rPr>
          <w:sz w:val="22"/>
          <w:szCs w:val="22"/>
          <w:lang w:val="sr-Latn-CS"/>
        </w:rPr>
      </w:pPr>
      <w:r w:rsidRPr="008E0528">
        <w:rPr>
          <w:sz w:val="22"/>
          <w:szCs w:val="22"/>
          <w:lang w:val="sr-Latn-CS"/>
        </w:rPr>
        <w:lastRenderedPageBreak/>
        <w:t xml:space="preserve">Izražena neuromuskulatorna respiratorna slabost, uključujući </w:t>
      </w:r>
      <w:r w:rsidRPr="008E0528">
        <w:rPr>
          <w:i/>
          <w:iCs/>
          <w:sz w:val="22"/>
          <w:szCs w:val="22"/>
          <w:lang w:val="sr-Latn-CS"/>
        </w:rPr>
        <w:t>m</w:t>
      </w:r>
      <w:r w:rsidR="00002219" w:rsidRPr="008E0528">
        <w:rPr>
          <w:i/>
          <w:iCs/>
          <w:sz w:val="22"/>
          <w:szCs w:val="22"/>
          <w:lang w:val="sr-Latn-CS"/>
        </w:rPr>
        <w:t>iastenij</w:t>
      </w:r>
      <w:r w:rsidRPr="008E0528">
        <w:rPr>
          <w:i/>
          <w:iCs/>
          <w:sz w:val="22"/>
          <w:szCs w:val="22"/>
          <w:lang w:val="sr-Latn-CS"/>
        </w:rPr>
        <w:t>u</w:t>
      </w:r>
      <w:r w:rsidR="00103836" w:rsidRPr="008E0528">
        <w:rPr>
          <w:i/>
          <w:iCs/>
          <w:sz w:val="22"/>
          <w:szCs w:val="22"/>
          <w:lang w:val="sr-Latn-CS"/>
        </w:rPr>
        <w:t xml:space="preserve"> gravis </w:t>
      </w:r>
      <w:r w:rsidR="00103836" w:rsidRPr="008E0528">
        <w:rPr>
          <w:sz w:val="22"/>
          <w:szCs w:val="22"/>
          <w:lang w:val="sr-Latn-CS"/>
        </w:rPr>
        <w:t>(stanje se može pogoršati)</w:t>
      </w:r>
      <w:r w:rsidR="00D960A5" w:rsidRPr="008E0528">
        <w:rPr>
          <w:sz w:val="22"/>
          <w:szCs w:val="22"/>
          <w:lang w:val="sr-Latn-CS"/>
        </w:rPr>
        <w:t>;</w:t>
      </w:r>
    </w:p>
    <w:p w14:paraId="63EECC66" w14:textId="5936151F" w:rsidR="00F615B6" w:rsidRPr="008E0528" w:rsidRDefault="00F615B6" w:rsidP="008E0528">
      <w:pPr>
        <w:pStyle w:val="ListParagraph"/>
        <w:numPr>
          <w:ilvl w:val="0"/>
          <w:numId w:val="11"/>
        </w:numPr>
        <w:rPr>
          <w:sz w:val="22"/>
          <w:szCs w:val="22"/>
          <w:lang w:val="sr-Latn-CS"/>
        </w:rPr>
      </w:pPr>
      <w:r w:rsidRPr="008E0528">
        <w:rPr>
          <w:sz w:val="22"/>
          <w:szCs w:val="22"/>
          <w:lang w:val="sr-Latn-CS"/>
        </w:rPr>
        <w:t>Te</w:t>
      </w:r>
      <w:r w:rsidR="00135FFF" w:rsidRPr="008E0528">
        <w:rPr>
          <w:sz w:val="22"/>
          <w:szCs w:val="22"/>
          <w:lang w:val="sr-Latn-CS"/>
        </w:rPr>
        <w:t>ško oštećenje funkcije</w:t>
      </w:r>
      <w:r w:rsidRPr="008E0528">
        <w:rPr>
          <w:sz w:val="22"/>
          <w:szCs w:val="22"/>
          <w:lang w:val="sr-Latn-CS"/>
        </w:rPr>
        <w:t xml:space="preserve"> jetre (poluvr</w:t>
      </w:r>
      <w:r w:rsidR="00A435BC" w:rsidRPr="008E0528">
        <w:rPr>
          <w:sz w:val="22"/>
          <w:szCs w:val="22"/>
          <w:lang w:val="sr-Latn-CS"/>
        </w:rPr>
        <w:t>ij</w:t>
      </w:r>
      <w:r w:rsidRPr="008E0528">
        <w:rPr>
          <w:sz w:val="22"/>
          <w:szCs w:val="22"/>
          <w:lang w:val="sr-Latn-CS"/>
        </w:rPr>
        <w:t>eme eliminacije može biti produženo)</w:t>
      </w:r>
      <w:r w:rsidR="00D960A5" w:rsidRPr="008E0528">
        <w:rPr>
          <w:sz w:val="22"/>
          <w:szCs w:val="22"/>
          <w:lang w:val="sr-Latn-CS"/>
        </w:rPr>
        <w:t>;</w:t>
      </w:r>
    </w:p>
    <w:p w14:paraId="5B244509" w14:textId="7E72EC07" w:rsidR="00F615B6" w:rsidRPr="008E0528" w:rsidRDefault="00F615B6" w:rsidP="008E0528">
      <w:pPr>
        <w:pStyle w:val="ListParagraph"/>
        <w:numPr>
          <w:ilvl w:val="0"/>
          <w:numId w:val="11"/>
        </w:numPr>
        <w:rPr>
          <w:sz w:val="22"/>
          <w:szCs w:val="22"/>
          <w:lang w:val="sr-Latn-CS"/>
        </w:rPr>
      </w:pPr>
      <w:r w:rsidRPr="008E0528">
        <w:rPr>
          <w:sz w:val="22"/>
          <w:szCs w:val="22"/>
          <w:lang w:val="sr-Latn-CS"/>
        </w:rPr>
        <w:t>Akutna porfirija</w:t>
      </w:r>
      <w:r w:rsidR="00A153B0" w:rsidRPr="008E0528">
        <w:rPr>
          <w:sz w:val="22"/>
          <w:szCs w:val="22"/>
          <w:lang w:val="sr-Latn-CS"/>
        </w:rPr>
        <w:t>.</w:t>
      </w:r>
    </w:p>
    <w:p w14:paraId="10360EB4" w14:textId="77777777" w:rsidR="00E358C3" w:rsidRPr="001A2587" w:rsidRDefault="00E358C3" w:rsidP="008E0528">
      <w:pPr>
        <w:tabs>
          <w:tab w:val="left" w:pos="539"/>
        </w:tabs>
        <w:autoSpaceDE w:val="0"/>
        <w:autoSpaceDN w:val="0"/>
        <w:adjustRightInd w:val="0"/>
        <w:ind w:left="648"/>
        <w:jc w:val="both"/>
        <w:rPr>
          <w:sz w:val="22"/>
          <w:szCs w:val="22"/>
          <w:lang w:val="sr-Latn-CS"/>
        </w:rPr>
      </w:pPr>
    </w:p>
    <w:p w14:paraId="04DEC6EB" w14:textId="6928438F" w:rsidR="00F00E0F" w:rsidRDefault="00F615B6" w:rsidP="008E0528">
      <w:pPr>
        <w:tabs>
          <w:tab w:val="left" w:pos="539"/>
        </w:tabs>
        <w:autoSpaceDE w:val="0"/>
        <w:autoSpaceDN w:val="0"/>
        <w:adjustRightInd w:val="0"/>
        <w:jc w:val="both"/>
        <w:rPr>
          <w:sz w:val="22"/>
          <w:szCs w:val="22"/>
          <w:lang w:val="sr-Latn-CS"/>
        </w:rPr>
      </w:pPr>
      <w:r w:rsidRPr="001A2587">
        <w:rPr>
          <w:sz w:val="22"/>
          <w:szCs w:val="22"/>
          <w:lang w:val="sr-Latn-CS"/>
        </w:rPr>
        <w:t xml:space="preserve">Diazepam </w:t>
      </w:r>
      <w:r w:rsidR="00E358C3" w:rsidRPr="001A2587">
        <w:rPr>
          <w:sz w:val="22"/>
          <w:szCs w:val="22"/>
          <w:lang w:val="sr-Latn-CS"/>
        </w:rPr>
        <w:t xml:space="preserve">se </w:t>
      </w:r>
      <w:r w:rsidRPr="001A2587">
        <w:rPr>
          <w:sz w:val="22"/>
          <w:szCs w:val="22"/>
          <w:lang w:val="sr-Latn-CS"/>
        </w:rPr>
        <w:t xml:space="preserve">ne </w:t>
      </w:r>
      <w:r w:rsidR="00E358C3" w:rsidRPr="001A2587">
        <w:rPr>
          <w:sz w:val="22"/>
          <w:szCs w:val="22"/>
          <w:lang w:val="sr-Latn-CS"/>
        </w:rPr>
        <w:t>sm</w:t>
      </w:r>
      <w:r w:rsidR="00A435BC" w:rsidRPr="001A2587">
        <w:rPr>
          <w:sz w:val="22"/>
          <w:szCs w:val="22"/>
          <w:lang w:val="sr-Latn-CS"/>
        </w:rPr>
        <w:t>ij</w:t>
      </w:r>
      <w:r w:rsidR="00E358C3" w:rsidRPr="001A2587">
        <w:rPr>
          <w:sz w:val="22"/>
          <w:szCs w:val="22"/>
          <w:lang w:val="sr-Latn-CS"/>
        </w:rPr>
        <w:t>e</w:t>
      </w:r>
      <w:r w:rsidR="00D549E2" w:rsidRPr="001A2587">
        <w:rPr>
          <w:sz w:val="22"/>
          <w:szCs w:val="22"/>
          <w:lang w:val="sr-Latn-CS"/>
        </w:rPr>
        <w:t xml:space="preserve"> </w:t>
      </w:r>
      <w:r w:rsidR="000276A3" w:rsidRPr="001A2587">
        <w:rPr>
          <w:sz w:val="22"/>
          <w:szCs w:val="22"/>
          <w:lang w:val="sr-Latn-CS"/>
        </w:rPr>
        <w:t>prim</w:t>
      </w:r>
      <w:r w:rsidR="00A435BC" w:rsidRPr="001A2587">
        <w:rPr>
          <w:sz w:val="22"/>
          <w:szCs w:val="22"/>
          <w:lang w:val="sr-Latn-CS"/>
        </w:rPr>
        <w:t>j</w:t>
      </w:r>
      <w:r w:rsidR="000276A3" w:rsidRPr="001A2587">
        <w:rPr>
          <w:sz w:val="22"/>
          <w:szCs w:val="22"/>
          <w:lang w:val="sr-Latn-CS"/>
        </w:rPr>
        <w:t>enjivati</w:t>
      </w:r>
      <w:r w:rsidR="00D549E2" w:rsidRPr="001A2587">
        <w:rPr>
          <w:sz w:val="22"/>
          <w:szCs w:val="22"/>
          <w:lang w:val="sr-Latn-CS"/>
        </w:rPr>
        <w:t xml:space="preserve"> kao monoterapij</w:t>
      </w:r>
      <w:r w:rsidR="00CD1914" w:rsidRPr="001A2587">
        <w:rPr>
          <w:sz w:val="22"/>
          <w:szCs w:val="22"/>
          <w:lang w:val="sr-Latn-CS"/>
        </w:rPr>
        <w:t>a</w:t>
      </w:r>
      <w:r w:rsidR="00D549E2" w:rsidRPr="001A2587">
        <w:rPr>
          <w:sz w:val="22"/>
          <w:szCs w:val="22"/>
          <w:lang w:val="sr-Latn-CS"/>
        </w:rPr>
        <w:t xml:space="preserve"> u terapiji depresije i anksioznosti udružene sa depresijom, jer kod ove grupe pacijenata može </w:t>
      </w:r>
      <w:r w:rsidRPr="001A2587">
        <w:rPr>
          <w:sz w:val="22"/>
          <w:szCs w:val="22"/>
          <w:lang w:val="sr-Latn-CS"/>
        </w:rPr>
        <w:t>uzrokovati pojavu suicida</w:t>
      </w:r>
      <w:r w:rsidR="00300D79" w:rsidRPr="001A2587">
        <w:rPr>
          <w:sz w:val="22"/>
          <w:szCs w:val="22"/>
          <w:lang w:val="sr-Latn-CS"/>
        </w:rPr>
        <w:t>.</w:t>
      </w:r>
    </w:p>
    <w:p w14:paraId="7181C955" w14:textId="368114F8"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4.4. Posebna upozorenja i m</w:t>
      </w:r>
      <w:r w:rsidR="00A435BC" w:rsidRPr="001A2587">
        <w:rPr>
          <w:b/>
          <w:sz w:val="22"/>
          <w:szCs w:val="22"/>
          <w:lang w:val="sr-Latn-CS"/>
        </w:rPr>
        <w:t>j</w:t>
      </w:r>
      <w:r w:rsidRPr="001A2587">
        <w:rPr>
          <w:b/>
          <w:sz w:val="22"/>
          <w:szCs w:val="22"/>
          <w:lang w:val="sr-Latn-CS"/>
        </w:rPr>
        <w:t>ere opreza pri upotrebi l</w:t>
      </w:r>
      <w:r w:rsidR="00A435BC" w:rsidRPr="001A2587">
        <w:rPr>
          <w:b/>
          <w:sz w:val="22"/>
          <w:szCs w:val="22"/>
          <w:lang w:val="sr-Latn-CS"/>
        </w:rPr>
        <w:t>ij</w:t>
      </w:r>
      <w:r w:rsidRPr="001A2587">
        <w:rPr>
          <w:b/>
          <w:sz w:val="22"/>
          <w:szCs w:val="22"/>
          <w:lang w:val="sr-Latn-CS"/>
        </w:rPr>
        <w:t>eka</w:t>
      </w:r>
    </w:p>
    <w:p w14:paraId="3562E7EC" w14:textId="110E50A1" w:rsidR="00A153B0" w:rsidRPr="001A2587" w:rsidRDefault="00A153B0" w:rsidP="008E0528">
      <w:pPr>
        <w:tabs>
          <w:tab w:val="left" w:pos="539"/>
        </w:tabs>
        <w:spacing w:before="200" w:after="200"/>
        <w:jc w:val="both"/>
        <w:rPr>
          <w:b/>
          <w:sz w:val="22"/>
          <w:szCs w:val="22"/>
          <w:u w:val="single"/>
          <w:lang w:val="sr-Latn-CS"/>
        </w:rPr>
      </w:pPr>
      <w:r w:rsidRPr="001A2587">
        <w:rPr>
          <w:b/>
          <w:sz w:val="22"/>
          <w:szCs w:val="22"/>
          <w:u w:val="single"/>
          <w:lang w:val="sr-Latn-CS"/>
        </w:rPr>
        <w:t>Intramuskularna prim</w:t>
      </w:r>
      <w:r w:rsidR="00A435BC" w:rsidRPr="001A2587">
        <w:rPr>
          <w:b/>
          <w:sz w:val="22"/>
          <w:szCs w:val="22"/>
          <w:u w:val="single"/>
          <w:lang w:val="sr-Latn-CS"/>
        </w:rPr>
        <w:t>j</w:t>
      </w:r>
      <w:r w:rsidRPr="001A2587">
        <w:rPr>
          <w:b/>
          <w:sz w:val="22"/>
          <w:szCs w:val="22"/>
          <w:u w:val="single"/>
          <w:lang w:val="sr-Latn-CS"/>
        </w:rPr>
        <w:t>ena</w:t>
      </w:r>
    </w:p>
    <w:p w14:paraId="1B15C947" w14:textId="135F75D9" w:rsidR="00DC7845" w:rsidRPr="001A2587" w:rsidRDefault="006A6F22" w:rsidP="008E0528">
      <w:pPr>
        <w:tabs>
          <w:tab w:val="left" w:pos="539"/>
        </w:tabs>
        <w:jc w:val="both"/>
        <w:rPr>
          <w:noProof/>
          <w:sz w:val="22"/>
          <w:szCs w:val="22"/>
          <w:lang w:val="sr-Latn-CS"/>
        </w:rPr>
      </w:pPr>
      <w:r w:rsidRPr="001A2587">
        <w:rPr>
          <w:noProof/>
          <w:sz w:val="22"/>
          <w:szCs w:val="22"/>
        </w:rPr>
        <w:t>Intramuskularna</w:t>
      </w:r>
      <w:r w:rsidRPr="001A2587">
        <w:rPr>
          <w:noProof/>
          <w:sz w:val="22"/>
          <w:szCs w:val="22"/>
          <w:lang w:val="sr-Latn-CS"/>
        </w:rPr>
        <w:t xml:space="preserve"> </w:t>
      </w:r>
      <w:r w:rsidRPr="001A2587">
        <w:rPr>
          <w:noProof/>
          <w:sz w:val="22"/>
          <w:szCs w:val="22"/>
        </w:rPr>
        <w:t>prim</w:t>
      </w:r>
      <w:r w:rsidR="00A435BC" w:rsidRPr="001A2587">
        <w:rPr>
          <w:noProof/>
          <w:sz w:val="22"/>
          <w:szCs w:val="22"/>
        </w:rPr>
        <w:t>j</w:t>
      </w:r>
      <w:r w:rsidR="00DC7845" w:rsidRPr="001A2587">
        <w:rPr>
          <w:noProof/>
          <w:sz w:val="22"/>
          <w:szCs w:val="22"/>
        </w:rPr>
        <w:t>ena</w:t>
      </w:r>
      <w:r w:rsidR="00DC7845" w:rsidRPr="001A2587">
        <w:rPr>
          <w:noProof/>
          <w:sz w:val="22"/>
          <w:szCs w:val="22"/>
          <w:lang w:val="sr-Latn-CS"/>
        </w:rPr>
        <w:t xml:space="preserve"> </w:t>
      </w:r>
      <w:r w:rsidR="00DC7845" w:rsidRPr="001A2587">
        <w:rPr>
          <w:noProof/>
          <w:sz w:val="22"/>
          <w:szCs w:val="22"/>
        </w:rPr>
        <w:t>diazepama</w:t>
      </w:r>
      <w:r w:rsidR="00DC7845" w:rsidRPr="001A2587">
        <w:rPr>
          <w:noProof/>
          <w:sz w:val="22"/>
          <w:szCs w:val="22"/>
          <w:lang w:val="sr-Latn-CS"/>
        </w:rPr>
        <w:t xml:space="preserve"> </w:t>
      </w:r>
      <w:r w:rsidR="00DC7845" w:rsidRPr="001A2587">
        <w:rPr>
          <w:noProof/>
          <w:sz w:val="22"/>
          <w:szCs w:val="22"/>
        </w:rPr>
        <w:t>mo</w:t>
      </w:r>
      <w:r w:rsidR="00DC7845" w:rsidRPr="001A2587">
        <w:rPr>
          <w:noProof/>
          <w:sz w:val="22"/>
          <w:szCs w:val="22"/>
          <w:lang w:val="sr-Latn-CS"/>
        </w:rPr>
        <w:t>ž</w:t>
      </w:r>
      <w:r w:rsidR="00DC7845" w:rsidRPr="001A2587">
        <w:rPr>
          <w:noProof/>
          <w:sz w:val="22"/>
          <w:szCs w:val="22"/>
        </w:rPr>
        <w:t>e</w:t>
      </w:r>
      <w:r w:rsidR="00DC7845" w:rsidRPr="001A2587">
        <w:rPr>
          <w:noProof/>
          <w:sz w:val="22"/>
          <w:szCs w:val="22"/>
          <w:lang w:val="sr-Latn-CS"/>
        </w:rPr>
        <w:t xml:space="preserve"> </w:t>
      </w:r>
      <w:r w:rsidR="00DC7845" w:rsidRPr="001A2587">
        <w:rPr>
          <w:noProof/>
          <w:sz w:val="22"/>
          <w:szCs w:val="22"/>
        </w:rPr>
        <w:t>izazvati</w:t>
      </w:r>
      <w:r w:rsidR="00DC7845" w:rsidRPr="001A2587">
        <w:rPr>
          <w:noProof/>
          <w:sz w:val="22"/>
          <w:szCs w:val="22"/>
          <w:lang w:val="sr-Latn-CS"/>
        </w:rPr>
        <w:t xml:space="preserve"> </w:t>
      </w:r>
      <w:r w:rsidR="00DC7845" w:rsidRPr="001A2587">
        <w:rPr>
          <w:noProof/>
          <w:sz w:val="22"/>
          <w:szCs w:val="22"/>
        </w:rPr>
        <w:t>po</w:t>
      </w:r>
      <w:r w:rsidR="00F45636" w:rsidRPr="001A2587">
        <w:rPr>
          <w:noProof/>
          <w:sz w:val="22"/>
          <w:szCs w:val="22"/>
        </w:rPr>
        <w:t>većanje koncentracije</w:t>
      </w:r>
      <w:r w:rsidRPr="001A2587">
        <w:rPr>
          <w:noProof/>
          <w:sz w:val="22"/>
          <w:szCs w:val="22"/>
          <w:lang w:val="sr-Latn-CS"/>
        </w:rPr>
        <w:t xml:space="preserve"> </w:t>
      </w:r>
      <w:r w:rsidR="00DC7845" w:rsidRPr="001A2587">
        <w:rPr>
          <w:noProof/>
          <w:sz w:val="22"/>
          <w:szCs w:val="22"/>
        </w:rPr>
        <w:t>kreatinin</w:t>
      </w:r>
      <w:r w:rsidR="00DC7845" w:rsidRPr="001A2587">
        <w:rPr>
          <w:noProof/>
          <w:sz w:val="22"/>
          <w:szCs w:val="22"/>
          <w:lang w:val="sr-Latn-CS"/>
        </w:rPr>
        <w:t xml:space="preserve"> </w:t>
      </w:r>
      <w:r w:rsidR="00DC7845" w:rsidRPr="001A2587">
        <w:rPr>
          <w:noProof/>
          <w:sz w:val="22"/>
          <w:szCs w:val="22"/>
        </w:rPr>
        <w:t>fosfokinaze</w:t>
      </w:r>
      <w:r w:rsidR="00DC7845" w:rsidRPr="001A2587">
        <w:rPr>
          <w:noProof/>
          <w:sz w:val="22"/>
          <w:szCs w:val="22"/>
          <w:lang w:val="sr-Latn-CS"/>
        </w:rPr>
        <w:t xml:space="preserve"> </w:t>
      </w:r>
      <w:r w:rsidR="00DC7845" w:rsidRPr="001A2587">
        <w:rPr>
          <w:noProof/>
          <w:sz w:val="22"/>
          <w:szCs w:val="22"/>
        </w:rPr>
        <w:t>u</w:t>
      </w:r>
      <w:r w:rsidR="00DC7845" w:rsidRPr="001A2587">
        <w:rPr>
          <w:noProof/>
          <w:sz w:val="22"/>
          <w:szCs w:val="22"/>
          <w:lang w:val="sr-Latn-CS"/>
        </w:rPr>
        <w:t xml:space="preserve"> </w:t>
      </w:r>
      <w:r w:rsidR="00DC7845" w:rsidRPr="001A2587">
        <w:rPr>
          <w:noProof/>
          <w:sz w:val="22"/>
          <w:szCs w:val="22"/>
        </w:rPr>
        <w:t>serumu</w:t>
      </w:r>
      <w:r w:rsidR="00DC7845" w:rsidRPr="001A2587">
        <w:rPr>
          <w:noProof/>
          <w:sz w:val="22"/>
          <w:szCs w:val="22"/>
          <w:lang w:val="sr-Latn-CS"/>
        </w:rPr>
        <w:t xml:space="preserve">, </w:t>
      </w:r>
      <w:r w:rsidRPr="001A2587">
        <w:rPr>
          <w:noProof/>
          <w:sz w:val="22"/>
          <w:szCs w:val="22"/>
        </w:rPr>
        <w:t>pri</w:t>
      </w:r>
      <w:r w:rsidRPr="001A2587">
        <w:rPr>
          <w:noProof/>
          <w:sz w:val="22"/>
          <w:szCs w:val="22"/>
          <w:lang w:val="sr-Latn-CS"/>
        </w:rPr>
        <w:t xml:space="preserve"> č</w:t>
      </w:r>
      <w:r w:rsidRPr="001A2587">
        <w:rPr>
          <w:noProof/>
          <w:sz w:val="22"/>
          <w:szCs w:val="22"/>
        </w:rPr>
        <w:t>emu</w:t>
      </w:r>
      <w:r w:rsidRPr="001A2587">
        <w:rPr>
          <w:noProof/>
          <w:sz w:val="22"/>
          <w:szCs w:val="22"/>
          <w:lang w:val="sr-Latn-CS"/>
        </w:rPr>
        <w:t xml:space="preserve"> </w:t>
      </w:r>
      <w:r w:rsidRPr="001A2587">
        <w:rPr>
          <w:noProof/>
          <w:sz w:val="22"/>
          <w:szCs w:val="22"/>
        </w:rPr>
        <w:t>se</w:t>
      </w:r>
      <w:r w:rsidRPr="001A2587">
        <w:rPr>
          <w:noProof/>
          <w:sz w:val="22"/>
          <w:szCs w:val="22"/>
          <w:lang w:val="sr-Latn-CS"/>
        </w:rPr>
        <w:t xml:space="preserve"> </w:t>
      </w:r>
      <w:r w:rsidR="00DC7845" w:rsidRPr="001A2587">
        <w:rPr>
          <w:noProof/>
          <w:sz w:val="22"/>
          <w:szCs w:val="22"/>
          <w:lang w:val="sr-Latn-CS"/>
        </w:rPr>
        <w:t xml:space="preserve"> </w:t>
      </w:r>
      <w:r w:rsidR="00DC7845" w:rsidRPr="001A2587">
        <w:rPr>
          <w:noProof/>
          <w:sz w:val="22"/>
          <w:szCs w:val="22"/>
        </w:rPr>
        <w:t>najve</w:t>
      </w:r>
      <w:r w:rsidR="00DC7845" w:rsidRPr="001A2587">
        <w:rPr>
          <w:noProof/>
          <w:sz w:val="22"/>
          <w:szCs w:val="22"/>
          <w:lang w:val="sr-Latn-CS"/>
        </w:rPr>
        <w:t>ć</w:t>
      </w:r>
      <w:r w:rsidR="00F45636" w:rsidRPr="001A2587">
        <w:rPr>
          <w:noProof/>
          <w:sz w:val="22"/>
          <w:szCs w:val="22"/>
        </w:rPr>
        <w:t xml:space="preserve">a koncentracija </w:t>
      </w:r>
      <w:r w:rsidR="00DC7845" w:rsidRPr="001A2587">
        <w:rPr>
          <w:noProof/>
          <w:sz w:val="22"/>
          <w:szCs w:val="22"/>
        </w:rPr>
        <w:t>posti</w:t>
      </w:r>
      <w:r w:rsidRPr="001A2587">
        <w:rPr>
          <w:noProof/>
          <w:sz w:val="22"/>
          <w:szCs w:val="22"/>
          <w:lang w:val="sr-Latn-CS"/>
        </w:rPr>
        <w:t>ž</w:t>
      </w:r>
      <w:r w:rsidR="00F45636" w:rsidRPr="001A2587">
        <w:rPr>
          <w:noProof/>
          <w:sz w:val="22"/>
          <w:szCs w:val="22"/>
        </w:rPr>
        <w:t>e</w:t>
      </w:r>
      <w:r w:rsidRPr="001A2587">
        <w:rPr>
          <w:noProof/>
          <w:sz w:val="22"/>
          <w:szCs w:val="22"/>
          <w:lang w:val="sr-Latn-CS"/>
        </w:rPr>
        <w:t xml:space="preserve"> </w:t>
      </w:r>
      <w:r w:rsidR="00DC7845" w:rsidRPr="001A2587">
        <w:rPr>
          <w:noProof/>
          <w:sz w:val="22"/>
          <w:szCs w:val="22"/>
          <w:lang w:val="sr-Latn-CS"/>
        </w:rPr>
        <w:t xml:space="preserve">12-24 </w:t>
      </w:r>
      <w:r w:rsidR="00DC7845" w:rsidRPr="001A2587">
        <w:rPr>
          <w:noProof/>
          <w:sz w:val="22"/>
          <w:szCs w:val="22"/>
        </w:rPr>
        <w:t>sata</w:t>
      </w:r>
      <w:r w:rsidR="00DC7845" w:rsidRPr="001A2587">
        <w:rPr>
          <w:noProof/>
          <w:sz w:val="22"/>
          <w:szCs w:val="22"/>
          <w:lang w:val="sr-Latn-CS"/>
        </w:rPr>
        <w:t xml:space="preserve"> </w:t>
      </w:r>
      <w:r w:rsidR="00DC7845" w:rsidRPr="001A2587">
        <w:rPr>
          <w:noProof/>
          <w:sz w:val="22"/>
          <w:szCs w:val="22"/>
        </w:rPr>
        <w:t>nakon</w:t>
      </w:r>
      <w:r w:rsidR="00DC7845" w:rsidRPr="001A2587">
        <w:rPr>
          <w:noProof/>
          <w:sz w:val="22"/>
          <w:szCs w:val="22"/>
          <w:lang w:val="sr-Latn-CS"/>
        </w:rPr>
        <w:t xml:space="preserve"> </w:t>
      </w:r>
      <w:r w:rsidR="00DC7845" w:rsidRPr="001A2587">
        <w:rPr>
          <w:noProof/>
          <w:sz w:val="22"/>
          <w:szCs w:val="22"/>
        </w:rPr>
        <w:t>prim</w:t>
      </w:r>
      <w:r w:rsidR="00A435BC" w:rsidRPr="001A2587">
        <w:rPr>
          <w:noProof/>
          <w:sz w:val="22"/>
          <w:szCs w:val="22"/>
        </w:rPr>
        <w:t>j</w:t>
      </w:r>
      <w:r w:rsidR="00DC7845" w:rsidRPr="001A2587">
        <w:rPr>
          <w:noProof/>
          <w:sz w:val="22"/>
          <w:szCs w:val="22"/>
        </w:rPr>
        <w:t>ene</w:t>
      </w:r>
      <w:r w:rsidR="00DC7845" w:rsidRPr="001A2587">
        <w:rPr>
          <w:noProof/>
          <w:sz w:val="22"/>
          <w:szCs w:val="22"/>
          <w:lang w:val="sr-Latn-CS"/>
        </w:rPr>
        <w:t xml:space="preserve"> </w:t>
      </w:r>
      <w:r w:rsidR="00DC7845" w:rsidRPr="001A2587">
        <w:rPr>
          <w:noProof/>
          <w:sz w:val="22"/>
          <w:szCs w:val="22"/>
        </w:rPr>
        <w:t>injekcije</w:t>
      </w:r>
      <w:r w:rsidR="00DC7845" w:rsidRPr="001A2587">
        <w:rPr>
          <w:noProof/>
          <w:sz w:val="22"/>
          <w:szCs w:val="22"/>
          <w:lang w:val="sr-Latn-CS"/>
        </w:rPr>
        <w:t xml:space="preserve">. </w:t>
      </w:r>
      <w:r w:rsidR="00DC7845" w:rsidRPr="001A2587">
        <w:rPr>
          <w:noProof/>
          <w:sz w:val="22"/>
          <w:szCs w:val="22"/>
        </w:rPr>
        <w:t>Ova</w:t>
      </w:r>
      <w:r w:rsidR="00DC7845" w:rsidRPr="001A2587">
        <w:rPr>
          <w:noProof/>
          <w:sz w:val="22"/>
          <w:szCs w:val="22"/>
          <w:lang w:val="sr-Latn-CS"/>
        </w:rPr>
        <w:t xml:space="preserve"> č</w:t>
      </w:r>
      <w:r w:rsidR="00DC7845" w:rsidRPr="001A2587">
        <w:rPr>
          <w:noProof/>
          <w:sz w:val="22"/>
          <w:szCs w:val="22"/>
        </w:rPr>
        <w:t>injenica</w:t>
      </w:r>
      <w:r w:rsidR="00DC7845" w:rsidRPr="001A2587">
        <w:rPr>
          <w:noProof/>
          <w:sz w:val="22"/>
          <w:szCs w:val="22"/>
          <w:lang w:val="sr-Latn-CS"/>
        </w:rPr>
        <w:t xml:space="preserve"> </w:t>
      </w:r>
      <w:r w:rsidRPr="001A2587">
        <w:rPr>
          <w:noProof/>
          <w:sz w:val="22"/>
          <w:szCs w:val="22"/>
        </w:rPr>
        <w:t>se</w:t>
      </w:r>
      <w:r w:rsidRPr="001A2587">
        <w:rPr>
          <w:noProof/>
          <w:sz w:val="22"/>
          <w:szCs w:val="22"/>
          <w:lang w:val="sr-Latn-CS"/>
        </w:rPr>
        <w:t xml:space="preserve"> </w:t>
      </w:r>
      <w:r w:rsidR="00DC7845" w:rsidRPr="001A2587">
        <w:rPr>
          <w:noProof/>
          <w:sz w:val="22"/>
          <w:szCs w:val="22"/>
        </w:rPr>
        <w:t>mora</w:t>
      </w:r>
      <w:r w:rsidR="00DC7845" w:rsidRPr="001A2587">
        <w:rPr>
          <w:noProof/>
          <w:sz w:val="22"/>
          <w:szCs w:val="22"/>
          <w:lang w:val="sr-Latn-CS"/>
        </w:rPr>
        <w:t xml:space="preserve"> </w:t>
      </w:r>
      <w:r w:rsidR="00DC7845" w:rsidRPr="001A2587">
        <w:rPr>
          <w:noProof/>
          <w:sz w:val="22"/>
          <w:szCs w:val="22"/>
        </w:rPr>
        <w:t>u</w:t>
      </w:r>
      <w:r w:rsidRPr="001A2587">
        <w:rPr>
          <w:noProof/>
          <w:sz w:val="22"/>
          <w:szCs w:val="22"/>
        </w:rPr>
        <w:t>zeti</w:t>
      </w:r>
      <w:r w:rsidR="00DC7845" w:rsidRPr="001A2587">
        <w:rPr>
          <w:noProof/>
          <w:sz w:val="22"/>
          <w:szCs w:val="22"/>
          <w:lang w:val="sr-Latn-CS"/>
        </w:rPr>
        <w:t xml:space="preserve"> </w:t>
      </w:r>
      <w:r w:rsidRPr="001A2587">
        <w:rPr>
          <w:noProof/>
          <w:sz w:val="22"/>
          <w:szCs w:val="22"/>
        </w:rPr>
        <w:t>u</w:t>
      </w:r>
      <w:r w:rsidRPr="001A2587">
        <w:rPr>
          <w:noProof/>
          <w:sz w:val="22"/>
          <w:szCs w:val="22"/>
          <w:lang w:val="sr-Latn-CS"/>
        </w:rPr>
        <w:t xml:space="preserve"> </w:t>
      </w:r>
      <w:r w:rsidRPr="001A2587">
        <w:rPr>
          <w:noProof/>
          <w:sz w:val="22"/>
          <w:szCs w:val="22"/>
        </w:rPr>
        <w:t>obzir</w:t>
      </w:r>
      <w:r w:rsidRPr="001A2587">
        <w:rPr>
          <w:noProof/>
          <w:sz w:val="22"/>
          <w:szCs w:val="22"/>
          <w:lang w:val="sr-Latn-CS"/>
        </w:rPr>
        <w:t xml:space="preserve"> </w:t>
      </w:r>
      <w:r w:rsidRPr="001A2587">
        <w:rPr>
          <w:noProof/>
          <w:sz w:val="22"/>
          <w:szCs w:val="22"/>
        </w:rPr>
        <w:t>pri</w:t>
      </w:r>
      <w:r w:rsidRPr="001A2587">
        <w:rPr>
          <w:noProof/>
          <w:sz w:val="22"/>
          <w:szCs w:val="22"/>
          <w:lang w:val="sr-Latn-CS"/>
        </w:rPr>
        <w:t xml:space="preserve"> </w:t>
      </w:r>
      <w:r w:rsidR="00DC7845" w:rsidRPr="001A2587">
        <w:rPr>
          <w:noProof/>
          <w:sz w:val="22"/>
          <w:szCs w:val="22"/>
        </w:rPr>
        <w:t>diferencijaln</w:t>
      </w:r>
      <w:r w:rsidRPr="001A2587">
        <w:rPr>
          <w:noProof/>
          <w:sz w:val="22"/>
          <w:szCs w:val="22"/>
        </w:rPr>
        <w:t>oj</w:t>
      </w:r>
      <w:r w:rsidR="00DC7845" w:rsidRPr="001A2587">
        <w:rPr>
          <w:noProof/>
          <w:sz w:val="22"/>
          <w:szCs w:val="22"/>
          <w:lang w:val="sr-Latn-CS"/>
        </w:rPr>
        <w:t xml:space="preserve"> </w:t>
      </w:r>
      <w:r w:rsidR="00DC7845" w:rsidRPr="001A2587">
        <w:rPr>
          <w:noProof/>
          <w:sz w:val="22"/>
          <w:szCs w:val="22"/>
        </w:rPr>
        <w:t>dijagnoz</w:t>
      </w:r>
      <w:r w:rsidRPr="001A2587">
        <w:rPr>
          <w:noProof/>
          <w:sz w:val="22"/>
          <w:szCs w:val="22"/>
        </w:rPr>
        <w:t>i</w:t>
      </w:r>
      <w:r w:rsidR="00DC7845" w:rsidRPr="001A2587">
        <w:rPr>
          <w:noProof/>
          <w:sz w:val="22"/>
          <w:szCs w:val="22"/>
          <w:lang w:val="sr-Latn-CS"/>
        </w:rPr>
        <w:t xml:space="preserve"> </w:t>
      </w:r>
      <w:r w:rsidR="00DC7845" w:rsidRPr="001A2587">
        <w:rPr>
          <w:noProof/>
          <w:sz w:val="22"/>
          <w:szCs w:val="22"/>
        </w:rPr>
        <w:t>infarkt</w:t>
      </w:r>
      <w:r w:rsidRPr="001A2587">
        <w:rPr>
          <w:noProof/>
          <w:sz w:val="22"/>
          <w:szCs w:val="22"/>
        </w:rPr>
        <w:t>a</w:t>
      </w:r>
      <w:r w:rsidR="00DC7845" w:rsidRPr="001A2587">
        <w:rPr>
          <w:noProof/>
          <w:sz w:val="22"/>
          <w:szCs w:val="22"/>
          <w:lang w:val="sr-Latn-CS"/>
        </w:rPr>
        <w:t xml:space="preserve"> </w:t>
      </w:r>
      <w:r w:rsidR="00DC7845" w:rsidRPr="001A2587">
        <w:rPr>
          <w:noProof/>
          <w:sz w:val="22"/>
          <w:szCs w:val="22"/>
        </w:rPr>
        <w:t>miokarda</w:t>
      </w:r>
      <w:r w:rsidR="00DC7845" w:rsidRPr="001A2587">
        <w:rPr>
          <w:noProof/>
          <w:sz w:val="22"/>
          <w:szCs w:val="22"/>
          <w:lang w:val="sr-Latn-CS"/>
        </w:rPr>
        <w:t>.</w:t>
      </w:r>
    </w:p>
    <w:p w14:paraId="2DD764F6" w14:textId="77777777" w:rsidR="001D1FD4" w:rsidRPr="001A2587" w:rsidRDefault="001D1FD4" w:rsidP="008E0528">
      <w:pPr>
        <w:tabs>
          <w:tab w:val="left" w:pos="539"/>
        </w:tabs>
        <w:jc w:val="both"/>
        <w:rPr>
          <w:sz w:val="22"/>
          <w:szCs w:val="22"/>
          <w:u w:val="single"/>
          <w:lang w:val="sr-Latn-CS"/>
        </w:rPr>
      </w:pPr>
    </w:p>
    <w:p w14:paraId="08B827D4" w14:textId="5038B2DD" w:rsidR="005E4F53" w:rsidRPr="001A2587" w:rsidRDefault="005E4F53" w:rsidP="008E0528">
      <w:pPr>
        <w:tabs>
          <w:tab w:val="left" w:pos="539"/>
        </w:tabs>
        <w:jc w:val="both"/>
        <w:rPr>
          <w:b/>
          <w:bCs/>
          <w:sz w:val="22"/>
          <w:szCs w:val="22"/>
          <w:u w:val="single"/>
          <w:lang w:val="sr-Latn-CS"/>
        </w:rPr>
      </w:pPr>
      <w:r w:rsidRPr="001A2587">
        <w:rPr>
          <w:b/>
          <w:bCs/>
          <w:sz w:val="22"/>
          <w:szCs w:val="22"/>
          <w:u w:val="single"/>
          <w:lang w:val="sr-Latn-CS"/>
        </w:rPr>
        <w:t>Rizik pri istovremenoj prim</w:t>
      </w:r>
      <w:r w:rsidR="00A435BC" w:rsidRPr="001A2587">
        <w:rPr>
          <w:b/>
          <w:bCs/>
          <w:sz w:val="22"/>
          <w:szCs w:val="22"/>
          <w:u w:val="single"/>
          <w:lang w:val="sr-Latn-CS"/>
        </w:rPr>
        <w:t>j</w:t>
      </w:r>
      <w:r w:rsidRPr="001A2587">
        <w:rPr>
          <w:b/>
          <w:bCs/>
          <w:sz w:val="22"/>
          <w:szCs w:val="22"/>
          <w:u w:val="single"/>
          <w:lang w:val="sr-Latn-CS"/>
        </w:rPr>
        <w:t>eni opioida</w:t>
      </w:r>
    </w:p>
    <w:p w14:paraId="1BDCB34E" w14:textId="4B25686D" w:rsidR="005E4F53" w:rsidRPr="001A2587" w:rsidRDefault="005E4F53" w:rsidP="008E0528">
      <w:pPr>
        <w:tabs>
          <w:tab w:val="left" w:pos="539"/>
        </w:tabs>
        <w:jc w:val="both"/>
        <w:rPr>
          <w:sz w:val="22"/>
          <w:szCs w:val="22"/>
          <w:lang w:val="sr-Latn-CS"/>
        </w:rPr>
      </w:pPr>
      <w:r w:rsidRPr="001A2587">
        <w:rPr>
          <w:sz w:val="22"/>
          <w:szCs w:val="22"/>
          <w:lang w:val="sr-Latn-CS"/>
        </w:rPr>
        <w:t>Istovremena prim</w:t>
      </w:r>
      <w:r w:rsidR="00A435BC" w:rsidRPr="001A2587">
        <w:rPr>
          <w:sz w:val="22"/>
          <w:szCs w:val="22"/>
          <w:lang w:val="sr-Latn-CS"/>
        </w:rPr>
        <w:t>j</w:t>
      </w:r>
      <w:r w:rsidRPr="001A2587">
        <w:rPr>
          <w:sz w:val="22"/>
          <w:szCs w:val="22"/>
          <w:lang w:val="sr-Latn-CS"/>
        </w:rPr>
        <w:t>ena diazepama i opioida može dovesti do sedacije, respiratorne depresije, kome i smrti. Usl</w:t>
      </w:r>
      <w:r w:rsidR="00A435BC" w:rsidRPr="001A2587">
        <w:rPr>
          <w:sz w:val="22"/>
          <w:szCs w:val="22"/>
          <w:lang w:val="sr-Latn-CS"/>
        </w:rPr>
        <w:t>j</w:t>
      </w:r>
      <w:r w:rsidRPr="001A2587">
        <w:rPr>
          <w:sz w:val="22"/>
          <w:szCs w:val="22"/>
          <w:lang w:val="sr-Latn-CS"/>
        </w:rPr>
        <w:t>ed ovih rizika, istovremeno propisivanje sedativnih l</w:t>
      </w:r>
      <w:r w:rsidR="00A435BC" w:rsidRPr="001A2587">
        <w:rPr>
          <w:sz w:val="22"/>
          <w:szCs w:val="22"/>
          <w:lang w:val="sr-Latn-CS"/>
        </w:rPr>
        <w:t>j</w:t>
      </w:r>
      <w:r w:rsidRPr="001A2587">
        <w:rPr>
          <w:sz w:val="22"/>
          <w:szCs w:val="22"/>
          <w:lang w:val="sr-Latn-CS"/>
        </w:rPr>
        <w:t>ekova poput benzodiazepina ili sličnih l</w:t>
      </w:r>
      <w:r w:rsidR="00A435BC" w:rsidRPr="001A2587">
        <w:rPr>
          <w:sz w:val="22"/>
          <w:szCs w:val="22"/>
          <w:lang w:val="sr-Latn-CS"/>
        </w:rPr>
        <w:t>j</w:t>
      </w:r>
      <w:r w:rsidRPr="001A2587">
        <w:rPr>
          <w:sz w:val="22"/>
          <w:szCs w:val="22"/>
          <w:lang w:val="sr-Latn-CS"/>
        </w:rPr>
        <w:t>ekova kao što je diazepam sa opioidima treba rezervisati za pacijente kod kojih alterativne terapijske opcije nisu moguće. Ukoliko je don</w:t>
      </w:r>
      <w:r w:rsidR="00A435BC" w:rsidRPr="001A2587">
        <w:rPr>
          <w:sz w:val="22"/>
          <w:szCs w:val="22"/>
          <w:lang w:val="sr-Latn-CS"/>
        </w:rPr>
        <w:t>ij</w:t>
      </w:r>
      <w:r w:rsidRPr="001A2587">
        <w:rPr>
          <w:sz w:val="22"/>
          <w:szCs w:val="22"/>
          <w:lang w:val="sr-Latn-CS"/>
        </w:rPr>
        <w:t>eta odluka o propisivanju diazepama istovremeno sa opioidima, treba prim</w:t>
      </w:r>
      <w:r w:rsidR="00A435BC" w:rsidRPr="001A2587">
        <w:rPr>
          <w:sz w:val="22"/>
          <w:szCs w:val="22"/>
          <w:lang w:val="sr-Latn-CS"/>
        </w:rPr>
        <w:t>j</w:t>
      </w:r>
      <w:r w:rsidRPr="001A2587">
        <w:rPr>
          <w:sz w:val="22"/>
          <w:szCs w:val="22"/>
          <w:lang w:val="sr-Latn-CS"/>
        </w:rPr>
        <w:t>enjivati naj</w:t>
      </w:r>
      <w:r w:rsidR="0081512E" w:rsidRPr="001A2587">
        <w:rPr>
          <w:sz w:val="22"/>
          <w:szCs w:val="22"/>
          <w:lang w:val="sr-Latn-CS"/>
        </w:rPr>
        <w:t>manju</w:t>
      </w:r>
      <w:r w:rsidRPr="001A2587">
        <w:rPr>
          <w:sz w:val="22"/>
          <w:szCs w:val="22"/>
          <w:lang w:val="sr-Latn-CS"/>
        </w:rPr>
        <w:t xml:space="preserve"> ef</w:t>
      </w:r>
      <w:r w:rsidR="0081512E" w:rsidRPr="001A2587">
        <w:rPr>
          <w:sz w:val="22"/>
          <w:szCs w:val="22"/>
          <w:lang w:val="sr-Latn-CS"/>
        </w:rPr>
        <w:t>ikasnu</w:t>
      </w:r>
      <w:r w:rsidRPr="001A2587">
        <w:rPr>
          <w:sz w:val="22"/>
          <w:szCs w:val="22"/>
          <w:lang w:val="sr-Latn-CS"/>
        </w:rPr>
        <w:t xml:space="preserve"> dozu </w:t>
      </w:r>
      <w:r w:rsidR="0081512E" w:rsidRPr="001A2587">
        <w:rPr>
          <w:sz w:val="22"/>
          <w:szCs w:val="22"/>
          <w:lang w:val="sr-Latn-CS"/>
        </w:rPr>
        <w:t>a</w:t>
      </w:r>
      <w:r w:rsidRPr="001A2587">
        <w:rPr>
          <w:sz w:val="22"/>
          <w:szCs w:val="22"/>
          <w:lang w:val="sr-Latn-CS"/>
        </w:rPr>
        <w:t xml:space="preserve"> trajanje terapije treba da bude što kraće (vid</w:t>
      </w:r>
      <w:r w:rsidR="00A435BC" w:rsidRPr="001A2587">
        <w:rPr>
          <w:sz w:val="22"/>
          <w:szCs w:val="22"/>
          <w:lang w:val="sr-Latn-CS"/>
        </w:rPr>
        <w:t>j</w:t>
      </w:r>
      <w:r w:rsidRPr="001A2587">
        <w:rPr>
          <w:sz w:val="22"/>
          <w:szCs w:val="22"/>
          <w:lang w:val="sr-Latn-CS"/>
        </w:rPr>
        <w:t xml:space="preserve">eti i opšte preporuke doziranja u </w:t>
      </w:r>
      <w:r w:rsidR="00A435BC" w:rsidRPr="001A2587">
        <w:rPr>
          <w:sz w:val="22"/>
          <w:szCs w:val="22"/>
          <w:lang w:val="sr-Latn-CS"/>
        </w:rPr>
        <w:t>dijelu</w:t>
      </w:r>
      <w:r w:rsidRPr="001A2587">
        <w:rPr>
          <w:sz w:val="22"/>
          <w:szCs w:val="22"/>
          <w:lang w:val="sr-Latn-CS"/>
        </w:rPr>
        <w:t xml:space="preserve"> 4.2).</w:t>
      </w:r>
    </w:p>
    <w:p w14:paraId="7CD76F27" w14:textId="6B3D0767" w:rsidR="005E4F53" w:rsidRPr="001A2587" w:rsidRDefault="005E4F53" w:rsidP="008E0528">
      <w:pPr>
        <w:tabs>
          <w:tab w:val="left" w:pos="539"/>
        </w:tabs>
        <w:jc w:val="both"/>
        <w:rPr>
          <w:sz w:val="22"/>
          <w:szCs w:val="22"/>
          <w:lang w:val="sr-Latn-CS"/>
        </w:rPr>
      </w:pPr>
      <w:r w:rsidRPr="001A2587">
        <w:rPr>
          <w:sz w:val="22"/>
          <w:szCs w:val="22"/>
          <w:lang w:val="sr-Latn-CS"/>
        </w:rPr>
        <w:t>Pacijente treba pažljivo pratiti u cilju prepoznavanja znakova i simptoma respiratorne depresije i sedacije. U ovom pogledu se preporučuje informisanje pacijenata i njihovih staratelja (kada je to prim</w:t>
      </w:r>
      <w:r w:rsidR="00A435BC" w:rsidRPr="001A2587">
        <w:rPr>
          <w:sz w:val="22"/>
          <w:szCs w:val="22"/>
          <w:lang w:val="sr-Latn-CS"/>
        </w:rPr>
        <w:t>j</w:t>
      </w:r>
      <w:r w:rsidRPr="001A2587">
        <w:rPr>
          <w:sz w:val="22"/>
          <w:szCs w:val="22"/>
          <w:lang w:val="sr-Latn-CS"/>
        </w:rPr>
        <w:t>enjivo) o značajnosti prepoznavanja ovih simptoma (vid</w:t>
      </w:r>
      <w:r w:rsidR="00A435BC" w:rsidRPr="001A2587">
        <w:rPr>
          <w:sz w:val="22"/>
          <w:szCs w:val="22"/>
          <w:lang w:val="sr-Latn-CS"/>
        </w:rPr>
        <w:t>j</w:t>
      </w:r>
      <w:r w:rsidRPr="001A2587">
        <w:rPr>
          <w:sz w:val="22"/>
          <w:szCs w:val="22"/>
          <w:lang w:val="sr-Latn-CS"/>
        </w:rPr>
        <w:t xml:space="preserve">eti </w:t>
      </w:r>
      <w:r w:rsidR="00A435BC" w:rsidRPr="001A2587">
        <w:rPr>
          <w:sz w:val="22"/>
          <w:szCs w:val="22"/>
          <w:lang w:val="sr-Latn-CS"/>
        </w:rPr>
        <w:t>dio</w:t>
      </w:r>
      <w:r w:rsidRPr="001A2587">
        <w:rPr>
          <w:sz w:val="22"/>
          <w:szCs w:val="22"/>
          <w:lang w:val="sr-Latn-CS"/>
        </w:rPr>
        <w:t xml:space="preserve"> 4.5).</w:t>
      </w:r>
    </w:p>
    <w:p w14:paraId="6FD037BB" w14:textId="77777777" w:rsidR="005E4F53" w:rsidRPr="001A2587" w:rsidRDefault="005E4F53" w:rsidP="008E0528">
      <w:pPr>
        <w:tabs>
          <w:tab w:val="left" w:pos="539"/>
        </w:tabs>
        <w:jc w:val="both"/>
        <w:rPr>
          <w:sz w:val="22"/>
          <w:szCs w:val="22"/>
          <w:lang w:val="sr-Latn-CS"/>
        </w:rPr>
      </w:pPr>
    </w:p>
    <w:p w14:paraId="21F6F7D9" w14:textId="1F51EBDD" w:rsidR="00A145CE" w:rsidRPr="001A2587" w:rsidRDefault="00A145CE" w:rsidP="008E0528">
      <w:pPr>
        <w:tabs>
          <w:tab w:val="left" w:pos="539"/>
        </w:tabs>
        <w:jc w:val="both"/>
        <w:rPr>
          <w:b/>
          <w:sz w:val="22"/>
          <w:szCs w:val="22"/>
          <w:u w:val="single"/>
          <w:lang w:val="sr-Latn-CS"/>
        </w:rPr>
      </w:pPr>
      <w:r w:rsidRPr="001A2587">
        <w:rPr>
          <w:b/>
          <w:sz w:val="22"/>
          <w:szCs w:val="22"/>
          <w:u w:val="single"/>
          <w:lang w:val="sr-Latn-CS"/>
        </w:rPr>
        <w:t>Istovremena prim</w:t>
      </w:r>
      <w:r w:rsidR="00A435BC" w:rsidRPr="001A2587">
        <w:rPr>
          <w:b/>
          <w:sz w:val="22"/>
          <w:szCs w:val="22"/>
          <w:u w:val="single"/>
          <w:lang w:val="sr-Latn-CS"/>
        </w:rPr>
        <w:t>j</w:t>
      </w:r>
      <w:r w:rsidRPr="001A2587">
        <w:rPr>
          <w:b/>
          <w:sz w:val="22"/>
          <w:szCs w:val="22"/>
          <w:u w:val="single"/>
          <w:lang w:val="sr-Latn-CS"/>
        </w:rPr>
        <w:t>ena sa alkoholom i/ili depresorima CNS-a</w:t>
      </w:r>
    </w:p>
    <w:p w14:paraId="1A8EFD80" w14:textId="73B699F2" w:rsidR="0021337F" w:rsidRPr="001A2587" w:rsidRDefault="00F615B6" w:rsidP="008E0528">
      <w:pPr>
        <w:tabs>
          <w:tab w:val="left" w:pos="539"/>
        </w:tabs>
        <w:jc w:val="both"/>
        <w:rPr>
          <w:sz w:val="22"/>
          <w:szCs w:val="22"/>
          <w:lang w:val="sr-Latn-CS"/>
        </w:rPr>
      </w:pPr>
      <w:r w:rsidRPr="001A2587">
        <w:rPr>
          <w:sz w:val="22"/>
          <w:szCs w:val="22"/>
          <w:lang w:val="sr-Latn-CS"/>
        </w:rPr>
        <w:t>Treba izb</w:t>
      </w:r>
      <w:r w:rsidR="00A435BC" w:rsidRPr="001A2587">
        <w:rPr>
          <w:sz w:val="22"/>
          <w:szCs w:val="22"/>
          <w:lang w:val="sr-Latn-CS"/>
        </w:rPr>
        <w:t>j</w:t>
      </w:r>
      <w:r w:rsidRPr="001A2587">
        <w:rPr>
          <w:sz w:val="22"/>
          <w:szCs w:val="22"/>
          <w:lang w:val="sr-Latn-CS"/>
        </w:rPr>
        <w:t>egavati istovremenu prim</w:t>
      </w:r>
      <w:r w:rsidR="00A435BC" w:rsidRPr="001A2587">
        <w:rPr>
          <w:sz w:val="22"/>
          <w:szCs w:val="22"/>
          <w:lang w:val="sr-Latn-CS"/>
        </w:rPr>
        <w:t>j</w:t>
      </w:r>
      <w:r w:rsidRPr="001A2587">
        <w:rPr>
          <w:sz w:val="22"/>
          <w:szCs w:val="22"/>
          <w:lang w:val="sr-Latn-CS"/>
        </w:rPr>
        <w:t xml:space="preserve">enu diazepama sa alkoholom i/ili depresorima CNS-a. </w:t>
      </w:r>
      <w:r w:rsidR="000F0865" w:rsidRPr="001A2587">
        <w:rPr>
          <w:sz w:val="22"/>
          <w:szCs w:val="22"/>
          <w:lang w:val="sr-Latn-CS"/>
        </w:rPr>
        <w:t>I</w:t>
      </w:r>
      <w:r w:rsidRPr="001A2587">
        <w:rPr>
          <w:sz w:val="22"/>
          <w:szCs w:val="22"/>
          <w:lang w:val="sr-Latn-CS"/>
        </w:rPr>
        <w:t>stovremena prim</w:t>
      </w:r>
      <w:r w:rsidR="00A435BC" w:rsidRPr="001A2587">
        <w:rPr>
          <w:sz w:val="22"/>
          <w:szCs w:val="22"/>
          <w:lang w:val="sr-Latn-CS"/>
        </w:rPr>
        <w:t>j</w:t>
      </w:r>
      <w:r w:rsidRPr="001A2587">
        <w:rPr>
          <w:sz w:val="22"/>
          <w:szCs w:val="22"/>
          <w:lang w:val="sr-Latn-CS"/>
        </w:rPr>
        <w:t xml:space="preserve">ena </w:t>
      </w:r>
      <w:r w:rsidR="000F0865" w:rsidRPr="001A2587">
        <w:rPr>
          <w:sz w:val="22"/>
          <w:szCs w:val="22"/>
          <w:lang w:val="sr-Latn-CS"/>
        </w:rPr>
        <w:t>ovih l</w:t>
      </w:r>
      <w:r w:rsidR="00A435BC" w:rsidRPr="001A2587">
        <w:rPr>
          <w:sz w:val="22"/>
          <w:szCs w:val="22"/>
          <w:lang w:val="sr-Latn-CS"/>
        </w:rPr>
        <w:t>j</w:t>
      </w:r>
      <w:r w:rsidR="000F0865" w:rsidRPr="001A2587">
        <w:rPr>
          <w:sz w:val="22"/>
          <w:szCs w:val="22"/>
          <w:lang w:val="sr-Latn-CS"/>
        </w:rPr>
        <w:t>ekova</w:t>
      </w:r>
      <w:r w:rsidR="00A145CE" w:rsidRPr="001A2587">
        <w:rPr>
          <w:sz w:val="22"/>
          <w:szCs w:val="22"/>
          <w:lang w:val="sr-Latn-CS"/>
        </w:rPr>
        <w:t xml:space="preserve"> </w:t>
      </w:r>
      <w:r w:rsidRPr="001A2587">
        <w:rPr>
          <w:sz w:val="22"/>
          <w:szCs w:val="22"/>
          <w:lang w:val="sr-Latn-CS"/>
        </w:rPr>
        <w:t>može pojačati kliničke efekte diazepama, uključujući duboku sedaciju, klinički značajnu respiratornu i/ili kardiovaskularnu depresiju (vid</w:t>
      </w:r>
      <w:r w:rsidR="00A435BC" w:rsidRPr="001A2587">
        <w:rPr>
          <w:sz w:val="22"/>
          <w:szCs w:val="22"/>
          <w:lang w:val="sr-Latn-CS"/>
        </w:rPr>
        <w:t>j</w:t>
      </w:r>
      <w:r w:rsidRPr="001A2587">
        <w:rPr>
          <w:sz w:val="22"/>
          <w:szCs w:val="22"/>
          <w:lang w:val="sr-Latn-CS"/>
        </w:rPr>
        <w:t xml:space="preserve">eti </w:t>
      </w:r>
      <w:r w:rsidR="00A435BC" w:rsidRPr="001A2587">
        <w:rPr>
          <w:sz w:val="22"/>
          <w:szCs w:val="22"/>
          <w:lang w:val="sr-Latn-CS"/>
        </w:rPr>
        <w:t>dio</w:t>
      </w:r>
      <w:r w:rsidRPr="001A2587">
        <w:rPr>
          <w:sz w:val="22"/>
          <w:szCs w:val="22"/>
          <w:lang w:val="sr-Latn-CS"/>
        </w:rPr>
        <w:t xml:space="preserve"> 4.5)</w:t>
      </w:r>
      <w:r w:rsidR="00850022" w:rsidRPr="001A2587">
        <w:rPr>
          <w:sz w:val="22"/>
          <w:szCs w:val="22"/>
          <w:lang w:val="sr-Latn-CS"/>
        </w:rPr>
        <w:t>.</w:t>
      </w:r>
    </w:p>
    <w:p w14:paraId="7A9FDDC8" w14:textId="77777777" w:rsidR="00850022" w:rsidRPr="001A2587" w:rsidRDefault="00850022" w:rsidP="008E0528">
      <w:pPr>
        <w:tabs>
          <w:tab w:val="left" w:pos="539"/>
        </w:tabs>
        <w:jc w:val="both"/>
        <w:rPr>
          <w:b/>
          <w:bCs/>
          <w:sz w:val="22"/>
          <w:szCs w:val="22"/>
          <w:lang w:val="sr-Latn-CS"/>
        </w:rPr>
      </w:pPr>
    </w:p>
    <w:p w14:paraId="620C2A08" w14:textId="77777777" w:rsidR="004F533B" w:rsidRPr="001A2587" w:rsidRDefault="004F533B" w:rsidP="008E0528">
      <w:pPr>
        <w:tabs>
          <w:tab w:val="left" w:pos="539"/>
        </w:tabs>
        <w:autoSpaceDE w:val="0"/>
        <w:autoSpaceDN w:val="0"/>
        <w:adjustRightInd w:val="0"/>
        <w:jc w:val="both"/>
        <w:rPr>
          <w:b/>
          <w:bCs/>
          <w:sz w:val="22"/>
          <w:szCs w:val="22"/>
          <w:lang w:val="sr-Latn-CS"/>
        </w:rPr>
      </w:pPr>
      <w:r w:rsidRPr="001A2587">
        <w:rPr>
          <w:b/>
          <w:bCs/>
          <w:sz w:val="22"/>
          <w:szCs w:val="22"/>
          <w:lang w:val="sr-Latn-CS"/>
        </w:rPr>
        <w:t>Tolerancija</w:t>
      </w:r>
    </w:p>
    <w:p w14:paraId="07B54FCC" w14:textId="74D944EC" w:rsidR="004F533B" w:rsidRPr="001A2587" w:rsidRDefault="004F533B" w:rsidP="008E0528">
      <w:pPr>
        <w:tabs>
          <w:tab w:val="left" w:pos="539"/>
        </w:tabs>
        <w:autoSpaceDE w:val="0"/>
        <w:autoSpaceDN w:val="0"/>
        <w:adjustRightInd w:val="0"/>
        <w:jc w:val="both"/>
        <w:rPr>
          <w:sz w:val="22"/>
          <w:szCs w:val="22"/>
          <w:lang w:val="sr-Latn-CS"/>
        </w:rPr>
      </w:pPr>
      <w:r w:rsidRPr="001A2587">
        <w:rPr>
          <w:sz w:val="22"/>
          <w:szCs w:val="22"/>
          <w:lang w:val="sr-Latn-CS"/>
        </w:rPr>
        <w:t>Nakon ponavljane prim</w:t>
      </w:r>
      <w:r w:rsidR="00A435BC" w:rsidRPr="001A2587">
        <w:rPr>
          <w:sz w:val="22"/>
          <w:szCs w:val="22"/>
          <w:lang w:val="sr-Latn-CS"/>
        </w:rPr>
        <w:t>j</w:t>
      </w:r>
      <w:r w:rsidRPr="001A2587">
        <w:rPr>
          <w:sz w:val="22"/>
          <w:szCs w:val="22"/>
          <w:lang w:val="sr-Latn-CS"/>
        </w:rPr>
        <w:t>ene l</w:t>
      </w:r>
      <w:r w:rsidR="00A435BC" w:rsidRPr="001A2587">
        <w:rPr>
          <w:sz w:val="22"/>
          <w:szCs w:val="22"/>
          <w:lang w:val="sr-Latn-CS"/>
        </w:rPr>
        <w:t>ij</w:t>
      </w:r>
      <w:r w:rsidRPr="001A2587">
        <w:rPr>
          <w:sz w:val="22"/>
          <w:szCs w:val="22"/>
          <w:lang w:val="sr-Latn-CS"/>
        </w:rPr>
        <w:t>eka tokom nekoliko ned</w:t>
      </w:r>
      <w:r w:rsidR="00A435BC" w:rsidRPr="001A2587">
        <w:rPr>
          <w:sz w:val="22"/>
          <w:szCs w:val="22"/>
          <w:lang w:val="sr-Latn-CS"/>
        </w:rPr>
        <w:t>j</w:t>
      </w:r>
      <w:r w:rsidRPr="001A2587">
        <w:rPr>
          <w:sz w:val="22"/>
          <w:szCs w:val="22"/>
          <w:lang w:val="sr-Latn-CS"/>
        </w:rPr>
        <w:t xml:space="preserve">elja može doći do gubitka </w:t>
      </w:r>
      <w:r w:rsidR="00952053" w:rsidRPr="001A2587">
        <w:rPr>
          <w:sz w:val="22"/>
          <w:szCs w:val="22"/>
          <w:lang w:val="sr-Latn-CS"/>
        </w:rPr>
        <w:t xml:space="preserve">njegove </w:t>
      </w:r>
      <w:r w:rsidRPr="001A2587">
        <w:rPr>
          <w:sz w:val="22"/>
          <w:szCs w:val="22"/>
          <w:lang w:val="sr-Latn-CS"/>
        </w:rPr>
        <w:t>efikasnosti. Granice tolerancije kod pacijenata sa organskim prom</w:t>
      </w:r>
      <w:r w:rsidR="00A435BC" w:rsidRPr="001A2587">
        <w:rPr>
          <w:sz w:val="22"/>
          <w:szCs w:val="22"/>
          <w:lang w:val="sr-Latn-CS"/>
        </w:rPr>
        <w:t>j</w:t>
      </w:r>
      <w:r w:rsidRPr="001A2587">
        <w:rPr>
          <w:sz w:val="22"/>
          <w:szCs w:val="22"/>
          <w:lang w:val="sr-Latn-CS"/>
        </w:rPr>
        <w:t>enama n</w:t>
      </w:r>
      <w:r w:rsidR="00952053" w:rsidRPr="001A2587">
        <w:rPr>
          <w:sz w:val="22"/>
          <w:szCs w:val="22"/>
          <w:lang w:val="sr-Latn-CS"/>
        </w:rPr>
        <w:t>a mozgu (posebno arteriosklerozom</w:t>
      </w:r>
      <w:r w:rsidRPr="001A2587">
        <w:rPr>
          <w:sz w:val="22"/>
          <w:szCs w:val="22"/>
          <w:lang w:val="sr-Latn-CS"/>
        </w:rPr>
        <w:t>) ili kardiorespiratornom insuficijencijom, mogu biti veoma široke (vid</w:t>
      </w:r>
      <w:r w:rsidR="00A435BC" w:rsidRPr="001A2587">
        <w:rPr>
          <w:sz w:val="22"/>
          <w:szCs w:val="22"/>
          <w:lang w:val="sr-Latn-CS"/>
        </w:rPr>
        <w:t>j</w:t>
      </w:r>
      <w:r w:rsidRPr="001A2587">
        <w:rPr>
          <w:sz w:val="22"/>
          <w:szCs w:val="22"/>
          <w:lang w:val="sr-Latn-CS"/>
        </w:rPr>
        <w:t xml:space="preserve">eti </w:t>
      </w:r>
      <w:r w:rsidR="00A435BC" w:rsidRPr="001A2587">
        <w:rPr>
          <w:sz w:val="22"/>
          <w:szCs w:val="22"/>
          <w:lang w:val="sr-Latn-CS"/>
        </w:rPr>
        <w:t>dio</w:t>
      </w:r>
      <w:r w:rsidRPr="001A2587">
        <w:rPr>
          <w:sz w:val="22"/>
          <w:szCs w:val="22"/>
          <w:lang w:val="sr-Latn-CS"/>
        </w:rPr>
        <w:t xml:space="preserve"> 4.3); kod takvih pacijenata </w:t>
      </w:r>
      <w:r w:rsidR="00461A24" w:rsidRPr="001A2587">
        <w:rPr>
          <w:sz w:val="22"/>
          <w:szCs w:val="22"/>
          <w:lang w:val="sr-Latn-CS"/>
        </w:rPr>
        <w:t xml:space="preserve">doza se mora </w:t>
      </w:r>
      <w:r w:rsidRPr="001A2587">
        <w:rPr>
          <w:sz w:val="22"/>
          <w:szCs w:val="22"/>
          <w:lang w:val="sr-Latn-CS"/>
        </w:rPr>
        <w:t>pažljivo prilago</w:t>
      </w:r>
      <w:r w:rsidR="00461A24" w:rsidRPr="001A2587">
        <w:rPr>
          <w:sz w:val="22"/>
          <w:szCs w:val="22"/>
          <w:lang w:val="sr-Latn-CS"/>
        </w:rPr>
        <w:t>diti</w:t>
      </w:r>
      <w:r w:rsidRPr="001A2587">
        <w:rPr>
          <w:sz w:val="22"/>
          <w:szCs w:val="22"/>
          <w:lang w:val="sr-Latn-CS"/>
        </w:rPr>
        <w:t>.</w:t>
      </w:r>
    </w:p>
    <w:p w14:paraId="2E973251" w14:textId="05DA234E" w:rsidR="007656E7" w:rsidRPr="001A2587" w:rsidRDefault="007656E7" w:rsidP="008E0528">
      <w:pPr>
        <w:tabs>
          <w:tab w:val="left" w:pos="539"/>
        </w:tabs>
        <w:autoSpaceDE w:val="0"/>
        <w:autoSpaceDN w:val="0"/>
        <w:adjustRightInd w:val="0"/>
        <w:jc w:val="both"/>
        <w:rPr>
          <w:sz w:val="22"/>
          <w:szCs w:val="22"/>
          <w:lang w:val="sr-Latn-CS"/>
        </w:rPr>
      </w:pPr>
    </w:p>
    <w:p w14:paraId="41AD2E4F" w14:textId="77777777" w:rsidR="004F533B" w:rsidRPr="001A2587" w:rsidRDefault="00E272EB" w:rsidP="008E0528">
      <w:pPr>
        <w:tabs>
          <w:tab w:val="left" w:pos="539"/>
        </w:tabs>
        <w:jc w:val="both"/>
        <w:rPr>
          <w:b/>
          <w:bCs/>
          <w:sz w:val="22"/>
          <w:szCs w:val="22"/>
          <w:lang w:val="sr-Latn-CS"/>
        </w:rPr>
      </w:pPr>
      <w:r w:rsidRPr="001A2587">
        <w:rPr>
          <w:b/>
          <w:bCs/>
          <w:sz w:val="22"/>
          <w:szCs w:val="22"/>
          <w:lang w:val="sr-Latn-CS"/>
        </w:rPr>
        <w:t>Zavisnost</w:t>
      </w:r>
    </w:p>
    <w:p w14:paraId="2BD6602C" w14:textId="5F8952D4" w:rsidR="00E272EB" w:rsidRPr="001A2587" w:rsidRDefault="00E272EB" w:rsidP="008E0528">
      <w:pPr>
        <w:tabs>
          <w:tab w:val="left" w:pos="539"/>
        </w:tabs>
        <w:autoSpaceDE w:val="0"/>
        <w:autoSpaceDN w:val="0"/>
        <w:adjustRightInd w:val="0"/>
        <w:jc w:val="both"/>
        <w:rPr>
          <w:sz w:val="22"/>
          <w:szCs w:val="22"/>
          <w:lang w:val="sr-Latn-CS"/>
        </w:rPr>
      </w:pPr>
      <w:r w:rsidRPr="001A2587">
        <w:rPr>
          <w:sz w:val="22"/>
          <w:szCs w:val="22"/>
          <w:lang w:val="sr-Latn-CS"/>
        </w:rPr>
        <w:t>Rizik od pojave zavisnosti (fizičke i psihičke) raste sa po</w:t>
      </w:r>
      <w:r w:rsidR="001248B4" w:rsidRPr="001A2587">
        <w:rPr>
          <w:sz w:val="22"/>
          <w:szCs w:val="22"/>
          <w:lang w:val="sr-Latn-CS"/>
        </w:rPr>
        <w:t>većanjem</w:t>
      </w:r>
      <w:r w:rsidRPr="001A2587">
        <w:rPr>
          <w:sz w:val="22"/>
          <w:szCs w:val="22"/>
          <w:lang w:val="sr-Latn-CS"/>
        </w:rPr>
        <w:t xml:space="preserve"> doze i </w:t>
      </w:r>
      <w:r w:rsidR="001248B4" w:rsidRPr="001A2587">
        <w:rPr>
          <w:sz w:val="22"/>
          <w:szCs w:val="22"/>
          <w:lang w:val="sr-Latn-CS"/>
        </w:rPr>
        <w:t xml:space="preserve">dužine </w:t>
      </w:r>
      <w:r w:rsidRPr="001A2587">
        <w:rPr>
          <w:sz w:val="22"/>
          <w:szCs w:val="22"/>
          <w:lang w:val="sr-Latn-CS"/>
        </w:rPr>
        <w:t>tr</w:t>
      </w:r>
      <w:r w:rsidR="00555414" w:rsidRPr="001A2587">
        <w:rPr>
          <w:sz w:val="22"/>
          <w:szCs w:val="22"/>
          <w:lang w:val="sr-Latn-CS"/>
        </w:rPr>
        <w:t>ajanja l</w:t>
      </w:r>
      <w:r w:rsidR="00A435BC" w:rsidRPr="001A2587">
        <w:rPr>
          <w:sz w:val="22"/>
          <w:szCs w:val="22"/>
          <w:lang w:val="sr-Latn-CS"/>
        </w:rPr>
        <w:t>ij</w:t>
      </w:r>
      <w:r w:rsidR="00555414" w:rsidRPr="001A2587">
        <w:rPr>
          <w:sz w:val="22"/>
          <w:szCs w:val="22"/>
          <w:lang w:val="sr-Latn-CS"/>
        </w:rPr>
        <w:t>ečenja</w:t>
      </w:r>
      <w:r w:rsidRPr="001A2587">
        <w:rPr>
          <w:sz w:val="22"/>
          <w:szCs w:val="22"/>
          <w:lang w:val="sr-Latn-CS"/>
        </w:rPr>
        <w:t xml:space="preserve"> i veći je kod pacijenata koji u anamnezi imaju alkoholizam i zloupotrebu l</w:t>
      </w:r>
      <w:r w:rsidR="00A435BC" w:rsidRPr="001A2587">
        <w:rPr>
          <w:sz w:val="22"/>
          <w:szCs w:val="22"/>
          <w:lang w:val="sr-Latn-CS"/>
        </w:rPr>
        <w:t>j</w:t>
      </w:r>
      <w:r w:rsidRPr="001A2587">
        <w:rPr>
          <w:sz w:val="22"/>
          <w:szCs w:val="22"/>
          <w:lang w:val="sr-Latn-CS"/>
        </w:rPr>
        <w:t>ekova ili kod pacijenata sa izraženim poremećajem ličnosti. Iz tog razloga:</w:t>
      </w:r>
    </w:p>
    <w:p w14:paraId="5A3438CC" w14:textId="77777777" w:rsidR="00E272EB" w:rsidRPr="001A2587" w:rsidRDefault="00952053" w:rsidP="008E0528">
      <w:pPr>
        <w:numPr>
          <w:ilvl w:val="0"/>
          <w:numId w:val="5"/>
        </w:numPr>
        <w:tabs>
          <w:tab w:val="left" w:pos="539"/>
        </w:tabs>
        <w:autoSpaceDE w:val="0"/>
        <w:autoSpaceDN w:val="0"/>
        <w:adjustRightInd w:val="0"/>
        <w:jc w:val="both"/>
        <w:rPr>
          <w:sz w:val="22"/>
          <w:szCs w:val="22"/>
          <w:lang w:val="sr-Latn-CS"/>
        </w:rPr>
      </w:pPr>
      <w:r w:rsidRPr="001A2587">
        <w:rPr>
          <w:sz w:val="22"/>
          <w:szCs w:val="22"/>
          <w:lang w:val="sr-Latn-CS"/>
        </w:rPr>
        <w:t xml:space="preserve">neophodne </w:t>
      </w:r>
      <w:r w:rsidR="00121289" w:rsidRPr="001A2587">
        <w:rPr>
          <w:sz w:val="22"/>
          <w:szCs w:val="22"/>
          <w:lang w:val="sr-Latn-CS"/>
        </w:rPr>
        <w:t xml:space="preserve">su </w:t>
      </w:r>
      <w:r w:rsidR="00E272EB" w:rsidRPr="001A2587">
        <w:rPr>
          <w:sz w:val="22"/>
          <w:szCs w:val="22"/>
          <w:lang w:val="sr-Latn-CS"/>
        </w:rPr>
        <w:t xml:space="preserve">redovne kontrole ovih pacijenata, </w:t>
      </w:r>
    </w:p>
    <w:p w14:paraId="2073C885" w14:textId="2C60692A" w:rsidR="00E272EB" w:rsidRPr="001A2587" w:rsidRDefault="00E272EB" w:rsidP="008E0528">
      <w:pPr>
        <w:numPr>
          <w:ilvl w:val="0"/>
          <w:numId w:val="5"/>
        </w:numPr>
        <w:tabs>
          <w:tab w:val="left" w:pos="539"/>
        </w:tabs>
        <w:autoSpaceDE w:val="0"/>
        <w:autoSpaceDN w:val="0"/>
        <w:adjustRightInd w:val="0"/>
        <w:jc w:val="both"/>
        <w:rPr>
          <w:sz w:val="22"/>
          <w:szCs w:val="22"/>
          <w:lang w:val="sr-Latn-CS"/>
        </w:rPr>
      </w:pPr>
      <w:r w:rsidRPr="001A2587">
        <w:rPr>
          <w:sz w:val="22"/>
          <w:szCs w:val="22"/>
          <w:lang w:val="sr-Latn-CS"/>
        </w:rPr>
        <w:t>treba izb</w:t>
      </w:r>
      <w:r w:rsidR="00A435BC" w:rsidRPr="001A2587">
        <w:rPr>
          <w:sz w:val="22"/>
          <w:szCs w:val="22"/>
          <w:lang w:val="sr-Latn-CS"/>
        </w:rPr>
        <w:t>j</w:t>
      </w:r>
      <w:r w:rsidRPr="001A2587">
        <w:rPr>
          <w:sz w:val="22"/>
          <w:szCs w:val="22"/>
          <w:lang w:val="sr-Latn-CS"/>
        </w:rPr>
        <w:t>ega</w:t>
      </w:r>
      <w:r w:rsidR="00F77A22" w:rsidRPr="001A2587">
        <w:rPr>
          <w:sz w:val="22"/>
          <w:szCs w:val="22"/>
          <w:lang w:val="sr-Latn-CS"/>
        </w:rPr>
        <w:t xml:space="preserve">vati rutinsko propisivanje </w:t>
      </w:r>
      <w:r w:rsidRPr="001A2587">
        <w:rPr>
          <w:sz w:val="22"/>
          <w:szCs w:val="22"/>
          <w:lang w:val="sr-Latn-CS"/>
        </w:rPr>
        <w:t>ovih l</w:t>
      </w:r>
      <w:r w:rsidR="00A435BC" w:rsidRPr="001A2587">
        <w:rPr>
          <w:sz w:val="22"/>
          <w:szCs w:val="22"/>
          <w:lang w:val="sr-Latn-CS"/>
        </w:rPr>
        <w:t>j</w:t>
      </w:r>
      <w:r w:rsidRPr="001A2587">
        <w:rPr>
          <w:sz w:val="22"/>
          <w:szCs w:val="22"/>
          <w:lang w:val="sr-Latn-CS"/>
        </w:rPr>
        <w:t xml:space="preserve">ekova, </w:t>
      </w:r>
    </w:p>
    <w:p w14:paraId="14E06B10" w14:textId="77777777" w:rsidR="00E272EB" w:rsidRPr="001A2587" w:rsidRDefault="00E272EB" w:rsidP="008E0528">
      <w:pPr>
        <w:numPr>
          <w:ilvl w:val="0"/>
          <w:numId w:val="5"/>
        </w:numPr>
        <w:tabs>
          <w:tab w:val="left" w:pos="539"/>
        </w:tabs>
        <w:autoSpaceDE w:val="0"/>
        <w:autoSpaceDN w:val="0"/>
        <w:adjustRightInd w:val="0"/>
        <w:jc w:val="both"/>
        <w:rPr>
          <w:sz w:val="22"/>
          <w:szCs w:val="22"/>
          <w:lang w:val="sr-Latn-CS"/>
        </w:rPr>
      </w:pPr>
      <w:r w:rsidRPr="001A2587">
        <w:rPr>
          <w:sz w:val="22"/>
          <w:szCs w:val="22"/>
          <w:lang w:val="sr-Latn-CS"/>
        </w:rPr>
        <w:t>terapiju treba postepeno ukidati.</w:t>
      </w:r>
    </w:p>
    <w:p w14:paraId="00780900" w14:textId="77777777" w:rsidR="00121289" w:rsidRPr="001A2587" w:rsidRDefault="00121289" w:rsidP="008E0528">
      <w:pPr>
        <w:tabs>
          <w:tab w:val="left" w:pos="539"/>
        </w:tabs>
        <w:jc w:val="both"/>
        <w:rPr>
          <w:bCs/>
          <w:sz w:val="22"/>
          <w:szCs w:val="22"/>
          <w:lang w:val="sr-Latn-CS"/>
        </w:rPr>
      </w:pPr>
    </w:p>
    <w:p w14:paraId="17FE03B8" w14:textId="77777777" w:rsidR="00F77A22" w:rsidRPr="001A2587" w:rsidRDefault="00F77A22" w:rsidP="008E0528">
      <w:pPr>
        <w:tabs>
          <w:tab w:val="left" w:pos="539"/>
        </w:tabs>
        <w:jc w:val="both"/>
        <w:rPr>
          <w:bCs/>
          <w:sz w:val="22"/>
          <w:szCs w:val="22"/>
          <w:lang w:val="sr-Latn-CS"/>
        </w:rPr>
      </w:pPr>
      <w:r w:rsidRPr="001A2587">
        <w:rPr>
          <w:bCs/>
          <w:sz w:val="22"/>
          <w:szCs w:val="22"/>
          <w:lang w:val="sr-Latn-CS"/>
        </w:rPr>
        <w:t>Prijavljeni su slučajevi zloupotrebe diazepama.</w:t>
      </w:r>
    </w:p>
    <w:p w14:paraId="06E15E99" w14:textId="77777777" w:rsidR="00E272EB" w:rsidRPr="001A2587" w:rsidRDefault="00E272EB" w:rsidP="008E0528">
      <w:pPr>
        <w:tabs>
          <w:tab w:val="left" w:pos="539"/>
        </w:tabs>
        <w:jc w:val="both"/>
        <w:rPr>
          <w:b/>
          <w:bCs/>
          <w:sz w:val="22"/>
          <w:szCs w:val="22"/>
          <w:lang w:val="sr-Latn-CS"/>
        </w:rPr>
      </w:pPr>
    </w:p>
    <w:p w14:paraId="0EF6CDC4" w14:textId="77777777" w:rsidR="00F77A22" w:rsidRPr="001A2587" w:rsidRDefault="00952053" w:rsidP="008E0528">
      <w:pPr>
        <w:tabs>
          <w:tab w:val="left" w:pos="539"/>
        </w:tabs>
        <w:jc w:val="both"/>
        <w:rPr>
          <w:b/>
          <w:sz w:val="22"/>
          <w:szCs w:val="22"/>
          <w:lang w:val="sr-Latn-CS"/>
        </w:rPr>
      </w:pPr>
      <w:r w:rsidRPr="001A2587">
        <w:rPr>
          <w:b/>
          <w:sz w:val="22"/>
          <w:szCs w:val="22"/>
          <w:lang w:val="sr-Latn-CS"/>
        </w:rPr>
        <w:t>Obustava terapije</w:t>
      </w:r>
    </w:p>
    <w:p w14:paraId="2D40A08C" w14:textId="4184623A" w:rsidR="00952053" w:rsidRPr="001A2587" w:rsidRDefault="00F615B6" w:rsidP="008E0528">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Trajanje terapije treba da bude što je moguće</w:t>
      </w:r>
      <w:r w:rsidR="000F0865" w:rsidRPr="001A2587">
        <w:rPr>
          <w:rFonts w:ascii="Times New Roman" w:hAnsi="Times New Roman"/>
          <w:sz w:val="22"/>
          <w:szCs w:val="22"/>
          <w:lang w:val="sr-Latn-CS"/>
        </w:rPr>
        <w:t xml:space="preserve"> kraće</w:t>
      </w:r>
      <w:r w:rsidR="002C1051" w:rsidRPr="001A2587">
        <w:rPr>
          <w:rFonts w:ascii="Times New Roman" w:hAnsi="Times New Roman"/>
          <w:sz w:val="22"/>
          <w:szCs w:val="22"/>
          <w:lang w:val="sr-Latn-CS"/>
        </w:rPr>
        <w:t xml:space="preserve"> (vid</w:t>
      </w:r>
      <w:r w:rsidR="00A435BC" w:rsidRPr="001A2587">
        <w:rPr>
          <w:rFonts w:ascii="Times New Roman" w:hAnsi="Times New Roman"/>
          <w:sz w:val="22"/>
          <w:szCs w:val="22"/>
          <w:lang w:val="sr-Latn-CS"/>
        </w:rPr>
        <w:t>j</w:t>
      </w:r>
      <w:r w:rsidR="002C1051" w:rsidRPr="001A2587">
        <w:rPr>
          <w:rFonts w:ascii="Times New Roman" w:hAnsi="Times New Roman"/>
          <w:sz w:val="22"/>
          <w:szCs w:val="22"/>
          <w:lang w:val="sr-Latn-CS"/>
        </w:rPr>
        <w:t>et</w:t>
      </w:r>
      <w:r w:rsidR="00A435BC" w:rsidRPr="001A2587">
        <w:rPr>
          <w:rFonts w:ascii="Times New Roman" w:hAnsi="Times New Roman"/>
          <w:sz w:val="22"/>
          <w:szCs w:val="22"/>
          <w:lang w:val="sr-Latn-CS"/>
        </w:rPr>
        <w:t>i dio</w:t>
      </w:r>
      <w:r w:rsidR="002C1051" w:rsidRPr="001A2587">
        <w:rPr>
          <w:rFonts w:ascii="Times New Roman" w:hAnsi="Times New Roman"/>
          <w:sz w:val="22"/>
          <w:szCs w:val="22"/>
          <w:lang w:val="sr-Latn-CS"/>
        </w:rPr>
        <w:t xml:space="preserve"> 4.2)</w:t>
      </w:r>
      <w:r w:rsidR="004B2D82" w:rsidRPr="001A2587">
        <w:rPr>
          <w:rFonts w:ascii="Times New Roman" w:hAnsi="Times New Roman"/>
          <w:sz w:val="22"/>
          <w:szCs w:val="22"/>
          <w:lang w:val="sr-Latn-CS"/>
        </w:rPr>
        <w:t xml:space="preserve">. </w:t>
      </w:r>
    </w:p>
    <w:p w14:paraId="190DE10B" w14:textId="3312D1C3" w:rsidR="00850022" w:rsidRDefault="00952053" w:rsidP="00A214DA">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 xml:space="preserve">U slučaju da se razvila fizička zavisnost, nagli prekid terapije može da dovede do pojave simptoma obustave kao što su: </w:t>
      </w:r>
      <w:r w:rsidR="002C1051" w:rsidRPr="001A2587">
        <w:rPr>
          <w:rFonts w:ascii="Times New Roman" w:hAnsi="Times New Roman"/>
          <w:sz w:val="22"/>
          <w:szCs w:val="22"/>
          <w:lang w:val="sr-Latn-CS"/>
        </w:rPr>
        <w:t>glavobolja, bol u mišićima, izrazita anksioznost, napetost, uznemirenost, konfuzija i razdražljivost, poremećaj spavanja, dijareja i prom</w:t>
      </w:r>
      <w:r w:rsidR="00A435BC" w:rsidRPr="001A2587">
        <w:rPr>
          <w:rFonts w:ascii="Times New Roman" w:hAnsi="Times New Roman"/>
          <w:sz w:val="22"/>
          <w:szCs w:val="22"/>
          <w:lang w:val="sr-Latn-CS"/>
        </w:rPr>
        <w:t>j</w:t>
      </w:r>
      <w:r w:rsidR="002C1051" w:rsidRPr="001A2587">
        <w:rPr>
          <w:rFonts w:ascii="Times New Roman" w:hAnsi="Times New Roman"/>
          <w:sz w:val="22"/>
          <w:szCs w:val="22"/>
          <w:lang w:val="sr-Latn-CS"/>
        </w:rPr>
        <w:t>ene raspoloženja</w:t>
      </w:r>
      <w:r w:rsidRPr="001A2587">
        <w:rPr>
          <w:rFonts w:ascii="Times New Roman" w:hAnsi="Times New Roman"/>
          <w:sz w:val="22"/>
          <w:szCs w:val="22"/>
          <w:lang w:val="sr-Latn-CS"/>
        </w:rPr>
        <w:t>. U teškim slučajevima moguća je pojava sl</w:t>
      </w:r>
      <w:r w:rsidR="00A435BC" w:rsidRPr="001A2587">
        <w:rPr>
          <w:rFonts w:ascii="Times New Roman" w:hAnsi="Times New Roman"/>
          <w:sz w:val="22"/>
          <w:szCs w:val="22"/>
          <w:lang w:val="sr-Latn-CS"/>
        </w:rPr>
        <w:t>j</w:t>
      </w:r>
      <w:r w:rsidRPr="001A2587">
        <w:rPr>
          <w:rFonts w:ascii="Times New Roman" w:hAnsi="Times New Roman"/>
          <w:sz w:val="22"/>
          <w:szCs w:val="22"/>
          <w:lang w:val="sr-Latn-CS"/>
        </w:rPr>
        <w:t>edećih simptoma</w:t>
      </w:r>
      <w:r w:rsidR="002C1051" w:rsidRPr="001A2587">
        <w:rPr>
          <w:rFonts w:ascii="Times New Roman" w:hAnsi="Times New Roman"/>
          <w:sz w:val="22"/>
          <w:szCs w:val="22"/>
          <w:lang w:val="sr-Latn-CS"/>
        </w:rPr>
        <w:t xml:space="preserve">: </w:t>
      </w:r>
      <w:r w:rsidR="002C1051" w:rsidRPr="001A2587">
        <w:rPr>
          <w:rFonts w:ascii="Times New Roman" w:hAnsi="Times New Roman"/>
          <w:sz w:val="22"/>
          <w:szCs w:val="22"/>
          <w:lang w:val="sr-Latn-CS"/>
        </w:rPr>
        <w:lastRenderedPageBreak/>
        <w:t xml:space="preserve">derealizacija, depersonalizacija, </w:t>
      </w:r>
      <w:r w:rsidR="001248B4" w:rsidRPr="001A2587">
        <w:rPr>
          <w:rFonts w:ascii="Times New Roman" w:hAnsi="Times New Roman"/>
          <w:sz w:val="22"/>
          <w:szCs w:val="22"/>
          <w:lang w:val="sr-Latn-CS"/>
        </w:rPr>
        <w:t xml:space="preserve">stanje </w:t>
      </w:r>
      <w:r w:rsidR="002C1051" w:rsidRPr="001A2587">
        <w:rPr>
          <w:rFonts w:ascii="Times New Roman" w:hAnsi="Times New Roman"/>
          <w:sz w:val="22"/>
          <w:szCs w:val="22"/>
          <w:lang w:val="sr-Latn-CS"/>
        </w:rPr>
        <w:t>konfuz</w:t>
      </w:r>
      <w:r w:rsidR="001248B4" w:rsidRPr="001A2587">
        <w:rPr>
          <w:rFonts w:ascii="Times New Roman" w:hAnsi="Times New Roman"/>
          <w:sz w:val="22"/>
          <w:szCs w:val="22"/>
          <w:lang w:val="sr-Latn-CS"/>
        </w:rPr>
        <w:t>ije</w:t>
      </w:r>
      <w:r w:rsidR="002C1051" w:rsidRPr="001A2587">
        <w:rPr>
          <w:rFonts w:ascii="Times New Roman" w:hAnsi="Times New Roman"/>
          <w:sz w:val="22"/>
          <w:szCs w:val="22"/>
          <w:lang w:val="sr-Latn-CS"/>
        </w:rPr>
        <w:t xml:space="preserve">, utrnulost i </w:t>
      </w:r>
      <w:r w:rsidR="001248B4" w:rsidRPr="001A2587">
        <w:rPr>
          <w:rFonts w:ascii="Times New Roman" w:hAnsi="Times New Roman"/>
          <w:sz w:val="22"/>
          <w:szCs w:val="22"/>
          <w:lang w:val="sr-Latn-CS"/>
        </w:rPr>
        <w:t>peckanje</w:t>
      </w:r>
      <w:r w:rsidR="002C1051" w:rsidRPr="001A2587">
        <w:rPr>
          <w:rFonts w:ascii="Times New Roman" w:hAnsi="Times New Roman"/>
          <w:sz w:val="22"/>
          <w:szCs w:val="22"/>
          <w:lang w:val="sr-Latn-CS"/>
        </w:rPr>
        <w:t xml:space="preserve"> ekstremiteta, preos</w:t>
      </w:r>
      <w:r w:rsidR="00A435BC" w:rsidRPr="001A2587">
        <w:rPr>
          <w:rFonts w:ascii="Times New Roman" w:hAnsi="Times New Roman"/>
          <w:sz w:val="22"/>
          <w:szCs w:val="22"/>
          <w:lang w:val="sr-Latn-CS"/>
        </w:rPr>
        <w:t>j</w:t>
      </w:r>
      <w:r w:rsidR="002C1051" w:rsidRPr="001A2587">
        <w:rPr>
          <w:rFonts w:ascii="Times New Roman" w:hAnsi="Times New Roman"/>
          <w:sz w:val="22"/>
          <w:szCs w:val="22"/>
          <w:lang w:val="sr-Latn-CS"/>
        </w:rPr>
        <w:t>etljivost na sv</w:t>
      </w:r>
      <w:r w:rsidR="00A435BC" w:rsidRPr="001A2587">
        <w:rPr>
          <w:rFonts w:ascii="Times New Roman" w:hAnsi="Times New Roman"/>
          <w:sz w:val="22"/>
          <w:szCs w:val="22"/>
          <w:lang w:val="sr-Latn-CS"/>
        </w:rPr>
        <w:t>ij</w:t>
      </w:r>
      <w:r w:rsidR="002C1051" w:rsidRPr="001A2587">
        <w:rPr>
          <w:rFonts w:ascii="Times New Roman" w:hAnsi="Times New Roman"/>
          <w:sz w:val="22"/>
          <w:szCs w:val="22"/>
          <w:lang w:val="sr-Latn-CS"/>
        </w:rPr>
        <w:t xml:space="preserve">etlo, buku i fizički kontakt, psihotične reakcije uključujući halucinacije ili </w:t>
      </w:r>
      <w:r w:rsidR="001248B4" w:rsidRPr="001A2587">
        <w:rPr>
          <w:rFonts w:ascii="Times New Roman" w:hAnsi="Times New Roman"/>
          <w:sz w:val="22"/>
          <w:szCs w:val="22"/>
          <w:lang w:val="sr-Latn-CS"/>
        </w:rPr>
        <w:t xml:space="preserve">epileptične </w:t>
      </w:r>
      <w:r w:rsidR="002C1051" w:rsidRPr="001A2587">
        <w:rPr>
          <w:rFonts w:ascii="Times New Roman" w:hAnsi="Times New Roman"/>
          <w:sz w:val="22"/>
          <w:szCs w:val="22"/>
          <w:lang w:val="sr-Latn-CS"/>
        </w:rPr>
        <w:t>napad</w:t>
      </w:r>
      <w:r w:rsidR="00263DAE" w:rsidRPr="001A2587">
        <w:rPr>
          <w:rFonts w:ascii="Times New Roman" w:hAnsi="Times New Roman"/>
          <w:sz w:val="22"/>
          <w:szCs w:val="22"/>
          <w:lang w:val="sr-Latn-CS"/>
        </w:rPr>
        <w:t>e</w:t>
      </w:r>
      <w:r w:rsidR="002C1051" w:rsidRPr="001A2587">
        <w:rPr>
          <w:rFonts w:ascii="Times New Roman" w:hAnsi="Times New Roman"/>
          <w:sz w:val="22"/>
          <w:szCs w:val="22"/>
          <w:lang w:val="sr-Latn-CS"/>
        </w:rPr>
        <w:t xml:space="preserve">. Simptomi </w:t>
      </w:r>
      <w:r w:rsidR="004C2669" w:rsidRPr="001A2587">
        <w:rPr>
          <w:rFonts w:ascii="Times New Roman" w:hAnsi="Times New Roman"/>
          <w:sz w:val="22"/>
          <w:szCs w:val="22"/>
          <w:lang w:val="sr-Latn-CS"/>
        </w:rPr>
        <w:t>obustave mogu biti izraženiji kod pacijen</w:t>
      </w:r>
      <w:r w:rsidR="0074340C" w:rsidRPr="001A2587">
        <w:rPr>
          <w:rFonts w:ascii="Times New Roman" w:hAnsi="Times New Roman"/>
          <w:sz w:val="22"/>
          <w:szCs w:val="22"/>
          <w:lang w:val="sr-Latn-CS"/>
        </w:rPr>
        <w:t>a</w:t>
      </w:r>
      <w:r w:rsidR="004C2669" w:rsidRPr="001A2587">
        <w:rPr>
          <w:rFonts w:ascii="Times New Roman" w:hAnsi="Times New Roman"/>
          <w:sz w:val="22"/>
          <w:szCs w:val="22"/>
          <w:lang w:val="sr-Latn-CS"/>
        </w:rPr>
        <w:t xml:space="preserve">ta koji su u prošlosti bili zavisni od alkohola ili </w:t>
      </w:r>
      <w:r w:rsidR="006D1E9C" w:rsidRPr="001A2587">
        <w:rPr>
          <w:rFonts w:ascii="Times New Roman" w:hAnsi="Times New Roman"/>
          <w:sz w:val="22"/>
          <w:szCs w:val="22"/>
          <w:lang w:val="sr-Latn-CS"/>
        </w:rPr>
        <w:t xml:space="preserve">narkotičkih </w:t>
      </w:r>
      <w:r w:rsidR="004C2669" w:rsidRPr="001A2587">
        <w:rPr>
          <w:rFonts w:ascii="Times New Roman" w:hAnsi="Times New Roman"/>
          <w:sz w:val="22"/>
          <w:szCs w:val="22"/>
          <w:lang w:val="sr-Latn-CS"/>
        </w:rPr>
        <w:t>l</w:t>
      </w:r>
      <w:r w:rsidR="00A435BC" w:rsidRPr="001A2587">
        <w:rPr>
          <w:rFonts w:ascii="Times New Roman" w:hAnsi="Times New Roman"/>
          <w:sz w:val="22"/>
          <w:szCs w:val="22"/>
          <w:lang w:val="sr-Latn-CS"/>
        </w:rPr>
        <w:t>j</w:t>
      </w:r>
      <w:r w:rsidR="004C2669" w:rsidRPr="001A2587">
        <w:rPr>
          <w:rFonts w:ascii="Times New Roman" w:hAnsi="Times New Roman"/>
          <w:sz w:val="22"/>
          <w:szCs w:val="22"/>
          <w:lang w:val="sr-Latn-CS"/>
        </w:rPr>
        <w:t>ekova, ali se mogu javiti i nakon nagle obustave terapije kod pacijenata koji su dobijali uobičajene terapijske doze tokom kratkog vremenskog perioda.</w:t>
      </w:r>
    </w:p>
    <w:p w14:paraId="7405E53A" w14:textId="77777777" w:rsidR="003D1D7E" w:rsidRPr="00A214DA" w:rsidRDefault="003D1D7E" w:rsidP="00A214DA">
      <w:pPr>
        <w:pStyle w:val="Header"/>
        <w:tabs>
          <w:tab w:val="clear" w:pos="4536"/>
          <w:tab w:val="clear" w:pos="9072"/>
          <w:tab w:val="left" w:pos="284"/>
          <w:tab w:val="left" w:pos="539"/>
        </w:tabs>
        <w:rPr>
          <w:rFonts w:ascii="Times New Roman" w:hAnsi="Times New Roman"/>
          <w:sz w:val="22"/>
          <w:szCs w:val="22"/>
          <w:lang w:val="sr-Latn-CS"/>
        </w:rPr>
      </w:pPr>
    </w:p>
    <w:p w14:paraId="447F2678" w14:textId="77777777" w:rsidR="00EF35D2" w:rsidRPr="001A2587" w:rsidRDefault="00F615B6" w:rsidP="008E0528">
      <w:pPr>
        <w:tabs>
          <w:tab w:val="left" w:pos="539"/>
        </w:tabs>
        <w:autoSpaceDE w:val="0"/>
        <w:autoSpaceDN w:val="0"/>
        <w:adjustRightInd w:val="0"/>
        <w:jc w:val="both"/>
        <w:rPr>
          <w:b/>
          <w:sz w:val="22"/>
          <w:szCs w:val="22"/>
          <w:lang w:val="sr-Latn-CS"/>
        </w:rPr>
      </w:pPr>
      <w:r w:rsidRPr="001A2587">
        <w:rPr>
          <w:b/>
          <w:i/>
          <w:iCs/>
          <w:sz w:val="22"/>
          <w:szCs w:val="22"/>
          <w:lang w:val="sr-Latn-CS"/>
        </w:rPr>
        <w:t xml:space="preserve">Rebound </w:t>
      </w:r>
      <w:r w:rsidR="00EF35D2" w:rsidRPr="001A2587">
        <w:rPr>
          <w:b/>
          <w:sz w:val="22"/>
          <w:szCs w:val="22"/>
          <w:lang w:val="sr-Latn-CS"/>
        </w:rPr>
        <w:t>nesanica i anksioznost</w:t>
      </w:r>
    </w:p>
    <w:p w14:paraId="5CF3A604" w14:textId="46CB168F" w:rsidR="00F615B6" w:rsidRPr="001A2587" w:rsidRDefault="00F615B6" w:rsidP="008E0528">
      <w:pPr>
        <w:tabs>
          <w:tab w:val="left" w:pos="539"/>
        </w:tabs>
        <w:autoSpaceDE w:val="0"/>
        <w:autoSpaceDN w:val="0"/>
        <w:adjustRightInd w:val="0"/>
        <w:jc w:val="both"/>
        <w:rPr>
          <w:sz w:val="22"/>
          <w:szCs w:val="22"/>
          <w:lang w:val="sr-Latn-CS"/>
        </w:rPr>
      </w:pPr>
      <w:r w:rsidRPr="001A2587">
        <w:rPr>
          <w:sz w:val="22"/>
          <w:szCs w:val="22"/>
          <w:lang w:val="sr-Latn-CS"/>
        </w:rPr>
        <w:t>Po prestanku</w:t>
      </w:r>
      <w:r w:rsidR="009E5758" w:rsidRPr="001A2587">
        <w:rPr>
          <w:sz w:val="22"/>
          <w:szCs w:val="22"/>
          <w:lang w:val="sr-Latn-CS"/>
        </w:rPr>
        <w:t xml:space="preserve"> prim</w:t>
      </w:r>
      <w:r w:rsidR="00A435BC" w:rsidRPr="001A2587">
        <w:rPr>
          <w:sz w:val="22"/>
          <w:szCs w:val="22"/>
          <w:lang w:val="sr-Latn-CS"/>
        </w:rPr>
        <w:t>j</w:t>
      </w:r>
      <w:r w:rsidR="009E5758" w:rsidRPr="001A2587">
        <w:rPr>
          <w:sz w:val="22"/>
          <w:szCs w:val="22"/>
          <w:lang w:val="sr-Latn-CS"/>
        </w:rPr>
        <w:t xml:space="preserve">ene </w:t>
      </w:r>
      <w:r w:rsidRPr="001A2587">
        <w:rPr>
          <w:sz w:val="22"/>
          <w:szCs w:val="22"/>
          <w:lang w:val="sr-Latn-CS"/>
        </w:rPr>
        <w:t>terapije može se javiti prolazni sindrom u okviru koga se vraćaju simptomi koji su bili razlog za prim</w:t>
      </w:r>
      <w:r w:rsidR="00A435BC" w:rsidRPr="001A2587">
        <w:rPr>
          <w:sz w:val="22"/>
          <w:szCs w:val="22"/>
          <w:lang w:val="sr-Latn-CS"/>
        </w:rPr>
        <w:t>j</w:t>
      </w:r>
      <w:r w:rsidRPr="001A2587">
        <w:rPr>
          <w:sz w:val="22"/>
          <w:szCs w:val="22"/>
          <w:lang w:val="sr-Latn-CS"/>
        </w:rPr>
        <w:t>enu benzodiazep</w:t>
      </w:r>
      <w:r w:rsidR="00F833C0" w:rsidRPr="001A2587">
        <w:rPr>
          <w:sz w:val="22"/>
          <w:szCs w:val="22"/>
          <w:lang w:val="sr-Latn-CS"/>
        </w:rPr>
        <w:t>ina, i to u pojačanoj formi. Oni mogu biti udruženi</w:t>
      </w:r>
      <w:r w:rsidRPr="001A2587">
        <w:rPr>
          <w:sz w:val="22"/>
          <w:szCs w:val="22"/>
          <w:lang w:val="sr-Latn-CS"/>
        </w:rPr>
        <w:t xml:space="preserve"> sa drugim </w:t>
      </w:r>
      <w:r w:rsidR="00F833C0" w:rsidRPr="001A2587">
        <w:rPr>
          <w:sz w:val="22"/>
          <w:szCs w:val="22"/>
          <w:lang w:val="sr-Latn-CS"/>
        </w:rPr>
        <w:t xml:space="preserve">neželjenim </w:t>
      </w:r>
      <w:r w:rsidRPr="001A2587">
        <w:rPr>
          <w:sz w:val="22"/>
          <w:szCs w:val="22"/>
          <w:lang w:val="sr-Latn-CS"/>
        </w:rPr>
        <w:t>reakcijama uključujući prom</w:t>
      </w:r>
      <w:r w:rsidR="00AB0699" w:rsidRPr="001A2587">
        <w:rPr>
          <w:sz w:val="22"/>
          <w:szCs w:val="22"/>
          <w:lang w:val="sr-Latn-CS"/>
        </w:rPr>
        <w:t>j</w:t>
      </w:r>
      <w:r w:rsidRPr="001A2587">
        <w:rPr>
          <w:sz w:val="22"/>
          <w:szCs w:val="22"/>
          <w:lang w:val="sr-Latn-CS"/>
        </w:rPr>
        <w:t xml:space="preserve">ene raspoloženja, anksioznost ili poremećaje spavanja i uznemirenost. S obzirom </w:t>
      </w:r>
      <w:r w:rsidR="006D1E9C" w:rsidRPr="001A2587">
        <w:rPr>
          <w:sz w:val="22"/>
          <w:szCs w:val="22"/>
          <w:lang w:val="sr-Latn-CS"/>
        </w:rPr>
        <w:t xml:space="preserve">na to </w:t>
      </w:r>
      <w:r w:rsidRPr="001A2587">
        <w:rPr>
          <w:sz w:val="22"/>
          <w:szCs w:val="22"/>
          <w:lang w:val="sr-Latn-CS"/>
        </w:rPr>
        <w:t xml:space="preserve">da je rizik od pojave </w:t>
      </w:r>
      <w:r w:rsidR="005F3822" w:rsidRPr="001A2587">
        <w:rPr>
          <w:sz w:val="22"/>
          <w:szCs w:val="22"/>
          <w:lang w:val="sr-Latn-CS"/>
        </w:rPr>
        <w:t>fenomena obustave</w:t>
      </w:r>
      <w:r w:rsidR="00F833C0" w:rsidRPr="001A2587">
        <w:rPr>
          <w:sz w:val="22"/>
          <w:szCs w:val="22"/>
          <w:lang w:val="sr-Latn-CS"/>
        </w:rPr>
        <w:t>/</w:t>
      </w:r>
      <w:r w:rsidRPr="001A2587">
        <w:rPr>
          <w:i/>
          <w:iCs/>
          <w:sz w:val="22"/>
          <w:szCs w:val="22"/>
          <w:lang w:val="sr-Latn-CS"/>
        </w:rPr>
        <w:t xml:space="preserve">rebound </w:t>
      </w:r>
      <w:r w:rsidRPr="001A2587">
        <w:rPr>
          <w:sz w:val="22"/>
          <w:szCs w:val="22"/>
          <w:lang w:val="sr-Latn-CS"/>
        </w:rPr>
        <w:t>fenomena veći ukoliko se terapija naglo prekine, preporučuje se postepeno smanjivanje doze.</w:t>
      </w:r>
    </w:p>
    <w:p w14:paraId="0A34D680" w14:textId="0D7B39D7" w:rsidR="00862F08" w:rsidRPr="001A2587" w:rsidRDefault="00862F08" w:rsidP="008E0528">
      <w:pPr>
        <w:tabs>
          <w:tab w:val="left" w:pos="539"/>
        </w:tabs>
        <w:autoSpaceDE w:val="0"/>
        <w:autoSpaceDN w:val="0"/>
        <w:adjustRightInd w:val="0"/>
        <w:jc w:val="both"/>
        <w:rPr>
          <w:sz w:val="22"/>
          <w:szCs w:val="22"/>
          <w:lang w:val="sr-Latn-CS"/>
        </w:rPr>
      </w:pPr>
      <w:r w:rsidRPr="001A2587">
        <w:rPr>
          <w:sz w:val="22"/>
          <w:szCs w:val="22"/>
          <w:lang w:val="sr-Latn-CS"/>
        </w:rPr>
        <w:t>Usl</w:t>
      </w:r>
      <w:r w:rsidR="00AB0699" w:rsidRPr="001A2587">
        <w:rPr>
          <w:sz w:val="22"/>
          <w:szCs w:val="22"/>
          <w:lang w:val="sr-Latn-CS"/>
        </w:rPr>
        <w:t>j</w:t>
      </w:r>
      <w:r w:rsidRPr="001A2587">
        <w:rPr>
          <w:sz w:val="22"/>
          <w:szCs w:val="22"/>
          <w:lang w:val="sr-Latn-CS"/>
        </w:rPr>
        <w:t>ed naglog</w:t>
      </w:r>
      <w:r w:rsidR="00F615B6" w:rsidRPr="001A2587">
        <w:rPr>
          <w:sz w:val="22"/>
          <w:szCs w:val="22"/>
          <w:lang w:val="sr-Latn-CS"/>
        </w:rPr>
        <w:t xml:space="preserve"> prekid</w:t>
      </w:r>
      <w:r w:rsidRPr="001A2587">
        <w:rPr>
          <w:sz w:val="22"/>
          <w:szCs w:val="22"/>
          <w:lang w:val="sr-Latn-CS"/>
        </w:rPr>
        <w:t>a</w:t>
      </w:r>
      <w:r w:rsidR="00F615B6" w:rsidRPr="001A2587">
        <w:rPr>
          <w:sz w:val="22"/>
          <w:szCs w:val="22"/>
          <w:lang w:val="sr-Latn-CS"/>
        </w:rPr>
        <w:t xml:space="preserve"> terapije benzodiazepinima </w:t>
      </w:r>
      <w:r w:rsidRPr="001A2587">
        <w:rPr>
          <w:sz w:val="22"/>
          <w:szCs w:val="22"/>
          <w:lang w:val="sr-Latn-CS"/>
        </w:rPr>
        <w:t>kod pacijenata sa epilepsijom i drugih pacijenata koji u anamnezi imaju epileptične napade može doći do pojave konvulzija ili epileptič</w:t>
      </w:r>
      <w:r w:rsidR="00B04F20" w:rsidRPr="001A2587">
        <w:rPr>
          <w:sz w:val="22"/>
          <w:szCs w:val="22"/>
          <w:lang w:val="sr-Latn-CS"/>
        </w:rPr>
        <w:t>kog statusa</w:t>
      </w:r>
      <w:r w:rsidRPr="001A2587">
        <w:rPr>
          <w:sz w:val="22"/>
          <w:szCs w:val="22"/>
          <w:lang w:val="sr-Latn-CS"/>
        </w:rPr>
        <w:t>.</w:t>
      </w:r>
      <w:r w:rsidR="004D7CCD" w:rsidRPr="001A2587">
        <w:rPr>
          <w:sz w:val="22"/>
          <w:szCs w:val="22"/>
          <w:lang w:val="sr-Latn-CS"/>
        </w:rPr>
        <w:t xml:space="preserve"> </w:t>
      </w:r>
      <w:r w:rsidRPr="001A2587">
        <w:rPr>
          <w:sz w:val="22"/>
          <w:szCs w:val="22"/>
          <w:lang w:val="sr-Latn-CS"/>
        </w:rPr>
        <w:t>Konvulzije su uočene i nakon nagle obustave prim</w:t>
      </w:r>
      <w:r w:rsidR="00AB0699" w:rsidRPr="001A2587">
        <w:rPr>
          <w:sz w:val="22"/>
          <w:szCs w:val="22"/>
          <w:lang w:val="sr-Latn-CS"/>
        </w:rPr>
        <w:t>j</w:t>
      </w:r>
      <w:r w:rsidRPr="001A2587">
        <w:rPr>
          <w:sz w:val="22"/>
          <w:szCs w:val="22"/>
          <w:lang w:val="sr-Latn-CS"/>
        </w:rPr>
        <w:t>ene l</w:t>
      </w:r>
      <w:r w:rsidR="00AB0699" w:rsidRPr="001A2587">
        <w:rPr>
          <w:sz w:val="22"/>
          <w:szCs w:val="22"/>
          <w:lang w:val="sr-Latn-CS"/>
        </w:rPr>
        <w:t>ij</w:t>
      </w:r>
      <w:r w:rsidRPr="001A2587">
        <w:rPr>
          <w:sz w:val="22"/>
          <w:szCs w:val="22"/>
          <w:lang w:val="sr-Latn-CS"/>
        </w:rPr>
        <w:t>eka kod pojedinaca koji zloupotrebljavaju alkohol ili l</w:t>
      </w:r>
      <w:r w:rsidR="00AB0699" w:rsidRPr="001A2587">
        <w:rPr>
          <w:sz w:val="22"/>
          <w:szCs w:val="22"/>
          <w:lang w:val="sr-Latn-CS"/>
        </w:rPr>
        <w:t>j</w:t>
      </w:r>
      <w:r w:rsidRPr="001A2587">
        <w:rPr>
          <w:sz w:val="22"/>
          <w:szCs w:val="22"/>
          <w:lang w:val="sr-Latn-CS"/>
        </w:rPr>
        <w:t xml:space="preserve">ekove. </w:t>
      </w:r>
    </w:p>
    <w:p w14:paraId="2815A752" w14:textId="77777777" w:rsidR="00F26C1A" w:rsidRPr="001A2587" w:rsidRDefault="00F26C1A" w:rsidP="008E0528">
      <w:pPr>
        <w:tabs>
          <w:tab w:val="left" w:pos="539"/>
        </w:tabs>
        <w:autoSpaceDE w:val="0"/>
        <w:autoSpaceDN w:val="0"/>
        <w:adjustRightInd w:val="0"/>
        <w:jc w:val="both"/>
        <w:rPr>
          <w:iCs/>
          <w:sz w:val="22"/>
          <w:szCs w:val="22"/>
          <w:lang w:val="sr-Latn-CS"/>
        </w:rPr>
      </w:pPr>
      <w:r w:rsidRPr="001A2587">
        <w:rPr>
          <w:iCs/>
          <w:sz w:val="22"/>
          <w:szCs w:val="22"/>
          <w:lang w:val="sr-Latn-CS"/>
        </w:rPr>
        <w:t xml:space="preserve">Obustava terapije treba da bude postepena, da bi se smanjio rizik od pojave </w:t>
      </w:r>
      <w:r w:rsidR="00F833C0" w:rsidRPr="001A2587">
        <w:rPr>
          <w:iCs/>
          <w:sz w:val="22"/>
          <w:szCs w:val="22"/>
          <w:lang w:val="sr-Latn-CS"/>
        </w:rPr>
        <w:t>simptom</w:t>
      </w:r>
      <w:r w:rsidRPr="001A2587">
        <w:rPr>
          <w:iCs/>
          <w:sz w:val="22"/>
          <w:szCs w:val="22"/>
          <w:lang w:val="sr-Latn-CS"/>
        </w:rPr>
        <w:t>a</w:t>
      </w:r>
      <w:r w:rsidR="00E00054" w:rsidRPr="001A2587">
        <w:rPr>
          <w:iCs/>
          <w:sz w:val="22"/>
          <w:szCs w:val="22"/>
          <w:lang w:val="sr-Latn-CS"/>
        </w:rPr>
        <w:t xml:space="preserve"> obustave</w:t>
      </w:r>
      <w:r w:rsidRPr="001A2587">
        <w:rPr>
          <w:iCs/>
          <w:sz w:val="22"/>
          <w:szCs w:val="22"/>
          <w:lang w:val="sr-Latn-CS"/>
        </w:rPr>
        <w:t xml:space="preserve">. </w:t>
      </w:r>
    </w:p>
    <w:p w14:paraId="61C0BED1" w14:textId="77777777" w:rsidR="005B31F5" w:rsidRPr="001A2587" w:rsidRDefault="005B31F5" w:rsidP="008E0528">
      <w:pPr>
        <w:tabs>
          <w:tab w:val="left" w:pos="539"/>
        </w:tabs>
        <w:autoSpaceDE w:val="0"/>
        <w:autoSpaceDN w:val="0"/>
        <w:adjustRightInd w:val="0"/>
        <w:jc w:val="both"/>
        <w:rPr>
          <w:sz w:val="22"/>
          <w:szCs w:val="22"/>
          <w:lang w:val="sr-Latn-CS"/>
        </w:rPr>
      </w:pPr>
    </w:p>
    <w:p w14:paraId="3A654373" w14:textId="77777777" w:rsidR="00F26C1A" w:rsidRPr="001A2587" w:rsidRDefault="00F26C1A" w:rsidP="008E0528">
      <w:pPr>
        <w:tabs>
          <w:tab w:val="left" w:pos="539"/>
        </w:tabs>
        <w:autoSpaceDE w:val="0"/>
        <w:autoSpaceDN w:val="0"/>
        <w:adjustRightInd w:val="0"/>
        <w:jc w:val="both"/>
        <w:rPr>
          <w:b/>
          <w:sz w:val="22"/>
          <w:szCs w:val="22"/>
          <w:u w:val="single"/>
          <w:lang w:val="sr-Latn-CS"/>
        </w:rPr>
      </w:pPr>
      <w:r w:rsidRPr="001A2587">
        <w:rPr>
          <w:b/>
          <w:sz w:val="22"/>
          <w:szCs w:val="22"/>
          <w:u w:val="single"/>
          <w:lang w:val="sr-Latn-CS"/>
        </w:rPr>
        <w:t>Trajanje terapije</w:t>
      </w:r>
    </w:p>
    <w:p w14:paraId="59D95F5A" w14:textId="55A5A646" w:rsidR="002C1051" w:rsidRPr="001A2587" w:rsidRDefault="00F833C0" w:rsidP="008E0528">
      <w:pPr>
        <w:tabs>
          <w:tab w:val="left" w:pos="539"/>
        </w:tabs>
        <w:jc w:val="both"/>
        <w:rPr>
          <w:sz w:val="22"/>
          <w:szCs w:val="22"/>
          <w:lang w:val="sr-Latn-CS"/>
        </w:rPr>
      </w:pPr>
      <w:r w:rsidRPr="001A2587">
        <w:rPr>
          <w:sz w:val="22"/>
          <w:szCs w:val="22"/>
          <w:lang w:val="sr-Latn-CS"/>
        </w:rPr>
        <w:t>Trajanje terapije</w:t>
      </w:r>
      <w:r w:rsidR="003224BE" w:rsidRPr="001A2587">
        <w:rPr>
          <w:sz w:val="22"/>
          <w:szCs w:val="22"/>
          <w:lang w:val="sr-Latn-CS"/>
        </w:rPr>
        <w:t xml:space="preserve"> treba da je što je moguće kraće</w:t>
      </w:r>
      <w:r w:rsidRPr="001A2587">
        <w:rPr>
          <w:sz w:val="22"/>
          <w:szCs w:val="22"/>
          <w:lang w:val="sr-Latn-CS"/>
        </w:rPr>
        <w:t>,</w:t>
      </w:r>
      <w:r w:rsidR="003224BE" w:rsidRPr="001A2587">
        <w:rPr>
          <w:sz w:val="22"/>
          <w:szCs w:val="22"/>
          <w:lang w:val="sr-Latn-CS"/>
        </w:rPr>
        <w:t xml:space="preserve"> u zavisnosti od indikacije (vid</w:t>
      </w:r>
      <w:r w:rsidR="00AB0699" w:rsidRPr="001A2587">
        <w:rPr>
          <w:sz w:val="22"/>
          <w:szCs w:val="22"/>
          <w:lang w:val="sr-Latn-CS"/>
        </w:rPr>
        <w:t>j</w:t>
      </w:r>
      <w:r w:rsidR="003224BE" w:rsidRPr="001A2587">
        <w:rPr>
          <w:sz w:val="22"/>
          <w:szCs w:val="22"/>
          <w:lang w:val="sr-Latn-CS"/>
        </w:rPr>
        <w:t xml:space="preserve">eti </w:t>
      </w:r>
      <w:r w:rsidR="00AB0699" w:rsidRPr="001A2587">
        <w:rPr>
          <w:sz w:val="22"/>
          <w:szCs w:val="22"/>
          <w:lang w:val="sr-Latn-CS"/>
        </w:rPr>
        <w:t>dio</w:t>
      </w:r>
      <w:r w:rsidR="003224BE" w:rsidRPr="001A2587">
        <w:rPr>
          <w:sz w:val="22"/>
          <w:szCs w:val="22"/>
          <w:lang w:val="sr-Latn-CS"/>
        </w:rPr>
        <w:t xml:space="preserve"> 4.2)</w:t>
      </w:r>
      <w:r w:rsidR="00ED3829" w:rsidRPr="001A2587">
        <w:rPr>
          <w:sz w:val="22"/>
          <w:szCs w:val="22"/>
          <w:lang w:val="sr-Latn-CS"/>
        </w:rPr>
        <w:t xml:space="preserve">. </w:t>
      </w:r>
      <w:r w:rsidR="002C1051" w:rsidRPr="001A2587">
        <w:rPr>
          <w:sz w:val="22"/>
          <w:szCs w:val="22"/>
          <w:lang w:val="sr-Latn-CS"/>
        </w:rPr>
        <w:t>Stanje pacijenta se mora proc</w:t>
      </w:r>
      <w:r w:rsidR="00AB0699" w:rsidRPr="001A2587">
        <w:rPr>
          <w:sz w:val="22"/>
          <w:szCs w:val="22"/>
          <w:lang w:val="sr-Latn-CS"/>
        </w:rPr>
        <w:t>ij</w:t>
      </w:r>
      <w:r w:rsidR="002C1051" w:rsidRPr="001A2587">
        <w:rPr>
          <w:sz w:val="22"/>
          <w:szCs w:val="22"/>
          <w:lang w:val="sr-Latn-CS"/>
        </w:rPr>
        <w:t>eniti nakon perioda ne dužeg od 4 ned</w:t>
      </w:r>
      <w:r w:rsidR="00AB0699" w:rsidRPr="001A2587">
        <w:rPr>
          <w:sz w:val="22"/>
          <w:szCs w:val="22"/>
          <w:lang w:val="sr-Latn-CS"/>
        </w:rPr>
        <w:t>j</w:t>
      </w:r>
      <w:r w:rsidR="002C1051" w:rsidRPr="001A2587">
        <w:rPr>
          <w:sz w:val="22"/>
          <w:szCs w:val="22"/>
          <w:lang w:val="sr-Latn-CS"/>
        </w:rPr>
        <w:t>elje, a potom u redovnim vremenskim intervalima, da bi se proc</w:t>
      </w:r>
      <w:r w:rsidR="00AB0699" w:rsidRPr="001A2587">
        <w:rPr>
          <w:sz w:val="22"/>
          <w:szCs w:val="22"/>
          <w:lang w:val="sr-Latn-CS"/>
        </w:rPr>
        <w:t>ij</w:t>
      </w:r>
      <w:r w:rsidR="002C1051" w:rsidRPr="001A2587">
        <w:rPr>
          <w:sz w:val="22"/>
          <w:szCs w:val="22"/>
          <w:lang w:val="sr-Latn-CS"/>
        </w:rPr>
        <w:t>enila potreba za daljim l</w:t>
      </w:r>
      <w:r w:rsidR="00AB0699" w:rsidRPr="001A2587">
        <w:rPr>
          <w:sz w:val="22"/>
          <w:szCs w:val="22"/>
          <w:lang w:val="sr-Latn-CS"/>
        </w:rPr>
        <w:t>ij</w:t>
      </w:r>
      <w:r w:rsidR="002C1051" w:rsidRPr="001A2587">
        <w:rPr>
          <w:sz w:val="22"/>
          <w:szCs w:val="22"/>
          <w:lang w:val="sr-Latn-CS"/>
        </w:rPr>
        <w:t>ečenjem, posebno ukoliko pacijent više nema simptome. U principu, l</w:t>
      </w:r>
      <w:r w:rsidR="00AB0699" w:rsidRPr="001A2587">
        <w:rPr>
          <w:sz w:val="22"/>
          <w:szCs w:val="22"/>
          <w:lang w:val="sr-Latn-CS"/>
        </w:rPr>
        <w:t>ij</w:t>
      </w:r>
      <w:r w:rsidR="002C1051" w:rsidRPr="001A2587">
        <w:rPr>
          <w:sz w:val="22"/>
          <w:szCs w:val="22"/>
          <w:lang w:val="sr-Latn-CS"/>
        </w:rPr>
        <w:t>ečenje ne bi sm</w:t>
      </w:r>
      <w:r w:rsidR="00AB0699" w:rsidRPr="001A2587">
        <w:rPr>
          <w:sz w:val="22"/>
          <w:szCs w:val="22"/>
          <w:lang w:val="sr-Latn-CS"/>
        </w:rPr>
        <w:t>j</w:t>
      </w:r>
      <w:r w:rsidR="002C1051" w:rsidRPr="001A2587">
        <w:rPr>
          <w:sz w:val="22"/>
          <w:szCs w:val="22"/>
          <w:lang w:val="sr-Latn-CS"/>
        </w:rPr>
        <w:t xml:space="preserve">elo </w:t>
      </w:r>
      <w:r w:rsidR="006F0BD5" w:rsidRPr="001A2587">
        <w:rPr>
          <w:sz w:val="22"/>
          <w:szCs w:val="22"/>
          <w:lang w:val="sr-Latn-CS"/>
        </w:rPr>
        <w:t xml:space="preserve">da </w:t>
      </w:r>
      <w:r w:rsidR="002C1051" w:rsidRPr="001A2587">
        <w:rPr>
          <w:sz w:val="22"/>
          <w:szCs w:val="22"/>
          <w:lang w:val="sr-Latn-CS"/>
        </w:rPr>
        <w:t>traj</w:t>
      </w:r>
      <w:r w:rsidR="006F0BD5" w:rsidRPr="001A2587">
        <w:rPr>
          <w:sz w:val="22"/>
          <w:szCs w:val="22"/>
          <w:lang w:val="sr-Latn-CS"/>
        </w:rPr>
        <w:t>e</w:t>
      </w:r>
      <w:r w:rsidR="002C1051" w:rsidRPr="001A2587">
        <w:rPr>
          <w:sz w:val="22"/>
          <w:szCs w:val="22"/>
          <w:lang w:val="sr-Latn-CS"/>
        </w:rPr>
        <w:t xml:space="preserve"> duže od 8-12 ned</w:t>
      </w:r>
      <w:r w:rsidR="00AB0699" w:rsidRPr="001A2587">
        <w:rPr>
          <w:sz w:val="22"/>
          <w:szCs w:val="22"/>
          <w:lang w:val="sr-Latn-CS"/>
        </w:rPr>
        <w:t>j</w:t>
      </w:r>
      <w:r w:rsidR="002C1051" w:rsidRPr="001A2587">
        <w:rPr>
          <w:sz w:val="22"/>
          <w:szCs w:val="22"/>
          <w:lang w:val="sr-Latn-CS"/>
        </w:rPr>
        <w:t>elja, uključujući i period postepene obustave l</w:t>
      </w:r>
      <w:r w:rsidR="00AB0699" w:rsidRPr="001A2587">
        <w:rPr>
          <w:sz w:val="22"/>
          <w:szCs w:val="22"/>
          <w:lang w:val="sr-Latn-CS"/>
        </w:rPr>
        <w:t>ij</w:t>
      </w:r>
      <w:r w:rsidR="002C1051" w:rsidRPr="001A2587">
        <w:rPr>
          <w:sz w:val="22"/>
          <w:szCs w:val="22"/>
          <w:lang w:val="sr-Latn-CS"/>
        </w:rPr>
        <w:t xml:space="preserve">eka. </w:t>
      </w:r>
      <w:r w:rsidR="0077545F" w:rsidRPr="001A2587">
        <w:rPr>
          <w:sz w:val="22"/>
          <w:szCs w:val="22"/>
          <w:lang w:val="sr-Latn-CS"/>
        </w:rPr>
        <w:t xml:space="preserve">Terapija </w:t>
      </w:r>
      <w:r w:rsidR="002C1051" w:rsidRPr="001A2587">
        <w:rPr>
          <w:sz w:val="22"/>
          <w:szCs w:val="22"/>
          <w:lang w:val="sr-Latn-CS"/>
        </w:rPr>
        <w:t>se ne sm</w:t>
      </w:r>
      <w:r w:rsidR="00AB0699" w:rsidRPr="001A2587">
        <w:rPr>
          <w:sz w:val="22"/>
          <w:szCs w:val="22"/>
          <w:lang w:val="sr-Latn-CS"/>
        </w:rPr>
        <w:t>ij</w:t>
      </w:r>
      <w:r w:rsidR="002C1051" w:rsidRPr="001A2587">
        <w:rPr>
          <w:sz w:val="22"/>
          <w:szCs w:val="22"/>
          <w:lang w:val="sr-Latn-CS"/>
        </w:rPr>
        <w:t xml:space="preserve">e produžavati bez prethodne reevaluacije stanja pacijenta. </w:t>
      </w:r>
    </w:p>
    <w:p w14:paraId="032BF1F7" w14:textId="7E6C4373" w:rsidR="002C1051" w:rsidRPr="001A2587" w:rsidRDefault="002C1051" w:rsidP="008E0528">
      <w:pPr>
        <w:tabs>
          <w:tab w:val="left" w:pos="539"/>
        </w:tabs>
        <w:autoSpaceDE w:val="0"/>
        <w:autoSpaceDN w:val="0"/>
        <w:adjustRightInd w:val="0"/>
        <w:jc w:val="both"/>
        <w:rPr>
          <w:sz w:val="22"/>
          <w:szCs w:val="22"/>
          <w:lang w:val="sr-Latn-CS"/>
        </w:rPr>
      </w:pPr>
      <w:r w:rsidRPr="001A2587">
        <w:rPr>
          <w:sz w:val="22"/>
          <w:szCs w:val="22"/>
          <w:lang w:val="sr-Latn-CS"/>
        </w:rPr>
        <w:t>Može biti od koristi obav</w:t>
      </w:r>
      <w:r w:rsidR="00AB0699" w:rsidRPr="001A2587">
        <w:rPr>
          <w:sz w:val="22"/>
          <w:szCs w:val="22"/>
          <w:lang w:val="sr-Latn-CS"/>
        </w:rPr>
        <w:t>ij</w:t>
      </w:r>
      <w:r w:rsidRPr="001A2587">
        <w:rPr>
          <w:sz w:val="22"/>
          <w:szCs w:val="22"/>
          <w:lang w:val="sr-Latn-CS"/>
        </w:rPr>
        <w:t>estiti pacijenta na početku terapije da je l</w:t>
      </w:r>
      <w:r w:rsidR="00AB0699" w:rsidRPr="001A2587">
        <w:rPr>
          <w:sz w:val="22"/>
          <w:szCs w:val="22"/>
          <w:lang w:val="sr-Latn-CS"/>
        </w:rPr>
        <w:t>ij</w:t>
      </w:r>
      <w:r w:rsidRPr="001A2587">
        <w:rPr>
          <w:sz w:val="22"/>
          <w:szCs w:val="22"/>
          <w:lang w:val="sr-Latn-CS"/>
        </w:rPr>
        <w:t>ečenje vremenski ograničeno i precizno mu objasniti kako ć</w:t>
      </w:r>
      <w:r w:rsidR="00F833C0" w:rsidRPr="001A2587">
        <w:rPr>
          <w:sz w:val="22"/>
          <w:szCs w:val="22"/>
          <w:lang w:val="sr-Latn-CS"/>
        </w:rPr>
        <w:t>e se doze l</w:t>
      </w:r>
      <w:r w:rsidR="00AB0699" w:rsidRPr="001A2587">
        <w:rPr>
          <w:sz w:val="22"/>
          <w:szCs w:val="22"/>
          <w:lang w:val="sr-Latn-CS"/>
        </w:rPr>
        <w:t>ij</w:t>
      </w:r>
      <w:r w:rsidR="00F833C0" w:rsidRPr="001A2587">
        <w:rPr>
          <w:sz w:val="22"/>
          <w:szCs w:val="22"/>
          <w:lang w:val="sr-Latn-CS"/>
        </w:rPr>
        <w:t>eka</w:t>
      </w:r>
      <w:r w:rsidRPr="001A2587">
        <w:rPr>
          <w:sz w:val="22"/>
          <w:szCs w:val="22"/>
          <w:lang w:val="sr-Latn-CS"/>
        </w:rPr>
        <w:t xml:space="preserve"> postepeno smanjivati. </w:t>
      </w:r>
      <w:r w:rsidR="00461978" w:rsidRPr="001A2587">
        <w:rPr>
          <w:sz w:val="22"/>
          <w:szCs w:val="22"/>
          <w:lang w:val="sr-Latn-CS"/>
        </w:rPr>
        <w:t xml:space="preserve">Veoma je važno upozoriti pacijenta na mogućnost pojave </w:t>
      </w:r>
      <w:r w:rsidR="00461978" w:rsidRPr="001A2587">
        <w:rPr>
          <w:i/>
          <w:sz w:val="22"/>
          <w:szCs w:val="22"/>
          <w:lang w:val="sr-Latn-CS"/>
        </w:rPr>
        <w:t xml:space="preserve">rebound </w:t>
      </w:r>
      <w:r w:rsidR="00461978" w:rsidRPr="001A2587">
        <w:rPr>
          <w:sz w:val="22"/>
          <w:szCs w:val="22"/>
          <w:lang w:val="sr-Latn-CS"/>
        </w:rPr>
        <w:t>fenomena kako bi se smanjila strepnja pacijenata ukoliko se pojave ovi simptomi tokom perioda obustave l</w:t>
      </w:r>
      <w:r w:rsidR="00AB0699" w:rsidRPr="001A2587">
        <w:rPr>
          <w:sz w:val="22"/>
          <w:szCs w:val="22"/>
          <w:lang w:val="sr-Latn-CS"/>
        </w:rPr>
        <w:t>ij</w:t>
      </w:r>
      <w:r w:rsidR="00461978" w:rsidRPr="001A2587">
        <w:rPr>
          <w:sz w:val="22"/>
          <w:szCs w:val="22"/>
          <w:lang w:val="sr-Latn-CS"/>
        </w:rPr>
        <w:t>eka.</w:t>
      </w:r>
      <w:r w:rsidRPr="001A2587">
        <w:rPr>
          <w:sz w:val="22"/>
          <w:szCs w:val="22"/>
          <w:lang w:val="sr-Latn-CS"/>
        </w:rPr>
        <w:t xml:space="preserve"> Postoje </w:t>
      </w:r>
      <w:r w:rsidR="00461978" w:rsidRPr="001A2587">
        <w:rPr>
          <w:sz w:val="22"/>
          <w:szCs w:val="22"/>
          <w:lang w:val="sr-Latn-CS"/>
        </w:rPr>
        <w:t>naznake da,</w:t>
      </w:r>
      <w:r w:rsidRPr="001A2587">
        <w:rPr>
          <w:sz w:val="22"/>
          <w:szCs w:val="22"/>
          <w:lang w:val="sr-Latn-CS"/>
        </w:rPr>
        <w:t xml:space="preserve"> u slučaju benzodiazepina kratkog dejstva, simptomi </w:t>
      </w:r>
      <w:r w:rsidR="004C5D56" w:rsidRPr="001A2587">
        <w:rPr>
          <w:sz w:val="22"/>
          <w:szCs w:val="22"/>
          <w:lang w:val="sr-Latn-CS"/>
        </w:rPr>
        <w:t xml:space="preserve">obustave </w:t>
      </w:r>
      <w:r w:rsidRPr="001A2587">
        <w:rPr>
          <w:sz w:val="22"/>
          <w:szCs w:val="22"/>
          <w:lang w:val="sr-Latn-CS"/>
        </w:rPr>
        <w:t>mogu da se manifestuju unutar doznog intervala, naročito kada su doze velike.</w:t>
      </w:r>
    </w:p>
    <w:p w14:paraId="47EE4448" w14:textId="1A6494B5" w:rsidR="00F26C1A" w:rsidRPr="001A2587" w:rsidRDefault="002C1051" w:rsidP="008E0528">
      <w:pPr>
        <w:tabs>
          <w:tab w:val="left" w:pos="539"/>
        </w:tabs>
        <w:autoSpaceDE w:val="0"/>
        <w:autoSpaceDN w:val="0"/>
        <w:adjustRightInd w:val="0"/>
        <w:jc w:val="both"/>
        <w:rPr>
          <w:b/>
          <w:sz w:val="22"/>
          <w:szCs w:val="22"/>
          <w:lang w:val="sr-Latn-CS"/>
        </w:rPr>
      </w:pPr>
      <w:r w:rsidRPr="001A2587">
        <w:rPr>
          <w:sz w:val="22"/>
          <w:szCs w:val="22"/>
          <w:lang w:val="sr-Latn-CS"/>
        </w:rPr>
        <w:t>Kada se koriste benzodiazepini dugog dejstva, važno je upozoriti da se ne prelazi na prim</w:t>
      </w:r>
      <w:r w:rsidR="00AB0699" w:rsidRPr="001A2587">
        <w:rPr>
          <w:sz w:val="22"/>
          <w:szCs w:val="22"/>
          <w:lang w:val="sr-Latn-CS"/>
        </w:rPr>
        <w:t>j</w:t>
      </w:r>
      <w:r w:rsidRPr="001A2587">
        <w:rPr>
          <w:sz w:val="22"/>
          <w:szCs w:val="22"/>
          <w:lang w:val="sr-Latn-CS"/>
        </w:rPr>
        <w:t>enu benzodiazepina kratkog dejstva, jer mogu da se razviju simptomi</w:t>
      </w:r>
      <w:r w:rsidR="0025474D" w:rsidRPr="001A2587">
        <w:rPr>
          <w:sz w:val="22"/>
          <w:szCs w:val="22"/>
          <w:lang w:val="sr-Latn-CS"/>
        </w:rPr>
        <w:t xml:space="preserve"> obustave</w:t>
      </w:r>
      <w:r w:rsidRPr="001A2587">
        <w:rPr>
          <w:sz w:val="22"/>
          <w:szCs w:val="22"/>
          <w:lang w:val="sr-Latn-CS"/>
        </w:rPr>
        <w:t>.</w:t>
      </w:r>
    </w:p>
    <w:p w14:paraId="1ABE56CD" w14:textId="77777777" w:rsidR="00ED3829" w:rsidRPr="001A2587" w:rsidRDefault="00ED3829" w:rsidP="008E0528">
      <w:pPr>
        <w:tabs>
          <w:tab w:val="left" w:pos="539"/>
        </w:tabs>
        <w:autoSpaceDE w:val="0"/>
        <w:autoSpaceDN w:val="0"/>
        <w:adjustRightInd w:val="0"/>
        <w:jc w:val="both"/>
        <w:rPr>
          <w:sz w:val="22"/>
          <w:szCs w:val="22"/>
          <w:lang w:val="sr-Latn-CS"/>
        </w:rPr>
      </w:pPr>
    </w:p>
    <w:p w14:paraId="1314BC62" w14:textId="77777777" w:rsidR="00ED3829" w:rsidRPr="001A2587" w:rsidRDefault="00ED3829" w:rsidP="008E0528">
      <w:pPr>
        <w:tabs>
          <w:tab w:val="left" w:pos="539"/>
        </w:tabs>
        <w:autoSpaceDE w:val="0"/>
        <w:autoSpaceDN w:val="0"/>
        <w:adjustRightInd w:val="0"/>
        <w:jc w:val="both"/>
        <w:rPr>
          <w:b/>
          <w:sz w:val="22"/>
          <w:szCs w:val="22"/>
          <w:lang w:val="sr-Latn-CS"/>
        </w:rPr>
      </w:pPr>
      <w:r w:rsidRPr="001A2587">
        <w:rPr>
          <w:b/>
          <w:sz w:val="22"/>
          <w:szCs w:val="22"/>
          <w:lang w:val="sr-Latn-CS"/>
        </w:rPr>
        <w:t>Amnezija</w:t>
      </w:r>
    </w:p>
    <w:p w14:paraId="1D8BC123" w14:textId="5B367BF5" w:rsidR="00ED3829" w:rsidRPr="001A2587" w:rsidRDefault="00ED3829" w:rsidP="008E0528">
      <w:pPr>
        <w:tabs>
          <w:tab w:val="left" w:pos="539"/>
        </w:tabs>
        <w:jc w:val="both"/>
        <w:rPr>
          <w:sz w:val="22"/>
          <w:szCs w:val="22"/>
          <w:lang w:val="sr-Latn-CS"/>
        </w:rPr>
      </w:pPr>
      <w:r w:rsidRPr="001A2587">
        <w:rPr>
          <w:sz w:val="22"/>
          <w:szCs w:val="22"/>
          <w:lang w:val="sr-Latn-CS"/>
        </w:rPr>
        <w:t>Anterogradna  amnezija se može javiti i p</w:t>
      </w:r>
      <w:r w:rsidR="00F833C0" w:rsidRPr="001A2587">
        <w:rPr>
          <w:sz w:val="22"/>
          <w:szCs w:val="22"/>
          <w:lang w:val="sr-Latn-CS"/>
        </w:rPr>
        <w:t>ri prim</w:t>
      </w:r>
      <w:r w:rsidR="00AB0699" w:rsidRPr="001A2587">
        <w:rPr>
          <w:sz w:val="22"/>
          <w:szCs w:val="22"/>
          <w:lang w:val="sr-Latn-CS"/>
        </w:rPr>
        <w:t>j</w:t>
      </w:r>
      <w:r w:rsidR="00F833C0" w:rsidRPr="001A2587">
        <w:rPr>
          <w:sz w:val="22"/>
          <w:szCs w:val="22"/>
          <w:lang w:val="sr-Latn-CS"/>
        </w:rPr>
        <w:t>eni terapijskih doza, iako</w:t>
      </w:r>
      <w:r w:rsidRPr="001A2587">
        <w:rPr>
          <w:sz w:val="22"/>
          <w:szCs w:val="22"/>
          <w:lang w:val="sr-Latn-CS"/>
        </w:rPr>
        <w:t xml:space="preserve"> se naročito uočava pri prim</w:t>
      </w:r>
      <w:r w:rsidR="00AB0699" w:rsidRPr="001A2587">
        <w:rPr>
          <w:sz w:val="22"/>
          <w:szCs w:val="22"/>
          <w:lang w:val="sr-Latn-CS"/>
        </w:rPr>
        <w:t>j</w:t>
      </w:r>
      <w:r w:rsidRPr="001A2587">
        <w:rPr>
          <w:sz w:val="22"/>
          <w:szCs w:val="22"/>
          <w:lang w:val="sr-Latn-CS"/>
        </w:rPr>
        <w:t>eni v</w:t>
      </w:r>
      <w:r w:rsidR="0077545F" w:rsidRPr="001A2587">
        <w:rPr>
          <w:sz w:val="22"/>
          <w:szCs w:val="22"/>
          <w:lang w:val="sr-Latn-CS"/>
        </w:rPr>
        <w:t>elikih</w:t>
      </w:r>
      <w:r w:rsidRPr="001A2587">
        <w:rPr>
          <w:sz w:val="22"/>
          <w:szCs w:val="22"/>
          <w:lang w:val="sr-Latn-CS"/>
        </w:rPr>
        <w:t xml:space="preserve"> doza. Ovo stanje se najčešće javlja nekoliko sati nakon </w:t>
      </w:r>
      <w:r w:rsidR="0077545F" w:rsidRPr="001A2587">
        <w:rPr>
          <w:sz w:val="22"/>
          <w:szCs w:val="22"/>
          <w:lang w:val="sr-Latn-CS"/>
        </w:rPr>
        <w:t>prim</w:t>
      </w:r>
      <w:r w:rsidR="00AB0699" w:rsidRPr="001A2587">
        <w:rPr>
          <w:sz w:val="22"/>
          <w:szCs w:val="22"/>
          <w:lang w:val="sr-Latn-CS"/>
        </w:rPr>
        <w:t>j</w:t>
      </w:r>
      <w:r w:rsidR="0077545F" w:rsidRPr="001A2587">
        <w:rPr>
          <w:sz w:val="22"/>
          <w:szCs w:val="22"/>
          <w:lang w:val="sr-Latn-CS"/>
        </w:rPr>
        <w:t xml:space="preserve">ene </w:t>
      </w:r>
      <w:r w:rsidRPr="001A2587">
        <w:rPr>
          <w:sz w:val="22"/>
          <w:szCs w:val="22"/>
          <w:lang w:val="sr-Latn-CS"/>
        </w:rPr>
        <w:t>l</w:t>
      </w:r>
      <w:r w:rsidR="00AB0699" w:rsidRPr="001A2587">
        <w:rPr>
          <w:sz w:val="22"/>
          <w:szCs w:val="22"/>
          <w:lang w:val="sr-Latn-CS"/>
        </w:rPr>
        <w:t>ij</w:t>
      </w:r>
      <w:r w:rsidRPr="001A2587">
        <w:rPr>
          <w:sz w:val="22"/>
          <w:szCs w:val="22"/>
          <w:lang w:val="sr-Latn-CS"/>
        </w:rPr>
        <w:t>eka i zbog toga, da bi se smanjio rizik, pacijent treba da ima 7-8 sati neprekidnog sna nakon prim</w:t>
      </w:r>
      <w:r w:rsidR="00AB0699" w:rsidRPr="001A2587">
        <w:rPr>
          <w:sz w:val="22"/>
          <w:szCs w:val="22"/>
          <w:lang w:val="sr-Latn-CS"/>
        </w:rPr>
        <w:t>j</w:t>
      </w:r>
      <w:r w:rsidRPr="001A2587">
        <w:rPr>
          <w:sz w:val="22"/>
          <w:szCs w:val="22"/>
          <w:lang w:val="sr-Latn-CS"/>
        </w:rPr>
        <w:t>ene l</w:t>
      </w:r>
      <w:r w:rsidR="00AB0699" w:rsidRPr="001A2587">
        <w:rPr>
          <w:sz w:val="22"/>
          <w:szCs w:val="22"/>
          <w:lang w:val="sr-Latn-CS"/>
        </w:rPr>
        <w:t>ij</w:t>
      </w:r>
      <w:r w:rsidRPr="001A2587">
        <w:rPr>
          <w:sz w:val="22"/>
          <w:szCs w:val="22"/>
          <w:lang w:val="sr-Latn-CS"/>
        </w:rPr>
        <w:t>eka (vid</w:t>
      </w:r>
      <w:r w:rsidR="00AB0699" w:rsidRPr="001A2587">
        <w:rPr>
          <w:sz w:val="22"/>
          <w:szCs w:val="22"/>
          <w:lang w:val="sr-Latn-CS"/>
        </w:rPr>
        <w:t>j</w:t>
      </w:r>
      <w:r w:rsidRPr="001A2587">
        <w:rPr>
          <w:sz w:val="22"/>
          <w:szCs w:val="22"/>
          <w:lang w:val="sr-Latn-CS"/>
        </w:rPr>
        <w:t xml:space="preserve">eti </w:t>
      </w:r>
      <w:r w:rsidR="00AB0699" w:rsidRPr="001A2587">
        <w:rPr>
          <w:sz w:val="22"/>
          <w:szCs w:val="22"/>
          <w:lang w:val="sr-Latn-CS"/>
        </w:rPr>
        <w:t>dio</w:t>
      </w:r>
      <w:r w:rsidRPr="001A2587">
        <w:rPr>
          <w:sz w:val="22"/>
          <w:szCs w:val="22"/>
          <w:lang w:val="sr-Latn-CS"/>
        </w:rPr>
        <w:t xml:space="preserve"> 4.8).</w:t>
      </w:r>
      <w:r w:rsidRPr="00AC7FA1">
        <w:rPr>
          <w:sz w:val="22"/>
          <w:szCs w:val="22"/>
          <w:lang w:val="sr-Latn-CS"/>
        </w:rPr>
        <w:t xml:space="preserve"> </w:t>
      </w:r>
      <w:r w:rsidR="00261503" w:rsidRPr="001A2587">
        <w:rPr>
          <w:sz w:val="22"/>
          <w:szCs w:val="22"/>
          <w:lang w:val="sr-Latn-CS"/>
        </w:rPr>
        <w:t>Efekti amnezije mogu biti povezani</w:t>
      </w:r>
      <w:r w:rsidRPr="001A2587">
        <w:rPr>
          <w:sz w:val="22"/>
          <w:szCs w:val="22"/>
          <w:lang w:val="sr-Latn-CS"/>
        </w:rPr>
        <w:t xml:space="preserve"> sa neodgovarajućim ponašanjem.</w:t>
      </w:r>
    </w:p>
    <w:p w14:paraId="157D24C6" w14:textId="77777777" w:rsidR="00ED3829" w:rsidRPr="001A2587" w:rsidRDefault="00ED3829" w:rsidP="008E0528">
      <w:pPr>
        <w:tabs>
          <w:tab w:val="left" w:pos="539"/>
        </w:tabs>
        <w:jc w:val="both"/>
        <w:rPr>
          <w:sz w:val="22"/>
          <w:szCs w:val="22"/>
          <w:lang w:val="sr-Latn-CS"/>
        </w:rPr>
      </w:pPr>
    </w:p>
    <w:p w14:paraId="7CF87739" w14:textId="6D305A79" w:rsidR="00ED3829" w:rsidRPr="001A2587" w:rsidRDefault="00261503" w:rsidP="008E0528">
      <w:pPr>
        <w:tabs>
          <w:tab w:val="left" w:pos="539"/>
        </w:tabs>
        <w:autoSpaceDE w:val="0"/>
        <w:autoSpaceDN w:val="0"/>
        <w:adjustRightInd w:val="0"/>
        <w:jc w:val="both"/>
        <w:rPr>
          <w:b/>
          <w:sz w:val="22"/>
          <w:szCs w:val="22"/>
          <w:lang w:val="sr-Latn-CS"/>
        </w:rPr>
      </w:pPr>
      <w:r w:rsidRPr="001A2587">
        <w:rPr>
          <w:b/>
          <w:sz w:val="22"/>
          <w:szCs w:val="22"/>
          <w:lang w:val="sr-Latn-CS"/>
        </w:rPr>
        <w:t>Te</w:t>
      </w:r>
      <w:r w:rsidR="00CA2FAF" w:rsidRPr="001A2587">
        <w:rPr>
          <w:b/>
          <w:sz w:val="22"/>
          <w:szCs w:val="22"/>
          <w:lang w:val="sr-Latn-CS"/>
        </w:rPr>
        <w:t>žak</w:t>
      </w:r>
      <w:r w:rsidRPr="001A2587">
        <w:rPr>
          <w:b/>
          <w:sz w:val="22"/>
          <w:szCs w:val="22"/>
          <w:lang w:val="sr-Latn-CS"/>
        </w:rPr>
        <w:t xml:space="preserve"> gubitak/</w:t>
      </w:r>
      <w:r w:rsidR="00ED3829" w:rsidRPr="001A2587">
        <w:rPr>
          <w:b/>
          <w:sz w:val="22"/>
          <w:szCs w:val="22"/>
          <w:lang w:val="sr-Latn-CS"/>
        </w:rPr>
        <w:t>žalost</w:t>
      </w:r>
    </w:p>
    <w:p w14:paraId="6302C7DB" w14:textId="543E5772" w:rsidR="00ED3829" w:rsidRPr="001A2587" w:rsidRDefault="00ED3829" w:rsidP="008E0528">
      <w:pPr>
        <w:tabs>
          <w:tab w:val="left" w:pos="539"/>
        </w:tabs>
        <w:autoSpaceDE w:val="0"/>
        <w:autoSpaceDN w:val="0"/>
        <w:adjustRightInd w:val="0"/>
        <w:jc w:val="both"/>
        <w:rPr>
          <w:sz w:val="22"/>
          <w:szCs w:val="22"/>
          <w:lang w:val="sr-Latn-CS"/>
        </w:rPr>
      </w:pPr>
      <w:r w:rsidRPr="001A2587">
        <w:rPr>
          <w:sz w:val="22"/>
          <w:szCs w:val="22"/>
          <w:lang w:val="sr-Latn-CS"/>
        </w:rPr>
        <w:t>Psihološko prilagođavanje može biti inhibirano prim</w:t>
      </w:r>
      <w:r w:rsidR="00AB0699" w:rsidRPr="001A2587">
        <w:rPr>
          <w:sz w:val="22"/>
          <w:szCs w:val="22"/>
          <w:lang w:val="sr-Latn-CS"/>
        </w:rPr>
        <w:t>j</w:t>
      </w:r>
      <w:r w:rsidRPr="001A2587">
        <w:rPr>
          <w:sz w:val="22"/>
          <w:szCs w:val="22"/>
          <w:lang w:val="sr-Latn-CS"/>
        </w:rPr>
        <w:t>enom benzodiazepina.</w:t>
      </w:r>
    </w:p>
    <w:p w14:paraId="7CBA0A07" w14:textId="77777777" w:rsidR="00ED3829" w:rsidRPr="001A2587" w:rsidRDefault="00ED3829" w:rsidP="008E0528">
      <w:pPr>
        <w:tabs>
          <w:tab w:val="left" w:pos="539"/>
        </w:tabs>
        <w:autoSpaceDE w:val="0"/>
        <w:autoSpaceDN w:val="0"/>
        <w:adjustRightInd w:val="0"/>
        <w:jc w:val="both"/>
        <w:rPr>
          <w:sz w:val="22"/>
          <w:szCs w:val="22"/>
          <w:lang w:val="sr-Latn-CS"/>
        </w:rPr>
      </w:pPr>
    </w:p>
    <w:p w14:paraId="081F96D9" w14:textId="77777777" w:rsidR="00853F62" w:rsidRPr="001A2587" w:rsidRDefault="00853F62" w:rsidP="008E0528">
      <w:pPr>
        <w:tabs>
          <w:tab w:val="left" w:pos="539"/>
        </w:tabs>
        <w:jc w:val="both"/>
        <w:rPr>
          <w:b/>
          <w:sz w:val="22"/>
          <w:szCs w:val="22"/>
          <w:lang w:val="sr-Latn-CS"/>
        </w:rPr>
      </w:pPr>
      <w:r w:rsidRPr="001A2587">
        <w:rPr>
          <w:b/>
          <w:sz w:val="22"/>
          <w:szCs w:val="22"/>
          <w:lang w:val="sr-Latn-CS"/>
        </w:rPr>
        <w:t xml:space="preserve">Psihijatrijske i </w:t>
      </w:r>
      <w:r w:rsidR="00261503" w:rsidRPr="001A2587">
        <w:rPr>
          <w:b/>
          <w:sz w:val="22"/>
          <w:szCs w:val="22"/>
          <w:lang w:val="sr-Latn-CS"/>
        </w:rPr>
        <w:t>„</w:t>
      </w:r>
      <w:r w:rsidRPr="001A2587">
        <w:rPr>
          <w:b/>
          <w:sz w:val="22"/>
          <w:szCs w:val="22"/>
          <w:lang w:val="sr-Latn-CS"/>
        </w:rPr>
        <w:t>paradoksalne</w:t>
      </w:r>
      <w:r w:rsidR="00261503" w:rsidRPr="001A2587">
        <w:rPr>
          <w:b/>
          <w:sz w:val="22"/>
          <w:szCs w:val="22"/>
          <w:lang w:val="sr-Latn-CS"/>
        </w:rPr>
        <w:t>“</w:t>
      </w:r>
      <w:r w:rsidRPr="001A2587">
        <w:rPr>
          <w:b/>
          <w:sz w:val="22"/>
          <w:szCs w:val="22"/>
          <w:lang w:val="sr-Latn-CS"/>
        </w:rPr>
        <w:t xml:space="preserve"> reakcije</w:t>
      </w:r>
    </w:p>
    <w:p w14:paraId="3EEAB050" w14:textId="76AD8A66" w:rsidR="00853F62" w:rsidRPr="001A2587" w:rsidRDefault="00853F62" w:rsidP="008E0528">
      <w:pPr>
        <w:tabs>
          <w:tab w:val="left" w:pos="539"/>
        </w:tabs>
        <w:jc w:val="both"/>
        <w:rPr>
          <w:sz w:val="22"/>
          <w:szCs w:val="22"/>
          <w:lang w:val="sr-Latn-CS"/>
        </w:rPr>
      </w:pPr>
      <w:r w:rsidRPr="001A2587">
        <w:rPr>
          <w:sz w:val="22"/>
          <w:szCs w:val="22"/>
          <w:lang w:val="sr-Latn-CS"/>
        </w:rPr>
        <w:t>Može doći do pojave reakcija kao što su uznemirenost, agitacija, razdražljivost, agresivnost, uzbuđenost, konfuzija, deluzije, b</w:t>
      </w:r>
      <w:r w:rsidR="00AB0699" w:rsidRPr="001A2587">
        <w:rPr>
          <w:sz w:val="22"/>
          <w:szCs w:val="22"/>
          <w:lang w:val="sr-Latn-CS"/>
        </w:rPr>
        <w:t>j</w:t>
      </w:r>
      <w:r w:rsidRPr="001A2587">
        <w:rPr>
          <w:sz w:val="22"/>
          <w:szCs w:val="22"/>
          <w:lang w:val="sr-Latn-CS"/>
        </w:rPr>
        <w:t>es, košmari, halucinacije, psihoze, neprikladno ponašanje</w:t>
      </w:r>
      <w:r w:rsidR="00261503" w:rsidRPr="001A2587">
        <w:rPr>
          <w:sz w:val="22"/>
          <w:szCs w:val="22"/>
          <w:lang w:val="sr-Latn-CS"/>
        </w:rPr>
        <w:t xml:space="preserve"> i drugi poremećaji ponašanja</w:t>
      </w:r>
      <w:r w:rsidRPr="001A2587">
        <w:rPr>
          <w:sz w:val="22"/>
          <w:szCs w:val="22"/>
          <w:lang w:val="sr-Latn-CS"/>
        </w:rPr>
        <w:t>.</w:t>
      </w:r>
    </w:p>
    <w:p w14:paraId="4C7AD0B7" w14:textId="6486E372" w:rsidR="00853F62" w:rsidRPr="001A2587" w:rsidRDefault="00853F62" w:rsidP="008E0528">
      <w:pPr>
        <w:tabs>
          <w:tab w:val="left" w:pos="539"/>
        </w:tabs>
        <w:jc w:val="both"/>
        <w:rPr>
          <w:sz w:val="22"/>
          <w:szCs w:val="22"/>
          <w:lang w:val="sr-Latn-CS"/>
        </w:rPr>
      </w:pPr>
      <w:r w:rsidRPr="001A2587">
        <w:rPr>
          <w:sz w:val="22"/>
          <w:szCs w:val="22"/>
          <w:lang w:val="sr-Latn-CS"/>
        </w:rPr>
        <w:t>Veća je v</w:t>
      </w:r>
      <w:r w:rsidR="00AB0699" w:rsidRPr="001A2587">
        <w:rPr>
          <w:sz w:val="22"/>
          <w:szCs w:val="22"/>
          <w:lang w:val="sr-Latn-CS"/>
        </w:rPr>
        <w:t>j</w:t>
      </w:r>
      <w:r w:rsidRPr="001A2587">
        <w:rPr>
          <w:sz w:val="22"/>
          <w:szCs w:val="22"/>
          <w:lang w:val="sr-Latn-CS"/>
        </w:rPr>
        <w:t>erovatnoća da se ove reakcije jave kod d</w:t>
      </w:r>
      <w:r w:rsidR="00AB0699" w:rsidRPr="001A2587">
        <w:rPr>
          <w:sz w:val="22"/>
          <w:szCs w:val="22"/>
          <w:lang w:val="sr-Latn-CS"/>
        </w:rPr>
        <w:t>j</w:t>
      </w:r>
      <w:r w:rsidRPr="001A2587">
        <w:rPr>
          <w:sz w:val="22"/>
          <w:szCs w:val="22"/>
          <w:lang w:val="sr-Latn-CS"/>
        </w:rPr>
        <w:t>ece i starijih osoba, a poseban oprez je neophodan prilikom propisivanja benzodiazepina pacijentima sa poremećajima ličnosti. Ukoliko dođe do pojave ovih reakcija, l</w:t>
      </w:r>
      <w:r w:rsidR="00AB0699" w:rsidRPr="001A2587">
        <w:rPr>
          <w:sz w:val="22"/>
          <w:szCs w:val="22"/>
          <w:lang w:val="sr-Latn-CS"/>
        </w:rPr>
        <w:t>ij</w:t>
      </w:r>
      <w:r w:rsidRPr="001A2587">
        <w:rPr>
          <w:sz w:val="22"/>
          <w:szCs w:val="22"/>
          <w:lang w:val="sr-Latn-CS"/>
        </w:rPr>
        <w:t>ečenje benzodiazepinima treba prekinuti.</w:t>
      </w:r>
    </w:p>
    <w:p w14:paraId="1EA5ECA7" w14:textId="73D6050D" w:rsidR="00853F62" w:rsidRDefault="00853F62" w:rsidP="008E0528">
      <w:pPr>
        <w:tabs>
          <w:tab w:val="left" w:pos="539"/>
        </w:tabs>
        <w:jc w:val="both"/>
        <w:rPr>
          <w:sz w:val="22"/>
          <w:szCs w:val="22"/>
          <w:lang w:val="sr-Latn-CS"/>
        </w:rPr>
      </w:pPr>
    </w:p>
    <w:p w14:paraId="748CAC2B" w14:textId="19749C84" w:rsidR="003D1D7E" w:rsidRDefault="003D1D7E" w:rsidP="008E0528">
      <w:pPr>
        <w:tabs>
          <w:tab w:val="left" w:pos="539"/>
        </w:tabs>
        <w:jc w:val="both"/>
        <w:rPr>
          <w:sz w:val="22"/>
          <w:szCs w:val="22"/>
          <w:lang w:val="sr-Latn-CS"/>
        </w:rPr>
      </w:pPr>
    </w:p>
    <w:p w14:paraId="29A534EB" w14:textId="7CE70CBC" w:rsidR="003D1D7E" w:rsidRDefault="003D1D7E" w:rsidP="008E0528">
      <w:pPr>
        <w:tabs>
          <w:tab w:val="left" w:pos="539"/>
        </w:tabs>
        <w:jc w:val="both"/>
        <w:rPr>
          <w:sz w:val="22"/>
          <w:szCs w:val="22"/>
          <w:lang w:val="sr-Latn-CS"/>
        </w:rPr>
      </w:pPr>
    </w:p>
    <w:p w14:paraId="46E0735F" w14:textId="77777777" w:rsidR="003D1D7E" w:rsidRPr="001A2587" w:rsidRDefault="003D1D7E" w:rsidP="008E0528">
      <w:pPr>
        <w:tabs>
          <w:tab w:val="left" w:pos="539"/>
        </w:tabs>
        <w:jc w:val="both"/>
        <w:rPr>
          <w:sz w:val="22"/>
          <w:szCs w:val="22"/>
          <w:lang w:val="sr-Latn-CS"/>
        </w:rPr>
      </w:pPr>
    </w:p>
    <w:p w14:paraId="5E7472EC" w14:textId="77777777" w:rsidR="00853F62" w:rsidRPr="001A2587" w:rsidRDefault="002C1051" w:rsidP="008E0528">
      <w:pPr>
        <w:tabs>
          <w:tab w:val="left" w:pos="539"/>
        </w:tabs>
        <w:jc w:val="both"/>
        <w:rPr>
          <w:b/>
          <w:sz w:val="22"/>
          <w:szCs w:val="22"/>
          <w:lang w:val="sr-Latn-CS"/>
        </w:rPr>
      </w:pPr>
      <w:r w:rsidRPr="001A2587">
        <w:rPr>
          <w:b/>
          <w:sz w:val="22"/>
          <w:szCs w:val="22"/>
          <w:lang w:val="sr-Latn-CS"/>
        </w:rPr>
        <w:lastRenderedPageBreak/>
        <w:t>Posebne grupe pacijenata</w:t>
      </w:r>
    </w:p>
    <w:p w14:paraId="3469A0AD" w14:textId="77777777" w:rsidR="00DF6F17" w:rsidRPr="001A2587" w:rsidRDefault="00DF6F17" w:rsidP="008E0528">
      <w:pPr>
        <w:tabs>
          <w:tab w:val="left" w:pos="539"/>
        </w:tabs>
        <w:autoSpaceDE w:val="0"/>
        <w:autoSpaceDN w:val="0"/>
        <w:adjustRightInd w:val="0"/>
        <w:jc w:val="both"/>
        <w:rPr>
          <w:i/>
          <w:sz w:val="22"/>
          <w:szCs w:val="22"/>
          <w:lang w:val="sr-Latn-CS"/>
        </w:rPr>
      </w:pPr>
      <w:r w:rsidRPr="001A2587">
        <w:rPr>
          <w:i/>
          <w:sz w:val="22"/>
          <w:szCs w:val="22"/>
          <w:lang w:val="sr-Latn-CS"/>
        </w:rPr>
        <w:t>Pacijenti sa depresijom</w:t>
      </w:r>
    </w:p>
    <w:p w14:paraId="396DF99B" w14:textId="6757A430" w:rsidR="00DF1C95" w:rsidRPr="001A2587" w:rsidRDefault="00A9246E" w:rsidP="008E0528">
      <w:pPr>
        <w:tabs>
          <w:tab w:val="left" w:pos="539"/>
        </w:tabs>
        <w:jc w:val="both"/>
        <w:rPr>
          <w:sz w:val="22"/>
          <w:szCs w:val="22"/>
          <w:lang w:val="sr-Latn-CS"/>
        </w:rPr>
      </w:pPr>
      <w:r w:rsidRPr="001A2587">
        <w:rPr>
          <w:sz w:val="22"/>
          <w:szCs w:val="22"/>
          <w:lang w:val="sr-Latn-CS"/>
        </w:rPr>
        <w:t xml:space="preserve">Diazepam </w:t>
      </w:r>
      <w:r w:rsidR="005F3822" w:rsidRPr="001A2587">
        <w:rPr>
          <w:sz w:val="22"/>
          <w:szCs w:val="22"/>
          <w:lang w:val="sr-Latn-CS"/>
        </w:rPr>
        <w:t xml:space="preserve">se </w:t>
      </w:r>
      <w:r w:rsidRPr="001A2587">
        <w:rPr>
          <w:sz w:val="22"/>
          <w:szCs w:val="22"/>
          <w:lang w:val="sr-Latn-CS"/>
        </w:rPr>
        <w:t xml:space="preserve">ne </w:t>
      </w:r>
      <w:r w:rsidR="005F3822" w:rsidRPr="001A2587">
        <w:rPr>
          <w:sz w:val="22"/>
          <w:szCs w:val="22"/>
          <w:lang w:val="sr-Latn-CS"/>
        </w:rPr>
        <w:t>sm</w:t>
      </w:r>
      <w:r w:rsidR="00AB0699" w:rsidRPr="001A2587">
        <w:rPr>
          <w:sz w:val="22"/>
          <w:szCs w:val="22"/>
          <w:lang w:val="sr-Latn-CS"/>
        </w:rPr>
        <w:t>ij</w:t>
      </w:r>
      <w:r w:rsidR="005F3822" w:rsidRPr="001A2587">
        <w:rPr>
          <w:sz w:val="22"/>
          <w:szCs w:val="22"/>
          <w:lang w:val="sr-Latn-CS"/>
        </w:rPr>
        <w:t>e</w:t>
      </w:r>
      <w:r w:rsidRPr="001A2587">
        <w:rPr>
          <w:sz w:val="22"/>
          <w:szCs w:val="22"/>
          <w:lang w:val="sr-Latn-CS"/>
        </w:rPr>
        <w:t xml:space="preserve"> prim</w:t>
      </w:r>
      <w:r w:rsidR="000F661B">
        <w:rPr>
          <w:sz w:val="22"/>
          <w:szCs w:val="22"/>
          <w:lang w:val="sr-Latn-CS"/>
        </w:rPr>
        <w:t>j</w:t>
      </w:r>
      <w:r w:rsidRPr="001A2587">
        <w:rPr>
          <w:sz w:val="22"/>
          <w:szCs w:val="22"/>
          <w:lang w:val="sr-Latn-CS"/>
        </w:rPr>
        <w:t>enjivati kao jedini l</w:t>
      </w:r>
      <w:r w:rsidR="00AB0699" w:rsidRPr="001A2587">
        <w:rPr>
          <w:sz w:val="22"/>
          <w:szCs w:val="22"/>
          <w:lang w:val="sr-Latn-CS"/>
        </w:rPr>
        <w:t>ij</w:t>
      </w:r>
      <w:r w:rsidRPr="001A2587">
        <w:rPr>
          <w:sz w:val="22"/>
          <w:szCs w:val="22"/>
          <w:lang w:val="sr-Latn-CS"/>
        </w:rPr>
        <w:t>ek u terapiji depresije ili anksioznosti udružene sa depresijom, jer kod ovih pacijenata može da se izazove suicid.</w:t>
      </w:r>
    </w:p>
    <w:p w14:paraId="4B0D790A" w14:textId="50AF0A6D" w:rsidR="00853F62" w:rsidRPr="001A2587" w:rsidRDefault="00DF6F17" w:rsidP="008E0528">
      <w:pPr>
        <w:tabs>
          <w:tab w:val="left" w:pos="539"/>
        </w:tabs>
        <w:autoSpaceDE w:val="0"/>
        <w:autoSpaceDN w:val="0"/>
        <w:adjustRightInd w:val="0"/>
        <w:jc w:val="both"/>
        <w:rPr>
          <w:i/>
          <w:sz w:val="22"/>
          <w:szCs w:val="22"/>
          <w:lang w:val="sr-Latn-CS"/>
        </w:rPr>
      </w:pPr>
      <w:r w:rsidRPr="001A2587">
        <w:rPr>
          <w:i/>
          <w:sz w:val="22"/>
          <w:szCs w:val="22"/>
          <w:lang w:val="sr-Latn-CS"/>
        </w:rPr>
        <w:t>Pacijenti koji u istoriji bolesti imaju zloupotrebu alkohola i l</w:t>
      </w:r>
      <w:r w:rsidR="00AB0699" w:rsidRPr="001A2587">
        <w:rPr>
          <w:i/>
          <w:sz w:val="22"/>
          <w:szCs w:val="22"/>
          <w:lang w:val="sr-Latn-CS"/>
        </w:rPr>
        <w:t>j</w:t>
      </w:r>
      <w:r w:rsidRPr="001A2587">
        <w:rPr>
          <w:i/>
          <w:sz w:val="22"/>
          <w:szCs w:val="22"/>
          <w:lang w:val="sr-Latn-CS"/>
        </w:rPr>
        <w:t>ekova</w:t>
      </w:r>
      <w:r w:rsidR="00911CAA" w:rsidRPr="001A2587">
        <w:rPr>
          <w:i/>
          <w:sz w:val="22"/>
          <w:szCs w:val="22"/>
          <w:lang w:val="sr-Latn-CS"/>
        </w:rPr>
        <w:t xml:space="preserve"> i pacijenti na terapiji disulfiramom</w:t>
      </w:r>
    </w:p>
    <w:p w14:paraId="35ED5B38" w14:textId="1A3638F4" w:rsidR="00E16A4D" w:rsidRPr="001A2587" w:rsidRDefault="00DF1C95" w:rsidP="008E0528">
      <w:pPr>
        <w:tabs>
          <w:tab w:val="left" w:pos="539"/>
        </w:tabs>
        <w:jc w:val="both"/>
        <w:rPr>
          <w:sz w:val="22"/>
          <w:szCs w:val="22"/>
          <w:lang w:val="sr-Latn-CS"/>
        </w:rPr>
      </w:pPr>
      <w:r w:rsidRPr="001A2587">
        <w:rPr>
          <w:sz w:val="22"/>
          <w:szCs w:val="22"/>
          <w:lang w:val="sr-Latn-CS"/>
        </w:rPr>
        <w:t xml:space="preserve">Diazepam treba </w:t>
      </w:r>
      <w:r w:rsidR="005F5A18" w:rsidRPr="001A2587">
        <w:rPr>
          <w:sz w:val="22"/>
          <w:szCs w:val="22"/>
          <w:lang w:val="sr-Latn-CS"/>
        </w:rPr>
        <w:t>prim</w:t>
      </w:r>
      <w:r w:rsidR="00AB0699" w:rsidRPr="001A2587">
        <w:rPr>
          <w:sz w:val="22"/>
          <w:szCs w:val="22"/>
          <w:lang w:val="sr-Latn-CS"/>
        </w:rPr>
        <w:t>j</w:t>
      </w:r>
      <w:r w:rsidR="005F5A18" w:rsidRPr="001A2587">
        <w:rPr>
          <w:sz w:val="22"/>
          <w:szCs w:val="22"/>
          <w:lang w:val="sr-Latn-CS"/>
        </w:rPr>
        <w:t>enjivati</w:t>
      </w:r>
      <w:r w:rsidRPr="001A2587">
        <w:rPr>
          <w:sz w:val="22"/>
          <w:szCs w:val="22"/>
          <w:lang w:val="sr-Latn-CS"/>
        </w:rPr>
        <w:t xml:space="preserve"> sa krajnjim oprezom kod pacijenata koji u istoriji bolesti imaju zloupotrebu alkohola i l</w:t>
      </w:r>
      <w:r w:rsidR="00AB0699" w:rsidRPr="001A2587">
        <w:rPr>
          <w:sz w:val="22"/>
          <w:szCs w:val="22"/>
          <w:lang w:val="sr-Latn-CS"/>
        </w:rPr>
        <w:t>j</w:t>
      </w:r>
      <w:r w:rsidRPr="001A2587">
        <w:rPr>
          <w:sz w:val="22"/>
          <w:szCs w:val="22"/>
          <w:lang w:val="sr-Latn-CS"/>
        </w:rPr>
        <w:t>ekova (rizik od zloupotrebe/zavisnost</w:t>
      </w:r>
      <w:r w:rsidR="00261503" w:rsidRPr="001A2587">
        <w:rPr>
          <w:sz w:val="22"/>
          <w:szCs w:val="22"/>
          <w:lang w:val="sr-Latn-CS"/>
        </w:rPr>
        <w:t>i</w:t>
      </w:r>
      <w:r w:rsidRPr="001A2587">
        <w:rPr>
          <w:sz w:val="22"/>
          <w:szCs w:val="22"/>
          <w:lang w:val="sr-Latn-CS"/>
        </w:rPr>
        <w:t>).</w:t>
      </w:r>
      <w:r w:rsidR="00A9246E" w:rsidRPr="001A2587">
        <w:rPr>
          <w:sz w:val="22"/>
          <w:szCs w:val="22"/>
          <w:lang w:val="sr-Latn-CS"/>
        </w:rPr>
        <w:t xml:space="preserve"> </w:t>
      </w:r>
      <w:r w:rsidR="004227DA" w:rsidRPr="001A2587">
        <w:rPr>
          <w:sz w:val="22"/>
          <w:szCs w:val="22"/>
          <w:lang w:val="sr-Latn-CS"/>
        </w:rPr>
        <w:t>Bensedin</w:t>
      </w:r>
      <w:r w:rsidR="004227DA" w:rsidRPr="00C173C6">
        <w:rPr>
          <w:sz w:val="22"/>
          <w:szCs w:val="22"/>
          <w:lang w:val="sr-Latn-CS"/>
        </w:rPr>
        <w:t xml:space="preserve">, </w:t>
      </w:r>
      <w:r w:rsidR="004227DA" w:rsidRPr="00C173C6">
        <w:rPr>
          <w:sz w:val="22"/>
          <w:szCs w:val="22"/>
          <w:lang w:val="sv-SE"/>
        </w:rPr>
        <w:t>rastvor za injekciju/infuziju</w:t>
      </w:r>
      <w:r w:rsidR="00E16A4D" w:rsidRPr="001A2587">
        <w:rPr>
          <w:sz w:val="22"/>
          <w:szCs w:val="22"/>
          <w:lang w:val="sr-Latn-CS"/>
        </w:rPr>
        <w:t xml:space="preserve"> se ne sm</w:t>
      </w:r>
      <w:r w:rsidR="00AB0699" w:rsidRPr="001A2587">
        <w:rPr>
          <w:sz w:val="22"/>
          <w:szCs w:val="22"/>
          <w:lang w:val="sr-Latn-CS"/>
        </w:rPr>
        <w:t>ij</w:t>
      </w:r>
      <w:r w:rsidR="00E16A4D" w:rsidRPr="001A2587">
        <w:rPr>
          <w:sz w:val="22"/>
          <w:szCs w:val="22"/>
          <w:lang w:val="sr-Latn-CS"/>
        </w:rPr>
        <w:t>e prim</w:t>
      </w:r>
      <w:r w:rsidR="00AB0699" w:rsidRPr="001A2587">
        <w:rPr>
          <w:sz w:val="22"/>
          <w:szCs w:val="22"/>
          <w:lang w:val="sr-Latn-CS"/>
        </w:rPr>
        <w:t>j</w:t>
      </w:r>
      <w:r w:rsidR="00E16A4D" w:rsidRPr="001A2587">
        <w:rPr>
          <w:sz w:val="22"/>
          <w:szCs w:val="22"/>
          <w:lang w:val="sr-Latn-CS"/>
        </w:rPr>
        <w:t>enjivati istovremeno sa disulfiramom zbog sadržaja etanola</w:t>
      </w:r>
      <w:r w:rsidR="004227DA" w:rsidRPr="001A2587">
        <w:rPr>
          <w:sz w:val="22"/>
          <w:szCs w:val="22"/>
          <w:lang w:val="sr-Latn-CS"/>
        </w:rPr>
        <w:t xml:space="preserve">. Reakcije se mogu </w:t>
      </w:r>
      <w:r w:rsidR="00F10F54" w:rsidRPr="001A2587">
        <w:rPr>
          <w:sz w:val="22"/>
          <w:szCs w:val="22"/>
          <w:lang w:val="sr-Latn-CS"/>
        </w:rPr>
        <w:t xml:space="preserve">pojaviti i </w:t>
      </w:r>
      <w:r w:rsidR="00A81BC6" w:rsidRPr="001A2587">
        <w:rPr>
          <w:sz w:val="22"/>
          <w:szCs w:val="22"/>
          <w:lang w:val="sr-Latn-CS"/>
        </w:rPr>
        <w:t xml:space="preserve">do </w:t>
      </w:r>
      <w:r w:rsidR="00F10F54" w:rsidRPr="001A2587">
        <w:rPr>
          <w:sz w:val="22"/>
          <w:szCs w:val="22"/>
          <w:lang w:val="sr-Latn-CS"/>
        </w:rPr>
        <w:t>dv</w:t>
      </w:r>
      <w:r w:rsidR="00AB0699" w:rsidRPr="001A2587">
        <w:rPr>
          <w:sz w:val="22"/>
          <w:szCs w:val="22"/>
          <w:lang w:val="sr-Latn-CS"/>
        </w:rPr>
        <w:t>ij</w:t>
      </w:r>
      <w:r w:rsidR="00F10F54" w:rsidRPr="001A2587">
        <w:rPr>
          <w:sz w:val="22"/>
          <w:szCs w:val="22"/>
          <w:lang w:val="sr-Latn-CS"/>
        </w:rPr>
        <w:t>e ned</w:t>
      </w:r>
      <w:r w:rsidR="00AB0699" w:rsidRPr="001A2587">
        <w:rPr>
          <w:sz w:val="22"/>
          <w:szCs w:val="22"/>
          <w:lang w:val="sr-Latn-CS"/>
        </w:rPr>
        <w:t>j</w:t>
      </w:r>
      <w:r w:rsidR="00F10F54" w:rsidRPr="001A2587">
        <w:rPr>
          <w:sz w:val="22"/>
          <w:szCs w:val="22"/>
          <w:lang w:val="sr-Latn-CS"/>
        </w:rPr>
        <w:t>elje od obustave disulfirama (vid</w:t>
      </w:r>
      <w:r w:rsidR="00AB0699" w:rsidRPr="001A2587">
        <w:rPr>
          <w:sz w:val="22"/>
          <w:szCs w:val="22"/>
          <w:lang w:val="sr-Latn-CS"/>
        </w:rPr>
        <w:t>j</w:t>
      </w:r>
      <w:r w:rsidR="00F10F54" w:rsidRPr="001A2587">
        <w:rPr>
          <w:sz w:val="22"/>
          <w:szCs w:val="22"/>
          <w:lang w:val="sr-Latn-CS"/>
        </w:rPr>
        <w:t xml:space="preserve">eti </w:t>
      </w:r>
      <w:r w:rsidR="00AB0699" w:rsidRPr="001A2587">
        <w:rPr>
          <w:sz w:val="22"/>
          <w:szCs w:val="22"/>
          <w:lang w:val="sr-Latn-CS"/>
        </w:rPr>
        <w:t>dio</w:t>
      </w:r>
      <w:r w:rsidR="00F10F54" w:rsidRPr="001A2587">
        <w:rPr>
          <w:sz w:val="22"/>
          <w:szCs w:val="22"/>
          <w:lang w:val="sr-Latn-CS"/>
        </w:rPr>
        <w:t xml:space="preserve"> 4.5).</w:t>
      </w:r>
      <w:r w:rsidR="00E16A4D" w:rsidRPr="001A2587">
        <w:rPr>
          <w:sz w:val="22"/>
          <w:szCs w:val="22"/>
          <w:lang w:val="sr-Latn-CS"/>
        </w:rPr>
        <w:t xml:space="preserve"> </w:t>
      </w:r>
    </w:p>
    <w:p w14:paraId="6DD13DBF" w14:textId="77777777" w:rsidR="00853F62" w:rsidRPr="001A2587" w:rsidRDefault="00A9246E" w:rsidP="008E0528">
      <w:pPr>
        <w:tabs>
          <w:tab w:val="left" w:pos="539"/>
        </w:tabs>
        <w:autoSpaceDE w:val="0"/>
        <w:autoSpaceDN w:val="0"/>
        <w:adjustRightInd w:val="0"/>
        <w:jc w:val="both"/>
        <w:rPr>
          <w:i/>
          <w:sz w:val="22"/>
          <w:szCs w:val="22"/>
          <w:lang w:val="sr-Latn-CS"/>
        </w:rPr>
      </w:pPr>
      <w:r w:rsidRPr="001A2587">
        <w:rPr>
          <w:i/>
          <w:sz w:val="22"/>
          <w:szCs w:val="22"/>
          <w:lang w:val="sr-Latn-CS"/>
        </w:rPr>
        <w:t>Pacijenti sa fobijama i/ili hroničnim psihozama</w:t>
      </w:r>
    </w:p>
    <w:p w14:paraId="0F3AB064" w14:textId="638E00CA" w:rsidR="00A9246E" w:rsidRPr="001A2587" w:rsidRDefault="00A9246E" w:rsidP="008E0528">
      <w:pPr>
        <w:tabs>
          <w:tab w:val="left" w:pos="539"/>
        </w:tabs>
        <w:autoSpaceDE w:val="0"/>
        <w:autoSpaceDN w:val="0"/>
        <w:adjustRightInd w:val="0"/>
        <w:jc w:val="both"/>
        <w:rPr>
          <w:sz w:val="22"/>
          <w:szCs w:val="22"/>
          <w:lang w:val="sr-Latn-CS"/>
        </w:rPr>
      </w:pPr>
      <w:r w:rsidRPr="001A2587">
        <w:rPr>
          <w:sz w:val="22"/>
          <w:szCs w:val="22"/>
          <w:lang w:val="sr-Latn-CS"/>
        </w:rPr>
        <w:t>Prim</w:t>
      </w:r>
      <w:r w:rsidR="00AB0699" w:rsidRPr="001A2587">
        <w:rPr>
          <w:sz w:val="22"/>
          <w:szCs w:val="22"/>
          <w:lang w:val="sr-Latn-CS"/>
        </w:rPr>
        <w:t>j</w:t>
      </w:r>
      <w:r w:rsidRPr="001A2587">
        <w:rPr>
          <w:sz w:val="22"/>
          <w:szCs w:val="22"/>
          <w:lang w:val="sr-Latn-CS"/>
        </w:rPr>
        <w:t>ena diazepama se ne preporučuje (</w:t>
      </w:r>
      <w:r w:rsidR="00EA3AA0" w:rsidRPr="001A2587">
        <w:rPr>
          <w:sz w:val="22"/>
          <w:szCs w:val="22"/>
          <w:lang w:val="sr-Latn-CS"/>
        </w:rPr>
        <w:t>usl</w:t>
      </w:r>
      <w:r w:rsidR="00AB0699" w:rsidRPr="001A2587">
        <w:rPr>
          <w:sz w:val="22"/>
          <w:szCs w:val="22"/>
          <w:lang w:val="sr-Latn-CS"/>
        </w:rPr>
        <w:t>j</w:t>
      </w:r>
      <w:r w:rsidR="00EA3AA0" w:rsidRPr="001A2587">
        <w:rPr>
          <w:sz w:val="22"/>
          <w:szCs w:val="22"/>
          <w:lang w:val="sr-Latn-CS"/>
        </w:rPr>
        <w:t xml:space="preserve">ed </w:t>
      </w:r>
      <w:r w:rsidRPr="001A2587">
        <w:rPr>
          <w:sz w:val="22"/>
          <w:szCs w:val="22"/>
          <w:lang w:val="sr-Latn-CS"/>
        </w:rPr>
        <w:t>nedovoljno dokaza o efikasnosti i bezb</w:t>
      </w:r>
      <w:r w:rsidR="00AB0699" w:rsidRPr="001A2587">
        <w:rPr>
          <w:sz w:val="22"/>
          <w:szCs w:val="22"/>
          <w:lang w:val="sr-Latn-CS"/>
        </w:rPr>
        <w:t>j</w:t>
      </w:r>
      <w:r w:rsidRPr="001A2587">
        <w:rPr>
          <w:sz w:val="22"/>
          <w:szCs w:val="22"/>
          <w:lang w:val="sr-Latn-CS"/>
        </w:rPr>
        <w:t>ednosti).</w:t>
      </w:r>
    </w:p>
    <w:p w14:paraId="598DA44C" w14:textId="77777777" w:rsidR="00A9246E" w:rsidRPr="001A2587" w:rsidRDefault="00A9246E" w:rsidP="008E0528">
      <w:pPr>
        <w:tabs>
          <w:tab w:val="left" w:pos="539"/>
        </w:tabs>
        <w:autoSpaceDE w:val="0"/>
        <w:autoSpaceDN w:val="0"/>
        <w:adjustRightInd w:val="0"/>
        <w:jc w:val="both"/>
        <w:rPr>
          <w:sz w:val="22"/>
          <w:szCs w:val="22"/>
          <w:lang w:val="sr-Latn-CS"/>
        </w:rPr>
      </w:pPr>
    </w:p>
    <w:p w14:paraId="29E4EBC0" w14:textId="77777777" w:rsidR="00872CF5" w:rsidRPr="001A2587" w:rsidRDefault="00872CF5" w:rsidP="008E0528">
      <w:pPr>
        <w:tabs>
          <w:tab w:val="left" w:pos="539"/>
        </w:tabs>
        <w:autoSpaceDE w:val="0"/>
        <w:autoSpaceDN w:val="0"/>
        <w:adjustRightInd w:val="0"/>
        <w:jc w:val="both"/>
        <w:rPr>
          <w:i/>
          <w:iCs/>
          <w:sz w:val="22"/>
          <w:szCs w:val="22"/>
          <w:lang w:val="sr-Latn-CS"/>
        </w:rPr>
      </w:pPr>
      <w:r w:rsidRPr="001A2587">
        <w:rPr>
          <w:i/>
          <w:iCs/>
          <w:sz w:val="22"/>
          <w:szCs w:val="22"/>
          <w:lang w:val="sr-Latn-CS"/>
        </w:rPr>
        <w:t>Pacijenti koji pokazuju suicidalne tendencije</w:t>
      </w:r>
    </w:p>
    <w:p w14:paraId="4E34ED0E" w14:textId="615EB94D" w:rsidR="00872CF5" w:rsidRPr="001A2587" w:rsidRDefault="00872CF5" w:rsidP="008E0528">
      <w:pPr>
        <w:tabs>
          <w:tab w:val="left" w:pos="539"/>
        </w:tabs>
        <w:autoSpaceDE w:val="0"/>
        <w:autoSpaceDN w:val="0"/>
        <w:adjustRightInd w:val="0"/>
        <w:jc w:val="both"/>
        <w:rPr>
          <w:sz w:val="22"/>
          <w:szCs w:val="22"/>
          <w:lang w:val="sr-Latn-CS"/>
        </w:rPr>
      </w:pPr>
      <w:r w:rsidRPr="001A2587">
        <w:rPr>
          <w:iCs/>
          <w:sz w:val="22"/>
          <w:szCs w:val="22"/>
          <w:lang w:val="sr-Latn-CS"/>
        </w:rPr>
        <w:t>Osobe koje pokazuju suicid</w:t>
      </w:r>
      <w:r w:rsidR="0025474D" w:rsidRPr="001A2587">
        <w:rPr>
          <w:iCs/>
          <w:sz w:val="22"/>
          <w:szCs w:val="22"/>
          <w:lang w:val="sr-Latn-CS"/>
        </w:rPr>
        <w:t>al</w:t>
      </w:r>
      <w:r w:rsidRPr="001A2587">
        <w:rPr>
          <w:iCs/>
          <w:sz w:val="22"/>
          <w:szCs w:val="22"/>
          <w:lang w:val="sr-Latn-CS"/>
        </w:rPr>
        <w:t>ne tendencije ne sm</w:t>
      </w:r>
      <w:r w:rsidR="00AB0699" w:rsidRPr="001A2587">
        <w:rPr>
          <w:iCs/>
          <w:sz w:val="22"/>
          <w:szCs w:val="22"/>
          <w:lang w:val="sr-Latn-CS"/>
        </w:rPr>
        <w:t>i</w:t>
      </w:r>
      <w:r w:rsidRPr="001A2587">
        <w:rPr>
          <w:iCs/>
          <w:sz w:val="22"/>
          <w:szCs w:val="22"/>
          <w:lang w:val="sr-Latn-CS"/>
        </w:rPr>
        <w:t>ju imati pristup većim količinama diazepama zbog rizika od predoziranja.</w:t>
      </w:r>
    </w:p>
    <w:p w14:paraId="5F7716CA" w14:textId="77777777" w:rsidR="00872CF5" w:rsidRPr="001A2587" w:rsidRDefault="00872CF5" w:rsidP="008E0528">
      <w:pPr>
        <w:tabs>
          <w:tab w:val="left" w:pos="539"/>
        </w:tabs>
        <w:autoSpaceDE w:val="0"/>
        <w:autoSpaceDN w:val="0"/>
        <w:adjustRightInd w:val="0"/>
        <w:jc w:val="both"/>
        <w:rPr>
          <w:i/>
          <w:sz w:val="22"/>
          <w:szCs w:val="22"/>
          <w:lang w:val="sr-Latn-CS"/>
        </w:rPr>
      </w:pPr>
    </w:p>
    <w:p w14:paraId="76B22204" w14:textId="77777777" w:rsidR="00A9246E" w:rsidRPr="001A2587" w:rsidRDefault="00BB3523" w:rsidP="008E0528">
      <w:pPr>
        <w:tabs>
          <w:tab w:val="left" w:pos="539"/>
        </w:tabs>
        <w:autoSpaceDE w:val="0"/>
        <w:autoSpaceDN w:val="0"/>
        <w:adjustRightInd w:val="0"/>
        <w:jc w:val="both"/>
        <w:rPr>
          <w:i/>
          <w:sz w:val="22"/>
          <w:szCs w:val="22"/>
          <w:lang w:val="sr-Latn-CS"/>
        </w:rPr>
      </w:pPr>
      <w:r w:rsidRPr="001A2587">
        <w:rPr>
          <w:i/>
          <w:sz w:val="22"/>
          <w:szCs w:val="22"/>
          <w:lang w:val="sr-Latn-CS"/>
        </w:rPr>
        <w:t>Pacijenti sa psihotičnim poremećajem</w:t>
      </w:r>
    </w:p>
    <w:p w14:paraId="2ACFDD1B" w14:textId="77777777" w:rsidR="00A9246E" w:rsidRPr="001A2587" w:rsidRDefault="00261503" w:rsidP="008E0528">
      <w:pPr>
        <w:tabs>
          <w:tab w:val="left" w:pos="539"/>
        </w:tabs>
        <w:autoSpaceDE w:val="0"/>
        <w:autoSpaceDN w:val="0"/>
        <w:adjustRightInd w:val="0"/>
        <w:jc w:val="both"/>
        <w:rPr>
          <w:sz w:val="22"/>
          <w:szCs w:val="22"/>
          <w:lang w:val="sr-Latn-CS"/>
        </w:rPr>
      </w:pPr>
      <w:r w:rsidRPr="001A2587">
        <w:rPr>
          <w:sz w:val="22"/>
          <w:szCs w:val="22"/>
          <w:lang w:val="sr-Latn-CS"/>
        </w:rPr>
        <w:t>Benzodiazepini se ne preporučuju kao početna terapija</w:t>
      </w:r>
      <w:r w:rsidR="00872CF5" w:rsidRPr="001A2587">
        <w:rPr>
          <w:sz w:val="22"/>
          <w:szCs w:val="22"/>
          <w:lang w:val="sr-Latn-CS"/>
        </w:rPr>
        <w:t xml:space="preserve"> </w:t>
      </w:r>
      <w:r w:rsidR="00BB3523" w:rsidRPr="001A2587">
        <w:rPr>
          <w:sz w:val="22"/>
          <w:szCs w:val="22"/>
          <w:lang w:val="sr-Latn-CS"/>
        </w:rPr>
        <w:t>kod pacijenata sa psihotičnim poremećajem.</w:t>
      </w:r>
    </w:p>
    <w:p w14:paraId="03620CC9" w14:textId="77777777" w:rsidR="00872CF5" w:rsidRPr="001A2587" w:rsidRDefault="00872CF5" w:rsidP="008E0528">
      <w:pPr>
        <w:tabs>
          <w:tab w:val="left" w:pos="539"/>
        </w:tabs>
        <w:autoSpaceDE w:val="0"/>
        <w:autoSpaceDN w:val="0"/>
        <w:adjustRightInd w:val="0"/>
        <w:jc w:val="both"/>
        <w:rPr>
          <w:sz w:val="22"/>
          <w:szCs w:val="22"/>
          <w:lang w:val="sr-Latn-CS"/>
        </w:rPr>
      </w:pPr>
    </w:p>
    <w:p w14:paraId="6391226E" w14:textId="77777777" w:rsidR="00872CF5" w:rsidRPr="001A2587" w:rsidRDefault="00C30FC1" w:rsidP="008E0528">
      <w:pPr>
        <w:tabs>
          <w:tab w:val="left" w:pos="539"/>
        </w:tabs>
        <w:autoSpaceDE w:val="0"/>
        <w:autoSpaceDN w:val="0"/>
        <w:adjustRightInd w:val="0"/>
        <w:jc w:val="both"/>
        <w:rPr>
          <w:i/>
          <w:sz w:val="22"/>
          <w:szCs w:val="22"/>
          <w:lang w:val="sr-Latn-CS"/>
        </w:rPr>
      </w:pPr>
      <w:r w:rsidRPr="001A2587">
        <w:rPr>
          <w:i/>
          <w:sz w:val="22"/>
          <w:szCs w:val="22"/>
          <w:lang w:val="sr-Latn-CS"/>
        </w:rPr>
        <w:t>Pedijatrijska populacija</w:t>
      </w:r>
    </w:p>
    <w:p w14:paraId="51E2C4A1" w14:textId="54067192" w:rsidR="00C30FC1" w:rsidRPr="001A2587" w:rsidRDefault="00C30FC1" w:rsidP="008E0528">
      <w:pPr>
        <w:tabs>
          <w:tab w:val="left" w:pos="539"/>
        </w:tabs>
        <w:jc w:val="both"/>
        <w:rPr>
          <w:sz w:val="22"/>
          <w:szCs w:val="22"/>
          <w:lang w:val="pl-PL"/>
        </w:rPr>
      </w:pPr>
      <w:r w:rsidRPr="001A2587">
        <w:rPr>
          <w:sz w:val="22"/>
          <w:szCs w:val="22"/>
          <w:lang w:val="sr-Latn-CS"/>
        </w:rPr>
        <w:t xml:space="preserve">Benzodiazepine ne </w:t>
      </w:r>
      <w:r w:rsidR="007656E7" w:rsidRPr="001A2587">
        <w:rPr>
          <w:sz w:val="22"/>
          <w:szCs w:val="22"/>
          <w:lang w:val="sr-Latn-CS"/>
        </w:rPr>
        <w:t xml:space="preserve">treba </w:t>
      </w:r>
      <w:r w:rsidRPr="001A2587">
        <w:rPr>
          <w:sz w:val="22"/>
          <w:szCs w:val="22"/>
          <w:lang w:val="sr-Latn-CS"/>
        </w:rPr>
        <w:t>davati d</w:t>
      </w:r>
      <w:r w:rsidR="00AB0699" w:rsidRPr="001A2587">
        <w:rPr>
          <w:sz w:val="22"/>
          <w:szCs w:val="22"/>
          <w:lang w:val="sr-Latn-CS"/>
        </w:rPr>
        <w:t>j</w:t>
      </w:r>
      <w:r w:rsidRPr="001A2587">
        <w:rPr>
          <w:sz w:val="22"/>
          <w:szCs w:val="22"/>
          <w:lang w:val="sr-Latn-CS"/>
        </w:rPr>
        <w:t>eci bez prethodne pažljive proc</w:t>
      </w:r>
      <w:r w:rsidR="00AB0699" w:rsidRPr="001A2587">
        <w:rPr>
          <w:sz w:val="22"/>
          <w:szCs w:val="22"/>
          <w:lang w:val="sr-Latn-CS"/>
        </w:rPr>
        <w:t>j</w:t>
      </w:r>
      <w:r w:rsidRPr="001A2587">
        <w:rPr>
          <w:sz w:val="22"/>
          <w:szCs w:val="22"/>
          <w:lang w:val="sr-Latn-CS"/>
        </w:rPr>
        <w:t>ene; dužin</w:t>
      </w:r>
      <w:r w:rsidR="00311FC8" w:rsidRPr="001A2587">
        <w:rPr>
          <w:sz w:val="22"/>
          <w:szCs w:val="22"/>
          <w:lang w:val="sr-Latn-CS"/>
        </w:rPr>
        <w:t>a</w:t>
      </w:r>
      <w:r w:rsidRPr="001A2587">
        <w:rPr>
          <w:sz w:val="22"/>
          <w:szCs w:val="22"/>
          <w:lang w:val="sr-Latn-CS"/>
        </w:rPr>
        <w:t xml:space="preserve"> l</w:t>
      </w:r>
      <w:r w:rsidR="00AB0699" w:rsidRPr="001A2587">
        <w:rPr>
          <w:sz w:val="22"/>
          <w:szCs w:val="22"/>
          <w:lang w:val="sr-Latn-CS"/>
        </w:rPr>
        <w:t>ij</w:t>
      </w:r>
      <w:r w:rsidRPr="001A2587">
        <w:rPr>
          <w:sz w:val="22"/>
          <w:szCs w:val="22"/>
          <w:lang w:val="sr-Latn-CS"/>
        </w:rPr>
        <w:t xml:space="preserve">ečenja </w:t>
      </w:r>
      <w:r w:rsidR="00311FC8" w:rsidRPr="001A2587">
        <w:rPr>
          <w:sz w:val="22"/>
          <w:szCs w:val="22"/>
          <w:lang w:val="sr-Latn-CS"/>
        </w:rPr>
        <w:t xml:space="preserve">se mora </w:t>
      </w:r>
      <w:r w:rsidRPr="001A2587">
        <w:rPr>
          <w:sz w:val="22"/>
          <w:szCs w:val="22"/>
          <w:lang w:val="sr-Latn-CS"/>
        </w:rPr>
        <w:t xml:space="preserve">svesti na minimum. </w:t>
      </w:r>
      <w:r w:rsidR="00F07392" w:rsidRPr="001A2587">
        <w:rPr>
          <w:sz w:val="22"/>
          <w:szCs w:val="22"/>
          <w:lang w:val="sr-Latn-CS"/>
        </w:rPr>
        <w:t>Usl</w:t>
      </w:r>
      <w:r w:rsidR="00AB0699" w:rsidRPr="001A2587">
        <w:rPr>
          <w:sz w:val="22"/>
          <w:szCs w:val="22"/>
          <w:lang w:val="sr-Latn-CS"/>
        </w:rPr>
        <w:t>j</w:t>
      </w:r>
      <w:r w:rsidR="00F07392" w:rsidRPr="001A2587">
        <w:rPr>
          <w:sz w:val="22"/>
          <w:szCs w:val="22"/>
          <w:lang w:val="sr-Latn-CS"/>
        </w:rPr>
        <w:t xml:space="preserve">ed sadržaja </w:t>
      </w:r>
      <w:r w:rsidR="002D17B0">
        <w:rPr>
          <w:sz w:val="22"/>
          <w:szCs w:val="22"/>
          <w:lang w:val="sr-Latn-CS"/>
        </w:rPr>
        <w:t>propilen glikol</w:t>
      </w:r>
      <w:r w:rsidR="00F07392" w:rsidRPr="001A2587">
        <w:rPr>
          <w:sz w:val="22"/>
          <w:szCs w:val="22"/>
          <w:lang w:val="sr-Latn-CS"/>
        </w:rPr>
        <w:t xml:space="preserve">a i etanola u </w:t>
      </w:r>
      <w:r w:rsidR="005F5A18" w:rsidRPr="001A2587">
        <w:rPr>
          <w:sz w:val="22"/>
          <w:szCs w:val="22"/>
          <w:lang w:val="sr-Latn-CS"/>
        </w:rPr>
        <w:t>l</w:t>
      </w:r>
      <w:r w:rsidR="00AB0699" w:rsidRPr="001A2587">
        <w:rPr>
          <w:sz w:val="22"/>
          <w:szCs w:val="22"/>
          <w:lang w:val="sr-Latn-CS"/>
        </w:rPr>
        <w:t>ij</w:t>
      </w:r>
      <w:r w:rsidR="005F5A18" w:rsidRPr="001A2587">
        <w:rPr>
          <w:sz w:val="22"/>
          <w:szCs w:val="22"/>
          <w:lang w:val="sr-Latn-CS"/>
        </w:rPr>
        <w:t xml:space="preserve">eku </w:t>
      </w:r>
      <w:r w:rsidR="00F07392" w:rsidRPr="001A2587">
        <w:rPr>
          <w:sz w:val="22"/>
          <w:szCs w:val="22"/>
          <w:lang w:val="sr-Latn-CS"/>
        </w:rPr>
        <w:t>Bensedin rastvor za injekciju/infuziju, prim</w:t>
      </w:r>
      <w:r w:rsidR="00AB0699" w:rsidRPr="001A2587">
        <w:rPr>
          <w:sz w:val="22"/>
          <w:szCs w:val="22"/>
          <w:lang w:val="sr-Latn-CS"/>
        </w:rPr>
        <w:t>j</w:t>
      </w:r>
      <w:r w:rsidR="00F07392" w:rsidRPr="001A2587">
        <w:rPr>
          <w:sz w:val="22"/>
          <w:szCs w:val="22"/>
          <w:lang w:val="sr-Latn-CS"/>
        </w:rPr>
        <w:t xml:space="preserve">ena preporučenih doza diazepama kod pedijatrijskih pacijenata može odgovarati dozi </w:t>
      </w:r>
      <w:r w:rsidR="002D17B0">
        <w:rPr>
          <w:sz w:val="22"/>
          <w:szCs w:val="22"/>
          <w:lang w:val="sr-Latn-CS"/>
        </w:rPr>
        <w:t>propilen glikol</w:t>
      </w:r>
      <w:r w:rsidR="00F07392" w:rsidRPr="001A2587">
        <w:rPr>
          <w:sz w:val="22"/>
          <w:szCs w:val="22"/>
          <w:lang w:val="sr-Latn-CS"/>
        </w:rPr>
        <w:t>a koja može prekoračiti preporučen</w:t>
      </w:r>
      <w:r w:rsidR="005F5A18" w:rsidRPr="001A2587">
        <w:rPr>
          <w:sz w:val="22"/>
          <w:szCs w:val="22"/>
          <w:lang w:val="sr-Latn-CS"/>
        </w:rPr>
        <w:t>i</w:t>
      </w:r>
      <w:r w:rsidR="00F07392" w:rsidRPr="001A2587">
        <w:rPr>
          <w:sz w:val="22"/>
          <w:szCs w:val="22"/>
          <w:lang w:val="sr-Latn-CS"/>
        </w:rPr>
        <w:t xml:space="preserve"> limit izloženosti definisan od strane EMA-e. U takvim situacijama, odluku o prim</w:t>
      </w:r>
      <w:r w:rsidR="00AB0699" w:rsidRPr="001A2587">
        <w:rPr>
          <w:sz w:val="22"/>
          <w:szCs w:val="22"/>
          <w:lang w:val="sr-Latn-CS"/>
        </w:rPr>
        <w:t>j</w:t>
      </w:r>
      <w:r w:rsidR="00F07392" w:rsidRPr="001A2587">
        <w:rPr>
          <w:sz w:val="22"/>
          <w:szCs w:val="22"/>
          <w:lang w:val="sr-Latn-CS"/>
        </w:rPr>
        <w:t xml:space="preserve">eni </w:t>
      </w:r>
      <w:r w:rsidR="005F5A18" w:rsidRPr="001A2587">
        <w:rPr>
          <w:sz w:val="22"/>
          <w:szCs w:val="22"/>
          <w:lang w:val="sr-Latn-CS"/>
        </w:rPr>
        <w:t>l</w:t>
      </w:r>
      <w:r w:rsidR="00AB0699" w:rsidRPr="001A2587">
        <w:rPr>
          <w:sz w:val="22"/>
          <w:szCs w:val="22"/>
          <w:lang w:val="sr-Latn-CS"/>
        </w:rPr>
        <w:t>ij</w:t>
      </w:r>
      <w:r w:rsidR="005F5A18" w:rsidRPr="001A2587">
        <w:rPr>
          <w:sz w:val="22"/>
          <w:szCs w:val="22"/>
          <w:lang w:val="sr-Latn-CS"/>
        </w:rPr>
        <w:t xml:space="preserve">eka </w:t>
      </w:r>
      <w:r w:rsidR="00F07392" w:rsidRPr="001A2587">
        <w:rPr>
          <w:sz w:val="22"/>
          <w:szCs w:val="22"/>
          <w:lang w:val="sr-Latn-CS"/>
        </w:rPr>
        <w:t>Bensedin rastvor za injekciju/infuziju treba don</w:t>
      </w:r>
      <w:r w:rsidR="00AB0699" w:rsidRPr="001A2587">
        <w:rPr>
          <w:sz w:val="22"/>
          <w:szCs w:val="22"/>
          <w:lang w:val="sr-Latn-CS"/>
        </w:rPr>
        <w:t>ij</w:t>
      </w:r>
      <w:r w:rsidR="00F07392" w:rsidRPr="001A2587">
        <w:rPr>
          <w:sz w:val="22"/>
          <w:szCs w:val="22"/>
          <w:lang w:val="sr-Latn-CS"/>
        </w:rPr>
        <w:t>eti za svaki slučaj pojedinačno, nakon pažljive proc</w:t>
      </w:r>
      <w:r w:rsidR="00AB0699" w:rsidRPr="001A2587">
        <w:rPr>
          <w:sz w:val="22"/>
          <w:szCs w:val="22"/>
          <w:lang w:val="sr-Latn-CS"/>
        </w:rPr>
        <w:t>j</w:t>
      </w:r>
      <w:r w:rsidR="00F07392" w:rsidRPr="001A2587">
        <w:rPr>
          <w:sz w:val="22"/>
          <w:szCs w:val="22"/>
          <w:lang w:val="sr-Latn-CS"/>
        </w:rPr>
        <w:t>ene koristi i rizika (vid</w:t>
      </w:r>
      <w:r w:rsidR="00AB0699" w:rsidRPr="001A2587">
        <w:rPr>
          <w:sz w:val="22"/>
          <w:szCs w:val="22"/>
          <w:lang w:val="sr-Latn-CS"/>
        </w:rPr>
        <w:t>j</w:t>
      </w:r>
      <w:r w:rsidR="00F07392" w:rsidRPr="001A2587">
        <w:rPr>
          <w:sz w:val="22"/>
          <w:szCs w:val="22"/>
          <w:lang w:val="sr-Latn-CS"/>
        </w:rPr>
        <w:t xml:space="preserve">eti </w:t>
      </w:r>
      <w:r w:rsidR="00AB0699" w:rsidRPr="001A2587">
        <w:rPr>
          <w:sz w:val="22"/>
          <w:szCs w:val="22"/>
          <w:lang w:val="sr-Latn-CS"/>
        </w:rPr>
        <w:t>dio</w:t>
      </w:r>
      <w:r w:rsidR="00F07392" w:rsidRPr="001A2587">
        <w:rPr>
          <w:sz w:val="22"/>
          <w:szCs w:val="22"/>
          <w:lang w:val="sr-Latn-CS"/>
        </w:rPr>
        <w:t xml:space="preserve"> 4.2 </w:t>
      </w:r>
      <w:r w:rsidR="00697381" w:rsidRPr="001A2587">
        <w:rPr>
          <w:sz w:val="22"/>
          <w:szCs w:val="22"/>
          <w:lang w:val="sr-Latn-CS"/>
        </w:rPr>
        <w:t xml:space="preserve">i </w:t>
      </w:r>
      <w:r w:rsidR="00F250F2">
        <w:rPr>
          <w:sz w:val="22"/>
          <w:szCs w:val="22"/>
          <w:lang w:val="sr-Latn-CS"/>
        </w:rPr>
        <w:t>dio</w:t>
      </w:r>
      <w:r w:rsidR="00F250F2" w:rsidRPr="001A2587">
        <w:rPr>
          <w:sz w:val="22"/>
          <w:szCs w:val="22"/>
          <w:lang w:val="sr-Latn-CS"/>
        </w:rPr>
        <w:t xml:space="preserve"> </w:t>
      </w:r>
      <w:r w:rsidR="005F5A18" w:rsidRPr="001A2587">
        <w:rPr>
          <w:sz w:val="22"/>
          <w:szCs w:val="22"/>
          <w:lang w:val="sr-Latn-CS"/>
        </w:rPr>
        <w:t xml:space="preserve">koji se odnosi na </w:t>
      </w:r>
      <w:r w:rsidR="00F07392" w:rsidRPr="001A2587">
        <w:rPr>
          <w:sz w:val="22"/>
          <w:szCs w:val="22"/>
          <w:lang w:val="sr-Latn-CS"/>
        </w:rPr>
        <w:t xml:space="preserve">toksičnost </w:t>
      </w:r>
      <w:r w:rsidR="002D17B0">
        <w:rPr>
          <w:sz w:val="22"/>
          <w:szCs w:val="22"/>
          <w:lang w:val="sr-Latn-CS"/>
        </w:rPr>
        <w:t>propilen glikol</w:t>
      </w:r>
      <w:r w:rsidR="00F07392" w:rsidRPr="001A2587">
        <w:rPr>
          <w:sz w:val="22"/>
          <w:szCs w:val="22"/>
          <w:lang w:val="sr-Latn-CS"/>
        </w:rPr>
        <w:t>a i sadržaj etanola u tekstu ispod).</w:t>
      </w:r>
    </w:p>
    <w:p w14:paraId="039E3932" w14:textId="77777777" w:rsidR="00311FC8" w:rsidRPr="001A2587" w:rsidRDefault="00311FC8" w:rsidP="008E0528">
      <w:pPr>
        <w:tabs>
          <w:tab w:val="left" w:pos="539"/>
        </w:tabs>
        <w:jc w:val="both"/>
        <w:rPr>
          <w:i/>
          <w:sz w:val="22"/>
          <w:szCs w:val="22"/>
          <w:lang w:val="pl-PL"/>
        </w:rPr>
      </w:pPr>
    </w:p>
    <w:p w14:paraId="6804EB6F" w14:textId="77777777" w:rsidR="00C30FC1" w:rsidRPr="001A2587" w:rsidRDefault="00C30FC1" w:rsidP="008E0528">
      <w:pPr>
        <w:tabs>
          <w:tab w:val="left" w:pos="539"/>
        </w:tabs>
        <w:jc w:val="both"/>
        <w:rPr>
          <w:i/>
          <w:sz w:val="22"/>
          <w:szCs w:val="22"/>
          <w:lang w:val="pl-PL"/>
        </w:rPr>
      </w:pPr>
      <w:r w:rsidRPr="001A2587">
        <w:rPr>
          <w:i/>
          <w:sz w:val="22"/>
          <w:szCs w:val="22"/>
          <w:lang w:val="pl-PL"/>
        </w:rPr>
        <w:t>Stariji i i</w:t>
      </w:r>
      <w:r w:rsidR="00553829" w:rsidRPr="001A2587">
        <w:rPr>
          <w:i/>
          <w:sz w:val="22"/>
          <w:szCs w:val="22"/>
          <w:lang w:val="pl-PL"/>
        </w:rPr>
        <w:t>scrpljeni</w:t>
      </w:r>
      <w:r w:rsidRPr="001A2587">
        <w:rPr>
          <w:i/>
          <w:sz w:val="22"/>
          <w:szCs w:val="22"/>
          <w:lang w:val="pl-PL"/>
        </w:rPr>
        <w:t xml:space="preserve"> pacijenti</w:t>
      </w:r>
    </w:p>
    <w:p w14:paraId="79EB30A4" w14:textId="212EFDB7" w:rsidR="00DF38A5" w:rsidRPr="001A2587" w:rsidRDefault="00C30FC1" w:rsidP="008E0528">
      <w:pPr>
        <w:tabs>
          <w:tab w:val="left" w:pos="539"/>
        </w:tabs>
        <w:jc w:val="both"/>
        <w:rPr>
          <w:sz w:val="22"/>
          <w:szCs w:val="22"/>
          <w:lang w:val="sr-Latn-CS"/>
        </w:rPr>
      </w:pPr>
      <w:r w:rsidRPr="001A2587">
        <w:rPr>
          <w:sz w:val="22"/>
          <w:szCs w:val="22"/>
          <w:lang w:val="pl-PL"/>
        </w:rPr>
        <w:t>Starijim i i</w:t>
      </w:r>
      <w:r w:rsidR="00553829" w:rsidRPr="001A2587">
        <w:rPr>
          <w:sz w:val="22"/>
          <w:szCs w:val="22"/>
          <w:lang w:val="pl-PL"/>
        </w:rPr>
        <w:t>scrpljeni</w:t>
      </w:r>
      <w:r w:rsidRPr="001A2587">
        <w:rPr>
          <w:sz w:val="22"/>
          <w:szCs w:val="22"/>
          <w:lang w:val="pl-PL"/>
        </w:rPr>
        <w:t xml:space="preserve">m pacijentima treba </w:t>
      </w:r>
      <w:r w:rsidR="005F5A18" w:rsidRPr="001A2587">
        <w:rPr>
          <w:sz w:val="22"/>
          <w:szCs w:val="22"/>
          <w:lang w:val="pl-PL"/>
        </w:rPr>
        <w:t>prim</w:t>
      </w:r>
      <w:r w:rsidR="00AB0699" w:rsidRPr="001A2587">
        <w:rPr>
          <w:sz w:val="22"/>
          <w:szCs w:val="22"/>
          <w:lang w:val="pl-PL"/>
        </w:rPr>
        <w:t>ij</w:t>
      </w:r>
      <w:r w:rsidR="005F5A18" w:rsidRPr="001A2587">
        <w:rPr>
          <w:sz w:val="22"/>
          <w:szCs w:val="22"/>
          <w:lang w:val="pl-PL"/>
        </w:rPr>
        <w:t>eniti</w:t>
      </w:r>
      <w:r w:rsidRPr="001A2587">
        <w:rPr>
          <w:sz w:val="22"/>
          <w:szCs w:val="22"/>
          <w:lang w:val="pl-PL"/>
        </w:rPr>
        <w:t xml:space="preserve"> smanjene doze l</w:t>
      </w:r>
      <w:r w:rsidR="00AB0699" w:rsidRPr="001A2587">
        <w:rPr>
          <w:sz w:val="22"/>
          <w:szCs w:val="22"/>
          <w:lang w:val="pl-PL"/>
        </w:rPr>
        <w:t>ij</w:t>
      </w:r>
      <w:r w:rsidRPr="001A2587">
        <w:rPr>
          <w:sz w:val="22"/>
          <w:szCs w:val="22"/>
          <w:lang w:val="pl-PL"/>
        </w:rPr>
        <w:t>eka (vid</w:t>
      </w:r>
      <w:r w:rsidR="00AB0699" w:rsidRPr="001A2587">
        <w:rPr>
          <w:sz w:val="22"/>
          <w:szCs w:val="22"/>
          <w:lang w:val="pl-PL"/>
        </w:rPr>
        <w:t>j</w:t>
      </w:r>
      <w:r w:rsidRPr="001A2587">
        <w:rPr>
          <w:sz w:val="22"/>
          <w:szCs w:val="22"/>
          <w:lang w:val="pl-PL"/>
        </w:rPr>
        <w:t xml:space="preserve">eti </w:t>
      </w:r>
      <w:r w:rsidR="00AB0699" w:rsidRPr="001A2587">
        <w:rPr>
          <w:sz w:val="22"/>
          <w:szCs w:val="22"/>
          <w:lang w:val="pl-PL"/>
        </w:rPr>
        <w:t>dio</w:t>
      </w:r>
      <w:r w:rsidRPr="001A2587">
        <w:rPr>
          <w:sz w:val="22"/>
          <w:szCs w:val="22"/>
          <w:lang w:val="pl-PL"/>
        </w:rPr>
        <w:t xml:space="preserve"> 4.2).</w:t>
      </w:r>
      <w:r w:rsidR="00F07392" w:rsidRPr="001A2587">
        <w:rPr>
          <w:sz w:val="22"/>
          <w:szCs w:val="22"/>
          <w:lang w:val="sr-Latn-CS"/>
        </w:rPr>
        <w:t xml:space="preserve"> </w:t>
      </w:r>
      <w:r w:rsidR="00DF38A5" w:rsidRPr="001A2587">
        <w:rPr>
          <w:sz w:val="22"/>
          <w:szCs w:val="22"/>
          <w:lang w:val="sr-Latn-CS"/>
        </w:rPr>
        <w:t>Usl</w:t>
      </w:r>
      <w:r w:rsidR="00AB0699" w:rsidRPr="001A2587">
        <w:rPr>
          <w:sz w:val="22"/>
          <w:szCs w:val="22"/>
          <w:lang w:val="sr-Latn-CS"/>
        </w:rPr>
        <w:t>j</w:t>
      </w:r>
      <w:r w:rsidR="00DF38A5" w:rsidRPr="001A2587">
        <w:rPr>
          <w:sz w:val="22"/>
          <w:szCs w:val="22"/>
          <w:lang w:val="sr-Latn-CS"/>
        </w:rPr>
        <w:t>ed miorelaksantnog efekta postoji rizik od padova i posl</w:t>
      </w:r>
      <w:r w:rsidR="00F250F2">
        <w:rPr>
          <w:sz w:val="22"/>
          <w:szCs w:val="22"/>
          <w:lang w:val="sr-Latn-CS"/>
        </w:rPr>
        <w:t>j</w:t>
      </w:r>
      <w:r w:rsidR="00DF38A5" w:rsidRPr="001A2587">
        <w:rPr>
          <w:sz w:val="22"/>
          <w:szCs w:val="22"/>
          <w:lang w:val="sr-Latn-CS"/>
        </w:rPr>
        <w:t xml:space="preserve">edičnih fraktura </w:t>
      </w:r>
      <w:r w:rsidR="001A4D74" w:rsidRPr="001A2587">
        <w:rPr>
          <w:sz w:val="22"/>
          <w:szCs w:val="22"/>
          <w:lang w:val="sr-Latn-CS"/>
        </w:rPr>
        <w:t xml:space="preserve">kuka </w:t>
      </w:r>
      <w:r w:rsidR="00DF38A5" w:rsidRPr="001A2587">
        <w:rPr>
          <w:sz w:val="22"/>
          <w:szCs w:val="22"/>
          <w:lang w:val="sr-Latn-CS"/>
        </w:rPr>
        <w:t>kod starijih osoba.</w:t>
      </w:r>
    </w:p>
    <w:p w14:paraId="4EB5E9C8" w14:textId="77777777" w:rsidR="00C30FC1" w:rsidRPr="001A2587" w:rsidRDefault="00C30FC1" w:rsidP="008E0528">
      <w:pPr>
        <w:tabs>
          <w:tab w:val="left" w:pos="539"/>
        </w:tabs>
        <w:jc w:val="both"/>
        <w:rPr>
          <w:sz w:val="22"/>
          <w:szCs w:val="22"/>
          <w:lang w:val="sr-Latn-CS"/>
        </w:rPr>
      </w:pPr>
    </w:p>
    <w:p w14:paraId="33D66E35" w14:textId="77777777" w:rsidR="00C30FC1" w:rsidRPr="001A2587" w:rsidRDefault="001A4D74" w:rsidP="008E0528">
      <w:pPr>
        <w:tabs>
          <w:tab w:val="left" w:pos="539"/>
        </w:tabs>
        <w:jc w:val="both"/>
        <w:rPr>
          <w:i/>
          <w:sz w:val="22"/>
          <w:szCs w:val="22"/>
          <w:lang w:val="sr-Latn-CS"/>
        </w:rPr>
      </w:pPr>
      <w:r w:rsidRPr="001A2587">
        <w:rPr>
          <w:i/>
          <w:sz w:val="22"/>
          <w:szCs w:val="22"/>
          <w:lang w:val="sr-Latn-CS"/>
        </w:rPr>
        <w:t>Oštećenje funkcije</w:t>
      </w:r>
      <w:r w:rsidR="00C30FC1" w:rsidRPr="001A2587">
        <w:rPr>
          <w:i/>
          <w:sz w:val="22"/>
          <w:szCs w:val="22"/>
          <w:lang w:val="sr-Latn-CS"/>
        </w:rPr>
        <w:t xml:space="preserve"> jetre</w:t>
      </w:r>
    </w:p>
    <w:p w14:paraId="444EA4D8" w14:textId="163FE388" w:rsidR="00C30FC1" w:rsidRPr="001A2587" w:rsidRDefault="00C30FC1" w:rsidP="008E0528">
      <w:pPr>
        <w:tabs>
          <w:tab w:val="left" w:pos="539"/>
        </w:tabs>
        <w:jc w:val="both"/>
        <w:rPr>
          <w:sz w:val="22"/>
          <w:szCs w:val="22"/>
          <w:lang w:val="pl-PL"/>
        </w:rPr>
      </w:pPr>
      <w:r w:rsidRPr="001A2587">
        <w:rPr>
          <w:sz w:val="22"/>
          <w:szCs w:val="22"/>
          <w:lang w:val="sr-Latn-CS"/>
        </w:rPr>
        <w:t>Benzodiazepini nisu indikovani kod pacijenata sa tešk</w:t>
      </w:r>
      <w:r w:rsidR="005F5A18" w:rsidRPr="001A2587">
        <w:rPr>
          <w:sz w:val="22"/>
          <w:szCs w:val="22"/>
          <w:lang w:val="sr-Latn-CS"/>
        </w:rPr>
        <w:t>im</w:t>
      </w:r>
      <w:r w:rsidR="00F45636" w:rsidRPr="001A2587">
        <w:rPr>
          <w:sz w:val="22"/>
          <w:szCs w:val="22"/>
          <w:lang w:val="sr-Latn-CS"/>
        </w:rPr>
        <w:t xml:space="preserve"> </w:t>
      </w:r>
      <w:r w:rsidR="005F5A18" w:rsidRPr="001A2587">
        <w:rPr>
          <w:sz w:val="22"/>
          <w:szCs w:val="22"/>
          <w:lang w:val="sr-Latn-CS"/>
        </w:rPr>
        <w:t xml:space="preserve">oštećenjem funkcije </w:t>
      </w:r>
      <w:r w:rsidR="00261503" w:rsidRPr="001A2587">
        <w:rPr>
          <w:sz w:val="22"/>
          <w:szCs w:val="22"/>
          <w:lang w:val="sr-Latn-CS"/>
        </w:rPr>
        <w:t xml:space="preserve">jetre, s obzirom </w:t>
      </w:r>
      <w:r w:rsidR="001A4D74" w:rsidRPr="001A2587">
        <w:rPr>
          <w:sz w:val="22"/>
          <w:szCs w:val="22"/>
          <w:lang w:val="sr-Latn-CS"/>
        </w:rPr>
        <w:t xml:space="preserve">na to </w:t>
      </w:r>
      <w:r w:rsidR="00261503" w:rsidRPr="001A2587">
        <w:rPr>
          <w:sz w:val="22"/>
          <w:szCs w:val="22"/>
          <w:lang w:val="sr-Latn-CS"/>
        </w:rPr>
        <w:t>da</w:t>
      </w:r>
      <w:r w:rsidRPr="001A2587">
        <w:rPr>
          <w:sz w:val="22"/>
          <w:szCs w:val="22"/>
          <w:lang w:val="sr-Latn-CS"/>
        </w:rPr>
        <w:t xml:space="preserve"> mogu da izazovu nastanak encefalopatije. </w:t>
      </w:r>
      <w:r w:rsidRPr="001A2587">
        <w:rPr>
          <w:sz w:val="22"/>
          <w:szCs w:val="22"/>
          <w:lang w:val="pl-PL"/>
        </w:rPr>
        <w:t xml:space="preserve">Kod pacijenata sa hroničnim oboljenjem jetre, </w:t>
      </w:r>
      <w:r w:rsidR="006A0F22" w:rsidRPr="001A2587">
        <w:rPr>
          <w:sz w:val="22"/>
          <w:szCs w:val="22"/>
          <w:lang w:val="pl-PL"/>
        </w:rPr>
        <w:t>može biti neophodno</w:t>
      </w:r>
      <w:r w:rsidR="004074F0" w:rsidRPr="001A2587">
        <w:rPr>
          <w:sz w:val="22"/>
          <w:szCs w:val="22"/>
          <w:lang w:val="pl-PL"/>
        </w:rPr>
        <w:t xml:space="preserve"> </w:t>
      </w:r>
      <w:r w:rsidRPr="001A2587">
        <w:rPr>
          <w:sz w:val="22"/>
          <w:szCs w:val="22"/>
          <w:lang w:val="pl-PL"/>
        </w:rPr>
        <w:t>smanjiti dozu</w:t>
      </w:r>
      <w:r w:rsidR="006A0F22" w:rsidRPr="001A2587">
        <w:rPr>
          <w:sz w:val="22"/>
          <w:szCs w:val="22"/>
          <w:lang w:val="pl-PL"/>
        </w:rPr>
        <w:t xml:space="preserve"> l</w:t>
      </w:r>
      <w:r w:rsidR="00AB0699" w:rsidRPr="001A2587">
        <w:rPr>
          <w:sz w:val="22"/>
          <w:szCs w:val="22"/>
          <w:lang w:val="pl-PL"/>
        </w:rPr>
        <w:t>ij</w:t>
      </w:r>
      <w:r w:rsidR="006A0F22" w:rsidRPr="001A2587">
        <w:rPr>
          <w:sz w:val="22"/>
          <w:szCs w:val="22"/>
          <w:lang w:val="pl-PL"/>
        </w:rPr>
        <w:t>eka</w:t>
      </w:r>
      <w:r w:rsidRPr="001A2587">
        <w:rPr>
          <w:sz w:val="22"/>
          <w:szCs w:val="22"/>
          <w:lang w:val="pl-PL"/>
        </w:rPr>
        <w:t xml:space="preserve">. </w:t>
      </w:r>
      <w:r w:rsidR="00F07392" w:rsidRPr="001A2587">
        <w:rPr>
          <w:sz w:val="22"/>
          <w:szCs w:val="22"/>
          <w:lang w:val="pl-PL"/>
        </w:rPr>
        <w:t>Kod pacijenata sa oštećenom funkcijom jetre može biti potrebno medicinsko praćenje (vid</w:t>
      </w:r>
      <w:r w:rsidR="00AB0699" w:rsidRPr="001A2587">
        <w:rPr>
          <w:sz w:val="22"/>
          <w:szCs w:val="22"/>
          <w:lang w:val="pl-PL"/>
        </w:rPr>
        <w:t>j</w:t>
      </w:r>
      <w:r w:rsidR="00F07392" w:rsidRPr="001A2587">
        <w:rPr>
          <w:sz w:val="22"/>
          <w:szCs w:val="22"/>
          <w:lang w:val="pl-PL"/>
        </w:rPr>
        <w:t xml:space="preserve">eti </w:t>
      </w:r>
      <w:r w:rsidR="00AB0699" w:rsidRPr="001A2587">
        <w:rPr>
          <w:sz w:val="22"/>
          <w:szCs w:val="22"/>
          <w:lang w:val="pl-PL"/>
        </w:rPr>
        <w:t>dio</w:t>
      </w:r>
      <w:r w:rsidR="00F07392" w:rsidRPr="001A2587">
        <w:rPr>
          <w:sz w:val="22"/>
          <w:szCs w:val="22"/>
          <w:lang w:val="pl-PL"/>
        </w:rPr>
        <w:t xml:space="preserve"> 4.4 i </w:t>
      </w:r>
      <w:r w:rsidR="00F250F2">
        <w:rPr>
          <w:sz w:val="22"/>
          <w:szCs w:val="22"/>
          <w:lang w:val="pl-PL"/>
        </w:rPr>
        <w:t>dio</w:t>
      </w:r>
      <w:r w:rsidR="00F250F2" w:rsidRPr="001A2587">
        <w:rPr>
          <w:sz w:val="22"/>
          <w:szCs w:val="22"/>
          <w:lang w:val="pl-PL"/>
        </w:rPr>
        <w:t xml:space="preserve"> </w:t>
      </w:r>
      <w:r w:rsidR="00F07392" w:rsidRPr="001A2587">
        <w:rPr>
          <w:sz w:val="22"/>
          <w:szCs w:val="22"/>
          <w:lang w:val="pl-PL"/>
        </w:rPr>
        <w:t xml:space="preserve">o toksičnosti </w:t>
      </w:r>
      <w:r w:rsidR="002D17B0">
        <w:rPr>
          <w:sz w:val="22"/>
          <w:szCs w:val="22"/>
          <w:lang w:val="pl-PL"/>
        </w:rPr>
        <w:t>propilen glikol</w:t>
      </w:r>
      <w:r w:rsidR="00F07392" w:rsidRPr="001A2587">
        <w:rPr>
          <w:sz w:val="22"/>
          <w:szCs w:val="22"/>
          <w:lang w:val="pl-PL"/>
        </w:rPr>
        <w:t>a u tekstu ispod).</w:t>
      </w:r>
    </w:p>
    <w:p w14:paraId="1816D826" w14:textId="77777777" w:rsidR="004074F0" w:rsidRPr="001A2587" w:rsidRDefault="004074F0" w:rsidP="008E0528">
      <w:pPr>
        <w:tabs>
          <w:tab w:val="left" w:pos="539"/>
        </w:tabs>
        <w:jc w:val="both"/>
        <w:rPr>
          <w:sz w:val="22"/>
          <w:szCs w:val="22"/>
          <w:lang w:val="pl-PL"/>
        </w:rPr>
      </w:pPr>
    </w:p>
    <w:p w14:paraId="3F6EEFF0" w14:textId="77777777" w:rsidR="004074F0" w:rsidRPr="001A2587" w:rsidRDefault="001A4D74" w:rsidP="008E0528">
      <w:pPr>
        <w:tabs>
          <w:tab w:val="left" w:pos="539"/>
        </w:tabs>
        <w:jc w:val="both"/>
        <w:rPr>
          <w:i/>
          <w:sz w:val="22"/>
          <w:szCs w:val="22"/>
          <w:lang w:val="pl-PL"/>
        </w:rPr>
      </w:pPr>
      <w:r w:rsidRPr="001A2587">
        <w:rPr>
          <w:i/>
          <w:sz w:val="22"/>
          <w:szCs w:val="22"/>
          <w:lang w:val="sr-Latn-CS"/>
        </w:rPr>
        <w:t xml:space="preserve">Oštećenje funkcije </w:t>
      </w:r>
      <w:r w:rsidR="00610468" w:rsidRPr="001A2587">
        <w:rPr>
          <w:i/>
          <w:sz w:val="22"/>
          <w:szCs w:val="22"/>
          <w:lang w:val="pl-PL"/>
        </w:rPr>
        <w:t>bubrega</w:t>
      </w:r>
    </w:p>
    <w:p w14:paraId="51EBFDB4" w14:textId="2C0884B1" w:rsidR="005B4955" w:rsidRPr="001A2587" w:rsidRDefault="00610468" w:rsidP="008E0528">
      <w:pPr>
        <w:tabs>
          <w:tab w:val="left" w:pos="539"/>
        </w:tabs>
        <w:jc w:val="both"/>
        <w:rPr>
          <w:sz w:val="22"/>
          <w:szCs w:val="22"/>
          <w:lang w:val="pl-PL"/>
        </w:rPr>
      </w:pPr>
      <w:r w:rsidRPr="001A2587">
        <w:rPr>
          <w:sz w:val="22"/>
          <w:szCs w:val="22"/>
          <w:lang w:val="pl-PL"/>
        </w:rPr>
        <w:t>Kod pacijenata sa oslabljenom funkcijom bubrega treba prim</w:t>
      </w:r>
      <w:r w:rsidR="00AB0699" w:rsidRPr="001A2587">
        <w:rPr>
          <w:sz w:val="22"/>
          <w:szCs w:val="22"/>
          <w:lang w:val="pl-PL"/>
        </w:rPr>
        <w:t>j</w:t>
      </w:r>
      <w:r w:rsidRPr="001A2587">
        <w:rPr>
          <w:sz w:val="22"/>
          <w:szCs w:val="22"/>
          <w:lang w:val="pl-PL"/>
        </w:rPr>
        <w:t>enjivati opšte m</w:t>
      </w:r>
      <w:r w:rsidR="00AB0699" w:rsidRPr="001A2587">
        <w:rPr>
          <w:sz w:val="22"/>
          <w:szCs w:val="22"/>
          <w:lang w:val="pl-PL"/>
        </w:rPr>
        <w:t>j</w:t>
      </w:r>
      <w:r w:rsidRPr="001A2587">
        <w:rPr>
          <w:sz w:val="22"/>
          <w:szCs w:val="22"/>
          <w:lang w:val="pl-PL"/>
        </w:rPr>
        <w:t xml:space="preserve">ere opreza. Kod pacijenata sa </w:t>
      </w:r>
      <w:r w:rsidR="005F5A18" w:rsidRPr="001A2587">
        <w:rPr>
          <w:sz w:val="22"/>
          <w:szCs w:val="22"/>
          <w:lang w:val="pl-PL"/>
        </w:rPr>
        <w:t xml:space="preserve">oštećenjem funkcije </w:t>
      </w:r>
      <w:r w:rsidRPr="001A2587">
        <w:rPr>
          <w:sz w:val="22"/>
          <w:szCs w:val="22"/>
          <w:lang w:val="pl-PL"/>
        </w:rPr>
        <w:t>bubrega poluv</w:t>
      </w:r>
      <w:r w:rsidR="00261503" w:rsidRPr="001A2587">
        <w:rPr>
          <w:sz w:val="22"/>
          <w:szCs w:val="22"/>
          <w:lang w:val="pl-PL"/>
        </w:rPr>
        <w:t>r</w:t>
      </w:r>
      <w:r w:rsidR="00AB0699" w:rsidRPr="001A2587">
        <w:rPr>
          <w:sz w:val="22"/>
          <w:szCs w:val="22"/>
          <w:lang w:val="pl-PL"/>
        </w:rPr>
        <w:t>ij</w:t>
      </w:r>
      <w:r w:rsidR="00261503" w:rsidRPr="001A2587">
        <w:rPr>
          <w:sz w:val="22"/>
          <w:szCs w:val="22"/>
          <w:lang w:val="pl-PL"/>
        </w:rPr>
        <w:t xml:space="preserve">eme eliminacije diazepama nije klinički značajno </w:t>
      </w:r>
      <w:r w:rsidRPr="001A2587">
        <w:rPr>
          <w:sz w:val="22"/>
          <w:szCs w:val="22"/>
          <w:lang w:val="pl-PL"/>
        </w:rPr>
        <w:t>prom</w:t>
      </w:r>
      <w:r w:rsidR="00AB0699" w:rsidRPr="001A2587">
        <w:rPr>
          <w:sz w:val="22"/>
          <w:szCs w:val="22"/>
          <w:lang w:val="pl-PL"/>
        </w:rPr>
        <w:t>ij</w:t>
      </w:r>
      <w:r w:rsidRPr="001A2587">
        <w:rPr>
          <w:sz w:val="22"/>
          <w:szCs w:val="22"/>
          <w:lang w:val="pl-PL"/>
        </w:rPr>
        <w:t>enjeno, pa obično nije neophodno prilagođavanje doze kod ovih pacijenata.</w:t>
      </w:r>
      <w:r w:rsidR="005B4955" w:rsidRPr="001A2587">
        <w:rPr>
          <w:sz w:val="22"/>
          <w:szCs w:val="22"/>
          <w:lang w:val="pl-PL"/>
        </w:rPr>
        <w:t xml:space="preserve"> Kod pacijenata sa oštećenom funkcijom bubrega može biti potrebno medicinsko praćenje (vid</w:t>
      </w:r>
      <w:r w:rsidR="00AB0699" w:rsidRPr="001A2587">
        <w:rPr>
          <w:sz w:val="22"/>
          <w:szCs w:val="22"/>
          <w:lang w:val="pl-PL"/>
        </w:rPr>
        <w:t>j</w:t>
      </w:r>
      <w:r w:rsidR="005B4955" w:rsidRPr="001A2587">
        <w:rPr>
          <w:sz w:val="22"/>
          <w:szCs w:val="22"/>
          <w:lang w:val="pl-PL"/>
        </w:rPr>
        <w:t xml:space="preserve">eti </w:t>
      </w:r>
      <w:r w:rsidR="00AB0699" w:rsidRPr="001A2587">
        <w:rPr>
          <w:sz w:val="22"/>
          <w:szCs w:val="22"/>
          <w:lang w:val="pl-PL"/>
        </w:rPr>
        <w:t>dio</w:t>
      </w:r>
      <w:r w:rsidR="005B4955" w:rsidRPr="001A2587">
        <w:rPr>
          <w:sz w:val="22"/>
          <w:szCs w:val="22"/>
          <w:lang w:val="pl-PL"/>
        </w:rPr>
        <w:t xml:space="preserve"> 4.4 i </w:t>
      </w:r>
      <w:r w:rsidR="00F250F2">
        <w:rPr>
          <w:sz w:val="22"/>
          <w:szCs w:val="22"/>
          <w:lang w:val="pl-PL"/>
        </w:rPr>
        <w:t>dio</w:t>
      </w:r>
      <w:r w:rsidR="00F250F2" w:rsidRPr="001A2587">
        <w:rPr>
          <w:sz w:val="22"/>
          <w:szCs w:val="22"/>
          <w:lang w:val="pl-PL"/>
        </w:rPr>
        <w:t xml:space="preserve"> </w:t>
      </w:r>
      <w:r w:rsidR="005B4955" w:rsidRPr="001A2587">
        <w:rPr>
          <w:sz w:val="22"/>
          <w:szCs w:val="22"/>
          <w:lang w:val="pl-PL"/>
        </w:rPr>
        <w:t xml:space="preserve">o toksičnosti </w:t>
      </w:r>
      <w:r w:rsidR="002D17B0">
        <w:rPr>
          <w:sz w:val="22"/>
          <w:szCs w:val="22"/>
          <w:lang w:val="pl-PL"/>
        </w:rPr>
        <w:t>propilen glikol</w:t>
      </w:r>
      <w:r w:rsidR="005B4955" w:rsidRPr="001A2587">
        <w:rPr>
          <w:sz w:val="22"/>
          <w:szCs w:val="22"/>
          <w:lang w:val="pl-PL"/>
        </w:rPr>
        <w:t>a u tekstu ispod).</w:t>
      </w:r>
    </w:p>
    <w:p w14:paraId="6570C0CC" w14:textId="77777777" w:rsidR="005B4955" w:rsidRPr="001A2587" w:rsidRDefault="005B4955" w:rsidP="008E0528">
      <w:pPr>
        <w:tabs>
          <w:tab w:val="left" w:pos="539"/>
        </w:tabs>
        <w:jc w:val="both"/>
        <w:rPr>
          <w:sz w:val="22"/>
          <w:szCs w:val="22"/>
          <w:lang w:val="pl-PL"/>
        </w:rPr>
      </w:pPr>
    </w:p>
    <w:p w14:paraId="27C9D07F" w14:textId="5619CD99" w:rsidR="00610468" w:rsidRPr="001A2587" w:rsidRDefault="001A4D74" w:rsidP="008E0528">
      <w:pPr>
        <w:tabs>
          <w:tab w:val="left" w:pos="539"/>
        </w:tabs>
        <w:jc w:val="both"/>
        <w:rPr>
          <w:i/>
          <w:sz w:val="22"/>
          <w:szCs w:val="22"/>
          <w:lang w:val="pt-BR"/>
        </w:rPr>
      </w:pPr>
      <w:r w:rsidRPr="001A2587">
        <w:rPr>
          <w:i/>
          <w:sz w:val="22"/>
          <w:szCs w:val="22"/>
          <w:lang w:val="sr-Latn-CS"/>
        </w:rPr>
        <w:t>Oštećenje k</w:t>
      </w:r>
      <w:r w:rsidRPr="001A2587">
        <w:rPr>
          <w:i/>
          <w:sz w:val="22"/>
          <w:szCs w:val="22"/>
          <w:lang w:val="pt-BR"/>
        </w:rPr>
        <w:t xml:space="preserve">ardiorespiratorne </w:t>
      </w:r>
      <w:r w:rsidRPr="001A2587">
        <w:rPr>
          <w:i/>
          <w:sz w:val="22"/>
          <w:szCs w:val="22"/>
          <w:lang w:val="sr-Latn-CS"/>
        </w:rPr>
        <w:t>funkcije</w:t>
      </w:r>
    </w:p>
    <w:p w14:paraId="43D49285" w14:textId="5597716F" w:rsidR="009B782F" w:rsidRPr="001A2587" w:rsidRDefault="005F5A18" w:rsidP="008E0528">
      <w:pPr>
        <w:tabs>
          <w:tab w:val="left" w:pos="539"/>
        </w:tabs>
        <w:jc w:val="both"/>
        <w:rPr>
          <w:sz w:val="22"/>
          <w:szCs w:val="22"/>
          <w:lang w:val="pt-BR"/>
        </w:rPr>
      </w:pPr>
      <w:r w:rsidRPr="001A2587">
        <w:rPr>
          <w:sz w:val="22"/>
          <w:szCs w:val="22"/>
          <w:lang w:val="pt-BR"/>
        </w:rPr>
        <w:t xml:space="preserve">Manje </w:t>
      </w:r>
      <w:r w:rsidR="006A0F22" w:rsidRPr="001A2587">
        <w:rPr>
          <w:sz w:val="22"/>
          <w:szCs w:val="22"/>
          <w:lang w:val="pt-BR"/>
        </w:rPr>
        <w:t>doze se preporučuju pacijentima sa hroničnom respiratornom insuficijencijom, zbog rizika od nastanka respiratorne depresije</w:t>
      </w:r>
      <w:r w:rsidR="007656E7" w:rsidRPr="001A2587">
        <w:rPr>
          <w:sz w:val="22"/>
          <w:szCs w:val="22"/>
          <w:lang w:val="pt-BR"/>
        </w:rPr>
        <w:t xml:space="preserve"> (vid</w:t>
      </w:r>
      <w:r w:rsidR="00AB0699" w:rsidRPr="001A2587">
        <w:rPr>
          <w:sz w:val="22"/>
          <w:szCs w:val="22"/>
          <w:lang w:val="pt-BR"/>
        </w:rPr>
        <w:t>j</w:t>
      </w:r>
      <w:r w:rsidR="007656E7" w:rsidRPr="001A2587">
        <w:rPr>
          <w:sz w:val="22"/>
          <w:szCs w:val="22"/>
          <w:lang w:val="pt-BR"/>
        </w:rPr>
        <w:t xml:space="preserve">eti </w:t>
      </w:r>
      <w:r w:rsidR="00AB0699" w:rsidRPr="001A2587">
        <w:rPr>
          <w:sz w:val="22"/>
          <w:szCs w:val="22"/>
          <w:lang w:val="pt-BR"/>
        </w:rPr>
        <w:t>dio</w:t>
      </w:r>
      <w:r w:rsidR="007656E7" w:rsidRPr="001A2587">
        <w:rPr>
          <w:sz w:val="22"/>
          <w:szCs w:val="22"/>
          <w:lang w:val="pt-BR"/>
        </w:rPr>
        <w:t xml:space="preserve"> 4.2)</w:t>
      </w:r>
      <w:r w:rsidR="006A0F22" w:rsidRPr="001A2587">
        <w:rPr>
          <w:sz w:val="22"/>
          <w:szCs w:val="22"/>
          <w:lang w:val="pt-BR"/>
        </w:rPr>
        <w:t xml:space="preserve">. </w:t>
      </w:r>
    </w:p>
    <w:p w14:paraId="1BE6C45E" w14:textId="5DD73B30" w:rsidR="00957072" w:rsidRDefault="00DD4271" w:rsidP="008E0528">
      <w:pPr>
        <w:tabs>
          <w:tab w:val="left" w:pos="539"/>
        </w:tabs>
        <w:jc w:val="both"/>
        <w:rPr>
          <w:b/>
          <w:sz w:val="22"/>
          <w:szCs w:val="22"/>
          <w:lang w:val="sr-Latn-CS"/>
        </w:rPr>
      </w:pPr>
      <w:r w:rsidRPr="001A2587">
        <w:rPr>
          <w:sz w:val="22"/>
          <w:szCs w:val="22"/>
          <w:lang w:val="pt-BR"/>
        </w:rPr>
        <w:t>Diazepam injekcije treba sa oprezom prim</w:t>
      </w:r>
      <w:r w:rsidR="00AB0699" w:rsidRPr="001A2587">
        <w:rPr>
          <w:sz w:val="22"/>
          <w:szCs w:val="22"/>
          <w:lang w:val="pt-BR"/>
        </w:rPr>
        <w:t>j</w:t>
      </w:r>
      <w:r w:rsidRPr="001A2587">
        <w:rPr>
          <w:sz w:val="22"/>
          <w:szCs w:val="22"/>
          <w:lang w:val="pt-BR"/>
        </w:rPr>
        <w:t>enjivati kod pacijenata kod kojih pad krvnog pritiska može dovesti do kardiovaskularnih i cerebrovaskularnih komplikacija.</w:t>
      </w:r>
    </w:p>
    <w:p w14:paraId="6C76C071" w14:textId="6A0848EE" w:rsidR="002D17B0" w:rsidRDefault="002D17B0" w:rsidP="008E0528">
      <w:pPr>
        <w:tabs>
          <w:tab w:val="left" w:pos="539"/>
        </w:tabs>
        <w:jc w:val="both"/>
        <w:rPr>
          <w:b/>
          <w:sz w:val="22"/>
          <w:szCs w:val="22"/>
          <w:lang w:val="sr-Latn-CS"/>
        </w:rPr>
      </w:pPr>
    </w:p>
    <w:p w14:paraId="5AE2B07F" w14:textId="77777777" w:rsidR="003D1D7E" w:rsidRPr="001A2587" w:rsidRDefault="003D1D7E" w:rsidP="008E0528">
      <w:pPr>
        <w:tabs>
          <w:tab w:val="left" w:pos="539"/>
        </w:tabs>
        <w:jc w:val="both"/>
        <w:rPr>
          <w:b/>
          <w:sz w:val="22"/>
          <w:szCs w:val="22"/>
          <w:lang w:val="sr-Latn-CS"/>
        </w:rPr>
      </w:pPr>
    </w:p>
    <w:p w14:paraId="7290BE29" w14:textId="61E18FE1" w:rsidR="00817AF8" w:rsidRDefault="00361C9C" w:rsidP="008E0528">
      <w:pPr>
        <w:tabs>
          <w:tab w:val="left" w:pos="539"/>
        </w:tabs>
        <w:jc w:val="both"/>
        <w:rPr>
          <w:b/>
          <w:sz w:val="22"/>
          <w:szCs w:val="22"/>
          <w:lang w:val="sr-Latn-CS"/>
        </w:rPr>
      </w:pPr>
      <w:r w:rsidRPr="001A2587">
        <w:rPr>
          <w:b/>
          <w:sz w:val="22"/>
          <w:szCs w:val="22"/>
          <w:lang w:val="sr-Latn-CS"/>
        </w:rPr>
        <w:lastRenderedPageBreak/>
        <w:t>Pomoćne supstance</w:t>
      </w:r>
    </w:p>
    <w:p w14:paraId="25598960" w14:textId="77777777" w:rsidR="003D1D7E" w:rsidRPr="001A2587" w:rsidRDefault="003D1D7E" w:rsidP="008E0528">
      <w:pPr>
        <w:tabs>
          <w:tab w:val="left" w:pos="539"/>
        </w:tabs>
        <w:jc w:val="both"/>
        <w:rPr>
          <w:lang w:val="sr-Latn-CS"/>
        </w:rPr>
      </w:pPr>
    </w:p>
    <w:p w14:paraId="0904780F" w14:textId="1302BC16" w:rsidR="00A214DA" w:rsidRPr="001A2587" w:rsidRDefault="00214C61" w:rsidP="008E0528">
      <w:pPr>
        <w:tabs>
          <w:tab w:val="left" w:pos="539"/>
        </w:tabs>
        <w:jc w:val="both"/>
        <w:rPr>
          <w:b/>
          <w:sz w:val="22"/>
          <w:szCs w:val="22"/>
          <w:u w:val="single"/>
          <w:lang w:val="sr-Latn-CS"/>
        </w:rPr>
      </w:pPr>
      <w:r w:rsidRPr="001A2587">
        <w:rPr>
          <w:b/>
          <w:sz w:val="22"/>
          <w:szCs w:val="22"/>
          <w:u w:val="single"/>
          <w:lang w:val="sr-Latn-CS"/>
        </w:rPr>
        <w:t>Propilen</w:t>
      </w:r>
      <w:r w:rsidR="002D17B0">
        <w:rPr>
          <w:b/>
          <w:sz w:val="22"/>
          <w:szCs w:val="22"/>
          <w:u w:val="single"/>
          <w:lang w:val="sr-Latn-CS"/>
        </w:rPr>
        <w:t xml:space="preserve"> </w:t>
      </w:r>
      <w:r w:rsidRPr="001A2587">
        <w:rPr>
          <w:b/>
          <w:sz w:val="22"/>
          <w:szCs w:val="22"/>
          <w:u w:val="single"/>
          <w:lang w:val="sr-Latn-CS"/>
        </w:rPr>
        <w:t>glikol</w:t>
      </w:r>
    </w:p>
    <w:p w14:paraId="0AA14EAF" w14:textId="0648738D" w:rsidR="008F306C" w:rsidRDefault="006D189F" w:rsidP="008E0528">
      <w:pPr>
        <w:tabs>
          <w:tab w:val="left" w:pos="539"/>
        </w:tabs>
        <w:jc w:val="both"/>
        <w:rPr>
          <w:sz w:val="22"/>
          <w:szCs w:val="22"/>
          <w:lang w:val="sr-Latn-CS"/>
        </w:rPr>
      </w:pPr>
      <w:r w:rsidRPr="001A2587">
        <w:rPr>
          <w:sz w:val="22"/>
          <w:szCs w:val="22"/>
          <w:lang w:val="sr-Latn-CS"/>
        </w:rPr>
        <w:t>L</w:t>
      </w:r>
      <w:r w:rsidR="00AB0699" w:rsidRPr="001A2587">
        <w:rPr>
          <w:sz w:val="22"/>
          <w:szCs w:val="22"/>
          <w:lang w:val="sr-Latn-CS"/>
        </w:rPr>
        <w:t>ij</w:t>
      </w:r>
      <w:r w:rsidRPr="001A2587">
        <w:rPr>
          <w:sz w:val="22"/>
          <w:szCs w:val="22"/>
          <w:lang w:val="sr-Latn-CS"/>
        </w:rPr>
        <w:t xml:space="preserve">ek </w:t>
      </w:r>
      <w:r w:rsidR="00214C61" w:rsidRPr="001A2587">
        <w:rPr>
          <w:sz w:val="22"/>
          <w:szCs w:val="22"/>
          <w:lang w:val="sr-Latn-CS"/>
        </w:rPr>
        <w:t xml:space="preserve">Bensedin rastvor za injekciju/infuziju sadrži </w:t>
      </w:r>
      <w:r w:rsidR="002D17B0">
        <w:rPr>
          <w:sz w:val="22"/>
          <w:szCs w:val="22"/>
          <w:lang w:val="sr-Latn-CS"/>
        </w:rPr>
        <w:t>propilen glikol</w:t>
      </w:r>
      <w:r w:rsidR="00214C61" w:rsidRPr="001A2587">
        <w:rPr>
          <w:sz w:val="22"/>
          <w:szCs w:val="22"/>
          <w:lang w:val="sr-Latn-CS"/>
        </w:rPr>
        <w:t xml:space="preserve"> (400 mg po m</w:t>
      </w:r>
      <w:r w:rsidR="00AB0699" w:rsidRPr="001A2587">
        <w:rPr>
          <w:sz w:val="22"/>
          <w:szCs w:val="22"/>
          <w:lang w:val="sr-Latn-CS"/>
        </w:rPr>
        <w:t>l</w:t>
      </w:r>
      <w:r w:rsidR="00214C61" w:rsidRPr="001A2587">
        <w:rPr>
          <w:sz w:val="22"/>
          <w:szCs w:val="22"/>
          <w:lang w:val="sr-Latn-CS"/>
        </w:rPr>
        <w:t>) i etanol (240 mg po m</w:t>
      </w:r>
      <w:r w:rsidR="00AB0699" w:rsidRPr="001A2587">
        <w:rPr>
          <w:sz w:val="22"/>
          <w:szCs w:val="22"/>
          <w:lang w:val="sr-Latn-CS"/>
        </w:rPr>
        <w:t>l</w:t>
      </w:r>
      <w:r w:rsidR="00214C61" w:rsidRPr="001A2587">
        <w:rPr>
          <w:sz w:val="22"/>
          <w:szCs w:val="22"/>
          <w:lang w:val="sr-Latn-CS"/>
        </w:rPr>
        <w:t>) – vid</w:t>
      </w:r>
      <w:r w:rsidR="00AB0699" w:rsidRPr="001A2587">
        <w:rPr>
          <w:sz w:val="22"/>
          <w:szCs w:val="22"/>
          <w:lang w:val="sr-Latn-CS"/>
        </w:rPr>
        <w:t>j</w:t>
      </w:r>
      <w:r w:rsidR="00214C61" w:rsidRPr="001A2587">
        <w:rPr>
          <w:sz w:val="22"/>
          <w:szCs w:val="22"/>
          <w:lang w:val="sr-Latn-CS"/>
        </w:rPr>
        <w:t xml:space="preserve">eti takođe sadržaj etanola u nastavku teksta. </w:t>
      </w:r>
    </w:p>
    <w:p w14:paraId="1B63B6BC" w14:textId="37425637" w:rsidR="00214C61" w:rsidRPr="001A2587" w:rsidRDefault="00214C61" w:rsidP="008E0528">
      <w:pPr>
        <w:tabs>
          <w:tab w:val="left" w:pos="539"/>
        </w:tabs>
        <w:jc w:val="both"/>
        <w:rPr>
          <w:sz w:val="22"/>
          <w:szCs w:val="22"/>
          <w:lang w:val="sr-Latn-CS"/>
        </w:rPr>
      </w:pPr>
      <w:r w:rsidRPr="001A2587">
        <w:rPr>
          <w:sz w:val="22"/>
          <w:szCs w:val="22"/>
          <w:lang w:val="sr-Latn-CS"/>
        </w:rPr>
        <w:t>Različita neželjena dejstva su prijavljena prilikom prim</w:t>
      </w:r>
      <w:r w:rsidR="00AB0699" w:rsidRPr="001A2587">
        <w:rPr>
          <w:sz w:val="22"/>
          <w:szCs w:val="22"/>
          <w:lang w:val="sr-Latn-CS"/>
        </w:rPr>
        <w:t>j</w:t>
      </w:r>
      <w:r w:rsidRPr="001A2587">
        <w:rPr>
          <w:sz w:val="22"/>
          <w:szCs w:val="22"/>
          <w:lang w:val="sr-Latn-CS"/>
        </w:rPr>
        <w:t xml:space="preserve">ene </w:t>
      </w:r>
      <w:r w:rsidR="002D17B0">
        <w:rPr>
          <w:sz w:val="22"/>
          <w:szCs w:val="22"/>
          <w:lang w:val="sr-Latn-CS"/>
        </w:rPr>
        <w:t>propilen glikol</w:t>
      </w:r>
      <w:r w:rsidRPr="001A2587">
        <w:rPr>
          <w:sz w:val="22"/>
          <w:szCs w:val="22"/>
          <w:lang w:val="sr-Latn-CS"/>
        </w:rPr>
        <w:t>a u v</w:t>
      </w:r>
      <w:r w:rsidR="002B07A6" w:rsidRPr="001A2587">
        <w:rPr>
          <w:sz w:val="22"/>
          <w:szCs w:val="22"/>
          <w:lang w:val="sr-Latn-CS"/>
        </w:rPr>
        <w:t>elikim</w:t>
      </w:r>
      <w:r w:rsidRPr="001A2587">
        <w:rPr>
          <w:sz w:val="22"/>
          <w:szCs w:val="22"/>
          <w:lang w:val="sr-Latn-CS"/>
        </w:rPr>
        <w:t xml:space="preserve"> dozama ili tokom dužeg vremenskog perioda, uključujući hiperosmolalnost, lakt</w:t>
      </w:r>
      <w:r w:rsidR="002B07A6" w:rsidRPr="001A2587">
        <w:rPr>
          <w:sz w:val="22"/>
          <w:szCs w:val="22"/>
          <w:lang w:val="sr-Latn-CS"/>
        </w:rPr>
        <w:t>atnu</w:t>
      </w:r>
      <w:r w:rsidRPr="001A2587">
        <w:rPr>
          <w:sz w:val="22"/>
          <w:szCs w:val="22"/>
          <w:lang w:val="sr-Latn-CS"/>
        </w:rPr>
        <w:t xml:space="preserve"> acidozu, poremećaj funkcije bubrega (akutna tubularna nekroza), akutnu bubrežnu insuficijenciju, kardiotoksičnost (aritmija, hipotenzija), poremećaje centralnog nervnog sistema (depresija, koma, konvulzije), respiratornu depresiju, dispneu, poremećaj funkcije jetre, hemolitičnu reakciju (intravaskularna hemoliza) i hemoglobinuriju ili poremećaj funkcije većeg broja sistema organa. Neželjena dejstva su uglavnom reverzibilna po prestanku prim</w:t>
      </w:r>
      <w:r w:rsidR="004D279E" w:rsidRPr="001A2587">
        <w:rPr>
          <w:sz w:val="22"/>
          <w:szCs w:val="22"/>
          <w:lang w:val="sr-Latn-CS"/>
        </w:rPr>
        <w:t>j</w:t>
      </w:r>
      <w:r w:rsidRPr="001A2587">
        <w:rPr>
          <w:sz w:val="22"/>
          <w:szCs w:val="22"/>
          <w:lang w:val="sr-Latn-CS"/>
        </w:rPr>
        <w:t xml:space="preserve">ene </w:t>
      </w:r>
      <w:r w:rsidR="002D17B0">
        <w:rPr>
          <w:sz w:val="22"/>
          <w:szCs w:val="22"/>
          <w:lang w:val="sr-Latn-CS"/>
        </w:rPr>
        <w:t>propilen glikol</w:t>
      </w:r>
      <w:r w:rsidRPr="001A2587">
        <w:rPr>
          <w:sz w:val="22"/>
          <w:szCs w:val="22"/>
          <w:lang w:val="sr-Latn-CS"/>
        </w:rPr>
        <w:t xml:space="preserve">a, a u težim slučajevima nakon hemodijalize. </w:t>
      </w:r>
    </w:p>
    <w:p w14:paraId="5B65F920" w14:textId="06F2427E" w:rsidR="00214C61" w:rsidRPr="001A2587" w:rsidRDefault="00214C61" w:rsidP="008E0528">
      <w:pPr>
        <w:tabs>
          <w:tab w:val="left" w:pos="539"/>
        </w:tabs>
        <w:jc w:val="both"/>
        <w:rPr>
          <w:sz w:val="22"/>
          <w:szCs w:val="22"/>
          <w:lang w:val="sr-Latn-CS"/>
        </w:rPr>
      </w:pPr>
      <w:r w:rsidRPr="001A2587">
        <w:rPr>
          <w:sz w:val="22"/>
          <w:szCs w:val="22"/>
          <w:lang w:val="sr-Latn-CS"/>
        </w:rPr>
        <w:t>Bezb</w:t>
      </w:r>
      <w:r w:rsidR="004D279E" w:rsidRPr="001A2587">
        <w:rPr>
          <w:sz w:val="22"/>
          <w:szCs w:val="22"/>
          <w:lang w:val="sr-Latn-CS"/>
        </w:rPr>
        <w:t>j</w:t>
      </w:r>
      <w:r w:rsidRPr="001A2587">
        <w:rPr>
          <w:sz w:val="22"/>
          <w:szCs w:val="22"/>
          <w:lang w:val="sr-Latn-CS"/>
        </w:rPr>
        <w:t xml:space="preserve">ednosne granice </w:t>
      </w:r>
      <w:r w:rsidR="002D17B0">
        <w:rPr>
          <w:sz w:val="22"/>
          <w:szCs w:val="22"/>
          <w:lang w:val="sr-Latn-CS"/>
        </w:rPr>
        <w:t>propilen glikol</w:t>
      </w:r>
      <w:r w:rsidRPr="001A2587">
        <w:rPr>
          <w:sz w:val="22"/>
          <w:szCs w:val="22"/>
          <w:lang w:val="sr-Latn-CS"/>
        </w:rPr>
        <w:t>a za različite populacije:</w:t>
      </w:r>
    </w:p>
    <w:p w14:paraId="72132E9E" w14:textId="45E2926F" w:rsidR="00F250F2" w:rsidRDefault="00F250F2" w:rsidP="008E0528">
      <w:pPr>
        <w:tabs>
          <w:tab w:val="left" w:pos="539"/>
        </w:tabs>
        <w:rPr>
          <w:sz w:val="22"/>
          <w:szCs w:val="22"/>
          <w:lang w:val="sr-Latn-CS"/>
        </w:rPr>
      </w:pPr>
    </w:p>
    <w:p w14:paraId="1F647F4F" w14:textId="31C25666" w:rsidR="00947198" w:rsidRPr="001A2587" w:rsidRDefault="00947198" w:rsidP="008E0528">
      <w:pPr>
        <w:tabs>
          <w:tab w:val="left" w:pos="539"/>
        </w:tabs>
        <w:jc w:val="both"/>
        <w:rPr>
          <w:i/>
          <w:sz w:val="22"/>
          <w:szCs w:val="22"/>
          <w:lang w:val="sr-Latn-CS"/>
        </w:rPr>
      </w:pPr>
      <w:r w:rsidRPr="001A2587">
        <w:rPr>
          <w:i/>
          <w:sz w:val="22"/>
          <w:szCs w:val="22"/>
          <w:lang w:val="sr-Latn-CS"/>
        </w:rPr>
        <w:t>Novorođenčad</w:t>
      </w:r>
    </w:p>
    <w:p w14:paraId="6D74B7F6" w14:textId="16ED8C54" w:rsidR="00947198" w:rsidRPr="001A2587" w:rsidRDefault="00947198" w:rsidP="008E0528">
      <w:pPr>
        <w:tabs>
          <w:tab w:val="left" w:pos="539"/>
        </w:tabs>
        <w:jc w:val="both"/>
        <w:rPr>
          <w:sz w:val="22"/>
          <w:szCs w:val="22"/>
          <w:lang w:val="sr-Latn-CS"/>
        </w:rPr>
      </w:pPr>
      <w:r w:rsidRPr="001A2587">
        <w:rPr>
          <w:sz w:val="22"/>
          <w:szCs w:val="22"/>
          <w:lang w:val="sr-Latn-CS"/>
        </w:rPr>
        <w:t>Kod novorođenčadi Evropska agencija za l</w:t>
      </w:r>
      <w:r w:rsidR="004D279E" w:rsidRPr="001A2587">
        <w:rPr>
          <w:sz w:val="22"/>
          <w:szCs w:val="22"/>
          <w:lang w:val="sr-Latn-CS"/>
        </w:rPr>
        <w:t>j</w:t>
      </w:r>
      <w:r w:rsidRPr="001A2587">
        <w:rPr>
          <w:sz w:val="22"/>
          <w:szCs w:val="22"/>
          <w:lang w:val="sr-Latn-CS"/>
        </w:rPr>
        <w:t xml:space="preserve">ekove je za pomoćnu supstancu </w:t>
      </w:r>
      <w:r w:rsidR="002D17B0">
        <w:rPr>
          <w:sz w:val="22"/>
          <w:szCs w:val="22"/>
          <w:lang w:val="sr-Latn-CS"/>
        </w:rPr>
        <w:t>propilen glikol</w:t>
      </w:r>
      <w:r w:rsidRPr="001A2587">
        <w:rPr>
          <w:sz w:val="22"/>
          <w:szCs w:val="22"/>
          <w:lang w:val="sr-Latn-CS"/>
        </w:rPr>
        <w:t xml:space="preserve"> definisala granicu od 1 mg/kg/dan (što</w:t>
      </w:r>
      <w:r w:rsidR="009F4C01">
        <w:rPr>
          <w:sz w:val="22"/>
          <w:szCs w:val="22"/>
          <w:lang w:val="sr-Latn-CS"/>
        </w:rPr>
        <w:t xml:space="preserve"> </w:t>
      </w:r>
      <w:r w:rsidRPr="001A2587">
        <w:rPr>
          <w:sz w:val="22"/>
          <w:szCs w:val="22"/>
          <w:lang w:val="sr-Latn-CS"/>
        </w:rPr>
        <w:t xml:space="preserve">odgovara </w:t>
      </w:r>
      <w:r w:rsidR="0074530C" w:rsidRPr="001A2587">
        <w:rPr>
          <w:sz w:val="22"/>
          <w:szCs w:val="22"/>
          <w:lang w:val="sr-Latn-CS"/>
        </w:rPr>
        <w:t>9/mikrograma/kg/dnevno po dozi l</w:t>
      </w:r>
      <w:r w:rsidR="004D279E" w:rsidRPr="001A2587">
        <w:rPr>
          <w:sz w:val="22"/>
          <w:szCs w:val="22"/>
          <w:lang w:val="sr-Latn-CS"/>
        </w:rPr>
        <w:t>ij</w:t>
      </w:r>
      <w:r w:rsidR="0074530C" w:rsidRPr="001A2587">
        <w:rPr>
          <w:sz w:val="22"/>
          <w:szCs w:val="22"/>
          <w:lang w:val="sr-Latn-CS"/>
        </w:rPr>
        <w:t>eka Bensedin</w:t>
      </w:r>
      <w:r w:rsidR="00697381" w:rsidRPr="001A2587">
        <w:rPr>
          <w:sz w:val="22"/>
          <w:szCs w:val="22"/>
          <w:lang w:val="sr-Latn-CS"/>
        </w:rPr>
        <w:t xml:space="preserve">, </w:t>
      </w:r>
      <w:r w:rsidR="0074530C" w:rsidRPr="001A2587">
        <w:rPr>
          <w:sz w:val="22"/>
          <w:szCs w:val="22"/>
          <w:lang w:val="sr-Latn-CS"/>
        </w:rPr>
        <w:t>rastvor za injekciju/infuziju). Prekoračenje ovog praga može izazvati ozbiljne neželjene reakcije u ovoj populaciji kada se istovremeno prim</w:t>
      </w:r>
      <w:r w:rsidR="004D279E" w:rsidRPr="001A2587">
        <w:rPr>
          <w:sz w:val="22"/>
          <w:szCs w:val="22"/>
          <w:lang w:val="sr-Latn-CS"/>
        </w:rPr>
        <w:t>j</w:t>
      </w:r>
      <w:r w:rsidR="0074530C" w:rsidRPr="001A2587">
        <w:rPr>
          <w:sz w:val="22"/>
          <w:szCs w:val="22"/>
          <w:lang w:val="sr-Latn-CS"/>
        </w:rPr>
        <w:t>enjuje sa bilo kojim supstratom alkohol dehidrogenaze (poput etanola)</w:t>
      </w:r>
      <w:r w:rsidR="00813055" w:rsidRPr="001A2587">
        <w:rPr>
          <w:sz w:val="22"/>
          <w:szCs w:val="22"/>
          <w:lang w:val="sr-Latn-CS"/>
        </w:rPr>
        <w:t>.</w:t>
      </w:r>
    </w:p>
    <w:p w14:paraId="397BC4A4" w14:textId="77777777" w:rsidR="00BC1DE3" w:rsidRPr="001A2587" w:rsidRDefault="00BC1DE3" w:rsidP="008E0528">
      <w:pPr>
        <w:tabs>
          <w:tab w:val="left" w:pos="539"/>
        </w:tabs>
        <w:jc w:val="both"/>
        <w:rPr>
          <w:sz w:val="22"/>
          <w:szCs w:val="22"/>
          <w:lang w:val="sr-Latn-CS"/>
        </w:rPr>
      </w:pPr>
    </w:p>
    <w:p w14:paraId="64F0561D" w14:textId="1E331F1F" w:rsidR="00214C61" w:rsidRPr="001A2587" w:rsidRDefault="00214C61" w:rsidP="008E0528">
      <w:pPr>
        <w:tabs>
          <w:tab w:val="left" w:pos="539"/>
        </w:tabs>
        <w:jc w:val="both"/>
        <w:rPr>
          <w:i/>
          <w:sz w:val="22"/>
          <w:szCs w:val="22"/>
          <w:lang w:val="sr-Latn-CS"/>
        </w:rPr>
      </w:pPr>
      <w:r w:rsidRPr="001A2587">
        <w:rPr>
          <w:i/>
          <w:sz w:val="22"/>
          <w:szCs w:val="22"/>
          <w:lang w:val="sr-Latn-CS"/>
        </w:rPr>
        <w:t>Odojčad i d</w:t>
      </w:r>
      <w:r w:rsidR="004D279E" w:rsidRPr="001A2587">
        <w:rPr>
          <w:i/>
          <w:sz w:val="22"/>
          <w:szCs w:val="22"/>
          <w:lang w:val="sr-Latn-CS"/>
        </w:rPr>
        <w:t>j</w:t>
      </w:r>
      <w:r w:rsidRPr="001A2587">
        <w:rPr>
          <w:i/>
          <w:sz w:val="22"/>
          <w:szCs w:val="22"/>
          <w:lang w:val="sr-Latn-CS"/>
        </w:rPr>
        <w:t>eca mlađa od 5 godina</w:t>
      </w:r>
    </w:p>
    <w:p w14:paraId="732473F8" w14:textId="0D222464" w:rsidR="00214C61" w:rsidRPr="001A2587" w:rsidRDefault="00214C61" w:rsidP="008E0528">
      <w:pPr>
        <w:tabs>
          <w:tab w:val="left" w:pos="539"/>
        </w:tabs>
        <w:jc w:val="both"/>
        <w:rPr>
          <w:sz w:val="22"/>
          <w:szCs w:val="22"/>
          <w:lang w:val="sr-Latn-CS"/>
        </w:rPr>
      </w:pPr>
      <w:r w:rsidRPr="001A2587">
        <w:rPr>
          <w:sz w:val="22"/>
          <w:szCs w:val="22"/>
          <w:lang w:val="sr-Latn-CS"/>
        </w:rPr>
        <w:t>Za odojčad i d</w:t>
      </w:r>
      <w:r w:rsidR="004D279E" w:rsidRPr="001A2587">
        <w:rPr>
          <w:sz w:val="22"/>
          <w:szCs w:val="22"/>
          <w:lang w:val="sr-Latn-CS"/>
        </w:rPr>
        <w:t>j</w:t>
      </w:r>
      <w:r w:rsidRPr="001A2587">
        <w:rPr>
          <w:sz w:val="22"/>
          <w:szCs w:val="22"/>
          <w:lang w:val="sr-Latn-CS"/>
        </w:rPr>
        <w:t>ecu mlađu od 5 godina Evropska agencija za l</w:t>
      </w:r>
      <w:r w:rsidR="004D279E" w:rsidRPr="001A2587">
        <w:rPr>
          <w:sz w:val="22"/>
          <w:szCs w:val="22"/>
          <w:lang w:val="sr-Latn-CS"/>
        </w:rPr>
        <w:t>j</w:t>
      </w:r>
      <w:r w:rsidRPr="001A2587">
        <w:rPr>
          <w:sz w:val="22"/>
          <w:szCs w:val="22"/>
          <w:lang w:val="sr-Latn-CS"/>
        </w:rPr>
        <w:t xml:space="preserve">ekove je za </w:t>
      </w:r>
      <w:r w:rsidR="00947198" w:rsidRPr="001A2587">
        <w:rPr>
          <w:sz w:val="22"/>
          <w:szCs w:val="22"/>
          <w:lang w:val="sr-Latn-CS"/>
        </w:rPr>
        <w:t xml:space="preserve">pomoćnu supstancu </w:t>
      </w:r>
      <w:r w:rsidR="002D17B0">
        <w:rPr>
          <w:sz w:val="22"/>
          <w:szCs w:val="22"/>
          <w:lang w:val="sr-Latn-CS"/>
        </w:rPr>
        <w:t>propilen glikol</w:t>
      </w:r>
      <w:r w:rsidRPr="001A2587">
        <w:rPr>
          <w:sz w:val="22"/>
          <w:szCs w:val="22"/>
          <w:lang w:val="sr-Latn-CS"/>
        </w:rPr>
        <w:t xml:space="preserve"> definisala granicu od 50 mg/kg/dan (što odgovara</w:t>
      </w:r>
      <w:r w:rsidR="00947198" w:rsidRPr="001A2587">
        <w:rPr>
          <w:sz w:val="22"/>
          <w:szCs w:val="22"/>
          <w:lang w:val="sr-Latn-CS"/>
        </w:rPr>
        <w:t xml:space="preserve"> </w:t>
      </w:r>
      <w:r w:rsidRPr="001A2587">
        <w:rPr>
          <w:sz w:val="22"/>
          <w:szCs w:val="22"/>
          <w:lang w:val="sr-Latn-CS"/>
        </w:rPr>
        <w:t>0,625 mg/kg/d</w:t>
      </w:r>
      <w:r w:rsidR="0074530C" w:rsidRPr="001A2587">
        <w:rPr>
          <w:sz w:val="22"/>
          <w:szCs w:val="22"/>
          <w:lang w:val="sr-Latn-CS"/>
        </w:rPr>
        <w:t>an</w:t>
      </w:r>
      <w:r w:rsidRPr="001A2587">
        <w:rPr>
          <w:sz w:val="22"/>
          <w:szCs w:val="22"/>
          <w:lang w:val="sr-Latn-CS"/>
        </w:rPr>
        <w:t xml:space="preserve"> po dozi </w:t>
      </w:r>
      <w:r w:rsidR="00947198" w:rsidRPr="001A2587">
        <w:rPr>
          <w:sz w:val="22"/>
          <w:szCs w:val="22"/>
          <w:lang w:val="sr-Latn-CS"/>
        </w:rPr>
        <w:t>l</w:t>
      </w:r>
      <w:r w:rsidR="004D279E" w:rsidRPr="001A2587">
        <w:rPr>
          <w:sz w:val="22"/>
          <w:szCs w:val="22"/>
          <w:lang w:val="sr-Latn-CS"/>
        </w:rPr>
        <w:t>ij</w:t>
      </w:r>
      <w:r w:rsidR="00947198" w:rsidRPr="001A2587">
        <w:rPr>
          <w:sz w:val="22"/>
          <w:szCs w:val="22"/>
          <w:lang w:val="sr-Latn-CS"/>
        </w:rPr>
        <w:t xml:space="preserve">eka </w:t>
      </w:r>
      <w:r w:rsidRPr="001A2587">
        <w:rPr>
          <w:sz w:val="22"/>
          <w:szCs w:val="22"/>
          <w:lang w:val="sr-Latn-CS"/>
        </w:rPr>
        <w:t>Bensedin</w:t>
      </w:r>
      <w:r w:rsidR="00697381" w:rsidRPr="001A2587">
        <w:rPr>
          <w:sz w:val="22"/>
          <w:szCs w:val="22"/>
          <w:lang w:val="sr-Latn-CS"/>
        </w:rPr>
        <w:t>,</w:t>
      </w:r>
      <w:r w:rsidRPr="001A2587">
        <w:rPr>
          <w:sz w:val="22"/>
          <w:szCs w:val="22"/>
          <w:lang w:val="sr-Latn-CS"/>
        </w:rPr>
        <w:t xml:space="preserve"> rastvor</w:t>
      </w:r>
      <w:r w:rsidR="00697381" w:rsidRPr="001A2587">
        <w:rPr>
          <w:sz w:val="22"/>
          <w:szCs w:val="22"/>
          <w:lang w:val="sr-Latn-CS"/>
        </w:rPr>
        <w:t xml:space="preserve"> </w:t>
      </w:r>
      <w:r w:rsidRPr="001A2587">
        <w:rPr>
          <w:sz w:val="22"/>
          <w:szCs w:val="22"/>
          <w:lang w:val="sr-Latn-CS"/>
        </w:rPr>
        <w:t>za injekciju/infuziju). Istovremena prim</w:t>
      </w:r>
      <w:r w:rsidR="004D279E" w:rsidRPr="001A2587">
        <w:rPr>
          <w:sz w:val="22"/>
          <w:szCs w:val="22"/>
          <w:lang w:val="sr-Latn-CS"/>
        </w:rPr>
        <w:t>j</w:t>
      </w:r>
      <w:r w:rsidRPr="001A2587">
        <w:rPr>
          <w:sz w:val="22"/>
          <w:szCs w:val="22"/>
          <w:lang w:val="sr-Latn-CS"/>
        </w:rPr>
        <w:t xml:space="preserve">ena </w:t>
      </w:r>
      <w:r w:rsidR="002D17B0">
        <w:rPr>
          <w:sz w:val="22"/>
          <w:szCs w:val="22"/>
          <w:lang w:val="sr-Latn-CS"/>
        </w:rPr>
        <w:t>propilen glikol</w:t>
      </w:r>
      <w:r w:rsidRPr="001A2587">
        <w:rPr>
          <w:sz w:val="22"/>
          <w:szCs w:val="22"/>
          <w:lang w:val="sr-Latn-CS"/>
        </w:rPr>
        <w:t xml:space="preserve">a u ovoj graničnoj dozi ili većoj sa bilo kojim </w:t>
      </w:r>
      <w:r w:rsidR="00947198" w:rsidRPr="001A2587">
        <w:rPr>
          <w:sz w:val="22"/>
          <w:szCs w:val="22"/>
          <w:lang w:val="sr-Latn-CS"/>
        </w:rPr>
        <w:t xml:space="preserve">supstratom </w:t>
      </w:r>
      <w:r w:rsidRPr="001A2587">
        <w:rPr>
          <w:sz w:val="22"/>
          <w:szCs w:val="22"/>
          <w:lang w:val="sr-Latn-CS"/>
        </w:rPr>
        <w:t xml:space="preserve"> alkohol dehidrogenaze (poput etanola) može izazvati neželjene efekte u ovoj populaciji.</w:t>
      </w:r>
    </w:p>
    <w:p w14:paraId="5881DE57" w14:textId="77777777" w:rsidR="00214C61" w:rsidRPr="001A2587" w:rsidRDefault="00214C61" w:rsidP="008E0528">
      <w:pPr>
        <w:tabs>
          <w:tab w:val="left" w:pos="539"/>
        </w:tabs>
        <w:jc w:val="both"/>
        <w:rPr>
          <w:sz w:val="22"/>
          <w:szCs w:val="22"/>
          <w:lang w:val="sr-Latn-CS"/>
        </w:rPr>
      </w:pPr>
    </w:p>
    <w:p w14:paraId="093B8327" w14:textId="7AE10587" w:rsidR="00214C61" w:rsidRPr="001A2587" w:rsidRDefault="00214C61" w:rsidP="008E0528">
      <w:pPr>
        <w:tabs>
          <w:tab w:val="left" w:pos="539"/>
        </w:tabs>
        <w:jc w:val="both"/>
        <w:rPr>
          <w:i/>
          <w:sz w:val="22"/>
          <w:szCs w:val="22"/>
          <w:lang w:val="sr-Latn-CS"/>
        </w:rPr>
      </w:pPr>
      <w:r w:rsidRPr="001A2587">
        <w:rPr>
          <w:i/>
          <w:sz w:val="22"/>
          <w:szCs w:val="22"/>
          <w:lang w:val="sr-Latn-CS"/>
        </w:rPr>
        <w:t>Odrasli i d</w:t>
      </w:r>
      <w:r w:rsidR="004D279E" w:rsidRPr="001A2587">
        <w:rPr>
          <w:i/>
          <w:sz w:val="22"/>
          <w:szCs w:val="22"/>
          <w:lang w:val="sr-Latn-CS"/>
        </w:rPr>
        <w:t>j</w:t>
      </w:r>
      <w:r w:rsidRPr="001A2587">
        <w:rPr>
          <w:i/>
          <w:sz w:val="22"/>
          <w:szCs w:val="22"/>
          <w:lang w:val="sr-Latn-CS"/>
        </w:rPr>
        <w:t>eca starija od 5 godina</w:t>
      </w:r>
    </w:p>
    <w:p w14:paraId="4B2336F3" w14:textId="71DACFF1" w:rsidR="00214C61" w:rsidRPr="001A2587" w:rsidRDefault="00214C61" w:rsidP="008E0528">
      <w:pPr>
        <w:tabs>
          <w:tab w:val="left" w:pos="539"/>
        </w:tabs>
        <w:jc w:val="both"/>
        <w:rPr>
          <w:sz w:val="22"/>
          <w:szCs w:val="22"/>
          <w:lang w:val="sr-Latn-CS"/>
        </w:rPr>
      </w:pPr>
      <w:r w:rsidRPr="001A2587">
        <w:rPr>
          <w:sz w:val="22"/>
          <w:szCs w:val="22"/>
          <w:lang w:val="sr-Latn-CS"/>
        </w:rPr>
        <w:t>Za odrasle i d</w:t>
      </w:r>
      <w:r w:rsidR="004D279E" w:rsidRPr="001A2587">
        <w:rPr>
          <w:sz w:val="22"/>
          <w:szCs w:val="22"/>
          <w:lang w:val="sr-Latn-CS"/>
        </w:rPr>
        <w:t>j</w:t>
      </w:r>
      <w:r w:rsidRPr="001A2587">
        <w:rPr>
          <w:sz w:val="22"/>
          <w:szCs w:val="22"/>
          <w:lang w:val="sr-Latn-CS"/>
        </w:rPr>
        <w:t>ecu stariju od 5 godina Evropska agencija za l</w:t>
      </w:r>
      <w:r w:rsidR="004D279E" w:rsidRPr="001A2587">
        <w:rPr>
          <w:sz w:val="22"/>
          <w:szCs w:val="22"/>
          <w:lang w:val="sr-Latn-CS"/>
        </w:rPr>
        <w:t>j</w:t>
      </w:r>
      <w:r w:rsidRPr="001A2587">
        <w:rPr>
          <w:sz w:val="22"/>
          <w:szCs w:val="22"/>
          <w:lang w:val="sr-Latn-CS"/>
        </w:rPr>
        <w:t xml:space="preserve">ekove je za </w:t>
      </w:r>
      <w:r w:rsidR="00460710" w:rsidRPr="001A2587">
        <w:rPr>
          <w:sz w:val="22"/>
          <w:szCs w:val="22"/>
          <w:lang w:val="sr-Latn-CS"/>
        </w:rPr>
        <w:t>pomoćnu supstancu</w:t>
      </w:r>
      <w:r w:rsidRPr="001A2587">
        <w:rPr>
          <w:sz w:val="22"/>
          <w:szCs w:val="22"/>
          <w:lang w:val="sr-Latn-CS"/>
        </w:rPr>
        <w:t xml:space="preserve"> </w:t>
      </w:r>
      <w:r w:rsidR="002D17B0">
        <w:rPr>
          <w:sz w:val="22"/>
          <w:szCs w:val="22"/>
          <w:lang w:val="sr-Latn-CS"/>
        </w:rPr>
        <w:t>propilen glikol</w:t>
      </w:r>
      <w:r w:rsidRPr="001A2587">
        <w:rPr>
          <w:sz w:val="22"/>
          <w:szCs w:val="22"/>
          <w:lang w:val="sr-Latn-CS"/>
        </w:rPr>
        <w:t xml:space="preserve"> definisala granicu od 500 mg/kg/dan (što odgovara 6,25 mg/kg/dan po dozi </w:t>
      </w:r>
      <w:r w:rsidR="00460710" w:rsidRPr="001A2587">
        <w:rPr>
          <w:sz w:val="22"/>
          <w:szCs w:val="22"/>
          <w:lang w:val="sr-Latn-CS"/>
        </w:rPr>
        <w:t>l</w:t>
      </w:r>
      <w:r w:rsidR="004D279E" w:rsidRPr="001A2587">
        <w:rPr>
          <w:sz w:val="22"/>
          <w:szCs w:val="22"/>
          <w:lang w:val="sr-Latn-CS"/>
        </w:rPr>
        <w:t>ij</w:t>
      </w:r>
      <w:r w:rsidR="00460710" w:rsidRPr="001A2587">
        <w:rPr>
          <w:sz w:val="22"/>
          <w:szCs w:val="22"/>
          <w:lang w:val="sr-Latn-CS"/>
        </w:rPr>
        <w:t xml:space="preserve">eka </w:t>
      </w:r>
      <w:r w:rsidRPr="001A2587">
        <w:rPr>
          <w:sz w:val="22"/>
          <w:szCs w:val="22"/>
          <w:lang w:val="sr-Latn-CS"/>
        </w:rPr>
        <w:t>Bensedin rastvor za injekciju/infuziju).</w:t>
      </w:r>
    </w:p>
    <w:p w14:paraId="20FFE291" w14:textId="77777777" w:rsidR="00214C61" w:rsidRPr="001A2587" w:rsidRDefault="00214C61" w:rsidP="008E0528">
      <w:pPr>
        <w:tabs>
          <w:tab w:val="left" w:pos="539"/>
        </w:tabs>
        <w:jc w:val="both"/>
        <w:rPr>
          <w:sz w:val="22"/>
          <w:szCs w:val="22"/>
          <w:lang w:val="sr-Latn-CS"/>
        </w:rPr>
      </w:pPr>
    </w:p>
    <w:p w14:paraId="13A3A9CC" w14:textId="77777777" w:rsidR="00214C61" w:rsidRPr="001A2587" w:rsidRDefault="00214C61" w:rsidP="008E0528">
      <w:pPr>
        <w:tabs>
          <w:tab w:val="left" w:pos="539"/>
        </w:tabs>
        <w:jc w:val="both"/>
        <w:rPr>
          <w:i/>
          <w:sz w:val="22"/>
          <w:szCs w:val="22"/>
          <w:lang w:val="sr-Latn-CS"/>
        </w:rPr>
      </w:pPr>
      <w:r w:rsidRPr="001A2587">
        <w:rPr>
          <w:i/>
          <w:sz w:val="22"/>
          <w:szCs w:val="22"/>
          <w:lang w:val="sr-Latn-CS"/>
        </w:rPr>
        <w:t>Pacijenti sa oštećenjem funckije jetre i bubrega</w:t>
      </w:r>
    </w:p>
    <w:p w14:paraId="08B5B7C7" w14:textId="226861E8" w:rsidR="00214C61" w:rsidRPr="001A2587" w:rsidRDefault="00214C61" w:rsidP="008E0528">
      <w:pPr>
        <w:tabs>
          <w:tab w:val="left" w:pos="539"/>
        </w:tabs>
        <w:jc w:val="both"/>
        <w:rPr>
          <w:sz w:val="22"/>
          <w:szCs w:val="22"/>
          <w:lang w:val="sr-Latn-CS"/>
        </w:rPr>
      </w:pPr>
      <w:r w:rsidRPr="001A2587">
        <w:rPr>
          <w:sz w:val="22"/>
          <w:szCs w:val="22"/>
          <w:lang w:val="sr-Latn-CS"/>
        </w:rPr>
        <w:t>Zab</w:t>
      </w:r>
      <w:r w:rsidR="004D279E" w:rsidRPr="001A2587">
        <w:rPr>
          <w:sz w:val="22"/>
          <w:szCs w:val="22"/>
          <w:lang w:val="sr-Latn-CS"/>
        </w:rPr>
        <w:t>i</w:t>
      </w:r>
      <w:r w:rsidRPr="001A2587">
        <w:rPr>
          <w:sz w:val="22"/>
          <w:szCs w:val="22"/>
          <w:lang w:val="sr-Latn-CS"/>
        </w:rPr>
        <w:t>l</w:t>
      </w:r>
      <w:r w:rsidR="004D279E" w:rsidRPr="001A2587">
        <w:rPr>
          <w:sz w:val="22"/>
          <w:szCs w:val="22"/>
          <w:lang w:val="sr-Latn-CS"/>
        </w:rPr>
        <w:t>j</w:t>
      </w:r>
      <w:r w:rsidRPr="001A2587">
        <w:rPr>
          <w:sz w:val="22"/>
          <w:szCs w:val="22"/>
          <w:lang w:val="sr-Latn-CS"/>
        </w:rPr>
        <w:t xml:space="preserve">ežena su različita neželjena dejstva koja se pripisuju </w:t>
      </w:r>
      <w:r w:rsidR="002D17B0">
        <w:rPr>
          <w:sz w:val="22"/>
          <w:szCs w:val="22"/>
          <w:lang w:val="sr-Latn-CS"/>
        </w:rPr>
        <w:t>propilen glikol</w:t>
      </w:r>
      <w:r w:rsidRPr="001A2587">
        <w:rPr>
          <w:sz w:val="22"/>
          <w:szCs w:val="22"/>
          <w:lang w:val="sr-Latn-CS"/>
        </w:rPr>
        <w:t xml:space="preserve">u, poput bubrežne disfunkcije (akutna tubularna nekroza), akutne bubrežne insuficijencije i disfunkcije jetre. </w:t>
      </w:r>
      <w:r w:rsidR="00460710" w:rsidRPr="001A2587">
        <w:rPr>
          <w:sz w:val="22"/>
          <w:szCs w:val="22"/>
          <w:lang w:val="sr-Latn-CS"/>
        </w:rPr>
        <w:t xml:space="preserve">Zbog </w:t>
      </w:r>
      <w:r w:rsidRPr="001A2587">
        <w:rPr>
          <w:sz w:val="22"/>
          <w:szCs w:val="22"/>
          <w:lang w:val="sr-Latn-CS"/>
        </w:rPr>
        <w:t>toga je Evropska agencija za l</w:t>
      </w:r>
      <w:r w:rsidR="004D279E" w:rsidRPr="001A2587">
        <w:rPr>
          <w:sz w:val="22"/>
          <w:szCs w:val="22"/>
          <w:lang w:val="sr-Latn-CS"/>
        </w:rPr>
        <w:t>j</w:t>
      </w:r>
      <w:r w:rsidRPr="001A2587">
        <w:rPr>
          <w:sz w:val="22"/>
          <w:szCs w:val="22"/>
          <w:lang w:val="sr-Latn-CS"/>
        </w:rPr>
        <w:t xml:space="preserve">ekove za </w:t>
      </w:r>
      <w:r w:rsidR="00460710" w:rsidRPr="001A2587">
        <w:rPr>
          <w:sz w:val="22"/>
          <w:szCs w:val="22"/>
          <w:lang w:val="sr-Latn-CS"/>
        </w:rPr>
        <w:t xml:space="preserve">pomoćnu supstancu </w:t>
      </w:r>
      <w:r w:rsidR="002D17B0">
        <w:rPr>
          <w:sz w:val="22"/>
          <w:szCs w:val="22"/>
          <w:lang w:val="sr-Latn-CS"/>
        </w:rPr>
        <w:t>propilen glikol</w:t>
      </w:r>
      <w:r w:rsidRPr="001A2587">
        <w:rPr>
          <w:sz w:val="22"/>
          <w:szCs w:val="22"/>
          <w:lang w:val="sr-Latn-CS"/>
        </w:rPr>
        <w:t xml:space="preserve"> definisala granicu od 50 mg/kg/dan (</w:t>
      </w:r>
      <w:r w:rsidRPr="001A2587">
        <w:rPr>
          <w:sz w:val="22"/>
          <w:szCs w:val="22"/>
          <w:lang w:val="sr-Latn-RS"/>
        </w:rPr>
        <w:t xml:space="preserve">što odgovara 0,625 mg/kg/dan po dozi </w:t>
      </w:r>
      <w:r w:rsidR="00460710" w:rsidRPr="001A2587">
        <w:rPr>
          <w:sz w:val="22"/>
          <w:szCs w:val="22"/>
          <w:lang w:val="sr-Latn-RS"/>
        </w:rPr>
        <w:t>l</w:t>
      </w:r>
      <w:r w:rsidR="004D279E" w:rsidRPr="001A2587">
        <w:rPr>
          <w:sz w:val="22"/>
          <w:szCs w:val="22"/>
          <w:lang w:val="sr-Latn-RS"/>
        </w:rPr>
        <w:t>ij</w:t>
      </w:r>
      <w:r w:rsidR="00460710" w:rsidRPr="001A2587">
        <w:rPr>
          <w:sz w:val="22"/>
          <w:szCs w:val="22"/>
          <w:lang w:val="sr-Latn-RS"/>
        </w:rPr>
        <w:t xml:space="preserve">eka </w:t>
      </w:r>
      <w:r w:rsidRPr="001A2587">
        <w:rPr>
          <w:sz w:val="22"/>
          <w:szCs w:val="22"/>
          <w:lang w:val="sr-Latn-RS"/>
        </w:rPr>
        <w:t>Bensedin</w:t>
      </w:r>
      <w:r w:rsidR="00697381" w:rsidRPr="001A2587">
        <w:rPr>
          <w:sz w:val="22"/>
          <w:szCs w:val="22"/>
          <w:lang w:val="sr-Latn-RS"/>
        </w:rPr>
        <w:t>,</w:t>
      </w:r>
      <w:r w:rsidRPr="001A2587">
        <w:rPr>
          <w:sz w:val="22"/>
          <w:szCs w:val="22"/>
          <w:lang w:val="sr-Latn-RS"/>
        </w:rPr>
        <w:t xml:space="preserve"> rastvor za injekciju/infuziju) </w:t>
      </w:r>
      <w:r w:rsidRPr="001A2587">
        <w:rPr>
          <w:sz w:val="22"/>
          <w:szCs w:val="22"/>
          <w:lang w:val="sr-Latn-CS"/>
        </w:rPr>
        <w:t>kod pacijenata s oštećenjem funkcije jetre ili bubrega.</w:t>
      </w:r>
    </w:p>
    <w:p w14:paraId="3E57F767" w14:textId="77777777" w:rsidR="00214C61" w:rsidRPr="001A2587" w:rsidRDefault="00214C61" w:rsidP="008E0528">
      <w:pPr>
        <w:tabs>
          <w:tab w:val="left" w:pos="539"/>
        </w:tabs>
        <w:jc w:val="both"/>
        <w:rPr>
          <w:sz w:val="22"/>
          <w:szCs w:val="22"/>
          <w:lang w:val="sr-Latn-CS"/>
        </w:rPr>
      </w:pPr>
    </w:p>
    <w:p w14:paraId="4FBB0767" w14:textId="1980BF8D" w:rsidR="00214C61" w:rsidRPr="001A2587" w:rsidRDefault="00214C61" w:rsidP="008E0528">
      <w:pPr>
        <w:tabs>
          <w:tab w:val="left" w:pos="539"/>
        </w:tabs>
        <w:autoSpaceDE w:val="0"/>
        <w:autoSpaceDN w:val="0"/>
        <w:adjustRightInd w:val="0"/>
        <w:jc w:val="both"/>
        <w:rPr>
          <w:bCs/>
          <w:sz w:val="22"/>
          <w:szCs w:val="22"/>
          <w:lang w:val="sr-Latn-CS"/>
        </w:rPr>
      </w:pPr>
      <w:r w:rsidRPr="001A2587">
        <w:rPr>
          <w:bCs/>
          <w:sz w:val="22"/>
          <w:szCs w:val="22"/>
          <w:lang w:val="sr-Latn-CS"/>
        </w:rPr>
        <w:t>Odluku o prim</w:t>
      </w:r>
      <w:r w:rsidR="004D279E" w:rsidRPr="001A2587">
        <w:rPr>
          <w:bCs/>
          <w:sz w:val="22"/>
          <w:szCs w:val="22"/>
          <w:lang w:val="sr-Latn-CS"/>
        </w:rPr>
        <w:t>j</w:t>
      </w:r>
      <w:r w:rsidRPr="001A2587">
        <w:rPr>
          <w:bCs/>
          <w:sz w:val="22"/>
          <w:szCs w:val="22"/>
          <w:lang w:val="sr-Latn-CS"/>
        </w:rPr>
        <w:t xml:space="preserve">eni </w:t>
      </w:r>
      <w:r w:rsidR="00460710" w:rsidRPr="001A2587">
        <w:rPr>
          <w:bCs/>
          <w:sz w:val="22"/>
          <w:szCs w:val="22"/>
          <w:lang w:val="sr-Latn-CS"/>
        </w:rPr>
        <w:t>l</w:t>
      </w:r>
      <w:r w:rsidR="004D279E" w:rsidRPr="001A2587">
        <w:rPr>
          <w:bCs/>
          <w:sz w:val="22"/>
          <w:szCs w:val="22"/>
          <w:lang w:val="sr-Latn-CS"/>
        </w:rPr>
        <w:t>ij</w:t>
      </w:r>
      <w:r w:rsidR="00460710" w:rsidRPr="001A2587">
        <w:rPr>
          <w:bCs/>
          <w:sz w:val="22"/>
          <w:szCs w:val="22"/>
          <w:lang w:val="sr-Latn-CS"/>
        </w:rPr>
        <w:t xml:space="preserve">eka </w:t>
      </w:r>
      <w:r w:rsidRPr="001A2587">
        <w:rPr>
          <w:bCs/>
          <w:sz w:val="22"/>
          <w:szCs w:val="22"/>
          <w:lang w:val="sr-Latn-CS"/>
        </w:rPr>
        <w:t>Bensedin</w:t>
      </w:r>
      <w:r w:rsidR="00697381" w:rsidRPr="001A2587">
        <w:rPr>
          <w:bCs/>
          <w:sz w:val="22"/>
          <w:szCs w:val="22"/>
          <w:lang w:val="sr-Latn-CS"/>
        </w:rPr>
        <w:t>,</w:t>
      </w:r>
      <w:r w:rsidRPr="001A2587">
        <w:rPr>
          <w:bCs/>
          <w:sz w:val="22"/>
          <w:szCs w:val="22"/>
          <w:lang w:val="sr-Latn-CS"/>
        </w:rPr>
        <w:t xml:space="preserve"> rastvor za injekciju/infuziju u dozi koja pre</w:t>
      </w:r>
      <w:r w:rsidR="00460710" w:rsidRPr="001A2587">
        <w:rPr>
          <w:bCs/>
          <w:sz w:val="22"/>
          <w:szCs w:val="22"/>
          <w:lang w:val="sr-Latn-CS"/>
        </w:rPr>
        <w:t>vazilazi</w:t>
      </w:r>
      <w:r w:rsidRPr="001A2587">
        <w:rPr>
          <w:bCs/>
          <w:sz w:val="22"/>
          <w:szCs w:val="22"/>
          <w:lang w:val="sr-Latn-CS"/>
        </w:rPr>
        <w:t xml:space="preserve"> odgovarajuće limite izloženosti za </w:t>
      </w:r>
      <w:r w:rsidR="002D17B0">
        <w:rPr>
          <w:bCs/>
          <w:sz w:val="22"/>
          <w:szCs w:val="22"/>
          <w:lang w:val="sr-Latn-CS"/>
        </w:rPr>
        <w:t>propilen glikol</w:t>
      </w:r>
      <w:r w:rsidRPr="001A2587">
        <w:rPr>
          <w:bCs/>
          <w:sz w:val="22"/>
          <w:szCs w:val="22"/>
          <w:lang w:val="sr-Latn-CS"/>
        </w:rPr>
        <w:t xml:space="preserve"> definisane od strane EMA treba don</w:t>
      </w:r>
      <w:r w:rsidR="004D279E" w:rsidRPr="001A2587">
        <w:rPr>
          <w:bCs/>
          <w:sz w:val="22"/>
          <w:szCs w:val="22"/>
          <w:lang w:val="sr-Latn-CS"/>
        </w:rPr>
        <w:t>ij</w:t>
      </w:r>
      <w:r w:rsidRPr="001A2587">
        <w:rPr>
          <w:bCs/>
          <w:sz w:val="22"/>
          <w:szCs w:val="22"/>
          <w:lang w:val="sr-Latn-CS"/>
        </w:rPr>
        <w:t>eti za svaki slučaj pojedinačno, nakon pažljive proc</w:t>
      </w:r>
      <w:r w:rsidR="004D279E" w:rsidRPr="001A2587">
        <w:rPr>
          <w:bCs/>
          <w:sz w:val="22"/>
          <w:szCs w:val="22"/>
          <w:lang w:val="sr-Latn-CS"/>
        </w:rPr>
        <w:t>j</w:t>
      </w:r>
      <w:r w:rsidRPr="001A2587">
        <w:rPr>
          <w:bCs/>
          <w:sz w:val="22"/>
          <w:szCs w:val="22"/>
          <w:lang w:val="sr-Latn-CS"/>
        </w:rPr>
        <w:t xml:space="preserve">ene potencijalne koristi i rizika </w:t>
      </w:r>
      <w:r w:rsidR="00460710" w:rsidRPr="001A2587">
        <w:rPr>
          <w:bCs/>
          <w:sz w:val="22"/>
          <w:szCs w:val="22"/>
          <w:lang w:val="sr-Latn-CS"/>
        </w:rPr>
        <w:t>terapije</w:t>
      </w:r>
      <w:r w:rsidRPr="001A2587">
        <w:rPr>
          <w:bCs/>
          <w:sz w:val="22"/>
          <w:szCs w:val="22"/>
          <w:lang w:val="sr-Latn-CS"/>
        </w:rPr>
        <w:t>. Ukoliko se l</w:t>
      </w:r>
      <w:r w:rsidR="004D279E" w:rsidRPr="001A2587">
        <w:rPr>
          <w:bCs/>
          <w:sz w:val="22"/>
          <w:szCs w:val="22"/>
          <w:lang w:val="sr-Latn-CS"/>
        </w:rPr>
        <w:t>ij</w:t>
      </w:r>
      <w:r w:rsidRPr="001A2587">
        <w:rPr>
          <w:bCs/>
          <w:sz w:val="22"/>
          <w:szCs w:val="22"/>
          <w:lang w:val="sr-Latn-CS"/>
        </w:rPr>
        <w:t>ečenje smatra adekvatnim, potrebno je medicinsko praćenje.</w:t>
      </w:r>
    </w:p>
    <w:p w14:paraId="5517E437" w14:textId="7B413586" w:rsidR="00214C61" w:rsidRPr="001A2587" w:rsidRDefault="00214C61" w:rsidP="008E0528">
      <w:pPr>
        <w:tabs>
          <w:tab w:val="left" w:pos="539"/>
        </w:tabs>
        <w:autoSpaceDE w:val="0"/>
        <w:autoSpaceDN w:val="0"/>
        <w:adjustRightInd w:val="0"/>
        <w:jc w:val="both"/>
        <w:rPr>
          <w:bCs/>
          <w:sz w:val="22"/>
          <w:szCs w:val="22"/>
          <w:lang w:val="sr-Latn-CS"/>
        </w:rPr>
      </w:pPr>
      <w:r w:rsidRPr="001A2587">
        <w:rPr>
          <w:bCs/>
          <w:sz w:val="22"/>
          <w:szCs w:val="22"/>
          <w:lang w:val="sr-Latn-CS"/>
        </w:rPr>
        <w:t xml:space="preserve">Treba imati na umu aditivni efekat </w:t>
      </w:r>
      <w:r w:rsidR="00460710" w:rsidRPr="001A2587">
        <w:rPr>
          <w:bCs/>
          <w:sz w:val="22"/>
          <w:szCs w:val="22"/>
          <w:lang w:val="sr-Latn-CS"/>
        </w:rPr>
        <w:t>l</w:t>
      </w:r>
      <w:r w:rsidR="004D279E" w:rsidRPr="001A2587">
        <w:rPr>
          <w:bCs/>
          <w:sz w:val="22"/>
          <w:szCs w:val="22"/>
          <w:lang w:val="sr-Latn-CS"/>
        </w:rPr>
        <w:t>ij</w:t>
      </w:r>
      <w:r w:rsidR="00460710" w:rsidRPr="001A2587">
        <w:rPr>
          <w:bCs/>
          <w:sz w:val="22"/>
          <w:szCs w:val="22"/>
          <w:lang w:val="sr-Latn-CS"/>
        </w:rPr>
        <w:t xml:space="preserve">eka </w:t>
      </w:r>
      <w:r w:rsidRPr="001A2587">
        <w:rPr>
          <w:bCs/>
          <w:sz w:val="22"/>
          <w:szCs w:val="22"/>
          <w:lang w:val="sr-Latn-CS"/>
        </w:rPr>
        <w:t>Bensedin</w:t>
      </w:r>
      <w:r w:rsidR="00697381" w:rsidRPr="001A2587">
        <w:rPr>
          <w:bCs/>
          <w:sz w:val="22"/>
          <w:szCs w:val="22"/>
          <w:lang w:val="sr-Latn-CS"/>
        </w:rPr>
        <w:t>,</w:t>
      </w:r>
      <w:r w:rsidRPr="001A2587">
        <w:rPr>
          <w:bCs/>
          <w:sz w:val="22"/>
          <w:szCs w:val="22"/>
          <w:lang w:val="sr-Latn-CS"/>
        </w:rPr>
        <w:t xml:space="preserve"> rastvor za injekciju/infuziju sa drugim </w:t>
      </w:r>
      <w:r w:rsidR="00460710" w:rsidRPr="001A2587">
        <w:rPr>
          <w:bCs/>
          <w:sz w:val="22"/>
          <w:szCs w:val="22"/>
          <w:lang w:val="sr-Latn-CS"/>
        </w:rPr>
        <w:t>l</w:t>
      </w:r>
      <w:r w:rsidR="004D279E" w:rsidRPr="001A2587">
        <w:rPr>
          <w:bCs/>
          <w:sz w:val="22"/>
          <w:szCs w:val="22"/>
          <w:lang w:val="sr-Latn-CS"/>
        </w:rPr>
        <w:t>j</w:t>
      </w:r>
      <w:r w:rsidR="00460710" w:rsidRPr="001A2587">
        <w:rPr>
          <w:bCs/>
          <w:sz w:val="22"/>
          <w:szCs w:val="22"/>
          <w:lang w:val="sr-Latn-CS"/>
        </w:rPr>
        <w:t>ekovima</w:t>
      </w:r>
      <w:r w:rsidRPr="001A2587">
        <w:rPr>
          <w:bCs/>
          <w:sz w:val="22"/>
          <w:szCs w:val="22"/>
          <w:lang w:val="sr-Latn-CS"/>
        </w:rPr>
        <w:t xml:space="preserve"> koji sadrže </w:t>
      </w:r>
      <w:r w:rsidR="002D17B0">
        <w:rPr>
          <w:bCs/>
          <w:sz w:val="22"/>
          <w:szCs w:val="22"/>
          <w:lang w:val="sr-Latn-CS"/>
        </w:rPr>
        <w:t>propilen glikol</w:t>
      </w:r>
      <w:r w:rsidRPr="001A2587">
        <w:rPr>
          <w:bCs/>
          <w:sz w:val="22"/>
          <w:szCs w:val="22"/>
          <w:lang w:val="sr-Latn-CS"/>
        </w:rPr>
        <w:t xml:space="preserve"> i/ili bilo koji supstrat alkohol dehidrogenaze i/ili dijetetskim unosom ovih ekscipijenasa.</w:t>
      </w:r>
    </w:p>
    <w:p w14:paraId="109AFE1B" w14:textId="77777777" w:rsidR="00214C61" w:rsidRPr="001A2587" w:rsidRDefault="00214C61" w:rsidP="008E0528">
      <w:pPr>
        <w:tabs>
          <w:tab w:val="left" w:pos="539"/>
        </w:tabs>
        <w:autoSpaceDE w:val="0"/>
        <w:autoSpaceDN w:val="0"/>
        <w:adjustRightInd w:val="0"/>
        <w:jc w:val="both"/>
        <w:rPr>
          <w:b/>
          <w:bCs/>
          <w:sz w:val="22"/>
          <w:szCs w:val="22"/>
          <w:lang w:val="sr-Latn-CS"/>
        </w:rPr>
      </w:pPr>
    </w:p>
    <w:p w14:paraId="25130968" w14:textId="7F400CD9" w:rsidR="00214C61" w:rsidRPr="001A2587" w:rsidRDefault="00F12CE0" w:rsidP="008E0528">
      <w:pPr>
        <w:tabs>
          <w:tab w:val="left" w:pos="539"/>
        </w:tabs>
        <w:jc w:val="both"/>
        <w:rPr>
          <w:b/>
          <w:sz w:val="22"/>
          <w:szCs w:val="22"/>
          <w:u w:val="single"/>
          <w:lang w:val="sr-Latn-CS"/>
        </w:rPr>
      </w:pPr>
      <w:r w:rsidRPr="001A2587">
        <w:rPr>
          <w:b/>
          <w:sz w:val="22"/>
          <w:szCs w:val="22"/>
          <w:u w:val="single"/>
          <w:lang w:val="sr-Latn-CS"/>
        </w:rPr>
        <w:t>E</w:t>
      </w:r>
      <w:r w:rsidR="00214C61" w:rsidRPr="001A2587">
        <w:rPr>
          <w:b/>
          <w:sz w:val="22"/>
          <w:szCs w:val="22"/>
          <w:u w:val="single"/>
          <w:lang w:val="sr-Latn-CS"/>
        </w:rPr>
        <w:t>tanol</w:t>
      </w:r>
    </w:p>
    <w:p w14:paraId="665CAC14" w14:textId="51BB70A9" w:rsidR="00214C61" w:rsidRPr="001A2587" w:rsidRDefault="00214C61" w:rsidP="008E0528">
      <w:pPr>
        <w:tabs>
          <w:tab w:val="left" w:pos="539"/>
        </w:tabs>
        <w:jc w:val="both"/>
        <w:rPr>
          <w:sz w:val="22"/>
          <w:szCs w:val="22"/>
          <w:lang w:val="sr-Latn-CS"/>
        </w:rPr>
      </w:pPr>
      <w:r w:rsidRPr="001A2587">
        <w:rPr>
          <w:sz w:val="22"/>
          <w:szCs w:val="22"/>
          <w:lang w:val="sr-Latn-CS"/>
        </w:rPr>
        <w:t>Istovremena prim</w:t>
      </w:r>
      <w:r w:rsidR="004D279E" w:rsidRPr="001A2587">
        <w:rPr>
          <w:sz w:val="22"/>
          <w:szCs w:val="22"/>
          <w:lang w:val="sr-Latn-CS"/>
        </w:rPr>
        <w:t>j</w:t>
      </w:r>
      <w:r w:rsidRPr="001A2587">
        <w:rPr>
          <w:sz w:val="22"/>
          <w:szCs w:val="22"/>
          <w:lang w:val="sr-Latn-CS"/>
        </w:rPr>
        <w:t>ena sa l</w:t>
      </w:r>
      <w:r w:rsidR="004D279E" w:rsidRPr="001A2587">
        <w:rPr>
          <w:sz w:val="22"/>
          <w:szCs w:val="22"/>
          <w:lang w:val="sr-Latn-CS"/>
        </w:rPr>
        <w:t>j</w:t>
      </w:r>
      <w:r w:rsidRPr="001A2587">
        <w:rPr>
          <w:sz w:val="22"/>
          <w:szCs w:val="22"/>
          <w:lang w:val="sr-Latn-CS"/>
        </w:rPr>
        <w:t xml:space="preserve">ekovima koji sadrže npr. </w:t>
      </w:r>
      <w:r w:rsidR="002D17B0">
        <w:rPr>
          <w:sz w:val="22"/>
          <w:szCs w:val="22"/>
          <w:lang w:val="sr-Latn-CS"/>
        </w:rPr>
        <w:t>propilen glikol</w:t>
      </w:r>
      <w:r w:rsidRPr="001A2587">
        <w:rPr>
          <w:sz w:val="22"/>
          <w:szCs w:val="22"/>
          <w:lang w:val="sr-Latn-CS"/>
        </w:rPr>
        <w:t xml:space="preserve"> ili etanol može dovesti do akumulacije etanola i izazvati neželjene efekte, naročito kod male d</w:t>
      </w:r>
      <w:r w:rsidR="004D279E" w:rsidRPr="001A2587">
        <w:rPr>
          <w:sz w:val="22"/>
          <w:szCs w:val="22"/>
          <w:lang w:val="sr-Latn-CS"/>
        </w:rPr>
        <w:t>j</w:t>
      </w:r>
      <w:r w:rsidRPr="001A2587">
        <w:rPr>
          <w:sz w:val="22"/>
          <w:szCs w:val="22"/>
          <w:lang w:val="sr-Latn-CS"/>
        </w:rPr>
        <w:t>ece sa slabim ili nerazvijenim metaboličkim kapacitetom – vid</w:t>
      </w:r>
      <w:r w:rsidR="004D279E" w:rsidRPr="001A2587">
        <w:rPr>
          <w:sz w:val="22"/>
          <w:szCs w:val="22"/>
          <w:lang w:val="sr-Latn-CS"/>
        </w:rPr>
        <w:t>j</w:t>
      </w:r>
      <w:r w:rsidRPr="001A2587">
        <w:rPr>
          <w:sz w:val="22"/>
          <w:szCs w:val="22"/>
          <w:lang w:val="sr-Latn-CS"/>
        </w:rPr>
        <w:t xml:space="preserve">eti </w:t>
      </w:r>
      <w:r w:rsidR="004D279E" w:rsidRPr="001A2587">
        <w:rPr>
          <w:sz w:val="22"/>
          <w:szCs w:val="22"/>
          <w:lang w:val="sr-Latn-CS"/>
        </w:rPr>
        <w:t>dio</w:t>
      </w:r>
      <w:r w:rsidRPr="001A2587">
        <w:rPr>
          <w:sz w:val="22"/>
          <w:szCs w:val="22"/>
          <w:lang w:val="sr-Latn-CS"/>
        </w:rPr>
        <w:t xml:space="preserve"> 4.3 i toksičnost </w:t>
      </w:r>
      <w:r w:rsidR="002D17B0">
        <w:rPr>
          <w:sz w:val="22"/>
          <w:szCs w:val="22"/>
          <w:lang w:val="sr-Latn-CS"/>
        </w:rPr>
        <w:t>propilen glikol</w:t>
      </w:r>
      <w:r w:rsidRPr="001A2587">
        <w:rPr>
          <w:sz w:val="22"/>
          <w:szCs w:val="22"/>
          <w:lang w:val="sr-Latn-CS"/>
        </w:rPr>
        <w:t>a u tekstu iznad.</w:t>
      </w:r>
    </w:p>
    <w:p w14:paraId="0C42582E" w14:textId="68EF2269" w:rsidR="00214C61" w:rsidRPr="001A2587" w:rsidRDefault="00214C61" w:rsidP="008E0528">
      <w:pPr>
        <w:tabs>
          <w:tab w:val="left" w:pos="539"/>
        </w:tabs>
        <w:jc w:val="both"/>
        <w:rPr>
          <w:sz w:val="22"/>
          <w:szCs w:val="22"/>
          <w:lang w:val="sr-Latn-CS"/>
        </w:rPr>
      </w:pPr>
      <w:r w:rsidRPr="001A2587">
        <w:rPr>
          <w:sz w:val="22"/>
          <w:szCs w:val="22"/>
          <w:lang w:val="sr-Latn-CS"/>
        </w:rPr>
        <w:lastRenderedPageBreak/>
        <w:t>Pojedinačna doza od 20 mg (npr. dv</w:t>
      </w:r>
      <w:r w:rsidR="004D279E" w:rsidRPr="001A2587">
        <w:rPr>
          <w:sz w:val="22"/>
          <w:szCs w:val="22"/>
          <w:lang w:val="sr-Latn-CS"/>
        </w:rPr>
        <w:t>ij</w:t>
      </w:r>
      <w:r w:rsidRPr="001A2587">
        <w:rPr>
          <w:sz w:val="22"/>
          <w:szCs w:val="22"/>
          <w:lang w:val="sr-Latn-CS"/>
        </w:rPr>
        <w:t>e ampule) ovog l</w:t>
      </w:r>
      <w:r w:rsidR="004D279E" w:rsidRPr="001A2587">
        <w:rPr>
          <w:sz w:val="22"/>
          <w:szCs w:val="22"/>
          <w:lang w:val="sr-Latn-CS"/>
        </w:rPr>
        <w:t>ij</w:t>
      </w:r>
      <w:r w:rsidRPr="001A2587">
        <w:rPr>
          <w:sz w:val="22"/>
          <w:szCs w:val="22"/>
          <w:lang w:val="sr-Latn-CS"/>
        </w:rPr>
        <w:t>eka prim</w:t>
      </w:r>
      <w:r w:rsidR="004D279E" w:rsidRPr="001A2587">
        <w:rPr>
          <w:sz w:val="22"/>
          <w:szCs w:val="22"/>
          <w:lang w:val="sr-Latn-CS"/>
        </w:rPr>
        <w:t>ij</w:t>
      </w:r>
      <w:r w:rsidRPr="001A2587">
        <w:rPr>
          <w:sz w:val="22"/>
          <w:szCs w:val="22"/>
          <w:lang w:val="sr-Latn-CS"/>
        </w:rPr>
        <w:t>enjena odrasloj osobi t</w:t>
      </w:r>
      <w:r w:rsidR="004D279E" w:rsidRPr="001A2587">
        <w:rPr>
          <w:sz w:val="22"/>
          <w:szCs w:val="22"/>
          <w:lang w:val="sr-Latn-CS"/>
        </w:rPr>
        <w:t>j</w:t>
      </w:r>
      <w:r w:rsidRPr="001A2587">
        <w:rPr>
          <w:sz w:val="22"/>
          <w:szCs w:val="22"/>
          <w:lang w:val="sr-Latn-CS"/>
        </w:rPr>
        <w:t xml:space="preserve">elesne mase 70 kg će dovesti do izloženosti etanolu od 13,71 mg/kg, što može izazvati povećane koncentracije alkohola u krvi (engl. </w:t>
      </w:r>
      <w:r w:rsidRPr="001A2587">
        <w:rPr>
          <w:i/>
          <w:sz w:val="22"/>
          <w:szCs w:val="22"/>
          <w:lang w:val="sr-Latn-CS"/>
        </w:rPr>
        <w:t>Blood alcohol concentration</w:t>
      </w:r>
      <w:r w:rsidRPr="001A2587">
        <w:rPr>
          <w:sz w:val="22"/>
          <w:szCs w:val="22"/>
          <w:lang w:val="sr-Latn-CS"/>
        </w:rPr>
        <w:t>) od približno 2,35 mg/100 m</w:t>
      </w:r>
      <w:r w:rsidR="004D279E" w:rsidRPr="001A2587">
        <w:rPr>
          <w:sz w:val="22"/>
          <w:szCs w:val="22"/>
          <w:lang w:val="sr-Latn-CS"/>
        </w:rPr>
        <w:t>l</w:t>
      </w:r>
      <w:r w:rsidRPr="001A2587">
        <w:rPr>
          <w:sz w:val="22"/>
          <w:szCs w:val="22"/>
          <w:lang w:val="sr-Latn-CS"/>
        </w:rPr>
        <w:t>.</w:t>
      </w:r>
    </w:p>
    <w:p w14:paraId="683D992D" w14:textId="64E9B8E6" w:rsidR="00214C61" w:rsidRPr="001A2587" w:rsidRDefault="00214C61" w:rsidP="008E0528">
      <w:pPr>
        <w:tabs>
          <w:tab w:val="left" w:pos="539"/>
        </w:tabs>
        <w:jc w:val="both"/>
        <w:rPr>
          <w:sz w:val="22"/>
          <w:szCs w:val="22"/>
          <w:lang w:val="sr-Latn-CS"/>
        </w:rPr>
      </w:pPr>
      <w:r w:rsidRPr="001A2587">
        <w:rPr>
          <w:sz w:val="22"/>
          <w:szCs w:val="22"/>
          <w:lang w:val="sr-Latn-CS"/>
        </w:rPr>
        <w:t>U poređenju sa ovim, kod odrasle osobe koja popije času vina ili 500 m</w:t>
      </w:r>
      <w:r w:rsidR="004D279E" w:rsidRPr="001A2587">
        <w:rPr>
          <w:sz w:val="22"/>
          <w:szCs w:val="22"/>
          <w:lang w:val="sr-Latn-CS"/>
        </w:rPr>
        <w:t>l</w:t>
      </w:r>
      <w:r w:rsidRPr="001A2587">
        <w:rPr>
          <w:sz w:val="22"/>
          <w:szCs w:val="22"/>
          <w:lang w:val="sr-Latn-CS"/>
        </w:rPr>
        <w:t xml:space="preserve"> piva se očekuje BAC vr</w:t>
      </w:r>
      <w:r w:rsidR="004D279E" w:rsidRPr="001A2587">
        <w:rPr>
          <w:sz w:val="22"/>
          <w:szCs w:val="22"/>
          <w:lang w:val="sr-Latn-CS"/>
        </w:rPr>
        <w:t>ij</w:t>
      </w:r>
      <w:r w:rsidRPr="001A2587">
        <w:rPr>
          <w:sz w:val="22"/>
          <w:szCs w:val="22"/>
          <w:lang w:val="sr-Latn-CS"/>
        </w:rPr>
        <w:t>ednost od približno 50 mg/100 m</w:t>
      </w:r>
      <w:r w:rsidR="004D279E" w:rsidRPr="001A2587">
        <w:rPr>
          <w:sz w:val="22"/>
          <w:szCs w:val="22"/>
          <w:lang w:val="sr-Latn-CS"/>
        </w:rPr>
        <w:t>l</w:t>
      </w:r>
      <w:r w:rsidRPr="001A2587">
        <w:rPr>
          <w:sz w:val="22"/>
          <w:szCs w:val="22"/>
          <w:lang w:val="sr-Latn-CS"/>
        </w:rPr>
        <w:t>.</w:t>
      </w:r>
    </w:p>
    <w:p w14:paraId="7185229C" w14:textId="77777777" w:rsidR="008F306C" w:rsidRDefault="008F306C" w:rsidP="008E0528">
      <w:pPr>
        <w:tabs>
          <w:tab w:val="left" w:pos="539"/>
        </w:tabs>
        <w:jc w:val="both"/>
        <w:rPr>
          <w:sz w:val="22"/>
          <w:szCs w:val="22"/>
          <w:lang w:val="sr-Latn-CS"/>
        </w:rPr>
      </w:pPr>
    </w:p>
    <w:p w14:paraId="1E2A4398" w14:textId="11C5EF97" w:rsidR="00214C61" w:rsidRPr="001A2587" w:rsidRDefault="000100D1" w:rsidP="008E0528">
      <w:pPr>
        <w:tabs>
          <w:tab w:val="left" w:pos="539"/>
        </w:tabs>
        <w:jc w:val="both"/>
        <w:rPr>
          <w:sz w:val="22"/>
          <w:szCs w:val="22"/>
          <w:lang w:val="sr-Latn-RS"/>
        </w:rPr>
      </w:pPr>
      <w:r w:rsidRPr="001A2587">
        <w:rPr>
          <w:sz w:val="22"/>
          <w:szCs w:val="22"/>
          <w:lang w:val="sr-Latn-CS"/>
        </w:rPr>
        <w:t>L</w:t>
      </w:r>
      <w:r w:rsidR="004D279E" w:rsidRPr="001A2587">
        <w:rPr>
          <w:sz w:val="22"/>
          <w:szCs w:val="22"/>
          <w:lang w:val="sr-Latn-CS"/>
        </w:rPr>
        <w:t>ij</w:t>
      </w:r>
      <w:r w:rsidRPr="001A2587">
        <w:rPr>
          <w:sz w:val="22"/>
          <w:szCs w:val="22"/>
          <w:lang w:val="sr-Latn-CS"/>
        </w:rPr>
        <w:t xml:space="preserve">ek </w:t>
      </w:r>
      <w:r w:rsidR="00214C61" w:rsidRPr="001A2587">
        <w:rPr>
          <w:sz w:val="22"/>
          <w:szCs w:val="22"/>
          <w:lang w:val="sr-Latn-CS"/>
        </w:rPr>
        <w:t>Bensedin</w:t>
      </w:r>
      <w:r w:rsidR="00697381" w:rsidRPr="001A2587">
        <w:rPr>
          <w:sz w:val="22"/>
          <w:szCs w:val="22"/>
          <w:lang w:val="sr-Latn-CS"/>
        </w:rPr>
        <w:t>,</w:t>
      </w:r>
      <w:r w:rsidR="00214C61" w:rsidRPr="001A2587">
        <w:rPr>
          <w:sz w:val="22"/>
          <w:szCs w:val="22"/>
          <w:lang w:val="sr-Latn-CS"/>
        </w:rPr>
        <w:t xml:space="preserve"> rastvor za injekciju/infuziju </w:t>
      </w:r>
      <w:r w:rsidR="00214C61" w:rsidRPr="001A2587">
        <w:rPr>
          <w:sz w:val="22"/>
          <w:szCs w:val="22"/>
          <w:lang w:val="sr-Latn-RS"/>
        </w:rPr>
        <w:t xml:space="preserve">se takođe može </w:t>
      </w:r>
      <w:r w:rsidRPr="001A2587">
        <w:rPr>
          <w:sz w:val="22"/>
          <w:szCs w:val="22"/>
          <w:lang w:val="sr-Latn-RS"/>
        </w:rPr>
        <w:t>prim</w:t>
      </w:r>
      <w:r w:rsidR="004D279E" w:rsidRPr="001A2587">
        <w:rPr>
          <w:sz w:val="22"/>
          <w:szCs w:val="22"/>
          <w:lang w:val="sr-Latn-RS"/>
        </w:rPr>
        <w:t>ij</w:t>
      </w:r>
      <w:r w:rsidRPr="001A2587">
        <w:rPr>
          <w:sz w:val="22"/>
          <w:szCs w:val="22"/>
          <w:lang w:val="sr-Latn-RS"/>
        </w:rPr>
        <w:t>eniti</w:t>
      </w:r>
      <w:r w:rsidR="00214C61" w:rsidRPr="001A2587">
        <w:rPr>
          <w:sz w:val="22"/>
          <w:szCs w:val="22"/>
          <w:lang w:val="sr-Latn-RS"/>
        </w:rPr>
        <w:t xml:space="preserve"> u vidu kontinuirane intravenske infuzije. Intravenska infuzija maksimalne preporučene doze od 10 mg/kg t</w:t>
      </w:r>
      <w:r w:rsidR="004D279E" w:rsidRPr="001A2587">
        <w:rPr>
          <w:sz w:val="22"/>
          <w:szCs w:val="22"/>
          <w:lang w:val="sr-Latn-RS"/>
        </w:rPr>
        <w:t>j</w:t>
      </w:r>
      <w:r w:rsidR="00214C61" w:rsidRPr="001A2587">
        <w:rPr>
          <w:sz w:val="22"/>
          <w:szCs w:val="22"/>
          <w:lang w:val="sr-Latn-RS"/>
        </w:rPr>
        <w:t>elesna mase/24 sata za l</w:t>
      </w:r>
      <w:r w:rsidR="004D279E" w:rsidRPr="001A2587">
        <w:rPr>
          <w:sz w:val="22"/>
          <w:szCs w:val="22"/>
          <w:lang w:val="sr-Latn-RS"/>
        </w:rPr>
        <w:t>ij</w:t>
      </w:r>
      <w:r w:rsidR="00214C61" w:rsidRPr="001A2587">
        <w:rPr>
          <w:sz w:val="22"/>
          <w:szCs w:val="22"/>
          <w:lang w:val="sr-Latn-RS"/>
        </w:rPr>
        <w:t>ečenje tetanusa kod odrasle osobe t</w:t>
      </w:r>
      <w:r w:rsidR="004D279E" w:rsidRPr="001A2587">
        <w:rPr>
          <w:sz w:val="22"/>
          <w:szCs w:val="22"/>
          <w:lang w:val="sr-Latn-RS"/>
        </w:rPr>
        <w:t>j</w:t>
      </w:r>
      <w:r w:rsidR="00214C61" w:rsidRPr="001A2587">
        <w:rPr>
          <w:sz w:val="22"/>
          <w:szCs w:val="22"/>
          <w:lang w:val="sr-Latn-RS"/>
        </w:rPr>
        <w:t>elesne mase 70 kg bi dovela do prim</w:t>
      </w:r>
      <w:r w:rsidR="004D279E" w:rsidRPr="001A2587">
        <w:rPr>
          <w:sz w:val="22"/>
          <w:szCs w:val="22"/>
          <w:lang w:val="sr-Latn-RS"/>
        </w:rPr>
        <w:t>j</w:t>
      </w:r>
      <w:r w:rsidR="00214C61" w:rsidRPr="001A2587">
        <w:rPr>
          <w:sz w:val="22"/>
          <w:szCs w:val="22"/>
          <w:lang w:val="sr-Latn-RS"/>
        </w:rPr>
        <w:t>ene 700 mg (npr. 70 ampula) ovog l</w:t>
      </w:r>
      <w:r w:rsidR="004D279E" w:rsidRPr="001A2587">
        <w:rPr>
          <w:sz w:val="22"/>
          <w:szCs w:val="22"/>
          <w:lang w:val="sr-Latn-RS"/>
        </w:rPr>
        <w:t>ij</w:t>
      </w:r>
      <w:r w:rsidR="00214C61" w:rsidRPr="001A2587">
        <w:rPr>
          <w:sz w:val="22"/>
          <w:szCs w:val="22"/>
          <w:lang w:val="sr-Latn-RS"/>
        </w:rPr>
        <w:t>eka tokom perioda od 24 sata. Teorijski, ovo bi dovelo do izloženosti 480 mg/kg etanola, što bi moglo dovesti do skoka koncentracije alkohola u krvi (BAC) od približno 80 mg/100 m</w:t>
      </w:r>
      <w:r w:rsidR="00693B1C" w:rsidRPr="001A2587">
        <w:rPr>
          <w:sz w:val="22"/>
          <w:szCs w:val="22"/>
          <w:lang w:val="sr-Latn-RS"/>
        </w:rPr>
        <w:t>l</w:t>
      </w:r>
      <w:r w:rsidR="00214C61" w:rsidRPr="001A2587">
        <w:rPr>
          <w:sz w:val="22"/>
          <w:szCs w:val="22"/>
          <w:lang w:val="sr-Latn-RS"/>
        </w:rPr>
        <w:t>. Imajući u vidu sporu prim</w:t>
      </w:r>
      <w:r w:rsidR="00693B1C" w:rsidRPr="001A2587">
        <w:rPr>
          <w:sz w:val="22"/>
          <w:szCs w:val="22"/>
          <w:lang w:val="sr-Latn-RS"/>
        </w:rPr>
        <w:t>j</w:t>
      </w:r>
      <w:r w:rsidR="00214C61" w:rsidRPr="001A2587">
        <w:rPr>
          <w:sz w:val="22"/>
          <w:szCs w:val="22"/>
          <w:lang w:val="sr-Latn-RS"/>
        </w:rPr>
        <w:t>enu u vidu infuzije tokom perioda od 24 sata, efekti alkohola mogu biti smanjeni.</w:t>
      </w:r>
    </w:p>
    <w:p w14:paraId="566FD571" w14:textId="2FD2AE1E" w:rsidR="00214C61" w:rsidRPr="001A2587" w:rsidRDefault="00214C61" w:rsidP="008E0528">
      <w:pPr>
        <w:tabs>
          <w:tab w:val="left" w:pos="539"/>
        </w:tabs>
        <w:jc w:val="both"/>
        <w:rPr>
          <w:sz w:val="22"/>
          <w:szCs w:val="22"/>
          <w:lang w:val="sr-Latn-CS"/>
        </w:rPr>
      </w:pPr>
      <w:r w:rsidRPr="001A2587">
        <w:rPr>
          <w:sz w:val="22"/>
          <w:szCs w:val="22"/>
          <w:lang w:val="sr-Latn-RS"/>
        </w:rPr>
        <w:t>Aditivni efekat terapije l</w:t>
      </w:r>
      <w:r w:rsidR="00693B1C" w:rsidRPr="001A2587">
        <w:rPr>
          <w:sz w:val="22"/>
          <w:szCs w:val="22"/>
          <w:lang w:val="sr-Latn-RS"/>
        </w:rPr>
        <w:t>ij</w:t>
      </w:r>
      <w:r w:rsidRPr="001A2587">
        <w:rPr>
          <w:sz w:val="22"/>
          <w:szCs w:val="22"/>
          <w:lang w:val="sr-Latn-RS"/>
        </w:rPr>
        <w:t>ekom Bensedin</w:t>
      </w:r>
      <w:r w:rsidR="00697381" w:rsidRPr="001A2587">
        <w:rPr>
          <w:sz w:val="22"/>
          <w:szCs w:val="22"/>
          <w:lang w:val="sr-Latn-RS"/>
        </w:rPr>
        <w:t>,</w:t>
      </w:r>
      <w:r w:rsidRPr="001A2587">
        <w:rPr>
          <w:sz w:val="22"/>
          <w:szCs w:val="22"/>
          <w:lang w:val="sr-Latn-RS"/>
        </w:rPr>
        <w:t xml:space="preserve"> rastvor za injekciju/infuziju sa drugim proizvodima koji sadrže etanol i/ili dijetetskim unosom etanola treba uzeti u obzir.</w:t>
      </w:r>
    </w:p>
    <w:p w14:paraId="3D1CFA05" w14:textId="05DEC1FA" w:rsidR="00214C61" w:rsidRPr="001A2587" w:rsidRDefault="00214C61" w:rsidP="008E0528">
      <w:pPr>
        <w:pStyle w:val="Header"/>
        <w:tabs>
          <w:tab w:val="clear" w:pos="4536"/>
          <w:tab w:val="clear" w:pos="9072"/>
          <w:tab w:val="left" w:pos="284"/>
          <w:tab w:val="left" w:pos="539"/>
        </w:tabs>
        <w:rPr>
          <w:rFonts w:ascii="Times New Roman" w:hAnsi="Times New Roman"/>
          <w:sz w:val="22"/>
          <w:szCs w:val="22"/>
          <w:lang w:val="sr-Latn-CS"/>
        </w:rPr>
      </w:pPr>
    </w:p>
    <w:p w14:paraId="1BA6FC76" w14:textId="77777777" w:rsidR="00F12CE0" w:rsidRPr="001A2587" w:rsidRDefault="00F12CE0" w:rsidP="008E0528">
      <w:pPr>
        <w:tabs>
          <w:tab w:val="left" w:pos="539"/>
        </w:tabs>
        <w:jc w:val="both"/>
        <w:rPr>
          <w:b/>
          <w:bCs/>
          <w:sz w:val="22"/>
          <w:szCs w:val="22"/>
          <w:u w:val="single"/>
          <w:lang w:val="sr-Latn-RS"/>
        </w:rPr>
      </w:pPr>
      <w:r w:rsidRPr="001A2587">
        <w:rPr>
          <w:b/>
          <w:bCs/>
          <w:sz w:val="22"/>
          <w:szCs w:val="22"/>
          <w:u w:val="single"/>
          <w:lang w:val="sr-Latn-RS"/>
        </w:rPr>
        <w:t>Benzoeva kiselina i natrijum-benzoat</w:t>
      </w:r>
    </w:p>
    <w:p w14:paraId="70300D83" w14:textId="4458FBEF" w:rsidR="00F12CE0" w:rsidRPr="001A2587" w:rsidRDefault="00F12CE0" w:rsidP="008E0528">
      <w:pPr>
        <w:pStyle w:val="Header"/>
        <w:tabs>
          <w:tab w:val="left" w:pos="539"/>
        </w:tabs>
        <w:rPr>
          <w:rFonts w:ascii="Times New Roman" w:hAnsi="Times New Roman"/>
          <w:sz w:val="22"/>
          <w:szCs w:val="22"/>
          <w:lang w:val="sr-Latn-RS"/>
        </w:rPr>
      </w:pPr>
      <w:r w:rsidRPr="001A2587">
        <w:rPr>
          <w:rFonts w:ascii="Times New Roman" w:hAnsi="Times New Roman"/>
          <w:sz w:val="22"/>
          <w:szCs w:val="22"/>
          <w:lang w:val="sr-Latn-RS"/>
        </w:rPr>
        <w:t>L</w:t>
      </w:r>
      <w:r w:rsidR="00693B1C" w:rsidRPr="001A2587">
        <w:rPr>
          <w:rFonts w:ascii="Times New Roman" w:hAnsi="Times New Roman"/>
          <w:sz w:val="22"/>
          <w:szCs w:val="22"/>
          <w:lang w:val="sr-Latn-RS"/>
        </w:rPr>
        <w:t>ij</w:t>
      </w:r>
      <w:r w:rsidRPr="001A2587">
        <w:rPr>
          <w:rFonts w:ascii="Times New Roman" w:hAnsi="Times New Roman"/>
          <w:sz w:val="22"/>
          <w:szCs w:val="22"/>
          <w:lang w:val="sr-Latn-RS"/>
        </w:rPr>
        <w:t xml:space="preserve">ek Bensedin, rastvor za </w:t>
      </w:r>
      <w:r w:rsidRPr="001A2587">
        <w:rPr>
          <w:rFonts w:ascii="Times New Roman" w:hAnsi="Times New Roman"/>
          <w:sz w:val="22"/>
          <w:szCs w:val="22"/>
          <w:lang w:val="sv-SE"/>
        </w:rPr>
        <w:t>injekciju/infuziju</w:t>
      </w:r>
      <w:r w:rsidRPr="001A2587">
        <w:rPr>
          <w:rFonts w:ascii="Times New Roman" w:hAnsi="Times New Roman"/>
          <w:sz w:val="22"/>
          <w:szCs w:val="22"/>
          <w:lang w:val="sr-Latn-RS"/>
        </w:rPr>
        <w:t xml:space="preserve"> sadrži 0,33 mg benzoeve kiseline i 1,32 mg natrijum</w:t>
      </w:r>
      <w:r w:rsidR="00693B1C" w:rsidRPr="001A2587">
        <w:rPr>
          <w:rFonts w:ascii="Times New Roman" w:hAnsi="Times New Roman"/>
          <w:sz w:val="22"/>
          <w:szCs w:val="22"/>
          <w:lang w:val="sr-Latn-RS"/>
        </w:rPr>
        <w:t xml:space="preserve"> </w:t>
      </w:r>
      <w:r w:rsidRPr="001A2587">
        <w:rPr>
          <w:rFonts w:ascii="Times New Roman" w:hAnsi="Times New Roman"/>
          <w:sz w:val="22"/>
          <w:szCs w:val="22"/>
          <w:lang w:val="sr-Latn-RS"/>
        </w:rPr>
        <w:t>benzoata po ampuli (2 m</w:t>
      </w:r>
      <w:r w:rsidR="00693B1C" w:rsidRPr="001A2587">
        <w:rPr>
          <w:rFonts w:ascii="Times New Roman" w:hAnsi="Times New Roman"/>
          <w:sz w:val="22"/>
          <w:szCs w:val="22"/>
          <w:lang w:val="sr-Latn-RS"/>
        </w:rPr>
        <w:t>l</w:t>
      </w:r>
      <w:r w:rsidRPr="001A2587">
        <w:rPr>
          <w:rFonts w:ascii="Times New Roman" w:hAnsi="Times New Roman"/>
          <w:sz w:val="22"/>
          <w:szCs w:val="22"/>
          <w:lang w:val="sr-Latn-RS"/>
        </w:rPr>
        <w:t xml:space="preserve">). </w:t>
      </w:r>
    </w:p>
    <w:p w14:paraId="7E8341D6" w14:textId="35E7B8DA" w:rsidR="00F12CE0" w:rsidRPr="001A2587" w:rsidRDefault="00F12CE0" w:rsidP="008E0528">
      <w:pPr>
        <w:pStyle w:val="Header"/>
        <w:tabs>
          <w:tab w:val="left" w:pos="539"/>
        </w:tabs>
        <w:rPr>
          <w:rFonts w:ascii="Times New Roman" w:hAnsi="Times New Roman"/>
          <w:sz w:val="22"/>
          <w:szCs w:val="22"/>
          <w:lang w:val="sr-Latn-RS"/>
        </w:rPr>
      </w:pPr>
      <w:r w:rsidRPr="001A2587">
        <w:rPr>
          <w:rFonts w:ascii="Times New Roman" w:hAnsi="Times New Roman"/>
          <w:sz w:val="22"/>
          <w:szCs w:val="22"/>
          <w:lang w:val="sr-Latn-RS"/>
        </w:rPr>
        <w:t>Benzoeva kiselina i natrijum</w:t>
      </w:r>
      <w:r w:rsidR="00693B1C" w:rsidRPr="001A2587">
        <w:rPr>
          <w:rFonts w:ascii="Times New Roman" w:hAnsi="Times New Roman"/>
          <w:sz w:val="22"/>
          <w:szCs w:val="22"/>
          <w:lang w:val="sr-Latn-RS"/>
        </w:rPr>
        <w:t xml:space="preserve"> </w:t>
      </w:r>
      <w:r w:rsidRPr="001A2587">
        <w:rPr>
          <w:rFonts w:ascii="Times New Roman" w:hAnsi="Times New Roman"/>
          <w:sz w:val="22"/>
          <w:szCs w:val="22"/>
          <w:lang w:val="sr-Latn-RS"/>
        </w:rPr>
        <w:t>benzoat mogu pojačati</w:t>
      </w:r>
      <w:r w:rsidR="001C6FC2" w:rsidRPr="001A2587">
        <w:rPr>
          <w:rFonts w:ascii="Times New Roman" w:hAnsi="Times New Roman"/>
          <w:sz w:val="22"/>
          <w:szCs w:val="22"/>
          <w:lang w:val="sr-Latn-RS"/>
        </w:rPr>
        <w:t xml:space="preserve"> simptome </w:t>
      </w:r>
      <w:r w:rsidRPr="001A2587">
        <w:rPr>
          <w:rFonts w:ascii="Times New Roman" w:hAnsi="Times New Roman"/>
          <w:sz w:val="22"/>
          <w:szCs w:val="22"/>
          <w:lang w:val="sr-Latn-RS"/>
        </w:rPr>
        <w:t>žutic</w:t>
      </w:r>
      <w:r w:rsidR="001C6FC2" w:rsidRPr="001A2587">
        <w:rPr>
          <w:rFonts w:ascii="Times New Roman" w:hAnsi="Times New Roman"/>
          <w:sz w:val="22"/>
          <w:szCs w:val="22"/>
          <w:lang w:val="sr-Latn-RS"/>
        </w:rPr>
        <w:t>e</w:t>
      </w:r>
      <w:r w:rsidRPr="001A2587">
        <w:rPr>
          <w:rFonts w:ascii="Times New Roman" w:hAnsi="Times New Roman"/>
          <w:sz w:val="22"/>
          <w:szCs w:val="22"/>
          <w:lang w:val="sr-Latn-RS"/>
        </w:rPr>
        <w:t xml:space="preserve"> (žuta prebojenost kože i beonjača) kod novorođenčadi (do 4 ned</w:t>
      </w:r>
      <w:r w:rsidR="00693B1C" w:rsidRPr="001A2587">
        <w:rPr>
          <w:rFonts w:ascii="Times New Roman" w:hAnsi="Times New Roman"/>
          <w:sz w:val="22"/>
          <w:szCs w:val="22"/>
          <w:lang w:val="sr-Latn-RS"/>
        </w:rPr>
        <w:t>j</w:t>
      </w:r>
      <w:r w:rsidRPr="001A2587">
        <w:rPr>
          <w:rFonts w:ascii="Times New Roman" w:hAnsi="Times New Roman"/>
          <w:sz w:val="22"/>
          <w:szCs w:val="22"/>
          <w:lang w:val="sr-Latn-RS"/>
        </w:rPr>
        <w:t>elje starosti).</w:t>
      </w:r>
    </w:p>
    <w:p w14:paraId="0C81BAA3" w14:textId="77777777" w:rsidR="00F12CE0" w:rsidRPr="001A2587" w:rsidRDefault="00F12CE0" w:rsidP="008E0528">
      <w:pPr>
        <w:pStyle w:val="Header"/>
        <w:tabs>
          <w:tab w:val="clear" w:pos="4536"/>
          <w:tab w:val="clear" w:pos="9072"/>
          <w:tab w:val="left" w:pos="284"/>
          <w:tab w:val="left" w:pos="539"/>
        </w:tabs>
        <w:rPr>
          <w:rFonts w:ascii="Times New Roman" w:hAnsi="Times New Roman"/>
          <w:sz w:val="22"/>
          <w:szCs w:val="22"/>
          <w:lang w:val="sr-Latn-CS"/>
        </w:rPr>
      </w:pPr>
    </w:p>
    <w:p w14:paraId="5932556A" w14:textId="77777777" w:rsidR="00F12CE0" w:rsidRPr="001A2587" w:rsidRDefault="00F12CE0" w:rsidP="008E0528">
      <w:pPr>
        <w:tabs>
          <w:tab w:val="left" w:pos="539"/>
        </w:tabs>
        <w:jc w:val="both"/>
        <w:rPr>
          <w:b/>
          <w:bCs/>
          <w:sz w:val="22"/>
          <w:szCs w:val="22"/>
          <w:u w:val="single"/>
          <w:lang w:val="sr-Latn-RS"/>
        </w:rPr>
      </w:pPr>
      <w:r w:rsidRPr="001A2587">
        <w:rPr>
          <w:b/>
          <w:bCs/>
          <w:sz w:val="22"/>
          <w:szCs w:val="22"/>
          <w:u w:val="single"/>
          <w:lang w:val="sr-Latn-RS"/>
        </w:rPr>
        <w:t>Benzilalkohol</w:t>
      </w:r>
    </w:p>
    <w:p w14:paraId="0DB6C3F4" w14:textId="349D5ECF" w:rsidR="00F12CE0" w:rsidRPr="001A2587" w:rsidRDefault="000100D1" w:rsidP="008E0528">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L</w:t>
      </w:r>
      <w:r w:rsidR="00693B1C" w:rsidRPr="001A2587">
        <w:rPr>
          <w:rFonts w:ascii="Times New Roman" w:hAnsi="Times New Roman"/>
          <w:sz w:val="22"/>
          <w:szCs w:val="22"/>
          <w:lang w:val="sr-Latn-CS"/>
        </w:rPr>
        <w:t>ij</w:t>
      </w:r>
      <w:r w:rsidRPr="001A2587">
        <w:rPr>
          <w:rFonts w:ascii="Times New Roman" w:hAnsi="Times New Roman"/>
          <w:sz w:val="22"/>
          <w:szCs w:val="22"/>
          <w:lang w:val="sr-Latn-CS"/>
        </w:rPr>
        <w:t xml:space="preserve">ek </w:t>
      </w:r>
      <w:r w:rsidR="00E9592E" w:rsidRPr="001A2587">
        <w:rPr>
          <w:rFonts w:ascii="Times New Roman" w:hAnsi="Times New Roman"/>
          <w:sz w:val="22"/>
          <w:szCs w:val="22"/>
          <w:lang w:val="sr-Latn-CS"/>
        </w:rPr>
        <w:t xml:space="preserve">Bensedin, rastvor za </w:t>
      </w:r>
      <w:r w:rsidR="00E9592E" w:rsidRPr="001A2587">
        <w:rPr>
          <w:rFonts w:ascii="Times New Roman" w:hAnsi="Times New Roman"/>
          <w:sz w:val="22"/>
          <w:szCs w:val="22"/>
          <w:lang w:val="sv-SE"/>
        </w:rPr>
        <w:t>injekciju/infuziju</w:t>
      </w:r>
      <w:r w:rsidR="00E9592E" w:rsidRPr="001A2587">
        <w:rPr>
          <w:rFonts w:ascii="Times New Roman" w:hAnsi="Times New Roman"/>
          <w:sz w:val="22"/>
          <w:szCs w:val="22"/>
          <w:lang w:val="sr-Latn-CS"/>
        </w:rPr>
        <w:t xml:space="preserve"> sadrži</w:t>
      </w:r>
      <w:r w:rsidR="00F12CE0" w:rsidRPr="001A2587">
        <w:rPr>
          <w:rFonts w:ascii="Times New Roman" w:hAnsi="Times New Roman"/>
          <w:sz w:val="22"/>
          <w:szCs w:val="22"/>
          <w:lang w:val="sr-Latn-CS"/>
        </w:rPr>
        <w:t xml:space="preserve"> </w:t>
      </w:r>
      <w:r w:rsidR="00F12CE0" w:rsidRPr="001A2587">
        <w:rPr>
          <w:rFonts w:ascii="Times New Roman" w:hAnsi="Times New Roman"/>
          <w:sz w:val="22"/>
          <w:szCs w:val="22"/>
          <w:lang w:val="sr-Latn-RS"/>
        </w:rPr>
        <w:t>30 mg benzilalkohola po ampuli (2 m</w:t>
      </w:r>
      <w:r w:rsidR="00693B1C" w:rsidRPr="001A2587">
        <w:rPr>
          <w:rFonts w:ascii="Times New Roman" w:hAnsi="Times New Roman"/>
          <w:sz w:val="22"/>
          <w:szCs w:val="22"/>
          <w:lang w:val="sr-Latn-RS"/>
        </w:rPr>
        <w:t>l</w:t>
      </w:r>
      <w:r w:rsidR="00F12CE0" w:rsidRPr="001A2587">
        <w:rPr>
          <w:rFonts w:ascii="Times New Roman" w:hAnsi="Times New Roman"/>
          <w:sz w:val="22"/>
          <w:szCs w:val="22"/>
          <w:lang w:val="sr-Latn-RS"/>
        </w:rPr>
        <w:t xml:space="preserve">), što je ekvivalentno </w:t>
      </w:r>
      <w:r w:rsidR="00021765" w:rsidRPr="001A2587">
        <w:rPr>
          <w:rFonts w:ascii="Times New Roman" w:hAnsi="Times New Roman"/>
          <w:sz w:val="22"/>
          <w:szCs w:val="22"/>
          <w:lang w:val="sr-Latn-CS"/>
        </w:rPr>
        <w:t>15 mg/m</w:t>
      </w:r>
      <w:r w:rsidR="00693B1C" w:rsidRPr="001A2587">
        <w:rPr>
          <w:rFonts w:ascii="Times New Roman" w:hAnsi="Times New Roman"/>
          <w:sz w:val="22"/>
          <w:szCs w:val="22"/>
          <w:lang w:val="sr-Latn-CS"/>
        </w:rPr>
        <w:t>l</w:t>
      </w:r>
      <w:r w:rsidR="00021765" w:rsidRPr="001A2587">
        <w:rPr>
          <w:rFonts w:ascii="Times New Roman" w:hAnsi="Times New Roman"/>
          <w:sz w:val="22"/>
          <w:szCs w:val="22"/>
          <w:lang w:val="sr-Latn-CS"/>
        </w:rPr>
        <w:t xml:space="preserve"> </w:t>
      </w:r>
      <w:r w:rsidR="00E9592E" w:rsidRPr="001A2587">
        <w:rPr>
          <w:rFonts w:ascii="Times New Roman" w:hAnsi="Times New Roman"/>
          <w:sz w:val="22"/>
          <w:szCs w:val="22"/>
          <w:lang w:val="sr-Latn-CS"/>
        </w:rPr>
        <w:t>benzilalkohol</w:t>
      </w:r>
      <w:r w:rsidR="00021765" w:rsidRPr="001A2587">
        <w:rPr>
          <w:rFonts w:ascii="Times New Roman" w:hAnsi="Times New Roman"/>
          <w:sz w:val="22"/>
          <w:szCs w:val="22"/>
          <w:lang w:val="sr-Latn-CS"/>
        </w:rPr>
        <w:t>a</w:t>
      </w:r>
      <w:r w:rsidR="003C403E" w:rsidRPr="001A2587">
        <w:rPr>
          <w:rFonts w:ascii="Times New Roman" w:hAnsi="Times New Roman"/>
          <w:sz w:val="22"/>
          <w:szCs w:val="22"/>
          <w:lang w:val="sr-Latn-CS"/>
        </w:rPr>
        <w:t>.</w:t>
      </w:r>
      <w:r w:rsidR="00467B0A" w:rsidRPr="001A2587">
        <w:rPr>
          <w:rFonts w:ascii="Times New Roman" w:hAnsi="Times New Roman"/>
          <w:sz w:val="22"/>
          <w:szCs w:val="22"/>
          <w:lang w:val="sr-Latn-CS"/>
        </w:rPr>
        <w:t xml:space="preserve"> </w:t>
      </w:r>
      <w:r w:rsidR="00021765" w:rsidRPr="001A2587">
        <w:rPr>
          <w:rFonts w:ascii="Times New Roman" w:hAnsi="Times New Roman"/>
          <w:sz w:val="22"/>
          <w:szCs w:val="22"/>
          <w:lang w:val="sr-Latn-CS"/>
        </w:rPr>
        <w:t xml:space="preserve"> </w:t>
      </w:r>
    </w:p>
    <w:p w14:paraId="7ACA47F9" w14:textId="3405662C" w:rsidR="00F12CE0" w:rsidRPr="001A2587" w:rsidRDefault="00B26C43" w:rsidP="008E0528">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 xml:space="preserve">Benzilalkohol može izazvati alergijske reakcije. </w:t>
      </w:r>
    </w:p>
    <w:p w14:paraId="5B40B4A2" w14:textId="29B68051" w:rsidR="00F12CE0" w:rsidRPr="001A2587" w:rsidRDefault="001E65AA" w:rsidP="008E0528">
      <w:pPr>
        <w:pStyle w:val="Header"/>
        <w:tabs>
          <w:tab w:val="left" w:pos="539"/>
        </w:tabs>
        <w:rPr>
          <w:rFonts w:ascii="Times New Roman" w:hAnsi="Times New Roman"/>
          <w:sz w:val="22"/>
          <w:szCs w:val="22"/>
          <w:lang w:val="sr-Latn-RS"/>
        </w:rPr>
      </w:pPr>
      <w:r w:rsidRPr="001A2587">
        <w:rPr>
          <w:rFonts w:ascii="Times New Roman" w:hAnsi="Times New Roman"/>
          <w:sz w:val="22"/>
          <w:szCs w:val="22"/>
          <w:lang w:val="sr-Latn-CS"/>
        </w:rPr>
        <w:t xml:space="preserve">Benzilalkohol se dovodi u vezu sa rizikom od ozbiljnih neželjenih </w:t>
      </w:r>
      <w:r w:rsidR="000100D1" w:rsidRPr="001A2587">
        <w:rPr>
          <w:rFonts w:ascii="Times New Roman" w:hAnsi="Times New Roman"/>
          <w:sz w:val="22"/>
          <w:szCs w:val="22"/>
          <w:lang w:val="sr-Latn-CS"/>
        </w:rPr>
        <w:t>reakcija</w:t>
      </w:r>
      <w:r w:rsidRPr="001A2587">
        <w:rPr>
          <w:rFonts w:ascii="Times New Roman" w:hAnsi="Times New Roman"/>
          <w:sz w:val="22"/>
          <w:szCs w:val="22"/>
          <w:lang w:val="sr-Latn-CS"/>
        </w:rPr>
        <w:t xml:space="preserve">, uključujući poteškoće sa disanjem (engl. </w:t>
      </w:r>
      <w:r w:rsidRPr="001A2587">
        <w:rPr>
          <w:rFonts w:ascii="Times New Roman" w:hAnsi="Times New Roman"/>
          <w:i/>
          <w:iCs/>
          <w:sz w:val="22"/>
          <w:szCs w:val="22"/>
          <w:lang w:val="sr-Latn-CS"/>
        </w:rPr>
        <w:t>gasping syndrome</w:t>
      </w:r>
      <w:r w:rsidRPr="001A2587">
        <w:rPr>
          <w:rFonts w:ascii="Times New Roman" w:hAnsi="Times New Roman"/>
          <w:sz w:val="22"/>
          <w:szCs w:val="22"/>
          <w:lang w:val="sr-Latn-CS"/>
        </w:rPr>
        <w:t>) kod male d</w:t>
      </w:r>
      <w:r w:rsidR="00693B1C" w:rsidRPr="001A2587">
        <w:rPr>
          <w:rFonts w:ascii="Times New Roman" w:hAnsi="Times New Roman"/>
          <w:sz w:val="22"/>
          <w:szCs w:val="22"/>
          <w:lang w:val="sr-Latn-CS"/>
        </w:rPr>
        <w:t>j</w:t>
      </w:r>
      <w:r w:rsidRPr="001A2587">
        <w:rPr>
          <w:rFonts w:ascii="Times New Roman" w:hAnsi="Times New Roman"/>
          <w:sz w:val="22"/>
          <w:szCs w:val="22"/>
          <w:lang w:val="sr-Latn-CS"/>
        </w:rPr>
        <w:t>ece</w:t>
      </w:r>
      <w:r w:rsidR="00BF5E52" w:rsidRPr="001A2587">
        <w:rPr>
          <w:rFonts w:ascii="Times New Roman" w:hAnsi="Times New Roman"/>
          <w:sz w:val="22"/>
          <w:szCs w:val="22"/>
          <w:lang w:val="sr-Latn-CS"/>
        </w:rPr>
        <w:t>.</w:t>
      </w:r>
      <w:r w:rsidR="00F12CE0" w:rsidRPr="001A2587">
        <w:rPr>
          <w:rFonts w:ascii="Times New Roman" w:hAnsi="Times New Roman"/>
          <w:sz w:val="22"/>
          <w:szCs w:val="22"/>
          <w:lang w:val="sr-Latn-CS"/>
        </w:rPr>
        <w:t xml:space="preserve"> </w:t>
      </w:r>
      <w:r w:rsidR="00F12CE0" w:rsidRPr="001A2587">
        <w:rPr>
          <w:rFonts w:ascii="Times New Roman" w:hAnsi="Times New Roman"/>
          <w:sz w:val="22"/>
          <w:szCs w:val="22"/>
          <w:lang w:val="sr-Latn-RS"/>
        </w:rPr>
        <w:t>Kod male d</w:t>
      </w:r>
      <w:r w:rsidR="00693B1C" w:rsidRPr="001A2587">
        <w:rPr>
          <w:rFonts w:ascii="Times New Roman" w:hAnsi="Times New Roman"/>
          <w:sz w:val="22"/>
          <w:szCs w:val="22"/>
          <w:lang w:val="sr-Latn-RS"/>
        </w:rPr>
        <w:t>j</w:t>
      </w:r>
      <w:r w:rsidR="00F12CE0" w:rsidRPr="001A2587">
        <w:rPr>
          <w:rFonts w:ascii="Times New Roman" w:hAnsi="Times New Roman"/>
          <w:sz w:val="22"/>
          <w:szCs w:val="22"/>
          <w:lang w:val="sr-Latn-RS"/>
        </w:rPr>
        <w:t>ece postoji povećan rizik od ove pojave zbog akumulacije l</w:t>
      </w:r>
      <w:r w:rsidR="00693B1C" w:rsidRPr="001A2587">
        <w:rPr>
          <w:rFonts w:ascii="Times New Roman" w:hAnsi="Times New Roman"/>
          <w:sz w:val="22"/>
          <w:szCs w:val="22"/>
          <w:lang w:val="sr-Latn-RS"/>
        </w:rPr>
        <w:t>ij</w:t>
      </w:r>
      <w:r w:rsidR="00F12CE0" w:rsidRPr="001A2587">
        <w:rPr>
          <w:rFonts w:ascii="Times New Roman" w:hAnsi="Times New Roman"/>
          <w:sz w:val="22"/>
          <w:szCs w:val="22"/>
          <w:lang w:val="sr-Latn-RS"/>
        </w:rPr>
        <w:t xml:space="preserve">eka. </w:t>
      </w:r>
    </w:p>
    <w:p w14:paraId="226C718E" w14:textId="34F40E8B" w:rsidR="004F0958" w:rsidRPr="001A2587" w:rsidRDefault="00F12CE0" w:rsidP="008E0528">
      <w:pPr>
        <w:pStyle w:val="Header"/>
        <w:tabs>
          <w:tab w:val="left" w:pos="539"/>
        </w:tabs>
        <w:rPr>
          <w:rFonts w:ascii="Times New Roman" w:hAnsi="Times New Roman"/>
          <w:sz w:val="22"/>
          <w:szCs w:val="22"/>
          <w:lang w:val="sr-Latn-RS"/>
        </w:rPr>
      </w:pPr>
      <w:r w:rsidRPr="001A2587">
        <w:rPr>
          <w:rFonts w:ascii="Times New Roman" w:hAnsi="Times New Roman"/>
          <w:sz w:val="22"/>
          <w:szCs w:val="22"/>
          <w:lang w:val="sr-Latn-RS"/>
        </w:rPr>
        <w:t>L</w:t>
      </w:r>
      <w:r w:rsidR="00693B1C" w:rsidRPr="001A2587">
        <w:rPr>
          <w:rFonts w:ascii="Times New Roman" w:hAnsi="Times New Roman"/>
          <w:sz w:val="22"/>
          <w:szCs w:val="22"/>
          <w:lang w:val="sr-Latn-RS"/>
        </w:rPr>
        <w:t>ij</w:t>
      </w:r>
      <w:r w:rsidRPr="001A2587">
        <w:rPr>
          <w:rFonts w:ascii="Times New Roman" w:hAnsi="Times New Roman"/>
          <w:sz w:val="22"/>
          <w:szCs w:val="22"/>
          <w:lang w:val="sr-Latn-RS"/>
        </w:rPr>
        <w:t>ek Bensedin, rastvor za injekciju/infuziju, ne treba prim</w:t>
      </w:r>
      <w:r w:rsidR="00693B1C" w:rsidRPr="001A2587">
        <w:rPr>
          <w:rFonts w:ascii="Times New Roman" w:hAnsi="Times New Roman"/>
          <w:sz w:val="22"/>
          <w:szCs w:val="22"/>
          <w:lang w:val="sr-Latn-RS"/>
        </w:rPr>
        <w:t>j</w:t>
      </w:r>
      <w:r w:rsidRPr="001A2587">
        <w:rPr>
          <w:rFonts w:ascii="Times New Roman" w:hAnsi="Times New Roman"/>
          <w:sz w:val="22"/>
          <w:szCs w:val="22"/>
          <w:lang w:val="sr-Latn-RS"/>
        </w:rPr>
        <w:t>enjivati kod novorođenčadi (do 4 ned</w:t>
      </w:r>
      <w:r w:rsidR="00693B1C" w:rsidRPr="001A2587">
        <w:rPr>
          <w:rFonts w:ascii="Times New Roman" w:hAnsi="Times New Roman"/>
          <w:sz w:val="22"/>
          <w:szCs w:val="22"/>
          <w:lang w:val="sr-Latn-RS"/>
        </w:rPr>
        <w:t>j</w:t>
      </w:r>
      <w:r w:rsidRPr="001A2587">
        <w:rPr>
          <w:rFonts w:ascii="Times New Roman" w:hAnsi="Times New Roman"/>
          <w:sz w:val="22"/>
          <w:szCs w:val="22"/>
          <w:lang w:val="sr-Latn-RS"/>
        </w:rPr>
        <w:t>elje starosti)</w:t>
      </w:r>
      <w:r w:rsidR="00697381" w:rsidRPr="001A2587">
        <w:rPr>
          <w:rFonts w:ascii="Times New Roman" w:hAnsi="Times New Roman"/>
          <w:color w:val="0070C0"/>
          <w:sz w:val="22"/>
          <w:szCs w:val="22"/>
          <w:lang w:val="sr-Latn-RS"/>
        </w:rPr>
        <w:t xml:space="preserve"> </w:t>
      </w:r>
      <w:r w:rsidR="004F0958" w:rsidRPr="001A2587">
        <w:rPr>
          <w:rFonts w:ascii="Times New Roman" w:hAnsi="Times New Roman"/>
          <w:sz w:val="22"/>
          <w:szCs w:val="22"/>
          <w:lang w:val="sr-Latn-RS"/>
        </w:rPr>
        <w:t>i pr</w:t>
      </w:r>
      <w:r w:rsidR="00693B1C" w:rsidRPr="001A2587">
        <w:rPr>
          <w:rFonts w:ascii="Times New Roman" w:hAnsi="Times New Roman"/>
          <w:sz w:val="22"/>
          <w:szCs w:val="22"/>
          <w:lang w:val="sr-Latn-RS"/>
        </w:rPr>
        <w:t>i</w:t>
      </w:r>
      <w:r w:rsidR="004F0958" w:rsidRPr="001A2587">
        <w:rPr>
          <w:rFonts w:ascii="Times New Roman" w:hAnsi="Times New Roman"/>
          <w:sz w:val="22"/>
          <w:szCs w:val="22"/>
          <w:lang w:val="sr-Latn-RS"/>
        </w:rPr>
        <w:t>vremeno rođenih beba.</w:t>
      </w:r>
    </w:p>
    <w:p w14:paraId="441CD61C" w14:textId="3EB67F8E" w:rsidR="001E65AA" w:rsidRPr="001A2587" w:rsidRDefault="001E65AA" w:rsidP="008E0528">
      <w:pPr>
        <w:pStyle w:val="Header"/>
        <w:tabs>
          <w:tab w:val="clear" w:pos="4536"/>
          <w:tab w:val="clear" w:pos="9072"/>
          <w:tab w:val="left" w:pos="284"/>
          <w:tab w:val="left" w:pos="539"/>
        </w:tabs>
        <w:rPr>
          <w:rFonts w:ascii="Times New Roman" w:hAnsi="Times New Roman"/>
          <w:sz w:val="22"/>
          <w:szCs w:val="22"/>
          <w:lang w:val="sr-Latn-CS"/>
        </w:rPr>
      </w:pPr>
    </w:p>
    <w:p w14:paraId="1573C16F" w14:textId="067CE9A3" w:rsidR="001E65AA" w:rsidRPr="001A2587" w:rsidRDefault="001E65AA" w:rsidP="008E0528">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L</w:t>
      </w:r>
      <w:r w:rsidR="00693B1C" w:rsidRPr="001A2587">
        <w:rPr>
          <w:rFonts w:ascii="Times New Roman" w:hAnsi="Times New Roman"/>
          <w:sz w:val="22"/>
          <w:szCs w:val="22"/>
          <w:lang w:val="sr-Latn-CS"/>
        </w:rPr>
        <w:t>ij</w:t>
      </w:r>
      <w:r w:rsidRPr="001A2587">
        <w:rPr>
          <w:rFonts w:ascii="Times New Roman" w:hAnsi="Times New Roman"/>
          <w:sz w:val="22"/>
          <w:szCs w:val="22"/>
          <w:lang w:val="sr-Latn-CS"/>
        </w:rPr>
        <w:t xml:space="preserve">ek Bensedin ne treba </w:t>
      </w:r>
      <w:r w:rsidR="004F0958" w:rsidRPr="001A2587">
        <w:rPr>
          <w:rFonts w:ascii="Times New Roman" w:hAnsi="Times New Roman"/>
          <w:sz w:val="22"/>
          <w:szCs w:val="22"/>
          <w:lang w:val="sr-Latn-CS"/>
        </w:rPr>
        <w:t>prim</w:t>
      </w:r>
      <w:r w:rsidR="00693B1C" w:rsidRPr="001A2587">
        <w:rPr>
          <w:rFonts w:ascii="Times New Roman" w:hAnsi="Times New Roman"/>
          <w:sz w:val="22"/>
          <w:szCs w:val="22"/>
          <w:lang w:val="sr-Latn-CS"/>
        </w:rPr>
        <w:t>j</w:t>
      </w:r>
      <w:r w:rsidR="004F0958" w:rsidRPr="001A2587">
        <w:rPr>
          <w:rFonts w:ascii="Times New Roman" w:hAnsi="Times New Roman"/>
          <w:sz w:val="22"/>
          <w:szCs w:val="22"/>
          <w:lang w:val="sr-Latn-CS"/>
        </w:rPr>
        <w:t>enjivati</w:t>
      </w:r>
      <w:r w:rsidRPr="001A2587">
        <w:rPr>
          <w:rFonts w:ascii="Times New Roman" w:hAnsi="Times New Roman"/>
          <w:sz w:val="22"/>
          <w:szCs w:val="22"/>
          <w:lang w:val="sr-Latn-CS"/>
        </w:rPr>
        <w:t xml:space="preserve"> duže od ned</w:t>
      </w:r>
      <w:r w:rsidR="00693B1C" w:rsidRPr="001A2587">
        <w:rPr>
          <w:rFonts w:ascii="Times New Roman" w:hAnsi="Times New Roman"/>
          <w:sz w:val="22"/>
          <w:szCs w:val="22"/>
          <w:lang w:val="sr-Latn-CS"/>
        </w:rPr>
        <w:t>j</w:t>
      </w:r>
      <w:r w:rsidRPr="001A2587">
        <w:rPr>
          <w:rFonts w:ascii="Times New Roman" w:hAnsi="Times New Roman"/>
          <w:sz w:val="22"/>
          <w:szCs w:val="22"/>
          <w:lang w:val="sr-Latn-CS"/>
        </w:rPr>
        <w:t>elju dana kod male d</w:t>
      </w:r>
      <w:r w:rsidR="00693B1C" w:rsidRPr="001A2587">
        <w:rPr>
          <w:rFonts w:ascii="Times New Roman" w:hAnsi="Times New Roman"/>
          <w:sz w:val="22"/>
          <w:szCs w:val="22"/>
          <w:lang w:val="sr-Latn-CS"/>
        </w:rPr>
        <w:t>j</w:t>
      </w:r>
      <w:r w:rsidRPr="001A2587">
        <w:rPr>
          <w:rFonts w:ascii="Times New Roman" w:hAnsi="Times New Roman"/>
          <w:sz w:val="22"/>
          <w:szCs w:val="22"/>
          <w:lang w:val="sr-Latn-CS"/>
        </w:rPr>
        <w:t xml:space="preserve">ece (mlađe od 3 godine), osim </w:t>
      </w:r>
      <w:r w:rsidR="000100D1" w:rsidRPr="001A2587">
        <w:rPr>
          <w:rFonts w:ascii="Times New Roman" w:hAnsi="Times New Roman"/>
          <w:sz w:val="22"/>
          <w:szCs w:val="22"/>
          <w:lang w:val="sr-Latn-CS"/>
        </w:rPr>
        <w:t>ako je preporuka l</w:t>
      </w:r>
      <w:r w:rsidR="00693B1C" w:rsidRPr="001A2587">
        <w:rPr>
          <w:rFonts w:ascii="Times New Roman" w:hAnsi="Times New Roman"/>
          <w:sz w:val="22"/>
          <w:szCs w:val="22"/>
          <w:lang w:val="sr-Latn-CS"/>
        </w:rPr>
        <w:t>j</w:t>
      </w:r>
      <w:r w:rsidR="000100D1" w:rsidRPr="001A2587">
        <w:rPr>
          <w:rFonts w:ascii="Times New Roman" w:hAnsi="Times New Roman"/>
          <w:sz w:val="22"/>
          <w:szCs w:val="22"/>
          <w:lang w:val="sr-Latn-CS"/>
        </w:rPr>
        <w:t>ekara bila drugačija</w:t>
      </w:r>
      <w:r w:rsidRPr="001A2587">
        <w:rPr>
          <w:rFonts w:ascii="Times New Roman" w:hAnsi="Times New Roman"/>
          <w:sz w:val="22"/>
          <w:szCs w:val="22"/>
          <w:lang w:val="sr-Latn-CS"/>
        </w:rPr>
        <w:t xml:space="preserve">.  </w:t>
      </w:r>
    </w:p>
    <w:p w14:paraId="5ECD593D" w14:textId="1DDEC225" w:rsidR="001E65AA" w:rsidRPr="001A2587" w:rsidRDefault="001E65AA" w:rsidP="008E0528">
      <w:pPr>
        <w:pStyle w:val="Header"/>
        <w:tabs>
          <w:tab w:val="clear" w:pos="4536"/>
          <w:tab w:val="clear" w:pos="9072"/>
          <w:tab w:val="left" w:pos="284"/>
          <w:tab w:val="left" w:pos="539"/>
        </w:tabs>
        <w:rPr>
          <w:rFonts w:ascii="Times New Roman" w:hAnsi="Times New Roman"/>
          <w:sz w:val="22"/>
          <w:szCs w:val="22"/>
          <w:lang w:val="sr-Latn-CS"/>
        </w:rPr>
      </w:pPr>
      <w:r w:rsidRPr="001A2587">
        <w:rPr>
          <w:rFonts w:ascii="Times New Roman" w:hAnsi="Times New Roman"/>
          <w:sz w:val="22"/>
          <w:szCs w:val="22"/>
          <w:lang w:val="sr-Latn-CS"/>
        </w:rPr>
        <w:t>Posav</w:t>
      </w:r>
      <w:r w:rsidR="00693B1C" w:rsidRPr="001A2587">
        <w:rPr>
          <w:rFonts w:ascii="Times New Roman" w:hAnsi="Times New Roman"/>
          <w:sz w:val="22"/>
          <w:szCs w:val="22"/>
          <w:lang w:val="sr-Latn-CS"/>
        </w:rPr>
        <w:t>j</w:t>
      </w:r>
      <w:r w:rsidRPr="001A2587">
        <w:rPr>
          <w:rFonts w:ascii="Times New Roman" w:hAnsi="Times New Roman"/>
          <w:sz w:val="22"/>
          <w:szCs w:val="22"/>
          <w:lang w:val="sr-Latn-CS"/>
        </w:rPr>
        <w:t>etujte se sa l</w:t>
      </w:r>
      <w:r w:rsidR="00693B1C" w:rsidRPr="001A2587">
        <w:rPr>
          <w:rFonts w:ascii="Times New Roman" w:hAnsi="Times New Roman"/>
          <w:sz w:val="22"/>
          <w:szCs w:val="22"/>
          <w:lang w:val="sr-Latn-CS"/>
        </w:rPr>
        <w:t>j</w:t>
      </w:r>
      <w:r w:rsidRPr="001A2587">
        <w:rPr>
          <w:rFonts w:ascii="Times New Roman" w:hAnsi="Times New Roman"/>
          <w:sz w:val="22"/>
          <w:szCs w:val="22"/>
          <w:lang w:val="sr-Latn-CS"/>
        </w:rPr>
        <w:t>ekarom ili farmaceut</w:t>
      </w:r>
      <w:r w:rsidR="009265F8" w:rsidRPr="001A2587">
        <w:rPr>
          <w:rFonts w:ascii="Times New Roman" w:hAnsi="Times New Roman"/>
          <w:sz w:val="22"/>
          <w:szCs w:val="22"/>
          <w:lang w:val="sr-Latn-CS"/>
        </w:rPr>
        <w:t>om</w:t>
      </w:r>
      <w:r w:rsidRPr="001A2587">
        <w:rPr>
          <w:rFonts w:ascii="Times New Roman" w:hAnsi="Times New Roman"/>
          <w:sz w:val="22"/>
          <w:szCs w:val="22"/>
          <w:lang w:val="sr-Latn-CS"/>
        </w:rPr>
        <w:t xml:space="preserve"> </w:t>
      </w:r>
      <w:r w:rsidR="009265F8" w:rsidRPr="001A2587">
        <w:rPr>
          <w:rFonts w:ascii="Times New Roman" w:hAnsi="Times New Roman"/>
          <w:sz w:val="22"/>
          <w:szCs w:val="22"/>
          <w:lang w:val="sr-Latn-CS"/>
        </w:rPr>
        <w:t>ukoliko ste trudni</w:t>
      </w:r>
      <w:r w:rsidR="004F0958" w:rsidRPr="001A2587">
        <w:rPr>
          <w:rFonts w:ascii="Times New Roman" w:hAnsi="Times New Roman"/>
          <w:sz w:val="22"/>
          <w:szCs w:val="22"/>
          <w:lang w:val="sr-Latn-CS"/>
        </w:rPr>
        <w:t xml:space="preserve">, </w:t>
      </w:r>
      <w:r w:rsidR="009265F8" w:rsidRPr="001A2587">
        <w:rPr>
          <w:rFonts w:ascii="Times New Roman" w:hAnsi="Times New Roman"/>
          <w:sz w:val="22"/>
          <w:szCs w:val="22"/>
          <w:lang w:val="sr-Latn-CS"/>
        </w:rPr>
        <w:t>dojite</w:t>
      </w:r>
      <w:r w:rsidR="004D1DD6" w:rsidRPr="001A2587">
        <w:rPr>
          <w:rFonts w:ascii="Times New Roman" w:hAnsi="Times New Roman"/>
          <w:sz w:val="22"/>
          <w:szCs w:val="22"/>
          <w:lang w:val="sr-Latn-CS"/>
        </w:rPr>
        <w:t xml:space="preserve"> ili ukoliko imate oboljenje jetre ili bubrega</w:t>
      </w:r>
      <w:r w:rsidR="009265F8" w:rsidRPr="001A2587">
        <w:rPr>
          <w:rFonts w:ascii="Times New Roman" w:hAnsi="Times New Roman"/>
          <w:sz w:val="22"/>
          <w:szCs w:val="22"/>
          <w:lang w:val="sr-Latn-CS"/>
        </w:rPr>
        <w:t xml:space="preserve">. </w:t>
      </w:r>
      <w:r w:rsidR="00727235" w:rsidRPr="001A2587">
        <w:rPr>
          <w:rFonts w:ascii="Times New Roman" w:hAnsi="Times New Roman"/>
          <w:sz w:val="22"/>
          <w:szCs w:val="22"/>
          <w:lang w:val="sr-Latn-CS"/>
        </w:rPr>
        <w:t>Kada se prim</w:t>
      </w:r>
      <w:r w:rsidR="00693B1C" w:rsidRPr="001A2587">
        <w:rPr>
          <w:rFonts w:ascii="Times New Roman" w:hAnsi="Times New Roman"/>
          <w:sz w:val="22"/>
          <w:szCs w:val="22"/>
          <w:lang w:val="sr-Latn-CS"/>
        </w:rPr>
        <w:t>j</w:t>
      </w:r>
      <w:r w:rsidR="00727235" w:rsidRPr="001A2587">
        <w:rPr>
          <w:rFonts w:ascii="Times New Roman" w:hAnsi="Times New Roman"/>
          <w:sz w:val="22"/>
          <w:szCs w:val="22"/>
          <w:lang w:val="sr-Latn-CS"/>
        </w:rPr>
        <w:t xml:space="preserve">enjuje u velikim količinama, </w:t>
      </w:r>
      <w:r w:rsidR="009265F8" w:rsidRPr="001A2587">
        <w:rPr>
          <w:rFonts w:ascii="Times New Roman" w:hAnsi="Times New Roman"/>
          <w:sz w:val="22"/>
          <w:szCs w:val="22"/>
          <w:lang w:val="sr-Latn-CS"/>
        </w:rPr>
        <w:t xml:space="preserve">benzilalkohol se </w:t>
      </w:r>
      <w:r w:rsidR="00727235" w:rsidRPr="001A2587">
        <w:rPr>
          <w:rFonts w:ascii="Times New Roman" w:hAnsi="Times New Roman"/>
          <w:sz w:val="22"/>
          <w:szCs w:val="22"/>
          <w:lang w:val="sr-Latn-CS"/>
        </w:rPr>
        <w:t>može</w:t>
      </w:r>
      <w:r w:rsidR="009265F8" w:rsidRPr="001A2587">
        <w:rPr>
          <w:rFonts w:ascii="Times New Roman" w:hAnsi="Times New Roman"/>
          <w:sz w:val="22"/>
          <w:szCs w:val="22"/>
          <w:lang w:val="sr-Latn-CS"/>
        </w:rPr>
        <w:t xml:space="preserve"> nakupljati u organizmu i izazvati neželjene </w:t>
      </w:r>
      <w:r w:rsidR="0077636C" w:rsidRPr="001A2587">
        <w:rPr>
          <w:rFonts w:ascii="Times New Roman" w:hAnsi="Times New Roman"/>
          <w:sz w:val="22"/>
          <w:szCs w:val="22"/>
          <w:lang w:val="sr-Latn-CS"/>
        </w:rPr>
        <w:t>reakcije</w:t>
      </w:r>
      <w:r w:rsidR="009265F8" w:rsidRPr="001A2587">
        <w:rPr>
          <w:rFonts w:ascii="Times New Roman" w:hAnsi="Times New Roman"/>
          <w:sz w:val="22"/>
          <w:szCs w:val="22"/>
          <w:lang w:val="sr-Latn-CS"/>
        </w:rPr>
        <w:t xml:space="preserve"> (metaboličku acidozu).</w:t>
      </w:r>
    </w:p>
    <w:p w14:paraId="6D7300EA" w14:textId="13C9DD9D" w:rsidR="00727235" w:rsidRPr="001A2587" w:rsidRDefault="00727235" w:rsidP="008E0528">
      <w:pPr>
        <w:pStyle w:val="Header"/>
        <w:tabs>
          <w:tab w:val="clear" w:pos="4536"/>
          <w:tab w:val="clear" w:pos="9072"/>
          <w:tab w:val="left" w:pos="284"/>
          <w:tab w:val="left" w:pos="539"/>
        </w:tabs>
        <w:rPr>
          <w:rFonts w:ascii="Times New Roman" w:hAnsi="Times New Roman"/>
          <w:sz w:val="22"/>
          <w:szCs w:val="22"/>
          <w:lang w:val="sr-Latn-CS"/>
        </w:rPr>
      </w:pPr>
    </w:p>
    <w:p w14:paraId="0AB634E3" w14:textId="253C3594" w:rsidR="00B26C43" w:rsidRPr="001A2587" w:rsidRDefault="004D1DD6" w:rsidP="008E0528">
      <w:pPr>
        <w:pStyle w:val="Header"/>
        <w:tabs>
          <w:tab w:val="clear" w:pos="4536"/>
          <w:tab w:val="clear" w:pos="9072"/>
          <w:tab w:val="left" w:pos="284"/>
          <w:tab w:val="left" w:pos="539"/>
        </w:tabs>
        <w:rPr>
          <w:rFonts w:ascii="Times New Roman" w:hAnsi="Times New Roman"/>
          <w:b/>
          <w:sz w:val="22"/>
          <w:szCs w:val="22"/>
          <w:lang w:val="sr-Latn-CS"/>
        </w:rPr>
      </w:pPr>
      <w:r w:rsidRPr="001A2587">
        <w:rPr>
          <w:rFonts w:ascii="Times New Roman" w:hAnsi="Times New Roman"/>
          <w:b/>
          <w:sz w:val="22"/>
          <w:szCs w:val="22"/>
          <w:lang w:val="sr-Latn-CS"/>
        </w:rPr>
        <w:t>Natrijum</w:t>
      </w:r>
    </w:p>
    <w:p w14:paraId="39FF0DA3" w14:textId="51B27C9A" w:rsidR="00E73062" w:rsidRPr="001A2587" w:rsidRDefault="00E73062" w:rsidP="008E0528">
      <w:pPr>
        <w:tabs>
          <w:tab w:val="left" w:pos="539"/>
        </w:tabs>
        <w:jc w:val="both"/>
        <w:rPr>
          <w:sz w:val="22"/>
          <w:szCs w:val="22"/>
          <w:lang w:val="sr-Latn-CS"/>
        </w:rPr>
      </w:pPr>
      <w:r w:rsidRPr="001A2587">
        <w:rPr>
          <w:sz w:val="22"/>
          <w:szCs w:val="22"/>
          <w:lang w:val="sr-Latn-CS"/>
        </w:rPr>
        <w:t>Ovaj l</w:t>
      </w:r>
      <w:r w:rsidR="00693B1C" w:rsidRPr="001A2587">
        <w:rPr>
          <w:sz w:val="22"/>
          <w:szCs w:val="22"/>
          <w:lang w:val="sr-Latn-CS"/>
        </w:rPr>
        <w:t>ij</w:t>
      </w:r>
      <w:r w:rsidRPr="001A2587">
        <w:rPr>
          <w:sz w:val="22"/>
          <w:szCs w:val="22"/>
          <w:lang w:val="sr-Latn-CS"/>
        </w:rPr>
        <w:t xml:space="preserve">ek sadrži manje od 1 mmol (23 mg) natrijuma po </w:t>
      </w:r>
      <w:r w:rsidR="001C6FC2" w:rsidRPr="001A2587">
        <w:rPr>
          <w:sz w:val="22"/>
          <w:szCs w:val="22"/>
          <w:lang w:val="sr-Latn-CS"/>
        </w:rPr>
        <w:t>mililitru</w:t>
      </w:r>
      <w:r w:rsidRPr="001A2587">
        <w:rPr>
          <w:sz w:val="22"/>
          <w:szCs w:val="22"/>
          <w:lang w:val="sr-Latn-CS"/>
        </w:rPr>
        <w:t>, tj. suštinski je bez natrijuma.</w:t>
      </w:r>
    </w:p>
    <w:p w14:paraId="08BAF258" w14:textId="4762F70D"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4.5. Interakcije sa drugim l</w:t>
      </w:r>
      <w:r w:rsidR="00693B1C" w:rsidRPr="001A2587">
        <w:rPr>
          <w:b/>
          <w:sz w:val="22"/>
          <w:szCs w:val="22"/>
          <w:lang w:val="sr-Latn-CS"/>
        </w:rPr>
        <w:t>j</w:t>
      </w:r>
      <w:r w:rsidRPr="001A2587">
        <w:rPr>
          <w:b/>
          <w:sz w:val="22"/>
          <w:szCs w:val="22"/>
          <w:lang w:val="sr-Latn-CS"/>
        </w:rPr>
        <w:t>ekovima i druge vrste interakcija</w:t>
      </w:r>
    </w:p>
    <w:p w14:paraId="06EFE26E" w14:textId="3AAC7A73" w:rsidR="002B03EE" w:rsidRPr="001A2587" w:rsidRDefault="00C12AC8" w:rsidP="008E0528">
      <w:pPr>
        <w:tabs>
          <w:tab w:val="left" w:pos="539"/>
        </w:tabs>
        <w:autoSpaceDE w:val="0"/>
        <w:autoSpaceDN w:val="0"/>
        <w:adjustRightInd w:val="0"/>
        <w:jc w:val="both"/>
        <w:rPr>
          <w:iCs/>
          <w:sz w:val="22"/>
          <w:szCs w:val="22"/>
          <w:lang w:val="sr-Latn-CS"/>
        </w:rPr>
      </w:pPr>
      <w:r w:rsidRPr="001A2587">
        <w:rPr>
          <w:iCs/>
          <w:sz w:val="22"/>
          <w:szCs w:val="22"/>
          <w:lang w:val="sr-Latn-CS"/>
        </w:rPr>
        <w:t>P</w:t>
      </w:r>
      <w:r w:rsidR="002B03EE" w:rsidRPr="001A2587">
        <w:rPr>
          <w:iCs/>
          <w:sz w:val="22"/>
          <w:szCs w:val="22"/>
          <w:lang w:val="sr-Latn-CS"/>
        </w:rPr>
        <w:t>osebn</w:t>
      </w:r>
      <w:r w:rsidRPr="001A2587">
        <w:rPr>
          <w:iCs/>
          <w:sz w:val="22"/>
          <w:szCs w:val="22"/>
          <w:lang w:val="sr-Latn-CS"/>
        </w:rPr>
        <w:t>u</w:t>
      </w:r>
      <w:r w:rsidR="002B03EE" w:rsidRPr="001A2587">
        <w:rPr>
          <w:iCs/>
          <w:sz w:val="22"/>
          <w:szCs w:val="22"/>
          <w:lang w:val="sr-Latn-CS"/>
        </w:rPr>
        <w:t xml:space="preserve"> pažnju </w:t>
      </w:r>
      <w:r w:rsidRPr="001A2587">
        <w:rPr>
          <w:iCs/>
          <w:sz w:val="22"/>
          <w:szCs w:val="22"/>
          <w:lang w:val="sr-Latn-CS"/>
        </w:rPr>
        <w:t xml:space="preserve">treba obratiti </w:t>
      </w:r>
      <w:r w:rsidR="002B03EE" w:rsidRPr="001A2587">
        <w:rPr>
          <w:iCs/>
          <w:sz w:val="22"/>
          <w:szCs w:val="22"/>
          <w:lang w:val="sr-Latn-CS"/>
        </w:rPr>
        <w:t>na moguće interakc</w:t>
      </w:r>
      <w:r w:rsidR="0039483F" w:rsidRPr="001A2587">
        <w:rPr>
          <w:iCs/>
          <w:sz w:val="22"/>
          <w:szCs w:val="22"/>
          <w:lang w:val="sr-Latn-CS"/>
        </w:rPr>
        <w:t>ije drugih l</w:t>
      </w:r>
      <w:r w:rsidR="00693B1C" w:rsidRPr="001A2587">
        <w:rPr>
          <w:iCs/>
          <w:sz w:val="22"/>
          <w:szCs w:val="22"/>
          <w:lang w:val="sr-Latn-CS"/>
        </w:rPr>
        <w:t>j</w:t>
      </w:r>
      <w:r w:rsidR="0039483F" w:rsidRPr="001A2587">
        <w:rPr>
          <w:iCs/>
          <w:sz w:val="22"/>
          <w:szCs w:val="22"/>
          <w:lang w:val="sr-Latn-CS"/>
        </w:rPr>
        <w:t>ekova sa diazepamom</w:t>
      </w:r>
      <w:r w:rsidR="002B03EE" w:rsidRPr="001A2587">
        <w:rPr>
          <w:iCs/>
          <w:sz w:val="22"/>
          <w:szCs w:val="22"/>
          <w:lang w:val="sr-Latn-CS"/>
        </w:rPr>
        <w:t xml:space="preserve"> kod starijih pacijenata.</w:t>
      </w:r>
    </w:p>
    <w:p w14:paraId="3BCE3BE0" w14:textId="77777777" w:rsidR="00160C4D" w:rsidRPr="001A2587" w:rsidRDefault="00160C4D" w:rsidP="008E0528">
      <w:pPr>
        <w:tabs>
          <w:tab w:val="left" w:pos="539"/>
        </w:tabs>
        <w:autoSpaceDE w:val="0"/>
        <w:autoSpaceDN w:val="0"/>
        <w:adjustRightInd w:val="0"/>
        <w:jc w:val="both"/>
        <w:rPr>
          <w:iCs/>
          <w:sz w:val="22"/>
          <w:szCs w:val="22"/>
          <w:lang w:val="sr-Latn-CS"/>
        </w:rPr>
      </w:pPr>
    </w:p>
    <w:p w14:paraId="71DBD6C4" w14:textId="77777777" w:rsidR="00160C4D" w:rsidRPr="001A2587" w:rsidRDefault="00160C4D" w:rsidP="008E0528">
      <w:pPr>
        <w:tabs>
          <w:tab w:val="left" w:pos="539"/>
        </w:tabs>
        <w:autoSpaceDE w:val="0"/>
        <w:autoSpaceDN w:val="0"/>
        <w:adjustRightInd w:val="0"/>
        <w:jc w:val="both"/>
        <w:rPr>
          <w:i/>
          <w:iCs/>
          <w:sz w:val="22"/>
          <w:szCs w:val="22"/>
          <w:lang w:val="sr-Latn-CS"/>
        </w:rPr>
      </w:pPr>
      <w:r w:rsidRPr="001A2587">
        <w:rPr>
          <w:i/>
          <w:iCs/>
          <w:sz w:val="22"/>
          <w:szCs w:val="22"/>
          <w:lang w:val="sr-Latn-CS"/>
        </w:rPr>
        <w:t xml:space="preserve">Opioidi </w:t>
      </w:r>
    </w:p>
    <w:p w14:paraId="19CB079B" w14:textId="12CF28B1" w:rsidR="00160C4D" w:rsidRPr="001A2587" w:rsidRDefault="00160C4D" w:rsidP="008E0528">
      <w:pPr>
        <w:tabs>
          <w:tab w:val="left" w:pos="539"/>
        </w:tabs>
        <w:autoSpaceDE w:val="0"/>
        <w:autoSpaceDN w:val="0"/>
        <w:adjustRightInd w:val="0"/>
        <w:jc w:val="both"/>
        <w:rPr>
          <w:sz w:val="22"/>
          <w:szCs w:val="22"/>
          <w:lang w:val="sr-Latn-CS"/>
        </w:rPr>
      </w:pPr>
      <w:r w:rsidRPr="001A2587">
        <w:rPr>
          <w:sz w:val="22"/>
          <w:szCs w:val="22"/>
          <w:lang w:val="sr-Latn-CS"/>
        </w:rPr>
        <w:t>Istovremena prim</w:t>
      </w:r>
      <w:r w:rsidR="00693B1C" w:rsidRPr="001A2587">
        <w:rPr>
          <w:sz w:val="22"/>
          <w:szCs w:val="22"/>
          <w:lang w:val="sr-Latn-CS"/>
        </w:rPr>
        <w:t>j</w:t>
      </w:r>
      <w:r w:rsidRPr="001A2587">
        <w:rPr>
          <w:sz w:val="22"/>
          <w:szCs w:val="22"/>
          <w:lang w:val="sr-Latn-CS"/>
        </w:rPr>
        <w:t>ena l</w:t>
      </w:r>
      <w:r w:rsidR="00693B1C" w:rsidRPr="001A2587">
        <w:rPr>
          <w:sz w:val="22"/>
          <w:szCs w:val="22"/>
          <w:lang w:val="sr-Latn-CS"/>
        </w:rPr>
        <w:t>j</w:t>
      </w:r>
      <w:r w:rsidRPr="001A2587">
        <w:rPr>
          <w:sz w:val="22"/>
          <w:szCs w:val="22"/>
          <w:lang w:val="sr-Latn-CS"/>
        </w:rPr>
        <w:t>ekova sa sedativnim efektom, poput benzodiazepina ili sličnih l</w:t>
      </w:r>
      <w:r w:rsidR="00693B1C" w:rsidRPr="001A2587">
        <w:rPr>
          <w:sz w:val="22"/>
          <w:szCs w:val="22"/>
          <w:lang w:val="sr-Latn-CS"/>
        </w:rPr>
        <w:t>j</w:t>
      </w:r>
      <w:r w:rsidRPr="001A2587">
        <w:rPr>
          <w:sz w:val="22"/>
          <w:szCs w:val="22"/>
          <w:lang w:val="sr-Latn-CS"/>
        </w:rPr>
        <w:t>ekova kao što je diazepam, sa opioidima povećava rizik od sedacije, respiratorne depresije, kome i smrti, usl</w:t>
      </w:r>
      <w:r w:rsidR="00693B1C" w:rsidRPr="001A2587">
        <w:rPr>
          <w:sz w:val="22"/>
          <w:szCs w:val="22"/>
          <w:lang w:val="sr-Latn-CS"/>
        </w:rPr>
        <w:t>j</w:t>
      </w:r>
      <w:r w:rsidRPr="001A2587">
        <w:rPr>
          <w:sz w:val="22"/>
          <w:szCs w:val="22"/>
          <w:lang w:val="sr-Latn-CS"/>
        </w:rPr>
        <w:t>ed aditivnih depresivnih efekata na CNS. Treba ograničiti doziranje i trajanje istovremene terapije (vid</w:t>
      </w:r>
      <w:r w:rsidR="00693B1C" w:rsidRPr="001A2587">
        <w:rPr>
          <w:sz w:val="22"/>
          <w:szCs w:val="22"/>
          <w:lang w:val="sr-Latn-CS"/>
        </w:rPr>
        <w:t>j</w:t>
      </w:r>
      <w:r w:rsidRPr="001A2587">
        <w:rPr>
          <w:sz w:val="22"/>
          <w:szCs w:val="22"/>
          <w:lang w:val="sr-Latn-CS"/>
        </w:rPr>
        <w:t xml:space="preserve">eti </w:t>
      </w:r>
      <w:r w:rsidR="00693B1C" w:rsidRPr="001A2587">
        <w:rPr>
          <w:sz w:val="22"/>
          <w:szCs w:val="22"/>
          <w:lang w:val="sr-Latn-CS"/>
        </w:rPr>
        <w:t>dio</w:t>
      </w:r>
      <w:r w:rsidRPr="001A2587">
        <w:rPr>
          <w:sz w:val="22"/>
          <w:szCs w:val="22"/>
          <w:lang w:val="sr-Latn-CS"/>
        </w:rPr>
        <w:t xml:space="preserve"> 4.4).</w:t>
      </w:r>
    </w:p>
    <w:p w14:paraId="1CEF7617" w14:textId="3D57D2A1" w:rsidR="00120F50" w:rsidRDefault="002B03EE" w:rsidP="008E0528">
      <w:pPr>
        <w:tabs>
          <w:tab w:val="left" w:pos="539"/>
        </w:tabs>
        <w:autoSpaceDE w:val="0"/>
        <w:autoSpaceDN w:val="0"/>
        <w:adjustRightInd w:val="0"/>
        <w:jc w:val="both"/>
        <w:rPr>
          <w:b/>
          <w:iCs/>
          <w:sz w:val="22"/>
          <w:szCs w:val="22"/>
          <w:lang w:val="sr-Latn-CS"/>
        </w:rPr>
      </w:pPr>
      <w:r w:rsidRPr="001A2587">
        <w:rPr>
          <w:b/>
          <w:iCs/>
          <w:sz w:val="22"/>
          <w:szCs w:val="22"/>
          <w:lang w:val="sr-Latn-CS"/>
        </w:rPr>
        <w:t xml:space="preserve"> </w:t>
      </w:r>
    </w:p>
    <w:p w14:paraId="6D38321E" w14:textId="0FE50B8F" w:rsidR="003D1D7E" w:rsidRDefault="003D1D7E" w:rsidP="008E0528">
      <w:pPr>
        <w:tabs>
          <w:tab w:val="left" w:pos="539"/>
        </w:tabs>
        <w:autoSpaceDE w:val="0"/>
        <w:autoSpaceDN w:val="0"/>
        <w:adjustRightInd w:val="0"/>
        <w:jc w:val="both"/>
        <w:rPr>
          <w:b/>
          <w:iCs/>
          <w:sz w:val="22"/>
          <w:szCs w:val="22"/>
          <w:lang w:val="sr-Latn-CS"/>
        </w:rPr>
      </w:pPr>
    </w:p>
    <w:p w14:paraId="60F914A9" w14:textId="77777777" w:rsidR="003D1D7E" w:rsidRPr="001A2587" w:rsidRDefault="003D1D7E" w:rsidP="008E0528">
      <w:pPr>
        <w:tabs>
          <w:tab w:val="left" w:pos="539"/>
        </w:tabs>
        <w:autoSpaceDE w:val="0"/>
        <w:autoSpaceDN w:val="0"/>
        <w:adjustRightInd w:val="0"/>
        <w:jc w:val="both"/>
        <w:rPr>
          <w:b/>
          <w:iCs/>
          <w:sz w:val="22"/>
          <w:szCs w:val="22"/>
          <w:lang w:val="sr-Latn-CS"/>
        </w:rPr>
      </w:pPr>
    </w:p>
    <w:p w14:paraId="29920D59" w14:textId="77777777" w:rsidR="00596E8D" w:rsidRPr="001A2587" w:rsidRDefault="00596E8D" w:rsidP="008E0528">
      <w:pPr>
        <w:tabs>
          <w:tab w:val="left" w:pos="539"/>
        </w:tabs>
        <w:autoSpaceDE w:val="0"/>
        <w:autoSpaceDN w:val="0"/>
        <w:adjustRightInd w:val="0"/>
        <w:jc w:val="both"/>
        <w:rPr>
          <w:b/>
          <w:iCs/>
          <w:sz w:val="22"/>
          <w:szCs w:val="22"/>
          <w:lang w:val="sr-Latn-CS"/>
        </w:rPr>
      </w:pPr>
      <w:r w:rsidRPr="001A2587">
        <w:rPr>
          <w:b/>
          <w:iCs/>
          <w:sz w:val="22"/>
          <w:szCs w:val="22"/>
          <w:lang w:val="sr-Latn-CS"/>
        </w:rPr>
        <w:lastRenderedPageBreak/>
        <w:t>Nije preporučena istovremena upotreba</w:t>
      </w:r>
    </w:p>
    <w:p w14:paraId="6316E3A0" w14:textId="77777777" w:rsidR="004C322F" w:rsidRPr="001A2587" w:rsidRDefault="004C322F" w:rsidP="008E0528">
      <w:pPr>
        <w:tabs>
          <w:tab w:val="left" w:pos="539"/>
        </w:tabs>
        <w:autoSpaceDE w:val="0"/>
        <w:autoSpaceDN w:val="0"/>
        <w:adjustRightInd w:val="0"/>
        <w:jc w:val="both"/>
        <w:rPr>
          <w:i/>
          <w:iCs/>
          <w:sz w:val="22"/>
          <w:szCs w:val="22"/>
          <w:lang w:val="sr-Latn-CS"/>
        </w:rPr>
      </w:pPr>
    </w:p>
    <w:p w14:paraId="0027583B"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Alkohol</w:t>
      </w:r>
    </w:p>
    <w:p w14:paraId="00708084" w14:textId="3058D2A3"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 xml:space="preserve">Diazepam ne treba </w:t>
      </w:r>
      <w:r w:rsidR="00FB1555" w:rsidRPr="001A2587">
        <w:rPr>
          <w:sz w:val="22"/>
          <w:szCs w:val="22"/>
          <w:lang w:val="sr-Latn-CS"/>
        </w:rPr>
        <w:t>prim</w:t>
      </w:r>
      <w:r w:rsidR="00693B1C" w:rsidRPr="001A2587">
        <w:rPr>
          <w:sz w:val="22"/>
          <w:szCs w:val="22"/>
          <w:lang w:val="sr-Latn-CS"/>
        </w:rPr>
        <w:t>j</w:t>
      </w:r>
      <w:r w:rsidR="00FB1555" w:rsidRPr="001A2587">
        <w:rPr>
          <w:sz w:val="22"/>
          <w:szCs w:val="22"/>
          <w:lang w:val="sr-Latn-CS"/>
        </w:rPr>
        <w:t>enjivati</w:t>
      </w:r>
      <w:r w:rsidRPr="001A2587">
        <w:rPr>
          <w:sz w:val="22"/>
          <w:szCs w:val="22"/>
          <w:lang w:val="sr-Latn-CS"/>
        </w:rPr>
        <w:t xml:space="preserve"> istovremeno sa alkoholom (pojačan sedativni efekat: negativan uticaj na sposobnost </w:t>
      </w:r>
      <w:r w:rsidR="004C322F" w:rsidRPr="001A2587">
        <w:rPr>
          <w:sz w:val="22"/>
          <w:szCs w:val="22"/>
          <w:lang w:val="sr-Latn-CS"/>
        </w:rPr>
        <w:t>upravljanja vozil</w:t>
      </w:r>
      <w:r w:rsidR="00FB1555" w:rsidRPr="001A2587">
        <w:rPr>
          <w:sz w:val="22"/>
          <w:szCs w:val="22"/>
          <w:lang w:val="sr-Latn-CS"/>
        </w:rPr>
        <w:t>ima</w:t>
      </w:r>
      <w:r w:rsidRPr="001A2587">
        <w:rPr>
          <w:sz w:val="22"/>
          <w:szCs w:val="22"/>
          <w:lang w:val="sr-Latn-CS"/>
        </w:rPr>
        <w:t>/</w:t>
      </w:r>
      <w:r w:rsidR="004C322F" w:rsidRPr="001A2587">
        <w:rPr>
          <w:sz w:val="22"/>
          <w:szCs w:val="22"/>
          <w:lang w:val="sr-Latn-CS"/>
        </w:rPr>
        <w:t>rukovanja mašinama</w:t>
      </w:r>
      <w:r w:rsidRPr="001A2587">
        <w:rPr>
          <w:sz w:val="22"/>
          <w:szCs w:val="22"/>
          <w:lang w:val="sr-Latn-CS"/>
        </w:rPr>
        <w:t>).</w:t>
      </w:r>
    </w:p>
    <w:p w14:paraId="2EDB2CB0"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Natrijum oksibat</w:t>
      </w:r>
    </w:p>
    <w:p w14:paraId="567C4EC9" w14:textId="1EDDF417" w:rsidR="008F306C" w:rsidRPr="001A2587" w:rsidRDefault="00596E8D" w:rsidP="008E0528">
      <w:pPr>
        <w:tabs>
          <w:tab w:val="left" w:pos="539"/>
        </w:tabs>
        <w:autoSpaceDE w:val="0"/>
        <w:autoSpaceDN w:val="0"/>
        <w:adjustRightInd w:val="0"/>
        <w:jc w:val="both"/>
        <w:rPr>
          <w:i/>
          <w:iCs/>
          <w:sz w:val="22"/>
          <w:szCs w:val="22"/>
          <w:lang w:val="sr-Latn-CS"/>
        </w:rPr>
      </w:pPr>
      <w:r w:rsidRPr="001A2587">
        <w:rPr>
          <w:sz w:val="22"/>
          <w:szCs w:val="22"/>
          <w:lang w:val="sr-Latn-CS"/>
        </w:rPr>
        <w:t>Izb</w:t>
      </w:r>
      <w:r w:rsidR="00693B1C" w:rsidRPr="001A2587">
        <w:rPr>
          <w:sz w:val="22"/>
          <w:szCs w:val="22"/>
          <w:lang w:val="sr-Latn-CS"/>
        </w:rPr>
        <w:t>j</w:t>
      </w:r>
      <w:r w:rsidRPr="001A2587">
        <w:rPr>
          <w:sz w:val="22"/>
          <w:szCs w:val="22"/>
          <w:lang w:val="sr-Latn-CS"/>
        </w:rPr>
        <w:t>egavat</w:t>
      </w:r>
      <w:r w:rsidR="00BB3523" w:rsidRPr="001A2587">
        <w:rPr>
          <w:sz w:val="22"/>
          <w:szCs w:val="22"/>
          <w:lang w:val="sr-Latn-CS"/>
        </w:rPr>
        <w:t>i istovremenu upotrebu (pojačan</w:t>
      </w:r>
      <w:r w:rsidRPr="001A2587">
        <w:rPr>
          <w:sz w:val="22"/>
          <w:szCs w:val="22"/>
          <w:lang w:val="sr-Latn-CS"/>
        </w:rPr>
        <w:t xml:space="preserve"> efekat natrijum oksibata).</w:t>
      </w:r>
    </w:p>
    <w:p w14:paraId="43763F17"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Inhibitori HIV-proteaze</w:t>
      </w:r>
    </w:p>
    <w:p w14:paraId="2A5F1CD7" w14:textId="667EDD2F" w:rsidR="00596E8D" w:rsidRPr="001A2587" w:rsidRDefault="00596E8D" w:rsidP="008E0528">
      <w:pPr>
        <w:tabs>
          <w:tab w:val="left" w:pos="539"/>
        </w:tabs>
        <w:autoSpaceDE w:val="0"/>
        <w:autoSpaceDN w:val="0"/>
        <w:adjustRightInd w:val="0"/>
        <w:jc w:val="both"/>
        <w:rPr>
          <w:i/>
          <w:iCs/>
          <w:sz w:val="22"/>
          <w:szCs w:val="22"/>
          <w:lang w:val="sr-Latn-CS"/>
        </w:rPr>
      </w:pPr>
      <w:r w:rsidRPr="001A2587">
        <w:rPr>
          <w:sz w:val="22"/>
          <w:szCs w:val="22"/>
          <w:lang w:val="sr-Latn-CS"/>
        </w:rPr>
        <w:t>Izb</w:t>
      </w:r>
      <w:r w:rsidR="00693B1C" w:rsidRPr="001A2587">
        <w:rPr>
          <w:sz w:val="22"/>
          <w:szCs w:val="22"/>
          <w:lang w:val="sr-Latn-CS"/>
        </w:rPr>
        <w:t>j</w:t>
      </w:r>
      <w:r w:rsidRPr="001A2587">
        <w:rPr>
          <w:sz w:val="22"/>
          <w:szCs w:val="22"/>
          <w:lang w:val="sr-Latn-CS"/>
        </w:rPr>
        <w:t>egavati istovremenu prim</w:t>
      </w:r>
      <w:r w:rsidR="00693B1C" w:rsidRPr="001A2587">
        <w:rPr>
          <w:sz w:val="22"/>
          <w:szCs w:val="22"/>
          <w:lang w:val="sr-Latn-CS"/>
        </w:rPr>
        <w:t>j</w:t>
      </w:r>
      <w:r w:rsidRPr="001A2587">
        <w:rPr>
          <w:sz w:val="22"/>
          <w:szCs w:val="22"/>
          <w:lang w:val="sr-Latn-CS"/>
        </w:rPr>
        <w:t>enu (povećan rizik od produžene sedacije)</w:t>
      </w:r>
      <w:r w:rsidR="00034BB3" w:rsidRPr="001A2587">
        <w:rPr>
          <w:sz w:val="22"/>
          <w:szCs w:val="22"/>
          <w:lang w:val="sr-Latn-CS"/>
        </w:rPr>
        <w:t xml:space="preserve"> </w:t>
      </w:r>
      <w:r w:rsidRPr="001A2587">
        <w:rPr>
          <w:sz w:val="22"/>
          <w:szCs w:val="22"/>
          <w:lang w:val="sr-Latn-CS"/>
        </w:rPr>
        <w:t xml:space="preserve">- </w:t>
      </w:r>
      <w:r w:rsidRPr="001A2587">
        <w:rPr>
          <w:iCs/>
          <w:sz w:val="22"/>
          <w:szCs w:val="22"/>
          <w:lang w:val="sr-Latn-CS"/>
        </w:rPr>
        <w:t>vid</w:t>
      </w:r>
      <w:r w:rsidR="00693B1C" w:rsidRPr="001A2587">
        <w:rPr>
          <w:iCs/>
          <w:sz w:val="22"/>
          <w:szCs w:val="22"/>
          <w:lang w:val="sr-Latn-CS"/>
        </w:rPr>
        <w:t>j</w:t>
      </w:r>
      <w:r w:rsidRPr="001A2587">
        <w:rPr>
          <w:iCs/>
          <w:sz w:val="22"/>
          <w:szCs w:val="22"/>
          <w:lang w:val="sr-Latn-CS"/>
        </w:rPr>
        <w:t xml:space="preserve">eti </w:t>
      </w:r>
      <w:r w:rsidR="00A811A4" w:rsidRPr="001A2587">
        <w:rPr>
          <w:iCs/>
          <w:sz w:val="22"/>
          <w:szCs w:val="22"/>
          <w:lang w:val="sr-Latn-CS"/>
        </w:rPr>
        <w:t xml:space="preserve">u </w:t>
      </w:r>
      <w:r w:rsidRPr="001A2587">
        <w:rPr>
          <w:iCs/>
          <w:sz w:val="22"/>
          <w:szCs w:val="22"/>
          <w:lang w:val="sr-Latn-CS"/>
        </w:rPr>
        <w:t>n</w:t>
      </w:r>
      <w:r w:rsidR="00A811A4" w:rsidRPr="001A2587">
        <w:rPr>
          <w:iCs/>
          <w:sz w:val="22"/>
          <w:szCs w:val="22"/>
          <w:lang w:val="sr-Latn-CS"/>
        </w:rPr>
        <w:t>astavku</w:t>
      </w:r>
      <w:r w:rsidRPr="001A2587">
        <w:rPr>
          <w:iCs/>
          <w:sz w:val="22"/>
          <w:szCs w:val="22"/>
          <w:lang w:val="sr-Latn-CS"/>
        </w:rPr>
        <w:t xml:space="preserve"> </w:t>
      </w:r>
      <w:r w:rsidR="00FB1555" w:rsidRPr="001A2587">
        <w:rPr>
          <w:iCs/>
          <w:sz w:val="22"/>
          <w:szCs w:val="22"/>
          <w:lang w:val="sr-Latn-CS"/>
        </w:rPr>
        <w:t xml:space="preserve">informacije vezane </w:t>
      </w:r>
      <w:r w:rsidRPr="001A2587">
        <w:rPr>
          <w:iCs/>
          <w:sz w:val="22"/>
          <w:szCs w:val="22"/>
          <w:lang w:val="sr-Latn-CS"/>
        </w:rPr>
        <w:t>za zidovudin.</w:t>
      </w:r>
    </w:p>
    <w:p w14:paraId="24DF9795" w14:textId="48DDF275" w:rsidR="00A214DA" w:rsidRPr="001A2587" w:rsidRDefault="00A214DA" w:rsidP="008E0528">
      <w:pPr>
        <w:tabs>
          <w:tab w:val="left" w:pos="539"/>
        </w:tabs>
        <w:autoSpaceDE w:val="0"/>
        <w:autoSpaceDN w:val="0"/>
        <w:adjustRightInd w:val="0"/>
        <w:jc w:val="both"/>
        <w:rPr>
          <w:b/>
          <w:iCs/>
          <w:sz w:val="22"/>
          <w:szCs w:val="22"/>
          <w:lang w:val="sr-Latn-CS"/>
        </w:rPr>
      </w:pPr>
    </w:p>
    <w:p w14:paraId="07532DEC" w14:textId="77777777" w:rsidR="00596E8D" w:rsidRPr="001A2587" w:rsidRDefault="00596E8D" w:rsidP="008E0528">
      <w:pPr>
        <w:tabs>
          <w:tab w:val="left" w:pos="539"/>
        </w:tabs>
        <w:autoSpaceDE w:val="0"/>
        <w:autoSpaceDN w:val="0"/>
        <w:adjustRightInd w:val="0"/>
        <w:jc w:val="both"/>
        <w:rPr>
          <w:b/>
          <w:iCs/>
          <w:sz w:val="22"/>
          <w:szCs w:val="22"/>
          <w:lang w:val="sr-Latn-CS"/>
        </w:rPr>
      </w:pPr>
      <w:r w:rsidRPr="001A2587">
        <w:rPr>
          <w:b/>
          <w:iCs/>
          <w:sz w:val="22"/>
          <w:szCs w:val="22"/>
          <w:lang w:val="sr-Latn-CS"/>
        </w:rPr>
        <w:t>Razmotriti istovremenu upotrebu</w:t>
      </w:r>
    </w:p>
    <w:p w14:paraId="1D1575E7" w14:textId="77777777" w:rsidR="004C322F" w:rsidRPr="001A2587" w:rsidRDefault="004C322F" w:rsidP="008E0528">
      <w:pPr>
        <w:tabs>
          <w:tab w:val="left" w:pos="539"/>
        </w:tabs>
        <w:autoSpaceDE w:val="0"/>
        <w:autoSpaceDN w:val="0"/>
        <w:adjustRightInd w:val="0"/>
        <w:jc w:val="both"/>
        <w:rPr>
          <w:i/>
          <w:iCs/>
          <w:sz w:val="22"/>
          <w:szCs w:val="22"/>
          <w:lang w:val="sr-Latn-CS"/>
        </w:rPr>
      </w:pPr>
    </w:p>
    <w:p w14:paraId="5B58D71D"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Farmakodinamske interakcije</w:t>
      </w:r>
    </w:p>
    <w:p w14:paraId="7A415636" w14:textId="1D419C98" w:rsidR="009F1973"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Ukolik</w:t>
      </w:r>
      <w:r w:rsidR="00BB3523" w:rsidRPr="001A2587">
        <w:rPr>
          <w:sz w:val="22"/>
          <w:szCs w:val="22"/>
          <w:lang w:val="sr-Latn-CS"/>
        </w:rPr>
        <w:t>o se diazepam prim</w:t>
      </w:r>
      <w:r w:rsidR="00693B1C" w:rsidRPr="001A2587">
        <w:rPr>
          <w:sz w:val="22"/>
          <w:szCs w:val="22"/>
          <w:lang w:val="sr-Latn-CS"/>
        </w:rPr>
        <w:t>j</w:t>
      </w:r>
      <w:r w:rsidR="00BB3523" w:rsidRPr="001A2587">
        <w:rPr>
          <w:sz w:val="22"/>
          <w:szCs w:val="22"/>
          <w:lang w:val="sr-Latn-CS"/>
        </w:rPr>
        <w:t>enjuje istovremeno</w:t>
      </w:r>
      <w:r w:rsidRPr="001A2587">
        <w:rPr>
          <w:sz w:val="22"/>
          <w:szCs w:val="22"/>
          <w:lang w:val="sr-Latn-CS"/>
        </w:rPr>
        <w:t xml:space="preserve"> sa drugim l</w:t>
      </w:r>
      <w:r w:rsidR="00693B1C" w:rsidRPr="001A2587">
        <w:rPr>
          <w:sz w:val="22"/>
          <w:szCs w:val="22"/>
          <w:lang w:val="sr-Latn-CS"/>
        </w:rPr>
        <w:t>j</w:t>
      </w:r>
      <w:r w:rsidRPr="001A2587">
        <w:rPr>
          <w:sz w:val="22"/>
          <w:szCs w:val="22"/>
          <w:lang w:val="sr-Latn-CS"/>
        </w:rPr>
        <w:t>ekovima sa centralnim dejstvom neophod</w:t>
      </w:r>
      <w:r w:rsidR="003A4515" w:rsidRPr="001A2587">
        <w:rPr>
          <w:sz w:val="22"/>
          <w:szCs w:val="22"/>
          <w:lang w:val="sr-Latn-CS"/>
        </w:rPr>
        <w:t>no</w:t>
      </w:r>
      <w:r w:rsidRPr="001A2587">
        <w:rPr>
          <w:sz w:val="22"/>
          <w:szCs w:val="22"/>
          <w:lang w:val="sr-Latn-CS"/>
        </w:rPr>
        <w:t xml:space="preserve"> je </w:t>
      </w:r>
      <w:r w:rsidR="003A4515" w:rsidRPr="001A2587">
        <w:rPr>
          <w:sz w:val="22"/>
          <w:szCs w:val="22"/>
          <w:lang w:val="sr-Latn-CS"/>
        </w:rPr>
        <w:t>imati u vidu</w:t>
      </w:r>
      <w:r w:rsidR="00BB3523" w:rsidRPr="001A2587">
        <w:rPr>
          <w:sz w:val="22"/>
          <w:szCs w:val="22"/>
          <w:lang w:val="sr-Latn-CS"/>
        </w:rPr>
        <w:t xml:space="preserve"> farmakološka svojstva l</w:t>
      </w:r>
      <w:r w:rsidR="00693B1C" w:rsidRPr="001A2587">
        <w:rPr>
          <w:sz w:val="22"/>
          <w:szCs w:val="22"/>
          <w:lang w:val="sr-Latn-CS"/>
        </w:rPr>
        <w:t>j</w:t>
      </w:r>
      <w:r w:rsidR="00BB3523" w:rsidRPr="001A2587">
        <w:rPr>
          <w:sz w:val="22"/>
          <w:szCs w:val="22"/>
          <w:lang w:val="sr-Latn-CS"/>
        </w:rPr>
        <w:t>ekova; p</w:t>
      </w:r>
      <w:r w:rsidR="003A4515" w:rsidRPr="001A2587">
        <w:rPr>
          <w:sz w:val="22"/>
          <w:szCs w:val="22"/>
          <w:lang w:val="sr-Latn-CS"/>
        </w:rPr>
        <w:t xml:space="preserve">oseban oprez je neophodan ako su u pitanju supstance koji mogu </w:t>
      </w:r>
      <w:r w:rsidR="00A811A4" w:rsidRPr="001A2587">
        <w:rPr>
          <w:sz w:val="22"/>
          <w:szCs w:val="22"/>
          <w:lang w:val="sr-Latn-CS"/>
        </w:rPr>
        <w:t xml:space="preserve">pojačati dejstvo </w:t>
      </w:r>
      <w:r w:rsidR="003A4515" w:rsidRPr="001A2587">
        <w:rPr>
          <w:sz w:val="22"/>
          <w:szCs w:val="22"/>
          <w:lang w:val="sr-Latn-CS"/>
        </w:rPr>
        <w:t>ili b</w:t>
      </w:r>
      <w:r w:rsidR="00BB3523" w:rsidRPr="001A2587">
        <w:rPr>
          <w:sz w:val="22"/>
          <w:szCs w:val="22"/>
          <w:lang w:val="sr-Latn-CS"/>
        </w:rPr>
        <w:t>iti pojačane dejstvom diazepama kao što su</w:t>
      </w:r>
      <w:r w:rsidR="003A4515" w:rsidRPr="001A2587">
        <w:rPr>
          <w:sz w:val="22"/>
          <w:szCs w:val="22"/>
          <w:lang w:val="sr-Latn-CS"/>
        </w:rPr>
        <w:t xml:space="preserve"> </w:t>
      </w:r>
      <w:r w:rsidRPr="001A2587">
        <w:rPr>
          <w:sz w:val="22"/>
          <w:szCs w:val="22"/>
          <w:lang w:val="sr-Latn-CS"/>
        </w:rPr>
        <w:t xml:space="preserve">neuroleptici, anksiolitici/sedativi, </w:t>
      </w:r>
      <w:r w:rsidR="003A4515" w:rsidRPr="001A2587">
        <w:rPr>
          <w:sz w:val="22"/>
          <w:szCs w:val="22"/>
          <w:lang w:val="sr-Latn-CS"/>
        </w:rPr>
        <w:t xml:space="preserve">hipnotici, </w:t>
      </w:r>
      <w:r w:rsidRPr="001A2587">
        <w:rPr>
          <w:sz w:val="22"/>
          <w:szCs w:val="22"/>
          <w:lang w:val="sr-Latn-CS"/>
        </w:rPr>
        <w:t xml:space="preserve">antidepresivi, </w:t>
      </w:r>
      <w:r w:rsidR="009C7A15" w:rsidRPr="001A2587">
        <w:rPr>
          <w:sz w:val="22"/>
          <w:szCs w:val="22"/>
          <w:lang w:val="sr-Latn-CS"/>
        </w:rPr>
        <w:t>antikonvulzivi, sed</w:t>
      </w:r>
      <w:r w:rsidR="00A811A4" w:rsidRPr="001A2587">
        <w:rPr>
          <w:sz w:val="22"/>
          <w:szCs w:val="22"/>
          <w:lang w:val="sr-Latn-CS"/>
        </w:rPr>
        <w:t>ativni</w:t>
      </w:r>
      <w:r w:rsidR="003A4515" w:rsidRPr="001A2587">
        <w:rPr>
          <w:sz w:val="22"/>
          <w:szCs w:val="22"/>
          <w:lang w:val="sr-Latn-CS"/>
        </w:rPr>
        <w:t xml:space="preserve"> antihistaminici, antipsihotici,</w:t>
      </w:r>
      <w:r w:rsidR="009F1973" w:rsidRPr="001A2587">
        <w:rPr>
          <w:sz w:val="22"/>
          <w:szCs w:val="22"/>
          <w:lang w:val="sr-Latn-CS"/>
        </w:rPr>
        <w:t xml:space="preserve"> anestetici za opštu anesteziju i narkotički analgetici. Istovremena prim</w:t>
      </w:r>
      <w:r w:rsidR="00693B1C" w:rsidRPr="001A2587">
        <w:rPr>
          <w:sz w:val="22"/>
          <w:szCs w:val="22"/>
          <w:lang w:val="sr-Latn-CS"/>
        </w:rPr>
        <w:t>j</w:t>
      </w:r>
      <w:r w:rsidR="009F1973" w:rsidRPr="001A2587">
        <w:rPr>
          <w:sz w:val="22"/>
          <w:szCs w:val="22"/>
          <w:lang w:val="sr-Latn-CS"/>
        </w:rPr>
        <w:t xml:space="preserve">ena </w:t>
      </w:r>
      <w:r w:rsidR="009C7A15" w:rsidRPr="001A2587">
        <w:rPr>
          <w:sz w:val="22"/>
          <w:szCs w:val="22"/>
          <w:lang w:val="sr-Latn-CS"/>
        </w:rPr>
        <w:t>sa ovim l</w:t>
      </w:r>
      <w:r w:rsidR="00693B1C" w:rsidRPr="001A2587">
        <w:rPr>
          <w:sz w:val="22"/>
          <w:szCs w:val="22"/>
          <w:lang w:val="sr-Latn-CS"/>
        </w:rPr>
        <w:t>j</w:t>
      </w:r>
      <w:r w:rsidR="009C7A15" w:rsidRPr="001A2587">
        <w:rPr>
          <w:sz w:val="22"/>
          <w:szCs w:val="22"/>
          <w:lang w:val="sr-Latn-CS"/>
        </w:rPr>
        <w:t xml:space="preserve">ekovima </w:t>
      </w:r>
      <w:r w:rsidR="009F1973" w:rsidRPr="001A2587">
        <w:rPr>
          <w:sz w:val="22"/>
          <w:szCs w:val="22"/>
          <w:lang w:val="sr-Latn-CS"/>
        </w:rPr>
        <w:t>može pojačati sedativni efekat i uzrokovati depresiju respiratorne i kardiovaskularne funkcije. Istovremena prim</w:t>
      </w:r>
      <w:r w:rsidR="00693B1C" w:rsidRPr="001A2587">
        <w:rPr>
          <w:sz w:val="22"/>
          <w:szCs w:val="22"/>
          <w:lang w:val="sr-Latn-CS"/>
        </w:rPr>
        <w:t>j</w:t>
      </w:r>
      <w:r w:rsidR="009F1973" w:rsidRPr="001A2587">
        <w:rPr>
          <w:sz w:val="22"/>
          <w:szCs w:val="22"/>
          <w:lang w:val="sr-Latn-CS"/>
        </w:rPr>
        <w:t>ena sa narkotičkim analgeticima može posp</w:t>
      </w:r>
      <w:r w:rsidR="00693B1C" w:rsidRPr="001A2587">
        <w:rPr>
          <w:sz w:val="22"/>
          <w:szCs w:val="22"/>
          <w:lang w:val="sr-Latn-CS"/>
        </w:rPr>
        <w:t>j</w:t>
      </w:r>
      <w:r w:rsidR="009F1973" w:rsidRPr="001A2587">
        <w:rPr>
          <w:sz w:val="22"/>
          <w:szCs w:val="22"/>
          <w:lang w:val="sr-Latn-CS"/>
        </w:rPr>
        <w:t>ešiti psihičku zavisnost zbog pojačavanja euforičnog efekta.</w:t>
      </w:r>
    </w:p>
    <w:p w14:paraId="37955E4A" w14:textId="77777777" w:rsidR="00BB3523" w:rsidRPr="001A2587" w:rsidRDefault="00BB3523" w:rsidP="008E0528">
      <w:pPr>
        <w:tabs>
          <w:tab w:val="left" w:pos="539"/>
        </w:tabs>
        <w:autoSpaceDE w:val="0"/>
        <w:autoSpaceDN w:val="0"/>
        <w:adjustRightInd w:val="0"/>
        <w:jc w:val="both"/>
        <w:rPr>
          <w:i/>
          <w:iCs/>
          <w:sz w:val="22"/>
          <w:szCs w:val="22"/>
          <w:lang w:val="sr-Latn-CS"/>
        </w:rPr>
      </w:pPr>
    </w:p>
    <w:p w14:paraId="784EFC58"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Antiepileptici</w:t>
      </w:r>
    </w:p>
    <w:p w14:paraId="0933B668" w14:textId="5E776322"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Rezultat</w:t>
      </w:r>
      <w:r w:rsidR="0057653E" w:rsidRPr="001A2587">
        <w:rPr>
          <w:sz w:val="22"/>
          <w:szCs w:val="22"/>
          <w:lang w:val="sr-Latn-CS"/>
        </w:rPr>
        <w:t>i farmakokinet</w:t>
      </w:r>
      <w:r w:rsidR="00A811A4" w:rsidRPr="001A2587">
        <w:rPr>
          <w:sz w:val="22"/>
          <w:szCs w:val="22"/>
          <w:lang w:val="sr-Latn-CS"/>
        </w:rPr>
        <w:t>ičkih</w:t>
      </w:r>
      <w:r w:rsidR="0057653E" w:rsidRPr="001A2587">
        <w:rPr>
          <w:sz w:val="22"/>
          <w:szCs w:val="22"/>
          <w:lang w:val="sr-Latn-CS"/>
        </w:rPr>
        <w:t xml:space="preserve"> studija potencijaln</w:t>
      </w:r>
      <w:r w:rsidRPr="001A2587">
        <w:rPr>
          <w:sz w:val="22"/>
          <w:szCs w:val="22"/>
          <w:lang w:val="sr-Latn-CS"/>
        </w:rPr>
        <w:t xml:space="preserve">ih interakcija diazepama i antiepileptika su </w:t>
      </w:r>
      <w:r w:rsidR="00FB1555" w:rsidRPr="001A2587">
        <w:rPr>
          <w:sz w:val="22"/>
          <w:szCs w:val="22"/>
          <w:lang w:val="sr-Latn-CS"/>
        </w:rPr>
        <w:t>suprotni</w:t>
      </w:r>
      <w:r w:rsidRPr="001A2587">
        <w:rPr>
          <w:sz w:val="22"/>
          <w:szCs w:val="22"/>
          <w:lang w:val="sr-Latn-CS"/>
        </w:rPr>
        <w:t>. Prijavljene su i</w:t>
      </w:r>
      <w:r w:rsidR="009F1973" w:rsidRPr="001A2587">
        <w:rPr>
          <w:sz w:val="22"/>
          <w:szCs w:val="22"/>
          <w:lang w:val="sr-Latn-CS"/>
        </w:rPr>
        <w:t xml:space="preserve"> </w:t>
      </w:r>
      <w:r w:rsidRPr="001A2587">
        <w:rPr>
          <w:sz w:val="22"/>
          <w:szCs w:val="22"/>
          <w:lang w:val="sr-Latn-CS"/>
        </w:rPr>
        <w:t>s</w:t>
      </w:r>
      <w:r w:rsidR="00FB1555" w:rsidRPr="001A2587">
        <w:rPr>
          <w:sz w:val="22"/>
          <w:szCs w:val="22"/>
          <w:lang w:val="sr-Latn-CS"/>
        </w:rPr>
        <w:t xml:space="preserve">manjene </w:t>
      </w:r>
      <w:r w:rsidRPr="001A2587">
        <w:rPr>
          <w:sz w:val="22"/>
          <w:szCs w:val="22"/>
          <w:lang w:val="sr-Latn-CS"/>
        </w:rPr>
        <w:t>i pov</w:t>
      </w:r>
      <w:r w:rsidR="00FB1555" w:rsidRPr="001A2587">
        <w:rPr>
          <w:sz w:val="22"/>
          <w:szCs w:val="22"/>
          <w:lang w:val="sr-Latn-CS"/>
        </w:rPr>
        <w:t>ećane</w:t>
      </w:r>
      <w:r w:rsidRPr="001A2587">
        <w:rPr>
          <w:sz w:val="22"/>
          <w:szCs w:val="22"/>
          <w:lang w:val="sr-Latn-CS"/>
        </w:rPr>
        <w:t>, ali i neprom</w:t>
      </w:r>
      <w:r w:rsidR="00693B1C" w:rsidRPr="001A2587">
        <w:rPr>
          <w:sz w:val="22"/>
          <w:szCs w:val="22"/>
          <w:lang w:val="sr-Latn-CS"/>
        </w:rPr>
        <w:t>ij</w:t>
      </w:r>
      <w:r w:rsidRPr="001A2587">
        <w:rPr>
          <w:sz w:val="22"/>
          <w:szCs w:val="22"/>
          <w:lang w:val="sr-Latn-CS"/>
        </w:rPr>
        <w:t xml:space="preserve">enjene </w:t>
      </w:r>
      <w:r w:rsidR="00A811A4" w:rsidRPr="001A2587">
        <w:rPr>
          <w:sz w:val="22"/>
          <w:szCs w:val="22"/>
          <w:lang w:val="sr-Latn-CS"/>
        </w:rPr>
        <w:t>koncentracije</w:t>
      </w:r>
      <w:r w:rsidRPr="001A2587">
        <w:rPr>
          <w:sz w:val="22"/>
          <w:szCs w:val="22"/>
          <w:lang w:val="sr-Latn-CS"/>
        </w:rPr>
        <w:t xml:space="preserve"> l</w:t>
      </w:r>
      <w:r w:rsidR="00693B1C" w:rsidRPr="001A2587">
        <w:rPr>
          <w:sz w:val="22"/>
          <w:szCs w:val="22"/>
          <w:lang w:val="sr-Latn-CS"/>
        </w:rPr>
        <w:t>j</w:t>
      </w:r>
      <w:r w:rsidRPr="001A2587">
        <w:rPr>
          <w:sz w:val="22"/>
          <w:szCs w:val="22"/>
          <w:lang w:val="sr-Latn-CS"/>
        </w:rPr>
        <w:t>ekova u krvi.</w:t>
      </w:r>
    </w:p>
    <w:p w14:paraId="1FE95FC4" w14:textId="625EC9A4" w:rsidR="00C35351"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 xml:space="preserve">Fenobarbital uzet istovremeno može dovesti do aditivnog efekta na CNS. </w:t>
      </w:r>
      <w:r w:rsidR="009F1973" w:rsidRPr="001A2587">
        <w:rPr>
          <w:sz w:val="22"/>
          <w:szCs w:val="22"/>
          <w:lang w:val="sr-Latn-CS"/>
        </w:rPr>
        <w:t>Povećan je rizik od seda</w:t>
      </w:r>
      <w:r w:rsidR="00BB3523" w:rsidRPr="001A2587">
        <w:rPr>
          <w:sz w:val="22"/>
          <w:szCs w:val="22"/>
          <w:lang w:val="sr-Latn-CS"/>
        </w:rPr>
        <w:t>cije i respiratorne depresije. Poznato je da f</w:t>
      </w:r>
      <w:r w:rsidR="009F1973" w:rsidRPr="001A2587">
        <w:rPr>
          <w:sz w:val="22"/>
          <w:szCs w:val="22"/>
          <w:lang w:val="sr-Latn-CS"/>
        </w:rPr>
        <w:t>enobarbital indukuje CYP3A4 enzim i ubrzava metabolizam diazepama u jetri, što smanjuje ef</w:t>
      </w:r>
      <w:r w:rsidR="00FB1555" w:rsidRPr="001A2587">
        <w:rPr>
          <w:sz w:val="22"/>
          <w:szCs w:val="22"/>
          <w:lang w:val="sr-Latn-CS"/>
        </w:rPr>
        <w:t>ikasnost</w:t>
      </w:r>
      <w:r w:rsidR="009F1973" w:rsidRPr="001A2587">
        <w:rPr>
          <w:sz w:val="22"/>
          <w:szCs w:val="22"/>
          <w:lang w:val="sr-Latn-CS"/>
        </w:rPr>
        <w:t xml:space="preserve"> diazepama. </w:t>
      </w:r>
    </w:p>
    <w:p w14:paraId="570BAD94" w14:textId="12E7D6EA" w:rsidR="00596E8D" w:rsidRPr="001A2587" w:rsidRDefault="00C35351" w:rsidP="008E0528">
      <w:pPr>
        <w:tabs>
          <w:tab w:val="left" w:pos="539"/>
        </w:tabs>
        <w:autoSpaceDE w:val="0"/>
        <w:autoSpaceDN w:val="0"/>
        <w:adjustRightInd w:val="0"/>
        <w:jc w:val="both"/>
        <w:rPr>
          <w:sz w:val="22"/>
          <w:szCs w:val="22"/>
          <w:lang w:val="sr-Latn-CS"/>
        </w:rPr>
      </w:pPr>
      <w:r w:rsidRPr="001A2587">
        <w:rPr>
          <w:sz w:val="22"/>
          <w:szCs w:val="22"/>
          <w:lang w:val="sr-Latn-CS"/>
        </w:rPr>
        <w:t>U</w:t>
      </w:r>
      <w:r w:rsidR="00596E8D" w:rsidRPr="001A2587">
        <w:rPr>
          <w:sz w:val="22"/>
          <w:szCs w:val="22"/>
          <w:lang w:val="sr-Latn-CS"/>
        </w:rPr>
        <w:t xml:space="preserve"> početnim fazama </w:t>
      </w:r>
      <w:r w:rsidR="00FB1555" w:rsidRPr="001A2587">
        <w:rPr>
          <w:sz w:val="22"/>
          <w:szCs w:val="22"/>
          <w:lang w:val="sr-Latn-CS"/>
        </w:rPr>
        <w:t xml:space="preserve">terapije </w:t>
      </w:r>
      <w:r w:rsidRPr="001A2587">
        <w:rPr>
          <w:sz w:val="22"/>
          <w:szCs w:val="22"/>
          <w:lang w:val="sr-Latn-CS"/>
        </w:rPr>
        <w:t>doze treba prilagoditi uz poseban oprez.</w:t>
      </w:r>
    </w:p>
    <w:p w14:paraId="760EFCA0"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Neželjena dejstva mogu biti izraženija prilikom upotrebe hidanto</w:t>
      </w:r>
      <w:r w:rsidR="00C35351" w:rsidRPr="001A2587">
        <w:rPr>
          <w:sz w:val="22"/>
          <w:szCs w:val="22"/>
          <w:lang w:val="sr-Latn-CS"/>
        </w:rPr>
        <w:t>i</w:t>
      </w:r>
      <w:r w:rsidRPr="001A2587">
        <w:rPr>
          <w:sz w:val="22"/>
          <w:szCs w:val="22"/>
          <w:lang w:val="sr-Latn-CS"/>
        </w:rPr>
        <w:t>na ili barbiturata.</w:t>
      </w:r>
    </w:p>
    <w:p w14:paraId="37FE7B9D" w14:textId="4743F4FF" w:rsidR="009F1973" w:rsidRPr="001A2587" w:rsidRDefault="00BB3523" w:rsidP="008E0528">
      <w:pPr>
        <w:tabs>
          <w:tab w:val="left" w:pos="539"/>
        </w:tabs>
        <w:autoSpaceDE w:val="0"/>
        <w:autoSpaceDN w:val="0"/>
        <w:adjustRightInd w:val="0"/>
        <w:jc w:val="both"/>
        <w:rPr>
          <w:i/>
          <w:iCs/>
          <w:sz w:val="22"/>
          <w:szCs w:val="22"/>
          <w:lang w:val="sr-Latn-CS"/>
        </w:rPr>
      </w:pPr>
      <w:r w:rsidRPr="001A2587">
        <w:rPr>
          <w:sz w:val="22"/>
          <w:szCs w:val="22"/>
          <w:lang w:val="sr-Latn-CS"/>
        </w:rPr>
        <w:t>Prijavljeno</w:t>
      </w:r>
      <w:r w:rsidR="00596E8D" w:rsidRPr="001A2587">
        <w:rPr>
          <w:sz w:val="22"/>
          <w:szCs w:val="22"/>
          <w:lang w:val="sr-Latn-CS"/>
        </w:rPr>
        <w:t xml:space="preserve"> je da natrijum</w:t>
      </w:r>
      <w:r w:rsidR="00AB3AA4" w:rsidRPr="001A2587">
        <w:rPr>
          <w:sz w:val="22"/>
          <w:szCs w:val="22"/>
          <w:lang w:val="sr-Latn-CS"/>
        </w:rPr>
        <w:t xml:space="preserve"> </w:t>
      </w:r>
      <w:r w:rsidR="00596E8D" w:rsidRPr="001A2587">
        <w:rPr>
          <w:sz w:val="22"/>
          <w:szCs w:val="22"/>
          <w:lang w:val="sr-Latn-CS"/>
        </w:rPr>
        <w:t>valproat istiskuje diazepam sa m</w:t>
      </w:r>
      <w:r w:rsidR="00AB3AA4" w:rsidRPr="001A2587">
        <w:rPr>
          <w:sz w:val="22"/>
          <w:szCs w:val="22"/>
          <w:lang w:val="sr-Latn-CS"/>
        </w:rPr>
        <w:t>j</w:t>
      </w:r>
      <w:r w:rsidR="00596E8D" w:rsidRPr="001A2587">
        <w:rPr>
          <w:sz w:val="22"/>
          <w:szCs w:val="22"/>
          <w:lang w:val="sr-Latn-CS"/>
        </w:rPr>
        <w:t>esta veziva</w:t>
      </w:r>
      <w:r w:rsidRPr="001A2587">
        <w:rPr>
          <w:sz w:val="22"/>
          <w:szCs w:val="22"/>
          <w:lang w:val="sr-Latn-CS"/>
        </w:rPr>
        <w:t>nja za proteine plazme (pov</w:t>
      </w:r>
      <w:r w:rsidR="00FB1555" w:rsidRPr="001A2587">
        <w:rPr>
          <w:sz w:val="22"/>
          <w:szCs w:val="22"/>
          <w:lang w:val="sr-Latn-CS"/>
        </w:rPr>
        <w:t>ećana</w:t>
      </w:r>
      <w:r w:rsidR="00596E8D" w:rsidRPr="001A2587">
        <w:rPr>
          <w:sz w:val="22"/>
          <w:szCs w:val="22"/>
          <w:lang w:val="sr-Latn-CS"/>
        </w:rPr>
        <w:t xml:space="preserve"> </w:t>
      </w:r>
      <w:r w:rsidR="00C35351" w:rsidRPr="001A2587">
        <w:rPr>
          <w:sz w:val="22"/>
          <w:szCs w:val="22"/>
          <w:lang w:val="sr-Latn-CS"/>
        </w:rPr>
        <w:t>koncentracija</w:t>
      </w:r>
      <w:r w:rsidR="00596E8D" w:rsidRPr="001A2587">
        <w:rPr>
          <w:sz w:val="22"/>
          <w:szCs w:val="22"/>
          <w:lang w:val="sr-Latn-CS"/>
        </w:rPr>
        <w:t xml:space="preserve"> u serumu: povećan rizik od pospanosti).</w:t>
      </w:r>
    </w:p>
    <w:p w14:paraId="38D908AF" w14:textId="77777777" w:rsidR="00EC27EE" w:rsidRPr="001A2587" w:rsidRDefault="00EC27EE" w:rsidP="008E0528">
      <w:pPr>
        <w:tabs>
          <w:tab w:val="left" w:pos="539"/>
        </w:tabs>
        <w:autoSpaceDE w:val="0"/>
        <w:autoSpaceDN w:val="0"/>
        <w:adjustRightInd w:val="0"/>
        <w:jc w:val="both"/>
        <w:rPr>
          <w:i/>
          <w:iCs/>
          <w:sz w:val="22"/>
          <w:szCs w:val="22"/>
          <w:lang w:val="sr-Latn-CS"/>
        </w:rPr>
      </w:pPr>
    </w:p>
    <w:p w14:paraId="792EE275"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Narkotički analgetici</w:t>
      </w:r>
    </w:p>
    <w:p w14:paraId="16B2AE3F"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Pojačanje euforije može voditi povećanoj </w:t>
      </w:r>
      <w:r w:rsidR="009F1973" w:rsidRPr="001A2587">
        <w:rPr>
          <w:sz w:val="22"/>
          <w:szCs w:val="22"/>
          <w:lang w:val="sr-Latn-CS"/>
        </w:rPr>
        <w:t>psihičkoj</w:t>
      </w:r>
      <w:r w:rsidRPr="001A2587">
        <w:rPr>
          <w:sz w:val="22"/>
          <w:szCs w:val="22"/>
          <w:lang w:val="sr-Latn-CS"/>
        </w:rPr>
        <w:t xml:space="preserve"> zavisnosti.</w:t>
      </w:r>
    </w:p>
    <w:p w14:paraId="5FD37795" w14:textId="77777777" w:rsidR="009F1973" w:rsidRPr="001A2587" w:rsidRDefault="009F1973" w:rsidP="008E0528">
      <w:pPr>
        <w:tabs>
          <w:tab w:val="left" w:pos="539"/>
        </w:tabs>
        <w:autoSpaceDE w:val="0"/>
        <w:autoSpaceDN w:val="0"/>
        <w:adjustRightInd w:val="0"/>
        <w:jc w:val="both"/>
        <w:rPr>
          <w:i/>
          <w:iCs/>
          <w:sz w:val="22"/>
          <w:szCs w:val="22"/>
          <w:lang w:val="sr-Latn-CS"/>
        </w:rPr>
      </w:pPr>
    </w:p>
    <w:p w14:paraId="4E9F8105" w14:textId="151AB66D"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Drugi l</w:t>
      </w:r>
      <w:r w:rsidR="00AB3AA4" w:rsidRPr="001A2587">
        <w:rPr>
          <w:i/>
          <w:iCs/>
          <w:sz w:val="22"/>
          <w:szCs w:val="22"/>
          <w:lang w:val="sr-Latn-CS"/>
        </w:rPr>
        <w:t>j</w:t>
      </w:r>
      <w:r w:rsidRPr="001A2587">
        <w:rPr>
          <w:i/>
          <w:iCs/>
          <w:sz w:val="22"/>
          <w:szCs w:val="22"/>
          <w:lang w:val="sr-Latn-CS"/>
        </w:rPr>
        <w:t>ekovi koji pojačavaju sedativno dejstvo diazepama</w:t>
      </w:r>
    </w:p>
    <w:p w14:paraId="58257A40"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Cisaprid, lofeksidin, nabilon, disulfiram i mišić</w:t>
      </w:r>
      <w:r w:rsidR="009F1973" w:rsidRPr="001A2587">
        <w:rPr>
          <w:sz w:val="22"/>
          <w:szCs w:val="22"/>
          <w:lang w:val="sr-Latn-CS"/>
        </w:rPr>
        <w:t xml:space="preserve">ni relaksansi-baklofen, </w:t>
      </w:r>
      <w:r w:rsidRPr="001A2587">
        <w:rPr>
          <w:sz w:val="22"/>
          <w:szCs w:val="22"/>
          <w:lang w:val="sr-Latn-CS"/>
        </w:rPr>
        <w:t>tizanidin</w:t>
      </w:r>
      <w:r w:rsidR="009F1973" w:rsidRPr="001A2587">
        <w:rPr>
          <w:sz w:val="22"/>
          <w:szCs w:val="22"/>
          <w:lang w:val="sr-Latn-CS"/>
        </w:rPr>
        <w:t xml:space="preserve">, suksametonijum i tubokurarin. </w:t>
      </w:r>
    </w:p>
    <w:p w14:paraId="30CFD67F" w14:textId="77777777" w:rsidR="009F1973" w:rsidRPr="001A2587" w:rsidRDefault="009F1973" w:rsidP="008E0528">
      <w:pPr>
        <w:tabs>
          <w:tab w:val="left" w:pos="539"/>
        </w:tabs>
        <w:autoSpaceDE w:val="0"/>
        <w:autoSpaceDN w:val="0"/>
        <w:adjustRightInd w:val="0"/>
        <w:jc w:val="both"/>
        <w:rPr>
          <w:i/>
          <w:iCs/>
          <w:sz w:val="22"/>
          <w:szCs w:val="22"/>
          <w:lang w:val="sr-Latn-CS"/>
        </w:rPr>
      </w:pPr>
    </w:p>
    <w:p w14:paraId="30649988" w14:textId="3CD53AA1"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L</w:t>
      </w:r>
      <w:r w:rsidR="00AB3AA4" w:rsidRPr="001A2587">
        <w:rPr>
          <w:i/>
          <w:iCs/>
          <w:sz w:val="22"/>
          <w:szCs w:val="22"/>
          <w:lang w:val="sr-Latn-CS"/>
        </w:rPr>
        <w:t>j</w:t>
      </w:r>
      <w:r w:rsidRPr="001A2587">
        <w:rPr>
          <w:i/>
          <w:iCs/>
          <w:sz w:val="22"/>
          <w:szCs w:val="22"/>
          <w:lang w:val="sr-Latn-CS"/>
        </w:rPr>
        <w:t xml:space="preserve">ekovi koji utiču na enzime jetre (posebno </w:t>
      </w:r>
      <w:r w:rsidR="00DA24A5" w:rsidRPr="001A2587">
        <w:rPr>
          <w:i/>
          <w:iCs/>
          <w:sz w:val="22"/>
          <w:szCs w:val="22"/>
          <w:lang w:val="sr-Latn-CS"/>
        </w:rPr>
        <w:t xml:space="preserve">na </w:t>
      </w:r>
      <w:r w:rsidRPr="001A2587">
        <w:rPr>
          <w:i/>
          <w:iCs/>
          <w:sz w:val="22"/>
          <w:szCs w:val="22"/>
          <w:lang w:val="sr-Latn-CS"/>
        </w:rPr>
        <w:t>citohrom P450)</w:t>
      </w:r>
    </w:p>
    <w:p w14:paraId="1E62D69E"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Inhibitori (npr. cimetidin, izoniazid, eritromicin, omeprazol, esomeprazol) smanjuju klirens i mogu</w:t>
      </w:r>
      <w:r w:rsidR="009F1973" w:rsidRPr="001A2587">
        <w:rPr>
          <w:sz w:val="22"/>
          <w:szCs w:val="22"/>
          <w:lang w:val="sr-Latn-CS"/>
        </w:rPr>
        <w:t xml:space="preserve"> </w:t>
      </w:r>
      <w:r w:rsidRPr="001A2587">
        <w:rPr>
          <w:sz w:val="22"/>
          <w:szCs w:val="22"/>
          <w:lang w:val="sr-Latn-CS"/>
        </w:rPr>
        <w:t>potencirati dejstvo benzodiazepina.</w:t>
      </w:r>
    </w:p>
    <w:p w14:paraId="50D02791" w14:textId="5B3713D2"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Itrakonazol, ketokonazol i u manjoj m</w:t>
      </w:r>
      <w:r w:rsidR="00AB3AA4" w:rsidRPr="001A2587">
        <w:rPr>
          <w:sz w:val="22"/>
          <w:szCs w:val="22"/>
          <w:lang w:val="sr-Latn-CS"/>
        </w:rPr>
        <w:t>j</w:t>
      </w:r>
      <w:r w:rsidRPr="001A2587">
        <w:rPr>
          <w:sz w:val="22"/>
          <w:szCs w:val="22"/>
          <w:lang w:val="sr-Latn-CS"/>
        </w:rPr>
        <w:t>eri flukonazol i vorikonazol su snažni inhibitori izoenzima CYP3A4</w:t>
      </w:r>
      <w:r w:rsidR="009F1973" w:rsidRPr="001A2587">
        <w:rPr>
          <w:sz w:val="22"/>
          <w:szCs w:val="22"/>
          <w:lang w:val="sr-Latn-CS"/>
        </w:rPr>
        <w:t xml:space="preserve"> </w:t>
      </w:r>
      <w:r w:rsidRPr="001A2587">
        <w:rPr>
          <w:sz w:val="22"/>
          <w:szCs w:val="22"/>
          <w:lang w:val="sr-Latn-CS"/>
        </w:rPr>
        <w:t xml:space="preserve">citohroma P450 i mogu povećati </w:t>
      </w:r>
      <w:r w:rsidR="00DA24A5" w:rsidRPr="001A2587">
        <w:rPr>
          <w:sz w:val="22"/>
          <w:szCs w:val="22"/>
          <w:lang w:val="sr-Latn-CS"/>
        </w:rPr>
        <w:t>koncentraciju</w:t>
      </w:r>
      <w:r w:rsidRPr="001A2587">
        <w:rPr>
          <w:sz w:val="22"/>
          <w:szCs w:val="22"/>
          <w:lang w:val="sr-Latn-CS"/>
        </w:rPr>
        <w:t xml:space="preserve"> benzodiazepina u plazmi. Efekat benzodiazepina može biti pojačan i</w:t>
      </w:r>
      <w:r w:rsidR="009F1973" w:rsidRPr="001A2587">
        <w:rPr>
          <w:sz w:val="22"/>
          <w:szCs w:val="22"/>
          <w:lang w:val="sr-Latn-CS"/>
        </w:rPr>
        <w:t xml:space="preserve"> </w:t>
      </w:r>
      <w:r w:rsidRPr="001A2587">
        <w:rPr>
          <w:sz w:val="22"/>
          <w:szCs w:val="22"/>
          <w:lang w:val="sr-Latn-CS"/>
        </w:rPr>
        <w:t>produžen prilikom istovrem</w:t>
      </w:r>
      <w:r w:rsidR="0057653E" w:rsidRPr="001A2587">
        <w:rPr>
          <w:sz w:val="22"/>
          <w:szCs w:val="22"/>
          <w:lang w:val="sr-Latn-CS"/>
        </w:rPr>
        <w:t xml:space="preserve">ene upotrebe. Može biti potrebno smanjenje </w:t>
      </w:r>
      <w:r w:rsidRPr="001A2587">
        <w:rPr>
          <w:sz w:val="22"/>
          <w:szCs w:val="22"/>
          <w:lang w:val="sr-Latn-CS"/>
        </w:rPr>
        <w:t>doze benzodiazepina.</w:t>
      </w:r>
    </w:p>
    <w:p w14:paraId="5C8ABA0B" w14:textId="77777777" w:rsidR="009F1973" w:rsidRPr="001A2587" w:rsidRDefault="009F1973" w:rsidP="008E0528">
      <w:pPr>
        <w:tabs>
          <w:tab w:val="left" w:pos="539"/>
        </w:tabs>
        <w:autoSpaceDE w:val="0"/>
        <w:autoSpaceDN w:val="0"/>
        <w:adjustRightInd w:val="0"/>
        <w:jc w:val="both"/>
        <w:rPr>
          <w:sz w:val="22"/>
          <w:szCs w:val="22"/>
          <w:lang w:val="sr-Latn-CS"/>
        </w:rPr>
      </w:pPr>
    </w:p>
    <w:p w14:paraId="51102611" w14:textId="77777777" w:rsidR="009F1973" w:rsidRPr="001A2587" w:rsidRDefault="009F1973" w:rsidP="008E0528">
      <w:pPr>
        <w:tabs>
          <w:tab w:val="left" w:pos="539"/>
        </w:tabs>
        <w:autoSpaceDE w:val="0"/>
        <w:autoSpaceDN w:val="0"/>
        <w:adjustRightInd w:val="0"/>
        <w:jc w:val="both"/>
        <w:rPr>
          <w:i/>
          <w:sz w:val="22"/>
          <w:szCs w:val="22"/>
          <w:lang w:val="sr-Latn-CS"/>
        </w:rPr>
      </w:pPr>
      <w:r w:rsidRPr="001A2587">
        <w:rPr>
          <w:i/>
          <w:sz w:val="22"/>
          <w:szCs w:val="22"/>
          <w:lang w:val="sr-Latn-CS"/>
        </w:rPr>
        <w:t xml:space="preserve">Rifampicin </w:t>
      </w:r>
    </w:p>
    <w:p w14:paraId="238B3A61" w14:textId="43E9D106" w:rsidR="00F04744" w:rsidRDefault="00BB3523" w:rsidP="008E0528">
      <w:pPr>
        <w:tabs>
          <w:tab w:val="left" w:pos="539"/>
        </w:tabs>
        <w:autoSpaceDE w:val="0"/>
        <w:autoSpaceDN w:val="0"/>
        <w:adjustRightInd w:val="0"/>
        <w:jc w:val="both"/>
        <w:rPr>
          <w:sz w:val="22"/>
          <w:szCs w:val="22"/>
          <w:lang w:val="sr-Latn-CS"/>
        </w:rPr>
      </w:pPr>
      <w:r w:rsidRPr="001A2587">
        <w:rPr>
          <w:sz w:val="22"/>
          <w:szCs w:val="22"/>
          <w:lang w:val="sr-Latn-CS"/>
        </w:rPr>
        <w:t>Rifampicin je sn</w:t>
      </w:r>
      <w:r w:rsidR="009F1973" w:rsidRPr="001A2587">
        <w:rPr>
          <w:sz w:val="22"/>
          <w:szCs w:val="22"/>
          <w:lang w:val="sr-Latn-CS"/>
        </w:rPr>
        <w:t>ažan ind</w:t>
      </w:r>
      <w:r w:rsidR="0057653E" w:rsidRPr="001A2587">
        <w:rPr>
          <w:sz w:val="22"/>
          <w:szCs w:val="22"/>
          <w:lang w:val="sr-Latn-CS"/>
        </w:rPr>
        <w:t xml:space="preserve">uktor enzima CYP3A4 i značajno </w:t>
      </w:r>
      <w:r w:rsidR="009F1973" w:rsidRPr="001A2587">
        <w:rPr>
          <w:sz w:val="22"/>
          <w:szCs w:val="22"/>
          <w:lang w:val="sr-Latn-CS"/>
        </w:rPr>
        <w:t xml:space="preserve">ubrzava hepatički metabolizam i povećava klirens diazepama. U studiji </w:t>
      </w:r>
      <w:r w:rsidR="005D75AE" w:rsidRPr="001A2587">
        <w:rPr>
          <w:sz w:val="22"/>
          <w:szCs w:val="22"/>
          <w:lang w:val="sr-Latn-CS"/>
        </w:rPr>
        <w:t xml:space="preserve">sprovedenoj kod </w:t>
      </w:r>
      <w:r w:rsidR="009F1973" w:rsidRPr="001A2587">
        <w:rPr>
          <w:sz w:val="22"/>
          <w:szCs w:val="22"/>
          <w:lang w:val="sr-Latn-CS"/>
        </w:rPr>
        <w:t>zdravi</w:t>
      </w:r>
      <w:r w:rsidR="005D75AE" w:rsidRPr="001A2587">
        <w:rPr>
          <w:sz w:val="22"/>
          <w:szCs w:val="22"/>
          <w:lang w:val="sr-Latn-CS"/>
        </w:rPr>
        <w:t>h</w:t>
      </w:r>
      <w:r w:rsidR="009F1973" w:rsidRPr="001A2587">
        <w:rPr>
          <w:sz w:val="22"/>
          <w:szCs w:val="22"/>
          <w:lang w:val="sr-Latn-CS"/>
        </w:rPr>
        <w:t xml:space="preserve"> dobrovolja</w:t>
      </w:r>
      <w:r w:rsidR="005D75AE" w:rsidRPr="001A2587">
        <w:rPr>
          <w:sz w:val="22"/>
          <w:szCs w:val="22"/>
          <w:lang w:val="sr-Latn-CS"/>
        </w:rPr>
        <w:t>ca</w:t>
      </w:r>
      <w:r w:rsidR="009F1973" w:rsidRPr="001A2587">
        <w:rPr>
          <w:sz w:val="22"/>
          <w:szCs w:val="22"/>
          <w:lang w:val="sr-Latn-CS"/>
        </w:rPr>
        <w:t xml:space="preserve"> koji su prim</w:t>
      </w:r>
      <w:r w:rsidR="00AB3AA4" w:rsidRPr="001A2587">
        <w:rPr>
          <w:sz w:val="22"/>
          <w:szCs w:val="22"/>
          <w:lang w:val="sr-Latn-CS"/>
        </w:rPr>
        <w:t>j</w:t>
      </w:r>
      <w:r w:rsidR="009F1973" w:rsidRPr="001A2587">
        <w:rPr>
          <w:sz w:val="22"/>
          <w:szCs w:val="22"/>
          <w:lang w:val="sr-Latn-CS"/>
        </w:rPr>
        <w:t xml:space="preserve">enjivali 600 mg ili 1,2 g rifampicina </w:t>
      </w:r>
      <w:r w:rsidR="00546E98" w:rsidRPr="001A2587">
        <w:rPr>
          <w:sz w:val="22"/>
          <w:szCs w:val="22"/>
          <w:lang w:val="sr-Latn-CS"/>
        </w:rPr>
        <w:t xml:space="preserve">dnevno </w:t>
      </w:r>
      <w:r w:rsidR="009F1973" w:rsidRPr="001A2587">
        <w:rPr>
          <w:sz w:val="22"/>
          <w:szCs w:val="22"/>
          <w:lang w:val="sr-Latn-CS"/>
        </w:rPr>
        <w:t xml:space="preserve">tokom 7 dana, klirens diazepama se uvećao </w:t>
      </w:r>
      <w:r w:rsidR="00331CD9" w:rsidRPr="001A2587">
        <w:rPr>
          <w:sz w:val="22"/>
          <w:szCs w:val="22"/>
          <w:lang w:val="sr-Latn-CS"/>
        </w:rPr>
        <w:t xml:space="preserve">približno </w:t>
      </w:r>
      <w:r w:rsidR="009F1973" w:rsidRPr="001A2587">
        <w:rPr>
          <w:sz w:val="22"/>
          <w:szCs w:val="22"/>
          <w:lang w:val="sr-Latn-CS"/>
        </w:rPr>
        <w:t xml:space="preserve">četiri puta. </w:t>
      </w:r>
      <w:r w:rsidR="00F04744" w:rsidRPr="001A2587">
        <w:rPr>
          <w:sz w:val="22"/>
          <w:szCs w:val="22"/>
          <w:lang w:val="sr-Latn-CS"/>
        </w:rPr>
        <w:t>Istovremena prim</w:t>
      </w:r>
      <w:r w:rsidR="00AB3AA4" w:rsidRPr="001A2587">
        <w:rPr>
          <w:sz w:val="22"/>
          <w:szCs w:val="22"/>
          <w:lang w:val="sr-Latn-CS"/>
        </w:rPr>
        <w:t>j</w:t>
      </w:r>
      <w:r w:rsidR="00F04744" w:rsidRPr="001A2587">
        <w:rPr>
          <w:sz w:val="22"/>
          <w:szCs w:val="22"/>
          <w:lang w:val="sr-Latn-CS"/>
        </w:rPr>
        <w:t xml:space="preserve">ena sa rifampicinom </w:t>
      </w:r>
      <w:r w:rsidR="00F04744" w:rsidRPr="001A2587">
        <w:rPr>
          <w:sz w:val="22"/>
          <w:szCs w:val="22"/>
          <w:lang w:val="sr-Latn-CS"/>
        </w:rPr>
        <w:lastRenderedPageBreak/>
        <w:t>značajno s</w:t>
      </w:r>
      <w:r w:rsidR="00276678" w:rsidRPr="001A2587">
        <w:rPr>
          <w:sz w:val="22"/>
          <w:szCs w:val="22"/>
          <w:lang w:val="sr-Latn-CS"/>
        </w:rPr>
        <w:t>manjuje</w:t>
      </w:r>
      <w:r w:rsidR="00F04744" w:rsidRPr="001A2587">
        <w:rPr>
          <w:sz w:val="22"/>
          <w:szCs w:val="22"/>
          <w:lang w:val="sr-Latn-CS"/>
        </w:rPr>
        <w:t xml:space="preserve"> konc</w:t>
      </w:r>
      <w:r w:rsidR="0057653E" w:rsidRPr="001A2587">
        <w:rPr>
          <w:sz w:val="22"/>
          <w:szCs w:val="22"/>
          <w:lang w:val="sr-Latn-CS"/>
        </w:rPr>
        <w:t>entraciju diazepama, što smanjuje</w:t>
      </w:r>
      <w:r w:rsidR="00F04744" w:rsidRPr="001A2587">
        <w:rPr>
          <w:sz w:val="22"/>
          <w:szCs w:val="22"/>
          <w:lang w:val="sr-Latn-CS"/>
        </w:rPr>
        <w:t xml:space="preserve"> njegov</w:t>
      </w:r>
      <w:r w:rsidR="00276678" w:rsidRPr="001A2587">
        <w:rPr>
          <w:sz w:val="22"/>
          <w:szCs w:val="22"/>
          <w:lang w:val="sr-Latn-CS"/>
        </w:rPr>
        <w:t>o dejstvo</w:t>
      </w:r>
      <w:r w:rsidR="00F04744" w:rsidRPr="001A2587">
        <w:rPr>
          <w:sz w:val="22"/>
          <w:szCs w:val="22"/>
          <w:lang w:val="sr-Latn-CS"/>
        </w:rPr>
        <w:t>. Potrebno je izb</w:t>
      </w:r>
      <w:r w:rsidR="00AB3AA4" w:rsidRPr="001A2587">
        <w:rPr>
          <w:sz w:val="22"/>
          <w:szCs w:val="22"/>
          <w:lang w:val="sr-Latn-CS"/>
        </w:rPr>
        <w:t>j</w:t>
      </w:r>
      <w:r w:rsidR="00F04744" w:rsidRPr="001A2587">
        <w:rPr>
          <w:sz w:val="22"/>
          <w:szCs w:val="22"/>
          <w:lang w:val="sr-Latn-CS"/>
        </w:rPr>
        <w:t>egavati istovremenu prim</w:t>
      </w:r>
      <w:r w:rsidR="00AB3AA4" w:rsidRPr="001A2587">
        <w:rPr>
          <w:sz w:val="22"/>
          <w:szCs w:val="22"/>
          <w:lang w:val="sr-Latn-CS"/>
        </w:rPr>
        <w:t>j</w:t>
      </w:r>
      <w:r w:rsidR="00F04744" w:rsidRPr="001A2587">
        <w:rPr>
          <w:sz w:val="22"/>
          <w:szCs w:val="22"/>
          <w:lang w:val="sr-Latn-CS"/>
        </w:rPr>
        <w:t>enu rifampicina i diazepama.</w:t>
      </w:r>
    </w:p>
    <w:p w14:paraId="3D8E05D7" w14:textId="77777777" w:rsidR="008E6ED7" w:rsidRPr="001A2587" w:rsidRDefault="008E6ED7" w:rsidP="008E0528">
      <w:pPr>
        <w:tabs>
          <w:tab w:val="left" w:pos="539"/>
        </w:tabs>
        <w:autoSpaceDE w:val="0"/>
        <w:autoSpaceDN w:val="0"/>
        <w:adjustRightInd w:val="0"/>
        <w:jc w:val="both"/>
        <w:rPr>
          <w:sz w:val="22"/>
          <w:szCs w:val="22"/>
          <w:lang w:val="sr-Latn-CS"/>
        </w:rPr>
      </w:pPr>
    </w:p>
    <w:p w14:paraId="2F4B5B9A"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Antihipertenzivi, vazodilatatori i diuretici</w:t>
      </w:r>
    </w:p>
    <w:p w14:paraId="7905FDE8" w14:textId="40B52663"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Pojačan</w:t>
      </w:r>
      <w:r w:rsidR="00276678" w:rsidRPr="001A2587">
        <w:rPr>
          <w:sz w:val="22"/>
          <w:szCs w:val="22"/>
          <w:lang w:val="sr-Latn-CS"/>
        </w:rPr>
        <w:t>o</w:t>
      </w:r>
      <w:r w:rsidRPr="001A2587">
        <w:rPr>
          <w:sz w:val="22"/>
          <w:szCs w:val="22"/>
          <w:lang w:val="sr-Latn-CS"/>
        </w:rPr>
        <w:t xml:space="preserve"> hipotenzivn</w:t>
      </w:r>
      <w:r w:rsidR="00276678" w:rsidRPr="001A2587">
        <w:rPr>
          <w:sz w:val="22"/>
          <w:szCs w:val="22"/>
          <w:lang w:val="sr-Latn-CS"/>
        </w:rPr>
        <w:t>o dejstvo</w:t>
      </w:r>
      <w:r w:rsidRPr="001A2587">
        <w:rPr>
          <w:sz w:val="22"/>
          <w:szCs w:val="22"/>
          <w:lang w:val="sr-Latn-CS"/>
        </w:rPr>
        <w:t xml:space="preserve"> nastaje prilikom istovremene upotrebe ACE inhibitora, alfa-blokatora,</w:t>
      </w:r>
      <w:r w:rsidR="00F04744" w:rsidRPr="001A2587">
        <w:rPr>
          <w:sz w:val="22"/>
          <w:szCs w:val="22"/>
          <w:lang w:val="sr-Latn-CS"/>
        </w:rPr>
        <w:t xml:space="preserve"> </w:t>
      </w:r>
      <w:r w:rsidRPr="001A2587">
        <w:rPr>
          <w:sz w:val="22"/>
          <w:szCs w:val="22"/>
          <w:lang w:val="sr-Latn-CS"/>
        </w:rPr>
        <w:t>antagonista angiotenzin II receptora, antagonista kalcijumskih kanala, blokatora adrenergičkih neurona, beta</w:t>
      </w:r>
      <w:r w:rsidR="00A41A7E" w:rsidRPr="001A2587">
        <w:rPr>
          <w:sz w:val="22"/>
          <w:szCs w:val="22"/>
          <w:lang w:val="sr-Latn-CS"/>
        </w:rPr>
        <w:t>-</w:t>
      </w:r>
      <w:r w:rsidRPr="001A2587">
        <w:rPr>
          <w:sz w:val="22"/>
          <w:szCs w:val="22"/>
          <w:lang w:val="sr-Latn-CS"/>
        </w:rPr>
        <w:t>blokatora,</w:t>
      </w:r>
      <w:r w:rsidR="00F04744" w:rsidRPr="001A2587">
        <w:rPr>
          <w:sz w:val="22"/>
          <w:szCs w:val="22"/>
          <w:lang w:val="sr-Latn-CS"/>
        </w:rPr>
        <w:t xml:space="preserve"> </w:t>
      </w:r>
      <w:r w:rsidRPr="001A2587">
        <w:rPr>
          <w:sz w:val="22"/>
          <w:szCs w:val="22"/>
          <w:lang w:val="sr-Latn-CS"/>
        </w:rPr>
        <w:t>moksonidina, nitrata, hidralazina, minoksidila, natrijum</w:t>
      </w:r>
      <w:r w:rsidR="00AB3AA4" w:rsidRPr="001A2587">
        <w:rPr>
          <w:sz w:val="22"/>
          <w:szCs w:val="22"/>
          <w:lang w:val="sr-Latn-CS"/>
        </w:rPr>
        <w:t xml:space="preserve"> </w:t>
      </w:r>
      <w:r w:rsidRPr="001A2587">
        <w:rPr>
          <w:sz w:val="22"/>
          <w:szCs w:val="22"/>
          <w:lang w:val="sr-Latn-CS"/>
        </w:rPr>
        <w:t>nitroprusida i diuretika.</w:t>
      </w:r>
      <w:r w:rsidR="00A41A7E" w:rsidRPr="001A2587">
        <w:rPr>
          <w:sz w:val="22"/>
          <w:szCs w:val="22"/>
          <w:lang w:val="sr-Latn-CS"/>
        </w:rPr>
        <w:t xml:space="preserve"> </w:t>
      </w:r>
      <w:r w:rsidRPr="001A2587">
        <w:rPr>
          <w:sz w:val="22"/>
          <w:szCs w:val="22"/>
          <w:lang w:val="sr-Latn-CS"/>
        </w:rPr>
        <w:t xml:space="preserve">Pojačano sedativno dejstvo nastaje prilikom </w:t>
      </w:r>
      <w:r w:rsidR="00276678" w:rsidRPr="001A2587">
        <w:rPr>
          <w:sz w:val="22"/>
          <w:szCs w:val="22"/>
          <w:lang w:val="sr-Latn-CS"/>
        </w:rPr>
        <w:t xml:space="preserve">istovremene </w:t>
      </w:r>
      <w:r w:rsidRPr="001A2587">
        <w:rPr>
          <w:sz w:val="22"/>
          <w:szCs w:val="22"/>
          <w:lang w:val="sr-Latn-CS"/>
        </w:rPr>
        <w:t>upotrebe sa alfa-blokatorima ili moksonidinom.</w:t>
      </w:r>
    </w:p>
    <w:p w14:paraId="75EA9AC0" w14:textId="77777777" w:rsidR="00F04744" w:rsidRPr="001A2587" w:rsidRDefault="00F04744" w:rsidP="008E0528">
      <w:pPr>
        <w:tabs>
          <w:tab w:val="left" w:pos="539"/>
        </w:tabs>
        <w:autoSpaceDE w:val="0"/>
        <w:autoSpaceDN w:val="0"/>
        <w:adjustRightInd w:val="0"/>
        <w:jc w:val="both"/>
        <w:rPr>
          <w:i/>
          <w:iCs/>
          <w:sz w:val="22"/>
          <w:szCs w:val="22"/>
          <w:lang w:val="sr-Latn-CS"/>
        </w:rPr>
      </w:pPr>
    </w:p>
    <w:p w14:paraId="443FA020"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Dopaminergici</w:t>
      </w:r>
    </w:p>
    <w:p w14:paraId="7E427617" w14:textId="34F6B3CD" w:rsidR="00F04744" w:rsidRPr="00A214DA" w:rsidRDefault="00AB3176" w:rsidP="008E0528">
      <w:pPr>
        <w:tabs>
          <w:tab w:val="left" w:pos="539"/>
        </w:tabs>
        <w:autoSpaceDE w:val="0"/>
        <w:autoSpaceDN w:val="0"/>
        <w:adjustRightInd w:val="0"/>
        <w:jc w:val="both"/>
        <w:rPr>
          <w:sz w:val="22"/>
          <w:szCs w:val="22"/>
          <w:lang w:val="sr-Latn-CS"/>
        </w:rPr>
      </w:pPr>
      <w:r w:rsidRPr="001A2587">
        <w:rPr>
          <w:sz w:val="22"/>
          <w:szCs w:val="22"/>
          <w:lang w:val="sr-Latn-CS"/>
        </w:rPr>
        <w:t xml:space="preserve">Moguć antagonizam </w:t>
      </w:r>
      <w:r w:rsidR="00456D36" w:rsidRPr="001A2587">
        <w:rPr>
          <w:sz w:val="22"/>
          <w:szCs w:val="22"/>
          <w:lang w:val="sr-Latn-CS"/>
        </w:rPr>
        <w:t>na dejstvo</w:t>
      </w:r>
      <w:r w:rsidRPr="001A2587">
        <w:rPr>
          <w:sz w:val="22"/>
          <w:szCs w:val="22"/>
          <w:lang w:val="sr-Latn-CS"/>
        </w:rPr>
        <w:t xml:space="preserve"> </w:t>
      </w:r>
      <w:r w:rsidR="00596E8D" w:rsidRPr="001A2587">
        <w:rPr>
          <w:sz w:val="22"/>
          <w:szCs w:val="22"/>
          <w:lang w:val="sr-Latn-CS"/>
        </w:rPr>
        <w:t>levodope.</w:t>
      </w:r>
    </w:p>
    <w:p w14:paraId="56B93CC7" w14:textId="008E8BD2" w:rsidR="00F04744" w:rsidRPr="001A2587" w:rsidRDefault="00F04744" w:rsidP="008E0528">
      <w:pPr>
        <w:tabs>
          <w:tab w:val="left" w:pos="539"/>
        </w:tabs>
        <w:autoSpaceDE w:val="0"/>
        <w:autoSpaceDN w:val="0"/>
        <w:adjustRightInd w:val="0"/>
        <w:jc w:val="both"/>
        <w:rPr>
          <w:i/>
          <w:iCs/>
          <w:sz w:val="22"/>
          <w:szCs w:val="22"/>
          <w:lang w:val="sr-Latn-CS"/>
        </w:rPr>
      </w:pPr>
      <w:r w:rsidRPr="001A2587">
        <w:rPr>
          <w:i/>
          <w:iCs/>
          <w:sz w:val="22"/>
          <w:szCs w:val="22"/>
          <w:lang w:val="sr-Latn-CS"/>
        </w:rPr>
        <w:t>Antivir</w:t>
      </w:r>
      <w:r w:rsidR="006F0591" w:rsidRPr="001A2587">
        <w:rPr>
          <w:i/>
          <w:iCs/>
          <w:sz w:val="22"/>
          <w:szCs w:val="22"/>
          <w:lang w:val="sr-Latn-CS"/>
        </w:rPr>
        <w:t>usni</w:t>
      </w:r>
      <w:r w:rsidRPr="001A2587">
        <w:rPr>
          <w:i/>
          <w:iCs/>
          <w:sz w:val="22"/>
          <w:szCs w:val="22"/>
          <w:lang w:val="sr-Latn-CS"/>
        </w:rPr>
        <w:t xml:space="preserve"> l</w:t>
      </w:r>
      <w:r w:rsidR="00AB3AA4" w:rsidRPr="001A2587">
        <w:rPr>
          <w:i/>
          <w:iCs/>
          <w:sz w:val="22"/>
          <w:szCs w:val="22"/>
          <w:lang w:val="sr-Latn-CS"/>
        </w:rPr>
        <w:t>j</w:t>
      </w:r>
      <w:r w:rsidRPr="001A2587">
        <w:rPr>
          <w:i/>
          <w:iCs/>
          <w:sz w:val="22"/>
          <w:szCs w:val="22"/>
          <w:lang w:val="sr-Latn-CS"/>
        </w:rPr>
        <w:t>ekovi (atazanavir, ritonavir, delavirdin, efavirenc, indinavir, nelfinavir, sakvinavir)</w:t>
      </w:r>
    </w:p>
    <w:p w14:paraId="1B5D71D7" w14:textId="6CC74214" w:rsidR="00F04744" w:rsidRPr="001A2587" w:rsidRDefault="00F04744" w:rsidP="008E0528">
      <w:pPr>
        <w:tabs>
          <w:tab w:val="left" w:pos="539"/>
        </w:tabs>
        <w:autoSpaceDE w:val="0"/>
        <w:autoSpaceDN w:val="0"/>
        <w:adjustRightInd w:val="0"/>
        <w:jc w:val="both"/>
        <w:rPr>
          <w:iCs/>
          <w:sz w:val="22"/>
          <w:szCs w:val="22"/>
          <w:lang w:val="sr-Latn-CS"/>
        </w:rPr>
      </w:pPr>
      <w:r w:rsidRPr="001A2587">
        <w:rPr>
          <w:iCs/>
          <w:sz w:val="22"/>
          <w:szCs w:val="22"/>
          <w:lang w:val="sr-Latn-CS"/>
        </w:rPr>
        <w:t>Antivir</w:t>
      </w:r>
      <w:r w:rsidR="00F85CB8" w:rsidRPr="001A2587">
        <w:rPr>
          <w:iCs/>
          <w:sz w:val="22"/>
          <w:szCs w:val="22"/>
          <w:lang w:val="sr-Latn-CS"/>
        </w:rPr>
        <w:t>usni</w:t>
      </w:r>
      <w:r w:rsidRPr="001A2587">
        <w:rPr>
          <w:iCs/>
          <w:sz w:val="22"/>
          <w:szCs w:val="22"/>
          <w:lang w:val="sr-Latn-CS"/>
        </w:rPr>
        <w:t xml:space="preserve"> l</w:t>
      </w:r>
      <w:r w:rsidR="00AB3AA4" w:rsidRPr="001A2587">
        <w:rPr>
          <w:iCs/>
          <w:sz w:val="22"/>
          <w:szCs w:val="22"/>
          <w:lang w:val="sr-Latn-CS"/>
        </w:rPr>
        <w:t>j</w:t>
      </w:r>
      <w:r w:rsidRPr="001A2587">
        <w:rPr>
          <w:iCs/>
          <w:sz w:val="22"/>
          <w:szCs w:val="22"/>
          <w:lang w:val="sr-Latn-CS"/>
        </w:rPr>
        <w:t xml:space="preserve">ekovi inhibiraju CYP3A4 metabolički put diazepama. Povećan je rizik od sedacije i respiratorne depresije. Zbog toga </w:t>
      </w:r>
      <w:r w:rsidR="00546E98" w:rsidRPr="001A2587">
        <w:rPr>
          <w:iCs/>
          <w:sz w:val="22"/>
          <w:szCs w:val="22"/>
          <w:lang w:val="sr-Latn-CS"/>
        </w:rPr>
        <w:t>treba izb</w:t>
      </w:r>
      <w:r w:rsidR="00AB3AA4" w:rsidRPr="001A2587">
        <w:rPr>
          <w:iCs/>
          <w:sz w:val="22"/>
          <w:szCs w:val="22"/>
          <w:lang w:val="sr-Latn-CS"/>
        </w:rPr>
        <w:t>j</w:t>
      </w:r>
      <w:r w:rsidR="00546E98" w:rsidRPr="001A2587">
        <w:rPr>
          <w:iCs/>
          <w:sz w:val="22"/>
          <w:szCs w:val="22"/>
          <w:lang w:val="sr-Latn-CS"/>
        </w:rPr>
        <w:t xml:space="preserve">egavati </w:t>
      </w:r>
      <w:r w:rsidRPr="001A2587">
        <w:rPr>
          <w:iCs/>
          <w:sz w:val="22"/>
          <w:szCs w:val="22"/>
          <w:lang w:val="sr-Latn-CS"/>
        </w:rPr>
        <w:t>istovremen</w:t>
      </w:r>
      <w:r w:rsidR="00546E98" w:rsidRPr="001A2587">
        <w:rPr>
          <w:iCs/>
          <w:sz w:val="22"/>
          <w:szCs w:val="22"/>
          <w:lang w:val="sr-Latn-CS"/>
        </w:rPr>
        <w:t>u</w:t>
      </w:r>
      <w:r w:rsidRPr="001A2587">
        <w:rPr>
          <w:iCs/>
          <w:sz w:val="22"/>
          <w:szCs w:val="22"/>
          <w:lang w:val="sr-Latn-CS"/>
        </w:rPr>
        <w:t xml:space="preserve"> prim</w:t>
      </w:r>
      <w:r w:rsidR="00AB3AA4" w:rsidRPr="001A2587">
        <w:rPr>
          <w:iCs/>
          <w:sz w:val="22"/>
          <w:szCs w:val="22"/>
          <w:lang w:val="sr-Latn-CS"/>
        </w:rPr>
        <w:t>j</w:t>
      </w:r>
      <w:r w:rsidRPr="001A2587">
        <w:rPr>
          <w:iCs/>
          <w:sz w:val="22"/>
          <w:szCs w:val="22"/>
          <w:lang w:val="sr-Latn-CS"/>
        </w:rPr>
        <w:t>en</w:t>
      </w:r>
      <w:r w:rsidR="00546E98" w:rsidRPr="001A2587">
        <w:rPr>
          <w:iCs/>
          <w:sz w:val="22"/>
          <w:szCs w:val="22"/>
          <w:lang w:val="sr-Latn-CS"/>
        </w:rPr>
        <w:t>u</w:t>
      </w:r>
      <w:r w:rsidRPr="001A2587">
        <w:rPr>
          <w:iCs/>
          <w:sz w:val="22"/>
          <w:szCs w:val="22"/>
          <w:lang w:val="sr-Latn-CS"/>
        </w:rPr>
        <w:t>.</w:t>
      </w:r>
    </w:p>
    <w:p w14:paraId="6AE50CE2" w14:textId="77777777" w:rsidR="00F04744" w:rsidRPr="001A2587" w:rsidRDefault="00F04744" w:rsidP="008E0528">
      <w:pPr>
        <w:tabs>
          <w:tab w:val="left" w:pos="539"/>
        </w:tabs>
        <w:autoSpaceDE w:val="0"/>
        <w:autoSpaceDN w:val="0"/>
        <w:adjustRightInd w:val="0"/>
        <w:jc w:val="both"/>
        <w:rPr>
          <w:iCs/>
          <w:sz w:val="22"/>
          <w:szCs w:val="22"/>
          <w:lang w:val="sr-Latn-CS"/>
        </w:rPr>
      </w:pPr>
    </w:p>
    <w:p w14:paraId="702C3AC0"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Zidovudin</w:t>
      </w:r>
    </w:p>
    <w:p w14:paraId="6BD6D34E"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Diazepam povećava klirens zidovudina.</w:t>
      </w:r>
    </w:p>
    <w:p w14:paraId="2B754568" w14:textId="77777777" w:rsidR="00F04744" w:rsidRPr="001A2587" w:rsidRDefault="00F04744" w:rsidP="008E0528">
      <w:pPr>
        <w:tabs>
          <w:tab w:val="left" w:pos="539"/>
        </w:tabs>
        <w:autoSpaceDE w:val="0"/>
        <w:autoSpaceDN w:val="0"/>
        <w:adjustRightInd w:val="0"/>
        <w:jc w:val="both"/>
        <w:rPr>
          <w:i/>
          <w:iCs/>
          <w:sz w:val="22"/>
          <w:szCs w:val="22"/>
          <w:lang w:val="sr-Latn-CS"/>
        </w:rPr>
      </w:pPr>
    </w:p>
    <w:p w14:paraId="4CF47A2D" w14:textId="77777777" w:rsidR="00596E8D" w:rsidRPr="001A2587" w:rsidRDefault="00F04744" w:rsidP="008E0528">
      <w:pPr>
        <w:tabs>
          <w:tab w:val="left" w:pos="539"/>
        </w:tabs>
        <w:autoSpaceDE w:val="0"/>
        <w:autoSpaceDN w:val="0"/>
        <w:adjustRightInd w:val="0"/>
        <w:jc w:val="both"/>
        <w:rPr>
          <w:i/>
          <w:iCs/>
          <w:sz w:val="22"/>
          <w:szCs w:val="22"/>
          <w:lang w:val="sr-Latn-CS"/>
        </w:rPr>
      </w:pPr>
      <w:r w:rsidRPr="001A2587">
        <w:rPr>
          <w:i/>
          <w:iCs/>
          <w:sz w:val="22"/>
          <w:szCs w:val="22"/>
          <w:lang w:val="sr-Latn-CS"/>
        </w:rPr>
        <w:t>Oralni k</w:t>
      </w:r>
      <w:r w:rsidR="00596E8D" w:rsidRPr="001A2587">
        <w:rPr>
          <w:i/>
          <w:iCs/>
          <w:sz w:val="22"/>
          <w:szCs w:val="22"/>
          <w:lang w:val="sr-Latn-CS"/>
        </w:rPr>
        <w:t>ontraceptivi</w:t>
      </w:r>
    </w:p>
    <w:p w14:paraId="59FFF08E" w14:textId="7FC62A56" w:rsidR="00C758B0" w:rsidRPr="001A2587" w:rsidRDefault="00C758B0" w:rsidP="008E0528">
      <w:pPr>
        <w:tabs>
          <w:tab w:val="left" w:pos="539"/>
        </w:tabs>
        <w:autoSpaceDE w:val="0"/>
        <w:autoSpaceDN w:val="0"/>
        <w:adjustRightInd w:val="0"/>
        <w:jc w:val="both"/>
        <w:rPr>
          <w:sz w:val="22"/>
          <w:szCs w:val="22"/>
          <w:lang w:val="sr-Latn-CS"/>
        </w:rPr>
      </w:pPr>
      <w:r w:rsidRPr="001A2587">
        <w:rPr>
          <w:sz w:val="22"/>
          <w:szCs w:val="22"/>
          <w:lang w:val="sr-Latn-CS"/>
        </w:rPr>
        <w:t>I</w:t>
      </w:r>
      <w:r w:rsidR="00596E8D" w:rsidRPr="001A2587">
        <w:rPr>
          <w:sz w:val="22"/>
          <w:szCs w:val="22"/>
          <w:lang w:val="sr-Latn-CS"/>
        </w:rPr>
        <w:t xml:space="preserve">nhibicija </w:t>
      </w:r>
      <w:r w:rsidR="00F04744" w:rsidRPr="001A2587">
        <w:rPr>
          <w:sz w:val="22"/>
          <w:szCs w:val="22"/>
          <w:lang w:val="sr-Latn-CS"/>
        </w:rPr>
        <w:t>oksidativn</w:t>
      </w:r>
      <w:r w:rsidR="00596E8D" w:rsidRPr="001A2587">
        <w:rPr>
          <w:sz w:val="22"/>
          <w:szCs w:val="22"/>
          <w:lang w:val="sr-Latn-CS"/>
        </w:rPr>
        <w:t>og metabolizma diazepama.</w:t>
      </w:r>
      <w:r w:rsidRPr="001A2587">
        <w:rPr>
          <w:sz w:val="22"/>
          <w:szCs w:val="22"/>
          <w:lang w:val="sr-Latn-CS"/>
        </w:rPr>
        <w:t xml:space="preserve"> Pojača</w:t>
      </w:r>
      <w:r w:rsidR="00276678" w:rsidRPr="001A2587">
        <w:rPr>
          <w:sz w:val="22"/>
          <w:szCs w:val="22"/>
          <w:lang w:val="sr-Latn-CS"/>
        </w:rPr>
        <w:t>va</w:t>
      </w:r>
      <w:r w:rsidR="00906BA3" w:rsidRPr="001A2587">
        <w:rPr>
          <w:sz w:val="22"/>
          <w:szCs w:val="22"/>
          <w:lang w:val="sr-Latn-CS"/>
        </w:rPr>
        <w:t xml:space="preserve"> </w:t>
      </w:r>
      <w:r w:rsidR="00F85CB8" w:rsidRPr="001A2587">
        <w:rPr>
          <w:sz w:val="22"/>
          <w:szCs w:val="22"/>
          <w:lang w:val="sr-Latn-CS"/>
        </w:rPr>
        <w:t>dejstvo</w:t>
      </w:r>
      <w:r w:rsidR="00F04744" w:rsidRPr="001A2587">
        <w:rPr>
          <w:sz w:val="22"/>
          <w:szCs w:val="22"/>
          <w:lang w:val="sr-Latn-CS"/>
        </w:rPr>
        <w:t xml:space="preserve"> diazepama. </w:t>
      </w:r>
    </w:p>
    <w:p w14:paraId="4ABC5A1E" w14:textId="0EBC4763" w:rsidR="00596E8D" w:rsidRPr="001A2587" w:rsidRDefault="00F04744" w:rsidP="008E0528">
      <w:pPr>
        <w:tabs>
          <w:tab w:val="left" w:pos="539"/>
        </w:tabs>
        <w:autoSpaceDE w:val="0"/>
        <w:autoSpaceDN w:val="0"/>
        <w:adjustRightInd w:val="0"/>
        <w:jc w:val="both"/>
        <w:rPr>
          <w:sz w:val="22"/>
          <w:szCs w:val="22"/>
          <w:lang w:val="sr-Latn-CS"/>
        </w:rPr>
      </w:pPr>
      <w:r w:rsidRPr="001A2587">
        <w:rPr>
          <w:sz w:val="22"/>
          <w:szCs w:val="22"/>
          <w:lang w:val="sr-Latn-CS"/>
        </w:rPr>
        <w:t>Poznato je da istovremena prim</w:t>
      </w:r>
      <w:r w:rsidR="00AB3AA4" w:rsidRPr="001A2587">
        <w:rPr>
          <w:sz w:val="22"/>
          <w:szCs w:val="22"/>
          <w:lang w:val="sr-Latn-CS"/>
        </w:rPr>
        <w:t>j</w:t>
      </w:r>
      <w:r w:rsidRPr="001A2587">
        <w:rPr>
          <w:sz w:val="22"/>
          <w:szCs w:val="22"/>
          <w:lang w:val="sr-Latn-CS"/>
        </w:rPr>
        <w:t xml:space="preserve">ena diazepama i </w:t>
      </w:r>
      <w:r w:rsidR="003818DA" w:rsidRPr="001A2587">
        <w:rPr>
          <w:sz w:val="22"/>
          <w:szCs w:val="22"/>
          <w:lang w:val="sr-Latn-CS"/>
        </w:rPr>
        <w:t xml:space="preserve">kombinovanih </w:t>
      </w:r>
      <w:r w:rsidRPr="001A2587">
        <w:rPr>
          <w:sz w:val="22"/>
          <w:szCs w:val="22"/>
          <w:lang w:val="sr-Latn-CS"/>
        </w:rPr>
        <w:t>oralnih kontraceptiva može dovesti do probojnog krvar</w:t>
      </w:r>
      <w:r w:rsidR="00C758B0" w:rsidRPr="001A2587">
        <w:rPr>
          <w:sz w:val="22"/>
          <w:szCs w:val="22"/>
          <w:lang w:val="sr-Latn-CS"/>
        </w:rPr>
        <w:t>enja.</w:t>
      </w:r>
      <w:r w:rsidR="00AB3176" w:rsidRPr="001A2587">
        <w:rPr>
          <w:sz w:val="22"/>
          <w:szCs w:val="22"/>
          <w:lang w:val="sr-Latn-CS"/>
        </w:rPr>
        <w:t xml:space="preserve"> Mehanizam ove reakcije</w:t>
      </w:r>
      <w:r w:rsidR="00C758B0" w:rsidRPr="001A2587">
        <w:rPr>
          <w:sz w:val="22"/>
          <w:szCs w:val="22"/>
          <w:lang w:val="sr-Latn-CS"/>
        </w:rPr>
        <w:t xml:space="preserve"> nije </w:t>
      </w:r>
      <w:r w:rsidRPr="001A2587">
        <w:rPr>
          <w:sz w:val="22"/>
          <w:szCs w:val="22"/>
          <w:lang w:val="sr-Latn-CS"/>
        </w:rPr>
        <w:t>poznat. Nisu prijavljeni slučajevi neusp</w:t>
      </w:r>
      <w:r w:rsidR="00AB3AA4" w:rsidRPr="001A2587">
        <w:rPr>
          <w:sz w:val="22"/>
          <w:szCs w:val="22"/>
          <w:lang w:val="sr-Latn-CS"/>
        </w:rPr>
        <w:t>j</w:t>
      </w:r>
      <w:r w:rsidRPr="001A2587">
        <w:rPr>
          <w:sz w:val="22"/>
          <w:szCs w:val="22"/>
          <w:lang w:val="sr-Latn-CS"/>
        </w:rPr>
        <w:t>ele kontracepcije.</w:t>
      </w:r>
    </w:p>
    <w:p w14:paraId="36DA0545" w14:textId="77777777" w:rsidR="00F04744" w:rsidRPr="001A2587" w:rsidRDefault="00F04744" w:rsidP="008E0528">
      <w:pPr>
        <w:tabs>
          <w:tab w:val="left" w:pos="539"/>
        </w:tabs>
        <w:autoSpaceDE w:val="0"/>
        <w:autoSpaceDN w:val="0"/>
        <w:adjustRightInd w:val="0"/>
        <w:jc w:val="both"/>
        <w:rPr>
          <w:sz w:val="22"/>
          <w:szCs w:val="22"/>
          <w:lang w:val="sr-Latn-CS"/>
        </w:rPr>
      </w:pPr>
    </w:p>
    <w:p w14:paraId="6508EFC5"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Teofilin</w:t>
      </w:r>
    </w:p>
    <w:p w14:paraId="22E35241" w14:textId="77777777" w:rsidR="00743CD2" w:rsidRPr="001A2587" w:rsidRDefault="00F04744" w:rsidP="008E0528">
      <w:pPr>
        <w:tabs>
          <w:tab w:val="left" w:pos="539"/>
        </w:tabs>
        <w:autoSpaceDE w:val="0"/>
        <w:autoSpaceDN w:val="0"/>
        <w:adjustRightInd w:val="0"/>
        <w:jc w:val="both"/>
        <w:rPr>
          <w:sz w:val="22"/>
          <w:szCs w:val="22"/>
          <w:lang w:val="sr-Latn-CS"/>
        </w:rPr>
      </w:pPr>
      <w:r w:rsidRPr="001A2587">
        <w:rPr>
          <w:sz w:val="22"/>
          <w:szCs w:val="22"/>
          <w:lang w:val="sr-Latn-CS"/>
        </w:rPr>
        <w:t>Predloženi mehanizam interakcije je ko</w:t>
      </w:r>
      <w:r w:rsidR="00AB3176" w:rsidRPr="001A2587">
        <w:rPr>
          <w:sz w:val="22"/>
          <w:szCs w:val="22"/>
          <w:lang w:val="sr-Latn-CS"/>
        </w:rPr>
        <w:t>mpetitivno vezivanje teofilina z</w:t>
      </w:r>
      <w:r w:rsidRPr="001A2587">
        <w:rPr>
          <w:sz w:val="22"/>
          <w:szCs w:val="22"/>
          <w:lang w:val="sr-Latn-CS"/>
        </w:rPr>
        <w:t>a adenozinske receptore u mozgu. Na taj način onemogućava se farmakodinamsko de</w:t>
      </w:r>
      <w:r w:rsidR="00C758B0" w:rsidRPr="001A2587">
        <w:rPr>
          <w:sz w:val="22"/>
          <w:szCs w:val="22"/>
          <w:lang w:val="sr-Latn-CS"/>
        </w:rPr>
        <w:t>jstvo diaze</w:t>
      </w:r>
      <w:r w:rsidR="00AB3176" w:rsidRPr="001A2587">
        <w:rPr>
          <w:sz w:val="22"/>
          <w:szCs w:val="22"/>
          <w:lang w:val="sr-Latn-CS"/>
        </w:rPr>
        <w:t>pama, dolazi</w:t>
      </w:r>
      <w:r w:rsidR="00C758B0" w:rsidRPr="001A2587">
        <w:rPr>
          <w:sz w:val="22"/>
          <w:szCs w:val="22"/>
          <w:lang w:val="sr-Latn-CS"/>
        </w:rPr>
        <w:t xml:space="preserve"> do npr</w:t>
      </w:r>
      <w:r w:rsidR="006F0BD5" w:rsidRPr="001A2587">
        <w:rPr>
          <w:sz w:val="22"/>
          <w:szCs w:val="22"/>
          <w:lang w:val="sr-Latn-CS"/>
        </w:rPr>
        <w:t>.</w:t>
      </w:r>
      <w:r w:rsidR="00C758B0" w:rsidRPr="001A2587">
        <w:rPr>
          <w:sz w:val="22"/>
          <w:szCs w:val="22"/>
          <w:lang w:val="sr-Latn-CS"/>
        </w:rPr>
        <w:t xml:space="preserve"> </w:t>
      </w:r>
      <w:r w:rsidRPr="001A2587">
        <w:rPr>
          <w:sz w:val="22"/>
          <w:szCs w:val="22"/>
          <w:lang w:val="sr-Latn-CS"/>
        </w:rPr>
        <w:t xml:space="preserve">smanjenja sedativnog i psihomotornog </w:t>
      </w:r>
      <w:r w:rsidR="00F85CB8" w:rsidRPr="001A2587">
        <w:rPr>
          <w:sz w:val="22"/>
          <w:szCs w:val="22"/>
          <w:lang w:val="sr-Latn-CS"/>
        </w:rPr>
        <w:t>dejstva diazepama</w:t>
      </w:r>
      <w:r w:rsidRPr="001A2587">
        <w:rPr>
          <w:sz w:val="22"/>
          <w:szCs w:val="22"/>
          <w:lang w:val="sr-Latn-CS"/>
        </w:rPr>
        <w:t xml:space="preserve">. </w:t>
      </w:r>
    </w:p>
    <w:p w14:paraId="05D73A7E" w14:textId="77777777" w:rsidR="00596E8D" w:rsidRPr="001A2587" w:rsidRDefault="00596E8D" w:rsidP="008E0528">
      <w:pPr>
        <w:tabs>
          <w:tab w:val="left" w:pos="539"/>
        </w:tabs>
        <w:autoSpaceDE w:val="0"/>
        <w:autoSpaceDN w:val="0"/>
        <w:adjustRightInd w:val="0"/>
        <w:jc w:val="both"/>
        <w:rPr>
          <w:sz w:val="22"/>
          <w:szCs w:val="22"/>
          <w:lang w:val="sr-Latn-CS"/>
        </w:rPr>
      </w:pPr>
    </w:p>
    <w:p w14:paraId="2CEBB410"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Kofein</w:t>
      </w:r>
    </w:p>
    <w:p w14:paraId="69679DCE" w14:textId="77777777" w:rsidR="00596E8D"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Istovremena upotreba može dovesti do smanjenog sedativnog i anksiolitičkog dejstva diazepama.</w:t>
      </w:r>
    </w:p>
    <w:p w14:paraId="471DD96D" w14:textId="77777777" w:rsidR="00743CD2" w:rsidRPr="001A2587" w:rsidRDefault="00743CD2" w:rsidP="008E0528">
      <w:pPr>
        <w:tabs>
          <w:tab w:val="left" w:pos="539"/>
        </w:tabs>
        <w:autoSpaceDE w:val="0"/>
        <w:autoSpaceDN w:val="0"/>
        <w:adjustRightInd w:val="0"/>
        <w:jc w:val="both"/>
        <w:rPr>
          <w:i/>
          <w:iCs/>
          <w:sz w:val="22"/>
          <w:szCs w:val="22"/>
          <w:lang w:val="sr-Latn-CS"/>
        </w:rPr>
      </w:pPr>
    </w:p>
    <w:p w14:paraId="5F2B1286" w14:textId="77777777" w:rsidR="00596E8D" w:rsidRPr="001A2587" w:rsidRDefault="00596E8D" w:rsidP="008E0528">
      <w:pPr>
        <w:tabs>
          <w:tab w:val="left" w:pos="539"/>
        </w:tabs>
        <w:autoSpaceDE w:val="0"/>
        <w:autoSpaceDN w:val="0"/>
        <w:adjustRightInd w:val="0"/>
        <w:jc w:val="both"/>
        <w:rPr>
          <w:i/>
          <w:iCs/>
          <w:sz w:val="22"/>
          <w:szCs w:val="22"/>
          <w:lang w:val="sr-Latn-CS"/>
        </w:rPr>
      </w:pPr>
      <w:r w:rsidRPr="001A2587">
        <w:rPr>
          <w:i/>
          <w:iCs/>
          <w:sz w:val="22"/>
          <w:szCs w:val="22"/>
          <w:lang w:val="sr-Latn-CS"/>
        </w:rPr>
        <w:t>Sok od grejpfruta</w:t>
      </w:r>
    </w:p>
    <w:p w14:paraId="1272760D" w14:textId="14A7F0C1" w:rsidR="00743CD2"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Inhibicija CYP3A4 može povećati koncentracije diazepama u plazmi (sa mogućim pojačanjem sedacije i</w:t>
      </w:r>
      <w:r w:rsidR="00743CD2" w:rsidRPr="001A2587">
        <w:rPr>
          <w:sz w:val="22"/>
          <w:szCs w:val="22"/>
          <w:lang w:val="sr-Latn-CS"/>
        </w:rPr>
        <w:t xml:space="preserve"> </w:t>
      </w:r>
      <w:r w:rsidRPr="001A2587">
        <w:rPr>
          <w:sz w:val="22"/>
          <w:szCs w:val="22"/>
          <w:lang w:val="sr-Latn-CS"/>
        </w:rPr>
        <w:t xml:space="preserve">amnezijom). </w:t>
      </w:r>
      <w:r w:rsidR="00F85CB8" w:rsidRPr="001A2587">
        <w:rPr>
          <w:sz w:val="22"/>
          <w:szCs w:val="22"/>
          <w:lang w:val="sr-Latn-CS"/>
        </w:rPr>
        <w:t>Vr</w:t>
      </w:r>
      <w:r w:rsidR="00AB3AA4" w:rsidRPr="001A2587">
        <w:rPr>
          <w:sz w:val="22"/>
          <w:szCs w:val="22"/>
          <w:lang w:val="sr-Latn-CS"/>
        </w:rPr>
        <w:t>ij</w:t>
      </w:r>
      <w:r w:rsidR="00F85CB8" w:rsidRPr="001A2587">
        <w:rPr>
          <w:sz w:val="22"/>
          <w:szCs w:val="22"/>
          <w:lang w:val="sr-Latn-CS"/>
        </w:rPr>
        <w:t xml:space="preserve">ednost </w:t>
      </w:r>
      <w:r w:rsidR="00743CD2" w:rsidRPr="001A2587">
        <w:rPr>
          <w:sz w:val="22"/>
          <w:szCs w:val="22"/>
          <w:lang w:val="sr-Latn-CS"/>
        </w:rPr>
        <w:t>C</w:t>
      </w:r>
      <w:r w:rsidR="00743CD2" w:rsidRPr="001A2587">
        <w:rPr>
          <w:sz w:val="22"/>
          <w:szCs w:val="22"/>
          <w:vertAlign w:val="subscript"/>
          <w:lang w:val="sr-Latn-CS"/>
        </w:rPr>
        <w:t xml:space="preserve">max </w:t>
      </w:r>
      <w:r w:rsidR="00906BA3" w:rsidRPr="001A2587">
        <w:rPr>
          <w:sz w:val="22"/>
          <w:szCs w:val="22"/>
          <w:vertAlign w:val="subscript"/>
          <w:lang w:val="sr-Latn-CS"/>
        </w:rPr>
        <w:t xml:space="preserve"> </w:t>
      </w:r>
      <w:r w:rsidR="00743CD2" w:rsidRPr="001A2587">
        <w:rPr>
          <w:sz w:val="22"/>
          <w:szCs w:val="22"/>
          <w:lang w:val="sr-Latn-CS"/>
        </w:rPr>
        <w:t>je povećan</w:t>
      </w:r>
      <w:r w:rsidR="00F85CB8" w:rsidRPr="001A2587">
        <w:rPr>
          <w:sz w:val="22"/>
          <w:szCs w:val="22"/>
          <w:lang w:val="sr-Latn-CS"/>
        </w:rPr>
        <w:t>a</w:t>
      </w:r>
      <w:r w:rsidR="00743CD2" w:rsidRPr="001A2587">
        <w:rPr>
          <w:sz w:val="22"/>
          <w:szCs w:val="22"/>
          <w:lang w:val="sr-Latn-CS"/>
        </w:rPr>
        <w:t xml:space="preserve"> 1,5 puta</w:t>
      </w:r>
      <w:r w:rsidR="00C758B0" w:rsidRPr="001A2587">
        <w:rPr>
          <w:sz w:val="22"/>
          <w:szCs w:val="22"/>
          <w:lang w:val="sr-Latn-CS"/>
        </w:rPr>
        <w:t>,</w:t>
      </w:r>
      <w:r w:rsidR="00743CD2" w:rsidRPr="001A2587">
        <w:rPr>
          <w:sz w:val="22"/>
          <w:szCs w:val="22"/>
          <w:lang w:val="sr-Latn-CS"/>
        </w:rPr>
        <w:t xml:space="preserve"> a </w:t>
      </w:r>
      <w:r w:rsidR="00F85CB8" w:rsidRPr="001A2587">
        <w:rPr>
          <w:sz w:val="22"/>
          <w:szCs w:val="22"/>
          <w:lang w:val="sr-Latn-CS"/>
        </w:rPr>
        <w:t xml:space="preserve">PIK </w:t>
      </w:r>
      <w:r w:rsidR="00743CD2" w:rsidRPr="001A2587">
        <w:rPr>
          <w:sz w:val="22"/>
          <w:szCs w:val="22"/>
          <w:lang w:val="sr-Latn-CS"/>
        </w:rPr>
        <w:t>3,2 puta. Moguće je po</w:t>
      </w:r>
      <w:r w:rsidR="00906BA3" w:rsidRPr="001A2587">
        <w:rPr>
          <w:sz w:val="22"/>
          <w:szCs w:val="22"/>
          <w:lang w:val="sr-Latn-CS"/>
        </w:rPr>
        <w:t xml:space="preserve">većano </w:t>
      </w:r>
      <w:r w:rsidR="00F85CB8" w:rsidRPr="001A2587">
        <w:rPr>
          <w:sz w:val="22"/>
          <w:szCs w:val="22"/>
          <w:lang w:val="sr-Latn-CS"/>
        </w:rPr>
        <w:t>dejstv</w:t>
      </w:r>
      <w:r w:rsidR="00906BA3" w:rsidRPr="001A2587">
        <w:rPr>
          <w:sz w:val="22"/>
          <w:szCs w:val="22"/>
          <w:lang w:val="sr-Latn-CS"/>
        </w:rPr>
        <w:t>o</w:t>
      </w:r>
      <w:r w:rsidR="00743CD2" w:rsidRPr="001A2587">
        <w:rPr>
          <w:sz w:val="22"/>
          <w:szCs w:val="22"/>
          <w:lang w:val="sr-Latn-CS"/>
        </w:rPr>
        <w:t xml:space="preserve"> diazepama. </w:t>
      </w:r>
    </w:p>
    <w:p w14:paraId="4C277C41" w14:textId="632C9D15" w:rsidR="00743CD2" w:rsidRPr="001A2587" w:rsidRDefault="00596E8D" w:rsidP="008E0528">
      <w:pPr>
        <w:tabs>
          <w:tab w:val="left" w:pos="539"/>
        </w:tabs>
        <w:autoSpaceDE w:val="0"/>
        <w:autoSpaceDN w:val="0"/>
        <w:adjustRightInd w:val="0"/>
        <w:jc w:val="both"/>
        <w:rPr>
          <w:sz w:val="22"/>
          <w:szCs w:val="22"/>
          <w:lang w:val="sr-Latn-CS"/>
        </w:rPr>
      </w:pPr>
      <w:r w:rsidRPr="001A2587">
        <w:rPr>
          <w:sz w:val="22"/>
          <w:szCs w:val="22"/>
          <w:lang w:val="sr-Latn-CS"/>
        </w:rPr>
        <w:t xml:space="preserve">Ova interakcija je od malog značaja kod zdravih </w:t>
      </w:r>
      <w:r w:rsidR="004F0958" w:rsidRPr="001A2587">
        <w:rPr>
          <w:sz w:val="22"/>
          <w:szCs w:val="22"/>
          <w:lang w:val="sr-Latn-CS"/>
        </w:rPr>
        <w:t>osoba</w:t>
      </w:r>
      <w:r w:rsidRPr="001A2587">
        <w:rPr>
          <w:sz w:val="22"/>
          <w:szCs w:val="22"/>
          <w:lang w:val="sr-Latn-CS"/>
        </w:rPr>
        <w:t>, ali nije jasno da li drugi faktori kao što</w:t>
      </w:r>
      <w:r w:rsidR="00743CD2" w:rsidRPr="001A2587">
        <w:rPr>
          <w:sz w:val="22"/>
          <w:szCs w:val="22"/>
          <w:lang w:val="sr-Latn-CS"/>
        </w:rPr>
        <w:t xml:space="preserve"> </w:t>
      </w:r>
      <w:r w:rsidRPr="001A2587">
        <w:rPr>
          <w:sz w:val="22"/>
          <w:szCs w:val="22"/>
          <w:lang w:val="sr-Latn-CS"/>
        </w:rPr>
        <w:t>su starije životno doba ili ciroza jetre povećavaju rizik od pojave neželjenih dejstava prilikom istovremene</w:t>
      </w:r>
      <w:r w:rsidR="00743CD2" w:rsidRPr="001A2587">
        <w:rPr>
          <w:sz w:val="22"/>
          <w:szCs w:val="22"/>
          <w:lang w:val="sr-Latn-CS"/>
        </w:rPr>
        <w:t xml:space="preserve"> </w:t>
      </w:r>
      <w:r w:rsidRPr="001A2587">
        <w:rPr>
          <w:sz w:val="22"/>
          <w:szCs w:val="22"/>
          <w:lang w:val="sr-Latn-CS"/>
        </w:rPr>
        <w:t>upotrebe.</w:t>
      </w:r>
      <w:r w:rsidR="00A731DF" w:rsidRPr="001A2587">
        <w:rPr>
          <w:sz w:val="22"/>
          <w:szCs w:val="22"/>
          <w:lang w:val="sr-Latn-CS"/>
        </w:rPr>
        <w:t xml:space="preserve"> </w:t>
      </w:r>
    </w:p>
    <w:p w14:paraId="21D6B7E9" w14:textId="77777777" w:rsidR="00EC27EE" w:rsidRPr="001A2587" w:rsidRDefault="00EC27EE" w:rsidP="008E0528">
      <w:pPr>
        <w:tabs>
          <w:tab w:val="left" w:pos="539"/>
        </w:tabs>
        <w:autoSpaceDE w:val="0"/>
        <w:autoSpaceDN w:val="0"/>
        <w:adjustRightInd w:val="0"/>
        <w:jc w:val="both"/>
        <w:rPr>
          <w:i/>
          <w:sz w:val="22"/>
          <w:szCs w:val="22"/>
          <w:lang w:val="sr-Latn-CS"/>
        </w:rPr>
      </w:pPr>
    </w:p>
    <w:p w14:paraId="455A2782" w14:textId="77777777" w:rsidR="00743CD2" w:rsidRPr="001A2587" w:rsidRDefault="00C758B0" w:rsidP="008E0528">
      <w:pPr>
        <w:tabs>
          <w:tab w:val="left" w:pos="539"/>
        </w:tabs>
        <w:autoSpaceDE w:val="0"/>
        <w:autoSpaceDN w:val="0"/>
        <w:adjustRightInd w:val="0"/>
        <w:jc w:val="both"/>
        <w:rPr>
          <w:i/>
          <w:sz w:val="22"/>
          <w:szCs w:val="22"/>
          <w:lang w:val="sr-Latn-CS"/>
        </w:rPr>
      </w:pPr>
      <w:r w:rsidRPr="001A2587">
        <w:rPr>
          <w:i/>
          <w:sz w:val="22"/>
          <w:szCs w:val="22"/>
          <w:lang w:val="sr-Latn-CS"/>
        </w:rPr>
        <w:t xml:space="preserve">Antipsihotici </w:t>
      </w:r>
    </w:p>
    <w:p w14:paraId="2EAA731B" w14:textId="4A83CF78" w:rsidR="001F6AF8" w:rsidRPr="001A2587" w:rsidRDefault="00C758B0" w:rsidP="008E0528">
      <w:pPr>
        <w:tabs>
          <w:tab w:val="left" w:pos="539"/>
        </w:tabs>
        <w:autoSpaceDE w:val="0"/>
        <w:autoSpaceDN w:val="0"/>
        <w:adjustRightInd w:val="0"/>
        <w:jc w:val="both"/>
        <w:rPr>
          <w:sz w:val="22"/>
          <w:szCs w:val="22"/>
          <w:lang w:val="sr-Latn-CS"/>
        </w:rPr>
      </w:pPr>
      <w:r w:rsidRPr="001A2587">
        <w:rPr>
          <w:sz w:val="22"/>
          <w:szCs w:val="22"/>
          <w:lang w:val="sr-Latn-CS"/>
        </w:rPr>
        <w:t xml:space="preserve">Koncentracije zotepina u plazmi mogu biti povećane. Kod nekoliko pacijenata </w:t>
      </w:r>
      <w:r w:rsidR="00A731DF" w:rsidRPr="001A2587">
        <w:rPr>
          <w:sz w:val="22"/>
          <w:szCs w:val="22"/>
          <w:lang w:val="sr-Latn-CS"/>
        </w:rPr>
        <w:t>koji su istovremeno uzimali benzodiazepine i klozapin prijavljeni su teška</w:t>
      </w:r>
      <w:r w:rsidRPr="001A2587">
        <w:rPr>
          <w:sz w:val="22"/>
          <w:szCs w:val="22"/>
          <w:lang w:val="sr-Latn-CS"/>
        </w:rPr>
        <w:t xml:space="preserve"> hipotenzija, kolaps, gubitak sv</w:t>
      </w:r>
      <w:r w:rsidR="00AB3AA4" w:rsidRPr="001A2587">
        <w:rPr>
          <w:sz w:val="22"/>
          <w:szCs w:val="22"/>
          <w:lang w:val="sr-Latn-CS"/>
        </w:rPr>
        <w:t>ij</w:t>
      </w:r>
      <w:r w:rsidRPr="001A2587">
        <w:rPr>
          <w:sz w:val="22"/>
          <w:szCs w:val="22"/>
          <w:lang w:val="sr-Latn-CS"/>
        </w:rPr>
        <w:t>esti, respiratorna depresija, i respiratorni zastoj</w:t>
      </w:r>
      <w:r w:rsidR="00F85CB8" w:rsidRPr="001A2587">
        <w:rPr>
          <w:sz w:val="22"/>
          <w:szCs w:val="22"/>
          <w:lang w:val="sr-Latn-CS"/>
        </w:rPr>
        <w:t xml:space="preserve"> sa potencijalnim smrtnim ishodom</w:t>
      </w:r>
      <w:r w:rsidR="00A731DF" w:rsidRPr="001A2587">
        <w:rPr>
          <w:sz w:val="22"/>
          <w:szCs w:val="22"/>
          <w:lang w:val="sr-Latn-CS"/>
        </w:rPr>
        <w:t xml:space="preserve">. </w:t>
      </w:r>
      <w:r w:rsidR="001F6AF8" w:rsidRPr="001A2587">
        <w:rPr>
          <w:sz w:val="22"/>
          <w:szCs w:val="22"/>
          <w:lang w:val="sr-Latn-CS"/>
        </w:rPr>
        <w:t xml:space="preserve">Takođe je prijavljena i </w:t>
      </w:r>
      <w:r w:rsidR="00EE423B" w:rsidRPr="001A2587">
        <w:rPr>
          <w:sz w:val="22"/>
          <w:szCs w:val="22"/>
          <w:lang w:val="sr-Latn-CS"/>
        </w:rPr>
        <w:t>salivarna hipersekrecija</w:t>
      </w:r>
      <w:r w:rsidR="001F6AF8" w:rsidRPr="001A2587">
        <w:rPr>
          <w:sz w:val="22"/>
          <w:szCs w:val="22"/>
          <w:lang w:val="sr-Latn-CS"/>
        </w:rPr>
        <w:t xml:space="preserve">. </w:t>
      </w:r>
      <w:r w:rsidR="00331331" w:rsidRPr="001A2587">
        <w:rPr>
          <w:sz w:val="22"/>
          <w:szCs w:val="22"/>
          <w:lang w:val="sr-Latn-CS"/>
        </w:rPr>
        <w:t xml:space="preserve">Potreban je oprez pri započinjanju terapije klozapinom kod pacijenata koji već </w:t>
      </w:r>
      <w:r w:rsidR="00EE423B" w:rsidRPr="001A2587">
        <w:rPr>
          <w:sz w:val="22"/>
          <w:szCs w:val="22"/>
          <w:lang w:val="sr-Latn-CS"/>
        </w:rPr>
        <w:t>uzimaju</w:t>
      </w:r>
      <w:r w:rsidR="00331331" w:rsidRPr="001A2587">
        <w:rPr>
          <w:sz w:val="22"/>
          <w:szCs w:val="22"/>
          <w:lang w:val="sr-Latn-CS"/>
        </w:rPr>
        <w:t xml:space="preserve"> diazepam. </w:t>
      </w:r>
      <w:r w:rsidR="001F6AF8" w:rsidRPr="001A2587">
        <w:rPr>
          <w:sz w:val="22"/>
          <w:szCs w:val="22"/>
          <w:lang w:val="sr-Latn-CS"/>
        </w:rPr>
        <w:t>Postoji povećan rizik od hipotenzije, bradikardije i respiratorne depresije prilikom parenteralne prim</w:t>
      </w:r>
      <w:r w:rsidR="00AB3AA4" w:rsidRPr="001A2587">
        <w:rPr>
          <w:sz w:val="22"/>
          <w:szCs w:val="22"/>
          <w:lang w:val="sr-Latn-CS"/>
        </w:rPr>
        <w:t>j</w:t>
      </w:r>
      <w:r w:rsidR="001F6AF8" w:rsidRPr="001A2587">
        <w:rPr>
          <w:sz w:val="22"/>
          <w:szCs w:val="22"/>
          <w:lang w:val="sr-Latn-CS"/>
        </w:rPr>
        <w:t>ene benzodiazepina i intramuskularne prim</w:t>
      </w:r>
      <w:r w:rsidR="00AB3AA4" w:rsidRPr="001A2587">
        <w:rPr>
          <w:sz w:val="22"/>
          <w:szCs w:val="22"/>
          <w:lang w:val="sr-Latn-CS"/>
        </w:rPr>
        <w:t>j</w:t>
      </w:r>
      <w:r w:rsidR="001F6AF8" w:rsidRPr="001A2587">
        <w:rPr>
          <w:sz w:val="22"/>
          <w:szCs w:val="22"/>
          <w:lang w:val="sr-Latn-CS"/>
        </w:rPr>
        <w:t xml:space="preserve">ene olanzapina. </w:t>
      </w:r>
    </w:p>
    <w:p w14:paraId="5C0E9438" w14:textId="77777777" w:rsidR="00D2193E" w:rsidRPr="001A2587" w:rsidRDefault="00D2193E" w:rsidP="008E0528">
      <w:pPr>
        <w:tabs>
          <w:tab w:val="left" w:pos="539"/>
        </w:tabs>
        <w:autoSpaceDE w:val="0"/>
        <w:autoSpaceDN w:val="0"/>
        <w:adjustRightInd w:val="0"/>
        <w:jc w:val="both"/>
        <w:rPr>
          <w:sz w:val="22"/>
          <w:szCs w:val="22"/>
          <w:lang w:val="sr-Latn-CS"/>
        </w:rPr>
      </w:pPr>
    </w:p>
    <w:p w14:paraId="36591823" w14:textId="77777777" w:rsidR="00743CD2" w:rsidRPr="001A2587" w:rsidRDefault="00743CD2" w:rsidP="008E0528">
      <w:pPr>
        <w:tabs>
          <w:tab w:val="left" w:pos="539"/>
        </w:tabs>
        <w:autoSpaceDE w:val="0"/>
        <w:autoSpaceDN w:val="0"/>
        <w:adjustRightInd w:val="0"/>
        <w:jc w:val="both"/>
        <w:rPr>
          <w:i/>
          <w:sz w:val="22"/>
          <w:szCs w:val="22"/>
          <w:lang w:val="sr-Latn-CS"/>
        </w:rPr>
      </w:pPr>
      <w:r w:rsidRPr="001A2587">
        <w:rPr>
          <w:i/>
          <w:sz w:val="22"/>
          <w:szCs w:val="22"/>
          <w:lang w:val="sr-Latn-CS"/>
        </w:rPr>
        <w:t>Farmakokinetičke interakcije</w:t>
      </w:r>
    </w:p>
    <w:p w14:paraId="3D0ABB6B" w14:textId="77777777" w:rsidR="003D1D7E" w:rsidRDefault="00743CD2" w:rsidP="008E0528">
      <w:pPr>
        <w:tabs>
          <w:tab w:val="left" w:pos="539"/>
        </w:tabs>
        <w:autoSpaceDE w:val="0"/>
        <w:autoSpaceDN w:val="0"/>
        <w:adjustRightInd w:val="0"/>
        <w:jc w:val="both"/>
        <w:rPr>
          <w:sz w:val="22"/>
          <w:szCs w:val="22"/>
          <w:lang w:val="sr-Latn-CS"/>
        </w:rPr>
      </w:pPr>
      <w:r w:rsidRPr="001A2587">
        <w:rPr>
          <w:sz w:val="22"/>
          <w:szCs w:val="22"/>
          <w:lang w:val="sr-Latn-CS"/>
        </w:rPr>
        <w:t>Diazepam se uglavnom metaboliše do farmakološki aktivnih metabolita: N-demetildiazepam</w:t>
      </w:r>
      <w:r w:rsidR="00A731DF" w:rsidRPr="001A2587">
        <w:rPr>
          <w:sz w:val="22"/>
          <w:szCs w:val="22"/>
          <w:lang w:val="sr-Latn-CS"/>
        </w:rPr>
        <w:t>a</w:t>
      </w:r>
      <w:r w:rsidRPr="001A2587">
        <w:rPr>
          <w:sz w:val="22"/>
          <w:szCs w:val="22"/>
          <w:lang w:val="sr-Latn-CS"/>
        </w:rPr>
        <w:t>, temazepam</w:t>
      </w:r>
      <w:r w:rsidR="00A731DF" w:rsidRPr="001A2587">
        <w:rPr>
          <w:sz w:val="22"/>
          <w:szCs w:val="22"/>
          <w:lang w:val="sr-Latn-CS"/>
        </w:rPr>
        <w:t>a</w:t>
      </w:r>
      <w:r w:rsidRPr="001A2587">
        <w:rPr>
          <w:sz w:val="22"/>
          <w:szCs w:val="22"/>
          <w:lang w:val="sr-Latn-CS"/>
        </w:rPr>
        <w:t xml:space="preserve"> i oksazepam</w:t>
      </w:r>
      <w:r w:rsidR="00A731DF" w:rsidRPr="001A2587">
        <w:rPr>
          <w:sz w:val="22"/>
          <w:szCs w:val="22"/>
          <w:lang w:val="sr-Latn-CS"/>
        </w:rPr>
        <w:t>a</w:t>
      </w:r>
      <w:r w:rsidRPr="001A2587">
        <w:rPr>
          <w:sz w:val="22"/>
          <w:szCs w:val="22"/>
          <w:lang w:val="sr-Latn-CS"/>
        </w:rPr>
        <w:t xml:space="preserve">. Oksidativni metabolizam diazepama posredovan je CYP3A4 i CYP2C19 izoenzimima. </w:t>
      </w:r>
    </w:p>
    <w:p w14:paraId="5006266A" w14:textId="23DEFFDE" w:rsidR="008F306C" w:rsidRPr="001A2587" w:rsidRDefault="000435E3" w:rsidP="008E0528">
      <w:pPr>
        <w:tabs>
          <w:tab w:val="left" w:pos="539"/>
        </w:tabs>
        <w:autoSpaceDE w:val="0"/>
        <w:autoSpaceDN w:val="0"/>
        <w:adjustRightInd w:val="0"/>
        <w:jc w:val="both"/>
        <w:rPr>
          <w:sz w:val="22"/>
          <w:szCs w:val="22"/>
          <w:lang w:val="sr-Latn-CS"/>
        </w:rPr>
      </w:pPr>
      <w:r w:rsidRPr="001A2587">
        <w:rPr>
          <w:sz w:val="22"/>
          <w:szCs w:val="22"/>
          <w:lang w:val="sr-Latn-CS"/>
        </w:rPr>
        <w:lastRenderedPageBreak/>
        <w:t>Oksazepam i te</w:t>
      </w:r>
      <w:r w:rsidR="00F85CB8" w:rsidRPr="001A2587">
        <w:rPr>
          <w:sz w:val="22"/>
          <w:szCs w:val="22"/>
          <w:lang w:val="sr-Latn-CS"/>
        </w:rPr>
        <w:t>m</w:t>
      </w:r>
      <w:r w:rsidRPr="001A2587">
        <w:rPr>
          <w:sz w:val="22"/>
          <w:szCs w:val="22"/>
          <w:lang w:val="sr-Latn-CS"/>
        </w:rPr>
        <w:t>azepam se dalje konjuguju do glukuronske kiseline. Inhibitori enzima CYP3A4 i/ili CYP2C19 dovode do povećanja koncentracije diazepama, dok l</w:t>
      </w:r>
      <w:r w:rsidR="00AB3AA4" w:rsidRPr="001A2587">
        <w:rPr>
          <w:sz w:val="22"/>
          <w:szCs w:val="22"/>
          <w:lang w:val="sr-Latn-CS"/>
        </w:rPr>
        <w:t>j</w:t>
      </w:r>
      <w:r w:rsidRPr="001A2587">
        <w:rPr>
          <w:sz w:val="22"/>
          <w:szCs w:val="22"/>
          <w:lang w:val="sr-Latn-CS"/>
        </w:rPr>
        <w:t xml:space="preserve">ekovi koji indukuju ove enzime kao što su rifampicin, kantarion i pojedini antiepileptici </w:t>
      </w:r>
      <w:r w:rsidR="00A731DF" w:rsidRPr="001A2587">
        <w:rPr>
          <w:sz w:val="22"/>
          <w:szCs w:val="22"/>
          <w:lang w:val="sr-Latn-CS"/>
        </w:rPr>
        <w:t>mogu značajno s</w:t>
      </w:r>
      <w:r w:rsidR="00EE423B" w:rsidRPr="001A2587">
        <w:rPr>
          <w:sz w:val="22"/>
          <w:szCs w:val="22"/>
          <w:lang w:val="sr-Latn-CS"/>
        </w:rPr>
        <w:t>manjiti</w:t>
      </w:r>
      <w:r w:rsidRPr="001A2587">
        <w:rPr>
          <w:sz w:val="22"/>
          <w:szCs w:val="22"/>
          <w:lang w:val="sr-Latn-CS"/>
        </w:rPr>
        <w:t xml:space="preserve"> koncentracije diazepama u plazmi.</w:t>
      </w:r>
    </w:p>
    <w:p w14:paraId="257ABDDD" w14:textId="04685DBF" w:rsidR="008F306C" w:rsidRPr="001A2587" w:rsidRDefault="008F306C" w:rsidP="008E0528">
      <w:pPr>
        <w:tabs>
          <w:tab w:val="left" w:pos="539"/>
        </w:tabs>
        <w:autoSpaceDE w:val="0"/>
        <w:autoSpaceDN w:val="0"/>
        <w:adjustRightInd w:val="0"/>
        <w:jc w:val="both"/>
        <w:rPr>
          <w:sz w:val="22"/>
          <w:szCs w:val="22"/>
          <w:lang w:val="sr-Latn-CS"/>
        </w:rPr>
      </w:pPr>
    </w:p>
    <w:p w14:paraId="36B3C9EE" w14:textId="77777777" w:rsidR="000435E3" w:rsidRPr="001A2587" w:rsidRDefault="000435E3" w:rsidP="008E0528">
      <w:pPr>
        <w:tabs>
          <w:tab w:val="left" w:pos="539"/>
        </w:tabs>
        <w:autoSpaceDE w:val="0"/>
        <w:autoSpaceDN w:val="0"/>
        <w:adjustRightInd w:val="0"/>
        <w:jc w:val="both"/>
        <w:rPr>
          <w:i/>
          <w:sz w:val="22"/>
          <w:szCs w:val="22"/>
          <w:lang w:val="sr-Latn-CS"/>
        </w:rPr>
      </w:pPr>
      <w:r w:rsidRPr="001A2587">
        <w:rPr>
          <w:i/>
          <w:sz w:val="22"/>
          <w:szCs w:val="22"/>
          <w:lang w:val="sr-Latn-CS"/>
        </w:rPr>
        <w:t>Karbamazepin</w:t>
      </w:r>
    </w:p>
    <w:p w14:paraId="2A567F43" w14:textId="16B43F9A" w:rsidR="000435E3" w:rsidRPr="001A2587" w:rsidRDefault="000435E3" w:rsidP="008E0528">
      <w:pPr>
        <w:tabs>
          <w:tab w:val="left" w:pos="539"/>
        </w:tabs>
        <w:autoSpaceDE w:val="0"/>
        <w:autoSpaceDN w:val="0"/>
        <w:adjustRightInd w:val="0"/>
        <w:jc w:val="both"/>
        <w:rPr>
          <w:sz w:val="22"/>
          <w:szCs w:val="22"/>
          <w:lang w:val="sr-Latn-CS"/>
        </w:rPr>
      </w:pPr>
      <w:r w:rsidRPr="001A2587">
        <w:rPr>
          <w:sz w:val="22"/>
          <w:szCs w:val="22"/>
          <w:lang w:val="sr-Latn-CS"/>
        </w:rPr>
        <w:t xml:space="preserve">Karbamazepin </w:t>
      </w:r>
      <w:r w:rsidR="00A731DF" w:rsidRPr="001A2587">
        <w:rPr>
          <w:sz w:val="22"/>
          <w:szCs w:val="22"/>
          <w:lang w:val="sr-Latn-CS"/>
        </w:rPr>
        <w:t>je poznati induktor</w:t>
      </w:r>
      <w:r w:rsidRPr="001A2587">
        <w:rPr>
          <w:sz w:val="22"/>
          <w:szCs w:val="22"/>
          <w:lang w:val="sr-Latn-CS"/>
        </w:rPr>
        <w:t xml:space="preserve"> CYP3A4</w:t>
      </w:r>
      <w:r w:rsidR="00EE423B" w:rsidRPr="001A2587">
        <w:rPr>
          <w:sz w:val="22"/>
          <w:szCs w:val="22"/>
          <w:lang w:val="sr-Latn-CS"/>
        </w:rPr>
        <w:t xml:space="preserve"> </w:t>
      </w:r>
      <w:r w:rsidR="004F0958" w:rsidRPr="001A2587">
        <w:rPr>
          <w:sz w:val="22"/>
          <w:szCs w:val="22"/>
          <w:lang w:val="sr-Latn-CS"/>
        </w:rPr>
        <w:t>izo</w:t>
      </w:r>
      <w:r w:rsidR="00EE423B" w:rsidRPr="001A2587">
        <w:rPr>
          <w:sz w:val="22"/>
          <w:szCs w:val="22"/>
          <w:lang w:val="sr-Latn-CS"/>
        </w:rPr>
        <w:t>enzima</w:t>
      </w:r>
      <w:r w:rsidRPr="001A2587">
        <w:rPr>
          <w:sz w:val="22"/>
          <w:szCs w:val="22"/>
          <w:lang w:val="sr-Latn-CS"/>
        </w:rPr>
        <w:t xml:space="preserve"> i ubrzava metabolizam diazepama u jetri. Ovo </w:t>
      </w:r>
      <w:r w:rsidR="00A731DF" w:rsidRPr="001A2587">
        <w:rPr>
          <w:sz w:val="22"/>
          <w:szCs w:val="22"/>
          <w:lang w:val="sr-Latn-CS"/>
        </w:rPr>
        <w:t xml:space="preserve">može rezultirati </w:t>
      </w:r>
      <w:r w:rsidRPr="001A2587">
        <w:rPr>
          <w:sz w:val="22"/>
          <w:szCs w:val="22"/>
          <w:lang w:val="sr-Latn-CS"/>
        </w:rPr>
        <w:t>tros</w:t>
      </w:r>
      <w:r w:rsidR="00A731DF" w:rsidRPr="001A2587">
        <w:rPr>
          <w:sz w:val="22"/>
          <w:szCs w:val="22"/>
          <w:lang w:val="sr-Latn-CS"/>
        </w:rPr>
        <w:t>trukim povećanjem</w:t>
      </w:r>
      <w:r w:rsidRPr="001A2587">
        <w:rPr>
          <w:sz w:val="22"/>
          <w:szCs w:val="22"/>
          <w:lang w:val="sr-Latn-CS"/>
        </w:rPr>
        <w:t xml:space="preserve"> klirens</w:t>
      </w:r>
      <w:r w:rsidR="00A731DF" w:rsidRPr="001A2587">
        <w:rPr>
          <w:sz w:val="22"/>
          <w:szCs w:val="22"/>
          <w:lang w:val="sr-Latn-CS"/>
        </w:rPr>
        <w:t>a iz plazme i skraćenjem</w:t>
      </w:r>
      <w:r w:rsidRPr="001A2587">
        <w:rPr>
          <w:sz w:val="22"/>
          <w:szCs w:val="22"/>
          <w:lang w:val="sr-Latn-CS"/>
        </w:rPr>
        <w:t xml:space="preserve"> poluvreme</w:t>
      </w:r>
      <w:r w:rsidR="00A731DF" w:rsidRPr="001A2587">
        <w:rPr>
          <w:sz w:val="22"/>
          <w:szCs w:val="22"/>
          <w:lang w:val="sr-Latn-CS"/>
        </w:rPr>
        <w:t>na</w:t>
      </w:r>
      <w:r w:rsidRPr="001A2587">
        <w:rPr>
          <w:sz w:val="22"/>
          <w:szCs w:val="22"/>
          <w:lang w:val="sr-Latn-CS"/>
        </w:rPr>
        <w:t xml:space="preserve"> eliminacije</w:t>
      </w:r>
      <w:r w:rsidR="00860730" w:rsidRPr="001A2587">
        <w:rPr>
          <w:sz w:val="22"/>
          <w:szCs w:val="22"/>
          <w:lang w:val="sr-Latn-CS"/>
        </w:rPr>
        <w:t xml:space="preserve"> diazepama</w:t>
      </w:r>
      <w:r w:rsidR="00DE1EA4" w:rsidRPr="001A2587">
        <w:rPr>
          <w:sz w:val="22"/>
          <w:szCs w:val="22"/>
          <w:lang w:val="sr-Latn-CS"/>
        </w:rPr>
        <w:t>. Smanjen</w:t>
      </w:r>
      <w:r w:rsidR="00C631A4" w:rsidRPr="001A2587">
        <w:rPr>
          <w:sz w:val="22"/>
          <w:szCs w:val="22"/>
          <w:lang w:val="sr-Latn-CS"/>
        </w:rPr>
        <w:t>o</w:t>
      </w:r>
      <w:r w:rsidR="00DE1EA4" w:rsidRPr="001A2587">
        <w:rPr>
          <w:sz w:val="22"/>
          <w:szCs w:val="22"/>
          <w:lang w:val="sr-Latn-CS"/>
        </w:rPr>
        <w:t xml:space="preserve"> </w:t>
      </w:r>
      <w:r w:rsidR="00C631A4" w:rsidRPr="001A2587">
        <w:rPr>
          <w:sz w:val="22"/>
          <w:szCs w:val="22"/>
          <w:lang w:val="sr-Latn-CS"/>
        </w:rPr>
        <w:t>dejstvo</w:t>
      </w:r>
      <w:r w:rsidRPr="001A2587">
        <w:rPr>
          <w:sz w:val="22"/>
          <w:szCs w:val="22"/>
          <w:lang w:val="sr-Latn-CS"/>
        </w:rPr>
        <w:t xml:space="preserve"> diazepama.</w:t>
      </w:r>
    </w:p>
    <w:p w14:paraId="535CF1F9" w14:textId="77777777" w:rsidR="000435E3" w:rsidRPr="001A2587" w:rsidRDefault="000435E3" w:rsidP="008E0528">
      <w:pPr>
        <w:tabs>
          <w:tab w:val="left" w:pos="539"/>
        </w:tabs>
        <w:autoSpaceDE w:val="0"/>
        <w:autoSpaceDN w:val="0"/>
        <w:adjustRightInd w:val="0"/>
        <w:jc w:val="both"/>
        <w:rPr>
          <w:sz w:val="22"/>
          <w:szCs w:val="22"/>
          <w:lang w:val="sr-Latn-CS"/>
        </w:rPr>
      </w:pPr>
    </w:p>
    <w:p w14:paraId="2FBBC5FC" w14:textId="77777777" w:rsidR="000435E3" w:rsidRPr="001A2587" w:rsidRDefault="000435E3" w:rsidP="008E0528">
      <w:pPr>
        <w:tabs>
          <w:tab w:val="left" w:pos="539"/>
        </w:tabs>
        <w:autoSpaceDE w:val="0"/>
        <w:autoSpaceDN w:val="0"/>
        <w:adjustRightInd w:val="0"/>
        <w:jc w:val="both"/>
        <w:rPr>
          <w:i/>
          <w:sz w:val="22"/>
          <w:szCs w:val="22"/>
          <w:lang w:val="sr-Latn-CS"/>
        </w:rPr>
      </w:pPr>
      <w:r w:rsidRPr="001A2587">
        <w:rPr>
          <w:i/>
          <w:sz w:val="22"/>
          <w:szCs w:val="22"/>
          <w:lang w:val="sr-Latn-CS"/>
        </w:rPr>
        <w:t>Fenitoin</w:t>
      </w:r>
    </w:p>
    <w:p w14:paraId="51A716EF" w14:textId="5ACD0E60" w:rsidR="000435E3" w:rsidRPr="001A2587" w:rsidRDefault="00860730" w:rsidP="008E0528">
      <w:pPr>
        <w:tabs>
          <w:tab w:val="left" w:pos="539"/>
        </w:tabs>
        <w:autoSpaceDE w:val="0"/>
        <w:autoSpaceDN w:val="0"/>
        <w:adjustRightInd w:val="0"/>
        <w:jc w:val="both"/>
        <w:rPr>
          <w:sz w:val="22"/>
          <w:szCs w:val="22"/>
          <w:lang w:val="sr-Latn-CS"/>
        </w:rPr>
      </w:pPr>
      <w:r w:rsidRPr="001A2587">
        <w:rPr>
          <w:sz w:val="22"/>
          <w:szCs w:val="22"/>
          <w:lang w:val="sr-Latn-CS"/>
        </w:rPr>
        <w:t xml:space="preserve">Fenitoin je poznati induktor </w:t>
      </w:r>
      <w:r w:rsidR="000435E3" w:rsidRPr="001A2587">
        <w:rPr>
          <w:sz w:val="22"/>
          <w:szCs w:val="22"/>
          <w:lang w:val="sr-Latn-CS"/>
        </w:rPr>
        <w:t>CYP3A4</w:t>
      </w:r>
      <w:r w:rsidR="004F0958" w:rsidRPr="001A2587">
        <w:rPr>
          <w:sz w:val="22"/>
          <w:szCs w:val="22"/>
          <w:lang w:val="sr-Latn-CS"/>
        </w:rPr>
        <w:t xml:space="preserve"> izo</w:t>
      </w:r>
      <w:r w:rsidR="00EE423B" w:rsidRPr="001A2587">
        <w:rPr>
          <w:sz w:val="22"/>
          <w:szCs w:val="22"/>
          <w:lang w:val="sr-Latn-CS"/>
        </w:rPr>
        <w:t>enzima</w:t>
      </w:r>
      <w:r w:rsidR="000435E3" w:rsidRPr="001A2587">
        <w:rPr>
          <w:sz w:val="22"/>
          <w:szCs w:val="22"/>
          <w:lang w:val="sr-Latn-CS"/>
        </w:rPr>
        <w:t xml:space="preserve"> i ubrzava metabolizam diazepama u jetr</w:t>
      </w:r>
      <w:r w:rsidR="00DE1EA4" w:rsidRPr="001A2587">
        <w:rPr>
          <w:sz w:val="22"/>
          <w:szCs w:val="22"/>
          <w:lang w:val="sr-Latn-CS"/>
        </w:rPr>
        <w:t>i. Smanjen</w:t>
      </w:r>
      <w:r w:rsidR="00C631A4" w:rsidRPr="001A2587">
        <w:rPr>
          <w:sz w:val="22"/>
          <w:szCs w:val="22"/>
          <w:lang w:val="sr-Latn-CS"/>
        </w:rPr>
        <w:t>o dejstvo</w:t>
      </w:r>
      <w:r w:rsidR="00DE1EA4" w:rsidRPr="001A2587">
        <w:rPr>
          <w:sz w:val="22"/>
          <w:szCs w:val="22"/>
          <w:lang w:val="sr-Latn-CS"/>
        </w:rPr>
        <w:t xml:space="preserve"> diazepama. </w:t>
      </w:r>
      <w:r w:rsidRPr="001A2587">
        <w:rPr>
          <w:sz w:val="22"/>
          <w:szCs w:val="22"/>
          <w:lang w:val="sr-Latn-CS"/>
        </w:rPr>
        <w:t xml:space="preserve">Diazepam </w:t>
      </w:r>
      <w:r w:rsidR="000435E3" w:rsidRPr="001A2587">
        <w:rPr>
          <w:sz w:val="22"/>
          <w:szCs w:val="22"/>
          <w:lang w:val="sr-Latn-CS"/>
        </w:rPr>
        <w:t>d</w:t>
      </w:r>
      <w:r w:rsidR="00AB3AA4" w:rsidRPr="001A2587">
        <w:rPr>
          <w:sz w:val="22"/>
          <w:szCs w:val="22"/>
          <w:lang w:val="sr-Latn-CS"/>
        </w:rPr>
        <w:t>j</w:t>
      </w:r>
      <w:r w:rsidRPr="001A2587">
        <w:rPr>
          <w:sz w:val="22"/>
          <w:szCs w:val="22"/>
          <w:lang w:val="sr-Latn-CS"/>
        </w:rPr>
        <w:t>eluje na metabolizam fenitoina na nepredvidiv način</w:t>
      </w:r>
      <w:r w:rsidR="000435E3" w:rsidRPr="001A2587">
        <w:rPr>
          <w:sz w:val="22"/>
          <w:szCs w:val="22"/>
          <w:lang w:val="sr-Latn-CS"/>
        </w:rPr>
        <w:t xml:space="preserve">: </w:t>
      </w:r>
      <w:r w:rsidRPr="001A2587">
        <w:rPr>
          <w:sz w:val="22"/>
          <w:szCs w:val="22"/>
          <w:lang w:val="sr-Latn-CS"/>
        </w:rPr>
        <w:t>metabolizam fenitoina pod dejstvom diazepama može biti ubrzan ili usporen, ili ostati ne</w:t>
      </w:r>
      <w:r w:rsidR="000435E3" w:rsidRPr="001A2587">
        <w:rPr>
          <w:sz w:val="22"/>
          <w:szCs w:val="22"/>
          <w:lang w:val="sr-Latn-CS"/>
        </w:rPr>
        <w:t>prom</w:t>
      </w:r>
      <w:r w:rsidR="00AB3AA4" w:rsidRPr="001A2587">
        <w:rPr>
          <w:sz w:val="22"/>
          <w:szCs w:val="22"/>
          <w:lang w:val="sr-Latn-CS"/>
        </w:rPr>
        <w:t>ij</w:t>
      </w:r>
      <w:r w:rsidR="000435E3" w:rsidRPr="001A2587">
        <w:rPr>
          <w:sz w:val="22"/>
          <w:szCs w:val="22"/>
          <w:lang w:val="sr-Latn-CS"/>
        </w:rPr>
        <w:t>en</w:t>
      </w:r>
      <w:r w:rsidRPr="001A2587">
        <w:rPr>
          <w:sz w:val="22"/>
          <w:szCs w:val="22"/>
          <w:lang w:val="sr-Latn-CS"/>
        </w:rPr>
        <w:t>j</w:t>
      </w:r>
      <w:r w:rsidR="000435E3" w:rsidRPr="001A2587">
        <w:rPr>
          <w:sz w:val="22"/>
          <w:szCs w:val="22"/>
          <w:lang w:val="sr-Latn-CS"/>
        </w:rPr>
        <w:t>e</w:t>
      </w:r>
      <w:r w:rsidRPr="001A2587">
        <w:rPr>
          <w:sz w:val="22"/>
          <w:szCs w:val="22"/>
          <w:lang w:val="sr-Latn-CS"/>
        </w:rPr>
        <w:t xml:space="preserve">n. </w:t>
      </w:r>
      <w:r w:rsidR="00C631A4" w:rsidRPr="001A2587">
        <w:rPr>
          <w:sz w:val="22"/>
          <w:szCs w:val="22"/>
          <w:lang w:val="sr-Latn-CS"/>
        </w:rPr>
        <w:t xml:space="preserve">Smanjenje ili povećanje koncentracije fenitoina u serumu. </w:t>
      </w:r>
      <w:r w:rsidR="000435E3" w:rsidRPr="001A2587">
        <w:rPr>
          <w:sz w:val="22"/>
          <w:szCs w:val="22"/>
          <w:lang w:val="sr-Latn-CS"/>
        </w:rPr>
        <w:t>Neophodno je pažljivo pratiti koncentracije fenitoina pri uvođenju ili obustavi diazepama.</w:t>
      </w:r>
    </w:p>
    <w:p w14:paraId="1227A61E" w14:textId="77777777" w:rsidR="000435E3" w:rsidRPr="001A2587" w:rsidRDefault="000435E3" w:rsidP="008E0528">
      <w:pPr>
        <w:tabs>
          <w:tab w:val="left" w:pos="539"/>
        </w:tabs>
        <w:autoSpaceDE w:val="0"/>
        <w:autoSpaceDN w:val="0"/>
        <w:adjustRightInd w:val="0"/>
        <w:jc w:val="both"/>
        <w:rPr>
          <w:sz w:val="22"/>
          <w:szCs w:val="22"/>
          <w:lang w:val="sr-Latn-CS"/>
        </w:rPr>
      </w:pPr>
    </w:p>
    <w:p w14:paraId="161C97D4" w14:textId="77777777" w:rsidR="000435E3" w:rsidRPr="001A2587" w:rsidRDefault="000435E3" w:rsidP="008E0528">
      <w:pPr>
        <w:tabs>
          <w:tab w:val="left" w:pos="539"/>
        </w:tabs>
        <w:autoSpaceDE w:val="0"/>
        <w:autoSpaceDN w:val="0"/>
        <w:adjustRightInd w:val="0"/>
        <w:jc w:val="both"/>
        <w:rPr>
          <w:i/>
          <w:sz w:val="22"/>
          <w:szCs w:val="22"/>
          <w:lang w:val="sr-Latn-CS"/>
        </w:rPr>
      </w:pPr>
      <w:r w:rsidRPr="00C173C6">
        <w:rPr>
          <w:i/>
          <w:sz w:val="22"/>
          <w:szCs w:val="22"/>
          <w:lang w:val="sr-Latn-CS"/>
        </w:rPr>
        <w:t>Azoli (flukonazol, itrakonazol, ketokonazol, vorikonazol)</w:t>
      </w:r>
    </w:p>
    <w:p w14:paraId="61F96C11" w14:textId="207DEA66" w:rsidR="00860730" w:rsidRPr="001A2587" w:rsidRDefault="000435E3" w:rsidP="008E0528">
      <w:pPr>
        <w:tabs>
          <w:tab w:val="left" w:pos="539"/>
        </w:tabs>
        <w:autoSpaceDE w:val="0"/>
        <w:autoSpaceDN w:val="0"/>
        <w:adjustRightInd w:val="0"/>
        <w:jc w:val="both"/>
        <w:rPr>
          <w:sz w:val="22"/>
          <w:szCs w:val="22"/>
          <w:lang w:val="sr-Latn-CS"/>
        </w:rPr>
      </w:pPr>
      <w:r w:rsidRPr="001A2587">
        <w:rPr>
          <w:sz w:val="22"/>
          <w:szCs w:val="22"/>
          <w:lang w:val="sr-Latn-CS"/>
        </w:rPr>
        <w:t>Usl</w:t>
      </w:r>
      <w:r w:rsidR="009A7AE9" w:rsidRPr="001A2587">
        <w:rPr>
          <w:sz w:val="22"/>
          <w:szCs w:val="22"/>
          <w:lang w:val="sr-Latn-CS"/>
        </w:rPr>
        <w:t>j</w:t>
      </w:r>
      <w:r w:rsidRPr="001A2587">
        <w:rPr>
          <w:sz w:val="22"/>
          <w:szCs w:val="22"/>
          <w:lang w:val="sr-Latn-CS"/>
        </w:rPr>
        <w:t xml:space="preserve">ed inhibicije CYP3A4 i/ili CYP2C19 </w:t>
      </w:r>
      <w:r w:rsidR="00860730" w:rsidRPr="001A2587">
        <w:rPr>
          <w:sz w:val="22"/>
          <w:szCs w:val="22"/>
          <w:lang w:val="sr-Latn-CS"/>
        </w:rPr>
        <w:t xml:space="preserve">metaboličkih puteva, </w:t>
      </w:r>
      <w:r w:rsidR="00DE1EA4" w:rsidRPr="001A2587">
        <w:rPr>
          <w:sz w:val="22"/>
          <w:szCs w:val="22"/>
          <w:lang w:val="sr-Latn-CS"/>
        </w:rPr>
        <w:t>povećana j</w:t>
      </w:r>
      <w:r w:rsidRPr="001A2587">
        <w:rPr>
          <w:sz w:val="22"/>
          <w:szCs w:val="22"/>
          <w:lang w:val="sr-Latn-CS"/>
        </w:rPr>
        <w:t xml:space="preserve">e koncentracija benzodiazepina u plazmi. </w:t>
      </w:r>
    </w:p>
    <w:p w14:paraId="38B3B007" w14:textId="2FCC1BE8" w:rsidR="000435E3" w:rsidRPr="001A2587" w:rsidRDefault="00860730" w:rsidP="008E0528">
      <w:pPr>
        <w:tabs>
          <w:tab w:val="left" w:pos="539"/>
        </w:tabs>
        <w:autoSpaceDE w:val="0"/>
        <w:autoSpaceDN w:val="0"/>
        <w:adjustRightInd w:val="0"/>
        <w:jc w:val="both"/>
        <w:rPr>
          <w:sz w:val="22"/>
          <w:szCs w:val="22"/>
          <w:lang w:val="sr-Latn-CS"/>
        </w:rPr>
      </w:pPr>
      <w:r w:rsidRPr="001A2587">
        <w:rPr>
          <w:i/>
          <w:sz w:val="22"/>
          <w:szCs w:val="22"/>
          <w:lang w:val="sr-Latn-CS"/>
        </w:rPr>
        <w:t xml:space="preserve">Flukonazol: </w:t>
      </w:r>
      <w:r w:rsidR="00DE1EA4" w:rsidRPr="001A2587">
        <w:rPr>
          <w:sz w:val="22"/>
          <w:szCs w:val="22"/>
          <w:lang w:val="sr-Latn-CS"/>
        </w:rPr>
        <w:t xml:space="preserve">flukonazol u dozi od </w:t>
      </w:r>
      <w:r w:rsidR="000435E3" w:rsidRPr="001A2587">
        <w:rPr>
          <w:sz w:val="22"/>
          <w:szCs w:val="22"/>
          <w:lang w:val="sr-Latn-CS"/>
        </w:rPr>
        <w:t>400 mg prvog dana i 200 mg drugog dana</w:t>
      </w:r>
      <w:r w:rsidR="00DE1EA4" w:rsidRPr="001A2587">
        <w:rPr>
          <w:sz w:val="22"/>
          <w:szCs w:val="22"/>
          <w:lang w:val="sr-Latn-CS"/>
        </w:rPr>
        <w:t>,</w:t>
      </w:r>
      <w:r w:rsidR="000435E3" w:rsidRPr="001A2587">
        <w:rPr>
          <w:sz w:val="22"/>
          <w:szCs w:val="22"/>
          <w:lang w:val="sr-Latn-CS"/>
        </w:rPr>
        <w:t xml:space="preserve"> </w:t>
      </w:r>
      <w:r w:rsidR="00DE1EA4" w:rsidRPr="001A2587">
        <w:rPr>
          <w:sz w:val="22"/>
          <w:szCs w:val="22"/>
          <w:lang w:val="sr-Latn-CS"/>
        </w:rPr>
        <w:t>prim</w:t>
      </w:r>
      <w:r w:rsidR="009A7AE9" w:rsidRPr="001A2587">
        <w:rPr>
          <w:sz w:val="22"/>
          <w:szCs w:val="22"/>
          <w:lang w:val="sr-Latn-CS"/>
        </w:rPr>
        <w:t>ij</w:t>
      </w:r>
      <w:r w:rsidR="00DE1EA4" w:rsidRPr="001A2587">
        <w:rPr>
          <w:sz w:val="22"/>
          <w:szCs w:val="22"/>
          <w:lang w:val="sr-Latn-CS"/>
        </w:rPr>
        <w:t xml:space="preserve">enjen </w:t>
      </w:r>
      <w:r w:rsidR="000435E3" w:rsidRPr="001A2587">
        <w:rPr>
          <w:sz w:val="22"/>
          <w:szCs w:val="22"/>
          <w:lang w:val="sr-Latn-CS"/>
        </w:rPr>
        <w:t>sa pojedinačnom dozo</w:t>
      </w:r>
      <w:r w:rsidRPr="001A2587">
        <w:rPr>
          <w:sz w:val="22"/>
          <w:szCs w:val="22"/>
          <w:lang w:val="sr-Latn-CS"/>
        </w:rPr>
        <w:t>m diazepama od 5 mg</w:t>
      </w:r>
      <w:r w:rsidR="00DE1EA4" w:rsidRPr="001A2587">
        <w:rPr>
          <w:sz w:val="22"/>
          <w:szCs w:val="22"/>
          <w:lang w:val="sr-Latn-CS"/>
        </w:rPr>
        <w:t>,</w:t>
      </w:r>
      <w:r w:rsidRPr="001A2587">
        <w:rPr>
          <w:sz w:val="22"/>
          <w:szCs w:val="22"/>
          <w:lang w:val="sr-Latn-CS"/>
        </w:rPr>
        <w:t xml:space="preserve"> povećava </w:t>
      </w:r>
      <w:r w:rsidR="00EE423B" w:rsidRPr="001A2587">
        <w:rPr>
          <w:sz w:val="22"/>
          <w:szCs w:val="22"/>
          <w:lang w:val="sr-Latn-CS"/>
        </w:rPr>
        <w:t>vr</w:t>
      </w:r>
      <w:r w:rsidR="009A7AE9" w:rsidRPr="001A2587">
        <w:rPr>
          <w:sz w:val="22"/>
          <w:szCs w:val="22"/>
          <w:lang w:val="sr-Latn-CS"/>
        </w:rPr>
        <w:t>ij</w:t>
      </w:r>
      <w:r w:rsidR="00EE423B" w:rsidRPr="001A2587">
        <w:rPr>
          <w:sz w:val="22"/>
          <w:szCs w:val="22"/>
          <w:lang w:val="sr-Latn-CS"/>
        </w:rPr>
        <w:t xml:space="preserve">ednosti </w:t>
      </w:r>
      <w:r w:rsidRPr="001A2587">
        <w:rPr>
          <w:sz w:val="22"/>
          <w:szCs w:val="22"/>
          <w:lang w:val="sr-Latn-CS"/>
        </w:rPr>
        <w:t>PIK</w:t>
      </w:r>
      <w:r w:rsidR="000435E3" w:rsidRPr="001A2587">
        <w:rPr>
          <w:sz w:val="22"/>
          <w:szCs w:val="22"/>
          <w:lang w:val="sr-Latn-CS"/>
        </w:rPr>
        <w:t xml:space="preserve"> diazepama 2,5 puta i produžava poluvr</w:t>
      </w:r>
      <w:r w:rsidR="009A7AE9" w:rsidRPr="001A2587">
        <w:rPr>
          <w:sz w:val="22"/>
          <w:szCs w:val="22"/>
          <w:lang w:val="sr-Latn-CS"/>
        </w:rPr>
        <w:t>ij</w:t>
      </w:r>
      <w:r w:rsidR="000435E3" w:rsidRPr="001A2587">
        <w:rPr>
          <w:sz w:val="22"/>
          <w:szCs w:val="22"/>
          <w:lang w:val="sr-Latn-CS"/>
        </w:rPr>
        <w:t>eme eliminacije sa 31 na 73 sata.</w:t>
      </w:r>
    </w:p>
    <w:p w14:paraId="6074CCF0" w14:textId="2E18A893" w:rsidR="00860730" w:rsidRPr="001A2587" w:rsidRDefault="00F86E7E" w:rsidP="008E0528">
      <w:pPr>
        <w:tabs>
          <w:tab w:val="left" w:pos="539"/>
        </w:tabs>
        <w:autoSpaceDE w:val="0"/>
        <w:autoSpaceDN w:val="0"/>
        <w:adjustRightInd w:val="0"/>
        <w:jc w:val="both"/>
        <w:rPr>
          <w:sz w:val="22"/>
          <w:szCs w:val="22"/>
          <w:lang w:val="sr-Latn-CS"/>
        </w:rPr>
      </w:pPr>
      <w:r w:rsidRPr="001A2587">
        <w:rPr>
          <w:i/>
          <w:sz w:val="22"/>
          <w:szCs w:val="22"/>
          <w:lang w:val="sr-Latn-CS"/>
        </w:rPr>
        <w:t>Vorikonazol</w:t>
      </w:r>
      <w:r w:rsidR="00860730" w:rsidRPr="001A2587">
        <w:rPr>
          <w:i/>
          <w:sz w:val="22"/>
          <w:szCs w:val="22"/>
          <w:lang w:val="sr-Latn-CS"/>
        </w:rPr>
        <w:t xml:space="preserve">: </w:t>
      </w:r>
      <w:r w:rsidR="00860730" w:rsidRPr="001A2587">
        <w:rPr>
          <w:sz w:val="22"/>
          <w:szCs w:val="22"/>
          <w:lang w:val="sr-Latn-CS"/>
        </w:rPr>
        <w:t>s</w:t>
      </w:r>
      <w:r w:rsidRPr="001A2587">
        <w:rPr>
          <w:sz w:val="22"/>
          <w:szCs w:val="22"/>
          <w:lang w:val="sr-Latn-CS"/>
        </w:rPr>
        <w:t xml:space="preserve">tudija </w:t>
      </w:r>
      <w:r w:rsidR="00C631A4" w:rsidRPr="001A2587">
        <w:rPr>
          <w:sz w:val="22"/>
          <w:szCs w:val="22"/>
          <w:lang w:val="sr-Latn-CS"/>
        </w:rPr>
        <w:t>kod</w:t>
      </w:r>
      <w:r w:rsidRPr="001A2587">
        <w:rPr>
          <w:sz w:val="22"/>
          <w:szCs w:val="22"/>
          <w:lang w:val="sr-Latn-CS"/>
        </w:rPr>
        <w:t xml:space="preserve"> zdravi</w:t>
      </w:r>
      <w:r w:rsidR="00C631A4" w:rsidRPr="001A2587">
        <w:rPr>
          <w:sz w:val="22"/>
          <w:szCs w:val="22"/>
          <w:lang w:val="sr-Latn-CS"/>
        </w:rPr>
        <w:t>h</w:t>
      </w:r>
      <w:r w:rsidRPr="001A2587">
        <w:rPr>
          <w:sz w:val="22"/>
          <w:szCs w:val="22"/>
          <w:lang w:val="sr-Latn-CS"/>
        </w:rPr>
        <w:t xml:space="preserve"> dobrovolj</w:t>
      </w:r>
      <w:r w:rsidR="00C631A4" w:rsidRPr="001A2587">
        <w:rPr>
          <w:sz w:val="22"/>
          <w:szCs w:val="22"/>
          <w:lang w:val="sr-Latn-CS"/>
        </w:rPr>
        <w:t>a</w:t>
      </w:r>
      <w:r w:rsidRPr="001A2587">
        <w:rPr>
          <w:sz w:val="22"/>
          <w:szCs w:val="22"/>
          <w:lang w:val="sr-Latn-CS"/>
        </w:rPr>
        <w:t>ca je pokazala da prim</w:t>
      </w:r>
      <w:r w:rsidR="009A7AE9" w:rsidRPr="001A2587">
        <w:rPr>
          <w:sz w:val="22"/>
          <w:szCs w:val="22"/>
          <w:lang w:val="sr-Latn-CS"/>
        </w:rPr>
        <w:t>j</w:t>
      </w:r>
      <w:r w:rsidRPr="001A2587">
        <w:rPr>
          <w:sz w:val="22"/>
          <w:szCs w:val="22"/>
          <w:lang w:val="sr-Latn-CS"/>
        </w:rPr>
        <w:t>ena 400 mg vori</w:t>
      </w:r>
      <w:r w:rsidR="00860730" w:rsidRPr="001A2587">
        <w:rPr>
          <w:sz w:val="22"/>
          <w:szCs w:val="22"/>
          <w:lang w:val="sr-Latn-CS"/>
        </w:rPr>
        <w:t xml:space="preserve">konazola </w:t>
      </w:r>
      <w:r w:rsidR="00C631A4" w:rsidRPr="001A2587">
        <w:rPr>
          <w:sz w:val="22"/>
          <w:szCs w:val="22"/>
          <w:lang w:val="sr-Latn-CS"/>
        </w:rPr>
        <w:t xml:space="preserve">dva puta dnevno </w:t>
      </w:r>
      <w:r w:rsidR="00860730" w:rsidRPr="001A2587">
        <w:rPr>
          <w:sz w:val="22"/>
          <w:szCs w:val="22"/>
          <w:lang w:val="sr-Latn-CS"/>
        </w:rPr>
        <w:t xml:space="preserve">prvog dana i 200 mg </w:t>
      </w:r>
      <w:r w:rsidR="00220D2C" w:rsidRPr="001A2587">
        <w:rPr>
          <w:sz w:val="22"/>
          <w:szCs w:val="22"/>
          <w:lang w:val="sr-Latn-CS"/>
        </w:rPr>
        <w:t xml:space="preserve">dva puta dnevno </w:t>
      </w:r>
      <w:r w:rsidR="00860730" w:rsidRPr="001A2587">
        <w:rPr>
          <w:sz w:val="22"/>
          <w:szCs w:val="22"/>
          <w:lang w:val="sr-Latn-CS"/>
        </w:rPr>
        <w:t>drugog dana sa</w:t>
      </w:r>
      <w:r w:rsidRPr="001A2587">
        <w:rPr>
          <w:sz w:val="22"/>
          <w:szCs w:val="22"/>
          <w:lang w:val="sr-Latn-CS"/>
        </w:rPr>
        <w:t xml:space="preserve"> pojedinačnom dozom</w:t>
      </w:r>
      <w:r w:rsidR="00860730" w:rsidRPr="001A2587">
        <w:rPr>
          <w:sz w:val="22"/>
          <w:szCs w:val="22"/>
          <w:lang w:val="sr-Latn-CS"/>
        </w:rPr>
        <w:t xml:space="preserve"> diazepama od 5 mg povećava </w:t>
      </w:r>
      <w:r w:rsidR="00EE423B" w:rsidRPr="001A2587">
        <w:rPr>
          <w:sz w:val="22"/>
          <w:szCs w:val="22"/>
          <w:lang w:val="sr-Latn-CS"/>
        </w:rPr>
        <w:t>vr</w:t>
      </w:r>
      <w:r w:rsidR="009A7AE9" w:rsidRPr="001A2587">
        <w:rPr>
          <w:sz w:val="22"/>
          <w:szCs w:val="22"/>
          <w:lang w:val="sr-Latn-CS"/>
        </w:rPr>
        <w:t>ij</w:t>
      </w:r>
      <w:r w:rsidR="00EE423B" w:rsidRPr="001A2587">
        <w:rPr>
          <w:sz w:val="22"/>
          <w:szCs w:val="22"/>
          <w:lang w:val="sr-Latn-CS"/>
        </w:rPr>
        <w:t xml:space="preserve">ednosti </w:t>
      </w:r>
      <w:r w:rsidR="00860730" w:rsidRPr="001A2587">
        <w:rPr>
          <w:sz w:val="22"/>
          <w:szCs w:val="22"/>
          <w:lang w:val="sr-Latn-CS"/>
        </w:rPr>
        <w:t xml:space="preserve">PIK </w:t>
      </w:r>
      <w:r w:rsidRPr="001A2587">
        <w:rPr>
          <w:sz w:val="22"/>
          <w:szCs w:val="22"/>
          <w:lang w:val="sr-Latn-CS"/>
        </w:rPr>
        <w:t>diazepama 2,2 puta i produžava poluvr</w:t>
      </w:r>
      <w:r w:rsidR="009A7AE9" w:rsidRPr="001A2587">
        <w:rPr>
          <w:sz w:val="22"/>
          <w:szCs w:val="22"/>
          <w:lang w:val="sr-Latn-CS"/>
        </w:rPr>
        <w:t>ij</w:t>
      </w:r>
      <w:r w:rsidRPr="001A2587">
        <w:rPr>
          <w:sz w:val="22"/>
          <w:szCs w:val="22"/>
          <w:lang w:val="sr-Latn-CS"/>
        </w:rPr>
        <w:t xml:space="preserve">eme eliminacije sa 31 na 61 sat. </w:t>
      </w:r>
    </w:p>
    <w:p w14:paraId="7BE70F91" w14:textId="5CF41617" w:rsidR="00F86E7E" w:rsidRPr="001A2587" w:rsidRDefault="00F86E7E" w:rsidP="008E0528">
      <w:pPr>
        <w:tabs>
          <w:tab w:val="left" w:pos="539"/>
        </w:tabs>
        <w:autoSpaceDE w:val="0"/>
        <w:autoSpaceDN w:val="0"/>
        <w:adjustRightInd w:val="0"/>
        <w:jc w:val="both"/>
        <w:rPr>
          <w:i/>
          <w:sz w:val="22"/>
          <w:szCs w:val="22"/>
          <w:lang w:val="sr-Latn-CS"/>
        </w:rPr>
      </w:pPr>
      <w:r w:rsidRPr="001A2587">
        <w:rPr>
          <w:sz w:val="22"/>
          <w:szCs w:val="22"/>
          <w:lang w:val="sr-Latn-CS"/>
        </w:rPr>
        <w:t>Povećan je rizik od neželjenih reakcija i toksičnosti benzodiazepina. Izb</w:t>
      </w:r>
      <w:r w:rsidR="009A7AE9" w:rsidRPr="001A2587">
        <w:rPr>
          <w:sz w:val="22"/>
          <w:szCs w:val="22"/>
          <w:lang w:val="sr-Latn-CS"/>
        </w:rPr>
        <w:t>j</w:t>
      </w:r>
      <w:r w:rsidRPr="001A2587">
        <w:rPr>
          <w:sz w:val="22"/>
          <w:szCs w:val="22"/>
          <w:lang w:val="sr-Latn-CS"/>
        </w:rPr>
        <w:t>egavati istovremenu prim</w:t>
      </w:r>
      <w:r w:rsidR="009A7AE9" w:rsidRPr="001A2587">
        <w:rPr>
          <w:sz w:val="22"/>
          <w:szCs w:val="22"/>
          <w:lang w:val="sr-Latn-CS"/>
        </w:rPr>
        <w:t>j</w:t>
      </w:r>
      <w:r w:rsidRPr="001A2587">
        <w:rPr>
          <w:sz w:val="22"/>
          <w:szCs w:val="22"/>
          <w:lang w:val="sr-Latn-CS"/>
        </w:rPr>
        <w:t>enu ili s</w:t>
      </w:r>
      <w:r w:rsidR="00EE423B" w:rsidRPr="001A2587">
        <w:rPr>
          <w:sz w:val="22"/>
          <w:szCs w:val="22"/>
          <w:lang w:val="sr-Latn-CS"/>
        </w:rPr>
        <w:t>manjiti</w:t>
      </w:r>
      <w:r w:rsidRPr="001A2587">
        <w:rPr>
          <w:sz w:val="22"/>
          <w:szCs w:val="22"/>
          <w:lang w:val="sr-Latn-CS"/>
        </w:rPr>
        <w:t xml:space="preserve"> dozu diazepama.</w:t>
      </w:r>
    </w:p>
    <w:p w14:paraId="6A4D1B98" w14:textId="77777777" w:rsidR="00F86E7E" w:rsidRPr="001A2587" w:rsidRDefault="00F86E7E" w:rsidP="008E0528">
      <w:pPr>
        <w:tabs>
          <w:tab w:val="left" w:pos="539"/>
        </w:tabs>
        <w:autoSpaceDE w:val="0"/>
        <w:autoSpaceDN w:val="0"/>
        <w:adjustRightInd w:val="0"/>
        <w:jc w:val="both"/>
        <w:rPr>
          <w:sz w:val="22"/>
          <w:szCs w:val="22"/>
          <w:lang w:val="sr-Latn-CS"/>
        </w:rPr>
      </w:pPr>
    </w:p>
    <w:p w14:paraId="2B28820B" w14:textId="77777777" w:rsidR="00F86E7E" w:rsidRPr="001A2587" w:rsidRDefault="00F86E7E" w:rsidP="008E0528">
      <w:pPr>
        <w:tabs>
          <w:tab w:val="left" w:pos="539"/>
        </w:tabs>
        <w:autoSpaceDE w:val="0"/>
        <w:autoSpaceDN w:val="0"/>
        <w:adjustRightInd w:val="0"/>
        <w:jc w:val="both"/>
        <w:rPr>
          <w:i/>
          <w:sz w:val="22"/>
          <w:szCs w:val="22"/>
          <w:lang w:val="sr-Latn-CS"/>
        </w:rPr>
      </w:pPr>
      <w:r w:rsidRPr="001A2587">
        <w:rPr>
          <w:i/>
          <w:sz w:val="22"/>
          <w:szCs w:val="22"/>
          <w:lang w:val="sr-Latn-CS"/>
        </w:rPr>
        <w:t>Fluvoksamin</w:t>
      </w:r>
    </w:p>
    <w:p w14:paraId="4C11A215" w14:textId="542C832D" w:rsidR="00F86E7E" w:rsidRPr="001A2587" w:rsidRDefault="00F86E7E" w:rsidP="008E0528">
      <w:pPr>
        <w:tabs>
          <w:tab w:val="left" w:pos="539"/>
        </w:tabs>
        <w:autoSpaceDE w:val="0"/>
        <w:autoSpaceDN w:val="0"/>
        <w:adjustRightInd w:val="0"/>
        <w:jc w:val="both"/>
        <w:rPr>
          <w:sz w:val="22"/>
          <w:szCs w:val="22"/>
          <w:lang w:val="sr-Latn-CS"/>
        </w:rPr>
      </w:pPr>
      <w:r w:rsidRPr="001A2587">
        <w:rPr>
          <w:sz w:val="22"/>
          <w:szCs w:val="22"/>
          <w:lang w:val="sr-Latn-CS"/>
        </w:rPr>
        <w:t xml:space="preserve">Fluvoksamin inhibira </w:t>
      </w:r>
      <w:r w:rsidR="00860730" w:rsidRPr="001A2587">
        <w:rPr>
          <w:sz w:val="22"/>
          <w:szCs w:val="22"/>
          <w:lang w:val="sr-Latn-CS"/>
        </w:rPr>
        <w:t xml:space="preserve">i </w:t>
      </w:r>
      <w:r w:rsidRPr="001A2587">
        <w:rPr>
          <w:sz w:val="22"/>
          <w:szCs w:val="22"/>
          <w:lang w:val="sr-Latn-CS"/>
        </w:rPr>
        <w:t>CYP3A4 i CYP2C19 što dovodi do inhibicije oksidativnog metabolizma diazepama. Istovremena prim</w:t>
      </w:r>
      <w:r w:rsidR="009A7AE9" w:rsidRPr="001A2587">
        <w:rPr>
          <w:sz w:val="22"/>
          <w:szCs w:val="22"/>
          <w:lang w:val="sr-Latn-CS"/>
        </w:rPr>
        <w:t>j</w:t>
      </w:r>
      <w:r w:rsidRPr="001A2587">
        <w:rPr>
          <w:sz w:val="22"/>
          <w:szCs w:val="22"/>
          <w:lang w:val="sr-Latn-CS"/>
        </w:rPr>
        <w:t>ena fluvoksamina produžava poluv</w:t>
      </w:r>
      <w:r w:rsidR="00860730" w:rsidRPr="001A2587">
        <w:rPr>
          <w:sz w:val="22"/>
          <w:szCs w:val="22"/>
          <w:lang w:val="sr-Latn-CS"/>
        </w:rPr>
        <w:t>r</w:t>
      </w:r>
      <w:r w:rsidR="009A7AE9" w:rsidRPr="001A2587">
        <w:rPr>
          <w:sz w:val="22"/>
          <w:szCs w:val="22"/>
          <w:lang w:val="sr-Latn-CS"/>
        </w:rPr>
        <w:t>ij</w:t>
      </w:r>
      <w:r w:rsidR="00860730" w:rsidRPr="001A2587">
        <w:rPr>
          <w:sz w:val="22"/>
          <w:szCs w:val="22"/>
          <w:lang w:val="sr-Latn-CS"/>
        </w:rPr>
        <w:t xml:space="preserve">eme eliminacije i povećava </w:t>
      </w:r>
      <w:r w:rsidR="00093C93" w:rsidRPr="001A2587">
        <w:rPr>
          <w:sz w:val="22"/>
          <w:szCs w:val="22"/>
          <w:lang w:val="sr-Latn-CS"/>
        </w:rPr>
        <w:t>koncentraciju u plazmi (</w:t>
      </w:r>
      <w:r w:rsidR="00860730" w:rsidRPr="001A2587">
        <w:rPr>
          <w:sz w:val="22"/>
          <w:szCs w:val="22"/>
          <w:lang w:val="sr-Latn-CS"/>
        </w:rPr>
        <w:t>PIK</w:t>
      </w:r>
      <w:r w:rsidR="00093C93" w:rsidRPr="001A2587">
        <w:rPr>
          <w:sz w:val="22"/>
          <w:szCs w:val="22"/>
          <w:lang w:val="sr-Latn-CS"/>
        </w:rPr>
        <w:t>)</w:t>
      </w:r>
      <w:r w:rsidR="00860730" w:rsidRPr="001A2587">
        <w:rPr>
          <w:sz w:val="22"/>
          <w:szCs w:val="22"/>
          <w:lang w:val="sr-Latn-CS"/>
        </w:rPr>
        <w:t xml:space="preserve"> </w:t>
      </w:r>
      <w:r w:rsidRPr="001A2587">
        <w:rPr>
          <w:sz w:val="22"/>
          <w:szCs w:val="22"/>
          <w:lang w:val="sr-Latn-CS"/>
        </w:rPr>
        <w:t xml:space="preserve">diazepama </w:t>
      </w:r>
      <w:r w:rsidR="00DE1EA4" w:rsidRPr="001A2587">
        <w:rPr>
          <w:sz w:val="22"/>
          <w:szCs w:val="22"/>
          <w:lang w:val="sr-Latn-CS"/>
        </w:rPr>
        <w:t xml:space="preserve">za </w:t>
      </w:r>
      <w:r w:rsidRPr="001A2587">
        <w:rPr>
          <w:sz w:val="22"/>
          <w:szCs w:val="22"/>
          <w:lang w:val="sr-Latn-CS"/>
        </w:rPr>
        <w:t>približno</w:t>
      </w:r>
      <w:r w:rsidR="0060502B" w:rsidRPr="001A2587">
        <w:rPr>
          <w:sz w:val="22"/>
          <w:szCs w:val="22"/>
          <w:lang w:val="sr-Latn-CS"/>
        </w:rPr>
        <w:t xml:space="preserve"> 190%. Moguća</w:t>
      </w:r>
      <w:r w:rsidR="00DE1EA4" w:rsidRPr="001A2587">
        <w:rPr>
          <w:sz w:val="22"/>
          <w:szCs w:val="22"/>
          <w:lang w:val="sr-Latn-CS"/>
        </w:rPr>
        <w:t xml:space="preserve"> je pojava pospanosti, smanjenja</w:t>
      </w:r>
      <w:r w:rsidR="0060502B" w:rsidRPr="001A2587">
        <w:rPr>
          <w:sz w:val="22"/>
          <w:szCs w:val="22"/>
          <w:lang w:val="sr-Latn-CS"/>
        </w:rPr>
        <w:t xml:space="preserve"> psihomotornih p</w:t>
      </w:r>
      <w:r w:rsidR="00093C93" w:rsidRPr="001A2587">
        <w:rPr>
          <w:sz w:val="22"/>
          <w:szCs w:val="22"/>
          <w:lang w:val="sr-Latn-CS"/>
        </w:rPr>
        <w:t xml:space="preserve">erformansi i slabljenje pamćenja. </w:t>
      </w:r>
      <w:r w:rsidR="001F1111" w:rsidRPr="001A2587">
        <w:rPr>
          <w:sz w:val="22"/>
          <w:szCs w:val="22"/>
          <w:lang w:val="sr-Latn-CS"/>
        </w:rPr>
        <w:t xml:space="preserve">Zbog </w:t>
      </w:r>
      <w:r w:rsidR="00093C93" w:rsidRPr="001A2587">
        <w:rPr>
          <w:sz w:val="22"/>
          <w:szCs w:val="22"/>
          <w:lang w:val="sr-Latn-CS"/>
        </w:rPr>
        <w:t xml:space="preserve">toga se preporučuje </w:t>
      </w:r>
      <w:r w:rsidR="0060502B" w:rsidRPr="001A2587">
        <w:rPr>
          <w:sz w:val="22"/>
          <w:szCs w:val="22"/>
          <w:lang w:val="sr-Latn-CS"/>
        </w:rPr>
        <w:t>prim</w:t>
      </w:r>
      <w:r w:rsidR="009A7AE9" w:rsidRPr="001A2587">
        <w:rPr>
          <w:sz w:val="22"/>
          <w:szCs w:val="22"/>
          <w:lang w:val="sr-Latn-CS"/>
        </w:rPr>
        <w:t>j</w:t>
      </w:r>
      <w:r w:rsidR="0060502B" w:rsidRPr="001A2587">
        <w:rPr>
          <w:sz w:val="22"/>
          <w:szCs w:val="22"/>
          <w:lang w:val="sr-Latn-CS"/>
        </w:rPr>
        <w:t>ena benzodiazepina koji se ne metabolišu oksidativnim metaboličkim putevima.</w:t>
      </w:r>
    </w:p>
    <w:p w14:paraId="5B83E169" w14:textId="77777777" w:rsidR="0021337F" w:rsidRPr="001A2587" w:rsidRDefault="0021337F" w:rsidP="008E0528">
      <w:pPr>
        <w:pStyle w:val="Footer"/>
        <w:tabs>
          <w:tab w:val="left" w:pos="539"/>
        </w:tabs>
        <w:jc w:val="both"/>
        <w:rPr>
          <w:sz w:val="22"/>
          <w:szCs w:val="22"/>
          <w:lang w:val="sr-Latn-CS"/>
        </w:rPr>
      </w:pPr>
    </w:p>
    <w:p w14:paraId="6D6B548E" w14:textId="77777777" w:rsidR="0060502B" w:rsidRPr="001A2587" w:rsidRDefault="0060502B" w:rsidP="008E0528">
      <w:pPr>
        <w:pStyle w:val="Footer"/>
        <w:tabs>
          <w:tab w:val="left" w:pos="539"/>
        </w:tabs>
        <w:jc w:val="both"/>
        <w:rPr>
          <w:i/>
          <w:sz w:val="22"/>
          <w:szCs w:val="22"/>
          <w:lang w:val="sr-Latn-CS"/>
        </w:rPr>
      </w:pPr>
      <w:r w:rsidRPr="001A2587">
        <w:rPr>
          <w:i/>
          <w:sz w:val="22"/>
          <w:szCs w:val="22"/>
          <w:lang w:val="sr-Latn-CS"/>
        </w:rPr>
        <w:t>Kortikosteroidi</w:t>
      </w:r>
    </w:p>
    <w:p w14:paraId="4997BC81" w14:textId="77777777" w:rsidR="0060502B" w:rsidRPr="001A2587" w:rsidRDefault="00DE1EA4" w:rsidP="008E0528">
      <w:pPr>
        <w:pStyle w:val="Footer"/>
        <w:tabs>
          <w:tab w:val="left" w:pos="539"/>
        </w:tabs>
        <w:jc w:val="both"/>
        <w:rPr>
          <w:sz w:val="22"/>
          <w:szCs w:val="22"/>
          <w:lang w:val="sr-Latn-CS"/>
        </w:rPr>
      </w:pPr>
      <w:r w:rsidRPr="001A2587">
        <w:rPr>
          <w:sz w:val="22"/>
          <w:szCs w:val="22"/>
          <w:lang w:val="sr-Latn-CS"/>
        </w:rPr>
        <w:t>Hronična upotreb</w:t>
      </w:r>
      <w:r w:rsidR="0060502B" w:rsidRPr="001A2587">
        <w:rPr>
          <w:sz w:val="22"/>
          <w:szCs w:val="22"/>
          <w:lang w:val="sr-Latn-CS"/>
        </w:rPr>
        <w:t xml:space="preserve">a kortikosteroida ubrzava metabolizam diazepama </w:t>
      </w:r>
      <w:r w:rsidR="00E3782F" w:rsidRPr="001A2587">
        <w:rPr>
          <w:sz w:val="22"/>
          <w:szCs w:val="22"/>
          <w:lang w:val="sr-Latn-CS"/>
        </w:rPr>
        <w:t>tako što indukuje izoenzim CYP3A4 citohroma P450 ili enzim</w:t>
      </w:r>
      <w:r w:rsidR="00093C93" w:rsidRPr="001A2587">
        <w:rPr>
          <w:sz w:val="22"/>
          <w:szCs w:val="22"/>
          <w:lang w:val="sr-Latn-CS"/>
        </w:rPr>
        <w:t>e odgovorne</w:t>
      </w:r>
      <w:r w:rsidRPr="001A2587">
        <w:rPr>
          <w:sz w:val="22"/>
          <w:szCs w:val="22"/>
          <w:lang w:val="sr-Latn-CS"/>
        </w:rPr>
        <w:t xml:space="preserve"> za glukuronidaciju. Smanjen</w:t>
      </w:r>
      <w:r w:rsidR="00220D2C" w:rsidRPr="001A2587">
        <w:rPr>
          <w:sz w:val="22"/>
          <w:szCs w:val="22"/>
          <w:lang w:val="sr-Latn-CS"/>
        </w:rPr>
        <w:t>o</w:t>
      </w:r>
      <w:r w:rsidRPr="001A2587">
        <w:rPr>
          <w:sz w:val="22"/>
          <w:szCs w:val="22"/>
          <w:lang w:val="sr-Latn-CS"/>
        </w:rPr>
        <w:t xml:space="preserve"> </w:t>
      </w:r>
      <w:r w:rsidR="00220D2C" w:rsidRPr="001A2587">
        <w:rPr>
          <w:sz w:val="22"/>
          <w:szCs w:val="22"/>
          <w:lang w:val="sr-Latn-CS"/>
        </w:rPr>
        <w:t xml:space="preserve">dejstvo </w:t>
      </w:r>
      <w:r w:rsidR="00E3782F" w:rsidRPr="001A2587">
        <w:rPr>
          <w:sz w:val="22"/>
          <w:szCs w:val="22"/>
          <w:lang w:val="sr-Latn-CS"/>
        </w:rPr>
        <w:t>diazepama.</w:t>
      </w:r>
    </w:p>
    <w:p w14:paraId="5D277083" w14:textId="77777777" w:rsidR="00E3782F" w:rsidRPr="001A2587" w:rsidRDefault="00E3782F" w:rsidP="008E0528">
      <w:pPr>
        <w:pStyle w:val="Footer"/>
        <w:tabs>
          <w:tab w:val="left" w:pos="539"/>
        </w:tabs>
        <w:jc w:val="both"/>
        <w:rPr>
          <w:sz w:val="22"/>
          <w:szCs w:val="22"/>
          <w:lang w:val="sr-Latn-CS"/>
        </w:rPr>
      </w:pPr>
    </w:p>
    <w:p w14:paraId="4D142EA6" w14:textId="77777777" w:rsidR="00E3782F" w:rsidRPr="001A2587" w:rsidRDefault="00E3782F" w:rsidP="008E0528">
      <w:pPr>
        <w:pStyle w:val="Footer"/>
        <w:tabs>
          <w:tab w:val="left" w:pos="539"/>
        </w:tabs>
        <w:jc w:val="both"/>
        <w:rPr>
          <w:i/>
          <w:sz w:val="22"/>
          <w:szCs w:val="22"/>
          <w:lang w:val="sr-Latn-CS"/>
        </w:rPr>
      </w:pPr>
      <w:r w:rsidRPr="001A2587">
        <w:rPr>
          <w:i/>
          <w:sz w:val="22"/>
          <w:szCs w:val="22"/>
          <w:lang w:val="sr-Latn-CS"/>
        </w:rPr>
        <w:t>Cimetidin</w:t>
      </w:r>
    </w:p>
    <w:p w14:paraId="1A4E8713" w14:textId="5F57A1E3" w:rsidR="00E3782F" w:rsidRPr="001A2587" w:rsidRDefault="00E3782F" w:rsidP="008E0528">
      <w:pPr>
        <w:pStyle w:val="Footer"/>
        <w:tabs>
          <w:tab w:val="left" w:pos="539"/>
        </w:tabs>
        <w:jc w:val="both"/>
        <w:rPr>
          <w:sz w:val="22"/>
          <w:szCs w:val="22"/>
          <w:lang w:val="sr-Latn-CS"/>
        </w:rPr>
      </w:pPr>
      <w:r w:rsidRPr="001A2587">
        <w:rPr>
          <w:sz w:val="22"/>
          <w:szCs w:val="22"/>
          <w:lang w:val="sr-Latn-CS"/>
        </w:rPr>
        <w:t>Cimetidin inhibira hepatički metabolizam diazepama, smanjuje klirens i produžava poluvr</w:t>
      </w:r>
      <w:r w:rsidR="009A7AE9" w:rsidRPr="001A2587">
        <w:rPr>
          <w:sz w:val="22"/>
          <w:szCs w:val="22"/>
          <w:lang w:val="sr-Latn-CS"/>
        </w:rPr>
        <w:t>ij</w:t>
      </w:r>
      <w:r w:rsidRPr="001A2587">
        <w:rPr>
          <w:sz w:val="22"/>
          <w:szCs w:val="22"/>
          <w:lang w:val="sr-Latn-CS"/>
        </w:rPr>
        <w:t>eme eliminacije. U studiji u kojoj je prim</w:t>
      </w:r>
      <w:r w:rsidR="009A7AE9" w:rsidRPr="001A2587">
        <w:rPr>
          <w:sz w:val="22"/>
          <w:szCs w:val="22"/>
          <w:lang w:val="sr-Latn-CS"/>
        </w:rPr>
        <w:t>j</w:t>
      </w:r>
      <w:r w:rsidRPr="001A2587">
        <w:rPr>
          <w:sz w:val="22"/>
          <w:szCs w:val="22"/>
          <w:lang w:val="sr-Latn-CS"/>
        </w:rPr>
        <w:t>enjivano 300 mg cimetidina 4 puta dnevno tokom 2 ned</w:t>
      </w:r>
      <w:r w:rsidR="009A7AE9" w:rsidRPr="001A2587">
        <w:rPr>
          <w:sz w:val="22"/>
          <w:szCs w:val="22"/>
          <w:lang w:val="sr-Latn-CS"/>
        </w:rPr>
        <w:t>j</w:t>
      </w:r>
      <w:r w:rsidRPr="001A2587">
        <w:rPr>
          <w:sz w:val="22"/>
          <w:szCs w:val="22"/>
          <w:lang w:val="sr-Latn-CS"/>
        </w:rPr>
        <w:t>elje, kombinovan</w:t>
      </w:r>
      <w:r w:rsidR="00220D2C" w:rsidRPr="001A2587">
        <w:rPr>
          <w:sz w:val="22"/>
          <w:szCs w:val="22"/>
          <w:lang w:val="sr-Latn-CS"/>
        </w:rPr>
        <w:t>e</w:t>
      </w:r>
      <w:r w:rsidRPr="001A2587">
        <w:rPr>
          <w:sz w:val="22"/>
          <w:szCs w:val="22"/>
          <w:lang w:val="sr-Latn-CS"/>
        </w:rPr>
        <w:t xml:space="preserve"> </w:t>
      </w:r>
      <w:r w:rsidR="00220D2C" w:rsidRPr="001A2587">
        <w:rPr>
          <w:sz w:val="22"/>
          <w:szCs w:val="22"/>
          <w:lang w:val="sr-Latn-CS"/>
        </w:rPr>
        <w:t>vr</w:t>
      </w:r>
      <w:r w:rsidR="009A7AE9" w:rsidRPr="001A2587">
        <w:rPr>
          <w:sz w:val="22"/>
          <w:szCs w:val="22"/>
          <w:lang w:val="sr-Latn-CS"/>
        </w:rPr>
        <w:t>ij</w:t>
      </w:r>
      <w:r w:rsidR="00220D2C" w:rsidRPr="001A2587">
        <w:rPr>
          <w:sz w:val="22"/>
          <w:szCs w:val="22"/>
          <w:lang w:val="sr-Latn-CS"/>
        </w:rPr>
        <w:t>ednosti koncentracija</w:t>
      </w:r>
      <w:r w:rsidRPr="001A2587">
        <w:rPr>
          <w:sz w:val="22"/>
          <w:szCs w:val="22"/>
          <w:lang w:val="sr-Latn-CS"/>
        </w:rPr>
        <w:t xml:space="preserve"> diazepama i njegovog aktivnog metabolita demetildiazepama u plazmi su povećan</w:t>
      </w:r>
      <w:r w:rsidR="0069406D" w:rsidRPr="001A2587">
        <w:rPr>
          <w:sz w:val="22"/>
          <w:szCs w:val="22"/>
          <w:lang w:val="sr-Latn-CS"/>
        </w:rPr>
        <w:t>e</w:t>
      </w:r>
      <w:r w:rsidRPr="001A2587">
        <w:rPr>
          <w:sz w:val="22"/>
          <w:szCs w:val="22"/>
          <w:lang w:val="sr-Latn-CS"/>
        </w:rPr>
        <w:t xml:space="preserve"> za 57%</w:t>
      </w:r>
      <w:r w:rsidR="00093C93" w:rsidRPr="001A2587">
        <w:rPr>
          <w:sz w:val="22"/>
          <w:szCs w:val="22"/>
          <w:lang w:val="sr-Latn-CS"/>
        </w:rPr>
        <w:t>,</w:t>
      </w:r>
      <w:r w:rsidRPr="001A2587">
        <w:rPr>
          <w:sz w:val="22"/>
          <w:szCs w:val="22"/>
          <w:lang w:val="sr-Latn-CS"/>
        </w:rPr>
        <w:t xml:space="preserve"> ali nije </w:t>
      </w:r>
      <w:r w:rsidR="00093C93" w:rsidRPr="001A2587">
        <w:rPr>
          <w:sz w:val="22"/>
          <w:szCs w:val="22"/>
          <w:lang w:val="sr-Latn-CS"/>
        </w:rPr>
        <w:t>bilo uticaja na vr</w:t>
      </w:r>
      <w:r w:rsidR="009A7AE9" w:rsidRPr="001A2587">
        <w:rPr>
          <w:sz w:val="22"/>
          <w:szCs w:val="22"/>
          <w:lang w:val="sr-Latn-CS"/>
        </w:rPr>
        <w:t>ij</w:t>
      </w:r>
      <w:r w:rsidR="00093C93" w:rsidRPr="001A2587">
        <w:rPr>
          <w:sz w:val="22"/>
          <w:szCs w:val="22"/>
          <w:lang w:val="sr-Latn-CS"/>
        </w:rPr>
        <w:t xml:space="preserve">eme reakcije i druge </w:t>
      </w:r>
      <w:r w:rsidRPr="001A2587">
        <w:rPr>
          <w:sz w:val="22"/>
          <w:szCs w:val="22"/>
          <w:lang w:val="sr-Latn-CS"/>
        </w:rPr>
        <w:t>motorne i intelektualne testove. Moguć</w:t>
      </w:r>
      <w:r w:rsidR="0069406D" w:rsidRPr="001A2587">
        <w:rPr>
          <w:sz w:val="22"/>
          <w:szCs w:val="22"/>
          <w:lang w:val="sr-Latn-CS"/>
        </w:rPr>
        <w:t>e</w:t>
      </w:r>
      <w:r w:rsidRPr="001A2587">
        <w:rPr>
          <w:sz w:val="22"/>
          <w:szCs w:val="22"/>
          <w:lang w:val="sr-Latn-CS"/>
        </w:rPr>
        <w:t xml:space="preserve"> je pojačan</w:t>
      </w:r>
      <w:r w:rsidR="0069406D" w:rsidRPr="001A2587">
        <w:rPr>
          <w:sz w:val="22"/>
          <w:szCs w:val="22"/>
          <w:lang w:val="sr-Latn-CS"/>
        </w:rPr>
        <w:t>o</w:t>
      </w:r>
      <w:r w:rsidRPr="001A2587">
        <w:rPr>
          <w:sz w:val="22"/>
          <w:szCs w:val="22"/>
          <w:lang w:val="sr-Latn-CS"/>
        </w:rPr>
        <w:t xml:space="preserve"> </w:t>
      </w:r>
      <w:r w:rsidR="0069406D" w:rsidRPr="001A2587">
        <w:rPr>
          <w:sz w:val="22"/>
          <w:szCs w:val="22"/>
          <w:lang w:val="sr-Latn-CS"/>
        </w:rPr>
        <w:t>dejstvo</w:t>
      </w:r>
      <w:r w:rsidRPr="001A2587">
        <w:rPr>
          <w:sz w:val="22"/>
          <w:szCs w:val="22"/>
          <w:lang w:val="sr-Latn-CS"/>
        </w:rPr>
        <w:t xml:space="preserve"> diazepama i povećan rizik od pospanos</w:t>
      </w:r>
      <w:r w:rsidR="00506271" w:rsidRPr="001A2587">
        <w:rPr>
          <w:sz w:val="22"/>
          <w:szCs w:val="22"/>
          <w:lang w:val="sr-Latn-CS"/>
        </w:rPr>
        <w:t>ti. Može biti neophodno smanjenje</w:t>
      </w:r>
      <w:r w:rsidRPr="001A2587">
        <w:rPr>
          <w:sz w:val="22"/>
          <w:szCs w:val="22"/>
          <w:lang w:val="sr-Latn-CS"/>
        </w:rPr>
        <w:t xml:space="preserve"> doze diazepama.</w:t>
      </w:r>
    </w:p>
    <w:p w14:paraId="51A0A58A" w14:textId="77777777" w:rsidR="00EC27EE" w:rsidRPr="001A2587" w:rsidRDefault="00EC27EE" w:rsidP="008E0528">
      <w:pPr>
        <w:pStyle w:val="Footer"/>
        <w:tabs>
          <w:tab w:val="left" w:pos="539"/>
        </w:tabs>
        <w:jc w:val="both"/>
        <w:rPr>
          <w:i/>
          <w:sz w:val="22"/>
          <w:szCs w:val="22"/>
          <w:lang w:val="sr-Latn-CS"/>
        </w:rPr>
      </w:pPr>
    </w:p>
    <w:p w14:paraId="1AFB7D78" w14:textId="77777777" w:rsidR="00E3782F" w:rsidRPr="001A2587" w:rsidRDefault="00E3782F" w:rsidP="008E0528">
      <w:pPr>
        <w:pStyle w:val="Footer"/>
        <w:tabs>
          <w:tab w:val="left" w:pos="539"/>
        </w:tabs>
        <w:jc w:val="both"/>
        <w:rPr>
          <w:i/>
          <w:sz w:val="22"/>
          <w:szCs w:val="22"/>
          <w:lang w:val="sr-Latn-CS"/>
        </w:rPr>
      </w:pPr>
      <w:r w:rsidRPr="001A2587">
        <w:rPr>
          <w:i/>
          <w:sz w:val="22"/>
          <w:szCs w:val="22"/>
          <w:lang w:val="sr-Latn-CS"/>
        </w:rPr>
        <w:t>Omeprazol</w:t>
      </w:r>
    </w:p>
    <w:p w14:paraId="0222A8B4" w14:textId="3F8847A8" w:rsidR="008E6ED7" w:rsidRPr="001A2587" w:rsidRDefault="00E3782F" w:rsidP="008E0528">
      <w:pPr>
        <w:pStyle w:val="Footer"/>
        <w:tabs>
          <w:tab w:val="left" w:pos="539"/>
        </w:tabs>
        <w:jc w:val="both"/>
        <w:rPr>
          <w:sz w:val="22"/>
          <w:szCs w:val="22"/>
          <w:lang w:val="sr-Latn-CS"/>
        </w:rPr>
      </w:pPr>
      <w:r w:rsidRPr="001A2587">
        <w:rPr>
          <w:sz w:val="22"/>
          <w:szCs w:val="22"/>
          <w:lang w:val="sr-Latn-CS"/>
        </w:rPr>
        <w:t>Omeprazol inhibira CYP2C19 metabolič</w:t>
      </w:r>
      <w:r w:rsidR="003F0FE3" w:rsidRPr="001A2587">
        <w:rPr>
          <w:sz w:val="22"/>
          <w:szCs w:val="22"/>
          <w:lang w:val="sr-Latn-CS"/>
        </w:rPr>
        <w:t xml:space="preserve">ki put diazepama. Omeprazol produžava </w:t>
      </w:r>
      <w:r w:rsidRPr="001A2587">
        <w:rPr>
          <w:sz w:val="22"/>
          <w:szCs w:val="22"/>
          <w:lang w:val="sr-Latn-CS"/>
        </w:rPr>
        <w:t>poluvr</w:t>
      </w:r>
      <w:r w:rsidR="009A7AE9" w:rsidRPr="001A2587">
        <w:rPr>
          <w:sz w:val="22"/>
          <w:szCs w:val="22"/>
          <w:lang w:val="sr-Latn-CS"/>
        </w:rPr>
        <w:t>ij</w:t>
      </w:r>
      <w:r w:rsidRPr="001A2587">
        <w:rPr>
          <w:sz w:val="22"/>
          <w:szCs w:val="22"/>
          <w:lang w:val="sr-Latn-CS"/>
        </w:rPr>
        <w:t xml:space="preserve">eme </w:t>
      </w:r>
      <w:r w:rsidR="003F0FE3" w:rsidRPr="001A2587">
        <w:rPr>
          <w:sz w:val="22"/>
          <w:szCs w:val="22"/>
          <w:lang w:val="sr-Latn-CS"/>
        </w:rPr>
        <w:t>eliminacije i povećava vr</w:t>
      </w:r>
      <w:r w:rsidR="009A7AE9" w:rsidRPr="001A2587">
        <w:rPr>
          <w:sz w:val="22"/>
          <w:szCs w:val="22"/>
          <w:lang w:val="sr-Latn-CS"/>
        </w:rPr>
        <w:t>ij</w:t>
      </w:r>
      <w:r w:rsidR="003F0FE3" w:rsidRPr="001A2587">
        <w:rPr>
          <w:sz w:val="22"/>
          <w:szCs w:val="22"/>
          <w:lang w:val="sr-Latn-CS"/>
        </w:rPr>
        <w:t>ednosti PIK</w:t>
      </w:r>
      <w:r w:rsidRPr="001A2587">
        <w:rPr>
          <w:sz w:val="22"/>
          <w:szCs w:val="22"/>
          <w:lang w:val="sr-Latn-CS"/>
        </w:rPr>
        <w:t xml:space="preserve"> </w:t>
      </w:r>
      <w:r w:rsidR="00F65A0D" w:rsidRPr="001A2587">
        <w:rPr>
          <w:sz w:val="22"/>
          <w:szCs w:val="22"/>
          <w:lang w:val="sr-Latn-CS"/>
        </w:rPr>
        <w:t xml:space="preserve">diazepama </w:t>
      </w:r>
      <w:r w:rsidRPr="001A2587">
        <w:rPr>
          <w:sz w:val="22"/>
          <w:szCs w:val="22"/>
          <w:lang w:val="sr-Latn-CS"/>
        </w:rPr>
        <w:t>za 30</w:t>
      </w:r>
      <w:r w:rsidR="001F1111" w:rsidRPr="001A2587">
        <w:rPr>
          <w:sz w:val="22"/>
          <w:szCs w:val="22"/>
          <w:lang w:val="sr-Latn-CS"/>
        </w:rPr>
        <w:t>%</w:t>
      </w:r>
      <w:r w:rsidRPr="001A2587">
        <w:rPr>
          <w:sz w:val="22"/>
          <w:szCs w:val="22"/>
          <w:lang w:val="sr-Latn-CS"/>
        </w:rPr>
        <w:t xml:space="preserve"> do 120%. Ovaj efekat vidljiv je kod CYP2C19 brzih metabolizera,</w:t>
      </w:r>
      <w:r w:rsidR="0069406D" w:rsidRPr="001A2587">
        <w:rPr>
          <w:sz w:val="22"/>
          <w:szCs w:val="22"/>
          <w:lang w:val="sr-Latn-CS"/>
        </w:rPr>
        <w:t xml:space="preserve"> </w:t>
      </w:r>
      <w:r w:rsidRPr="001A2587">
        <w:rPr>
          <w:sz w:val="22"/>
          <w:szCs w:val="22"/>
          <w:lang w:val="sr-Latn-CS"/>
        </w:rPr>
        <w:t>ali ne i kod sporih metabolizera</w:t>
      </w:r>
      <w:r w:rsidR="0069406D" w:rsidRPr="001A2587">
        <w:rPr>
          <w:sz w:val="22"/>
          <w:szCs w:val="22"/>
          <w:lang w:val="sr-Latn-CS"/>
        </w:rPr>
        <w:t>,</w:t>
      </w:r>
      <w:r w:rsidRPr="001A2587">
        <w:rPr>
          <w:sz w:val="22"/>
          <w:szCs w:val="22"/>
          <w:lang w:val="sr-Latn-CS"/>
        </w:rPr>
        <w:t xml:space="preserve"> sa </w:t>
      </w:r>
      <w:r w:rsidR="001F1111" w:rsidRPr="001A2587">
        <w:rPr>
          <w:sz w:val="22"/>
          <w:szCs w:val="22"/>
          <w:lang w:val="sr-Latn-CS"/>
        </w:rPr>
        <w:t>manjim</w:t>
      </w:r>
      <w:r w:rsidRPr="001A2587">
        <w:rPr>
          <w:sz w:val="22"/>
          <w:szCs w:val="22"/>
          <w:lang w:val="sr-Latn-CS"/>
        </w:rPr>
        <w:t xml:space="preserve"> klirensom diazepama. Pojačan</w:t>
      </w:r>
      <w:r w:rsidR="0069406D" w:rsidRPr="001A2587">
        <w:rPr>
          <w:sz w:val="22"/>
          <w:szCs w:val="22"/>
          <w:lang w:val="sr-Latn-CS"/>
        </w:rPr>
        <w:t>o</w:t>
      </w:r>
      <w:r w:rsidRPr="001A2587">
        <w:rPr>
          <w:sz w:val="22"/>
          <w:szCs w:val="22"/>
          <w:lang w:val="sr-Latn-CS"/>
        </w:rPr>
        <w:t xml:space="preserve"> </w:t>
      </w:r>
      <w:r w:rsidR="0069406D" w:rsidRPr="001A2587">
        <w:rPr>
          <w:sz w:val="22"/>
          <w:szCs w:val="22"/>
          <w:lang w:val="sr-Latn-CS"/>
        </w:rPr>
        <w:t>je</w:t>
      </w:r>
      <w:r w:rsidRPr="001A2587">
        <w:rPr>
          <w:sz w:val="22"/>
          <w:szCs w:val="22"/>
          <w:lang w:val="sr-Latn-CS"/>
        </w:rPr>
        <w:t xml:space="preserve"> </w:t>
      </w:r>
      <w:r w:rsidR="0069406D" w:rsidRPr="001A2587">
        <w:rPr>
          <w:sz w:val="22"/>
          <w:szCs w:val="22"/>
          <w:lang w:val="sr-Latn-CS"/>
        </w:rPr>
        <w:t>dejstvo</w:t>
      </w:r>
      <w:r w:rsidRPr="001A2587">
        <w:rPr>
          <w:sz w:val="22"/>
          <w:szCs w:val="22"/>
          <w:lang w:val="sr-Latn-CS"/>
        </w:rPr>
        <w:t xml:space="preserve"> diazepama. Mož</w:t>
      </w:r>
      <w:r w:rsidR="001F1111" w:rsidRPr="001A2587">
        <w:rPr>
          <w:sz w:val="22"/>
          <w:szCs w:val="22"/>
          <w:lang w:val="sr-Latn-CS"/>
        </w:rPr>
        <w:t xml:space="preserve">da će </w:t>
      </w:r>
      <w:r w:rsidRPr="001A2587">
        <w:rPr>
          <w:sz w:val="22"/>
          <w:szCs w:val="22"/>
          <w:lang w:val="sr-Latn-CS"/>
        </w:rPr>
        <w:t>biti neophodno s</w:t>
      </w:r>
      <w:r w:rsidR="0069406D" w:rsidRPr="001A2587">
        <w:rPr>
          <w:sz w:val="22"/>
          <w:szCs w:val="22"/>
          <w:lang w:val="sr-Latn-CS"/>
        </w:rPr>
        <w:t>manjenje</w:t>
      </w:r>
      <w:r w:rsidRPr="001A2587">
        <w:rPr>
          <w:sz w:val="22"/>
          <w:szCs w:val="22"/>
          <w:lang w:val="sr-Latn-CS"/>
        </w:rPr>
        <w:t xml:space="preserve"> doze</w:t>
      </w:r>
      <w:r w:rsidR="003F0FE3" w:rsidRPr="001A2587">
        <w:rPr>
          <w:sz w:val="22"/>
          <w:szCs w:val="22"/>
          <w:lang w:val="sr-Latn-CS"/>
        </w:rPr>
        <w:t xml:space="preserve"> diazepama</w:t>
      </w:r>
      <w:r w:rsidRPr="001A2587">
        <w:rPr>
          <w:sz w:val="22"/>
          <w:szCs w:val="22"/>
          <w:lang w:val="sr-Latn-CS"/>
        </w:rPr>
        <w:t>.</w:t>
      </w:r>
    </w:p>
    <w:p w14:paraId="7AB6ECA0" w14:textId="77777777" w:rsidR="00E3782F" w:rsidRPr="001A2587" w:rsidRDefault="00E3782F" w:rsidP="008E0528">
      <w:pPr>
        <w:pStyle w:val="Footer"/>
        <w:tabs>
          <w:tab w:val="left" w:pos="539"/>
        </w:tabs>
        <w:jc w:val="both"/>
        <w:rPr>
          <w:i/>
          <w:sz w:val="22"/>
          <w:szCs w:val="22"/>
          <w:lang w:val="sr-Latn-CS"/>
        </w:rPr>
      </w:pPr>
      <w:r w:rsidRPr="001A2587">
        <w:rPr>
          <w:i/>
          <w:sz w:val="22"/>
          <w:szCs w:val="22"/>
          <w:lang w:val="sr-Latn-CS"/>
        </w:rPr>
        <w:lastRenderedPageBreak/>
        <w:t>Esomeprazol</w:t>
      </w:r>
    </w:p>
    <w:p w14:paraId="56A0BB1F" w14:textId="375DFCA6" w:rsidR="00E3782F" w:rsidRPr="001A2587" w:rsidRDefault="00E3782F" w:rsidP="008E0528">
      <w:pPr>
        <w:pStyle w:val="Footer"/>
        <w:tabs>
          <w:tab w:val="left" w:pos="539"/>
        </w:tabs>
        <w:jc w:val="both"/>
        <w:rPr>
          <w:sz w:val="22"/>
          <w:szCs w:val="22"/>
          <w:lang w:val="sr-Latn-CS"/>
        </w:rPr>
      </w:pPr>
      <w:r w:rsidRPr="001A2587">
        <w:rPr>
          <w:sz w:val="22"/>
          <w:szCs w:val="22"/>
          <w:lang w:val="sr-Latn-CS"/>
        </w:rPr>
        <w:t>Esomeprazol inhibira CYP2C19 metabolički put diazepama. Istovremena prim</w:t>
      </w:r>
      <w:r w:rsidR="009A7AE9" w:rsidRPr="001A2587">
        <w:rPr>
          <w:sz w:val="22"/>
          <w:szCs w:val="22"/>
          <w:lang w:val="sr-Latn-CS"/>
        </w:rPr>
        <w:t>j</w:t>
      </w:r>
      <w:r w:rsidRPr="001A2587">
        <w:rPr>
          <w:sz w:val="22"/>
          <w:szCs w:val="22"/>
          <w:lang w:val="sr-Latn-CS"/>
        </w:rPr>
        <w:t xml:space="preserve">ena </w:t>
      </w:r>
      <w:r w:rsidR="00FC4C52" w:rsidRPr="001A2587">
        <w:rPr>
          <w:sz w:val="22"/>
          <w:szCs w:val="22"/>
          <w:lang w:val="sr-Latn-CS"/>
        </w:rPr>
        <w:t xml:space="preserve">esomeprazola </w:t>
      </w:r>
      <w:r w:rsidRPr="001A2587">
        <w:rPr>
          <w:sz w:val="22"/>
          <w:szCs w:val="22"/>
          <w:lang w:val="sr-Latn-CS"/>
        </w:rPr>
        <w:t>produžava poluvr</w:t>
      </w:r>
      <w:r w:rsidR="009A7AE9" w:rsidRPr="001A2587">
        <w:rPr>
          <w:sz w:val="22"/>
          <w:szCs w:val="22"/>
          <w:lang w:val="sr-Latn-CS"/>
        </w:rPr>
        <w:t>ij</w:t>
      </w:r>
      <w:r w:rsidRPr="001A2587">
        <w:rPr>
          <w:sz w:val="22"/>
          <w:szCs w:val="22"/>
          <w:lang w:val="sr-Latn-CS"/>
        </w:rPr>
        <w:t>eme elim</w:t>
      </w:r>
      <w:r w:rsidR="00FC4C52" w:rsidRPr="001A2587">
        <w:rPr>
          <w:sz w:val="22"/>
          <w:szCs w:val="22"/>
          <w:lang w:val="sr-Latn-CS"/>
        </w:rPr>
        <w:t>inacije i povećava vr</w:t>
      </w:r>
      <w:r w:rsidR="009A7AE9" w:rsidRPr="001A2587">
        <w:rPr>
          <w:sz w:val="22"/>
          <w:szCs w:val="22"/>
          <w:lang w:val="sr-Latn-CS"/>
        </w:rPr>
        <w:t>ij</w:t>
      </w:r>
      <w:r w:rsidR="00FC4C52" w:rsidRPr="001A2587">
        <w:rPr>
          <w:sz w:val="22"/>
          <w:szCs w:val="22"/>
          <w:lang w:val="sr-Latn-CS"/>
        </w:rPr>
        <w:t>ednosti PIK</w:t>
      </w:r>
      <w:r w:rsidRPr="001A2587">
        <w:rPr>
          <w:sz w:val="22"/>
          <w:szCs w:val="22"/>
          <w:lang w:val="sr-Latn-CS"/>
        </w:rPr>
        <w:t xml:space="preserve"> </w:t>
      </w:r>
      <w:r w:rsidR="00FC4C52" w:rsidRPr="001A2587">
        <w:rPr>
          <w:sz w:val="22"/>
          <w:szCs w:val="22"/>
          <w:lang w:val="sr-Latn-CS"/>
        </w:rPr>
        <w:t xml:space="preserve">diazepama </w:t>
      </w:r>
      <w:r w:rsidRPr="001A2587">
        <w:rPr>
          <w:sz w:val="22"/>
          <w:szCs w:val="22"/>
          <w:lang w:val="sr-Latn-CS"/>
        </w:rPr>
        <w:t>za približno 80%. Pojačan</w:t>
      </w:r>
      <w:r w:rsidR="0069406D" w:rsidRPr="001A2587">
        <w:rPr>
          <w:sz w:val="22"/>
          <w:szCs w:val="22"/>
          <w:lang w:val="sr-Latn-CS"/>
        </w:rPr>
        <w:t>o</w:t>
      </w:r>
      <w:r w:rsidRPr="001A2587">
        <w:rPr>
          <w:sz w:val="22"/>
          <w:szCs w:val="22"/>
          <w:lang w:val="sr-Latn-CS"/>
        </w:rPr>
        <w:t xml:space="preserve"> je </w:t>
      </w:r>
      <w:r w:rsidR="0069406D" w:rsidRPr="001A2587">
        <w:rPr>
          <w:sz w:val="22"/>
          <w:szCs w:val="22"/>
          <w:lang w:val="sr-Latn-CS"/>
        </w:rPr>
        <w:t>dejstvo</w:t>
      </w:r>
      <w:r w:rsidRPr="001A2587">
        <w:rPr>
          <w:sz w:val="22"/>
          <w:szCs w:val="22"/>
          <w:lang w:val="sr-Latn-CS"/>
        </w:rPr>
        <w:t xml:space="preserve"> diazepama. Može biti neophodno s</w:t>
      </w:r>
      <w:r w:rsidR="0069406D" w:rsidRPr="001A2587">
        <w:rPr>
          <w:sz w:val="22"/>
          <w:szCs w:val="22"/>
          <w:lang w:val="sr-Latn-CS"/>
        </w:rPr>
        <w:t>manjenje</w:t>
      </w:r>
      <w:r w:rsidRPr="001A2587">
        <w:rPr>
          <w:sz w:val="22"/>
          <w:szCs w:val="22"/>
          <w:lang w:val="sr-Latn-CS"/>
        </w:rPr>
        <w:t xml:space="preserve"> doze</w:t>
      </w:r>
      <w:r w:rsidR="00FC4C52" w:rsidRPr="001A2587">
        <w:rPr>
          <w:sz w:val="22"/>
          <w:szCs w:val="22"/>
          <w:lang w:val="sr-Latn-CS"/>
        </w:rPr>
        <w:t xml:space="preserve"> diazepama</w:t>
      </w:r>
      <w:r w:rsidRPr="001A2587">
        <w:rPr>
          <w:sz w:val="22"/>
          <w:szCs w:val="22"/>
          <w:lang w:val="sr-Latn-CS"/>
        </w:rPr>
        <w:t>.</w:t>
      </w:r>
    </w:p>
    <w:p w14:paraId="6F377DFC" w14:textId="77777777" w:rsidR="00E3782F" w:rsidRPr="001A2587" w:rsidRDefault="00E3782F" w:rsidP="008E0528">
      <w:pPr>
        <w:pStyle w:val="Footer"/>
        <w:tabs>
          <w:tab w:val="left" w:pos="539"/>
        </w:tabs>
        <w:jc w:val="both"/>
        <w:rPr>
          <w:b/>
          <w:sz w:val="22"/>
          <w:szCs w:val="22"/>
          <w:lang w:val="sr-Latn-CS"/>
        </w:rPr>
      </w:pPr>
    </w:p>
    <w:p w14:paraId="3EE911B3" w14:textId="77777777" w:rsidR="00E3782F" w:rsidRPr="001A2587" w:rsidRDefault="00E3782F" w:rsidP="008E0528">
      <w:pPr>
        <w:pStyle w:val="Footer"/>
        <w:tabs>
          <w:tab w:val="left" w:pos="539"/>
        </w:tabs>
        <w:jc w:val="both"/>
        <w:rPr>
          <w:i/>
          <w:sz w:val="22"/>
          <w:szCs w:val="22"/>
          <w:lang w:val="sr-Latn-CS"/>
        </w:rPr>
      </w:pPr>
      <w:r w:rsidRPr="001A2587">
        <w:rPr>
          <w:i/>
          <w:sz w:val="22"/>
          <w:szCs w:val="22"/>
          <w:lang w:val="sr-Latn-CS"/>
        </w:rPr>
        <w:t>Izoniazid</w:t>
      </w:r>
    </w:p>
    <w:p w14:paraId="0E58E243" w14:textId="43A37A44" w:rsidR="00E3782F" w:rsidRPr="001A2587" w:rsidRDefault="00E3782F" w:rsidP="008E0528">
      <w:pPr>
        <w:pStyle w:val="Footer"/>
        <w:tabs>
          <w:tab w:val="left" w:pos="539"/>
        </w:tabs>
        <w:jc w:val="both"/>
        <w:rPr>
          <w:sz w:val="22"/>
          <w:szCs w:val="22"/>
          <w:lang w:val="sr-Latn-CS"/>
        </w:rPr>
      </w:pPr>
      <w:r w:rsidRPr="001A2587">
        <w:rPr>
          <w:sz w:val="22"/>
          <w:szCs w:val="22"/>
          <w:lang w:val="sr-Latn-CS"/>
        </w:rPr>
        <w:t>Izoniazid inhib</w:t>
      </w:r>
      <w:r w:rsidR="00FC4C52" w:rsidRPr="001A2587">
        <w:rPr>
          <w:sz w:val="22"/>
          <w:szCs w:val="22"/>
          <w:lang w:val="sr-Latn-CS"/>
        </w:rPr>
        <w:t>ira CYP3A4 i CYP2C19 metaboličke</w:t>
      </w:r>
      <w:r w:rsidRPr="001A2587">
        <w:rPr>
          <w:sz w:val="22"/>
          <w:szCs w:val="22"/>
          <w:lang w:val="sr-Latn-CS"/>
        </w:rPr>
        <w:t xml:space="preserve"> puteve diazepama. Istovremena prim</w:t>
      </w:r>
      <w:r w:rsidR="009A7AE9" w:rsidRPr="001A2587">
        <w:rPr>
          <w:sz w:val="22"/>
          <w:szCs w:val="22"/>
          <w:lang w:val="sr-Latn-CS"/>
        </w:rPr>
        <w:t>j</w:t>
      </w:r>
      <w:r w:rsidRPr="001A2587">
        <w:rPr>
          <w:sz w:val="22"/>
          <w:szCs w:val="22"/>
          <w:lang w:val="sr-Latn-CS"/>
        </w:rPr>
        <w:t>ena 90 mg izoniazida 2 puta dnevno tokom 3 dana dovela je do produženja poluvre</w:t>
      </w:r>
      <w:r w:rsidR="00FC4C52" w:rsidRPr="001A2587">
        <w:rPr>
          <w:sz w:val="22"/>
          <w:szCs w:val="22"/>
          <w:lang w:val="sr-Latn-CS"/>
        </w:rPr>
        <w:t>mena eliminacije i povećanja</w:t>
      </w:r>
      <w:r w:rsidR="001F1111" w:rsidRPr="001A2587">
        <w:rPr>
          <w:sz w:val="22"/>
          <w:szCs w:val="22"/>
          <w:lang w:val="sr-Latn-CS"/>
        </w:rPr>
        <w:t xml:space="preserve"> vr</w:t>
      </w:r>
      <w:r w:rsidR="009A7AE9" w:rsidRPr="001A2587">
        <w:rPr>
          <w:sz w:val="22"/>
          <w:szCs w:val="22"/>
          <w:lang w:val="sr-Latn-CS"/>
        </w:rPr>
        <w:t>ij</w:t>
      </w:r>
      <w:r w:rsidR="001F1111" w:rsidRPr="001A2587">
        <w:rPr>
          <w:sz w:val="22"/>
          <w:szCs w:val="22"/>
          <w:lang w:val="sr-Latn-CS"/>
        </w:rPr>
        <w:t>ednosti</w:t>
      </w:r>
      <w:r w:rsidR="00FC4C52" w:rsidRPr="001A2587">
        <w:rPr>
          <w:sz w:val="22"/>
          <w:szCs w:val="22"/>
          <w:lang w:val="sr-Latn-CS"/>
        </w:rPr>
        <w:t xml:space="preserve"> PIK </w:t>
      </w:r>
      <w:r w:rsidR="008731FD" w:rsidRPr="001A2587">
        <w:rPr>
          <w:sz w:val="22"/>
          <w:szCs w:val="22"/>
          <w:lang w:val="sr-Latn-CS"/>
        </w:rPr>
        <w:t>diazepama za 35%. P</w:t>
      </w:r>
      <w:r w:rsidR="00FC4C52" w:rsidRPr="001A2587">
        <w:rPr>
          <w:sz w:val="22"/>
          <w:szCs w:val="22"/>
          <w:lang w:val="sr-Latn-CS"/>
        </w:rPr>
        <w:t>ojačan</w:t>
      </w:r>
      <w:r w:rsidR="001F1111" w:rsidRPr="001A2587">
        <w:rPr>
          <w:sz w:val="22"/>
          <w:szCs w:val="22"/>
          <w:lang w:val="sr-Latn-CS"/>
        </w:rPr>
        <w:t>o</w:t>
      </w:r>
      <w:r w:rsidR="00FC4C52" w:rsidRPr="001A2587">
        <w:rPr>
          <w:sz w:val="22"/>
          <w:szCs w:val="22"/>
          <w:lang w:val="sr-Latn-CS"/>
        </w:rPr>
        <w:t xml:space="preserve"> </w:t>
      </w:r>
      <w:r w:rsidR="008731FD" w:rsidRPr="001A2587">
        <w:rPr>
          <w:sz w:val="22"/>
          <w:szCs w:val="22"/>
          <w:lang w:val="sr-Latn-CS"/>
        </w:rPr>
        <w:t xml:space="preserve">je </w:t>
      </w:r>
      <w:r w:rsidR="001F1111" w:rsidRPr="001A2587">
        <w:rPr>
          <w:sz w:val="22"/>
          <w:szCs w:val="22"/>
          <w:lang w:val="sr-Latn-CS"/>
        </w:rPr>
        <w:t>dejstvo</w:t>
      </w:r>
      <w:r w:rsidRPr="001A2587">
        <w:rPr>
          <w:sz w:val="22"/>
          <w:szCs w:val="22"/>
          <w:lang w:val="sr-Latn-CS"/>
        </w:rPr>
        <w:t xml:space="preserve"> diazepama.</w:t>
      </w:r>
    </w:p>
    <w:p w14:paraId="02ECDCD7" w14:textId="1F19AF9D" w:rsidR="00E3782F" w:rsidRDefault="00E3782F" w:rsidP="008E0528">
      <w:pPr>
        <w:pStyle w:val="Footer"/>
        <w:tabs>
          <w:tab w:val="left" w:pos="539"/>
        </w:tabs>
        <w:jc w:val="both"/>
        <w:rPr>
          <w:sz w:val="22"/>
          <w:szCs w:val="22"/>
          <w:lang w:val="sr-Latn-CS"/>
        </w:rPr>
      </w:pPr>
    </w:p>
    <w:p w14:paraId="3772E6EA" w14:textId="77777777" w:rsidR="00A214DA" w:rsidRPr="001A2587" w:rsidRDefault="00A214DA" w:rsidP="008E0528">
      <w:pPr>
        <w:pStyle w:val="Footer"/>
        <w:tabs>
          <w:tab w:val="left" w:pos="539"/>
        </w:tabs>
        <w:jc w:val="both"/>
        <w:rPr>
          <w:sz w:val="22"/>
          <w:szCs w:val="22"/>
          <w:lang w:val="sr-Latn-CS"/>
        </w:rPr>
      </w:pPr>
    </w:p>
    <w:p w14:paraId="53E0D5EF" w14:textId="77777777" w:rsidR="00E3782F" w:rsidRPr="001A2587" w:rsidRDefault="00E3782F" w:rsidP="008E0528">
      <w:pPr>
        <w:pStyle w:val="Footer"/>
        <w:tabs>
          <w:tab w:val="left" w:pos="539"/>
        </w:tabs>
        <w:jc w:val="both"/>
        <w:rPr>
          <w:i/>
          <w:sz w:val="22"/>
          <w:szCs w:val="22"/>
          <w:lang w:val="sr-Latn-CS"/>
        </w:rPr>
      </w:pPr>
      <w:r w:rsidRPr="001A2587">
        <w:rPr>
          <w:i/>
          <w:sz w:val="22"/>
          <w:szCs w:val="22"/>
          <w:lang w:val="sr-Latn-CS"/>
        </w:rPr>
        <w:t>Itrakonazol</w:t>
      </w:r>
    </w:p>
    <w:p w14:paraId="737C03A5" w14:textId="64EE79AB" w:rsidR="00E3782F" w:rsidRPr="001A2587" w:rsidRDefault="00A256FE" w:rsidP="008E0528">
      <w:pPr>
        <w:pStyle w:val="Footer"/>
        <w:tabs>
          <w:tab w:val="left" w:pos="539"/>
        </w:tabs>
        <w:jc w:val="both"/>
        <w:rPr>
          <w:sz w:val="22"/>
          <w:szCs w:val="22"/>
          <w:lang w:val="sr-Latn-CS"/>
        </w:rPr>
      </w:pPr>
      <w:r w:rsidRPr="001A2587">
        <w:rPr>
          <w:sz w:val="22"/>
          <w:szCs w:val="22"/>
          <w:lang w:val="sr-Latn-CS"/>
        </w:rPr>
        <w:t>Pov</w:t>
      </w:r>
      <w:r w:rsidR="001F1111" w:rsidRPr="001A2587">
        <w:rPr>
          <w:sz w:val="22"/>
          <w:szCs w:val="22"/>
          <w:lang w:val="sr-Latn-CS"/>
        </w:rPr>
        <w:t>ećane su vr</w:t>
      </w:r>
      <w:r w:rsidR="009A7AE9" w:rsidRPr="001A2587">
        <w:rPr>
          <w:sz w:val="22"/>
          <w:szCs w:val="22"/>
          <w:lang w:val="sr-Latn-CS"/>
        </w:rPr>
        <w:t>ij</w:t>
      </w:r>
      <w:r w:rsidR="001F1111" w:rsidRPr="001A2587">
        <w:rPr>
          <w:sz w:val="22"/>
          <w:szCs w:val="22"/>
          <w:lang w:val="sr-Latn-CS"/>
        </w:rPr>
        <w:t xml:space="preserve">ednosti koncentracije </w:t>
      </w:r>
      <w:r w:rsidR="001E64B0" w:rsidRPr="001A2587">
        <w:rPr>
          <w:sz w:val="22"/>
          <w:szCs w:val="22"/>
          <w:lang w:val="sr-Latn-CS"/>
        </w:rPr>
        <w:t>diazepama</w:t>
      </w:r>
      <w:r w:rsidR="004F0958" w:rsidRPr="001A2587">
        <w:rPr>
          <w:sz w:val="22"/>
          <w:szCs w:val="22"/>
          <w:lang w:val="sr-Latn-CS"/>
        </w:rPr>
        <w:t xml:space="preserve"> u plazmi</w:t>
      </w:r>
      <w:r w:rsidR="001E64B0" w:rsidRPr="001A2587">
        <w:rPr>
          <w:sz w:val="22"/>
          <w:szCs w:val="22"/>
          <w:lang w:val="sr-Latn-CS"/>
        </w:rPr>
        <w:t xml:space="preserve"> usl</w:t>
      </w:r>
      <w:r w:rsidR="009A7AE9" w:rsidRPr="001A2587">
        <w:rPr>
          <w:sz w:val="22"/>
          <w:szCs w:val="22"/>
          <w:lang w:val="sr-Latn-CS"/>
        </w:rPr>
        <w:t>j</w:t>
      </w:r>
      <w:r w:rsidR="001E64B0" w:rsidRPr="001A2587">
        <w:rPr>
          <w:sz w:val="22"/>
          <w:szCs w:val="22"/>
          <w:lang w:val="sr-Latn-CS"/>
        </w:rPr>
        <w:t>ed</w:t>
      </w:r>
      <w:r w:rsidRPr="001A2587">
        <w:rPr>
          <w:sz w:val="22"/>
          <w:szCs w:val="22"/>
          <w:lang w:val="sr-Latn-CS"/>
        </w:rPr>
        <w:t xml:space="preserve"> inhibicije CYP3A4 metaboličkog puta. U studiji </w:t>
      </w:r>
      <w:r w:rsidR="0069406D" w:rsidRPr="001A2587">
        <w:rPr>
          <w:sz w:val="22"/>
          <w:szCs w:val="22"/>
          <w:lang w:val="sr-Latn-CS"/>
        </w:rPr>
        <w:t>kod</w:t>
      </w:r>
      <w:r w:rsidRPr="001A2587">
        <w:rPr>
          <w:sz w:val="22"/>
          <w:szCs w:val="22"/>
          <w:lang w:val="sr-Latn-CS"/>
        </w:rPr>
        <w:t xml:space="preserve"> zdravi</w:t>
      </w:r>
      <w:r w:rsidR="0069406D" w:rsidRPr="001A2587">
        <w:rPr>
          <w:sz w:val="22"/>
          <w:szCs w:val="22"/>
          <w:lang w:val="sr-Latn-CS"/>
        </w:rPr>
        <w:t>h</w:t>
      </w:r>
      <w:r w:rsidRPr="001A2587">
        <w:rPr>
          <w:sz w:val="22"/>
          <w:szCs w:val="22"/>
          <w:lang w:val="sr-Latn-CS"/>
        </w:rPr>
        <w:t xml:space="preserve"> dobrovolja</w:t>
      </w:r>
      <w:r w:rsidR="0069406D" w:rsidRPr="001A2587">
        <w:rPr>
          <w:sz w:val="22"/>
          <w:szCs w:val="22"/>
          <w:lang w:val="sr-Latn-CS"/>
        </w:rPr>
        <w:t>ca</w:t>
      </w:r>
      <w:r w:rsidRPr="001A2587">
        <w:rPr>
          <w:sz w:val="22"/>
          <w:szCs w:val="22"/>
          <w:lang w:val="sr-Latn-CS"/>
        </w:rPr>
        <w:t xml:space="preserve"> prim</w:t>
      </w:r>
      <w:r w:rsidR="009A7AE9" w:rsidRPr="001A2587">
        <w:rPr>
          <w:sz w:val="22"/>
          <w:szCs w:val="22"/>
          <w:lang w:val="sr-Latn-CS"/>
        </w:rPr>
        <w:t>j</w:t>
      </w:r>
      <w:r w:rsidRPr="001A2587">
        <w:rPr>
          <w:sz w:val="22"/>
          <w:szCs w:val="22"/>
          <w:lang w:val="sr-Latn-CS"/>
        </w:rPr>
        <w:t xml:space="preserve">ena 200 mg itrakonazola dnevno tokom 4 dana </w:t>
      </w:r>
      <w:r w:rsidR="000D73EE" w:rsidRPr="001A2587">
        <w:rPr>
          <w:sz w:val="22"/>
          <w:szCs w:val="22"/>
          <w:lang w:val="sr-Latn-CS"/>
        </w:rPr>
        <w:t xml:space="preserve">povećala je </w:t>
      </w:r>
      <w:r w:rsidR="00970D70" w:rsidRPr="001A2587">
        <w:rPr>
          <w:sz w:val="22"/>
          <w:szCs w:val="22"/>
          <w:lang w:val="sr-Latn-CS"/>
        </w:rPr>
        <w:t>vr</w:t>
      </w:r>
      <w:r w:rsidR="009A7AE9" w:rsidRPr="001A2587">
        <w:rPr>
          <w:sz w:val="22"/>
          <w:szCs w:val="22"/>
          <w:lang w:val="sr-Latn-CS"/>
        </w:rPr>
        <w:t>ij</w:t>
      </w:r>
      <w:r w:rsidR="00970D70" w:rsidRPr="001A2587">
        <w:rPr>
          <w:sz w:val="22"/>
          <w:szCs w:val="22"/>
          <w:lang w:val="sr-Latn-CS"/>
        </w:rPr>
        <w:t xml:space="preserve">ednosti </w:t>
      </w:r>
      <w:r w:rsidR="000D73EE" w:rsidRPr="001A2587">
        <w:rPr>
          <w:sz w:val="22"/>
          <w:szCs w:val="22"/>
          <w:lang w:val="sr-Latn-CS"/>
        </w:rPr>
        <w:t>PIK pojedinačne oralne</w:t>
      </w:r>
      <w:r w:rsidRPr="001A2587">
        <w:rPr>
          <w:sz w:val="22"/>
          <w:szCs w:val="22"/>
          <w:lang w:val="sr-Latn-CS"/>
        </w:rPr>
        <w:t xml:space="preserve"> do</w:t>
      </w:r>
      <w:r w:rsidR="000D73EE" w:rsidRPr="001A2587">
        <w:rPr>
          <w:sz w:val="22"/>
          <w:szCs w:val="22"/>
          <w:lang w:val="sr-Latn-CS"/>
        </w:rPr>
        <w:t>ze</w:t>
      </w:r>
      <w:r w:rsidRPr="001A2587">
        <w:rPr>
          <w:sz w:val="22"/>
          <w:szCs w:val="22"/>
          <w:lang w:val="sr-Latn-CS"/>
        </w:rPr>
        <w:t xml:space="preserve"> od 5 mg diazepama </w:t>
      </w:r>
      <w:r w:rsidR="000D73EE" w:rsidRPr="001A2587">
        <w:rPr>
          <w:sz w:val="22"/>
          <w:szCs w:val="22"/>
          <w:lang w:val="sr-Latn-CS"/>
        </w:rPr>
        <w:t>za oko 15%, ali ova i</w:t>
      </w:r>
      <w:r w:rsidRPr="001A2587">
        <w:rPr>
          <w:sz w:val="22"/>
          <w:szCs w:val="22"/>
          <w:lang w:val="sr-Latn-CS"/>
        </w:rPr>
        <w:t>nterakcija nije bila od kliničkog značaja</w:t>
      </w:r>
      <w:r w:rsidR="000D73EE" w:rsidRPr="001A2587">
        <w:rPr>
          <w:sz w:val="22"/>
          <w:szCs w:val="22"/>
          <w:lang w:val="sr-Latn-CS"/>
        </w:rPr>
        <w:t>,</w:t>
      </w:r>
      <w:r w:rsidRPr="001A2587">
        <w:rPr>
          <w:sz w:val="22"/>
          <w:szCs w:val="22"/>
          <w:lang w:val="sr-Latn-CS"/>
        </w:rPr>
        <w:t xml:space="preserve"> što je potvrđeno psihomotornim testovima. Moguć</w:t>
      </w:r>
      <w:r w:rsidR="0069406D" w:rsidRPr="001A2587">
        <w:rPr>
          <w:sz w:val="22"/>
          <w:szCs w:val="22"/>
          <w:lang w:val="sr-Latn-CS"/>
        </w:rPr>
        <w:t>e</w:t>
      </w:r>
      <w:r w:rsidRPr="001A2587">
        <w:rPr>
          <w:sz w:val="22"/>
          <w:szCs w:val="22"/>
          <w:lang w:val="sr-Latn-CS"/>
        </w:rPr>
        <w:t xml:space="preserve"> je pojačan</w:t>
      </w:r>
      <w:r w:rsidR="0069406D" w:rsidRPr="001A2587">
        <w:rPr>
          <w:sz w:val="22"/>
          <w:szCs w:val="22"/>
          <w:lang w:val="sr-Latn-CS"/>
        </w:rPr>
        <w:t>o</w:t>
      </w:r>
      <w:r w:rsidRPr="001A2587">
        <w:rPr>
          <w:sz w:val="22"/>
          <w:szCs w:val="22"/>
          <w:lang w:val="sr-Latn-CS"/>
        </w:rPr>
        <w:t xml:space="preserve"> </w:t>
      </w:r>
      <w:r w:rsidR="0069406D" w:rsidRPr="001A2587">
        <w:rPr>
          <w:sz w:val="22"/>
          <w:szCs w:val="22"/>
          <w:lang w:val="sr-Latn-CS"/>
        </w:rPr>
        <w:t>dejstvo</w:t>
      </w:r>
      <w:r w:rsidRPr="001A2587">
        <w:rPr>
          <w:sz w:val="22"/>
          <w:szCs w:val="22"/>
          <w:lang w:val="sr-Latn-CS"/>
        </w:rPr>
        <w:t xml:space="preserve"> diazepama.</w:t>
      </w:r>
    </w:p>
    <w:p w14:paraId="77A4CF44" w14:textId="77777777" w:rsidR="00A256FE" w:rsidRPr="001A2587" w:rsidRDefault="00A256FE" w:rsidP="008E0528">
      <w:pPr>
        <w:pStyle w:val="Footer"/>
        <w:tabs>
          <w:tab w:val="left" w:pos="539"/>
        </w:tabs>
        <w:jc w:val="both"/>
        <w:rPr>
          <w:sz w:val="22"/>
          <w:szCs w:val="22"/>
          <w:lang w:val="sr-Latn-CS"/>
        </w:rPr>
      </w:pPr>
    </w:p>
    <w:p w14:paraId="08B06D80" w14:textId="77777777" w:rsidR="00A256FE" w:rsidRPr="001A2587" w:rsidRDefault="00A256FE" w:rsidP="008E0528">
      <w:pPr>
        <w:pStyle w:val="Footer"/>
        <w:tabs>
          <w:tab w:val="left" w:pos="539"/>
        </w:tabs>
        <w:jc w:val="both"/>
        <w:rPr>
          <w:i/>
          <w:sz w:val="22"/>
          <w:szCs w:val="22"/>
          <w:lang w:val="sr-Latn-CS"/>
        </w:rPr>
      </w:pPr>
      <w:r w:rsidRPr="001A2587">
        <w:rPr>
          <w:i/>
          <w:sz w:val="22"/>
          <w:szCs w:val="22"/>
          <w:lang w:val="sr-Latn-CS"/>
        </w:rPr>
        <w:t>Fluoksetin</w:t>
      </w:r>
    </w:p>
    <w:p w14:paraId="73657C79" w14:textId="2BBE89A3" w:rsidR="00A256FE" w:rsidRPr="001A2587" w:rsidRDefault="00A256FE" w:rsidP="008E0528">
      <w:pPr>
        <w:pStyle w:val="Footer"/>
        <w:tabs>
          <w:tab w:val="left" w:pos="539"/>
        </w:tabs>
        <w:jc w:val="both"/>
        <w:rPr>
          <w:sz w:val="22"/>
          <w:szCs w:val="22"/>
          <w:lang w:val="sr-Latn-CS"/>
        </w:rPr>
      </w:pPr>
      <w:r w:rsidRPr="001A2587">
        <w:rPr>
          <w:sz w:val="22"/>
          <w:szCs w:val="22"/>
          <w:lang w:val="sr-Latn-CS"/>
        </w:rPr>
        <w:t>Fluoksetin inhibira metabolizam diazepama preko CYP2C19 i ostalih metaboličkih puteva, što dovodi do povećanja koncentracije i smanjenja klirensa di</w:t>
      </w:r>
      <w:r w:rsidR="000D73EE" w:rsidRPr="001A2587">
        <w:rPr>
          <w:sz w:val="22"/>
          <w:szCs w:val="22"/>
          <w:lang w:val="sr-Latn-CS"/>
        </w:rPr>
        <w:t>a</w:t>
      </w:r>
      <w:r w:rsidRPr="001A2587">
        <w:rPr>
          <w:sz w:val="22"/>
          <w:szCs w:val="22"/>
          <w:lang w:val="sr-Latn-CS"/>
        </w:rPr>
        <w:t>zepama. Pojačan</w:t>
      </w:r>
      <w:r w:rsidR="00EA1033" w:rsidRPr="001A2587">
        <w:rPr>
          <w:sz w:val="22"/>
          <w:szCs w:val="22"/>
          <w:lang w:val="sr-Latn-CS"/>
        </w:rPr>
        <w:t>o</w:t>
      </w:r>
      <w:r w:rsidRPr="001A2587">
        <w:rPr>
          <w:sz w:val="22"/>
          <w:szCs w:val="22"/>
          <w:lang w:val="sr-Latn-CS"/>
        </w:rPr>
        <w:t xml:space="preserve"> je </w:t>
      </w:r>
      <w:r w:rsidR="00EA1033" w:rsidRPr="001A2587">
        <w:rPr>
          <w:sz w:val="22"/>
          <w:szCs w:val="22"/>
          <w:lang w:val="sr-Latn-CS"/>
        </w:rPr>
        <w:t>dejstvo</w:t>
      </w:r>
      <w:r w:rsidRPr="001A2587">
        <w:rPr>
          <w:sz w:val="22"/>
          <w:szCs w:val="22"/>
          <w:lang w:val="sr-Latn-CS"/>
        </w:rPr>
        <w:t xml:space="preserve"> diazepama. Potreban je pojačan nadzor pri istovremenoj prim</w:t>
      </w:r>
      <w:r w:rsidR="009A7AE9" w:rsidRPr="001A2587">
        <w:rPr>
          <w:sz w:val="22"/>
          <w:szCs w:val="22"/>
          <w:lang w:val="sr-Latn-CS"/>
        </w:rPr>
        <w:t>j</w:t>
      </w:r>
      <w:r w:rsidRPr="001A2587">
        <w:rPr>
          <w:sz w:val="22"/>
          <w:szCs w:val="22"/>
          <w:lang w:val="sr-Latn-CS"/>
        </w:rPr>
        <w:t xml:space="preserve">eni. </w:t>
      </w:r>
    </w:p>
    <w:p w14:paraId="176517E9" w14:textId="77777777" w:rsidR="00E3782F" w:rsidRPr="001A2587" w:rsidRDefault="00E3782F" w:rsidP="008E0528">
      <w:pPr>
        <w:pStyle w:val="Footer"/>
        <w:tabs>
          <w:tab w:val="left" w:pos="539"/>
        </w:tabs>
        <w:jc w:val="both"/>
        <w:rPr>
          <w:sz w:val="22"/>
          <w:szCs w:val="22"/>
          <w:lang w:val="sr-Latn-CS"/>
        </w:rPr>
      </w:pPr>
    </w:p>
    <w:p w14:paraId="1C52F321" w14:textId="77777777" w:rsidR="00A256FE" w:rsidRPr="001A2587" w:rsidRDefault="00A256FE" w:rsidP="008E0528">
      <w:pPr>
        <w:pStyle w:val="Footer"/>
        <w:tabs>
          <w:tab w:val="left" w:pos="539"/>
        </w:tabs>
        <w:jc w:val="both"/>
        <w:rPr>
          <w:i/>
          <w:sz w:val="22"/>
          <w:szCs w:val="22"/>
          <w:lang w:val="sr-Latn-CS"/>
        </w:rPr>
      </w:pPr>
      <w:r w:rsidRPr="001A2587">
        <w:rPr>
          <w:i/>
          <w:sz w:val="22"/>
          <w:szCs w:val="22"/>
          <w:lang w:val="sr-Latn-CS"/>
        </w:rPr>
        <w:t xml:space="preserve">Disulfiram </w:t>
      </w:r>
    </w:p>
    <w:p w14:paraId="3545F648" w14:textId="77777777" w:rsidR="00A256FE" w:rsidRPr="001A2587" w:rsidRDefault="00A256FE" w:rsidP="008E0528">
      <w:pPr>
        <w:pStyle w:val="Footer"/>
        <w:tabs>
          <w:tab w:val="left" w:pos="539"/>
        </w:tabs>
        <w:jc w:val="both"/>
        <w:rPr>
          <w:sz w:val="22"/>
          <w:szCs w:val="22"/>
          <w:lang w:val="sr-Latn-CS"/>
        </w:rPr>
      </w:pPr>
      <w:r w:rsidRPr="001A2587">
        <w:rPr>
          <w:sz w:val="22"/>
          <w:szCs w:val="22"/>
          <w:lang w:val="sr-Latn-CS"/>
        </w:rPr>
        <w:t xml:space="preserve">Usporen metabolizam diazepama dovodi do produženja poluvremena eliminacije i povećanja koncentracije diazepama u plazmi. Usporena je eliminacija N-demetil metabolita </w:t>
      </w:r>
      <w:r w:rsidR="000D73EE" w:rsidRPr="001A2587">
        <w:rPr>
          <w:sz w:val="22"/>
          <w:szCs w:val="22"/>
          <w:lang w:val="sr-Latn-CS"/>
        </w:rPr>
        <w:t xml:space="preserve">diazepama, </w:t>
      </w:r>
      <w:r w:rsidRPr="001A2587">
        <w:rPr>
          <w:sz w:val="22"/>
          <w:szCs w:val="22"/>
          <w:lang w:val="sr-Latn-CS"/>
        </w:rPr>
        <w:t xml:space="preserve">što može </w:t>
      </w:r>
      <w:r w:rsidR="001E64B0" w:rsidRPr="001A2587">
        <w:rPr>
          <w:sz w:val="22"/>
          <w:szCs w:val="22"/>
          <w:lang w:val="sr-Latn-CS"/>
        </w:rPr>
        <w:t xml:space="preserve">značajno </w:t>
      </w:r>
      <w:r w:rsidRPr="001A2587">
        <w:rPr>
          <w:sz w:val="22"/>
          <w:szCs w:val="22"/>
          <w:lang w:val="sr-Latn-CS"/>
        </w:rPr>
        <w:t>pojačati sedativni efekat. Povećan je rizik od inhibicije CNS, npr</w:t>
      </w:r>
      <w:r w:rsidR="006F0BD5" w:rsidRPr="001A2587">
        <w:rPr>
          <w:sz w:val="22"/>
          <w:szCs w:val="22"/>
          <w:lang w:val="sr-Latn-CS"/>
        </w:rPr>
        <w:t>.</w:t>
      </w:r>
      <w:r w:rsidRPr="001A2587">
        <w:rPr>
          <w:sz w:val="22"/>
          <w:szCs w:val="22"/>
          <w:lang w:val="sr-Latn-CS"/>
        </w:rPr>
        <w:t xml:space="preserve"> sedacije.</w:t>
      </w:r>
    </w:p>
    <w:p w14:paraId="5805F1F6" w14:textId="77777777" w:rsidR="00A256FE" w:rsidRPr="001A2587" w:rsidRDefault="00A256FE" w:rsidP="008E0528">
      <w:pPr>
        <w:pStyle w:val="Footer"/>
        <w:tabs>
          <w:tab w:val="left" w:pos="539"/>
        </w:tabs>
        <w:jc w:val="both"/>
        <w:rPr>
          <w:sz w:val="22"/>
          <w:szCs w:val="22"/>
          <w:lang w:val="sr-Latn-CS"/>
        </w:rPr>
      </w:pPr>
    </w:p>
    <w:p w14:paraId="772040FB" w14:textId="77777777" w:rsidR="00A256FE" w:rsidRPr="001A2587" w:rsidRDefault="000D73EE" w:rsidP="008E0528">
      <w:pPr>
        <w:pStyle w:val="Footer"/>
        <w:tabs>
          <w:tab w:val="left" w:pos="539"/>
        </w:tabs>
        <w:jc w:val="both"/>
        <w:rPr>
          <w:i/>
          <w:sz w:val="22"/>
          <w:szCs w:val="22"/>
          <w:lang w:val="sr-Latn-CS"/>
        </w:rPr>
      </w:pPr>
      <w:r w:rsidRPr="001A2587">
        <w:rPr>
          <w:i/>
          <w:sz w:val="22"/>
          <w:szCs w:val="22"/>
          <w:lang w:val="sr-Latn-CS"/>
        </w:rPr>
        <w:t>Cis</w:t>
      </w:r>
      <w:r w:rsidR="00A256FE" w:rsidRPr="001A2587">
        <w:rPr>
          <w:i/>
          <w:sz w:val="22"/>
          <w:szCs w:val="22"/>
          <w:lang w:val="sr-Latn-CS"/>
        </w:rPr>
        <w:t>aprid</w:t>
      </w:r>
    </w:p>
    <w:p w14:paraId="2B69DC7D" w14:textId="37BA8B19" w:rsidR="00A256FE" w:rsidRPr="001A2587" w:rsidRDefault="00A256FE" w:rsidP="008E0528">
      <w:pPr>
        <w:pStyle w:val="Footer"/>
        <w:tabs>
          <w:tab w:val="left" w:pos="539"/>
        </w:tabs>
        <w:jc w:val="both"/>
        <w:rPr>
          <w:sz w:val="22"/>
          <w:szCs w:val="22"/>
          <w:lang w:val="sr-Latn-CS"/>
        </w:rPr>
      </w:pPr>
      <w:r w:rsidRPr="001A2587">
        <w:rPr>
          <w:sz w:val="22"/>
          <w:szCs w:val="22"/>
          <w:lang w:val="sr-Latn-CS"/>
        </w:rPr>
        <w:t>Ubrzava reso</w:t>
      </w:r>
      <w:r w:rsidR="001E64B0" w:rsidRPr="001A2587">
        <w:rPr>
          <w:sz w:val="22"/>
          <w:szCs w:val="22"/>
          <w:lang w:val="sr-Latn-CS"/>
        </w:rPr>
        <w:t xml:space="preserve">rpciju diazepama. Privremeno pojačanje sedativnog efekta </w:t>
      </w:r>
      <w:r w:rsidRPr="001A2587">
        <w:rPr>
          <w:sz w:val="22"/>
          <w:szCs w:val="22"/>
          <w:lang w:val="sr-Latn-CS"/>
        </w:rPr>
        <w:t>oralno prim</w:t>
      </w:r>
      <w:r w:rsidR="009A7AE9" w:rsidRPr="001A2587">
        <w:rPr>
          <w:sz w:val="22"/>
          <w:szCs w:val="22"/>
          <w:lang w:val="sr-Latn-CS"/>
        </w:rPr>
        <w:t>ij</w:t>
      </w:r>
      <w:r w:rsidRPr="001A2587">
        <w:rPr>
          <w:sz w:val="22"/>
          <w:szCs w:val="22"/>
          <w:lang w:val="sr-Latn-CS"/>
        </w:rPr>
        <w:t>enjenog diazepama.</w:t>
      </w:r>
    </w:p>
    <w:p w14:paraId="173C7244" w14:textId="77777777" w:rsidR="00A256FE" w:rsidRPr="001A2587" w:rsidRDefault="00A256FE" w:rsidP="008E0528">
      <w:pPr>
        <w:pStyle w:val="Footer"/>
        <w:tabs>
          <w:tab w:val="left" w:pos="539"/>
        </w:tabs>
        <w:jc w:val="both"/>
        <w:rPr>
          <w:sz w:val="22"/>
          <w:szCs w:val="22"/>
          <w:lang w:val="sr-Latn-CS"/>
        </w:rPr>
      </w:pPr>
    </w:p>
    <w:p w14:paraId="04F85FCA" w14:textId="77777777" w:rsidR="00A256FE" w:rsidRPr="001A2587" w:rsidRDefault="00A256FE" w:rsidP="008E0528">
      <w:pPr>
        <w:pStyle w:val="Footer"/>
        <w:tabs>
          <w:tab w:val="left" w:pos="539"/>
        </w:tabs>
        <w:jc w:val="both"/>
        <w:rPr>
          <w:i/>
          <w:sz w:val="22"/>
          <w:szCs w:val="22"/>
          <w:lang w:val="sr-Latn-CS"/>
        </w:rPr>
      </w:pPr>
      <w:r w:rsidRPr="001A2587">
        <w:rPr>
          <w:i/>
          <w:sz w:val="22"/>
          <w:szCs w:val="22"/>
          <w:lang w:val="sr-Latn-CS"/>
        </w:rPr>
        <w:t>Levodopa</w:t>
      </w:r>
    </w:p>
    <w:p w14:paraId="477F8DFE" w14:textId="0A771E98" w:rsidR="00A256FE" w:rsidRPr="001A2587" w:rsidRDefault="00A256FE" w:rsidP="008E0528">
      <w:pPr>
        <w:pStyle w:val="Footer"/>
        <w:tabs>
          <w:tab w:val="left" w:pos="539"/>
        </w:tabs>
        <w:jc w:val="both"/>
        <w:rPr>
          <w:sz w:val="22"/>
          <w:szCs w:val="22"/>
          <w:lang w:val="sr-Latn-CS"/>
        </w:rPr>
      </w:pPr>
      <w:r w:rsidRPr="001A2587">
        <w:rPr>
          <w:sz w:val="22"/>
          <w:szCs w:val="22"/>
          <w:lang w:val="sr-Latn-CS"/>
        </w:rPr>
        <w:t>U malom broju slučajeva prijavljeno je da</w:t>
      </w:r>
      <w:r w:rsidR="00EA1033" w:rsidRPr="001A2587">
        <w:rPr>
          <w:sz w:val="22"/>
          <w:szCs w:val="22"/>
          <w:lang w:val="sr-Latn-CS"/>
        </w:rPr>
        <w:t xml:space="preserve"> je</w:t>
      </w:r>
      <w:r w:rsidRPr="001A2587">
        <w:rPr>
          <w:sz w:val="22"/>
          <w:szCs w:val="22"/>
          <w:lang w:val="sr-Latn-CS"/>
        </w:rPr>
        <w:t xml:space="preserve"> istovremena prim</w:t>
      </w:r>
      <w:r w:rsidR="009A7AE9" w:rsidRPr="001A2587">
        <w:rPr>
          <w:sz w:val="22"/>
          <w:szCs w:val="22"/>
          <w:lang w:val="sr-Latn-CS"/>
        </w:rPr>
        <w:t>j</w:t>
      </w:r>
      <w:r w:rsidRPr="001A2587">
        <w:rPr>
          <w:sz w:val="22"/>
          <w:szCs w:val="22"/>
          <w:lang w:val="sr-Latn-CS"/>
        </w:rPr>
        <w:t xml:space="preserve">ena </w:t>
      </w:r>
      <w:r w:rsidR="000D73EE" w:rsidRPr="001A2587">
        <w:rPr>
          <w:sz w:val="22"/>
          <w:szCs w:val="22"/>
          <w:lang w:val="sr-Latn-CS"/>
        </w:rPr>
        <w:t xml:space="preserve">sa diazepamom </w:t>
      </w:r>
      <w:r w:rsidR="001E64B0" w:rsidRPr="001A2587">
        <w:rPr>
          <w:sz w:val="22"/>
          <w:szCs w:val="22"/>
          <w:lang w:val="sr-Latn-CS"/>
        </w:rPr>
        <w:t>smanjila</w:t>
      </w:r>
      <w:r w:rsidRPr="001A2587">
        <w:rPr>
          <w:sz w:val="22"/>
          <w:szCs w:val="22"/>
          <w:lang w:val="sr-Latn-CS"/>
        </w:rPr>
        <w:t xml:space="preserve"> </w:t>
      </w:r>
      <w:r w:rsidR="00EA1033" w:rsidRPr="001A2587">
        <w:rPr>
          <w:sz w:val="22"/>
          <w:szCs w:val="22"/>
          <w:lang w:val="sr-Latn-CS"/>
        </w:rPr>
        <w:t>dejstvo</w:t>
      </w:r>
      <w:r w:rsidRPr="001A2587">
        <w:rPr>
          <w:sz w:val="22"/>
          <w:szCs w:val="22"/>
          <w:lang w:val="sr-Latn-CS"/>
        </w:rPr>
        <w:t xml:space="preserve"> levodope.</w:t>
      </w:r>
    </w:p>
    <w:p w14:paraId="0377194D" w14:textId="77777777" w:rsidR="00A256FE" w:rsidRPr="001A2587" w:rsidRDefault="00A256FE" w:rsidP="008E0528">
      <w:pPr>
        <w:pStyle w:val="Footer"/>
        <w:tabs>
          <w:tab w:val="left" w:pos="539"/>
        </w:tabs>
        <w:jc w:val="both"/>
        <w:rPr>
          <w:sz w:val="22"/>
          <w:szCs w:val="22"/>
          <w:lang w:val="sr-Latn-CS"/>
        </w:rPr>
      </w:pPr>
    </w:p>
    <w:p w14:paraId="0B125227" w14:textId="77777777" w:rsidR="00A256FE" w:rsidRPr="001A2587" w:rsidRDefault="00A256FE" w:rsidP="008E0528">
      <w:pPr>
        <w:pStyle w:val="Footer"/>
        <w:tabs>
          <w:tab w:val="left" w:pos="539"/>
        </w:tabs>
        <w:jc w:val="both"/>
        <w:rPr>
          <w:i/>
          <w:sz w:val="22"/>
          <w:szCs w:val="22"/>
          <w:lang w:val="sr-Latn-CS"/>
        </w:rPr>
      </w:pPr>
      <w:r w:rsidRPr="001A2587">
        <w:rPr>
          <w:i/>
          <w:sz w:val="22"/>
          <w:szCs w:val="22"/>
          <w:lang w:val="sr-Latn-CS"/>
        </w:rPr>
        <w:t>Ketamin</w:t>
      </w:r>
    </w:p>
    <w:p w14:paraId="58E657F7" w14:textId="77777777" w:rsidR="00E3782F" w:rsidRPr="001A2587" w:rsidRDefault="00A256FE" w:rsidP="008E0528">
      <w:pPr>
        <w:pStyle w:val="Footer"/>
        <w:tabs>
          <w:tab w:val="left" w:pos="539"/>
        </w:tabs>
        <w:jc w:val="both"/>
        <w:rPr>
          <w:sz w:val="22"/>
          <w:szCs w:val="22"/>
          <w:lang w:val="sr-Latn-CS"/>
        </w:rPr>
      </w:pPr>
      <w:r w:rsidRPr="001A2587">
        <w:rPr>
          <w:sz w:val="22"/>
          <w:szCs w:val="22"/>
          <w:lang w:val="sr-Latn-CS"/>
        </w:rPr>
        <w:t xml:space="preserve">Zbog sličnosti oksidativnih procesa, diazepam kompetitivno inhibira metabolizam ketamina. Premedikacija sa diazepamom </w:t>
      </w:r>
      <w:r w:rsidR="000D73EE" w:rsidRPr="001A2587">
        <w:rPr>
          <w:sz w:val="22"/>
          <w:szCs w:val="22"/>
          <w:lang w:val="sr-Latn-CS"/>
        </w:rPr>
        <w:t>dovodi do produženog</w:t>
      </w:r>
      <w:r w:rsidRPr="001A2587">
        <w:rPr>
          <w:sz w:val="22"/>
          <w:szCs w:val="22"/>
          <w:lang w:val="sr-Latn-CS"/>
        </w:rPr>
        <w:t xml:space="preserve"> poluvreme</w:t>
      </w:r>
      <w:r w:rsidR="000D73EE" w:rsidRPr="001A2587">
        <w:rPr>
          <w:sz w:val="22"/>
          <w:szCs w:val="22"/>
          <w:lang w:val="sr-Latn-CS"/>
        </w:rPr>
        <w:t>na eliminacije ketamina, što za rezultat ima njegov</w:t>
      </w:r>
      <w:r w:rsidR="0007116E" w:rsidRPr="001A2587">
        <w:rPr>
          <w:sz w:val="22"/>
          <w:szCs w:val="22"/>
          <w:lang w:val="sr-Latn-CS"/>
        </w:rPr>
        <w:t>o</w:t>
      </w:r>
      <w:r w:rsidR="000D73EE" w:rsidRPr="001A2587">
        <w:rPr>
          <w:sz w:val="22"/>
          <w:szCs w:val="22"/>
          <w:lang w:val="sr-Latn-CS"/>
        </w:rPr>
        <w:t xml:space="preserve"> pojačan</w:t>
      </w:r>
      <w:r w:rsidR="0007116E" w:rsidRPr="001A2587">
        <w:rPr>
          <w:sz w:val="22"/>
          <w:szCs w:val="22"/>
          <w:lang w:val="sr-Latn-CS"/>
        </w:rPr>
        <w:t>o</w:t>
      </w:r>
      <w:r w:rsidR="000D73EE" w:rsidRPr="001A2587">
        <w:rPr>
          <w:sz w:val="22"/>
          <w:szCs w:val="22"/>
          <w:lang w:val="sr-Latn-CS"/>
        </w:rPr>
        <w:t xml:space="preserve"> </w:t>
      </w:r>
      <w:r w:rsidR="0007116E" w:rsidRPr="001A2587">
        <w:rPr>
          <w:sz w:val="22"/>
          <w:szCs w:val="22"/>
          <w:lang w:val="sr-Latn-CS"/>
        </w:rPr>
        <w:t>dejstvo</w:t>
      </w:r>
      <w:r w:rsidR="005E2072" w:rsidRPr="001A2587">
        <w:rPr>
          <w:sz w:val="22"/>
          <w:szCs w:val="22"/>
          <w:lang w:val="sr-Latn-CS"/>
        </w:rPr>
        <w:t xml:space="preserve">. Pojačana </w:t>
      </w:r>
      <w:r w:rsidRPr="001A2587">
        <w:rPr>
          <w:sz w:val="22"/>
          <w:szCs w:val="22"/>
          <w:lang w:val="sr-Latn-CS"/>
        </w:rPr>
        <w:t>sedacija.</w:t>
      </w:r>
    </w:p>
    <w:p w14:paraId="17C9889B"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 xml:space="preserve">4.6. </w:t>
      </w:r>
      <w:r w:rsidR="0091424B" w:rsidRPr="001A2587">
        <w:rPr>
          <w:b/>
          <w:bCs/>
          <w:sz w:val="22"/>
          <w:szCs w:val="22"/>
          <w:lang w:val="sr-Latn-CS"/>
        </w:rPr>
        <w:t>Plodnost, trudnoća i dojenje</w:t>
      </w:r>
    </w:p>
    <w:p w14:paraId="298A6F09" w14:textId="77777777" w:rsidR="005E797C" w:rsidRPr="001A2587" w:rsidRDefault="005E797C" w:rsidP="008E0528">
      <w:pPr>
        <w:tabs>
          <w:tab w:val="left" w:pos="539"/>
        </w:tabs>
        <w:autoSpaceDE w:val="0"/>
        <w:autoSpaceDN w:val="0"/>
        <w:adjustRightInd w:val="0"/>
        <w:jc w:val="both"/>
        <w:rPr>
          <w:sz w:val="22"/>
          <w:szCs w:val="22"/>
          <w:u w:val="single"/>
          <w:lang w:val="sr-Latn-CS"/>
        </w:rPr>
      </w:pPr>
      <w:r w:rsidRPr="001A2587">
        <w:rPr>
          <w:sz w:val="22"/>
          <w:szCs w:val="22"/>
          <w:u w:val="single"/>
          <w:lang w:val="sr-Latn-CS"/>
        </w:rPr>
        <w:t xml:space="preserve">Trudnoća </w:t>
      </w:r>
    </w:p>
    <w:p w14:paraId="17FF379F" w14:textId="023CF543" w:rsidR="006506FD" w:rsidRPr="001A2587" w:rsidRDefault="001F507F" w:rsidP="008E0528">
      <w:pPr>
        <w:tabs>
          <w:tab w:val="left" w:pos="539"/>
        </w:tabs>
        <w:autoSpaceDE w:val="0"/>
        <w:autoSpaceDN w:val="0"/>
        <w:adjustRightInd w:val="0"/>
        <w:jc w:val="both"/>
        <w:rPr>
          <w:sz w:val="22"/>
          <w:szCs w:val="22"/>
          <w:lang w:val="sr-Latn-CS"/>
        </w:rPr>
      </w:pPr>
      <w:r w:rsidRPr="001A2587">
        <w:rPr>
          <w:sz w:val="22"/>
          <w:szCs w:val="22"/>
          <w:lang w:val="sr-Latn-CS"/>
        </w:rPr>
        <w:t>Nije potvrđena bezb</w:t>
      </w:r>
      <w:r w:rsidR="009A7AE9" w:rsidRPr="001A2587">
        <w:rPr>
          <w:sz w:val="22"/>
          <w:szCs w:val="22"/>
          <w:lang w:val="sr-Latn-CS"/>
        </w:rPr>
        <w:t>j</w:t>
      </w:r>
      <w:r w:rsidRPr="001A2587">
        <w:rPr>
          <w:sz w:val="22"/>
          <w:szCs w:val="22"/>
          <w:lang w:val="sr-Latn-CS"/>
        </w:rPr>
        <w:t>ed</w:t>
      </w:r>
      <w:r w:rsidR="005532DA" w:rsidRPr="001A2587">
        <w:rPr>
          <w:sz w:val="22"/>
          <w:szCs w:val="22"/>
          <w:lang w:val="sr-Latn-CS"/>
        </w:rPr>
        <w:t>nost prim</w:t>
      </w:r>
      <w:r w:rsidR="009A7AE9" w:rsidRPr="001A2587">
        <w:rPr>
          <w:sz w:val="22"/>
          <w:szCs w:val="22"/>
          <w:lang w:val="sr-Latn-CS"/>
        </w:rPr>
        <w:t>j</w:t>
      </w:r>
      <w:r w:rsidR="005532DA" w:rsidRPr="001A2587">
        <w:rPr>
          <w:sz w:val="22"/>
          <w:szCs w:val="22"/>
          <w:lang w:val="sr-Latn-CS"/>
        </w:rPr>
        <w:t>ene diazepama tokom</w:t>
      </w:r>
      <w:r w:rsidRPr="001A2587">
        <w:rPr>
          <w:sz w:val="22"/>
          <w:szCs w:val="22"/>
          <w:lang w:val="sr-Latn-CS"/>
        </w:rPr>
        <w:t xml:space="preserve"> trudnoće</w:t>
      </w:r>
      <w:r w:rsidR="00970D70" w:rsidRPr="001A2587">
        <w:rPr>
          <w:sz w:val="22"/>
          <w:szCs w:val="22"/>
          <w:lang w:val="sr-Latn-CS"/>
        </w:rPr>
        <w:t xml:space="preserve"> kod ljudi</w:t>
      </w:r>
      <w:r w:rsidR="005E797C" w:rsidRPr="001A2587">
        <w:rPr>
          <w:sz w:val="22"/>
          <w:szCs w:val="22"/>
          <w:lang w:val="sr-Latn-CS"/>
        </w:rPr>
        <w:t xml:space="preserve">, niti postoje dokazi o </w:t>
      </w:r>
      <w:r w:rsidR="005532DA" w:rsidRPr="001A2587">
        <w:rPr>
          <w:sz w:val="22"/>
          <w:szCs w:val="22"/>
          <w:lang w:val="sr-Latn-CS"/>
        </w:rPr>
        <w:t>neškodljivosti njegove prim</w:t>
      </w:r>
      <w:r w:rsidR="009A7AE9" w:rsidRPr="001A2587">
        <w:rPr>
          <w:sz w:val="22"/>
          <w:szCs w:val="22"/>
          <w:lang w:val="sr-Latn-CS"/>
        </w:rPr>
        <w:t>j</w:t>
      </w:r>
      <w:r w:rsidR="005532DA" w:rsidRPr="001A2587">
        <w:rPr>
          <w:sz w:val="22"/>
          <w:szCs w:val="22"/>
          <w:lang w:val="sr-Latn-CS"/>
        </w:rPr>
        <w:t>ene</w:t>
      </w:r>
      <w:r w:rsidR="005E797C" w:rsidRPr="001A2587">
        <w:rPr>
          <w:sz w:val="22"/>
          <w:szCs w:val="22"/>
          <w:lang w:val="sr-Latn-CS"/>
        </w:rPr>
        <w:t xml:space="preserve"> iz studija na životinjama. </w:t>
      </w:r>
    </w:p>
    <w:p w14:paraId="3ED2861C" w14:textId="6299A84D" w:rsidR="005E797C" w:rsidRPr="001A2587" w:rsidRDefault="00970D70" w:rsidP="008E0528">
      <w:pPr>
        <w:tabs>
          <w:tab w:val="left" w:pos="539"/>
        </w:tabs>
        <w:autoSpaceDE w:val="0"/>
        <w:autoSpaceDN w:val="0"/>
        <w:adjustRightInd w:val="0"/>
        <w:jc w:val="both"/>
        <w:rPr>
          <w:sz w:val="22"/>
          <w:szCs w:val="22"/>
          <w:lang w:val="sr-Latn-CS"/>
        </w:rPr>
      </w:pPr>
      <w:r w:rsidRPr="001A2587">
        <w:rPr>
          <w:sz w:val="22"/>
          <w:szCs w:val="22"/>
          <w:lang w:val="sr-Latn-CS"/>
        </w:rPr>
        <w:t>L</w:t>
      </w:r>
      <w:r w:rsidR="009A7AE9" w:rsidRPr="001A2587">
        <w:rPr>
          <w:sz w:val="22"/>
          <w:szCs w:val="22"/>
          <w:lang w:val="sr-Latn-CS"/>
        </w:rPr>
        <w:t>ij</w:t>
      </w:r>
      <w:r w:rsidRPr="001A2587">
        <w:rPr>
          <w:sz w:val="22"/>
          <w:szCs w:val="22"/>
          <w:lang w:val="sr-Latn-CS"/>
        </w:rPr>
        <w:t xml:space="preserve">ek </w:t>
      </w:r>
      <w:r w:rsidR="006506FD" w:rsidRPr="001A2587">
        <w:rPr>
          <w:sz w:val="22"/>
          <w:szCs w:val="22"/>
          <w:lang w:val="sr-Latn-CS"/>
        </w:rPr>
        <w:t xml:space="preserve">Bensedin rastvor za injekciju/infuziju sadrži </w:t>
      </w:r>
      <w:r w:rsidR="002D17B0">
        <w:rPr>
          <w:sz w:val="22"/>
          <w:szCs w:val="22"/>
          <w:lang w:val="sr-Latn-CS"/>
        </w:rPr>
        <w:t>propilen glikol</w:t>
      </w:r>
      <w:r w:rsidR="006506FD" w:rsidRPr="001A2587">
        <w:rPr>
          <w:sz w:val="22"/>
          <w:szCs w:val="22"/>
          <w:lang w:val="sr-Latn-CS"/>
        </w:rPr>
        <w:t xml:space="preserve"> (vid</w:t>
      </w:r>
      <w:r w:rsidR="009A7AE9" w:rsidRPr="001A2587">
        <w:rPr>
          <w:sz w:val="22"/>
          <w:szCs w:val="22"/>
          <w:lang w:val="sr-Latn-CS"/>
        </w:rPr>
        <w:t>j</w:t>
      </w:r>
      <w:r w:rsidR="006506FD" w:rsidRPr="001A2587">
        <w:rPr>
          <w:sz w:val="22"/>
          <w:szCs w:val="22"/>
          <w:lang w:val="sr-Latn-CS"/>
        </w:rPr>
        <w:t xml:space="preserve">eti </w:t>
      </w:r>
      <w:r w:rsidR="009A7AE9" w:rsidRPr="001A2587">
        <w:rPr>
          <w:sz w:val="22"/>
          <w:szCs w:val="22"/>
          <w:lang w:val="sr-Latn-CS"/>
        </w:rPr>
        <w:t>djelove</w:t>
      </w:r>
      <w:r w:rsidR="006506FD" w:rsidRPr="001A2587">
        <w:rPr>
          <w:sz w:val="22"/>
          <w:szCs w:val="22"/>
          <w:lang w:val="sr-Latn-CS"/>
        </w:rPr>
        <w:t xml:space="preserve"> 2 i 4.4). Iako nije pokazano da </w:t>
      </w:r>
      <w:r w:rsidR="002D17B0">
        <w:rPr>
          <w:sz w:val="22"/>
          <w:szCs w:val="22"/>
          <w:lang w:val="sr-Latn-CS"/>
        </w:rPr>
        <w:t>propilen glikol</w:t>
      </w:r>
      <w:r w:rsidR="006506FD" w:rsidRPr="001A2587">
        <w:rPr>
          <w:sz w:val="22"/>
          <w:szCs w:val="22"/>
          <w:lang w:val="sr-Latn-CS"/>
        </w:rPr>
        <w:t xml:space="preserve"> izaziva reproduktivnu ili razvojnu toksičnost kod ljudi ili životinja, može doći do izloženosti fetusa. </w:t>
      </w:r>
      <w:r w:rsidR="005E797C" w:rsidRPr="001A2587">
        <w:rPr>
          <w:sz w:val="22"/>
          <w:szCs w:val="22"/>
          <w:lang w:val="sr-Latn-CS"/>
        </w:rPr>
        <w:t xml:space="preserve">Diazepam </w:t>
      </w:r>
      <w:r w:rsidR="0007116E" w:rsidRPr="001A2587">
        <w:rPr>
          <w:sz w:val="22"/>
          <w:szCs w:val="22"/>
          <w:lang w:val="sr-Latn-CS"/>
        </w:rPr>
        <w:t xml:space="preserve">se </w:t>
      </w:r>
      <w:r w:rsidR="005E797C" w:rsidRPr="001A2587">
        <w:rPr>
          <w:sz w:val="22"/>
          <w:szCs w:val="22"/>
          <w:lang w:val="sr-Latn-CS"/>
        </w:rPr>
        <w:t xml:space="preserve">ne </w:t>
      </w:r>
      <w:r w:rsidR="0007116E" w:rsidRPr="001A2587">
        <w:rPr>
          <w:sz w:val="22"/>
          <w:szCs w:val="22"/>
          <w:lang w:val="sr-Latn-CS"/>
        </w:rPr>
        <w:t>sm</w:t>
      </w:r>
      <w:r w:rsidR="009A7AE9" w:rsidRPr="001A2587">
        <w:rPr>
          <w:sz w:val="22"/>
          <w:szCs w:val="22"/>
          <w:lang w:val="sr-Latn-CS"/>
        </w:rPr>
        <w:t>ij</w:t>
      </w:r>
      <w:r w:rsidR="0007116E" w:rsidRPr="001A2587">
        <w:rPr>
          <w:sz w:val="22"/>
          <w:szCs w:val="22"/>
          <w:lang w:val="sr-Latn-CS"/>
        </w:rPr>
        <w:t>e</w:t>
      </w:r>
      <w:r w:rsidR="001F507F" w:rsidRPr="001A2587">
        <w:rPr>
          <w:sz w:val="22"/>
          <w:szCs w:val="22"/>
          <w:lang w:val="sr-Latn-CS"/>
        </w:rPr>
        <w:t xml:space="preserve"> koristiti </w:t>
      </w:r>
      <w:r w:rsidR="005E797C" w:rsidRPr="001A2587">
        <w:rPr>
          <w:sz w:val="22"/>
          <w:szCs w:val="22"/>
          <w:lang w:val="sr-Latn-CS"/>
        </w:rPr>
        <w:t xml:space="preserve">tokom trudnoće, naročito tokom prvog i trećeg trimestra, osim ukoliko </w:t>
      </w:r>
      <w:r w:rsidR="00892324" w:rsidRPr="001A2587">
        <w:rPr>
          <w:sz w:val="22"/>
          <w:szCs w:val="22"/>
          <w:lang w:val="sr-Latn-CS"/>
        </w:rPr>
        <w:t xml:space="preserve">za to </w:t>
      </w:r>
      <w:r w:rsidR="005E797C" w:rsidRPr="001A2587">
        <w:rPr>
          <w:sz w:val="22"/>
          <w:szCs w:val="22"/>
          <w:lang w:val="sr-Latn-CS"/>
        </w:rPr>
        <w:t>postoje opravdani razlozi</w:t>
      </w:r>
      <w:r w:rsidR="001F507F" w:rsidRPr="001A2587">
        <w:rPr>
          <w:sz w:val="22"/>
          <w:szCs w:val="22"/>
          <w:lang w:val="sr-Latn-CS"/>
        </w:rPr>
        <w:t xml:space="preserve">. </w:t>
      </w:r>
    </w:p>
    <w:p w14:paraId="2D6FB1D8" w14:textId="52DF6B23" w:rsidR="001F507F" w:rsidRPr="001A2587" w:rsidRDefault="001F507F" w:rsidP="008E0528">
      <w:pPr>
        <w:tabs>
          <w:tab w:val="left" w:pos="539"/>
        </w:tabs>
        <w:autoSpaceDE w:val="0"/>
        <w:autoSpaceDN w:val="0"/>
        <w:adjustRightInd w:val="0"/>
        <w:jc w:val="both"/>
        <w:rPr>
          <w:sz w:val="22"/>
          <w:szCs w:val="22"/>
          <w:lang w:val="sr-Latn-CS"/>
        </w:rPr>
      </w:pPr>
      <w:r w:rsidRPr="001A2587">
        <w:rPr>
          <w:sz w:val="22"/>
          <w:szCs w:val="22"/>
          <w:lang w:val="sr-Latn-CS"/>
        </w:rPr>
        <w:t>Ukoliko je l</w:t>
      </w:r>
      <w:r w:rsidR="009A7AE9" w:rsidRPr="001A2587">
        <w:rPr>
          <w:sz w:val="22"/>
          <w:szCs w:val="22"/>
          <w:lang w:val="sr-Latn-CS"/>
        </w:rPr>
        <w:t>ij</w:t>
      </w:r>
      <w:r w:rsidRPr="001A2587">
        <w:rPr>
          <w:sz w:val="22"/>
          <w:szCs w:val="22"/>
          <w:lang w:val="sr-Latn-CS"/>
        </w:rPr>
        <w:t>ek propisan ženi u reproduktivnom periodu, treba je upozoriti da</w:t>
      </w:r>
      <w:r w:rsidR="00892324" w:rsidRPr="001A2587">
        <w:rPr>
          <w:sz w:val="22"/>
          <w:szCs w:val="22"/>
          <w:lang w:val="sr-Latn-CS"/>
        </w:rPr>
        <w:t xml:space="preserve"> se obrati svom l</w:t>
      </w:r>
      <w:r w:rsidR="009A7AE9" w:rsidRPr="001A2587">
        <w:rPr>
          <w:sz w:val="22"/>
          <w:szCs w:val="22"/>
          <w:lang w:val="sr-Latn-CS"/>
        </w:rPr>
        <w:t>j</w:t>
      </w:r>
      <w:r w:rsidR="00892324" w:rsidRPr="001A2587">
        <w:rPr>
          <w:sz w:val="22"/>
          <w:szCs w:val="22"/>
          <w:lang w:val="sr-Latn-CS"/>
        </w:rPr>
        <w:t xml:space="preserve">ekaru radi </w:t>
      </w:r>
      <w:r w:rsidRPr="001A2587">
        <w:rPr>
          <w:sz w:val="22"/>
          <w:szCs w:val="22"/>
          <w:lang w:val="sr-Latn-CS"/>
        </w:rPr>
        <w:t>ukidanja terapije</w:t>
      </w:r>
      <w:r w:rsidR="004F0958" w:rsidRPr="001A2587">
        <w:rPr>
          <w:sz w:val="22"/>
          <w:szCs w:val="22"/>
          <w:lang w:val="sr-Latn-CS"/>
        </w:rPr>
        <w:t xml:space="preserve">, </w:t>
      </w:r>
      <w:r w:rsidRPr="001A2587">
        <w:rPr>
          <w:sz w:val="22"/>
          <w:szCs w:val="22"/>
          <w:lang w:val="sr-Latn-CS"/>
        </w:rPr>
        <w:t>ukoliko planira trudnoću ili sumnja da je trudna.</w:t>
      </w:r>
    </w:p>
    <w:p w14:paraId="310684DC" w14:textId="77777777" w:rsidR="005E797C" w:rsidRPr="001A2587" w:rsidRDefault="005E797C" w:rsidP="008E0528">
      <w:pPr>
        <w:tabs>
          <w:tab w:val="left" w:pos="539"/>
        </w:tabs>
        <w:autoSpaceDE w:val="0"/>
        <w:autoSpaceDN w:val="0"/>
        <w:adjustRightInd w:val="0"/>
        <w:jc w:val="both"/>
        <w:rPr>
          <w:sz w:val="22"/>
          <w:szCs w:val="22"/>
          <w:lang w:val="sr-Latn-CS"/>
        </w:rPr>
      </w:pPr>
      <w:r w:rsidRPr="001A2587">
        <w:rPr>
          <w:sz w:val="22"/>
          <w:szCs w:val="22"/>
          <w:lang w:val="sr-Latn-CS"/>
        </w:rPr>
        <w:t>Rezultati retrospektivnih studija ukazuju da postoji povećan rizik od kongenitalnih malformacija kod novorođenčadi majki koje su dobijale diazepam tokom prvog trimestra trudnoće.</w:t>
      </w:r>
    </w:p>
    <w:p w14:paraId="6223BA25" w14:textId="77777777" w:rsidR="00B73098" w:rsidRPr="001A2587" w:rsidRDefault="00892324" w:rsidP="008E0528">
      <w:pPr>
        <w:tabs>
          <w:tab w:val="left" w:pos="539"/>
        </w:tabs>
        <w:jc w:val="both"/>
        <w:rPr>
          <w:sz w:val="22"/>
          <w:szCs w:val="22"/>
          <w:lang w:val="sr-Latn-CS"/>
        </w:rPr>
      </w:pPr>
      <w:r w:rsidRPr="001A2587">
        <w:rPr>
          <w:sz w:val="22"/>
          <w:szCs w:val="22"/>
          <w:lang w:val="sr-Latn-CS"/>
        </w:rPr>
        <w:lastRenderedPageBreak/>
        <w:t>No</w:t>
      </w:r>
      <w:r w:rsidR="0074340C" w:rsidRPr="001A2587">
        <w:rPr>
          <w:sz w:val="22"/>
          <w:szCs w:val="22"/>
          <w:lang w:val="sr-Latn-CS"/>
        </w:rPr>
        <w:t>vorođenčad</w:t>
      </w:r>
      <w:r w:rsidR="005532DA" w:rsidRPr="001A2587">
        <w:rPr>
          <w:sz w:val="22"/>
          <w:szCs w:val="22"/>
          <w:lang w:val="sr-Latn-CS"/>
        </w:rPr>
        <w:t xml:space="preserve"> </w:t>
      </w:r>
      <w:r w:rsidRPr="001A2587">
        <w:rPr>
          <w:sz w:val="22"/>
          <w:szCs w:val="22"/>
          <w:lang w:val="sr-Latn-CS"/>
        </w:rPr>
        <w:t xml:space="preserve">majki koje su hronično koristile benzodiazepine u toku kasnijih stadijuma trudnoće, mogu razviti fizičku zavisnost </w:t>
      </w:r>
      <w:r w:rsidR="005532DA" w:rsidRPr="001A2587">
        <w:rPr>
          <w:sz w:val="22"/>
          <w:szCs w:val="22"/>
          <w:lang w:val="sr-Latn-CS"/>
        </w:rPr>
        <w:t>i mogu biti u riziku od pojave simptoma</w:t>
      </w:r>
      <w:r w:rsidRPr="001A2587">
        <w:rPr>
          <w:sz w:val="22"/>
          <w:szCs w:val="22"/>
          <w:lang w:val="sr-Latn-CS"/>
        </w:rPr>
        <w:t xml:space="preserve"> </w:t>
      </w:r>
      <w:r w:rsidR="00773285" w:rsidRPr="001A2587">
        <w:rPr>
          <w:sz w:val="22"/>
          <w:szCs w:val="22"/>
          <w:lang w:val="sr-Latn-CS"/>
        </w:rPr>
        <w:t xml:space="preserve">obustave </w:t>
      </w:r>
      <w:r w:rsidRPr="001A2587">
        <w:rPr>
          <w:sz w:val="22"/>
          <w:szCs w:val="22"/>
          <w:lang w:val="sr-Latn-CS"/>
        </w:rPr>
        <w:t xml:space="preserve">u postnatalnom periodu. </w:t>
      </w:r>
    </w:p>
    <w:p w14:paraId="63C6ACED" w14:textId="601E06EA" w:rsidR="00892324" w:rsidRPr="001A2587" w:rsidRDefault="005532DA" w:rsidP="008E0528">
      <w:pPr>
        <w:tabs>
          <w:tab w:val="left" w:pos="539"/>
        </w:tabs>
        <w:jc w:val="both"/>
        <w:rPr>
          <w:sz w:val="22"/>
          <w:szCs w:val="22"/>
          <w:lang w:val="sr-Latn-CS"/>
        </w:rPr>
      </w:pPr>
      <w:r w:rsidRPr="001A2587">
        <w:rPr>
          <w:sz w:val="22"/>
          <w:szCs w:val="22"/>
          <w:lang w:val="sr-Latn-CS"/>
        </w:rPr>
        <w:t>Povećanje srčane frekvence kod fetusa javilo se nakon prim</w:t>
      </w:r>
      <w:r w:rsidR="009A7AE9" w:rsidRPr="001A2587">
        <w:rPr>
          <w:sz w:val="22"/>
          <w:szCs w:val="22"/>
          <w:lang w:val="sr-Latn-CS"/>
        </w:rPr>
        <w:t>j</w:t>
      </w:r>
      <w:r w:rsidRPr="001A2587">
        <w:rPr>
          <w:sz w:val="22"/>
          <w:szCs w:val="22"/>
          <w:lang w:val="sr-Latn-CS"/>
        </w:rPr>
        <w:t xml:space="preserve">ene diazepama tokom </w:t>
      </w:r>
      <w:r w:rsidR="001925BA" w:rsidRPr="001A2587">
        <w:rPr>
          <w:sz w:val="22"/>
          <w:szCs w:val="22"/>
          <w:lang w:val="sr-Latn-CS"/>
        </w:rPr>
        <w:t>porođaja</w:t>
      </w:r>
      <w:r w:rsidRPr="001A2587">
        <w:rPr>
          <w:sz w:val="22"/>
          <w:szCs w:val="22"/>
          <w:lang w:val="sr-Latn-CS"/>
        </w:rPr>
        <w:t xml:space="preserve">. </w:t>
      </w:r>
      <w:r w:rsidR="00892324" w:rsidRPr="001A2587">
        <w:rPr>
          <w:sz w:val="22"/>
          <w:szCs w:val="22"/>
          <w:lang w:val="sr-Latn-CS"/>
        </w:rPr>
        <w:t xml:space="preserve">Hipoaktivnost, hipotonija, hipotermija, apnea, problemi sa </w:t>
      </w:r>
      <w:r w:rsidR="00970D70" w:rsidRPr="001A2587">
        <w:rPr>
          <w:sz w:val="22"/>
          <w:szCs w:val="22"/>
          <w:lang w:val="sr-Latn-CS"/>
        </w:rPr>
        <w:t>hranjenjem</w:t>
      </w:r>
      <w:r w:rsidR="00892324" w:rsidRPr="001A2587">
        <w:rPr>
          <w:sz w:val="22"/>
          <w:szCs w:val="22"/>
          <w:lang w:val="sr-Latn-CS"/>
        </w:rPr>
        <w:t xml:space="preserve">, hiperbilirubinemija i kernikterus su prijavljeni kod novorođenčadi majki koje su </w:t>
      </w:r>
      <w:r w:rsidR="008C6717" w:rsidRPr="001A2587">
        <w:rPr>
          <w:sz w:val="22"/>
          <w:szCs w:val="22"/>
          <w:lang w:val="sr-Latn-CS"/>
        </w:rPr>
        <w:t xml:space="preserve">primale </w:t>
      </w:r>
      <w:r w:rsidR="00892324" w:rsidRPr="001A2587">
        <w:rPr>
          <w:sz w:val="22"/>
          <w:szCs w:val="22"/>
          <w:lang w:val="sr-Latn-CS"/>
        </w:rPr>
        <w:t xml:space="preserve">velike doze diazepama (veće od 30 mg) neposredno pred porođaj. </w:t>
      </w:r>
    </w:p>
    <w:p w14:paraId="57E4E0FB" w14:textId="77777777" w:rsidR="005E797C" w:rsidRPr="001A2587" w:rsidRDefault="005E797C" w:rsidP="008E0528">
      <w:pPr>
        <w:tabs>
          <w:tab w:val="left" w:pos="539"/>
        </w:tabs>
        <w:autoSpaceDE w:val="0"/>
        <w:autoSpaceDN w:val="0"/>
        <w:adjustRightInd w:val="0"/>
        <w:jc w:val="both"/>
        <w:rPr>
          <w:sz w:val="22"/>
          <w:szCs w:val="22"/>
          <w:lang w:val="sr-Latn-CS"/>
        </w:rPr>
      </w:pPr>
    </w:p>
    <w:p w14:paraId="0297D1B5" w14:textId="77777777" w:rsidR="001F507F" w:rsidRPr="001A2587" w:rsidRDefault="001F507F" w:rsidP="008E0528">
      <w:pPr>
        <w:tabs>
          <w:tab w:val="left" w:pos="539"/>
        </w:tabs>
        <w:autoSpaceDE w:val="0"/>
        <w:autoSpaceDN w:val="0"/>
        <w:adjustRightInd w:val="0"/>
        <w:jc w:val="both"/>
        <w:rPr>
          <w:sz w:val="22"/>
          <w:szCs w:val="22"/>
          <w:u w:val="single"/>
          <w:lang w:val="sr-Latn-CS"/>
        </w:rPr>
      </w:pPr>
      <w:r w:rsidRPr="001A2587">
        <w:rPr>
          <w:sz w:val="22"/>
          <w:szCs w:val="22"/>
          <w:u w:val="single"/>
          <w:lang w:val="sr-Latn-CS"/>
        </w:rPr>
        <w:t xml:space="preserve">Dojenje </w:t>
      </w:r>
    </w:p>
    <w:p w14:paraId="1554BC09" w14:textId="3BDA6BE3" w:rsidR="00892324" w:rsidRPr="001A2587" w:rsidRDefault="00892324" w:rsidP="008E0528">
      <w:pPr>
        <w:tabs>
          <w:tab w:val="left" w:pos="539"/>
        </w:tabs>
        <w:autoSpaceDE w:val="0"/>
        <w:autoSpaceDN w:val="0"/>
        <w:adjustRightInd w:val="0"/>
        <w:jc w:val="both"/>
        <w:rPr>
          <w:sz w:val="22"/>
          <w:szCs w:val="22"/>
          <w:lang w:val="sr-Latn-CS"/>
        </w:rPr>
      </w:pPr>
      <w:r w:rsidRPr="001A2587">
        <w:rPr>
          <w:sz w:val="22"/>
          <w:szCs w:val="22"/>
          <w:lang w:val="sr-Latn-CS"/>
        </w:rPr>
        <w:t>Diazepam je detektovan u majčinom ml</w:t>
      </w:r>
      <w:r w:rsidR="009A7AE9" w:rsidRPr="001A2587">
        <w:rPr>
          <w:sz w:val="22"/>
          <w:szCs w:val="22"/>
          <w:lang w:val="sr-Latn-CS"/>
        </w:rPr>
        <w:t>ij</w:t>
      </w:r>
      <w:r w:rsidR="001F507F" w:rsidRPr="001A2587">
        <w:rPr>
          <w:sz w:val="22"/>
          <w:szCs w:val="22"/>
          <w:lang w:val="sr-Latn-CS"/>
        </w:rPr>
        <w:t xml:space="preserve">eku. </w:t>
      </w:r>
      <w:r w:rsidR="008C6717" w:rsidRPr="001A2587">
        <w:rPr>
          <w:sz w:val="22"/>
          <w:szCs w:val="22"/>
          <w:lang w:val="sr-Latn-CS"/>
        </w:rPr>
        <w:t>L</w:t>
      </w:r>
      <w:r w:rsidR="009A7AE9" w:rsidRPr="001A2587">
        <w:rPr>
          <w:sz w:val="22"/>
          <w:szCs w:val="22"/>
          <w:lang w:val="sr-Latn-CS"/>
        </w:rPr>
        <w:t>ij</w:t>
      </w:r>
      <w:r w:rsidR="008C6717" w:rsidRPr="001A2587">
        <w:rPr>
          <w:sz w:val="22"/>
          <w:szCs w:val="22"/>
          <w:lang w:val="sr-Latn-CS"/>
        </w:rPr>
        <w:t xml:space="preserve">ek </w:t>
      </w:r>
      <w:r w:rsidR="006506FD" w:rsidRPr="001A2587">
        <w:rPr>
          <w:sz w:val="22"/>
          <w:szCs w:val="22"/>
          <w:lang w:val="sr-Latn-CS"/>
        </w:rPr>
        <w:t xml:space="preserve">Bensedin rastvor za injekciju/infuziju sadrži </w:t>
      </w:r>
      <w:r w:rsidR="002D17B0">
        <w:rPr>
          <w:sz w:val="22"/>
          <w:szCs w:val="22"/>
          <w:lang w:val="sr-Latn-CS"/>
        </w:rPr>
        <w:t>propilen glikol</w:t>
      </w:r>
      <w:r w:rsidR="006506FD" w:rsidRPr="001A2587">
        <w:rPr>
          <w:sz w:val="22"/>
          <w:szCs w:val="22"/>
          <w:lang w:val="sr-Latn-CS"/>
        </w:rPr>
        <w:t xml:space="preserve"> (vid</w:t>
      </w:r>
      <w:r w:rsidR="009A7AE9" w:rsidRPr="001A2587">
        <w:rPr>
          <w:sz w:val="22"/>
          <w:szCs w:val="22"/>
          <w:lang w:val="sr-Latn-CS"/>
        </w:rPr>
        <w:t>j</w:t>
      </w:r>
      <w:r w:rsidR="006506FD" w:rsidRPr="001A2587">
        <w:rPr>
          <w:sz w:val="22"/>
          <w:szCs w:val="22"/>
          <w:lang w:val="sr-Latn-CS"/>
        </w:rPr>
        <w:t xml:space="preserve">eti </w:t>
      </w:r>
      <w:r w:rsidR="009A7AE9" w:rsidRPr="001A2587">
        <w:rPr>
          <w:sz w:val="22"/>
          <w:szCs w:val="22"/>
          <w:lang w:val="sr-Latn-CS"/>
        </w:rPr>
        <w:t>djelove</w:t>
      </w:r>
      <w:r w:rsidR="006506FD" w:rsidRPr="001A2587">
        <w:rPr>
          <w:sz w:val="22"/>
          <w:szCs w:val="22"/>
          <w:lang w:val="sr-Latn-CS"/>
        </w:rPr>
        <w:t xml:space="preserve"> 2 i 4.4), koji je takođe detektovan u majčinom ml</w:t>
      </w:r>
      <w:r w:rsidR="009A7AE9" w:rsidRPr="001A2587">
        <w:rPr>
          <w:sz w:val="22"/>
          <w:szCs w:val="22"/>
          <w:lang w:val="sr-Latn-CS"/>
        </w:rPr>
        <w:t>ij</w:t>
      </w:r>
      <w:r w:rsidR="006506FD" w:rsidRPr="001A2587">
        <w:rPr>
          <w:sz w:val="22"/>
          <w:szCs w:val="22"/>
          <w:lang w:val="sr-Latn-CS"/>
        </w:rPr>
        <w:t>eku. P</w:t>
      </w:r>
      <w:r w:rsidRPr="001A2587">
        <w:rPr>
          <w:sz w:val="22"/>
          <w:szCs w:val="22"/>
          <w:lang w:val="sr-Latn-CS"/>
        </w:rPr>
        <w:t>rim</w:t>
      </w:r>
      <w:r w:rsidR="009A7AE9" w:rsidRPr="001A2587">
        <w:rPr>
          <w:sz w:val="22"/>
          <w:szCs w:val="22"/>
          <w:lang w:val="sr-Latn-CS"/>
        </w:rPr>
        <w:t>j</w:t>
      </w:r>
      <w:r w:rsidRPr="001A2587">
        <w:rPr>
          <w:sz w:val="22"/>
          <w:szCs w:val="22"/>
          <w:lang w:val="sr-Latn-CS"/>
        </w:rPr>
        <w:t xml:space="preserve">enu diazepama tokom perioda dojenja treba </w:t>
      </w:r>
      <w:r w:rsidR="006506FD" w:rsidRPr="001A2587">
        <w:rPr>
          <w:sz w:val="22"/>
          <w:szCs w:val="22"/>
          <w:lang w:val="sr-Latn-CS"/>
        </w:rPr>
        <w:t xml:space="preserve">razmotriti za svaki slučaj </w:t>
      </w:r>
      <w:r w:rsidR="008C6717" w:rsidRPr="001A2587">
        <w:rPr>
          <w:sz w:val="22"/>
          <w:szCs w:val="22"/>
          <w:lang w:val="sr-Latn-CS"/>
        </w:rPr>
        <w:t>individualno</w:t>
      </w:r>
      <w:r w:rsidRPr="001A2587">
        <w:rPr>
          <w:sz w:val="22"/>
          <w:szCs w:val="22"/>
          <w:lang w:val="sr-Latn-CS"/>
        </w:rPr>
        <w:t xml:space="preserve">. </w:t>
      </w:r>
    </w:p>
    <w:p w14:paraId="6EBE7059" w14:textId="77777777" w:rsidR="00AB40CB" w:rsidRPr="001A2587" w:rsidRDefault="00AB40CB" w:rsidP="008E0528">
      <w:pPr>
        <w:tabs>
          <w:tab w:val="left" w:pos="539"/>
        </w:tabs>
        <w:jc w:val="both"/>
        <w:rPr>
          <w:sz w:val="22"/>
          <w:szCs w:val="22"/>
          <w:u w:val="single"/>
          <w:lang w:val="sr-Latn-CS"/>
        </w:rPr>
      </w:pPr>
    </w:p>
    <w:p w14:paraId="1AE8F754" w14:textId="77777777" w:rsidR="00872603" w:rsidRPr="001A2587" w:rsidRDefault="001F507F" w:rsidP="008E0528">
      <w:pPr>
        <w:tabs>
          <w:tab w:val="left" w:pos="539"/>
        </w:tabs>
        <w:jc w:val="both"/>
        <w:rPr>
          <w:sz w:val="22"/>
          <w:szCs w:val="22"/>
          <w:u w:val="single"/>
          <w:lang w:val="sr-Latn-CS"/>
        </w:rPr>
      </w:pPr>
      <w:r w:rsidRPr="001A2587">
        <w:rPr>
          <w:sz w:val="22"/>
          <w:szCs w:val="22"/>
          <w:u w:val="single"/>
          <w:lang w:val="sr-Latn-CS"/>
        </w:rPr>
        <w:t>Plodnost</w:t>
      </w:r>
    </w:p>
    <w:p w14:paraId="766501B1" w14:textId="64EC5DA5" w:rsidR="001F507F" w:rsidRPr="001A2587" w:rsidRDefault="001F507F" w:rsidP="008E0528">
      <w:pPr>
        <w:tabs>
          <w:tab w:val="left" w:pos="539"/>
        </w:tabs>
        <w:jc w:val="both"/>
        <w:rPr>
          <w:sz w:val="22"/>
          <w:szCs w:val="22"/>
          <w:lang w:val="sr-Latn-CS"/>
        </w:rPr>
      </w:pPr>
      <w:r w:rsidRPr="001A2587">
        <w:rPr>
          <w:sz w:val="22"/>
          <w:szCs w:val="22"/>
          <w:lang w:val="sr-Latn-CS"/>
        </w:rPr>
        <w:t>Studije na životinjama pokazale su manju stopu trudnoća i smanjeno preživljavanje kod mladunčadi pacova pri prim</w:t>
      </w:r>
      <w:r w:rsidR="009A7AE9" w:rsidRPr="001A2587">
        <w:rPr>
          <w:sz w:val="22"/>
          <w:szCs w:val="22"/>
          <w:lang w:val="sr-Latn-CS"/>
        </w:rPr>
        <w:t>j</w:t>
      </w:r>
      <w:r w:rsidRPr="001A2587">
        <w:rPr>
          <w:sz w:val="22"/>
          <w:szCs w:val="22"/>
          <w:lang w:val="sr-Latn-CS"/>
        </w:rPr>
        <w:t>eni visokih doza. Nema podataka koji se odnose na ljude.</w:t>
      </w:r>
    </w:p>
    <w:p w14:paraId="1B3CCB44" w14:textId="31E8FC64"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 xml:space="preserve">4.7. </w:t>
      </w:r>
      <w:r w:rsidR="0091424B" w:rsidRPr="001A2587">
        <w:rPr>
          <w:b/>
          <w:bCs/>
          <w:spacing w:val="-8"/>
          <w:sz w:val="22"/>
          <w:szCs w:val="22"/>
          <w:lang w:val="sr-Latn-CS"/>
        </w:rPr>
        <w:t>Uticaj l</w:t>
      </w:r>
      <w:r w:rsidR="009A7AE9" w:rsidRPr="001A2587">
        <w:rPr>
          <w:b/>
          <w:bCs/>
          <w:spacing w:val="-8"/>
          <w:sz w:val="22"/>
          <w:szCs w:val="22"/>
          <w:lang w:val="sr-Latn-CS"/>
        </w:rPr>
        <w:t>ij</w:t>
      </w:r>
      <w:r w:rsidR="0091424B" w:rsidRPr="001A2587">
        <w:rPr>
          <w:b/>
          <w:bCs/>
          <w:spacing w:val="-8"/>
          <w:sz w:val="22"/>
          <w:szCs w:val="22"/>
          <w:lang w:val="sr-Latn-CS"/>
        </w:rPr>
        <w:t>eka na sposobnost upravljanja vozilima i rukovanja mašinama</w:t>
      </w:r>
    </w:p>
    <w:p w14:paraId="064EBB62" w14:textId="3C36D03F" w:rsidR="00F8452D" w:rsidRPr="008E0528" w:rsidRDefault="00F8452D" w:rsidP="008E0528">
      <w:pPr>
        <w:tabs>
          <w:tab w:val="left" w:pos="539"/>
        </w:tabs>
        <w:jc w:val="both"/>
        <w:rPr>
          <w:rStyle w:val="RegularChar"/>
          <w:rFonts w:eastAsia="MS Mincho"/>
          <w:b w:val="0"/>
          <w:sz w:val="22"/>
          <w:szCs w:val="22"/>
          <w:lang w:val="sr-Latn-ME"/>
        </w:rPr>
      </w:pPr>
      <w:r w:rsidRPr="008E0528">
        <w:rPr>
          <w:rStyle w:val="RegularChar"/>
          <w:rFonts w:eastAsia="MS Mincho"/>
          <w:b w:val="0"/>
          <w:sz w:val="22"/>
          <w:szCs w:val="22"/>
          <w:lang w:val="sr-Latn-ME"/>
        </w:rPr>
        <w:t>L</w:t>
      </w:r>
      <w:r w:rsidR="009A7AE9" w:rsidRPr="008E0528">
        <w:rPr>
          <w:rStyle w:val="RegularChar"/>
          <w:rFonts w:eastAsia="MS Mincho"/>
          <w:b w:val="0"/>
          <w:sz w:val="22"/>
          <w:szCs w:val="22"/>
          <w:lang w:val="sr-Latn-ME"/>
        </w:rPr>
        <w:t>ij</w:t>
      </w:r>
      <w:r w:rsidRPr="008E0528">
        <w:rPr>
          <w:rStyle w:val="RegularChar"/>
          <w:rFonts w:eastAsia="MS Mincho"/>
          <w:b w:val="0"/>
          <w:sz w:val="22"/>
          <w:szCs w:val="22"/>
          <w:lang w:val="sr-Latn-ME"/>
        </w:rPr>
        <w:t xml:space="preserve">ek </w:t>
      </w:r>
      <w:r w:rsidRPr="008E0528">
        <w:rPr>
          <w:sz w:val="22"/>
          <w:szCs w:val="22"/>
          <w:lang w:val="sr-Latn-ME"/>
        </w:rPr>
        <w:t>ima snažan uticaj na psihofizičke sposobnosti, za vr</w:t>
      </w:r>
      <w:r w:rsidR="009A7AE9" w:rsidRPr="008E0528">
        <w:rPr>
          <w:sz w:val="22"/>
          <w:szCs w:val="22"/>
          <w:lang w:val="sr-Latn-ME"/>
        </w:rPr>
        <w:t>ij</w:t>
      </w:r>
      <w:r w:rsidRPr="008E0528">
        <w:rPr>
          <w:sz w:val="22"/>
          <w:szCs w:val="22"/>
          <w:lang w:val="sr-Latn-ME"/>
        </w:rPr>
        <w:t>eme terapije nije dozvoljeno upravljanje vozil</w:t>
      </w:r>
      <w:r w:rsidR="008C6717" w:rsidRPr="008E0528">
        <w:rPr>
          <w:sz w:val="22"/>
          <w:szCs w:val="22"/>
          <w:lang w:val="sr-Latn-ME"/>
        </w:rPr>
        <w:t>ima</w:t>
      </w:r>
      <w:r w:rsidRPr="008E0528">
        <w:rPr>
          <w:sz w:val="22"/>
          <w:szCs w:val="22"/>
          <w:lang w:val="sr-Latn-ME"/>
        </w:rPr>
        <w:t>, niti r</w:t>
      </w:r>
      <w:r w:rsidR="008C6717" w:rsidRPr="008E0528">
        <w:rPr>
          <w:sz w:val="22"/>
          <w:szCs w:val="22"/>
          <w:lang w:val="sr-Latn-ME"/>
        </w:rPr>
        <w:t>ukovanje</w:t>
      </w:r>
      <w:r w:rsidRPr="008E0528">
        <w:rPr>
          <w:sz w:val="22"/>
          <w:szCs w:val="22"/>
          <w:lang w:val="sr-Latn-ME"/>
        </w:rPr>
        <w:t xml:space="preserve"> mašinama.</w:t>
      </w:r>
    </w:p>
    <w:p w14:paraId="1577639D" w14:textId="77777777" w:rsidR="00F8452D" w:rsidRPr="008E0528" w:rsidRDefault="00F8452D" w:rsidP="008E0528">
      <w:pPr>
        <w:tabs>
          <w:tab w:val="left" w:pos="539"/>
        </w:tabs>
        <w:autoSpaceDE w:val="0"/>
        <w:autoSpaceDN w:val="0"/>
        <w:adjustRightInd w:val="0"/>
        <w:jc w:val="both"/>
        <w:rPr>
          <w:sz w:val="22"/>
          <w:szCs w:val="22"/>
          <w:lang w:val="sr-Latn-ME"/>
        </w:rPr>
      </w:pPr>
    </w:p>
    <w:p w14:paraId="20353CAD" w14:textId="7FC3243D" w:rsidR="009F5E72" w:rsidRPr="008E0528" w:rsidRDefault="00F8452D" w:rsidP="008E0528">
      <w:pPr>
        <w:tabs>
          <w:tab w:val="left" w:pos="539"/>
        </w:tabs>
        <w:autoSpaceDE w:val="0"/>
        <w:autoSpaceDN w:val="0"/>
        <w:adjustRightInd w:val="0"/>
        <w:jc w:val="both"/>
        <w:rPr>
          <w:noProof/>
          <w:sz w:val="22"/>
          <w:szCs w:val="22"/>
          <w:lang w:val="sr-Latn-ME"/>
        </w:rPr>
      </w:pPr>
      <w:r w:rsidRPr="008E0528">
        <w:rPr>
          <w:rStyle w:val="RegularChar"/>
          <w:rFonts w:eastAsia="MS Mincho"/>
          <w:b w:val="0"/>
          <w:noProof/>
          <w:sz w:val="22"/>
          <w:szCs w:val="22"/>
          <w:lang w:val="sr-Latn-ME"/>
        </w:rPr>
        <w:t xml:space="preserve">Pacijentu treba skrenuti pažnju da se tokom terapije diazepamom mogu javiti </w:t>
      </w:r>
      <w:r w:rsidR="009F5E72" w:rsidRPr="008E0528">
        <w:rPr>
          <w:noProof/>
          <w:sz w:val="22"/>
          <w:szCs w:val="22"/>
          <w:lang w:val="sr-Latn-ME"/>
        </w:rPr>
        <w:t>oslabljen</w:t>
      </w:r>
      <w:r w:rsidRPr="008E0528">
        <w:rPr>
          <w:noProof/>
          <w:sz w:val="22"/>
          <w:szCs w:val="22"/>
          <w:lang w:val="sr-Latn-ME"/>
        </w:rPr>
        <w:t>a</w:t>
      </w:r>
      <w:r w:rsidR="009F5E72" w:rsidRPr="008E0528">
        <w:rPr>
          <w:noProof/>
          <w:sz w:val="22"/>
          <w:szCs w:val="22"/>
          <w:lang w:val="sr-Latn-ME"/>
        </w:rPr>
        <w:t xml:space="preserve"> mišićn</w:t>
      </w:r>
      <w:r w:rsidRPr="008E0528">
        <w:rPr>
          <w:noProof/>
          <w:sz w:val="22"/>
          <w:szCs w:val="22"/>
          <w:lang w:val="sr-Latn-ME"/>
        </w:rPr>
        <w:t>a</w:t>
      </w:r>
      <w:r w:rsidR="009F5E72" w:rsidRPr="008E0528">
        <w:rPr>
          <w:noProof/>
          <w:sz w:val="22"/>
          <w:szCs w:val="22"/>
          <w:lang w:val="sr-Latn-ME"/>
        </w:rPr>
        <w:t xml:space="preserve"> funkcij</w:t>
      </w:r>
      <w:r w:rsidRPr="008E0528">
        <w:rPr>
          <w:noProof/>
          <w:sz w:val="22"/>
          <w:szCs w:val="22"/>
          <w:lang w:val="sr-Latn-ME"/>
        </w:rPr>
        <w:t>a</w:t>
      </w:r>
      <w:r w:rsidR="009F5E72" w:rsidRPr="008E0528">
        <w:rPr>
          <w:noProof/>
          <w:sz w:val="22"/>
          <w:szCs w:val="22"/>
          <w:lang w:val="sr-Latn-ME"/>
        </w:rPr>
        <w:t>, tremor, somnolencij</w:t>
      </w:r>
      <w:r w:rsidRPr="008E0528">
        <w:rPr>
          <w:noProof/>
          <w:sz w:val="22"/>
          <w:szCs w:val="22"/>
          <w:lang w:val="sr-Latn-ME"/>
        </w:rPr>
        <w:t>a</w:t>
      </w:r>
      <w:r w:rsidR="009F5E72" w:rsidRPr="008E0528">
        <w:rPr>
          <w:noProof/>
          <w:sz w:val="22"/>
          <w:szCs w:val="22"/>
          <w:lang w:val="sr-Latn-ME"/>
        </w:rPr>
        <w:t>, amnezij</w:t>
      </w:r>
      <w:r w:rsidRPr="008E0528">
        <w:rPr>
          <w:noProof/>
          <w:sz w:val="22"/>
          <w:szCs w:val="22"/>
          <w:lang w:val="sr-Latn-ME"/>
        </w:rPr>
        <w:t>a</w:t>
      </w:r>
      <w:r w:rsidR="009F5E72" w:rsidRPr="008E0528">
        <w:rPr>
          <w:noProof/>
          <w:sz w:val="22"/>
          <w:szCs w:val="22"/>
          <w:lang w:val="sr-Latn-ME"/>
        </w:rPr>
        <w:t>, smanjen</w:t>
      </w:r>
      <w:r w:rsidRPr="008E0528">
        <w:rPr>
          <w:noProof/>
          <w:sz w:val="22"/>
          <w:szCs w:val="22"/>
          <w:lang w:val="sr-Latn-ME"/>
        </w:rPr>
        <w:t>a</w:t>
      </w:r>
      <w:r w:rsidR="009F5E72" w:rsidRPr="008E0528">
        <w:rPr>
          <w:noProof/>
          <w:sz w:val="22"/>
          <w:szCs w:val="22"/>
          <w:lang w:val="sr-Latn-ME"/>
        </w:rPr>
        <w:t xml:space="preserve"> koncentracij</w:t>
      </w:r>
      <w:r w:rsidRPr="008E0528">
        <w:rPr>
          <w:noProof/>
          <w:sz w:val="22"/>
          <w:szCs w:val="22"/>
          <w:lang w:val="sr-Latn-ME"/>
        </w:rPr>
        <w:t>a</w:t>
      </w:r>
      <w:r w:rsidR="009F5E72" w:rsidRPr="008E0528">
        <w:rPr>
          <w:noProof/>
          <w:sz w:val="22"/>
          <w:szCs w:val="22"/>
          <w:lang w:val="sr-Latn-ME"/>
        </w:rPr>
        <w:t xml:space="preserve"> i umor (vid</w:t>
      </w:r>
      <w:r w:rsidR="009A7AE9" w:rsidRPr="008E0528">
        <w:rPr>
          <w:noProof/>
          <w:sz w:val="22"/>
          <w:szCs w:val="22"/>
          <w:lang w:val="sr-Latn-ME"/>
        </w:rPr>
        <w:t>j</w:t>
      </w:r>
      <w:r w:rsidR="009F5E72" w:rsidRPr="008E0528">
        <w:rPr>
          <w:noProof/>
          <w:sz w:val="22"/>
          <w:szCs w:val="22"/>
          <w:lang w:val="sr-Latn-ME"/>
        </w:rPr>
        <w:t xml:space="preserve">eti </w:t>
      </w:r>
      <w:r w:rsidR="009A7AE9" w:rsidRPr="008E0528">
        <w:rPr>
          <w:noProof/>
          <w:sz w:val="22"/>
          <w:szCs w:val="22"/>
          <w:lang w:val="sr-Latn-ME"/>
        </w:rPr>
        <w:t>dio</w:t>
      </w:r>
      <w:r w:rsidR="009F5E72" w:rsidRPr="008E0528">
        <w:rPr>
          <w:noProof/>
          <w:sz w:val="22"/>
          <w:szCs w:val="22"/>
          <w:lang w:val="sr-Latn-ME"/>
        </w:rPr>
        <w:t xml:space="preserve"> 4.8).</w:t>
      </w:r>
    </w:p>
    <w:p w14:paraId="35658CFE" w14:textId="29FCEBF0" w:rsidR="009511AC" w:rsidRPr="008E0528" w:rsidRDefault="00F26535" w:rsidP="008E0528">
      <w:pPr>
        <w:tabs>
          <w:tab w:val="left" w:pos="539"/>
        </w:tabs>
        <w:autoSpaceDE w:val="0"/>
        <w:autoSpaceDN w:val="0"/>
        <w:adjustRightInd w:val="0"/>
        <w:jc w:val="both"/>
        <w:rPr>
          <w:sz w:val="22"/>
          <w:szCs w:val="22"/>
          <w:lang w:val="sr-Latn-ME"/>
        </w:rPr>
      </w:pPr>
      <w:r w:rsidRPr="008E0528">
        <w:rPr>
          <w:sz w:val="22"/>
          <w:szCs w:val="22"/>
          <w:lang w:val="sr-Latn-ME"/>
        </w:rPr>
        <w:t>Dejstvo</w:t>
      </w:r>
      <w:r w:rsidR="009F5E72" w:rsidRPr="008E0528">
        <w:rPr>
          <w:sz w:val="22"/>
          <w:szCs w:val="22"/>
          <w:lang w:val="sr-Latn-ME"/>
        </w:rPr>
        <w:t xml:space="preserve"> se može uočiti odmah nakon započinjanja </w:t>
      </w:r>
      <w:r w:rsidR="008C6717" w:rsidRPr="008E0528">
        <w:rPr>
          <w:sz w:val="22"/>
          <w:szCs w:val="22"/>
          <w:lang w:val="sr-Latn-ME"/>
        </w:rPr>
        <w:t>terapije</w:t>
      </w:r>
      <w:r w:rsidR="009F5E72" w:rsidRPr="008E0528">
        <w:rPr>
          <w:sz w:val="22"/>
          <w:szCs w:val="22"/>
          <w:lang w:val="sr-Latn-ME"/>
        </w:rPr>
        <w:t xml:space="preserve"> i može trajati nekoliko dana nakon prestanka </w:t>
      </w:r>
      <w:r w:rsidR="008C6717" w:rsidRPr="008E0528">
        <w:rPr>
          <w:sz w:val="22"/>
          <w:szCs w:val="22"/>
          <w:lang w:val="sr-Latn-ME"/>
        </w:rPr>
        <w:t xml:space="preserve">terapije </w:t>
      </w:r>
      <w:r w:rsidR="009F5E72" w:rsidRPr="008E0528">
        <w:rPr>
          <w:sz w:val="22"/>
          <w:szCs w:val="22"/>
          <w:lang w:val="sr-Latn-ME"/>
        </w:rPr>
        <w:t xml:space="preserve"> zbog dugog poluvremena eliminacije diazepama.</w:t>
      </w:r>
    </w:p>
    <w:p w14:paraId="13DEC571"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4.8. Neželjena dejstva</w:t>
      </w:r>
    </w:p>
    <w:p w14:paraId="6449395E" w14:textId="3C40679F" w:rsidR="007F77B4" w:rsidRPr="001A2587" w:rsidRDefault="001F507F"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Pospanost, otupelost emocija, smanjena pažnja, konfuzija, umor, glavobolja, </w:t>
      </w:r>
      <w:r w:rsidR="00F70100" w:rsidRPr="001A2587">
        <w:rPr>
          <w:sz w:val="22"/>
          <w:szCs w:val="22"/>
          <w:lang w:val="sr-Latn-CS"/>
        </w:rPr>
        <w:t>vrtoglavica</w:t>
      </w:r>
      <w:r w:rsidRPr="001A2587">
        <w:rPr>
          <w:sz w:val="22"/>
          <w:szCs w:val="22"/>
          <w:lang w:val="sr-Latn-CS"/>
        </w:rPr>
        <w:t xml:space="preserve">, mišićna slabost, ataksija i duple slike javljaju se uglavnom na početku </w:t>
      </w:r>
      <w:r w:rsidR="008C6717" w:rsidRPr="001A2587">
        <w:rPr>
          <w:sz w:val="22"/>
          <w:szCs w:val="22"/>
          <w:lang w:val="sr-Latn-CS"/>
        </w:rPr>
        <w:t xml:space="preserve">terapije </w:t>
      </w:r>
      <w:r w:rsidRPr="001A2587">
        <w:rPr>
          <w:sz w:val="22"/>
          <w:szCs w:val="22"/>
          <w:lang w:val="sr-Latn-CS"/>
        </w:rPr>
        <w:t>i obično nestaju nakon ponavljane prim</w:t>
      </w:r>
      <w:r w:rsidR="009A7AE9" w:rsidRPr="001A2587">
        <w:rPr>
          <w:sz w:val="22"/>
          <w:szCs w:val="22"/>
          <w:lang w:val="sr-Latn-CS"/>
        </w:rPr>
        <w:t>j</w:t>
      </w:r>
      <w:r w:rsidRPr="001A2587">
        <w:rPr>
          <w:sz w:val="22"/>
          <w:szCs w:val="22"/>
          <w:lang w:val="sr-Latn-CS"/>
        </w:rPr>
        <w:t>ene l</w:t>
      </w:r>
      <w:r w:rsidR="009A7AE9" w:rsidRPr="001A2587">
        <w:rPr>
          <w:sz w:val="22"/>
          <w:szCs w:val="22"/>
          <w:lang w:val="sr-Latn-CS"/>
        </w:rPr>
        <w:t>ij</w:t>
      </w:r>
      <w:r w:rsidRPr="001A2587">
        <w:rPr>
          <w:sz w:val="22"/>
          <w:szCs w:val="22"/>
          <w:lang w:val="sr-Latn-CS"/>
        </w:rPr>
        <w:t xml:space="preserve">eka. </w:t>
      </w:r>
      <w:r w:rsidR="004F50AB" w:rsidRPr="001A2587">
        <w:rPr>
          <w:sz w:val="22"/>
          <w:szCs w:val="22"/>
          <w:lang w:val="sr-Latn-CS"/>
        </w:rPr>
        <w:t xml:space="preserve">Kod starijih pacijenata može se javiti </w:t>
      </w:r>
      <w:r w:rsidR="008C6717" w:rsidRPr="001A2587">
        <w:rPr>
          <w:sz w:val="22"/>
          <w:szCs w:val="22"/>
          <w:lang w:val="sr-Latn-CS"/>
        </w:rPr>
        <w:t xml:space="preserve">stanje </w:t>
      </w:r>
      <w:r w:rsidR="004F50AB" w:rsidRPr="001A2587">
        <w:rPr>
          <w:sz w:val="22"/>
          <w:szCs w:val="22"/>
          <w:lang w:val="sr-Latn-CS"/>
        </w:rPr>
        <w:t>konfuz</w:t>
      </w:r>
      <w:r w:rsidR="008C6717" w:rsidRPr="001A2587">
        <w:rPr>
          <w:sz w:val="22"/>
          <w:szCs w:val="22"/>
          <w:lang w:val="sr-Latn-CS"/>
        </w:rPr>
        <w:t>ije</w:t>
      </w:r>
      <w:r w:rsidR="004F50AB" w:rsidRPr="001A2587">
        <w:rPr>
          <w:sz w:val="22"/>
          <w:szCs w:val="22"/>
          <w:lang w:val="sr-Latn-CS"/>
        </w:rPr>
        <w:t xml:space="preserve"> pri prim</w:t>
      </w:r>
      <w:r w:rsidR="009A7AE9" w:rsidRPr="001A2587">
        <w:rPr>
          <w:sz w:val="22"/>
          <w:szCs w:val="22"/>
          <w:lang w:val="sr-Latn-CS"/>
        </w:rPr>
        <w:t>j</w:t>
      </w:r>
      <w:r w:rsidR="004F50AB" w:rsidRPr="001A2587">
        <w:rPr>
          <w:sz w:val="22"/>
          <w:szCs w:val="22"/>
          <w:lang w:val="sr-Latn-CS"/>
        </w:rPr>
        <w:t>eni v</w:t>
      </w:r>
      <w:r w:rsidR="008C6717" w:rsidRPr="001A2587">
        <w:rPr>
          <w:sz w:val="22"/>
          <w:szCs w:val="22"/>
          <w:lang w:val="sr-Latn-CS"/>
        </w:rPr>
        <w:t>ećih</w:t>
      </w:r>
      <w:r w:rsidR="004F50AB" w:rsidRPr="001A2587">
        <w:rPr>
          <w:sz w:val="22"/>
          <w:szCs w:val="22"/>
          <w:lang w:val="sr-Latn-CS"/>
        </w:rPr>
        <w:t xml:space="preserve"> doza. Povećan je i rizik od pad</w:t>
      </w:r>
      <w:r w:rsidR="00A7104D" w:rsidRPr="001A2587">
        <w:rPr>
          <w:sz w:val="22"/>
          <w:szCs w:val="22"/>
          <w:lang w:val="sr-Latn-CS"/>
        </w:rPr>
        <w:t>ov</w:t>
      </w:r>
      <w:r w:rsidR="004F50AB" w:rsidRPr="001A2587">
        <w:rPr>
          <w:sz w:val="22"/>
          <w:szCs w:val="22"/>
          <w:lang w:val="sr-Latn-CS"/>
        </w:rPr>
        <w:t xml:space="preserve">a i preloma kod starijih pacijenata koji </w:t>
      </w:r>
      <w:r w:rsidR="008C6717" w:rsidRPr="001A2587">
        <w:rPr>
          <w:sz w:val="22"/>
          <w:szCs w:val="22"/>
          <w:lang w:val="sr-Latn-CS"/>
        </w:rPr>
        <w:t>uzimaju</w:t>
      </w:r>
      <w:r w:rsidR="004F50AB" w:rsidRPr="001A2587">
        <w:rPr>
          <w:sz w:val="22"/>
          <w:szCs w:val="22"/>
          <w:lang w:val="sr-Latn-CS"/>
        </w:rPr>
        <w:t xml:space="preserve"> benzodiazepine. </w:t>
      </w:r>
    </w:p>
    <w:p w14:paraId="682AC9A0" w14:textId="0DD41A07" w:rsidR="0021337F"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Prijavljeni su i pojačana salivacija i bronhijalna sekrecija, posebno kod d</w:t>
      </w:r>
      <w:r w:rsidR="009A7AE9" w:rsidRPr="001A2587">
        <w:rPr>
          <w:sz w:val="22"/>
          <w:szCs w:val="22"/>
          <w:lang w:val="sr-Latn-CS"/>
        </w:rPr>
        <w:t>j</w:t>
      </w:r>
      <w:r w:rsidRPr="001A2587">
        <w:rPr>
          <w:sz w:val="22"/>
          <w:szCs w:val="22"/>
          <w:lang w:val="sr-Latn-CS"/>
        </w:rPr>
        <w:t xml:space="preserve">ece. </w:t>
      </w:r>
    </w:p>
    <w:p w14:paraId="4C85F057" w14:textId="77777777" w:rsidR="004F50AB" w:rsidRPr="001A2587" w:rsidRDefault="004F50AB" w:rsidP="008E0528">
      <w:pPr>
        <w:tabs>
          <w:tab w:val="left" w:pos="539"/>
        </w:tabs>
        <w:autoSpaceDE w:val="0"/>
        <w:autoSpaceDN w:val="0"/>
        <w:adjustRightInd w:val="0"/>
        <w:jc w:val="both"/>
        <w:rPr>
          <w:sz w:val="22"/>
          <w:szCs w:val="22"/>
          <w:lang w:val="sr-Latn-CS"/>
        </w:rPr>
      </w:pPr>
    </w:p>
    <w:p w14:paraId="4962250D" w14:textId="77777777" w:rsidR="004F50AB" w:rsidRPr="001A2587" w:rsidRDefault="004F50AB" w:rsidP="008E0528">
      <w:pPr>
        <w:tabs>
          <w:tab w:val="left" w:pos="539"/>
        </w:tabs>
        <w:autoSpaceDE w:val="0"/>
        <w:autoSpaceDN w:val="0"/>
        <w:adjustRightInd w:val="0"/>
        <w:jc w:val="both"/>
        <w:rPr>
          <w:sz w:val="22"/>
          <w:szCs w:val="22"/>
          <w:u w:val="single"/>
          <w:lang w:val="sr-Latn-CS"/>
        </w:rPr>
      </w:pPr>
      <w:r w:rsidRPr="001A2587">
        <w:rPr>
          <w:sz w:val="22"/>
          <w:szCs w:val="22"/>
          <w:u w:val="single"/>
          <w:lang w:val="sr-Latn-CS"/>
        </w:rPr>
        <w:t>Amnezija</w:t>
      </w:r>
    </w:p>
    <w:p w14:paraId="55344FB1" w14:textId="1A5B2082"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Pri prim</w:t>
      </w:r>
      <w:r w:rsidR="009A7AE9" w:rsidRPr="001A2587">
        <w:rPr>
          <w:sz w:val="22"/>
          <w:szCs w:val="22"/>
          <w:lang w:val="sr-Latn-CS"/>
        </w:rPr>
        <w:t>j</w:t>
      </w:r>
      <w:r w:rsidRPr="001A2587">
        <w:rPr>
          <w:sz w:val="22"/>
          <w:szCs w:val="22"/>
          <w:lang w:val="sr-Latn-CS"/>
        </w:rPr>
        <w:t>eni terapijskih doza l</w:t>
      </w:r>
      <w:r w:rsidR="009A7AE9" w:rsidRPr="001A2587">
        <w:rPr>
          <w:sz w:val="22"/>
          <w:szCs w:val="22"/>
          <w:lang w:val="sr-Latn-CS"/>
        </w:rPr>
        <w:t>ij</w:t>
      </w:r>
      <w:r w:rsidRPr="001A2587">
        <w:rPr>
          <w:sz w:val="22"/>
          <w:szCs w:val="22"/>
          <w:lang w:val="sr-Latn-CS"/>
        </w:rPr>
        <w:t>eka može se javi</w:t>
      </w:r>
      <w:r w:rsidR="00300742" w:rsidRPr="001A2587">
        <w:rPr>
          <w:sz w:val="22"/>
          <w:szCs w:val="22"/>
          <w:lang w:val="sr-Latn-CS"/>
        </w:rPr>
        <w:t xml:space="preserve">ti anterogradna amnezija, </w:t>
      </w:r>
      <w:r w:rsidRPr="001A2587">
        <w:rPr>
          <w:sz w:val="22"/>
          <w:szCs w:val="22"/>
          <w:lang w:val="sr-Latn-CS"/>
        </w:rPr>
        <w:t>rizik je povećan pri prim</w:t>
      </w:r>
      <w:r w:rsidR="009A7AE9" w:rsidRPr="001A2587">
        <w:rPr>
          <w:sz w:val="22"/>
          <w:szCs w:val="22"/>
          <w:lang w:val="sr-Latn-CS"/>
        </w:rPr>
        <w:t>j</w:t>
      </w:r>
      <w:r w:rsidRPr="001A2587">
        <w:rPr>
          <w:sz w:val="22"/>
          <w:szCs w:val="22"/>
          <w:lang w:val="sr-Latn-CS"/>
        </w:rPr>
        <w:t>eni v</w:t>
      </w:r>
      <w:r w:rsidR="00F70100" w:rsidRPr="001A2587">
        <w:rPr>
          <w:sz w:val="22"/>
          <w:szCs w:val="22"/>
          <w:lang w:val="sr-Latn-CS"/>
        </w:rPr>
        <w:t>ećih</w:t>
      </w:r>
      <w:r w:rsidRPr="001A2587">
        <w:rPr>
          <w:sz w:val="22"/>
          <w:szCs w:val="22"/>
          <w:lang w:val="sr-Latn-CS"/>
        </w:rPr>
        <w:t xml:space="preserve"> doza. Efekat amnezije može biti udružen sa ne</w:t>
      </w:r>
      <w:r w:rsidR="009F79B8" w:rsidRPr="001A2587">
        <w:rPr>
          <w:sz w:val="22"/>
          <w:szCs w:val="22"/>
          <w:lang w:val="sr-Latn-CS"/>
        </w:rPr>
        <w:t>prikladn</w:t>
      </w:r>
      <w:r w:rsidRPr="001A2587">
        <w:rPr>
          <w:sz w:val="22"/>
          <w:szCs w:val="22"/>
          <w:lang w:val="sr-Latn-CS"/>
        </w:rPr>
        <w:t>im ponašanjem (vid</w:t>
      </w:r>
      <w:r w:rsidR="009A7AE9" w:rsidRPr="001A2587">
        <w:rPr>
          <w:sz w:val="22"/>
          <w:szCs w:val="22"/>
          <w:lang w:val="sr-Latn-CS"/>
        </w:rPr>
        <w:t>j</w:t>
      </w:r>
      <w:r w:rsidRPr="001A2587">
        <w:rPr>
          <w:sz w:val="22"/>
          <w:szCs w:val="22"/>
          <w:lang w:val="sr-Latn-CS"/>
        </w:rPr>
        <w:t xml:space="preserve">eti </w:t>
      </w:r>
      <w:r w:rsidR="009A7AE9" w:rsidRPr="001A2587">
        <w:rPr>
          <w:sz w:val="22"/>
          <w:szCs w:val="22"/>
          <w:lang w:val="sr-Latn-CS"/>
        </w:rPr>
        <w:t>dio</w:t>
      </w:r>
      <w:r w:rsidRPr="001A2587">
        <w:rPr>
          <w:sz w:val="22"/>
          <w:szCs w:val="22"/>
          <w:lang w:val="sr-Latn-CS"/>
        </w:rPr>
        <w:t xml:space="preserve"> 4.4). </w:t>
      </w:r>
    </w:p>
    <w:p w14:paraId="52E22FB0" w14:textId="77777777" w:rsidR="00300742" w:rsidRPr="001A2587" w:rsidRDefault="00300742" w:rsidP="008E0528">
      <w:pPr>
        <w:tabs>
          <w:tab w:val="left" w:pos="539"/>
        </w:tabs>
        <w:autoSpaceDE w:val="0"/>
        <w:autoSpaceDN w:val="0"/>
        <w:adjustRightInd w:val="0"/>
        <w:jc w:val="both"/>
        <w:rPr>
          <w:sz w:val="22"/>
          <w:szCs w:val="22"/>
          <w:lang w:val="sr-Latn-CS"/>
        </w:rPr>
      </w:pPr>
    </w:p>
    <w:p w14:paraId="4A4C4C7A" w14:textId="77777777" w:rsidR="00300742" w:rsidRPr="001A2587" w:rsidRDefault="00300742" w:rsidP="008E0528">
      <w:pPr>
        <w:tabs>
          <w:tab w:val="left" w:pos="539"/>
        </w:tabs>
        <w:autoSpaceDE w:val="0"/>
        <w:autoSpaceDN w:val="0"/>
        <w:adjustRightInd w:val="0"/>
        <w:jc w:val="both"/>
        <w:rPr>
          <w:sz w:val="22"/>
          <w:szCs w:val="22"/>
          <w:u w:val="single"/>
          <w:lang w:val="sr-Latn-CS"/>
        </w:rPr>
      </w:pPr>
      <w:r w:rsidRPr="001A2587">
        <w:rPr>
          <w:sz w:val="22"/>
          <w:szCs w:val="22"/>
          <w:u w:val="single"/>
          <w:lang w:val="sr-Latn-CS"/>
        </w:rPr>
        <w:t>Zavisnost</w:t>
      </w:r>
    </w:p>
    <w:p w14:paraId="6C1EC07B" w14:textId="39C362A0" w:rsidR="00300742" w:rsidRPr="001A2587" w:rsidRDefault="00300742" w:rsidP="008E0528">
      <w:pPr>
        <w:tabs>
          <w:tab w:val="left" w:pos="539"/>
        </w:tabs>
        <w:autoSpaceDE w:val="0"/>
        <w:autoSpaceDN w:val="0"/>
        <w:adjustRightInd w:val="0"/>
        <w:jc w:val="both"/>
        <w:rPr>
          <w:sz w:val="22"/>
          <w:szCs w:val="22"/>
          <w:lang w:val="sr-Latn-CS"/>
        </w:rPr>
      </w:pPr>
      <w:r w:rsidRPr="001A2587">
        <w:rPr>
          <w:sz w:val="22"/>
          <w:szCs w:val="22"/>
          <w:lang w:val="sr-Latn-CS"/>
        </w:rPr>
        <w:t xml:space="preserve">Hronična upotreba (čak i terapijskih doza) može dovesti do razvoja fizičke i psihičke zavisnosti: prekid terapije može dovesti do pojave </w:t>
      </w:r>
      <w:r w:rsidRPr="001A2587">
        <w:rPr>
          <w:i/>
          <w:sz w:val="22"/>
          <w:szCs w:val="22"/>
          <w:lang w:val="sr-Latn-CS"/>
        </w:rPr>
        <w:t>rebound</w:t>
      </w:r>
      <w:r w:rsidRPr="001A2587">
        <w:rPr>
          <w:sz w:val="22"/>
          <w:szCs w:val="22"/>
          <w:lang w:val="sr-Latn-CS"/>
        </w:rPr>
        <w:t xml:space="preserve"> fenomena </w:t>
      </w:r>
      <w:r w:rsidR="008B4E04" w:rsidRPr="001A2587">
        <w:rPr>
          <w:sz w:val="22"/>
          <w:szCs w:val="22"/>
          <w:lang w:val="sr-Latn-CS"/>
        </w:rPr>
        <w:t xml:space="preserve">ili fenomena obustave </w:t>
      </w:r>
      <w:r w:rsidRPr="001A2587">
        <w:rPr>
          <w:sz w:val="22"/>
          <w:szCs w:val="22"/>
          <w:lang w:val="sr-Latn-CS"/>
        </w:rPr>
        <w:t>(vid</w:t>
      </w:r>
      <w:r w:rsidR="009A7AE9" w:rsidRPr="001A2587">
        <w:rPr>
          <w:sz w:val="22"/>
          <w:szCs w:val="22"/>
          <w:lang w:val="sr-Latn-CS"/>
        </w:rPr>
        <w:t>j</w:t>
      </w:r>
      <w:r w:rsidRPr="001A2587">
        <w:rPr>
          <w:sz w:val="22"/>
          <w:szCs w:val="22"/>
          <w:lang w:val="sr-Latn-CS"/>
        </w:rPr>
        <w:t xml:space="preserve">eti </w:t>
      </w:r>
      <w:r w:rsidR="009A7AE9" w:rsidRPr="001A2587">
        <w:rPr>
          <w:sz w:val="22"/>
          <w:szCs w:val="22"/>
          <w:lang w:val="sr-Latn-CS"/>
        </w:rPr>
        <w:t>dio</w:t>
      </w:r>
      <w:r w:rsidRPr="001A2587">
        <w:rPr>
          <w:sz w:val="22"/>
          <w:szCs w:val="22"/>
          <w:lang w:val="sr-Latn-CS"/>
        </w:rPr>
        <w:t xml:space="preserve"> 4.4). Prijavljena je i zloupotreba benzodiazepina.</w:t>
      </w:r>
    </w:p>
    <w:p w14:paraId="72CB188E" w14:textId="77777777" w:rsidR="004F50AB" w:rsidRPr="001A2587" w:rsidRDefault="004F50AB" w:rsidP="008E0528">
      <w:pPr>
        <w:tabs>
          <w:tab w:val="left" w:pos="539"/>
        </w:tabs>
        <w:autoSpaceDE w:val="0"/>
        <w:autoSpaceDN w:val="0"/>
        <w:adjustRightInd w:val="0"/>
        <w:jc w:val="both"/>
        <w:rPr>
          <w:sz w:val="22"/>
          <w:szCs w:val="22"/>
          <w:lang w:val="sr-Latn-CS"/>
        </w:rPr>
      </w:pPr>
    </w:p>
    <w:p w14:paraId="7479F2BF" w14:textId="17AB582A"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 xml:space="preserve">Učestalost neželjenih </w:t>
      </w:r>
      <w:r w:rsidR="003B7CF2" w:rsidRPr="001A2587">
        <w:rPr>
          <w:sz w:val="22"/>
          <w:szCs w:val="22"/>
          <w:lang w:val="sr-Latn-CS"/>
        </w:rPr>
        <w:t>događaja</w:t>
      </w:r>
      <w:r w:rsidRPr="001A2587">
        <w:rPr>
          <w:sz w:val="22"/>
          <w:szCs w:val="22"/>
          <w:lang w:val="sr-Latn-CS"/>
        </w:rPr>
        <w:t xml:space="preserve"> prikazana je na sl</w:t>
      </w:r>
      <w:r w:rsidR="009A7AE9" w:rsidRPr="001A2587">
        <w:rPr>
          <w:sz w:val="22"/>
          <w:szCs w:val="22"/>
          <w:lang w:val="sr-Latn-CS"/>
        </w:rPr>
        <w:t>j</w:t>
      </w:r>
      <w:r w:rsidRPr="001A2587">
        <w:rPr>
          <w:sz w:val="22"/>
          <w:szCs w:val="22"/>
          <w:lang w:val="sr-Latn-CS"/>
        </w:rPr>
        <w:t xml:space="preserve">edeći način: </w:t>
      </w:r>
    </w:p>
    <w:p w14:paraId="056290A3" w14:textId="77777777"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Veoma često (≥1/10)</w:t>
      </w:r>
    </w:p>
    <w:p w14:paraId="31536B72" w14:textId="77777777"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Često (≥1/100 do &lt;1/10)</w:t>
      </w:r>
    </w:p>
    <w:p w14:paraId="684DD106" w14:textId="77777777"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Povremeno (≥1/1000 do &lt;1/100)</w:t>
      </w:r>
    </w:p>
    <w:p w14:paraId="0C58C081" w14:textId="7FDBE09F"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R</w:t>
      </w:r>
      <w:r w:rsidR="009A7AE9" w:rsidRPr="001A2587">
        <w:rPr>
          <w:sz w:val="22"/>
          <w:szCs w:val="22"/>
          <w:lang w:val="sr-Latn-CS"/>
        </w:rPr>
        <w:t>ij</w:t>
      </w:r>
      <w:r w:rsidRPr="001A2587">
        <w:rPr>
          <w:sz w:val="22"/>
          <w:szCs w:val="22"/>
          <w:lang w:val="sr-Latn-CS"/>
        </w:rPr>
        <w:t>etko (≥1/10000 do &lt;1/1000)</w:t>
      </w:r>
    </w:p>
    <w:p w14:paraId="43DDC8DD" w14:textId="4612A60C"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Veoma r</w:t>
      </w:r>
      <w:r w:rsidR="009A7AE9" w:rsidRPr="001A2587">
        <w:rPr>
          <w:sz w:val="22"/>
          <w:szCs w:val="22"/>
          <w:lang w:val="sr-Latn-CS"/>
        </w:rPr>
        <w:t>ij</w:t>
      </w:r>
      <w:r w:rsidRPr="001A2587">
        <w:rPr>
          <w:sz w:val="22"/>
          <w:szCs w:val="22"/>
          <w:lang w:val="sr-Latn-CS"/>
        </w:rPr>
        <w:t>etko (&lt;1/10000)</w:t>
      </w:r>
    </w:p>
    <w:p w14:paraId="0BB4F96C" w14:textId="204BD5CE" w:rsidR="00A473F6" w:rsidRDefault="004F50AB" w:rsidP="008E0528">
      <w:pPr>
        <w:tabs>
          <w:tab w:val="left" w:pos="539"/>
        </w:tabs>
        <w:autoSpaceDE w:val="0"/>
        <w:autoSpaceDN w:val="0"/>
        <w:adjustRightInd w:val="0"/>
        <w:spacing w:line="480" w:lineRule="auto"/>
        <w:jc w:val="both"/>
        <w:rPr>
          <w:sz w:val="22"/>
          <w:szCs w:val="22"/>
          <w:lang w:val="sr-Latn-CS"/>
        </w:rPr>
      </w:pPr>
      <w:r w:rsidRPr="001A2587">
        <w:rPr>
          <w:sz w:val="22"/>
          <w:szCs w:val="22"/>
          <w:lang w:val="sr-Latn-CS"/>
        </w:rPr>
        <w:t>Nepoznato (ne može se proc</w:t>
      </w:r>
      <w:r w:rsidR="009A7AE9" w:rsidRPr="001A2587">
        <w:rPr>
          <w:sz w:val="22"/>
          <w:szCs w:val="22"/>
          <w:lang w:val="sr-Latn-CS"/>
        </w:rPr>
        <w:t>ij</w:t>
      </w:r>
      <w:r w:rsidRPr="001A2587">
        <w:rPr>
          <w:sz w:val="22"/>
          <w:szCs w:val="22"/>
          <w:lang w:val="sr-Latn-CS"/>
        </w:rPr>
        <w:t>eniti na osnovu raspoloživih podataka)</w:t>
      </w:r>
    </w:p>
    <w:p w14:paraId="18560C6A" w14:textId="77777777" w:rsidR="003D1D7E" w:rsidRPr="001A2587" w:rsidRDefault="003D1D7E" w:rsidP="008E0528">
      <w:pPr>
        <w:tabs>
          <w:tab w:val="left" w:pos="539"/>
        </w:tabs>
        <w:autoSpaceDE w:val="0"/>
        <w:autoSpaceDN w:val="0"/>
        <w:adjustRightInd w:val="0"/>
        <w:spacing w:line="480" w:lineRule="auto"/>
        <w:jc w:val="both"/>
        <w:rPr>
          <w:sz w:val="22"/>
          <w:szCs w:val="22"/>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321"/>
        <w:gridCol w:w="3319"/>
      </w:tblGrid>
      <w:tr w:rsidR="004F50AB" w:rsidRPr="001A2587" w14:paraId="460689D3" w14:textId="77777777" w:rsidTr="00C2182C">
        <w:trPr>
          <w:jc w:val="center"/>
        </w:trPr>
        <w:tc>
          <w:tcPr>
            <w:tcW w:w="1667" w:type="pct"/>
            <w:shd w:val="clear" w:color="auto" w:fill="auto"/>
          </w:tcPr>
          <w:p w14:paraId="38D14EB8" w14:textId="77777777" w:rsidR="004F50AB" w:rsidRPr="001A2587" w:rsidRDefault="004F50AB" w:rsidP="008E0528">
            <w:pPr>
              <w:tabs>
                <w:tab w:val="left" w:pos="539"/>
              </w:tabs>
              <w:autoSpaceDE w:val="0"/>
              <w:autoSpaceDN w:val="0"/>
              <w:adjustRightInd w:val="0"/>
              <w:jc w:val="both"/>
              <w:rPr>
                <w:b/>
                <w:sz w:val="22"/>
                <w:szCs w:val="22"/>
                <w:lang w:val="sr-Latn-CS"/>
              </w:rPr>
            </w:pPr>
            <w:r w:rsidRPr="001A2587">
              <w:rPr>
                <w:b/>
                <w:sz w:val="22"/>
                <w:szCs w:val="22"/>
                <w:lang w:val="sr-Latn-CS"/>
              </w:rPr>
              <w:lastRenderedPageBreak/>
              <w:t>Sistem organa</w:t>
            </w:r>
          </w:p>
        </w:tc>
        <w:tc>
          <w:tcPr>
            <w:tcW w:w="1667" w:type="pct"/>
            <w:shd w:val="clear" w:color="auto" w:fill="auto"/>
          </w:tcPr>
          <w:p w14:paraId="50C5C24F" w14:textId="77777777" w:rsidR="004F50AB" w:rsidRPr="001A2587" w:rsidRDefault="004F50AB" w:rsidP="008E0528">
            <w:pPr>
              <w:tabs>
                <w:tab w:val="left" w:pos="539"/>
              </w:tabs>
              <w:autoSpaceDE w:val="0"/>
              <w:autoSpaceDN w:val="0"/>
              <w:adjustRightInd w:val="0"/>
              <w:jc w:val="both"/>
              <w:rPr>
                <w:b/>
                <w:sz w:val="22"/>
                <w:szCs w:val="22"/>
                <w:lang w:val="sr-Latn-CS"/>
              </w:rPr>
            </w:pPr>
            <w:r w:rsidRPr="001A2587">
              <w:rPr>
                <w:b/>
                <w:sz w:val="22"/>
                <w:szCs w:val="22"/>
                <w:lang w:val="sr-Latn-CS"/>
              </w:rPr>
              <w:t xml:space="preserve">Učestalost </w:t>
            </w:r>
          </w:p>
        </w:tc>
        <w:tc>
          <w:tcPr>
            <w:tcW w:w="1667" w:type="pct"/>
            <w:shd w:val="clear" w:color="auto" w:fill="auto"/>
          </w:tcPr>
          <w:p w14:paraId="4DBC25E4" w14:textId="77777777" w:rsidR="004F50AB" w:rsidRPr="001A2587" w:rsidRDefault="004F50AB" w:rsidP="008E0528">
            <w:pPr>
              <w:tabs>
                <w:tab w:val="left" w:pos="539"/>
              </w:tabs>
              <w:autoSpaceDE w:val="0"/>
              <w:autoSpaceDN w:val="0"/>
              <w:adjustRightInd w:val="0"/>
              <w:jc w:val="both"/>
              <w:rPr>
                <w:b/>
                <w:sz w:val="22"/>
                <w:szCs w:val="22"/>
                <w:lang w:val="sr-Latn-CS"/>
              </w:rPr>
            </w:pPr>
            <w:r w:rsidRPr="001A2587">
              <w:rPr>
                <w:b/>
                <w:sz w:val="22"/>
                <w:szCs w:val="22"/>
                <w:lang w:val="sr-Latn-CS"/>
              </w:rPr>
              <w:t xml:space="preserve">Neželjena </w:t>
            </w:r>
            <w:r w:rsidR="003B7CF2" w:rsidRPr="001A2587">
              <w:rPr>
                <w:b/>
                <w:sz w:val="22"/>
                <w:szCs w:val="22"/>
                <w:lang w:val="sr-Latn-CS"/>
              </w:rPr>
              <w:t>dejstva</w:t>
            </w:r>
          </w:p>
        </w:tc>
      </w:tr>
      <w:tr w:rsidR="00800D64" w:rsidRPr="001A2587" w14:paraId="6ED47A90" w14:textId="77777777" w:rsidTr="00C2182C">
        <w:trPr>
          <w:trHeight w:val="253"/>
          <w:jc w:val="center"/>
        </w:trPr>
        <w:tc>
          <w:tcPr>
            <w:tcW w:w="1667" w:type="pct"/>
            <w:vMerge w:val="restart"/>
            <w:shd w:val="clear" w:color="auto" w:fill="auto"/>
          </w:tcPr>
          <w:p w14:paraId="03E23002"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w:t>
            </w:r>
            <w:r w:rsidR="003B7CF2" w:rsidRPr="001A2587">
              <w:rPr>
                <w:sz w:val="22"/>
                <w:szCs w:val="22"/>
                <w:lang w:val="sr-Latn-CS"/>
              </w:rPr>
              <w:t>i</w:t>
            </w:r>
            <w:r w:rsidRPr="001A2587">
              <w:rPr>
                <w:sz w:val="22"/>
                <w:szCs w:val="22"/>
                <w:lang w:val="sr-Latn-CS"/>
              </w:rPr>
              <w:t xml:space="preserve"> krvi i limfnog sistema</w:t>
            </w:r>
          </w:p>
        </w:tc>
        <w:tc>
          <w:tcPr>
            <w:tcW w:w="1667" w:type="pct"/>
            <w:shd w:val="clear" w:color="auto" w:fill="auto"/>
          </w:tcPr>
          <w:p w14:paraId="175873BA" w14:textId="6E89F4F6"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R</w:t>
            </w:r>
            <w:r w:rsidR="009A7AE9" w:rsidRPr="001A2587">
              <w:rPr>
                <w:sz w:val="22"/>
                <w:szCs w:val="22"/>
                <w:lang w:val="sr-Latn-CS"/>
              </w:rPr>
              <w:t>ij</w:t>
            </w:r>
            <w:r w:rsidRPr="001A2587">
              <w:rPr>
                <w:sz w:val="22"/>
                <w:szCs w:val="22"/>
                <w:lang w:val="sr-Latn-CS"/>
              </w:rPr>
              <w:t xml:space="preserve">etko </w:t>
            </w:r>
          </w:p>
        </w:tc>
        <w:tc>
          <w:tcPr>
            <w:tcW w:w="1667" w:type="pct"/>
            <w:shd w:val="clear" w:color="auto" w:fill="auto"/>
          </w:tcPr>
          <w:p w14:paraId="375C667C" w14:textId="77777777"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Krvne diskrazije</w:t>
            </w:r>
            <w:r w:rsidR="00460126" w:rsidRPr="001A2587">
              <w:rPr>
                <w:sz w:val="22"/>
                <w:szCs w:val="22"/>
                <w:lang w:val="sr-Latn-CS"/>
              </w:rPr>
              <w:t>.</w:t>
            </w:r>
          </w:p>
        </w:tc>
      </w:tr>
      <w:tr w:rsidR="00800D64" w:rsidRPr="001A2587" w14:paraId="10B9EEA0" w14:textId="77777777" w:rsidTr="00C2182C">
        <w:trPr>
          <w:trHeight w:val="252"/>
          <w:jc w:val="center"/>
        </w:trPr>
        <w:tc>
          <w:tcPr>
            <w:tcW w:w="1667" w:type="pct"/>
            <w:vMerge/>
            <w:shd w:val="clear" w:color="auto" w:fill="auto"/>
          </w:tcPr>
          <w:p w14:paraId="686EC625" w14:textId="77777777" w:rsidR="00800D64" w:rsidRPr="001A2587" w:rsidRDefault="00800D64" w:rsidP="008E0528">
            <w:pPr>
              <w:tabs>
                <w:tab w:val="left" w:pos="539"/>
              </w:tabs>
              <w:autoSpaceDE w:val="0"/>
              <w:autoSpaceDN w:val="0"/>
              <w:adjustRightInd w:val="0"/>
              <w:jc w:val="both"/>
              <w:rPr>
                <w:sz w:val="22"/>
                <w:szCs w:val="22"/>
                <w:lang w:val="sr-Latn-CS"/>
              </w:rPr>
            </w:pPr>
          </w:p>
        </w:tc>
        <w:tc>
          <w:tcPr>
            <w:tcW w:w="1667" w:type="pct"/>
            <w:shd w:val="clear" w:color="auto" w:fill="auto"/>
          </w:tcPr>
          <w:p w14:paraId="7CB45F91" w14:textId="12B64D76"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Veoma r</w:t>
            </w:r>
            <w:r w:rsidR="009A7AE9" w:rsidRPr="001A2587">
              <w:rPr>
                <w:sz w:val="22"/>
                <w:szCs w:val="22"/>
                <w:lang w:val="sr-Latn-CS"/>
              </w:rPr>
              <w:t>ij</w:t>
            </w:r>
            <w:r w:rsidRPr="001A2587">
              <w:rPr>
                <w:sz w:val="22"/>
                <w:szCs w:val="22"/>
                <w:lang w:val="sr-Latn-CS"/>
              </w:rPr>
              <w:t>etko</w:t>
            </w:r>
          </w:p>
        </w:tc>
        <w:tc>
          <w:tcPr>
            <w:tcW w:w="1667" w:type="pct"/>
            <w:shd w:val="clear" w:color="auto" w:fill="auto"/>
          </w:tcPr>
          <w:p w14:paraId="2EC32D9F" w14:textId="77777777"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Leukopenija</w:t>
            </w:r>
            <w:r w:rsidR="00300742" w:rsidRPr="001A2587">
              <w:rPr>
                <w:sz w:val="22"/>
                <w:szCs w:val="22"/>
                <w:lang w:val="sr-Latn-CS"/>
              </w:rPr>
              <w:t>, trombocitopenija, agranulocitoza</w:t>
            </w:r>
            <w:r w:rsidR="00460126" w:rsidRPr="001A2587">
              <w:rPr>
                <w:sz w:val="22"/>
                <w:szCs w:val="22"/>
                <w:lang w:val="sr-Latn-CS"/>
              </w:rPr>
              <w:t>.</w:t>
            </w:r>
            <w:r w:rsidRPr="001A2587">
              <w:rPr>
                <w:sz w:val="22"/>
                <w:szCs w:val="22"/>
                <w:lang w:val="sr-Latn-CS"/>
              </w:rPr>
              <w:t xml:space="preserve"> </w:t>
            </w:r>
          </w:p>
        </w:tc>
      </w:tr>
      <w:tr w:rsidR="004F50AB" w:rsidRPr="001A2587" w14:paraId="680E7258" w14:textId="77777777" w:rsidTr="00C2182C">
        <w:trPr>
          <w:jc w:val="center"/>
        </w:trPr>
        <w:tc>
          <w:tcPr>
            <w:tcW w:w="1667" w:type="pct"/>
            <w:shd w:val="clear" w:color="auto" w:fill="auto"/>
          </w:tcPr>
          <w:p w14:paraId="48043D00" w14:textId="111CC00C" w:rsidR="004F50AB" w:rsidRPr="001A2587" w:rsidRDefault="004F50AB" w:rsidP="008E0528">
            <w:pPr>
              <w:tabs>
                <w:tab w:val="left" w:pos="539"/>
              </w:tabs>
              <w:autoSpaceDE w:val="0"/>
              <w:autoSpaceDN w:val="0"/>
              <w:adjustRightInd w:val="0"/>
              <w:jc w:val="both"/>
              <w:rPr>
                <w:sz w:val="22"/>
                <w:szCs w:val="22"/>
                <w:lang w:val="sr-Latn-CS"/>
              </w:rPr>
            </w:pPr>
            <w:r w:rsidRPr="001A2587">
              <w:rPr>
                <w:sz w:val="22"/>
                <w:szCs w:val="22"/>
                <w:lang w:val="sr-Latn-CS"/>
              </w:rPr>
              <w:t>Poremećaji imunog sistema</w:t>
            </w:r>
          </w:p>
        </w:tc>
        <w:tc>
          <w:tcPr>
            <w:tcW w:w="1667" w:type="pct"/>
            <w:shd w:val="clear" w:color="auto" w:fill="auto"/>
          </w:tcPr>
          <w:p w14:paraId="65A510C6" w14:textId="107EA213"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Veoma 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08816BBA" w14:textId="1700417D" w:rsidR="004F50AB" w:rsidRPr="001A2587" w:rsidRDefault="00300742" w:rsidP="008E0528">
            <w:pPr>
              <w:tabs>
                <w:tab w:val="left" w:pos="539"/>
              </w:tabs>
              <w:autoSpaceDE w:val="0"/>
              <w:autoSpaceDN w:val="0"/>
              <w:adjustRightInd w:val="0"/>
              <w:rPr>
                <w:sz w:val="22"/>
                <w:szCs w:val="22"/>
                <w:lang w:val="sr-Latn-CS"/>
              </w:rPr>
            </w:pPr>
            <w:r w:rsidRPr="001A2587">
              <w:rPr>
                <w:sz w:val="22"/>
                <w:szCs w:val="22"/>
                <w:lang w:val="sr-Latn-CS"/>
              </w:rPr>
              <w:t>Reakcije preos</w:t>
            </w:r>
            <w:r w:rsidR="00FD51C7" w:rsidRPr="001A2587">
              <w:rPr>
                <w:sz w:val="22"/>
                <w:szCs w:val="22"/>
                <w:lang w:val="sr-Latn-CS"/>
              </w:rPr>
              <w:t>j</w:t>
            </w:r>
            <w:r w:rsidRPr="001A2587">
              <w:rPr>
                <w:sz w:val="22"/>
                <w:szCs w:val="22"/>
                <w:lang w:val="sr-Latn-CS"/>
              </w:rPr>
              <w:t>etljivosti, uključujući anafilaksu</w:t>
            </w:r>
            <w:r w:rsidR="00460126" w:rsidRPr="001A2587">
              <w:rPr>
                <w:sz w:val="22"/>
                <w:szCs w:val="22"/>
                <w:lang w:val="sr-Latn-CS"/>
              </w:rPr>
              <w:t>.</w:t>
            </w:r>
          </w:p>
        </w:tc>
      </w:tr>
      <w:tr w:rsidR="00342ACA" w:rsidRPr="001A2587" w14:paraId="66059BF8" w14:textId="77777777" w:rsidTr="00C2182C">
        <w:trPr>
          <w:jc w:val="center"/>
        </w:trPr>
        <w:tc>
          <w:tcPr>
            <w:tcW w:w="1667" w:type="pct"/>
            <w:shd w:val="clear" w:color="auto" w:fill="auto"/>
          </w:tcPr>
          <w:p w14:paraId="0D458784" w14:textId="77777777" w:rsidR="00342ACA" w:rsidRPr="001A2587" w:rsidRDefault="00342ACA" w:rsidP="008E0528">
            <w:pPr>
              <w:tabs>
                <w:tab w:val="left" w:pos="539"/>
              </w:tabs>
              <w:autoSpaceDE w:val="0"/>
              <w:autoSpaceDN w:val="0"/>
              <w:adjustRightInd w:val="0"/>
              <w:jc w:val="both"/>
              <w:rPr>
                <w:sz w:val="22"/>
                <w:szCs w:val="22"/>
                <w:lang w:val="sr-Latn-RS"/>
              </w:rPr>
            </w:pPr>
            <w:r w:rsidRPr="001A2587">
              <w:rPr>
                <w:sz w:val="22"/>
                <w:szCs w:val="22"/>
                <w:lang w:val="sr-Latn-RS"/>
              </w:rPr>
              <w:t>Poremećaji metabolizma i ishrane</w:t>
            </w:r>
          </w:p>
        </w:tc>
        <w:tc>
          <w:tcPr>
            <w:tcW w:w="1667" w:type="pct"/>
            <w:shd w:val="clear" w:color="auto" w:fill="auto"/>
          </w:tcPr>
          <w:p w14:paraId="3F6C9BDC" w14:textId="77777777" w:rsidR="00342ACA" w:rsidRPr="001A2587" w:rsidRDefault="00342ACA" w:rsidP="008E0528">
            <w:pPr>
              <w:tabs>
                <w:tab w:val="left" w:pos="539"/>
              </w:tabs>
              <w:autoSpaceDE w:val="0"/>
              <w:autoSpaceDN w:val="0"/>
              <w:adjustRightInd w:val="0"/>
              <w:jc w:val="both"/>
              <w:rPr>
                <w:sz w:val="22"/>
                <w:szCs w:val="22"/>
                <w:lang w:val="sr-Latn-CS"/>
              </w:rPr>
            </w:pPr>
            <w:r w:rsidRPr="001A2587">
              <w:rPr>
                <w:sz w:val="22"/>
                <w:szCs w:val="22"/>
                <w:lang w:val="sr-Latn-CS"/>
              </w:rPr>
              <w:t>Nepoznat</w:t>
            </w:r>
            <w:r w:rsidR="00460126" w:rsidRPr="001A2587">
              <w:rPr>
                <w:sz w:val="22"/>
                <w:szCs w:val="22"/>
                <w:lang w:val="sr-Latn-CS"/>
              </w:rPr>
              <w:t>a učestalost</w:t>
            </w:r>
          </w:p>
        </w:tc>
        <w:tc>
          <w:tcPr>
            <w:tcW w:w="1667" w:type="pct"/>
            <w:shd w:val="clear" w:color="auto" w:fill="auto"/>
          </w:tcPr>
          <w:p w14:paraId="44A416A5" w14:textId="4569BC1B" w:rsidR="00342ACA" w:rsidRPr="001A2587" w:rsidRDefault="00342ACA" w:rsidP="008E0528">
            <w:pPr>
              <w:tabs>
                <w:tab w:val="left" w:pos="539"/>
              </w:tabs>
              <w:autoSpaceDE w:val="0"/>
              <w:autoSpaceDN w:val="0"/>
              <w:adjustRightInd w:val="0"/>
              <w:rPr>
                <w:color w:val="FF0000"/>
                <w:sz w:val="22"/>
                <w:szCs w:val="22"/>
                <w:lang w:val="sr-Latn-CS"/>
              </w:rPr>
            </w:pPr>
            <w:r w:rsidRPr="001A2587">
              <w:rPr>
                <w:sz w:val="22"/>
                <w:szCs w:val="22"/>
                <w:lang w:val="sr-Latn-CS"/>
              </w:rPr>
              <w:t xml:space="preserve">Metabolički poremećaji uključujući metaboličku acidozu, povećanje </w:t>
            </w:r>
            <w:r w:rsidRPr="001A2587">
              <w:rPr>
                <w:i/>
                <w:iCs/>
                <w:sz w:val="22"/>
                <w:szCs w:val="22"/>
                <w:lang w:val="sr-Latn-CS"/>
              </w:rPr>
              <w:t>anjonsk</w:t>
            </w:r>
            <w:r w:rsidR="00460126" w:rsidRPr="001A2587">
              <w:rPr>
                <w:i/>
                <w:iCs/>
                <w:sz w:val="22"/>
                <w:szCs w:val="22"/>
                <w:lang w:val="sr-Latn-CS"/>
              </w:rPr>
              <w:t>og</w:t>
            </w:r>
            <w:r w:rsidRPr="001A2587">
              <w:rPr>
                <w:i/>
                <w:iCs/>
                <w:sz w:val="22"/>
                <w:szCs w:val="22"/>
                <w:lang w:val="sr-Latn-CS"/>
              </w:rPr>
              <w:t xml:space="preserve"> </w:t>
            </w:r>
            <w:r w:rsidR="00460126" w:rsidRPr="001A2587">
              <w:rPr>
                <w:i/>
                <w:iCs/>
                <w:sz w:val="22"/>
                <w:szCs w:val="22"/>
                <w:lang w:val="sr-Latn-CS"/>
              </w:rPr>
              <w:t>gap</w:t>
            </w:r>
            <w:r w:rsidR="00460126" w:rsidRPr="001A2587">
              <w:rPr>
                <w:sz w:val="22"/>
                <w:szCs w:val="22"/>
                <w:lang w:val="sr-Latn-CS"/>
              </w:rPr>
              <w:t>-a</w:t>
            </w:r>
            <w:r w:rsidRPr="001A2587">
              <w:rPr>
                <w:sz w:val="22"/>
                <w:szCs w:val="22"/>
                <w:lang w:val="sr-Latn-CS"/>
              </w:rPr>
              <w:t xml:space="preserve"> i hiperosmolalnost</w:t>
            </w:r>
            <w:r w:rsidR="000B7A4A" w:rsidRPr="001A2587">
              <w:rPr>
                <w:sz w:val="22"/>
                <w:szCs w:val="22"/>
                <w:lang w:val="sr-Latn-CS"/>
              </w:rPr>
              <w:t>,</w:t>
            </w:r>
            <w:r w:rsidRPr="001A2587">
              <w:rPr>
                <w:sz w:val="22"/>
                <w:szCs w:val="22"/>
                <w:lang w:val="sr-Latn-CS"/>
              </w:rPr>
              <w:t xml:space="preserve"> </w:t>
            </w:r>
            <w:r w:rsidR="000B7A4A" w:rsidRPr="001A2587">
              <w:rPr>
                <w:sz w:val="22"/>
                <w:szCs w:val="22"/>
                <w:lang w:val="sr-Latn-CS"/>
              </w:rPr>
              <w:t xml:space="preserve">prijavljeni </w:t>
            </w:r>
            <w:r w:rsidRPr="001A2587">
              <w:rPr>
                <w:sz w:val="22"/>
                <w:szCs w:val="22"/>
                <w:lang w:val="sr-Latn-CS"/>
              </w:rPr>
              <w:t xml:space="preserve">su kao rezultat toksičnosti </w:t>
            </w:r>
            <w:r w:rsidR="002D17B0">
              <w:rPr>
                <w:sz w:val="22"/>
                <w:szCs w:val="22"/>
                <w:lang w:val="sr-Latn-CS"/>
              </w:rPr>
              <w:t>propilen glikol</w:t>
            </w:r>
            <w:r w:rsidRPr="001A2587">
              <w:rPr>
                <w:sz w:val="22"/>
                <w:szCs w:val="22"/>
                <w:lang w:val="sr-Latn-CS"/>
              </w:rPr>
              <w:t>a (vid</w:t>
            </w:r>
            <w:r w:rsidR="00FD51C7" w:rsidRPr="001A2587">
              <w:rPr>
                <w:sz w:val="22"/>
                <w:szCs w:val="22"/>
                <w:lang w:val="sr-Latn-CS"/>
              </w:rPr>
              <w:t>j</w:t>
            </w:r>
            <w:r w:rsidRPr="001A2587">
              <w:rPr>
                <w:sz w:val="22"/>
                <w:szCs w:val="22"/>
                <w:lang w:val="sr-Latn-CS"/>
              </w:rPr>
              <w:t xml:space="preserve">eti </w:t>
            </w:r>
            <w:r w:rsidR="00FD51C7" w:rsidRPr="001A2587">
              <w:rPr>
                <w:sz w:val="22"/>
                <w:szCs w:val="22"/>
                <w:lang w:val="sr-Latn-CS"/>
              </w:rPr>
              <w:t>dio</w:t>
            </w:r>
            <w:r w:rsidRPr="001A2587">
              <w:rPr>
                <w:sz w:val="22"/>
                <w:szCs w:val="22"/>
                <w:lang w:val="sr-Latn-CS"/>
              </w:rPr>
              <w:t xml:space="preserve"> 4.4 Posebna upozorenja i m</w:t>
            </w:r>
            <w:r w:rsidR="00FD51C7" w:rsidRPr="001A2587">
              <w:rPr>
                <w:sz w:val="22"/>
                <w:szCs w:val="22"/>
                <w:lang w:val="sr-Latn-CS"/>
              </w:rPr>
              <w:t>j</w:t>
            </w:r>
            <w:r w:rsidRPr="001A2587">
              <w:rPr>
                <w:sz w:val="22"/>
                <w:szCs w:val="22"/>
                <w:lang w:val="sr-Latn-CS"/>
              </w:rPr>
              <w:t>ere opreza</w:t>
            </w:r>
            <w:r w:rsidR="00460126" w:rsidRPr="001A2587">
              <w:rPr>
                <w:sz w:val="22"/>
                <w:szCs w:val="22"/>
                <w:lang w:val="sr-Latn-CS"/>
              </w:rPr>
              <w:t xml:space="preserve"> pri upotrebi l</w:t>
            </w:r>
            <w:r w:rsidR="00FD51C7" w:rsidRPr="001A2587">
              <w:rPr>
                <w:sz w:val="22"/>
                <w:szCs w:val="22"/>
                <w:lang w:val="sr-Latn-CS"/>
              </w:rPr>
              <w:t>ij</w:t>
            </w:r>
            <w:r w:rsidR="00460126" w:rsidRPr="001A2587">
              <w:rPr>
                <w:sz w:val="22"/>
                <w:szCs w:val="22"/>
                <w:lang w:val="sr-Latn-CS"/>
              </w:rPr>
              <w:t>eka</w:t>
            </w:r>
            <w:r w:rsidRPr="001A2587">
              <w:rPr>
                <w:sz w:val="22"/>
                <w:szCs w:val="22"/>
                <w:lang w:val="sr-Latn-CS"/>
              </w:rPr>
              <w:t>)</w:t>
            </w:r>
            <w:r w:rsidR="00460126" w:rsidRPr="001A2587">
              <w:rPr>
                <w:sz w:val="22"/>
                <w:szCs w:val="22"/>
                <w:lang w:val="sr-Latn-CS"/>
              </w:rPr>
              <w:t>.</w:t>
            </w:r>
          </w:p>
        </w:tc>
      </w:tr>
      <w:tr w:rsidR="00800D64" w:rsidRPr="001A2587" w14:paraId="0AFA438D" w14:textId="77777777" w:rsidTr="00C2182C">
        <w:trPr>
          <w:trHeight w:val="129"/>
          <w:jc w:val="center"/>
        </w:trPr>
        <w:tc>
          <w:tcPr>
            <w:tcW w:w="1667" w:type="pct"/>
            <w:vMerge w:val="restart"/>
            <w:shd w:val="clear" w:color="auto" w:fill="auto"/>
          </w:tcPr>
          <w:p w14:paraId="003D65BE"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Psihijatrijski poremećaji</w:t>
            </w:r>
          </w:p>
        </w:tc>
        <w:tc>
          <w:tcPr>
            <w:tcW w:w="1667" w:type="pct"/>
            <w:shd w:val="clear" w:color="auto" w:fill="auto"/>
          </w:tcPr>
          <w:p w14:paraId="4E74EC09"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 xml:space="preserve">Često </w:t>
            </w:r>
          </w:p>
        </w:tc>
        <w:tc>
          <w:tcPr>
            <w:tcW w:w="1667" w:type="pct"/>
            <w:shd w:val="clear" w:color="auto" w:fill="auto"/>
          </w:tcPr>
          <w:p w14:paraId="768FF015" w14:textId="77777777"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Konfuzija</w:t>
            </w:r>
            <w:r w:rsidR="00460126" w:rsidRPr="001A2587">
              <w:rPr>
                <w:sz w:val="22"/>
                <w:szCs w:val="22"/>
                <w:lang w:val="sr-Latn-CS"/>
              </w:rPr>
              <w:t>.</w:t>
            </w:r>
            <w:r w:rsidRPr="001A2587">
              <w:rPr>
                <w:sz w:val="22"/>
                <w:szCs w:val="22"/>
                <w:lang w:val="sr-Latn-CS"/>
              </w:rPr>
              <w:t xml:space="preserve"> </w:t>
            </w:r>
          </w:p>
        </w:tc>
      </w:tr>
      <w:tr w:rsidR="00800D64" w:rsidRPr="001A2587" w14:paraId="4F14E965" w14:textId="77777777" w:rsidTr="00C2182C">
        <w:trPr>
          <w:trHeight w:val="129"/>
          <w:jc w:val="center"/>
        </w:trPr>
        <w:tc>
          <w:tcPr>
            <w:tcW w:w="1667" w:type="pct"/>
            <w:vMerge/>
            <w:shd w:val="clear" w:color="auto" w:fill="auto"/>
          </w:tcPr>
          <w:p w14:paraId="3DFE3DAE" w14:textId="77777777" w:rsidR="00800D64" w:rsidRPr="001A2587" w:rsidRDefault="00800D64" w:rsidP="008E0528">
            <w:pPr>
              <w:tabs>
                <w:tab w:val="left" w:pos="539"/>
              </w:tabs>
              <w:autoSpaceDE w:val="0"/>
              <w:autoSpaceDN w:val="0"/>
              <w:adjustRightInd w:val="0"/>
              <w:jc w:val="both"/>
              <w:rPr>
                <w:sz w:val="22"/>
                <w:szCs w:val="22"/>
                <w:lang w:val="sr-Latn-CS"/>
              </w:rPr>
            </w:pPr>
          </w:p>
        </w:tc>
        <w:tc>
          <w:tcPr>
            <w:tcW w:w="1667" w:type="pct"/>
            <w:shd w:val="clear" w:color="auto" w:fill="auto"/>
          </w:tcPr>
          <w:p w14:paraId="5D9124A9" w14:textId="3D336EF9"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2438492E" w14:textId="6938F5E2" w:rsidR="00800D64" w:rsidRPr="001A2587" w:rsidRDefault="00800D64" w:rsidP="008E0528">
            <w:pPr>
              <w:tabs>
                <w:tab w:val="left" w:pos="539"/>
              </w:tabs>
              <w:autoSpaceDE w:val="0"/>
              <w:autoSpaceDN w:val="0"/>
              <w:adjustRightInd w:val="0"/>
              <w:rPr>
                <w:sz w:val="22"/>
                <w:szCs w:val="22"/>
                <w:vertAlign w:val="superscript"/>
                <w:lang w:val="sr-Latn-CS"/>
              </w:rPr>
            </w:pPr>
            <w:r w:rsidRPr="001A2587">
              <w:rPr>
                <w:sz w:val="22"/>
                <w:szCs w:val="22"/>
                <w:lang w:val="sr-Latn-CS"/>
              </w:rPr>
              <w:t>Psihijatrijske i paradoksalne reakcije kao</w:t>
            </w:r>
            <w:r w:rsidR="00104767" w:rsidRPr="001A2587">
              <w:rPr>
                <w:sz w:val="22"/>
                <w:szCs w:val="22"/>
                <w:lang w:val="sr-Latn-CS"/>
              </w:rPr>
              <w:t xml:space="preserve"> što su</w:t>
            </w:r>
            <w:r w:rsidRPr="001A2587">
              <w:rPr>
                <w:sz w:val="22"/>
                <w:szCs w:val="22"/>
                <w:lang w:val="sr-Latn-CS"/>
              </w:rPr>
              <w:t xml:space="preserve"> uzbuđenost, nemir, agitacija, razdražljivost, agresivnost, deluzije, b</w:t>
            </w:r>
            <w:r w:rsidR="00685E3D">
              <w:rPr>
                <w:sz w:val="22"/>
                <w:szCs w:val="22"/>
                <w:lang w:val="sr-Latn-CS"/>
              </w:rPr>
              <w:t>ij</w:t>
            </w:r>
            <w:r w:rsidRPr="001A2587">
              <w:rPr>
                <w:sz w:val="22"/>
                <w:szCs w:val="22"/>
                <w:lang w:val="sr-Latn-CS"/>
              </w:rPr>
              <w:t xml:space="preserve">es, halucinacije, psihoze, gubitak pamćenja, košmari, neprikladno ponašanje i drugi poremećaji ponašanja. </w:t>
            </w:r>
            <w:r w:rsidRPr="001A2587">
              <w:rPr>
                <w:sz w:val="22"/>
                <w:szCs w:val="22"/>
                <w:vertAlign w:val="superscript"/>
                <w:lang w:val="sr-Latn-CS"/>
              </w:rPr>
              <w:t>a</w:t>
            </w:r>
          </w:p>
          <w:p w14:paraId="1E5C1EC3" w14:textId="15F34605" w:rsidR="00800D64" w:rsidRPr="001A2587" w:rsidRDefault="00800D64" w:rsidP="008E0528">
            <w:pPr>
              <w:tabs>
                <w:tab w:val="left" w:pos="539"/>
              </w:tabs>
              <w:autoSpaceDE w:val="0"/>
              <w:autoSpaceDN w:val="0"/>
              <w:adjustRightInd w:val="0"/>
              <w:rPr>
                <w:sz w:val="22"/>
                <w:szCs w:val="22"/>
                <w:vertAlign w:val="superscript"/>
                <w:lang w:val="sr-Latn-CS"/>
              </w:rPr>
            </w:pPr>
            <w:r w:rsidRPr="001A2587">
              <w:rPr>
                <w:sz w:val="22"/>
                <w:szCs w:val="22"/>
                <w:lang w:val="sr-Latn-CS"/>
              </w:rPr>
              <w:t>Emocionalna otup</w:t>
            </w:r>
            <w:r w:rsidR="00685E3D">
              <w:rPr>
                <w:sz w:val="22"/>
                <w:szCs w:val="22"/>
                <w:lang w:val="sr-Latn-CS"/>
              </w:rPr>
              <w:t>j</w:t>
            </w:r>
            <w:r w:rsidRPr="001A2587">
              <w:rPr>
                <w:sz w:val="22"/>
                <w:szCs w:val="22"/>
                <w:lang w:val="sr-Latn-CS"/>
              </w:rPr>
              <w:t xml:space="preserve">elost, smanjena pažnja i depresija. </w:t>
            </w:r>
            <w:r w:rsidRPr="001A2587">
              <w:rPr>
                <w:sz w:val="22"/>
                <w:szCs w:val="22"/>
                <w:vertAlign w:val="superscript"/>
                <w:lang w:val="sr-Latn-CS"/>
              </w:rPr>
              <w:t>b</w:t>
            </w:r>
          </w:p>
        </w:tc>
      </w:tr>
      <w:tr w:rsidR="00800D64" w:rsidRPr="001A2587" w14:paraId="1518976D" w14:textId="77777777" w:rsidTr="00C2182C">
        <w:trPr>
          <w:trHeight w:val="66"/>
          <w:jc w:val="center"/>
        </w:trPr>
        <w:tc>
          <w:tcPr>
            <w:tcW w:w="1667" w:type="pct"/>
            <w:vMerge w:val="restart"/>
            <w:shd w:val="clear" w:color="auto" w:fill="auto"/>
          </w:tcPr>
          <w:p w14:paraId="704A9743"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Poremećaji nervnog sistema</w:t>
            </w:r>
          </w:p>
        </w:tc>
        <w:tc>
          <w:tcPr>
            <w:tcW w:w="1667" w:type="pct"/>
            <w:shd w:val="clear" w:color="auto" w:fill="auto"/>
          </w:tcPr>
          <w:p w14:paraId="7899E1CB"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Veoma često</w:t>
            </w:r>
          </w:p>
        </w:tc>
        <w:tc>
          <w:tcPr>
            <w:tcW w:w="1667" w:type="pct"/>
            <w:shd w:val="clear" w:color="auto" w:fill="auto"/>
          </w:tcPr>
          <w:p w14:paraId="42781DB6" w14:textId="77777777"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Pospanost</w:t>
            </w:r>
            <w:r w:rsidR="00460126" w:rsidRPr="001A2587">
              <w:rPr>
                <w:sz w:val="22"/>
                <w:szCs w:val="22"/>
                <w:lang w:val="sr-Latn-CS"/>
              </w:rPr>
              <w:t>.</w:t>
            </w:r>
            <w:r w:rsidRPr="001A2587">
              <w:rPr>
                <w:sz w:val="22"/>
                <w:szCs w:val="22"/>
                <w:lang w:val="sr-Latn-CS"/>
              </w:rPr>
              <w:t xml:space="preserve"> </w:t>
            </w:r>
          </w:p>
        </w:tc>
      </w:tr>
      <w:tr w:rsidR="00800D64" w:rsidRPr="001A2587" w14:paraId="478ED53E" w14:textId="77777777" w:rsidTr="00C2182C">
        <w:trPr>
          <w:trHeight w:val="64"/>
          <w:jc w:val="center"/>
        </w:trPr>
        <w:tc>
          <w:tcPr>
            <w:tcW w:w="1667" w:type="pct"/>
            <w:vMerge/>
            <w:shd w:val="clear" w:color="auto" w:fill="auto"/>
          </w:tcPr>
          <w:p w14:paraId="6B75EEF0" w14:textId="77777777" w:rsidR="00800D64" w:rsidRPr="001A2587" w:rsidRDefault="00800D64" w:rsidP="008E0528">
            <w:pPr>
              <w:tabs>
                <w:tab w:val="left" w:pos="539"/>
              </w:tabs>
              <w:autoSpaceDE w:val="0"/>
              <w:autoSpaceDN w:val="0"/>
              <w:adjustRightInd w:val="0"/>
              <w:jc w:val="both"/>
              <w:rPr>
                <w:sz w:val="22"/>
                <w:szCs w:val="22"/>
                <w:lang w:val="sr-Latn-CS"/>
              </w:rPr>
            </w:pPr>
          </w:p>
        </w:tc>
        <w:tc>
          <w:tcPr>
            <w:tcW w:w="1667" w:type="pct"/>
            <w:shd w:val="clear" w:color="auto" w:fill="auto"/>
          </w:tcPr>
          <w:p w14:paraId="265C4BD3"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 xml:space="preserve">Često </w:t>
            </w:r>
          </w:p>
        </w:tc>
        <w:tc>
          <w:tcPr>
            <w:tcW w:w="1667" w:type="pct"/>
            <w:shd w:val="clear" w:color="auto" w:fill="auto"/>
          </w:tcPr>
          <w:p w14:paraId="3DD5A103" w14:textId="77777777" w:rsidR="00800D64" w:rsidRPr="001A2587" w:rsidRDefault="00104767" w:rsidP="008E0528">
            <w:pPr>
              <w:tabs>
                <w:tab w:val="left" w:pos="539"/>
              </w:tabs>
              <w:autoSpaceDE w:val="0"/>
              <w:autoSpaceDN w:val="0"/>
              <w:adjustRightInd w:val="0"/>
              <w:rPr>
                <w:sz w:val="22"/>
                <w:szCs w:val="22"/>
                <w:lang w:val="sr-Latn-CS"/>
              </w:rPr>
            </w:pPr>
            <w:r w:rsidRPr="001A2587">
              <w:rPr>
                <w:sz w:val="22"/>
                <w:szCs w:val="22"/>
                <w:lang w:val="sr-Latn-CS"/>
              </w:rPr>
              <w:t>Ataksija, smanjena motorna sposobnost</w:t>
            </w:r>
            <w:r w:rsidR="00800D64" w:rsidRPr="001A2587">
              <w:rPr>
                <w:sz w:val="22"/>
                <w:szCs w:val="22"/>
                <w:lang w:val="sr-Latn-CS"/>
              </w:rPr>
              <w:t>, tremor</w:t>
            </w:r>
            <w:r w:rsidR="00460126" w:rsidRPr="001A2587">
              <w:rPr>
                <w:sz w:val="22"/>
                <w:szCs w:val="22"/>
                <w:lang w:val="sr-Latn-CS"/>
              </w:rPr>
              <w:t>.</w:t>
            </w:r>
          </w:p>
        </w:tc>
      </w:tr>
      <w:tr w:rsidR="00800D64" w:rsidRPr="001A2587" w14:paraId="5AED2536" w14:textId="77777777" w:rsidTr="00C2182C">
        <w:trPr>
          <w:trHeight w:val="64"/>
          <w:jc w:val="center"/>
        </w:trPr>
        <w:tc>
          <w:tcPr>
            <w:tcW w:w="1667" w:type="pct"/>
            <w:vMerge/>
            <w:shd w:val="clear" w:color="auto" w:fill="auto"/>
          </w:tcPr>
          <w:p w14:paraId="4D978D9B" w14:textId="77777777" w:rsidR="00800D64" w:rsidRPr="001A2587" w:rsidRDefault="00800D64" w:rsidP="008E0528">
            <w:pPr>
              <w:tabs>
                <w:tab w:val="left" w:pos="539"/>
              </w:tabs>
              <w:autoSpaceDE w:val="0"/>
              <w:autoSpaceDN w:val="0"/>
              <w:adjustRightInd w:val="0"/>
              <w:jc w:val="both"/>
              <w:rPr>
                <w:sz w:val="22"/>
                <w:szCs w:val="22"/>
                <w:lang w:val="sr-Latn-CS"/>
              </w:rPr>
            </w:pPr>
          </w:p>
        </w:tc>
        <w:tc>
          <w:tcPr>
            <w:tcW w:w="1667" w:type="pct"/>
            <w:shd w:val="clear" w:color="auto" w:fill="auto"/>
          </w:tcPr>
          <w:p w14:paraId="4A20443B" w14:textId="77777777"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w:t>
            </w:r>
          </w:p>
        </w:tc>
        <w:tc>
          <w:tcPr>
            <w:tcW w:w="1667" w:type="pct"/>
            <w:shd w:val="clear" w:color="auto" w:fill="auto"/>
          </w:tcPr>
          <w:p w14:paraId="52E66BDE" w14:textId="77777777" w:rsidR="00800D64" w:rsidRPr="001A2587" w:rsidRDefault="00104767" w:rsidP="008E0528">
            <w:pPr>
              <w:tabs>
                <w:tab w:val="left" w:pos="539"/>
              </w:tabs>
              <w:autoSpaceDE w:val="0"/>
              <w:autoSpaceDN w:val="0"/>
              <w:adjustRightInd w:val="0"/>
              <w:rPr>
                <w:sz w:val="22"/>
                <w:szCs w:val="22"/>
                <w:vertAlign w:val="superscript"/>
                <w:lang w:val="sr-Latn-CS"/>
              </w:rPr>
            </w:pPr>
            <w:r w:rsidRPr="001A2587">
              <w:rPr>
                <w:sz w:val="22"/>
                <w:szCs w:val="22"/>
                <w:lang w:val="sr-Latn-CS"/>
              </w:rPr>
              <w:t>Ante</w:t>
            </w:r>
            <w:r w:rsidR="00800D64" w:rsidRPr="001A2587">
              <w:rPr>
                <w:sz w:val="22"/>
                <w:szCs w:val="22"/>
                <w:lang w:val="sr-Latn-CS"/>
              </w:rPr>
              <w:t>rogradna amnezija.</w:t>
            </w:r>
            <w:r w:rsidR="00800D64" w:rsidRPr="001A2587">
              <w:rPr>
                <w:sz w:val="22"/>
                <w:szCs w:val="22"/>
                <w:vertAlign w:val="superscript"/>
                <w:lang w:val="sr-Latn-CS"/>
              </w:rPr>
              <w:t>c</w:t>
            </w:r>
          </w:p>
          <w:p w14:paraId="6CC4F4B8" w14:textId="4FA2BE77"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 xml:space="preserve">Otežana koncentracija, poremećaj ravnoteže, </w:t>
            </w:r>
            <w:r w:rsidR="003B7CF2" w:rsidRPr="001A2587">
              <w:rPr>
                <w:sz w:val="22"/>
                <w:szCs w:val="22"/>
                <w:lang w:val="sr-Latn-CS"/>
              </w:rPr>
              <w:t>vrtoglavica</w:t>
            </w:r>
            <w:r w:rsidRPr="001A2587">
              <w:rPr>
                <w:sz w:val="22"/>
                <w:szCs w:val="22"/>
                <w:lang w:val="sr-Latn-CS"/>
              </w:rPr>
              <w:t>, glavobolja, nerazgov</w:t>
            </w:r>
            <w:r w:rsidR="00685E3D">
              <w:rPr>
                <w:sz w:val="22"/>
                <w:szCs w:val="22"/>
                <w:lang w:val="sr-Latn-CS"/>
              </w:rPr>
              <w:t>j</w:t>
            </w:r>
            <w:r w:rsidRPr="001A2587">
              <w:rPr>
                <w:sz w:val="22"/>
                <w:szCs w:val="22"/>
                <w:lang w:val="sr-Latn-CS"/>
              </w:rPr>
              <w:t>etan govor</w:t>
            </w:r>
            <w:r w:rsidR="00460126" w:rsidRPr="001A2587">
              <w:rPr>
                <w:sz w:val="22"/>
                <w:szCs w:val="22"/>
                <w:lang w:val="sr-Latn-CS"/>
              </w:rPr>
              <w:t>.</w:t>
            </w:r>
          </w:p>
        </w:tc>
      </w:tr>
      <w:tr w:rsidR="00800D64" w:rsidRPr="001A2587" w14:paraId="2E6829E1" w14:textId="77777777" w:rsidTr="00C2182C">
        <w:trPr>
          <w:trHeight w:val="64"/>
          <w:jc w:val="center"/>
        </w:trPr>
        <w:tc>
          <w:tcPr>
            <w:tcW w:w="1667" w:type="pct"/>
            <w:vMerge/>
            <w:shd w:val="clear" w:color="auto" w:fill="auto"/>
          </w:tcPr>
          <w:p w14:paraId="56B977E2" w14:textId="77777777" w:rsidR="00800D64" w:rsidRPr="001A2587" w:rsidRDefault="00800D64" w:rsidP="008E0528">
            <w:pPr>
              <w:tabs>
                <w:tab w:val="left" w:pos="539"/>
              </w:tabs>
              <w:autoSpaceDE w:val="0"/>
              <w:autoSpaceDN w:val="0"/>
              <w:adjustRightInd w:val="0"/>
              <w:jc w:val="both"/>
              <w:rPr>
                <w:sz w:val="22"/>
                <w:szCs w:val="22"/>
                <w:lang w:val="sr-Latn-CS"/>
              </w:rPr>
            </w:pPr>
          </w:p>
        </w:tc>
        <w:tc>
          <w:tcPr>
            <w:tcW w:w="1667" w:type="pct"/>
            <w:shd w:val="clear" w:color="auto" w:fill="auto"/>
          </w:tcPr>
          <w:p w14:paraId="24390F31" w14:textId="072D4963" w:rsidR="00800D64"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3C088878" w14:textId="1388CF7C" w:rsidR="00800D64" w:rsidRPr="001A2587" w:rsidRDefault="00800D64" w:rsidP="008E0528">
            <w:pPr>
              <w:tabs>
                <w:tab w:val="left" w:pos="539"/>
              </w:tabs>
              <w:autoSpaceDE w:val="0"/>
              <w:autoSpaceDN w:val="0"/>
              <w:adjustRightInd w:val="0"/>
              <w:rPr>
                <w:sz w:val="22"/>
                <w:szCs w:val="22"/>
                <w:lang w:val="sr-Latn-CS"/>
              </w:rPr>
            </w:pPr>
            <w:r w:rsidRPr="001A2587">
              <w:rPr>
                <w:sz w:val="22"/>
                <w:szCs w:val="22"/>
                <w:lang w:val="sr-Latn-CS"/>
              </w:rPr>
              <w:t>Gubitak sv</w:t>
            </w:r>
            <w:r w:rsidR="00FD51C7" w:rsidRPr="001A2587">
              <w:rPr>
                <w:sz w:val="22"/>
                <w:szCs w:val="22"/>
                <w:lang w:val="sr-Latn-CS"/>
              </w:rPr>
              <w:t>ij</w:t>
            </w:r>
            <w:r w:rsidRPr="001A2587">
              <w:rPr>
                <w:sz w:val="22"/>
                <w:szCs w:val="22"/>
                <w:lang w:val="sr-Latn-CS"/>
              </w:rPr>
              <w:t>esti, nesanica, dizartrija</w:t>
            </w:r>
            <w:r w:rsidR="00460126" w:rsidRPr="001A2587">
              <w:rPr>
                <w:sz w:val="22"/>
                <w:szCs w:val="22"/>
                <w:lang w:val="sr-Latn-CS"/>
              </w:rPr>
              <w:t>.</w:t>
            </w:r>
          </w:p>
        </w:tc>
      </w:tr>
      <w:tr w:rsidR="004F50AB" w:rsidRPr="001A2587" w14:paraId="7F8A8C02" w14:textId="77777777" w:rsidTr="00C2182C">
        <w:trPr>
          <w:jc w:val="center"/>
        </w:trPr>
        <w:tc>
          <w:tcPr>
            <w:tcW w:w="1667" w:type="pct"/>
            <w:shd w:val="clear" w:color="auto" w:fill="auto"/>
          </w:tcPr>
          <w:p w14:paraId="6D1B5EBF"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Poremećaji oka</w:t>
            </w:r>
          </w:p>
        </w:tc>
        <w:tc>
          <w:tcPr>
            <w:tcW w:w="1667" w:type="pct"/>
            <w:shd w:val="clear" w:color="auto" w:fill="auto"/>
          </w:tcPr>
          <w:p w14:paraId="4E0EC690" w14:textId="77777777" w:rsidR="004F50AB" w:rsidRPr="001A2587" w:rsidRDefault="0024419E" w:rsidP="008E0528">
            <w:pPr>
              <w:tabs>
                <w:tab w:val="left" w:pos="539"/>
              </w:tabs>
              <w:autoSpaceDE w:val="0"/>
              <w:autoSpaceDN w:val="0"/>
              <w:adjustRightInd w:val="0"/>
              <w:jc w:val="both"/>
              <w:rPr>
                <w:sz w:val="22"/>
                <w:szCs w:val="22"/>
                <w:lang w:val="sr-Latn-CS"/>
              </w:rPr>
            </w:pPr>
            <w:r w:rsidRPr="001A2587">
              <w:rPr>
                <w:sz w:val="22"/>
                <w:szCs w:val="22"/>
                <w:lang w:val="sr-Latn-CS"/>
              </w:rPr>
              <w:t>Nepoznata učestalost</w:t>
            </w:r>
          </w:p>
        </w:tc>
        <w:tc>
          <w:tcPr>
            <w:tcW w:w="1667" w:type="pct"/>
            <w:shd w:val="clear" w:color="auto" w:fill="auto"/>
          </w:tcPr>
          <w:p w14:paraId="27E461D9" w14:textId="77777777"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Prolazni poremećaji vida: zamućen vid, duple slike, nistagmus</w:t>
            </w:r>
            <w:r w:rsidR="00460126" w:rsidRPr="001A2587">
              <w:rPr>
                <w:sz w:val="22"/>
                <w:szCs w:val="22"/>
                <w:lang w:val="sr-Latn-CS"/>
              </w:rPr>
              <w:t>.</w:t>
            </w:r>
          </w:p>
        </w:tc>
      </w:tr>
      <w:tr w:rsidR="00104767" w:rsidRPr="001A2587" w14:paraId="75963B5A" w14:textId="77777777" w:rsidTr="00C2182C">
        <w:trPr>
          <w:jc w:val="center"/>
        </w:trPr>
        <w:tc>
          <w:tcPr>
            <w:tcW w:w="1667" w:type="pct"/>
            <w:shd w:val="clear" w:color="auto" w:fill="auto"/>
          </w:tcPr>
          <w:p w14:paraId="012A2231" w14:textId="77777777" w:rsidR="00104767" w:rsidRPr="001A2587" w:rsidRDefault="00104767" w:rsidP="008E0528">
            <w:pPr>
              <w:tabs>
                <w:tab w:val="left" w:pos="539"/>
              </w:tabs>
              <w:autoSpaceDE w:val="0"/>
              <w:autoSpaceDN w:val="0"/>
              <w:adjustRightInd w:val="0"/>
              <w:jc w:val="both"/>
              <w:rPr>
                <w:sz w:val="22"/>
                <w:szCs w:val="22"/>
                <w:lang w:val="sr-Latn-CS"/>
              </w:rPr>
            </w:pPr>
            <w:r w:rsidRPr="001A2587">
              <w:rPr>
                <w:sz w:val="22"/>
                <w:szCs w:val="22"/>
                <w:lang w:val="sr-Latn-CS"/>
              </w:rPr>
              <w:t>Poremećaji uha i labirinta</w:t>
            </w:r>
          </w:p>
        </w:tc>
        <w:tc>
          <w:tcPr>
            <w:tcW w:w="1667" w:type="pct"/>
            <w:shd w:val="clear" w:color="auto" w:fill="auto"/>
          </w:tcPr>
          <w:p w14:paraId="486E4FD9" w14:textId="77777777" w:rsidR="00104767" w:rsidRPr="001A2587" w:rsidRDefault="0024419E" w:rsidP="008E0528">
            <w:pPr>
              <w:tabs>
                <w:tab w:val="left" w:pos="539"/>
              </w:tabs>
              <w:autoSpaceDE w:val="0"/>
              <w:autoSpaceDN w:val="0"/>
              <w:adjustRightInd w:val="0"/>
              <w:jc w:val="both"/>
              <w:rPr>
                <w:sz w:val="22"/>
                <w:szCs w:val="22"/>
                <w:lang w:val="sr-Latn-CS"/>
              </w:rPr>
            </w:pPr>
            <w:r w:rsidRPr="001A2587">
              <w:rPr>
                <w:sz w:val="22"/>
                <w:szCs w:val="22"/>
                <w:lang w:val="sr-Latn-CS"/>
              </w:rPr>
              <w:t>Nepoznata učestalost</w:t>
            </w:r>
          </w:p>
        </w:tc>
        <w:tc>
          <w:tcPr>
            <w:tcW w:w="1667" w:type="pct"/>
            <w:shd w:val="clear" w:color="auto" w:fill="auto"/>
          </w:tcPr>
          <w:p w14:paraId="4AFA0B74" w14:textId="77777777" w:rsidR="00104767" w:rsidRPr="001A2587" w:rsidRDefault="00104767" w:rsidP="008E0528">
            <w:pPr>
              <w:tabs>
                <w:tab w:val="left" w:pos="539"/>
              </w:tabs>
              <w:autoSpaceDE w:val="0"/>
              <w:autoSpaceDN w:val="0"/>
              <w:adjustRightInd w:val="0"/>
              <w:rPr>
                <w:sz w:val="22"/>
                <w:szCs w:val="22"/>
                <w:lang w:val="sr-Latn-CS"/>
              </w:rPr>
            </w:pPr>
            <w:r w:rsidRPr="001A2587">
              <w:rPr>
                <w:sz w:val="22"/>
                <w:szCs w:val="22"/>
                <w:lang w:val="sr-Latn-CS"/>
              </w:rPr>
              <w:t>Vertigo</w:t>
            </w:r>
            <w:r w:rsidR="00460126" w:rsidRPr="001A2587">
              <w:rPr>
                <w:sz w:val="22"/>
                <w:szCs w:val="22"/>
                <w:lang w:val="sr-Latn-CS"/>
              </w:rPr>
              <w:t>.</w:t>
            </w:r>
            <w:r w:rsidRPr="001A2587">
              <w:rPr>
                <w:sz w:val="22"/>
                <w:szCs w:val="22"/>
                <w:lang w:val="sr-Latn-CS"/>
              </w:rPr>
              <w:t xml:space="preserve"> </w:t>
            </w:r>
          </w:p>
        </w:tc>
      </w:tr>
      <w:tr w:rsidR="004F50AB" w:rsidRPr="001A2587" w14:paraId="0600115B" w14:textId="77777777" w:rsidTr="00C2182C">
        <w:trPr>
          <w:jc w:val="center"/>
        </w:trPr>
        <w:tc>
          <w:tcPr>
            <w:tcW w:w="1667" w:type="pct"/>
            <w:shd w:val="clear" w:color="auto" w:fill="auto"/>
          </w:tcPr>
          <w:p w14:paraId="1F6FE036"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Kardiološki poremećaji</w:t>
            </w:r>
          </w:p>
        </w:tc>
        <w:tc>
          <w:tcPr>
            <w:tcW w:w="1667" w:type="pct"/>
            <w:shd w:val="clear" w:color="auto" w:fill="auto"/>
          </w:tcPr>
          <w:p w14:paraId="21F93C7A" w14:textId="624916E7"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7191EB62" w14:textId="77777777"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Bradikardija, srčana slabost uključujući zastoj srca</w:t>
            </w:r>
            <w:r w:rsidR="00460126" w:rsidRPr="001A2587">
              <w:rPr>
                <w:sz w:val="22"/>
                <w:szCs w:val="22"/>
                <w:lang w:val="sr-Latn-CS"/>
              </w:rPr>
              <w:t>.</w:t>
            </w:r>
          </w:p>
        </w:tc>
      </w:tr>
      <w:tr w:rsidR="004F50AB" w:rsidRPr="001A2587" w14:paraId="01BE31A1" w14:textId="77777777" w:rsidTr="00C2182C">
        <w:trPr>
          <w:jc w:val="center"/>
        </w:trPr>
        <w:tc>
          <w:tcPr>
            <w:tcW w:w="1667" w:type="pct"/>
            <w:shd w:val="clear" w:color="auto" w:fill="auto"/>
          </w:tcPr>
          <w:p w14:paraId="4BA6822F"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Vaskularni poremećaji</w:t>
            </w:r>
          </w:p>
        </w:tc>
        <w:tc>
          <w:tcPr>
            <w:tcW w:w="1667" w:type="pct"/>
            <w:shd w:val="clear" w:color="auto" w:fill="auto"/>
          </w:tcPr>
          <w:p w14:paraId="4DDD32C5" w14:textId="134AA9CA"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39F18669" w14:textId="326070F7" w:rsidR="00EA134A"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Hipotenzija, sinkopa</w:t>
            </w:r>
            <w:r w:rsidR="00EA134A" w:rsidRPr="001A2587">
              <w:rPr>
                <w:sz w:val="22"/>
                <w:szCs w:val="22"/>
                <w:lang w:val="sr-Latn-CS"/>
              </w:rPr>
              <w:t>.</w:t>
            </w:r>
            <w:r w:rsidR="00B25385" w:rsidRPr="001A2587">
              <w:rPr>
                <w:sz w:val="22"/>
                <w:szCs w:val="22"/>
                <w:lang w:val="sr-Latn-CS"/>
              </w:rPr>
              <w:t xml:space="preserve"> </w:t>
            </w:r>
            <w:r w:rsidR="001F6AF8" w:rsidRPr="001A2587">
              <w:rPr>
                <w:sz w:val="22"/>
                <w:szCs w:val="22"/>
                <w:lang w:val="sr-Latn-CS"/>
              </w:rPr>
              <w:t xml:space="preserve">Učestalost pojave hipotenzije može se smanjiti </w:t>
            </w:r>
            <w:r w:rsidR="00E72307" w:rsidRPr="001A2587">
              <w:rPr>
                <w:sz w:val="22"/>
                <w:szCs w:val="22"/>
                <w:lang w:val="sr-Latn-CS"/>
              </w:rPr>
              <w:t>p</w:t>
            </w:r>
            <w:r w:rsidR="00354C45" w:rsidRPr="001A2587">
              <w:rPr>
                <w:sz w:val="22"/>
                <w:szCs w:val="22"/>
                <w:lang w:val="sr-Latn-CS"/>
              </w:rPr>
              <w:t>oštovanjem</w:t>
            </w:r>
            <w:r w:rsidR="00E72307" w:rsidRPr="001A2587">
              <w:rPr>
                <w:sz w:val="22"/>
                <w:szCs w:val="22"/>
                <w:lang w:val="sr-Latn-CS"/>
              </w:rPr>
              <w:t xml:space="preserve"> propisane brzine </w:t>
            </w:r>
            <w:r w:rsidR="00354C45" w:rsidRPr="001A2587">
              <w:rPr>
                <w:sz w:val="22"/>
                <w:szCs w:val="22"/>
                <w:lang w:val="sr-Latn-CS"/>
              </w:rPr>
              <w:t>prim</w:t>
            </w:r>
            <w:r w:rsidR="00FD51C7" w:rsidRPr="001A2587">
              <w:rPr>
                <w:sz w:val="22"/>
                <w:szCs w:val="22"/>
                <w:lang w:val="sr-Latn-CS"/>
              </w:rPr>
              <w:t>j</w:t>
            </w:r>
            <w:r w:rsidR="00354C45" w:rsidRPr="001A2587">
              <w:rPr>
                <w:sz w:val="22"/>
                <w:szCs w:val="22"/>
                <w:lang w:val="sr-Latn-CS"/>
              </w:rPr>
              <w:t>ene</w:t>
            </w:r>
            <w:r w:rsidR="00E72307" w:rsidRPr="001A2587">
              <w:rPr>
                <w:sz w:val="22"/>
                <w:szCs w:val="22"/>
                <w:lang w:val="sr-Latn-CS"/>
              </w:rPr>
              <w:t xml:space="preserve"> injekcije/infuzije. Pacijenta treba postaviti u ležeći položaj u kome treba da ostane t</w:t>
            </w:r>
            <w:r w:rsidR="00EC442F" w:rsidRPr="001A2587">
              <w:rPr>
                <w:sz w:val="22"/>
                <w:szCs w:val="22"/>
                <w:lang w:val="sr-Latn-CS"/>
              </w:rPr>
              <w:t>o</w:t>
            </w:r>
            <w:r w:rsidR="00E72307" w:rsidRPr="001A2587">
              <w:rPr>
                <w:sz w:val="22"/>
                <w:szCs w:val="22"/>
                <w:lang w:val="sr-Latn-CS"/>
              </w:rPr>
              <w:t xml:space="preserve">kom trajanja procedure. </w:t>
            </w:r>
          </w:p>
        </w:tc>
      </w:tr>
      <w:tr w:rsidR="00EA134A" w:rsidRPr="001A2587" w14:paraId="630B6E32" w14:textId="77777777" w:rsidTr="00C2182C">
        <w:trPr>
          <w:jc w:val="center"/>
        </w:trPr>
        <w:tc>
          <w:tcPr>
            <w:tcW w:w="1667" w:type="pct"/>
            <w:shd w:val="clear" w:color="auto" w:fill="auto"/>
          </w:tcPr>
          <w:p w14:paraId="7882ABE7" w14:textId="77777777" w:rsidR="00EA134A" w:rsidRPr="001A2587" w:rsidRDefault="00EA134A" w:rsidP="008E0528">
            <w:pPr>
              <w:tabs>
                <w:tab w:val="left" w:pos="539"/>
              </w:tabs>
              <w:autoSpaceDE w:val="0"/>
              <w:autoSpaceDN w:val="0"/>
              <w:adjustRightInd w:val="0"/>
              <w:jc w:val="both"/>
              <w:rPr>
                <w:sz w:val="22"/>
                <w:szCs w:val="22"/>
                <w:lang w:val="sr-Latn-CS"/>
              </w:rPr>
            </w:pPr>
          </w:p>
        </w:tc>
        <w:tc>
          <w:tcPr>
            <w:tcW w:w="1667" w:type="pct"/>
            <w:shd w:val="clear" w:color="auto" w:fill="auto"/>
          </w:tcPr>
          <w:p w14:paraId="4809A286" w14:textId="77777777" w:rsidR="00EA134A" w:rsidRPr="001A2587" w:rsidRDefault="0024419E" w:rsidP="008E0528">
            <w:pPr>
              <w:tabs>
                <w:tab w:val="left" w:pos="539"/>
              </w:tabs>
              <w:autoSpaceDE w:val="0"/>
              <w:autoSpaceDN w:val="0"/>
              <w:adjustRightInd w:val="0"/>
              <w:jc w:val="both"/>
              <w:rPr>
                <w:sz w:val="22"/>
                <w:szCs w:val="22"/>
                <w:lang w:val="sr-Latn-CS"/>
              </w:rPr>
            </w:pPr>
            <w:r w:rsidRPr="001A2587">
              <w:rPr>
                <w:sz w:val="22"/>
                <w:szCs w:val="22"/>
                <w:lang w:val="sr-Latn-CS"/>
              </w:rPr>
              <w:t>Nepoznata učestalost</w:t>
            </w:r>
          </w:p>
        </w:tc>
        <w:tc>
          <w:tcPr>
            <w:tcW w:w="1667" w:type="pct"/>
            <w:shd w:val="clear" w:color="auto" w:fill="auto"/>
          </w:tcPr>
          <w:p w14:paraId="34ACC4EC" w14:textId="38DA919E" w:rsidR="00EA134A" w:rsidRPr="001A2587" w:rsidRDefault="00E72307" w:rsidP="008E0528">
            <w:pPr>
              <w:tabs>
                <w:tab w:val="left" w:pos="539"/>
              </w:tabs>
              <w:autoSpaceDE w:val="0"/>
              <w:autoSpaceDN w:val="0"/>
              <w:adjustRightInd w:val="0"/>
              <w:rPr>
                <w:sz w:val="22"/>
                <w:szCs w:val="22"/>
                <w:lang w:val="sr-Latn-CS"/>
              </w:rPr>
            </w:pPr>
            <w:r w:rsidRPr="001A2587">
              <w:rPr>
                <w:sz w:val="22"/>
                <w:szCs w:val="22"/>
                <w:lang w:val="sr-Latn-CS" w:eastAsia="sr-Latn-CS"/>
              </w:rPr>
              <w:t>Prim</w:t>
            </w:r>
            <w:r w:rsidR="00FD51C7" w:rsidRPr="001A2587">
              <w:rPr>
                <w:sz w:val="22"/>
                <w:szCs w:val="22"/>
                <w:lang w:val="sr-Latn-CS" w:eastAsia="sr-Latn-CS"/>
              </w:rPr>
              <w:t>j</w:t>
            </w:r>
            <w:r w:rsidRPr="001A2587">
              <w:rPr>
                <w:sz w:val="22"/>
                <w:szCs w:val="22"/>
                <w:lang w:val="sr-Latn-CS" w:eastAsia="sr-Latn-CS"/>
              </w:rPr>
              <w:t xml:space="preserve">ena intravenske injekcije diazepama može biti povezana sa pojavom lokalnih reakcija i </w:t>
            </w:r>
            <w:r w:rsidRPr="001A2587">
              <w:rPr>
                <w:sz w:val="22"/>
                <w:szCs w:val="22"/>
                <w:lang w:val="sr-Latn-CS" w:eastAsia="sr-Latn-CS"/>
              </w:rPr>
              <w:lastRenderedPageBreak/>
              <w:t xml:space="preserve">tromboflebitisom. Može doći i do venske tromboze.  </w:t>
            </w:r>
          </w:p>
        </w:tc>
      </w:tr>
      <w:tr w:rsidR="00AA034D" w:rsidRPr="001A2587" w14:paraId="00CCB8A1" w14:textId="77777777" w:rsidTr="00C2182C">
        <w:trPr>
          <w:trHeight w:val="253"/>
          <w:jc w:val="center"/>
        </w:trPr>
        <w:tc>
          <w:tcPr>
            <w:tcW w:w="1667" w:type="pct"/>
            <w:vMerge w:val="restart"/>
            <w:shd w:val="clear" w:color="auto" w:fill="auto"/>
          </w:tcPr>
          <w:p w14:paraId="488F538C"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lastRenderedPageBreak/>
              <w:t>Respiratorni, torakalni i medijastinalni poremećaji</w:t>
            </w:r>
          </w:p>
        </w:tc>
        <w:tc>
          <w:tcPr>
            <w:tcW w:w="1667" w:type="pct"/>
            <w:shd w:val="clear" w:color="auto" w:fill="auto"/>
          </w:tcPr>
          <w:p w14:paraId="3D850477"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w:t>
            </w:r>
          </w:p>
        </w:tc>
        <w:tc>
          <w:tcPr>
            <w:tcW w:w="1667" w:type="pct"/>
            <w:shd w:val="clear" w:color="auto" w:fill="auto"/>
          </w:tcPr>
          <w:p w14:paraId="33092492"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Respiratorna depresija</w:t>
            </w:r>
            <w:r w:rsidR="00B25385" w:rsidRPr="001A2587">
              <w:rPr>
                <w:sz w:val="22"/>
                <w:szCs w:val="22"/>
                <w:lang w:val="sr-Latn-CS"/>
              </w:rPr>
              <w:t>.</w:t>
            </w:r>
          </w:p>
        </w:tc>
      </w:tr>
      <w:tr w:rsidR="00AA034D" w:rsidRPr="001A2587" w14:paraId="6483AB02" w14:textId="77777777" w:rsidTr="00C2182C">
        <w:trPr>
          <w:trHeight w:val="129"/>
          <w:jc w:val="center"/>
        </w:trPr>
        <w:tc>
          <w:tcPr>
            <w:tcW w:w="1667" w:type="pct"/>
            <w:vMerge/>
            <w:shd w:val="clear" w:color="auto" w:fill="auto"/>
          </w:tcPr>
          <w:p w14:paraId="48D3A5D2" w14:textId="77777777" w:rsidR="00AA034D" w:rsidRPr="001A2587" w:rsidRDefault="00AA034D" w:rsidP="008E0528">
            <w:pPr>
              <w:tabs>
                <w:tab w:val="left" w:pos="539"/>
              </w:tabs>
              <w:autoSpaceDE w:val="0"/>
              <w:autoSpaceDN w:val="0"/>
              <w:adjustRightInd w:val="0"/>
              <w:jc w:val="both"/>
              <w:rPr>
                <w:sz w:val="22"/>
                <w:szCs w:val="22"/>
                <w:lang w:val="sr-Latn-CS"/>
              </w:rPr>
            </w:pPr>
          </w:p>
        </w:tc>
        <w:tc>
          <w:tcPr>
            <w:tcW w:w="1667" w:type="pct"/>
            <w:shd w:val="clear" w:color="auto" w:fill="auto"/>
          </w:tcPr>
          <w:p w14:paraId="7A8D3F01" w14:textId="10BAD49B"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17B70D3D"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Respiratorni zastoj, pojačana bronhijalna sekrecija</w:t>
            </w:r>
            <w:r w:rsidR="00B25385" w:rsidRPr="001A2587">
              <w:rPr>
                <w:sz w:val="22"/>
                <w:szCs w:val="22"/>
                <w:lang w:val="sr-Latn-CS"/>
              </w:rPr>
              <w:t>.</w:t>
            </w:r>
          </w:p>
        </w:tc>
      </w:tr>
      <w:tr w:rsidR="00AA034D" w:rsidRPr="001A2587" w14:paraId="69F71AA8" w14:textId="77777777" w:rsidTr="00C2182C">
        <w:trPr>
          <w:trHeight w:val="129"/>
          <w:jc w:val="center"/>
        </w:trPr>
        <w:tc>
          <w:tcPr>
            <w:tcW w:w="1667" w:type="pct"/>
            <w:vMerge/>
            <w:shd w:val="clear" w:color="auto" w:fill="auto"/>
          </w:tcPr>
          <w:p w14:paraId="2A44615E" w14:textId="77777777" w:rsidR="00AA034D" w:rsidRPr="001A2587" w:rsidRDefault="00AA034D" w:rsidP="008E0528">
            <w:pPr>
              <w:tabs>
                <w:tab w:val="left" w:pos="539"/>
              </w:tabs>
              <w:autoSpaceDE w:val="0"/>
              <w:autoSpaceDN w:val="0"/>
              <w:adjustRightInd w:val="0"/>
              <w:jc w:val="both"/>
              <w:rPr>
                <w:sz w:val="22"/>
                <w:szCs w:val="22"/>
                <w:lang w:val="sr-Latn-CS"/>
              </w:rPr>
            </w:pPr>
          </w:p>
        </w:tc>
        <w:tc>
          <w:tcPr>
            <w:tcW w:w="1667" w:type="pct"/>
            <w:shd w:val="clear" w:color="auto" w:fill="auto"/>
          </w:tcPr>
          <w:p w14:paraId="1C580D5F" w14:textId="77777777" w:rsidR="00AA034D" w:rsidRPr="001A2587" w:rsidRDefault="0024419E" w:rsidP="008E0528">
            <w:pPr>
              <w:tabs>
                <w:tab w:val="left" w:pos="539"/>
              </w:tabs>
              <w:autoSpaceDE w:val="0"/>
              <w:autoSpaceDN w:val="0"/>
              <w:adjustRightInd w:val="0"/>
              <w:jc w:val="both"/>
              <w:rPr>
                <w:sz w:val="22"/>
                <w:szCs w:val="22"/>
                <w:lang w:val="sr-Latn-CS"/>
              </w:rPr>
            </w:pPr>
            <w:r w:rsidRPr="001A2587">
              <w:rPr>
                <w:sz w:val="22"/>
                <w:szCs w:val="22"/>
                <w:lang w:val="sr-Latn-CS"/>
              </w:rPr>
              <w:t>Nepoznata učestalost</w:t>
            </w:r>
          </w:p>
        </w:tc>
        <w:tc>
          <w:tcPr>
            <w:tcW w:w="1667" w:type="pct"/>
            <w:shd w:val="clear" w:color="auto" w:fill="auto"/>
          </w:tcPr>
          <w:p w14:paraId="7905AE28"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Apnea</w:t>
            </w:r>
            <w:r w:rsidR="000776BB" w:rsidRPr="001A2587">
              <w:rPr>
                <w:sz w:val="22"/>
                <w:szCs w:val="22"/>
                <w:lang w:val="sr-Latn-CS"/>
              </w:rPr>
              <w:t>, pogoršanje opstruktivne bolesti pluća</w:t>
            </w:r>
            <w:r w:rsidR="00B25385" w:rsidRPr="001A2587">
              <w:rPr>
                <w:sz w:val="22"/>
                <w:szCs w:val="22"/>
                <w:lang w:val="sr-Latn-CS"/>
              </w:rPr>
              <w:t>.</w:t>
            </w:r>
            <w:r w:rsidRPr="001A2587">
              <w:rPr>
                <w:sz w:val="22"/>
                <w:szCs w:val="22"/>
                <w:lang w:val="sr-Latn-CS"/>
              </w:rPr>
              <w:t xml:space="preserve"> </w:t>
            </w:r>
          </w:p>
        </w:tc>
      </w:tr>
      <w:tr w:rsidR="00AA034D" w:rsidRPr="001A2587" w14:paraId="2F858BFA" w14:textId="77777777" w:rsidTr="00C2182C">
        <w:trPr>
          <w:trHeight w:val="129"/>
          <w:jc w:val="center"/>
        </w:trPr>
        <w:tc>
          <w:tcPr>
            <w:tcW w:w="1667" w:type="pct"/>
            <w:vMerge w:val="restart"/>
            <w:shd w:val="clear" w:color="auto" w:fill="auto"/>
          </w:tcPr>
          <w:p w14:paraId="47C68F0D"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Gastrointestinalni poremećaji</w:t>
            </w:r>
          </w:p>
        </w:tc>
        <w:tc>
          <w:tcPr>
            <w:tcW w:w="1667" w:type="pct"/>
            <w:shd w:val="clear" w:color="auto" w:fill="auto"/>
          </w:tcPr>
          <w:p w14:paraId="276AAE68"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w:t>
            </w:r>
          </w:p>
        </w:tc>
        <w:tc>
          <w:tcPr>
            <w:tcW w:w="1667" w:type="pct"/>
            <w:shd w:val="clear" w:color="auto" w:fill="auto"/>
          </w:tcPr>
          <w:p w14:paraId="42B1869A"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Gastrointestinalni poremećaji (mučnina, povraćanje, konstipacija, dijareja), pojačano lučenje pljuvačke</w:t>
            </w:r>
            <w:r w:rsidR="00B25385" w:rsidRPr="001A2587">
              <w:rPr>
                <w:sz w:val="22"/>
                <w:szCs w:val="22"/>
                <w:lang w:val="sr-Latn-CS"/>
              </w:rPr>
              <w:t>.</w:t>
            </w:r>
          </w:p>
        </w:tc>
      </w:tr>
      <w:tr w:rsidR="00AA034D" w:rsidRPr="001A2587" w14:paraId="6D24D9EF" w14:textId="77777777" w:rsidTr="00C2182C">
        <w:trPr>
          <w:trHeight w:val="129"/>
          <w:jc w:val="center"/>
        </w:trPr>
        <w:tc>
          <w:tcPr>
            <w:tcW w:w="1667" w:type="pct"/>
            <w:vMerge/>
            <w:shd w:val="clear" w:color="auto" w:fill="auto"/>
          </w:tcPr>
          <w:p w14:paraId="3157BAFB" w14:textId="77777777" w:rsidR="00AA034D" w:rsidRPr="001A2587" w:rsidRDefault="00AA034D" w:rsidP="008E0528">
            <w:pPr>
              <w:tabs>
                <w:tab w:val="left" w:pos="539"/>
              </w:tabs>
              <w:autoSpaceDE w:val="0"/>
              <w:autoSpaceDN w:val="0"/>
              <w:adjustRightInd w:val="0"/>
              <w:jc w:val="both"/>
              <w:rPr>
                <w:sz w:val="22"/>
                <w:szCs w:val="22"/>
                <w:lang w:val="sr-Latn-CS"/>
              </w:rPr>
            </w:pPr>
          </w:p>
        </w:tc>
        <w:tc>
          <w:tcPr>
            <w:tcW w:w="1667" w:type="pct"/>
            <w:shd w:val="clear" w:color="auto" w:fill="auto"/>
          </w:tcPr>
          <w:p w14:paraId="0DACFBC4" w14:textId="0AE50ED3"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404333BE"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Suvoća usta, pojačan apetit</w:t>
            </w:r>
            <w:r w:rsidR="00B25385" w:rsidRPr="001A2587">
              <w:rPr>
                <w:sz w:val="22"/>
                <w:szCs w:val="22"/>
                <w:lang w:val="sr-Latn-CS"/>
              </w:rPr>
              <w:t>.</w:t>
            </w:r>
          </w:p>
        </w:tc>
      </w:tr>
      <w:tr w:rsidR="004F50AB" w:rsidRPr="001A2587" w14:paraId="66195862" w14:textId="77777777" w:rsidTr="00C2182C">
        <w:trPr>
          <w:jc w:val="center"/>
        </w:trPr>
        <w:tc>
          <w:tcPr>
            <w:tcW w:w="1667" w:type="pct"/>
            <w:shd w:val="clear" w:color="auto" w:fill="auto"/>
          </w:tcPr>
          <w:p w14:paraId="39C9A4D4"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Hepatobilijarni poremećaji</w:t>
            </w:r>
          </w:p>
        </w:tc>
        <w:tc>
          <w:tcPr>
            <w:tcW w:w="1667" w:type="pct"/>
            <w:shd w:val="clear" w:color="auto" w:fill="auto"/>
          </w:tcPr>
          <w:p w14:paraId="07C52E5D" w14:textId="276C03D9"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329054FE" w14:textId="4621E6B2"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Žutica, izm</w:t>
            </w:r>
            <w:r w:rsidR="00FD51C7" w:rsidRPr="001A2587">
              <w:rPr>
                <w:sz w:val="22"/>
                <w:szCs w:val="22"/>
                <w:lang w:val="sr-Latn-CS"/>
              </w:rPr>
              <w:t>ij</w:t>
            </w:r>
            <w:r w:rsidRPr="001A2587">
              <w:rPr>
                <w:sz w:val="22"/>
                <w:szCs w:val="22"/>
                <w:lang w:val="sr-Latn-CS"/>
              </w:rPr>
              <w:t>enjene vr</w:t>
            </w:r>
            <w:r w:rsidR="00FD51C7" w:rsidRPr="001A2587">
              <w:rPr>
                <w:sz w:val="22"/>
                <w:szCs w:val="22"/>
                <w:lang w:val="sr-Latn-CS"/>
              </w:rPr>
              <w:t>ij</w:t>
            </w:r>
            <w:r w:rsidRPr="001A2587">
              <w:rPr>
                <w:sz w:val="22"/>
                <w:szCs w:val="22"/>
                <w:lang w:val="sr-Latn-CS"/>
              </w:rPr>
              <w:t>ednosti parametara</w:t>
            </w:r>
            <w:r w:rsidR="008C578F" w:rsidRPr="001A2587">
              <w:rPr>
                <w:sz w:val="22"/>
                <w:szCs w:val="22"/>
                <w:lang w:val="sr-Latn-CS"/>
              </w:rPr>
              <w:t xml:space="preserve"> funkcije </w:t>
            </w:r>
            <w:r w:rsidRPr="001A2587">
              <w:rPr>
                <w:sz w:val="22"/>
                <w:szCs w:val="22"/>
                <w:lang w:val="sr-Latn-CS"/>
              </w:rPr>
              <w:t>jetre (pov</w:t>
            </w:r>
            <w:r w:rsidR="008C578F" w:rsidRPr="001A2587">
              <w:rPr>
                <w:sz w:val="22"/>
                <w:szCs w:val="22"/>
                <w:lang w:val="sr-Latn-CS"/>
              </w:rPr>
              <w:t xml:space="preserve">ećane </w:t>
            </w:r>
            <w:r w:rsidR="003B7CF2" w:rsidRPr="001A2587">
              <w:rPr>
                <w:sz w:val="22"/>
                <w:szCs w:val="22"/>
                <w:lang w:val="sr-Latn-CS"/>
              </w:rPr>
              <w:t>vr</w:t>
            </w:r>
            <w:r w:rsidR="00FD51C7" w:rsidRPr="001A2587">
              <w:rPr>
                <w:sz w:val="22"/>
                <w:szCs w:val="22"/>
                <w:lang w:val="sr-Latn-CS"/>
              </w:rPr>
              <w:t>ij</w:t>
            </w:r>
            <w:r w:rsidR="003B7CF2" w:rsidRPr="001A2587">
              <w:rPr>
                <w:sz w:val="22"/>
                <w:szCs w:val="22"/>
                <w:lang w:val="sr-Latn-CS"/>
              </w:rPr>
              <w:t>ednosti</w:t>
            </w:r>
            <w:r w:rsidRPr="001A2587">
              <w:rPr>
                <w:sz w:val="22"/>
                <w:szCs w:val="22"/>
                <w:lang w:val="sr-Latn-CS"/>
              </w:rPr>
              <w:t xml:space="preserve"> ALT, AST, alka</w:t>
            </w:r>
            <w:r w:rsidR="000776BB" w:rsidRPr="001A2587">
              <w:rPr>
                <w:sz w:val="22"/>
                <w:szCs w:val="22"/>
                <w:lang w:val="sr-Latn-CS"/>
              </w:rPr>
              <w:t>lne</w:t>
            </w:r>
            <w:r w:rsidRPr="001A2587">
              <w:rPr>
                <w:sz w:val="22"/>
                <w:szCs w:val="22"/>
                <w:lang w:val="sr-Latn-CS"/>
              </w:rPr>
              <w:t xml:space="preserve"> fo</w:t>
            </w:r>
            <w:r w:rsidR="000776BB" w:rsidRPr="001A2587">
              <w:rPr>
                <w:sz w:val="22"/>
                <w:szCs w:val="22"/>
                <w:lang w:val="sr-Latn-CS"/>
              </w:rPr>
              <w:t>sfataze</w:t>
            </w:r>
            <w:r w:rsidRPr="001A2587">
              <w:rPr>
                <w:sz w:val="22"/>
                <w:szCs w:val="22"/>
                <w:lang w:val="sr-Latn-CS"/>
              </w:rPr>
              <w:t>)</w:t>
            </w:r>
            <w:r w:rsidR="00B25385" w:rsidRPr="001A2587">
              <w:rPr>
                <w:sz w:val="22"/>
                <w:szCs w:val="22"/>
                <w:lang w:val="sr-Latn-CS"/>
              </w:rPr>
              <w:t>.</w:t>
            </w:r>
          </w:p>
        </w:tc>
      </w:tr>
      <w:tr w:rsidR="00AA034D" w:rsidRPr="001A2587" w14:paraId="3E53C63C" w14:textId="77777777" w:rsidTr="00C2182C">
        <w:trPr>
          <w:trHeight w:val="526"/>
          <w:jc w:val="center"/>
        </w:trPr>
        <w:tc>
          <w:tcPr>
            <w:tcW w:w="1667" w:type="pct"/>
            <w:shd w:val="clear" w:color="auto" w:fill="auto"/>
          </w:tcPr>
          <w:p w14:paraId="756085B5"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Poremećaji kože i potkožnog tkiva</w:t>
            </w:r>
          </w:p>
        </w:tc>
        <w:tc>
          <w:tcPr>
            <w:tcW w:w="1667" w:type="pct"/>
            <w:shd w:val="clear" w:color="auto" w:fill="auto"/>
          </w:tcPr>
          <w:p w14:paraId="12F6765B"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w:t>
            </w:r>
          </w:p>
        </w:tc>
        <w:tc>
          <w:tcPr>
            <w:tcW w:w="1667" w:type="pct"/>
            <w:shd w:val="clear" w:color="auto" w:fill="auto"/>
          </w:tcPr>
          <w:p w14:paraId="14272F71"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 xml:space="preserve">Alergijske </w:t>
            </w:r>
            <w:r w:rsidR="008B5DC7" w:rsidRPr="001A2587">
              <w:rPr>
                <w:sz w:val="22"/>
                <w:szCs w:val="22"/>
                <w:lang w:val="sr-Latn-CS"/>
              </w:rPr>
              <w:t xml:space="preserve">reakcije </w:t>
            </w:r>
            <w:r w:rsidR="003B7CF2" w:rsidRPr="001A2587">
              <w:rPr>
                <w:sz w:val="22"/>
                <w:szCs w:val="22"/>
                <w:lang w:val="sr-Latn-CS"/>
              </w:rPr>
              <w:t xml:space="preserve">na koži </w:t>
            </w:r>
            <w:r w:rsidR="008B5DC7" w:rsidRPr="001A2587">
              <w:rPr>
                <w:sz w:val="22"/>
                <w:szCs w:val="22"/>
                <w:lang w:val="sr-Latn-CS"/>
              </w:rPr>
              <w:t>(svrab, eritem</w:t>
            </w:r>
            <w:r w:rsidRPr="001A2587">
              <w:rPr>
                <w:sz w:val="22"/>
                <w:szCs w:val="22"/>
                <w:lang w:val="sr-Latn-CS"/>
              </w:rPr>
              <w:t>, osip)</w:t>
            </w:r>
            <w:r w:rsidR="00B25385" w:rsidRPr="001A2587">
              <w:rPr>
                <w:sz w:val="22"/>
                <w:szCs w:val="22"/>
                <w:lang w:val="sr-Latn-CS"/>
              </w:rPr>
              <w:t>.</w:t>
            </w:r>
          </w:p>
        </w:tc>
      </w:tr>
      <w:tr w:rsidR="004F50AB" w:rsidRPr="001A2587" w14:paraId="13306E34" w14:textId="77777777" w:rsidTr="00C2182C">
        <w:trPr>
          <w:jc w:val="center"/>
        </w:trPr>
        <w:tc>
          <w:tcPr>
            <w:tcW w:w="1667" w:type="pct"/>
            <w:shd w:val="clear" w:color="auto" w:fill="auto"/>
          </w:tcPr>
          <w:p w14:paraId="2EE8D0E0"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Poremećaji mišićno-koštanog sistema i vezivnog tkiva</w:t>
            </w:r>
          </w:p>
        </w:tc>
        <w:tc>
          <w:tcPr>
            <w:tcW w:w="1667" w:type="pct"/>
            <w:shd w:val="clear" w:color="auto" w:fill="auto"/>
          </w:tcPr>
          <w:p w14:paraId="34A1FC7D" w14:textId="77777777"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w:t>
            </w:r>
          </w:p>
        </w:tc>
        <w:tc>
          <w:tcPr>
            <w:tcW w:w="1667" w:type="pct"/>
            <w:shd w:val="clear" w:color="auto" w:fill="auto"/>
          </w:tcPr>
          <w:p w14:paraId="45601C74" w14:textId="77777777"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Mi</w:t>
            </w:r>
            <w:r w:rsidR="008B5DC7" w:rsidRPr="001A2587">
              <w:rPr>
                <w:sz w:val="22"/>
                <w:szCs w:val="22"/>
                <w:lang w:val="sr-Latn-CS"/>
              </w:rPr>
              <w:t>astenija</w:t>
            </w:r>
            <w:r w:rsidR="00B25385" w:rsidRPr="001A2587">
              <w:rPr>
                <w:sz w:val="22"/>
                <w:szCs w:val="22"/>
                <w:lang w:val="sr-Latn-CS"/>
              </w:rPr>
              <w:t>.</w:t>
            </w:r>
          </w:p>
        </w:tc>
      </w:tr>
      <w:tr w:rsidR="004F50AB" w:rsidRPr="001A2587" w14:paraId="6FB5033D" w14:textId="77777777" w:rsidTr="00C2182C">
        <w:trPr>
          <w:jc w:val="center"/>
        </w:trPr>
        <w:tc>
          <w:tcPr>
            <w:tcW w:w="1667" w:type="pct"/>
            <w:shd w:val="clear" w:color="auto" w:fill="auto"/>
          </w:tcPr>
          <w:p w14:paraId="44006F1F"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Poremećaji bubrega i urinarnog sistema</w:t>
            </w:r>
          </w:p>
        </w:tc>
        <w:tc>
          <w:tcPr>
            <w:tcW w:w="1667" w:type="pct"/>
            <w:shd w:val="clear" w:color="auto" w:fill="auto"/>
          </w:tcPr>
          <w:p w14:paraId="5FB3D4DF" w14:textId="07C5AACC"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10FA5C56" w14:textId="77777777"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Retencija urina, inkontinencija</w:t>
            </w:r>
            <w:r w:rsidR="00B25385" w:rsidRPr="001A2587">
              <w:rPr>
                <w:sz w:val="22"/>
                <w:szCs w:val="22"/>
                <w:lang w:val="sr-Latn-CS"/>
              </w:rPr>
              <w:t>.</w:t>
            </w:r>
          </w:p>
        </w:tc>
      </w:tr>
      <w:tr w:rsidR="004F50AB" w:rsidRPr="001A2587" w14:paraId="36DFDC64" w14:textId="77777777" w:rsidTr="00C2182C">
        <w:trPr>
          <w:jc w:val="center"/>
        </w:trPr>
        <w:tc>
          <w:tcPr>
            <w:tcW w:w="1667" w:type="pct"/>
            <w:shd w:val="clear" w:color="auto" w:fill="auto"/>
          </w:tcPr>
          <w:p w14:paraId="0E4A3D9D"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Poremećaji reproduktivnog sistema i dojki</w:t>
            </w:r>
          </w:p>
        </w:tc>
        <w:tc>
          <w:tcPr>
            <w:tcW w:w="1667" w:type="pct"/>
            <w:shd w:val="clear" w:color="auto" w:fill="auto"/>
          </w:tcPr>
          <w:p w14:paraId="512A6CA7" w14:textId="45F8C9B7"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63971A7B" w14:textId="77777777" w:rsidR="00AA034D"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Ginekomastija, impotencija, povećan ili smanjen libido</w:t>
            </w:r>
            <w:r w:rsidR="00B25385" w:rsidRPr="001A2587">
              <w:rPr>
                <w:sz w:val="22"/>
                <w:szCs w:val="22"/>
                <w:lang w:val="sr-Latn-CS"/>
              </w:rPr>
              <w:t>.</w:t>
            </w:r>
          </w:p>
        </w:tc>
      </w:tr>
      <w:tr w:rsidR="00AA034D" w:rsidRPr="001A2587" w14:paraId="48C3C2E2" w14:textId="77777777" w:rsidTr="00C2182C">
        <w:trPr>
          <w:trHeight w:val="253"/>
          <w:jc w:val="center"/>
        </w:trPr>
        <w:tc>
          <w:tcPr>
            <w:tcW w:w="1667" w:type="pct"/>
            <w:vMerge w:val="restart"/>
            <w:shd w:val="clear" w:color="auto" w:fill="auto"/>
          </w:tcPr>
          <w:p w14:paraId="4516BDE5" w14:textId="05CB269F"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Opšti poremećaji i reakcije na m</w:t>
            </w:r>
            <w:r w:rsidR="00FD51C7" w:rsidRPr="001A2587">
              <w:rPr>
                <w:sz w:val="22"/>
                <w:szCs w:val="22"/>
                <w:lang w:val="sr-Latn-CS"/>
              </w:rPr>
              <w:t>j</w:t>
            </w:r>
            <w:r w:rsidRPr="001A2587">
              <w:rPr>
                <w:sz w:val="22"/>
                <w:szCs w:val="22"/>
                <w:lang w:val="sr-Latn-CS"/>
              </w:rPr>
              <w:t>estu prim</w:t>
            </w:r>
            <w:r w:rsidR="00FD51C7" w:rsidRPr="001A2587">
              <w:rPr>
                <w:sz w:val="22"/>
                <w:szCs w:val="22"/>
                <w:lang w:val="sr-Latn-CS"/>
              </w:rPr>
              <w:t>j</w:t>
            </w:r>
            <w:r w:rsidRPr="001A2587">
              <w:rPr>
                <w:sz w:val="22"/>
                <w:szCs w:val="22"/>
                <w:lang w:val="sr-Latn-CS"/>
              </w:rPr>
              <w:t>ene</w:t>
            </w:r>
          </w:p>
        </w:tc>
        <w:tc>
          <w:tcPr>
            <w:tcW w:w="1667" w:type="pct"/>
            <w:shd w:val="clear" w:color="auto" w:fill="auto"/>
          </w:tcPr>
          <w:p w14:paraId="147FE4AB"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Često </w:t>
            </w:r>
          </w:p>
        </w:tc>
        <w:tc>
          <w:tcPr>
            <w:tcW w:w="1667" w:type="pct"/>
            <w:shd w:val="clear" w:color="auto" w:fill="auto"/>
          </w:tcPr>
          <w:p w14:paraId="09742BDF" w14:textId="02CF9A3E" w:rsidR="00AA034D" w:rsidRPr="001A2587" w:rsidRDefault="00AA034D" w:rsidP="008E0528">
            <w:pPr>
              <w:tabs>
                <w:tab w:val="left" w:pos="539"/>
              </w:tabs>
              <w:autoSpaceDE w:val="0"/>
              <w:autoSpaceDN w:val="0"/>
              <w:adjustRightInd w:val="0"/>
              <w:rPr>
                <w:sz w:val="22"/>
                <w:szCs w:val="22"/>
                <w:vertAlign w:val="superscript"/>
                <w:lang w:val="sr-Latn-CS"/>
              </w:rPr>
            </w:pPr>
            <w:r w:rsidRPr="001A2587">
              <w:rPr>
                <w:sz w:val="22"/>
                <w:szCs w:val="22"/>
                <w:lang w:val="sr-Latn-CS"/>
              </w:rPr>
              <w:t xml:space="preserve">Umor, simptomi obustave (anksioznost, panika, palpitacije, preznojavanje, tremor, gastrointestinalne tegobe, uznemirenost, agresija, poremećaj senzorne percepcije, grčevi mišića, opšta slabost, gubitak apetita, </w:t>
            </w:r>
            <w:r w:rsidR="00737C12" w:rsidRPr="001A2587">
              <w:rPr>
                <w:sz w:val="22"/>
                <w:szCs w:val="22"/>
                <w:lang w:val="sr-Latn-CS"/>
              </w:rPr>
              <w:t xml:space="preserve">paranoidna psihoza, delirijum, </w:t>
            </w:r>
            <w:r w:rsidR="0002211A" w:rsidRPr="001A2587">
              <w:rPr>
                <w:sz w:val="22"/>
                <w:szCs w:val="22"/>
                <w:lang w:val="sr-Latn-CS"/>
              </w:rPr>
              <w:t xml:space="preserve">epileptični </w:t>
            </w:r>
            <w:r w:rsidRPr="001A2587">
              <w:rPr>
                <w:sz w:val="22"/>
                <w:szCs w:val="22"/>
                <w:lang w:val="sr-Latn-CS"/>
              </w:rPr>
              <w:t>napadi</w:t>
            </w:r>
            <w:r w:rsidR="00737C12" w:rsidRPr="001A2587">
              <w:rPr>
                <w:sz w:val="22"/>
                <w:szCs w:val="22"/>
                <w:lang w:val="sr-Latn-CS"/>
              </w:rPr>
              <w:t xml:space="preserve">, glavobolja, bol u mišićima, depresija, nesanica, nemir, konfuzija i pojava </w:t>
            </w:r>
            <w:r w:rsidR="00737C12" w:rsidRPr="001A2587">
              <w:rPr>
                <w:i/>
                <w:sz w:val="22"/>
                <w:szCs w:val="22"/>
                <w:lang w:val="sr-Latn-CS"/>
              </w:rPr>
              <w:t>rebound</w:t>
            </w:r>
            <w:r w:rsidR="00737C12" w:rsidRPr="001A2587">
              <w:rPr>
                <w:sz w:val="22"/>
                <w:szCs w:val="22"/>
                <w:lang w:val="sr-Latn-CS"/>
              </w:rPr>
              <w:t xml:space="preserve"> fenomena</w:t>
            </w:r>
            <w:r w:rsidRPr="001A2587">
              <w:rPr>
                <w:sz w:val="22"/>
                <w:szCs w:val="22"/>
                <w:lang w:val="sr-Latn-CS"/>
              </w:rPr>
              <w:t xml:space="preserve">). </w:t>
            </w:r>
            <w:r w:rsidRPr="001A2587">
              <w:rPr>
                <w:sz w:val="22"/>
                <w:szCs w:val="22"/>
                <w:vertAlign w:val="superscript"/>
                <w:lang w:val="sr-Latn-CS"/>
              </w:rPr>
              <w:t>d</w:t>
            </w:r>
          </w:p>
        </w:tc>
      </w:tr>
      <w:tr w:rsidR="00AA034D" w:rsidRPr="001A2587" w14:paraId="4CBBDF51" w14:textId="77777777" w:rsidTr="00C2182C">
        <w:trPr>
          <w:trHeight w:val="252"/>
          <w:jc w:val="center"/>
        </w:trPr>
        <w:tc>
          <w:tcPr>
            <w:tcW w:w="1667" w:type="pct"/>
            <w:vMerge/>
            <w:shd w:val="clear" w:color="auto" w:fill="auto"/>
          </w:tcPr>
          <w:p w14:paraId="19182CC6" w14:textId="77777777" w:rsidR="00AA034D" w:rsidRPr="001A2587" w:rsidRDefault="00AA034D" w:rsidP="008E0528">
            <w:pPr>
              <w:tabs>
                <w:tab w:val="left" w:pos="539"/>
              </w:tabs>
              <w:autoSpaceDE w:val="0"/>
              <w:autoSpaceDN w:val="0"/>
              <w:adjustRightInd w:val="0"/>
              <w:jc w:val="both"/>
              <w:rPr>
                <w:sz w:val="22"/>
                <w:szCs w:val="22"/>
                <w:lang w:val="sr-Latn-CS"/>
              </w:rPr>
            </w:pPr>
          </w:p>
        </w:tc>
        <w:tc>
          <w:tcPr>
            <w:tcW w:w="1667" w:type="pct"/>
            <w:shd w:val="clear" w:color="auto" w:fill="auto"/>
          </w:tcPr>
          <w:p w14:paraId="4F7A6525" w14:textId="77777777" w:rsidR="00AA034D" w:rsidRPr="001A2587" w:rsidRDefault="0024419E" w:rsidP="008E0528">
            <w:pPr>
              <w:tabs>
                <w:tab w:val="left" w:pos="539"/>
              </w:tabs>
              <w:autoSpaceDE w:val="0"/>
              <w:autoSpaceDN w:val="0"/>
              <w:adjustRightInd w:val="0"/>
              <w:jc w:val="both"/>
              <w:rPr>
                <w:sz w:val="22"/>
                <w:szCs w:val="22"/>
                <w:lang w:val="sr-Latn-CS"/>
              </w:rPr>
            </w:pPr>
            <w:r w:rsidRPr="001A2587">
              <w:rPr>
                <w:sz w:val="22"/>
                <w:szCs w:val="22"/>
                <w:lang w:val="sr-Latn-CS"/>
              </w:rPr>
              <w:t>Nepoznata učestalost</w:t>
            </w:r>
          </w:p>
        </w:tc>
        <w:tc>
          <w:tcPr>
            <w:tcW w:w="1667" w:type="pct"/>
            <w:shd w:val="clear" w:color="auto" w:fill="auto"/>
          </w:tcPr>
          <w:p w14:paraId="258725A5" w14:textId="4D9FB5F5" w:rsidR="00AA034D" w:rsidRPr="001A2587" w:rsidRDefault="001F04F7" w:rsidP="008E0528">
            <w:pPr>
              <w:tabs>
                <w:tab w:val="left" w:pos="539"/>
              </w:tabs>
              <w:autoSpaceDE w:val="0"/>
              <w:autoSpaceDN w:val="0"/>
              <w:adjustRightInd w:val="0"/>
              <w:rPr>
                <w:sz w:val="22"/>
                <w:szCs w:val="22"/>
                <w:lang w:val="sr-Latn-CS"/>
              </w:rPr>
            </w:pPr>
            <w:r w:rsidRPr="001A2587">
              <w:rPr>
                <w:sz w:val="22"/>
                <w:szCs w:val="22"/>
                <w:lang w:val="sr-Latn-CS" w:eastAsia="sr-Latn-CS"/>
              </w:rPr>
              <w:t>B</w:t>
            </w:r>
            <w:r w:rsidR="00E72307" w:rsidRPr="001A2587">
              <w:rPr>
                <w:sz w:val="22"/>
                <w:szCs w:val="22"/>
                <w:lang w:val="sr-Latn-CS" w:eastAsia="sr-Latn-CS"/>
              </w:rPr>
              <w:t>ol ili iritacija na m</w:t>
            </w:r>
            <w:r w:rsidR="00FD51C7" w:rsidRPr="001A2587">
              <w:rPr>
                <w:sz w:val="22"/>
                <w:szCs w:val="22"/>
                <w:lang w:val="sr-Latn-CS" w:eastAsia="sr-Latn-CS"/>
              </w:rPr>
              <w:t>j</w:t>
            </w:r>
            <w:r w:rsidR="00E72307" w:rsidRPr="001A2587">
              <w:rPr>
                <w:sz w:val="22"/>
                <w:szCs w:val="22"/>
                <w:lang w:val="sr-Latn-CS" w:eastAsia="sr-Latn-CS"/>
              </w:rPr>
              <w:t xml:space="preserve">estu </w:t>
            </w:r>
            <w:r w:rsidR="00826707" w:rsidRPr="001A2587">
              <w:rPr>
                <w:sz w:val="22"/>
                <w:szCs w:val="22"/>
                <w:lang w:val="sr-Latn-CS" w:eastAsia="sr-Latn-CS"/>
              </w:rPr>
              <w:t>prim</w:t>
            </w:r>
            <w:r w:rsidR="00FD51C7" w:rsidRPr="001A2587">
              <w:rPr>
                <w:sz w:val="22"/>
                <w:szCs w:val="22"/>
                <w:lang w:val="sr-Latn-CS" w:eastAsia="sr-Latn-CS"/>
              </w:rPr>
              <w:t>j</w:t>
            </w:r>
            <w:r w:rsidR="00826707" w:rsidRPr="001A2587">
              <w:rPr>
                <w:sz w:val="22"/>
                <w:szCs w:val="22"/>
                <w:lang w:val="sr-Latn-CS" w:eastAsia="sr-Latn-CS"/>
              </w:rPr>
              <w:t>ene</w:t>
            </w:r>
            <w:r w:rsidR="00E72307" w:rsidRPr="001A2587">
              <w:rPr>
                <w:sz w:val="22"/>
                <w:szCs w:val="22"/>
                <w:lang w:val="sr-Latn-CS" w:eastAsia="sr-Latn-CS"/>
              </w:rPr>
              <w:t xml:space="preserve"> injekcije (vid</w:t>
            </w:r>
            <w:r w:rsidR="00FD51C7" w:rsidRPr="001A2587">
              <w:rPr>
                <w:sz w:val="22"/>
                <w:szCs w:val="22"/>
                <w:lang w:val="sr-Latn-CS" w:eastAsia="sr-Latn-CS"/>
              </w:rPr>
              <w:t>j</w:t>
            </w:r>
            <w:r w:rsidR="00E72307" w:rsidRPr="001A2587">
              <w:rPr>
                <w:sz w:val="22"/>
                <w:szCs w:val="22"/>
                <w:lang w:val="sr-Latn-CS" w:eastAsia="sr-Latn-CS"/>
              </w:rPr>
              <w:t xml:space="preserve">eti takođe </w:t>
            </w:r>
            <w:r w:rsidR="00E72307" w:rsidRPr="001A2587">
              <w:rPr>
                <w:i/>
                <w:sz w:val="22"/>
                <w:szCs w:val="22"/>
                <w:lang w:val="sr-Latn-CS" w:eastAsia="sr-Latn-CS"/>
              </w:rPr>
              <w:t>Vaskularne poremećaje</w:t>
            </w:r>
            <w:r w:rsidR="00E72307" w:rsidRPr="001A2587">
              <w:rPr>
                <w:sz w:val="22"/>
                <w:szCs w:val="22"/>
                <w:lang w:val="sr-Latn-CS" w:eastAsia="sr-Latn-CS"/>
              </w:rPr>
              <w:t>)</w:t>
            </w:r>
            <w:r w:rsidR="00B25385" w:rsidRPr="001A2587">
              <w:rPr>
                <w:sz w:val="22"/>
                <w:szCs w:val="22"/>
                <w:lang w:val="sr-Latn-CS" w:eastAsia="sr-Latn-CS"/>
              </w:rPr>
              <w:t>.</w:t>
            </w:r>
            <w:r w:rsidR="00E72307" w:rsidRPr="001A2587">
              <w:rPr>
                <w:sz w:val="22"/>
                <w:szCs w:val="22"/>
                <w:lang w:val="sr-Latn-CS" w:eastAsia="sr-Latn-CS"/>
              </w:rPr>
              <w:t xml:space="preserve"> </w:t>
            </w:r>
          </w:p>
        </w:tc>
      </w:tr>
      <w:tr w:rsidR="004F50AB" w:rsidRPr="001A2587" w14:paraId="369C097B" w14:textId="77777777" w:rsidTr="00C2182C">
        <w:trPr>
          <w:jc w:val="center"/>
        </w:trPr>
        <w:tc>
          <w:tcPr>
            <w:tcW w:w="1667" w:type="pct"/>
            <w:shd w:val="clear" w:color="auto" w:fill="auto"/>
          </w:tcPr>
          <w:p w14:paraId="5E72FEFD" w14:textId="77777777" w:rsidR="004F50AB" w:rsidRPr="001A2587" w:rsidRDefault="00800D64" w:rsidP="008E0528">
            <w:pPr>
              <w:tabs>
                <w:tab w:val="left" w:pos="539"/>
              </w:tabs>
              <w:autoSpaceDE w:val="0"/>
              <w:autoSpaceDN w:val="0"/>
              <w:adjustRightInd w:val="0"/>
              <w:jc w:val="both"/>
              <w:rPr>
                <w:sz w:val="22"/>
                <w:szCs w:val="22"/>
                <w:lang w:val="sr-Latn-CS"/>
              </w:rPr>
            </w:pPr>
            <w:r w:rsidRPr="001A2587">
              <w:rPr>
                <w:sz w:val="22"/>
                <w:szCs w:val="22"/>
                <w:lang w:val="sr-Latn-CS"/>
              </w:rPr>
              <w:t xml:space="preserve">Ispitivanja </w:t>
            </w:r>
          </w:p>
        </w:tc>
        <w:tc>
          <w:tcPr>
            <w:tcW w:w="1667" w:type="pct"/>
            <w:shd w:val="clear" w:color="auto" w:fill="auto"/>
          </w:tcPr>
          <w:p w14:paraId="7CAD2492" w14:textId="3E4F74BC"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Veoma r</w:t>
            </w:r>
            <w:r w:rsidR="00FD51C7" w:rsidRPr="001A2587">
              <w:rPr>
                <w:sz w:val="22"/>
                <w:szCs w:val="22"/>
                <w:lang w:val="sr-Latn-CS"/>
              </w:rPr>
              <w:t>ij</w:t>
            </w:r>
            <w:r w:rsidRPr="001A2587">
              <w:rPr>
                <w:sz w:val="22"/>
                <w:szCs w:val="22"/>
                <w:lang w:val="sr-Latn-CS"/>
              </w:rPr>
              <w:t xml:space="preserve">etko </w:t>
            </w:r>
          </w:p>
        </w:tc>
        <w:tc>
          <w:tcPr>
            <w:tcW w:w="1667" w:type="pct"/>
            <w:shd w:val="clear" w:color="auto" w:fill="auto"/>
          </w:tcPr>
          <w:p w14:paraId="1960EE20" w14:textId="30EC0901" w:rsidR="004F50AB" w:rsidRPr="001A2587" w:rsidRDefault="00AA034D" w:rsidP="008E0528">
            <w:pPr>
              <w:tabs>
                <w:tab w:val="left" w:pos="539"/>
              </w:tabs>
              <w:autoSpaceDE w:val="0"/>
              <w:autoSpaceDN w:val="0"/>
              <w:adjustRightInd w:val="0"/>
              <w:rPr>
                <w:sz w:val="22"/>
                <w:szCs w:val="22"/>
                <w:lang w:val="sr-Latn-CS"/>
              </w:rPr>
            </w:pPr>
            <w:r w:rsidRPr="001A2587">
              <w:rPr>
                <w:sz w:val="22"/>
                <w:szCs w:val="22"/>
                <w:lang w:val="sr-Latn-CS"/>
              </w:rPr>
              <w:t>Pov</w:t>
            </w:r>
            <w:r w:rsidR="00826707" w:rsidRPr="001A2587">
              <w:rPr>
                <w:sz w:val="22"/>
                <w:szCs w:val="22"/>
                <w:lang w:val="sr-Latn-CS"/>
              </w:rPr>
              <w:t xml:space="preserve">ećane </w:t>
            </w:r>
            <w:r w:rsidR="0024419E" w:rsidRPr="001A2587">
              <w:rPr>
                <w:sz w:val="22"/>
                <w:szCs w:val="22"/>
                <w:lang w:val="sr-Latn-CS"/>
              </w:rPr>
              <w:t>vr</w:t>
            </w:r>
            <w:r w:rsidR="00FD51C7" w:rsidRPr="001A2587">
              <w:rPr>
                <w:sz w:val="22"/>
                <w:szCs w:val="22"/>
                <w:lang w:val="sr-Latn-CS"/>
              </w:rPr>
              <w:t>ij</w:t>
            </w:r>
            <w:r w:rsidR="0024419E" w:rsidRPr="001A2587">
              <w:rPr>
                <w:sz w:val="22"/>
                <w:szCs w:val="22"/>
                <w:lang w:val="sr-Latn-CS"/>
              </w:rPr>
              <w:t>ednosti</w:t>
            </w:r>
            <w:r w:rsidRPr="001A2587">
              <w:rPr>
                <w:sz w:val="22"/>
                <w:szCs w:val="22"/>
                <w:lang w:val="sr-Latn-CS"/>
              </w:rPr>
              <w:t xml:space="preserve"> transaminaza</w:t>
            </w:r>
            <w:r w:rsidR="00B25385" w:rsidRPr="001A2587">
              <w:rPr>
                <w:sz w:val="22"/>
                <w:szCs w:val="22"/>
                <w:lang w:val="sr-Latn-CS"/>
              </w:rPr>
              <w:t>.</w:t>
            </w:r>
          </w:p>
        </w:tc>
      </w:tr>
    </w:tbl>
    <w:p w14:paraId="1B2494F1" w14:textId="7777777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lang w:val="sr-Latn-CS"/>
        </w:rPr>
        <w:t xml:space="preserve"> </w:t>
      </w:r>
    </w:p>
    <w:p w14:paraId="6572B28C" w14:textId="23F2DA3E" w:rsidR="004F50AB" w:rsidRPr="001A2587" w:rsidRDefault="00AA034D" w:rsidP="008E0528">
      <w:pPr>
        <w:tabs>
          <w:tab w:val="left" w:pos="539"/>
        </w:tabs>
        <w:autoSpaceDE w:val="0"/>
        <w:autoSpaceDN w:val="0"/>
        <w:adjustRightInd w:val="0"/>
        <w:jc w:val="both"/>
        <w:rPr>
          <w:sz w:val="22"/>
          <w:szCs w:val="22"/>
          <w:lang w:val="sr-Latn-CS"/>
        </w:rPr>
      </w:pPr>
      <w:r w:rsidRPr="001A2587">
        <w:rPr>
          <w:sz w:val="22"/>
          <w:szCs w:val="22"/>
          <w:vertAlign w:val="superscript"/>
          <w:lang w:val="sr-Latn-CS"/>
        </w:rPr>
        <w:t>a</w:t>
      </w:r>
      <w:r w:rsidRPr="001A2587">
        <w:rPr>
          <w:sz w:val="22"/>
          <w:szCs w:val="22"/>
          <w:lang w:val="sr-Latn-CS"/>
        </w:rPr>
        <w:t xml:space="preserve"> poznata reakcija na benzodiazepine i slične l</w:t>
      </w:r>
      <w:r w:rsidR="00FD51C7" w:rsidRPr="001A2587">
        <w:rPr>
          <w:sz w:val="22"/>
          <w:szCs w:val="22"/>
          <w:lang w:val="sr-Latn-CS"/>
        </w:rPr>
        <w:t>j</w:t>
      </w:r>
      <w:r w:rsidRPr="001A2587">
        <w:rPr>
          <w:sz w:val="22"/>
          <w:szCs w:val="22"/>
          <w:lang w:val="sr-Latn-CS"/>
        </w:rPr>
        <w:t>ekove. Ove reakcije mog</w:t>
      </w:r>
      <w:r w:rsidR="003344F4" w:rsidRPr="001A2587">
        <w:rPr>
          <w:sz w:val="22"/>
          <w:szCs w:val="22"/>
          <w:lang w:val="sr-Latn-CS"/>
        </w:rPr>
        <w:t xml:space="preserve">u biti veoma ozbiljne. Češće se javljaju </w:t>
      </w:r>
      <w:r w:rsidRPr="001A2587">
        <w:rPr>
          <w:sz w:val="22"/>
          <w:szCs w:val="22"/>
          <w:lang w:val="sr-Latn-CS"/>
        </w:rPr>
        <w:t>kod d</w:t>
      </w:r>
      <w:r w:rsidR="00FD51C7" w:rsidRPr="001A2587">
        <w:rPr>
          <w:sz w:val="22"/>
          <w:szCs w:val="22"/>
          <w:lang w:val="sr-Latn-CS"/>
        </w:rPr>
        <w:t>j</w:t>
      </w:r>
      <w:r w:rsidRPr="001A2587">
        <w:rPr>
          <w:sz w:val="22"/>
          <w:szCs w:val="22"/>
          <w:lang w:val="sr-Latn-CS"/>
        </w:rPr>
        <w:t>ece i starijih osoba. U slučaju pojave simptoma prekinuti prim</w:t>
      </w:r>
      <w:r w:rsidR="00FD51C7" w:rsidRPr="001A2587">
        <w:rPr>
          <w:sz w:val="22"/>
          <w:szCs w:val="22"/>
          <w:lang w:val="sr-Latn-CS"/>
        </w:rPr>
        <w:t>j</w:t>
      </w:r>
      <w:r w:rsidRPr="001A2587">
        <w:rPr>
          <w:sz w:val="22"/>
          <w:szCs w:val="22"/>
          <w:lang w:val="sr-Latn-CS"/>
        </w:rPr>
        <w:t>enu diazepama (vid</w:t>
      </w:r>
      <w:r w:rsidR="00FD51C7" w:rsidRPr="001A2587">
        <w:rPr>
          <w:sz w:val="22"/>
          <w:szCs w:val="22"/>
          <w:lang w:val="sr-Latn-CS"/>
        </w:rPr>
        <w:t>j</w:t>
      </w:r>
      <w:r w:rsidRPr="001A2587">
        <w:rPr>
          <w:sz w:val="22"/>
          <w:szCs w:val="22"/>
          <w:lang w:val="sr-Latn-CS"/>
        </w:rPr>
        <w:t xml:space="preserve">eti </w:t>
      </w:r>
      <w:r w:rsidR="00FD51C7" w:rsidRPr="001A2587">
        <w:rPr>
          <w:sz w:val="22"/>
          <w:szCs w:val="22"/>
          <w:lang w:val="sr-Latn-CS"/>
        </w:rPr>
        <w:t>dio</w:t>
      </w:r>
      <w:r w:rsidRPr="001A2587">
        <w:rPr>
          <w:sz w:val="22"/>
          <w:szCs w:val="22"/>
          <w:lang w:val="sr-Latn-CS"/>
        </w:rPr>
        <w:t xml:space="preserve"> 4.4).</w:t>
      </w:r>
    </w:p>
    <w:p w14:paraId="7C388C42" w14:textId="36AB4967" w:rsidR="00AA034D" w:rsidRPr="001A2587" w:rsidRDefault="00AA034D" w:rsidP="008E0528">
      <w:pPr>
        <w:tabs>
          <w:tab w:val="left" w:pos="539"/>
        </w:tabs>
        <w:autoSpaceDE w:val="0"/>
        <w:autoSpaceDN w:val="0"/>
        <w:adjustRightInd w:val="0"/>
        <w:jc w:val="both"/>
        <w:rPr>
          <w:sz w:val="22"/>
          <w:szCs w:val="22"/>
          <w:lang w:val="sr-Latn-CS"/>
        </w:rPr>
      </w:pPr>
      <w:r w:rsidRPr="001A2587">
        <w:rPr>
          <w:sz w:val="22"/>
          <w:szCs w:val="22"/>
          <w:vertAlign w:val="superscript"/>
          <w:lang w:val="sr-Latn-CS"/>
        </w:rPr>
        <w:t xml:space="preserve">b </w:t>
      </w:r>
      <w:r w:rsidR="009F79B8" w:rsidRPr="001A2587">
        <w:rPr>
          <w:sz w:val="22"/>
          <w:szCs w:val="22"/>
          <w:lang w:val="sr-Latn-CS"/>
        </w:rPr>
        <w:t>već postojeća depresija može se ispoljiti pri prim</w:t>
      </w:r>
      <w:r w:rsidR="00FD51C7" w:rsidRPr="001A2587">
        <w:rPr>
          <w:sz w:val="22"/>
          <w:szCs w:val="22"/>
          <w:lang w:val="sr-Latn-CS"/>
        </w:rPr>
        <w:t>j</w:t>
      </w:r>
      <w:r w:rsidR="009F79B8" w:rsidRPr="001A2587">
        <w:rPr>
          <w:sz w:val="22"/>
          <w:szCs w:val="22"/>
          <w:lang w:val="sr-Latn-CS"/>
        </w:rPr>
        <w:t>eni benzodiazepina.</w:t>
      </w:r>
    </w:p>
    <w:p w14:paraId="2069B34B" w14:textId="00585D71"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vertAlign w:val="superscript"/>
          <w:lang w:val="sr-Latn-CS"/>
        </w:rPr>
        <w:t>c</w:t>
      </w:r>
      <w:r w:rsidRPr="001A2587">
        <w:rPr>
          <w:sz w:val="22"/>
          <w:szCs w:val="22"/>
          <w:lang w:val="sr-Latn-CS"/>
        </w:rPr>
        <w:t xml:space="preserve"> može se javiti i pri prim</w:t>
      </w:r>
      <w:r w:rsidR="00FD51C7" w:rsidRPr="001A2587">
        <w:rPr>
          <w:sz w:val="22"/>
          <w:szCs w:val="22"/>
          <w:lang w:val="sr-Latn-CS"/>
        </w:rPr>
        <w:t>j</w:t>
      </w:r>
      <w:r w:rsidRPr="001A2587">
        <w:rPr>
          <w:sz w:val="22"/>
          <w:szCs w:val="22"/>
          <w:lang w:val="sr-Latn-CS"/>
        </w:rPr>
        <w:t>eni terapijskih doza; rizik je veći sa prim</w:t>
      </w:r>
      <w:r w:rsidR="00FD51C7" w:rsidRPr="001A2587">
        <w:rPr>
          <w:sz w:val="22"/>
          <w:szCs w:val="22"/>
          <w:lang w:val="sr-Latn-CS"/>
        </w:rPr>
        <w:t>j</w:t>
      </w:r>
      <w:r w:rsidRPr="001A2587">
        <w:rPr>
          <w:sz w:val="22"/>
          <w:szCs w:val="22"/>
          <w:lang w:val="sr-Latn-CS"/>
        </w:rPr>
        <w:t>enom većih doza. Amnezija može biti udružena sa neprikladnim ponašanjem (vid</w:t>
      </w:r>
      <w:r w:rsidR="00FD51C7" w:rsidRPr="001A2587">
        <w:rPr>
          <w:sz w:val="22"/>
          <w:szCs w:val="22"/>
          <w:lang w:val="sr-Latn-CS"/>
        </w:rPr>
        <w:t>j</w:t>
      </w:r>
      <w:r w:rsidRPr="001A2587">
        <w:rPr>
          <w:sz w:val="22"/>
          <w:szCs w:val="22"/>
          <w:lang w:val="sr-Latn-CS"/>
        </w:rPr>
        <w:t xml:space="preserve">eti </w:t>
      </w:r>
      <w:r w:rsidR="00FD51C7" w:rsidRPr="001A2587">
        <w:rPr>
          <w:sz w:val="22"/>
          <w:szCs w:val="22"/>
          <w:lang w:val="sr-Latn-CS"/>
        </w:rPr>
        <w:t>dio</w:t>
      </w:r>
      <w:r w:rsidRPr="001A2587">
        <w:rPr>
          <w:sz w:val="22"/>
          <w:szCs w:val="22"/>
          <w:lang w:val="sr-Latn-CS"/>
        </w:rPr>
        <w:t xml:space="preserve"> 4.4).</w:t>
      </w:r>
    </w:p>
    <w:p w14:paraId="12100CB4" w14:textId="7158F03A" w:rsidR="009F79B8" w:rsidRPr="001A2587" w:rsidRDefault="009F79B8" w:rsidP="008E0528">
      <w:pPr>
        <w:tabs>
          <w:tab w:val="left" w:pos="539"/>
        </w:tabs>
        <w:autoSpaceDE w:val="0"/>
        <w:autoSpaceDN w:val="0"/>
        <w:adjustRightInd w:val="0"/>
        <w:spacing w:after="240"/>
        <w:jc w:val="both"/>
        <w:rPr>
          <w:sz w:val="22"/>
          <w:szCs w:val="22"/>
          <w:lang w:val="sr-Latn-CS"/>
        </w:rPr>
      </w:pPr>
      <w:r w:rsidRPr="001A2587">
        <w:rPr>
          <w:sz w:val="22"/>
          <w:szCs w:val="22"/>
          <w:vertAlign w:val="superscript"/>
          <w:lang w:val="sr-Latn-CS"/>
        </w:rPr>
        <w:t>d</w:t>
      </w:r>
      <w:r w:rsidRPr="001A2587">
        <w:rPr>
          <w:sz w:val="22"/>
          <w:szCs w:val="22"/>
          <w:lang w:val="sr-Latn-CS"/>
        </w:rPr>
        <w:t xml:space="preserve"> v</w:t>
      </w:r>
      <w:r w:rsidR="00FD51C7" w:rsidRPr="001A2587">
        <w:rPr>
          <w:sz w:val="22"/>
          <w:szCs w:val="22"/>
          <w:lang w:val="sr-Latn-CS"/>
        </w:rPr>
        <w:t>j</w:t>
      </w:r>
      <w:r w:rsidRPr="001A2587">
        <w:rPr>
          <w:sz w:val="22"/>
          <w:szCs w:val="22"/>
          <w:lang w:val="sr-Latn-CS"/>
        </w:rPr>
        <w:t>erovatnoća pojave i težina simptoma obustave zavise od dužine l</w:t>
      </w:r>
      <w:r w:rsidR="00FD51C7" w:rsidRPr="001A2587">
        <w:rPr>
          <w:sz w:val="22"/>
          <w:szCs w:val="22"/>
          <w:lang w:val="sr-Latn-CS"/>
        </w:rPr>
        <w:t>ij</w:t>
      </w:r>
      <w:r w:rsidRPr="001A2587">
        <w:rPr>
          <w:sz w:val="22"/>
          <w:szCs w:val="22"/>
          <w:lang w:val="sr-Latn-CS"/>
        </w:rPr>
        <w:t>ečenja, doze l</w:t>
      </w:r>
      <w:r w:rsidR="00FD51C7" w:rsidRPr="001A2587">
        <w:rPr>
          <w:sz w:val="22"/>
          <w:szCs w:val="22"/>
          <w:lang w:val="sr-Latn-CS"/>
        </w:rPr>
        <w:t>ij</w:t>
      </w:r>
      <w:r w:rsidRPr="001A2587">
        <w:rPr>
          <w:sz w:val="22"/>
          <w:szCs w:val="22"/>
          <w:lang w:val="sr-Latn-CS"/>
        </w:rPr>
        <w:t xml:space="preserve">eka i stepena zavisnosti. </w:t>
      </w:r>
      <w:r w:rsidR="003344F4" w:rsidRPr="001A2587">
        <w:rPr>
          <w:sz w:val="22"/>
          <w:szCs w:val="22"/>
          <w:lang w:val="sr-Latn-CS"/>
        </w:rPr>
        <w:t>U težim slučajevima mogu se javiti sl</w:t>
      </w:r>
      <w:r w:rsidR="00FD51C7" w:rsidRPr="001A2587">
        <w:rPr>
          <w:sz w:val="22"/>
          <w:szCs w:val="22"/>
          <w:lang w:val="sr-Latn-CS"/>
        </w:rPr>
        <w:t>j</w:t>
      </w:r>
      <w:r w:rsidR="003344F4" w:rsidRPr="001A2587">
        <w:rPr>
          <w:sz w:val="22"/>
          <w:szCs w:val="22"/>
          <w:lang w:val="sr-Latn-CS"/>
        </w:rPr>
        <w:t xml:space="preserve">edeći simptomi: derealizacija, depersonalizacija, tinitus, utrnulost i </w:t>
      </w:r>
      <w:r w:rsidR="006A28EA" w:rsidRPr="001A2587">
        <w:rPr>
          <w:sz w:val="22"/>
          <w:szCs w:val="22"/>
          <w:lang w:val="sr-Latn-CS"/>
        </w:rPr>
        <w:t>peckanje</w:t>
      </w:r>
      <w:r w:rsidR="003344F4" w:rsidRPr="001A2587">
        <w:rPr>
          <w:sz w:val="22"/>
          <w:szCs w:val="22"/>
          <w:lang w:val="sr-Latn-CS"/>
        </w:rPr>
        <w:t xml:space="preserve"> ekstremiteta, preos</w:t>
      </w:r>
      <w:r w:rsidR="00FD51C7" w:rsidRPr="001A2587">
        <w:rPr>
          <w:sz w:val="22"/>
          <w:szCs w:val="22"/>
          <w:lang w:val="sr-Latn-CS"/>
        </w:rPr>
        <w:t>j</w:t>
      </w:r>
      <w:r w:rsidR="003344F4" w:rsidRPr="001A2587">
        <w:rPr>
          <w:sz w:val="22"/>
          <w:szCs w:val="22"/>
          <w:lang w:val="sr-Latn-CS"/>
        </w:rPr>
        <w:t>etljivost na sv</w:t>
      </w:r>
      <w:r w:rsidR="00FD51C7" w:rsidRPr="001A2587">
        <w:rPr>
          <w:sz w:val="22"/>
          <w:szCs w:val="22"/>
          <w:lang w:val="sr-Latn-CS"/>
        </w:rPr>
        <w:t>ij</w:t>
      </w:r>
      <w:r w:rsidR="003344F4" w:rsidRPr="001A2587">
        <w:rPr>
          <w:sz w:val="22"/>
          <w:szCs w:val="22"/>
          <w:lang w:val="sr-Latn-CS"/>
        </w:rPr>
        <w:t xml:space="preserve">etlo, buku i fizički kontakt, nevoljni pokreti, hiperrefleksija, tremor, mučnina, </w:t>
      </w:r>
      <w:r w:rsidR="003344F4" w:rsidRPr="001A2587">
        <w:rPr>
          <w:sz w:val="22"/>
          <w:szCs w:val="22"/>
          <w:lang w:val="sr-Latn-CS"/>
        </w:rPr>
        <w:lastRenderedPageBreak/>
        <w:t>povraćanje, dijareja, abdominalni grčevi, gubitak apetita, agitacija, palpitacije, tahikardija, napadi panike, vertigo, kratkotrajan gubitak pamćenja, halucinacije/delirijum, katatonija, hipertermija, konvulzije. Konvulzije se mogu češće javiti kod pacijenata sa posto</w:t>
      </w:r>
      <w:r w:rsidR="00294CBC" w:rsidRPr="001A2587">
        <w:rPr>
          <w:sz w:val="22"/>
          <w:szCs w:val="22"/>
          <w:lang w:val="sr-Latn-CS"/>
        </w:rPr>
        <w:t>jećim konvulzivnim poremećajima</w:t>
      </w:r>
      <w:r w:rsidR="003344F4" w:rsidRPr="001A2587">
        <w:rPr>
          <w:sz w:val="22"/>
          <w:szCs w:val="22"/>
          <w:lang w:val="sr-Latn-CS"/>
        </w:rPr>
        <w:t xml:space="preserve"> ili kod onih koji uzimaju l</w:t>
      </w:r>
      <w:r w:rsidR="00FD51C7" w:rsidRPr="001A2587">
        <w:rPr>
          <w:sz w:val="22"/>
          <w:szCs w:val="22"/>
          <w:lang w:val="sr-Latn-CS"/>
        </w:rPr>
        <w:t>j</w:t>
      </w:r>
      <w:r w:rsidR="003344F4" w:rsidRPr="001A2587">
        <w:rPr>
          <w:sz w:val="22"/>
          <w:szCs w:val="22"/>
          <w:lang w:val="sr-Latn-CS"/>
        </w:rPr>
        <w:t>ekove koji snižavaju konvulzivni prag, kao što su antidepresivi.</w:t>
      </w:r>
    </w:p>
    <w:p w14:paraId="24D11FBF" w14:textId="77777777" w:rsidR="00200F59" w:rsidRPr="001A2587" w:rsidRDefault="00200F59" w:rsidP="008E0528">
      <w:pPr>
        <w:tabs>
          <w:tab w:val="left" w:pos="539"/>
        </w:tabs>
        <w:spacing w:after="200" w:line="276" w:lineRule="auto"/>
        <w:jc w:val="both"/>
        <w:rPr>
          <w:rFonts w:eastAsia="Calibri"/>
          <w:sz w:val="22"/>
          <w:szCs w:val="22"/>
          <w:u w:val="single"/>
          <w:lang w:val="sr-Latn-RS"/>
        </w:rPr>
      </w:pPr>
      <w:r w:rsidRPr="001A2587">
        <w:rPr>
          <w:rFonts w:eastAsia="Calibri"/>
          <w:sz w:val="22"/>
          <w:szCs w:val="22"/>
          <w:u w:val="single"/>
          <w:lang w:val="sr-Latn-RS"/>
        </w:rPr>
        <w:t>Prijavljivanje sumnji na neželjena dejstva</w:t>
      </w:r>
    </w:p>
    <w:p w14:paraId="05BB9FD5" w14:textId="77777777" w:rsidR="00200F59" w:rsidRPr="001A2587" w:rsidRDefault="00200F59" w:rsidP="00A214DA">
      <w:pPr>
        <w:tabs>
          <w:tab w:val="left" w:pos="539"/>
        </w:tabs>
        <w:jc w:val="both"/>
        <w:rPr>
          <w:rFonts w:eastAsia="Calibri"/>
          <w:sz w:val="22"/>
          <w:szCs w:val="22"/>
          <w:lang w:val="sr-Latn-RS"/>
        </w:rPr>
      </w:pPr>
      <w:r w:rsidRPr="001A258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9EF5FC3" w14:textId="77777777" w:rsidR="00200F59" w:rsidRPr="001A2587" w:rsidRDefault="00200F59" w:rsidP="00A214DA">
      <w:pPr>
        <w:tabs>
          <w:tab w:val="left" w:pos="539"/>
        </w:tabs>
        <w:jc w:val="both"/>
        <w:rPr>
          <w:rFonts w:eastAsia="Calibri"/>
          <w:sz w:val="22"/>
          <w:szCs w:val="22"/>
          <w:lang w:val="sr-Latn-RS"/>
        </w:rPr>
      </w:pPr>
      <w:r w:rsidRPr="001A2587">
        <w:rPr>
          <w:rFonts w:eastAsia="Calibri"/>
          <w:sz w:val="22"/>
          <w:szCs w:val="22"/>
          <w:lang w:val="sr-Latn-RS"/>
        </w:rPr>
        <w:t xml:space="preserve">Institut za ljekove i medicinska sredstva </w:t>
      </w:r>
    </w:p>
    <w:p w14:paraId="0CFD9476" w14:textId="77777777" w:rsidR="00A214DA" w:rsidRDefault="00200F59" w:rsidP="008E0528">
      <w:pPr>
        <w:tabs>
          <w:tab w:val="left" w:pos="539"/>
        </w:tabs>
        <w:jc w:val="both"/>
        <w:rPr>
          <w:rFonts w:eastAsia="Calibri"/>
          <w:sz w:val="22"/>
          <w:szCs w:val="22"/>
          <w:lang w:val="sr-Latn-RS"/>
        </w:rPr>
      </w:pPr>
      <w:r w:rsidRPr="001A2587">
        <w:rPr>
          <w:rFonts w:eastAsia="Calibri"/>
          <w:sz w:val="22"/>
          <w:szCs w:val="22"/>
          <w:lang w:val="sr-Latn-RS"/>
        </w:rPr>
        <w:t>Odjeljenje za farmakovigilancu</w:t>
      </w:r>
    </w:p>
    <w:p w14:paraId="1B757734" w14:textId="404CEBBA" w:rsidR="00200F59" w:rsidRPr="001A2587" w:rsidRDefault="00200F59" w:rsidP="008E0528">
      <w:pPr>
        <w:tabs>
          <w:tab w:val="left" w:pos="539"/>
        </w:tabs>
        <w:jc w:val="both"/>
        <w:rPr>
          <w:rFonts w:eastAsia="Calibri"/>
          <w:sz w:val="22"/>
          <w:szCs w:val="22"/>
          <w:lang w:val="sr-Latn-RS"/>
        </w:rPr>
      </w:pPr>
      <w:r w:rsidRPr="001A2587">
        <w:rPr>
          <w:rFonts w:eastAsia="Calibri"/>
          <w:sz w:val="22"/>
          <w:szCs w:val="22"/>
          <w:lang w:val="sr-Latn-RS"/>
        </w:rPr>
        <w:t>Bulevar Ivana Crnojevića 64a, 81000 Podgorica</w:t>
      </w:r>
    </w:p>
    <w:p w14:paraId="046AC12A" w14:textId="77777777" w:rsidR="00200F59" w:rsidRPr="001A2587" w:rsidRDefault="00200F59" w:rsidP="008E0528">
      <w:pPr>
        <w:tabs>
          <w:tab w:val="left" w:pos="539"/>
        </w:tabs>
        <w:jc w:val="both"/>
        <w:rPr>
          <w:rFonts w:eastAsia="Calibri"/>
          <w:sz w:val="22"/>
          <w:szCs w:val="22"/>
          <w:lang w:val="sr-Latn-RS"/>
        </w:rPr>
      </w:pPr>
      <w:r w:rsidRPr="001A2587">
        <w:rPr>
          <w:rFonts w:eastAsia="Calibri"/>
          <w:sz w:val="22"/>
          <w:szCs w:val="22"/>
          <w:lang w:val="sr-Latn-RS"/>
        </w:rPr>
        <w:t>tel: +382 (0) 20 310 280</w:t>
      </w:r>
    </w:p>
    <w:p w14:paraId="0E810F60" w14:textId="77777777" w:rsidR="00200F59" w:rsidRPr="001A2587" w:rsidRDefault="00200F59" w:rsidP="008E0528">
      <w:pPr>
        <w:tabs>
          <w:tab w:val="left" w:pos="539"/>
          <w:tab w:val="left" w:pos="6720"/>
        </w:tabs>
        <w:jc w:val="both"/>
        <w:rPr>
          <w:rFonts w:eastAsia="Calibri"/>
          <w:sz w:val="22"/>
          <w:szCs w:val="22"/>
          <w:lang w:val="sr-Latn-RS"/>
        </w:rPr>
      </w:pPr>
      <w:r w:rsidRPr="001A2587">
        <w:rPr>
          <w:rFonts w:eastAsia="Calibri"/>
          <w:sz w:val="22"/>
          <w:szCs w:val="22"/>
          <w:lang w:val="sr-Latn-RS"/>
        </w:rPr>
        <w:t>fax: +382 (0) 20 310 581</w:t>
      </w:r>
      <w:r w:rsidRPr="001A2587">
        <w:rPr>
          <w:rFonts w:eastAsia="Calibri"/>
          <w:sz w:val="22"/>
          <w:szCs w:val="22"/>
          <w:lang w:val="sr-Latn-RS"/>
        </w:rPr>
        <w:tab/>
      </w:r>
    </w:p>
    <w:p w14:paraId="08378250" w14:textId="77777777" w:rsidR="00200F59" w:rsidRPr="001A2587" w:rsidRDefault="00ED66C2" w:rsidP="008E0528">
      <w:pPr>
        <w:tabs>
          <w:tab w:val="left" w:pos="539"/>
        </w:tabs>
        <w:jc w:val="both"/>
        <w:rPr>
          <w:rFonts w:eastAsia="Calibri"/>
          <w:sz w:val="22"/>
          <w:szCs w:val="22"/>
          <w:lang w:val="sr-Latn-RS"/>
        </w:rPr>
      </w:pPr>
      <w:hyperlink r:id="rId8" w:history="1">
        <w:r w:rsidR="00200F59" w:rsidRPr="001A2587">
          <w:rPr>
            <w:rFonts w:eastAsia="Calibri"/>
            <w:color w:val="0563C1"/>
            <w:sz w:val="22"/>
            <w:szCs w:val="22"/>
            <w:u w:val="single"/>
            <w:lang w:val="sr-Latn-RS"/>
          </w:rPr>
          <w:t>www.cinmed.me</w:t>
        </w:r>
      </w:hyperlink>
    </w:p>
    <w:p w14:paraId="548EDF86" w14:textId="77777777" w:rsidR="00200F59" w:rsidRPr="001A2587" w:rsidRDefault="00ED66C2" w:rsidP="008E0528">
      <w:pPr>
        <w:tabs>
          <w:tab w:val="left" w:pos="539"/>
        </w:tabs>
        <w:jc w:val="both"/>
        <w:rPr>
          <w:rFonts w:eastAsia="Calibri"/>
          <w:color w:val="0000FF"/>
          <w:sz w:val="22"/>
          <w:szCs w:val="22"/>
          <w:u w:val="single"/>
          <w:lang w:val="sr-Latn-RS"/>
        </w:rPr>
      </w:pPr>
      <w:hyperlink r:id="rId9" w:history="1">
        <w:r w:rsidR="00200F59" w:rsidRPr="001A2587">
          <w:rPr>
            <w:rFonts w:eastAsia="Calibri"/>
            <w:color w:val="0563C1"/>
            <w:sz w:val="22"/>
            <w:szCs w:val="22"/>
            <w:u w:val="single"/>
            <w:lang w:val="sr-Latn-RS"/>
          </w:rPr>
          <w:t>nezeljenadejstva@cinmed.me</w:t>
        </w:r>
      </w:hyperlink>
    </w:p>
    <w:p w14:paraId="0821F4D2" w14:textId="77777777" w:rsidR="00200F59" w:rsidRPr="001A2587" w:rsidRDefault="00200F59" w:rsidP="008E0528">
      <w:pPr>
        <w:tabs>
          <w:tab w:val="left" w:pos="539"/>
        </w:tabs>
        <w:jc w:val="both"/>
        <w:rPr>
          <w:rFonts w:eastAsia="Calibri"/>
          <w:sz w:val="22"/>
          <w:szCs w:val="22"/>
          <w:lang w:val="sr-Latn-RS"/>
        </w:rPr>
      </w:pPr>
      <w:r w:rsidRPr="001A2587">
        <w:rPr>
          <w:rFonts w:eastAsia="Calibri"/>
          <w:sz w:val="22"/>
          <w:szCs w:val="22"/>
          <w:lang w:val="sr-Latn-RS"/>
        </w:rPr>
        <w:t>putem IS zdravstvene zaštite</w:t>
      </w:r>
    </w:p>
    <w:p w14:paraId="19B9C74D" w14:textId="77777777" w:rsidR="00200F59" w:rsidRPr="001A2587" w:rsidRDefault="00200F59" w:rsidP="008E0528">
      <w:pPr>
        <w:tabs>
          <w:tab w:val="left" w:pos="539"/>
        </w:tabs>
        <w:jc w:val="both"/>
        <w:rPr>
          <w:rFonts w:eastAsia="Calibri"/>
          <w:sz w:val="22"/>
          <w:szCs w:val="22"/>
          <w:lang w:val="sr-Latn-RS"/>
        </w:rPr>
      </w:pPr>
      <w:r w:rsidRPr="001A2587">
        <w:rPr>
          <w:rFonts w:eastAsia="Calibri"/>
          <w:sz w:val="22"/>
          <w:szCs w:val="22"/>
          <w:lang w:val="sr-Latn-RS"/>
        </w:rPr>
        <w:t>QR kod za online prijavu sumnje na neželjeno dejstvo lijeka:</w:t>
      </w:r>
    </w:p>
    <w:p w14:paraId="071F927E" w14:textId="77777777" w:rsidR="00200F59" w:rsidRPr="001A2587" w:rsidRDefault="00200F59" w:rsidP="008E0528">
      <w:pPr>
        <w:tabs>
          <w:tab w:val="left" w:pos="539"/>
        </w:tabs>
        <w:jc w:val="both"/>
        <w:rPr>
          <w:rFonts w:eastAsia="Calibri"/>
          <w:sz w:val="22"/>
          <w:szCs w:val="22"/>
          <w:lang w:val="sr-Latn-RS"/>
        </w:rPr>
      </w:pPr>
    </w:p>
    <w:p w14:paraId="6143A41E" w14:textId="77777777" w:rsidR="00200F59" w:rsidRPr="001A2587" w:rsidRDefault="00200F59" w:rsidP="008E0528">
      <w:pPr>
        <w:tabs>
          <w:tab w:val="left" w:pos="539"/>
        </w:tabs>
        <w:jc w:val="both"/>
        <w:rPr>
          <w:rFonts w:eastAsia="Calibri"/>
          <w:sz w:val="22"/>
          <w:szCs w:val="22"/>
          <w:lang w:val="sr-Latn-RS"/>
        </w:rPr>
      </w:pPr>
      <w:r w:rsidRPr="00AC7FA1">
        <w:rPr>
          <w:noProof/>
          <w:sz w:val="22"/>
          <w:szCs w:val="22"/>
        </w:rPr>
        <w:drawing>
          <wp:inline distT="0" distB="0" distL="0" distR="0" wp14:anchorId="7AFC0383" wp14:editId="311FB90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AF7CAA" w14:textId="48BFBF54" w:rsidR="00872603" w:rsidRPr="001A2587" w:rsidRDefault="00872603" w:rsidP="008E0528">
      <w:pPr>
        <w:tabs>
          <w:tab w:val="left" w:pos="539"/>
        </w:tabs>
        <w:spacing w:before="120" w:after="120"/>
        <w:jc w:val="both"/>
        <w:rPr>
          <w:b/>
          <w:sz w:val="22"/>
          <w:szCs w:val="22"/>
          <w:lang w:val="sr-Latn-CS"/>
        </w:rPr>
      </w:pPr>
      <w:r w:rsidRPr="001A2587">
        <w:rPr>
          <w:b/>
          <w:sz w:val="22"/>
          <w:szCs w:val="22"/>
          <w:lang w:val="sr-Latn-CS"/>
        </w:rPr>
        <w:t>4.9. Predoziranje</w:t>
      </w:r>
    </w:p>
    <w:p w14:paraId="314E6D3C" w14:textId="77777777" w:rsidR="009F79B8" w:rsidRPr="001A2587" w:rsidRDefault="009F79B8" w:rsidP="008E0528">
      <w:pPr>
        <w:tabs>
          <w:tab w:val="left" w:pos="539"/>
        </w:tabs>
        <w:autoSpaceDE w:val="0"/>
        <w:autoSpaceDN w:val="0"/>
        <w:adjustRightInd w:val="0"/>
        <w:jc w:val="both"/>
        <w:rPr>
          <w:i/>
          <w:sz w:val="22"/>
          <w:szCs w:val="22"/>
          <w:lang w:val="sr-Latn-CS"/>
        </w:rPr>
      </w:pPr>
      <w:r w:rsidRPr="001A2587">
        <w:rPr>
          <w:i/>
          <w:sz w:val="22"/>
          <w:szCs w:val="22"/>
          <w:lang w:val="sr-Latn-CS"/>
        </w:rPr>
        <w:t xml:space="preserve">Simptomi </w:t>
      </w:r>
    </w:p>
    <w:p w14:paraId="28C16AB8" w14:textId="77777777" w:rsidR="009F79B8" w:rsidRPr="001A2587" w:rsidRDefault="00830194" w:rsidP="008E0528">
      <w:pPr>
        <w:tabs>
          <w:tab w:val="left" w:pos="539"/>
        </w:tabs>
        <w:autoSpaceDE w:val="0"/>
        <w:autoSpaceDN w:val="0"/>
        <w:adjustRightInd w:val="0"/>
        <w:jc w:val="both"/>
        <w:rPr>
          <w:sz w:val="22"/>
          <w:szCs w:val="22"/>
          <w:lang w:val="sr-Latn-CS"/>
        </w:rPr>
      </w:pPr>
      <w:r w:rsidRPr="001A2587">
        <w:rPr>
          <w:sz w:val="22"/>
          <w:szCs w:val="22"/>
          <w:lang w:val="sr-Latn-CS"/>
        </w:rPr>
        <w:t>Simptomi predoziranja</w:t>
      </w:r>
      <w:r w:rsidR="009F79B8" w:rsidRPr="001A2587">
        <w:rPr>
          <w:sz w:val="22"/>
          <w:szCs w:val="22"/>
          <w:lang w:val="sr-Latn-CS"/>
        </w:rPr>
        <w:t xml:space="preserve"> benzodiazepinima su uglavnom pojačani terapijski efekti (ataksija, pospanost, dizartrija, sedacija, mišićna slabost, dubok san, hipotenzija, bradikardija, nistagmus) ili paradoksalna ekscitacija. U većini slučajeva je potrebno samo praćenje vitalnih funkcija. </w:t>
      </w:r>
    </w:p>
    <w:p w14:paraId="1F27D91B" w14:textId="742A6493"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Izrazita predoziranost može doves</w:t>
      </w:r>
      <w:r w:rsidR="00440124" w:rsidRPr="001A2587">
        <w:rPr>
          <w:sz w:val="22"/>
          <w:szCs w:val="22"/>
          <w:lang w:val="sr-Latn-CS"/>
        </w:rPr>
        <w:t>ti do kome, arefleksije, kardio</w:t>
      </w:r>
      <w:r w:rsidRPr="001A2587">
        <w:rPr>
          <w:sz w:val="22"/>
          <w:szCs w:val="22"/>
          <w:lang w:val="sr-Latn-CS"/>
        </w:rPr>
        <w:t xml:space="preserve">respiratorne depresije i apneje, </w:t>
      </w:r>
      <w:r w:rsidR="0048388C" w:rsidRPr="001A2587">
        <w:rPr>
          <w:sz w:val="22"/>
          <w:szCs w:val="22"/>
          <w:lang w:val="sr-Latn-CS"/>
        </w:rPr>
        <w:t>što zaht</w:t>
      </w:r>
      <w:r w:rsidR="00FD51C7" w:rsidRPr="001A2587">
        <w:rPr>
          <w:sz w:val="22"/>
          <w:szCs w:val="22"/>
          <w:lang w:val="sr-Latn-CS"/>
        </w:rPr>
        <w:t>ij</w:t>
      </w:r>
      <w:r w:rsidR="0048388C" w:rsidRPr="001A2587">
        <w:rPr>
          <w:sz w:val="22"/>
          <w:szCs w:val="22"/>
          <w:lang w:val="sr-Latn-CS"/>
        </w:rPr>
        <w:t xml:space="preserve">eva </w:t>
      </w:r>
      <w:r w:rsidRPr="001A2587">
        <w:rPr>
          <w:sz w:val="22"/>
          <w:szCs w:val="22"/>
          <w:lang w:val="sr-Latn-CS"/>
        </w:rPr>
        <w:t>adekvatne protivm</w:t>
      </w:r>
      <w:r w:rsidR="00FD51C7" w:rsidRPr="001A2587">
        <w:rPr>
          <w:sz w:val="22"/>
          <w:szCs w:val="22"/>
          <w:lang w:val="sr-Latn-CS"/>
        </w:rPr>
        <w:t>j</w:t>
      </w:r>
      <w:r w:rsidRPr="001A2587">
        <w:rPr>
          <w:sz w:val="22"/>
          <w:szCs w:val="22"/>
          <w:lang w:val="sr-Latn-CS"/>
        </w:rPr>
        <w:t>ere (ventilacija, kardiovaskularne suportivne m</w:t>
      </w:r>
      <w:r w:rsidR="00FD51C7" w:rsidRPr="001A2587">
        <w:rPr>
          <w:sz w:val="22"/>
          <w:szCs w:val="22"/>
          <w:lang w:val="sr-Latn-CS"/>
        </w:rPr>
        <w:t>j</w:t>
      </w:r>
      <w:r w:rsidRPr="001A2587">
        <w:rPr>
          <w:sz w:val="22"/>
          <w:szCs w:val="22"/>
          <w:lang w:val="sr-Latn-CS"/>
        </w:rPr>
        <w:t>ere).</w:t>
      </w:r>
      <w:r w:rsidR="0048388C" w:rsidRPr="001A2587">
        <w:rPr>
          <w:sz w:val="22"/>
          <w:szCs w:val="22"/>
          <w:lang w:val="sr-Latn-CS"/>
        </w:rPr>
        <w:t xml:space="preserve"> </w:t>
      </w:r>
      <w:r w:rsidRPr="001A2587">
        <w:rPr>
          <w:sz w:val="22"/>
          <w:szCs w:val="22"/>
          <w:lang w:val="sr-Latn-CS"/>
        </w:rPr>
        <w:t>R</w:t>
      </w:r>
      <w:r w:rsidR="0048388C" w:rsidRPr="001A2587">
        <w:rPr>
          <w:sz w:val="22"/>
          <w:szCs w:val="22"/>
          <w:lang w:val="sr-Latn-CS"/>
        </w:rPr>
        <w:t xml:space="preserve">espiratorni depresorni </w:t>
      </w:r>
      <w:r w:rsidRPr="001A2587">
        <w:rPr>
          <w:sz w:val="22"/>
          <w:szCs w:val="22"/>
          <w:lang w:val="sr-Latn-CS"/>
        </w:rPr>
        <w:t>efekti benzodiazepina su teži kod osoba sa teškim hroničnim opstruktivnim bolestima disajnih puteva. Kod tešk</w:t>
      </w:r>
      <w:r w:rsidR="0048388C" w:rsidRPr="001A2587">
        <w:rPr>
          <w:sz w:val="22"/>
          <w:szCs w:val="22"/>
          <w:lang w:val="sr-Latn-CS"/>
        </w:rPr>
        <w:t xml:space="preserve">ih oblika predoziranosti </w:t>
      </w:r>
      <w:r w:rsidRPr="001A2587">
        <w:rPr>
          <w:sz w:val="22"/>
          <w:szCs w:val="22"/>
          <w:lang w:val="sr-Latn-CS"/>
        </w:rPr>
        <w:t xml:space="preserve">može doći </w:t>
      </w:r>
      <w:r w:rsidR="0048388C" w:rsidRPr="001A2587">
        <w:rPr>
          <w:sz w:val="22"/>
          <w:szCs w:val="22"/>
          <w:lang w:val="sr-Latn-CS"/>
        </w:rPr>
        <w:t xml:space="preserve">i </w:t>
      </w:r>
      <w:r w:rsidRPr="001A2587">
        <w:rPr>
          <w:sz w:val="22"/>
          <w:szCs w:val="22"/>
          <w:lang w:val="sr-Latn-CS"/>
        </w:rPr>
        <w:t>do rabdomiolize i hipotermije.</w:t>
      </w:r>
    </w:p>
    <w:p w14:paraId="56C0A67E" w14:textId="04622D15" w:rsidR="00006727" w:rsidRPr="001A2587" w:rsidRDefault="00006727" w:rsidP="008E0528">
      <w:pPr>
        <w:tabs>
          <w:tab w:val="left" w:pos="539"/>
        </w:tabs>
        <w:autoSpaceDE w:val="0"/>
        <w:autoSpaceDN w:val="0"/>
        <w:adjustRightInd w:val="0"/>
        <w:jc w:val="both"/>
        <w:rPr>
          <w:iCs/>
          <w:sz w:val="22"/>
          <w:szCs w:val="22"/>
          <w:lang w:val="sr-Latn-CS"/>
        </w:rPr>
      </w:pPr>
      <w:r w:rsidRPr="001A2587">
        <w:rPr>
          <w:iCs/>
          <w:sz w:val="22"/>
          <w:szCs w:val="22"/>
          <w:lang w:val="sr-Latn-CS"/>
        </w:rPr>
        <w:t xml:space="preserve">Trovanje </w:t>
      </w:r>
      <w:r w:rsidR="002D17B0">
        <w:rPr>
          <w:iCs/>
          <w:sz w:val="22"/>
          <w:szCs w:val="22"/>
          <w:lang w:val="sr-Latn-CS"/>
        </w:rPr>
        <w:t>propilen glikol</w:t>
      </w:r>
      <w:r w:rsidRPr="001A2587">
        <w:rPr>
          <w:iCs/>
          <w:sz w:val="22"/>
          <w:szCs w:val="22"/>
          <w:lang w:val="sr-Latn-CS"/>
        </w:rPr>
        <w:t>om prijavljeno je r</w:t>
      </w:r>
      <w:r w:rsidR="00FD51C7" w:rsidRPr="001A2587">
        <w:rPr>
          <w:iCs/>
          <w:sz w:val="22"/>
          <w:szCs w:val="22"/>
          <w:lang w:val="sr-Latn-CS"/>
        </w:rPr>
        <w:t>ij</w:t>
      </w:r>
      <w:r w:rsidRPr="001A2587">
        <w:rPr>
          <w:iCs/>
          <w:sz w:val="22"/>
          <w:szCs w:val="22"/>
          <w:lang w:val="sr-Latn-CS"/>
        </w:rPr>
        <w:t>etko nakon prim</w:t>
      </w:r>
      <w:r w:rsidR="00FD51C7" w:rsidRPr="001A2587">
        <w:rPr>
          <w:iCs/>
          <w:sz w:val="22"/>
          <w:szCs w:val="22"/>
          <w:lang w:val="sr-Latn-CS"/>
        </w:rPr>
        <w:t>j</w:t>
      </w:r>
      <w:r w:rsidRPr="001A2587">
        <w:rPr>
          <w:iCs/>
          <w:sz w:val="22"/>
          <w:szCs w:val="22"/>
          <w:lang w:val="sr-Latn-CS"/>
        </w:rPr>
        <w:t>ene veći</w:t>
      </w:r>
      <w:r w:rsidR="00E439BD" w:rsidRPr="001A2587">
        <w:rPr>
          <w:iCs/>
          <w:sz w:val="22"/>
          <w:szCs w:val="22"/>
          <w:lang w:val="sr-Latn-CS"/>
        </w:rPr>
        <w:t>h</w:t>
      </w:r>
      <w:r w:rsidRPr="001A2587">
        <w:rPr>
          <w:iCs/>
          <w:sz w:val="22"/>
          <w:szCs w:val="22"/>
          <w:lang w:val="sr-Latn-CS"/>
        </w:rPr>
        <w:t xml:space="preserve"> doza od preporučenih (vid</w:t>
      </w:r>
      <w:r w:rsidR="00FD51C7" w:rsidRPr="001A2587">
        <w:rPr>
          <w:iCs/>
          <w:sz w:val="22"/>
          <w:szCs w:val="22"/>
          <w:lang w:val="sr-Latn-CS"/>
        </w:rPr>
        <w:t>j</w:t>
      </w:r>
      <w:r w:rsidRPr="001A2587">
        <w:rPr>
          <w:iCs/>
          <w:sz w:val="22"/>
          <w:szCs w:val="22"/>
          <w:lang w:val="sr-Latn-CS"/>
        </w:rPr>
        <w:t xml:space="preserve">eti </w:t>
      </w:r>
      <w:r w:rsidR="00FD51C7" w:rsidRPr="001A2587">
        <w:rPr>
          <w:iCs/>
          <w:sz w:val="22"/>
          <w:szCs w:val="22"/>
          <w:lang w:val="sr-Latn-CS"/>
        </w:rPr>
        <w:t>dio</w:t>
      </w:r>
      <w:r w:rsidRPr="001A2587">
        <w:rPr>
          <w:iCs/>
          <w:sz w:val="22"/>
          <w:szCs w:val="22"/>
          <w:lang w:val="sr-Latn-CS"/>
        </w:rPr>
        <w:t xml:space="preserve"> 4.4).</w:t>
      </w:r>
    </w:p>
    <w:p w14:paraId="37C006C4" w14:textId="77777777" w:rsidR="00006727" w:rsidRPr="001A2587" w:rsidRDefault="00006727" w:rsidP="008E0528">
      <w:pPr>
        <w:tabs>
          <w:tab w:val="left" w:pos="539"/>
        </w:tabs>
        <w:autoSpaceDE w:val="0"/>
        <w:autoSpaceDN w:val="0"/>
        <w:adjustRightInd w:val="0"/>
        <w:jc w:val="both"/>
        <w:rPr>
          <w:i/>
          <w:iCs/>
          <w:sz w:val="22"/>
          <w:szCs w:val="22"/>
          <w:lang w:val="sr-Latn-CS"/>
        </w:rPr>
      </w:pPr>
    </w:p>
    <w:p w14:paraId="5CD0629F" w14:textId="16472688" w:rsidR="009F79B8" w:rsidRPr="001A2587" w:rsidRDefault="009F79B8" w:rsidP="008E0528">
      <w:pPr>
        <w:tabs>
          <w:tab w:val="left" w:pos="539"/>
        </w:tabs>
        <w:autoSpaceDE w:val="0"/>
        <w:autoSpaceDN w:val="0"/>
        <w:adjustRightInd w:val="0"/>
        <w:jc w:val="both"/>
        <w:rPr>
          <w:i/>
          <w:iCs/>
          <w:sz w:val="22"/>
          <w:szCs w:val="22"/>
          <w:lang w:val="sr-Latn-CS"/>
        </w:rPr>
      </w:pPr>
      <w:r w:rsidRPr="001A2587">
        <w:rPr>
          <w:i/>
          <w:iCs/>
          <w:sz w:val="22"/>
          <w:szCs w:val="22"/>
          <w:lang w:val="sr-Latn-CS"/>
        </w:rPr>
        <w:t>L</w:t>
      </w:r>
      <w:r w:rsidR="00FD51C7" w:rsidRPr="001A2587">
        <w:rPr>
          <w:i/>
          <w:iCs/>
          <w:sz w:val="22"/>
          <w:szCs w:val="22"/>
          <w:lang w:val="sr-Latn-CS"/>
        </w:rPr>
        <w:t>ij</w:t>
      </w:r>
      <w:r w:rsidRPr="001A2587">
        <w:rPr>
          <w:i/>
          <w:iCs/>
          <w:sz w:val="22"/>
          <w:szCs w:val="22"/>
          <w:lang w:val="sr-Latn-CS"/>
        </w:rPr>
        <w:t>ečenje</w:t>
      </w:r>
    </w:p>
    <w:p w14:paraId="41644A4C" w14:textId="77777777"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Održavati prohodnost disajnih puteva i adekvatnu ventilaciju.</w:t>
      </w:r>
    </w:p>
    <w:p w14:paraId="3F832BF6" w14:textId="3EE4C076"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Potrebno je praćenje stanja sv</w:t>
      </w:r>
      <w:r w:rsidR="00FD51C7" w:rsidRPr="001A2587">
        <w:rPr>
          <w:sz w:val="22"/>
          <w:szCs w:val="22"/>
          <w:lang w:val="sr-Latn-CS"/>
        </w:rPr>
        <w:t>ij</w:t>
      </w:r>
      <w:r w:rsidRPr="001A2587">
        <w:rPr>
          <w:sz w:val="22"/>
          <w:szCs w:val="22"/>
          <w:lang w:val="sr-Latn-CS"/>
        </w:rPr>
        <w:t>esti, respiracije, pulsne oksimetrije i krvnog pritiska</w:t>
      </w:r>
      <w:r w:rsidR="0048388C" w:rsidRPr="001A2587">
        <w:rPr>
          <w:sz w:val="22"/>
          <w:szCs w:val="22"/>
          <w:lang w:val="sr-Latn-CS"/>
        </w:rPr>
        <w:t xml:space="preserve"> kod pacijenata sa</w:t>
      </w:r>
      <w:r w:rsidR="00A7104D" w:rsidRPr="001A2587">
        <w:rPr>
          <w:sz w:val="22"/>
          <w:szCs w:val="22"/>
          <w:lang w:val="sr-Latn-CS"/>
        </w:rPr>
        <w:t xml:space="preserve"> </w:t>
      </w:r>
      <w:r w:rsidR="0048388C" w:rsidRPr="001A2587">
        <w:rPr>
          <w:sz w:val="22"/>
          <w:szCs w:val="22"/>
          <w:lang w:val="sr-Latn-CS"/>
        </w:rPr>
        <w:t>simptomima</w:t>
      </w:r>
      <w:r w:rsidRPr="001A2587">
        <w:rPr>
          <w:sz w:val="22"/>
          <w:szCs w:val="22"/>
          <w:lang w:val="sr-Latn-CS"/>
        </w:rPr>
        <w:t>.</w:t>
      </w:r>
    </w:p>
    <w:p w14:paraId="263A5ADB" w14:textId="252EDF36"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Kod osoba sa s</w:t>
      </w:r>
      <w:r w:rsidR="00FC4A3D" w:rsidRPr="001A2587">
        <w:rPr>
          <w:sz w:val="22"/>
          <w:szCs w:val="22"/>
          <w:lang w:val="sr-Latn-CS"/>
        </w:rPr>
        <w:t>manjenim</w:t>
      </w:r>
      <w:r w:rsidRPr="001A2587">
        <w:rPr>
          <w:sz w:val="22"/>
          <w:szCs w:val="22"/>
          <w:lang w:val="sr-Latn-CS"/>
        </w:rPr>
        <w:t xml:space="preserve"> nivoom sv</w:t>
      </w:r>
      <w:r w:rsidR="00FD51C7" w:rsidRPr="001A2587">
        <w:rPr>
          <w:sz w:val="22"/>
          <w:szCs w:val="22"/>
          <w:lang w:val="sr-Latn-CS"/>
        </w:rPr>
        <w:t>ij</w:t>
      </w:r>
      <w:r w:rsidRPr="001A2587">
        <w:rPr>
          <w:sz w:val="22"/>
          <w:szCs w:val="22"/>
          <w:lang w:val="sr-Latn-CS"/>
        </w:rPr>
        <w:t xml:space="preserve">esti (GKS&lt;8; </w:t>
      </w:r>
      <w:r w:rsidRPr="001A2587">
        <w:rPr>
          <w:i/>
          <w:iCs/>
          <w:sz w:val="22"/>
          <w:szCs w:val="22"/>
          <w:lang w:val="sr-Latn-CS"/>
        </w:rPr>
        <w:t xml:space="preserve">AVPU </w:t>
      </w:r>
      <w:r w:rsidRPr="001A2587">
        <w:rPr>
          <w:sz w:val="22"/>
          <w:szCs w:val="22"/>
          <w:lang w:val="sr-Latn-CS"/>
        </w:rPr>
        <w:t>skala P ili U) ili smanjenim nivoom saturacije kiseonikom na pulsnoj oksimetriji, treba razmotriti gasnu analizu arterijske krvi.</w:t>
      </w:r>
    </w:p>
    <w:p w14:paraId="27BC38E9" w14:textId="1235E65F" w:rsidR="009F79B8" w:rsidRPr="001A2587" w:rsidRDefault="00083235" w:rsidP="008E0528">
      <w:pPr>
        <w:tabs>
          <w:tab w:val="left" w:pos="539"/>
        </w:tabs>
        <w:autoSpaceDE w:val="0"/>
        <w:autoSpaceDN w:val="0"/>
        <w:adjustRightInd w:val="0"/>
        <w:jc w:val="both"/>
        <w:rPr>
          <w:sz w:val="22"/>
          <w:szCs w:val="22"/>
          <w:lang w:val="sr-Latn-CS"/>
        </w:rPr>
      </w:pPr>
      <w:r w:rsidRPr="001A2587">
        <w:rPr>
          <w:sz w:val="22"/>
          <w:szCs w:val="22"/>
          <w:lang w:val="sr-Latn-CS"/>
        </w:rPr>
        <w:t xml:space="preserve">Korigovati </w:t>
      </w:r>
      <w:r w:rsidR="009F79B8" w:rsidRPr="001A2587">
        <w:rPr>
          <w:sz w:val="22"/>
          <w:szCs w:val="22"/>
          <w:lang w:val="sr-Latn-CS"/>
        </w:rPr>
        <w:t>hipotenzij</w:t>
      </w:r>
      <w:r w:rsidRPr="001A2587">
        <w:rPr>
          <w:sz w:val="22"/>
          <w:szCs w:val="22"/>
          <w:lang w:val="sr-Latn-CS"/>
        </w:rPr>
        <w:t>u</w:t>
      </w:r>
      <w:r w:rsidR="009F79B8" w:rsidRPr="001A2587">
        <w:rPr>
          <w:sz w:val="22"/>
          <w:szCs w:val="22"/>
          <w:lang w:val="sr-Latn-CS"/>
        </w:rPr>
        <w:t xml:space="preserve"> </w:t>
      </w:r>
      <w:r w:rsidR="0002331C" w:rsidRPr="001A2587">
        <w:rPr>
          <w:sz w:val="22"/>
          <w:szCs w:val="22"/>
          <w:lang w:val="sr-Latn-CS"/>
        </w:rPr>
        <w:t xml:space="preserve">postavljanjem pacijenta u odgovarajući položaj i </w:t>
      </w:r>
      <w:r w:rsidR="0019545B" w:rsidRPr="001A2587">
        <w:rPr>
          <w:sz w:val="22"/>
          <w:szCs w:val="22"/>
          <w:lang w:val="sr-Latn-CS"/>
        </w:rPr>
        <w:t xml:space="preserve">podešavanjem visine kreveta </w:t>
      </w:r>
      <w:r w:rsidR="009F79B8" w:rsidRPr="001A2587">
        <w:rPr>
          <w:sz w:val="22"/>
          <w:szCs w:val="22"/>
          <w:lang w:val="sr-Latn-CS"/>
        </w:rPr>
        <w:t>i obezb</w:t>
      </w:r>
      <w:r w:rsidR="00FD51C7" w:rsidRPr="001A2587">
        <w:rPr>
          <w:sz w:val="22"/>
          <w:szCs w:val="22"/>
          <w:lang w:val="sr-Latn-CS"/>
        </w:rPr>
        <w:t>j</w:t>
      </w:r>
      <w:r w:rsidR="009F79B8" w:rsidRPr="001A2587">
        <w:rPr>
          <w:sz w:val="22"/>
          <w:szCs w:val="22"/>
          <w:lang w:val="sr-Latn-CS"/>
        </w:rPr>
        <w:t>e</w:t>
      </w:r>
      <w:r w:rsidRPr="001A2587">
        <w:rPr>
          <w:sz w:val="22"/>
          <w:szCs w:val="22"/>
          <w:lang w:val="sr-Latn-CS"/>
        </w:rPr>
        <w:t>đivanjem</w:t>
      </w:r>
      <w:r w:rsidR="009F79B8" w:rsidRPr="001A2587">
        <w:rPr>
          <w:sz w:val="22"/>
          <w:szCs w:val="22"/>
          <w:lang w:val="sr-Latn-CS"/>
        </w:rPr>
        <w:t xml:space="preserve"> adekvat</w:t>
      </w:r>
      <w:r w:rsidR="00830194" w:rsidRPr="001A2587">
        <w:rPr>
          <w:sz w:val="22"/>
          <w:szCs w:val="22"/>
          <w:lang w:val="sr-Latn-CS"/>
        </w:rPr>
        <w:t>n</w:t>
      </w:r>
      <w:r w:rsidRPr="001A2587">
        <w:rPr>
          <w:sz w:val="22"/>
          <w:szCs w:val="22"/>
          <w:lang w:val="sr-Latn-CS"/>
        </w:rPr>
        <w:t>e</w:t>
      </w:r>
      <w:r w:rsidR="00830194" w:rsidRPr="001A2587">
        <w:rPr>
          <w:sz w:val="22"/>
          <w:szCs w:val="22"/>
          <w:lang w:val="sr-Latn-CS"/>
        </w:rPr>
        <w:t xml:space="preserve"> nadok</w:t>
      </w:r>
      <w:r w:rsidR="009F79B8" w:rsidRPr="001A2587">
        <w:rPr>
          <w:sz w:val="22"/>
          <w:szCs w:val="22"/>
          <w:lang w:val="sr-Latn-CS"/>
        </w:rPr>
        <w:t>nad</w:t>
      </w:r>
      <w:r w:rsidRPr="001A2587">
        <w:rPr>
          <w:sz w:val="22"/>
          <w:szCs w:val="22"/>
          <w:lang w:val="sr-Latn-CS"/>
        </w:rPr>
        <w:t>e</w:t>
      </w:r>
      <w:r w:rsidR="009F79B8" w:rsidRPr="001A2587">
        <w:rPr>
          <w:sz w:val="22"/>
          <w:szCs w:val="22"/>
          <w:lang w:val="sr-Latn-CS"/>
        </w:rPr>
        <w:t xml:space="preserve"> tečnosti. Ukoliko se smatra da je uzrok hipotenzije s</w:t>
      </w:r>
      <w:r w:rsidR="00FC4A3D" w:rsidRPr="001A2587">
        <w:rPr>
          <w:sz w:val="22"/>
          <w:szCs w:val="22"/>
          <w:lang w:val="sr-Latn-CS"/>
        </w:rPr>
        <w:t>manjen</w:t>
      </w:r>
      <w:r w:rsidR="009F79B8" w:rsidRPr="001A2587">
        <w:rPr>
          <w:sz w:val="22"/>
          <w:szCs w:val="22"/>
          <w:lang w:val="sr-Latn-CS"/>
        </w:rPr>
        <w:t xml:space="preserve"> sistemski vaskularni otpor, od koristi mogu biti l</w:t>
      </w:r>
      <w:r w:rsidR="00FD51C7" w:rsidRPr="001A2587">
        <w:rPr>
          <w:sz w:val="22"/>
          <w:szCs w:val="22"/>
          <w:lang w:val="sr-Latn-CS"/>
        </w:rPr>
        <w:t>j</w:t>
      </w:r>
      <w:r w:rsidR="009F79B8" w:rsidRPr="001A2587">
        <w:rPr>
          <w:sz w:val="22"/>
          <w:szCs w:val="22"/>
          <w:lang w:val="sr-Latn-CS"/>
        </w:rPr>
        <w:t>ekovi sa alfa-adrenergičkom aktivnošću kao što je noradrenalin ili dopamin u v</w:t>
      </w:r>
      <w:r w:rsidR="00FC4A3D" w:rsidRPr="001A2587">
        <w:rPr>
          <w:sz w:val="22"/>
          <w:szCs w:val="22"/>
          <w:lang w:val="sr-Latn-CS"/>
        </w:rPr>
        <w:t>elikoj</w:t>
      </w:r>
      <w:r w:rsidR="009F79B8" w:rsidRPr="001A2587">
        <w:rPr>
          <w:sz w:val="22"/>
          <w:szCs w:val="22"/>
          <w:lang w:val="sr-Latn-CS"/>
        </w:rPr>
        <w:t xml:space="preserve"> dozi (10-30 mikrograma/kg/min). Dozu inotropnog l</w:t>
      </w:r>
      <w:r w:rsidR="00FD51C7" w:rsidRPr="001A2587">
        <w:rPr>
          <w:sz w:val="22"/>
          <w:szCs w:val="22"/>
          <w:lang w:val="sr-Latn-CS"/>
        </w:rPr>
        <w:t>ij</w:t>
      </w:r>
      <w:r w:rsidR="009F79B8" w:rsidRPr="001A2587">
        <w:rPr>
          <w:sz w:val="22"/>
          <w:szCs w:val="22"/>
          <w:lang w:val="sr-Latn-CS"/>
        </w:rPr>
        <w:t>eka treba titrirati u skladu sa krvnim pritiskom.</w:t>
      </w:r>
    </w:p>
    <w:p w14:paraId="7AE002B4" w14:textId="3977FD82"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Ukoliko je i pored svih preduzetih m</w:t>
      </w:r>
      <w:r w:rsidR="00FD51C7" w:rsidRPr="001A2587">
        <w:rPr>
          <w:sz w:val="22"/>
          <w:szCs w:val="22"/>
          <w:lang w:val="sr-Latn-CS"/>
        </w:rPr>
        <w:t>j</w:t>
      </w:r>
      <w:r w:rsidRPr="001A2587">
        <w:rPr>
          <w:sz w:val="22"/>
          <w:szCs w:val="22"/>
          <w:lang w:val="sr-Latn-CS"/>
        </w:rPr>
        <w:t>era i dalje prisutna</w:t>
      </w:r>
      <w:r w:rsidR="00FC4A3D" w:rsidRPr="001A2587">
        <w:rPr>
          <w:sz w:val="22"/>
          <w:szCs w:val="22"/>
          <w:lang w:val="sr-Latn-CS"/>
        </w:rPr>
        <w:t xml:space="preserve"> teška </w:t>
      </w:r>
      <w:r w:rsidRPr="001A2587">
        <w:rPr>
          <w:sz w:val="22"/>
          <w:szCs w:val="22"/>
          <w:lang w:val="sr-Latn-CS"/>
        </w:rPr>
        <w:t>hipotenzija, razmotr</w:t>
      </w:r>
      <w:r w:rsidR="0048388C" w:rsidRPr="001A2587">
        <w:rPr>
          <w:sz w:val="22"/>
          <w:szCs w:val="22"/>
          <w:lang w:val="sr-Latn-CS"/>
        </w:rPr>
        <w:t>iti monitoring centralnog vensko</w:t>
      </w:r>
      <w:r w:rsidRPr="001A2587">
        <w:rPr>
          <w:sz w:val="22"/>
          <w:szCs w:val="22"/>
          <w:lang w:val="sr-Latn-CS"/>
        </w:rPr>
        <w:t>g pritiska.</w:t>
      </w:r>
    </w:p>
    <w:p w14:paraId="7ED4BF34" w14:textId="4B452E41"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U zavisnosti od kliničkog stanja pacijenta</w:t>
      </w:r>
      <w:r w:rsidR="001F04F7" w:rsidRPr="001A2587">
        <w:rPr>
          <w:sz w:val="22"/>
          <w:szCs w:val="22"/>
          <w:lang w:val="sr-Latn-CS"/>
        </w:rPr>
        <w:t>,</w:t>
      </w:r>
      <w:r w:rsidRPr="001A2587">
        <w:rPr>
          <w:sz w:val="22"/>
          <w:szCs w:val="22"/>
          <w:lang w:val="sr-Latn-CS"/>
        </w:rPr>
        <w:t xml:space="preserve"> mogu biti indikovane suportivne m</w:t>
      </w:r>
      <w:r w:rsidR="00FD51C7" w:rsidRPr="001A2587">
        <w:rPr>
          <w:sz w:val="22"/>
          <w:szCs w:val="22"/>
          <w:lang w:val="sr-Latn-CS"/>
        </w:rPr>
        <w:t>j</w:t>
      </w:r>
      <w:r w:rsidRPr="001A2587">
        <w:rPr>
          <w:sz w:val="22"/>
          <w:szCs w:val="22"/>
          <w:lang w:val="sr-Latn-CS"/>
        </w:rPr>
        <w:t>ere.</w:t>
      </w:r>
    </w:p>
    <w:p w14:paraId="42B82BFF" w14:textId="380C5F23"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lastRenderedPageBreak/>
        <w:t>Benzodiazepini se ne uklanjaju hemodijalizom u značajnoj m</w:t>
      </w:r>
      <w:r w:rsidR="00FD51C7" w:rsidRPr="001A2587">
        <w:rPr>
          <w:sz w:val="22"/>
          <w:szCs w:val="22"/>
          <w:lang w:val="sr-Latn-CS"/>
        </w:rPr>
        <w:t>j</w:t>
      </w:r>
      <w:r w:rsidRPr="001A2587">
        <w:rPr>
          <w:sz w:val="22"/>
          <w:szCs w:val="22"/>
          <w:lang w:val="sr-Latn-CS"/>
        </w:rPr>
        <w:t xml:space="preserve">eri. </w:t>
      </w:r>
    </w:p>
    <w:p w14:paraId="2E7CA417" w14:textId="38D3967D"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Flumazen</w:t>
      </w:r>
      <w:r w:rsidR="0048388C" w:rsidRPr="001A2587">
        <w:rPr>
          <w:sz w:val="22"/>
          <w:szCs w:val="22"/>
          <w:lang w:val="sr-Latn-CS"/>
        </w:rPr>
        <w:t>il, antagonist benzodiazepina</w:t>
      </w:r>
      <w:r w:rsidRPr="001A2587">
        <w:rPr>
          <w:sz w:val="22"/>
          <w:szCs w:val="22"/>
          <w:lang w:val="sr-Latn-CS"/>
        </w:rPr>
        <w:t xml:space="preserve"> se rutinski ne koristi kao dijagnostički test kod osoba sa s</w:t>
      </w:r>
      <w:r w:rsidR="00FC4A3D" w:rsidRPr="001A2587">
        <w:rPr>
          <w:sz w:val="22"/>
          <w:szCs w:val="22"/>
          <w:lang w:val="sr-Latn-CS"/>
        </w:rPr>
        <w:t xml:space="preserve">manjenim </w:t>
      </w:r>
      <w:r w:rsidRPr="001A2587">
        <w:rPr>
          <w:sz w:val="22"/>
          <w:szCs w:val="22"/>
          <w:lang w:val="sr-Latn-CS"/>
        </w:rPr>
        <w:t xml:space="preserve"> nivoom sv</w:t>
      </w:r>
      <w:r w:rsidR="00FD51C7" w:rsidRPr="001A2587">
        <w:rPr>
          <w:sz w:val="22"/>
          <w:szCs w:val="22"/>
          <w:lang w:val="sr-Latn-CS"/>
        </w:rPr>
        <w:t>ij</w:t>
      </w:r>
      <w:r w:rsidRPr="001A2587">
        <w:rPr>
          <w:sz w:val="22"/>
          <w:szCs w:val="22"/>
          <w:lang w:val="sr-Latn-CS"/>
        </w:rPr>
        <w:t>esti. Ponekad se može koristiti kao alternativa v</w:t>
      </w:r>
      <w:r w:rsidR="00FD51C7" w:rsidRPr="001A2587">
        <w:rPr>
          <w:sz w:val="22"/>
          <w:szCs w:val="22"/>
          <w:lang w:val="sr-Latn-CS"/>
        </w:rPr>
        <w:t>j</w:t>
      </w:r>
      <w:r w:rsidRPr="001A2587">
        <w:rPr>
          <w:sz w:val="22"/>
          <w:szCs w:val="22"/>
          <w:lang w:val="sr-Latn-CS"/>
        </w:rPr>
        <w:t>eštačko</w:t>
      </w:r>
      <w:r w:rsidR="0048388C" w:rsidRPr="001A2587">
        <w:rPr>
          <w:sz w:val="22"/>
          <w:szCs w:val="22"/>
          <w:lang w:val="sr-Latn-CS"/>
        </w:rPr>
        <w:t>j ventilaciji kod d</w:t>
      </w:r>
      <w:r w:rsidR="00FD51C7" w:rsidRPr="001A2587">
        <w:rPr>
          <w:sz w:val="22"/>
          <w:szCs w:val="22"/>
          <w:lang w:val="sr-Latn-CS"/>
        </w:rPr>
        <w:t>j</w:t>
      </w:r>
      <w:r w:rsidR="0048388C" w:rsidRPr="001A2587">
        <w:rPr>
          <w:sz w:val="22"/>
          <w:szCs w:val="22"/>
          <w:lang w:val="sr-Latn-CS"/>
        </w:rPr>
        <w:t>ece kod koje</w:t>
      </w:r>
      <w:r w:rsidRPr="001A2587">
        <w:rPr>
          <w:sz w:val="22"/>
          <w:szCs w:val="22"/>
          <w:lang w:val="sr-Latn-CS"/>
        </w:rPr>
        <w:t xml:space="preserve"> ranije nisu bili korišćeni benzodiazepini ili kod pacijenata sa hroničnom opstruktivnom bolešću </w:t>
      </w:r>
      <w:r w:rsidR="00830194" w:rsidRPr="001A2587">
        <w:rPr>
          <w:sz w:val="22"/>
          <w:szCs w:val="22"/>
          <w:lang w:val="sr-Latn-CS"/>
        </w:rPr>
        <w:t>pluća</w:t>
      </w:r>
      <w:r w:rsidR="00FC4A3D" w:rsidRPr="001A2587">
        <w:rPr>
          <w:sz w:val="22"/>
          <w:szCs w:val="22"/>
          <w:lang w:val="sr-Latn-CS"/>
        </w:rPr>
        <w:t>,</w:t>
      </w:r>
      <w:r w:rsidR="00830194" w:rsidRPr="001A2587">
        <w:rPr>
          <w:sz w:val="22"/>
          <w:szCs w:val="22"/>
          <w:lang w:val="sr-Latn-CS"/>
        </w:rPr>
        <w:t xml:space="preserve"> </w:t>
      </w:r>
      <w:r w:rsidRPr="001A2587">
        <w:rPr>
          <w:sz w:val="22"/>
          <w:szCs w:val="22"/>
          <w:lang w:val="sr-Latn-CS"/>
        </w:rPr>
        <w:t>da bi se izb</w:t>
      </w:r>
      <w:r w:rsidR="00FD51C7" w:rsidRPr="001A2587">
        <w:rPr>
          <w:sz w:val="22"/>
          <w:szCs w:val="22"/>
          <w:lang w:val="sr-Latn-CS"/>
        </w:rPr>
        <w:t>j</w:t>
      </w:r>
      <w:r w:rsidRPr="001A2587">
        <w:rPr>
          <w:sz w:val="22"/>
          <w:szCs w:val="22"/>
          <w:lang w:val="sr-Latn-CS"/>
        </w:rPr>
        <w:t>egla v</w:t>
      </w:r>
      <w:r w:rsidR="00FD51C7" w:rsidRPr="001A2587">
        <w:rPr>
          <w:sz w:val="22"/>
          <w:szCs w:val="22"/>
          <w:lang w:val="sr-Latn-CS"/>
        </w:rPr>
        <w:t>j</w:t>
      </w:r>
      <w:r w:rsidRPr="001A2587">
        <w:rPr>
          <w:sz w:val="22"/>
          <w:szCs w:val="22"/>
          <w:lang w:val="sr-Latn-CS"/>
        </w:rPr>
        <w:t>eštačka ventilacija. Nije neophodno ili prim</w:t>
      </w:r>
      <w:r w:rsidR="00FD51C7" w:rsidRPr="001A2587">
        <w:rPr>
          <w:sz w:val="22"/>
          <w:szCs w:val="22"/>
          <w:lang w:val="sr-Latn-CS"/>
        </w:rPr>
        <w:t>j</w:t>
      </w:r>
      <w:r w:rsidRPr="001A2587">
        <w:rPr>
          <w:sz w:val="22"/>
          <w:szCs w:val="22"/>
          <w:lang w:val="sr-Latn-CS"/>
        </w:rPr>
        <w:t>ereno da se u slučajevima trovanja u potpunosti antagonizuje dejstvo benzodiazepina. Flumazenil ima kratko poluvr</w:t>
      </w:r>
      <w:r w:rsidR="00FD51C7" w:rsidRPr="001A2587">
        <w:rPr>
          <w:sz w:val="22"/>
          <w:szCs w:val="22"/>
          <w:lang w:val="sr-Latn-CS"/>
        </w:rPr>
        <w:t>ij</w:t>
      </w:r>
      <w:r w:rsidRPr="001A2587">
        <w:rPr>
          <w:sz w:val="22"/>
          <w:szCs w:val="22"/>
          <w:lang w:val="sr-Latn-CS"/>
        </w:rPr>
        <w:t>eme eliminacije (oko sat vremena) i u ovoj situaciji može biti potrebna prim</w:t>
      </w:r>
      <w:r w:rsidR="00FD51C7" w:rsidRPr="001A2587">
        <w:rPr>
          <w:sz w:val="22"/>
          <w:szCs w:val="22"/>
          <w:lang w:val="sr-Latn-CS"/>
        </w:rPr>
        <w:t>j</w:t>
      </w:r>
      <w:r w:rsidRPr="001A2587">
        <w:rPr>
          <w:sz w:val="22"/>
          <w:szCs w:val="22"/>
          <w:lang w:val="sr-Latn-CS"/>
        </w:rPr>
        <w:t>ena infuzije. Flumazenil je kontraindikovan kod pacijenata koji su uzeli više l</w:t>
      </w:r>
      <w:r w:rsidR="00FD51C7" w:rsidRPr="001A2587">
        <w:rPr>
          <w:sz w:val="22"/>
          <w:szCs w:val="22"/>
          <w:lang w:val="sr-Latn-CS"/>
        </w:rPr>
        <w:t>j</w:t>
      </w:r>
      <w:r w:rsidRPr="001A2587">
        <w:rPr>
          <w:sz w:val="22"/>
          <w:szCs w:val="22"/>
          <w:lang w:val="sr-Latn-CS"/>
        </w:rPr>
        <w:t>ekova, naročito nakon istovremenog trovanja benzodiazepinima i tricikličnim antidepresivima ili nekim drugim l</w:t>
      </w:r>
      <w:r w:rsidR="009367EF" w:rsidRPr="001A2587">
        <w:rPr>
          <w:sz w:val="22"/>
          <w:szCs w:val="22"/>
          <w:lang w:val="sr-Latn-CS"/>
        </w:rPr>
        <w:t>ij</w:t>
      </w:r>
      <w:r w:rsidRPr="001A2587">
        <w:rPr>
          <w:sz w:val="22"/>
          <w:szCs w:val="22"/>
          <w:lang w:val="sr-Latn-CS"/>
        </w:rPr>
        <w:t xml:space="preserve">ekom koji </w:t>
      </w:r>
      <w:r w:rsidR="00D96658" w:rsidRPr="001A2587">
        <w:rPr>
          <w:sz w:val="22"/>
          <w:szCs w:val="22"/>
          <w:lang w:val="sr-Latn-CS"/>
        </w:rPr>
        <w:t xml:space="preserve">izaziva </w:t>
      </w:r>
      <w:r w:rsidRPr="001A2587">
        <w:rPr>
          <w:sz w:val="22"/>
          <w:szCs w:val="22"/>
          <w:lang w:val="sr-Latn-CS"/>
        </w:rPr>
        <w:t xml:space="preserve"> </w:t>
      </w:r>
      <w:r w:rsidR="0048388C" w:rsidRPr="001A2587">
        <w:rPr>
          <w:sz w:val="22"/>
          <w:szCs w:val="22"/>
          <w:lang w:val="sr-Latn-CS"/>
        </w:rPr>
        <w:t xml:space="preserve">epileptične </w:t>
      </w:r>
      <w:r w:rsidR="00430B9A" w:rsidRPr="001A2587">
        <w:rPr>
          <w:sz w:val="22"/>
          <w:szCs w:val="22"/>
          <w:lang w:val="sr-Latn-CS"/>
        </w:rPr>
        <w:t>napade. Razlog je u tome</w:t>
      </w:r>
      <w:r w:rsidRPr="001A2587">
        <w:rPr>
          <w:sz w:val="22"/>
          <w:szCs w:val="22"/>
          <w:lang w:val="sr-Latn-CS"/>
        </w:rPr>
        <w:t xml:space="preserve"> što benzodiazepini mogu da suzbiju napade indukovane drugim l</w:t>
      </w:r>
      <w:r w:rsidR="009367EF" w:rsidRPr="001A2587">
        <w:rPr>
          <w:sz w:val="22"/>
          <w:szCs w:val="22"/>
          <w:lang w:val="sr-Latn-CS"/>
        </w:rPr>
        <w:t>ij</w:t>
      </w:r>
      <w:r w:rsidRPr="001A2587">
        <w:rPr>
          <w:sz w:val="22"/>
          <w:szCs w:val="22"/>
          <w:lang w:val="sr-Latn-CS"/>
        </w:rPr>
        <w:t>ekom, pa antagonističko dejstvo flumazenila može izazvati težak oblik epilepti</w:t>
      </w:r>
      <w:r w:rsidR="00B04F20" w:rsidRPr="001A2587">
        <w:rPr>
          <w:sz w:val="22"/>
          <w:szCs w:val="22"/>
          <w:lang w:val="sr-Latn-CS"/>
        </w:rPr>
        <w:t>čkog statusa</w:t>
      </w:r>
      <w:r w:rsidRPr="001A2587">
        <w:rPr>
          <w:sz w:val="22"/>
          <w:szCs w:val="22"/>
          <w:lang w:val="sr-Latn-CS"/>
        </w:rPr>
        <w:t xml:space="preserve"> koji je veoma teško kontrolisati.</w:t>
      </w:r>
    </w:p>
    <w:p w14:paraId="7EAFC0A5" w14:textId="006B121D" w:rsidR="0048388C" w:rsidRPr="001A2587" w:rsidRDefault="00372ADB" w:rsidP="008E0528">
      <w:pPr>
        <w:tabs>
          <w:tab w:val="left" w:pos="539"/>
        </w:tabs>
        <w:autoSpaceDE w:val="0"/>
        <w:autoSpaceDN w:val="0"/>
        <w:adjustRightInd w:val="0"/>
        <w:jc w:val="both"/>
        <w:rPr>
          <w:sz w:val="22"/>
          <w:szCs w:val="22"/>
          <w:lang w:val="sr-Latn-CS"/>
        </w:rPr>
      </w:pPr>
      <w:r w:rsidRPr="001A2587">
        <w:rPr>
          <w:b/>
          <w:sz w:val="22"/>
          <w:szCs w:val="22"/>
          <w:u w:val="single"/>
          <w:lang w:val="sr-Latn-CS"/>
        </w:rPr>
        <w:t>Ne preporučuje</w:t>
      </w:r>
      <w:r w:rsidRPr="001A2587">
        <w:rPr>
          <w:sz w:val="22"/>
          <w:szCs w:val="22"/>
          <w:lang w:val="sr-Latn-CS"/>
        </w:rPr>
        <w:t xml:space="preserve"> se prim</w:t>
      </w:r>
      <w:r w:rsidR="009367EF" w:rsidRPr="001A2587">
        <w:rPr>
          <w:sz w:val="22"/>
          <w:szCs w:val="22"/>
          <w:lang w:val="sr-Latn-CS"/>
        </w:rPr>
        <w:t>j</w:t>
      </w:r>
      <w:r w:rsidRPr="001A2587">
        <w:rPr>
          <w:sz w:val="22"/>
          <w:szCs w:val="22"/>
          <w:lang w:val="sr-Latn-CS"/>
        </w:rPr>
        <w:t xml:space="preserve">ena flumazenila kod pacijenata sa epilepsijom koji </w:t>
      </w:r>
      <w:r w:rsidR="00D96658" w:rsidRPr="001A2587">
        <w:rPr>
          <w:sz w:val="22"/>
          <w:szCs w:val="22"/>
          <w:lang w:val="sr-Latn-CS"/>
        </w:rPr>
        <w:t>primaju</w:t>
      </w:r>
      <w:r w:rsidRPr="001A2587">
        <w:rPr>
          <w:sz w:val="22"/>
          <w:szCs w:val="22"/>
          <w:lang w:val="sr-Latn-CS"/>
        </w:rPr>
        <w:t xml:space="preserve"> benzodiazepine tokom dužeg vremenskog perioda. Iako flumazenil ispoljava neznat</w:t>
      </w:r>
      <w:r w:rsidR="00D96658" w:rsidRPr="001A2587">
        <w:rPr>
          <w:sz w:val="22"/>
          <w:szCs w:val="22"/>
          <w:lang w:val="sr-Latn-CS"/>
        </w:rPr>
        <w:t>no</w:t>
      </w:r>
      <w:r w:rsidRPr="001A2587">
        <w:rPr>
          <w:sz w:val="22"/>
          <w:szCs w:val="22"/>
          <w:lang w:val="sr-Latn-CS"/>
        </w:rPr>
        <w:t xml:space="preserve"> intri</w:t>
      </w:r>
      <w:r w:rsidR="005859A2" w:rsidRPr="001A2587">
        <w:rPr>
          <w:sz w:val="22"/>
          <w:szCs w:val="22"/>
          <w:lang w:val="sr-Latn-CS"/>
        </w:rPr>
        <w:t>n</w:t>
      </w:r>
      <w:r w:rsidRPr="001A2587">
        <w:rPr>
          <w:sz w:val="22"/>
          <w:szCs w:val="22"/>
          <w:lang w:val="sr-Latn-CS"/>
        </w:rPr>
        <w:t>zič</w:t>
      </w:r>
      <w:r w:rsidR="00FA1C70" w:rsidRPr="001A2587">
        <w:rPr>
          <w:sz w:val="22"/>
          <w:szCs w:val="22"/>
          <w:lang w:val="sr-Latn-CS"/>
        </w:rPr>
        <w:t>no</w:t>
      </w:r>
      <w:r w:rsidRPr="001A2587">
        <w:rPr>
          <w:sz w:val="22"/>
          <w:szCs w:val="22"/>
          <w:lang w:val="sr-Latn-CS"/>
        </w:rPr>
        <w:t xml:space="preserve"> antikonvulzivn</w:t>
      </w:r>
      <w:r w:rsidR="00D96658" w:rsidRPr="001A2587">
        <w:rPr>
          <w:sz w:val="22"/>
          <w:szCs w:val="22"/>
          <w:lang w:val="sr-Latn-CS"/>
        </w:rPr>
        <w:t>o dejstvo</w:t>
      </w:r>
      <w:r w:rsidRPr="001A2587">
        <w:rPr>
          <w:sz w:val="22"/>
          <w:szCs w:val="22"/>
          <w:lang w:val="sr-Latn-CS"/>
        </w:rPr>
        <w:t>, nagla supresija protektivnog efekta agonista benzodiazepina može posp</w:t>
      </w:r>
      <w:r w:rsidR="009367EF" w:rsidRPr="001A2587">
        <w:rPr>
          <w:sz w:val="22"/>
          <w:szCs w:val="22"/>
          <w:lang w:val="sr-Latn-CS"/>
        </w:rPr>
        <w:t>j</w:t>
      </w:r>
      <w:r w:rsidRPr="001A2587">
        <w:rPr>
          <w:sz w:val="22"/>
          <w:szCs w:val="22"/>
          <w:lang w:val="sr-Latn-CS"/>
        </w:rPr>
        <w:t>ešiti pojavu konvulzija kod pacijenata sa epilepsijom.</w:t>
      </w:r>
    </w:p>
    <w:p w14:paraId="377E8648" w14:textId="489AE928"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Kontraindika</w:t>
      </w:r>
      <w:r w:rsidR="00372ADB" w:rsidRPr="001A2587">
        <w:rPr>
          <w:sz w:val="22"/>
          <w:szCs w:val="22"/>
          <w:lang w:val="sr-Latn-CS"/>
        </w:rPr>
        <w:t>cije za upotrebu flumazenila uključuju simptome karakteristične za trovanje tricikličnim antidepresivima</w:t>
      </w:r>
      <w:r w:rsidRPr="001A2587">
        <w:rPr>
          <w:sz w:val="22"/>
          <w:szCs w:val="22"/>
          <w:lang w:val="sr-Latn-CS"/>
        </w:rPr>
        <w:t xml:space="preserve"> kao što su široki QRS</w:t>
      </w:r>
      <w:r w:rsidR="00372ADB" w:rsidRPr="001A2587">
        <w:rPr>
          <w:sz w:val="22"/>
          <w:szCs w:val="22"/>
          <w:lang w:val="sr-Latn-CS"/>
        </w:rPr>
        <w:t xml:space="preserve"> kompleks ili proširene z</w:t>
      </w:r>
      <w:r w:rsidR="009367EF" w:rsidRPr="001A2587">
        <w:rPr>
          <w:sz w:val="22"/>
          <w:szCs w:val="22"/>
          <w:lang w:val="sr-Latn-CS"/>
        </w:rPr>
        <w:t>j</w:t>
      </w:r>
      <w:r w:rsidR="00372ADB" w:rsidRPr="001A2587">
        <w:rPr>
          <w:sz w:val="22"/>
          <w:szCs w:val="22"/>
          <w:lang w:val="sr-Latn-CS"/>
        </w:rPr>
        <w:t xml:space="preserve">enice. </w:t>
      </w:r>
      <w:r w:rsidRPr="001A2587">
        <w:rPr>
          <w:sz w:val="22"/>
          <w:szCs w:val="22"/>
          <w:lang w:val="sr-Latn-CS"/>
        </w:rPr>
        <w:t>Kontraindikovana je prim</w:t>
      </w:r>
      <w:r w:rsidR="009367EF" w:rsidRPr="001A2587">
        <w:rPr>
          <w:sz w:val="22"/>
          <w:szCs w:val="22"/>
          <w:lang w:val="sr-Latn-CS"/>
        </w:rPr>
        <w:t>j</w:t>
      </w:r>
      <w:r w:rsidRPr="001A2587">
        <w:rPr>
          <w:sz w:val="22"/>
          <w:szCs w:val="22"/>
          <w:lang w:val="sr-Latn-CS"/>
        </w:rPr>
        <w:t>ena i kod pacijenata nakon srčanog zastoja.</w:t>
      </w:r>
    </w:p>
    <w:p w14:paraId="0BF25A3E" w14:textId="79EF7E14"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 xml:space="preserve">Treba ga sa oprezom </w:t>
      </w:r>
      <w:r w:rsidR="00D96658" w:rsidRPr="001A2587">
        <w:rPr>
          <w:sz w:val="22"/>
          <w:szCs w:val="22"/>
          <w:lang w:val="sr-Latn-CS"/>
        </w:rPr>
        <w:t>prim</w:t>
      </w:r>
      <w:r w:rsidR="009367EF" w:rsidRPr="001A2587">
        <w:rPr>
          <w:sz w:val="22"/>
          <w:szCs w:val="22"/>
          <w:lang w:val="sr-Latn-CS"/>
        </w:rPr>
        <w:t>j</w:t>
      </w:r>
      <w:r w:rsidR="00D96658" w:rsidRPr="001A2587">
        <w:rPr>
          <w:sz w:val="22"/>
          <w:szCs w:val="22"/>
          <w:lang w:val="sr-Latn-CS"/>
        </w:rPr>
        <w:t>enjivati</w:t>
      </w:r>
      <w:r w:rsidRPr="001A2587">
        <w:rPr>
          <w:sz w:val="22"/>
          <w:szCs w:val="22"/>
          <w:lang w:val="sr-Latn-CS"/>
        </w:rPr>
        <w:t xml:space="preserve"> kod pacijenata koji u anamnezi imaju </w:t>
      </w:r>
      <w:r w:rsidR="005859A2" w:rsidRPr="001A2587">
        <w:rPr>
          <w:sz w:val="22"/>
          <w:szCs w:val="22"/>
          <w:lang w:val="sr-Latn-CS"/>
        </w:rPr>
        <w:t xml:space="preserve">epileptične </w:t>
      </w:r>
      <w:r w:rsidRPr="001A2587">
        <w:rPr>
          <w:sz w:val="22"/>
          <w:szCs w:val="22"/>
          <w:lang w:val="sr-Latn-CS"/>
        </w:rPr>
        <w:t xml:space="preserve">napade, povredu glave ili </w:t>
      </w:r>
      <w:r w:rsidR="00D96658" w:rsidRPr="001A2587">
        <w:rPr>
          <w:sz w:val="22"/>
          <w:szCs w:val="22"/>
          <w:lang w:val="sr-Latn-CS"/>
        </w:rPr>
        <w:t xml:space="preserve">su na hroničnoj terapiji </w:t>
      </w:r>
      <w:r w:rsidRPr="001A2587">
        <w:rPr>
          <w:sz w:val="22"/>
          <w:szCs w:val="22"/>
          <w:lang w:val="sr-Latn-CS"/>
        </w:rPr>
        <w:t>benzodiazepin</w:t>
      </w:r>
      <w:r w:rsidR="00D96658" w:rsidRPr="001A2587">
        <w:rPr>
          <w:sz w:val="22"/>
          <w:szCs w:val="22"/>
          <w:lang w:val="sr-Latn-CS"/>
        </w:rPr>
        <w:t>ima</w:t>
      </w:r>
      <w:r w:rsidRPr="001A2587">
        <w:rPr>
          <w:sz w:val="22"/>
          <w:szCs w:val="22"/>
          <w:lang w:val="sr-Latn-CS"/>
        </w:rPr>
        <w:t>.</w:t>
      </w:r>
    </w:p>
    <w:p w14:paraId="6B7CA715" w14:textId="5EEC7D82"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 xml:space="preserve">Povremeno može biti potrebna upotreba respiratora, pri čijem je korišćenju generalno bilo </w:t>
      </w:r>
      <w:r w:rsidR="0002331C" w:rsidRPr="001A2587">
        <w:rPr>
          <w:sz w:val="22"/>
          <w:szCs w:val="22"/>
          <w:lang w:val="sr-Latn-CS"/>
        </w:rPr>
        <w:t>neznatnih</w:t>
      </w:r>
      <w:r w:rsidRPr="001A2587">
        <w:rPr>
          <w:sz w:val="22"/>
          <w:szCs w:val="22"/>
          <w:lang w:val="sr-Latn-CS"/>
        </w:rPr>
        <w:t xml:space="preserve"> problema, </w:t>
      </w:r>
      <w:r w:rsidR="00133011" w:rsidRPr="001A2587">
        <w:rPr>
          <w:sz w:val="22"/>
          <w:szCs w:val="22"/>
          <w:lang w:val="sr-Latn-CS"/>
        </w:rPr>
        <w:t>iako su kod d</w:t>
      </w:r>
      <w:r w:rsidR="009367EF" w:rsidRPr="001A2587">
        <w:rPr>
          <w:sz w:val="22"/>
          <w:szCs w:val="22"/>
          <w:lang w:val="sr-Latn-CS"/>
        </w:rPr>
        <w:t>j</w:t>
      </w:r>
      <w:r w:rsidR="00133011" w:rsidRPr="001A2587">
        <w:rPr>
          <w:sz w:val="22"/>
          <w:szCs w:val="22"/>
          <w:lang w:val="sr-Latn-CS"/>
        </w:rPr>
        <w:t xml:space="preserve">ece bile </w:t>
      </w:r>
      <w:r w:rsidRPr="001A2587">
        <w:rPr>
          <w:sz w:val="22"/>
          <w:szCs w:val="22"/>
          <w:lang w:val="sr-Latn-CS"/>
        </w:rPr>
        <w:t>moguće prom</w:t>
      </w:r>
      <w:r w:rsidR="009367EF" w:rsidRPr="001A2587">
        <w:rPr>
          <w:sz w:val="22"/>
          <w:szCs w:val="22"/>
          <w:lang w:val="sr-Latn-CS"/>
        </w:rPr>
        <w:t>j</w:t>
      </w:r>
      <w:r w:rsidRPr="001A2587">
        <w:rPr>
          <w:sz w:val="22"/>
          <w:szCs w:val="22"/>
          <w:lang w:val="sr-Latn-CS"/>
        </w:rPr>
        <w:t>ene u ponašanju.</w:t>
      </w:r>
    </w:p>
    <w:p w14:paraId="2822B110" w14:textId="77777777" w:rsidR="009F79B8" w:rsidRPr="001A2587"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U slučaju ekscitacije, ne koristiti barbiturate.</w:t>
      </w:r>
    </w:p>
    <w:p w14:paraId="55EF83F5" w14:textId="76988E2F" w:rsidR="009F79B8" w:rsidRDefault="009F79B8" w:rsidP="008E0528">
      <w:pPr>
        <w:tabs>
          <w:tab w:val="left" w:pos="539"/>
        </w:tabs>
        <w:autoSpaceDE w:val="0"/>
        <w:autoSpaceDN w:val="0"/>
        <w:adjustRightInd w:val="0"/>
        <w:jc w:val="both"/>
        <w:rPr>
          <w:sz w:val="22"/>
          <w:szCs w:val="22"/>
          <w:lang w:val="sr-Latn-CS"/>
        </w:rPr>
      </w:pPr>
      <w:r w:rsidRPr="001A2587">
        <w:rPr>
          <w:sz w:val="22"/>
          <w:szCs w:val="22"/>
          <w:lang w:val="sr-Latn-CS"/>
        </w:rPr>
        <w:t xml:space="preserve">Efekti predoziranja su </w:t>
      </w:r>
      <w:r w:rsidR="00133011" w:rsidRPr="001A2587">
        <w:rPr>
          <w:sz w:val="22"/>
          <w:szCs w:val="22"/>
          <w:lang w:val="sr-Latn-CS"/>
        </w:rPr>
        <w:t>teži</w:t>
      </w:r>
      <w:r w:rsidRPr="001A2587">
        <w:rPr>
          <w:sz w:val="22"/>
          <w:szCs w:val="22"/>
          <w:lang w:val="sr-Latn-CS"/>
        </w:rPr>
        <w:t xml:space="preserve"> ukoliko s</w:t>
      </w:r>
      <w:r w:rsidR="005859A2" w:rsidRPr="001A2587">
        <w:rPr>
          <w:sz w:val="22"/>
          <w:szCs w:val="22"/>
          <w:lang w:val="sr-Latn-CS"/>
        </w:rPr>
        <w:t>u korišćeni l</w:t>
      </w:r>
      <w:r w:rsidR="009367EF" w:rsidRPr="001A2587">
        <w:rPr>
          <w:sz w:val="22"/>
          <w:szCs w:val="22"/>
          <w:lang w:val="sr-Latn-CS"/>
        </w:rPr>
        <w:t>j</w:t>
      </w:r>
      <w:r w:rsidR="005859A2" w:rsidRPr="001A2587">
        <w:rPr>
          <w:sz w:val="22"/>
          <w:szCs w:val="22"/>
          <w:lang w:val="sr-Latn-CS"/>
        </w:rPr>
        <w:t>ekovi sa centralnim dejstvom</w:t>
      </w:r>
      <w:r w:rsidRPr="001A2587">
        <w:rPr>
          <w:sz w:val="22"/>
          <w:szCs w:val="22"/>
          <w:lang w:val="sr-Latn-CS"/>
        </w:rPr>
        <w:t xml:space="preserve">, naročito </w:t>
      </w:r>
      <w:r w:rsidR="005859A2" w:rsidRPr="001A2587">
        <w:rPr>
          <w:sz w:val="22"/>
          <w:szCs w:val="22"/>
          <w:lang w:val="sr-Latn-CS"/>
        </w:rPr>
        <w:t xml:space="preserve">ukoliko je korišćen </w:t>
      </w:r>
      <w:r w:rsidR="00A643D0" w:rsidRPr="001A2587">
        <w:rPr>
          <w:sz w:val="22"/>
          <w:szCs w:val="22"/>
          <w:lang w:val="sr-Latn-CS"/>
        </w:rPr>
        <w:t>alkohol</w:t>
      </w:r>
      <w:r w:rsidRPr="001A2587">
        <w:rPr>
          <w:sz w:val="22"/>
          <w:szCs w:val="22"/>
          <w:lang w:val="sr-Latn-CS"/>
        </w:rPr>
        <w:t xml:space="preserve"> i u slučaju nepreduzimanja suportivnih m</w:t>
      </w:r>
      <w:r w:rsidR="009367EF" w:rsidRPr="001A2587">
        <w:rPr>
          <w:sz w:val="22"/>
          <w:szCs w:val="22"/>
          <w:lang w:val="sr-Latn-CS"/>
        </w:rPr>
        <w:t>j</w:t>
      </w:r>
      <w:r w:rsidRPr="001A2587">
        <w:rPr>
          <w:sz w:val="22"/>
          <w:szCs w:val="22"/>
          <w:lang w:val="sr-Latn-CS"/>
        </w:rPr>
        <w:t xml:space="preserve">era, </w:t>
      </w:r>
      <w:r w:rsidR="005859A2" w:rsidRPr="001A2587">
        <w:rPr>
          <w:sz w:val="22"/>
          <w:szCs w:val="22"/>
          <w:lang w:val="sr-Latn-CS"/>
        </w:rPr>
        <w:t xml:space="preserve">može doći do smrtnog </w:t>
      </w:r>
      <w:r w:rsidRPr="001A2587">
        <w:rPr>
          <w:sz w:val="22"/>
          <w:szCs w:val="22"/>
          <w:lang w:val="sr-Latn-CS"/>
        </w:rPr>
        <w:t>ishod</w:t>
      </w:r>
      <w:r w:rsidR="005859A2" w:rsidRPr="001A2587">
        <w:rPr>
          <w:sz w:val="22"/>
          <w:szCs w:val="22"/>
          <w:lang w:val="sr-Latn-CS"/>
        </w:rPr>
        <w:t xml:space="preserve">a. </w:t>
      </w:r>
    </w:p>
    <w:p w14:paraId="559387A6" w14:textId="00EF51EB" w:rsidR="00386EC4" w:rsidRDefault="00386EC4" w:rsidP="008E0528">
      <w:pPr>
        <w:tabs>
          <w:tab w:val="left" w:pos="539"/>
        </w:tabs>
        <w:rPr>
          <w:sz w:val="22"/>
          <w:szCs w:val="22"/>
          <w:lang w:val="sr-Latn-CS"/>
        </w:rPr>
      </w:pPr>
    </w:p>
    <w:p w14:paraId="60A64357" w14:textId="43EFA46A"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5.</w:t>
      </w:r>
      <w:r w:rsidR="00354A28">
        <w:rPr>
          <w:b/>
          <w:sz w:val="22"/>
          <w:szCs w:val="22"/>
          <w:lang w:val="sr-Latn-CS"/>
        </w:rPr>
        <w:tab/>
      </w:r>
      <w:r w:rsidRPr="001A2587">
        <w:rPr>
          <w:b/>
          <w:sz w:val="22"/>
          <w:szCs w:val="22"/>
          <w:lang w:val="sr-Latn-CS"/>
        </w:rPr>
        <w:t xml:space="preserve"> FARMAKOLOŠKI PODACI</w:t>
      </w:r>
    </w:p>
    <w:p w14:paraId="65724BAD" w14:textId="77777777" w:rsidR="00872603" w:rsidRPr="001A2587" w:rsidRDefault="00872603" w:rsidP="008E0528">
      <w:pPr>
        <w:tabs>
          <w:tab w:val="left" w:pos="539"/>
        </w:tabs>
        <w:jc w:val="both"/>
        <w:rPr>
          <w:b/>
          <w:sz w:val="22"/>
          <w:szCs w:val="22"/>
          <w:lang w:val="sr-Latn-CS"/>
        </w:rPr>
      </w:pPr>
      <w:r w:rsidRPr="001A2587">
        <w:rPr>
          <w:b/>
          <w:sz w:val="22"/>
          <w:szCs w:val="22"/>
          <w:lang w:val="sr-Latn-CS"/>
        </w:rPr>
        <w:t>5.1. Farmakodinamski podaci</w:t>
      </w:r>
    </w:p>
    <w:p w14:paraId="6CCE1B57" w14:textId="77777777" w:rsidR="00F91632" w:rsidRPr="001A2587" w:rsidRDefault="00F91632" w:rsidP="008E0528">
      <w:pPr>
        <w:tabs>
          <w:tab w:val="left" w:pos="539"/>
        </w:tabs>
        <w:ind w:left="2880" w:hanging="2880"/>
        <w:jc w:val="both"/>
        <w:rPr>
          <w:b/>
          <w:sz w:val="22"/>
          <w:szCs w:val="22"/>
          <w:lang w:val="sr-Latn-CS"/>
        </w:rPr>
      </w:pPr>
    </w:p>
    <w:p w14:paraId="39FBBD3C" w14:textId="17BBD39F" w:rsidR="00872603" w:rsidRPr="001A2587" w:rsidRDefault="00872603" w:rsidP="008E0528">
      <w:pPr>
        <w:tabs>
          <w:tab w:val="left" w:pos="539"/>
        </w:tabs>
        <w:ind w:left="2835" w:hanging="2880"/>
        <w:jc w:val="both"/>
        <w:rPr>
          <w:bCs/>
          <w:sz w:val="22"/>
          <w:szCs w:val="22"/>
          <w:lang w:val="sr-Latn-CS"/>
        </w:rPr>
      </w:pPr>
      <w:r w:rsidRPr="001A2587">
        <w:rPr>
          <w:bCs/>
          <w:sz w:val="22"/>
          <w:szCs w:val="22"/>
          <w:lang w:val="sr-Latn-CS"/>
        </w:rPr>
        <w:t>Farmakoterapijska grupa:</w:t>
      </w:r>
      <w:r w:rsidRPr="001A2587">
        <w:rPr>
          <w:bCs/>
          <w:sz w:val="22"/>
          <w:szCs w:val="22"/>
          <w:lang w:val="sr-Latn-CS"/>
        </w:rPr>
        <w:tab/>
      </w:r>
      <w:r w:rsidR="0021337F" w:rsidRPr="001A2587">
        <w:rPr>
          <w:bCs/>
          <w:sz w:val="22"/>
          <w:szCs w:val="22"/>
          <w:lang w:val="sr-Latn-CS"/>
        </w:rPr>
        <w:t>Anksiolitici</w:t>
      </w:r>
      <w:r w:rsidR="005859A2" w:rsidRPr="001A2587">
        <w:rPr>
          <w:bCs/>
          <w:sz w:val="22"/>
          <w:szCs w:val="22"/>
          <w:lang w:val="sr-Latn-CS"/>
        </w:rPr>
        <w:t>;</w:t>
      </w:r>
      <w:r w:rsidR="0021337F" w:rsidRPr="001A2587">
        <w:rPr>
          <w:bCs/>
          <w:sz w:val="22"/>
          <w:szCs w:val="22"/>
          <w:lang w:val="sr-Latn-CS"/>
        </w:rPr>
        <w:t xml:space="preserve"> </w:t>
      </w:r>
      <w:r w:rsidR="00073AB4" w:rsidRPr="001A2587">
        <w:rPr>
          <w:bCs/>
          <w:sz w:val="22"/>
          <w:szCs w:val="22"/>
          <w:lang w:val="sr-Latn-CS"/>
        </w:rPr>
        <w:t>d</w:t>
      </w:r>
      <w:r w:rsidR="0021337F" w:rsidRPr="001A2587">
        <w:rPr>
          <w:bCs/>
          <w:sz w:val="22"/>
          <w:szCs w:val="22"/>
          <w:lang w:val="sr-Latn-CS"/>
        </w:rPr>
        <w:t>erivati benzodiazepina</w:t>
      </w:r>
    </w:p>
    <w:p w14:paraId="09977E8B" w14:textId="56C6A98F" w:rsidR="00872603" w:rsidRPr="001A2587" w:rsidRDefault="00872603" w:rsidP="008E0528">
      <w:pPr>
        <w:tabs>
          <w:tab w:val="left" w:pos="539"/>
        </w:tabs>
        <w:spacing w:before="200" w:after="200"/>
        <w:jc w:val="both"/>
        <w:rPr>
          <w:bCs/>
          <w:sz w:val="22"/>
          <w:szCs w:val="22"/>
          <w:lang w:val="sr-Latn-CS"/>
        </w:rPr>
      </w:pPr>
      <w:r w:rsidRPr="001A2587">
        <w:rPr>
          <w:bCs/>
          <w:sz w:val="22"/>
          <w:szCs w:val="22"/>
          <w:lang w:val="sr-Latn-CS"/>
        </w:rPr>
        <w:t xml:space="preserve">ATC </w:t>
      </w:r>
      <w:r w:rsidR="009367EF" w:rsidRPr="001A2587">
        <w:rPr>
          <w:bCs/>
          <w:sz w:val="22"/>
          <w:szCs w:val="22"/>
          <w:lang w:val="sr-Latn-CS"/>
        </w:rPr>
        <w:t>kod</w:t>
      </w:r>
      <w:r w:rsidRPr="001A2587">
        <w:rPr>
          <w:bCs/>
          <w:sz w:val="22"/>
          <w:szCs w:val="22"/>
          <w:lang w:val="sr-Latn-CS"/>
        </w:rPr>
        <w:t>:</w:t>
      </w:r>
      <w:r w:rsidRPr="001A2587">
        <w:rPr>
          <w:bCs/>
          <w:sz w:val="22"/>
          <w:szCs w:val="22"/>
          <w:lang w:val="sr-Latn-CS"/>
        </w:rPr>
        <w:tab/>
      </w:r>
      <w:r w:rsidR="0021337F" w:rsidRPr="00C173C6">
        <w:rPr>
          <w:bCs/>
          <w:sz w:val="22"/>
          <w:szCs w:val="22"/>
          <w:lang w:val="sr-Latn-CS"/>
        </w:rPr>
        <w:t>N05BA01</w:t>
      </w:r>
    </w:p>
    <w:p w14:paraId="50AA4EEA" w14:textId="72FF3AFF" w:rsidR="001930ED" w:rsidRPr="001A2587" w:rsidRDefault="001930ED" w:rsidP="008E0528">
      <w:pPr>
        <w:tabs>
          <w:tab w:val="left" w:pos="539"/>
        </w:tabs>
        <w:autoSpaceDE w:val="0"/>
        <w:autoSpaceDN w:val="0"/>
        <w:adjustRightInd w:val="0"/>
        <w:jc w:val="both"/>
        <w:rPr>
          <w:sz w:val="22"/>
          <w:szCs w:val="22"/>
          <w:lang w:val="sr-Latn-CS"/>
        </w:rPr>
      </w:pPr>
      <w:r w:rsidRPr="001A2587">
        <w:rPr>
          <w:sz w:val="22"/>
          <w:szCs w:val="22"/>
          <w:lang w:val="sr-Latn-CS"/>
        </w:rPr>
        <w:t>Diazepam je l</w:t>
      </w:r>
      <w:r w:rsidR="009367EF" w:rsidRPr="001A2587">
        <w:rPr>
          <w:sz w:val="22"/>
          <w:szCs w:val="22"/>
          <w:lang w:val="sr-Latn-CS"/>
        </w:rPr>
        <w:t>ij</w:t>
      </w:r>
      <w:r w:rsidRPr="001A2587">
        <w:rPr>
          <w:sz w:val="22"/>
          <w:szCs w:val="22"/>
          <w:lang w:val="sr-Latn-CS"/>
        </w:rPr>
        <w:t>ek iz grupe benzodiazepina koji ima antikonvulzivno</w:t>
      </w:r>
      <w:r w:rsidR="00BC7BAA" w:rsidRPr="001A2587">
        <w:rPr>
          <w:sz w:val="22"/>
          <w:szCs w:val="22"/>
          <w:lang w:val="sr-Latn-CS"/>
        </w:rPr>
        <w:t xml:space="preserve">, sedativno </w:t>
      </w:r>
      <w:r w:rsidRPr="001A2587">
        <w:rPr>
          <w:sz w:val="22"/>
          <w:szCs w:val="22"/>
          <w:lang w:val="sr-Latn-CS"/>
        </w:rPr>
        <w:t>i miorelaksantno dejstvo. Može izazvati i amneziju.</w:t>
      </w:r>
    </w:p>
    <w:p w14:paraId="30A2511C" w14:textId="4D44F4E7" w:rsidR="00D82E38" w:rsidRPr="001A2587" w:rsidRDefault="00D82E38" w:rsidP="008E0528">
      <w:pPr>
        <w:tabs>
          <w:tab w:val="left" w:pos="539"/>
        </w:tabs>
        <w:autoSpaceDE w:val="0"/>
        <w:autoSpaceDN w:val="0"/>
        <w:adjustRightInd w:val="0"/>
        <w:jc w:val="both"/>
        <w:rPr>
          <w:sz w:val="22"/>
          <w:szCs w:val="22"/>
          <w:lang w:val="sr-Latn-CS"/>
        </w:rPr>
      </w:pPr>
      <w:r w:rsidRPr="001A2587">
        <w:rPr>
          <w:sz w:val="22"/>
          <w:szCs w:val="22"/>
          <w:lang w:val="sr-Latn-CS"/>
        </w:rPr>
        <w:t>Koristi se u l</w:t>
      </w:r>
      <w:r w:rsidR="009367EF" w:rsidRPr="001A2587">
        <w:rPr>
          <w:sz w:val="22"/>
          <w:szCs w:val="22"/>
          <w:lang w:val="sr-Latn-CS"/>
        </w:rPr>
        <w:t>ij</w:t>
      </w:r>
      <w:r w:rsidRPr="001A2587">
        <w:rPr>
          <w:sz w:val="22"/>
          <w:szCs w:val="22"/>
          <w:lang w:val="sr-Latn-CS"/>
        </w:rPr>
        <w:t>ečenju anksioznosti i napetosti, kao sedativ i u premedikaciji, u kontroli mišićnog spazma i tetanusa, kao i u simptomatskom l</w:t>
      </w:r>
      <w:r w:rsidR="009367EF" w:rsidRPr="001A2587">
        <w:rPr>
          <w:sz w:val="22"/>
          <w:szCs w:val="22"/>
          <w:lang w:val="sr-Latn-CS"/>
        </w:rPr>
        <w:t>ij</w:t>
      </w:r>
      <w:r w:rsidRPr="001A2587">
        <w:rPr>
          <w:sz w:val="22"/>
          <w:szCs w:val="22"/>
          <w:lang w:val="sr-Latn-CS"/>
        </w:rPr>
        <w:t>ečenju akutne alkoholne apstinencije. Prim</w:t>
      </w:r>
      <w:r w:rsidR="009367EF" w:rsidRPr="001A2587">
        <w:rPr>
          <w:sz w:val="22"/>
          <w:szCs w:val="22"/>
          <w:lang w:val="sr-Latn-CS"/>
        </w:rPr>
        <w:t>j</w:t>
      </w:r>
      <w:r w:rsidRPr="001A2587">
        <w:rPr>
          <w:sz w:val="22"/>
          <w:szCs w:val="22"/>
          <w:lang w:val="sr-Latn-CS"/>
        </w:rPr>
        <w:t xml:space="preserve">enjuje se kod pacijenata koji treba da budu podvrgnuti ortopedskim procedurama, endoskopiji i kardioverziji.   </w:t>
      </w:r>
    </w:p>
    <w:p w14:paraId="5E0E5A70"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5.2. Farmakokinetički podaci</w:t>
      </w:r>
    </w:p>
    <w:p w14:paraId="676D8BCC" w14:textId="3A56F3E4" w:rsidR="00CD411A" w:rsidRPr="001A2587" w:rsidRDefault="00246AAC" w:rsidP="008E0528">
      <w:pPr>
        <w:tabs>
          <w:tab w:val="left" w:pos="539"/>
        </w:tabs>
        <w:autoSpaceDE w:val="0"/>
        <w:autoSpaceDN w:val="0"/>
        <w:adjustRightInd w:val="0"/>
        <w:jc w:val="both"/>
        <w:rPr>
          <w:sz w:val="22"/>
          <w:szCs w:val="22"/>
          <w:lang w:val="sr-Latn-CS"/>
        </w:rPr>
      </w:pPr>
      <w:r w:rsidRPr="001A2587">
        <w:rPr>
          <w:sz w:val="22"/>
          <w:szCs w:val="22"/>
          <w:lang w:val="sr-Latn-CS"/>
        </w:rPr>
        <w:t>Diazepam se metaboliše u dva aktivna metabolita od kojih jedan, demetildiazepam ima produženo poluvr</w:t>
      </w:r>
      <w:r w:rsidR="009367EF" w:rsidRPr="001A2587">
        <w:rPr>
          <w:sz w:val="22"/>
          <w:szCs w:val="22"/>
          <w:lang w:val="sr-Latn-CS"/>
        </w:rPr>
        <w:t>ij</w:t>
      </w:r>
      <w:r w:rsidRPr="001A2587">
        <w:rPr>
          <w:sz w:val="22"/>
          <w:szCs w:val="22"/>
          <w:lang w:val="sr-Latn-CS"/>
        </w:rPr>
        <w:t xml:space="preserve">eme eliminacije. Diazepam je </w:t>
      </w:r>
      <w:r w:rsidR="005F2C12" w:rsidRPr="001A2587">
        <w:rPr>
          <w:sz w:val="22"/>
          <w:szCs w:val="22"/>
          <w:lang w:val="sr-Latn-CS"/>
        </w:rPr>
        <w:t>dugod</w:t>
      </w:r>
      <w:r w:rsidR="009367EF" w:rsidRPr="001A2587">
        <w:rPr>
          <w:sz w:val="22"/>
          <w:szCs w:val="22"/>
          <w:lang w:val="sr-Latn-CS"/>
        </w:rPr>
        <w:t>j</w:t>
      </w:r>
      <w:r w:rsidR="005F2C12" w:rsidRPr="001A2587">
        <w:rPr>
          <w:sz w:val="22"/>
          <w:szCs w:val="22"/>
          <w:lang w:val="sr-Latn-CS"/>
        </w:rPr>
        <w:t xml:space="preserve">elujući </w:t>
      </w:r>
      <w:r w:rsidRPr="001A2587">
        <w:rPr>
          <w:sz w:val="22"/>
          <w:szCs w:val="22"/>
          <w:lang w:val="sr-Latn-CS"/>
        </w:rPr>
        <w:t xml:space="preserve">benzodiazepin i </w:t>
      </w:r>
      <w:r w:rsidR="00073AB4" w:rsidRPr="001A2587">
        <w:rPr>
          <w:sz w:val="22"/>
          <w:szCs w:val="22"/>
          <w:lang w:val="sr-Latn-CS"/>
        </w:rPr>
        <w:t xml:space="preserve">zbog </w:t>
      </w:r>
      <w:r w:rsidRPr="001A2587">
        <w:rPr>
          <w:sz w:val="22"/>
          <w:szCs w:val="22"/>
          <w:lang w:val="sr-Latn-CS"/>
        </w:rPr>
        <w:t xml:space="preserve">toga ponovljene doze mogu dovesti do akumulacije. </w:t>
      </w:r>
    </w:p>
    <w:p w14:paraId="14A2735F" w14:textId="77777777" w:rsidR="00CD411A" w:rsidRPr="001A2587" w:rsidRDefault="00CD411A" w:rsidP="008E0528">
      <w:pPr>
        <w:tabs>
          <w:tab w:val="left" w:pos="539"/>
        </w:tabs>
        <w:autoSpaceDE w:val="0"/>
        <w:autoSpaceDN w:val="0"/>
        <w:adjustRightInd w:val="0"/>
        <w:jc w:val="both"/>
        <w:rPr>
          <w:sz w:val="22"/>
          <w:szCs w:val="22"/>
          <w:lang w:val="sr-Latn-CS"/>
        </w:rPr>
      </w:pPr>
    </w:p>
    <w:p w14:paraId="67B06E86" w14:textId="0F7E85B3" w:rsidR="00DB1317" w:rsidRPr="001A2587" w:rsidRDefault="00246AAC" w:rsidP="008E0528">
      <w:pPr>
        <w:tabs>
          <w:tab w:val="left" w:pos="539"/>
        </w:tabs>
        <w:autoSpaceDE w:val="0"/>
        <w:autoSpaceDN w:val="0"/>
        <w:adjustRightInd w:val="0"/>
        <w:jc w:val="both"/>
        <w:rPr>
          <w:sz w:val="22"/>
          <w:szCs w:val="22"/>
          <w:lang w:val="sr-Latn-CS"/>
        </w:rPr>
      </w:pPr>
      <w:r w:rsidRPr="001A2587">
        <w:rPr>
          <w:sz w:val="22"/>
          <w:szCs w:val="22"/>
          <w:lang w:val="sr-Latn-CS"/>
        </w:rPr>
        <w:t xml:space="preserve">Diazepam se metaboliše u jetri, a izlučuje se putem bubrega. Oštećenje funkcije jetre ili bubrega može prolongirati dejstvo diazepama. Preporučuje se da stariji i iscrpljeni pacijenti inicijalno primaju polovinu preporučene doze diazepama. </w:t>
      </w:r>
    </w:p>
    <w:p w14:paraId="03DBDF00" w14:textId="77777777" w:rsidR="00CD411A" w:rsidRPr="001A2587" w:rsidRDefault="00CD411A" w:rsidP="008E0528">
      <w:pPr>
        <w:tabs>
          <w:tab w:val="left" w:pos="539"/>
        </w:tabs>
        <w:autoSpaceDE w:val="0"/>
        <w:autoSpaceDN w:val="0"/>
        <w:adjustRightInd w:val="0"/>
        <w:jc w:val="both"/>
        <w:rPr>
          <w:sz w:val="22"/>
          <w:szCs w:val="22"/>
          <w:lang w:val="sr-Latn-CS"/>
        </w:rPr>
      </w:pPr>
    </w:p>
    <w:p w14:paraId="768D03D6" w14:textId="34D73FC1" w:rsidR="00246AAC" w:rsidRPr="001A2587" w:rsidRDefault="00246AAC" w:rsidP="008E0528">
      <w:pPr>
        <w:tabs>
          <w:tab w:val="left" w:pos="539"/>
        </w:tabs>
        <w:autoSpaceDE w:val="0"/>
        <w:autoSpaceDN w:val="0"/>
        <w:adjustRightInd w:val="0"/>
        <w:jc w:val="both"/>
        <w:rPr>
          <w:sz w:val="22"/>
          <w:szCs w:val="22"/>
          <w:lang w:val="sr-Latn-CS"/>
        </w:rPr>
      </w:pPr>
      <w:r w:rsidRPr="001A2587">
        <w:rPr>
          <w:sz w:val="22"/>
          <w:szCs w:val="22"/>
          <w:lang w:val="sr-Latn-CS"/>
        </w:rPr>
        <w:t xml:space="preserve">Tokom </w:t>
      </w:r>
      <w:r w:rsidR="00DB1317" w:rsidRPr="001A2587">
        <w:rPr>
          <w:sz w:val="22"/>
          <w:szCs w:val="22"/>
          <w:lang w:val="sr-Latn-CS"/>
        </w:rPr>
        <w:t xml:space="preserve">produžene </w:t>
      </w:r>
      <w:r w:rsidRPr="001A2587">
        <w:rPr>
          <w:sz w:val="22"/>
          <w:szCs w:val="22"/>
          <w:lang w:val="sr-Latn-CS"/>
        </w:rPr>
        <w:t>prim</w:t>
      </w:r>
      <w:r w:rsidR="009367EF" w:rsidRPr="001A2587">
        <w:rPr>
          <w:sz w:val="22"/>
          <w:szCs w:val="22"/>
          <w:lang w:val="sr-Latn-CS"/>
        </w:rPr>
        <w:t>j</w:t>
      </w:r>
      <w:r w:rsidRPr="001A2587">
        <w:rPr>
          <w:sz w:val="22"/>
          <w:szCs w:val="22"/>
          <w:lang w:val="sr-Latn-CS"/>
        </w:rPr>
        <w:t xml:space="preserve">ene, npr. u terapiji tetanusa, doze treba generalno smanjiti nakon 6-7 dana, kako bi se smanjila moguća akumulacija i produženo depresorno dejstvo na CNS. </w:t>
      </w:r>
    </w:p>
    <w:p w14:paraId="301968D7" w14:textId="77777777" w:rsidR="003D1D7E" w:rsidRDefault="003D1D7E" w:rsidP="008E0528">
      <w:pPr>
        <w:tabs>
          <w:tab w:val="left" w:pos="539"/>
        </w:tabs>
        <w:spacing w:before="200" w:after="200"/>
        <w:jc w:val="both"/>
        <w:rPr>
          <w:b/>
          <w:sz w:val="22"/>
          <w:szCs w:val="22"/>
          <w:lang w:val="sr-Latn-CS"/>
        </w:rPr>
      </w:pPr>
    </w:p>
    <w:p w14:paraId="1AD91DEF" w14:textId="230FCC32"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lastRenderedPageBreak/>
        <w:t>5.3. Pretklinički podaci o bezb</w:t>
      </w:r>
      <w:r w:rsidR="009367EF" w:rsidRPr="001A2587">
        <w:rPr>
          <w:b/>
          <w:sz w:val="22"/>
          <w:szCs w:val="22"/>
          <w:lang w:val="sr-Latn-CS"/>
        </w:rPr>
        <w:t>j</w:t>
      </w:r>
      <w:r w:rsidRPr="001A2587">
        <w:rPr>
          <w:b/>
          <w:sz w:val="22"/>
          <w:szCs w:val="22"/>
          <w:lang w:val="sr-Latn-CS"/>
        </w:rPr>
        <w:t>ednost</w:t>
      </w:r>
      <w:r w:rsidR="009367EF" w:rsidRPr="001A2587">
        <w:rPr>
          <w:b/>
          <w:sz w:val="22"/>
          <w:szCs w:val="22"/>
          <w:lang w:val="sr-Latn-CS"/>
        </w:rPr>
        <w:t>i</w:t>
      </w:r>
    </w:p>
    <w:p w14:paraId="165E109A" w14:textId="37685CFF" w:rsidR="00872603" w:rsidRPr="001A2587" w:rsidRDefault="00AC1816" w:rsidP="008E0528">
      <w:pPr>
        <w:tabs>
          <w:tab w:val="left" w:pos="539"/>
        </w:tabs>
        <w:jc w:val="both"/>
        <w:rPr>
          <w:sz w:val="22"/>
          <w:szCs w:val="22"/>
          <w:lang w:val="sr-Latn-CS"/>
        </w:rPr>
      </w:pPr>
      <w:r w:rsidRPr="001A2587">
        <w:rPr>
          <w:sz w:val="22"/>
          <w:szCs w:val="22"/>
          <w:lang w:val="sr-Latn-CS"/>
        </w:rPr>
        <w:t>Nema drugih informacija od onih koje su već navedene u ovom Sažetku karakteristika l</w:t>
      </w:r>
      <w:r w:rsidR="009367EF" w:rsidRPr="001A2587">
        <w:rPr>
          <w:sz w:val="22"/>
          <w:szCs w:val="22"/>
          <w:lang w:val="sr-Latn-CS"/>
        </w:rPr>
        <w:t>ij</w:t>
      </w:r>
      <w:r w:rsidRPr="001A2587">
        <w:rPr>
          <w:sz w:val="22"/>
          <w:szCs w:val="22"/>
          <w:lang w:val="sr-Latn-CS"/>
        </w:rPr>
        <w:t xml:space="preserve">eka. </w:t>
      </w:r>
      <w:r w:rsidR="00BB00EF" w:rsidRPr="001A2587">
        <w:rPr>
          <w:sz w:val="22"/>
          <w:szCs w:val="22"/>
          <w:lang w:val="sr-Latn-CS"/>
        </w:rPr>
        <w:t xml:space="preserve"> </w:t>
      </w:r>
    </w:p>
    <w:p w14:paraId="5978A34D" w14:textId="77777777" w:rsidR="00646399" w:rsidRPr="001A2587" w:rsidRDefault="00646399" w:rsidP="008E0528">
      <w:pPr>
        <w:tabs>
          <w:tab w:val="left" w:pos="539"/>
        </w:tabs>
        <w:spacing w:after="200"/>
        <w:jc w:val="both"/>
        <w:rPr>
          <w:b/>
          <w:sz w:val="22"/>
          <w:szCs w:val="22"/>
          <w:lang w:val="sr-Latn-CS"/>
        </w:rPr>
      </w:pPr>
    </w:p>
    <w:p w14:paraId="31AF8EF5" w14:textId="62044C11"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w:t>
      </w:r>
      <w:r w:rsidR="00354A28">
        <w:rPr>
          <w:b/>
          <w:sz w:val="22"/>
          <w:szCs w:val="22"/>
          <w:lang w:val="sr-Latn-CS"/>
        </w:rPr>
        <w:tab/>
      </w:r>
      <w:r w:rsidRPr="001A2587">
        <w:rPr>
          <w:b/>
          <w:sz w:val="22"/>
          <w:szCs w:val="22"/>
          <w:lang w:val="sr-Latn-CS"/>
        </w:rPr>
        <w:t xml:space="preserve"> FARMACEUTSKI PODACI</w:t>
      </w:r>
    </w:p>
    <w:p w14:paraId="370C0A85" w14:textId="183A826B"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6.1. Lista pomoćnih supstanci</w:t>
      </w:r>
      <w:r w:rsidR="009367EF" w:rsidRPr="001A2587">
        <w:rPr>
          <w:b/>
          <w:sz w:val="22"/>
          <w:szCs w:val="22"/>
          <w:lang w:val="sr-Latn-CS"/>
        </w:rPr>
        <w:t xml:space="preserve"> (ekscipijenasa)</w:t>
      </w:r>
    </w:p>
    <w:p w14:paraId="63FC6F06" w14:textId="77777777" w:rsidR="002964FC" w:rsidRPr="00C173C6" w:rsidRDefault="002964FC" w:rsidP="008E0528">
      <w:pPr>
        <w:pStyle w:val="Header"/>
        <w:tabs>
          <w:tab w:val="clear" w:pos="4536"/>
          <w:tab w:val="clear" w:pos="9072"/>
          <w:tab w:val="left" w:pos="284"/>
          <w:tab w:val="left" w:pos="539"/>
        </w:tabs>
        <w:rPr>
          <w:rFonts w:ascii="Times New Roman" w:hAnsi="Times New Roman"/>
          <w:bCs/>
          <w:noProof/>
          <w:sz w:val="22"/>
          <w:szCs w:val="22"/>
          <w:lang w:val="sr-Latn-RS"/>
        </w:rPr>
      </w:pPr>
      <w:r w:rsidRPr="00C173C6">
        <w:rPr>
          <w:rFonts w:ascii="Times New Roman" w:hAnsi="Times New Roman"/>
          <w:bCs/>
          <w:noProof/>
          <w:sz w:val="22"/>
          <w:szCs w:val="22"/>
          <w:lang w:val="sr-Latn-RS"/>
        </w:rPr>
        <w:t>Etanol, bezvodni;</w:t>
      </w:r>
    </w:p>
    <w:p w14:paraId="663C29CB" w14:textId="67BA3042" w:rsidR="002964FC" w:rsidRPr="00685E3D" w:rsidRDefault="002964FC" w:rsidP="008E0528">
      <w:pPr>
        <w:pStyle w:val="Header"/>
        <w:tabs>
          <w:tab w:val="clear" w:pos="4536"/>
          <w:tab w:val="clear" w:pos="9072"/>
          <w:tab w:val="left" w:pos="284"/>
          <w:tab w:val="left" w:pos="539"/>
        </w:tabs>
        <w:rPr>
          <w:rFonts w:ascii="Times New Roman" w:hAnsi="Times New Roman"/>
          <w:bCs/>
          <w:noProof/>
          <w:sz w:val="22"/>
          <w:szCs w:val="22"/>
          <w:lang w:val="sr-Latn-RS"/>
        </w:rPr>
      </w:pPr>
      <w:r w:rsidRPr="009511AC">
        <w:rPr>
          <w:rFonts w:ascii="Times New Roman" w:hAnsi="Times New Roman"/>
          <w:bCs/>
          <w:noProof/>
          <w:sz w:val="22"/>
          <w:szCs w:val="22"/>
          <w:lang w:val="sr-Latn-RS"/>
        </w:rPr>
        <w:t>Propilen</w:t>
      </w:r>
      <w:r w:rsidR="00646399" w:rsidRPr="009511AC">
        <w:rPr>
          <w:rFonts w:ascii="Times New Roman" w:hAnsi="Times New Roman"/>
          <w:bCs/>
          <w:noProof/>
          <w:sz w:val="22"/>
          <w:szCs w:val="22"/>
          <w:lang w:val="sr-Latn-RS"/>
        </w:rPr>
        <w:t xml:space="preserve"> </w:t>
      </w:r>
      <w:r w:rsidRPr="00685E3D">
        <w:rPr>
          <w:rFonts w:ascii="Times New Roman" w:hAnsi="Times New Roman"/>
          <w:bCs/>
          <w:noProof/>
          <w:sz w:val="22"/>
          <w:szCs w:val="22"/>
          <w:lang w:val="sr-Latn-RS"/>
        </w:rPr>
        <w:t>glikol;</w:t>
      </w:r>
    </w:p>
    <w:p w14:paraId="2D1C512D" w14:textId="1B3BB56C" w:rsidR="002964FC" w:rsidRPr="00AC7FA1" w:rsidRDefault="00080203" w:rsidP="008E0528">
      <w:pPr>
        <w:pStyle w:val="Header"/>
        <w:tabs>
          <w:tab w:val="clear" w:pos="4536"/>
          <w:tab w:val="clear" w:pos="9072"/>
          <w:tab w:val="left" w:pos="284"/>
          <w:tab w:val="left" w:pos="539"/>
        </w:tabs>
        <w:rPr>
          <w:rFonts w:ascii="Times New Roman" w:hAnsi="Times New Roman"/>
          <w:bCs/>
          <w:noProof/>
          <w:sz w:val="22"/>
          <w:szCs w:val="22"/>
          <w:lang w:val="sr-Latn-RS"/>
        </w:rPr>
      </w:pPr>
      <w:r w:rsidRPr="00AC7FA1">
        <w:rPr>
          <w:rFonts w:ascii="Times New Roman" w:hAnsi="Times New Roman"/>
          <w:bCs/>
          <w:noProof/>
          <w:sz w:val="22"/>
          <w:szCs w:val="22"/>
          <w:lang w:val="sr-Latn-RS"/>
        </w:rPr>
        <w:t>Benzil</w:t>
      </w:r>
      <w:r w:rsidR="00646399" w:rsidRPr="00AC7FA1">
        <w:rPr>
          <w:rFonts w:ascii="Times New Roman" w:hAnsi="Times New Roman"/>
          <w:bCs/>
          <w:noProof/>
          <w:sz w:val="22"/>
          <w:szCs w:val="22"/>
          <w:lang w:val="sr-Latn-RS"/>
        </w:rPr>
        <w:t xml:space="preserve"> </w:t>
      </w:r>
      <w:r w:rsidRPr="00AC7FA1">
        <w:rPr>
          <w:rFonts w:ascii="Times New Roman" w:hAnsi="Times New Roman"/>
          <w:bCs/>
          <w:noProof/>
          <w:sz w:val="22"/>
          <w:szCs w:val="22"/>
          <w:lang w:val="sr-Latn-RS"/>
        </w:rPr>
        <w:t>alkohol</w:t>
      </w:r>
      <w:r w:rsidR="002964FC" w:rsidRPr="00AC7FA1">
        <w:rPr>
          <w:rFonts w:ascii="Times New Roman" w:hAnsi="Times New Roman"/>
          <w:bCs/>
          <w:noProof/>
          <w:sz w:val="22"/>
          <w:szCs w:val="22"/>
          <w:lang w:val="sr-Latn-RS"/>
        </w:rPr>
        <w:t>;</w:t>
      </w:r>
    </w:p>
    <w:p w14:paraId="3262EB90" w14:textId="72561838" w:rsidR="002964FC" w:rsidRPr="00AC7FA1" w:rsidRDefault="002964FC" w:rsidP="008E0528">
      <w:pPr>
        <w:pStyle w:val="Header"/>
        <w:tabs>
          <w:tab w:val="clear" w:pos="4536"/>
          <w:tab w:val="clear" w:pos="9072"/>
          <w:tab w:val="left" w:pos="284"/>
          <w:tab w:val="left" w:pos="539"/>
        </w:tabs>
        <w:rPr>
          <w:rFonts w:ascii="Times New Roman" w:hAnsi="Times New Roman"/>
          <w:bCs/>
          <w:noProof/>
          <w:sz w:val="22"/>
          <w:szCs w:val="22"/>
          <w:lang w:val="sr-Latn-RS"/>
        </w:rPr>
      </w:pPr>
      <w:r w:rsidRPr="00AC7FA1">
        <w:rPr>
          <w:rFonts w:ascii="Times New Roman" w:hAnsi="Times New Roman"/>
          <w:bCs/>
          <w:noProof/>
          <w:sz w:val="22"/>
          <w:szCs w:val="22"/>
          <w:lang w:val="sr-Latn-RS"/>
        </w:rPr>
        <w:t>Natrijum</w:t>
      </w:r>
      <w:r w:rsidR="009367EF" w:rsidRPr="00AC7FA1">
        <w:rPr>
          <w:rFonts w:ascii="Times New Roman" w:hAnsi="Times New Roman"/>
          <w:bCs/>
          <w:noProof/>
          <w:sz w:val="22"/>
          <w:szCs w:val="22"/>
          <w:lang w:val="sr-Latn-RS"/>
        </w:rPr>
        <w:t xml:space="preserve"> </w:t>
      </w:r>
      <w:r w:rsidRPr="00AC7FA1">
        <w:rPr>
          <w:rFonts w:ascii="Times New Roman" w:hAnsi="Times New Roman"/>
          <w:bCs/>
          <w:noProof/>
          <w:sz w:val="22"/>
          <w:szCs w:val="22"/>
          <w:lang w:val="sr-Latn-RS"/>
        </w:rPr>
        <w:t>benzoat (E211);</w:t>
      </w:r>
    </w:p>
    <w:p w14:paraId="17F3C057" w14:textId="4D68BCEE" w:rsidR="002964FC" w:rsidRPr="00AC7FA1" w:rsidRDefault="002964FC" w:rsidP="008E0528">
      <w:pPr>
        <w:pStyle w:val="Header"/>
        <w:tabs>
          <w:tab w:val="clear" w:pos="4536"/>
          <w:tab w:val="clear" w:pos="9072"/>
          <w:tab w:val="left" w:pos="284"/>
          <w:tab w:val="left" w:pos="539"/>
        </w:tabs>
        <w:rPr>
          <w:rFonts w:ascii="Times New Roman" w:hAnsi="Times New Roman"/>
          <w:bCs/>
          <w:noProof/>
          <w:sz w:val="22"/>
          <w:szCs w:val="22"/>
          <w:lang w:val="sr-Latn-RS"/>
        </w:rPr>
      </w:pPr>
      <w:r w:rsidRPr="00AC7FA1">
        <w:rPr>
          <w:rFonts w:ascii="Times New Roman" w:hAnsi="Times New Roman"/>
          <w:bCs/>
          <w:noProof/>
          <w:sz w:val="22"/>
          <w:szCs w:val="22"/>
          <w:lang w:val="sr-Latn-RS"/>
        </w:rPr>
        <w:t>Benzoeva kiselina (E210);</w:t>
      </w:r>
    </w:p>
    <w:p w14:paraId="7D2698F3" w14:textId="77777777" w:rsidR="002964FC" w:rsidRPr="001A2587" w:rsidRDefault="002964FC" w:rsidP="008E0528">
      <w:pPr>
        <w:pStyle w:val="Header"/>
        <w:tabs>
          <w:tab w:val="clear" w:pos="4536"/>
          <w:tab w:val="clear" w:pos="9072"/>
          <w:tab w:val="left" w:pos="284"/>
          <w:tab w:val="left" w:pos="539"/>
        </w:tabs>
        <w:rPr>
          <w:rFonts w:ascii="Times New Roman" w:hAnsi="Times New Roman"/>
          <w:noProof/>
          <w:sz w:val="22"/>
          <w:szCs w:val="22"/>
          <w:lang w:val="sr-Latn-RS"/>
        </w:rPr>
      </w:pPr>
      <w:r w:rsidRPr="001A2587">
        <w:rPr>
          <w:rFonts w:ascii="Times New Roman" w:hAnsi="Times New Roman"/>
          <w:noProof/>
          <w:sz w:val="22"/>
          <w:szCs w:val="22"/>
          <w:lang w:val="sr-Latn-RS"/>
        </w:rPr>
        <w:t>Voda za injekcije.</w:t>
      </w:r>
    </w:p>
    <w:p w14:paraId="7D6222D6" w14:textId="6BEC1B0C"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6.2. Inkompatibilnost</w:t>
      </w:r>
      <w:r w:rsidR="009367EF" w:rsidRPr="001A2587">
        <w:rPr>
          <w:b/>
          <w:sz w:val="22"/>
          <w:szCs w:val="22"/>
          <w:lang w:val="sr-Latn-CS"/>
        </w:rPr>
        <w:t>i</w:t>
      </w:r>
    </w:p>
    <w:p w14:paraId="73079271" w14:textId="77777777" w:rsidR="00646399" w:rsidRPr="00685E3D" w:rsidRDefault="002964FC" w:rsidP="008E0528">
      <w:pPr>
        <w:tabs>
          <w:tab w:val="left" w:pos="539"/>
        </w:tabs>
        <w:spacing w:before="200" w:after="200"/>
        <w:jc w:val="both"/>
        <w:rPr>
          <w:sz w:val="22"/>
          <w:szCs w:val="22"/>
          <w:lang w:val="it-IT"/>
        </w:rPr>
      </w:pPr>
      <w:r w:rsidRPr="00C173C6">
        <w:rPr>
          <w:sz w:val="22"/>
          <w:szCs w:val="22"/>
          <w:lang w:val="it-IT"/>
        </w:rPr>
        <w:t>Bensedin rastvor za injekciju/infuziju ne m</w:t>
      </w:r>
      <w:r w:rsidR="009367EF" w:rsidRPr="00C173C6">
        <w:rPr>
          <w:sz w:val="22"/>
          <w:szCs w:val="22"/>
          <w:lang w:val="it-IT"/>
        </w:rPr>
        <w:t>ij</w:t>
      </w:r>
      <w:r w:rsidRPr="009511AC">
        <w:rPr>
          <w:sz w:val="22"/>
          <w:szCs w:val="22"/>
          <w:lang w:val="it-IT"/>
        </w:rPr>
        <w:t>ešati sa drugim l</w:t>
      </w:r>
      <w:r w:rsidR="009367EF" w:rsidRPr="009511AC">
        <w:rPr>
          <w:sz w:val="22"/>
          <w:szCs w:val="22"/>
          <w:lang w:val="it-IT"/>
        </w:rPr>
        <w:t>j</w:t>
      </w:r>
      <w:r w:rsidRPr="00685E3D">
        <w:rPr>
          <w:sz w:val="22"/>
          <w:szCs w:val="22"/>
          <w:lang w:val="it-IT"/>
        </w:rPr>
        <w:t xml:space="preserve">ekovima u istom špricu ili u boci za infuziju. </w:t>
      </w:r>
    </w:p>
    <w:p w14:paraId="38DF602E" w14:textId="740D5A1A" w:rsidR="002964FC" w:rsidRPr="00AC7FA1" w:rsidRDefault="002964FC" w:rsidP="008E0528">
      <w:pPr>
        <w:tabs>
          <w:tab w:val="left" w:pos="539"/>
        </w:tabs>
        <w:spacing w:before="200" w:after="200"/>
        <w:jc w:val="both"/>
        <w:rPr>
          <w:sz w:val="22"/>
          <w:szCs w:val="22"/>
          <w:lang w:val="sr-Latn-CS"/>
        </w:rPr>
      </w:pPr>
      <w:r w:rsidRPr="00AC7FA1">
        <w:rPr>
          <w:sz w:val="22"/>
          <w:szCs w:val="22"/>
          <w:lang w:val="it-IT"/>
        </w:rPr>
        <w:t xml:space="preserve">Bensedin </w:t>
      </w:r>
      <w:r w:rsidR="00BB18BD" w:rsidRPr="00C173C6">
        <w:rPr>
          <w:sz w:val="22"/>
          <w:szCs w:val="22"/>
          <w:lang w:val="it-IT"/>
        </w:rPr>
        <w:t xml:space="preserve">rastvor za injekciju/infuziju </w:t>
      </w:r>
      <w:r w:rsidRPr="00AC7FA1">
        <w:rPr>
          <w:sz w:val="22"/>
          <w:szCs w:val="22"/>
          <w:lang w:val="it-IT"/>
        </w:rPr>
        <w:t>ne razblaživati u špricu. Za sporu intravensku infuziju: l</w:t>
      </w:r>
      <w:r w:rsidR="009367EF" w:rsidRPr="00AC7FA1">
        <w:rPr>
          <w:sz w:val="22"/>
          <w:szCs w:val="22"/>
          <w:lang w:val="it-IT"/>
        </w:rPr>
        <w:t>ij</w:t>
      </w:r>
      <w:r w:rsidRPr="00AC7FA1">
        <w:rPr>
          <w:sz w:val="22"/>
          <w:szCs w:val="22"/>
          <w:lang w:val="it-IT"/>
        </w:rPr>
        <w:t>ek rastvoriti u najmanje 250 m</w:t>
      </w:r>
      <w:r w:rsidR="009367EF" w:rsidRPr="00AC7FA1">
        <w:rPr>
          <w:sz w:val="22"/>
          <w:szCs w:val="22"/>
          <w:lang w:val="it-IT"/>
        </w:rPr>
        <w:t>l</w:t>
      </w:r>
      <w:r w:rsidRPr="00AC7FA1">
        <w:rPr>
          <w:sz w:val="22"/>
          <w:szCs w:val="22"/>
          <w:lang w:val="it-IT"/>
        </w:rPr>
        <w:t xml:space="preserve"> rastvora za infuziju, 0,9% rastvor natrijum</w:t>
      </w:r>
      <w:r w:rsidR="009367EF" w:rsidRPr="00AC7FA1">
        <w:rPr>
          <w:sz w:val="22"/>
          <w:szCs w:val="22"/>
          <w:lang w:val="it-IT"/>
        </w:rPr>
        <w:t xml:space="preserve"> </w:t>
      </w:r>
      <w:r w:rsidRPr="00AC7FA1">
        <w:rPr>
          <w:sz w:val="22"/>
          <w:szCs w:val="22"/>
          <w:lang w:val="it-IT"/>
        </w:rPr>
        <w:t>hlorida (0,9% NaCl), neposredno pr</w:t>
      </w:r>
      <w:r w:rsidR="009367EF" w:rsidRPr="00AC7FA1">
        <w:rPr>
          <w:sz w:val="22"/>
          <w:szCs w:val="22"/>
          <w:lang w:val="it-IT"/>
        </w:rPr>
        <w:t>ij</w:t>
      </w:r>
      <w:r w:rsidRPr="00AC7FA1">
        <w:rPr>
          <w:sz w:val="22"/>
          <w:szCs w:val="22"/>
          <w:lang w:val="it-IT"/>
        </w:rPr>
        <w:t>e prim</w:t>
      </w:r>
      <w:r w:rsidR="009367EF" w:rsidRPr="00AC7FA1">
        <w:rPr>
          <w:sz w:val="22"/>
          <w:szCs w:val="22"/>
          <w:lang w:val="it-IT"/>
        </w:rPr>
        <w:t>j</w:t>
      </w:r>
      <w:r w:rsidRPr="00AC7FA1">
        <w:rPr>
          <w:sz w:val="22"/>
          <w:szCs w:val="22"/>
          <w:lang w:val="it-IT"/>
        </w:rPr>
        <w:t>ene. Ovakav rastvor dobro promućkati pr</w:t>
      </w:r>
      <w:r w:rsidR="009367EF" w:rsidRPr="00AC7FA1">
        <w:rPr>
          <w:sz w:val="22"/>
          <w:szCs w:val="22"/>
          <w:lang w:val="it-IT"/>
        </w:rPr>
        <w:t>ij</w:t>
      </w:r>
      <w:r w:rsidRPr="00AC7FA1">
        <w:rPr>
          <w:sz w:val="22"/>
          <w:szCs w:val="22"/>
          <w:lang w:val="it-IT"/>
        </w:rPr>
        <w:t>e upotrebe i koristiti jednokratno. Postoje doka</w:t>
      </w:r>
      <w:r w:rsidRPr="00AC7FA1">
        <w:rPr>
          <w:sz w:val="22"/>
          <w:szCs w:val="22"/>
          <w:lang w:val="sr-Latn-CS"/>
        </w:rPr>
        <w:t xml:space="preserve">zi da se diazepam adsorbuje na plastiku u infuzionim kesama i setovima za infuziju. Stoga se preporučuje da se koriste staklene </w:t>
      </w:r>
      <w:r w:rsidR="00E253AD" w:rsidRPr="00AC7FA1">
        <w:rPr>
          <w:sz w:val="22"/>
          <w:szCs w:val="22"/>
          <w:lang w:val="sr-Latn-CS"/>
        </w:rPr>
        <w:t>boce prilikom prim</w:t>
      </w:r>
      <w:r w:rsidR="009367EF" w:rsidRPr="00AC7FA1">
        <w:rPr>
          <w:sz w:val="22"/>
          <w:szCs w:val="22"/>
          <w:lang w:val="sr-Latn-CS"/>
        </w:rPr>
        <w:t>j</w:t>
      </w:r>
      <w:r w:rsidR="00E253AD" w:rsidRPr="00AC7FA1">
        <w:rPr>
          <w:sz w:val="22"/>
          <w:szCs w:val="22"/>
          <w:lang w:val="sr-Latn-CS"/>
        </w:rPr>
        <w:t xml:space="preserve">ene diazepama </w:t>
      </w:r>
      <w:r w:rsidRPr="00AC7FA1">
        <w:rPr>
          <w:sz w:val="22"/>
          <w:szCs w:val="22"/>
          <w:lang w:val="sr-Latn-CS"/>
        </w:rPr>
        <w:t xml:space="preserve">intravenskom infuzijom. </w:t>
      </w:r>
    </w:p>
    <w:p w14:paraId="6C79A90A" w14:textId="77777777"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6.3. Rok upotrebe</w:t>
      </w:r>
    </w:p>
    <w:p w14:paraId="1256C6CB" w14:textId="5123ABA8" w:rsidR="002964FC" w:rsidRPr="001A2587" w:rsidRDefault="00800A05" w:rsidP="008E0528">
      <w:pPr>
        <w:tabs>
          <w:tab w:val="left" w:pos="539"/>
        </w:tabs>
        <w:jc w:val="both"/>
        <w:rPr>
          <w:sz w:val="22"/>
          <w:szCs w:val="22"/>
          <w:lang w:val="sl-SI"/>
        </w:rPr>
      </w:pPr>
      <w:r w:rsidRPr="001A2587">
        <w:rPr>
          <w:sz w:val="22"/>
          <w:szCs w:val="22"/>
          <w:lang w:val="sl-SI"/>
        </w:rPr>
        <w:t>Rok upotrebe pr</w:t>
      </w:r>
      <w:r w:rsidR="009367EF" w:rsidRPr="001A2587">
        <w:rPr>
          <w:sz w:val="22"/>
          <w:szCs w:val="22"/>
          <w:lang w:val="sl-SI"/>
        </w:rPr>
        <w:t>ij</w:t>
      </w:r>
      <w:r w:rsidRPr="001A2587">
        <w:rPr>
          <w:sz w:val="22"/>
          <w:szCs w:val="22"/>
          <w:lang w:val="sl-SI"/>
        </w:rPr>
        <w:t>e prvog otvaranja l</w:t>
      </w:r>
      <w:r w:rsidR="009367EF" w:rsidRPr="001A2587">
        <w:rPr>
          <w:sz w:val="22"/>
          <w:szCs w:val="22"/>
          <w:lang w:val="sl-SI"/>
        </w:rPr>
        <w:t>ij</w:t>
      </w:r>
      <w:r w:rsidRPr="001A2587">
        <w:rPr>
          <w:sz w:val="22"/>
          <w:szCs w:val="22"/>
          <w:lang w:val="sl-SI"/>
        </w:rPr>
        <w:t xml:space="preserve">eka: </w:t>
      </w:r>
      <w:r w:rsidR="002964FC" w:rsidRPr="001A2587">
        <w:rPr>
          <w:sz w:val="22"/>
          <w:szCs w:val="22"/>
          <w:lang w:val="sl-SI"/>
        </w:rPr>
        <w:t>3 godine</w:t>
      </w:r>
      <w:r w:rsidR="00080203" w:rsidRPr="001A2587">
        <w:rPr>
          <w:sz w:val="22"/>
          <w:szCs w:val="22"/>
          <w:lang w:val="sl-SI"/>
        </w:rPr>
        <w:t>.</w:t>
      </w:r>
    </w:p>
    <w:p w14:paraId="26150B6D" w14:textId="3BB85278" w:rsidR="002964FC" w:rsidRPr="001A2587" w:rsidRDefault="002964FC" w:rsidP="008E0528">
      <w:pPr>
        <w:pStyle w:val="Header"/>
        <w:tabs>
          <w:tab w:val="left" w:pos="284"/>
          <w:tab w:val="left" w:pos="539"/>
        </w:tabs>
        <w:rPr>
          <w:rFonts w:ascii="Times New Roman" w:hAnsi="Times New Roman"/>
          <w:sz w:val="22"/>
          <w:szCs w:val="22"/>
          <w:lang w:val="it-IT"/>
        </w:rPr>
      </w:pPr>
      <w:r w:rsidRPr="001A2587">
        <w:rPr>
          <w:rFonts w:ascii="Times New Roman" w:hAnsi="Times New Roman"/>
          <w:sz w:val="22"/>
          <w:szCs w:val="22"/>
          <w:lang w:val="it-IT"/>
        </w:rPr>
        <w:t>Rok upotrebe nakon prvog otvaranja/razblaženja: upotr</w:t>
      </w:r>
      <w:r w:rsidR="009367EF" w:rsidRPr="001A2587">
        <w:rPr>
          <w:rFonts w:ascii="Times New Roman" w:hAnsi="Times New Roman"/>
          <w:sz w:val="22"/>
          <w:szCs w:val="22"/>
          <w:lang w:val="it-IT"/>
        </w:rPr>
        <w:t>ij</w:t>
      </w:r>
      <w:r w:rsidRPr="001A2587">
        <w:rPr>
          <w:rFonts w:ascii="Times New Roman" w:hAnsi="Times New Roman"/>
          <w:sz w:val="22"/>
          <w:szCs w:val="22"/>
          <w:lang w:val="it-IT"/>
        </w:rPr>
        <w:t>ebiti odmah.</w:t>
      </w:r>
    </w:p>
    <w:p w14:paraId="1064187C" w14:textId="19C6ACFA"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6.4. Posebne m</w:t>
      </w:r>
      <w:r w:rsidR="009367EF" w:rsidRPr="001A2587">
        <w:rPr>
          <w:b/>
          <w:sz w:val="22"/>
          <w:szCs w:val="22"/>
          <w:lang w:val="sr-Latn-CS"/>
        </w:rPr>
        <w:t>j</w:t>
      </w:r>
      <w:r w:rsidRPr="001A2587">
        <w:rPr>
          <w:b/>
          <w:sz w:val="22"/>
          <w:szCs w:val="22"/>
          <w:lang w:val="sr-Latn-CS"/>
        </w:rPr>
        <w:t>ere upozorenja pri čuvanju</w:t>
      </w:r>
      <w:r w:rsidR="009367EF" w:rsidRPr="001A2587">
        <w:rPr>
          <w:b/>
          <w:sz w:val="22"/>
          <w:szCs w:val="22"/>
          <w:lang w:val="sr-Latn-CS"/>
        </w:rPr>
        <w:t xml:space="preserve"> lijeka</w:t>
      </w:r>
    </w:p>
    <w:p w14:paraId="6B0C1640" w14:textId="456826DE" w:rsidR="002964FC" w:rsidRPr="001A2587" w:rsidRDefault="00080203" w:rsidP="008E0528">
      <w:pPr>
        <w:pStyle w:val="Header"/>
        <w:tabs>
          <w:tab w:val="clear" w:pos="4536"/>
          <w:tab w:val="clear" w:pos="9072"/>
          <w:tab w:val="left" w:pos="284"/>
          <w:tab w:val="left" w:pos="539"/>
        </w:tabs>
        <w:spacing w:after="80"/>
        <w:rPr>
          <w:rFonts w:ascii="Times New Roman" w:hAnsi="Times New Roman"/>
          <w:sz w:val="22"/>
          <w:szCs w:val="22"/>
          <w:lang w:val="it-IT"/>
        </w:rPr>
      </w:pPr>
      <w:r w:rsidRPr="001A2587">
        <w:rPr>
          <w:rFonts w:ascii="Times New Roman" w:hAnsi="Times New Roman"/>
          <w:sz w:val="22"/>
          <w:szCs w:val="22"/>
          <w:lang w:val="it-IT"/>
        </w:rPr>
        <w:t>Čuvati na temperaturi do 30</w:t>
      </w:r>
      <w:r w:rsidR="002964FC" w:rsidRPr="001A2587">
        <w:rPr>
          <w:rFonts w:ascii="Times New Roman" w:hAnsi="Times New Roman"/>
          <w:sz w:val="22"/>
          <w:szCs w:val="22"/>
        </w:rPr>
        <w:sym w:font="Symbol" w:char="F0B0"/>
      </w:r>
      <w:r w:rsidR="002964FC" w:rsidRPr="001A2587">
        <w:rPr>
          <w:rFonts w:ascii="Times New Roman" w:hAnsi="Times New Roman"/>
          <w:sz w:val="22"/>
          <w:szCs w:val="22"/>
          <w:lang w:val="it-IT"/>
        </w:rPr>
        <w:t>C u originalnom pakovanju, radi zaštite od sv</w:t>
      </w:r>
      <w:r w:rsidR="009367EF" w:rsidRPr="001A2587">
        <w:rPr>
          <w:rFonts w:ascii="Times New Roman" w:hAnsi="Times New Roman"/>
          <w:sz w:val="22"/>
          <w:szCs w:val="22"/>
          <w:lang w:val="it-IT"/>
        </w:rPr>
        <w:t>j</w:t>
      </w:r>
      <w:r w:rsidR="002964FC" w:rsidRPr="001A2587">
        <w:rPr>
          <w:rFonts w:ascii="Times New Roman" w:hAnsi="Times New Roman"/>
          <w:sz w:val="22"/>
          <w:szCs w:val="22"/>
          <w:lang w:val="it-IT"/>
        </w:rPr>
        <w:t>etlosti.</w:t>
      </w:r>
    </w:p>
    <w:p w14:paraId="3B9A620A" w14:textId="04B85F04" w:rsidR="00800A05" w:rsidRPr="001A2587" w:rsidRDefault="00800A05" w:rsidP="008E0528">
      <w:pPr>
        <w:pStyle w:val="Header"/>
        <w:tabs>
          <w:tab w:val="clear" w:pos="4536"/>
          <w:tab w:val="clear" w:pos="9072"/>
          <w:tab w:val="left" w:pos="284"/>
          <w:tab w:val="left" w:pos="539"/>
        </w:tabs>
        <w:spacing w:after="80"/>
        <w:rPr>
          <w:rFonts w:ascii="Times New Roman" w:hAnsi="Times New Roman"/>
          <w:sz w:val="22"/>
          <w:szCs w:val="22"/>
          <w:lang w:val="it-IT"/>
        </w:rPr>
      </w:pPr>
      <w:r w:rsidRPr="001A2587">
        <w:rPr>
          <w:rFonts w:ascii="Times New Roman" w:hAnsi="Times New Roman"/>
          <w:sz w:val="22"/>
          <w:szCs w:val="22"/>
          <w:lang w:val="it-IT"/>
        </w:rPr>
        <w:t>Za uslove čuvanja nakon prvog otvaranja i razblaženja l</w:t>
      </w:r>
      <w:r w:rsidR="009367EF" w:rsidRPr="001A2587">
        <w:rPr>
          <w:rFonts w:ascii="Times New Roman" w:hAnsi="Times New Roman"/>
          <w:sz w:val="22"/>
          <w:szCs w:val="22"/>
          <w:lang w:val="it-IT"/>
        </w:rPr>
        <w:t>ij</w:t>
      </w:r>
      <w:r w:rsidRPr="001A2587">
        <w:rPr>
          <w:rFonts w:ascii="Times New Roman" w:hAnsi="Times New Roman"/>
          <w:sz w:val="22"/>
          <w:szCs w:val="22"/>
          <w:lang w:val="it-IT"/>
        </w:rPr>
        <w:t xml:space="preserve">eka pogledati </w:t>
      </w:r>
      <w:r w:rsidR="009367EF" w:rsidRPr="001A2587">
        <w:rPr>
          <w:rFonts w:ascii="Times New Roman" w:hAnsi="Times New Roman"/>
          <w:sz w:val="22"/>
          <w:szCs w:val="22"/>
          <w:lang w:val="it-IT"/>
        </w:rPr>
        <w:t>dio</w:t>
      </w:r>
      <w:r w:rsidRPr="001A2587">
        <w:rPr>
          <w:rFonts w:ascii="Times New Roman" w:hAnsi="Times New Roman"/>
          <w:sz w:val="22"/>
          <w:szCs w:val="22"/>
          <w:lang w:val="it-IT"/>
        </w:rPr>
        <w:t xml:space="preserve"> 6.3.</w:t>
      </w:r>
    </w:p>
    <w:p w14:paraId="49BE80D9" w14:textId="0BFB8C9F"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 xml:space="preserve">6.5. </w:t>
      </w:r>
      <w:r w:rsidR="009367EF" w:rsidRPr="001A2587">
        <w:rPr>
          <w:b/>
          <w:sz w:val="22"/>
          <w:szCs w:val="22"/>
          <w:lang w:val="sr-Latn-CS"/>
        </w:rPr>
        <w:t>Vrsta</w:t>
      </w:r>
      <w:r w:rsidRPr="001A2587">
        <w:rPr>
          <w:b/>
          <w:sz w:val="22"/>
          <w:szCs w:val="22"/>
          <w:lang w:val="sr-Latn-CS"/>
        </w:rPr>
        <w:t xml:space="preserve"> i sadržaj </w:t>
      </w:r>
      <w:r w:rsidR="00200F59" w:rsidRPr="001A2587">
        <w:rPr>
          <w:b/>
          <w:sz w:val="22"/>
          <w:szCs w:val="22"/>
          <w:lang w:val="sr-Latn-CS"/>
        </w:rPr>
        <w:t>pakovanja</w:t>
      </w:r>
    </w:p>
    <w:p w14:paraId="2C61D861" w14:textId="47A7DAE1" w:rsidR="00FF160D" w:rsidRPr="001A2587" w:rsidRDefault="002964FC" w:rsidP="008E0528">
      <w:pPr>
        <w:pStyle w:val="Header"/>
        <w:tabs>
          <w:tab w:val="left" w:pos="284"/>
          <w:tab w:val="left" w:pos="539"/>
        </w:tabs>
        <w:rPr>
          <w:rFonts w:ascii="Times New Roman" w:hAnsi="Times New Roman"/>
          <w:iCs/>
          <w:sz w:val="22"/>
          <w:szCs w:val="22"/>
          <w:lang w:val="sr-Latn-CS"/>
        </w:rPr>
      </w:pPr>
      <w:r w:rsidRPr="001A2587">
        <w:rPr>
          <w:rFonts w:ascii="Times New Roman" w:hAnsi="Times New Roman"/>
          <w:iCs/>
          <w:sz w:val="22"/>
          <w:szCs w:val="22"/>
          <w:lang w:val="sr-Latn-CS"/>
        </w:rPr>
        <w:t>Unutrašnje pakovanje</w:t>
      </w:r>
      <w:r w:rsidR="00741549" w:rsidRPr="001A2587">
        <w:rPr>
          <w:rFonts w:ascii="Times New Roman" w:hAnsi="Times New Roman"/>
          <w:iCs/>
          <w:sz w:val="22"/>
          <w:szCs w:val="22"/>
          <w:lang w:val="sr-Latn-CS"/>
        </w:rPr>
        <w:t xml:space="preserve"> l</w:t>
      </w:r>
      <w:r w:rsidR="009367EF" w:rsidRPr="001A2587">
        <w:rPr>
          <w:rFonts w:ascii="Times New Roman" w:hAnsi="Times New Roman"/>
          <w:iCs/>
          <w:sz w:val="22"/>
          <w:szCs w:val="22"/>
          <w:lang w:val="sr-Latn-CS"/>
        </w:rPr>
        <w:t>ij</w:t>
      </w:r>
      <w:r w:rsidR="00741549" w:rsidRPr="001A2587">
        <w:rPr>
          <w:rFonts w:ascii="Times New Roman" w:hAnsi="Times New Roman"/>
          <w:iCs/>
          <w:sz w:val="22"/>
          <w:szCs w:val="22"/>
          <w:lang w:val="sr-Latn-CS"/>
        </w:rPr>
        <w:t xml:space="preserve">eka </w:t>
      </w:r>
      <w:r w:rsidRPr="001A2587">
        <w:rPr>
          <w:rFonts w:ascii="Times New Roman" w:hAnsi="Times New Roman"/>
          <w:iCs/>
          <w:sz w:val="22"/>
          <w:szCs w:val="22"/>
          <w:lang w:val="sr-Latn-CS"/>
        </w:rPr>
        <w:t xml:space="preserve">je </w:t>
      </w:r>
      <w:r w:rsidR="00741549" w:rsidRPr="001A2587">
        <w:rPr>
          <w:rFonts w:ascii="Times New Roman" w:hAnsi="Times New Roman"/>
          <w:iCs/>
          <w:sz w:val="22"/>
          <w:szCs w:val="22"/>
          <w:lang w:val="sr-Latn-CS"/>
        </w:rPr>
        <w:t>ampula od tamnog stakla (hidrolitičke o</w:t>
      </w:r>
      <w:r w:rsidR="00FD3B91">
        <w:rPr>
          <w:rFonts w:ascii="Times New Roman" w:hAnsi="Times New Roman"/>
          <w:iCs/>
          <w:sz w:val="22"/>
          <w:szCs w:val="22"/>
          <w:lang w:val="sr-Latn-CS"/>
        </w:rPr>
        <w:t>t</w:t>
      </w:r>
      <w:r w:rsidR="00741549" w:rsidRPr="001A2587">
        <w:rPr>
          <w:rFonts w:ascii="Times New Roman" w:hAnsi="Times New Roman"/>
          <w:iCs/>
          <w:sz w:val="22"/>
          <w:szCs w:val="22"/>
          <w:lang w:val="sr-Latn-CS"/>
        </w:rPr>
        <w:t xml:space="preserve">pornosti tip I) zapremine </w:t>
      </w:r>
      <w:r w:rsidR="00FF160D" w:rsidRPr="001A2587">
        <w:rPr>
          <w:rFonts w:ascii="Times New Roman" w:hAnsi="Times New Roman"/>
          <w:iCs/>
          <w:sz w:val="22"/>
          <w:szCs w:val="22"/>
          <w:lang w:val="sr-Latn-CS"/>
        </w:rPr>
        <w:t>2 m</w:t>
      </w:r>
      <w:r w:rsidR="009367EF" w:rsidRPr="001A2587">
        <w:rPr>
          <w:rFonts w:ascii="Times New Roman" w:hAnsi="Times New Roman"/>
          <w:iCs/>
          <w:sz w:val="22"/>
          <w:szCs w:val="22"/>
          <w:lang w:val="sr-Latn-CS"/>
        </w:rPr>
        <w:t>l</w:t>
      </w:r>
      <w:r w:rsidR="00741549" w:rsidRPr="001A2587">
        <w:rPr>
          <w:rFonts w:ascii="Times New Roman" w:hAnsi="Times New Roman"/>
          <w:iCs/>
          <w:sz w:val="22"/>
          <w:szCs w:val="22"/>
          <w:lang w:val="sr-Latn-CS"/>
        </w:rPr>
        <w:t xml:space="preserve"> </w:t>
      </w:r>
      <w:r w:rsidR="00FF160D" w:rsidRPr="001A2587">
        <w:rPr>
          <w:rFonts w:ascii="Times New Roman" w:hAnsi="Times New Roman"/>
          <w:iCs/>
          <w:sz w:val="22"/>
          <w:szCs w:val="22"/>
          <w:lang w:val="sr-Latn-CS"/>
        </w:rPr>
        <w:t>sa b</w:t>
      </w:r>
      <w:r w:rsidR="009367EF" w:rsidRPr="001A2587">
        <w:rPr>
          <w:rFonts w:ascii="Times New Roman" w:hAnsi="Times New Roman"/>
          <w:iCs/>
          <w:sz w:val="22"/>
          <w:szCs w:val="22"/>
          <w:lang w:val="sr-Latn-CS"/>
        </w:rPr>
        <w:t>ij</w:t>
      </w:r>
      <w:r w:rsidR="00FF160D" w:rsidRPr="001A2587">
        <w:rPr>
          <w:rFonts w:ascii="Times New Roman" w:hAnsi="Times New Roman"/>
          <w:iCs/>
          <w:sz w:val="22"/>
          <w:szCs w:val="22"/>
          <w:lang w:val="sr-Latn-CS"/>
        </w:rPr>
        <w:t>elim kerami</w:t>
      </w:r>
      <w:r w:rsidR="00FF160D" w:rsidRPr="001A2587">
        <w:rPr>
          <w:rFonts w:ascii="Times New Roman" w:hAnsi="Times New Roman" w:hint="eastAsia"/>
          <w:iCs/>
          <w:sz w:val="22"/>
          <w:szCs w:val="22"/>
          <w:lang w:val="sr-Latn-CS"/>
        </w:rPr>
        <w:t>č</w:t>
      </w:r>
      <w:r w:rsidR="00FF160D" w:rsidRPr="001A2587">
        <w:rPr>
          <w:rFonts w:ascii="Times New Roman" w:hAnsi="Times New Roman"/>
          <w:iCs/>
          <w:sz w:val="22"/>
          <w:szCs w:val="22"/>
          <w:lang w:val="sr-Latn-CS"/>
        </w:rPr>
        <w:t>kim prstenom za prelom. Ampula sadrži 2 m</w:t>
      </w:r>
      <w:r w:rsidR="009367EF" w:rsidRPr="001A2587">
        <w:rPr>
          <w:rFonts w:ascii="Times New Roman" w:hAnsi="Times New Roman"/>
          <w:iCs/>
          <w:sz w:val="22"/>
          <w:szCs w:val="22"/>
          <w:lang w:val="sr-Latn-CS"/>
        </w:rPr>
        <w:t>l</w:t>
      </w:r>
      <w:r w:rsidR="00FF160D" w:rsidRPr="001A2587">
        <w:rPr>
          <w:rFonts w:ascii="Times New Roman" w:hAnsi="Times New Roman"/>
          <w:iCs/>
          <w:sz w:val="22"/>
          <w:szCs w:val="22"/>
          <w:lang w:val="sr-Latn-CS"/>
        </w:rPr>
        <w:t xml:space="preserve"> rastvor</w:t>
      </w:r>
      <w:r w:rsidR="009367EF" w:rsidRPr="001A2587">
        <w:rPr>
          <w:rFonts w:ascii="Times New Roman" w:hAnsi="Times New Roman"/>
          <w:iCs/>
          <w:sz w:val="22"/>
          <w:szCs w:val="22"/>
          <w:lang w:val="sr-Latn-CS"/>
        </w:rPr>
        <w:t>a</w:t>
      </w:r>
      <w:r w:rsidR="00FF160D" w:rsidRPr="001A2587">
        <w:rPr>
          <w:rFonts w:ascii="Times New Roman" w:hAnsi="Times New Roman"/>
          <w:iCs/>
          <w:sz w:val="22"/>
          <w:szCs w:val="22"/>
          <w:lang w:val="sr-Latn-CS"/>
        </w:rPr>
        <w:t xml:space="preserve"> za injekciju/infuziju</w:t>
      </w:r>
      <w:r w:rsidR="00FE507B" w:rsidRPr="001A2587">
        <w:rPr>
          <w:rFonts w:ascii="Times New Roman" w:hAnsi="Times New Roman"/>
          <w:iCs/>
          <w:sz w:val="22"/>
          <w:szCs w:val="22"/>
          <w:lang w:val="sr-Latn-CS"/>
        </w:rPr>
        <w:t>.</w:t>
      </w:r>
    </w:p>
    <w:p w14:paraId="40B6C905" w14:textId="773198F5" w:rsidR="00FF160D" w:rsidRPr="001A2587" w:rsidRDefault="00846F50" w:rsidP="008E0528">
      <w:pPr>
        <w:pStyle w:val="Header"/>
        <w:tabs>
          <w:tab w:val="left" w:pos="284"/>
          <w:tab w:val="left" w:pos="539"/>
        </w:tabs>
        <w:rPr>
          <w:rFonts w:ascii="Times New Roman" w:hAnsi="Times New Roman"/>
          <w:iCs/>
          <w:sz w:val="22"/>
          <w:szCs w:val="22"/>
          <w:lang w:val="sr-Latn-CS"/>
        </w:rPr>
      </w:pPr>
      <w:r w:rsidRPr="001A2587">
        <w:rPr>
          <w:rFonts w:ascii="Times New Roman" w:hAnsi="Times New Roman"/>
          <w:iCs/>
          <w:sz w:val="22"/>
          <w:szCs w:val="22"/>
          <w:lang w:val="sr-Latn-CS"/>
        </w:rPr>
        <w:t>Spolj</w:t>
      </w:r>
      <w:r w:rsidR="00FD3B91">
        <w:rPr>
          <w:rFonts w:ascii="Times New Roman" w:hAnsi="Times New Roman"/>
          <w:iCs/>
          <w:sz w:val="22"/>
          <w:szCs w:val="22"/>
          <w:lang w:val="sr-Latn-CS"/>
        </w:rPr>
        <w:t>aš</w:t>
      </w:r>
      <w:r w:rsidRPr="001A2587">
        <w:rPr>
          <w:rFonts w:ascii="Times New Roman" w:hAnsi="Times New Roman"/>
          <w:iCs/>
          <w:sz w:val="22"/>
          <w:szCs w:val="22"/>
          <w:lang w:val="sr-Latn-CS"/>
        </w:rPr>
        <w:t>nje</w:t>
      </w:r>
      <w:r w:rsidR="00FE507B" w:rsidRPr="001A2587">
        <w:rPr>
          <w:rFonts w:ascii="Times New Roman" w:hAnsi="Times New Roman"/>
          <w:iCs/>
          <w:sz w:val="22"/>
          <w:szCs w:val="22"/>
          <w:lang w:val="sr-Latn-CS"/>
        </w:rPr>
        <w:t xml:space="preserve"> pakovanje je slo</w:t>
      </w:r>
      <w:r w:rsidR="00FE507B" w:rsidRPr="001A2587">
        <w:rPr>
          <w:rFonts w:ascii="Times New Roman" w:hAnsi="Times New Roman" w:hint="eastAsia"/>
          <w:iCs/>
          <w:sz w:val="22"/>
          <w:szCs w:val="22"/>
          <w:lang w:val="sr-Latn-CS"/>
        </w:rPr>
        <w:t>ž</w:t>
      </w:r>
      <w:r w:rsidR="00FE507B" w:rsidRPr="001A2587">
        <w:rPr>
          <w:rFonts w:ascii="Times New Roman" w:hAnsi="Times New Roman"/>
          <w:iCs/>
          <w:sz w:val="22"/>
          <w:szCs w:val="22"/>
          <w:lang w:val="sr-Latn-CS"/>
        </w:rPr>
        <w:t>iva kartonska kut</w:t>
      </w:r>
      <w:r w:rsidR="00B5654E" w:rsidRPr="001A2587">
        <w:rPr>
          <w:rFonts w:ascii="Times New Roman" w:hAnsi="Times New Roman"/>
          <w:iCs/>
          <w:sz w:val="22"/>
          <w:szCs w:val="22"/>
          <w:lang w:val="sr-Latn-CS"/>
        </w:rPr>
        <w:t>ija u kojoj se nalaz</w:t>
      </w:r>
      <w:r w:rsidR="00741549" w:rsidRPr="001A2587">
        <w:rPr>
          <w:rFonts w:ascii="Times New Roman" w:hAnsi="Times New Roman"/>
          <w:iCs/>
          <w:sz w:val="22"/>
          <w:szCs w:val="22"/>
          <w:lang w:val="sr-Latn-CS"/>
        </w:rPr>
        <w:t>e</w:t>
      </w:r>
      <w:r w:rsidR="001A4879" w:rsidRPr="001A2587">
        <w:rPr>
          <w:rFonts w:ascii="Times New Roman" w:hAnsi="Times New Roman"/>
          <w:iCs/>
          <w:sz w:val="22"/>
          <w:szCs w:val="22"/>
          <w:lang w:val="sr-Latn-CS"/>
        </w:rPr>
        <w:t xml:space="preserve"> 2 PVC ulo</w:t>
      </w:r>
      <w:r w:rsidR="001A4879" w:rsidRPr="001A2587">
        <w:rPr>
          <w:rFonts w:ascii="Times New Roman" w:hAnsi="Times New Roman" w:hint="eastAsia"/>
          <w:iCs/>
          <w:sz w:val="22"/>
          <w:szCs w:val="22"/>
          <w:lang w:val="sr-Latn-CS"/>
        </w:rPr>
        <w:t>š</w:t>
      </w:r>
      <w:r w:rsidR="001A4879" w:rsidRPr="001A2587">
        <w:rPr>
          <w:rFonts w:ascii="Times New Roman" w:hAnsi="Times New Roman"/>
          <w:iCs/>
          <w:sz w:val="22"/>
          <w:szCs w:val="22"/>
          <w:lang w:val="sr-Latn-CS"/>
        </w:rPr>
        <w:t xml:space="preserve">ka sa po 5 </w:t>
      </w:r>
      <w:r w:rsidR="00B5654E" w:rsidRPr="001A2587">
        <w:rPr>
          <w:rFonts w:ascii="Times New Roman" w:hAnsi="Times New Roman"/>
          <w:iCs/>
          <w:sz w:val="22"/>
          <w:szCs w:val="22"/>
          <w:lang w:val="sr-Latn-CS"/>
        </w:rPr>
        <w:t>ampula</w:t>
      </w:r>
      <w:r w:rsidR="00FE507B" w:rsidRPr="001A2587">
        <w:rPr>
          <w:rFonts w:ascii="Times New Roman" w:hAnsi="Times New Roman"/>
          <w:iCs/>
          <w:sz w:val="22"/>
          <w:szCs w:val="22"/>
          <w:lang w:val="sr-Latn-CS"/>
        </w:rPr>
        <w:t xml:space="preserve"> </w:t>
      </w:r>
      <w:r w:rsidR="00B5654E" w:rsidRPr="001A2587">
        <w:rPr>
          <w:rFonts w:ascii="Times New Roman" w:hAnsi="Times New Roman"/>
          <w:iCs/>
          <w:sz w:val="22"/>
          <w:szCs w:val="22"/>
          <w:lang w:val="sr-Latn-CS"/>
        </w:rPr>
        <w:t>(</w:t>
      </w:r>
      <w:r w:rsidR="001A4879" w:rsidRPr="001A2587">
        <w:rPr>
          <w:rFonts w:ascii="Times New Roman" w:hAnsi="Times New Roman"/>
          <w:iCs/>
          <w:sz w:val="22"/>
          <w:szCs w:val="22"/>
          <w:lang w:val="sr-Latn-CS"/>
        </w:rPr>
        <w:t>ukupno</w:t>
      </w:r>
      <w:r w:rsidR="00FE507B" w:rsidRPr="001A2587">
        <w:rPr>
          <w:rFonts w:ascii="Times New Roman" w:hAnsi="Times New Roman"/>
          <w:iCs/>
          <w:sz w:val="22"/>
          <w:szCs w:val="22"/>
          <w:lang w:val="sr-Latn-CS"/>
        </w:rPr>
        <w:t xml:space="preserve"> </w:t>
      </w:r>
      <w:r w:rsidR="001A4879" w:rsidRPr="001A2587">
        <w:rPr>
          <w:rFonts w:ascii="Times New Roman" w:hAnsi="Times New Roman"/>
          <w:iCs/>
          <w:sz w:val="22"/>
          <w:szCs w:val="22"/>
          <w:lang w:val="sr-Latn-CS"/>
        </w:rPr>
        <w:t>10</w:t>
      </w:r>
      <w:r w:rsidR="00FE507B" w:rsidRPr="001A2587">
        <w:rPr>
          <w:rFonts w:ascii="Times New Roman" w:hAnsi="Times New Roman"/>
          <w:iCs/>
          <w:sz w:val="22"/>
          <w:szCs w:val="22"/>
          <w:lang w:val="sr-Latn-CS"/>
        </w:rPr>
        <w:t xml:space="preserve"> ampula</w:t>
      </w:r>
      <w:r w:rsidR="00B5654E" w:rsidRPr="001A2587">
        <w:rPr>
          <w:rFonts w:ascii="Times New Roman" w:hAnsi="Times New Roman"/>
          <w:iCs/>
          <w:sz w:val="22"/>
          <w:szCs w:val="22"/>
          <w:lang w:val="sr-Latn-CS"/>
        </w:rPr>
        <w:t>) i Uputstvo za l</w:t>
      </w:r>
      <w:r w:rsidR="009367EF" w:rsidRPr="001A2587">
        <w:rPr>
          <w:rFonts w:ascii="Times New Roman" w:hAnsi="Times New Roman"/>
          <w:iCs/>
          <w:sz w:val="22"/>
          <w:szCs w:val="22"/>
          <w:lang w:val="sr-Latn-CS"/>
        </w:rPr>
        <w:t>ij</w:t>
      </w:r>
      <w:r w:rsidR="00B5654E" w:rsidRPr="001A2587">
        <w:rPr>
          <w:rFonts w:ascii="Times New Roman" w:hAnsi="Times New Roman"/>
          <w:iCs/>
          <w:sz w:val="22"/>
          <w:szCs w:val="22"/>
          <w:lang w:val="sr-Latn-CS"/>
        </w:rPr>
        <w:t>ek</w:t>
      </w:r>
      <w:r w:rsidR="00FE507B" w:rsidRPr="001A2587">
        <w:rPr>
          <w:rFonts w:ascii="Times New Roman" w:hAnsi="Times New Roman"/>
          <w:iCs/>
          <w:sz w:val="22"/>
          <w:szCs w:val="22"/>
          <w:lang w:val="sr-Latn-CS"/>
        </w:rPr>
        <w:t>.</w:t>
      </w:r>
    </w:p>
    <w:p w14:paraId="2CC6A3EE" w14:textId="29CBCD50" w:rsidR="00872603" w:rsidRPr="001A2587" w:rsidRDefault="00872603" w:rsidP="008E0528">
      <w:pPr>
        <w:tabs>
          <w:tab w:val="left" w:pos="539"/>
        </w:tabs>
        <w:spacing w:before="200" w:after="200"/>
        <w:jc w:val="both"/>
        <w:rPr>
          <w:b/>
          <w:sz w:val="22"/>
          <w:szCs w:val="22"/>
          <w:lang w:val="sr-Latn-CS"/>
        </w:rPr>
      </w:pPr>
      <w:r w:rsidRPr="001A2587">
        <w:rPr>
          <w:b/>
          <w:sz w:val="22"/>
          <w:szCs w:val="22"/>
          <w:lang w:val="sr-Latn-CS"/>
        </w:rPr>
        <w:t>6.6. Posebne m</w:t>
      </w:r>
      <w:r w:rsidR="009367EF" w:rsidRPr="001A2587">
        <w:rPr>
          <w:b/>
          <w:sz w:val="22"/>
          <w:szCs w:val="22"/>
          <w:lang w:val="sr-Latn-CS"/>
        </w:rPr>
        <w:t>j</w:t>
      </w:r>
      <w:r w:rsidRPr="001A2587">
        <w:rPr>
          <w:b/>
          <w:sz w:val="22"/>
          <w:szCs w:val="22"/>
          <w:lang w:val="sr-Latn-CS"/>
        </w:rPr>
        <w:t>ere opreza pri odlaganju materijala koji treba odbaciti nakon prim</w:t>
      </w:r>
      <w:r w:rsidR="009367EF" w:rsidRPr="001A2587">
        <w:rPr>
          <w:b/>
          <w:sz w:val="22"/>
          <w:szCs w:val="22"/>
          <w:lang w:val="sr-Latn-CS"/>
        </w:rPr>
        <w:t>j</w:t>
      </w:r>
      <w:r w:rsidRPr="001A2587">
        <w:rPr>
          <w:b/>
          <w:sz w:val="22"/>
          <w:szCs w:val="22"/>
          <w:lang w:val="sr-Latn-CS"/>
        </w:rPr>
        <w:t>ene l</w:t>
      </w:r>
      <w:r w:rsidR="009367EF" w:rsidRPr="001A2587">
        <w:rPr>
          <w:b/>
          <w:sz w:val="22"/>
          <w:szCs w:val="22"/>
          <w:lang w:val="sr-Latn-CS"/>
        </w:rPr>
        <w:t>ij</w:t>
      </w:r>
      <w:r w:rsidRPr="001A2587">
        <w:rPr>
          <w:b/>
          <w:sz w:val="22"/>
          <w:szCs w:val="22"/>
          <w:lang w:val="sr-Latn-CS"/>
        </w:rPr>
        <w:t>eka (i druga uputstva za rukovanje l</w:t>
      </w:r>
      <w:r w:rsidR="009367EF" w:rsidRPr="001A2587">
        <w:rPr>
          <w:b/>
          <w:sz w:val="22"/>
          <w:szCs w:val="22"/>
          <w:lang w:val="sr-Latn-CS"/>
        </w:rPr>
        <w:t>ij</w:t>
      </w:r>
      <w:r w:rsidRPr="001A2587">
        <w:rPr>
          <w:b/>
          <w:sz w:val="22"/>
          <w:szCs w:val="22"/>
          <w:lang w:val="sr-Latn-CS"/>
        </w:rPr>
        <w:t>ekom)</w:t>
      </w:r>
    </w:p>
    <w:p w14:paraId="5B8BA21F" w14:textId="5D89E043" w:rsidR="00D96A6D" w:rsidRPr="001A2587" w:rsidRDefault="00D96A6D" w:rsidP="0066796C">
      <w:pPr>
        <w:pStyle w:val="NASLOV123"/>
        <w:tabs>
          <w:tab w:val="left" w:pos="539"/>
        </w:tabs>
        <w:spacing w:before="0" w:after="0"/>
        <w:jc w:val="both"/>
        <w:rPr>
          <w:b w:val="0"/>
          <w:lang w:val="sr-Latn-CS"/>
        </w:rPr>
      </w:pPr>
      <w:r w:rsidRPr="001A2587">
        <w:rPr>
          <w:b w:val="0"/>
          <w:spacing w:val="-2"/>
          <w:lang w:val="sr-Latn-CS"/>
        </w:rPr>
        <w:t>Svu</w:t>
      </w:r>
      <w:r w:rsidRPr="001A2587">
        <w:rPr>
          <w:b w:val="0"/>
          <w:lang w:val="sr-Latn-CS"/>
        </w:rPr>
        <w:t xml:space="preserve"> neiskorišćenu količinu l</w:t>
      </w:r>
      <w:r w:rsidR="009367EF" w:rsidRPr="001A2587">
        <w:rPr>
          <w:b w:val="0"/>
          <w:lang w:val="sr-Latn-CS"/>
        </w:rPr>
        <w:t>ij</w:t>
      </w:r>
      <w:r w:rsidRPr="001A2587">
        <w:rPr>
          <w:b w:val="0"/>
          <w:lang w:val="sr-Latn-CS"/>
        </w:rPr>
        <w:t>eka ili otpadnog materijala nakon njegove upotrebe treba ukloniti, u skladu sa važećim propisima.</w:t>
      </w:r>
    </w:p>
    <w:p w14:paraId="67970A52" w14:textId="12BD6424" w:rsidR="0066796C" w:rsidRDefault="0066796C" w:rsidP="0066796C">
      <w:pPr>
        <w:tabs>
          <w:tab w:val="left" w:pos="539"/>
        </w:tabs>
        <w:jc w:val="both"/>
        <w:rPr>
          <w:b/>
          <w:sz w:val="22"/>
          <w:szCs w:val="22"/>
          <w:lang w:val="sr-Latn-CS"/>
        </w:rPr>
      </w:pPr>
    </w:p>
    <w:p w14:paraId="06B76657" w14:textId="77777777" w:rsidR="003D1D7E" w:rsidRPr="001A2587" w:rsidRDefault="003D1D7E" w:rsidP="0066796C">
      <w:pPr>
        <w:tabs>
          <w:tab w:val="left" w:pos="539"/>
        </w:tabs>
        <w:jc w:val="both"/>
        <w:rPr>
          <w:b/>
          <w:sz w:val="22"/>
          <w:szCs w:val="22"/>
          <w:lang w:val="sr-Latn-CS"/>
        </w:rPr>
      </w:pPr>
    </w:p>
    <w:p w14:paraId="68C9D84B" w14:textId="77777777" w:rsidR="0066796C" w:rsidRDefault="00872603" w:rsidP="0066796C">
      <w:pPr>
        <w:tabs>
          <w:tab w:val="left" w:pos="539"/>
        </w:tabs>
        <w:jc w:val="both"/>
        <w:rPr>
          <w:b/>
          <w:sz w:val="22"/>
          <w:szCs w:val="22"/>
          <w:lang w:val="sr-Latn-CS"/>
        </w:rPr>
      </w:pPr>
      <w:r w:rsidRPr="008F306C">
        <w:rPr>
          <w:b/>
          <w:sz w:val="22"/>
          <w:szCs w:val="22"/>
          <w:lang w:val="sr-Latn-CS"/>
        </w:rPr>
        <w:t>7.</w:t>
      </w:r>
      <w:r w:rsidR="00354A28">
        <w:rPr>
          <w:b/>
          <w:sz w:val="22"/>
          <w:szCs w:val="22"/>
          <w:lang w:val="sr-Latn-CS"/>
        </w:rPr>
        <w:tab/>
      </w:r>
      <w:r w:rsidRPr="008F306C">
        <w:rPr>
          <w:b/>
          <w:sz w:val="22"/>
          <w:szCs w:val="22"/>
          <w:lang w:val="sr-Latn-CS"/>
        </w:rPr>
        <w:t xml:space="preserve"> NOSILAC DOZVOLE</w:t>
      </w:r>
    </w:p>
    <w:p w14:paraId="16D7761A" w14:textId="33A1FF3F" w:rsidR="00872603" w:rsidRPr="008F306C" w:rsidRDefault="00872603" w:rsidP="0066796C">
      <w:pPr>
        <w:tabs>
          <w:tab w:val="left" w:pos="539"/>
        </w:tabs>
        <w:jc w:val="both"/>
        <w:rPr>
          <w:b/>
          <w:sz w:val="22"/>
          <w:szCs w:val="22"/>
          <w:lang w:val="sr-Latn-CS"/>
        </w:rPr>
      </w:pPr>
      <w:r w:rsidRPr="008F306C">
        <w:rPr>
          <w:b/>
          <w:sz w:val="22"/>
          <w:szCs w:val="22"/>
          <w:lang w:val="sr-Latn-CS"/>
        </w:rPr>
        <w:t xml:space="preserve"> </w:t>
      </w:r>
    </w:p>
    <w:p w14:paraId="0FB1BC0E" w14:textId="415DD893" w:rsidR="00646399" w:rsidRPr="003D1D7E" w:rsidRDefault="00D00FDA" w:rsidP="003D1D7E">
      <w:pPr>
        <w:tabs>
          <w:tab w:val="left" w:pos="539"/>
        </w:tabs>
        <w:jc w:val="both"/>
        <w:rPr>
          <w:sz w:val="22"/>
          <w:szCs w:val="22"/>
          <w:lang w:val="sr-Latn-CS"/>
        </w:rPr>
      </w:pPr>
      <w:r w:rsidRPr="00354A28">
        <w:rPr>
          <w:bCs/>
          <w:sz w:val="22"/>
          <w:szCs w:val="22"/>
          <w:lang w:val="sr-Latn-CS"/>
        </w:rPr>
        <w:t>G</w:t>
      </w:r>
      <w:r w:rsidR="009367EF" w:rsidRPr="00354A28">
        <w:rPr>
          <w:bCs/>
          <w:sz w:val="22"/>
          <w:szCs w:val="22"/>
          <w:lang w:val="sr-Latn-CS"/>
        </w:rPr>
        <w:t>LK pharma d.o.o., Svetoz</w:t>
      </w:r>
      <w:r w:rsidR="009367EF" w:rsidRPr="00300185">
        <w:rPr>
          <w:bCs/>
          <w:sz w:val="22"/>
          <w:szCs w:val="22"/>
          <w:lang w:val="sr-Latn-CS"/>
        </w:rPr>
        <w:t>ara Markovića</w:t>
      </w:r>
      <w:r w:rsidR="009367EF" w:rsidRPr="002D17B0">
        <w:rPr>
          <w:bCs/>
          <w:sz w:val="22"/>
          <w:szCs w:val="22"/>
          <w:lang w:val="sr-Latn-CS"/>
        </w:rPr>
        <w:t xml:space="preserve"> 46, 81000 Podgorica, Crna Gora</w:t>
      </w:r>
    </w:p>
    <w:p w14:paraId="10707ADB" w14:textId="1305B72E" w:rsidR="009367EF" w:rsidRPr="0066796C" w:rsidRDefault="00FC324F" w:rsidP="008E0528">
      <w:pPr>
        <w:tabs>
          <w:tab w:val="left" w:pos="539"/>
        </w:tabs>
        <w:spacing w:before="200" w:after="200"/>
        <w:jc w:val="both"/>
        <w:rPr>
          <w:b/>
          <w:sz w:val="22"/>
          <w:szCs w:val="22"/>
          <w:lang w:val="sr-Latn-ME"/>
        </w:rPr>
      </w:pPr>
      <w:r w:rsidRPr="0066796C">
        <w:rPr>
          <w:b/>
          <w:sz w:val="22"/>
          <w:szCs w:val="22"/>
          <w:lang w:val="sr-Latn-ME"/>
        </w:rPr>
        <w:lastRenderedPageBreak/>
        <w:t>8.</w:t>
      </w:r>
      <w:r w:rsidR="00354A28" w:rsidRPr="0066796C">
        <w:rPr>
          <w:b/>
          <w:sz w:val="22"/>
          <w:szCs w:val="22"/>
          <w:lang w:val="sr-Latn-ME"/>
        </w:rPr>
        <w:tab/>
      </w:r>
      <w:r w:rsidRPr="0066796C">
        <w:rPr>
          <w:b/>
          <w:sz w:val="22"/>
          <w:szCs w:val="22"/>
          <w:lang w:val="sr-Latn-ME"/>
        </w:rPr>
        <w:t xml:space="preserve"> BRO</w:t>
      </w:r>
      <w:r w:rsidR="00FB5198" w:rsidRPr="0066796C">
        <w:rPr>
          <w:b/>
          <w:sz w:val="22"/>
          <w:szCs w:val="22"/>
          <w:lang w:val="sr-Latn-ME"/>
        </w:rPr>
        <w:t>J</w:t>
      </w:r>
      <w:r w:rsidR="00872603" w:rsidRPr="0066796C">
        <w:rPr>
          <w:b/>
          <w:sz w:val="22"/>
          <w:szCs w:val="22"/>
          <w:lang w:val="sr-Latn-ME"/>
        </w:rPr>
        <w:t xml:space="preserve"> DOZVOL</w:t>
      </w:r>
      <w:r w:rsidR="009367EF" w:rsidRPr="0066796C">
        <w:rPr>
          <w:b/>
          <w:sz w:val="22"/>
          <w:szCs w:val="22"/>
          <w:lang w:val="sr-Latn-ME"/>
        </w:rPr>
        <w:t>E</w:t>
      </w:r>
      <w:r w:rsidR="00872603" w:rsidRPr="0066796C">
        <w:rPr>
          <w:b/>
          <w:sz w:val="22"/>
          <w:szCs w:val="22"/>
          <w:lang w:val="sr-Latn-ME"/>
        </w:rPr>
        <w:t xml:space="preserve"> </w:t>
      </w:r>
      <w:r w:rsidRPr="0066796C">
        <w:rPr>
          <w:b/>
          <w:sz w:val="22"/>
          <w:szCs w:val="22"/>
          <w:lang w:val="sr-Latn-ME"/>
        </w:rPr>
        <w:t>ZA</w:t>
      </w:r>
      <w:r w:rsidR="00872603" w:rsidRPr="0066796C">
        <w:rPr>
          <w:b/>
          <w:sz w:val="22"/>
          <w:szCs w:val="22"/>
          <w:lang w:val="sr-Latn-ME"/>
        </w:rPr>
        <w:t xml:space="preserve"> </w:t>
      </w:r>
      <w:r w:rsidRPr="0066796C">
        <w:rPr>
          <w:b/>
          <w:sz w:val="22"/>
          <w:szCs w:val="22"/>
          <w:lang w:val="sr-Latn-ME"/>
        </w:rPr>
        <w:t>STAVLJANJE L</w:t>
      </w:r>
      <w:r w:rsidR="009367EF" w:rsidRPr="0066796C">
        <w:rPr>
          <w:b/>
          <w:sz w:val="22"/>
          <w:szCs w:val="22"/>
          <w:lang w:val="sr-Latn-ME"/>
        </w:rPr>
        <w:t>IJ</w:t>
      </w:r>
      <w:r w:rsidRPr="0066796C">
        <w:rPr>
          <w:b/>
          <w:sz w:val="22"/>
          <w:szCs w:val="22"/>
          <w:lang w:val="sr-Latn-ME"/>
        </w:rPr>
        <w:t>EKA U PROMET</w:t>
      </w:r>
    </w:p>
    <w:p w14:paraId="593A601F" w14:textId="65B2C49C" w:rsidR="002D17B0" w:rsidRPr="0066796C" w:rsidRDefault="0066796C" w:rsidP="0066796C">
      <w:pPr>
        <w:tabs>
          <w:tab w:val="left" w:pos="539"/>
        </w:tabs>
        <w:jc w:val="both"/>
        <w:rPr>
          <w:sz w:val="22"/>
          <w:szCs w:val="22"/>
          <w:lang w:val="sr-Latn-ME"/>
        </w:rPr>
      </w:pPr>
      <w:r w:rsidRPr="0066796C">
        <w:rPr>
          <w:rFonts w:ascii="TimesNewRoman" w:hAnsi="TimesNewRoman" w:cs="TimesNewRoman"/>
          <w:sz w:val="22"/>
          <w:szCs w:val="22"/>
          <w:lang w:val="sr-Latn-ME"/>
        </w:rPr>
        <w:t>2030/25/1054 - 6506</w:t>
      </w:r>
    </w:p>
    <w:p w14:paraId="77FD6BB0" w14:textId="66746693" w:rsidR="00A214DA" w:rsidRDefault="00A214DA" w:rsidP="0066796C">
      <w:pPr>
        <w:tabs>
          <w:tab w:val="left" w:pos="539"/>
        </w:tabs>
        <w:jc w:val="both"/>
        <w:rPr>
          <w:b/>
          <w:sz w:val="22"/>
          <w:szCs w:val="22"/>
          <w:lang w:val="sr-Latn-ME"/>
        </w:rPr>
      </w:pPr>
      <w:bookmarkStart w:id="0" w:name="_GoBack"/>
      <w:bookmarkEnd w:id="0"/>
    </w:p>
    <w:p w14:paraId="25E4AAB6" w14:textId="77777777" w:rsidR="0066796C" w:rsidRPr="0066796C" w:rsidRDefault="0066796C" w:rsidP="0066796C">
      <w:pPr>
        <w:tabs>
          <w:tab w:val="left" w:pos="539"/>
        </w:tabs>
        <w:jc w:val="both"/>
        <w:rPr>
          <w:b/>
          <w:sz w:val="22"/>
          <w:szCs w:val="22"/>
          <w:lang w:val="sr-Latn-ME"/>
        </w:rPr>
      </w:pPr>
    </w:p>
    <w:p w14:paraId="5FAED22E" w14:textId="2147ED09" w:rsidR="00753ADD" w:rsidRPr="0066796C" w:rsidRDefault="00872603" w:rsidP="0066796C">
      <w:pPr>
        <w:tabs>
          <w:tab w:val="left" w:pos="539"/>
        </w:tabs>
        <w:jc w:val="both"/>
        <w:rPr>
          <w:b/>
          <w:sz w:val="22"/>
          <w:szCs w:val="22"/>
          <w:lang w:val="sr-Latn-ME"/>
        </w:rPr>
      </w:pPr>
      <w:r w:rsidRPr="0066796C">
        <w:rPr>
          <w:b/>
          <w:sz w:val="22"/>
          <w:szCs w:val="22"/>
          <w:lang w:val="sr-Latn-ME"/>
        </w:rPr>
        <w:t>9.</w:t>
      </w:r>
      <w:r w:rsidR="00354A28" w:rsidRPr="0066796C">
        <w:rPr>
          <w:b/>
          <w:sz w:val="22"/>
          <w:szCs w:val="22"/>
          <w:lang w:val="sr-Latn-ME"/>
        </w:rPr>
        <w:tab/>
      </w:r>
      <w:r w:rsidRPr="0066796C">
        <w:rPr>
          <w:b/>
          <w:sz w:val="22"/>
          <w:szCs w:val="22"/>
          <w:lang w:val="sr-Latn-ME"/>
        </w:rPr>
        <w:t xml:space="preserve"> </w:t>
      </w:r>
      <w:r w:rsidR="00977EF7" w:rsidRPr="0066796C">
        <w:rPr>
          <w:b/>
          <w:sz w:val="22"/>
          <w:szCs w:val="22"/>
          <w:lang w:val="sr-Latn-ME"/>
        </w:rPr>
        <w:t>DATUM PRVE DOZVOLE</w:t>
      </w:r>
      <w:r w:rsidR="009367EF" w:rsidRPr="0066796C">
        <w:rPr>
          <w:b/>
          <w:sz w:val="22"/>
          <w:szCs w:val="22"/>
          <w:lang w:val="sr-Latn-ME"/>
        </w:rPr>
        <w:t>/</w:t>
      </w:r>
      <w:r w:rsidR="00977EF7" w:rsidRPr="0066796C">
        <w:rPr>
          <w:b/>
          <w:sz w:val="22"/>
          <w:szCs w:val="22"/>
          <w:lang w:val="sr-Latn-ME"/>
        </w:rPr>
        <w:t>OBNOVE DOZVOLE ZA STAVLJANJE L</w:t>
      </w:r>
      <w:r w:rsidR="009367EF" w:rsidRPr="0066796C">
        <w:rPr>
          <w:b/>
          <w:sz w:val="22"/>
          <w:szCs w:val="22"/>
          <w:lang w:val="sr-Latn-ME"/>
        </w:rPr>
        <w:t>IJ</w:t>
      </w:r>
      <w:r w:rsidR="00977EF7" w:rsidRPr="0066796C">
        <w:rPr>
          <w:b/>
          <w:sz w:val="22"/>
          <w:szCs w:val="22"/>
          <w:lang w:val="sr-Latn-ME"/>
        </w:rPr>
        <w:t>EKA U PROMET</w:t>
      </w:r>
    </w:p>
    <w:p w14:paraId="5AEFFF3E" w14:textId="77777777" w:rsidR="0066796C" w:rsidRDefault="0066796C" w:rsidP="008E0528">
      <w:pPr>
        <w:pStyle w:val="Header"/>
        <w:tabs>
          <w:tab w:val="left" w:pos="284"/>
          <w:tab w:val="left" w:pos="425"/>
          <w:tab w:val="left" w:pos="510"/>
          <w:tab w:val="left" w:pos="539"/>
        </w:tabs>
        <w:rPr>
          <w:rFonts w:ascii="Times New Roman" w:hAnsi="Times New Roman"/>
          <w:sz w:val="22"/>
          <w:szCs w:val="22"/>
          <w:lang w:val="sr-Latn-ME"/>
        </w:rPr>
      </w:pPr>
    </w:p>
    <w:p w14:paraId="7D03C269" w14:textId="3999C38E" w:rsidR="002D17B0" w:rsidRPr="0066796C" w:rsidRDefault="002D17B0" w:rsidP="008E0528">
      <w:pPr>
        <w:pStyle w:val="Header"/>
        <w:tabs>
          <w:tab w:val="left" w:pos="284"/>
          <w:tab w:val="left" w:pos="425"/>
          <w:tab w:val="left" w:pos="510"/>
          <w:tab w:val="left" w:pos="539"/>
        </w:tabs>
        <w:rPr>
          <w:rFonts w:ascii="Times New Roman" w:hAnsi="Times New Roman"/>
          <w:sz w:val="22"/>
          <w:szCs w:val="22"/>
          <w:lang w:val="sr-Latn-ME"/>
        </w:rPr>
      </w:pPr>
      <w:r w:rsidRPr="0066796C">
        <w:rPr>
          <w:rFonts w:ascii="Times New Roman" w:hAnsi="Times New Roman"/>
          <w:sz w:val="22"/>
          <w:szCs w:val="22"/>
          <w:lang w:val="sr-Latn-ME"/>
        </w:rPr>
        <w:t xml:space="preserve">Datum prve dozvole: </w:t>
      </w:r>
      <w:r w:rsidR="0066796C" w:rsidRPr="0066796C">
        <w:rPr>
          <w:rFonts w:ascii="TimesNewRoman" w:hAnsi="TimesNewRoman" w:cs="TimesNewRoman"/>
          <w:sz w:val="22"/>
          <w:szCs w:val="22"/>
          <w:lang w:val="sr-Latn-ME"/>
        </w:rPr>
        <w:t>15.06.2012. godine</w:t>
      </w:r>
    </w:p>
    <w:p w14:paraId="14462A10" w14:textId="5F378821" w:rsidR="002D17B0" w:rsidRPr="0066796C" w:rsidRDefault="002D17B0" w:rsidP="008E0528">
      <w:pPr>
        <w:tabs>
          <w:tab w:val="left" w:pos="425"/>
          <w:tab w:val="left" w:pos="510"/>
          <w:tab w:val="left" w:pos="539"/>
        </w:tabs>
        <w:jc w:val="both"/>
        <w:rPr>
          <w:sz w:val="22"/>
          <w:szCs w:val="22"/>
          <w:lang w:val="sr-Latn-ME"/>
        </w:rPr>
      </w:pPr>
      <w:r w:rsidRPr="0066796C">
        <w:rPr>
          <w:sz w:val="22"/>
          <w:szCs w:val="22"/>
          <w:lang w:val="sr-Latn-ME"/>
        </w:rPr>
        <w:t xml:space="preserve">Datum posljednje obnove dozvole: </w:t>
      </w:r>
      <w:r w:rsidR="0066796C" w:rsidRPr="0066796C">
        <w:rPr>
          <w:rFonts w:ascii="TimesNewRoman" w:hAnsi="TimesNewRoman" w:cs="TimesNewRoman"/>
          <w:sz w:val="22"/>
          <w:szCs w:val="22"/>
          <w:lang w:val="sr-Latn-ME"/>
        </w:rPr>
        <w:t>26.02.2025. godine</w:t>
      </w:r>
    </w:p>
    <w:p w14:paraId="1750E020" w14:textId="77777777" w:rsidR="002D17B0" w:rsidRPr="0066796C" w:rsidRDefault="002D17B0" w:rsidP="008E0528">
      <w:pPr>
        <w:tabs>
          <w:tab w:val="left" w:pos="539"/>
        </w:tabs>
        <w:jc w:val="both"/>
        <w:rPr>
          <w:sz w:val="22"/>
          <w:szCs w:val="22"/>
          <w:lang w:val="sr-Latn-ME"/>
        </w:rPr>
      </w:pPr>
    </w:p>
    <w:p w14:paraId="46298947" w14:textId="25A23A88" w:rsidR="002D17B0" w:rsidRPr="0066796C" w:rsidRDefault="002D17B0" w:rsidP="008E0528">
      <w:pPr>
        <w:tabs>
          <w:tab w:val="left" w:pos="539"/>
        </w:tabs>
        <w:jc w:val="both"/>
        <w:rPr>
          <w:b/>
          <w:sz w:val="22"/>
          <w:szCs w:val="22"/>
          <w:lang w:val="sr-Latn-ME"/>
        </w:rPr>
      </w:pPr>
    </w:p>
    <w:p w14:paraId="50C21C8E" w14:textId="223B1881" w:rsidR="00872603" w:rsidRPr="0066796C" w:rsidRDefault="00872603" w:rsidP="008E0528">
      <w:pPr>
        <w:tabs>
          <w:tab w:val="left" w:pos="539"/>
        </w:tabs>
        <w:jc w:val="both"/>
        <w:rPr>
          <w:b/>
          <w:sz w:val="22"/>
          <w:szCs w:val="22"/>
          <w:lang w:val="sr-Latn-ME"/>
        </w:rPr>
      </w:pPr>
      <w:r w:rsidRPr="0066796C">
        <w:rPr>
          <w:b/>
          <w:sz w:val="22"/>
          <w:szCs w:val="22"/>
          <w:lang w:val="sr-Latn-ME"/>
        </w:rPr>
        <w:t>10.</w:t>
      </w:r>
      <w:r w:rsidR="00354A28" w:rsidRPr="0066796C">
        <w:rPr>
          <w:b/>
          <w:sz w:val="22"/>
          <w:szCs w:val="22"/>
          <w:lang w:val="sr-Latn-ME"/>
        </w:rPr>
        <w:tab/>
      </w:r>
      <w:r w:rsidRPr="0066796C">
        <w:rPr>
          <w:b/>
          <w:sz w:val="22"/>
          <w:szCs w:val="22"/>
          <w:lang w:val="sr-Latn-ME"/>
        </w:rPr>
        <w:t xml:space="preserve"> DATUM REVIZIJE TEKSTA</w:t>
      </w:r>
    </w:p>
    <w:p w14:paraId="5027D94A" w14:textId="781AA4B0" w:rsidR="0066796C" w:rsidRPr="0066796C" w:rsidRDefault="0066796C" w:rsidP="008E0528">
      <w:pPr>
        <w:tabs>
          <w:tab w:val="left" w:pos="539"/>
        </w:tabs>
        <w:jc w:val="both"/>
        <w:rPr>
          <w:b/>
          <w:sz w:val="22"/>
          <w:szCs w:val="22"/>
          <w:lang w:val="sr-Latn-ME"/>
        </w:rPr>
      </w:pPr>
    </w:p>
    <w:p w14:paraId="312CF9FC" w14:textId="10C42558" w:rsidR="0066796C" w:rsidRPr="0066796C" w:rsidRDefault="0066796C" w:rsidP="008E0528">
      <w:pPr>
        <w:tabs>
          <w:tab w:val="left" w:pos="539"/>
        </w:tabs>
        <w:jc w:val="both"/>
        <w:rPr>
          <w:sz w:val="22"/>
          <w:szCs w:val="22"/>
          <w:lang w:val="sr-Latn-ME"/>
        </w:rPr>
      </w:pPr>
      <w:r w:rsidRPr="0066796C">
        <w:rPr>
          <w:sz w:val="22"/>
          <w:szCs w:val="22"/>
          <w:lang w:val="sr-Latn-ME"/>
        </w:rPr>
        <w:t>Februar, 2025. godine</w:t>
      </w:r>
    </w:p>
    <w:p w14:paraId="1974347F" w14:textId="77777777" w:rsidR="004E4429" w:rsidRPr="002D17B0" w:rsidRDefault="004E4429" w:rsidP="008E0528">
      <w:pPr>
        <w:tabs>
          <w:tab w:val="left" w:pos="539"/>
        </w:tabs>
        <w:jc w:val="both"/>
        <w:rPr>
          <w:sz w:val="22"/>
          <w:szCs w:val="22"/>
          <w:lang w:val="sr-Latn-CS"/>
        </w:rPr>
      </w:pPr>
    </w:p>
    <w:p w14:paraId="1A0EA456" w14:textId="77777777" w:rsidR="004E4429" w:rsidRPr="002D17B0" w:rsidRDefault="004E4429" w:rsidP="008E0528">
      <w:pPr>
        <w:tabs>
          <w:tab w:val="left" w:pos="539"/>
        </w:tabs>
        <w:jc w:val="both"/>
        <w:rPr>
          <w:sz w:val="22"/>
          <w:szCs w:val="22"/>
          <w:lang w:val="sr-Latn-CS"/>
        </w:rPr>
      </w:pPr>
    </w:p>
    <w:p w14:paraId="3EC3338F" w14:textId="77777777" w:rsidR="00F518AF" w:rsidRPr="001A2587" w:rsidRDefault="00F518AF" w:rsidP="008E0528">
      <w:pPr>
        <w:tabs>
          <w:tab w:val="left" w:pos="539"/>
        </w:tabs>
        <w:jc w:val="both"/>
        <w:rPr>
          <w:sz w:val="22"/>
          <w:szCs w:val="22"/>
          <w:lang w:val="sr-Latn-CS"/>
        </w:rPr>
      </w:pPr>
    </w:p>
    <w:p w14:paraId="494D1A39" w14:textId="77777777" w:rsidR="00F518AF" w:rsidRPr="001A2587" w:rsidRDefault="00F518AF" w:rsidP="008E0528">
      <w:pPr>
        <w:tabs>
          <w:tab w:val="left" w:pos="539"/>
        </w:tabs>
        <w:jc w:val="both"/>
        <w:rPr>
          <w:sz w:val="22"/>
          <w:szCs w:val="22"/>
          <w:lang w:val="sr-Latn-CS"/>
        </w:rPr>
      </w:pPr>
    </w:p>
    <w:p w14:paraId="2DF3CBE8" w14:textId="77777777" w:rsidR="004E4429" w:rsidRPr="001A2587" w:rsidRDefault="004E4429" w:rsidP="008E0528">
      <w:pPr>
        <w:tabs>
          <w:tab w:val="left" w:pos="539"/>
        </w:tabs>
        <w:jc w:val="both"/>
        <w:rPr>
          <w:sz w:val="22"/>
          <w:szCs w:val="22"/>
          <w:lang w:val="sr-Latn-CS"/>
        </w:rPr>
      </w:pPr>
    </w:p>
    <w:p w14:paraId="7CE25CE4" w14:textId="77777777" w:rsidR="004E4429" w:rsidRPr="001A2587" w:rsidRDefault="004E4429" w:rsidP="008E0528">
      <w:pPr>
        <w:tabs>
          <w:tab w:val="left" w:pos="539"/>
        </w:tabs>
        <w:jc w:val="both"/>
        <w:rPr>
          <w:sz w:val="22"/>
          <w:szCs w:val="22"/>
          <w:lang w:val="sr-Latn-CS"/>
        </w:rPr>
      </w:pPr>
    </w:p>
    <w:p w14:paraId="1312A053" w14:textId="77777777" w:rsidR="004E4429" w:rsidRPr="001A2587" w:rsidRDefault="004E4429" w:rsidP="008E0528">
      <w:pPr>
        <w:tabs>
          <w:tab w:val="left" w:pos="539"/>
        </w:tabs>
        <w:jc w:val="both"/>
        <w:rPr>
          <w:sz w:val="22"/>
          <w:szCs w:val="22"/>
          <w:lang w:val="sr-Latn-CS"/>
        </w:rPr>
      </w:pPr>
    </w:p>
    <w:p w14:paraId="4C9D4F9E" w14:textId="77777777" w:rsidR="000547D9" w:rsidRPr="001A2587" w:rsidRDefault="000547D9" w:rsidP="008E0528">
      <w:pPr>
        <w:tabs>
          <w:tab w:val="left" w:pos="539"/>
        </w:tabs>
        <w:jc w:val="both"/>
        <w:rPr>
          <w:sz w:val="22"/>
          <w:szCs w:val="22"/>
          <w:lang w:val="sr-Latn-CS"/>
        </w:rPr>
      </w:pPr>
    </w:p>
    <w:p w14:paraId="4A043478" w14:textId="77777777" w:rsidR="003D31D7" w:rsidRPr="00AC7FA1" w:rsidRDefault="003D31D7" w:rsidP="008E0528">
      <w:pPr>
        <w:tabs>
          <w:tab w:val="left" w:pos="539"/>
        </w:tabs>
        <w:jc w:val="both"/>
        <w:rPr>
          <w:sz w:val="22"/>
          <w:szCs w:val="22"/>
          <w:lang w:val="sr-Latn-CS"/>
        </w:rPr>
      </w:pPr>
    </w:p>
    <w:sectPr w:rsidR="003D31D7" w:rsidRPr="00AC7FA1" w:rsidSect="00AC7FA1">
      <w:headerReference w:type="even" r:id="rId12"/>
      <w:headerReference w:type="default" r:id="rId13"/>
      <w:footerReference w:type="even" r:id="rId14"/>
      <w:footerReference w:type="default" r:id="rId15"/>
      <w:headerReference w:type="first" r:id="rId16"/>
      <w:pgSz w:w="12240" w:h="15840"/>
      <w:pgMar w:top="907" w:right="1134" w:bottom="170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F7CA0" w14:textId="77777777" w:rsidR="00ED66C2" w:rsidRDefault="00ED66C2">
      <w:r>
        <w:separator/>
      </w:r>
    </w:p>
  </w:endnote>
  <w:endnote w:type="continuationSeparator" w:id="0">
    <w:p w14:paraId="34E550A5" w14:textId="77777777" w:rsidR="00ED66C2" w:rsidRDefault="00ED66C2">
      <w:r>
        <w:continuationSeparator/>
      </w:r>
    </w:p>
  </w:endnote>
  <w:endnote w:type="continuationNotice" w:id="1">
    <w:p w14:paraId="0D1E5F98" w14:textId="77777777" w:rsidR="00ED66C2" w:rsidRDefault="00ED6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B1CB" w14:textId="77777777" w:rsidR="00BB18BD" w:rsidRDefault="00BB18BD" w:rsidP="00EC4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A7631" w14:textId="77777777" w:rsidR="00BB18BD" w:rsidRDefault="00BB1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8BD5" w14:textId="0AABDC27" w:rsidR="00BB18BD" w:rsidRPr="00A473F6" w:rsidRDefault="00BB18BD" w:rsidP="00AC7FA1">
    <w:pPr>
      <w:pStyle w:val="Footer"/>
      <w:jc w:val="center"/>
      <w:rPr>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D1D7E">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D1D7E">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7A10" w14:textId="77777777" w:rsidR="00ED66C2" w:rsidRDefault="00ED66C2">
      <w:r>
        <w:separator/>
      </w:r>
    </w:p>
  </w:footnote>
  <w:footnote w:type="continuationSeparator" w:id="0">
    <w:p w14:paraId="29BEDDB7" w14:textId="77777777" w:rsidR="00ED66C2" w:rsidRDefault="00ED66C2">
      <w:r>
        <w:continuationSeparator/>
      </w:r>
    </w:p>
  </w:footnote>
  <w:footnote w:type="continuationNotice" w:id="1">
    <w:p w14:paraId="049C200E" w14:textId="77777777" w:rsidR="00ED66C2" w:rsidRDefault="00ED66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9889" w14:textId="0E561971" w:rsidR="00BB18BD" w:rsidRDefault="00BB18BD">
    <w:pPr>
      <w:pStyle w:val="Header"/>
    </w:pPr>
    <w:r>
      <w:rPr>
        <w:noProof/>
      </w:rPr>
      <mc:AlternateContent>
        <mc:Choice Requires="wps">
          <w:drawing>
            <wp:anchor distT="0" distB="0" distL="0" distR="0" simplePos="0" relativeHeight="251659264" behindDoc="0" locked="0" layoutInCell="1" allowOverlap="1" wp14:anchorId="181AC5C4" wp14:editId="30843DAC">
              <wp:simplePos x="635" y="635"/>
              <wp:positionH relativeFrom="page">
                <wp:align>right</wp:align>
              </wp:positionH>
              <wp:positionV relativeFrom="page">
                <wp:align>top</wp:align>
              </wp:positionV>
              <wp:extent cx="443865" cy="443865"/>
              <wp:effectExtent l="0" t="0" r="0" b="635"/>
              <wp:wrapNone/>
              <wp:docPr id="181972543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CCFC3" w14:textId="55BB4D05" w:rsidR="00BB18BD" w:rsidRPr="00F6524E" w:rsidRDefault="00BB18BD" w:rsidP="00F6524E">
                          <w:pPr>
                            <w:rPr>
                              <w:rFonts w:ascii="Calibri" w:eastAsia="Calibri" w:hAnsi="Calibri" w:cs="Calibri"/>
                              <w:noProof/>
                              <w:color w:val="008000"/>
                              <w:sz w:val="22"/>
                              <w:szCs w:val="22"/>
                            </w:rPr>
                          </w:pPr>
                          <w:r w:rsidRPr="00F6524E">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1AC5C4"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6BcQIAALYEAAAOAAAAZHJzL2Uyb0RvYy54bWysVMFu2zAMvQ/YPwi6p3ZSp02MOoWb1EOB&#10;oi3QDD0OiiwnBmxRkNTa3bB/Hyk73dbtNOwiUyRFPj6Svrjs24a9KOtq0BmfnsScKS2hrPU+45+3&#10;xWTBmfNCl6IBrTL+qhy/XH38cNGZVM3gAE2pLMMg2qWdyfjBe5NGkZMH1Qp3AkZpNFZgW+HxavdR&#10;aUWH0dsmmsXxWdSBLY0FqZxD7WYw8lWIX1VK+vuqcsqzJuOIzYfThnNHZ7S6EOneCnOo5QhD/AOK&#10;VtQak76F2ggv2LOt/wjV1tKCg8qfSGgjqKpaqlADVjON31XzeBBGhVqQHGfeaHL/L6y8e3mwrC6x&#10;d4vp8nw2T06nnGnRYq+2qvfsCno246xUTiJtN9orq+HL8BVNqBndbp2n6ulBqPrbPL9OpkU+m6zj&#10;opgkyXk8WV5tksm8yDfrfHG+vrqefSf2o/AqvI8649IAiNoXxEeD6HyPIBAguZPeoZKy9ZVt6Yss&#10;MrRje1/fWkpIJCqT5HRxNudMommUh6THx8Y6/0lBy0jIuMWJCUWJF8Q0uB5dKJeGom4a1Iu00b8p&#10;sBDShCIGhITV97t+hL2D8hWrsTAMoTOyqDHnrXD+QVicOiwAN8nf41E10GUcRomzA9ivf9OTPw4D&#10;WjnrcIozrnHNOGtuNA4JDXwQpst4HuPNhhs2Oabb7uikn9s14IJg5xFVEMnZN0exstA+4aLllA1N&#10;QkvMmXF/FNd+2ClcVKnyPDjhgBvhb/WjkRSayCImt/2TsGak22Of7uA45yJ9x/rgSy+dyZ89ch9a&#10;QsQObI5843KESRoXmbbv13vw+vm7Wf0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Dj4w6BcQIAALYEAAAOAAAAAAAAAAAAAAAA&#10;AC4CAABkcnMvZTJvRG9jLnhtbFBLAQItABQABgAIAAAAIQB3V4RC2gAAAAMBAAAPAAAAAAAAAAAA&#10;AAAAAMsEAABkcnMvZG93bnJldi54bWxQSwUGAAAAAAQABADzAAAA0gUAAAAA&#10;" filled="f" stroked="f">
              <v:textbox style="mso-fit-shape-to-text:t" inset="0,15pt,20pt,0">
                <w:txbxContent>
                  <w:p w14:paraId="38FCCFC3" w14:textId="55BB4D05" w:rsidR="002D17B0" w:rsidRPr="00F6524E" w:rsidRDefault="002D17B0" w:rsidP="00F6524E">
                    <w:pPr>
                      <w:rPr>
                        <w:rFonts w:ascii="Calibri" w:eastAsia="Calibri" w:hAnsi="Calibri" w:cs="Calibri"/>
                        <w:noProof/>
                        <w:color w:val="008000"/>
                        <w:sz w:val="22"/>
                        <w:szCs w:val="22"/>
                      </w:rPr>
                    </w:pPr>
                    <w:r w:rsidRPr="00F6524E">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8FD6" w14:textId="51FA19E7" w:rsidR="00BB18BD" w:rsidRDefault="00BB18BD">
    <w:pPr>
      <w:pStyle w:val="Header"/>
    </w:pPr>
  </w:p>
  <w:p w14:paraId="294AE5FF" w14:textId="77777777" w:rsidR="00BB18BD" w:rsidRDefault="00BB1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6283" w14:textId="11AA4FBB" w:rsidR="00BB18BD" w:rsidRDefault="00BB18BD">
    <w:pPr>
      <w:pStyle w:val="Header"/>
    </w:pPr>
    <w:r>
      <w:rPr>
        <w:noProof/>
      </w:rPr>
      <mc:AlternateContent>
        <mc:Choice Requires="wps">
          <w:drawing>
            <wp:anchor distT="0" distB="0" distL="0" distR="0" simplePos="0" relativeHeight="251658240" behindDoc="0" locked="0" layoutInCell="1" allowOverlap="1" wp14:anchorId="4DC1868F" wp14:editId="3799D468">
              <wp:simplePos x="635" y="635"/>
              <wp:positionH relativeFrom="page">
                <wp:align>right</wp:align>
              </wp:positionH>
              <wp:positionV relativeFrom="page">
                <wp:align>top</wp:align>
              </wp:positionV>
              <wp:extent cx="443865" cy="443865"/>
              <wp:effectExtent l="0" t="0" r="0" b="635"/>
              <wp:wrapNone/>
              <wp:docPr id="1145873347"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AB86B" w14:textId="10C1AB47" w:rsidR="00BB18BD" w:rsidRPr="00F6524E" w:rsidRDefault="00BB18BD" w:rsidP="00F6524E">
                          <w:pPr>
                            <w:rPr>
                              <w:rFonts w:ascii="Calibri" w:eastAsia="Calibri" w:hAnsi="Calibri" w:cs="Calibri"/>
                              <w:noProof/>
                              <w:color w:val="008000"/>
                              <w:sz w:val="22"/>
                              <w:szCs w:val="22"/>
                            </w:rPr>
                          </w:pPr>
                          <w:r w:rsidRPr="00F6524E">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C1868F"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tjdAIAAL0EAAAOAAAAZHJzL2Uyb0RvYy54bWysVMFu2zAMvQ/YPwi6p3YSp0mNOoWb1EOB&#10;oi3QDj0OiiwnBmxRkNTa3bB/HynH3dbtNOwiUyRFPj6SPr/o24a9KOtq0BmfnsScKS2hrPU+458f&#10;i8mKM+eFLkUDWmX8VTl+sf744bwzqZrBAZpSWYZBtEs7k/GD9yaNIicPqhXuBIzSaKzAtsLj1e6j&#10;0ooOo7dNNIvj06gDWxoLUjmH2u1g5OsQv6qU9HdV5ZRnTcYRmw+nDeeOzmh9LtK9FeZQyyMM8Q8o&#10;WlFrTPoWaiu8YM+2/iNUW0sLDip/IqGNoKpqqUINWM00flfNw0EYFWpBcpx5o8n9v7Dy9uXesrrE&#10;3k2TxWo5nydLzrRosVePqvfsEno25axUTiJt19orq+HL8BVNqBndbpyn6ulBqPrbIr9KpkU+m2zi&#10;opgkyTKenF1uk8miyLebfLXcXF7NvhP7UXgV3kedcWkARO0L4oNBdL5HEAiQ3EnvUEnZ+sq29EUW&#10;Gdqxva9vLSUkEpVJMl+dLjiTaDrKQ9LxsbHOf1LQMhIybnFiQlHiBTENrqML5dJQ1E2DepE2+jcF&#10;FkKaUMSAkLD6ftcP9I7od1C+YlEWhll0RhY1pr4Rzt8Li8OHdeBC+Ts8qga6jMNR4uwA9uvf9OSP&#10;M4FWzjoc5oxr3DbOmmuNs0JzH4TpWbyI8WbDbbZIYrrtRif93G4A9wTbjaiCSM6+GcXKQvuE+5ZT&#10;NjQJLTFnxv0obvywWrivUuV5cMI5N8Lf6AcjKTRxRoQ+9k/CmiPrHtt1C+O4i/Qd+YMvvXQmf/bY&#10;gtAZ4ndg80g77kgYqOM+0xL+eg9eP/866x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DSe8tjdAIAAL0EAAAOAAAAAAAAAAAA&#10;AAAAAC4CAABkcnMvZTJvRG9jLnhtbFBLAQItABQABgAIAAAAIQB3V4RC2gAAAAMBAAAPAAAAAAAA&#10;AAAAAAAAAM4EAABkcnMvZG93bnJldi54bWxQSwUGAAAAAAQABADzAAAA1QUAAAAA&#10;" filled="f" stroked="f">
              <v:textbox style="mso-fit-shape-to-text:t" inset="0,15pt,20pt,0">
                <w:txbxContent>
                  <w:p w14:paraId="3D3AB86B" w14:textId="10C1AB47" w:rsidR="002D17B0" w:rsidRPr="00F6524E" w:rsidRDefault="002D17B0" w:rsidP="00F6524E">
                    <w:pPr>
                      <w:rPr>
                        <w:rFonts w:ascii="Calibri" w:eastAsia="Calibri" w:hAnsi="Calibri" w:cs="Calibri"/>
                        <w:noProof/>
                        <w:color w:val="008000"/>
                        <w:sz w:val="22"/>
                        <w:szCs w:val="22"/>
                      </w:rPr>
                    </w:pPr>
                    <w:r w:rsidRPr="00F6524E">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2443"/>
    <w:multiLevelType w:val="hybridMultilevel"/>
    <w:tmpl w:val="C8DC3708"/>
    <w:lvl w:ilvl="0" w:tplc="A0F6734A">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B4D34"/>
    <w:multiLevelType w:val="hybridMultilevel"/>
    <w:tmpl w:val="C576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E2436"/>
    <w:multiLevelType w:val="hybridMultilevel"/>
    <w:tmpl w:val="38A8D7FC"/>
    <w:lvl w:ilvl="0" w:tplc="E4CC0486">
      <w:start w:val="1"/>
      <w:numFmt w:val="bullet"/>
      <w:lvlText w:val=""/>
      <w:lvlJc w:val="left"/>
      <w:pPr>
        <w:tabs>
          <w:tab w:val="num" w:pos="720"/>
        </w:tabs>
        <w:ind w:left="720" w:hanging="432"/>
      </w:pPr>
      <w:rPr>
        <w:rFonts w:ascii="Symbol" w:hAnsi="Symbol" w:hint="default"/>
        <w:color w:val="auto"/>
        <w:sz w:val="16"/>
      </w:rPr>
    </w:lvl>
    <w:lvl w:ilvl="1" w:tplc="8250AA2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DD430B"/>
    <w:multiLevelType w:val="hybridMultilevel"/>
    <w:tmpl w:val="9EC4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00BAC"/>
    <w:multiLevelType w:val="hybridMultilevel"/>
    <w:tmpl w:val="F5A21152"/>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F673C"/>
    <w:multiLevelType w:val="hybridMultilevel"/>
    <w:tmpl w:val="B23AFCF4"/>
    <w:lvl w:ilvl="0" w:tplc="F93887B0">
      <w:start w:val="1"/>
      <w:numFmt w:val="bullet"/>
      <w:lvlText w:val=""/>
      <w:lvlJc w:val="left"/>
      <w:pPr>
        <w:tabs>
          <w:tab w:val="num" w:pos="648"/>
        </w:tabs>
        <w:ind w:left="648" w:hanging="360"/>
      </w:pPr>
      <w:rPr>
        <w:rFonts w:ascii="Symbol" w:hAnsi="Symbol" w:hint="default"/>
        <w:color w:val="auto"/>
        <w:sz w:val="16"/>
      </w:rPr>
    </w:lvl>
    <w:lvl w:ilvl="1" w:tplc="E4CC0486">
      <w:start w:val="1"/>
      <w:numFmt w:val="bullet"/>
      <w:lvlText w:val=""/>
      <w:lvlJc w:val="left"/>
      <w:pPr>
        <w:tabs>
          <w:tab w:val="num" w:pos="1512"/>
        </w:tabs>
        <w:ind w:left="1512" w:hanging="432"/>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675654"/>
    <w:multiLevelType w:val="hybridMultilevel"/>
    <w:tmpl w:val="2830130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14BD6"/>
    <w:multiLevelType w:val="hybridMultilevel"/>
    <w:tmpl w:val="119E2E2A"/>
    <w:lvl w:ilvl="0" w:tplc="A0F6734A">
      <w:start w:val="1"/>
      <w:numFmt w:val="bullet"/>
      <w:lvlText w:val="-"/>
      <w:lvlJc w:val="left"/>
      <w:pPr>
        <w:tabs>
          <w:tab w:val="num" w:pos="360"/>
        </w:tabs>
        <w:ind w:left="360" w:hanging="360"/>
      </w:pPr>
      <w:rPr>
        <w:rFonts w:ascii="Times New Roman" w:hAnsi="Times New Roman" w:cs="Times New Roman" w:hint="default"/>
        <w:color w:val="auto"/>
        <w:sz w:val="16"/>
      </w:rPr>
    </w:lvl>
    <w:lvl w:ilvl="1" w:tplc="E4CC0486">
      <w:start w:val="1"/>
      <w:numFmt w:val="bullet"/>
      <w:lvlText w:val=""/>
      <w:lvlJc w:val="left"/>
      <w:pPr>
        <w:tabs>
          <w:tab w:val="num" w:pos="1224"/>
        </w:tabs>
        <w:ind w:left="1224" w:hanging="432"/>
      </w:pPr>
      <w:rPr>
        <w:rFonts w:ascii="Symbol" w:hAnsi="Symbol" w:hint="default"/>
        <w:color w:val="auto"/>
        <w:sz w:val="16"/>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6B2B2B9C"/>
    <w:multiLevelType w:val="hybridMultilevel"/>
    <w:tmpl w:val="4774A380"/>
    <w:lvl w:ilvl="0" w:tplc="257665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A6354F"/>
    <w:multiLevelType w:val="hybridMultilevel"/>
    <w:tmpl w:val="89E0C664"/>
    <w:lvl w:ilvl="0" w:tplc="A0F6734A">
      <w:start w:val="1"/>
      <w:numFmt w:val="bullet"/>
      <w:lvlText w:val="-"/>
      <w:lvlJc w:val="left"/>
      <w:pPr>
        <w:tabs>
          <w:tab w:val="num" w:pos="360"/>
        </w:tabs>
        <w:ind w:left="360" w:hanging="360"/>
      </w:pPr>
      <w:rPr>
        <w:rFonts w:ascii="Times New Roman" w:hAnsi="Times New Roman" w:cs="Times New Roman" w:hint="default"/>
        <w:color w:val="auto"/>
        <w:sz w:val="16"/>
      </w:rPr>
    </w:lvl>
    <w:lvl w:ilvl="1" w:tplc="E4CC0486">
      <w:start w:val="1"/>
      <w:numFmt w:val="bullet"/>
      <w:lvlText w:val=""/>
      <w:lvlJc w:val="left"/>
      <w:pPr>
        <w:tabs>
          <w:tab w:val="num" w:pos="1224"/>
        </w:tabs>
        <w:ind w:left="1224" w:hanging="432"/>
      </w:pPr>
      <w:rPr>
        <w:rFonts w:ascii="Symbol" w:hAnsi="Symbol" w:hint="default"/>
        <w:color w:val="auto"/>
        <w:sz w:val="16"/>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6F671D41"/>
    <w:multiLevelType w:val="hybridMultilevel"/>
    <w:tmpl w:val="02F6D94A"/>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8"/>
  </w:num>
  <w:num w:numId="6">
    <w:abstractNumId w:val="1"/>
  </w:num>
  <w:num w:numId="7">
    <w:abstractNumId w:val="9"/>
  </w:num>
  <w:num w:numId="8">
    <w:abstractNumId w:val="7"/>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03"/>
    <w:rsid w:val="00001673"/>
    <w:rsid w:val="00002219"/>
    <w:rsid w:val="00002BDF"/>
    <w:rsid w:val="00003275"/>
    <w:rsid w:val="00004AA5"/>
    <w:rsid w:val="00006727"/>
    <w:rsid w:val="00006DB6"/>
    <w:rsid w:val="000100D1"/>
    <w:rsid w:val="00012D3D"/>
    <w:rsid w:val="00021765"/>
    <w:rsid w:val="000218A3"/>
    <w:rsid w:val="00021C53"/>
    <w:rsid w:val="0002211A"/>
    <w:rsid w:val="0002331C"/>
    <w:rsid w:val="00026B93"/>
    <w:rsid w:val="00026C79"/>
    <w:rsid w:val="000276A3"/>
    <w:rsid w:val="00031064"/>
    <w:rsid w:val="0003230F"/>
    <w:rsid w:val="00032C35"/>
    <w:rsid w:val="00032DC8"/>
    <w:rsid w:val="0003488B"/>
    <w:rsid w:val="00034BB3"/>
    <w:rsid w:val="0003602E"/>
    <w:rsid w:val="00037A79"/>
    <w:rsid w:val="0004090B"/>
    <w:rsid w:val="00040A32"/>
    <w:rsid w:val="000435E3"/>
    <w:rsid w:val="000467F1"/>
    <w:rsid w:val="000476D0"/>
    <w:rsid w:val="000478ED"/>
    <w:rsid w:val="000547D9"/>
    <w:rsid w:val="00057120"/>
    <w:rsid w:val="00070964"/>
    <w:rsid w:val="000709BC"/>
    <w:rsid w:val="0007116E"/>
    <w:rsid w:val="00073AB4"/>
    <w:rsid w:val="000776BB"/>
    <w:rsid w:val="00080203"/>
    <w:rsid w:val="0008062C"/>
    <w:rsid w:val="000816E2"/>
    <w:rsid w:val="00081703"/>
    <w:rsid w:val="000820DB"/>
    <w:rsid w:val="000831EE"/>
    <w:rsid w:val="00083235"/>
    <w:rsid w:val="00090CC0"/>
    <w:rsid w:val="00091666"/>
    <w:rsid w:val="00091AA4"/>
    <w:rsid w:val="00093842"/>
    <w:rsid w:val="00093C93"/>
    <w:rsid w:val="00096B02"/>
    <w:rsid w:val="000A38A6"/>
    <w:rsid w:val="000B40C3"/>
    <w:rsid w:val="000B4F6E"/>
    <w:rsid w:val="000B7A4A"/>
    <w:rsid w:val="000C6927"/>
    <w:rsid w:val="000D73EE"/>
    <w:rsid w:val="000E19D2"/>
    <w:rsid w:val="000E2E95"/>
    <w:rsid w:val="000E2F21"/>
    <w:rsid w:val="000E727A"/>
    <w:rsid w:val="000F0865"/>
    <w:rsid w:val="000F3ED1"/>
    <w:rsid w:val="000F661B"/>
    <w:rsid w:val="00100C58"/>
    <w:rsid w:val="001018E7"/>
    <w:rsid w:val="0010327E"/>
    <w:rsid w:val="00103836"/>
    <w:rsid w:val="00104767"/>
    <w:rsid w:val="00104FDE"/>
    <w:rsid w:val="00112241"/>
    <w:rsid w:val="00120F50"/>
    <w:rsid w:val="00121289"/>
    <w:rsid w:val="001248B4"/>
    <w:rsid w:val="00126FB8"/>
    <w:rsid w:val="00133011"/>
    <w:rsid w:val="001351A1"/>
    <w:rsid w:val="00135FFF"/>
    <w:rsid w:val="001430C1"/>
    <w:rsid w:val="00144C98"/>
    <w:rsid w:val="00152502"/>
    <w:rsid w:val="00152F80"/>
    <w:rsid w:val="00154871"/>
    <w:rsid w:val="00154C9B"/>
    <w:rsid w:val="00160C4D"/>
    <w:rsid w:val="00165B6D"/>
    <w:rsid w:val="00165EBE"/>
    <w:rsid w:val="001750E0"/>
    <w:rsid w:val="00175A78"/>
    <w:rsid w:val="00176973"/>
    <w:rsid w:val="00182060"/>
    <w:rsid w:val="00185786"/>
    <w:rsid w:val="001925BA"/>
    <w:rsid w:val="001930ED"/>
    <w:rsid w:val="001944F7"/>
    <w:rsid w:val="0019545B"/>
    <w:rsid w:val="001957AC"/>
    <w:rsid w:val="0019586E"/>
    <w:rsid w:val="001A1364"/>
    <w:rsid w:val="001A2587"/>
    <w:rsid w:val="001A4341"/>
    <w:rsid w:val="001A4879"/>
    <w:rsid w:val="001A4D74"/>
    <w:rsid w:val="001A5FC5"/>
    <w:rsid w:val="001A7E3F"/>
    <w:rsid w:val="001C5898"/>
    <w:rsid w:val="001C63F5"/>
    <w:rsid w:val="001C6FC2"/>
    <w:rsid w:val="001C73E3"/>
    <w:rsid w:val="001D044B"/>
    <w:rsid w:val="001D08DC"/>
    <w:rsid w:val="001D1FD4"/>
    <w:rsid w:val="001D2779"/>
    <w:rsid w:val="001E1734"/>
    <w:rsid w:val="001E64B0"/>
    <w:rsid w:val="001E65AA"/>
    <w:rsid w:val="001E73C2"/>
    <w:rsid w:val="001F0376"/>
    <w:rsid w:val="001F04F7"/>
    <w:rsid w:val="001F1111"/>
    <w:rsid w:val="001F507F"/>
    <w:rsid w:val="001F6AF8"/>
    <w:rsid w:val="00200F59"/>
    <w:rsid w:val="00204756"/>
    <w:rsid w:val="0021337F"/>
    <w:rsid w:val="00214587"/>
    <w:rsid w:val="00214C61"/>
    <w:rsid w:val="00215895"/>
    <w:rsid w:val="00216DF9"/>
    <w:rsid w:val="00220279"/>
    <w:rsid w:val="00220D2C"/>
    <w:rsid w:val="002215BE"/>
    <w:rsid w:val="002238AB"/>
    <w:rsid w:val="00231D14"/>
    <w:rsid w:val="00232B9B"/>
    <w:rsid w:val="0023333B"/>
    <w:rsid w:val="00240C9E"/>
    <w:rsid w:val="00242F84"/>
    <w:rsid w:val="00243AB2"/>
    <w:rsid w:val="0024419E"/>
    <w:rsid w:val="00246AAC"/>
    <w:rsid w:val="00250620"/>
    <w:rsid w:val="002509D5"/>
    <w:rsid w:val="00251F2D"/>
    <w:rsid w:val="00253014"/>
    <w:rsid w:val="0025474D"/>
    <w:rsid w:val="00260290"/>
    <w:rsid w:val="0026050F"/>
    <w:rsid w:val="00261503"/>
    <w:rsid w:val="0026228B"/>
    <w:rsid w:val="00263DAE"/>
    <w:rsid w:val="00263EC4"/>
    <w:rsid w:val="002653C8"/>
    <w:rsid w:val="00265F36"/>
    <w:rsid w:val="00274D5B"/>
    <w:rsid w:val="00276678"/>
    <w:rsid w:val="0028276E"/>
    <w:rsid w:val="00285872"/>
    <w:rsid w:val="00287DE6"/>
    <w:rsid w:val="00292E3A"/>
    <w:rsid w:val="00293DC3"/>
    <w:rsid w:val="00294CBC"/>
    <w:rsid w:val="002964FC"/>
    <w:rsid w:val="002976AC"/>
    <w:rsid w:val="002A17F1"/>
    <w:rsid w:val="002A3EB3"/>
    <w:rsid w:val="002A63A2"/>
    <w:rsid w:val="002B03EE"/>
    <w:rsid w:val="002B07A6"/>
    <w:rsid w:val="002B1BAA"/>
    <w:rsid w:val="002B42E0"/>
    <w:rsid w:val="002B763F"/>
    <w:rsid w:val="002C1051"/>
    <w:rsid w:val="002C1C93"/>
    <w:rsid w:val="002C1EAF"/>
    <w:rsid w:val="002C3137"/>
    <w:rsid w:val="002C422E"/>
    <w:rsid w:val="002C653A"/>
    <w:rsid w:val="002C785E"/>
    <w:rsid w:val="002C7F4A"/>
    <w:rsid w:val="002D17B0"/>
    <w:rsid w:val="002D1C36"/>
    <w:rsid w:val="002E3037"/>
    <w:rsid w:val="002E30F2"/>
    <w:rsid w:val="002E33E8"/>
    <w:rsid w:val="002E3622"/>
    <w:rsid w:val="002E37EE"/>
    <w:rsid w:val="002E5C88"/>
    <w:rsid w:val="002F2FCF"/>
    <w:rsid w:val="00300185"/>
    <w:rsid w:val="003002AD"/>
    <w:rsid w:val="00300742"/>
    <w:rsid w:val="00300D79"/>
    <w:rsid w:val="003025A3"/>
    <w:rsid w:val="0030552C"/>
    <w:rsid w:val="00307C4D"/>
    <w:rsid w:val="00307EE4"/>
    <w:rsid w:val="00311FC8"/>
    <w:rsid w:val="00313942"/>
    <w:rsid w:val="00315BEB"/>
    <w:rsid w:val="003224BE"/>
    <w:rsid w:val="003267F1"/>
    <w:rsid w:val="00327BE7"/>
    <w:rsid w:val="00330209"/>
    <w:rsid w:val="003302FF"/>
    <w:rsid w:val="00331331"/>
    <w:rsid w:val="00331CD9"/>
    <w:rsid w:val="003337B9"/>
    <w:rsid w:val="003344F4"/>
    <w:rsid w:val="0033546E"/>
    <w:rsid w:val="003358B2"/>
    <w:rsid w:val="003427F8"/>
    <w:rsid w:val="00342ACA"/>
    <w:rsid w:val="00344E3F"/>
    <w:rsid w:val="00345C9B"/>
    <w:rsid w:val="00346E37"/>
    <w:rsid w:val="00347DB3"/>
    <w:rsid w:val="00354A28"/>
    <w:rsid w:val="00354C45"/>
    <w:rsid w:val="0035509C"/>
    <w:rsid w:val="00356B45"/>
    <w:rsid w:val="00357BCA"/>
    <w:rsid w:val="003607E6"/>
    <w:rsid w:val="00361C9C"/>
    <w:rsid w:val="00366335"/>
    <w:rsid w:val="00367C0E"/>
    <w:rsid w:val="0037206E"/>
    <w:rsid w:val="00372ADB"/>
    <w:rsid w:val="003818DA"/>
    <w:rsid w:val="0038419C"/>
    <w:rsid w:val="00386EC4"/>
    <w:rsid w:val="0039483F"/>
    <w:rsid w:val="00396EF2"/>
    <w:rsid w:val="003A3A17"/>
    <w:rsid w:val="003A4515"/>
    <w:rsid w:val="003B7CF2"/>
    <w:rsid w:val="003C403E"/>
    <w:rsid w:val="003C4306"/>
    <w:rsid w:val="003C60AB"/>
    <w:rsid w:val="003C6EAF"/>
    <w:rsid w:val="003D13D5"/>
    <w:rsid w:val="003D1D7E"/>
    <w:rsid w:val="003D31D7"/>
    <w:rsid w:val="003D3B2F"/>
    <w:rsid w:val="003D3BA4"/>
    <w:rsid w:val="003D3FCD"/>
    <w:rsid w:val="003D751A"/>
    <w:rsid w:val="003D76BC"/>
    <w:rsid w:val="003D7A1A"/>
    <w:rsid w:val="003E209D"/>
    <w:rsid w:val="003E32E7"/>
    <w:rsid w:val="003E371B"/>
    <w:rsid w:val="003F0FE3"/>
    <w:rsid w:val="003F4E98"/>
    <w:rsid w:val="003F6113"/>
    <w:rsid w:val="004002BB"/>
    <w:rsid w:val="00400E1D"/>
    <w:rsid w:val="00404C2B"/>
    <w:rsid w:val="00405A23"/>
    <w:rsid w:val="004074F0"/>
    <w:rsid w:val="00412576"/>
    <w:rsid w:val="00413016"/>
    <w:rsid w:val="004146DE"/>
    <w:rsid w:val="00417DEE"/>
    <w:rsid w:val="004227DA"/>
    <w:rsid w:val="004246AD"/>
    <w:rsid w:val="00427050"/>
    <w:rsid w:val="004306DE"/>
    <w:rsid w:val="00430B9A"/>
    <w:rsid w:val="0043185A"/>
    <w:rsid w:val="004337C9"/>
    <w:rsid w:val="004340FE"/>
    <w:rsid w:val="00440124"/>
    <w:rsid w:val="00442A8A"/>
    <w:rsid w:val="00443834"/>
    <w:rsid w:val="004447D3"/>
    <w:rsid w:val="00451A97"/>
    <w:rsid w:val="00454C11"/>
    <w:rsid w:val="00456D36"/>
    <w:rsid w:val="00460126"/>
    <w:rsid w:val="00460710"/>
    <w:rsid w:val="00461978"/>
    <w:rsid w:val="00461A24"/>
    <w:rsid w:val="00467B0A"/>
    <w:rsid w:val="00470E01"/>
    <w:rsid w:val="004715C1"/>
    <w:rsid w:val="00472195"/>
    <w:rsid w:val="004750A6"/>
    <w:rsid w:val="00475C78"/>
    <w:rsid w:val="00476040"/>
    <w:rsid w:val="00480995"/>
    <w:rsid w:val="00482A73"/>
    <w:rsid w:val="0048388C"/>
    <w:rsid w:val="00484163"/>
    <w:rsid w:val="00487984"/>
    <w:rsid w:val="00487D47"/>
    <w:rsid w:val="00495575"/>
    <w:rsid w:val="004A1091"/>
    <w:rsid w:val="004A2C7C"/>
    <w:rsid w:val="004A35CB"/>
    <w:rsid w:val="004B2D82"/>
    <w:rsid w:val="004B4658"/>
    <w:rsid w:val="004B4757"/>
    <w:rsid w:val="004B75D6"/>
    <w:rsid w:val="004B7B99"/>
    <w:rsid w:val="004C2669"/>
    <w:rsid w:val="004C322F"/>
    <w:rsid w:val="004C5D56"/>
    <w:rsid w:val="004C70DB"/>
    <w:rsid w:val="004D1DD6"/>
    <w:rsid w:val="004D248A"/>
    <w:rsid w:val="004D26F1"/>
    <w:rsid w:val="004D279E"/>
    <w:rsid w:val="004D6131"/>
    <w:rsid w:val="004D74C6"/>
    <w:rsid w:val="004D7CCD"/>
    <w:rsid w:val="004E4429"/>
    <w:rsid w:val="004E4802"/>
    <w:rsid w:val="004E4C26"/>
    <w:rsid w:val="004E68B3"/>
    <w:rsid w:val="004F0958"/>
    <w:rsid w:val="004F3DCE"/>
    <w:rsid w:val="004F50AB"/>
    <w:rsid w:val="004F533B"/>
    <w:rsid w:val="00505851"/>
    <w:rsid w:val="00506271"/>
    <w:rsid w:val="005102F9"/>
    <w:rsid w:val="00511DBB"/>
    <w:rsid w:val="005122A7"/>
    <w:rsid w:val="00521DF2"/>
    <w:rsid w:val="005273AF"/>
    <w:rsid w:val="00527862"/>
    <w:rsid w:val="00530666"/>
    <w:rsid w:val="005336F3"/>
    <w:rsid w:val="0053383F"/>
    <w:rsid w:val="00535188"/>
    <w:rsid w:val="005365BC"/>
    <w:rsid w:val="005464E7"/>
    <w:rsid w:val="00546E98"/>
    <w:rsid w:val="005506F4"/>
    <w:rsid w:val="005532DA"/>
    <w:rsid w:val="00553829"/>
    <w:rsid w:val="00555414"/>
    <w:rsid w:val="00566EF3"/>
    <w:rsid w:val="0057121C"/>
    <w:rsid w:val="0057653E"/>
    <w:rsid w:val="00577AB0"/>
    <w:rsid w:val="00581ADF"/>
    <w:rsid w:val="00582AA8"/>
    <w:rsid w:val="0058555C"/>
    <w:rsid w:val="005859A2"/>
    <w:rsid w:val="005867D9"/>
    <w:rsid w:val="00586B5D"/>
    <w:rsid w:val="00586D6A"/>
    <w:rsid w:val="00592B30"/>
    <w:rsid w:val="00593B83"/>
    <w:rsid w:val="00596E8D"/>
    <w:rsid w:val="005979DC"/>
    <w:rsid w:val="005A091A"/>
    <w:rsid w:val="005B069F"/>
    <w:rsid w:val="005B14B0"/>
    <w:rsid w:val="005B31F5"/>
    <w:rsid w:val="005B4955"/>
    <w:rsid w:val="005B64DC"/>
    <w:rsid w:val="005B78CF"/>
    <w:rsid w:val="005C73A8"/>
    <w:rsid w:val="005D75AE"/>
    <w:rsid w:val="005E2072"/>
    <w:rsid w:val="005E4F53"/>
    <w:rsid w:val="005E6702"/>
    <w:rsid w:val="005E728A"/>
    <w:rsid w:val="005E76FD"/>
    <w:rsid w:val="005E797C"/>
    <w:rsid w:val="005F2C12"/>
    <w:rsid w:val="005F3822"/>
    <w:rsid w:val="005F5414"/>
    <w:rsid w:val="005F5A18"/>
    <w:rsid w:val="005F6497"/>
    <w:rsid w:val="00600313"/>
    <w:rsid w:val="006015F4"/>
    <w:rsid w:val="0060502B"/>
    <w:rsid w:val="00610468"/>
    <w:rsid w:val="006108F9"/>
    <w:rsid w:val="00611F5B"/>
    <w:rsid w:val="006150B2"/>
    <w:rsid w:val="00617A45"/>
    <w:rsid w:val="00620955"/>
    <w:rsid w:val="006237FE"/>
    <w:rsid w:val="006301FE"/>
    <w:rsid w:val="0063252F"/>
    <w:rsid w:val="00632B6A"/>
    <w:rsid w:val="00634B01"/>
    <w:rsid w:val="00635CCF"/>
    <w:rsid w:val="00646399"/>
    <w:rsid w:val="006464EE"/>
    <w:rsid w:val="006465BC"/>
    <w:rsid w:val="006506FD"/>
    <w:rsid w:val="00651A7D"/>
    <w:rsid w:val="006521A0"/>
    <w:rsid w:val="00653954"/>
    <w:rsid w:val="006539EA"/>
    <w:rsid w:val="006569DA"/>
    <w:rsid w:val="0066090B"/>
    <w:rsid w:val="00662399"/>
    <w:rsid w:val="00666161"/>
    <w:rsid w:val="006671F5"/>
    <w:rsid w:val="0066796C"/>
    <w:rsid w:val="006715CA"/>
    <w:rsid w:val="00674965"/>
    <w:rsid w:val="00675DFA"/>
    <w:rsid w:val="00677EBE"/>
    <w:rsid w:val="00685E3D"/>
    <w:rsid w:val="00690BEF"/>
    <w:rsid w:val="00693B1C"/>
    <w:rsid w:val="0069406D"/>
    <w:rsid w:val="00695D07"/>
    <w:rsid w:val="00697381"/>
    <w:rsid w:val="006A0789"/>
    <w:rsid w:val="006A0920"/>
    <w:rsid w:val="006A0F22"/>
    <w:rsid w:val="006A28EA"/>
    <w:rsid w:val="006A6F22"/>
    <w:rsid w:val="006A724A"/>
    <w:rsid w:val="006B5917"/>
    <w:rsid w:val="006B704E"/>
    <w:rsid w:val="006C4710"/>
    <w:rsid w:val="006D0981"/>
    <w:rsid w:val="006D189F"/>
    <w:rsid w:val="006D1965"/>
    <w:rsid w:val="006D1E9C"/>
    <w:rsid w:val="006D5E1D"/>
    <w:rsid w:val="006E1AEB"/>
    <w:rsid w:val="006E5E18"/>
    <w:rsid w:val="006E6CA7"/>
    <w:rsid w:val="006F0591"/>
    <w:rsid w:val="006F0BD5"/>
    <w:rsid w:val="006F1C91"/>
    <w:rsid w:val="0070034C"/>
    <w:rsid w:val="00700B87"/>
    <w:rsid w:val="00702A77"/>
    <w:rsid w:val="007030DE"/>
    <w:rsid w:val="00711358"/>
    <w:rsid w:val="00711FD0"/>
    <w:rsid w:val="0071358E"/>
    <w:rsid w:val="00713999"/>
    <w:rsid w:val="007175DB"/>
    <w:rsid w:val="00723830"/>
    <w:rsid w:val="0072498C"/>
    <w:rsid w:val="00727235"/>
    <w:rsid w:val="00727DA9"/>
    <w:rsid w:val="0073021E"/>
    <w:rsid w:val="00731507"/>
    <w:rsid w:val="00734962"/>
    <w:rsid w:val="0073496B"/>
    <w:rsid w:val="00734E20"/>
    <w:rsid w:val="00737C12"/>
    <w:rsid w:val="00740775"/>
    <w:rsid w:val="00741549"/>
    <w:rsid w:val="0074340C"/>
    <w:rsid w:val="00743CD2"/>
    <w:rsid w:val="00744844"/>
    <w:rsid w:val="0074530C"/>
    <w:rsid w:val="00747DFB"/>
    <w:rsid w:val="00753ACC"/>
    <w:rsid w:val="00753ADD"/>
    <w:rsid w:val="00756530"/>
    <w:rsid w:val="007602C6"/>
    <w:rsid w:val="00763C85"/>
    <w:rsid w:val="00764E4D"/>
    <w:rsid w:val="007656E7"/>
    <w:rsid w:val="007667D9"/>
    <w:rsid w:val="00773285"/>
    <w:rsid w:val="0077545F"/>
    <w:rsid w:val="0077557C"/>
    <w:rsid w:val="00775A30"/>
    <w:rsid w:val="0077636C"/>
    <w:rsid w:val="00776767"/>
    <w:rsid w:val="00786564"/>
    <w:rsid w:val="0078768E"/>
    <w:rsid w:val="007968D3"/>
    <w:rsid w:val="00797E5F"/>
    <w:rsid w:val="007A35C2"/>
    <w:rsid w:val="007A3E91"/>
    <w:rsid w:val="007B0E29"/>
    <w:rsid w:val="007B12D5"/>
    <w:rsid w:val="007B1D1C"/>
    <w:rsid w:val="007C59A0"/>
    <w:rsid w:val="007D068D"/>
    <w:rsid w:val="007D29E1"/>
    <w:rsid w:val="007D4D13"/>
    <w:rsid w:val="007D596F"/>
    <w:rsid w:val="007D743A"/>
    <w:rsid w:val="007E0E10"/>
    <w:rsid w:val="007E3EEA"/>
    <w:rsid w:val="007F77B4"/>
    <w:rsid w:val="00800A05"/>
    <w:rsid w:val="00800D64"/>
    <w:rsid w:val="00801147"/>
    <w:rsid w:val="00806382"/>
    <w:rsid w:val="00812D5C"/>
    <w:rsid w:val="00813055"/>
    <w:rsid w:val="0081512E"/>
    <w:rsid w:val="00815373"/>
    <w:rsid w:val="00815E25"/>
    <w:rsid w:val="00816437"/>
    <w:rsid w:val="00817487"/>
    <w:rsid w:val="00817AF8"/>
    <w:rsid w:val="00823125"/>
    <w:rsid w:val="00823331"/>
    <w:rsid w:val="00823D9D"/>
    <w:rsid w:val="008263B1"/>
    <w:rsid w:val="00826707"/>
    <w:rsid w:val="00826C17"/>
    <w:rsid w:val="00830194"/>
    <w:rsid w:val="008336C2"/>
    <w:rsid w:val="0083533C"/>
    <w:rsid w:val="008419A9"/>
    <w:rsid w:val="00841AA6"/>
    <w:rsid w:val="00845870"/>
    <w:rsid w:val="00846F50"/>
    <w:rsid w:val="00850022"/>
    <w:rsid w:val="008503C7"/>
    <w:rsid w:val="00853C0D"/>
    <w:rsid w:val="00853F62"/>
    <w:rsid w:val="0086029F"/>
    <w:rsid w:val="00860730"/>
    <w:rsid w:val="00862F08"/>
    <w:rsid w:val="00870B1E"/>
    <w:rsid w:val="00870E8A"/>
    <w:rsid w:val="00871869"/>
    <w:rsid w:val="00872603"/>
    <w:rsid w:val="00872CF5"/>
    <w:rsid w:val="008731FD"/>
    <w:rsid w:val="0088633C"/>
    <w:rsid w:val="00886393"/>
    <w:rsid w:val="008903ED"/>
    <w:rsid w:val="00891E01"/>
    <w:rsid w:val="00892324"/>
    <w:rsid w:val="0089557F"/>
    <w:rsid w:val="008A21EA"/>
    <w:rsid w:val="008A467A"/>
    <w:rsid w:val="008A4DC1"/>
    <w:rsid w:val="008A53D0"/>
    <w:rsid w:val="008B4E04"/>
    <w:rsid w:val="008B5DC7"/>
    <w:rsid w:val="008B75DE"/>
    <w:rsid w:val="008C2EDB"/>
    <w:rsid w:val="008C578F"/>
    <w:rsid w:val="008C6717"/>
    <w:rsid w:val="008D0769"/>
    <w:rsid w:val="008D5B93"/>
    <w:rsid w:val="008E0528"/>
    <w:rsid w:val="008E0B68"/>
    <w:rsid w:val="008E28EC"/>
    <w:rsid w:val="008E6ED7"/>
    <w:rsid w:val="008F2042"/>
    <w:rsid w:val="008F306C"/>
    <w:rsid w:val="008F753B"/>
    <w:rsid w:val="00900B0E"/>
    <w:rsid w:val="00901494"/>
    <w:rsid w:val="00906BA3"/>
    <w:rsid w:val="009072AF"/>
    <w:rsid w:val="0091026C"/>
    <w:rsid w:val="0091033E"/>
    <w:rsid w:val="00911CAA"/>
    <w:rsid w:val="00912434"/>
    <w:rsid w:val="0091424B"/>
    <w:rsid w:val="00916B70"/>
    <w:rsid w:val="00916C9F"/>
    <w:rsid w:val="0092150B"/>
    <w:rsid w:val="00922F35"/>
    <w:rsid w:val="009265F8"/>
    <w:rsid w:val="00926E9E"/>
    <w:rsid w:val="009367EF"/>
    <w:rsid w:val="00942FB0"/>
    <w:rsid w:val="00944D1C"/>
    <w:rsid w:val="00945259"/>
    <w:rsid w:val="009457D7"/>
    <w:rsid w:val="009468EB"/>
    <w:rsid w:val="00947198"/>
    <w:rsid w:val="009511AC"/>
    <w:rsid w:val="00952053"/>
    <w:rsid w:val="009532F2"/>
    <w:rsid w:val="00957072"/>
    <w:rsid w:val="00960ABF"/>
    <w:rsid w:val="009630F3"/>
    <w:rsid w:val="009640CA"/>
    <w:rsid w:val="00964671"/>
    <w:rsid w:val="0096727B"/>
    <w:rsid w:val="009679CA"/>
    <w:rsid w:val="00970D70"/>
    <w:rsid w:val="00970E39"/>
    <w:rsid w:val="009733A4"/>
    <w:rsid w:val="00977EF7"/>
    <w:rsid w:val="00985A20"/>
    <w:rsid w:val="00986403"/>
    <w:rsid w:val="009A7AE9"/>
    <w:rsid w:val="009B2C6A"/>
    <w:rsid w:val="009B2E4A"/>
    <w:rsid w:val="009B782F"/>
    <w:rsid w:val="009C141B"/>
    <w:rsid w:val="009C7A15"/>
    <w:rsid w:val="009C7C5D"/>
    <w:rsid w:val="009D11A3"/>
    <w:rsid w:val="009D2346"/>
    <w:rsid w:val="009E02C0"/>
    <w:rsid w:val="009E5758"/>
    <w:rsid w:val="009E6181"/>
    <w:rsid w:val="009E7A70"/>
    <w:rsid w:val="009F0437"/>
    <w:rsid w:val="009F1442"/>
    <w:rsid w:val="009F1973"/>
    <w:rsid w:val="009F2889"/>
    <w:rsid w:val="009F4C01"/>
    <w:rsid w:val="009F5E72"/>
    <w:rsid w:val="009F79B8"/>
    <w:rsid w:val="00A04CD2"/>
    <w:rsid w:val="00A067F1"/>
    <w:rsid w:val="00A12115"/>
    <w:rsid w:val="00A13674"/>
    <w:rsid w:val="00A145CE"/>
    <w:rsid w:val="00A14A01"/>
    <w:rsid w:val="00A1537D"/>
    <w:rsid w:val="00A153B0"/>
    <w:rsid w:val="00A214DA"/>
    <w:rsid w:val="00A22148"/>
    <w:rsid w:val="00A256FE"/>
    <w:rsid w:val="00A266B2"/>
    <w:rsid w:val="00A32C55"/>
    <w:rsid w:val="00A3523D"/>
    <w:rsid w:val="00A40C15"/>
    <w:rsid w:val="00A41A7E"/>
    <w:rsid w:val="00A435BC"/>
    <w:rsid w:val="00A4485E"/>
    <w:rsid w:val="00A454CA"/>
    <w:rsid w:val="00A473F6"/>
    <w:rsid w:val="00A47A94"/>
    <w:rsid w:val="00A47B1A"/>
    <w:rsid w:val="00A507BB"/>
    <w:rsid w:val="00A558BD"/>
    <w:rsid w:val="00A643D0"/>
    <w:rsid w:val="00A648F6"/>
    <w:rsid w:val="00A66C5C"/>
    <w:rsid w:val="00A7104D"/>
    <w:rsid w:val="00A72775"/>
    <w:rsid w:val="00A731DF"/>
    <w:rsid w:val="00A73F4E"/>
    <w:rsid w:val="00A74E03"/>
    <w:rsid w:val="00A77540"/>
    <w:rsid w:val="00A804F0"/>
    <w:rsid w:val="00A811A4"/>
    <w:rsid w:val="00A81843"/>
    <w:rsid w:val="00A81BC6"/>
    <w:rsid w:val="00A82082"/>
    <w:rsid w:val="00A82D78"/>
    <w:rsid w:val="00A85656"/>
    <w:rsid w:val="00A9246E"/>
    <w:rsid w:val="00AA034D"/>
    <w:rsid w:val="00AA3021"/>
    <w:rsid w:val="00AA5A8F"/>
    <w:rsid w:val="00AA6343"/>
    <w:rsid w:val="00AA76F8"/>
    <w:rsid w:val="00AB0699"/>
    <w:rsid w:val="00AB3176"/>
    <w:rsid w:val="00AB3AA4"/>
    <w:rsid w:val="00AB40CB"/>
    <w:rsid w:val="00AB5856"/>
    <w:rsid w:val="00AB6313"/>
    <w:rsid w:val="00AC14A0"/>
    <w:rsid w:val="00AC1816"/>
    <w:rsid w:val="00AC3A3F"/>
    <w:rsid w:val="00AC53E9"/>
    <w:rsid w:val="00AC547D"/>
    <w:rsid w:val="00AC775B"/>
    <w:rsid w:val="00AC7FA1"/>
    <w:rsid w:val="00AD56E6"/>
    <w:rsid w:val="00AD7236"/>
    <w:rsid w:val="00AE0ECF"/>
    <w:rsid w:val="00AE193B"/>
    <w:rsid w:val="00AE4B31"/>
    <w:rsid w:val="00AE5573"/>
    <w:rsid w:val="00B000B3"/>
    <w:rsid w:val="00B00E9D"/>
    <w:rsid w:val="00B01127"/>
    <w:rsid w:val="00B0222A"/>
    <w:rsid w:val="00B04F20"/>
    <w:rsid w:val="00B05185"/>
    <w:rsid w:val="00B06B8D"/>
    <w:rsid w:val="00B112D3"/>
    <w:rsid w:val="00B169DA"/>
    <w:rsid w:val="00B16D3F"/>
    <w:rsid w:val="00B178BB"/>
    <w:rsid w:val="00B17A9C"/>
    <w:rsid w:val="00B25385"/>
    <w:rsid w:val="00B265EE"/>
    <w:rsid w:val="00B26C43"/>
    <w:rsid w:val="00B27EC6"/>
    <w:rsid w:val="00B3321E"/>
    <w:rsid w:val="00B3326F"/>
    <w:rsid w:val="00B365B3"/>
    <w:rsid w:val="00B41B50"/>
    <w:rsid w:val="00B430FC"/>
    <w:rsid w:val="00B45E83"/>
    <w:rsid w:val="00B47BC3"/>
    <w:rsid w:val="00B51D5E"/>
    <w:rsid w:val="00B52AFC"/>
    <w:rsid w:val="00B5654E"/>
    <w:rsid w:val="00B57CE4"/>
    <w:rsid w:val="00B6118C"/>
    <w:rsid w:val="00B615C6"/>
    <w:rsid w:val="00B63743"/>
    <w:rsid w:val="00B7007D"/>
    <w:rsid w:val="00B7092A"/>
    <w:rsid w:val="00B73098"/>
    <w:rsid w:val="00B81C7E"/>
    <w:rsid w:val="00B81F11"/>
    <w:rsid w:val="00B823BE"/>
    <w:rsid w:val="00B83E66"/>
    <w:rsid w:val="00B84156"/>
    <w:rsid w:val="00B84D35"/>
    <w:rsid w:val="00B96EC0"/>
    <w:rsid w:val="00BA1883"/>
    <w:rsid w:val="00BA2FC4"/>
    <w:rsid w:val="00BA526E"/>
    <w:rsid w:val="00BB00EF"/>
    <w:rsid w:val="00BB11A5"/>
    <w:rsid w:val="00BB18BD"/>
    <w:rsid w:val="00BB331C"/>
    <w:rsid w:val="00BB3523"/>
    <w:rsid w:val="00BB4F27"/>
    <w:rsid w:val="00BB70DE"/>
    <w:rsid w:val="00BB78A7"/>
    <w:rsid w:val="00BC1DE3"/>
    <w:rsid w:val="00BC47DB"/>
    <w:rsid w:val="00BC666F"/>
    <w:rsid w:val="00BC7BAA"/>
    <w:rsid w:val="00BD6A87"/>
    <w:rsid w:val="00BE0388"/>
    <w:rsid w:val="00BE0FCB"/>
    <w:rsid w:val="00BE7C69"/>
    <w:rsid w:val="00BF14B2"/>
    <w:rsid w:val="00BF4CC4"/>
    <w:rsid w:val="00BF5354"/>
    <w:rsid w:val="00BF5AF8"/>
    <w:rsid w:val="00BF5E52"/>
    <w:rsid w:val="00BF66F3"/>
    <w:rsid w:val="00C03AFF"/>
    <w:rsid w:val="00C0475D"/>
    <w:rsid w:val="00C12AC8"/>
    <w:rsid w:val="00C13BD3"/>
    <w:rsid w:val="00C142E0"/>
    <w:rsid w:val="00C173C6"/>
    <w:rsid w:val="00C17477"/>
    <w:rsid w:val="00C2095A"/>
    <w:rsid w:val="00C2182C"/>
    <w:rsid w:val="00C26824"/>
    <w:rsid w:val="00C30FC1"/>
    <w:rsid w:val="00C330BA"/>
    <w:rsid w:val="00C35351"/>
    <w:rsid w:val="00C35D6B"/>
    <w:rsid w:val="00C43F44"/>
    <w:rsid w:val="00C466B0"/>
    <w:rsid w:val="00C522BC"/>
    <w:rsid w:val="00C562EA"/>
    <w:rsid w:val="00C5645A"/>
    <w:rsid w:val="00C60015"/>
    <w:rsid w:val="00C61059"/>
    <w:rsid w:val="00C610D2"/>
    <w:rsid w:val="00C6192D"/>
    <w:rsid w:val="00C631A4"/>
    <w:rsid w:val="00C6338D"/>
    <w:rsid w:val="00C7226E"/>
    <w:rsid w:val="00C758B0"/>
    <w:rsid w:val="00C77683"/>
    <w:rsid w:val="00C81556"/>
    <w:rsid w:val="00C84A93"/>
    <w:rsid w:val="00C86692"/>
    <w:rsid w:val="00C95D50"/>
    <w:rsid w:val="00CA0363"/>
    <w:rsid w:val="00CA093C"/>
    <w:rsid w:val="00CA1720"/>
    <w:rsid w:val="00CA2B30"/>
    <w:rsid w:val="00CA2FAF"/>
    <w:rsid w:val="00CA6A64"/>
    <w:rsid w:val="00CB4498"/>
    <w:rsid w:val="00CB5F0F"/>
    <w:rsid w:val="00CD0B39"/>
    <w:rsid w:val="00CD1914"/>
    <w:rsid w:val="00CD411A"/>
    <w:rsid w:val="00CD42DB"/>
    <w:rsid w:val="00CD5B94"/>
    <w:rsid w:val="00CD62CF"/>
    <w:rsid w:val="00CE18D3"/>
    <w:rsid w:val="00CE3667"/>
    <w:rsid w:val="00CE5602"/>
    <w:rsid w:val="00CF1892"/>
    <w:rsid w:val="00CF4CFD"/>
    <w:rsid w:val="00D00FDA"/>
    <w:rsid w:val="00D10310"/>
    <w:rsid w:val="00D125A5"/>
    <w:rsid w:val="00D1517A"/>
    <w:rsid w:val="00D15453"/>
    <w:rsid w:val="00D15D9C"/>
    <w:rsid w:val="00D15F07"/>
    <w:rsid w:val="00D170A3"/>
    <w:rsid w:val="00D1710A"/>
    <w:rsid w:val="00D17C26"/>
    <w:rsid w:val="00D2193E"/>
    <w:rsid w:val="00D22C73"/>
    <w:rsid w:val="00D24F02"/>
    <w:rsid w:val="00D33C8D"/>
    <w:rsid w:val="00D41B0C"/>
    <w:rsid w:val="00D444B5"/>
    <w:rsid w:val="00D45B63"/>
    <w:rsid w:val="00D5073C"/>
    <w:rsid w:val="00D549E2"/>
    <w:rsid w:val="00D54EA1"/>
    <w:rsid w:val="00D61B22"/>
    <w:rsid w:val="00D61DEB"/>
    <w:rsid w:val="00D61EB2"/>
    <w:rsid w:val="00D642A4"/>
    <w:rsid w:val="00D6456F"/>
    <w:rsid w:val="00D65756"/>
    <w:rsid w:val="00D67B7E"/>
    <w:rsid w:val="00D710EA"/>
    <w:rsid w:val="00D773B3"/>
    <w:rsid w:val="00D81F2D"/>
    <w:rsid w:val="00D82E38"/>
    <w:rsid w:val="00D960A5"/>
    <w:rsid w:val="00D96658"/>
    <w:rsid w:val="00D96A6D"/>
    <w:rsid w:val="00DA24A5"/>
    <w:rsid w:val="00DB1317"/>
    <w:rsid w:val="00DC0888"/>
    <w:rsid w:val="00DC3AAC"/>
    <w:rsid w:val="00DC5196"/>
    <w:rsid w:val="00DC6332"/>
    <w:rsid w:val="00DC7845"/>
    <w:rsid w:val="00DD241D"/>
    <w:rsid w:val="00DD4271"/>
    <w:rsid w:val="00DE0102"/>
    <w:rsid w:val="00DE1869"/>
    <w:rsid w:val="00DE1EA4"/>
    <w:rsid w:val="00DE25B6"/>
    <w:rsid w:val="00DE5F79"/>
    <w:rsid w:val="00DE6501"/>
    <w:rsid w:val="00DF01AB"/>
    <w:rsid w:val="00DF1C95"/>
    <w:rsid w:val="00DF29DC"/>
    <w:rsid w:val="00DF38A5"/>
    <w:rsid w:val="00DF4375"/>
    <w:rsid w:val="00DF51FA"/>
    <w:rsid w:val="00DF528B"/>
    <w:rsid w:val="00DF5CFC"/>
    <w:rsid w:val="00DF6F17"/>
    <w:rsid w:val="00E00054"/>
    <w:rsid w:val="00E022DE"/>
    <w:rsid w:val="00E03262"/>
    <w:rsid w:val="00E03A3E"/>
    <w:rsid w:val="00E06121"/>
    <w:rsid w:val="00E07016"/>
    <w:rsid w:val="00E0713A"/>
    <w:rsid w:val="00E14228"/>
    <w:rsid w:val="00E14B94"/>
    <w:rsid w:val="00E16A4D"/>
    <w:rsid w:val="00E23279"/>
    <w:rsid w:val="00E24BB4"/>
    <w:rsid w:val="00E253AD"/>
    <w:rsid w:val="00E25B47"/>
    <w:rsid w:val="00E272EB"/>
    <w:rsid w:val="00E329D4"/>
    <w:rsid w:val="00E358C3"/>
    <w:rsid w:val="00E3782F"/>
    <w:rsid w:val="00E40BA6"/>
    <w:rsid w:val="00E439BD"/>
    <w:rsid w:val="00E45813"/>
    <w:rsid w:val="00E53717"/>
    <w:rsid w:val="00E53ABA"/>
    <w:rsid w:val="00E55DF8"/>
    <w:rsid w:val="00E60E2C"/>
    <w:rsid w:val="00E62327"/>
    <w:rsid w:val="00E648BD"/>
    <w:rsid w:val="00E64F6E"/>
    <w:rsid w:val="00E66314"/>
    <w:rsid w:val="00E6689A"/>
    <w:rsid w:val="00E72307"/>
    <w:rsid w:val="00E73062"/>
    <w:rsid w:val="00E775D1"/>
    <w:rsid w:val="00E83132"/>
    <w:rsid w:val="00E91A84"/>
    <w:rsid w:val="00E93CCA"/>
    <w:rsid w:val="00E9592E"/>
    <w:rsid w:val="00E97C71"/>
    <w:rsid w:val="00EA1033"/>
    <w:rsid w:val="00EA134A"/>
    <w:rsid w:val="00EA3AA0"/>
    <w:rsid w:val="00EA754F"/>
    <w:rsid w:val="00EB0BA4"/>
    <w:rsid w:val="00EB333D"/>
    <w:rsid w:val="00EB3534"/>
    <w:rsid w:val="00EB3ED8"/>
    <w:rsid w:val="00EB7E11"/>
    <w:rsid w:val="00EC1FF0"/>
    <w:rsid w:val="00EC242D"/>
    <w:rsid w:val="00EC27EE"/>
    <w:rsid w:val="00EC412B"/>
    <w:rsid w:val="00EC442F"/>
    <w:rsid w:val="00EC4BEB"/>
    <w:rsid w:val="00EC7163"/>
    <w:rsid w:val="00ED3186"/>
    <w:rsid w:val="00ED3829"/>
    <w:rsid w:val="00ED5101"/>
    <w:rsid w:val="00ED66C2"/>
    <w:rsid w:val="00ED6AF3"/>
    <w:rsid w:val="00ED73BC"/>
    <w:rsid w:val="00EE32F0"/>
    <w:rsid w:val="00EE423B"/>
    <w:rsid w:val="00EE568E"/>
    <w:rsid w:val="00EE5EB9"/>
    <w:rsid w:val="00EF0794"/>
    <w:rsid w:val="00EF0C75"/>
    <w:rsid w:val="00EF35D2"/>
    <w:rsid w:val="00EF3E50"/>
    <w:rsid w:val="00EF48C3"/>
    <w:rsid w:val="00EF7EAB"/>
    <w:rsid w:val="00F00E0F"/>
    <w:rsid w:val="00F04744"/>
    <w:rsid w:val="00F04FF8"/>
    <w:rsid w:val="00F07392"/>
    <w:rsid w:val="00F10F54"/>
    <w:rsid w:val="00F12CE0"/>
    <w:rsid w:val="00F1526B"/>
    <w:rsid w:val="00F23653"/>
    <w:rsid w:val="00F23DD0"/>
    <w:rsid w:val="00F250F2"/>
    <w:rsid w:val="00F25719"/>
    <w:rsid w:val="00F26535"/>
    <w:rsid w:val="00F26C1A"/>
    <w:rsid w:val="00F27D93"/>
    <w:rsid w:val="00F3084E"/>
    <w:rsid w:val="00F438D6"/>
    <w:rsid w:val="00F44483"/>
    <w:rsid w:val="00F45636"/>
    <w:rsid w:val="00F46209"/>
    <w:rsid w:val="00F518AF"/>
    <w:rsid w:val="00F51DB9"/>
    <w:rsid w:val="00F54337"/>
    <w:rsid w:val="00F54571"/>
    <w:rsid w:val="00F564C8"/>
    <w:rsid w:val="00F615B6"/>
    <w:rsid w:val="00F6219C"/>
    <w:rsid w:val="00F62CC9"/>
    <w:rsid w:val="00F6524E"/>
    <w:rsid w:val="00F655E6"/>
    <w:rsid w:val="00F65A0D"/>
    <w:rsid w:val="00F70100"/>
    <w:rsid w:val="00F77A22"/>
    <w:rsid w:val="00F81E4D"/>
    <w:rsid w:val="00F833C0"/>
    <w:rsid w:val="00F8411C"/>
    <w:rsid w:val="00F8452D"/>
    <w:rsid w:val="00F85CB8"/>
    <w:rsid w:val="00F861CA"/>
    <w:rsid w:val="00F86E7E"/>
    <w:rsid w:val="00F91632"/>
    <w:rsid w:val="00F95306"/>
    <w:rsid w:val="00F958AE"/>
    <w:rsid w:val="00FA0531"/>
    <w:rsid w:val="00FA1C70"/>
    <w:rsid w:val="00FB0E08"/>
    <w:rsid w:val="00FB1555"/>
    <w:rsid w:val="00FB4749"/>
    <w:rsid w:val="00FB5198"/>
    <w:rsid w:val="00FC0DDE"/>
    <w:rsid w:val="00FC324F"/>
    <w:rsid w:val="00FC34A0"/>
    <w:rsid w:val="00FC3C15"/>
    <w:rsid w:val="00FC4283"/>
    <w:rsid w:val="00FC4A3D"/>
    <w:rsid w:val="00FC4C52"/>
    <w:rsid w:val="00FD3B91"/>
    <w:rsid w:val="00FD51C7"/>
    <w:rsid w:val="00FE2961"/>
    <w:rsid w:val="00FE507B"/>
    <w:rsid w:val="00FE58D8"/>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31EE3"/>
  <w15:chartTrackingRefBased/>
  <w15:docId w15:val="{21BD1FEF-F7CC-4FEC-AECF-4462E51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24B"/>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Char Char1"/>
    <w:basedOn w:val="Normal"/>
    <w:link w:val="HeaderChar"/>
    <w:uiPriority w:val="99"/>
    <w:rsid w:val="00977EF7"/>
    <w:pPr>
      <w:tabs>
        <w:tab w:val="center" w:pos="4536"/>
        <w:tab w:val="right" w:pos="9072"/>
      </w:tabs>
      <w:jc w:val="both"/>
    </w:pPr>
    <w:rPr>
      <w:rFonts w:ascii="Humanist777" w:hAnsi="Humanist777"/>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uiPriority w:val="99"/>
    <w:rsid w:val="00977EF7"/>
    <w:rPr>
      <w:rFonts w:ascii="Humanist777" w:hAnsi="Humanist777"/>
      <w:sz w:val="24"/>
      <w:szCs w:val="24"/>
      <w:lang w:val="en-US" w:eastAsia="en-US" w:bidi="ar-SA"/>
    </w:rPr>
  </w:style>
  <w:style w:type="paragraph" w:styleId="Footer">
    <w:name w:val="footer"/>
    <w:basedOn w:val="Normal"/>
    <w:link w:val="FooterChar1"/>
    <w:rsid w:val="00977EF7"/>
    <w:pPr>
      <w:tabs>
        <w:tab w:val="center" w:pos="4320"/>
        <w:tab w:val="right" w:pos="8640"/>
      </w:tabs>
    </w:pPr>
  </w:style>
  <w:style w:type="character" w:styleId="PageNumber">
    <w:name w:val="page number"/>
    <w:basedOn w:val="DefaultParagraphFont"/>
    <w:rsid w:val="00977EF7"/>
  </w:style>
  <w:style w:type="paragraph" w:styleId="BodyTextIndent">
    <w:name w:val="Body Text Indent"/>
    <w:basedOn w:val="Normal"/>
    <w:link w:val="BodyTextIndentChar"/>
    <w:semiHidden/>
    <w:rsid w:val="0021337F"/>
    <w:pPr>
      <w:ind w:right="682" w:firstLine="504"/>
    </w:pPr>
    <w:rPr>
      <w:lang w:val="sl-SI"/>
    </w:rPr>
  </w:style>
  <w:style w:type="character" w:customStyle="1" w:styleId="BodyTextIndentChar">
    <w:name w:val="Body Text Indent Char"/>
    <w:link w:val="BodyTextIndent"/>
    <w:semiHidden/>
    <w:rsid w:val="0021337F"/>
    <w:rPr>
      <w:sz w:val="24"/>
      <w:szCs w:val="24"/>
      <w:lang w:val="sl-SI" w:eastAsia="en-US" w:bidi="ar-SA"/>
    </w:rPr>
  </w:style>
  <w:style w:type="character" w:customStyle="1" w:styleId="FooterChar1">
    <w:name w:val="Footer Char1"/>
    <w:link w:val="Footer"/>
    <w:uiPriority w:val="99"/>
    <w:rsid w:val="0021337F"/>
    <w:rPr>
      <w:sz w:val="24"/>
      <w:szCs w:val="24"/>
      <w:lang w:val="en-US" w:eastAsia="en-US" w:bidi="ar-SA"/>
    </w:rPr>
  </w:style>
  <w:style w:type="table" w:styleId="TableGrid">
    <w:name w:val="Table Grid"/>
    <w:basedOn w:val="TableNormal"/>
    <w:rsid w:val="004F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0920"/>
    <w:rPr>
      <w:rFonts w:ascii="Calibri" w:eastAsia="MS Mincho" w:hAnsi="Calibri"/>
      <w:sz w:val="22"/>
      <w:szCs w:val="22"/>
      <w:lang w:eastAsia="ja-JP"/>
    </w:rPr>
  </w:style>
  <w:style w:type="character" w:customStyle="1" w:styleId="NoSpacingChar">
    <w:name w:val="No Spacing Char"/>
    <w:link w:val="NoSpacing"/>
    <w:uiPriority w:val="1"/>
    <w:rsid w:val="006A0920"/>
    <w:rPr>
      <w:rFonts w:ascii="Calibri" w:eastAsia="MS Mincho" w:hAnsi="Calibri"/>
      <w:sz w:val="22"/>
      <w:szCs w:val="22"/>
      <w:lang w:eastAsia="ja-JP" w:bidi="ar-SA"/>
    </w:rPr>
  </w:style>
  <w:style w:type="paragraph" w:styleId="BalloonText">
    <w:name w:val="Balloon Text"/>
    <w:basedOn w:val="Normal"/>
    <w:link w:val="BalloonTextChar"/>
    <w:rsid w:val="00E06121"/>
    <w:rPr>
      <w:rFonts w:ascii="Tahoma" w:hAnsi="Tahoma"/>
      <w:sz w:val="16"/>
      <w:szCs w:val="16"/>
      <w:lang w:val="x-none" w:eastAsia="x-none"/>
    </w:rPr>
  </w:style>
  <w:style w:type="character" w:customStyle="1" w:styleId="BalloonTextChar">
    <w:name w:val="Balloon Text Char"/>
    <w:link w:val="BalloonText"/>
    <w:rsid w:val="00E06121"/>
    <w:rPr>
      <w:rFonts w:ascii="Tahoma" w:hAnsi="Tahoma" w:cs="Tahoma"/>
      <w:sz w:val="16"/>
      <w:szCs w:val="16"/>
    </w:rPr>
  </w:style>
  <w:style w:type="character" w:customStyle="1" w:styleId="FooterChar">
    <w:name w:val="Footer Char"/>
    <w:locked/>
    <w:rsid w:val="00A473F6"/>
    <w:rPr>
      <w:rFonts w:ascii="Humanist777" w:hAnsi="Humanist777" w:cs="Times New Roman"/>
      <w:sz w:val="24"/>
      <w:szCs w:val="24"/>
    </w:rPr>
  </w:style>
  <w:style w:type="character" w:styleId="CommentReference">
    <w:name w:val="annotation reference"/>
    <w:rsid w:val="00263DAE"/>
    <w:rPr>
      <w:sz w:val="16"/>
      <w:szCs w:val="16"/>
    </w:rPr>
  </w:style>
  <w:style w:type="paragraph" w:styleId="CommentText">
    <w:name w:val="annotation text"/>
    <w:basedOn w:val="Normal"/>
    <w:link w:val="CommentTextChar"/>
    <w:rsid w:val="00263DAE"/>
    <w:rPr>
      <w:sz w:val="20"/>
      <w:szCs w:val="20"/>
    </w:rPr>
  </w:style>
  <w:style w:type="character" w:customStyle="1" w:styleId="CommentTextChar">
    <w:name w:val="Comment Text Char"/>
    <w:link w:val="CommentText"/>
    <w:rsid w:val="00263DAE"/>
    <w:rPr>
      <w:lang w:val="en-US" w:eastAsia="en-US"/>
    </w:rPr>
  </w:style>
  <w:style w:type="paragraph" w:styleId="CommentSubject">
    <w:name w:val="annotation subject"/>
    <w:basedOn w:val="CommentText"/>
    <w:next w:val="CommentText"/>
    <w:link w:val="CommentSubjectChar"/>
    <w:rsid w:val="00263DAE"/>
    <w:rPr>
      <w:b/>
      <w:bCs/>
    </w:rPr>
  </w:style>
  <w:style w:type="character" w:customStyle="1" w:styleId="CommentSubjectChar">
    <w:name w:val="Comment Subject Char"/>
    <w:link w:val="CommentSubject"/>
    <w:rsid w:val="00263DAE"/>
    <w:rPr>
      <w:b/>
      <w:bCs/>
      <w:lang w:val="en-US" w:eastAsia="en-US"/>
    </w:rPr>
  </w:style>
  <w:style w:type="paragraph" w:styleId="NormalWeb">
    <w:name w:val="Normal (Web)"/>
    <w:basedOn w:val="Normal"/>
    <w:uiPriority w:val="99"/>
    <w:unhideWhenUsed/>
    <w:rsid w:val="00E358C3"/>
    <w:pPr>
      <w:spacing w:before="100" w:beforeAutospacing="1" w:after="100" w:afterAutospacing="1"/>
    </w:pPr>
    <w:rPr>
      <w:lang w:val="sr-Latn-CS" w:eastAsia="sr-Latn-CS"/>
    </w:rPr>
  </w:style>
  <w:style w:type="paragraph" w:customStyle="1" w:styleId="NASLOV123">
    <w:name w:val="NASLOV 123"/>
    <w:basedOn w:val="Normal"/>
    <w:qFormat/>
    <w:rsid w:val="00D96A6D"/>
    <w:pPr>
      <w:tabs>
        <w:tab w:val="left" w:pos="284"/>
      </w:tabs>
      <w:spacing w:before="200" w:after="200"/>
    </w:pPr>
    <w:rPr>
      <w:b/>
      <w:sz w:val="22"/>
      <w:szCs w:val="22"/>
    </w:rPr>
  </w:style>
  <w:style w:type="character" w:customStyle="1" w:styleId="RegularChar">
    <w:name w:val="Regular Char"/>
    <w:link w:val="Regular"/>
    <w:locked/>
    <w:rsid w:val="0072498C"/>
    <w:rPr>
      <w:b/>
      <w:sz w:val="24"/>
      <w:szCs w:val="24"/>
    </w:rPr>
  </w:style>
  <w:style w:type="paragraph" w:customStyle="1" w:styleId="Regular">
    <w:name w:val="Regular"/>
    <w:basedOn w:val="Normal"/>
    <w:link w:val="RegularChar"/>
    <w:rsid w:val="0072498C"/>
    <w:pPr>
      <w:jc w:val="both"/>
    </w:pPr>
    <w:rPr>
      <w:b/>
      <w:lang w:val="x-none" w:eastAsia="x-none"/>
    </w:rPr>
  </w:style>
  <w:style w:type="paragraph" w:styleId="Revision">
    <w:name w:val="Revision"/>
    <w:hidden/>
    <w:uiPriority w:val="99"/>
    <w:semiHidden/>
    <w:rsid w:val="00891E01"/>
    <w:rPr>
      <w:sz w:val="24"/>
      <w:szCs w:val="24"/>
    </w:rPr>
  </w:style>
  <w:style w:type="paragraph" w:styleId="ListParagraph">
    <w:name w:val="List Paragraph"/>
    <w:basedOn w:val="Normal"/>
    <w:uiPriority w:val="34"/>
    <w:qFormat/>
    <w:rsid w:val="009B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7436">
      <w:bodyDiv w:val="1"/>
      <w:marLeft w:val="0"/>
      <w:marRight w:val="0"/>
      <w:marTop w:val="0"/>
      <w:marBottom w:val="0"/>
      <w:divBdr>
        <w:top w:val="none" w:sz="0" w:space="0" w:color="auto"/>
        <w:left w:val="none" w:sz="0" w:space="0" w:color="auto"/>
        <w:bottom w:val="none" w:sz="0" w:space="0" w:color="auto"/>
        <w:right w:val="none" w:sz="0" w:space="0" w:color="auto"/>
      </w:divBdr>
      <w:divsChild>
        <w:div w:id="177621265">
          <w:marLeft w:val="0"/>
          <w:marRight w:val="0"/>
          <w:marTop w:val="0"/>
          <w:marBottom w:val="0"/>
          <w:divBdr>
            <w:top w:val="none" w:sz="0" w:space="0" w:color="auto"/>
            <w:left w:val="none" w:sz="0" w:space="0" w:color="auto"/>
            <w:bottom w:val="none" w:sz="0" w:space="0" w:color="auto"/>
            <w:right w:val="none" w:sz="0" w:space="0" w:color="auto"/>
          </w:divBdr>
        </w:div>
        <w:div w:id="267352187">
          <w:marLeft w:val="0"/>
          <w:marRight w:val="0"/>
          <w:marTop w:val="0"/>
          <w:marBottom w:val="0"/>
          <w:divBdr>
            <w:top w:val="none" w:sz="0" w:space="0" w:color="auto"/>
            <w:left w:val="none" w:sz="0" w:space="0" w:color="auto"/>
            <w:bottom w:val="none" w:sz="0" w:space="0" w:color="auto"/>
            <w:right w:val="none" w:sz="0" w:space="0" w:color="auto"/>
          </w:divBdr>
        </w:div>
        <w:div w:id="397092412">
          <w:marLeft w:val="0"/>
          <w:marRight w:val="0"/>
          <w:marTop w:val="0"/>
          <w:marBottom w:val="0"/>
          <w:divBdr>
            <w:top w:val="none" w:sz="0" w:space="0" w:color="auto"/>
            <w:left w:val="none" w:sz="0" w:space="0" w:color="auto"/>
            <w:bottom w:val="none" w:sz="0" w:space="0" w:color="auto"/>
            <w:right w:val="none" w:sz="0" w:space="0" w:color="auto"/>
          </w:divBdr>
        </w:div>
        <w:div w:id="483083783">
          <w:marLeft w:val="0"/>
          <w:marRight w:val="0"/>
          <w:marTop w:val="0"/>
          <w:marBottom w:val="0"/>
          <w:divBdr>
            <w:top w:val="none" w:sz="0" w:space="0" w:color="auto"/>
            <w:left w:val="none" w:sz="0" w:space="0" w:color="auto"/>
            <w:bottom w:val="none" w:sz="0" w:space="0" w:color="auto"/>
            <w:right w:val="none" w:sz="0" w:space="0" w:color="auto"/>
          </w:divBdr>
        </w:div>
        <w:div w:id="841430075">
          <w:marLeft w:val="0"/>
          <w:marRight w:val="0"/>
          <w:marTop w:val="0"/>
          <w:marBottom w:val="0"/>
          <w:divBdr>
            <w:top w:val="none" w:sz="0" w:space="0" w:color="auto"/>
            <w:left w:val="none" w:sz="0" w:space="0" w:color="auto"/>
            <w:bottom w:val="none" w:sz="0" w:space="0" w:color="auto"/>
            <w:right w:val="none" w:sz="0" w:space="0" w:color="auto"/>
          </w:divBdr>
        </w:div>
        <w:div w:id="884099607">
          <w:marLeft w:val="0"/>
          <w:marRight w:val="0"/>
          <w:marTop w:val="0"/>
          <w:marBottom w:val="0"/>
          <w:divBdr>
            <w:top w:val="none" w:sz="0" w:space="0" w:color="auto"/>
            <w:left w:val="none" w:sz="0" w:space="0" w:color="auto"/>
            <w:bottom w:val="none" w:sz="0" w:space="0" w:color="auto"/>
            <w:right w:val="none" w:sz="0" w:space="0" w:color="auto"/>
          </w:divBdr>
        </w:div>
        <w:div w:id="1115557780">
          <w:marLeft w:val="0"/>
          <w:marRight w:val="0"/>
          <w:marTop w:val="0"/>
          <w:marBottom w:val="0"/>
          <w:divBdr>
            <w:top w:val="none" w:sz="0" w:space="0" w:color="auto"/>
            <w:left w:val="none" w:sz="0" w:space="0" w:color="auto"/>
            <w:bottom w:val="none" w:sz="0" w:space="0" w:color="auto"/>
            <w:right w:val="none" w:sz="0" w:space="0" w:color="auto"/>
          </w:divBdr>
        </w:div>
        <w:div w:id="1261916718">
          <w:marLeft w:val="0"/>
          <w:marRight w:val="0"/>
          <w:marTop w:val="0"/>
          <w:marBottom w:val="0"/>
          <w:divBdr>
            <w:top w:val="none" w:sz="0" w:space="0" w:color="auto"/>
            <w:left w:val="none" w:sz="0" w:space="0" w:color="auto"/>
            <w:bottom w:val="none" w:sz="0" w:space="0" w:color="auto"/>
            <w:right w:val="none" w:sz="0" w:space="0" w:color="auto"/>
          </w:divBdr>
        </w:div>
        <w:div w:id="1306276104">
          <w:marLeft w:val="0"/>
          <w:marRight w:val="0"/>
          <w:marTop w:val="0"/>
          <w:marBottom w:val="0"/>
          <w:divBdr>
            <w:top w:val="none" w:sz="0" w:space="0" w:color="auto"/>
            <w:left w:val="none" w:sz="0" w:space="0" w:color="auto"/>
            <w:bottom w:val="none" w:sz="0" w:space="0" w:color="auto"/>
            <w:right w:val="none" w:sz="0" w:space="0" w:color="auto"/>
          </w:divBdr>
        </w:div>
        <w:div w:id="1327318644">
          <w:marLeft w:val="0"/>
          <w:marRight w:val="0"/>
          <w:marTop w:val="0"/>
          <w:marBottom w:val="0"/>
          <w:divBdr>
            <w:top w:val="none" w:sz="0" w:space="0" w:color="auto"/>
            <w:left w:val="none" w:sz="0" w:space="0" w:color="auto"/>
            <w:bottom w:val="none" w:sz="0" w:space="0" w:color="auto"/>
            <w:right w:val="none" w:sz="0" w:space="0" w:color="auto"/>
          </w:divBdr>
        </w:div>
        <w:div w:id="1431315055">
          <w:marLeft w:val="0"/>
          <w:marRight w:val="0"/>
          <w:marTop w:val="0"/>
          <w:marBottom w:val="0"/>
          <w:divBdr>
            <w:top w:val="none" w:sz="0" w:space="0" w:color="auto"/>
            <w:left w:val="none" w:sz="0" w:space="0" w:color="auto"/>
            <w:bottom w:val="none" w:sz="0" w:space="0" w:color="auto"/>
            <w:right w:val="none" w:sz="0" w:space="0" w:color="auto"/>
          </w:divBdr>
        </w:div>
        <w:div w:id="1687975894">
          <w:marLeft w:val="0"/>
          <w:marRight w:val="0"/>
          <w:marTop w:val="0"/>
          <w:marBottom w:val="0"/>
          <w:divBdr>
            <w:top w:val="none" w:sz="0" w:space="0" w:color="auto"/>
            <w:left w:val="none" w:sz="0" w:space="0" w:color="auto"/>
            <w:bottom w:val="none" w:sz="0" w:space="0" w:color="auto"/>
            <w:right w:val="none" w:sz="0" w:space="0" w:color="auto"/>
          </w:divBdr>
        </w:div>
        <w:div w:id="1732852280">
          <w:marLeft w:val="0"/>
          <w:marRight w:val="0"/>
          <w:marTop w:val="0"/>
          <w:marBottom w:val="0"/>
          <w:divBdr>
            <w:top w:val="none" w:sz="0" w:space="0" w:color="auto"/>
            <w:left w:val="none" w:sz="0" w:space="0" w:color="auto"/>
            <w:bottom w:val="none" w:sz="0" w:space="0" w:color="auto"/>
            <w:right w:val="none" w:sz="0" w:space="0" w:color="auto"/>
          </w:divBdr>
        </w:div>
        <w:div w:id="1960796709">
          <w:marLeft w:val="0"/>
          <w:marRight w:val="0"/>
          <w:marTop w:val="0"/>
          <w:marBottom w:val="0"/>
          <w:divBdr>
            <w:top w:val="none" w:sz="0" w:space="0" w:color="auto"/>
            <w:left w:val="none" w:sz="0" w:space="0" w:color="auto"/>
            <w:bottom w:val="none" w:sz="0" w:space="0" w:color="auto"/>
            <w:right w:val="none" w:sz="0" w:space="0" w:color="auto"/>
          </w:divBdr>
        </w:div>
        <w:div w:id="2001350905">
          <w:marLeft w:val="0"/>
          <w:marRight w:val="0"/>
          <w:marTop w:val="0"/>
          <w:marBottom w:val="0"/>
          <w:divBdr>
            <w:top w:val="none" w:sz="0" w:space="0" w:color="auto"/>
            <w:left w:val="none" w:sz="0" w:space="0" w:color="auto"/>
            <w:bottom w:val="none" w:sz="0" w:space="0" w:color="auto"/>
            <w:right w:val="none" w:sz="0" w:space="0" w:color="auto"/>
          </w:divBdr>
        </w:div>
        <w:div w:id="2097439245">
          <w:marLeft w:val="0"/>
          <w:marRight w:val="0"/>
          <w:marTop w:val="0"/>
          <w:marBottom w:val="0"/>
          <w:divBdr>
            <w:top w:val="none" w:sz="0" w:space="0" w:color="auto"/>
            <w:left w:val="none" w:sz="0" w:space="0" w:color="auto"/>
            <w:bottom w:val="none" w:sz="0" w:space="0" w:color="auto"/>
            <w:right w:val="none" w:sz="0" w:space="0" w:color="auto"/>
          </w:divBdr>
        </w:div>
      </w:divsChild>
    </w:div>
    <w:div w:id="29109844">
      <w:bodyDiv w:val="1"/>
      <w:marLeft w:val="0"/>
      <w:marRight w:val="0"/>
      <w:marTop w:val="0"/>
      <w:marBottom w:val="0"/>
      <w:divBdr>
        <w:top w:val="none" w:sz="0" w:space="0" w:color="auto"/>
        <w:left w:val="none" w:sz="0" w:space="0" w:color="auto"/>
        <w:bottom w:val="none" w:sz="0" w:space="0" w:color="auto"/>
        <w:right w:val="none" w:sz="0" w:space="0" w:color="auto"/>
      </w:divBdr>
    </w:div>
    <w:div w:id="114184061">
      <w:bodyDiv w:val="1"/>
      <w:marLeft w:val="0"/>
      <w:marRight w:val="0"/>
      <w:marTop w:val="0"/>
      <w:marBottom w:val="0"/>
      <w:divBdr>
        <w:top w:val="none" w:sz="0" w:space="0" w:color="auto"/>
        <w:left w:val="none" w:sz="0" w:space="0" w:color="auto"/>
        <w:bottom w:val="none" w:sz="0" w:space="0" w:color="auto"/>
        <w:right w:val="none" w:sz="0" w:space="0" w:color="auto"/>
      </w:divBdr>
      <w:divsChild>
        <w:div w:id="376055038">
          <w:marLeft w:val="0"/>
          <w:marRight w:val="0"/>
          <w:marTop w:val="0"/>
          <w:marBottom w:val="0"/>
          <w:divBdr>
            <w:top w:val="none" w:sz="0" w:space="0" w:color="auto"/>
            <w:left w:val="none" w:sz="0" w:space="0" w:color="auto"/>
            <w:bottom w:val="none" w:sz="0" w:space="0" w:color="auto"/>
            <w:right w:val="none" w:sz="0" w:space="0" w:color="auto"/>
          </w:divBdr>
        </w:div>
        <w:div w:id="568460598">
          <w:marLeft w:val="0"/>
          <w:marRight w:val="0"/>
          <w:marTop w:val="0"/>
          <w:marBottom w:val="0"/>
          <w:divBdr>
            <w:top w:val="none" w:sz="0" w:space="0" w:color="auto"/>
            <w:left w:val="none" w:sz="0" w:space="0" w:color="auto"/>
            <w:bottom w:val="none" w:sz="0" w:space="0" w:color="auto"/>
            <w:right w:val="none" w:sz="0" w:space="0" w:color="auto"/>
          </w:divBdr>
        </w:div>
        <w:div w:id="636840765">
          <w:marLeft w:val="0"/>
          <w:marRight w:val="0"/>
          <w:marTop w:val="0"/>
          <w:marBottom w:val="0"/>
          <w:divBdr>
            <w:top w:val="none" w:sz="0" w:space="0" w:color="auto"/>
            <w:left w:val="none" w:sz="0" w:space="0" w:color="auto"/>
            <w:bottom w:val="none" w:sz="0" w:space="0" w:color="auto"/>
            <w:right w:val="none" w:sz="0" w:space="0" w:color="auto"/>
          </w:divBdr>
        </w:div>
        <w:div w:id="708184115">
          <w:marLeft w:val="0"/>
          <w:marRight w:val="0"/>
          <w:marTop w:val="0"/>
          <w:marBottom w:val="0"/>
          <w:divBdr>
            <w:top w:val="none" w:sz="0" w:space="0" w:color="auto"/>
            <w:left w:val="none" w:sz="0" w:space="0" w:color="auto"/>
            <w:bottom w:val="none" w:sz="0" w:space="0" w:color="auto"/>
            <w:right w:val="none" w:sz="0" w:space="0" w:color="auto"/>
          </w:divBdr>
        </w:div>
        <w:div w:id="1042904871">
          <w:marLeft w:val="0"/>
          <w:marRight w:val="0"/>
          <w:marTop w:val="0"/>
          <w:marBottom w:val="0"/>
          <w:divBdr>
            <w:top w:val="none" w:sz="0" w:space="0" w:color="auto"/>
            <w:left w:val="none" w:sz="0" w:space="0" w:color="auto"/>
            <w:bottom w:val="none" w:sz="0" w:space="0" w:color="auto"/>
            <w:right w:val="none" w:sz="0" w:space="0" w:color="auto"/>
          </w:divBdr>
        </w:div>
        <w:div w:id="1174763031">
          <w:marLeft w:val="0"/>
          <w:marRight w:val="0"/>
          <w:marTop w:val="0"/>
          <w:marBottom w:val="0"/>
          <w:divBdr>
            <w:top w:val="none" w:sz="0" w:space="0" w:color="auto"/>
            <w:left w:val="none" w:sz="0" w:space="0" w:color="auto"/>
            <w:bottom w:val="none" w:sz="0" w:space="0" w:color="auto"/>
            <w:right w:val="none" w:sz="0" w:space="0" w:color="auto"/>
          </w:divBdr>
        </w:div>
        <w:div w:id="1382096485">
          <w:marLeft w:val="0"/>
          <w:marRight w:val="0"/>
          <w:marTop w:val="0"/>
          <w:marBottom w:val="0"/>
          <w:divBdr>
            <w:top w:val="none" w:sz="0" w:space="0" w:color="auto"/>
            <w:left w:val="none" w:sz="0" w:space="0" w:color="auto"/>
            <w:bottom w:val="none" w:sz="0" w:space="0" w:color="auto"/>
            <w:right w:val="none" w:sz="0" w:space="0" w:color="auto"/>
          </w:divBdr>
        </w:div>
        <w:div w:id="1816489990">
          <w:marLeft w:val="0"/>
          <w:marRight w:val="0"/>
          <w:marTop w:val="0"/>
          <w:marBottom w:val="0"/>
          <w:divBdr>
            <w:top w:val="none" w:sz="0" w:space="0" w:color="auto"/>
            <w:left w:val="none" w:sz="0" w:space="0" w:color="auto"/>
            <w:bottom w:val="none" w:sz="0" w:space="0" w:color="auto"/>
            <w:right w:val="none" w:sz="0" w:space="0" w:color="auto"/>
          </w:divBdr>
        </w:div>
        <w:div w:id="1926835379">
          <w:marLeft w:val="0"/>
          <w:marRight w:val="0"/>
          <w:marTop w:val="0"/>
          <w:marBottom w:val="0"/>
          <w:divBdr>
            <w:top w:val="none" w:sz="0" w:space="0" w:color="auto"/>
            <w:left w:val="none" w:sz="0" w:space="0" w:color="auto"/>
            <w:bottom w:val="none" w:sz="0" w:space="0" w:color="auto"/>
            <w:right w:val="none" w:sz="0" w:space="0" w:color="auto"/>
          </w:divBdr>
        </w:div>
      </w:divsChild>
    </w:div>
    <w:div w:id="162085200">
      <w:bodyDiv w:val="1"/>
      <w:marLeft w:val="0"/>
      <w:marRight w:val="0"/>
      <w:marTop w:val="0"/>
      <w:marBottom w:val="0"/>
      <w:divBdr>
        <w:top w:val="none" w:sz="0" w:space="0" w:color="auto"/>
        <w:left w:val="none" w:sz="0" w:space="0" w:color="auto"/>
        <w:bottom w:val="none" w:sz="0" w:space="0" w:color="auto"/>
        <w:right w:val="none" w:sz="0" w:space="0" w:color="auto"/>
      </w:divBdr>
    </w:div>
    <w:div w:id="343437584">
      <w:bodyDiv w:val="1"/>
      <w:marLeft w:val="0"/>
      <w:marRight w:val="0"/>
      <w:marTop w:val="0"/>
      <w:marBottom w:val="0"/>
      <w:divBdr>
        <w:top w:val="none" w:sz="0" w:space="0" w:color="auto"/>
        <w:left w:val="none" w:sz="0" w:space="0" w:color="auto"/>
        <w:bottom w:val="none" w:sz="0" w:space="0" w:color="auto"/>
        <w:right w:val="none" w:sz="0" w:space="0" w:color="auto"/>
      </w:divBdr>
    </w:div>
    <w:div w:id="405155154">
      <w:bodyDiv w:val="1"/>
      <w:marLeft w:val="0"/>
      <w:marRight w:val="0"/>
      <w:marTop w:val="0"/>
      <w:marBottom w:val="0"/>
      <w:divBdr>
        <w:top w:val="none" w:sz="0" w:space="0" w:color="auto"/>
        <w:left w:val="none" w:sz="0" w:space="0" w:color="auto"/>
        <w:bottom w:val="none" w:sz="0" w:space="0" w:color="auto"/>
        <w:right w:val="none" w:sz="0" w:space="0" w:color="auto"/>
      </w:divBdr>
    </w:div>
    <w:div w:id="443571980">
      <w:bodyDiv w:val="1"/>
      <w:marLeft w:val="0"/>
      <w:marRight w:val="0"/>
      <w:marTop w:val="0"/>
      <w:marBottom w:val="0"/>
      <w:divBdr>
        <w:top w:val="none" w:sz="0" w:space="0" w:color="auto"/>
        <w:left w:val="none" w:sz="0" w:space="0" w:color="auto"/>
        <w:bottom w:val="none" w:sz="0" w:space="0" w:color="auto"/>
        <w:right w:val="none" w:sz="0" w:space="0" w:color="auto"/>
      </w:divBdr>
      <w:divsChild>
        <w:div w:id="190149253">
          <w:marLeft w:val="0"/>
          <w:marRight w:val="0"/>
          <w:marTop w:val="0"/>
          <w:marBottom w:val="0"/>
          <w:divBdr>
            <w:top w:val="none" w:sz="0" w:space="0" w:color="auto"/>
            <w:left w:val="none" w:sz="0" w:space="0" w:color="auto"/>
            <w:bottom w:val="none" w:sz="0" w:space="0" w:color="auto"/>
            <w:right w:val="none" w:sz="0" w:space="0" w:color="auto"/>
          </w:divBdr>
        </w:div>
        <w:div w:id="197280264">
          <w:marLeft w:val="0"/>
          <w:marRight w:val="0"/>
          <w:marTop w:val="0"/>
          <w:marBottom w:val="0"/>
          <w:divBdr>
            <w:top w:val="none" w:sz="0" w:space="0" w:color="auto"/>
            <w:left w:val="none" w:sz="0" w:space="0" w:color="auto"/>
            <w:bottom w:val="none" w:sz="0" w:space="0" w:color="auto"/>
            <w:right w:val="none" w:sz="0" w:space="0" w:color="auto"/>
          </w:divBdr>
        </w:div>
        <w:div w:id="236205615">
          <w:marLeft w:val="0"/>
          <w:marRight w:val="0"/>
          <w:marTop w:val="0"/>
          <w:marBottom w:val="0"/>
          <w:divBdr>
            <w:top w:val="none" w:sz="0" w:space="0" w:color="auto"/>
            <w:left w:val="none" w:sz="0" w:space="0" w:color="auto"/>
            <w:bottom w:val="none" w:sz="0" w:space="0" w:color="auto"/>
            <w:right w:val="none" w:sz="0" w:space="0" w:color="auto"/>
          </w:divBdr>
        </w:div>
        <w:div w:id="431709447">
          <w:marLeft w:val="0"/>
          <w:marRight w:val="0"/>
          <w:marTop w:val="0"/>
          <w:marBottom w:val="0"/>
          <w:divBdr>
            <w:top w:val="none" w:sz="0" w:space="0" w:color="auto"/>
            <w:left w:val="none" w:sz="0" w:space="0" w:color="auto"/>
            <w:bottom w:val="none" w:sz="0" w:space="0" w:color="auto"/>
            <w:right w:val="none" w:sz="0" w:space="0" w:color="auto"/>
          </w:divBdr>
        </w:div>
        <w:div w:id="945506109">
          <w:marLeft w:val="0"/>
          <w:marRight w:val="0"/>
          <w:marTop w:val="0"/>
          <w:marBottom w:val="0"/>
          <w:divBdr>
            <w:top w:val="none" w:sz="0" w:space="0" w:color="auto"/>
            <w:left w:val="none" w:sz="0" w:space="0" w:color="auto"/>
            <w:bottom w:val="none" w:sz="0" w:space="0" w:color="auto"/>
            <w:right w:val="none" w:sz="0" w:space="0" w:color="auto"/>
          </w:divBdr>
        </w:div>
        <w:div w:id="1066992114">
          <w:marLeft w:val="0"/>
          <w:marRight w:val="0"/>
          <w:marTop w:val="0"/>
          <w:marBottom w:val="0"/>
          <w:divBdr>
            <w:top w:val="none" w:sz="0" w:space="0" w:color="auto"/>
            <w:left w:val="none" w:sz="0" w:space="0" w:color="auto"/>
            <w:bottom w:val="none" w:sz="0" w:space="0" w:color="auto"/>
            <w:right w:val="none" w:sz="0" w:space="0" w:color="auto"/>
          </w:divBdr>
        </w:div>
        <w:div w:id="1071923710">
          <w:marLeft w:val="0"/>
          <w:marRight w:val="0"/>
          <w:marTop w:val="0"/>
          <w:marBottom w:val="0"/>
          <w:divBdr>
            <w:top w:val="none" w:sz="0" w:space="0" w:color="auto"/>
            <w:left w:val="none" w:sz="0" w:space="0" w:color="auto"/>
            <w:bottom w:val="none" w:sz="0" w:space="0" w:color="auto"/>
            <w:right w:val="none" w:sz="0" w:space="0" w:color="auto"/>
          </w:divBdr>
        </w:div>
        <w:div w:id="1146506253">
          <w:marLeft w:val="0"/>
          <w:marRight w:val="0"/>
          <w:marTop w:val="0"/>
          <w:marBottom w:val="0"/>
          <w:divBdr>
            <w:top w:val="none" w:sz="0" w:space="0" w:color="auto"/>
            <w:left w:val="none" w:sz="0" w:space="0" w:color="auto"/>
            <w:bottom w:val="none" w:sz="0" w:space="0" w:color="auto"/>
            <w:right w:val="none" w:sz="0" w:space="0" w:color="auto"/>
          </w:divBdr>
        </w:div>
        <w:div w:id="1208180198">
          <w:marLeft w:val="0"/>
          <w:marRight w:val="0"/>
          <w:marTop w:val="0"/>
          <w:marBottom w:val="0"/>
          <w:divBdr>
            <w:top w:val="none" w:sz="0" w:space="0" w:color="auto"/>
            <w:left w:val="none" w:sz="0" w:space="0" w:color="auto"/>
            <w:bottom w:val="none" w:sz="0" w:space="0" w:color="auto"/>
            <w:right w:val="none" w:sz="0" w:space="0" w:color="auto"/>
          </w:divBdr>
        </w:div>
        <w:div w:id="1279291871">
          <w:marLeft w:val="0"/>
          <w:marRight w:val="0"/>
          <w:marTop w:val="0"/>
          <w:marBottom w:val="0"/>
          <w:divBdr>
            <w:top w:val="none" w:sz="0" w:space="0" w:color="auto"/>
            <w:left w:val="none" w:sz="0" w:space="0" w:color="auto"/>
            <w:bottom w:val="none" w:sz="0" w:space="0" w:color="auto"/>
            <w:right w:val="none" w:sz="0" w:space="0" w:color="auto"/>
          </w:divBdr>
        </w:div>
        <w:div w:id="1340889094">
          <w:marLeft w:val="0"/>
          <w:marRight w:val="0"/>
          <w:marTop w:val="0"/>
          <w:marBottom w:val="0"/>
          <w:divBdr>
            <w:top w:val="none" w:sz="0" w:space="0" w:color="auto"/>
            <w:left w:val="none" w:sz="0" w:space="0" w:color="auto"/>
            <w:bottom w:val="none" w:sz="0" w:space="0" w:color="auto"/>
            <w:right w:val="none" w:sz="0" w:space="0" w:color="auto"/>
          </w:divBdr>
        </w:div>
        <w:div w:id="1699308746">
          <w:marLeft w:val="0"/>
          <w:marRight w:val="0"/>
          <w:marTop w:val="0"/>
          <w:marBottom w:val="0"/>
          <w:divBdr>
            <w:top w:val="none" w:sz="0" w:space="0" w:color="auto"/>
            <w:left w:val="none" w:sz="0" w:space="0" w:color="auto"/>
            <w:bottom w:val="none" w:sz="0" w:space="0" w:color="auto"/>
            <w:right w:val="none" w:sz="0" w:space="0" w:color="auto"/>
          </w:divBdr>
        </w:div>
        <w:div w:id="1795171697">
          <w:marLeft w:val="0"/>
          <w:marRight w:val="0"/>
          <w:marTop w:val="0"/>
          <w:marBottom w:val="0"/>
          <w:divBdr>
            <w:top w:val="none" w:sz="0" w:space="0" w:color="auto"/>
            <w:left w:val="none" w:sz="0" w:space="0" w:color="auto"/>
            <w:bottom w:val="none" w:sz="0" w:space="0" w:color="auto"/>
            <w:right w:val="none" w:sz="0" w:space="0" w:color="auto"/>
          </w:divBdr>
        </w:div>
        <w:div w:id="1871993715">
          <w:marLeft w:val="0"/>
          <w:marRight w:val="0"/>
          <w:marTop w:val="0"/>
          <w:marBottom w:val="0"/>
          <w:divBdr>
            <w:top w:val="none" w:sz="0" w:space="0" w:color="auto"/>
            <w:left w:val="none" w:sz="0" w:space="0" w:color="auto"/>
            <w:bottom w:val="none" w:sz="0" w:space="0" w:color="auto"/>
            <w:right w:val="none" w:sz="0" w:space="0" w:color="auto"/>
          </w:divBdr>
        </w:div>
        <w:div w:id="2074156356">
          <w:marLeft w:val="0"/>
          <w:marRight w:val="0"/>
          <w:marTop w:val="0"/>
          <w:marBottom w:val="0"/>
          <w:divBdr>
            <w:top w:val="none" w:sz="0" w:space="0" w:color="auto"/>
            <w:left w:val="none" w:sz="0" w:space="0" w:color="auto"/>
            <w:bottom w:val="none" w:sz="0" w:space="0" w:color="auto"/>
            <w:right w:val="none" w:sz="0" w:space="0" w:color="auto"/>
          </w:divBdr>
        </w:div>
        <w:div w:id="2088381336">
          <w:marLeft w:val="0"/>
          <w:marRight w:val="0"/>
          <w:marTop w:val="0"/>
          <w:marBottom w:val="0"/>
          <w:divBdr>
            <w:top w:val="none" w:sz="0" w:space="0" w:color="auto"/>
            <w:left w:val="none" w:sz="0" w:space="0" w:color="auto"/>
            <w:bottom w:val="none" w:sz="0" w:space="0" w:color="auto"/>
            <w:right w:val="none" w:sz="0" w:space="0" w:color="auto"/>
          </w:divBdr>
        </w:div>
      </w:divsChild>
    </w:div>
    <w:div w:id="483158557">
      <w:bodyDiv w:val="1"/>
      <w:marLeft w:val="0"/>
      <w:marRight w:val="0"/>
      <w:marTop w:val="0"/>
      <w:marBottom w:val="0"/>
      <w:divBdr>
        <w:top w:val="none" w:sz="0" w:space="0" w:color="auto"/>
        <w:left w:val="none" w:sz="0" w:space="0" w:color="auto"/>
        <w:bottom w:val="none" w:sz="0" w:space="0" w:color="auto"/>
        <w:right w:val="none" w:sz="0" w:space="0" w:color="auto"/>
      </w:divBdr>
    </w:div>
    <w:div w:id="531503151">
      <w:bodyDiv w:val="1"/>
      <w:marLeft w:val="0"/>
      <w:marRight w:val="0"/>
      <w:marTop w:val="0"/>
      <w:marBottom w:val="0"/>
      <w:divBdr>
        <w:top w:val="none" w:sz="0" w:space="0" w:color="auto"/>
        <w:left w:val="none" w:sz="0" w:space="0" w:color="auto"/>
        <w:bottom w:val="none" w:sz="0" w:space="0" w:color="auto"/>
        <w:right w:val="none" w:sz="0" w:space="0" w:color="auto"/>
      </w:divBdr>
    </w:div>
    <w:div w:id="543836356">
      <w:bodyDiv w:val="1"/>
      <w:marLeft w:val="0"/>
      <w:marRight w:val="0"/>
      <w:marTop w:val="0"/>
      <w:marBottom w:val="0"/>
      <w:divBdr>
        <w:top w:val="none" w:sz="0" w:space="0" w:color="auto"/>
        <w:left w:val="none" w:sz="0" w:space="0" w:color="auto"/>
        <w:bottom w:val="none" w:sz="0" w:space="0" w:color="auto"/>
        <w:right w:val="none" w:sz="0" w:space="0" w:color="auto"/>
      </w:divBdr>
    </w:div>
    <w:div w:id="604385038">
      <w:bodyDiv w:val="1"/>
      <w:marLeft w:val="0"/>
      <w:marRight w:val="0"/>
      <w:marTop w:val="0"/>
      <w:marBottom w:val="0"/>
      <w:divBdr>
        <w:top w:val="none" w:sz="0" w:space="0" w:color="auto"/>
        <w:left w:val="none" w:sz="0" w:space="0" w:color="auto"/>
        <w:bottom w:val="none" w:sz="0" w:space="0" w:color="auto"/>
        <w:right w:val="none" w:sz="0" w:space="0" w:color="auto"/>
      </w:divBdr>
      <w:divsChild>
        <w:div w:id="157113254">
          <w:marLeft w:val="0"/>
          <w:marRight w:val="0"/>
          <w:marTop w:val="0"/>
          <w:marBottom w:val="0"/>
          <w:divBdr>
            <w:top w:val="none" w:sz="0" w:space="0" w:color="auto"/>
            <w:left w:val="none" w:sz="0" w:space="0" w:color="auto"/>
            <w:bottom w:val="none" w:sz="0" w:space="0" w:color="auto"/>
            <w:right w:val="none" w:sz="0" w:space="0" w:color="auto"/>
          </w:divBdr>
        </w:div>
        <w:div w:id="208228902">
          <w:marLeft w:val="0"/>
          <w:marRight w:val="0"/>
          <w:marTop w:val="0"/>
          <w:marBottom w:val="0"/>
          <w:divBdr>
            <w:top w:val="none" w:sz="0" w:space="0" w:color="auto"/>
            <w:left w:val="none" w:sz="0" w:space="0" w:color="auto"/>
            <w:bottom w:val="none" w:sz="0" w:space="0" w:color="auto"/>
            <w:right w:val="none" w:sz="0" w:space="0" w:color="auto"/>
          </w:divBdr>
        </w:div>
      </w:divsChild>
    </w:div>
    <w:div w:id="607003163">
      <w:bodyDiv w:val="1"/>
      <w:marLeft w:val="0"/>
      <w:marRight w:val="0"/>
      <w:marTop w:val="0"/>
      <w:marBottom w:val="0"/>
      <w:divBdr>
        <w:top w:val="none" w:sz="0" w:space="0" w:color="auto"/>
        <w:left w:val="none" w:sz="0" w:space="0" w:color="auto"/>
        <w:bottom w:val="none" w:sz="0" w:space="0" w:color="auto"/>
        <w:right w:val="none" w:sz="0" w:space="0" w:color="auto"/>
      </w:divBdr>
      <w:divsChild>
        <w:div w:id="381446426">
          <w:marLeft w:val="0"/>
          <w:marRight w:val="0"/>
          <w:marTop w:val="0"/>
          <w:marBottom w:val="0"/>
          <w:divBdr>
            <w:top w:val="none" w:sz="0" w:space="0" w:color="auto"/>
            <w:left w:val="none" w:sz="0" w:space="0" w:color="auto"/>
            <w:bottom w:val="none" w:sz="0" w:space="0" w:color="auto"/>
            <w:right w:val="none" w:sz="0" w:space="0" w:color="auto"/>
          </w:divBdr>
        </w:div>
        <w:div w:id="784421307">
          <w:marLeft w:val="0"/>
          <w:marRight w:val="0"/>
          <w:marTop w:val="0"/>
          <w:marBottom w:val="0"/>
          <w:divBdr>
            <w:top w:val="none" w:sz="0" w:space="0" w:color="auto"/>
            <w:left w:val="none" w:sz="0" w:space="0" w:color="auto"/>
            <w:bottom w:val="none" w:sz="0" w:space="0" w:color="auto"/>
            <w:right w:val="none" w:sz="0" w:space="0" w:color="auto"/>
          </w:divBdr>
        </w:div>
      </w:divsChild>
    </w:div>
    <w:div w:id="707608580">
      <w:bodyDiv w:val="1"/>
      <w:marLeft w:val="0"/>
      <w:marRight w:val="0"/>
      <w:marTop w:val="0"/>
      <w:marBottom w:val="0"/>
      <w:divBdr>
        <w:top w:val="none" w:sz="0" w:space="0" w:color="auto"/>
        <w:left w:val="none" w:sz="0" w:space="0" w:color="auto"/>
        <w:bottom w:val="none" w:sz="0" w:space="0" w:color="auto"/>
        <w:right w:val="none" w:sz="0" w:space="0" w:color="auto"/>
      </w:divBdr>
    </w:div>
    <w:div w:id="877858543">
      <w:bodyDiv w:val="1"/>
      <w:marLeft w:val="0"/>
      <w:marRight w:val="0"/>
      <w:marTop w:val="0"/>
      <w:marBottom w:val="0"/>
      <w:divBdr>
        <w:top w:val="none" w:sz="0" w:space="0" w:color="auto"/>
        <w:left w:val="none" w:sz="0" w:space="0" w:color="auto"/>
        <w:bottom w:val="none" w:sz="0" w:space="0" w:color="auto"/>
        <w:right w:val="none" w:sz="0" w:space="0" w:color="auto"/>
      </w:divBdr>
    </w:div>
    <w:div w:id="952514858">
      <w:bodyDiv w:val="1"/>
      <w:marLeft w:val="0"/>
      <w:marRight w:val="0"/>
      <w:marTop w:val="0"/>
      <w:marBottom w:val="0"/>
      <w:divBdr>
        <w:top w:val="none" w:sz="0" w:space="0" w:color="auto"/>
        <w:left w:val="none" w:sz="0" w:space="0" w:color="auto"/>
        <w:bottom w:val="none" w:sz="0" w:space="0" w:color="auto"/>
        <w:right w:val="none" w:sz="0" w:space="0" w:color="auto"/>
      </w:divBdr>
      <w:divsChild>
        <w:div w:id="13771811">
          <w:marLeft w:val="0"/>
          <w:marRight w:val="0"/>
          <w:marTop w:val="0"/>
          <w:marBottom w:val="0"/>
          <w:divBdr>
            <w:top w:val="none" w:sz="0" w:space="0" w:color="auto"/>
            <w:left w:val="none" w:sz="0" w:space="0" w:color="auto"/>
            <w:bottom w:val="none" w:sz="0" w:space="0" w:color="auto"/>
            <w:right w:val="none" w:sz="0" w:space="0" w:color="auto"/>
          </w:divBdr>
        </w:div>
        <w:div w:id="18162363">
          <w:marLeft w:val="0"/>
          <w:marRight w:val="0"/>
          <w:marTop w:val="0"/>
          <w:marBottom w:val="0"/>
          <w:divBdr>
            <w:top w:val="none" w:sz="0" w:space="0" w:color="auto"/>
            <w:left w:val="none" w:sz="0" w:space="0" w:color="auto"/>
            <w:bottom w:val="none" w:sz="0" w:space="0" w:color="auto"/>
            <w:right w:val="none" w:sz="0" w:space="0" w:color="auto"/>
          </w:divBdr>
        </w:div>
        <w:div w:id="29258831">
          <w:marLeft w:val="0"/>
          <w:marRight w:val="0"/>
          <w:marTop w:val="0"/>
          <w:marBottom w:val="0"/>
          <w:divBdr>
            <w:top w:val="none" w:sz="0" w:space="0" w:color="auto"/>
            <w:left w:val="none" w:sz="0" w:space="0" w:color="auto"/>
            <w:bottom w:val="none" w:sz="0" w:space="0" w:color="auto"/>
            <w:right w:val="none" w:sz="0" w:space="0" w:color="auto"/>
          </w:divBdr>
        </w:div>
        <w:div w:id="55398259">
          <w:marLeft w:val="0"/>
          <w:marRight w:val="0"/>
          <w:marTop w:val="0"/>
          <w:marBottom w:val="0"/>
          <w:divBdr>
            <w:top w:val="none" w:sz="0" w:space="0" w:color="auto"/>
            <w:left w:val="none" w:sz="0" w:space="0" w:color="auto"/>
            <w:bottom w:val="none" w:sz="0" w:space="0" w:color="auto"/>
            <w:right w:val="none" w:sz="0" w:space="0" w:color="auto"/>
          </w:divBdr>
        </w:div>
        <w:div w:id="64691906">
          <w:marLeft w:val="0"/>
          <w:marRight w:val="0"/>
          <w:marTop w:val="0"/>
          <w:marBottom w:val="0"/>
          <w:divBdr>
            <w:top w:val="none" w:sz="0" w:space="0" w:color="auto"/>
            <w:left w:val="none" w:sz="0" w:space="0" w:color="auto"/>
            <w:bottom w:val="none" w:sz="0" w:space="0" w:color="auto"/>
            <w:right w:val="none" w:sz="0" w:space="0" w:color="auto"/>
          </w:divBdr>
        </w:div>
        <w:div w:id="73743630">
          <w:marLeft w:val="0"/>
          <w:marRight w:val="0"/>
          <w:marTop w:val="0"/>
          <w:marBottom w:val="0"/>
          <w:divBdr>
            <w:top w:val="none" w:sz="0" w:space="0" w:color="auto"/>
            <w:left w:val="none" w:sz="0" w:space="0" w:color="auto"/>
            <w:bottom w:val="none" w:sz="0" w:space="0" w:color="auto"/>
            <w:right w:val="none" w:sz="0" w:space="0" w:color="auto"/>
          </w:divBdr>
        </w:div>
        <w:div w:id="127359849">
          <w:marLeft w:val="0"/>
          <w:marRight w:val="0"/>
          <w:marTop w:val="0"/>
          <w:marBottom w:val="0"/>
          <w:divBdr>
            <w:top w:val="none" w:sz="0" w:space="0" w:color="auto"/>
            <w:left w:val="none" w:sz="0" w:space="0" w:color="auto"/>
            <w:bottom w:val="none" w:sz="0" w:space="0" w:color="auto"/>
            <w:right w:val="none" w:sz="0" w:space="0" w:color="auto"/>
          </w:divBdr>
        </w:div>
        <w:div w:id="174269233">
          <w:marLeft w:val="0"/>
          <w:marRight w:val="0"/>
          <w:marTop w:val="0"/>
          <w:marBottom w:val="0"/>
          <w:divBdr>
            <w:top w:val="none" w:sz="0" w:space="0" w:color="auto"/>
            <w:left w:val="none" w:sz="0" w:space="0" w:color="auto"/>
            <w:bottom w:val="none" w:sz="0" w:space="0" w:color="auto"/>
            <w:right w:val="none" w:sz="0" w:space="0" w:color="auto"/>
          </w:divBdr>
        </w:div>
        <w:div w:id="195240882">
          <w:marLeft w:val="0"/>
          <w:marRight w:val="0"/>
          <w:marTop w:val="0"/>
          <w:marBottom w:val="0"/>
          <w:divBdr>
            <w:top w:val="none" w:sz="0" w:space="0" w:color="auto"/>
            <w:left w:val="none" w:sz="0" w:space="0" w:color="auto"/>
            <w:bottom w:val="none" w:sz="0" w:space="0" w:color="auto"/>
            <w:right w:val="none" w:sz="0" w:space="0" w:color="auto"/>
          </w:divBdr>
        </w:div>
        <w:div w:id="225653166">
          <w:marLeft w:val="0"/>
          <w:marRight w:val="0"/>
          <w:marTop w:val="0"/>
          <w:marBottom w:val="0"/>
          <w:divBdr>
            <w:top w:val="none" w:sz="0" w:space="0" w:color="auto"/>
            <w:left w:val="none" w:sz="0" w:space="0" w:color="auto"/>
            <w:bottom w:val="none" w:sz="0" w:space="0" w:color="auto"/>
            <w:right w:val="none" w:sz="0" w:space="0" w:color="auto"/>
          </w:divBdr>
        </w:div>
        <w:div w:id="232667652">
          <w:marLeft w:val="0"/>
          <w:marRight w:val="0"/>
          <w:marTop w:val="0"/>
          <w:marBottom w:val="0"/>
          <w:divBdr>
            <w:top w:val="none" w:sz="0" w:space="0" w:color="auto"/>
            <w:left w:val="none" w:sz="0" w:space="0" w:color="auto"/>
            <w:bottom w:val="none" w:sz="0" w:space="0" w:color="auto"/>
            <w:right w:val="none" w:sz="0" w:space="0" w:color="auto"/>
          </w:divBdr>
        </w:div>
        <w:div w:id="255286234">
          <w:marLeft w:val="0"/>
          <w:marRight w:val="0"/>
          <w:marTop w:val="0"/>
          <w:marBottom w:val="0"/>
          <w:divBdr>
            <w:top w:val="none" w:sz="0" w:space="0" w:color="auto"/>
            <w:left w:val="none" w:sz="0" w:space="0" w:color="auto"/>
            <w:bottom w:val="none" w:sz="0" w:space="0" w:color="auto"/>
            <w:right w:val="none" w:sz="0" w:space="0" w:color="auto"/>
          </w:divBdr>
        </w:div>
        <w:div w:id="258373912">
          <w:marLeft w:val="0"/>
          <w:marRight w:val="0"/>
          <w:marTop w:val="0"/>
          <w:marBottom w:val="0"/>
          <w:divBdr>
            <w:top w:val="none" w:sz="0" w:space="0" w:color="auto"/>
            <w:left w:val="none" w:sz="0" w:space="0" w:color="auto"/>
            <w:bottom w:val="none" w:sz="0" w:space="0" w:color="auto"/>
            <w:right w:val="none" w:sz="0" w:space="0" w:color="auto"/>
          </w:divBdr>
        </w:div>
        <w:div w:id="263156021">
          <w:marLeft w:val="0"/>
          <w:marRight w:val="0"/>
          <w:marTop w:val="0"/>
          <w:marBottom w:val="0"/>
          <w:divBdr>
            <w:top w:val="none" w:sz="0" w:space="0" w:color="auto"/>
            <w:left w:val="none" w:sz="0" w:space="0" w:color="auto"/>
            <w:bottom w:val="none" w:sz="0" w:space="0" w:color="auto"/>
            <w:right w:val="none" w:sz="0" w:space="0" w:color="auto"/>
          </w:divBdr>
        </w:div>
        <w:div w:id="296883223">
          <w:marLeft w:val="0"/>
          <w:marRight w:val="0"/>
          <w:marTop w:val="0"/>
          <w:marBottom w:val="0"/>
          <w:divBdr>
            <w:top w:val="none" w:sz="0" w:space="0" w:color="auto"/>
            <w:left w:val="none" w:sz="0" w:space="0" w:color="auto"/>
            <w:bottom w:val="none" w:sz="0" w:space="0" w:color="auto"/>
            <w:right w:val="none" w:sz="0" w:space="0" w:color="auto"/>
          </w:divBdr>
        </w:div>
        <w:div w:id="310671435">
          <w:marLeft w:val="0"/>
          <w:marRight w:val="0"/>
          <w:marTop w:val="0"/>
          <w:marBottom w:val="0"/>
          <w:divBdr>
            <w:top w:val="none" w:sz="0" w:space="0" w:color="auto"/>
            <w:left w:val="none" w:sz="0" w:space="0" w:color="auto"/>
            <w:bottom w:val="none" w:sz="0" w:space="0" w:color="auto"/>
            <w:right w:val="none" w:sz="0" w:space="0" w:color="auto"/>
          </w:divBdr>
        </w:div>
        <w:div w:id="335959409">
          <w:marLeft w:val="0"/>
          <w:marRight w:val="0"/>
          <w:marTop w:val="0"/>
          <w:marBottom w:val="0"/>
          <w:divBdr>
            <w:top w:val="none" w:sz="0" w:space="0" w:color="auto"/>
            <w:left w:val="none" w:sz="0" w:space="0" w:color="auto"/>
            <w:bottom w:val="none" w:sz="0" w:space="0" w:color="auto"/>
            <w:right w:val="none" w:sz="0" w:space="0" w:color="auto"/>
          </w:divBdr>
        </w:div>
        <w:div w:id="337579466">
          <w:marLeft w:val="0"/>
          <w:marRight w:val="0"/>
          <w:marTop w:val="0"/>
          <w:marBottom w:val="0"/>
          <w:divBdr>
            <w:top w:val="none" w:sz="0" w:space="0" w:color="auto"/>
            <w:left w:val="none" w:sz="0" w:space="0" w:color="auto"/>
            <w:bottom w:val="none" w:sz="0" w:space="0" w:color="auto"/>
            <w:right w:val="none" w:sz="0" w:space="0" w:color="auto"/>
          </w:divBdr>
        </w:div>
        <w:div w:id="345912846">
          <w:marLeft w:val="0"/>
          <w:marRight w:val="0"/>
          <w:marTop w:val="0"/>
          <w:marBottom w:val="0"/>
          <w:divBdr>
            <w:top w:val="none" w:sz="0" w:space="0" w:color="auto"/>
            <w:left w:val="none" w:sz="0" w:space="0" w:color="auto"/>
            <w:bottom w:val="none" w:sz="0" w:space="0" w:color="auto"/>
            <w:right w:val="none" w:sz="0" w:space="0" w:color="auto"/>
          </w:divBdr>
        </w:div>
        <w:div w:id="362872971">
          <w:marLeft w:val="0"/>
          <w:marRight w:val="0"/>
          <w:marTop w:val="0"/>
          <w:marBottom w:val="0"/>
          <w:divBdr>
            <w:top w:val="none" w:sz="0" w:space="0" w:color="auto"/>
            <w:left w:val="none" w:sz="0" w:space="0" w:color="auto"/>
            <w:bottom w:val="none" w:sz="0" w:space="0" w:color="auto"/>
            <w:right w:val="none" w:sz="0" w:space="0" w:color="auto"/>
          </w:divBdr>
        </w:div>
        <w:div w:id="372770818">
          <w:marLeft w:val="0"/>
          <w:marRight w:val="0"/>
          <w:marTop w:val="0"/>
          <w:marBottom w:val="0"/>
          <w:divBdr>
            <w:top w:val="none" w:sz="0" w:space="0" w:color="auto"/>
            <w:left w:val="none" w:sz="0" w:space="0" w:color="auto"/>
            <w:bottom w:val="none" w:sz="0" w:space="0" w:color="auto"/>
            <w:right w:val="none" w:sz="0" w:space="0" w:color="auto"/>
          </w:divBdr>
        </w:div>
        <w:div w:id="406540499">
          <w:marLeft w:val="0"/>
          <w:marRight w:val="0"/>
          <w:marTop w:val="0"/>
          <w:marBottom w:val="0"/>
          <w:divBdr>
            <w:top w:val="none" w:sz="0" w:space="0" w:color="auto"/>
            <w:left w:val="none" w:sz="0" w:space="0" w:color="auto"/>
            <w:bottom w:val="none" w:sz="0" w:space="0" w:color="auto"/>
            <w:right w:val="none" w:sz="0" w:space="0" w:color="auto"/>
          </w:divBdr>
        </w:div>
        <w:div w:id="410348769">
          <w:marLeft w:val="0"/>
          <w:marRight w:val="0"/>
          <w:marTop w:val="0"/>
          <w:marBottom w:val="0"/>
          <w:divBdr>
            <w:top w:val="none" w:sz="0" w:space="0" w:color="auto"/>
            <w:left w:val="none" w:sz="0" w:space="0" w:color="auto"/>
            <w:bottom w:val="none" w:sz="0" w:space="0" w:color="auto"/>
            <w:right w:val="none" w:sz="0" w:space="0" w:color="auto"/>
          </w:divBdr>
        </w:div>
        <w:div w:id="413821770">
          <w:marLeft w:val="0"/>
          <w:marRight w:val="0"/>
          <w:marTop w:val="0"/>
          <w:marBottom w:val="0"/>
          <w:divBdr>
            <w:top w:val="none" w:sz="0" w:space="0" w:color="auto"/>
            <w:left w:val="none" w:sz="0" w:space="0" w:color="auto"/>
            <w:bottom w:val="none" w:sz="0" w:space="0" w:color="auto"/>
            <w:right w:val="none" w:sz="0" w:space="0" w:color="auto"/>
          </w:divBdr>
        </w:div>
        <w:div w:id="416437150">
          <w:marLeft w:val="0"/>
          <w:marRight w:val="0"/>
          <w:marTop w:val="0"/>
          <w:marBottom w:val="0"/>
          <w:divBdr>
            <w:top w:val="none" w:sz="0" w:space="0" w:color="auto"/>
            <w:left w:val="none" w:sz="0" w:space="0" w:color="auto"/>
            <w:bottom w:val="none" w:sz="0" w:space="0" w:color="auto"/>
            <w:right w:val="none" w:sz="0" w:space="0" w:color="auto"/>
          </w:divBdr>
        </w:div>
        <w:div w:id="440300556">
          <w:marLeft w:val="0"/>
          <w:marRight w:val="0"/>
          <w:marTop w:val="0"/>
          <w:marBottom w:val="0"/>
          <w:divBdr>
            <w:top w:val="none" w:sz="0" w:space="0" w:color="auto"/>
            <w:left w:val="none" w:sz="0" w:space="0" w:color="auto"/>
            <w:bottom w:val="none" w:sz="0" w:space="0" w:color="auto"/>
            <w:right w:val="none" w:sz="0" w:space="0" w:color="auto"/>
          </w:divBdr>
        </w:div>
        <w:div w:id="443303532">
          <w:marLeft w:val="0"/>
          <w:marRight w:val="0"/>
          <w:marTop w:val="0"/>
          <w:marBottom w:val="0"/>
          <w:divBdr>
            <w:top w:val="none" w:sz="0" w:space="0" w:color="auto"/>
            <w:left w:val="none" w:sz="0" w:space="0" w:color="auto"/>
            <w:bottom w:val="none" w:sz="0" w:space="0" w:color="auto"/>
            <w:right w:val="none" w:sz="0" w:space="0" w:color="auto"/>
          </w:divBdr>
        </w:div>
        <w:div w:id="448554074">
          <w:marLeft w:val="0"/>
          <w:marRight w:val="0"/>
          <w:marTop w:val="0"/>
          <w:marBottom w:val="0"/>
          <w:divBdr>
            <w:top w:val="none" w:sz="0" w:space="0" w:color="auto"/>
            <w:left w:val="none" w:sz="0" w:space="0" w:color="auto"/>
            <w:bottom w:val="none" w:sz="0" w:space="0" w:color="auto"/>
            <w:right w:val="none" w:sz="0" w:space="0" w:color="auto"/>
          </w:divBdr>
        </w:div>
        <w:div w:id="461460877">
          <w:marLeft w:val="0"/>
          <w:marRight w:val="0"/>
          <w:marTop w:val="0"/>
          <w:marBottom w:val="0"/>
          <w:divBdr>
            <w:top w:val="none" w:sz="0" w:space="0" w:color="auto"/>
            <w:left w:val="none" w:sz="0" w:space="0" w:color="auto"/>
            <w:bottom w:val="none" w:sz="0" w:space="0" w:color="auto"/>
            <w:right w:val="none" w:sz="0" w:space="0" w:color="auto"/>
          </w:divBdr>
        </w:div>
        <w:div w:id="481392473">
          <w:marLeft w:val="0"/>
          <w:marRight w:val="0"/>
          <w:marTop w:val="0"/>
          <w:marBottom w:val="0"/>
          <w:divBdr>
            <w:top w:val="none" w:sz="0" w:space="0" w:color="auto"/>
            <w:left w:val="none" w:sz="0" w:space="0" w:color="auto"/>
            <w:bottom w:val="none" w:sz="0" w:space="0" w:color="auto"/>
            <w:right w:val="none" w:sz="0" w:space="0" w:color="auto"/>
          </w:divBdr>
        </w:div>
        <w:div w:id="497497428">
          <w:marLeft w:val="0"/>
          <w:marRight w:val="0"/>
          <w:marTop w:val="0"/>
          <w:marBottom w:val="0"/>
          <w:divBdr>
            <w:top w:val="none" w:sz="0" w:space="0" w:color="auto"/>
            <w:left w:val="none" w:sz="0" w:space="0" w:color="auto"/>
            <w:bottom w:val="none" w:sz="0" w:space="0" w:color="auto"/>
            <w:right w:val="none" w:sz="0" w:space="0" w:color="auto"/>
          </w:divBdr>
        </w:div>
        <w:div w:id="512493841">
          <w:marLeft w:val="0"/>
          <w:marRight w:val="0"/>
          <w:marTop w:val="0"/>
          <w:marBottom w:val="0"/>
          <w:divBdr>
            <w:top w:val="none" w:sz="0" w:space="0" w:color="auto"/>
            <w:left w:val="none" w:sz="0" w:space="0" w:color="auto"/>
            <w:bottom w:val="none" w:sz="0" w:space="0" w:color="auto"/>
            <w:right w:val="none" w:sz="0" w:space="0" w:color="auto"/>
          </w:divBdr>
        </w:div>
        <w:div w:id="521436473">
          <w:marLeft w:val="0"/>
          <w:marRight w:val="0"/>
          <w:marTop w:val="0"/>
          <w:marBottom w:val="0"/>
          <w:divBdr>
            <w:top w:val="none" w:sz="0" w:space="0" w:color="auto"/>
            <w:left w:val="none" w:sz="0" w:space="0" w:color="auto"/>
            <w:bottom w:val="none" w:sz="0" w:space="0" w:color="auto"/>
            <w:right w:val="none" w:sz="0" w:space="0" w:color="auto"/>
          </w:divBdr>
        </w:div>
        <w:div w:id="523248386">
          <w:marLeft w:val="0"/>
          <w:marRight w:val="0"/>
          <w:marTop w:val="0"/>
          <w:marBottom w:val="0"/>
          <w:divBdr>
            <w:top w:val="none" w:sz="0" w:space="0" w:color="auto"/>
            <w:left w:val="none" w:sz="0" w:space="0" w:color="auto"/>
            <w:bottom w:val="none" w:sz="0" w:space="0" w:color="auto"/>
            <w:right w:val="none" w:sz="0" w:space="0" w:color="auto"/>
          </w:divBdr>
        </w:div>
        <w:div w:id="552883936">
          <w:marLeft w:val="0"/>
          <w:marRight w:val="0"/>
          <w:marTop w:val="0"/>
          <w:marBottom w:val="0"/>
          <w:divBdr>
            <w:top w:val="none" w:sz="0" w:space="0" w:color="auto"/>
            <w:left w:val="none" w:sz="0" w:space="0" w:color="auto"/>
            <w:bottom w:val="none" w:sz="0" w:space="0" w:color="auto"/>
            <w:right w:val="none" w:sz="0" w:space="0" w:color="auto"/>
          </w:divBdr>
        </w:div>
        <w:div w:id="570193478">
          <w:marLeft w:val="0"/>
          <w:marRight w:val="0"/>
          <w:marTop w:val="0"/>
          <w:marBottom w:val="0"/>
          <w:divBdr>
            <w:top w:val="none" w:sz="0" w:space="0" w:color="auto"/>
            <w:left w:val="none" w:sz="0" w:space="0" w:color="auto"/>
            <w:bottom w:val="none" w:sz="0" w:space="0" w:color="auto"/>
            <w:right w:val="none" w:sz="0" w:space="0" w:color="auto"/>
          </w:divBdr>
        </w:div>
        <w:div w:id="594363356">
          <w:marLeft w:val="0"/>
          <w:marRight w:val="0"/>
          <w:marTop w:val="0"/>
          <w:marBottom w:val="0"/>
          <w:divBdr>
            <w:top w:val="none" w:sz="0" w:space="0" w:color="auto"/>
            <w:left w:val="none" w:sz="0" w:space="0" w:color="auto"/>
            <w:bottom w:val="none" w:sz="0" w:space="0" w:color="auto"/>
            <w:right w:val="none" w:sz="0" w:space="0" w:color="auto"/>
          </w:divBdr>
        </w:div>
        <w:div w:id="631785534">
          <w:marLeft w:val="0"/>
          <w:marRight w:val="0"/>
          <w:marTop w:val="0"/>
          <w:marBottom w:val="0"/>
          <w:divBdr>
            <w:top w:val="none" w:sz="0" w:space="0" w:color="auto"/>
            <w:left w:val="none" w:sz="0" w:space="0" w:color="auto"/>
            <w:bottom w:val="none" w:sz="0" w:space="0" w:color="auto"/>
            <w:right w:val="none" w:sz="0" w:space="0" w:color="auto"/>
          </w:divBdr>
        </w:div>
        <w:div w:id="661471818">
          <w:marLeft w:val="0"/>
          <w:marRight w:val="0"/>
          <w:marTop w:val="0"/>
          <w:marBottom w:val="0"/>
          <w:divBdr>
            <w:top w:val="none" w:sz="0" w:space="0" w:color="auto"/>
            <w:left w:val="none" w:sz="0" w:space="0" w:color="auto"/>
            <w:bottom w:val="none" w:sz="0" w:space="0" w:color="auto"/>
            <w:right w:val="none" w:sz="0" w:space="0" w:color="auto"/>
          </w:divBdr>
        </w:div>
        <w:div w:id="668870302">
          <w:marLeft w:val="0"/>
          <w:marRight w:val="0"/>
          <w:marTop w:val="0"/>
          <w:marBottom w:val="0"/>
          <w:divBdr>
            <w:top w:val="none" w:sz="0" w:space="0" w:color="auto"/>
            <w:left w:val="none" w:sz="0" w:space="0" w:color="auto"/>
            <w:bottom w:val="none" w:sz="0" w:space="0" w:color="auto"/>
            <w:right w:val="none" w:sz="0" w:space="0" w:color="auto"/>
          </w:divBdr>
        </w:div>
        <w:div w:id="675234917">
          <w:marLeft w:val="0"/>
          <w:marRight w:val="0"/>
          <w:marTop w:val="0"/>
          <w:marBottom w:val="0"/>
          <w:divBdr>
            <w:top w:val="none" w:sz="0" w:space="0" w:color="auto"/>
            <w:left w:val="none" w:sz="0" w:space="0" w:color="auto"/>
            <w:bottom w:val="none" w:sz="0" w:space="0" w:color="auto"/>
            <w:right w:val="none" w:sz="0" w:space="0" w:color="auto"/>
          </w:divBdr>
        </w:div>
        <w:div w:id="681275079">
          <w:marLeft w:val="0"/>
          <w:marRight w:val="0"/>
          <w:marTop w:val="0"/>
          <w:marBottom w:val="0"/>
          <w:divBdr>
            <w:top w:val="none" w:sz="0" w:space="0" w:color="auto"/>
            <w:left w:val="none" w:sz="0" w:space="0" w:color="auto"/>
            <w:bottom w:val="none" w:sz="0" w:space="0" w:color="auto"/>
            <w:right w:val="none" w:sz="0" w:space="0" w:color="auto"/>
          </w:divBdr>
        </w:div>
        <w:div w:id="708184401">
          <w:marLeft w:val="0"/>
          <w:marRight w:val="0"/>
          <w:marTop w:val="0"/>
          <w:marBottom w:val="0"/>
          <w:divBdr>
            <w:top w:val="none" w:sz="0" w:space="0" w:color="auto"/>
            <w:left w:val="none" w:sz="0" w:space="0" w:color="auto"/>
            <w:bottom w:val="none" w:sz="0" w:space="0" w:color="auto"/>
            <w:right w:val="none" w:sz="0" w:space="0" w:color="auto"/>
          </w:divBdr>
        </w:div>
        <w:div w:id="710693924">
          <w:marLeft w:val="0"/>
          <w:marRight w:val="0"/>
          <w:marTop w:val="0"/>
          <w:marBottom w:val="0"/>
          <w:divBdr>
            <w:top w:val="none" w:sz="0" w:space="0" w:color="auto"/>
            <w:left w:val="none" w:sz="0" w:space="0" w:color="auto"/>
            <w:bottom w:val="none" w:sz="0" w:space="0" w:color="auto"/>
            <w:right w:val="none" w:sz="0" w:space="0" w:color="auto"/>
          </w:divBdr>
        </w:div>
        <w:div w:id="711924164">
          <w:marLeft w:val="0"/>
          <w:marRight w:val="0"/>
          <w:marTop w:val="0"/>
          <w:marBottom w:val="0"/>
          <w:divBdr>
            <w:top w:val="none" w:sz="0" w:space="0" w:color="auto"/>
            <w:left w:val="none" w:sz="0" w:space="0" w:color="auto"/>
            <w:bottom w:val="none" w:sz="0" w:space="0" w:color="auto"/>
            <w:right w:val="none" w:sz="0" w:space="0" w:color="auto"/>
          </w:divBdr>
        </w:div>
        <w:div w:id="717777206">
          <w:marLeft w:val="0"/>
          <w:marRight w:val="0"/>
          <w:marTop w:val="0"/>
          <w:marBottom w:val="0"/>
          <w:divBdr>
            <w:top w:val="none" w:sz="0" w:space="0" w:color="auto"/>
            <w:left w:val="none" w:sz="0" w:space="0" w:color="auto"/>
            <w:bottom w:val="none" w:sz="0" w:space="0" w:color="auto"/>
            <w:right w:val="none" w:sz="0" w:space="0" w:color="auto"/>
          </w:divBdr>
        </w:div>
        <w:div w:id="727728923">
          <w:marLeft w:val="0"/>
          <w:marRight w:val="0"/>
          <w:marTop w:val="0"/>
          <w:marBottom w:val="0"/>
          <w:divBdr>
            <w:top w:val="none" w:sz="0" w:space="0" w:color="auto"/>
            <w:left w:val="none" w:sz="0" w:space="0" w:color="auto"/>
            <w:bottom w:val="none" w:sz="0" w:space="0" w:color="auto"/>
            <w:right w:val="none" w:sz="0" w:space="0" w:color="auto"/>
          </w:divBdr>
        </w:div>
        <w:div w:id="728382600">
          <w:marLeft w:val="0"/>
          <w:marRight w:val="0"/>
          <w:marTop w:val="0"/>
          <w:marBottom w:val="0"/>
          <w:divBdr>
            <w:top w:val="none" w:sz="0" w:space="0" w:color="auto"/>
            <w:left w:val="none" w:sz="0" w:space="0" w:color="auto"/>
            <w:bottom w:val="none" w:sz="0" w:space="0" w:color="auto"/>
            <w:right w:val="none" w:sz="0" w:space="0" w:color="auto"/>
          </w:divBdr>
        </w:div>
        <w:div w:id="757945660">
          <w:marLeft w:val="0"/>
          <w:marRight w:val="0"/>
          <w:marTop w:val="0"/>
          <w:marBottom w:val="0"/>
          <w:divBdr>
            <w:top w:val="none" w:sz="0" w:space="0" w:color="auto"/>
            <w:left w:val="none" w:sz="0" w:space="0" w:color="auto"/>
            <w:bottom w:val="none" w:sz="0" w:space="0" w:color="auto"/>
            <w:right w:val="none" w:sz="0" w:space="0" w:color="auto"/>
          </w:divBdr>
        </w:div>
        <w:div w:id="768156057">
          <w:marLeft w:val="0"/>
          <w:marRight w:val="0"/>
          <w:marTop w:val="0"/>
          <w:marBottom w:val="0"/>
          <w:divBdr>
            <w:top w:val="none" w:sz="0" w:space="0" w:color="auto"/>
            <w:left w:val="none" w:sz="0" w:space="0" w:color="auto"/>
            <w:bottom w:val="none" w:sz="0" w:space="0" w:color="auto"/>
            <w:right w:val="none" w:sz="0" w:space="0" w:color="auto"/>
          </w:divBdr>
        </w:div>
        <w:div w:id="780219672">
          <w:marLeft w:val="0"/>
          <w:marRight w:val="0"/>
          <w:marTop w:val="0"/>
          <w:marBottom w:val="0"/>
          <w:divBdr>
            <w:top w:val="none" w:sz="0" w:space="0" w:color="auto"/>
            <w:left w:val="none" w:sz="0" w:space="0" w:color="auto"/>
            <w:bottom w:val="none" w:sz="0" w:space="0" w:color="auto"/>
            <w:right w:val="none" w:sz="0" w:space="0" w:color="auto"/>
          </w:divBdr>
        </w:div>
        <w:div w:id="816991640">
          <w:marLeft w:val="0"/>
          <w:marRight w:val="0"/>
          <w:marTop w:val="0"/>
          <w:marBottom w:val="0"/>
          <w:divBdr>
            <w:top w:val="none" w:sz="0" w:space="0" w:color="auto"/>
            <w:left w:val="none" w:sz="0" w:space="0" w:color="auto"/>
            <w:bottom w:val="none" w:sz="0" w:space="0" w:color="auto"/>
            <w:right w:val="none" w:sz="0" w:space="0" w:color="auto"/>
          </w:divBdr>
        </w:div>
        <w:div w:id="825391306">
          <w:marLeft w:val="0"/>
          <w:marRight w:val="0"/>
          <w:marTop w:val="0"/>
          <w:marBottom w:val="0"/>
          <w:divBdr>
            <w:top w:val="none" w:sz="0" w:space="0" w:color="auto"/>
            <w:left w:val="none" w:sz="0" w:space="0" w:color="auto"/>
            <w:bottom w:val="none" w:sz="0" w:space="0" w:color="auto"/>
            <w:right w:val="none" w:sz="0" w:space="0" w:color="auto"/>
          </w:divBdr>
        </w:div>
        <w:div w:id="890965660">
          <w:marLeft w:val="0"/>
          <w:marRight w:val="0"/>
          <w:marTop w:val="0"/>
          <w:marBottom w:val="0"/>
          <w:divBdr>
            <w:top w:val="none" w:sz="0" w:space="0" w:color="auto"/>
            <w:left w:val="none" w:sz="0" w:space="0" w:color="auto"/>
            <w:bottom w:val="none" w:sz="0" w:space="0" w:color="auto"/>
            <w:right w:val="none" w:sz="0" w:space="0" w:color="auto"/>
          </w:divBdr>
        </w:div>
        <w:div w:id="895354341">
          <w:marLeft w:val="0"/>
          <w:marRight w:val="0"/>
          <w:marTop w:val="0"/>
          <w:marBottom w:val="0"/>
          <w:divBdr>
            <w:top w:val="none" w:sz="0" w:space="0" w:color="auto"/>
            <w:left w:val="none" w:sz="0" w:space="0" w:color="auto"/>
            <w:bottom w:val="none" w:sz="0" w:space="0" w:color="auto"/>
            <w:right w:val="none" w:sz="0" w:space="0" w:color="auto"/>
          </w:divBdr>
        </w:div>
        <w:div w:id="914895131">
          <w:marLeft w:val="0"/>
          <w:marRight w:val="0"/>
          <w:marTop w:val="0"/>
          <w:marBottom w:val="0"/>
          <w:divBdr>
            <w:top w:val="none" w:sz="0" w:space="0" w:color="auto"/>
            <w:left w:val="none" w:sz="0" w:space="0" w:color="auto"/>
            <w:bottom w:val="none" w:sz="0" w:space="0" w:color="auto"/>
            <w:right w:val="none" w:sz="0" w:space="0" w:color="auto"/>
          </w:divBdr>
        </w:div>
        <w:div w:id="920604658">
          <w:marLeft w:val="0"/>
          <w:marRight w:val="0"/>
          <w:marTop w:val="0"/>
          <w:marBottom w:val="0"/>
          <w:divBdr>
            <w:top w:val="none" w:sz="0" w:space="0" w:color="auto"/>
            <w:left w:val="none" w:sz="0" w:space="0" w:color="auto"/>
            <w:bottom w:val="none" w:sz="0" w:space="0" w:color="auto"/>
            <w:right w:val="none" w:sz="0" w:space="0" w:color="auto"/>
          </w:divBdr>
        </w:div>
        <w:div w:id="922379249">
          <w:marLeft w:val="0"/>
          <w:marRight w:val="0"/>
          <w:marTop w:val="0"/>
          <w:marBottom w:val="0"/>
          <w:divBdr>
            <w:top w:val="none" w:sz="0" w:space="0" w:color="auto"/>
            <w:left w:val="none" w:sz="0" w:space="0" w:color="auto"/>
            <w:bottom w:val="none" w:sz="0" w:space="0" w:color="auto"/>
            <w:right w:val="none" w:sz="0" w:space="0" w:color="auto"/>
          </w:divBdr>
        </w:div>
        <w:div w:id="925307223">
          <w:marLeft w:val="0"/>
          <w:marRight w:val="0"/>
          <w:marTop w:val="0"/>
          <w:marBottom w:val="0"/>
          <w:divBdr>
            <w:top w:val="none" w:sz="0" w:space="0" w:color="auto"/>
            <w:left w:val="none" w:sz="0" w:space="0" w:color="auto"/>
            <w:bottom w:val="none" w:sz="0" w:space="0" w:color="auto"/>
            <w:right w:val="none" w:sz="0" w:space="0" w:color="auto"/>
          </w:divBdr>
        </w:div>
        <w:div w:id="931939649">
          <w:marLeft w:val="0"/>
          <w:marRight w:val="0"/>
          <w:marTop w:val="0"/>
          <w:marBottom w:val="0"/>
          <w:divBdr>
            <w:top w:val="none" w:sz="0" w:space="0" w:color="auto"/>
            <w:left w:val="none" w:sz="0" w:space="0" w:color="auto"/>
            <w:bottom w:val="none" w:sz="0" w:space="0" w:color="auto"/>
            <w:right w:val="none" w:sz="0" w:space="0" w:color="auto"/>
          </w:divBdr>
        </w:div>
        <w:div w:id="936906833">
          <w:marLeft w:val="0"/>
          <w:marRight w:val="0"/>
          <w:marTop w:val="0"/>
          <w:marBottom w:val="0"/>
          <w:divBdr>
            <w:top w:val="none" w:sz="0" w:space="0" w:color="auto"/>
            <w:left w:val="none" w:sz="0" w:space="0" w:color="auto"/>
            <w:bottom w:val="none" w:sz="0" w:space="0" w:color="auto"/>
            <w:right w:val="none" w:sz="0" w:space="0" w:color="auto"/>
          </w:divBdr>
        </w:div>
        <w:div w:id="959068120">
          <w:marLeft w:val="0"/>
          <w:marRight w:val="0"/>
          <w:marTop w:val="0"/>
          <w:marBottom w:val="0"/>
          <w:divBdr>
            <w:top w:val="none" w:sz="0" w:space="0" w:color="auto"/>
            <w:left w:val="none" w:sz="0" w:space="0" w:color="auto"/>
            <w:bottom w:val="none" w:sz="0" w:space="0" w:color="auto"/>
            <w:right w:val="none" w:sz="0" w:space="0" w:color="auto"/>
          </w:divBdr>
        </w:div>
        <w:div w:id="1009451426">
          <w:marLeft w:val="0"/>
          <w:marRight w:val="0"/>
          <w:marTop w:val="0"/>
          <w:marBottom w:val="0"/>
          <w:divBdr>
            <w:top w:val="none" w:sz="0" w:space="0" w:color="auto"/>
            <w:left w:val="none" w:sz="0" w:space="0" w:color="auto"/>
            <w:bottom w:val="none" w:sz="0" w:space="0" w:color="auto"/>
            <w:right w:val="none" w:sz="0" w:space="0" w:color="auto"/>
          </w:divBdr>
        </w:div>
        <w:div w:id="1016344646">
          <w:marLeft w:val="0"/>
          <w:marRight w:val="0"/>
          <w:marTop w:val="0"/>
          <w:marBottom w:val="0"/>
          <w:divBdr>
            <w:top w:val="none" w:sz="0" w:space="0" w:color="auto"/>
            <w:left w:val="none" w:sz="0" w:space="0" w:color="auto"/>
            <w:bottom w:val="none" w:sz="0" w:space="0" w:color="auto"/>
            <w:right w:val="none" w:sz="0" w:space="0" w:color="auto"/>
          </w:divBdr>
        </w:div>
        <w:div w:id="1019237385">
          <w:marLeft w:val="0"/>
          <w:marRight w:val="0"/>
          <w:marTop w:val="0"/>
          <w:marBottom w:val="0"/>
          <w:divBdr>
            <w:top w:val="none" w:sz="0" w:space="0" w:color="auto"/>
            <w:left w:val="none" w:sz="0" w:space="0" w:color="auto"/>
            <w:bottom w:val="none" w:sz="0" w:space="0" w:color="auto"/>
            <w:right w:val="none" w:sz="0" w:space="0" w:color="auto"/>
          </w:divBdr>
        </w:div>
        <w:div w:id="1029138263">
          <w:marLeft w:val="0"/>
          <w:marRight w:val="0"/>
          <w:marTop w:val="0"/>
          <w:marBottom w:val="0"/>
          <w:divBdr>
            <w:top w:val="none" w:sz="0" w:space="0" w:color="auto"/>
            <w:left w:val="none" w:sz="0" w:space="0" w:color="auto"/>
            <w:bottom w:val="none" w:sz="0" w:space="0" w:color="auto"/>
            <w:right w:val="none" w:sz="0" w:space="0" w:color="auto"/>
          </w:divBdr>
        </w:div>
        <w:div w:id="1038625843">
          <w:marLeft w:val="0"/>
          <w:marRight w:val="0"/>
          <w:marTop w:val="0"/>
          <w:marBottom w:val="0"/>
          <w:divBdr>
            <w:top w:val="none" w:sz="0" w:space="0" w:color="auto"/>
            <w:left w:val="none" w:sz="0" w:space="0" w:color="auto"/>
            <w:bottom w:val="none" w:sz="0" w:space="0" w:color="auto"/>
            <w:right w:val="none" w:sz="0" w:space="0" w:color="auto"/>
          </w:divBdr>
        </w:div>
        <w:div w:id="1064140055">
          <w:marLeft w:val="0"/>
          <w:marRight w:val="0"/>
          <w:marTop w:val="0"/>
          <w:marBottom w:val="0"/>
          <w:divBdr>
            <w:top w:val="none" w:sz="0" w:space="0" w:color="auto"/>
            <w:left w:val="none" w:sz="0" w:space="0" w:color="auto"/>
            <w:bottom w:val="none" w:sz="0" w:space="0" w:color="auto"/>
            <w:right w:val="none" w:sz="0" w:space="0" w:color="auto"/>
          </w:divBdr>
        </w:div>
        <w:div w:id="1146311929">
          <w:marLeft w:val="0"/>
          <w:marRight w:val="0"/>
          <w:marTop w:val="0"/>
          <w:marBottom w:val="0"/>
          <w:divBdr>
            <w:top w:val="none" w:sz="0" w:space="0" w:color="auto"/>
            <w:left w:val="none" w:sz="0" w:space="0" w:color="auto"/>
            <w:bottom w:val="none" w:sz="0" w:space="0" w:color="auto"/>
            <w:right w:val="none" w:sz="0" w:space="0" w:color="auto"/>
          </w:divBdr>
        </w:div>
        <w:div w:id="1155952579">
          <w:marLeft w:val="0"/>
          <w:marRight w:val="0"/>
          <w:marTop w:val="0"/>
          <w:marBottom w:val="0"/>
          <w:divBdr>
            <w:top w:val="none" w:sz="0" w:space="0" w:color="auto"/>
            <w:left w:val="none" w:sz="0" w:space="0" w:color="auto"/>
            <w:bottom w:val="none" w:sz="0" w:space="0" w:color="auto"/>
            <w:right w:val="none" w:sz="0" w:space="0" w:color="auto"/>
          </w:divBdr>
        </w:div>
        <w:div w:id="1156385230">
          <w:marLeft w:val="0"/>
          <w:marRight w:val="0"/>
          <w:marTop w:val="0"/>
          <w:marBottom w:val="0"/>
          <w:divBdr>
            <w:top w:val="none" w:sz="0" w:space="0" w:color="auto"/>
            <w:left w:val="none" w:sz="0" w:space="0" w:color="auto"/>
            <w:bottom w:val="none" w:sz="0" w:space="0" w:color="auto"/>
            <w:right w:val="none" w:sz="0" w:space="0" w:color="auto"/>
          </w:divBdr>
        </w:div>
        <w:div w:id="1199507881">
          <w:marLeft w:val="0"/>
          <w:marRight w:val="0"/>
          <w:marTop w:val="0"/>
          <w:marBottom w:val="0"/>
          <w:divBdr>
            <w:top w:val="none" w:sz="0" w:space="0" w:color="auto"/>
            <w:left w:val="none" w:sz="0" w:space="0" w:color="auto"/>
            <w:bottom w:val="none" w:sz="0" w:space="0" w:color="auto"/>
            <w:right w:val="none" w:sz="0" w:space="0" w:color="auto"/>
          </w:divBdr>
        </w:div>
        <w:div w:id="1213465371">
          <w:marLeft w:val="0"/>
          <w:marRight w:val="0"/>
          <w:marTop w:val="0"/>
          <w:marBottom w:val="0"/>
          <w:divBdr>
            <w:top w:val="none" w:sz="0" w:space="0" w:color="auto"/>
            <w:left w:val="none" w:sz="0" w:space="0" w:color="auto"/>
            <w:bottom w:val="none" w:sz="0" w:space="0" w:color="auto"/>
            <w:right w:val="none" w:sz="0" w:space="0" w:color="auto"/>
          </w:divBdr>
        </w:div>
        <w:div w:id="1215504031">
          <w:marLeft w:val="0"/>
          <w:marRight w:val="0"/>
          <w:marTop w:val="0"/>
          <w:marBottom w:val="0"/>
          <w:divBdr>
            <w:top w:val="none" w:sz="0" w:space="0" w:color="auto"/>
            <w:left w:val="none" w:sz="0" w:space="0" w:color="auto"/>
            <w:bottom w:val="none" w:sz="0" w:space="0" w:color="auto"/>
            <w:right w:val="none" w:sz="0" w:space="0" w:color="auto"/>
          </w:divBdr>
        </w:div>
        <w:div w:id="1217007056">
          <w:marLeft w:val="0"/>
          <w:marRight w:val="0"/>
          <w:marTop w:val="0"/>
          <w:marBottom w:val="0"/>
          <w:divBdr>
            <w:top w:val="none" w:sz="0" w:space="0" w:color="auto"/>
            <w:left w:val="none" w:sz="0" w:space="0" w:color="auto"/>
            <w:bottom w:val="none" w:sz="0" w:space="0" w:color="auto"/>
            <w:right w:val="none" w:sz="0" w:space="0" w:color="auto"/>
          </w:divBdr>
        </w:div>
        <w:div w:id="1228951272">
          <w:marLeft w:val="0"/>
          <w:marRight w:val="0"/>
          <w:marTop w:val="0"/>
          <w:marBottom w:val="0"/>
          <w:divBdr>
            <w:top w:val="none" w:sz="0" w:space="0" w:color="auto"/>
            <w:left w:val="none" w:sz="0" w:space="0" w:color="auto"/>
            <w:bottom w:val="none" w:sz="0" w:space="0" w:color="auto"/>
            <w:right w:val="none" w:sz="0" w:space="0" w:color="auto"/>
          </w:divBdr>
        </w:div>
        <w:div w:id="1256672442">
          <w:marLeft w:val="0"/>
          <w:marRight w:val="0"/>
          <w:marTop w:val="0"/>
          <w:marBottom w:val="0"/>
          <w:divBdr>
            <w:top w:val="none" w:sz="0" w:space="0" w:color="auto"/>
            <w:left w:val="none" w:sz="0" w:space="0" w:color="auto"/>
            <w:bottom w:val="none" w:sz="0" w:space="0" w:color="auto"/>
            <w:right w:val="none" w:sz="0" w:space="0" w:color="auto"/>
          </w:divBdr>
        </w:div>
        <w:div w:id="1263412325">
          <w:marLeft w:val="0"/>
          <w:marRight w:val="0"/>
          <w:marTop w:val="0"/>
          <w:marBottom w:val="0"/>
          <w:divBdr>
            <w:top w:val="none" w:sz="0" w:space="0" w:color="auto"/>
            <w:left w:val="none" w:sz="0" w:space="0" w:color="auto"/>
            <w:bottom w:val="none" w:sz="0" w:space="0" w:color="auto"/>
            <w:right w:val="none" w:sz="0" w:space="0" w:color="auto"/>
          </w:divBdr>
        </w:div>
        <w:div w:id="1265304344">
          <w:marLeft w:val="0"/>
          <w:marRight w:val="0"/>
          <w:marTop w:val="0"/>
          <w:marBottom w:val="0"/>
          <w:divBdr>
            <w:top w:val="none" w:sz="0" w:space="0" w:color="auto"/>
            <w:left w:val="none" w:sz="0" w:space="0" w:color="auto"/>
            <w:bottom w:val="none" w:sz="0" w:space="0" w:color="auto"/>
            <w:right w:val="none" w:sz="0" w:space="0" w:color="auto"/>
          </w:divBdr>
        </w:div>
        <w:div w:id="1268005654">
          <w:marLeft w:val="0"/>
          <w:marRight w:val="0"/>
          <w:marTop w:val="0"/>
          <w:marBottom w:val="0"/>
          <w:divBdr>
            <w:top w:val="none" w:sz="0" w:space="0" w:color="auto"/>
            <w:left w:val="none" w:sz="0" w:space="0" w:color="auto"/>
            <w:bottom w:val="none" w:sz="0" w:space="0" w:color="auto"/>
            <w:right w:val="none" w:sz="0" w:space="0" w:color="auto"/>
          </w:divBdr>
        </w:div>
        <w:div w:id="1319109483">
          <w:marLeft w:val="0"/>
          <w:marRight w:val="0"/>
          <w:marTop w:val="0"/>
          <w:marBottom w:val="0"/>
          <w:divBdr>
            <w:top w:val="none" w:sz="0" w:space="0" w:color="auto"/>
            <w:left w:val="none" w:sz="0" w:space="0" w:color="auto"/>
            <w:bottom w:val="none" w:sz="0" w:space="0" w:color="auto"/>
            <w:right w:val="none" w:sz="0" w:space="0" w:color="auto"/>
          </w:divBdr>
        </w:div>
        <w:div w:id="1348754989">
          <w:marLeft w:val="0"/>
          <w:marRight w:val="0"/>
          <w:marTop w:val="0"/>
          <w:marBottom w:val="0"/>
          <w:divBdr>
            <w:top w:val="none" w:sz="0" w:space="0" w:color="auto"/>
            <w:left w:val="none" w:sz="0" w:space="0" w:color="auto"/>
            <w:bottom w:val="none" w:sz="0" w:space="0" w:color="auto"/>
            <w:right w:val="none" w:sz="0" w:space="0" w:color="auto"/>
          </w:divBdr>
        </w:div>
        <w:div w:id="1386561169">
          <w:marLeft w:val="0"/>
          <w:marRight w:val="0"/>
          <w:marTop w:val="0"/>
          <w:marBottom w:val="0"/>
          <w:divBdr>
            <w:top w:val="none" w:sz="0" w:space="0" w:color="auto"/>
            <w:left w:val="none" w:sz="0" w:space="0" w:color="auto"/>
            <w:bottom w:val="none" w:sz="0" w:space="0" w:color="auto"/>
            <w:right w:val="none" w:sz="0" w:space="0" w:color="auto"/>
          </w:divBdr>
        </w:div>
        <w:div w:id="1428964061">
          <w:marLeft w:val="0"/>
          <w:marRight w:val="0"/>
          <w:marTop w:val="0"/>
          <w:marBottom w:val="0"/>
          <w:divBdr>
            <w:top w:val="none" w:sz="0" w:space="0" w:color="auto"/>
            <w:left w:val="none" w:sz="0" w:space="0" w:color="auto"/>
            <w:bottom w:val="none" w:sz="0" w:space="0" w:color="auto"/>
            <w:right w:val="none" w:sz="0" w:space="0" w:color="auto"/>
          </w:divBdr>
        </w:div>
        <w:div w:id="1434935961">
          <w:marLeft w:val="0"/>
          <w:marRight w:val="0"/>
          <w:marTop w:val="0"/>
          <w:marBottom w:val="0"/>
          <w:divBdr>
            <w:top w:val="none" w:sz="0" w:space="0" w:color="auto"/>
            <w:left w:val="none" w:sz="0" w:space="0" w:color="auto"/>
            <w:bottom w:val="none" w:sz="0" w:space="0" w:color="auto"/>
            <w:right w:val="none" w:sz="0" w:space="0" w:color="auto"/>
          </w:divBdr>
        </w:div>
        <w:div w:id="1447315622">
          <w:marLeft w:val="0"/>
          <w:marRight w:val="0"/>
          <w:marTop w:val="0"/>
          <w:marBottom w:val="0"/>
          <w:divBdr>
            <w:top w:val="none" w:sz="0" w:space="0" w:color="auto"/>
            <w:left w:val="none" w:sz="0" w:space="0" w:color="auto"/>
            <w:bottom w:val="none" w:sz="0" w:space="0" w:color="auto"/>
            <w:right w:val="none" w:sz="0" w:space="0" w:color="auto"/>
          </w:divBdr>
        </w:div>
        <w:div w:id="1478768743">
          <w:marLeft w:val="0"/>
          <w:marRight w:val="0"/>
          <w:marTop w:val="0"/>
          <w:marBottom w:val="0"/>
          <w:divBdr>
            <w:top w:val="none" w:sz="0" w:space="0" w:color="auto"/>
            <w:left w:val="none" w:sz="0" w:space="0" w:color="auto"/>
            <w:bottom w:val="none" w:sz="0" w:space="0" w:color="auto"/>
            <w:right w:val="none" w:sz="0" w:space="0" w:color="auto"/>
          </w:divBdr>
        </w:div>
        <w:div w:id="1548178756">
          <w:marLeft w:val="0"/>
          <w:marRight w:val="0"/>
          <w:marTop w:val="0"/>
          <w:marBottom w:val="0"/>
          <w:divBdr>
            <w:top w:val="none" w:sz="0" w:space="0" w:color="auto"/>
            <w:left w:val="none" w:sz="0" w:space="0" w:color="auto"/>
            <w:bottom w:val="none" w:sz="0" w:space="0" w:color="auto"/>
            <w:right w:val="none" w:sz="0" w:space="0" w:color="auto"/>
          </w:divBdr>
        </w:div>
        <w:div w:id="1552301307">
          <w:marLeft w:val="0"/>
          <w:marRight w:val="0"/>
          <w:marTop w:val="0"/>
          <w:marBottom w:val="0"/>
          <w:divBdr>
            <w:top w:val="none" w:sz="0" w:space="0" w:color="auto"/>
            <w:left w:val="none" w:sz="0" w:space="0" w:color="auto"/>
            <w:bottom w:val="none" w:sz="0" w:space="0" w:color="auto"/>
            <w:right w:val="none" w:sz="0" w:space="0" w:color="auto"/>
          </w:divBdr>
        </w:div>
        <w:div w:id="1568805430">
          <w:marLeft w:val="0"/>
          <w:marRight w:val="0"/>
          <w:marTop w:val="0"/>
          <w:marBottom w:val="0"/>
          <w:divBdr>
            <w:top w:val="none" w:sz="0" w:space="0" w:color="auto"/>
            <w:left w:val="none" w:sz="0" w:space="0" w:color="auto"/>
            <w:bottom w:val="none" w:sz="0" w:space="0" w:color="auto"/>
            <w:right w:val="none" w:sz="0" w:space="0" w:color="auto"/>
          </w:divBdr>
        </w:div>
        <w:div w:id="1579705911">
          <w:marLeft w:val="0"/>
          <w:marRight w:val="0"/>
          <w:marTop w:val="0"/>
          <w:marBottom w:val="0"/>
          <w:divBdr>
            <w:top w:val="none" w:sz="0" w:space="0" w:color="auto"/>
            <w:left w:val="none" w:sz="0" w:space="0" w:color="auto"/>
            <w:bottom w:val="none" w:sz="0" w:space="0" w:color="auto"/>
            <w:right w:val="none" w:sz="0" w:space="0" w:color="auto"/>
          </w:divBdr>
        </w:div>
        <w:div w:id="1584802628">
          <w:marLeft w:val="0"/>
          <w:marRight w:val="0"/>
          <w:marTop w:val="0"/>
          <w:marBottom w:val="0"/>
          <w:divBdr>
            <w:top w:val="none" w:sz="0" w:space="0" w:color="auto"/>
            <w:left w:val="none" w:sz="0" w:space="0" w:color="auto"/>
            <w:bottom w:val="none" w:sz="0" w:space="0" w:color="auto"/>
            <w:right w:val="none" w:sz="0" w:space="0" w:color="auto"/>
          </w:divBdr>
        </w:div>
        <w:div w:id="1590577282">
          <w:marLeft w:val="0"/>
          <w:marRight w:val="0"/>
          <w:marTop w:val="0"/>
          <w:marBottom w:val="0"/>
          <w:divBdr>
            <w:top w:val="none" w:sz="0" w:space="0" w:color="auto"/>
            <w:left w:val="none" w:sz="0" w:space="0" w:color="auto"/>
            <w:bottom w:val="none" w:sz="0" w:space="0" w:color="auto"/>
            <w:right w:val="none" w:sz="0" w:space="0" w:color="auto"/>
          </w:divBdr>
        </w:div>
        <w:div w:id="1611013629">
          <w:marLeft w:val="0"/>
          <w:marRight w:val="0"/>
          <w:marTop w:val="0"/>
          <w:marBottom w:val="0"/>
          <w:divBdr>
            <w:top w:val="none" w:sz="0" w:space="0" w:color="auto"/>
            <w:left w:val="none" w:sz="0" w:space="0" w:color="auto"/>
            <w:bottom w:val="none" w:sz="0" w:space="0" w:color="auto"/>
            <w:right w:val="none" w:sz="0" w:space="0" w:color="auto"/>
          </w:divBdr>
        </w:div>
        <w:div w:id="1633948508">
          <w:marLeft w:val="0"/>
          <w:marRight w:val="0"/>
          <w:marTop w:val="0"/>
          <w:marBottom w:val="0"/>
          <w:divBdr>
            <w:top w:val="none" w:sz="0" w:space="0" w:color="auto"/>
            <w:left w:val="none" w:sz="0" w:space="0" w:color="auto"/>
            <w:bottom w:val="none" w:sz="0" w:space="0" w:color="auto"/>
            <w:right w:val="none" w:sz="0" w:space="0" w:color="auto"/>
          </w:divBdr>
        </w:div>
        <w:div w:id="1646353900">
          <w:marLeft w:val="0"/>
          <w:marRight w:val="0"/>
          <w:marTop w:val="0"/>
          <w:marBottom w:val="0"/>
          <w:divBdr>
            <w:top w:val="none" w:sz="0" w:space="0" w:color="auto"/>
            <w:left w:val="none" w:sz="0" w:space="0" w:color="auto"/>
            <w:bottom w:val="none" w:sz="0" w:space="0" w:color="auto"/>
            <w:right w:val="none" w:sz="0" w:space="0" w:color="auto"/>
          </w:divBdr>
        </w:div>
        <w:div w:id="1656959393">
          <w:marLeft w:val="0"/>
          <w:marRight w:val="0"/>
          <w:marTop w:val="0"/>
          <w:marBottom w:val="0"/>
          <w:divBdr>
            <w:top w:val="none" w:sz="0" w:space="0" w:color="auto"/>
            <w:left w:val="none" w:sz="0" w:space="0" w:color="auto"/>
            <w:bottom w:val="none" w:sz="0" w:space="0" w:color="auto"/>
            <w:right w:val="none" w:sz="0" w:space="0" w:color="auto"/>
          </w:divBdr>
        </w:div>
        <w:div w:id="1663772423">
          <w:marLeft w:val="0"/>
          <w:marRight w:val="0"/>
          <w:marTop w:val="0"/>
          <w:marBottom w:val="0"/>
          <w:divBdr>
            <w:top w:val="none" w:sz="0" w:space="0" w:color="auto"/>
            <w:left w:val="none" w:sz="0" w:space="0" w:color="auto"/>
            <w:bottom w:val="none" w:sz="0" w:space="0" w:color="auto"/>
            <w:right w:val="none" w:sz="0" w:space="0" w:color="auto"/>
          </w:divBdr>
        </w:div>
        <w:div w:id="1676377618">
          <w:marLeft w:val="0"/>
          <w:marRight w:val="0"/>
          <w:marTop w:val="0"/>
          <w:marBottom w:val="0"/>
          <w:divBdr>
            <w:top w:val="none" w:sz="0" w:space="0" w:color="auto"/>
            <w:left w:val="none" w:sz="0" w:space="0" w:color="auto"/>
            <w:bottom w:val="none" w:sz="0" w:space="0" w:color="auto"/>
            <w:right w:val="none" w:sz="0" w:space="0" w:color="auto"/>
          </w:divBdr>
        </w:div>
        <w:div w:id="1677146260">
          <w:marLeft w:val="0"/>
          <w:marRight w:val="0"/>
          <w:marTop w:val="0"/>
          <w:marBottom w:val="0"/>
          <w:divBdr>
            <w:top w:val="none" w:sz="0" w:space="0" w:color="auto"/>
            <w:left w:val="none" w:sz="0" w:space="0" w:color="auto"/>
            <w:bottom w:val="none" w:sz="0" w:space="0" w:color="auto"/>
            <w:right w:val="none" w:sz="0" w:space="0" w:color="auto"/>
          </w:divBdr>
        </w:div>
        <w:div w:id="1682203298">
          <w:marLeft w:val="0"/>
          <w:marRight w:val="0"/>
          <w:marTop w:val="0"/>
          <w:marBottom w:val="0"/>
          <w:divBdr>
            <w:top w:val="none" w:sz="0" w:space="0" w:color="auto"/>
            <w:left w:val="none" w:sz="0" w:space="0" w:color="auto"/>
            <w:bottom w:val="none" w:sz="0" w:space="0" w:color="auto"/>
            <w:right w:val="none" w:sz="0" w:space="0" w:color="auto"/>
          </w:divBdr>
        </w:div>
        <w:div w:id="1682925959">
          <w:marLeft w:val="0"/>
          <w:marRight w:val="0"/>
          <w:marTop w:val="0"/>
          <w:marBottom w:val="0"/>
          <w:divBdr>
            <w:top w:val="none" w:sz="0" w:space="0" w:color="auto"/>
            <w:left w:val="none" w:sz="0" w:space="0" w:color="auto"/>
            <w:bottom w:val="none" w:sz="0" w:space="0" w:color="auto"/>
            <w:right w:val="none" w:sz="0" w:space="0" w:color="auto"/>
          </w:divBdr>
        </w:div>
        <w:div w:id="1686057676">
          <w:marLeft w:val="0"/>
          <w:marRight w:val="0"/>
          <w:marTop w:val="0"/>
          <w:marBottom w:val="0"/>
          <w:divBdr>
            <w:top w:val="none" w:sz="0" w:space="0" w:color="auto"/>
            <w:left w:val="none" w:sz="0" w:space="0" w:color="auto"/>
            <w:bottom w:val="none" w:sz="0" w:space="0" w:color="auto"/>
            <w:right w:val="none" w:sz="0" w:space="0" w:color="auto"/>
          </w:divBdr>
        </w:div>
        <w:div w:id="1688605038">
          <w:marLeft w:val="0"/>
          <w:marRight w:val="0"/>
          <w:marTop w:val="0"/>
          <w:marBottom w:val="0"/>
          <w:divBdr>
            <w:top w:val="none" w:sz="0" w:space="0" w:color="auto"/>
            <w:left w:val="none" w:sz="0" w:space="0" w:color="auto"/>
            <w:bottom w:val="none" w:sz="0" w:space="0" w:color="auto"/>
            <w:right w:val="none" w:sz="0" w:space="0" w:color="auto"/>
          </w:divBdr>
        </w:div>
        <w:div w:id="1689720911">
          <w:marLeft w:val="0"/>
          <w:marRight w:val="0"/>
          <w:marTop w:val="0"/>
          <w:marBottom w:val="0"/>
          <w:divBdr>
            <w:top w:val="none" w:sz="0" w:space="0" w:color="auto"/>
            <w:left w:val="none" w:sz="0" w:space="0" w:color="auto"/>
            <w:bottom w:val="none" w:sz="0" w:space="0" w:color="auto"/>
            <w:right w:val="none" w:sz="0" w:space="0" w:color="auto"/>
          </w:divBdr>
        </w:div>
        <w:div w:id="1711883063">
          <w:marLeft w:val="0"/>
          <w:marRight w:val="0"/>
          <w:marTop w:val="0"/>
          <w:marBottom w:val="0"/>
          <w:divBdr>
            <w:top w:val="none" w:sz="0" w:space="0" w:color="auto"/>
            <w:left w:val="none" w:sz="0" w:space="0" w:color="auto"/>
            <w:bottom w:val="none" w:sz="0" w:space="0" w:color="auto"/>
            <w:right w:val="none" w:sz="0" w:space="0" w:color="auto"/>
          </w:divBdr>
        </w:div>
        <w:div w:id="1738212435">
          <w:marLeft w:val="0"/>
          <w:marRight w:val="0"/>
          <w:marTop w:val="0"/>
          <w:marBottom w:val="0"/>
          <w:divBdr>
            <w:top w:val="none" w:sz="0" w:space="0" w:color="auto"/>
            <w:left w:val="none" w:sz="0" w:space="0" w:color="auto"/>
            <w:bottom w:val="none" w:sz="0" w:space="0" w:color="auto"/>
            <w:right w:val="none" w:sz="0" w:space="0" w:color="auto"/>
          </w:divBdr>
        </w:div>
        <w:div w:id="1760327704">
          <w:marLeft w:val="0"/>
          <w:marRight w:val="0"/>
          <w:marTop w:val="0"/>
          <w:marBottom w:val="0"/>
          <w:divBdr>
            <w:top w:val="none" w:sz="0" w:space="0" w:color="auto"/>
            <w:left w:val="none" w:sz="0" w:space="0" w:color="auto"/>
            <w:bottom w:val="none" w:sz="0" w:space="0" w:color="auto"/>
            <w:right w:val="none" w:sz="0" w:space="0" w:color="auto"/>
          </w:divBdr>
        </w:div>
        <w:div w:id="1768188277">
          <w:marLeft w:val="0"/>
          <w:marRight w:val="0"/>
          <w:marTop w:val="0"/>
          <w:marBottom w:val="0"/>
          <w:divBdr>
            <w:top w:val="none" w:sz="0" w:space="0" w:color="auto"/>
            <w:left w:val="none" w:sz="0" w:space="0" w:color="auto"/>
            <w:bottom w:val="none" w:sz="0" w:space="0" w:color="auto"/>
            <w:right w:val="none" w:sz="0" w:space="0" w:color="auto"/>
          </w:divBdr>
        </w:div>
        <w:div w:id="1781682084">
          <w:marLeft w:val="0"/>
          <w:marRight w:val="0"/>
          <w:marTop w:val="0"/>
          <w:marBottom w:val="0"/>
          <w:divBdr>
            <w:top w:val="none" w:sz="0" w:space="0" w:color="auto"/>
            <w:left w:val="none" w:sz="0" w:space="0" w:color="auto"/>
            <w:bottom w:val="none" w:sz="0" w:space="0" w:color="auto"/>
            <w:right w:val="none" w:sz="0" w:space="0" w:color="auto"/>
          </w:divBdr>
        </w:div>
        <w:div w:id="1818760374">
          <w:marLeft w:val="0"/>
          <w:marRight w:val="0"/>
          <w:marTop w:val="0"/>
          <w:marBottom w:val="0"/>
          <w:divBdr>
            <w:top w:val="none" w:sz="0" w:space="0" w:color="auto"/>
            <w:left w:val="none" w:sz="0" w:space="0" w:color="auto"/>
            <w:bottom w:val="none" w:sz="0" w:space="0" w:color="auto"/>
            <w:right w:val="none" w:sz="0" w:space="0" w:color="auto"/>
          </w:divBdr>
        </w:div>
        <w:div w:id="1834711657">
          <w:marLeft w:val="0"/>
          <w:marRight w:val="0"/>
          <w:marTop w:val="0"/>
          <w:marBottom w:val="0"/>
          <w:divBdr>
            <w:top w:val="none" w:sz="0" w:space="0" w:color="auto"/>
            <w:left w:val="none" w:sz="0" w:space="0" w:color="auto"/>
            <w:bottom w:val="none" w:sz="0" w:space="0" w:color="auto"/>
            <w:right w:val="none" w:sz="0" w:space="0" w:color="auto"/>
          </w:divBdr>
        </w:div>
        <w:div w:id="1839807281">
          <w:marLeft w:val="0"/>
          <w:marRight w:val="0"/>
          <w:marTop w:val="0"/>
          <w:marBottom w:val="0"/>
          <w:divBdr>
            <w:top w:val="none" w:sz="0" w:space="0" w:color="auto"/>
            <w:left w:val="none" w:sz="0" w:space="0" w:color="auto"/>
            <w:bottom w:val="none" w:sz="0" w:space="0" w:color="auto"/>
            <w:right w:val="none" w:sz="0" w:space="0" w:color="auto"/>
          </w:divBdr>
        </w:div>
        <w:div w:id="1844464930">
          <w:marLeft w:val="0"/>
          <w:marRight w:val="0"/>
          <w:marTop w:val="0"/>
          <w:marBottom w:val="0"/>
          <w:divBdr>
            <w:top w:val="none" w:sz="0" w:space="0" w:color="auto"/>
            <w:left w:val="none" w:sz="0" w:space="0" w:color="auto"/>
            <w:bottom w:val="none" w:sz="0" w:space="0" w:color="auto"/>
            <w:right w:val="none" w:sz="0" w:space="0" w:color="auto"/>
          </w:divBdr>
        </w:div>
        <w:div w:id="1856066576">
          <w:marLeft w:val="0"/>
          <w:marRight w:val="0"/>
          <w:marTop w:val="0"/>
          <w:marBottom w:val="0"/>
          <w:divBdr>
            <w:top w:val="none" w:sz="0" w:space="0" w:color="auto"/>
            <w:left w:val="none" w:sz="0" w:space="0" w:color="auto"/>
            <w:bottom w:val="none" w:sz="0" w:space="0" w:color="auto"/>
            <w:right w:val="none" w:sz="0" w:space="0" w:color="auto"/>
          </w:divBdr>
        </w:div>
        <w:div w:id="1863394307">
          <w:marLeft w:val="0"/>
          <w:marRight w:val="0"/>
          <w:marTop w:val="0"/>
          <w:marBottom w:val="0"/>
          <w:divBdr>
            <w:top w:val="none" w:sz="0" w:space="0" w:color="auto"/>
            <w:left w:val="none" w:sz="0" w:space="0" w:color="auto"/>
            <w:bottom w:val="none" w:sz="0" w:space="0" w:color="auto"/>
            <w:right w:val="none" w:sz="0" w:space="0" w:color="auto"/>
          </w:divBdr>
        </w:div>
        <w:div w:id="1863935886">
          <w:marLeft w:val="0"/>
          <w:marRight w:val="0"/>
          <w:marTop w:val="0"/>
          <w:marBottom w:val="0"/>
          <w:divBdr>
            <w:top w:val="none" w:sz="0" w:space="0" w:color="auto"/>
            <w:left w:val="none" w:sz="0" w:space="0" w:color="auto"/>
            <w:bottom w:val="none" w:sz="0" w:space="0" w:color="auto"/>
            <w:right w:val="none" w:sz="0" w:space="0" w:color="auto"/>
          </w:divBdr>
        </w:div>
        <w:div w:id="1893223819">
          <w:marLeft w:val="0"/>
          <w:marRight w:val="0"/>
          <w:marTop w:val="0"/>
          <w:marBottom w:val="0"/>
          <w:divBdr>
            <w:top w:val="none" w:sz="0" w:space="0" w:color="auto"/>
            <w:left w:val="none" w:sz="0" w:space="0" w:color="auto"/>
            <w:bottom w:val="none" w:sz="0" w:space="0" w:color="auto"/>
            <w:right w:val="none" w:sz="0" w:space="0" w:color="auto"/>
          </w:divBdr>
        </w:div>
        <w:div w:id="1900823955">
          <w:marLeft w:val="0"/>
          <w:marRight w:val="0"/>
          <w:marTop w:val="0"/>
          <w:marBottom w:val="0"/>
          <w:divBdr>
            <w:top w:val="none" w:sz="0" w:space="0" w:color="auto"/>
            <w:left w:val="none" w:sz="0" w:space="0" w:color="auto"/>
            <w:bottom w:val="none" w:sz="0" w:space="0" w:color="auto"/>
            <w:right w:val="none" w:sz="0" w:space="0" w:color="auto"/>
          </w:divBdr>
        </w:div>
        <w:div w:id="1902252217">
          <w:marLeft w:val="0"/>
          <w:marRight w:val="0"/>
          <w:marTop w:val="0"/>
          <w:marBottom w:val="0"/>
          <w:divBdr>
            <w:top w:val="none" w:sz="0" w:space="0" w:color="auto"/>
            <w:left w:val="none" w:sz="0" w:space="0" w:color="auto"/>
            <w:bottom w:val="none" w:sz="0" w:space="0" w:color="auto"/>
            <w:right w:val="none" w:sz="0" w:space="0" w:color="auto"/>
          </w:divBdr>
        </w:div>
        <w:div w:id="1918704287">
          <w:marLeft w:val="0"/>
          <w:marRight w:val="0"/>
          <w:marTop w:val="0"/>
          <w:marBottom w:val="0"/>
          <w:divBdr>
            <w:top w:val="none" w:sz="0" w:space="0" w:color="auto"/>
            <w:left w:val="none" w:sz="0" w:space="0" w:color="auto"/>
            <w:bottom w:val="none" w:sz="0" w:space="0" w:color="auto"/>
            <w:right w:val="none" w:sz="0" w:space="0" w:color="auto"/>
          </w:divBdr>
        </w:div>
        <w:div w:id="1925262060">
          <w:marLeft w:val="0"/>
          <w:marRight w:val="0"/>
          <w:marTop w:val="0"/>
          <w:marBottom w:val="0"/>
          <w:divBdr>
            <w:top w:val="none" w:sz="0" w:space="0" w:color="auto"/>
            <w:left w:val="none" w:sz="0" w:space="0" w:color="auto"/>
            <w:bottom w:val="none" w:sz="0" w:space="0" w:color="auto"/>
            <w:right w:val="none" w:sz="0" w:space="0" w:color="auto"/>
          </w:divBdr>
        </w:div>
        <w:div w:id="1935744325">
          <w:marLeft w:val="0"/>
          <w:marRight w:val="0"/>
          <w:marTop w:val="0"/>
          <w:marBottom w:val="0"/>
          <w:divBdr>
            <w:top w:val="none" w:sz="0" w:space="0" w:color="auto"/>
            <w:left w:val="none" w:sz="0" w:space="0" w:color="auto"/>
            <w:bottom w:val="none" w:sz="0" w:space="0" w:color="auto"/>
            <w:right w:val="none" w:sz="0" w:space="0" w:color="auto"/>
          </w:divBdr>
        </w:div>
        <w:div w:id="1952856424">
          <w:marLeft w:val="0"/>
          <w:marRight w:val="0"/>
          <w:marTop w:val="0"/>
          <w:marBottom w:val="0"/>
          <w:divBdr>
            <w:top w:val="none" w:sz="0" w:space="0" w:color="auto"/>
            <w:left w:val="none" w:sz="0" w:space="0" w:color="auto"/>
            <w:bottom w:val="none" w:sz="0" w:space="0" w:color="auto"/>
            <w:right w:val="none" w:sz="0" w:space="0" w:color="auto"/>
          </w:divBdr>
        </w:div>
        <w:div w:id="1959793335">
          <w:marLeft w:val="0"/>
          <w:marRight w:val="0"/>
          <w:marTop w:val="0"/>
          <w:marBottom w:val="0"/>
          <w:divBdr>
            <w:top w:val="none" w:sz="0" w:space="0" w:color="auto"/>
            <w:left w:val="none" w:sz="0" w:space="0" w:color="auto"/>
            <w:bottom w:val="none" w:sz="0" w:space="0" w:color="auto"/>
            <w:right w:val="none" w:sz="0" w:space="0" w:color="auto"/>
          </w:divBdr>
        </w:div>
        <w:div w:id="2027293660">
          <w:marLeft w:val="0"/>
          <w:marRight w:val="0"/>
          <w:marTop w:val="0"/>
          <w:marBottom w:val="0"/>
          <w:divBdr>
            <w:top w:val="none" w:sz="0" w:space="0" w:color="auto"/>
            <w:left w:val="none" w:sz="0" w:space="0" w:color="auto"/>
            <w:bottom w:val="none" w:sz="0" w:space="0" w:color="auto"/>
            <w:right w:val="none" w:sz="0" w:space="0" w:color="auto"/>
          </w:divBdr>
        </w:div>
        <w:div w:id="2027519124">
          <w:marLeft w:val="0"/>
          <w:marRight w:val="0"/>
          <w:marTop w:val="0"/>
          <w:marBottom w:val="0"/>
          <w:divBdr>
            <w:top w:val="none" w:sz="0" w:space="0" w:color="auto"/>
            <w:left w:val="none" w:sz="0" w:space="0" w:color="auto"/>
            <w:bottom w:val="none" w:sz="0" w:space="0" w:color="auto"/>
            <w:right w:val="none" w:sz="0" w:space="0" w:color="auto"/>
          </w:divBdr>
        </w:div>
        <w:div w:id="2029285335">
          <w:marLeft w:val="0"/>
          <w:marRight w:val="0"/>
          <w:marTop w:val="0"/>
          <w:marBottom w:val="0"/>
          <w:divBdr>
            <w:top w:val="none" w:sz="0" w:space="0" w:color="auto"/>
            <w:left w:val="none" w:sz="0" w:space="0" w:color="auto"/>
            <w:bottom w:val="none" w:sz="0" w:space="0" w:color="auto"/>
            <w:right w:val="none" w:sz="0" w:space="0" w:color="auto"/>
          </w:divBdr>
        </w:div>
        <w:div w:id="2039696669">
          <w:marLeft w:val="0"/>
          <w:marRight w:val="0"/>
          <w:marTop w:val="0"/>
          <w:marBottom w:val="0"/>
          <w:divBdr>
            <w:top w:val="none" w:sz="0" w:space="0" w:color="auto"/>
            <w:left w:val="none" w:sz="0" w:space="0" w:color="auto"/>
            <w:bottom w:val="none" w:sz="0" w:space="0" w:color="auto"/>
            <w:right w:val="none" w:sz="0" w:space="0" w:color="auto"/>
          </w:divBdr>
        </w:div>
        <w:div w:id="2046297335">
          <w:marLeft w:val="0"/>
          <w:marRight w:val="0"/>
          <w:marTop w:val="0"/>
          <w:marBottom w:val="0"/>
          <w:divBdr>
            <w:top w:val="none" w:sz="0" w:space="0" w:color="auto"/>
            <w:left w:val="none" w:sz="0" w:space="0" w:color="auto"/>
            <w:bottom w:val="none" w:sz="0" w:space="0" w:color="auto"/>
            <w:right w:val="none" w:sz="0" w:space="0" w:color="auto"/>
          </w:divBdr>
        </w:div>
        <w:div w:id="2049839084">
          <w:marLeft w:val="0"/>
          <w:marRight w:val="0"/>
          <w:marTop w:val="0"/>
          <w:marBottom w:val="0"/>
          <w:divBdr>
            <w:top w:val="none" w:sz="0" w:space="0" w:color="auto"/>
            <w:left w:val="none" w:sz="0" w:space="0" w:color="auto"/>
            <w:bottom w:val="none" w:sz="0" w:space="0" w:color="auto"/>
            <w:right w:val="none" w:sz="0" w:space="0" w:color="auto"/>
          </w:divBdr>
        </w:div>
        <w:div w:id="2060976272">
          <w:marLeft w:val="0"/>
          <w:marRight w:val="0"/>
          <w:marTop w:val="0"/>
          <w:marBottom w:val="0"/>
          <w:divBdr>
            <w:top w:val="none" w:sz="0" w:space="0" w:color="auto"/>
            <w:left w:val="none" w:sz="0" w:space="0" w:color="auto"/>
            <w:bottom w:val="none" w:sz="0" w:space="0" w:color="auto"/>
            <w:right w:val="none" w:sz="0" w:space="0" w:color="auto"/>
          </w:divBdr>
        </w:div>
        <w:div w:id="2094545194">
          <w:marLeft w:val="0"/>
          <w:marRight w:val="0"/>
          <w:marTop w:val="0"/>
          <w:marBottom w:val="0"/>
          <w:divBdr>
            <w:top w:val="none" w:sz="0" w:space="0" w:color="auto"/>
            <w:left w:val="none" w:sz="0" w:space="0" w:color="auto"/>
            <w:bottom w:val="none" w:sz="0" w:space="0" w:color="auto"/>
            <w:right w:val="none" w:sz="0" w:space="0" w:color="auto"/>
          </w:divBdr>
        </w:div>
        <w:div w:id="2112318959">
          <w:marLeft w:val="0"/>
          <w:marRight w:val="0"/>
          <w:marTop w:val="0"/>
          <w:marBottom w:val="0"/>
          <w:divBdr>
            <w:top w:val="none" w:sz="0" w:space="0" w:color="auto"/>
            <w:left w:val="none" w:sz="0" w:space="0" w:color="auto"/>
            <w:bottom w:val="none" w:sz="0" w:space="0" w:color="auto"/>
            <w:right w:val="none" w:sz="0" w:space="0" w:color="auto"/>
          </w:divBdr>
        </w:div>
        <w:div w:id="2120299133">
          <w:marLeft w:val="0"/>
          <w:marRight w:val="0"/>
          <w:marTop w:val="0"/>
          <w:marBottom w:val="0"/>
          <w:divBdr>
            <w:top w:val="none" w:sz="0" w:space="0" w:color="auto"/>
            <w:left w:val="none" w:sz="0" w:space="0" w:color="auto"/>
            <w:bottom w:val="none" w:sz="0" w:space="0" w:color="auto"/>
            <w:right w:val="none" w:sz="0" w:space="0" w:color="auto"/>
          </w:divBdr>
        </w:div>
        <w:div w:id="2121490494">
          <w:marLeft w:val="0"/>
          <w:marRight w:val="0"/>
          <w:marTop w:val="0"/>
          <w:marBottom w:val="0"/>
          <w:divBdr>
            <w:top w:val="none" w:sz="0" w:space="0" w:color="auto"/>
            <w:left w:val="none" w:sz="0" w:space="0" w:color="auto"/>
            <w:bottom w:val="none" w:sz="0" w:space="0" w:color="auto"/>
            <w:right w:val="none" w:sz="0" w:space="0" w:color="auto"/>
          </w:divBdr>
        </w:div>
        <w:div w:id="2130200675">
          <w:marLeft w:val="0"/>
          <w:marRight w:val="0"/>
          <w:marTop w:val="0"/>
          <w:marBottom w:val="0"/>
          <w:divBdr>
            <w:top w:val="none" w:sz="0" w:space="0" w:color="auto"/>
            <w:left w:val="none" w:sz="0" w:space="0" w:color="auto"/>
            <w:bottom w:val="none" w:sz="0" w:space="0" w:color="auto"/>
            <w:right w:val="none" w:sz="0" w:space="0" w:color="auto"/>
          </w:divBdr>
        </w:div>
        <w:div w:id="2134520110">
          <w:marLeft w:val="0"/>
          <w:marRight w:val="0"/>
          <w:marTop w:val="0"/>
          <w:marBottom w:val="0"/>
          <w:divBdr>
            <w:top w:val="none" w:sz="0" w:space="0" w:color="auto"/>
            <w:left w:val="none" w:sz="0" w:space="0" w:color="auto"/>
            <w:bottom w:val="none" w:sz="0" w:space="0" w:color="auto"/>
            <w:right w:val="none" w:sz="0" w:space="0" w:color="auto"/>
          </w:divBdr>
        </w:div>
        <w:div w:id="2141531436">
          <w:marLeft w:val="0"/>
          <w:marRight w:val="0"/>
          <w:marTop w:val="0"/>
          <w:marBottom w:val="0"/>
          <w:divBdr>
            <w:top w:val="none" w:sz="0" w:space="0" w:color="auto"/>
            <w:left w:val="none" w:sz="0" w:space="0" w:color="auto"/>
            <w:bottom w:val="none" w:sz="0" w:space="0" w:color="auto"/>
            <w:right w:val="none" w:sz="0" w:space="0" w:color="auto"/>
          </w:divBdr>
        </w:div>
      </w:divsChild>
    </w:div>
    <w:div w:id="971055653">
      <w:bodyDiv w:val="1"/>
      <w:marLeft w:val="0"/>
      <w:marRight w:val="0"/>
      <w:marTop w:val="0"/>
      <w:marBottom w:val="0"/>
      <w:divBdr>
        <w:top w:val="none" w:sz="0" w:space="0" w:color="auto"/>
        <w:left w:val="none" w:sz="0" w:space="0" w:color="auto"/>
        <w:bottom w:val="none" w:sz="0" w:space="0" w:color="auto"/>
        <w:right w:val="none" w:sz="0" w:space="0" w:color="auto"/>
      </w:divBdr>
    </w:div>
    <w:div w:id="1023626387">
      <w:bodyDiv w:val="1"/>
      <w:marLeft w:val="0"/>
      <w:marRight w:val="0"/>
      <w:marTop w:val="0"/>
      <w:marBottom w:val="0"/>
      <w:divBdr>
        <w:top w:val="none" w:sz="0" w:space="0" w:color="auto"/>
        <w:left w:val="none" w:sz="0" w:space="0" w:color="auto"/>
        <w:bottom w:val="none" w:sz="0" w:space="0" w:color="auto"/>
        <w:right w:val="none" w:sz="0" w:space="0" w:color="auto"/>
      </w:divBdr>
      <w:divsChild>
        <w:div w:id="72700758">
          <w:marLeft w:val="0"/>
          <w:marRight w:val="0"/>
          <w:marTop w:val="0"/>
          <w:marBottom w:val="0"/>
          <w:divBdr>
            <w:top w:val="none" w:sz="0" w:space="0" w:color="auto"/>
            <w:left w:val="none" w:sz="0" w:space="0" w:color="auto"/>
            <w:bottom w:val="none" w:sz="0" w:space="0" w:color="auto"/>
            <w:right w:val="none" w:sz="0" w:space="0" w:color="auto"/>
          </w:divBdr>
        </w:div>
        <w:div w:id="128941764">
          <w:marLeft w:val="0"/>
          <w:marRight w:val="0"/>
          <w:marTop w:val="0"/>
          <w:marBottom w:val="0"/>
          <w:divBdr>
            <w:top w:val="none" w:sz="0" w:space="0" w:color="auto"/>
            <w:left w:val="none" w:sz="0" w:space="0" w:color="auto"/>
            <w:bottom w:val="none" w:sz="0" w:space="0" w:color="auto"/>
            <w:right w:val="none" w:sz="0" w:space="0" w:color="auto"/>
          </w:divBdr>
        </w:div>
        <w:div w:id="211314637">
          <w:marLeft w:val="0"/>
          <w:marRight w:val="0"/>
          <w:marTop w:val="0"/>
          <w:marBottom w:val="0"/>
          <w:divBdr>
            <w:top w:val="none" w:sz="0" w:space="0" w:color="auto"/>
            <w:left w:val="none" w:sz="0" w:space="0" w:color="auto"/>
            <w:bottom w:val="none" w:sz="0" w:space="0" w:color="auto"/>
            <w:right w:val="none" w:sz="0" w:space="0" w:color="auto"/>
          </w:divBdr>
        </w:div>
        <w:div w:id="281159087">
          <w:marLeft w:val="0"/>
          <w:marRight w:val="0"/>
          <w:marTop w:val="0"/>
          <w:marBottom w:val="0"/>
          <w:divBdr>
            <w:top w:val="none" w:sz="0" w:space="0" w:color="auto"/>
            <w:left w:val="none" w:sz="0" w:space="0" w:color="auto"/>
            <w:bottom w:val="none" w:sz="0" w:space="0" w:color="auto"/>
            <w:right w:val="none" w:sz="0" w:space="0" w:color="auto"/>
          </w:divBdr>
        </w:div>
        <w:div w:id="503281073">
          <w:marLeft w:val="0"/>
          <w:marRight w:val="0"/>
          <w:marTop w:val="0"/>
          <w:marBottom w:val="0"/>
          <w:divBdr>
            <w:top w:val="none" w:sz="0" w:space="0" w:color="auto"/>
            <w:left w:val="none" w:sz="0" w:space="0" w:color="auto"/>
            <w:bottom w:val="none" w:sz="0" w:space="0" w:color="auto"/>
            <w:right w:val="none" w:sz="0" w:space="0" w:color="auto"/>
          </w:divBdr>
        </w:div>
        <w:div w:id="556160748">
          <w:marLeft w:val="0"/>
          <w:marRight w:val="0"/>
          <w:marTop w:val="0"/>
          <w:marBottom w:val="0"/>
          <w:divBdr>
            <w:top w:val="none" w:sz="0" w:space="0" w:color="auto"/>
            <w:left w:val="none" w:sz="0" w:space="0" w:color="auto"/>
            <w:bottom w:val="none" w:sz="0" w:space="0" w:color="auto"/>
            <w:right w:val="none" w:sz="0" w:space="0" w:color="auto"/>
          </w:divBdr>
        </w:div>
        <w:div w:id="575013509">
          <w:marLeft w:val="0"/>
          <w:marRight w:val="0"/>
          <w:marTop w:val="0"/>
          <w:marBottom w:val="0"/>
          <w:divBdr>
            <w:top w:val="none" w:sz="0" w:space="0" w:color="auto"/>
            <w:left w:val="none" w:sz="0" w:space="0" w:color="auto"/>
            <w:bottom w:val="none" w:sz="0" w:space="0" w:color="auto"/>
            <w:right w:val="none" w:sz="0" w:space="0" w:color="auto"/>
          </w:divBdr>
        </w:div>
        <w:div w:id="711660585">
          <w:marLeft w:val="0"/>
          <w:marRight w:val="0"/>
          <w:marTop w:val="0"/>
          <w:marBottom w:val="0"/>
          <w:divBdr>
            <w:top w:val="none" w:sz="0" w:space="0" w:color="auto"/>
            <w:left w:val="none" w:sz="0" w:space="0" w:color="auto"/>
            <w:bottom w:val="none" w:sz="0" w:space="0" w:color="auto"/>
            <w:right w:val="none" w:sz="0" w:space="0" w:color="auto"/>
          </w:divBdr>
        </w:div>
        <w:div w:id="775104344">
          <w:marLeft w:val="0"/>
          <w:marRight w:val="0"/>
          <w:marTop w:val="0"/>
          <w:marBottom w:val="0"/>
          <w:divBdr>
            <w:top w:val="none" w:sz="0" w:space="0" w:color="auto"/>
            <w:left w:val="none" w:sz="0" w:space="0" w:color="auto"/>
            <w:bottom w:val="none" w:sz="0" w:space="0" w:color="auto"/>
            <w:right w:val="none" w:sz="0" w:space="0" w:color="auto"/>
          </w:divBdr>
        </w:div>
        <w:div w:id="791024373">
          <w:marLeft w:val="0"/>
          <w:marRight w:val="0"/>
          <w:marTop w:val="0"/>
          <w:marBottom w:val="0"/>
          <w:divBdr>
            <w:top w:val="none" w:sz="0" w:space="0" w:color="auto"/>
            <w:left w:val="none" w:sz="0" w:space="0" w:color="auto"/>
            <w:bottom w:val="none" w:sz="0" w:space="0" w:color="auto"/>
            <w:right w:val="none" w:sz="0" w:space="0" w:color="auto"/>
          </w:divBdr>
        </w:div>
        <w:div w:id="854421982">
          <w:marLeft w:val="0"/>
          <w:marRight w:val="0"/>
          <w:marTop w:val="0"/>
          <w:marBottom w:val="0"/>
          <w:divBdr>
            <w:top w:val="none" w:sz="0" w:space="0" w:color="auto"/>
            <w:left w:val="none" w:sz="0" w:space="0" w:color="auto"/>
            <w:bottom w:val="none" w:sz="0" w:space="0" w:color="auto"/>
            <w:right w:val="none" w:sz="0" w:space="0" w:color="auto"/>
          </w:divBdr>
        </w:div>
        <w:div w:id="873542368">
          <w:marLeft w:val="0"/>
          <w:marRight w:val="0"/>
          <w:marTop w:val="0"/>
          <w:marBottom w:val="0"/>
          <w:divBdr>
            <w:top w:val="none" w:sz="0" w:space="0" w:color="auto"/>
            <w:left w:val="none" w:sz="0" w:space="0" w:color="auto"/>
            <w:bottom w:val="none" w:sz="0" w:space="0" w:color="auto"/>
            <w:right w:val="none" w:sz="0" w:space="0" w:color="auto"/>
          </w:divBdr>
        </w:div>
        <w:div w:id="897783072">
          <w:marLeft w:val="0"/>
          <w:marRight w:val="0"/>
          <w:marTop w:val="0"/>
          <w:marBottom w:val="0"/>
          <w:divBdr>
            <w:top w:val="none" w:sz="0" w:space="0" w:color="auto"/>
            <w:left w:val="none" w:sz="0" w:space="0" w:color="auto"/>
            <w:bottom w:val="none" w:sz="0" w:space="0" w:color="auto"/>
            <w:right w:val="none" w:sz="0" w:space="0" w:color="auto"/>
          </w:divBdr>
        </w:div>
        <w:div w:id="915211717">
          <w:marLeft w:val="0"/>
          <w:marRight w:val="0"/>
          <w:marTop w:val="0"/>
          <w:marBottom w:val="0"/>
          <w:divBdr>
            <w:top w:val="none" w:sz="0" w:space="0" w:color="auto"/>
            <w:left w:val="none" w:sz="0" w:space="0" w:color="auto"/>
            <w:bottom w:val="none" w:sz="0" w:space="0" w:color="auto"/>
            <w:right w:val="none" w:sz="0" w:space="0" w:color="auto"/>
          </w:divBdr>
        </w:div>
        <w:div w:id="1009864941">
          <w:marLeft w:val="0"/>
          <w:marRight w:val="0"/>
          <w:marTop w:val="0"/>
          <w:marBottom w:val="0"/>
          <w:divBdr>
            <w:top w:val="none" w:sz="0" w:space="0" w:color="auto"/>
            <w:left w:val="none" w:sz="0" w:space="0" w:color="auto"/>
            <w:bottom w:val="none" w:sz="0" w:space="0" w:color="auto"/>
            <w:right w:val="none" w:sz="0" w:space="0" w:color="auto"/>
          </w:divBdr>
        </w:div>
        <w:div w:id="1016690214">
          <w:marLeft w:val="0"/>
          <w:marRight w:val="0"/>
          <w:marTop w:val="0"/>
          <w:marBottom w:val="0"/>
          <w:divBdr>
            <w:top w:val="none" w:sz="0" w:space="0" w:color="auto"/>
            <w:left w:val="none" w:sz="0" w:space="0" w:color="auto"/>
            <w:bottom w:val="none" w:sz="0" w:space="0" w:color="auto"/>
            <w:right w:val="none" w:sz="0" w:space="0" w:color="auto"/>
          </w:divBdr>
        </w:div>
        <w:div w:id="1072581599">
          <w:marLeft w:val="0"/>
          <w:marRight w:val="0"/>
          <w:marTop w:val="0"/>
          <w:marBottom w:val="0"/>
          <w:divBdr>
            <w:top w:val="none" w:sz="0" w:space="0" w:color="auto"/>
            <w:left w:val="none" w:sz="0" w:space="0" w:color="auto"/>
            <w:bottom w:val="none" w:sz="0" w:space="0" w:color="auto"/>
            <w:right w:val="none" w:sz="0" w:space="0" w:color="auto"/>
          </w:divBdr>
        </w:div>
        <w:div w:id="1188131154">
          <w:marLeft w:val="0"/>
          <w:marRight w:val="0"/>
          <w:marTop w:val="0"/>
          <w:marBottom w:val="0"/>
          <w:divBdr>
            <w:top w:val="none" w:sz="0" w:space="0" w:color="auto"/>
            <w:left w:val="none" w:sz="0" w:space="0" w:color="auto"/>
            <w:bottom w:val="none" w:sz="0" w:space="0" w:color="auto"/>
            <w:right w:val="none" w:sz="0" w:space="0" w:color="auto"/>
          </w:divBdr>
        </w:div>
        <w:div w:id="1308433130">
          <w:marLeft w:val="0"/>
          <w:marRight w:val="0"/>
          <w:marTop w:val="0"/>
          <w:marBottom w:val="0"/>
          <w:divBdr>
            <w:top w:val="none" w:sz="0" w:space="0" w:color="auto"/>
            <w:left w:val="none" w:sz="0" w:space="0" w:color="auto"/>
            <w:bottom w:val="none" w:sz="0" w:space="0" w:color="auto"/>
            <w:right w:val="none" w:sz="0" w:space="0" w:color="auto"/>
          </w:divBdr>
        </w:div>
        <w:div w:id="1322004825">
          <w:marLeft w:val="0"/>
          <w:marRight w:val="0"/>
          <w:marTop w:val="0"/>
          <w:marBottom w:val="0"/>
          <w:divBdr>
            <w:top w:val="none" w:sz="0" w:space="0" w:color="auto"/>
            <w:left w:val="none" w:sz="0" w:space="0" w:color="auto"/>
            <w:bottom w:val="none" w:sz="0" w:space="0" w:color="auto"/>
            <w:right w:val="none" w:sz="0" w:space="0" w:color="auto"/>
          </w:divBdr>
        </w:div>
        <w:div w:id="1327899948">
          <w:marLeft w:val="0"/>
          <w:marRight w:val="0"/>
          <w:marTop w:val="0"/>
          <w:marBottom w:val="0"/>
          <w:divBdr>
            <w:top w:val="none" w:sz="0" w:space="0" w:color="auto"/>
            <w:left w:val="none" w:sz="0" w:space="0" w:color="auto"/>
            <w:bottom w:val="none" w:sz="0" w:space="0" w:color="auto"/>
            <w:right w:val="none" w:sz="0" w:space="0" w:color="auto"/>
          </w:divBdr>
        </w:div>
        <w:div w:id="1365204921">
          <w:marLeft w:val="0"/>
          <w:marRight w:val="0"/>
          <w:marTop w:val="0"/>
          <w:marBottom w:val="0"/>
          <w:divBdr>
            <w:top w:val="none" w:sz="0" w:space="0" w:color="auto"/>
            <w:left w:val="none" w:sz="0" w:space="0" w:color="auto"/>
            <w:bottom w:val="none" w:sz="0" w:space="0" w:color="auto"/>
            <w:right w:val="none" w:sz="0" w:space="0" w:color="auto"/>
          </w:divBdr>
        </w:div>
        <w:div w:id="1406417893">
          <w:marLeft w:val="0"/>
          <w:marRight w:val="0"/>
          <w:marTop w:val="0"/>
          <w:marBottom w:val="0"/>
          <w:divBdr>
            <w:top w:val="none" w:sz="0" w:space="0" w:color="auto"/>
            <w:left w:val="none" w:sz="0" w:space="0" w:color="auto"/>
            <w:bottom w:val="none" w:sz="0" w:space="0" w:color="auto"/>
            <w:right w:val="none" w:sz="0" w:space="0" w:color="auto"/>
          </w:divBdr>
        </w:div>
        <w:div w:id="1498308206">
          <w:marLeft w:val="0"/>
          <w:marRight w:val="0"/>
          <w:marTop w:val="0"/>
          <w:marBottom w:val="0"/>
          <w:divBdr>
            <w:top w:val="none" w:sz="0" w:space="0" w:color="auto"/>
            <w:left w:val="none" w:sz="0" w:space="0" w:color="auto"/>
            <w:bottom w:val="none" w:sz="0" w:space="0" w:color="auto"/>
            <w:right w:val="none" w:sz="0" w:space="0" w:color="auto"/>
          </w:divBdr>
        </w:div>
        <w:div w:id="1595822894">
          <w:marLeft w:val="0"/>
          <w:marRight w:val="0"/>
          <w:marTop w:val="0"/>
          <w:marBottom w:val="0"/>
          <w:divBdr>
            <w:top w:val="none" w:sz="0" w:space="0" w:color="auto"/>
            <w:left w:val="none" w:sz="0" w:space="0" w:color="auto"/>
            <w:bottom w:val="none" w:sz="0" w:space="0" w:color="auto"/>
            <w:right w:val="none" w:sz="0" w:space="0" w:color="auto"/>
          </w:divBdr>
        </w:div>
        <w:div w:id="1608347230">
          <w:marLeft w:val="0"/>
          <w:marRight w:val="0"/>
          <w:marTop w:val="0"/>
          <w:marBottom w:val="0"/>
          <w:divBdr>
            <w:top w:val="none" w:sz="0" w:space="0" w:color="auto"/>
            <w:left w:val="none" w:sz="0" w:space="0" w:color="auto"/>
            <w:bottom w:val="none" w:sz="0" w:space="0" w:color="auto"/>
            <w:right w:val="none" w:sz="0" w:space="0" w:color="auto"/>
          </w:divBdr>
        </w:div>
        <w:div w:id="1625963492">
          <w:marLeft w:val="0"/>
          <w:marRight w:val="0"/>
          <w:marTop w:val="0"/>
          <w:marBottom w:val="0"/>
          <w:divBdr>
            <w:top w:val="none" w:sz="0" w:space="0" w:color="auto"/>
            <w:left w:val="none" w:sz="0" w:space="0" w:color="auto"/>
            <w:bottom w:val="none" w:sz="0" w:space="0" w:color="auto"/>
            <w:right w:val="none" w:sz="0" w:space="0" w:color="auto"/>
          </w:divBdr>
        </w:div>
        <w:div w:id="1688557162">
          <w:marLeft w:val="0"/>
          <w:marRight w:val="0"/>
          <w:marTop w:val="0"/>
          <w:marBottom w:val="0"/>
          <w:divBdr>
            <w:top w:val="none" w:sz="0" w:space="0" w:color="auto"/>
            <w:left w:val="none" w:sz="0" w:space="0" w:color="auto"/>
            <w:bottom w:val="none" w:sz="0" w:space="0" w:color="auto"/>
            <w:right w:val="none" w:sz="0" w:space="0" w:color="auto"/>
          </w:divBdr>
        </w:div>
        <w:div w:id="1803577600">
          <w:marLeft w:val="0"/>
          <w:marRight w:val="0"/>
          <w:marTop w:val="0"/>
          <w:marBottom w:val="0"/>
          <w:divBdr>
            <w:top w:val="none" w:sz="0" w:space="0" w:color="auto"/>
            <w:left w:val="none" w:sz="0" w:space="0" w:color="auto"/>
            <w:bottom w:val="none" w:sz="0" w:space="0" w:color="auto"/>
            <w:right w:val="none" w:sz="0" w:space="0" w:color="auto"/>
          </w:divBdr>
        </w:div>
        <w:div w:id="1812019751">
          <w:marLeft w:val="0"/>
          <w:marRight w:val="0"/>
          <w:marTop w:val="0"/>
          <w:marBottom w:val="0"/>
          <w:divBdr>
            <w:top w:val="none" w:sz="0" w:space="0" w:color="auto"/>
            <w:left w:val="none" w:sz="0" w:space="0" w:color="auto"/>
            <w:bottom w:val="none" w:sz="0" w:space="0" w:color="auto"/>
            <w:right w:val="none" w:sz="0" w:space="0" w:color="auto"/>
          </w:divBdr>
        </w:div>
        <w:div w:id="1828978757">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sChild>
    </w:div>
    <w:div w:id="1224174644">
      <w:bodyDiv w:val="1"/>
      <w:marLeft w:val="0"/>
      <w:marRight w:val="0"/>
      <w:marTop w:val="0"/>
      <w:marBottom w:val="0"/>
      <w:divBdr>
        <w:top w:val="none" w:sz="0" w:space="0" w:color="auto"/>
        <w:left w:val="none" w:sz="0" w:space="0" w:color="auto"/>
        <w:bottom w:val="none" w:sz="0" w:space="0" w:color="auto"/>
        <w:right w:val="none" w:sz="0" w:space="0" w:color="auto"/>
      </w:divBdr>
      <w:divsChild>
        <w:div w:id="35324506">
          <w:marLeft w:val="0"/>
          <w:marRight w:val="0"/>
          <w:marTop w:val="0"/>
          <w:marBottom w:val="0"/>
          <w:divBdr>
            <w:top w:val="none" w:sz="0" w:space="0" w:color="auto"/>
            <w:left w:val="none" w:sz="0" w:space="0" w:color="auto"/>
            <w:bottom w:val="none" w:sz="0" w:space="0" w:color="auto"/>
            <w:right w:val="none" w:sz="0" w:space="0" w:color="auto"/>
          </w:divBdr>
        </w:div>
        <w:div w:id="196507843">
          <w:marLeft w:val="0"/>
          <w:marRight w:val="0"/>
          <w:marTop w:val="0"/>
          <w:marBottom w:val="0"/>
          <w:divBdr>
            <w:top w:val="none" w:sz="0" w:space="0" w:color="auto"/>
            <w:left w:val="none" w:sz="0" w:space="0" w:color="auto"/>
            <w:bottom w:val="none" w:sz="0" w:space="0" w:color="auto"/>
            <w:right w:val="none" w:sz="0" w:space="0" w:color="auto"/>
          </w:divBdr>
        </w:div>
        <w:div w:id="1113089568">
          <w:marLeft w:val="0"/>
          <w:marRight w:val="0"/>
          <w:marTop w:val="0"/>
          <w:marBottom w:val="0"/>
          <w:divBdr>
            <w:top w:val="none" w:sz="0" w:space="0" w:color="auto"/>
            <w:left w:val="none" w:sz="0" w:space="0" w:color="auto"/>
            <w:bottom w:val="none" w:sz="0" w:space="0" w:color="auto"/>
            <w:right w:val="none" w:sz="0" w:space="0" w:color="auto"/>
          </w:divBdr>
        </w:div>
        <w:div w:id="1328484241">
          <w:marLeft w:val="0"/>
          <w:marRight w:val="0"/>
          <w:marTop w:val="0"/>
          <w:marBottom w:val="0"/>
          <w:divBdr>
            <w:top w:val="none" w:sz="0" w:space="0" w:color="auto"/>
            <w:left w:val="none" w:sz="0" w:space="0" w:color="auto"/>
            <w:bottom w:val="none" w:sz="0" w:space="0" w:color="auto"/>
            <w:right w:val="none" w:sz="0" w:space="0" w:color="auto"/>
          </w:divBdr>
        </w:div>
        <w:div w:id="2010793872">
          <w:marLeft w:val="0"/>
          <w:marRight w:val="0"/>
          <w:marTop w:val="0"/>
          <w:marBottom w:val="0"/>
          <w:divBdr>
            <w:top w:val="none" w:sz="0" w:space="0" w:color="auto"/>
            <w:left w:val="none" w:sz="0" w:space="0" w:color="auto"/>
            <w:bottom w:val="none" w:sz="0" w:space="0" w:color="auto"/>
            <w:right w:val="none" w:sz="0" w:space="0" w:color="auto"/>
          </w:divBdr>
        </w:div>
      </w:divsChild>
    </w:div>
    <w:div w:id="1253590461">
      <w:bodyDiv w:val="1"/>
      <w:marLeft w:val="0"/>
      <w:marRight w:val="0"/>
      <w:marTop w:val="0"/>
      <w:marBottom w:val="0"/>
      <w:divBdr>
        <w:top w:val="none" w:sz="0" w:space="0" w:color="auto"/>
        <w:left w:val="none" w:sz="0" w:space="0" w:color="auto"/>
        <w:bottom w:val="none" w:sz="0" w:space="0" w:color="auto"/>
        <w:right w:val="none" w:sz="0" w:space="0" w:color="auto"/>
      </w:divBdr>
      <w:divsChild>
        <w:div w:id="24603614">
          <w:marLeft w:val="0"/>
          <w:marRight w:val="0"/>
          <w:marTop w:val="0"/>
          <w:marBottom w:val="0"/>
          <w:divBdr>
            <w:top w:val="none" w:sz="0" w:space="0" w:color="auto"/>
            <w:left w:val="none" w:sz="0" w:space="0" w:color="auto"/>
            <w:bottom w:val="none" w:sz="0" w:space="0" w:color="auto"/>
            <w:right w:val="none" w:sz="0" w:space="0" w:color="auto"/>
          </w:divBdr>
        </w:div>
        <w:div w:id="26566735">
          <w:marLeft w:val="0"/>
          <w:marRight w:val="0"/>
          <w:marTop w:val="0"/>
          <w:marBottom w:val="0"/>
          <w:divBdr>
            <w:top w:val="none" w:sz="0" w:space="0" w:color="auto"/>
            <w:left w:val="none" w:sz="0" w:space="0" w:color="auto"/>
            <w:bottom w:val="none" w:sz="0" w:space="0" w:color="auto"/>
            <w:right w:val="none" w:sz="0" w:space="0" w:color="auto"/>
          </w:divBdr>
        </w:div>
        <w:div w:id="124740704">
          <w:marLeft w:val="0"/>
          <w:marRight w:val="0"/>
          <w:marTop w:val="0"/>
          <w:marBottom w:val="0"/>
          <w:divBdr>
            <w:top w:val="none" w:sz="0" w:space="0" w:color="auto"/>
            <w:left w:val="none" w:sz="0" w:space="0" w:color="auto"/>
            <w:bottom w:val="none" w:sz="0" w:space="0" w:color="auto"/>
            <w:right w:val="none" w:sz="0" w:space="0" w:color="auto"/>
          </w:divBdr>
        </w:div>
        <w:div w:id="138353759">
          <w:marLeft w:val="0"/>
          <w:marRight w:val="0"/>
          <w:marTop w:val="0"/>
          <w:marBottom w:val="0"/>
          <w:divBdr>
            <w:top w:val="none" w:sz="0" w:space="0" w:color="auto"/>
            <w:left w:val="none" w:sz="0" w:space="0" w:color="auto"/>
            <w:bottom w:val="none" w:sz="0" w:space="0" w:color="auto"/>
            <w:right w:val="none" w:sz="0" w:space="0" w:color="auto"/>
          </w:divBdr>
        </w:div>
        <w:div w:id="159856035">
          <w:marLeft w:val="0"/>
          <w:marRight w:val="0"/>
          <w:marTop w:val="0"/>
          <w:marBottom w:val="0"/>
          <w:divBdr>
            <w:top w:val="none" w:sz="0" w:space="0" w:color="auto"/>
            <w:left w:val="none" w:sz="0" w:space="0" w:color="auto"/>
            <w:bottom w:val="none" w:sz="0" w:space="0" w:color="auto"/>
            <w:right w:val="none" w:sz="0" w:space="0" w:color="auto"/>
          </w:divBdr>
        </w:div>
        <w:div w:id="463888634">
          <w:marLeft w:val="0"/>
          <w:marRight w:val="0"/>
          <w:marTop w:val="0"/>
          <w:marBottom w:val="0"/>
          <w:divBdr>
            <w:top w:val="none" w:sz="0" w:space="0" w:color="auto"/>
            <w:left w:val="none" w:sz="0" w:space="0" w:color="auto"/>
            <w:bottom w:val="none" w:sz="0" w:space="0" w:color="auto"/>
            <w:right w:val="none" w:sz="0" w:space="0" w:color="auto"/>
          </w:divBdr>
        </w:div>
        <w:div w:id="490102807">
          <w:marLeft w:val="0"/>
          <w:marRight w:val="0"/>
          <w:marTop w:val="0"/>
          <w:marBottom w:val="0"/>
          <w:divBdr>
            <w:top w:val="none" w:sz="0" w:space="0" w:color="auto"/>
            <w:left w:val="none" w:sz="0" w:space="0" w:color="auto"/>
            <w:bottom w:val="none" w:sz="0" w:space="0" w:color="auto"/>
            <w:right w:val="none" w:sz="0" w:space="0" w:color="auto"/>
          </w:divBdr>
        </w:div>
        <w:div w:id="673265136">
          <w:marLeft w:val="0"/>
          <w:marRight w:val="0"/>
          <w:marTop w:val="0"/>
          <w:marBottom w:val="0"/>
          <w:divBdr>
            <w:top w:val="none" w:sz="0" w:space="0" w:color="auto"/>
            <w:left w:val="none" w:sz="0" w:space="0" w:color="auto"/>
            <w:bottom w:val="none" w:sz="0" w:space="0" w:color="auto"/>
            <w:right w:val="none" w:sz="0" w:space="0" w:color="auto"/>
          </w:divBdr>
        </w:div>
        <w:div w:id="804348502">
          <w:marLeft w:val="0"/>
          <w:marRight w:val="0"/>
          <w:marTop w:val="0"/>
          <w:marBottom w:val="0"/>
          <w:divBdr>
            <w:top w:val="none" w:sz="0" w:space="0" w:color="auto"/>
            <w:left w:val="none" w:sz="0" w:space="0" w:color="auto"/>
            <w:bottom w:val="none" w:sz="0" w:space="0" w:color="auto"/>
            <w:right w:val="none" w:sz="0" w:space="0" w:color="auto"/>
          </w:divBdr>
        </w:div>
        <w:div w:id="1276673704">
          <w:marLeft w:val="0"/>
          <w:marRight w:val="0"/>
          <w:marTop w:val="0"/>
          <w:marBottom w:val="0"/>
          <w:divBdr>
            <w:top w:val="none" w:sz="0" w:space="0" w:color="auto"/>
            <w:left w:val="none" w:sz="0" w:space="0" w:color="auto"/>
            <w:bottom w:val="none" w:sz="0" w:space="0" w:color="auto"/>
            <w:right w:val="none" w:sz="0" w:space="0" w:color="auto"/>
          </w:divBdr>
        </w:div>
        <w:div w:id="1282348603">
          <w:marLeft w:val="0"/>
          <w:marRight w:val="0"/>
          <w:marTop w:val="0"/>
          <w:marBottom w:val="0"/>
          <w:divBdr>
            <w:top w:val="none" w:sz="0" w:space="0" w:color="auto"/>
            <w:left w:val="none" w:sz="0" w:space="0" w:color="auto"/>
            <w:bottom w:val="none" w:sz="0" w:space="0" w:color="auto"/>
            <w:right w:val="none" w:sz="0" w:space="0" w:color="auto"/>
          </w:divBdr>
        </w:div>
        <w:div w:id="1361860918">
          <w:marLeft w:val="0"/>
          <w:marRight w:val="0"/>
          <w:marTop w:val="0"/>
          <w:marBottom w:val="0"/>
          <w:divBdr>
            <w:top w:val="none" w:sz="0" w:space="0" w:color="auto"/>
            <w:left w:val="none" w:sz="0" w:space="0" w:color="auto"/>
            <w:bottom w:val="none" w:sz="0" w:space="0" w:color="auto"/>
            <w:right w:val="none" w:sz="0" w:space="0" w:color="auto"/>
          </w:divBdr>
        </w:div>
        <w:div w:id="1398818314">
          <w:marLeft w:val="0"/>
          <w:marRight w:val="0"/>
          <w:marTop w:val="0"/>
          <w:marBottom w:val="0"/>
          <w:divBdr>
            <w:top w:val="none" w:sz="0" w:space="0" w:color="auto"/>
            <w:left w:val="none" w:sz="0" w:space="0" w:color="auto"/>
            <w:bottom w:val="none" w:sz="0" w:space="0" w:color="auto"/>
            <w:right w:val="none" w:sz="0" w:space="0" w:color="auto"/>
          </w:divBdr>
        </w:div>
        <w:div w:id="1736006422">
          <w:marLeft w:val="0"/>
          <w:marRight w:val="0"/>
          <w:marTop w:val="0"/>
          <w:marBottom w:val="0"/>
          <w:divBdr>
            <w:top w:val="none" w:sz="0" w:space="0" w:color="auto"/>
            <w:left w:val="none" w:sz="0" w:space="0" w:color="auto"/>
            <w:bottom w:val="none" w:sz="0" w:space="0" w:color="auto"/>
            <w:right w:val="none" w:sz="0" w:space="0" w:color="auto"/>
          </w:divBdr>
        </w:div>
        <w:div w:id="1759250693">
          <w:marLeft w:val="0"/>
          <w:marRight w:val="0"/>
          <w:marTop w:val="0"/>
          <w:marBottom w:val="0"/>
          <w:divBdr>
            <w:top w:val="none" w:sz="0" w:space="0" w:color="auto"/>
            <w:left w:val="none" w:sz="0" w:space="0" w:color="auto"/>
            <w:bottom w:val="none" w:sz="0" w:space="0" w:color="auto"/>
            <w:right w:val="none" w:sz="0" w:space="0" w:color="auto"/>
          </w:divBdr>
        </w:div>
        <w:div w:id="1875725758">
          <w:marLeft w:val="0"/>
          <w:marRight w:val="0"/>
          <w:marTop w:val="0"/>
          <w:marBottom w:val="0"/>
          <w:divBdr>
            <w:top w:val="none" w:sz="0" w:space="0" w:color="auto"/>
            <w:left w:val="none" w:sz="0" w:space="0" w:color="auto"/>
            <w:bottom w:val="none" w:sz="0" w:space="0" w:color="auto"/>
            <w:right w:val="none" w:sz="0" w:space="0" w:color="auto"/>
          </w:divBdr>
        </w:div>
        <w:div w:id="1967004463">
          <w:marLeft w:val="0"/>
          <w:marRight w:val="0"/>
          <w:marTop w:val="0"/>
          <w:marBottom w:val="0"/>
          <w:divBdr>
            <w:top w:val="none" w:sz="0" w:space="0" w:color="auto"/>
            <w:left w:val="none" w:sz="0" w:space="0" w:color="auto"/>
            <w:bottom w:val="none" w:sz="0" w:space="0" w:color="auto"/>
            <w:right w:val="none" w:sz="0" w:space="0" w:color="auto"/>
          </w:divBdr>
        </w:div>
        <w:div w:id="2070306262">
          <w:marLeft w:val="0"/>
          <w:marRight w:val="0"/>
          <w:marTop w:val="0"/>
          <w:marBottom w:val="0"/>
          <w:divBdr>
            <w:top w:val="none" w:sz="0" w:space="0" w:color="auto"/>
            <w:left w:val="none" w:sz="0" w:space="0" w:color="auto"/>
            <w:bottom w:val="none" w:sz="0" w:space="0" w:color="auto"/>
            <w:right w:val="none" w:sz="0" w:space="0" w:color="auto"/>
          </w:divBdr>
        </w:div>
      </w:divsChild>
    </w:div>
    <w:div w:id="1635526731">
      <w:bodyDiv w:val="1"/>
      <w:marLeft w:val="0"/>
      <w:marRight w:val="0"/>
      <w:marTop w:val="0"/>
      <w:marBottom w:val="0"/>
      <w:divBdr>
        <w:top w:val="none" w:sz="0" w:space="0" w:color="auto"/>
        <w:left w:val="none" w:sz="0" w:space="0" w:color="auto"/>
        <w:bottom w:val="none" w:sz="0" w:space="0" w:color="auto"/>
        <w:right w:val="none" w:sz="0" w:space="0" w:color="auto"/>
      </w:divBdr>
      <w:divsChild>
        <w:div w:id="1711299433">
          <w:marLeft w:val="0"/>
          <w:marRight w:val="0"/>
          <w:marTop w:val="0"/>
          <w:marBottom w:val="0"/>
          <w:divBdr>
            <w:top w:val="none" w:sz="0" w:space="0" w:color="auto"/>
            <w:left w:val="none" w:sz="0" w:space="0" w:color="auto"/>
            <w:bottom w:val="none" w:sz="0" w:space="0" w:color="auto"/>
            <w:right w:val="none" w:sz="0" w:space="0" w:color="auto"/>
          </w:divBdr>
          <w:divsChild>
            <w:div w:id="535630125">
              <w:marLeft w:val="0"/>
              <w:marRight w:val="0"/>
              <w:marTop w:val="0"/>
              <w:marBottom w:val="0"/>
              <w:divBdr>
                <w:top w:val="none" w:sz="0" w:space="0" w:color="auto"/>
                <w:left w:val="none" w:sz="0" w:space="0" w:color="auto"/>
                <w:bottom w:val="none" w:sz="0" w:space="0" w:color="auto"/>
                <w:right w:val="none" w:sz="0" w:space="0" w:color="auto"/>
              </w:divBdr>
              <w:divsChild>
                <w:div w:id="1032920267">
                  <w:marLeft w:val="0"/>
                  <w:marRight w:val="0"/>
                  <w:marTop w:val="0"/>
                  <w:marBottom w:val="0"/>
                  <w:divBdr>
                    <w:top w:val="none" w:sz="0" w:space="0" w:color="auto"/>
                    <w:left w:val="none" w:sz="0" w:space="0" w:color="auto"/>
                    <w:bottom w:val="none" w:sz="0" w:space="0" w:color="auto"/>
                    <w:right w:val="none" w:sz="0" w:space="0" w:color="auto"/>
                  </w:divBdr>
                  <w:divsChild>
                    <w:div w:id="1630474576">
                      <w:marLeft w:val="0"/>
                      <w:marRight w:val="0"/>
                      <w:marTop w:val="0"/>
                      <w:marBottom w:val="0"/>
                      <w:divBdr>
                        <w:top w:val="none" w:sz="0" w:space="0" w:color="auto"/>
                        <w:left w:val="none" w:sz="0" w:space="0" w:color="auto"/>
                        <w:bottom w:val="none" w:sz="0" w:space="0" w:color="auto"/>
                        <w:right w:val="none" w:sz="0" w:space="0" w:color="auto"/>
                      </w:divBdr>
                      <w:divsChild>
                        <w:div w:id="287706923">
                          <w:marLeft w:val="0"/>
                          <w:marRight w:val="0"/>
                          <w:marTop w:val="0"/>
                          <w:marBottom w:val="0"/>
                          <w:divBdr>
                            <w:top w:val="none" w:sz="0" w:space="0" w:color="auto"/>
                            <w:left w:val="none" w:sz="0" w:space="0" w:color="auto"/>
                            <w:bottom w:val="none" w:sz="0" w:space="0" w:color="auto"/>
                            <w:right w:val="none" w:sz="0" w:space="0" w:color="auto"/>
                          </w:divBdr>
                          <w:divsChild>
                            <w:div w:id="1769109069">
                              <w:marLeft w:val="0"/>
                              <w:marRight w:val="0"/>
                              <w:marTop w:val="0"/>
                              <w:marBottom w:val="0"/>
                              <w:divBdr>
                                <w:top w:val="none" w:sz="0" w:space="0" w:color="auto"/>
                                <w:left w:val="none" w:sz="0" w:space="0" w:color="auto"/>
                                <w:bottom w:val="none" w:sz="0" w:space="0" w:color="auto"/>
                                <w:right w:val="none" w:sz="0" w:space="0" w:color="auto"/>
                              </w:divBdr>
                              <w:divsChild>
                                <w:div w:id="1438253355">
                                  <w:marLeft w:val="0"/>
                                  <w:marRight w:val="0"/>
                                  <w:marTop w:val="0"/>
                                  <w:marBottom w:val="0"/>
                                  <w:divBdr>
                                    <w:top w:val="none" w:sz="0" w:space="0" w:color="auto"/>
                                    <w:left w:val="none" w:sz="0" w:space="0" w:color="auto"/>
                                    <w:bottom w:val="none" w:sz="0" w:space="0" w:color="auto"/>
                                    <w:right w:val="none" w:sz="0" w:space="0" w:color="auto"/>
                                  </w:divBdr>
                                  <w:divsChild>
                                    <w:div w:id="612785621">
                                      <w:marLeft w:val="0"/>
                                      <w:marRight w:val="0"/>
                                      <w:marTop w:val="0"/>
                                      <w:marBottom w:val="0"/>
                                      <w:divBdr>
                                        <w:top w:val="none" w:sz="0" w:space="0" w:color="auto"/>
                                        <w:left w:val="none" w:sz="0" w:space="0" w:color="auto"/>
                                        <w:bottom w:val="none" w:sz="0" w:space="0" w:color="auto"/>
                                        <w:right w:val="none" w:sz="0" w:space="0" w:color="auto"/>
                                      </w:divBdr>
                                      <w:divsChild>
                                        <w:div w:id="918560564">
                                          <w:marLeft w:val="0"/>
                                          <w:marRight w:val="0"/>
                                          <w:marTop w:val="0"/>
                                          <w:marBottom w:val="0"/>
                                          <w:divBdr>
                                            <w:top w:val="none" w:sz="0" w:space="0" w:color="auto"/>
                                            <w:left w:val="single" w:sz="6" w:space="0" w:color="999999"/>
                                            <w:bottom w:val="none" w:sz="0" w:space="0" w:color="auto"/>
                                            <w:right w:val="none" w:sz="0" w:space="0" w:color="auto"/>
                                          </w:divBdr>
                                          <w:divsChild>
                                            <w:div w:id="1586574838">
                                              <w:marLeft w:val="0"/>
                                              <w:marRight w:val="0"/>
                                              <w:marTop w:val="150"/>
                                              <w:marBottom w:val="150"/>
                                              <w:divBdr>
                                                <w:top w:val="none" w:sz="0" w:space="0" w:color="auto"/>
                                                <w:left w:val="none" w:sz="0" w:space="0" w:color="auto"/>
                                                <w:bottom w:val="none" w:sz="0" w:space="0" w:color="auto"/>
                                                <w:right w:val="none" w:sz="0" w:space="0" w:color="auto"/>
                                              </w:divBdr>
                                              <w:divsChild>
                                                <w:div w:id="367073224">
                                                  <w:marLeft w:val="0"/>
                                                  <w:marRight w:val="0"/>
                                                  <w:marTop w:val="0"/>
                                                  <w:marBottom w:val="0"/>
                                                  <w:divBdr>
                                                    <w:top w:val="none" w:sz="0" w:space="0" w:color="auto"/>
                                                    <w:left w:val="none" w:sz="0" w:space="0" w:color="auto"/>
                                                    <w:bottom w:val="none" w:sz="0" w:space="0" w:color="auto"/>
                                                    <w:right w:val="none" w:sz="0" w:space="0" w:color="auto"/>
                                                  </w:divBdr>
                                                  <w:divsChild>
                                                    <w:div w:id="1708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385808">
      <w:bodyDiv w:val="1"/>
      <w:marLeft w:val="0"/>
      <w:marRight w:val="0"/>
      <w:marTop w:val="0"/>
      <w:marBottom w:val="0"/>
      <w:divBdr>
        <w:top w:val="none" w:sz="0" w:space="0" w:color="auto"/>
        <w:left w:val="none" w:sz="0" w:space="0" w:color="auto"/>
        <w:bottom w:val="none" w:sz="0" w:space="0" w:color="auto"/>
        <w:right w:val="none" w:sz="0" w:space="0" w:color="auto"/>
      </w:divBdr>
      <w:divsChild>
        <w:div w:id="539514729">
          <w:marLeft w:val="0"/>
          <w:marRight w:val="0"/>
          <w:marTop w:val="0"/>
          <w:marBottom w:val="0"/>
          <w:divBdr>
            <w:top w:val="none" w:sz="0" w:space="0" w:color="auto"/>
            <w:left w:val="none" w:sz="0" w:space="0" w:color="auto"/>
            <w:bottom w:val="none" w:sz="0" w:space="0" w:color="auto"/>
            <w:right w:val="none" w:sz="0" w:space="0" w:color="auto"/>
          </w:divBdr>
        </w:div>
        <w:div w:id="939989496">
          <w:marLeft w:val="0"/>
          <w:marRight w:val="0"/>
          <w:marTop w:val="0"/>
          <w:marBottom w:val="0"/>
          <w:divBdr>
            <w:top w:val="none" w:sz="0" w:space="0" w:color="auto"/>
            <w:left w:val="none" w:sz="0" w:space="0" w:color="auto"/>
            <w:bottom w:val="none" w:sz="0" w:space="0" w:color="auto"/>
            <w:right w:val="none" w:sz="0" w:space="0" w:color="auto"/>
          </w:divBdr>
        </w:div>
        <w:div w:id="993949698">
          <w:marLeft w:val="0"/>
          <w:marRight w:val="0"/>
          <w:marTop w:val="0"/>
          <w:marBottom w:val="0"/>
          <w:divBdr>
            <w:top w:val="none" w:sz="0" w:space="0" w:color="auto"/>
            <w:left w:val="none" w:sz="0" w:space="0" w:color="auto"/>
            <w:bottom w:val="none" w:sz="0" w:space="0" w:color="auto"/>
            <w:right w:val="none" w:sz="0" w:space="0" w:color="auto"/>
          </w:divBdr>
        </w:div>
        <w:div w:id="1406680158">
          <w:marLeft w:val="0"/>
          <w:marRight w:val="0"/>
          <w:marTop w:val="0"/>
          <w:marBottom w:val="0"/>
          <w:divBdr>
            <w:top w:val="none" w:sz="0" w:space="0" w:color="auto"/>
            <w:left w:val="none" w:sz="0" w:space="0" w:color="auto"/>
            <w:bottom w:val="none" w:sz="0" w:space="0" w:color="auto"/>
            <w:right w:val="none" w:sz="0" w:space="0" w:color="auto"/>
          </w:divBdr>
        </w:div>
        <w:div w:id="1949435390">
          <w:marLeft w:val="0"/>
          <w:marRight w:val="0"/>
          <w:marTop w:val="0"/>
          <w:marBottom w:val="0"/>
          <w:divBdr>
            <w:top w:val="none" w:sz="0" w:space="0" w:color="auto"/>
            <w:left w:val="none" w:sz="0" w:space="0" w:color="auto"/>
            <w:bottom w:val="none" w:sz="0" w:space="0" w:color="auto"/>
            <w:right w:val="none" w:sz="0" w:space="0" w:color="auto"/>
          </w:divBdr>
        </w:div>
        <w:div w:id="2010324188">
          <w:marLeft w:val="0"/>
          <w:marRight w:val="0"/>
          <w:marTop w:val="0"/>
          <w:marBottom w:val="0"/>
          <w:divBdr>
            <w:top w:val="none" w:sz="0" w:space="0" w:color="auto"/>
            <w:left w:val="none" w:sz="0" w:space="0" w:color="auto"/>
            <w:bottom w:val="none" w:sz="0" w:space="0" w:color="auto"/>
            <w:right w:val="none" w:sz="0" w:space="0" w:color="auto"/>
          </w:divBdr>
        </w:div>
      </w:divsChild>
    </w:div>
    <w:div w:id="1768310282">
      <w:bodyDiv w:val="1"/>
      <w:marLeft w:val="0"/>
      <w:marRight w:val="0"/>
      <w:marTop w:val="0"/>
      <w:marBottom w:val="0"/>
      <w:divBdr>
        <w:top w:val="none" w:sz="0" w:space="0" w:color="auto"/>
        <w:left w:val="none" w:sz="0" w:space="0" w:color="auto"/>
        <w:bottom w:val="none" w:sz="0" w:space="0" w:color="auto"/>
        <w:right w:val="none" w:sz="0" w:space="0" w:color="auto"/>
      </w:divBdr>
      <w:divsChild>
        <w:div w:id="66849517">
          <w:marLeft w:val="0"/>
          <w:marRight w:val="0"/>
          <w:marTop w:val="0"/>
          <w:marBottom w:val="0"/>
          <w:divBdr>
            <w:top w:val="none" w:sz="0" w:space="0" w:color="auto"/>
            <w:left w:val="none" w:sz="0" w:space="0" w:color="auto"/>
            <w:bottom w:val="none" w:sz="0" w:space="0" w:color="auto"/>
            <w:right w:val="none" w:sz="0" w:space="0" w:color="auto"/>
          </w:divBdr>
        </w:div>
        <w:div w:id="204296077">
          <w:marLeft w:val="0"/>
          <w:marRight w:val="0"/>
          <w:marTop w:val="0"/>
          <w:marBottom w:val="0"/>
          <w:divBdr>
            <w:top w:val="none" w:sz="0" w:space="0" w:color="auto"/>
            <w:left w:val="none" w:sz="0" w:space="0" w:color="auto"/>
            <w:bottom w:val="none" w:sz="0" w:space="0" w:color="auto"/>
            <w:right w:val="none" w:sz="0" w:space="0" w:color="auto"/>
          </w:divBdr>
        </w:div>
        <w:div w:id="708651424">
          <w:marLeft w:val="0"/>
          <w:marRight w:val="0"/>
          <w:marTop w:val="0"/>
          <w:marBottom w:val="0"/>
          <w:divBdr>
            <w:top w:val="none" w:sz="0" w:space="0" w:color="auto"/>
            <w:left w:val="none" w:sz="0" w:space="0" w:color="auto"/>
            <w:bottom w:val="none" w:sz="0" w:space="0" w:color="auto"/>
            <w:right w:val="none" w:sz="0" w:space="0" w:color="auto"/>
          </w:divBdr>
        </w:div>
        <w:div w:id="876820903">
          <w:marLeft w:val="0"/>
          <w:marRight w:val="0"/>
          <w:marTop w:val="0"/>
          <w:marBottom w:val="0"/>
          <w:divBdr>
            <w:top w:val="none" w:sz="0" w:space="0" w:color="auto"/>
            <w:left w:val="none" w:sz="0" w:space="0" w:color="auto"/>
            <w:bottom w:val="none" w:sz="0" w:space="0" w:color="auto"/>
            <w:right w:val="none" w:sz="0" w:space="0" w:color="auto"/>
          </w:divBdr>
        </w:div>
        <w:div w:id="946699716">
          <w:marLeft w:val="0"/>
          <w:marRight w:val="0"/>
          <w:marTop w:val="0"/>
          <w:marBottom w:val="0"/>
          <w:divBdr>
            <w:top w:val="none" w:sz="0" w:space="0" w:color="auto"/>
            <w:left w:val="none" w:sz="0" w:space="0" w:color="auto"/>
            <w:bottom w:val="none" w:sz="0" w:space="0" w:color="auto"/>
            <w:right w:val="none" w:sz="0" w:space="0" w:color="auto"/>
          </w:divBdr>
        </w:div>
        <w:div w:id="1535312953">
          <w:marLeft w:val="0"/>
          <w:marRight w:val="0"/>
          <w:marTop w:val="0"/>
          <w:marBottom w:val="0"/>
          <w:divBdr>
            <w:top w:val="none" w:sz="0" w:space="0" w:color="auto"/>
            <w:left w:val="none" w:sz="0" w:space="0" w:color="auto"/>
            <w:bottom w:val="none" w:sz="0" w:space="0" w:color="auto"/>
            <w:right w:val="none" w:sz="0" w:space="0" w:color="auto"/>
          </w:divBdr>
        </w:div>
        <w:div w:id="1675457095">
          <w:marLeft w:val="0"/>
          <w:marRight w:val="0"/>
          <w:marTop w:val="0"/>
          <w:marBottom w:val="0"/>
          <w:divBdr>
            <w:top w:val="none" w:sz="0" w:space="0" w:color="auto"/>
            <w:left w:val="none" w:sz="0" w:space="0" w:color="auto"/>
            <w:bottom w:val="none" w:sz="0" w:space="0" w:color="auto"/>
            <w:right w:val="none" w:sz="0" w:space="0" w:color="auto"/>
          </w:divBdr>
        </w:div>
      </w:divsChild>
    </w:div>
    <w:div w:id="1819686526">
      <w:bodyDiv w:val="1"/>
      <w:marLeft w:val="0"/>
      <w:marRight w:val="0"/>
      <w:marTop w:val="0"/>
      <w:marBottom w:val="0"/>
      <w:divBdr>
        <w:top w:val="none" w:sz="0" w:space="0" w:color="auto"/>
        <w:left w:val="none" w:sz="0" w:space="0" w:color="auto"/>
        <w:bottom w:val="none" w:sz="0" w:space="0" w:color="auto"/>
        <w:right w:val="none" w:sz="0" w:space="0" w:color="auto"/>
      </w:divBdr>
    </w:div>
    <w:div w:id="1944266972">
      <w:bodyDiv w:val="1"/>
      <w:marLeft w:val="0"/>
      <w:marRight w:val="0"/>
      <w:marTop w:val="0"/>
      <w:marBottom w:val="0"/>
      <w:divBdr>
        <w:top w:val="none" w:sz="0" w:space="0" w:color="auto"/>
        <w:left w:val="none" w:sz="0" w:space="0" w:color="auto"/>
        <w:bottom w:val="none" w:sz="0" w:space="0" w:color="auto"/>
        <w:right w:val="none" w:sz="0" w:space="0" w:color="auto"/>
      </w:divBdr>
    </w:div>
    <w:div w:id="1945067184">
      <w:bodyDiv w:val="1"/>
      <w:marLeft w:val="0"/>
      <w:marRight w:val="0"/>
      <w:marTop w:val="0"/>
      <w:marBottom w:val="0"/>
      <w:divBdr>
        <w:top w:val="none" w:sz="0" w:space="0" w:color="auto"/>
        <w:left w:val="none" w:sz="0" w:space="0" w:color="auto"/>
        <w:bottom w:val="none" w:sz="0" w:space="0" w:color="auto"/>
        <w:right w:val="none" w:sz="0" w:space="0" w:color="auto"/>
      </w:divBdr>
    </w:div>
    <w:div w:id="1971979361">
      <w:bodyDiv w:val="1"/>
      <w:marLeft w:val="0"/>
      <w:marRight w:val="0"/>
      <w:marTop w:val="0"/>
      <w:marBottom w:val="0"/>
      <w:divBdr>
        <w:top w:val="none" w:sz="0" w:space="0" w:color="auto"/>
        <w:left w:val="none" w:sz="0" w:space="0" w:color="auto"/>
        <w:bottom w:val="none" w:sz="0" w:space="0" w:color="auto"/>
        <w:right w:val="none" w:sz="0" w:space="0" w:color="auto"/>
      </w:divBdr>
      <w:divsChild>
        <w:div w:id="59403034">
          <w:marLeft w:val="0"/>
          <w:marRight w:val="0"/>
          <w:marTop w:val="0"/>
          <w:marBottom w:val="0"/>
          <w:divBdr>
            <w:top w:val="none" w:sz="0" w:space="0" w:color="auto"/>
            <w:left w:val="none" w:sz="0" w:space="0" w:color="auto"/>
            <w:bottom w:val="none" w:sz="0" w:space="0" w:color="auto"/>
            <w:right w:val="none" w:sz="0" w:space="0" w:color="auto"/>
          </w:divBdr>
        </w:div>
        <w:div w:id="104080020">
          <w:marLeft w:val="0"/>
          <w:marRight w:val="0"/>
          <w:marTop w:val="0"/>
          <w:marBottom w:val="0"/>
          <w:divBdr>
            <w:top w:val="none" w:sz="0" w:space="0" w:color="auto"/>
            <w:left w:val="none" w:sz="0" w:space="0" w:color="auto"/>
            <w:bottom w:val="none" w:sz="0" w:space="0" w:color="auto"/>
            <w:right w:val="none" w:sz="0" w:space="0" w:color="auto"/>
          </w:divBdr>
        </w:div>
        <w:div w:id="196309696">
          <w:marLeft w:val="0"/>
          <w:marRight w:val="0"/>
          <w:marTop w:val="0"/>
          <w:marBottom w:val="0"/>
          <w:divBdr>
            <w:top w:val="none" w:sz="0" w:space="0" w:color="auto"/>
            <w:left w:val="none" w:sz="0" w:space="0" w:color="auto"/>
            <w:bottom w:val="none" w:sz="0" w:space="0" w:color="auto"/>
            <w:right w:val="none" w:sz="0" w:space="0" w:color="auto"/>
          </w:divBdr>
        </w:div>
        <w:div w:id="307976288">
          <w:marLeft w:val="0"/>
          <w:marRight w:val="0"/>
          <w:marTop w:val="0"/>
          <w:marBottom w:val="0"/>
          <w:divBdr>
            <w:top w:val="none" w:sz="0" w:space="0" w:color="auto"/>
            <w:left w:val="none" w:sz="0" w:space="0" w:color="auto"/>
            <w:bottom w:val="none" w:sz="0" w:space="0" w:color="auto"/>
            <w:right w:val="none" w:sz="0" w:space="0" w:color="auto"/>
          </w:divBdr>
        </w:div>
        <w:div w:id="544562786">
          <w:marLeft w:val="0"/>
          <w:marRight w:val="0"/>
          <w:marTop w:val="0"/>
          <w:marBottom w:val="0"/>
          <w:divBdr>
            <w:top w:val="none" w:sz="0" w:space="0" w:color="auto"/>
            <w:left w:val="none" w:sz="0" w:space="0" w:color="auto"/>
            <w:bottom w:val="none" w:sz="0" w:space="0" w:color="auto"/>
            <w:right w:val="none" w:sz="0" w:space="0" w:color="auto"/>
          </w:divBdr>
        </w:div>
        <w:div w:id="741409020">
          <w:marLeft w:val="0"/>
          <w:marRight w:val="0"/>
          <w:marTop w:val="0"/>
          <w:marBottom w:val="0"/>
          <w:divBdr>
            <w:top w:val="none" w:sz="0" w:space="0" w:color="auto"/>
            <w:left w:val="none" w:sz="0" w:space="0" w:color="auto"/>
            <w:bottom w:val="none" w:sz="0" w:space="0" w:color="auto"/>
            <w:right w:val="none" w:sz="0" w:space="0" w:color="auto"/>
          </w:divBdr>
        </w:div>
        <w:div w:id="796223728">
          <w:marLeft w:val="0"/>
          <w:marRight w:val="0"/>
          <w:marTop w:val="0"/>
          <w:marBottom w:val="0"/>
          <w:divBdr>
            <w:top w:val="none" w:sz="0" w:space="0" w:color="auto"/>
            <w:left w:val="none" w:sz="0" w:space="0" w:color="auto"/>
            <w:bottom w:val="none" w:sz="0" w:space="0" w:color="auto"/>
            <w:right w:val="none" w:sz="0" w:space="0" w:color="auto"/>
          </w:divBdr>
        </w:div>
        <w:div w:id="853763535">
          <w:marLeft w:val="0"/>
          <w:marRight w:val="0"/>
          <w:marTop w:val="0"/>
          <w:marBottom w:val="0"/>
          <w:divBdr>
            <w:top w:val="none" w:sz="0" w:space="0" w:color="auto"/>
            <w:left w:val="none" w:sz="0" w:space="0" w:color="auto"/>
            <w:bottom w:val="none" w:sz="0" w:space="0" w:color="auto"/>
            <w:right w:val="none" w:sz="0" w:space="0" w:color="auto"/>
          </w:divBdr>
        </w:div>
        <w:div w:id="963852071">
          <w:marLeft w:val="0"/>
          <w:marRight w:val="0"/>
          <w:marTop w:val="0"/>
          <w:marBottom w:val="0"/>
          <w:divBdr>
            <w:top w:val="none" w:sz="0" w:space="0" w:color="auto"/>
            <w:left w:val="none" w:sz="0" w:space="0" w:color="auto"/>
            <w:bottom w:val="none" w:sz="0" w:space="0" w:color="auto"/>
            <w:right w:val="none" w:sz="0" w:space="0" w:color="auto"/>
          </w:divBdr>
        </w:div>
        <w:div w:id="1004548768">
          <w:marLeft w:val="0"/>
          <w:marRight w:val="0"/>
          <w:marTop w:val="0"/>
          <w:marBottom w:val="0"/>
          <w:divBdr>
            <w:top w:val="none" w:sz="0" w:space="0" w:color="auto"/>
            <w:left w:val="none" w:sz="0" w:space="0" w:color="auto"/>
            <w:bottom w:val="none" w:sz="0" w:space="0" w:color="auto"/>
            <w:right w:val="none" w:sz="0" w:space="0" w:color="auto"/>
          </w:divBdr>
        </w:div>
        <w:div w:id="1102650295">
          <w:marLeft w:val="0"/>
          <w:marRight w:val="0"/>
          <w:marTop w:val="0"/>
          <w:marBottom w:val="0"/>
          <w:divBdr>
            <w:top w:val="none" w:sz="0" w:space="0" w:color="auto"/>
            <w:left w:val="none" w:sz="0" w:space="0" w:color="auto"/>
            <w:bottom w:val="none" w:sz="0" w:space="0" w:color="auto"/>
            <w:right w:val="none" w:sz="0" w:space="0" w:color="auto"/>
          </w:divBdr>
        </w:div>
        <w:div w:id="1118522428">
          <w:marLeft w:val="0"/>
          <w:marRight w:val="0"/>
          <w:marTop w:val="0"/>
          <w:marBottom w:val="0"/>
          <w:divBdr>
            <w:top w:val="none" w:sz="0" w:space="0" w:color="auto"/>
            <w:left w:val="none" w:sz="0" w:space="0" w:color="auto"/>
            <w:bottom w:val="none" w:sz="0" w:space="0" w:color="auto"/>
            <w:right w:val="none" w:sz="0" w:space="0" w:color="auto"/>
          </w:divBdr>
        </w:div>
        <w:div w:id="1262030321">
          <w:marLeft w:val="0"/>
          <w:marRight w:val="0"/>
          <w:marTop w:val="0"/>
          <w:marBottom w:val="0"/>
          <w:divBdr>
            <w:top w:val="none" w:sz="0" w:space="0" w:color="auto"/>
            <w:left w:val="none" w:sz="0" w:space="0" w:color="auto"/>
            <w:bottom w:val="none" w:sz="0" w:space="0" w:color="auto"/>
            <w:right w:val="none" w:sz="0" w:space="0" w:color="auto"/>
          </w:divBdr>
        </w:div>
        <w:div w:id="1334449642">
          <w:marLeft w:val="0"/>
          <w:marRight w:val="0"/>
          <w:marTop w:val="0"/>
          <w:marBottom w:val="0"/>
          <w:divBdr>
            <w:top w:val="none" w:sz="0" w:space="0" w:color="auto"/>
            <w:left w:val="none" w:sz="0" w:space="0" w:color="auto"/>
            <w:bottom w:val="none" w:sz="0" w:space="0" w:color="auto"/>
            <w:right w:val="none" w:sz="0" w:space="0" w:color="auto"/>
          </w:divBdr>
        </w:div>
        <w:div w:id="1477182543">
          <w:marLeft w:val="0"/>
          <w:marRight w:val="0"/>
          <w:marTop w:val="0"/>
          <w:marBottom w:val="0"/>
          <w:divBdr>
            <w:top w:val="none" w:sz="0" w:space="0" w:color="auto"/>
            <w:left w:val="none" w:sz="0" w:space="0" w:color="auto"/>
            <w:bottom w:val="none" w:sz="0" w:space="0" w:color="auto"/>
            <w:right w:val="none" w:sz="0" w:space="0" w:color="auto"/>
          </w:divBdr>
        </w:div>
        <w:div w:id="1518497107">
          <w:marLeft w:val="0"/>
          <w:marRight w:val="0"/>
          <w:marTop w:val="0"/>
          <w:marBottom w:val="0"/>
          <w:divBdr>
            <w:top w:val="none" w:sz="0" w:space="0" w:color="auto"/>
            <w:left w:val="none" w:sz="0" w:space="0" w:color="auto"/>
            <w:bottom w:val="none" w:sz="0" w:space="0" w:color="auto"/>
            <w:right w:val="none" w:sz="0" w:space="0" w:color="auto"/>
          </w:divBdr>
        </w:div>
        <w:div w:id="1554847002">
          <w:marLeft w:val="0"/>
          <w:marRight w:val="0"/>
          <w:marTop w:val="0"/>
          <w:marBottom w:val="0"/>
          <w:divBdr>
            <w:top w:val="none" w:sz="0" w:space="0" w:color="auto"/>
            <w:left w:val="none" w:sz="0" w:space="0" w:color="auto"/>
            <w:bottom w:val="none" w:sz="0" w:space="0" w:color="auto"/>
            <w:right w:val="none" w:sz="0" w:space="0" w:color="auto"/>
          </w:divBdr>
        </w:div>
        <w:div w:id="1657033320">
          <w:marLeft w:val="0"/>
          <w:marRight w:val="0"/>
          <w:marTop w:val="0"/>
          <w:marBottom w:val="0"/>
          <w:divBdr>
            <w:top w:val="none" w:sz="0" w:space="0" w:color="auto"/>
            <w:left w:val="none" w:sz="0" w:space="0" w:color="auto"/>
            <w:bottom w:val="none" w:sz="0" w:space="0" w:color="auto"/>
            <w:right w:val="none" w:sz="0" w:space="0" w:color="auto"/>
          </w:divBdr>
        </w:div>
        <w:div w:id="1732382707">
          <w:marLeft w:val="0"/>
          <w:marRight w:val="0"/>
          <w:marTop w:val="0"/>
          <w:marBottom w:val="0"/>
          <w:divBdr>
            <w:top w:val="none" w:sz="0" w:space="0" w:color="auto"/>
            <w:left w:val="none" w:sz="0" w:space="0" w:color="auto"/>
            <w:bottom w:val="none" w:sz="0" w:space="0" w:color="auto"/>
            <w:right w:val="none" w:sz="0" w:space="0" w:color="auto"/>
          </w:divBdr>
        </w:div>
        <w:div w:id="1801682124">
          <w:marLeft w:val="0"/>
          <w:marRight w:val="0"/>
          <w:marTop w:val="0"/>
          <w:marBottom w:val="0"/>
          <w:divBdr>
            <w:top w:val="none" w:sz="0" w:space="0" w:color="auto"/>
            <w:left w:val="none" w:sz="0" w:space="0" w:color="auto"/>
            <w:bottom w:val="none" w:sz="0" w:space="0" w:color="auto"/>
            <w:right w:val="none" w:sz="0" w:space="0" w:color="auto"/>
          </w:divBdr>
        </w:div>
        <w:div w:id="1845431887">
          <w:marLeft w:val="0"/>
          <w:marRight w:val="0"/>
          <w:marTop w:val="0"/>
          <w:marBottom w:val="0"/>
          <w:divBdr>
            <w:top w:val="none" w:sz="0" w:space="0" w:color="auto"/>
            <w:left w:val="none" w:sz="0" w:space="0" w:color="auto"/>
            <w:bottom w:val="none" w:sz="0" w:space="0" w:color="auto"/>
            <w:right w:val="none" w:sz="0" w:space="0" w:color="auto"/>
          </w:divBdr>
        </w:div>
        <w:div w:id="1869442580">
          <w:marLeft w:val="0"/>
          <w:marRight w:val="0"/>
          <w:marTop w:val="0"/>
          <w:marBottom w:val="0"/>
          <w:divBdr>
            <w:top w:val="none" w:sz="0" w:space="0" w:color="auto"/>
            <w:left w:val="none" w:sz="0" w:space="0" w:color="auto"/>
            <w:bottom w:val="none" w:sz="0" w:space="0" w:color="auto"/>
            <w:right w:val="none" w:sz="0" w:space="0" w:color="auto"/>
          </w:divBdr>
        </w:div>
        <w:div w:id="1891722886">
          <w:marLeft w:val="0"/>
          <w:marRight w:val="0"/>
          <w:marTop w:val="0"/>
          <w:marBottom w:val="0"/>
          <w:divBdr>
            <w:top w:val="none" w:sz="0" w:space="0" w:color="auto"/>
            <w:left w:val="none" w:sz="0" w:space="0" w:color="auto"/>
            <w:bottom w:val="none" w:sz="0" w:space="0" w:color="auto"/>
            <w:right w:val="none" w:sz="0" w:space="0" w:color="auto"/>
          </w:divBdr>
        </w:div>
        <w:div w:id="1983650888">
          <w:marLeft w:val="0"/>
          <w:marRight w:val="0"/>
          <w:marTop w:val="0"/>
          <w:marBottom w:val="0"/>
          <w:divBdr>
            <w:top w:val="none" w:sz="0" w:space="0" w:color="auto"/>
            <w:left w:val="none" w:sz="0" w:space="0" w:color="auto"/>
            <w:bottom w:val="none" w:sz="0" w:space="0" w:color="auto"/>
            <w:right w:val="none" w:sz="0" w:space="0" w:color="auto"/>
          </w:divBdr>
        </w:div>
        <w:div w:id="2034258389">
          <w:marLeft w:val="0"/>
          <w:marRight w:val="0"/>
          <w:marTop w:val="0"/>
          <w:marBottom w:val="0"/>
          <w:divBdr>
            <w:top w:val="none" w:sz="0" w:space="0" w:color="auto"/>
            <w:left w:val="none" w:sz="0" w:space="0" w:color="auto"/>
            <w:bottom w:val="none" w:sz="0" w:space="0" w:color="auto"/>
            <w:right w:val="none" w:sz="0" w:space="0" w:color="auto"/>
          </w:divBdr>
        </w:div>
      </w:divsChild>
    </w:div>
    <w:div w:id="2066830734">
      <w:bodyDiv w:val="1"/>
      <w:marLeft w:val="0"/>
      <w:marRight w:val="0"/>
      <w:marTop w:val="0"/>
      <w:marBottom w:val="0"/>
      <w:divBdr>
        <w:top w:val="none" w:sz="0" w:space="0" w:color="auto"/>
        <w:left w:val="none" w:sz="0" w:space="0" w:color="auto"/>
        <w:bottom w:val="none" w:sz="0" w:space="0" w:color="auto"/>
        <w:right w:val="none" w:sz="0" w:space="0" w:color="auto"/>
      </w:divBdr>
    </w:div>
    <w:div w:id="2093316143">
      <w:bodyDiv w:val="1"/>
      <w:marLeft w:val="0"/>
      <w:marRight w:val="0"/>
      <w:marTop w:val="0"/>
      <w:marBottom w:val="0"/>
      <w:divBdr>
        <w:top w:val="none" w:sz="0" w:space="0" w:color="auto"/>
        <w:left w:val="none" w:sz="0" w:space="0" w:color="auto"/>
        <w:bottom w:val="none" w:sz="0" w:space="0" w:color="auto"/>
        <w:right w:val="none" w:sz="0" w:space="0" w:color="auto"/>
      </w:divBdr>
      <w:divsChild>
        <w:div w:id="210508093">
          <w:marLeft w:val="0"/>
          <w:marRight w:val="0"/>
          <w:marTop w:val="0"/>
          <w:marBottom w:val="0"/>
          <w:divBdr>
            <w:top w:val="none" w:sz="0" w:space="0" w:color="auto"/>
            <w:left w:val="none" w:sz="0" w:space="0" w:color="auto"/>
            <w:bottom w:val="none" w:sz="0" w:space="0" w:color="auto"/>
            <w:right w:val="none" w:sz="0" w:space="0" w:color="auto"/>
          </w:divBdr>
        </w:div>
        <w:div w:id="513306313">
          <w:marLeft w:val="0"/>
          <w:marRight w:val="0"/>
          <w:marTop w:val="0"/>
          <w:marBottom w:val="0"/>
          <w:divBdr>
            <w:top w:val="none" w:sz="0" w:space="0" w:color="auto"/>
            <w:left w:val="none" w:sz="0" w:space="0" w:color="auto"/>
            <w:bottom w:val="none" w:sz="0" w:space="0" w:color="auto"/>
            <w:right w:val="none" w:sz="0" w:space="0" w:color="auto"/>
          </w:divBdr>
        </w:div>
        <w:div w:id="539391826">
          <w:marLeft w:val="0"/>
          <w:marRight w:val="0"/>
          <w:marTop w:val="0"/>
          <w:marBottom w:val="0"/>
          <w:divBdr>
            <w:top w:val="none" w:sz="0" w:space="0" w:color="auto"/>
            <w:left w:val="none" w:sz="0" w:space="0" w:color="auto"/>
            <w:bottom w:val="none" w:sz="0" w:space="0" w:color="auto"/>
            <w:right w:val="none" w:sz="0" w:space="0" w:color="auto"/>
          </w:divBdr>
        </w:div>
        <w:div w:id="655032784">
          <w:marLeft w:val="0"/>
          <w:marRight w:val="0"/>
          <w:marTop w:val="0"/>
          <w:marBottom w:val="0"/>
          <w:divBdr>
            <w:top w:val="none" w:sz="0" w:space="0" w:color="auto"/>
            <w:left w:val="none" w:sz="0" w:space="0" w:color="auto"/>
            <w:bottom w:val="none" w:sz="0" w:space="0" w:color="auto"/>
            <w:right w:val="none" w:sz="0" w:space="0" w:color="auto"/>
          </w:divBdr>
        </w:div>
        <w:div w:id="839806741">
          <w:marLeft w:val="0"/>
          <w:marRight w:val="0"/>
          <w:marTop w:val="0"/>
          <w:marBottom w:val="0"/>
          <w:divBdr>
            <w:top w:val="none" w:sz="0" w:space="0" w:color="auto"/>
            <w:left w:val="none" w:sz="0" w:space="0" w:color="auto"/>
            <w:bottom w:val="none" w:sz="0" w:space="0" w:color="auto"/>
            <w:right w:val="none" w:sz="0" w:space="0" w:color="auto"/>
          </w:divBdr>
        </w:div>
        <w:div w:id="1015034350">
          <w:marLeft w:val="0"/>
          <w:marRight w:val="0"/>
          <w:marTop w:val="0"/>
          <w:marBottom w:val="0"/>
          <w:divBdr>
            <w:top w:val="none" w:sz="0" w:space="0" w:color="auto"/>
            <w:left w:val="none" w:sz="0" w:space="0" w:color="auto"/>
            <w:bottom w:val="none" w:sz="0" w:space="0" w:color="auto"/>
            <w:right w:val="none" w:sz="0" w:space="0" w:color="auto"/>
          </w:divBdr>
        </w:div>
        <w:div w:id="1131752514">
          <w:marLeft w:val="0"/>
          <w:marRight w:val="0"/>
          <w:marTop w:val="0"/>
          <w:marBottom w:val="0"/>
          <w:divBdr>
            <w:top w:val="none" w:sz="0" w:space="0" w:color="auto"/>
            <w:left w:val="none" w:sz="0" w:space="0" w:color="auto"/>
            <w:bottom w:val="none" w:sz="0" w:space="0" w:color="auto"/>
            <w:right w:val="none" w:sz="0" w:space="0" w:color="auto"/>
          </w:divBdr>
        </w:div>
      </w:divsChild>
    </w:div>
    <w:div w:id="2111469578">
      <w:bodyDiv w:val="1"/>
      <w:marLeft w:val="0"/>
      <w:marRight w:val="0"/>
      <w:marTop w:val="0"/>
      <w:marBottom w:val="0"/>
      <w:divBdr>
        <w:top w:val="none" w:sz="0" w:space="0" w:color="auto"/>
        <w:left w:val="none" w:sz="0" w:space="0" w:color="auto"/>
        <w:bottom w:val="none" w:sz="0" w:space="0" w:color="auto"/>
        <w:right w:val="none" w:sz="0" w:space="0" w:color="auto"/>
      </w:divBdr>
      <w:divsChild>
        <w:div w:id="96604512">
          <w:marLeft w:val="0"/>
          <w:marRight w:val="0"/>
          <w:marTop w:val="0"/>
          <w:marBottom w:val="0"/>
          <w:divBdr>
            <w:top w:val="none" w:sz="0" w:space="0" w:color="auto"/>
            <w:left w:val="none" w:sz="0" w:space="0" w:color="auto"/>
            <w:bottom w:val="none" w:sz="0" w:space="0" w:color="auto"/>
            <w:right w:val="none" w:sz="0" w:space="0" w:color="auto"/>
          </w:divBdr>
        </w:div>
        <w:div w:id="201746874">
          <w:marLeft w:val="0"/>
          <w:marRight w:val="0"/>
          <w:marTop w:val="0"/>
          <w:marBottom w:val="0"/>
          <w:divBdr>
            <w:top w:val="none" w:sz="0" w:space="0" w:color="auto"/>
            <w:left w:val="none" w:sz="0" w:space="0" w:color="auto"/>
            <w:bottom w:val="none" w:sz="0" w:space="0" w:color="auto"/>
            <w:right w:val="none" w:sz="0" w:space="0" w:color="auto"/>
          </w:divBdr>
        </w:div>
        <w:div w:id="594750783">
          <w:marLeft w:val="0"/>
          <w:marRight w:val="0"/>
          <w:marTop w:val="0"/>
          <w:marBottom w:val="0"/>
          <w:divBdr>
            <w:top w:val="none" w:sz="0" w:space="0" w:color="auto"/>
            <w:left w:val="none" w:sz="0" w:space="0" w:color="auto"/>
            <w:bottom w:val="none" w:sz="0" w:space="0" w:color="auto"/>
            <w:right w:val="none" w:sz="0" w:space="0" w:color="auto"/>
          </w:divBdr>
        </w:div>
        <w:div w:id="707219278">
          <w:marLeft w:val="0"/>
          <w:marRight w:val="0"/>
          <w:marTop w:val="0"/>
          <w:marBottom w:val="0"/>
          <w:divBdr>
            <w:top w:val="none" w:sz="0" w:space="0" w:color="auto"/>
            <w:left w:val="none" w:sz="0" w:space="0" w:color="auto"/>
            <w:bottom w:val="none" w:sz="0" w:space="0" w:color="auto"/>
            <w:right w:val="none" w:sz="0" w:space="0" w:color="auto"/>
          </w:divBdr>
        </w:div>
        <w:div w:id="1114443287">
          <w:marLeft w:val="0"/>
          <w:marRight w:val="0"/>
          <w:marTop w:val="0"/>
          <w:marBottom w:val="0"/>
          <w:divBdr>
            <w:top w:val="none" w:sz="0" w:space="0" w:color="auto"/>
            <w:left w:val="none" w:sz="0" w:space="0" w:color="auto"/>
            <w:bottom w:val="none" w:sz="0" w:space="0" w:color="auto"/>
            <w:right w:val="none" w:sz="0" w:space="0" w:color="auto"/>
          </w:divBdr>
        </w:div>
        <w:div w:id="1485776678">
          <w:marLeft w:val="0"/>
          <w:marRight w:val="0"/>
          <w:marTop w:val="0"/>
          <w:marBottom w:val="0"/>
          <w:divBdr>
            <w:top w:val="none" w:sz="0" w:space="0" w:color="auto"/>
            <w:left w:val="none" w:sz="0" w:space="0" w:color="auto"/>
            <w:bottom w:val="none" w:sz="0" w:space="0" w:color="auto"/>
            <w:right w:val="none" w:sz="0" w:space="0" w:color="auto"/>
          </w:divBdr>
        </w:div>
        <w:div w:id="1555654249">
          <w:marLeft w:val="0"/>
          <w:marRight w:val="0"/>
          <w:marTop w:val="0"/>
          <w:marBottom w:val="0"/>
          <w:divBdr>
            <w:top w:val="none" w:sz="0" w:space="0" w:color="auto"/>
            <w:left w:val="none" w:sz="0" w:space="0" w:color="auto"/>
            <w:bottom w:val="none" w:sz="0" w:space="0" w:color="auto"/>
            <w:right w:val="none" w:sz="0" w:space="0" w:color="auto"/>
          </w:divBdr>
        </w:div>
        <w:div w:id="1659845704">
          <w:marLeft w:val="0"/>
          <w:marRight w:val="0"/>
          <w:marTop w:val="0"/>
          <w:marBottom w:val="0"/>
          <w:divBdr>
            <w:top w:val="none" w:sz="0" w:space="0" w:color="auto"/>
            <w:left w:val="none" w:sz="0" w:space="0" w:color="auto"/>
            <w:bottom w:val="none" w:sz="0" w:space="0" w:color="auto"/>
            <w:right w:val="none" w:sz="0" w:space="0" w:color="auto"/>
          </w:divBdr>
        </w:div>
        <w:div w:id="1712610636">
          <w:marLeft w:val="0"/>
          <w:marRight w:val="0"/>
          <w:marTop w:val="0"/>
          <w:marBottom w:val="0"/>
          <w:divBdr>
            <w:top w:val="none" w:sz="0" w:space="0" w:color="auto"/>
            <w:left w:val="none" w:sz="0" w:space="0" w:color="auto"/>
            <w:bottom w:val="none" w:sz="0" w:space="0" w:color="auto"/>
            <w:right w:val="none" w:sz="0" w:space="0" w:color="auto"/>
          </w:divBdr>
        </w:div>
        <w:div w:id="19793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8F11-96E3-47F4-921E-DF2A6BFC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GALENIKA</Company>
  <LinksUpToDate>false</LinksUpToDate>
  <CharactersWithSpaces>54613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MSrdic</dc:creator>
  <cp:keywords/>
  <cp:lastModifiedBy>Aleksandra Marijanović</cp:lastModifiedBy>
  <cp:revision>9</cp:revision>
  <cp:lastPrinted>2023-03-17T13:01:00Z</cp:lastPrinted>
  <dcterms:created xsi:type="dcterms:W3CDTF">2024-12-27T09:18:00Z</dcterms:created>
  <dcterms:modified xsi:type="dcterms:W3CDTF">2025-02-26T13:01:00Z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444ca3c3,6c76ce77,527c7ba5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2024-01-15T23:08:57Z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ad82f1bb-65d9-492d-b8e6-d42617cc15bb</vt:lpwstr>
  </property>
  <property fmtid="{D5CDD505-2E9C-101B-9397-08002B2CF9AE}" pid="11" name="MSIP_Label_80e91ba7-203e-4ac0-a045-4c37ad0b383b_ContentBits">
    <vt:lpwstr>1</vt:lpwstr>
  </property>
</Properties>
</file>