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9FAB6" w14:textId="77777777" w:rsidR="00007EF9" w:rsidRPr="00027107" w:rsidRDefault="00007EF9" w:rsidP="00454914">
      <w:pPr>
        <w:tabs>
          <w:tab w:val="clear" w:pos="284"/>
          <w:tab w:val="left" w:pos="539"/>
          <w:tab w:val="left" w:pos="567"/>
        </w:tabs>
        <w:ind w:right="-1"/>
        <w:mirrorIndents/>
        <w:jc w:val="left"/>
        <w:rPr>
          <w:szCs w:val="22"/>
        </w:rPr>
      </w:pPr>
    </w:p>
    <w:p w14:paraId="1009FAB7" w14:textId="515D2FFB" w:rsidR="00007EF9" w:rsidRPr="00027107" w:rsidRDefault="00007EF9" w:rsidP="00454914">
      <w:pPr>
        <w:tabs>
          <w:tab w:val="left" w:pos="539"/>
        </w:tabs>
        <w:mirrorIndents/>
        <w:jc w:val="center"/>
        <w:rPr>
          <w:b/>
          <w:bCs/>
          <w:iCs/>
          <w:szCs w:val="22"/>
          <w:u w:val="single"/>
        </w:rPr>
      </w:pPr>
      <w:r w:rsidRPr="00027107">
        <w:rPr>
          <w:b/>
          <w:bCs/>
          <w:iCs/>
          <w:szCs w:val="22"/>
          <w:u w:val="single"/>
        </w:rPr>
        <w:t>SAŽETAK KARAKTERISTIKA L</w:t>
      </w:r>
      <w:r w:rsidR="006130FC">
        <w:rPr>
          <w:b/>
          <w:bCs/>
          <w:iCs/>
          <w:szCs w:val="22"/>
          <w:u w:val="single"/>
        </w:rPr>
        <w:t>IJ</w:t>
      </w:r>
      <w:r w:rsidRPr="00027107">
        <w:rPr>
          <w:b/>
          <w:bCs/>
          <w:iCs/>
          <w:szCs w:val="22"/>
          <w:u w:val="single"/>
        </w:rPr>
        <w:t>EKA</w:t>
      </w:r>
    </w:p>
    <w:p w14:paraId="1009FAB8" w14:textId="77777777" w:rsidR="00007EF9" w:rsidRPr="00027107" w:rsidRDefault="00007EF9" w:rsidP="00454914">
      <w:pPr>
        <w:tabs>
          <w:tab w:val="left" w:pos="539"/>
        </w:tabs>
        <w:mirrorIndents/>
        <w:jc w:val="left"/>
        <w:rPr>
          <w:szCs w:val="22"/>
        </w:rPr>
      </w:pPr>
      <w:r w:rsidRPr="00027107">
        <w:rPr>
          <w:szCs w:val="22"/>
        </w:rPr>
        <w:t xml:space="preserve"> </w:t>
      </w:r>
    </w:p>
    <w:p w14:paraId="1009FAB9" w14:textId="77777777" w:rsidR="00007EF9" w:rsidRPr="00027107" w:rsidRDefault="00007EF9" w:rsidP="00454914">
      <w:pPr>
        <w:tabs>
          <w:tab w:val="left" w:pos="539"/>
        </w:tabs>
        <w:mirrorIndents/>
        <w:jc w:val="left"/>
        <w:rPr>
          <w:szCs w:val="22"/>
        </w:rPr>
      </w:pPr>
    </w:p>
    <w:p w14:paraId="1009FABA" w14:textId="1A050B89" w:rsidR="00007EF9" w:rsidRPr="00454914" w:rsidRDefault="00007EF9" w:rsidP="00454914">
      <w:pPr>
        <w:pStyle w:val="NASLOV123"/>
        <w:tabs>
          <w:tab w:val="clear" w:pos="284"/>
          <w:tab w:val="left" w:pos="539"/>
          <w:tab w:val="left" w:pos="567"/>
        </w:tabs>
        <w:spacing w:before="0" w:after="0"/>
        <w:mirrorIndents/>
        <w:jc w:val="both"/>
        <w:rPr>
          <w:lang w:val="sr-Latn-ME"/>
        </w:rPr>
      </w:pPr>
      <w:r w:rsidRPr="00454914">
        <w:rPr>
          <w:lang w:val="sr-Latn-ME"/>
        </w:rPr>
        <w:t>1.</w:t>
      </w:r>
      <w:r w:rsidR="00617EF7" w:rsidRPr="00454914">
        <w:rPr>
          <w:lang w:val="sr-Latn-ME"/>
        </w:rPr>
        <w:tab/>
        <w:t xml:space="preserve"> </w:t>
      </w:r>
      <w:r w:rsidR="007A0617" w:rsidRPr="00454914">
        <w:rPr>
          <w:bCs/>
          <w:lang w:val="sr-Latn-ME"/>
        </w:rPr>
        <w:t>NAZIV</w:t>
      </w:r>
      <w:r w:rsidRPr="00454914">
        <w:rPr>
          <w:lang w:val="sr-Latn-ME"/>
        </w:rPr>
        <w:t xml:space="preserve"> L</w:t>
      </w:r>
      <w:r w:rsidR="006130FC" w:rsidRPr="00454914">
        <w:rPr>
          <w:lang w:val="sr-Latn-ME"/>
        </w:rPr>
        <w:t>IJ</w:t>
      </w:r>
      <w:r w:rsidRPr="00454914">
        <w:rPr>
          <w:lang w:val="sr-Latn-ME"/>
        </w:rPr>
        <w:t>EKA</w:t>
      </w:r>
    </w:p>
    <w:p w14:paraId="63D89119" w14:textId="77777777" w:rsidR="00735DA3" w:rsidRPr="00454914" w:rsidRDefault="00735DA3" w:rsidP="00454914">
      <w:pPr>
        <w:pStyle w:val="NASLOV123"/>
        <w:tabs>
          <w:tab w:val="clear" w:pos="284"/>
          <w:tab w:val="left" w:pos="539"/>
          <w:tab w:val="left" w:pos="567"/>
        </w:tabs>
        <w:spacing w:before="0" w:after="0"/>
        <w:mirrorIndents/>
        <w:jc w:val="both"/>
        <w:rPr>
          <w:lang w:val="sr-Latn-ME"/>
        </w:rPr>
      </w:pPr>
    </w:p>
    <w:p w14:paraId="1009FABB" w14:textId="62FDE864" w:rsidR="00CD6895" w:rsidRPr="00454914" w:rsidRDefault="00CD6895" w:rsidP="00454914">
      <w:pPr>
        <w:pStyle w:val="Header"/>
        <w:tabs>
          <w:tab w:val="clear" w:pos="4536"/>
          <w:tab w:val="clear" w:pos="9072"/>
          <w:tab w:val="left" w:pos="284"/>
          <w:tab w:val="left" w:pos="539"/>
        </w:tabs>
        <w:mirrorIndents/>
        <w:rPr>
          <w:szCs w:val="22"/>
          <w:lang w:val="sr-Latn-ME"/>
        </w:rPr>
      </w:pPr>
      <w:r w:rsidRPr="00454914">
        <w:rPr>
          <w:szCs w:val="22"/>
          <w:lang w:val="sr-Latn-ME"/>
        </w:rPr>
        <w:t xml:space="preserve">Diklofen, </w:t>
      </w:r>
      <w:r w:rsidR="00AE28D3" w:rsidRPr="00454914">
        <w:rPr>
          <w:szCs w:val="22"/>
          <w:lang w:val="sr-Latn-ME"/>
        </w:rPr>
        <w:t xml:space="preserve">75 mg/3 </w:t>
      </w:r>
      <w:r w:rsidR="007E3772">
        <w:rPr>
          <w:szCs w:val="22"/>
          <w:lang w:val="sr-Latn-ME"/>
        </w:rPr>
        <w:t>ml</w:t>
      </w:r>
      <w:r w:rsidR="00AE28D3" w:rsidRPr="00454914">
        <w:rPr>
          <w:szCs w:val="22"/>
          <w:lang w:val="sr-Latn-ME"/>
        </w:rPr>
        <w:t>, rastvor za injekciju</w:t>
      </w:r>
    </w:p>
    <w:p w14:paraId="74370855" w14:textId="77777777" w:rsidR="00735DA3" w:rsidRPr="00454914" w:rsidRDefault="00735DA3" w:rsidP="00454914">
      <w:pPr>
        <w:pStyle w:val="Header"/>
        <w:tabs>
          <w:tab w:val="clear" w:pos="4536"/>
          <w:tab w:val="clear" w:pos="9072"/>
          <w:tab w:val="left" w:pos="284"/>
          <w:tab w:val="left" w:pos="539"/>
        </w:tabs>
        <w:mirrorIndents/>
        <w:rPr>
          <w:szCs w:val="22"/>
          <w:lang w:val="sr-Latn-ME"/>
        </w:rPr>
      </w:pPr>
    </w:p>
    <w:p w14:paraId="1009FABC" w14:textId="4AEDB9C7" w:rsidR="00007EF9" w:rsidRPr="00454914" w:rsidRDefault="00007EF9" w:rsidP="00454914">
      <w:pPr>
        <w:pStyle w:val="Header"/>
        <w:tabs>
          <w:tab w:val="clear" w:pos="4536"/>
          <w:tab w:val="clear" w:pos="9072"/>
          <w:tab w:val="left" w:pos="284"/>
          <w:tab w:val="left" w:pos="539"/>
        </w:tabs>
        <w:mirrorIndents/>
        <w:rPr>
          <w:szCs w:val="22"/>
          <w:lang w:val="sr-Latn-ME"/>
        </w:rPr>
      </w:pPr>
      <w:r w:rsidRPr="00454914">
        <w:rPr>
          <w:szCs w:val="22"/>
          <w:lang w:val="sr-Latn-ME"/>
        </w:rPr>
        <w:t>INN:</w:t>
      </w:r>
      <w:r w:rsidR="00CD6895" w:rsidRPr="00454914">
        <w:rPr>
          <w:szCs w:val="22"/>
          <w:lang w:val="sr-Latn-ME"/>
        </w:rPr>
        <w:t xml:space="preserve"> diklofenak</w:t>
      </w:r>
    </w:p>
    <w:p w14:paraId="1CFCF524" w14:textId="0A30C27B" w:rsidR="00735DA3" w:rsidRPr="00454914" w:rsidRDefault="00735DA3" w:rsidP="00454914">
      <w:pPr>
        <w:pStyle w:val="Header"/>
        <w:tabs>
          <w:tab w:val="clear" w:pos="4536"/>
          <w:tab w:val="clear" w:pos="9072"/>
          <w:tab w:val="left" w:pos="284"/>
          <w:tab w:val="left" w:pos="539"/>
        </w:tabs>
        <w:mirrorIndents/>
        <w:rPr>
          <w:szCs w:val="22"/>
          <w:lang w:val="sr-Latn-ME"/>
        </w:rPr>
      </w:pPr>
    </w:p>
    <w:p w14:paraId="0BA197BE" w14:textId="77777777" w:rsidR="00735DA3" w:rsidRPr="00454914" w:rsidRDefault="00735DA3" w:rsidP="00454914">
      <w:pPr>
        <w:pStyle w:val="Header"/>
        <w:tabs>
          <w:tab w:val="clear" w:pos="4536"/>
          <w:tab w:val="clear" w:pos="9072"/>
          <w:tab w:val="left" w:pos="284"/>
          <w:tab w:val="left" w:pos="539"/>
        </w:tabs>
        <w:mirrorIndents/>
        <w:rPr>
          <w:szCs w:val="22"/>
          <w:lang w:val="sr-Latn-ME"/>
        </w:rPr>
      </w:pPr>
    </w:p>
    <w:p w14:paraId="1009FABD" w14:textId="41C92642" w:rsidR="00007EF9" w:rsidRPr="00454914" w:rsidRDefault="00007EF9" w:rsidP="00454914">
      <w:pPr>
        <w:pStyle w:val="NASLOV123"/>
        <w:tabs>
          <w:tab w:val="clear" w:pos="284"/>
          <w:tab w:val="left" w:pos="567"/>
        </w:tabs>
        <w:spacing w:before="0" w:after="0"/>
        <w:mirrorIndents/>
        <w:jc w:val="both"/>
        <w:rPr>
          <w:lang w:val="sr-Latn-ME"/>
        </w:rPr>
      </w:pPr>
      <w:r w:rsidRPr="00454914">
        <w:rPr>
          <w:lang w:val="sr-Latn-ME"/>
        </w:rPr>
        <w:t>2.</w:t>
      </w:r>
      <w:r w:rsidR="00617EF7" w:rsidRPr="00454914">
        <w:rPr>
          <w:lang w:val="sr-Latn-ME"/>
        </w:rPr>
        <w:tab/>
        <w:t xml:space="preserve"> </w:t>
      </w:r>
      <w:r w:rsidRPr="00454914">
        <w:rPr>
          <w:lang w:val="sr-Latn-ME"/>
        </w:rPr>
        <w:t>KVALITATIVNI I KVANTITATIVNI SASTAV</w:t>
      </w:r>
    </w:p>
    <w:p w14:paraId="30B0F44D" w14:textId="77777777" w:rsidR="00735DA3" w:rsidRPr="00454914" w:rsidRDefault="00735DA3" w:rsidP="00454914">
      <w:pPr>
        <w:pStyle w:val="NASLOV123"/>
        <w:tabs>
          <w:tab w:val="clear" w:pos="284"/>
          <w:tab w:val="left" w:pos="567"/>
        </w:tabs>
        <w:spacing w:before="0" w:after="0"/>
        <w:mirrorIndents/>
        <w:jc w:val="both"/>
        <w:rPr>
          <w:lang w:val="sr-Latn-ME"/>
        </w:rPr>
      </w:pPr>
    </w:p>
    <w:p w14:paraId="1009FABE" w14:textId="56CCA7D3" w:rsidR="00AE28D3" w:rsidRPr="00454914" w:rsidRDefault="00AE28D3" w:rsidP="00454914">
      <w:pPr>
        <w:pStyle w:val="Header"/>
        <w:tabs>
          <w:tab w:val="clear" w:pos="4536"/>
          <w:tab w:val="clear" w:pos="9072"/>
          <w:tab w:val="left" w:pos="284"/>
          <w:tab w:val="left" w:pos="539"/>
        </w:tabs>
        <w:mirrorIndents/>
        <w:rPr>
          <w:szCs w:val="22"/>
          <w:lang w:val="sr-Latn-ME"/>
        </w:rPr>
      </w:pPr>
      <w:r w:rsidRPr="00454914">
        <w:rPr>
          <w:szCs w:val="22"/>
          <w:lang w:val="sr-Latn-ME"/>
        </w:rPr>
        <w:t xml:space="preserve">3 </w:t>
      </w:r>
      <w:r w:rsidR="007E3772">
        <w:rPr>
          <w:szCs w:val="22"/>
          <w:lang w:val="sr-Latn-ME"/>
        </w:rPr>
        <w:t>ml</w:t>
      </w:r>
      <w:r w:rsidRPr="00454914">
        <w:rPr>
          <w:szCs w:val="22"/>
          <w:lang w:val="sr-Latn-ME"/>
        </w:rPr>
        <w:t xml:space="preserve"> rastvora za injekciju sadrži 75 mg diklofenak</w:t>
      </w:r>
      <w:r w:rsidR="007E3772">
        <w:rPr>
          <w:szCs w:val="22"/>
          <w:lang w:val="sr-Latn-ME"/>
        </w:rPr>
        <w:t xml:space="preserve"> </w:t>
      </w:r>
      <w:r w:rsidRPr="00454914">
        <w:rPr>
          <w:szCs w:val="22"/>
          <w:lang w:val="sr-Latn-ME"/>
        </w:rPr>
        <w:t>natrijuma.</w:t>
      </w:r>
    </w:p>
    <w:p w14:paraId="1322915C" w14:textId="77777777" w:rsidR="00735DA3" w:rsidRPr="00454914" w:rsidRDefault="00735DA3" w:rsidP="00454914">
      <w:pPr>
        <w:pStyle w:val="Header"/>
        <w:tabs>
          <w:tab w:val="clear" w:pos="4536"/>
          <w:tab w:val="clear" w:pos="9072"/>
          <w:tab w:val="left" w:pos="284"/>
          <w:tab w:val="left" w:pos="539"/>
        </w:tabs>
        <w:mirrorIndents/>
        <w:rPr>
          <w:szCs w:val="22"/>
          <w:lang w:val="sr-Latn-ME"/>
        </w:rPr>
      </w:pPr>
    </w:p>
    <w:p w14:paraId="1009FABF" w14:textId="6E12B0B5" w:rsidR="00AE28D3" w:rsidRPr="00454914" w:rsidRDefault="00AE28D3" w:rsidP="00454914">
      <w:pPr>
        <w:pStyle w:val="Header"/>
        <w:tabs>
          <w:tab w:val="clear" w:pos="4536"/>
          <w:tab w:val="clear" w:pos="9072"/>
          <w:tab w:val="left" w:pos="284"/>
          <w:tab w:val="left" w:pos="539"/>
        </w:tabs>
        <w:mirrorIndents/>
        <w:rPr>
          <w:szCs w:val="22"/>
          <w:lang w:val="sr-Latn-ME"/>
        </w:rPr>
      </w:pPr>
      <w:r w:rsidRPr="00454914">
        <w:rPr>
          <w:szCs w:val="22"/>
          <w:lang w:val="sr-Latn-ME"/>
        </w:rPr>
        <w:t>Pomoćn</w:t>
      </w:r>
      <w:r w:rsidR="00760B8C">
        <w:rPr>
          <w:szCs w:val="22"/>
          <w:lang w:val="sr-Latn-ME"/>
        </w:rPr>
        <w:t>e</w:t>
      </w:r>
      <w:r w:rsidRPr="00454914">
        <w:rPr>
          <w:szCs w:val="22"/>
          <w:lang w:val="sr-Latn-ME"/>
        </w:rPr>
        <w:t xml:space="preserve"> supstanc</w:t>
      </w:r>
      <w:r w:rsidR="00760B8C">
        <w:rPr>
          <w:szCs w:val="22"/>
          <w:lang w:val="sr-Latn-ME"/>
        </w:rPr>
        <w:t>e</w:t>
      </w:r>
      <w:r w:rsidRPr="00454914">
        <w:rPr>
          <w:szCs w:val="22"/>
          <w:lang w:val="sr-Latn-ME"/>
        </w:rPr>
        <w:t xml:space="preserve"> sa potvrđenim dejstvom: </w:t>
      </w:r>
      <w:r w:rsidR="000047C6">
        <w:rPr>
          <w:szCs w:val="22"/>
          <w:lang w:val="sr-Latn-ME"/>
        </w:rPr>
        <w:t xml:space="preserve">natrijum metabisulfit </w:t>
      </w:r>
      <w:r w:rsidRPr="00454914">
        <w:rPr>
          <w:szCs w:val="22"/>
          <w:lang w:val="sr-Latn-ME"/>
        </w:rPr>
        <w:t>(E223)</w:t>
      </w:r>
      <w:r w:rsidR="00760B8C">
        <w:rPr>
          <w:szCs w:val="22"/>
          <w:lang w:val="sr-Latn-ME"/>
        </w:rPr>
        <w:t>, propilen glikol i benzil alkohol</w:t>
      </w:r>
      <w:r w:rsidRPr="00454914">
        <w:rPr>
          <w:szCs w:val="22"/>
          <w:lang w:val="sr-Latn-ME"/>
        </w:rPr>
        <w:t>.</w:t>
      </w:r>
    </w:p>
    <w:p w14:paraId="2BF0DD57" w14:textId="77777777" w:rsidR="00735DA3" w:rsidRPr="00454914" w:rsidRDefault="00735DA3" w:rsidP="00454914">
      <w:pPr>
        <w:pStyle w:val="Header"/>
        <w:tabs>
          <w:tab w:val="clear" w:pos="4536"/>
          <w:tab w:val="clear" w:pos="9072"/>
          <w:tab w:val="left" w:pos="284"/>
          <w:tab w:val="left" w:pos="539"/>
        </w:tabs>
        <w:mirrorIndents/>
        <w:rPr>
          <w:szCs w:val="22"/>
          <w:lang w:val="sr-Latn-ME"/>
        </w:rPr>
      </w:pPr>
    </w:p>
    <w:p w14:paraId="25C10AFF" w14:textId="3387688E" w:rsidR="007A0617" w:rsidRPr="00454914" w:rsidRDefault="007A0617" w:rsidP="00454914">
      <w:pPr>
        <w:tabs>
          <w:tab w:val="left" w:pos="539"/>
        </w:tabs>
        <w:mirrorIndents/>
        <w:rPr>
          <w:szCs w:val="22"/>
          <w:lang w:val="sr-Latn-ME"/>
        </w:rPr>
      </w:pPr>
      <w:r w:rsidRPr="00454914">
        <w:rPr>
          <w:szCs w:val="22"/>
          <w:lang w:val="sr-Latn-ME"/>
        </w:rPr>
        <w:t>Za spisak svih ekscipijenasa, pogledati dio 6.1.</w:t>
      </w:r>
    </w:p>
    <w:p w14:paraId="6CC2E4DA" w14:textId="618E5041" w:rsidR="00735DA3" w:rsidRPr="00454914" w:rsidRDefault="00735DA3" w:rsidP="00454914">
      <w:pPr>
        <w:tabs>
          <w:tab w:val="left" w:pos="539"/>
        </w:tabs>
        <w:mirrorIndents/>
        <w:rPr>
          <w:szCs w:val="22"/>
          <w:lang w:val="sr-Latn-ME"/>
        </w:rPr>
      </w:pPr>
    </w:p>
    <w:p w14:paraId="2BA9BDC8" w14:textId="77777777" w:rsidR="00735DA3" w:rsidRPr="00454914" w:rsidRDefault="00735DA3" w:rsidP="00454914">
      <w:pPr>
        <w:tabs>
          <w:tab w:val="left" w:pos="539"/>
        </w:tabs>
        <w:mirrorIndents/>
        <w:rPr>
          <w:szCs w:val="22"/>
          <w:lang w:val="sr-Latn-ME"/>
        </w:rPr>
      </w:pPr>
    </w:p>
    <w:p w14:paraId="1009FAC1" w14:textId="14E48F87" w:rsidR="00007EF9" w:rsidRPr="00454914" w:rsidRDefault="00007EF9" w:rsidP="00454914">
      <w:pPr>
        <w:pStyle w:val="NASLOV123"/>
        <w:tabs>
          <w:tab w:val="clear" w:pos="284"/>
          <w:tab w:val="left" w:pos="539"/>
          <w:tab w:val="left" w:pos="567"/>
        </w:tabs>
        <w:spacing w:before="0" w:after="0"/>
        <w:mirrorIndents/>
        <w:jc w:val="both"/>
        <w:rPr>
          <w:lang w:val="sr-Latn-ME"/>
        </w:rPr>
      </w:pPr>
      <w:r w:rsidRPr="00454914">
        <w:rPr>
          <w:lang w:val="sr-Latn-ME"/>
        </w:rPr>
        <w:t>3.</w:t>
      </w:r>
      <w:r w:rsidR="00617EF7" w:rsidRPr="00454914">
        <w:rPr>
          <w:lang w:val="sr-Latn-ME"/>
        </w:rPr>
        <w:tab/>
      </w:r>
      <w:r w:rsidRPr="00454914">
        <w:rPr>
          <w:lang w:val="sr-Latn-ME"/>
        </w:rPr>
        <w:t xml:space="preserve"> FARMACEUTSKI OBLIK</w:t>
      </w:r>
    </w:p>
    <w:p w14:paraId="1F62FD65" w14:textId="77777777" w:rsidR="00735DA3" w:rsidRPr="00454914" w:rsidRDefault="00735DA3" w:rsidP="00454914">
      <w:pPr>
        <w:pStyle w:val="NASLOV123"/>
        <w:tabs>
          <w:tab w:val="clear" w:pos="284"/>
          <w:tab w:val="left" w:pos="539"/>
          <w:tab w:val="left" w:pos="567"/>
        </w:tabs>
        <w:spacing w:before="0" w:after="0"/>
        <w:mirrorIndents/>
        <w:jc w:val="both"/>
        <w:rPr>
          <w:lang w:val="sr-Latn-ME"/>
        </w:rPr>
      </w:pPr>
    </w:p>
    <w:p w14:paraId="1009FAC2" w14:textId="5D920E15" w:rsidR="00AE28D3" w:rsidRPr="00454914" w:rsidRDefault="00AE28D3" w:rsidP="00454914">
      <w:pPr>
        <w:tabs>
          <w:tab w:val="left" w:pos="539"/>
        </w:tabs>
        <w:mirrorIndents/>
        <w:rPr>
          <w:lang w:val="sr-Latn-ME"/>
        </w:rPr>
      </w:pPr>
      <w:r w:rsidRPr="00454914">
        <w:rPr>
          <w:lang w:val="sr-Latn-ME"/>
        </w:rPr>
        <w:t>Rastvor za injekciju.</w:t>
      </w:r>
    </w:p>
    <w:p w14:paraId="473314A5" w14:textId="77777777" w:rsidR="00735DA3" w:rsidRPr="00454914" w:rsidRDefault="00735DA3" w:rsidP="00454914">
      <w:pPr>
        <w:tabs>
          <w:tab w:val="left" w:pos="539"/>
        </w:tabs>
        <w:mirrorIndents/>
        <w:rPr>
          <w:lang w:val="sr-Latn-ME"/>
        </w:rPr>
      </w:pPr>
    </w:p>
    <w:p w14:paraId="1009FAC3" w14:textId="4704DF20" w:rsidR="00007EF9" w:rsidRPr="00454914" w:rsidRDefault="00AE28D3" w:rsidP="00454914">
      <w:pPr>
        <w:tabs>
          <w:tab w:val="left" w:pos="539"/>
        </w:tabs>
        <w:mirrorIndents/>
        <w:rPr>
          <w:lang w:val="sr-Latn-ME"/>
        </w:rPr>
      </w:pPr>
      <w:r w:rsidRPr="00454914">
        <w:rPr>
          <w:lang w:val="sr-Latn-ME"/>
        </w:rPr>
        <w:t>Bistar, bezbojan do bl</w:t>
      </w:r>
      <w:r w:rsidR="006130FC" w:rsidRPr="00454914">
        <w:rPr>
          <w:lang w:val="sr-Latn-ME"/>
        </w:rPr>
        <w:t>ij</w:t>
      </w:r>
      <w:r w:rsidRPr="00454914">
        <w:rPr>
          <w:lang w:val="sr-Latn-ME"/>
        </w:rPr>
        <w:t>edo</w:t>
      </w:r>
      <w:r w:rsidR="00707561">
        <w:rPr>
          <w:lang w:val="sr-Latn-ME"/>
        </w:rPr>
        <w:t xml:space="preserve"> </w:t>
      </w:r>
      <w:r w:rsidRPr="00454914">
        <w:rPr>
          <w:lang w:val="sr-Latn-ME"/>
        </w:rPr>
        <w:t>žut rastvor.</w:t>
      </w:r>
    </w:p>
    <w:p w14:paraId="03E1225A" w14:textId="31C71958" w:rsidR="00735DA3" w:rsidRPr="00454914" w:rsidRDefault="00735DA3" w:rsidP="00454914">
      <w:pPr>
        <w:tabs>
          <w:tab w:val="left" w:pos="539"/>
        </w:tabs>
        <w:mirrorIndents/>
        <w:rPr>
          <w:lang w:val="sr-Latn-ME"/>
        </w:rPr>
      </w:pPr>
    </w:p>
    <w:p w14:paraId="3E240BDA" w14:textId="77777777" w:rsidR="00735DA3" w:rsidRPr="00454914" w:rsidRDefault="00735DA3" w:rsidP="00454914">
      <w:pPr>
        <w:tabs>
          <w:tab w:val="left" w:pos="539"/>
        </w:tabs>
        <w:mirrorIndents/>
        <w:rPr>
          <w:szCs w:val="22"/>
          <w:lang w:val="sr-Latn-ME"/>
        </w:rPr>
      </w:pPr>
    </w:p>
    <w:p w14:paraId="1009FAC4" w14:textId="13C83818" w:rsidR="00007EF9" w:rsidRPr="00454914" w:rsidRDefault="00007EF9" w:rsidP="00454914">
      <w:pPr>
        <w:pStyle w:val="NASLOV123"/>
        <w:tabs>
          <w:tab w:val="clear" w:pos="284"/>
          <w:tab w:val="left" w:pos="539"/>
        </w:tabs>
        <w:spacing w:before="0" w:after="0"/>
        <w:mirrorIndents/>
        <w:jc w:val="both"/>
        <w:rPr>
          <w:lang w:val="sr-Latn-ME"/>
        </w:rPr>
      </w:pPr>
      <w:r w:rsidRPr="00454914">
        <w:rPr>
          <w:lang w:val="sr-Latn-ME"/>
        </w:rPr>
        <w:t>4.</w:t>
      </w:r>
      <w:r w:rsidR="00617EF7" w:rsidRPr="00454914">
        <w:rPr>
          <w:lang w:val="sr-Latn-ME"/>
        </w:rPr>
        <w:tab/>
      </w:r>
      <w:r w:rsidRPr="00454914">
        <w:rPr>
          <w:lang w:val="sr-Latn-ME"/>
        </w:rPr>
        <w:t xml:space="preserve"> KLINIČKI PODACI</w:t>
      </w:r>
    </w:p>
    <w:p w14:paraId="031CBCA0" w14:textId="77777777" w:rsidR="00735DA3" w:rsidRPr="00454914" w:rsidRDefault="00735DA3" w:rsidP="00454914">
      <w:pPr>
        <w:pStyle w:val="NASLOV123"/>
        <w:tabs>
          <w:tab w:val="clear" w:pos="284"/>
          <w:tab w:val="left" w:pos="539"/>
        </w:tabs>
        <w:spacing w:before="0" w:after="0"/>
        <w:mirrorIndents/>
        <w:jc w:val="both"/>
        <w:rPr>
          <w:lang w:val="sr-Latn-ME"/>
        </w:rPr>
      </w:pPr>
    </w:p>
    <w:p w14:paraId="1009FAC5" w14:textId="317678AB" w:rsidR="00007EF9" w:rsidRPr="00454914" w:rsidRDefault="00007EF9" w:rsidP="00454914">
      <w:pPr>
        <w:tabs>
          <w:tab w:val="left" w:pos="539"/>
        </w:tabs>
        <w:mirrorIndents/>
        <w:rPr>
          <w:b/>
          <w:bCs/>
          <w:szCs w:val="22"/>
          <w:lang w:val="sr-Latn-ME"/>
        </w:rPr>
      </w:pPr>
      <w:r w:rsidRPr="00454914">
        <w:rPr>
          <w:b/>
          <w:bCs/>
          <w:szCs w:val="22"/>
          <w:lang w:val="sr-Latn-ME"/>
        </w:rPr>
        <w:t>4.1.</w:t>
      </w:r>
      <w:r w:rsidR="00617EF7" w:rsidRPr="00454914">
        <w:rPr>
          <w:b/>
          <w:bCs/>
          <w:szCs w:val="22"/>
          <w:lang w:val="sr-Latn-ME"/>
        </w:rPr>
        <w:tab/>
      </w:r>
      <w:r w:rsidRPr="00454914">
        <w:rPr>
          <w:b/>
          <w:bCs/>
          <w:szCs w:val="22"/>
          <w:lang w:val="sr-Latn-ME"/>
        </w:rPr>
        <w:t xml:space="preserve"> Terapijske indikacije</w:t>
      </w:r>
    </w:p>
    <w:p w14:paraId="278936CD" w14:textId="77777777" w:rsidR="009E181B" w:rsidRDefault="009E181B" w:rsidP="00454914">
      <w:pPr>
        <w:tabs>
          <w:tab w:val="clear" w:pos="284"/>
          <w:tab w:val="left" w:pos="539"/>
        </w:tabs>
        <w:autoSpaceDE w:val="0"/>
        <w:autoSpaceDN w:val="0"/>
        <w:adjustRightInd w:val="0"/>
        <w:mirrorIndents/>
        <w:rPr>
          <w:i/>
          <w:szCs w:val="22"/>
          <w:lang w:val="sr-Latn-ME"/>
        </w:rPr>
      </w:pPr>
    </w:p>
    <w:p w14:paraId="1009FAC6" w14:textId="641227AE" w:rsidR="00AE28D3" w:rsidRPr="00454914" w:rsidRDefault="00AE28D3" w:rsidP="00454914">
      <w:pPr>
        <w:tabs>
          <w:tab w:val="clear" w:pos="284"/>
          <w:tab w:val="left" w:pos="539"/>
        </w:tabs>
        <w:autoSpaceDE w:val="0"/>
        <w:autoSpaceDN w:val="0"/>
        <w:adjustRightInd w:val="0"/>
        <w:mirrorIndents/>
        <w:rPr>
          <w:i/>
          <w:szCs w:val="22"/>
          <w:lang w:val="sr-Latn-ME"/>
        </w:rPr>
      </w:pPr>
      <w:r w:rsidRPr="00454914">
        <w:rPr>
          <w:i/>
          <w:szCs w:val="22"/>
          <w:lang w:val="sr-Latn-ME"/>
        </w:rPr>
        <w:t>Ampule za intramuskularnu prim</w:t>
      </w:r>
      <w:r w:rsidR="006130FC" w:rsidRPr="00454914">
        <w:rPr>
          <w:i/>
          <w:szCs w:val="22"/>
          <w:lang w:val="sr-Latn-ME"/>
        </w:rPr>
        <w:t>j</w:t>
      </w:r>
      <w:r w:rsidRPr="00454914">
        <w:rPr>
          <w:i/>
          <w:szCs w:val="22"/>
          <w:lang w:val="sr-Latn-ME"/>
        </w:rPr>
        <w:t>enu:</w:t>
      </w:r>
    </w:p>
    <w:p w14:paraId="1009FAC7" w14:textId="77777777" w:rsidR="00AE28D3" w:rsidRPr="00454914" w:rsidRDefault="00AE28D3" w:rsidP="00454914">
      <w:pPr>
        <w:pStyle w:val="Header"/>
        <w:tabs>
          <w:tab w:val="clear" w:pos="4536"/>
          <w:tab w:val="clear" w:pos="9072"/>
          <w:tab w:val="left" w:pos="284"/>
          <w:tab w:val="left" w:pos="539"/>
        </w:tabs>
        <w:mirrorIndents/>
        <w:rPr>
          <w:szCs w:val="22"/>
          <w:lang w:val="sr-Latn-ME"/>
        </w:rPr>
      </w:pPr>
      <w:r w:rsidRPr="00454914">
        <w:rPr>
          <w:szCs w:val="22"/>
          <w:lang w:val="sr-Latn-ME"/>
        </w:rPr>
        <w:t>Akutni bolovi, uključujući renalne kolike, egzacerbacije osteoartritisa i reumatoidnog artritisa, akutni bol u leđima, akutni giht, akutna trauma i frakture i postoperativni bol.</w:t>
      </w:r>
    </w:p>
    <w:p w14:paraId="1009FAC8" w14:textId="3C9EEC71" w:rsidR="00AE28D3" w:rsidRPr="00454914" w:rsidRDefault="00AE28D3" w:rsidP="00454914">
      <w:pPr>
        <w:tabs>
          <w:tab w:val="clear" w:pos="284"/>
          <w:tab w:val="left" w:pos="539"/>
        </w:tabs>
        <w:autoSpaceDE w:val="0"/>
        <w:autoSpaceDN w:val="0"/>
        <w:adjustRightInd w:val="0"/>
        <w:mirrorIndents/>
        <w:rPr>
          <w:i/>
          <w:szCs w:val="22"/>
          <w:lang w:val="sr-Latn-ME"/>
        </w:rPr>
      </w:pPr>
      <w:r w:rsidRPr="00454914">
        <w:rPr>
          <w:i/>
          <w:szCs w:val="22"/>
          <w:lang w:val="sr-Latn-ME"/>
        </w:rPr>
        <w:t>Ampule za intravensku prim</w:t>
      </w:r>
      <w:r w:rsidR="006130FC" w:rsidRPr="00454914">
        <w:rPr>
          <w:i/>
          <w:szCs w:val="22"/>
          <w:lang w:val="sr-Latn-ME"/>
        </w:rPr>
        <w:t>j</w:t>
      </w:r>
      <w:r w:rsidRPr="00454914">
        <w:rPr>
          <w:i/>
          <w:szCs w:val="22"/>
          <w:lang w:val="sr-Latn-ME"/>
        </w:rPr>
        <w:t>enu putem infuzije:</w:t>
      </w:r>
    </w:p>
    <w:p w14:paraId="1009FAC9" w14:textId="77777777" w:rsidR="00AE28D3" w:rsidRPr="00454914" w:rsidRDefault="00AE28D3" w:rsidP="00454914">
      <w:pPr>
        <w:tabs>
          <w:tab w:val="left" w:pos="539"/>
        </w:tabs>
        <w:mirrorIndents/>
        <w:rPr>
          <w:szCs w:val="22"/>
          <w:lang w:val="sr-Latn-ME"/>
        </w:rPr>
      </w:pPr>
      <w:r w:rsidRPr="00454914">
        <w:rPr>
          <w:szCs w:val="22"/>
          <w:lang w:val="sr-Latn-ME"/>
        </w:rPr>
        <w:t>Terapija ili prevencija postoperativnog bola u bolničkim uslovima.</w:t>
      </w:r>
    </w:p>
    <w:p w14:paraId="1009FACA" w14:textId="77777777" w:rsidR="00AE28D3" w:rsidRPr="00454914" w:rsidRDefault="00AE28D3" w:rsidP="00454914">
      <w:pPr>
        <w:tabs>
          <w:tab w:val="left" w:pos="539"/>
        </w:tabs>
        <w:mirrorIndents/>
        <w:rPr>
          <w:szCs w:val="22"/>
          <w:lang w:val="sr-Latn-ME"/>
        </w:rPr>
      </w:pPr>
    </w:p>
    <w:p w14:paraId="1009FACB" w14:textId="5791E9A2" w:rsidR="00007EF9" w:rsidRPr="00454914" w:rsidRDefault="00007EF9" w:rsidP="00454914">
      <w:pPr>
        <w:tabs>
          <w:tab w:val="left" w:pos="539"/>
        </w:tabs>
        <w:mirrorIndents/>
        <w:rPr>
          <w:b/>
          <w:bCs/>
          <w:szCs w:val="22"/>
          <w:lang w:val="sr-Latn-ME"/>
        </w:rPr>
      </w:pPr>
      <w:r w:rsidRPr="00454914">
        <w:rPr>
          <w:b/>
          <w:bCs/>
          <w:szCs w:val="22"/>
          <w:lang w:val="sr-Latn-ME"/>
        </w:rPr>
        <w:t>4.2.</w:t>
      </w:r>
      <w:r w:rsidR="00617EF7" w:rsidRPr="00454914">
        <w:rPr>
          <w:b/>
          <w:bCs/>
          <w:szCs w:val="22"/>
          <w:lang w:val="sr-Latn-ME"/>
        </w:rPr>
        <w:tab/>
      </w:r>
      <w:r w:rsidRPr="00454914">
        <w:rPr>
          <w:b/>
          <w:bCs/>
          <w:szCs w:val="22"/>
          <w:lang w:val="sr-Latn-ME"/>
        </w:rPr>
        <w:t xml:space="preserve"> Doziranje i način prim</w:t>
      </w:r>
      <w:r w:rsidR="006130FC" w:rsidRPr="00454914">
        <w:rPr>
          <w:b/>
          <w:bCs/>
          <w:szCs w:val="22"/>
          <w:lang w:val="sr-Latn-ME"/>
        </w:rPr>
        <w:t>j</w:t>
      </w:r>
      <w:r w:rsidRPr="00454914">
        <w:rPr>
          <w:b/>
          <w:bCs/>
          <w:szCs w:val="22"/>
          <w:lang w:val="sr-Latn-ME"/>
        </w:rPr>
        <w:t>ene</w:t>
      </w:r>
    </w:p>
    <w:p w14:paraId="77569D0E" w14:textId="77777777" w:rsidR="009E181B" w:rsidRDefault="009E181B" w:rsidP="00454914">
      <w:pPr>
        <w:tabs>
          <w:tab w:val="clear" w:pos="284"/>
          <w:tab w:val="left" w:pos="539"/>
        </w:tabs>
        <w:autoSpaceDE w:val="0"/>
        <w:autoSpaceDN w:val="0"/>
        <w:adjustRightInd w:val="0"/>
        <w:mirrorIndents/>
        <w:rPr>
          <w:szCs w:val="22"/>
          <w:lang w:val="sr-Latn-ME"/>
        </w:rPr>
      </w:pPr>
    </w:p>
    <w:p w14:paraId="1009FACC" w14:textId="54AEAB49"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Neželjena dejstva se mogu svesti na najmanju moguću m</w:t>
      </w:r>
      <w:r w:rsidR="006130FC" w:rsidRPr="00454914">
        <w:rPr>
          <w:szCs w:val="22"/>
          <w:lang w:val="sr-Latn-ME"/>
        </w:rPr>
        <w:t>j</w:t>
      </w:r>
      <w:r w:rsidRPr="00454914">
        <w:rPr>
          <w:szCs w:val="22"/>
          <w:lang w:val="sr-Latn-ME"/>
        </w:rPr>
        <w:t>eru korišćenjem najniže efikasne doze u najkraćem vremenskom periodu neophodnom za kontrolu simptoma (vid</w:t>
      </w:r>
      <w:r w:rsidR="006130FC" w:rsidRPr="00454914">
        <w:rPr>
          <w:szCs w:val="22"/>
          <w:lang w:val="sr-Latn-ME"/>
        </w:rPr>
        <w:t>j</w:t>
      </w:r>
      <w:r w:rsidRPr="00454914">
        <w:rPr>
          <w:szCs w:val="22"/>
          <w:lang w:val="sr-Latn-ME"/>
        </w:rPr>
        <w:t xml:space="preserve">eti </w:t>
      </w:r>
      <w:r w:rsidR="009E249C">
        <w:rPr>
          <w:szCs w:val="22"/>
          <w:lang w:val="sr-Latn-ME"/>
        </w:rPr>
        <w:t xml:space="preserve">dio </w:t>
      </w:r>
      <w:r w:rsidRPr="00454914">
        <w:rPr>
          <w:szCs w:val="22"/>
          <w:lang w:val="sr-Latn-ME"/>
        </w:rPr>
        <w:t>4.4).</w:t>
      </w:r>
    </w:p>
    <w:p w14:paraId="1009FACD" w14:textId="77777777" w:rsidR="00AE28D3" w:rsidRPr="00454914" w:rsidRDefault="00AE28D3" w:rsidP="00454914">
      <w:pPr>
        <w:pStyle w:val="Header"/>
        <w:tabs>
          <w:tab w:val="clear" w:pos="4536"/>
          <w:tab w:val="clear" w:pos="9072"/>
          <w:tab w:val="left" w:pos="284"/>
          <w:tab w:val="left" w:pos="539"/>
        </w:tabs>
        <w:mirrorIndents/>
        <w:rPr>
          <w:i/>
          <w:lang w:val="sr-Latn-ME"/>
        </w:rPr>
      </w:pPr>
    </w:p>
    <w:p w14:paraId="1009FACE" w14:textId="77777777" w:rsidR="00AE28D3" w:rsidRPr="00454914" w:rsidRDefault="00AE28D3" w:rsidP="00454914">
      <w:pPr>
        <w:pStyle w:val="Header"/>
        <w:tabs>
          <w:tab w:val="clear" w:pos="4536"/>
          <w:tab w:val="clear" w:pos="9072"/>
          <w:tab w:val="left" w:pos="284"/>
          <w:tab w:val="left" w:pos="539"/>
        </w:tabs>
        <w:mirrorIndents/>
        <w:rPr>
          <w:rFonts w:cs="Arial"/>
          <w:i/>
          <w:lang w:val="sr-Latn-ME"/>
        </w:rPr>
      </w:pPr>
      <w:r w:rsidRPr="00454914">
        <w:rPr>
          <w:rFonts w:cs="Arial"/>
          <w:i/>
          <w:lang w:val="sr-Latn-ME"/>
        </w:rPr>
        <w:t xml:space="preserve">Odrasli: </w:t>
      </w:r>
    </w:p>
    <w:p w14:paraId="1009FACF" w14:textId="02841AC8" w:rsidR="00AE28D3" w:rsidRPr="00454914" w:rsidRDefault="00AE28D3" w:rsidP="00454914">
      <w:pPr>
        <w:pStyle w:val="Header"/>
        <w:tabs>
          <w:tab w:val="clear" w:pos="4536"/>
          <w:tab w:val="clear" w:pos="9072"/>
          <w:tab w:val="left" w:pos="284"/>
          <w:tab w:val="left" w:pos="539"/>
        </w:tabs>
        <w:mirrorIndents/>
        <w:rPr>
          <w:rFonts w:cs="Arial"/>
          <w:lang w:val="sr-Latn-ME"/>
        </w:rPr>
      </w:pPr>
      <w:r w:rsidRPr="00454914">
        <w:rPr>
          <w:rFonts w:cs="Arial"/>
          <w:lang w:val="sr-Latn-ME"/>
        </w:rPr>
        <w:t>Diklofenak, rastvor za injekciju  (prim</w:t>
      </w:r>
      <w:r w:rsidR="006130FC" w:rsidRPr="00454914">
        <w:rPr>
          <w:rFonts w:cs="Arial"/>
          <w:lang w:val="sr-Latn-ME"/>
        </w:rPr>
        <w:t>ij</w:t>
      </w:r>
      <w:r w:rsidRPr="00454914">
        <w:rPr>
          <w:rFonts w:cs="Arial"/>
          <w:lang w:val="sr-Latn-ME"/>
        </w:rPr>
        <w:t>enjen i.m ili i.v.) ne treba davati duže od 2 dana; ukoliko je neophodno, terapija se može nastaviti diklofenak tabletama ili supozitorijama.</w:t>
      </w:r>
    </w:p>
    <w:p w14:paraId="1009FAD0" w14:textId="77777777" w:rsidR="00AE28D3" w:rsidRPr="00454914" w:rsidRDefault="00AE28D3" w:rsidP="00454914">
      <w:pPr>
        <w:pStyle w:val="Header"/>
        <w:tabs>
          <w:tab w:val="clear" w:pos="4536"/>
          <w:tab w:val="clear" w:pos="9072"/>
          <w:tab w:val="left" w:pos="284"/>
          <w:tab w:val="left" w:pos="539"/>
        </w:tabs>
        <w:mirrorIndents/>
        <w:rPr>
          <w:rFonts w:cs="Arial"/>
          <w:i/>
          <w:lang w:val="sr-Latn-ME"/>
        </w:rPr>
      </w:pPr>
    </w:p>
    <w:p w14:paraId="1009FAD1" w14:textId="77777777" w:rsidR="00AE28D3" w:rsidRPr="00454914" w:rsidRDefault="00AE28D3" w:rsidP="00454914">
      <w:pPr>
        <w:pStyle w:val="Header"/>
        <w:tabs>
          <w:tab w:val="clear" w:pos="4536"/>
          <w:tab w:val="clear" w:pos="9072"/>
          <w:tab w:val="left" w:pos="284"/>
          <w:tab w:val="left" w:pos="539"/>
        </w:tabs>
        <w:mirrorIndents/>
        <w:rPr>
          <w:rFonts w:cs="Arial"/>
          <w:lang w:val="sr-Latn-ME"/>
        </w:rPr>
      </w:pPr>
      <w:r w:rsidRPr="00454914">
        <w:rPr>
          <w:rFonts w:cs="Arial"/>
          <w:i/>
          <w:lang w:val="sr-Latn-ME"/>
        </w:rPr>
        <w:t>Intramuskularna injekcija</w:t>
      </w:r>
      <w:r w:rsidRPr="00454914">
        <w:rPr>
          <w:rFonts w:cs="Arial"/>
          <w:lang w:val="sr-Latn-ME"/>
        </w:rPr>
        <w:t xml:space="preserve">: </w:t>
      </w:r>
    </w:p>
    <w:p w14:paraId="1009FAD2" w14:textId="79E0BB84" w:rsidR="00AE28D3" w:rsidRPr="00454914" w:rsidRDefault="00AE28D3" w:rsidP="00454914">
      <w:pPr>
        <w:pStyle w:val="Header"/>
        <w:tabs>
          <w:tab w:val="clear" w:pos="4536"/>
          <w:tab w:val="clear" w:pos="9072"/>
          <w:tab w:val="left" w:pos="284"/>
          <w:tab w:val="left" w:pos="539"/>
        </w:tabs>
        <w:mirrorIndents/>
        <w:rPr>
          <w:rFonts w:cs="Arial"/>
          <w:lang w:val="sr-Latn-ME"/>
        </w:rPr>
      </w:pPr>
      <w:r w:rsidRPr="00454914">
        <w:rPr>
          <w:bCs/>
          <w:szCs w:val="22"/>
          <w:lang w:val="sr-Latn-ME"/>
        </w:rPr>
        <w:t>Sl</w:t>
      </w:r>
      <w:r w:rsidR="006130FC" w:rsidRPr="00454914">
        <w:rPr>
          <w:bCs/>
          <w:szCs w:val="22"/>
          <w:lang w:val="sr-Latn-ME"/>
        </w:rPr>
        <w:t>j</w:t>
      </w:r>
      <w:r w:rsidRPr="00454914">
        <w:rPr>
          <w:bCs/>
          <w:szCs w:val="22"/>
          <w:lang w:val="sr-Latn-ME"/>
        </w:rPr>
        <w:t>edeća uputstva za intramuskularnu prim</w:t>
      </w:r>
      <w:r w:rsidR="006130FC" w:rsidRPr="00454914">
        <w:rPr>
          <w:bCs/>
          <w:szCs w:val="22"/>
          <w:lang w:val="sr-Latn-ME"/>
        </w:rPr>
        <w:t>j</w:t>
      </w:r>
      <w:r w:rsidRPr="00454914">
        <w:rPr>
          <w:bCs/>
          <w:szCs w:val="22"/>
          <w:lang w:val="sr-Latn-ME"/>
        </w:rPr>
        <w:t>enu se moraju poštovati kako bi se izb</w:t>
      </w:r>
      <w:r w:rsidR="006130FC" w:rsidRPr="00454914">
        <w:rPr>
          <w:bCs/>
          <w:szCs w:val="22"/>
          <w:lang w:val="sr-Latn-ME"/>
        </w:rPr>
        <w:t>j</w:t>
      </w:r>
      <w:r w:rsidRPr="00454914">
        <w:rPr>
          <w:bCs/>
          <w:szCs w:val="22"/>
          <w:lang w:val="sr-Latn-ME"/>
        </w:rPr>
        <w:t>eglo oštećenje nerava ili drugih tkiva na m</w:t>
      </w:r>
      <w:r w:rsidR="006130FC" w:rsidRPr="00454914">
        <w:rPr>
          <w:bCs/>
          <w:szCs w:val="22"/>
          <w:lang w:val="sr-Latn-ME"/>
        </w:rPr>
        <w:t>j</w:t>
      </w:r>
      <w:r w:rsidRPr="00454914">
        <w:rPr>
          <w:bCs/>
          <w:szCs w:val="22"/>
          <w:lang w:val="sr-Latn-ME"/>
        </w:rPr>
        <w:t>estu prim</w:t>
      </w:r>
      <w:r w:rsidR="006130FC" w:rsidRPr="00454914">
        <w:rPr>
          <w:bCs/>
          <w:szCs w:val="22"/>
          <w:lang w:val="sr-Latn-ME"/>
        </w:rPr>
        <w:t>j</w:t>
      </w:r>
      <w:r w:rsidRPr="00454914">
        <w:rPr>
          <w:bCs/>
          <w:szCs w:val="22"/>
          <w:lang w:val="sr-Latn-ME"/>
        </w:rPr>
        <w:t>ene</w:t>
      </w:r>
      <w:r w:rsidRPr="00454914">
        <w:rPr>
          <w:rFonts w:cs="Arial"/>
          <w:lang w:val="sr-Latn-ME"/>
        </w:rPr>
        <w:t>.</w:t>
      </w:r>
    </w:p>
    <w:p w14:paraId="1009FAD3" w14:textId="7B62D94D"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Jedna ampula l</w:t>
      </w:r>
      <w:r w:rsidR="006130FC" w:rsidRPr="00454914">
        <w:rPr>
          <w:szCs w:val="22"/>
          <w:lang w:val="sr-Latn-ME"/>
        </w:rPr>
        <w:t>ij</w:t>
      </w:r>
      <w:r w:rsidRPr="00454914">
        <w:rPr>
          <w:szCs w:val="22"/>
          <w:lang w:val="sr-Latn-ME"/>
        </w:rPr>
        <w:t>eka Diklofen, rastvor za injekciju, se prim</w:t>
      </w:r>
      <w:r w:rsidR="006130FC" w:rsidRPr="00454914">
        <w:rPr>
          <w:szCs w:val="22"/>
          <w:lang w:val="sr-Latn-ME"/>
        </w:rPr>
        <w:t>j</w:t>
      </w:r>
      <w:r w:rsidRPr="00454914">
        <w:rPr>
          <w:szCs w:val="22"/>
          <w:lang w:val="sr-Latn-ME"/>
        </w:rPr>
        <w:t>enjuje jednom dnevno (u teškim stanjima dva puta dnevno) intramuskularno, kao duboka intraglutealna injekcija u gornji, spoljnji kvadrant glutealne regije. Ukoliko su neophodne dv</w:t>
      </w:r>
      <w:r w:rsidR="006130FC" w:rsidRPr="00454914">
        <w:rPr>
          <w:szCs w:val="22"/>
          <w:lang w:val="sr-Latn-ME"/>
        </w:rPr>
        <w:t>ij</w:t>
      </w:r>
      <w:r w:rsidRPr="00454914">
        <w:rPr>
          <w:szCs w:val="22"/>
          <w:lang w:val="sr-Latn-ME"/>
        </w:rPr>
        <w:t>e injekcije dnevno, poželjno je da se druga injekcija daje u drugi glutealni mišić. Alternativno, jedna ampula od 75 mg može da se prim</w:t>
      </w:r>
      <w:r w:rsidR="006130FC" w:rsidRPr="00454914">
        <w:rPr>
          <w:szCs w:val="22"/>
          <w:lang w:val="sr-Latn-ME"/>
        </w:rPr>
        <w:t>ij</w:t>
      </w:r>
      <w:r w:rsidRPr="00454914">
        <w:rPr>
          <w:szCs w:val="22"/>
          <w:lang w:val="sr-Latn-ME"/>
        </w:rPr>
        <w:t xml:space="preserve">eni u kombinaciji sa drugim farmaceutskim oblicima diklofenaka (tablete ili supozitorije), do maksimalne dnevne doze od 150 mg. </w:t>
      </w:r>
    </w:p>
    <w:p w14:paraId="1009FAD4" w14:textId="2ECFABBF" w:rsidR="00AE28D3" w:rsidRDefault="00AE28D3" w:rsidP="00454914">
      <w:pPr>
        <w:pStyle w:val="Header"/>
        <w:tabs>
          <w:tab w:val="clear" w:pos="4536"/>
          <w:tab w:val="clear" w:pos="9072"/>
          <w:tab w:val="left" w:pos="284"/>
          <w:tab w:val="left" w:pos="539"/>
        </w:tabs>
        <w:mirrorIndents/>
        <w:rPr>
          <w:rFonts w:cs="Arial"/>
          <w:lang w:val="sr-Latn-ME"/>
        </w:rPr>
      </w:pPr>
    </w:p>
    <w:p w14:paraId="6FFC8B69" w14:textId="4B5B6B41" w:rsidR="006270A7" w:rsidRDefault="006270A7" w:rsidP="00454914">
      <w:pPr>
        <w:pStyle w:val="Header"/>
        <w:tabs>
          <w:tab w:val="clear" w:pos="4536"/>
          <w:tab w:val="clear" w:pos="9072"/>
          <w:tab w:val="left" w:pos="284"/>
          <w:tab w:val="left" w:pos="539"/>
        </w:tabs>
        <w:mirrorIndents/>
        <w:rPr>
          <w:rFonts w:cs="Arial"/>
          <w:lang w:val="sr-Latn-ME"/>
        </w:rPr>
      </w:pPr>
    </w:p>
    <w:p w14:paraId="0D2E7901" w14:textId="77777777" w:rsidR="006270A7" w:rsidRPr="00454914" w:rsidRDefault="006270A7" w:rsidP="00454914">
      <w:pPr>
        <w:pStyle w:val="Header"/>
        <w:tabs>
          <w:tab w:val="clear" w:pos="4536"/>
          <w:tab w:val="clear" w:pos="9072"/>
          <w:tab w:val="left" w:pos="284"/>
          <w:tab w:val="left" w:pos="539"/>
        </w:tabs>
        <w:mirrorIndents/>
        <w:rPr>
          <w:rFonts w:cs="Arial"/>
          <w:lang w:val="sr-Latn-ME"/>
        </w:rPr>
      </w:pPr>
    </w:p>
    <w:p w14:paraId="1009FAD5" w14:textId="77777777" w:rsidR="00AE28D3" w:rsidRPr="00454914" w:rsidRDefault="00AE28D3" w:rsidP="00454914">
      <w:pPr>
        <w:pStyle w:val="Header"/>
        <w:tabs>
          <w:tab w:val="clear" w:pos="4536"/>
          <w:tab w:val="clear" w:pos="9072"/>
          <w:tab w:val="left" w:pos="284"/>
          <w:tab w:val="left" w:pos="539"/>
        </w:tabs>
        <w:mirrorIndents/>
        <w:rPr>
          <w:rFonts w:cs="Arial"/>
          <w:i/>
          <w:lang w:val="sr-Latn-ME"/>
        </w:rPr>
      </w:pPr>
      <w:r w:rsidRPr="00454914">
        <w:rPr>
          <w:rFonts w:cs="Arial"/>
          <w:i/>
          <w:lang w:val="sr-Latn-ME"/>
        </w:rPr>
        <w:lastRenderedPageBreak/>
        <w:t xml:space="preserve">Renalne kolike: </w:t>
      </w:r>
    </w:p>
    <w:p w14:paraId="1009FAD6" w14:textId="47F3F9B3" w:rsidR="00AE28D3" w:rsidRPr="00454914" w:rsidRDefault="00AE28D3" w:rsidP="00454914">
      <w:pPr>
        <w:pStyle w:val="Header"/>
        <w:tabs>
          <w:tab w:val="clear" w:pos="4536"/>
          <w:tab w:val="clear" w:pos="9072"/>
          <w:tab w:val="left" w:pos="284"/>
          <w:tab w:val="left" w:pos="539"/>
        </w:tabs>
        <w:mirrorIndents/>
        <w:rPr>
          <w:rFonts w:cs="Arial"/>
          <w:lang w:val="sr-Latn-ME"/>
        </w:rPr>
      </w:pPr>
      <w:r w:rsidRPr="00454914">
        <w:rPr>
          <w:rFonts w:cs="Arial"/>
          <w:lang w:val="sr-Latn-ME"/>
        </w:rPr>
        <w:t>Jedna ampula od 75 mg intramuskularno. Ukoliko je neophodno, sl</w:t>
      </w:r>
      <w:r w:rsidR="006130FC" w:rsidRPr="00454914">
        <w:rPr>
          <w:rFonts w:cs="Arial"/>
          <w:lang w:val="sr-Latn-ME"/>
        </w:rPr>
        <w:t>j</w:t>
      </w:r>
      <w:r w:rsidRPr="00454914">
        <w:rPr>
          <w:rFonts w:cs="Arial"/>
          <w:lang w:val="sr-Latn-ME"/>
        </w:rPr>
        <w:t>edeća ampula se može prim</w:t>
      </w:r>
      <w:r w:rsidR="006130FC" w:rsidRPr="00454914">
        <w:rPr>
          <w:rFonts w:cs="Arial"/>
          <w:lang w:val="sr-Latn-ME"/>
        </w:rPr>
        <w:t>ij</w:t>
      </w:r>
      <w:r w:rsidRPr="00454914">
        <w:rPr>
          <w:rFonts w:cs="Arial"/>
          <w:lang w:val="sr-Latn-ME"/>
        </w:rPr>
        <w:t>eniti nakon 30 minuta. Maksimalna preporučena dnevna doza diklofenaka je 150 mg.</w:t>
      </w:r>
    </w:p>
    <w:p w14:paraId="1009FAD7" w14:textId="77777777" w:rsidR="00AE28D3" w:rsidRDefault="00AE28D3" w:rsidP="00454914">
      <w:pPr>
        <w:pStyle w:val="Header"/>
        <w:tabs>
          <w:tab w:val="clear" w:pos="4536"/>
          <w:tab w:val="clear" w:pos="9072"/>
          <w:tab w:val="left" w:pos="284"/>
          <w:tab w:val="left" w:pos="539"/>
        </w:tabs>
        <w:mirrorIndents/>
        <w:jc w:val="left"/>
        <w:rPr>
          <w:rFonts w:cs="Arial"/>
          <w:i/>
          <w:lang w:val="sr-Latn-CS"/>
        </w:rPr>
      </w:pPr>
    </w:p>
    <w:p w14:paraId="1009FAD8" w14:textId="77777777" w:rsidR="00AE28D3" w:rsidRPr="00454914" w:rsidRDefault="00AE28D3" w:rsidP="00454914">
      <w:pPr>
        <w:pStyle w:val="Header"/>
        <w:tabs>
          <w:tab w:val="clear" w:pos="4536"/>
          <w:tab w:val="clear" w:pos="9072"/>
          <w:tab w:val="left" w:pos="284"/>
          <w:tab w:val="left" w:pos="539"/>
        </w:tabs>
        <w:mirrorIndents/>
        <w:rPr>
          <w:rFonts w:cs="Arial"/>
          <w:i/>
          <w:lang w:val="sr-Latn-ME"/>
        </w:rPr>
      </w:pPr>
      <w:r w:rsidRPr="00454914">
        <w:rPr>
          <w:rFonts w:cs="Arial"/>
          <w:i/>
          <w:lang w:val="sr-Latn-ME"/>
        </w:rPr>
        <w:t xml:space="preserve">Intravenska infuzija: </w:t>
      </w:r>
    </w:p>
    <w:p w14:paraId="1009FAD9" w14:textId="1A402FCC" w:rsidR="00AE28D3" w:rsidRPr="00454914" w:rsidRDefault="00AE28D3" w:rsidP="00454914">
      <w:pPr>
        <w:pStyle w:val="Header"/>
        <w:tabs>
          <w:tab w:val="clear" w:pos="4536"/>
          <w:tab w:val="clear" w:pos="9072"/>
          <w:tab w:val="left" w:pos="284"/>
          <w:tab w:val="left" w:pos="539"/>
        </w:tabs>
        <w:mirrorIndents/>
        <w:rPr>
          <w:rFonts w:cs="Arial"/>
          <w:lang w:val="sr-Latn-ME"/>
        </w:rPr>
      </w:pPr>
      <w:r w:rsidRPr="00454914">
        <w:rPr>
          <w:rFonts w:cs="Arial"/>
          <w:lang w:val="sr-Latn-ME"/>
        </w:rPr>
        <w:t>Neposredno pr</w:t>
      </w:r>
      <w:r w:rsidR="006130FC" w:rsidRPr="00454914">
        <w:rPr>
          <w:rFonts w:cs="Arial"/>
          <w:lang w:val="sr-Latn-ME"/>
        </w:rPr>
        <w:t>ij</w:t>
      </w:r>
      <w:r w:rsidRPr="00454914">
        <w:rPr>
          <w:rFonts w:cs="Arial"/>
          <w:lang w:val="sr-Latn-ME"/>
        </w:rPr>
        <w:t xml:space="preserve">e početka intravenske infuzije, Diklofen, rastvor za injekciju se mora razblažiti sa 100-500 </w:t>
      </w:r>
      <w:r w:rsidR="007E3772">
        <w:rPr>
          <w:rFonts w:cs="Arial"/>
          <w:lang w:val="sr-Latn-ME"/>
        </w:rPr>
        <w:t>ml</w:t>
      </w:r>
      <w:r w:rsidRPr="00454914">
        <w:rPr>
          <w:rFonts w:cs="Arial"/>
          <w:lang w:val="sr-Latn-ME"/>
        </w:rPr>
        <w:t xml:space="preserve"> natrijum-hlorid rastvora (0,9%) ili rastvora glukoze (5%). Oba rastvora treba puferovati rastvorom natrijum-bikarbonata (0,5 </w:t>
      </w:r>
      <w:r w:rsidR="007E3772">
        <w:rPr>
          <w:rFonts w:cs="Arial"/>
          <w:lang w:val="sr-Latn-ME"/>
        </w:rPr>
        <w:t>ml</w:t>
      </w:r>
      <w:r w:rsidRPr="00454914">
        <w:rPr>
          <w:rFonts w:cs="Arial"/>
          <w:lang w:val="sr-Latn-ME"/>
        </w:rPr>
        <w:t xml:space="preserve"> 8,4% ili 1 </w:t>
      </w:r>
      <w:r w:rsidR="007E3772">
        <w:rPr>
          <w:rFonts w:cs="Arial"/>
          <w:lang w:val="sr-Latn-ME"/>
        </w:rPr>
        <w:t>ml</w:t>
      </w:r>
      <w:r w:rsidRPr="00454914">
        <w:rPr>
          <w:rFonts w:cs="Arial"/>
          <w:lang w:val="sr-Latn-ME"/>
        </w:rPr>
        <w:t xml:space="preserve"> 4,2 %). Treba koristiti samo bistar rastvor.</w:t>
      </w:r>
    </w:p>
    <w:p w14:paraId="1009FADA" w14:textId="77777777" w:rsidR="00AE28D3" w:rsidRPr="00454914" w:rsidRDefault="00AE28D3" w:rsidP="00454914">
      <w:pPr>
        <w:pStyle w:val="Header"/>
        <w:tabs>
          <w:tab w:val="clear" w:pos="4536"/>
          <w:tab w:val="clear" w:pos="9072"/>
          <w:tab w:val="left" w:pos="284"/>
          <w:tab w:val="left" w:pos="539"/>
        </w:tabs>
        <w:mirrorIndents/>
        <w:rPr>
          <w:rFonts w:cs="Arial"/>
          <w:lang w:val="sr-Latn-ME"/>
        </w:rPr>
      </w:pPr>
    </w:p>
    <w:p w14:paraId="1009FADB" w14:textId="003518F5" w:rsidR="00AE28D3" w:rsidRPr="00454914" w:rsidRDefault="00AE28D3" w:rsidP="00454914">
      <w:pPr>
        <w:pStyle w:val="Header"/>
        <w:tabs>
          <w:tab w:val="clear" w:pos="4536"/>
          <w:tab w:val="clear" w:pos="9072"/>
          <w:tab w:val="left" w:pos="284"/>
          <w:tab w:val="left" w:pos="539"/>
        </w:tabs>
        <w:mirrorIndents/>
        <w:rPr>
          <w:rFonts w:cs="Arial"/>
          <w:lang w:val="sr-Latn-ME"/>
        </w:rPr>
      </w:pPr>
      <w:r w:rsidRPr="00454914">
        <w:rPr>
          <w:rFonts w:cs="Arial"/>
          <w:lang w:val="sr-Latn-ME"/>
        </w:rPr>
        <w:t>Diklofen, rastvor za injekcije se ne sm</w:t>
      </w:r>
      <w:r w:rsidR="006130FC" w:rsidRPr="00454914">
        <w:rPr>
          <w:rFonts w:cs="Arial"/>
          <w:lang w:val="sr-Latn-ME"/>
        </w:rPr>
        <w:t>ij</w:t>
      </w:r>
      <w:r w:rsidRPr="00454914">
        <w:rPr>
          <w:rFonts w:cs="Arial"/>
          <w:lang w:val="sr-Latn-ME"/>
        </w:rPr>
        <w:t>e davati u obliku intravenske bolus injekcije.</w:t>
      </w:r>
    </w:p>
    <w:p w14:paraId="1009FADC" w14:textId="77777777" w:rsidR="00AE28D3" w:rsidRPr="00454914" w:rsidRDefault="00AE28D3" w:rsidP="00454914">
      <w:pPr>
        <w:pStyle w:val="Header"/>
        <w:tabs>
          <w:tab w:val="clear" w:pos="4536"/>
          <w:tab w:val="clear" w:pos="9072"/>
          <w:tab w:val="left" w:pos="284"/>
          <w:tab w:val="left" w:pos="539"/>
        </w:tabs>
        <w:mirrorIndents/>
        <w:rPr>
          <w:rFonts w:cs="Arial"/>
          <w:lang w:val="sr-Latn-ME"/>
        </w:rPr>
      </w:pPr>
    </w:p>
    <w:p w14:paraId="1009FADD" w14:textId="100B2E06" w:rsidR="00AE28D3" w:rsidRPr="00454914" w:rsidRDefault="00AE28D3" w:rsidP="00454914">
      <w:pPr>
        <w:pStyle w:val="Header"/>
        <w:tabs>
          <w:tab w:val="clear" w:pos="4536"/>
          <w:tab w:val="clear" w:pos="9072"/>
          <w:tab w:val="left" w:pos="284"/>
          <w:tab w:val="left" w:pos="539"/>
        </w:tabs>
        <w:mirrorIndents/>
        <w:rPr>
          <w:rFonts w:cs="Arial"/>
          <w:lang w:val="sr-Latn-ME"/>
        </w:rPr>
      </w:pPr>
      <w:r w:rsidRPr="00454914">
        <w:rPr>
          <w:szCs w:val="22"/>
          <w:lang w:val="sr-Latn-ME"/>
        </w:rPr>
        <w:t>Preporučuju se dva alternativna režima prim</w:t>
      </w:r>
      <w:r w:rsidR="006130FC" w:rsidRPr="00454914">
        <w:rPr>
          <w:szCs w:val="22"/>
          <w:lang w:val="sr-Latn-ME"/>
        </w:rPr>
        <w:t>j</w:t>
      </w:r>
      <w:r w:rsidRPr="00454914">
        <w:rPr>
          <w:szCs w:val="22"/>
          <w:lang w:val="sr-Latn-ME"/>
        </w:rPr>
        <w:t>ene</w:t>
      </w:r>
      <w:r w:rsidRPr="00454914">
        <w:rPr>
          <w:rFonts w:cs="Arial"/>
          <w:lang w:val="sr-Latn-ME"/>
        </w:rPr>
        <w:t>:</w:t>
      </w:r>
    </w:p>
    <w:p w14:paraId="1009FADE" w14:textId="06C56E6F" w:rsidR="00AE28D3" w:rsidRPr="00454914" w:rsidRDefault="00AE28D3" w:rsidP="00454914">
      <w:pPr>
        <w:pStyle w:val="Header"/>
        <w:tabs>
          <w:tab w:val="clear" w:pos="4536"/>
          <w:tab w:val="clear" w:pos="9072"/>
          <w:tab w:val="left" w:pos="284"/>
          <w:tab w:val="left" w:pos="539"/>
        </w:tabs>
        <w:mirrorIndents/>
        <w:rPr>
          <w:rFonts w:cs="Arial"/>
          <w:lang w:val="sr-Latn-ME"/>
        </w:rPr>
      </w:pPr>
      <w:r w:rsidRPr="00454914">
        <w:rPr>
          <w:rFonts w:cs="Arial"/>
          <w:lang w:val="sr-Latn-ME"/>
        </w:rPr>
        <w:t>U terapiji um</w:t>
      </w:r>
      <w:r w:rsidR="006130FC" w:rsidRPr="00454914">
        <w:rPr>
          <w:rFonts w:cs="Arial"/>
          <w:lang w:val="sr-Latn-ME"/>
        </w:rPr>
        <w:t>j</w:t>
      </w:r>
      <w:r w:rsidRPr="00454914">
        <w:rPr>
          <w:rFonts w:cs="Arial"/>
          <w:lang w:val="sr-Latn-ME"/>
        </w:rPr>
        <w:t>erenog do teškog postoperativnog bola, 75 mg treba davati u kontinuiranoj infuziji tokom 30 minuta do 2 sata. Ukoliko je neophodno, terapija se može ponoviti posl</w:t>
      </w:r>
      <w:r w:rsidR="006130FC" w:rsidRPr="00454914">
        <w:rPr>
          <w:rFonts w:cs="Arial"/>
          <w:lang w:val="sr-Latn-ME"/>
        </w:rPr>
        <w:t>ij</w:t>
      </w:r>
      <w:r w:rsidRPr="00454914">
        <w:rPr>
          <w:rFonts w:cs="Arial"/>
          <w:lang w:val="sr-Latn-ME"/>
        </w:rPr>
        <w:t>e 4-6 sati, ne prelazeći dozu od 150 mg u toku 24 sata.</w:t>
      </w:r>
    </w:p>
    <w:p w14:paraId="1009FADF" w14:textId="13DAD986" w:rsidR="00AE28D3" w:rsidRPr="00454914" w:rsidRDefault="00AE28D3" w:rsidP="00454914">
      <w:pPr>
        <w:pStyle w:val="Header"/>
        <w:tabs>
          <w:tab w:val="clear" w:pos="4536"/>
          <w:tab w:val="clear" w:pos="9072"/>
          <w:tab w:val="left" w:pos="284"/>
          <w:tab w:val="left" w:pos="539"/>
        </w:tabs>
        <w:mirrorIndents/>
        <w:rPr>
          <w:rFonts w:cs="Arial"/>
          <w:lang w:val="sr-Latn-ME"/>
        </w:rPr>
      </w:pPr>
      <w:r w:rsidRPr="00454914">
        <w:rPr>
          <w:rFonts w:cs="Arial"/>
          <w:lang w:val="sr-Latn-ME"/>
        </w:rPr>
        <w:t>U prevenciji postoperativnog bola, treba prim</w:t>
      </w:r>
      <w:r w:rsidR="006130FC" w:rsidRPr="00454914">
        <w:rPr>
          <w:rFonts w:cs="Arial"/>
          <w:lang w:val="sr-Latn-ME"/>
        </w:rPr>
        <w:t>ij</w:t>
      </w:r>
      <w:r w:rsidRPr="00454914">
        <w:rPr>
          <w:rFonts w:cs="Arial"/>
          <w:lang w:val="sr-Latn-ME"/>
        </w:rPr>
        <w:t xml:space="preserve">eniti infuziju u udarnoj dozi od 25 mg do 50 mg </w:t>
      </w:r>
      <w:r w:rsidRPr="00454914">
        <w:rPr>
          <w:szCs w:val="22"/>
          <w:lang w:val="sr-Latn-ME"/>
        </w:rPr>
        <w:t>nakon operacije</w:t>
      </w:r>
      <w:r w:rsidRPr="00454914">
        <w:rPr>
          <w:rFonts w:cs="Arial"/>
          <w:lang w:val="sr-Latn-ME"/>
        </w:rPr>
        <w:t xml:space="preserve"> tokom </w:t>
      </w:r>
      <w:r w:rsidRPr="00454914">
        <w:rPr>
          <w:szCs w:val="22"/>
          <w:lang w:val="sr-Latn-ME"/>
        </w:rPr>
        <w:t>15 minuta do 1 sata</w:t>
      </w:r>
      <w:r w:rsidRPr="00454914">
        <w:rPr>
          <w:rFonts w:cs="Arial"/>
          <w:lang w:val="sr-Latn-ME"/>
        </w:rPr>
        <w:t xml:space="preserve">, nastavljajući sa kontinuiranom infuzijom </w:t>
      </w:r>
      <w:r w:rsidRPr="00454914">
        <w:rPr>
          <w:szCs w:val="22"/>
          <w:lang w:val="sr-Latn-ME"/>
        </w:rPr>
        <w:t>od pros</w:t>
      </w:r>
      <w:r w:rsidR="006130FC" w:rsidRPr="00454914">
        <w:rPr>
          <w:szCs w:val="22"/>
          <w:lang w:val="sr-Latn-ME"/>
        </w:rPr>
        <w:t>j</w:t>
      </w:r>
      <w:r w:rsidRPr="00454914">
        <w:rPr>
          <w:szCs w:val="22"/>
          <w:lang w:val="sr-Latn-ME"/>
        </w:rPr>
        <w:t xml:space="preserve">ečno </w:t>
      </w:r>
      <w:r w:rsidRPr="00454914">
        <w:rPr>
          <w:rFonts w:cs="Arial"/>
          <w:lang w:val="sr-Latn-ME"/>
        </w:rPr>
        <w:t>5 mg na sat, do maksimalne dnevne doze od 150 mg.</w:t>
      </w:r>
    </w:p>
    <w:p w14:paraId="1009FAE0" w14:textId="77777777" w:rsidR="00AE28D3" w:rsidRPr="00454914" w:rsidRDefault="00AE28D3" w:rsidP="00454914">
      <w:pPr>
        <w:pStyle w:val="Header"/>
        <w:tabs>
          <w:tab w:val="clear" w:pos="4536"/>
          <w:tab w:val="clear" w:pos="9072"/>
          <w:tab w:val="left" w:pos="284"/>
          <w:tab w:val="left" w:pos="539"/>
        </w:tabs>
        <w:mirrorIndents/>
        <w:rPr>
          <w:rFonts w:cs="Arial"/>
          <w:i/>
          <w:lang w:val="sr-Latn-ME"/>
        </w:rPr>
      </w:pPr>
    </w:p>
    <w:p w14:paraId="1009FAE1" w14:textId="77777777" w:rsidR="00AE28D3" w:rsidRPr="00454914" w:rsidRDefault="00AE28D3" w:rsidP="00454914">
      <w:pPr>
        <w:pStyle w:val="Header"/>
        <w:tabs>
          <w:tab w:val="clear" w:pos="4536"/>
          <w:tab w:val="clear" w:pos="9072"/>
          <w:tab w:val="left" w:pos="284"/>
          <w:tab w:val="left" w:pos="539"/>
        </w:tabs>
        <w:mirrorIndents/>
        <w:rPr>
          <w:rFonts w:cs="Arial"/>
          <w:i/>
          <w:lang w:val="sr-Latn-ME"/>
        </w:rPr>
      </w:pPr>
      <w:r w:rsidRPr="00454914">
        <w:rPr>
          <w:rFonts w:cs="Arial"/>
          <w:i/>
          <w:lang w:val="sr-Latn-ME"/>
        </w:rPr>
        <w:t>Posebne grupe pacijenata:</w:t>
      </w:r>
    </w:p>
    <w:p w14:paraId="1009FAE2" w14:textId="77777777" w:rsidR="00AE28D3" w:rsidRPr="00454914" w:rsidRDefault="00AE28D3" w:rsidP="00454914">
      <w:pPr>
        <w:pStyle w:val="Header"/>
        <w:tabs>
          <w:tab w:val="clear" w:pos="4536"/>
          <w:tab w:val="clear" w:pos="9072"/>
          <w:tab w:val="left" w:pos="284"/>
          <w:tab w:val="left" w:pos="539"/>
        </w:tabs>
        <w:mirrorIndents/>
        <w:rPr>
          <w:rFonts w:cs="Arial"/>
          <w:i/>
          <w:lang w:val="sr-Latn-ME"/>
        </w:rPr>
      </w:pPr>
      <w:r w:rsidRPr="00454914">
        <w:rPr>
          <w:rFonts w:cs="Arial"/>
          <w:i/>
          <w:lang w:val="sr-Latn-ME"/>
        </w:rPr>
        <w:t>Starije osobe:</w:t>
      </w:r>
    </w:p>
    <w:p w14:paraId="1009FAE3" w14:textId="25783431" w:rsidR="00AE28D3" w:rsidRPr="00454914" w:rsidRDefault="00AE28D3" w:rsidP="00454914">
      <w:pPr>
        <w:pStyle w:val="Header"/>
        <w:tabs>
          <w:tab w:val="clear" w:pos="4536"/>
          <w:tab w:val="clear" w:pos="9072"/>
          <w:tab w:val="left" w:pos="284"/>
          <w:tab w:val="left" w:pos="539"/>
        </w:tabs>
        <w:mirrorIndents/>
        <w:rPr>
          <w:rFonts w:cs="Arial"/>
          <w:lang w:val="sr-Latn-ME"/>
        </w:rPr>
      </w:pPr>
      <w:r w:rsidRPr="00454914">
        <w:rPr>
          <w:rFonts w:cs="Arial"/>
          <w:lang w:val="sr-Latn-ME"/>
        </w:rPr>
        <w:t>Iako farmakokinetika diklofenaka nije klinički značajno izm</w:t>
      </w:r>
      <w:r w:rsidR="006130FC" w:rsidRPr="00454914">
        <w:rPr>
          <w:rFonts w:cs="Arial"/>
          <w:lang w:val="sr-Latn-ME"/>
        </w:rPr>
        <w:t>ij</w:t>
      </w:r>
      <w:r w:rsidRPr="00454914">
        <w:rPr>
          <w:rFonts w:cs="Arial"/>
          <w:lang w:val="sr-Latn-ME"/>
        </w:rPr>
        <w:t>enjena kod starijih pacijenata, nesteroidne antiinflamatorne l</w:t>
      </w:r>
      <w:r w:rsidR="006130FC" w:rsidRPr="00454914">
        <w:rPr>
          <w:rFonts w:cs="Arial"/>
          <w:lang w:val="sr-Latn-ME"/>
        </w:rPr>
        <w:t>j</w:t>
      </w:r>
      <w:r w:rsidRPr="00454914">
        <w:rPr>
          <w:rFonts w:cs="Arial"/>
          <w:lang w:val="sr-Latn-ME"/>
        </w:rPr>
        <w:t>ekove (NSAIL) treba sa posebnim oprezom koristiti kod ove grupe pacijenata, jer su podložniji pojavi neželjenih reakcija. Posebno se preporučuje korišćenje najniže efikasne doze kod iznemoglih starijih pacijenata ili onih sa malom t</w:t>
      </w:r>
      <w:r w:rsidR="006130FC" w:rsidRPr="00454914">
        <w:rPr>
          <w:rFonts w:cs="Arial"/>
          <w:lang w:val="sr-Latn-ME"/>
        </w:rPr>
        <w:t>j</w:t>
      </w:r>
      <w:r w:rsidRPr="00454914">
        <w:rPr>
          <w:rFonts w:cs="Arial"/>
          <w:lang w:val="sr-Latn-ME"/>
        </w:rPr>
        <w:t>elesnom masom (vid</w:t>
      </w:r>
      <w:r w:rsidR="006130FC" w:rsidRPr="00454914">
        <w:rPr>
          <w:rFonts w:cs="Arial"/>
          <w:lang w:val="sr-Latn-ME"/>
        </w:rPr>
        <w:t>j</w:t>
      </w:r>
      <w:r w:rsidRPr="00454914">
        <w:rPr>
          <w:rFonts w:cs="Arial"/>
          <w:lang w:val="sr-Latn-ME"/>
        </w:rPr>
        <w:t xml:space="preserve">eti </w:t>
      </w:r>
      <w:r w:rsidR="009E249C">
        <w:rPr>
          <w:rFonts w:cs="Arial"/>
          <w:lang w:val="sr-Latn-ME"/>
        </w:rPr>
        <w:t>dio</w:t>
      </w:r>
      <w:r w:rsidRPr="00454914">
        <w:rPr>
          <w:rFonts w:cs="Arial"/>
          <w:lang w:val="sr-Latn-ME"/>
        </w:rPr>
        <w:t xml:space="preserve"> 4.4) i njihovo praćenje zbog mogućnosti pojave gastrointestinalnog krvarenja tokom terapije NSAIL.</w:t>
      </w:r>
    </w:p>
    <w:p w14:paraId="1009FAE4" w14:textId="77777777" w:rsidR="00AE28D3" w:rsidRPr="00454914" w:rsidRDefault="00AE28D3" w:rsidP="00454914">
      <w:pPr>
        <w:pStyle w:val="Header"/>
        <w:tabs>
          <w:tab w:val="clear" w:pos="4536"/>
          <w:tab w:val="clear" w:pos="9072"/>
          <w:tab w:val="left" w:pos="284"/>
          <w:tab w:val="left" w:pos="539"/>
        </w:tabs>
        <w:mirrorIndents/>
        <w:rPr>
          <w:rFonts w:cs="Arial"/>
          <w:i/>
          <w:lang w:val="sr-Latn-ME"/>
        </w:rPr>
      </w:pPr>
    </w:p>
    <w:p w14:paraId="1934215C" w14:textId="77777777" w:rsidR="004D6795" w:rsidRPr="00454914" w:rsidRDefault="004D6795" w:rsidP="00454914">
      <w:pPr>
        <w:pStyle w:val="Header"/>
        <w:tabs>
          <w:tab w:val="left" w:pos="539"/>
        </w:tabs>
        <w:mirrorIndents/>
        <w:rPr>
          <w:rFonts w:cs="Arial"/>
          <w:bCs/>
          <w:i/>
          <w:lang w:val="sr-Latn-ME"/>
        </w:rPr>
      </w:pPr>
      <w:r w:rsidRPr="00454914">
        <w:rPr>
          <w:rFonts w:cs="Arial"/>
          <w:bCs/>
          <w:i/>
          <w:lang w:val="sr-Latn-ME"/>
        </w:rPr>
        <w:t xml:space="preserve">Kardiovaskularni i značajni kardiovaskularni faktori rizika </w:t>
      </w:r>
    </w:p>
    <w:p w14:paraId="7FF085CF" w14:textId="0F770875" w:rsidR="004D6795" w:rsidRPr="00454914" w:rsidRDefault="004D6795" w:rsidP="00454914">
      <w:pPr>
        <w:pStyle w:val="Header"/>
        <w:tabs>
          <w:tab w:val="left" w:pos="539"/>
        </w:tabs>
        <w:mirrorIndents/>
        <w:rPr>
          <w:rFonts w:cs="Arial"/>
          <w:lang w:val="sr-Latn-ME"/>
        </w:rPr>
      </w:pPr>
      <w:r w:rsidRPr="00454914">
        <w:rPr>
          <w:rFonts w:cs="Arial"/>
          <w:lang w:val="sr-Latn-ME"/>
        </w:rPr>
        <w:t xml:space="preserve">Diklofenak je kontraindikovan kod pacijenata sa potvrđenom kongestivnom srčanom insuficijencijom (NYHA klasa II-IV), ishemijskim oboljenjem srca, perifernim arterijskim oboljenjem i/ili cerebrovaskularnim oboljenjem (vidjeti </w:t>
      </w:r>
      <w:r w:rsidR="009E249C">
        <w:rPr>
          <w:rFonts w:cs="Arial"/>
          <w:lang w:val="sr-Latn-ME"/>
        </w:rPr>
        <w:t>dio</w:t>
      </w:r>
      <w:r w:rsidRPr="00454914">
        <w:rPr>
          <w:rFonts w:cs="Arial"/>
          <w:lang w:val="sr-Latn-ME"/>
        </w:rPr>
        <w:t xml:space="preserve"> 4.3). </w:t>
      </w:r>
    </w:p>
    <w:p w14:paraId="494A49AA" w14:textId="648C1D02" w:rsidR="004D6795" w:rsidRPr="00454914" w:rsidRDefault="004D6795" w:rsidP="00454914">
      <w:pPr>
        <w:pStyle w:val="Header"/>
        <w:tabs>
          <w:tab w:val="left" w:pos="539"/>
        </w:tabs>
        <w:mirrorIndents/>
        <w:rPr>
          <w:rFonts w:cs="Arial"/>
          <w:i/>
          <w:lang w:val="sr-Latn-ME"/>
        </w:rPr>
      </w:pPr>
      <w:r w:rsidRPr="00454914">
        <w:rPr>
          <w:rFonts w:cs="Arial"/>
          <w:lang w:val="sr-Latn-ME"/>
        </w:rPr>
        <w:t xml:space="preserve">Pacijenti sa kongestivnim srčanim oboljenjem (NYHA klasa I) ili značajnim faktorima rizika za kardiovaskularne bolesti mogu primati diklofenak tek nakon pažljive procjene. Budući da se kardiovaskularni rizik pri primjeni diklofenaka povećava sa povećanjem doze i dužom primjenom lijeka, potrebno je primjeniti najnižu efektivnu dnevnu dozu u najkraćem mogućem periodu (vidjeti </w:t>
      </w:r>
      <w:r w:rsidR="009E249C">
        <w:rPr>
          <w:rFonts w:cs="Arial"/>
          <w:lang w:val="sr-Latn-ME"/>
        </w:rPr>
        <w:t>dio</w:t>
      </w:r>
      <w:r w:rsidRPr="00454914">
        <w:rPr>
          <w:rFonts w:cs="Arial"/>
          <w:lang w:val="sr-Latn-ME"/>
        </w:rPr>
        <w:t xml:space="preserve"> 4.4).</w:t>
      </w:r>
    </w:p>
    <w:p w14:paraId="118F0779" w14:textId="77777777" w:rsidR="004D6795" w:rsidRPr="00454914" w:rsidRDefault="004D6795" w:rsidP="00454914">
      <w:pPr>
        <w:pStyle w:val="Header"/>
        <w:tabs>
          <w:tab w:val="clear" w:pos="4536"/>
          <w:tab w:val="clear" w:pos="9072"/>
          <w:tab w:val="left" w:pos="284"/>
          <w:tab w:val="left" w:pos="539"/>
        </w:tabs>
        <w:mirrorIndents/>
        <w:rPr>
          <w:rFonts w:cs="Arial"/>
          <w:i/>
          <w:lang w:val="sr-Latn-ME"/>
        </w:rPr>
      </w:pPr>
    </w:p>
    <w:p w14:paraId="1009FAE5" w14:textId="1EB7F06B" w:rsidR="00AE28D3" w:rsidRPr="00454914" w:rsidRDefault="00AE28D3" w:rsidP="00454914">
      <w:pPr>
        <w:pStyle w:val="Header"/>
        <w:tabs>
          <w:tab w:val="clear" w:pos="4536"/>
          <w:tab w:val="clear" w:pos="9072"/>
          <w:tab w:val="left" w:pos="284"/>
          <w:tab w:val="left" w:pos="539"/>
        </w:tabs>
        <w:mirrorIndents/>
        <w:rPr>
          <w:rFonts w:cs="Arial"/>
          <w:i/>
          <w:lang w:val="sr-Latn-ME"/>
        </w:rPr>
      </w:pPr>
      <w:r w:rsidRPr="00454914">
        <w:rPr>
          <w:rFonts w:cs="Arial"/>
          <w:i/>
          <w:lang w:val="sr-Latn-ME"/>
        </w:rPr>
        <w:t>Oštećenje funkcije bubrega:</w:t>
      </w:r>
    </w:p>
    <w:p w14:paraId="1009FAE6" w14:textId="47E22E49" w:rsidR="00AE28D3" w:rsidRPr="00454914" w:rsidRDefault="00AE28D3" w:rsidP="00454914">
      <w:pPr>
        <w:pStyle w:val="Header"/>
        <w:tabs>
          <w:tab w:val="clear" w:pos="4536"/>
          <w:tab w:val="clear" w:pos="9072"/>
          <w:tab w:val="left" w:pos="284"/>
          <w:tab w:val="left" w:pos="539"/>
        </w:tabs>
        <w:mirrorIndents/>
        <w:rPr>
          <w:rFonts w:cs="Arial"/>
          <w:lang w:val="sr-Latn-ME"/>
        </w:rPr>
      </w:pPr>
      <w:r w:rsidRPr="00454914">
        <w:rPr>
          <w:rFonts w:cs="Arial"/>
          <w:lang w:val="sr-Latn-ME"/>
        </w:rPr>
        <w:t>Diklofenak je kontraindikovan kod pacijenata sa teškim oštećenjem funkcije bubrega (vid</w:t>
      </w:r>
      <w:r w:rsidR="006130FC" w:rsidRPr="00454914">
        <w:rPr>
          <w:rFonts w:cs="Arial"/>
          <w:lang w:val="sr-Latn-ME"/>
        </w:rPr>
        <w:t>j</w:t>
      </w:r>
      <w:r w:rsidRPr="00454914">
        <w:rPr>
          <w:rFonts w:cs="Arial"/>
          <w:lang w:val="sr-Latn-ME"/>
        </w:rPr>
        <w:t xml:space="preserve">eti </w:t>
      </w:r>
      <w:r w:rsidR="009E249C">
        <w:rPr>
          <w:rFonts w:cs="Arial"/>
          <w:lang w:val="sr-Latn-ME"/>
        </w:rPr>
        <w:t>dio</w:t>
      </w:r>
      <w:r w:rsidRPr="00454914">
        <w:rPr>
          <w:rFonts w:cs="Arial"/>
          <w:lang w:val="sr-Latn-ME"/>
        </w:rPr>
        <w:t xml:space="preserve"> 4.3). Nisu sprovedene specifične studije kod pacijenata sa oštećenjem funkcije bubrega, pa nije moguće dati posebne preporuke za prilagođavanje doze kod ovih pacijenata. Preporučuje se oprez prilikom prim</w:t>
      </w:r>
      <w:r w:rsidR="006130FC" w:rsidRPr="00454914">
        <w:rPr>
          <w:rFonts w:cs="Arial"/>
          <w:lang w:val="sr-Latn-ME"/>
        </w:rPr>
        <w:t>j</w:t>
      </w:r>
      <w:r w:rsidRPr="00454914">
        <w:rPr>
          <w:rFonts w:cs="Arial"/>
          <w:lang w:val="sr-Latn-ME"/>
        </w:rPr>
        <w:t>ene diklofenaka pacijentima sa blagim do um</w:t>
      </w:r>
      <w:r w:rsidR="006130FC" w:rsidRPr="00454914">
        <w:rPr>
          <w:rFonts w:cs="Arial"/>
          <w:lang w:val="sr-Latn-ME"/>
        </w:rPr>
        <w:t>j</w:t>
      </w:r>
      <w:r w:rsidRPr="00454914">
        <w:rPr>
          <w:rFonts w:cs="Arial"/>
          <w:lang w:val="sr-Latn-ME"/>
        </w:rPr>
        <w:t>erenim oštećenjem funkcije bubrega (vid</w:t>
      </w:r>
      <w:r w:rsidR="006130FC" w:rsidRPr="00454914">
        <w:rPr>
          <w:rFonts w:cs="Arial"/>
          <w:lang w:val="sr-Latn-ME"/>
        </w:rPr>
        <w:t>j</w:t>
      </w:r>
      <w:r w:rsidRPr="00454914">
        <w:rPr>
          <w:rFonts w:cs="Arial"/>
          <w:lang w:val="sr-Latn-ME"/>
        </w:rPr>
        <w:t xml:space="preserve">eti </w:t>
      </w:r>
      <w:r w:rsidR="009E249C">
        <w:rPr>
          <w:rFonts w:cs="Arial"/>
          <w:lang w:val="sr-Latn-ME"/>
        </w:rPr>
        <w:t>djelove</w:t>
      </w:r>
      <w:r w:rsidRPr="00454914">
        <w:rPr>
          <w:rFonts w:cs="Arial"/>
          <w:lang w:val="sr-Latn-ME"/>
        </w:rPr>
        <w:t xml:space="preserve"> 4.3 i 4.4).</w:t>
      </w:r>
    </w:p>
    <w:p w14:paraId="1009FAE7" w14:textId="77777777" w:rsidR="00AE28D3" w:rsidRPr="00454914" w:rsidRDefault="00AE28D3" w:rsidP="00454914">
      <w:pPr>
        <w:pStyle w:val="Header"/>
        <w:tabs>
          <w:tab w:val="clear" w:pos="4536"/>
          <w:tab w:val="clear" w:pos="9072"/>
          <w:tab w:val="left" w:pos="284"/>
          <w:tab w:val="left" w:pos="539"/>
        </w:tabs>
        <w:mirrorIndents/>
        <w:rPr>
          <w:rFonts w:cs="Arial"/>
          <w:i/>
          <w:lang w:val="sr-Latn-ME"/>
        </w:rPr>
      </w:pPr>
    </w:p>
    <w:p w14:paraId="1009FAE8" w14:textId="77777777" w:rsidR="00AE28D3" w:rsidRPr="00454914" w:rsidRDefault="00AE28D3" w:rsidP="00454914">
      <w:pPr>
        <w:pStyle w:val="Header"/>
        <w:tabs>
          <w:tab w:val="clear" w:pos="4536"/>
          <w:tab w:val="clear" w:pos="9072"/>
          <w:tab w:val="left" w:pos="284"/>
          <w:tab w:val="left" w:pos="539"/>
        </w:tabs>
        <w:mirrorIndents/>
        <w:rPr>
          <w:rFonts w:cs="Arial"/>
          <w:i/>
          <w:lang w:val="sr-Latn-ME"/>
        </w:rPr>
      </w:pPr>
      <w:r w:rsidRPr="00454914">
        <w:rPr>
          <w:rFonts w:cs="Arial"/>
          <w:i/>
          <w:lang w:val="sr-Latn-ME"/>
        </w:rPr>
        <w:t>Oštećenje funkcije jetre:</w:t>
      </w:r>
    </w:p>
    <w:p w14:paraId="1009FAE9" w14:textId="637F36D5" w:rsidR="00AE28D3" w:rsidRPr="00454914" w:rsidRDefault="00AE28D3" w:rsidP="00454914">
      <w:pPr>
        <w:pStyle w:val="Header"/>
        <w:tabs>
          <w:tab w:val="clear" w:pos="4536"/>
          <w:tab w:val="clear" w:pos="9072"/>
          <w:tab w:val="left" w:pos="284"/>
          <w:tab w:val="left" w:pos="539"/>
        </w:tabs>
        <w:mirrorIndents/>
        <w:rPr>
          <w:rFonts w:cs="Arial"/>
          <w:lang w:val="sr-Latn-ME"/>
        </w:rPr>
      </w:pPr>
      <w:r w:rsidRPr="00454914">
        <w:rPr>
          <w:rFonts w:cs="Arial"/>
          <w:lang w:val="sr-Latn-ME"/>
        </w:rPr>
        <w:t>Diklofenak je kontraindikovan kod pacijenata sa teškim oštećenjem funkcije jetre (vid</w:t>
      </w:r>
      <w:r w:rsidR="006130FC" w:rsidRPr="00454914">
        <w:rPr>
          <w:rFonts w:cs="Arial"/>
          <w:lang w:val="sr-Latn-ME"/>
        </w:rPr>
        <w:t>j</w:t>
      </w:r>
      <w:r w:rsidRPr="00454914">
        <w:rPr>
          <w:rFonts w:cs="Arial"/>
          <w:lang w:val="sr-Latn-ME"/>
        </w:rPr>
        <w:t xml:space="preserve">eti </w:t>
      </w:r>
      <w:r w:rsidR="009E249C">
        <w:rPr>
          <w:rFonts w:cs="Arial"/>
          <w:lang w:val="sr-Latn-ME"/>
        </w:rPr>
        <w:t>dio</w:t>
      </w:r>
      <w:r w:rsidRPr="00454914">
        <w:rPr>
          <w:rFonts w:cs="Arial"/>
          <w:lang w:val="sr-Latn-ME"/>
        </w:rPr>
        <w:t xml:space="preserve"> 4.3). Nisu sprovedene specifične studije kod pacijenata sa oštećenjem funkcije jetre, pa nije moguće dati posebne preporuke za prilagođavanje doze kod ovih pacijenata. Preporučuje se oprez prilikom prim</w:t>
      </w:r>
      <w:r w:rsidR="00A64650" w:rsidRPr="00454914">
        <w:rPr>
          <w:rFonts w:cs="Arial"/>
          <w:lang w:val="sr-Latn-ME"/>
        </w:rPr>
        <w:t>j</w:t>
      </w:r>
      <w:r w:rsidRPr="00454914">
        <w:rPr>
          <w:rFonts w:cs="Arial"/>
          <w:lang w:val="sr-Latn-ME"/>
        </w:rPr>
        <w:t>ene diklofenaka pacijentima sa blagim do um</w:t>
      </w:r>
      <w:r w:rsidR="00A64650" w:rsidRPr="00454914">
        <w:rPr>
          <w:rFonts w:cs="Arial"/>
          <w:lang w:val="sr-Latn-ME"/>
        </w:rPr>
        <w:t>j</w:t>
      </w:r>
      <w:r w:rsidRPr="00454914">
        <w:rPr>
          <w:rFonts w:cs="Arial"/>
          <w:lang w:val="sr-Latn-ME"/>
        </w:rPr>
        <w:t>erenim oštećenjem funkcije jetre (vid</w:t>
      </w:r>
      <w:r w:rsidR="00A64650" w:rsidRPr="00454914">
        <w:rPr>
          <w:rFonts w:cs="Arial"/>
          <w:lang w:val="sr-Latn-ME"/>
        </w:rPr>
        <w:t>j</w:t>
      </w:r>
      <w:r w:rsidRPr="00454914">
        <w:rPr>
          <w:rFonts w:cs="Arial"/>
          <w:lang w:val="sr-Latn-ME"/>
        </w:rPr>
        <w:t xml:space="preserve">eti </w:t>
      </w:r>
      <w:r w:rsidR="009E249C">
        <w:rPr>
          <w:rFonts w:cs="Arial"/>
          <w:lang w:val="sr-Latn-ME"/>
        </w:rPr>
        <w:t>djelove</w:t>
      </w:r>
      <w:r w:rsidRPr="00454914">
        <w:rPr>
          <w:rFonts w:cs="Arial"/>
          <w:lang w:val="sr-Latn-ME"/>
        </w:rPr>
        <w:t xml:space="preserve"> 4.3 i 4.4).</w:t>
      </w:r>
    </w:p>
    <w:p w14:paraId="1009FAEA" w14:textId="77777777" w:rsidR="00AE28D3" w:rsidRPr="00454914" w:rsidRDefault="00AE28D3" w:rsidP="00454914">
      <w:pPr>
        <w:pStyle w:val="Header"/>
        <w:tabs>
          <w:tab w:val="clear" w:pos="4536"/>
          <w:tab w:val="clear" w:pos="9072"/>
          <w:tab w:val="left" w:pos="284"/>
          <w:tab w:val="left" w:pos="539"/>
        </w:tabs>
        <w:mirrorIndents/>
        <w:rPr>
          <w:rFonts w:cs="Arial"/>
          <w:i/>
          <w:lang w:val="sr-Latn-ME"/>
        </w:rPr>
      </w:pPr>
    </w:p>
    <w:p w14:paraId="1009FAEB" w14:textId="77777777" w:rsidR="00AE28D3" w:rsidRPr="00454914" w:rsidRDefault="00AE28D3" w:rsidP="00454914">
      <w:pPr>
        <w:pStyle w:val="Header"/>
        <w:tabs>
          <w:tab w:val="clear" w:pos="4536"/>
          <w:tab w:val="clear" w:pos="9072"/>
          <w:tab w:val="left" w:pos="284"/>
          <w:tab w:val="left" w:pos="539"/>
        </w:tabs>
        <w:mirrorIndents/>
        <w:rPr>
          <w:rFonts w:cs="Arial"/>
          <w:i/>
          <w:lang w:val="sr-Latn-ME"/>
        </w:rPr>
      </w:pPr>
      <w:r w:rsidRPr="00454914">
        <w:rPr>
          <w:rFonts w:cs="Arial"/>
          <w:i/>
          <w:lang w:val="sr-Latn-ME"/>
        </w:rPr>
        <w:t>Pedijatrijska populacija:</w:t>
      </w:r>
    </w:p>
    <w:p w14:paraId="1009FAEC" w14:textId="0B88C93A" w:rsidR="00AE28D3" w:rsidRPr="00454914" w:rsidRDefault="00AE28D3" w:rsidP="00454914">
      <w:pPr>
        <w:pStyle w:val="Header"/>
        <w:tabs>
          <w:tab w:val="clear" w:pos="4536"/>
          <w:tab w:val="clear" w:pos="9072"/>
          <w:tab w:val="left" w:pos="284"/>
          <w:tab w:val="left" w:pos="539"/>
        </w:tabs>
        <w:mirrorIndents/>
        <w:rPr>
          <w:rFonts w:cs="Arial"/>
          <w:lang w:val="sr-Latn-ME"/>
        </w:rPr>
      </w:pPr>
      <w:r w:rsidRPr="00454914">
        <w:rPr>
          <w:rFonts w:cs="Arial"/>
          <w:lang w:val="sr-Latn-ME"/>
        </w:rPr>
        <w:t>Prim</w:t>
      </w:r>
      <w:r w:rsidR="00A64650" w:rsidRPr="00454914">
        <w:rPr>
          <w:rFonts w:cs="Arial"/>
          <w:lang w:val="sr-Latn-ME"/>
        </w:rPr>
        <w:t>j</w:t>
      </w:r>
      <w:r w:rsidRPr="00454914">
        <w:rPr>
          <w:rFonts w:cs="Arial"/>
          <w:lang w:val="sr-Latn-ME"/>
        </w:rPr>
        <w:t>ena l</w:t>
      </w:r>
      <w:r w:rsidR="00A64650" w:rsidRPr="00454914">
        <w:rPr>
          <w:rFonts w:cs="Arial"/>
          <w:lang w:val="sr-Latn-ME"/>
        </w:rPr>
        <w:t>ij</w:t>
      </w:r>
      <w:r w:rsidRPr="00454914">
        <w:rPr>
          <w:rFonts w:cs="Arial"/>
          <w:lang w:val="sr-Latn-ME"/>
        </w:rPr>
        <w:t>eka Diklofen, rastvor za injekcije, se ne preporučuje kod d</w:t>
      </w:r>
      <w:r w:rsidR="00A64650" w:rsidRPr="00454914">
        <w:rPr>
          <w:rFonts w:cs="Arial"/>
          <w:lang w:val="sr-Latn-ME"/>
        </w:rPr>
        <w:t>j</w:t>
      </w:r>
      <w:r w:rsidRPr="00454914">
        <w:rPr>
          <w:rFonts w:cs="Arial"/>
          <w:lang w:val="sr-Latn-ME"/>
        </w:rPr>
        <w:t>ece.</w:t>
      </w:r>
    </w:p>
    <w:p w14:paraId="1009FAED" w14:textId="77777777" w:rsidR="00AE28D3" w:rsidRPr="00454914" w:rsidRDefault="00AE28D3" w:rsidP="00454914">
      <w:pPr>
        <w:pStyle w:val="Header"/>
        <w:tabs>
          <w:tab w:val="clear" w:pos="4536"/>
          <w:tab w:val="clear" w:pos="9072"/>
          <w:tab w:val="left" w:pos="284"/>
          <w:tab w:val="left" w:pos="539"/>
        </w:tabs>
        <w:mirrorIndents/>
        <w:rPr>
          <w:rFonts w:cs="Arial"/>
          <w:lang w:val="sr-Latn-ME"/>
        </w:rPr>
      </w:pPr>
    </w:p>
    <w:p w14:paraId="1009FAEE" w14:textId="77777777" w:rsidR="00AE28D3" w:rsidRPr="00454914" w:rsidRDefault="00AE28D3" w:rsidP="00454914">
      <w:pPr>
        <w:pStyle w:val="Header"/>
        <w:tabs>
          <w:tab w:val="clear" w:pos="4536"/>
          <w:tab w:val="clear" w:pos="9072"/>
          <w:tab w:val="left" w:pos="284"/>
          <w:tab w:val="left" w:pos="539"/>
        </w:tabs>
        <w:mirrorIndents/>
        <w:rPr>
          <w:rFonts w:cs="Arial"/>
          <w:lang w:val="sr-Latn-ME"/>
        </w:rPr>
      </w:pPr>
      <w:r w:rsidRPr="00454914">
        <w:rPr>
          <w:rFonts w:cs="Arial"/>
          <w:lang w:val="sr-Latn-ME"/>
        </w:rPr>
        <w:t>Maksimalna preporučena dnevna doza diklofenaka je 150 mg.</w:t>
      </w:r>
    </w:p>
    <w:p w14:paraId="1009FAEF" w14:textId="77777777" w:rsidR="00007EF9" w:rsidRPr="00454914" w:rsidRDefault="00007EF9" w:rsidP="00454914">
      <w:pPr>
        <w:tabs>
          <w:tab w:val="left" w:pos="539"/>
        </w:tabs>
        <w:mirrorIndents/>
        <w:rPr>
          <w:szCs w:val="22"/>
          <w:lang w:val="sr-Latn-ME"/>
        </w:rPr>
      </w:pPr>
    </w:p>
    <w:p w14:paraId="256E5951" w14:textId="2EBB0C40" w:rsidR="009E181B" w:rsidRDefault="00007EF9" w:rsidP="006270A7">
      <w:pPr>
        <w:tabs>
          <w:tab w:val="left" w:pos="539"/>
        </w:tabs>
        <w:mirrorIndents/>
        <w:rPr>
          <w:b/>
          <w:bCs/>
          <w:szCs w:val="22"/>
          <w:lang w:val="sr-Latn-ME"/>
        </w:rPr>
      </w:pPr>
      <w:r w:rsidRPr="00454914">
        <w:rPr>
          <w:b/>
          <w:bCs/>
          <w:szCs w:val="22"/>
          <w:lang w:val="sr-Latn-ME"/>
        </w:rPr>
        <w:t>4.3.</w:t>
      </w:r>
      <w:r w:rsidR="00617EF7" w:rsidRPr="00454914">
        <w:rPr>
          <w:b/>
          <w:bCs/>
          <w:szCs w:val="22"/>
          <w:lang w:val="sr-Latn-ME"/>
        </w:rPr>
        <w:tab/>
      </w:r>
      <w:r w:rsidRPr="00454914">
        <w:rPr>
          <w:b/>
          <w:bCs/>
          <w:szCs w:val="22"/>
          <w:lang w:val="sr-Latn-ME"/>
        </w:rPr>
        <w:t xml:space="preserve"> Kontraindikacije</w:t>
      </w:r>
    </w:p>
    <w:p w14:paraId="58D1C6CB" w14:textId="77777777" w:rsidR="006270A7" w:rsidRPr="006270A7" w:rsidRDefault="006270A7" w:rsidP="006270A7">
      <w:pPr>
        <w:tabs>
          <w:tab w:val="left" w:pos="539"/>
        </w:tabs>
        <w:mirrorIndents/>
        <w:rPr>
          <w:b/>
          <w:bCs/>
          <w:szCs w:val="22"/>
          <w:lang w:val="sr-Latn-ME"/>
        </w:rPr>
      </w:pPr>
    </w:p>
    <w:p w14:paraId="1009FAF1" w14:textId="44EF2514" w:rsidR="00AE28D3" w:rsidRPr="00454914" w:rsidRDefault="00AE28D3" w:rsidP="00454914">
      <w:pPr>
        <w:pStyle w:val="ListParagraph"/>
        <w:numPr>
          <w:ilvl w:val="0"/>
          <w:numId w:val="15"/>
        </w:numPr>
        <w:rPr>
          <w:lang w:val="sr-Latn-ME"/>
        </w:rPr>
      </w:pPr>
      <w:r w:rsidRPr="00454914">
        <w:rPr>
          <w:lang w:val="sr-Latn-ME"/>
        </w:rPr>
        <w:t>Preos</w:t>
      </w:r>
      <w:r w:rsidR="00A64650" w:rsidRPr="00454914">
        <w:rPr>
          <w:lang w:val="sr-Latn-ME"/>
        </w:rPr>
        <w:t>j</w:t>
      </w:r>
      <w:r w:rsidRPr="00454914">
        <w:rPr>
          <w:lang w:val="sr-Latn-ME"/>
        </w:rPr>
        <w:t>etljivost na aktivnu supstancu ili na bilo koju od pomoćnih supstanci ovog l</w:t>
      </w:r>
      <w:r w:rsidR="00A64650" w:rsidRPr="00454914">
        <w:rPr>
          <w:lang w:val="sr-Latn-ME"/>
        </w:rPr>
        <w:t>ij</w:t>
      </w:r>
      <w:r w:rsidRPr="00454914">
        <w:rPr>
          <w:lang w:val="sr-Latn-ME"/>
        </w:rPr>
        <w:t>eka navedene u od</w:t>
      </w:r>
      <w:r w:rsidR="00A64650" w:rsidRPr="00454914">
        <w:rPr>
          <w:lang w:val="sr-Latn-ME"/>
        </w:rPr>
        <w:t>j</w:t>
      </w:r>
      <w:r w:rsidRPr="00454914">
        <w:rPr>
          <w:lang w:val="sr-Latn-ME"/>
        </w:rPr>
        <w:t>eljku 6.1,</w:t>
      </w:r>
    </w:p>
    <w:p w14:paraId="1009FAF2" w14:textId="77777777" w:rsidR="00AE28D3" w:rsidRPr="00454914" w:rsidRDefault="00AE28D3" w:rsidP="00454914">
      <w:pPr>
        <w:pStyle w:val="ListParagraph"/>
        <w:numPr>
          <w:ilvl w:val="0"/>
          <w:numId w:val="15"/>
        </w:numPr>
        <w:rPr>
          <w:lang w:val="sr-Latn-ME"/>
        </w:rPr>
      </w:pPr>
      <w:r w:rsidRPr="00454914">
        <w:rPr>
          <w:lang w:val="sr-Latn-ME"/>
        </w:rPr>
        <w:lastRenderedPageBreak/>
        <w:t>Aktivni, gastrični ili intestinalni ulkus, krvarenje ili perforacija,</w:t>
      </w:r>
    </w:p>
    <w:p w14:paraId="1009FAF3" w14:textId="77777777" w:rsidR="00AE28D3" w:rsidRPr="00454914" w:rsidRDefault="00AE28D3" w:rsidP="00454914">
      <w:pPr>
        <w:pStyle w:val="ListParagraph"/>
        <w:numPr>
          <w:ilvl w:val="0"/>
          <w:numId w:val="15"/>
        </w:numPr>
        <w:rPr>
          <w:lang w:val="sr-Latn-ME"/>
        </w:rPr>
      </w:pPr>
      <w:r w:rsidRPr="00454914">
        <w:rPr>
          <w:lang w:val="sr-Latn-ME"/>
        </w:rPr>
        <w:t>Gastrointestinalno krvarenje ili perforacija u istoriji bolesti, povezani sa prethodnom upotrebom NSAIL,</w:t>
      </w:r>
    </w:p>
    <w:p w14:paraId="4C67A0D6" w14:textId="22676A90" w:rsidR="00EA7C96" w:rsidRPr="00454914" w:rsidRDefault="00AE28D3" w:rsidP="00454914">
      <w:pPr>
        <w:pStyle w:val="ListParagraph"/>
        <w:numPr>
          <w:ilvl w:val="0"/>
          <w:numId w:val="15"/>
        </w:numPr>
        <w:rPr>
          <w:lang w:val="sr-Latn-ME"/>
        </w:rPr>
      </w:pPr>
      <w:r w:rsidRPr="00454914">
        <w:rPr>
          <w:lang w:val="sr-Latn-ME"/>
        </w:rPr>
        <w:t>Aktivni ili rekurentni peptički ulkus/krvarenje u istoriji bolesti (dv</w:t>
      </w:r>
      <w:r w:rsidR="00A64650" w:rsidRPr="00454914">
        <w:rPr>
          <w:lang w:val="sr-Latn-ME"/>
        </w:rPr>
        <w:t>ij</w:t>
      </w:r>
      <w:r w:rsidRPr="00454914">
        <w:rPr>
          <w:lang w:val="sr-Latn-ME"/>
        </w:rPr>
        <w:t xml:space="preserve">e ili više jasnih epizoda dokazane ulceracije ili krvarenja), </w:t>
      </w:r>
    </w:p>
    <w:p w14:paraId="1009FAF5" w14:textId="72149FA3" w:rsidR="00AE28D3" w:rsidRPr="00454914" w:rsidRDefault="00AE28D3" w:rsidP="00454914">
      <w:pPr>
        <w:pStyle w:val="ListParagraph"/>
        <w:numPr>
          <w:ilvl w:val="0"/>
          <w:numId w:val="15"/>
        </w:numPr>
        <w:rPr>
          <w:lang w:val="sr-Latn-ME"/>
        </w:rPr>
      </w:pPr>
      <w:r w:rsidRPr="00454914">
        <w:rPr>
          <w:lang w:val="sr-Latn-ME"/>
        </w:rPr>
        <w:t>Posl</w:t>
      </w:r>
      <w:r w:rsidR="00A64650" w:rsidRPr="00454914">
        <w:rPr>
          <w:lang w:val="sr-Latn-ME"/>
        </w:rPr>
        <w:t>j</w:t>
      </w:r>
      <w:r w:rsidRPr="00454914">
        <w:rPr>
          <w:lang w:val="sr-Latn-ME"/>
        </w:rPr>
        <w:t>ednji trimestar trudnoće (vid</w:t>
      </w:r>
      <w:r w:rsidR="00A64650" w:rsidRPr="00454914">
        <w:rPr>
          <w:lang w:val="sr-Latn-ME"/>
        </w:rPr>
        <w:t>j</w:t>
      </w:r>
      <w:r w:rsidRPr="00454914">
        <w:rPr>
          <w:lang w:val="sr-Latn-ME"/>
        </w:rPr>
        <w:t xml:space="preserve">eti </w:t>
      </w:r>
      <w:r w:rsidR="009E249C">
        <w:rPr>
          <w:lang w:val="sr-Latn-ME"/>
        </w:rPr>
        <w:t>dio</w:t>
      </w:r>
      <w:r w:rsidRPr="00454914">
        <w:rPr>
          <w:lang w:val="sr-Latn-ME"/>
        </w:rPr>
        <w:t xml:space="preserve"> 4.6),</w:t>
      </w:r>
    </w:p>
    <w:p w14:paraId="1009FAF6" w14:textId="19F34D9B" w:rsidR="00A57270" w:rsidRPr="00454914" w:rsidRDefault="00A57270" w:rsidP="00454914">
      <w:pPr>
        <w:pStyle w:val="ListParagraph"/>
        <w:numPr>
          <w:ilvl w:val="0"/>
          <w:numId w:val="15"/>
        </w:numPr>
        <w:rPr>
          <w:lang w:val="sr-Latn-ME"/>
        </w:rPr>
      </w:pPr>
      <w:r w:rsidRPr="00454914">
        <w:rPr>
          <w:lang w:val="sr-Latn-ME"/>
        </w:rPr>
        <w:t>I</w:t>
      </w:r>
      <w:r w:rsidR="00AE28D3" w:rsidRPr="00454914">
        <w:rPr>
          <w:lang w:val="sr-Latn-ME"/>
        </w:rPr>
        <w:t xml:space="preserve">nsuficijencija jetre, </w:t>
      </w:r>
    </w:p>
    <w:p w14:paraId="1009FAF7" w14:textId="703C313C" w:rsidR="00AE28D3" w:rsidRPr="00454914" w:rsidRDefault="00A57270" w:rsidP="00454914">
      <w:pPr>
        <w:pStyle w:val="ListParagraph"/>
        <w:numPr>
          <w:ilvl w:val="0"/>
          <w:numId w:val="15"/>
        </w:numPr>
        <w:rPr>
          <w:lang w:val="sr-Latn-ME"/>
        </w:rPr>
      </w:pPr>
      <w:r w:rsidRPr="00454914">
        <w:rPr>
          <w:lang w:val="sr-Latn-ME"/>
        </w:rPr>
        <w:t xml:space="preserve">Insuficijencija </w:t>
      </w:r>
      <w:r w:rsidR="00AE28D3" w:rsidRPr="00454914">
        <w:rPr>
          <w:lang w:val="sr-Latn-ME"/>
        </w:rPr>
        <w:t>bubrega,</w:t>
      </w:r>
    </w:p>
    <w:p w14:paraId="1009FAF8" w14:textId="4DC0BCDB" w:rsidR="00AE28D3" w:rsidRPr="00454914" w:rsidRDefault="00AE28D3" w:rsidP="00454914">
      <w:pPr>
        <w:pStyle w:val="ListParagraph"/>
        <w:numPr>
          <w:ilvl w:val="0"/>
          <w:numId w:val="15"/>
        </w:numPr>
        <w:rPr>
          <w:lang w:val="sr-Latn-ME"/>
        </w:rPr>
      </w:pPr>
      <w:r w:rsidRPr="00454914">
        <w:rPr>
          <w:lang w:val="sr-Latn-ME"/>
        </w:rPr>
        <w:t>Kao i drugi NSAIL, diklofenak je takođe kontraindikovan kod pacijenata kod kojih je nakon prim</w:t>
      </w:r>
      <w:r w:rsidR="00A64650" w:rsidRPr="00454914">
        <w:rPr>
          <w:lang w:val="sr-Latn-ME"/>
        </w:rPr>
        <w:t>j</w:t>
      </w:r>
      <w:r w:rsidRPr="00454914">
        <w:rPr>
          <w:lang w:val="sr-Latn-ME"/>
        </w:rPr>
        <w:t>ene ibuprofena, acetilsalicilne kiseline ili drugih NSAIL, došlo do pojave napada astme, angioedema, urtikarije ili akutnog rinitisa.</w:t>
      </w:r>
    </w:p>
    <w:p w14:paraId="1009FAF9" w14:textId="77777777" w:rsidR="00AE28D3" w:rsidRPr="00454914" w:rsidRDefault="00AE28D3" w:rsidP="00454914">
      <w:pPr>
        <w:pStyle w:val="ListParagraph"/>
        <w:numPr>
          <w:ilvl w:val="0"/>
          <w:numId w:val="15"/>
        </w:numPr>
        <w:rPr>
          <w:lang w:val="sr-Latn-ME"/>
        </w:rPr>
      </w:pPr>
      <w:r w:rsidRPr="00454914">
        <w:rPr>
          <w:lang w:val="sr-Latn-ME"/>
        </w:rPr>
        <w:t>Dijagnostikovana kongestivna srčana insuficijencija (NYHA II-IV), ishemijska bolest srca, periferna arterijska bolest i/ili cerebrovaskularna bolest.</w:t>
      </w:r>
    </w:p>
    <w:p w14:paraId="1009FAFA" w14:textId="77777777" w:rsidR="00AE28D3" w:rsidRPr="00454914" w:rsidRDefault="00AE28D3" w:rsidP="00454914">
      <w:pPr>
        <w:tabs>
          <w:tab w:val="left" w:pos="539"/>
        </w:tabs>
        <w:mirrorIndents/>
        <w:rPr>
          <w:szCs w:val="22"/>
          <w:lang w:val="sr-Latn-ME"/>
        </w:rPr>
      </w:pPr>
    </w:p>
    <w:p w14:paraId="1009FAFB" w14:textId="7619F2C0" w:rsidR="00AE28D3" w:rsidRPr="00454914" w:rsidRDefault="00AE28D3" w:rsidP="00454914">
      <w:pPr>
        <w:tabs>
          <w:tab w:val="left" w:pos="539"/>
        </w:tabs>
        <w:mirrorIndents/>
        <w:rPr>
          <w:b/>
          <w:szCs w:val="22"/>
          <w:lang w:val="sr-Latn-ME"/>
        </w:rPr>
      </w:pPr>
      <w:r w:rsidRPr="00454914">
        <w:rPr>
          <w:b/>
          <w:szCs w:val="22"/>
          <w:lang w:val="sr-Latn-ME"/>
        </w:rPr>
        <w:t>Specifične kontraindikacije povezane sa intravenskom prim</w:t>
      </w:r>
      <w:r w:rsidR="00A64650" w:rsidRPr="00454914">
        <w:rPr>
          <w:b/>
          <w:szCs w:val="22"/>
          <w:lang w:val="sr-Latn-ME"/>
        </w:rPr>
        <w:t>j</w:t>
      </w:r>
      <w:r w:rsidRPr="00454914">
        <w:rPr>
          <w:b/>
          <w:szCs w:val="22"/>
          <w:lang w:val="sr-Latn-ME"/>
        </w:rPr>
        <w:t>enom:</w:t>
      </w:r>
    </w:p>
    <w:p w14:paraId="1009FAFC" w14:textId="716C4B17" w:rsidR="00AE28D3" w:rsidRPr="00454914" w:rsidRDefault="00AE28D3" w:rsidP="00454914">
      <w:pPr>
        <w:pStyle w:val="ListParagraph"/>
        <w:numPr>
          <w:ilvl w:val="0"/>
          <w:numId w:val="20"/>
        </w:numPr>
        <w:rPr>
          <w:lang w:val="sr-Latn-ME"/>
        </w:rPr>
      </w:pPr>
      <w:r w:rsidRPr="00454914">
        <w:rPr>
          <w:lang w:val="sr-Latn-ME"/>
        </w:rPr>
        <w:t>Istovremena upotreba NSAIL ili antikoagulanasa (uključujući niske doze heparina),</w:t>
      </w:r>
    </w:p>
    <w:p w14:paraId="1009FAFD" w14:textId="1C3D2974" w:rsidR="00AE28D3" w:rsidRPr="00454914" w:rsidRDefault="00AE28D3" w:rsidP="00454914">
      <w:pPr>
        <w:pStyle w:val="ListParagraph"/>
        <w:numPr>
          <w:ilvl w:val="0"/>
          <w:numId w:val="20"/>
        </w:numPr>
        <w:rPr>
          <w:lang w:val="sr-Latn-ME"/>
        </w:rPr>
      </w:pPr>
      <w:r w:rsidRPr="00454914">
        <w:rPr>
          <w:lang w:val="sr-Latn-ME"/>
        </w:rPr>
        <w:t>Hemoragijska dijateza u istoriji bolesti, potvrđeno ili suspektno cerebrovaskularno krvarenje u istoriji</w:t>
      </w:r>
      <w:r w:rsidR="00855F49" w:rsidRPr="00454914">
        <w:rPr>
          <w:lang w:val="sr-Latn-ME"/>
        </w:rPr>
        <w:t xml:space="preserve"> </w:t>
      </w:r>
      <w:r w:rsidRPr="00454914">
        <w:rPr>
          <w:lang w:val="sr-Latn-ME"/>
        </w:rPr>
        <w:t>bolesti,</w:t>
      </w:r>
    </w:p>
    <w:p w14:paraId="1009FAFE" w14:textId="77777777" w:rsidR="00AE28D3" w:rsidRPr="00454914" w:rsidRDefault="00AE28D3" w:rsidP="00454914">
      <w:pPr>
        <w:pStyle w:val="ListParagraph"/>
        <w:numPr>
          <w:ilvl w:val="0"/>
          <w:numId w:val="20"/>
        </w:numPr>
        <w:rPr>
          <w:lang w:val="sr-Latn-ME"/>
        </w:rPr>
      </w:pPr>
      <w:r w:rsidRPr="00454914">
        <w:rPr>
          <w:bCs/>
          <w:lang w:val="sr-Latn-ME"/>
        </w:rPr>
        <w:t>Operacije povezane sa visokim rizikom od krvarenja,</w:t>
      </w:r>
      <w:r w:rsidRPr="00454914" w:rsidDel="0067765D">
        <w:rPr>
          <w:lang w:val="sr-Latn-ME"/>
        </w:rPr>
        <w:t xml:space="preserve"> </w:t>
      </w:r>
    </w:p>
    <w:p w14:paraId="1009FAFF" w14:textId="77777777" w:rsidR="00AE28D3" w:rsidRPr="00454914" w:rsidRDefault="00AE28D3" w:rsidP="00454914">
      <w:pPr>
        <w:pStyle w:val="ListParagraph"/>
        <w:numPr>
          <w:ilvl w:val="0"/>
          <w:numId w:val="20"/>
        </w:numPr>
        <w:rPr>
          <w:lang w:val="sr-Latn-ME"/>
        </w:rPr>
      </w:pPr>
      <w:r w:rsidRPr="00454914">
        <w:rPr>
          <w:lang w:val="sr-Latn-ME"/>
        </w:rPr>
        <w:t>Astma u istoriji bolesti,</w:t>
      </w:r>
    </w:p>
    <w:p w14:paraId="1009FB00" w14:textId="5C829DBE" w:rsidR="00AE28D3" w:rsidRPr="00454914" w:rsidRDefault="00AE28D3" w:rsidP="00454914">
      <w:pPr>
        <w:pStyle w:val="ListParagraph"/>
        <w:numPr>
          <w:ilvl w:val="0"/>
          <w:numId w:val="20"/>
        </w:numPr>
        <w:rPr>
          <w:lang w:val="sr-Latn-ME"/>
        </w:rPr>
      </w:pPr>
      <w:r w:rsidRPr="00454914">
        <w:rPr>
          <w:bCs/>
          <w:lang w:val="sr-Latn-ME"/>
        </w:rPr>
        <w:t>Um</w:t>
      </w:r>
      <w:r w:rsidR="00A64650" w:rsidRPr="00454914">
        <w:rPr>
          <w:bCs/>
          <w:lang w:val="sr-Latn-ME"/>
        </w:rPr>
        <w:t>j</w:t>
      </w:r>
      <w:r w:rsidRPr="00454914">
        <w:rPr>
          <w:bCs/>
          <w:lang w:val="sr-Latn-ME"/>
        </w:rPr>
        <w:t xml:space="preserve">ereno ili teško oštećenje funkcije bubrega (kreatinin u serumu </w:t>
      </w:r>
      <w:r w:rsidRPr="00454914">
        <w:rPr>
          <w:lang w:val="sr-Latn-ME"/>
        </w:rPr>
        <w:t>&gt;160 mikromola/L),</w:t>
      </w:r>
    </w:p>
    <w:p w14:paraId="1009FB01" w14:textId="77777777" w:rsidR="00007EF9" w:rsidRPr="00454914" w:rsidRDefault="00AE28D3" w:rsidP="00454914">
      <w:pPr>
        <w:pStyle w:val="ListParagraph"/>
        <w:numPr>
          <w:ilvl w:val="0"/>
          <w:numId w:val="20"/>
        </w:numPr>
        <w:rPr>
          <w:lang w:val="sr-Latn-ME"/>
        </w:rPr>
      </w:pPr>
      <w:r w:rsidRPr="00454914">
        <w:rPr>
          <w:bCs/>
          <w:lang w:val="sr-Latn-ME"/>
        </w:rPr>
        <w:t>Hipovolemija</w:t>
      </w:r>
      <w:r w:rsidRPr="00454914">
        <w:rPr>
          <w:lang w:val="sr-Latn-ME"/>
        </w:rPr>
        <w:t xml:space="preserve"> ili dehidratacija bilo kog uzroka.</w:t>
      </w:r>
    </w:p>
    <w:p w14:paraId="1009FB02" w14:textId="77777777" w:rsidR="00AE28D3" w:rsidRPr="00454914" w:rsidRDefault="00AE28D3" w:rsidP="00454914">
      <w:pPr>
        <w:tabs>
          <w:tab w:val="left" w:pos="539"/>
        </w:tabs>
        <w:mirrorIndents/>
        <w:rPr>
          <w:szCs w:val="22"/>
          <w:lang w:val="sr-Latn-ME"/>
        </w:rPr>
      </w:pPr>
    </w:p>
    <w:p w14:paraId="1009FB03" w14:textId="02A8CE18" w:rsidR="00007EF9" w:rsidRPr="00454914" w:rsidRDefault="00007EF9" w:rsidP="00454914">
      <w:pPr>
        <w:tabs>
          <w:tab w:val="left" w:pos="539"/>
        </w:tabs>
        <w:mirrorIndents/>
        <w:rPr>
          <w:b/>
          <w:bCs/>
          <w:szCs w:val="22"/>
          <w:lang w:val="sr-Latn-ME"/>
        </w:rPr>
      </w:pPr>
      <w:r w:rsidRPr="00454914">
        <w:rPr>
          <w:b/>
          <w:bCs/>
          <w:szCs w:val="22"/>
          <w:lang w:val="sr-Latn-ME"/>
        </w:rPr>
        <w:t>4.4.</w:t>
      </w:r>
      <w:r w:rsidR="00617EF7" w:rsidRPr="00454914">
        <w:rPr>
          <w:b/>
          <w:bCs/>
          <w:szCs w:val="22"/>
          <w:lang w:val="sr-Latn-ME"/>
        </w:rPr>
        <w:tab/>
      </w:r>
      <w:r w:rsidRPr="00454914">
        <w:rPr>
          <w:b/>
          <w:bCs/>
          <w:szCs w:val="22"/>
          <w:lang w:val="sr-Latn-ME"/>
        </w:rPr>
        <w:t xml:space="preserve"> Posebna upozorenja i m</w:t>
      </w:r>
      <w:r w:rsidR="00A64650" w:rsidRPr="00454914">
        <w:rPr>
          <w:b/>
          <w:bCs/>
          <w:szCs w:val="22"/>
          <w:lang w:val="sr-Latn-ME"/>
        </w:rPr>
        <w:t>j</w:t>
      </w:r>
      <w:r w:rsidRPr="00454914">
        <w:rPr>
          <w:b/>
          <w:bCs/>
          <w:szCs w:val="22"/>
          <w:lang w:val="sr-Latn-ME"/>
        </w:rPr>
        <w:t>ere opreza pri upotrebi l</w:t>
      </w:r>
      <w:r w:rsidR="00A64650" w:rsidRPr="00454914">
        <w:rPr>
          <w:b/>
          <w:bCs/>
          <w:szCs w:val="22"/>
          <w:lang w:val="sr-Latn-ME"/>
        </w:rPr>
        <w:t>ij</w:t>
      </w:r>
      <w:r w:rsidRPr="00454914">
        <w:rPr>
          <w:b/>
          <w:bCs/>
          <w:szCs w:val="22"/>
          <w:lang w:val="sr-Latn-ME"/>
        </w:rPr>
        <w:t>eka</w:t>
      </w:r>
    </w:p>
    <w:p w14:paraId="5ECC4995" w14:textId="77777777" w:rsidR="009E181B" w:rsidRDefault="009E181B" w:rsidP="00454914">
      <w:pPr>
        <w:pStyle w:val="Header"/>
        <w:tabs>
          <w:tab w:val="clear" w:pos="4536"/>
          <w:tab w:val="clear" w:pos="9072"/>
          <w:tab w:val="left" w:pos="284"/>
          <w:tab w:val="left" w:pos="539"/>
        </w:tabs>
        <w:mirrorIndents/>
        <w:rPr>
          <w:bCs/>
          <w:szCs w:val="22"/>
          <w:u w:val="single"/>
          <w:lang w:val="sr-Latn-ME"/>
        </w:rPr>
      </w:pPr>
    </w:p>
    <w:p w14:paraId="1009FB04" w14:textId="66978B6A" w:rsidR="00AE28D3" w:rsidRPr="00454914" w:rsidRDefault="00AE28D3" w:rsidP="00454914">
      <w:pPr>
        <w:pStyle w:val="Header"/>
        <w:tabs>
          <w:tab w:val="clear" w:pos="4536"/>
          <w:tab w:val="clear" w:pos="9072"/>
          <w:tab w:val="left" w:pos="284"/>
          <w:tab w:val="left" w:pos="539"/>
        </w:tabs>
        <w:mirrorIndents/>
        <w:rPr>
          <w:bCs/>
          <w:szCs w:val="22"/>
          <w:u w:val="single"/>
          <w:lang w:val="sr-Latn-ME"/>
        </w:rPr>
      </w:pPr>
      <w:r w:rsidRPr="00454914">
        <w:rPr>
          <w:bCs/>
          <w:szCs w:val="22"/>
          <w:u w:val="single"/>
          <w:lang w:val="sr-Latn-ME"/>
        </w:rPr>
        <w:t>Opšta upozorenja</w:t>
      </w:r>
    </w:p>
    <w:p w14:paraId="1009FB05" w14:textId="17620929" w:rsidR="00AE28D3" w:rsidRPr="00454914" w:rsidRDefault="00AE28D3" w:rsidP="00454914">
      <w:pPr>
        <w:pStyle w:val="Header"/>
        <w:tabs>
          <w:tab w:val="clear" w:pos="4536"/>
          <w:tab w:val="clear" w:pos="9072"/>
          <w:tab w:val="left" w:pos="284"/>
          <w:tab w:val="left" w:pos="539"/>
        </w:tabs>
        <w:mirrorIndents/>
        <w:rPr>
          <w:color w:val="000000"/>
          <w:szCs w:val="22"/>
          <w:lang w:val="sr-Latn-ME"/>
        </w:rPr>
      </w:pPr>
      <w:r w:rsidRPr="00454914">
        <w:rPr>
          <w:szCs w:val="22"/>
          <w:lang w:val="sr-Latn-ME"/>
        </w:rPr>
        <w:t>Neželjena dejstva se mogu svesti na najmanju moguću m</w:t>
      </w:r>
      <w:r w:rsidR="00A64650" w:rsidRPr="00454914">
        <w:rPr>
          <w:szCs w:val="22"/>
          <w:lang w:val="sr-Latn-ME"/>
        </w:rPr>
        <w:t>j</w:t>
      </w:r>
      <w:r w:rsidRPr="00454914">
        <w:rPr>
          <w:szCs w:val="22"/>
          <w:lang w:val="sr-Latn-ME"/>
        </w:rPr>
        <w:t xml:space="preserve">eru korišćenjem najniže efikasne  doze u najkraćem vremenskom periodu neophodnom za kontrolu simptoma </w:t>
      </w:r>
      <w:r w:rsidRPr="00454914">
        <w:rPr>
          <w:color w:val="000000"/>
          <w:szCs w:val="22"/>
          <w:lang w:val="sr-Latn-ME"/>
        </w:rPr>
        <w:t>(vid</w:t>
      </w:r>
      <w:r w:rsidR="00A64650" w:rsidRPr="00454914">
        <w:rPr>
          <w:color w:val="000000"/>
          <w:szCs w:val="22"/>
          <w:lang w:val="sr-Latn-ME"/>
        </w:rPr>
        <w:t>j</w:t>
      </w:r>
      <w:r w:rsidRPr="00454914">
        <w:rPr>
          <w:color w:val="000000"/>
          <w:szCs w:val="22"/>
          <w:lang w:val="sr-Latn-ME"/>
        </w:rPr>
        <w:t xml:space="preserve">eti </w:t>
      </w:r>
      <w:r w:rsidR="009E249C">
        <w:rPr>
          <w:color w:val="000000"/>
          <w:szCs w:val="22"/>
          <w:lang w:val="sr-Latn-ME"/>
        </w:rPr>
        <w:t>dio</w:t>
      </w:r>
      <w:r w:rsidRPr="00454914">
        <w:rPr>
          <w:color w:val="000000"/>
          <w:szCs w:val="22"/>
          <w:lang w:val="sr-Latn-ME"/>
        </w:rPr>
        <w:t xml:space="preserve"> 4.2, kao i gastrointestinalni i kardiovaskularni rizik u nastavku teksta).</w:t>
      </w:r>
    </w:p>
    <w:p w14:paraId="1009FB06" w14:textId="75396383" w:rsidR="00AE28D3" w:rsidRPr="00454914" w:rsidRDefault="00AE28D3" w:rsidP="00454914">
      <w:pPr>
        <w:pStyle w:val="Header"/>
        <w:tabs>
          <w:tab w:val="clear" w:pos="4536"/>
          <w:tab w:val="clear" w:pos="9072"/>
          <w:tab w:val="left" w:pos="284"/>
          <w:tab w:val="left" w:pos="539"/>
        </w:tabs>
        <w:mirrorIndents/>
        <w:rPr>
          <w:color w:val="000000"/>
          <w:szCs w:val="22"/>
          <w:lang w:val="sr-Latn-ME"/>
        </w:rPr>
      </w:pPr>
      <w:r w:rsidRPr="00454914">
        <w:rPr>
          <w:color w:val="000000"/>
          <w:szCs w:val="22"/>
          <w:lang w:val="sr-Latn-ME"/>
        </w:rPr>
        <w:t>Istovremenu upotrebu diklofenaka sa sistemskim NSAIL, uključujući selektivne inhibitore ciklooksigenaze-2, treba izb</w:t>
      </w:r>
      <w:r w:rsidR="00A64650" w:rsidRPr="00454914">
        <w:rPr>
          <w:color w:val="000000"/>
          <w:szCs w:val="22"/>
          <w:lang w:val="sr-Latn-ME"/>
        </w:rPr>
        <w:t>j</w:t>
      </w:r>
      <w:r w:rsidRPr="00454914">
        <w:rPr>
          <w:color w:val="000000"/>
          <w:szCs w:val="22"/>
          <w:lang w:val="sr-Latn-ME"/>
        </w:rPr>
        <w:t>egavati zbog odsustva bilo kakvog dokaza koji ukazuje na pre</w:t>
      </w:r>
      <w:r w:rsidR="00A64650" w:rsidRPr="00454914">
        <w:rPr>
          <w:color w:val="000000"/>
          <w:szCs w:val="22"/>
          <w:lang w:val="sr-Latn-ME"/>
        </w:rPr>
        <w:t>d</w:t>
      </w:r>
      <w:r w:rsidRPr="00454914">
        <w:rPr>
          <w:color w:val="000000"/>
          <w:szCs w:val="22"/>
          <w:lang w:val="sr-Latn-ME"/>
        </w:rPr>
        <w:t>nosti sinergizma, a postojanja mogućeg rizika od dodatnih neželjenih dejstava (vid</w:t>
      </w:r>
      <w:r w:rsidR="00A64650" w:rsidRPr="00454914">
        <w:rPr>
          <w:color w:val="000000"/>
          <w:szCs w:val="22"/>
          <w:lang w:val="sr-Latn-ME"/>
        </w:rPr>
        <w:t>j</w:t>
      </w:r>
      <w:r w:rsidRPr="00454914">
        <w:rPr>
          <w:color w:val="000000"/>
          <w:szCs w:val="22"/>
          <w:lang w:val="sr-Latn-ME"/>
        </w:rPr>
        <w:t xml:space="preserve">eti </w:t>
      </w:r>
      <w:r w:rsidR="009E249C">
        <w:rPr>
          <w:color w:val="000000"/>
          <w:szCs w:val="22"/>
          <w:lang w:val="sr-Latn-ME"/>
        </w:rPr>
        <w:t>dio</w:t>
      </w:r>
      <w:r w:rsidRPr="00454914">
        <w:rPr>
          <w:color w:val="000000"/>
          <w:szCs w:val="22"/>
          <w:lang w:val="sr-Latn-ME"/>
        </w:rPr>
        <w:t xml:space="preserve"> 4.5).</w:t>
      </w:r>
    </w:p>
    <w:p w14:paraId="1009FB07" w14:textId="4D85924F"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 xml:space="preserve">Na osnovu elementarnih medicinskih podataka, oprez je potreban kod starijih osoba. </w:t>
      </w:r>
      <w:r w:rsidRPr="00454914">
        <w:rPr>
          <w:bCs/>
          <w:szCs w:val="22"/>
          <w:lang w:val="sr-Latn-ME"/>
        </w:rPr>
        <w:t>Posebno se preporučuje korišćenje najniže efikasne doze kod iznemoglih starijih pacijenata ili kod onih sa malom t</w:t>
      </w:r>
      <w:r w:rsidR="00A64650" w:rsidRPr="00454914">
        <w:rPr>
          <w:bCs/>
          <w:szCs w:val="22"/>
          <w:lang w:val="sr-Latn-ME"/>
        </w:rPr>
        <w:t>j</w:t>
      </w:r>
      <w:r w:rsidRPr="00454914">
        <w:rPr>
          <w:bCs/>
          <w:szCs w:val="22"/>
          <w:lang w:val="sr-Latn-ME"/>
        </w:rPr>
        <w:t>elesnom masom (vid</w:t>
      </w:r>
      <w:r w:rsidR="00A64650" w:rsidRPr="00454914">
        <w:rPr>
          <w:bCs/>
          <w:szCs w:val="22"/>
          <w:lang w:val="sr-Latn-ME"/>
        </w:rPr>
        <w:t>j</w:t>
      </w:r>
      <w:r w:rsidRPr="00454914">
        <w:rPr>
          <w:bCs/>
          <w:szCs w:val="22"/>
          <w:lang w:val="sr-Latn-ME"/>
        </w:rPr>
        <w:t xml:space="preserve">eti </w:t>
      </w:r>
      <w:r w:rsidR="009E249C">
        <w:rPr>
          <w:bCs/>
          <w:szCs w:val="22"/>
          <w:lang w:val="sr-Latn-ME"/>
        </w:rPr>
        <w:t>dio</w:t>
      </w:r>
      <w:r w:rsidRPr="00454914">
        <w:rPr>
          <w:bCs/>
          <w:szCs w:val="22"/>
          <w:lang w:val="sr-Latn-ME"/>
        </w:rPr>
        <w:t xml:space="preserve"> 4.2).</w:t>
      </w:r>
    </w:p>
    <w:p w14:paraId="1009FB08" w14:textId="0858EC25" w:rsidR="00AE28D3" w:rsidRPr="00454914" w:rsidRDefault="00AE28D3" w:rsidP="00454914">
      <w:pPr>
        <w:pStyle w:val="Header"/>
        <w:tabs>
          <w:tab w:val="clear" w:pos="4536"/>
          <w:tab w:val="clear" w:pos="9072"/>
          <w:tab w:val="left" w:pos="284"/>
          <w:tab w:val="left" w:pos="539"/>
        </w:tabs>
        <w:mirrorIndents/>
        <w:rPr>
          <w:szCs w:val="22"/>
          <w:lang w:val="sr-Latn-ME"/>
        </w:rPr>
      </w:pPr>
      <w:r w:rsidRPr="00454914">
        <w:rPr>
          <w:szCs w:val="22"/>
          <w:lang w:val="sr-Latn-ME"/>
        </w:rPr>
        <w:t>Kao i kod upotrebe drugih NSAIL, uključujući diklofenak, može doći do pojave alergijskih reakcija kao što su anafilaktičke/anafilaktoidne reakcije, i bez predhodne izloženosti l</w:t>
      </w:r>
      <w:r w:rsidR="00EA643E" w:rsidRPr="00454914">
        <w:rPr>
          <w:szCs w:val="22"/>
          <w:lang w:val="sr-Latn-ME"/>
        </w:rPr>
        <w:t>ij</w:t>
      </w:r>
      <w:r w:rsidRPr="00454914">
        <w:rPr>
          <w:szCs w:val="22"/>
          <w:lang w:val="sr-Latn-ME"/>
        </w:rPr>
        <w:t>eku (vid</w:t>
      </w:r>
      <w:r w:rsidR="00EA643E" w:rsidRPr="00454914">
        <w:rPr>
          <w:szCs w:val="22"/>
          <w:lang w:val="sr-Latn-ME"/>
        </w:rPr>
        <w:t>j</w:t>
      </w:r>
      <w:r w:rsidRPr="00454914">
        <w:rPr>
          <w:szCs w:val="22"/>
          <w:lang w:val="sr-Latn-ME"/>
        </w:rPr>
        <w:t xml:space="preserve">eti </w:t>
      </w:r>
      <w:r w:rsidR="009E249C">
        <w:rPr>
          <w:szCs w:val="22"/>
          <w:lang w:val="sr-Latn-ME"/>
        </w:rPr>
        <w:t>dio</w:t>
      </w:r>
      <w:r w:rsidRPr="00454914">
        <w:rPr>
          <w:szCs w:val="22"/>
          <w:lang w:val="sr-Latn-ME"/>
        </w:rPr>
        <w:t xml:space="preserve"> 4.8).</w:t>
      </w:r>
      <w:r w:rsidR="00535DA8" w:rsidRPr="00454914">
        <w:rPr>
          <w:lang w:val="sr-Latn-ME"/>
        </w:rPr>
        <w:t xml:space="preserve"> </w:t>
      </w:r>
      <w:r w:rsidR="00535DA8" w:rsidRPr="00454914">
        <w:rPr>
          <w:szCs w:val="22"/>
          <w:lang w:val="sr-Latn-ME"/>
        </w:rPr>
        <w:t>Reakcije preos</w:t>
      </w:r>
      <w:r w:rsidR="00EA643E" w:rsidRPr="00454914">
        <w:rPr>
          <w:szCs w:val="22"/>
          <w:lang w:val="sr-Latn-ME"/>
        </w:rPr>
        <w:t>j</w:t>
      </w:r>
      <w:r w:rsidR="00535DA8" w:rsidRPr="00454914">
        <w:rPr>
          <w:szCs w:val="22"/>
          <w:lang w:val="sr-Latn-ME"/>
        </w:rPr>
        <w:t>etljivosti takođe mogu preći u Kounisov sindrom, ozbiljnu alergijsku reakciju koja može rezultirati infarktom miokarda. Simptomi takvih reakcija mogu da uključuju bol u grudima koji se javlja u vezi sa alergijskom reakcijom na diklofenak.</w:t>
      </w:r>
    </w:p>
    <w:p w14:paraId="1009FB09" w14:textId="77777777" w:rsidR="00AE28D3" w:rsidRPr="00454914" w:rsidRDefault="00AE28D3" w:rsidP="00454914">
      <w:pPr>
        <w:pStyle w:val="Header"/>
        <w:tabs>
          <w:tab w:val="clear" w:pos="4536"/>
          <w:tab w:val="clear" w:pos="9072"/>
          <w:tab w:val="left" w:pos="284"/>
          <w:tab w:val="left" w:pos="539"/>
        </w:tabs>
        <w:mirrorIndents/>
        <w:rPr>
          <w:szCs w:val="22"/>
          <w:lang w:val="sr-Latn-ME"/>
        </w:rPr>
      </w:pPr>
      <w:r w:rsidRPr="00454914">
        <w:rPr>
          <w:szCs w:val="22"/>
          <w:lang w:val="sr-Latn-ME"/>
        </w:rPr>
        <w:t>Kao i drugi NSAIL, diklofenak može da maskira znake i simptome infekcije, zbog svojih farmakodinamskih svojstava.</w:t>
      </w:r>
    </w:p>
    <w:p w14:paraId="1009FB0B" w14:textId="33CF2516" w:rsidR="00AF4582" w:rsidRPr="00454914" w:rsidRDefault="00AF4582" w:rsidP="00454914">
      <w:pPr>
        <w:pStyle w:val="Header"/>
        <w:tabs>
          <w:tab w:val="clear" w:pos="4536"/>
          <w:tab w:val="clear" w:pos="9072"/>
          <w:tab w:val="left" w:pos="284"/>
          <w:tab w:val="left" w:pos="539"/>
        </w:tabs>
        <w:mirrorIndents/>
        <w:rPr>
          <w:color w:val="000000"/>
          <w:szCs w:val="22"/>
          <w:lang w:val="sr-Latn-ME"/>
        </w:rPr>
      </w:pPr>
    </w:p>
    <w:p w14:paraId="1009FB0C" w14:textId="7F31AA52" w:rsidR="00535DA8" w:rsidRPr="00454914" w:rsidRDefault="00535DA8" w:rsidP="00454914">
      <w:pPr>
        <w:pStyle w:val="Header"/>
        <w:tabs>
          <w:tab w:val="clear" w:pos="4536"/>
          <w:tab w:val="clear" w:pos="9072"/>
          <w:tab w:val="left" w:pos="284"/>
          <w:tab w:val="left" w:pos="539"/>
        </w:tabs>
        <w:mirrorIndents/>
        <w:rPr>
          <w:color w:val="000000"/>
          <w:szCs w:val="22"/>
          <w:lang w:val="sr-Latn-ME"/>
        </w:rPr>
      </w:pPr>
      <w:r w:rsidRPr="00454914">
        <w:rPr>
          <w:color w:val="000000"/>
          <w:szCs w:val="22"/>
          <w:lang w:val="sr-Latn-ME"/>
        </w:rPr>
        <w:t>Treba se striktno pridržavati uputstava za intramuskula</w:t>
      </w:r>
      <w:r w:rsidR="00AF4582" w:rsidRPr="00454914">
        <w:rPr>
          <w:color w:val="000000"/>
          <w:szCs w:val="22"/>
          <w:lang w:val="sr-Latn-ME"/>
        </w:rPr>
        <w:t>rno ubrizgavanje kako bi se izb</w:t>
      </w:r>
      <w:r w:rsidR="00EA643E" w:rsidRPr="00454914">
        <w:rPr>
          <w:color w:val="000000"/>
          <w:szCs w:val="22"/>
          <w:lang w:val="sr-Latn-ME"/>
        </w:rPr>
        <w:t>j</w:t>
      </w:r>
      <w:r w:rsidR="00AF4582" w:rsidRPr="00454914">
        <w:rPr>
          <w:color w:val="000000"/>
          <w:szCs w:val="22"/>
          <w:lang w:val="sr-Latn-ME"/>
        </w:rPr>
        <w:t>egla neželjena dejstva na m</w:t>
      </w:r>
      <w:r w:rsidR="00EA643E" w:rsidRPr="00454914">
        <w:rPr>
          <w:color w:val="000000"/>
          <w:szCs w:val="22"/>
          <w:lang w:val="sr-Latn-ME"/>
        </w:rPr>
        <w:t>j</w:t>
      </w:r>
      <w:r w:rsidRPr="00454914">
        <w:rPr>
          <w:color w:val="000000"/>
          <w:szCs w:val="22"/>
          <w:lang w:val="sr-Latn-ME"/>
        </w:rPr>
        <w:t>estu ubrizgavanja, koji mogu dovesti do slabosti mišića, paralize mi</w:t>
      </w:r>
      <w:r w:rsidR="00AF4582" w:rsidRPr="00454914">
        <w:rPr>
          <w:color w:val="000000"/>
          <w:szCs w:val="22"/>
          <w:lang w:val="sr-Latn-ME"/>
        </w:rPr>
        <w:t>šića, hipoestezije</w:t>
      </w:r>
      <w:r w:rsidR="001844EB" w:rsidRPr="00454914">
        <w:rPr>
          <w:color w:val="000000"/>
          <w:szCs w:val="22"/>
          <w:lang w:val="sr-Latn-ME"/>
        </w:rPr>
        <w:t xml:space="preserve">, embolije </w:t>
      </w:r>
      <w:r w:rsidR="001844EB" w:rsidRPr="00454914">
        <w:rPr>
          <w:i/>
          <w:iCs/>
          <w:color w:val="000000"/>
          <w:szCs w:val="22"/>
          <w:lang w:val="sr-Latn-ME"/>
        </w:rPr>
        <w:t>cutis medicamentosa</w:t>
      </w:r>
      <w:r w:rsidR="001844EB" w:rsidRPr="00454914">
        <w:rPr>
          <w:color w:val="000000"/>
          <w:szCs w:val="22"/>
          <w:lang w:val="sr-Latn-ME"/>
        </w:rPr>
        <w:t xml:space="preserve"> (</w:t>
      </w:r>
      <w:r w:rsidR="001844EB" w:rsidRPr="00454914">
        <w:rPr>
          <w:i/>
          <w:iCs/>
          <w:color w:val="000000"/>
          <w:szCs w:val="22"/>
          <w:lang w:val="sr-Latn-ME"/>
        </w:rPr>
        <w:t>Nicolau</w:t>
      </w:r>
      <w:r w:rsidR="001844EB" w:rsidRPr="00454914">
        <w:rPr>
          <w:color w:val="000000"/>
          <w:szCs w:val="22"/>
          <w:lang w:val="sr-Latn-ME"/>
        </w:rPr>
        <w:t xml:space="preserve"> sindrom) </w:t>
      </w:r>
      <w:r w:rsidR="00AF4582" w:rsidRPr="00454914">
        <w:rPr>
          <w:color w:val="000000"/>
          <w:szCs w:val="22"/>
          <w:lang w:val="sr-Latn-ME"/>
        </w:rPr>
        <w:t xml:space="preserve"> i nekroze m</w:t>
      </w:r>
      <w:r w:rsidR="00EA643E" w:rsidRPr="00454914">
        <w:rPr>
          <w:color w:val="000000"/>
          <w:szCs w:val="22"/>
          <w:lang w:val="sr-Latn-ME"/>
        </w:rPr>
        <w:t>j</w:t>
      </w:r>
      <w:r w:rsidRPr="00454914">
        <w:rPr>
          <w:color w:val="000000"/>
          <w:szCs w:val="22"/>
          <w:lang w:val="sr-Latn-ME"/>
        </w:rPr>
        <w:t>esta ubrizgavanja.</w:t>
      </w:r>
    </w:p>
    <w:p w14:paraId="1009FB0D" w14:textId="77777777" w:rsidR="00AE28D3" w:rsidRPr="00454914" w:rsidRDefault="00AE28D3" w:rsidP="00454914">
      <w:pPr>
        <w:pStyle w:val="Header"/>
        <w:tabs>
          <w:tab w:val="clear" w:pos="4536"/>
          <w:tab w:val="clear" w:pos="9072"/>
          <w:tab w:val="left" w:pos="284"/>
          <w:tab w:val="left" w:pos="539"/>
        </w:tabs>
        <w:mirrorIndents/>
        <w:rPr>
          <w:szCs w:val="22"/>
          <w:u w:val="single"/>
          <w:lang w:val="sr-Latn-ME"/>
        </w:rPr>
      </w:pPr>
    </w:p>
    <w:p w14:paraId="1009FB0E" w14:textId="77777777" w:rsidR="00AE28D3" w:rsidRPr="00454914" w:rsidRDefault="00AE28D3" w:rsidP="00454914">
      <w:pPr>
        <w:pStyle w:val="Header"/>
        <w:tabs>
          <w:tab w:val="clear" w:pos="4536"/>
          <w:tab w:val="clear" w:pos="9072"/>
          <w:tab w:val="left" w:pos="284"/>
          <w:tab w:val="left" w:pos="539"/>
        </w:tabs>
        <w:mirrorIndents/>
        <w:rPr>
          <w:szCs w:val="22"/>
          <w:u w:val="single"/>
          <w:lang w:val="sr-Latn-ME"/>
        </w:rPr>
      </w:pPr>
      <w:r w:rsidRPr="00454914">
        <w:rPr>
          <w:szCs w:val="22"/>
          <w:u w:val="single"/>
          <w:lang w:val="sr-Latn-ME"/>
        </w:rPr>
        <w:t>Gastrointestinalna dejstva</w:t>
      </w:r>
    </w:p>
    <w:p w14:paraId="1009FB0F" w14:textId="4826E50C"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color w:val="000000"/>
          <w:szCs w:val="22"/>
          <w:lang w:val="sr-Latn-ME"/>
        </w:rPr>
        <w:t>Gastrointestinalno krvarenje (hematemeza, melena), ulceracija ili perforacija koje mogu biti fatalne, su prijavljene sa svim NSAIL, uključujući diklofenak i mogu da nastanu u bilo koje vr</w:t>
      </w:r>
      <w:r w:rsidR="00EA643E" w:rsidRPr="00454914">
        <w:rPr>
          <w:color w:val="000000"/>
          <w:szCs w:val="22"/>
          <w:lang w:val="sr-Latn-ME"/>
        </w:rPr>
        <w:t>ij</w:t>
      </w:r>
      <w:r w:rsidRPr="00454914">
        <w:rPr>
          <w:color w:val="000000"/>
          <w:szCs w:val="22"/>
          <w:lang w:val="sr-Latn-ME"/>
        </w:rPr>
        <w:t>eme tokom terapije, sa ili bez upozoravajućih simptoma ili prethodnom pojavom ozbiljnih gastrointestinalnih</w:t>
      </w:r>
      <w:r w:rsidRPr="00454914">
        <w:rPr>
          <w:szCs w:val="22"/>
          <w:lang w:val="sr-Latn-ME"/>
        </w:rPr>
        <w:t xml:space="preserve"> neželjenih događaja u istoriji bolesti. Mogu imati mnoge teže posl</w:t>
      </w:r>
      <w:r w:rsidR="00EA643E" w:rsidRPr="00454914">
        <w:rPr>
          <w:szCs w:val="22"/>
          <w:lang w:val="sr-Latn-ME"/>
        </w:rPr>
        <w:t>j</w:t>
      </w:r>
      <w:r w:rsidRPr="00454914">
        <w:rPr>
          <w:szCs w:val="22"/>
          <w:lang w:val="sr-Latn-ME"/>
        </w:rPr>
        <w:t>edice kod starijih osoba. Ukoliko za vr</w:t>
      </w:r>
      <w:r w:rsidR="00EA643E" w:rsidRPr="00454914">
        <w:rPr>
          <w:szCs w:val="22"/>
          <w:lang w:val="sr-Latn-ME"/>
        </w:rPr>
        <w:t>ij</w:t>
      </w:r>
      <w:r w:rsidRPr="00454914">
        <w:rPr>
          <w:szCs w:val="22"/>
          <w:lang w:val="sr-Latn-ME"/>
        </w:rPr>
        <w:t>eme prim</w:t>
      </w:r>
      <w:r w:rsidR="00EA643E" w:rsidRPr="00454914">
        <w:rPr>
          <w:szCs w:val="22"/>
          <w:lang w:val="sr-Latn-ME"/>
        </w:rPr>
        <w:t>j</w:t>
      </w:r>
      <w:r w:rsidRPr="00454914">
        <w:rPr>
          <w:szCs w:val="22"/>
          <w:lang w:val="sr-Latn-ME"/>
        </w:rPr>
        <w:t>ene diklofenaka dođe do gastrointestinalnog krvarenja ili ulceracije, treba obustaviti prim</w:t>
      </w:r>
      <w:r w:rsidR="00EA643E" w:rsidRPr="00454914">
        <w:rPr>
          <w:szCs w:val="22"/>
          <w:lang w:val="sr-Latn-ME"/>
        </w:rPr>
        <w:t>j</w:t>
      </w:r>
      <w:r w:rsidRPr="00454914">
        <w:rPr>
          <w:szCs w:val="22"/>
          <w:lang w:val="sr-Latn-ME"/>
        </w:rPr>
        <w:t>enu l</w:t>
      </w:r>
      <w:r w:rsidR="00EA643E" w:rsidRPr="00454914">
        <w:rPr>
          <w:szCs w:val="22"/>
          <w:lang w:val="sr-Latn-ME"/>
        </w:rPr>
        <w:t>ij</w:t>
      </w:r>
      <w:r w:rsidRPr="00454914">
        <w:rPr>
          <w:szCs w:val="22"/>
          <w:lang w:val="sr-Latn-ME"/>
        </w:rPr>
        <w:t>eka.</w:t>
      </w:r>
    </w:p>
    <w:p w14:paraId="1009FB10" w14:textId="499583E0"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Kao i sa svim ostalim NSAIL, uključujući diklofenak, neophodan je strog medicinski nadzor i poseban oprez pri propisivanju diklofenaka kod pacijentima sa simptomima koji ukazuju na gastrointestinalne poremećaje ili kod kojih u istoriji bolesti postoje podaci o gastričnim ili intestinalnim ulceracijama, krvarenju ili perforaciji (vid</w:t>
      </w:r>
      <w:r w:rsidR="00EA643E" w:rsidRPr="00454914">
        <w:rPr>
          <w:szCs w:val="22"/>
          <w:lang w:val="sr-Latn-ME"/>
        </w:rPr>
        <w:t>j</w:t>
      </w:r>
      <w:r w:rsidRPr="00454914">
        <w:rPr>
          <w:szCs w:val="22"/>
          <w:lang w:val="sr-Latn-ME"/>
        </w:rPr>
        <w:t xml:space="preserve">eti </w:t>
      </w:r>
      <w:r w:rsidR="009E249C">
        <w:rPr>
          <w:szCs w:val="22"/>
          <w:lang w:val="sr-Latn-ME"/>
        </w:rPr>
        <w:t>dio</w:t>
      </w:r>
      <w:r w:rsidRPr="00454914">
        <w:rPr>
          <w:szCs w:val="22"/>
          <w:lang w:val="sr-Latn-ME"/>
        </w:rPr>
        <w:t xml:space="preserve"> 4.8). Rizik od gastrointestinalnog krvarenja, ulceracija ili perforacija se povećava sa povećanjem doza NSAIL, </w:t>
      </w:r>
      <w:r w:rsidRPr="00454914">
        <w:rPr>
          <w:szCs w:val="22"/>
          <w:lang w:val="sr-Latn-ME"/>
        </w:rPr>
        <w:lastRenderedPageBreak/>
        <w:t>uključujući diklofenak, kao i kod pacijenata sa ulkusom u istoriji bolesti, posebno ukoliko je bio praćen komplikacijama u vidu hemoragije ili perforacije.</w:t>
      </w:r>
    </w:p>
    <w:p w14:paraId="1009FB11" w14:textId="22EF4B70"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Kod starijih osoba postoji povećan rizik od pojave neželjenih reakcija na NSAIL, naročito gastrointestinalnog krvarenja i perforacije, koje mogu biti fatalne (vid</w:t>
      </w:r>
      <w:r w:rsidR="00EA643E" w:rsidRPr="00454914">
        <w:rPr>
          <w:szCs w:val="22"/>
          <w:lang w:val="sr-Latn-ME"/>
        </w:rPr>
        <w:t>j</w:t>
      </w:r>
      <w:r w:rsidRPr="00454914">
        <w:rPr>
          <w:szCs w:val="22"/>
          <w:lang w:val="sr-Latn-ME"/>
        </w:rPr>
        <w:t xml:space="preserve">eti </w:t>
      </w:r>
      <w:r w:rsidR="009E249C">
        <w:rPr>
          <w:szCs w:val="22"/>
          <w:lang w:val="sr-Latn-ME"/>
        </w:rPr>
        <w:t>dio</w:t>
      </w:r>
      <w:r w:rsidRPr="00454914">
        <w:rPr>
          <w:szCs w:val="22"/>
          <w:lang w:val="sr-Latn-ME"/>
        </w:rPr>
        <w:t xml:space="preserve"> 4.2). </w:t>
      </w:r>
    </w:p>
    <w:p w14:paraId="1009FB12" w14:textId="77777777"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U cilju smanjenja rizika od gastrointestinalne toksičnosti kod pacijenata sa ulkusom u istoriji bolesti, posebno ako je praćen komplikacijama u vidu hemoragije ili perforacije, kao i kod starijih osoba, terapiju treba započeti i održavati najnižom efikasnom dozom.</w:t>
      </w:r>
    </w:p>
    <w:p w14:paraId="1009FB13" w14:textId="10A465B1"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Kod ovih pacijenata, kao i kod pacijenata kod kojih je neophodna istovremena upotreba l</w:t>
      </w:r>
      <w:r w:rsidR="00EA643E" w:rsidRPr="00454914">
        <w:rPr>
          <w:szCs w:val="22"/>
          <w:lang w:val="sr-Latn-ME"/>
        </w:rPr>
        <w:t>j</w:t>
      </w:r>
      <w:r w:rsidRPr="00454914">
        <w:rPr>
          <w:szCs w:val="22"/>
          <w:lang w:val="sr-Latn-ME"/>
        </w:rPr>
        <w:t>ekova koji sadrže acetilsalicilnu kiselinu u malim dozama ili l</w:t>
      </w:r>
      <w:r w:rsidR="00EA643E" w:rsidRPr="00454914">
        <w:rPr>
          <w:szCs w:val="22"/>
          <w:lang w:val="sr-Latn-ME"/>
        </w:rPr>
        <w:t>j</w:t>
      </w:r>
      <w:r w:rsidRPr="00454914">
        <w:rPr>
          <w:szCs w:val="22"/>
          <w:lang w:val="sr-Latn-ME"/>
        </w:rPr>
        <w:t>ekova koji mogu povećati rizik od gastrointestinalnih poremećaja treba razmotriti kombinovanu terapiju sa protektivnim l</w:t>
      </w:r>
      <w:r w:rsidR="00EA643E" w:rsidRPr="00454914">
        <w:rPr>
          <w:szCs w:val="22"/>
          <w:lang w:val="sr-Latn-ME"/>
        </w:rPr>
        <w:t>j</w:t>
      </w:r>
      <w:r w:rsidRPr="00454914">
        <w:rPr>
          <w:szCs w:val="22"/>
          <w:lang w:val="sr-Latn-ME"/>
        </w:rPr>
        <w:t xml:space="preserve">ekovima (npr. misoprostol ili inhibitori protonske pumpe) </w:t>
      </w:r>
      <w:r w:rsidRPr="00454914">
        <w:rPr>
          <w:iCs/>
          <w:szCs w:val="22"/>
          <w:lang w:val="sr-Latn-ME"/>
        </w:rPr>
        <w:t>(vid</w:t>
      </w:r>
      <w:r w:rsidR="00EA643E" w:rsidRPr="00454914">
        <w:rPr>
          <w:iCs/>
          <w:szCs w:val="22"/>
          <w:lang w:val="sr-Latn-ME"/>
        </w:rPr>
        <w:t>j</w:t>
      </w:r>
      <w:r w:rsidRPr="00454914">
        <w:rPr>
          <w:iCs/>
          <w:szCs w:val="22"/>
          <w:lang w:val="sr-Latn-ME"/>
        </w:rPr>
        <w:t xml:space="preserve">eti </w:t>
      </w:r>
      <w:r w:rsidR="009E249C">
        <w:rPr>
          <w:iCs/>
          <w:szCs w:val="22"/>
          <w:lang w:val="sr-Latn-ME"/>
        </w:rPr>
        <w:t>dio</w:t>
      </w:r>
      <w:r w:rsidRPr="00454914">
        <w:rPr>
          <w:iCs/>
          <w:szCs w:val="22"/>
          <w:lang w:val="sr-Latn-ME"/>
        </w:rPr>
        <w:t xml:space="preserve"> 4.5).</w:t>
      </w:r>
    </w:p>
    <w:p w14:paraId="1009FB14" w14:textId="068E41E8"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Pacijente sa gastrointestinalnom toksičnošću u istoriji bolesti, naročito ukoliko su to starije osobe, treba sav</w:t>
      </w:r>
      <w:r w:rsidR="00EA643E" w:rsidRPr="00454914">
        <w:rPr>
          <w:szCs w:val="22"/>
          <w:lang w:val="sr-Latn-ME"/>
        </w:rPr>
        <w:t>j</w:t>
      </w:r>
      <w:r w:rsidRPr="00454914">
        <w:rPr>
          <w:szCs w:val="22"/>
          <w:lang w:val="sr-Latn-ME"/>
        </w:rPr>
        <w:t>etovati da prijave bilo koje neuobičajene abdominalne simptome (posebno gastrointestinalno krvarenje).</w:t>
      </w:r>
    </w:p>
    <w:p w14:paraId="1009FB15" w14:textId="14898F3A"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Preporučuje se oprez kod pacijenata koji istovremeno primaju l</w:t>
      </w:r>
      <w:r w:rsidR="00EA643E" w:rsidRPr="00454914">
        <w:rPr>
          <w:szCs w:val="22"/>
          <w:lang w:val="sr-Latn-ME"/>
        </w:rPr>
        <w:t>j</w:t>
      </w:r>
      <w:r w:rsidRPr="00454914">
        <w:rPr>
          <w:szCs w:val="22"/>
          <w:lang w:val="sr-Latn-ME"/>
        </w:rPr>
        <w:t>ekove koji mogu povećati rizik od ulceracije ili krvarenja, kao što su sistemski kortikosteroidi, antikoagulantni l</w:t>
      </w:r>
      <w:r w:rsidR="00EA643E" w:rsidRPr="00454914">
        <w:rPr>
          <w:szCs w:val="22"/>
          <w:lang w:val="sr-Latn-ME"/>
        </w:rPr>
        <w:t>j</w:t>
      </w:r>
      <w:r w:rsidRPr="00454914">
        <w:rPr>
          <w:szCs w:val="22"/>
          <w:lang w:val="sr-Latn-ME"/>
        </w:rPr>
        <w:t>ekovi kao što je varfarin, selektivni inhibitori ponovnog preuzimanja serotonina (SSRI) ili antiagregacioni l</w:t>
      </w:r>
      <w:r w:rsidR="00EA643E" w:rsidRPr="00454914">
        <w:rPr>
          <w:szCs w:val="22"/>
          <w:lang w:val="sr-Latn-ME"/>
        </w:rPr>
        <w:t>j</w:t>
      </w:r>
      <w:r w:rsidRPr="00454914">
        <w:rPr>
          <w:szCs w:val="22"/>
          <w:lang w:val="sr-Latn-ME"/>
        </w:rPr>
        <w:t>ekovi kao što je acetilsalicilna kiselina (vid</w:t>
      </w:r>
      <w:r w:rsidR="00EA643E" w:rsidRPr="00454914">
        <w:rPr>
          <w:szCs w:val="22"/>
          <w:lang w:val="sr-Latn-ME"/>
        </w:rPr>
        <w:t>j</w:t>
      </w:r>
      <w:r w:rsidRPr="00454914">
        <w:rPr>
          <w:szCs w:val="22"/>
          <w:lang w:val="sr-Latn-ME"/>
        </w:rPr>
        <w:t xml:space="preserve">eti </w:t>
      </w:r>
      <w:r w:rsidR="009E249C">
        <w:rPr>
          <w:szCs w:val="22"/>
          <w:lang w:val="sr-Latn-ME"/>
        </w:rPr>
        <w:t>dio</w:t>
      </w:r>
      <w:r w:rsidRPr="00454914">
        <w:rPr>
          <w:szCs w:val="22"/>
          <w:lang w:val="sr-Latn-ME"/>
        </w:rPr>
        <w:t xml:space="preserve"> 4.5).</w:t>
      </w:r>
      <w:r w:rsidRPr="00454914">
        <w:rPr>
          <w:i/>
          <w:iCs/>
          <w:szCs w:val="22"/>
          <w:lang w:val="sr-Latn-ME"/>
        </w:rPr>
        <w:t xml:space="preserve"> </w:t>
      </w:r>
    </w:p>
    <w:p w14:paraId="1009FB16" w14:textId="58BEBE4B" w:rsidR="00AE28D3" w:rsidRPr="00454914" w:rsidRDefault="00AE28D3" w:rsidP="00454914">
      <w:pPr>
        <w:pStyle w:val="Header"/>
        <w:tabs>
          <w:tab w:val="clear" w:pos="4536"/>
          <w:tab w:val="clear" w:pos="9072"/>
          <w:tab w:val="left" w:pos="284"/>
          <w:tab w:val="left" w:pos="539"/>
        </w:tabs>
        <w:mirrorIndents/>
        <w:rPr>
          <w:szCs w:val="22"/>
          <w:lang w:val="sr-Latn-ME"/>
        </w:rPr>
      </w:pPr>
      <w:r w:rsidRPr="00454914">
        <w:rPr>
          <w:szCs w:val="22"/>
          <w:lang w:val="sr-Latn-ME"/>
        </w:rPr>
        <w:t xml:space="preserve">Preporučuje se pažljiv medicinski nadzor i oprez kod pacijenata sa ulceroznim kolitisom ili </w:t>
      </w:r>
      <w:r w:rsidRPr="00454914">
        <w:rPr>
          <w:i/>
          <w:szCs w:val="22"/>
          <w:lang w:val="sr-Latn-ME"/>
        </w:rPr>
        <w:t>Crohn</w:t>
      </w:r>
      <w:r w:rsidRPr="00454914">
        <w:rPr>
          <w:szCs w:val="22"/>
          <w:lang w:val="sr-Latn-ME"/>
        </w:rPr>
        <w:t>-ovom bolešću, jer može doći do pogoršanja ovih oboljenja (</w:t>
      </w:r>
      <w:r w:rsidRPr="00454914">
        <w:rPr>
          <w:iCs/>
          <w:szCs w:val="22"/>
          <w:lang w:val="sr-Latn-ME"/>
        </w:rPr>
        <w:t>vid</w:t>
      </w:r>
      <w:r w:rsidR="00EA643E" w:rsidRPr="00454914">
        <w:rPr>
          <w:iCs/>
          <w:szCs w:val="22"/>
          <w:lang w:val="sr-Latn-ME"/>
        </w:rPr>
        <w:t>j</w:t>
      </w:r>
      <w:r w:rsidRPr="00454914">
        <w:rPr>
          <w:iCs/>
          <w:szCs w:val="22"/>
          <w:lang w:val="sr-Latn-ME"/>
        </w:rPr>
        <w:t xml:space="preserve">eti </w:t>
      </w:r>
      <w:r w:rsidR="009E249C">
        <w:rPr>
          <w:iCs/>
          <w:szCs w:val="22"/>
          <w:lang w:val="sr-Latn-ME"/>
        </w:rPr>
        <w:t>dio</w:t>
      </w:r>
      <w:r w:rsidRPr="00454914">
        <w:rPr>
          <w:iCs/>
          <w:szCs w:val="22"/>
          <w:lang w:val="sr-Latn-ME"/>
        </w:rPr>
        <w:t xml:space="preserve"> 4.8).</w:t>
      </w:r>
    </w:p>
    <w:p w14:paraId="1009FB17" w14:textId="77777777" w:rsidR="00AE28D3" w:rsidRPr="00454914" w:rsidRDefault="00AF4582" w:rsidP="00454914">
      <w:pPr>
        <w:tabs>
          <w:tab w:val="clear" w:pos="284"/>
          <w:tab w:val="left" w:pos="539"/>
        </w:tabs>
        <w:autoSpaceDE w:val="0"/>
        <w:autoSpaceDN w:val="0"/>
        <w:adjustRightInd w:val="0"/>
        <w:mirrorIndents/>
        <w:rPr>
          <w:iCs/>
          <w:szCs w:val="22"/>
          <w:u w:val="single"/>
          <w:lang w:val="sr-Latn-ME"/>
        </w:rPr>
      </w:pPr>
      <w:r w:rsidRPr="00454914">
        <w:rPr>
          <w:iCs/>
          <w:szCs w:val="22"/>
          <w:u w:val="single"/>
          <w:lang w:val="sr-Latn-ME"/>
        </w:rPr>
        <w:t>NSAIL, uključujući diklofenak, mogu biti povezani sa povećanim rizikom od curenja gastrointestinalnih anastomoza. Preporučuje se strog medicinski nadzor i oprez kada se diklofenak koristi nakon gastrointestinalne hirurgije.</w:t>
      </w:r>
    </w:p>
    <w:p w14:paraId="1009FB18" w14:textId="77777777" w:rsidR="00AF4582" w:rsidRPr="00454914" w:rsidRDefault="00AF4582" w:rsidP="00454914">
      <w:pPr>
        <w:tabs>
          <w:tab w:val="clear" w:pos="284"/>
          <w:tab w:val="left" w:pos="539"/>
        </w:tabs>
        <w:autoSpaceDE w:val="0"/>
        <w:autoSpaceDN w:val="0"/>
        <w:adjustRightInd w:val="0"/>
        <w:mirrorIndents/>
        <w:rPr>
          <w:iCs/>
          <w:szCs w:val="22"/>
          <w:u w:val="single"/>
          <w:lang w:val="sr-Latn-ME"/>
        </w:rPr>
      </w:pPr>
    </w:p>
    <w:p w14:paraId="1009FB19" w14:textId="77777777" w:rsidR="00AE28D3" w:rsidRPr="00454914" w:rsidRDefault="00AE28D3" w:rsidP="00454914">
      <w:pPr>
        <w:tabs>
          <w:tab w:val="clear" w:pos="284"/>
          <w:tab w:val="left" w:pos="539"/>
        </w:tabs>
        <w:autoSpaceDE w:val="0"/>
        <w:autoSpaceDN w:val="0"/>
        <w:adjustRightInd w:val="0"/>
        <w:mirrorIndents/>
        <w:rPr>
          <w:iCs/>
          <w:szCs w:val="22"/>
          <w:u w:val="single"/>
          <w:lang w:val="sr-Latn-ME"/>
        </w:rPr>
      </w:pPr>
      <w:r w:rsidRPr="00454914">
        <w:rPr>
          <w:iCs/>
          <w:szCs w:val="22"/>
          <w:u w:val="single"/>
          <w:lang w:val="sr-Latn-ME"/>
        </w:rPr>
        <w:t>Dejstva na jetru:</w:t>
      </w:r>
    </w:p>
    <w:p w14:paraId="1009FB1A" w14:textId="77777777"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Potrebno je pažljivo praćenje pacijenata sa oštećenom funkcijom jetre kojima se propisuje diklofenak, jer se njihovo stanje može pogoršati.</w:t>
      </w:r>
    </w:p>
    <w:p w14:paraId="1009FB1B" w14:textId="69DD412A" w:rsidR="00AE28D3" w:rsidRPr="00454914" w:rsidRDefault="00AE28D3" w:rsidP="00454914">
      <w:pPr>
        <w:tabs>
          <w:tab w:val="clear" w:pos="284"/>
          <w:tab w:val="left" w:pos="539"/>
        </w:tabs>
        <w:autoSpaceDE w:val="0"/>
        <w:autoSpaceDN w:val="0"/>
        <w:adjustRightInd w:val="0"/>
        <w:mirrorIndents/>
        <w:rPr>
          <w:rFonts w:eastAsia="MicrosoftSansSerif"/>
          <w:szCs w:val="22"/>
          <w:lang w:val="sr-Latn-ME"/>
        </w:rPr>
      </w:pPr>
      <w:r w:rsidRPr="00454914">
        <w:rPr>
          <w:rFonts w:eastAsia="MicrosoftSansSerif"/>
          <w:szCs w:val="22"/>
          <w:lang w:val="sr-Latn-ME"/>
        </w:rPr>
        <w:t xml:space="preserve">Kao i kod drugih NSAIL, uključujući diklofenak, može doći do porasta </w:t>
      </w:r>
      <w:r w:rsidRPr="00454914">
        <w:rPr>
          <w:szCs w:val="22"/>
          <w:lang w:val="sr-Latn-ME"/>
        </w:rPr>
        <w:t>vr</w:t>
      </w:r>
      <w:r w:rsidR="00EA643E" w:rsidRPr="00454914">
        <w:rPr>
          <w:szCs w:val="22"/>
          <w:lang w:val="sr-Latn-ME"/>
        </w:rPr>
        <w:t>ij</w:t>
      </w:r>
      <w:r w:rsidRPr="00454914">
        <w:rPr>
          <w:szCs w:val="22"/>
          <w:lang w:val="sr-Latn-ME"/>
        </w:rPr>
        <w:t xml:space="preserve">ednosti jednog ili više enzima jetre. </w:t>
      </w:r>
      <w:r w:rsidRPr="00454914">
        <w:rPr>
          <w:rFonts w:eastAsia="MicrosoftSansSerif"/>
          <w:szCs w:val="22"/>
          <w:lang w:val="sr-Latn-ME"/>
        </w:rPr>
        <w:t>Tokom produžene terapije diklofenakom, redovno praćenje pokazatelja funkcije jetre se preporučuje kao m</w:t>
      </w:r>
      <w:r w:rsidR="00EA643E" w:rsidRPr="00454914">
        <w:rPr>
          <w:rFonts w:eastAsia="MicrosoftSansSerif"/>
          <w:szCs w:val="22"/>
          <w:lang w:val="sr-Latn-ME"/>
        </w:rPr>
        <w:t>j</w:t>
      </w:r>
      <w:r w:rsidRPr="00454914">
        <w:rPr>
          <w:rFonts w:eastAsia="MicrosoftSansSerif"/>
          <w:szCs w:val="22"/>
          <w:lang w:val="sr-Latn-ME"/>
        </w:rPr>
        <w:t xml:space="preserve">era opreza. </w:t>
      </w:r>
    </w:p>
    <w:p w14:paraId="1009FB1C" w14:textId="76E73308" w:rsidR="00AE28D3" w:rsidRPr="00454914" w:rsidRDefault="00AE28D3" w:rsidP="00454914">
      <w:pPr>
        <w:tabs>
          <w:tab w:val="clear" w:pos="284"/>
          <w:tab w:val="left" w:pos="539"/>
        </w:tabs>
        <w:autoSpaceDE w:val="0"/>
        <w:autoSpaceDN w:val="0"/>
        <w:adjustRightInd w:val="0"/>
        <w:mirrorIndents/>
        <w:rPr>
          <w:rFonts w:eastAsia="MicrosoftSansSerif"/>
          <w:szCs w:val="22"/>
          <w:lang w:val="sr-Latn-ME"/>
        </w:rPr>
      </w:pPr>
      <w:r w:rsidRPr="00454914">
        <w:rPr>
          <w:rFonts w:eastAsia="MicrosoftSansSerif"/>
          <w:szCs w:val="22"/>
          <w:lang w:val="sr-Latn-ME"/>
        </w:rPr>
        <w:t>Ukoliko se neuobičajene vr</w:t>
      </w:r>
      <w:r w:rsidR="00EA643E" w:rsidRPr="00454914">
        <w:rPr>
          <w:rFonts w:eastAsia="MicrosoftSansSerif"/>
          <w:szCs w:val="22"/>
          <w:lang w:val="sr-Latn-ME"/>
        </w:rPr>
        <w:t>ij</w:t>
      </w:r>
      <w:r w:rsidRPr="00454914">
        <w:rPr>
          <w:rFonts w:eastAsia="MicrosoftSansSerif"/>
          <w:szCs w:val="22"/>
          <w:lang w:val="sr-Latn-ME"/>
        </w:rPr>
        <w:t>ednosti enzima jetre održavaju ili rastu, ukoliko postoje klinički znaci ili simptomi oštećenja funkcije jetre ili nastaju druge reakcije (eozinofilija, osip), prim</w:t>
      </w:r>
      <w:r w:rsidR="00EA643E" w:rsidRPr="00454914">
        <w:rPr>
          <w:rFonts w:eastAsia="MicrosoftSansSerif"/>
          <w:szCs w:val="22"/>
          <w:lang w:val="sr-Latn-ME"/>
        </w:rPr>
        <w:t>j</w:t>
      </w:r>
      <w:r w:rsidRPr="00454914">
        <w:rPr>
          <w:rFonts w:eastAsia="MicrosoftSansSerif"/>
          <w:szCs w:val="22"/>
          <w:lang w:val="sr-Latn-ME"/>
        </w:rPr>
        <w:t>enu diklofenaka treba prekinuti.</w:t>
      </w:r>
    </w:p>
    <w:p w14:paraId="1009FB1D" w14:textId="1E9DB444"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Hepatitis se može javiti tokom prim</w:t>
      </w:r>
      <w:r w:rsidR="00EA643E" w:rsidRPr="00454914">
        <w:rPr>
          <w:szCs w:val="22"/>
          <w:lang w:val="sr-Latn-ME"/>
        </w:rPr>
        <w:t>j</w:t>
      </w:r>
      <w:r w:rsidRPr="00454914">
        <w:rPr>
          <w:szCs w:val="22"/>
          <w:lang w:val="sr-Latn-ME"/>
        </w:rPr>
        <w:t>ene diklofenaka i bez prodromalnih simptoma.</w:t>
      </w:r>
    </w:p>
    <w:p w14:paraId="1009FB1E" w14:textId="23196002"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rFonts w:eastAsia="MicrosoftSansSerif"/>
          <w:szCs w:val="22"/>
          <w:lang w:val="sr-Latn-ME"/>
        </w:rPr>
        <w:t>Oprez je potreban kod pacijenata sa hepatičkom porfirijom, s obzirom da prim</w:t>
      </w:r>
      <w:r w:rsidR="00EA643E" w:rsidRPr="00454914">
        <w:rPr>
          <w:rFonts w:eastAsia="MicrosoftSansSerif"/>
          <w:szCs w:val="22"/>
          <w:lang w:val="sr-Latn-ME"/>
        </w:rPr>
        <w:t>j</w:t>
      </w:r>
      <w:r w:rsidRPr="00454914">
        <w:rPr>
          <w:rFonts w:eastAsia="MicrosoftSansSerif"/>
          <w:szCs w:val="22"/>
          <w:lang w:val="sr-Latn-ME"/>
        </w:rPr>
        <w:t xml:space="preserve">ena diklofenaka može </w:t>
      </w:r>
      <w:r w:rsidRPr="00454914">
        <w:rPr>
          <w:szCs w:val="22"/>
          <w:lang w:val="sr-Latn-ME"/>
        </w:rPr>
        <w:t>indukovati napad.</w:t>
      </w:r>
    </w:p>
    <w:p w14:paraId="1009FB1F" w14:textId="77777777" w:rsidR="00AE28D3" w:rsidRPr="00454914" w:rsidRDefault="00AE28D3" w:rsidP="00454914">
      <w:pPr>
        <w:tabs>
          <w:tab w:val="clear" w:pos="284"/>
          <w:tab w:val="left" w:pos="539"/>
        </w:tabs>
        <w:autoSpaceDE w:val="0"/>
        <w:autoSpaceDN w:val="0"/>
        <w:adjustRightInd w:val="0"/>
        <w:mirrorIndents/>
        <w:rPr>
          <w:rFonts w:eastAsia="MicrosoftSansSerif"/>
          <w:szCs w:val="22"/>
          <w:lang w:val="sr-Latn-ME"/>
        </w:rPr>
      </w:pPr>
    </w:p>
    <w:p w14:paraId="1009FB20" w14:textId="77777777" w:rsidR="00AE28D3" w:rsidRPr="00454914" w:rsidRDefault="00AE28D3" w:rsidP="00454914">
      <w:pPr>
        <w:tabs>
          <w:tab w:val="clear" w:pos="284"/>
          <w:tab w:val="left" w:pos="539"/>
        </w:tabs>
        <w:autoSpaceDE w:val="0"/>
        <w:autoSpaceDN w:val="0"/>
        <w:adjustRightInd w:val="0"/>
        <w:mirrorIndents/>
        <w:rPr>
          <w:iCs/>
          <w:szCs w:val="22"/>
          <w:u w:val="single"/>
          <w:lang w:val="sr-Latn-ME"/>
        </w:rPr>
      </w:pPr>
      <w:r w:rsidRPr="00454914">
        <w:rPr>
          <w:iCs/>
          <w:szCs w:val="22"/>
          <w:u w:val="single"/>
          <w:lang w:val="sr-Latn-ME"/>
        </w:rPr>
        <w:t>Dejstva na bubrege:</w:t>
      </w:r>
    </w:p>
    <w:p w14:paraId="1009FB21" w14:textId="77B9DFEF"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S obzirom da nakon prim</w:t>
      </w:r>
      <w:r w:rsidR="00EA643E" w:rsidRPr="00454914">
        <w:rPr>
          <w:szCs w:val="22"/>
          <w:lang w:val="sr-Latn-ME"/>
        </w:rPr>
        <w:t>j</w:t>
      </w:r>
      <w:r w:rsidRPr="00454914">
        <w:rPr>
          <w:szCs w:val="22"/>
          <w:lang w:val="sr-Latn-ME"/>
        </w:rPr>
        <w:t>ene NSAIL, uključujući diklofenak, može doći do retencije tečnosti i pojave edema,  preporučuje se poseban oprez kod pacijenata sa oštećenom funkcijom srca ili bubrega, hipertenzijom u istoriji bolesti, starijih osoba, pacijenata na istovremenoj terapiji diureticima ili l</w:t>
      </w:r>
      <w:r w:rsidR="00EA643E" w:rsidRPr="00454914">
        <w:rPr>
          <w:szCs w:val="22"/>
          <w:lang w:val="sr-Latn-ME"/>
        </w:rPr>
        <w:t>j</w:t>
      </w:r>
      <w:r w:rsidRPr="00454914">
        <w:rPr>
          <w:szCs w:val="22"/>
          <w:lang w:val="sr-Latn-ME"/>
        </w:rPr>
        <w:t>ekovima koji mogu značajno da utiču na funkciju bubrega i pacijenata sa značajnim smanjenjem volumena ekstracelularne tečnosti bilo kog uzroka, npr. pr</w:t>
      </w:r>
      <w:r w:rsidR="00C1433A" w:rsidRPr="00454914">
        <w:rPr>
          <w:szCs w:val="22"/>
          <w:lang w:val="sr-Latn-ME"/>
        </w:rPr>
        <w:t>ij</w:t>
      </w:r>
      <w:r w:rsidRPr="00454914">
        <w:rPr>
          <w:szCs w:val="22"/>
          <w:lang w:val="sr-Latn-ME"/>
        </w:rPr>
        <w:t>e ili posl</w:t>
      </w:r>
      <w:r w:rsidR="00C1433A" w:rsidRPr="00454914">
        <w:rPr>
          <w:szCs w:val="22"/>
          <w:lang w:val="sr-Latn-ME"/>
        </w:rPr>
        <w:t>ij</w:t>
      </w:r>
      <w:r w:rsidRPr="00454914">
        <w:rPr>
          <w:szCs w:val="22"/>
          <w:lang w:val="sr-Latn-ME"/>
        </w:rPr>
        <w:t xml:space="preserve">e velikih hirurških zahvata </w:t>
      </w:r>
      <w:r w:rsidRPr="00454914">
        <w:rPr>
          <w:iCs/>
          <w:szCs w:val="22"/>
          <w:lang w:val="sr-Latn-ME"/>
        </w:rPr>
        <w:t>(vid</w:t>
      </w:r>
      <w:r w:rsidR="00C1433A" w:rsidRPr="00454914">
        <w:rPr>
          <w:iCs/>
          <w:szCs w:val="22"/>
          <w:lang w:val="sr-Latn-ME"/>
        </w:rPr>
        <w:t>j</w:t>
      </w:r>
      <w:r w:rsidRPr="00454914">
        <w:rPr>
          <w:iCs/>
          <w:szCs w:val="22"/>
          <w:lang w:val="sr-Latn-ME"/>
        </w:rPr>
        <w:t xml:space="preserve">eti </w:t>
      </w:r>
      <w:r w:rsidR="009E249C">
        <w:rPr>
          <w:iCs/>
          <w:szCs w:val="22"/>
          <w:lang w:val="sr-Latn-ME"/>
        </w:rPr>
        <w:t>dio</w:t>
      </w:r>
      <w:r w:rsidRPr="00454914">
        <w:rPr>
          <w:iCs/>
          <w:szCs w:val="22"/>
          <w:lang w:val="sr-Latn-ME"/>
        </w:rPr>
        <w:t xml:space="preserve"> 4.3).</w:t>
      </w:r>
      <w:r w:rsidRPr="00454914">
        <w:rPr>
          <w:i/>
          <w:iCs/>
          <w:szCs w:val="22"/>
          <w:lang w:val="sr-Latn-ME"/>
        </w:rPr>
        <w:t xml:space="preserve"> </w:t>
      </w:r>
      <w:r w:rsidRPr="00454914">
        <w:rPr>
          <w:szCs w:val="22"/>
          <w:lang w:val="sr-Latn-ME"/>
        </w:rPr>
        <w:t>U ovakvim slučajevima se pri prim</w:t>
      </w:r>
      <w:r w:rsidR="00C1433A" w:rsidRPr="00454914">
        <w:rPr>
          <w:szCs w:val="22"/>
          <w:lang w:val="sr-Latn-ME"/>
        </w:rPr>
        <w:t>j</w:t>
      </w:r>
      <w:r w:rsidRPr="00454914">
        <w:rPr>
          <w:szCs w:val="22"/>
          <w:lang w:val="sr-Latn-ME"/>
        </w:rPr>
        <w:t>eni diklofenaka, kao m</w:t>
      </w:r>
      <w:r w:rsidR="00C1433A" w:rsidRPr="00454914">
        <w:rPr>
          <w:szCs w:val="22"/>
          <w:lang w:val="sr-Latn-ME"/>
        </w:rPr>
        <w:t>j</w:t>
      </w:r>
      <w:r w:rsidRPr="00454914">
        <w:rPr>
          <w:szCs w:val="22"/>
          <w:lang w:val="sr-Latn-ME"/>
        </w:rPr>
        <w:t>era predostrožnosti preporučuje praćenje bubrežne funkcije. Poremećaj bubrežne funkcije je najčešće reverzibilan nakon prekida prim</w:t>
      </w:r>
      <w:r w:rsidR="00C1433A" w:rsidRPr="00454914">
        <w:rPr>
          <w:szCs w:val="22"/>
          <w:lang w:val="sr-Latn-ME"/>
        </w:rPr>
        <w:t>j</w:t>
      </w:r>
      <w:r w:rsidRPr="00454914">
        <w:rPr>
          <w:szCs w:val="22"/>
          <w:lang w:val="sr-Latn-ME"/>
        </w:rPr>
        <w:t>ene diklofenaka.</w:t>
      </w:r>
    </w:p>
    <w:p w14:paraId="1009FB22" w14:textId="77777777" w:rsidR="00AE28D3" w:rsidRPr="00454914" w:rsidRDefault="00AE28D3" w:rsidP="00454914">
      <w:pPr>
        <w:tabs>
          <w:tab w:val="clear" w:pos="284"/>
          <w:tab w:val="left" w:pos="539"/>
        </w:tabs>
        <w:autoSpaceDE w:val="0"/>
        <w:autoSpaceDN w:val="0"/>
        <w:adjustRightInd w:val="0"/>
        <w:mirrorIndents/>
        <w:rPr>
          <w:szCs w:val="22"/>
          <w:lang w:val="sr-Latn-ME"/>
        </w:rPr>
      </w:pPr>
    </w:p>
    <w:p w14:paraId="1009FB23" w14:textId="77777777" w:rsidR="00AE28D3" w:rsidRPr="00454914" w:rsidRDefault="00AE28D3" w:rsidP="00454914">
      <w:pPr>
        <w:tabs>
          <w:tab w:val="clear" w:pos="284"/>
          <w:tab w:val="left" w:pos="539"/>
        </w:tabs>
        <w:autoSpaceDE w:val="0"/>
        <w:autoSpaceDN w:val="0"/>
        <w:adjustRightInd w:val="0"/>
        <w:mirrorIndents/>
        <w:rPr>
          <w:iCs/>
          <w:szCs w:val="22"/>
          <w:u w:val="single"/>
          <w:lang w:val="sr-Latn-ME"/>
        </w:rPr>
      </w:pPr>
      <w:r w:rsidRPr="00454914">
        <w:rPr>
          <w:iCs/>
          <w:szCs w:val="22"/>
          <w:u w:val="single"/>
          <w:lang w:val="sr-Latn-ME"/>
        </w:rPr>
        <w:t>Dejstva na kožu:</w:t>
      </w:r>
    </w:p>
    <w:p w14:paraId="1009FB24" w14:textId="23167DF7"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Kao i kod upotrebe drugih NSAIL, veoma r</w:t>
      </w:r>
      <w:r w:rsidR="00C1433A" w:rsidRPr="00454914">
        <w:rPr>
          <w:szCs w:val="22"/>
          <w:lang w:val="sr-Latn-ME"/>
        </w:rPr>
        <w:t>ij</w:t>
      </w:r>
      <w:r w:rsidRPr="00454914">
        <w:rPr>
          <w:szCs w:val="22"/>
          <w:lang w:val="sr-Latn-ME"/>
        </w:rPr>
        <w:t>etko i tokom prim</w:t>
      </w:r>
      <w:r w:rsidR="00C1433A" w:rsidRPr="00454914">
        <w:rPr>
          <w:szCs w:val="22"/>
          <w:lang w:val="sr-Latn-ME"/>
        </w:rPr>
        <w:t>j</w:t>
      </w:r>
      <w:r w:rsidRPr="00454914">
        <w:rPr>
          <w:szCs w:val="22"/>
          <w:lang w:val="sr-Latn-ME"/>
        </w:rPr>
        <w:t>ene diklofenaka može doći do pojave ozbiljnih, ponekad fatalnih prom</w:t>
      </w:r>
      <w:r w:rsidR="00C1433A" w:rsidRPr="00454914">
        <w:rPr>
          <w:szCs w:val="22"/>
          <w:lang w:val="sr-Latn-ME"/>
        </w:rPr>
        <w:t>j</w:t>
      </w:r>
      <w:r w:rsidRPr="00454914">
        <w:rPr>
          <w:szCs w:val="22"/>
          <w:lang w:val="sr-Latn-ME"/>
        </w:rPr>
        <w:t xml:space="preserve">ena na koži, uključujući eksfolijativni dermatitis, </w:t>
      </w:r>
      <w:r w:rsidRPr="00454914">
        <w:rPr>
          <w:i/>
          <w:szCs w:val="22"/>
          <w:lang w:val="sr-Latn-ME"/>
        </w:rPr>
        <w:t>Stevens-Johnson</w:t>
      </w:r>
      <w:r w:rsidRPr="00454914">
        <w:rPr>
          <w:szCs w:val="22"/>
          <w:lang w:val="sr-Latn-ME"/>
        </w:rPr>
        <w:t xml:space="preserve">-ov sindrom i toksičnu epidermalnu nekrolizu </w:t>
      </w:r>
      <w:r w:rsidRPr="00454914">
        <w:rPr>
          <w:iCs/>
          <w:szCs w:val="22"/>
          <w:lang w:val="sr-Latn-ME"/>
        </w:rPr>
        <w:t>(vid</w:t>
      </w:r>
      <w:r w:rsidR="00C1433A" w:rsidRPr="00454914">
        <w:rPr>
          <w:iCs/>
          <w:szCs w:val="22"/>
          <w:lang w:val="sr-Latn-ME"/>
        </w:rPr>
        <w:t>j</w:t>
      </w:r>
      <w:r w:rsidRPr="00454914">
        <w:rPr>
          <w:iCs/>
          <w:szCs w:val="22"/>
          <w:lang w:val="sr-Latn-ME"/>
        </w:rPr>
        <w:t xml:space="preserve">eti </w:t>
      </w:r>
      <w:r w:rsidR="009E249C">
        <w:rPr>
          <w:iCs/>
          <w:szCs w:val="22"/>
          <w:lang w:val="sr-Latn-ME"/>
        </w:rPr>
        <w:t>dio</w:t>
      </w:r>
      <w:r w:rsidRPr="00454914">
        <w:rPr>
          <w:iCs/>
          <w:szCs w:val="22"/>
          <w:lang w:val="sr-Latn-ME"/>
        </w:rPr>
        <w:t xml:space="preserve"> 4.8)</w:t>
      </w:r>
      <w:r w:rsidRPr="00454914">
        <w:rPr>
          <w:szCs w:val="22"/>
          <w:lang w:val="sr-Latn-ME"/>
        </w:rPr>
        <w:t>. Izgleda da najveći rizik postoji na početku terapije, u većini slučajeva početak ovih reakcija je u toku prvog m</w:t>
      </w:r>
      <w:r w:rsidR="00C1433A" w:rsidRPr="00454914">
        <w:rPr>
          <w:szCs w:val="22"/>
          <w:lang w:val="sr-Latn-ME"/>
        </w:rPr>
        <w:t>j</w:t>
      </w:r>
      <w:r w:rsidRPr="00454914">
        <w:rPr>
          <w:szCs w:val="22"/>
          <w:lang w:val="sr-Latn-ME"/>
        </w:rPr>
        <w:t>eseca terapije</w:t>
      </w:r>
      <w:r w:rsidRPr="00454914">
        <w:rPr>
          <w:rFonts w:eastAsia="TimesNewRoman"/>
          <w:szCs w:val="22"/>
          <w:lang w:val="sr-Latn-ME"/>
        </w:rPr>
        <w:t>.</w:t>
      </w:r>
      <w:r w:rsidRPr="00454914">
        <w:rPr>
          <w:szCs w:val="22"/>
          <w:lang w:val="sr-Latn-ME"/>
        </w:rPr>
        <w:t xml:space="preserve"> Ukoliko dođe do pojave osipa na koži, lezija sluzokože ili drugih znakova preos</w:t>
      </w:r>
      <w:r w:rsidR="00C1433A" w:rsidRPr="00454914">
        <w:rPr>
          <w:szCs w:val="22"/>
          <w:lang w:val="sr-Latn-ME"/>
        </w:rPr>
        <w:t>j</w:t>
      </w:r>
      <w:r w:rsidRPr="00454914">
        <w:rPr>
          <w:szCs w:val="22"/>
          <w:lang w:val="sr-Latn-ME"/>
        </w:rPr>
        <w:t>etljivosti, terapiju diklofenakom treba odmah prekinuti.</w:t>
      </w:r>
    </w:p>
    <w:p w14:paraId="1009FB25" w14:textId="77777777" w:rsidR="00AE28D3" w:rsidRPr="00454914" w:rsidRDefault="00AE28D3" w:rsidP="00454914">
      <w:pPr>
        <w:pStyle w:val="Header"/>
        <w:tabs>
          <w:tab w:val="clear" w:pos="4536"/>
          <w:tab w:val="clear" w:pos="9072"/>
          <w:tab w:val="left" w:pos="284"/>
          <w:tab w:val="left" w:pos="539"/>
        </w:tabs>
        <w:mirrorIndents/>
        <w:rPr>
          <w:szCs w:val="22"/>
          <w:lang w:val="sr-Latn-ME"/>
        </w:rPr>
      </w:pPr>
    </w:p>
    <w:p w14:paraId="1009FB26" w14:textId="611EC0DE" w:rsidR="00AE28D3" w:rsidRPr="00454914" w:rsidRDefault="00AE28D3" w:rsidP="00454914">
      <w:pPr>
        <w:pStyle w:val="Header"/>
        <w:tabs>
          <w:tab w:val="clear" w:pos="4536"/>
          <w:tab w:val="clear" w:pos="9072"/>
          <w:tab w:val="left" w:pos="284"/>
          <w:tab w:val="left" w:pos="539"/>
        </w:tabs>
        <w:mirrorIndents/>
        <w:rPr>
          <w:szCs w:val="22"/>
          <w:u w:val="single"/>
          <w:lang w:val="sr-Latn-ME"/>
        </w:rPr>
      </w:pPr>
      <w:r w:rsidRPr="00454914">
        <w:rPr>
          <w:szCs w:val="22"/>
          <w:u w:val="single"/>
          <w:lang w:val="sr-Latn-ME"/>
        </w:rPr>
        <w:t xml:space="preserve">SLE </w:t>
      </w:r>
      <w:r w:rsidRPr="00454914">
        <w:rPr>
          <w:iCs/>
          <w:szCs w:val="22"/>
          <w:u w:val="single"/>
          <w:lang w:val="sr-Latn-ME"/>
        </w:rPr>
        <w:t xml:space="preserve">(eng. </w:t>
      </w:r>
      <w:r w:rsidRPr="00454914">
        <w:rPr>
          <w:i/>
          <w:iCs/>
          <w:szCs w:val="22"/>
          <w:u w:val="single"/>
          <w:lang w:val="sr-Latn-ME"/>
        </w:rPr>
        <w:t>systemic lupus erythematosus</w:t>
      </w:r>
      <w:r w:rsidRPr="00454914">
        <w:rPr>
          <w:iCs/>
          <w:szCs w:val="22"/>
          <w:u w:val="single"/>
          <w:lang w:val="sr-Latn-ME"/>
        </w:rPr>
        <w:t xml:space="preserve">) </w:t>
      </w:r>
      <w:r w:rsidRPr="00454914">
        <w:rPr>
          <w:szCs w:val="22"/>
          <w:u w:val="single"/>
          <w:lang w:val="sr-Latn-ME"/>
        </w:rPr>
        <w:t>i m</w:t>
      </w:r>
      <w:r w:rsidR="00C1433A" w:rsidRPr="00454914">
        <w:rPr>
          <w:szCs w:val="22"/>
          <w:u w:val="single"/>
          <w:lang w:val="sr-Latn-ME"/>
        </w:rPr>
        <w:t>j</w:t>
      </w:r>
      <w:r w:rsidRPr="00454914">
        <w:rPr>
          <w:szCs w:val="22"/>
          <w:u w:val="single"/>
          <w:lang w:val="sr-Latn-ME"/>
        </w:rPr>
        <w:t>ešovita bolest vezivnog tkiva:</w:t>
      </w:r>
    </w:p>
    <w:p w14:paraId="1009FB27" w14:textId="3FEC72C7" w:rsidR="00AE28D3" w:rsidRPr="00454914" w:rsidRDefault="00AE28D3" w:rsidP="00454914">
      <w:pPr>
        <w:pStyle w:val="Header"/>
        <w:tabs>
          <w:tab w:val="clear" w:pos="4536"/>
          <w:tab w:val="clear" w:pos="9072"/>
          <w:tab w:val="left" w:pos="284"/>
          <w:tab w:val="left" w:pos="539"/>
        </w:tabs>
        <w:mirrorIndents/>
        <w:rPr>
          <w:szCs w:val="22"/>
          <w:lang w:val="sr-Latn-ME"/>
        </w:rPr>
      </w:pPr>
      <w:r w:rsidRPr="00454914">
        <w:rPr>
          <w:szCs w:val="22"/>
          <w:lang w:val="sr-Latn-ME"/>
        </w:rPr>
        <w:t>Kod pacijenata sa SLE i m</w:t>
      </w:r>
      <w:r w:rsidR="00C1433A" w:rsidRPr="00454914">
        <w:rPr>
          <w:szCs w:val="22"/>
          <w:lang w:val="sr-Latn-ME"/>
        </w:rPr>
        <w:t>j</w:t>
      </w:r>
      <w:r w:rsidRPr="00454914">
        <w:rPr>
          <w:szCs w:val="22"/>
          <w:lang w:val="sr-Latn-ME"/>
        </w:rPr>
        <w:t>ešovitom bolešću vezivnog tkiva može biti povećan rizik od aseptičnog meningitisa (vid</w:t>
      </w:r>
      <w:r w:rsidR="00C1433A" w:rsidRPr="00454914">
        <w:rPr>
          <w:szCs w:val="22"/>
          <w:lang w:val="sr-Latn-ME"/>
        </w:rPr>
        <w:t>j</w:t>
      </w:r>
      <w:r w:rsidRPr="00454914">
        <w:rPr>
          <w:szCs w:val="22"/>
          <w:lang w:val="sr-Latn-ME"/>
        </w:rPr>
        <w:t xml:space="preserve">eti </w:t>
      </w:r>
      <w:r w:rsidR="009E249C">
        <w:rPr>
          <w:szCs w:val="22"/>
          <w:lang w:val="sr-Latn-ME"/>
        </w:rPr>
        <w:t>dio</w:t>
      </w:r>
      <w:r w:rsidRPr="00454914">
        <w:rPr>
          <w:szCs w:val="22"/>
          <w:lang w:val="sr-Latn-ME"/>
        </w:rPr>
        <w:t xml:space="preserve"> 4.8).</w:t>
      </w:r>
    </w:p>
    <w:p w14:paraId="1009FB28" w14:textId="5A7DEC2C" w:rsidR="00AE28D3" w:rsidRDefault="00AE28D3" w:rsidP="00454914">
      <w:pPr>
        <w:pStyle w:val="Header"/>
        <w:tabs>
          <w:tab w:val="clear" w:pos="4536"/>
          <w:tab w:val="clear" w:pos="9072"/>
          <w:tab w:val="left" w:pos="284"/>
          <w:tab w:val="left" w:pos="539"/>
        </w:tabs>
        <w:mirrorIndents/>
        <w:rPr>
          <w:szCs w:val="22"/>
          <w:lang w:val="sr-Latn-ME"/>
        </w:rPr>
      </w:pPr>
    </w:p>
    <w:p w14:paraId="2BDA2ECD" w14:textId="166FA687" w:rsidR="006270A7" w:rsidRDefault="006270A7" w:rsidP="00454914">
      <w:pPr>
        <w:pStyle w:val="Header"/>
        <w:tabs>
          <w:tab w:val="clear" w:pos="4536"/>
          <w:tab w:val="clear" w:pos="9072"/>
          <w:tab w:val="left" w:pos="284"/>
          <w:tab w:val="left" w:pos="539"/>
        </w:tabs>
        <w:mirrorIndents/>
        <w:rPr>
          <w:szCs w:val="22"/>
          <w:lang w:val="sr-Latn-ME"/>
        </w:rPr>
      </w:pPr>
    </w:p>
    <w:p w14:paraId="54543CAB" w14:textId="77777777" w:rsidR="006270A7" w:rsidRPr="00454914" w:rsidRDefault="006270A7" w:rsidP="00454914">
      <w:pPr>
        <w:pStyle w:val="Header"/>
        <w:tabs>
          <w:tab w:val="clear" w:pos="4536"/>
          <w:tab w:val="clear" w:pos="9072"/>
          <w:tab w:val="left" w:pos="284"/>
          <w:tab w:val="left" w:pos="539"/>
        </w:tabs>
        <w:mirrorIndents/>
        <w:rPr>
          <w:szCs w:val="22"/>
          <w:lang w:val="sr-Latn-ME"/>
        </w:rPr>
      </w:pPr>
    </w:p>
    <w:p w14:paraId="1009FB29" w14:textId="77777777" w:rsidR="00AE28D3" w:rsidRPr="00454914" w:rsidRDefault="00AE28D3" w:rsidP="00454914">
      <w:pPr>
        <w:tabs>
          <w:tab w:val="clear" w:pos="284"/>
          <w:tab w:val="left" w:pos="539"/>
        </w:tabs>
        <w:autoSpaceDE w:val="0"/>
        <w:autoSpaceDN w:val="0"/>
        <w:adjustRightInd w:val="0"/>
        <w:mirrorIndents/>
        <w:rPr>
          <w:iCs/>
          <w:szCs w:val="22"/>
          <w:u w:val="single"/>
          <w:lang w:val="sr-Latn-ME"/>
        </w:rPr>
      </w:pPr>
      <w:r w:rsidRPr="00454914">
        <w:rPr>
          <w:iCs/>
          <w:szCs w:val="22"/>
          <w:u w:val="single"/>
          <w:lang w:val="sr-Latn-ME"/>
        </w:rPr>
        <w:lastRenderedPageBreak/>
        <w:t>Kardiovaskularna i cerebrovaskularna dejstva:</w:t>
      </w:r>
    </w:p>
    <w:p w14:paraId="1009FB2A" w14:textId="2007CF0F" w:rsidR="00AE28D3" w:rsidRPr="00454914" w:rsidRDefault="00AE28D3" w:rsidP="00454914">
      <w:pPr>
        <w:tabs>
          <w:tab w:val="clear" w:pos="284"/>
          <w:tab w:val="left" w:pos="539"/>
        </w:tabs>
        <w:mirrorIndents/>
        <w:rPr>
          <w:szCs w:val="22"/>
          <w:lang w:val="sr-Latn-ME"/>
        </w:rPr>
      </w:pPr>
      <w:r w:rsidRPr="00454914">
        <w:rPr>
          <w:szCs w:val="22"/>
          <w:lang w:val="sr-Latn-ME"/>
        </w:rPr>
        <w:t xml:space="preserve">Kod pacijenata </w:t>
      </w:r>
      <w:r w:rsidR="00AF4582" w:rsidRPr="00454914">
        <w:rPr>
          <w:szCs w:val="22"/>
          <w:lang w:val="sr-Latn-ME"/>
        </w:rPr>
        <w:t xml:space="preserve">sa kongestivnom srčanom isuficijencijom (NYHA-I) i pacijenata </w:t>
      </w:r>
      <w:r w:rsidRPr="00454914">
        <w:rPr>
          <w:szCs w:val="22"/>
          <w:lang w:val="sr-Latn-ME"/>
        </w:rPr>
        <w:t>koji imaju značajne faktore rizika za nastanak kardiovaskularnih događaja (npr. hipertenzija, hiperlipidemija, dijabetes melitus, pušenje), terapiju diklofenakom treba započeti tek nakon pažljive proc</w:t>
      </w:r>
      <w:r w:rsidR="00C1433A" w:rsidRPr="00454914">
        <w:rPr>
          <w:szCs w:val="22"/>
          <w:lang w:val="sr-Latn-ME"/>
        </w:rPr>
        <w:t>j</w:t>
      </w:r>
      <w:r w:rsidRPr="00454914">
        <w:rPr>
          <w:szCs w:val="22"/>
          <w:lang w:val="sr-Latn-ME"/>
        </w:rPr>
        <w:t xml:space="preserve">ene. S obzirom da se kardiovaskularni rizik može povećati sa povećanjem doze i trajanja terapije, diklofenak treba </w:t>
      </w:r>
      <w:r w:rsidRPr="00454914">
        <w:rPr>
          <w:color w:val="000000"/>
          <w:szCs w:val="22"/>
          <w:lang w:val="sr-Latn-ME"/>
        </w:rPr>
        <w:t>prim</w:t>
      </w:r>
      <w:r w:rsidR="00C1433A" w:rsidRPr="00454914">
        <w:rPr>
          <w:color w:val="000000"/>
          <w:szCs w:val="22"/>
          <w:lang w:val="sr-Latn-ME"/>
        </w:rPr>
        <w:t>j</w:t>
      </w:r>
      <w:r w:rsidRPr="00454914">
        <w:rPr>
          <w:color w:val="000000"/>
          <w:szCs w:val="22"/>
          <w:lang w:val="sr-Latn-ME"/>
        </w:rPr>
        <w:t>enjivati u najnižim efikasnim dozama i u</w:t>
      </w:r>
      <w:r w:rsidRPr="004334D3">
        <w:rPr>
          <w:color w:val="000000"/>
          <w:szCs w:val="22"/>
          <w:lang w:val="sr-Latn-CS"/>
        </w:rPr>
        <w:t xml:space="preserve"> </w:t>
      </w:r>
      <w:r w:rsidRPr="00454914">
        <w:rPr>
          <w:color w:val="000000"/>
          <w:szCs w:val="22"/>
          <w:lang w:val="sr-Latn-ME"/>
        </w:rPr>
        <w:t xml:space="preserve">najkraćem vremenskom periodu. </w:t>
      </w:r>
      <w:r w:rsidRPr="00454914">
        <w:rPr>
          <w:szCs w:val="22"/>
          <w:lang w:val="sr-Latn-ME"/>
        </w:rPr>
        <w:t>Potrebu pacijenta za simptomatskom terapijom, kao i odgovor na terapiju, treba periodično ponovo proc</w:t>
      </w:r>
      <w:r w:rsidR="00C1433A" w:rsidRPr="00454914">
        <w:rPr>
          <w:szCs w:val="22"/>
          <w:lang w:val="sr-Latn-ME"/>
        </w:rPr>
        <w:t>ij</w:t>
      </w:r>
      <w:r w:rsidRPr="00454914">
        <w:rPr>
          <w:szCs w:val="22"/>
          <w:lang w:val="sr-Latn-ME"/>
        </w:rPr>
        <w:t xml:space="preserve">eniti. </w:t>
      </w:r>
    </w:p>
    <w:p w14:paraId="1009FB2B" w14:textId="0242697D"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Odgovarajuće praćenje i medicinsko sav</w:t>
      </w:r>
      <w:r w:rsidR="00C1433A" w:rsidRPr="00454914">
        <w:rPr>
          <w:szCs w:val="22"/>
          <w:lang w:val="sr-Latn-ME"/>
        </w:rPr>
        <w:t>j</w:t>
      </w:r>
      <w:r w:rsidRPr="00454914">
        <w:rPr>
          <w:szCs w:val="22"/>
          <w:lang w:val="sr-Latn-ME"/>
        </w:rPr>
        <w:t>etovanje su neophodni kod pacijenata sa hipertenzijom i/ili blagom do um</w:t>
      </w:r>
      <w:r w:rsidR="00C1433A" w:rsidRPr="00454914">
        <w:rPr>
          <w:szCs w:val="22"/>
          <w:lang w:val="sr-Latn-ME"/>
        </w:rPr>
        <w:t>j</w:t>
      </w:r>
      <w:r w:rsidRPr="00454914">
        <w:rPr>
          <w:szCs w:val="22"/>
          <w:lang w:val="sr-Latn-ME"/>
        </w:rPr>
        <w:t>erenom kongestivnom srčanom insuficijencijom</w:t>
      </w:r>
      <w:r w:rsidR="00AF4582" w:rsidRPr="00454914">
        <w:rPr>
          <w:szCs w:val="22"/>
          <w:lang w:val="sr-Latn-ME"/>
        </w:rPr>
        <w:t xml:space="preserve"> (NYHA-I)</w:t>
      </w:r>
      <w:r w:rsidRPr="00454914">
        <w:rPr>
          <w:szCs w:val="22"/>
          <w:lang w:val="sr-Latn-ME"/>
        </w:rPr>
        <w:t xml:space="preserve"> u istoriji bolesti, jer su retencija tečnosti i edem prijavljeni tokom terapije NSAIL, uključujući i diklofenak.</w:t>
      </w:r>
    </w:p>
    <w:p w14:paraId="1009FB2C" w14:textId="45FE8CF9"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Klinička ispitivanja i epidemiološki podaci ukazuju da prim</w:t>
      </w:r>
      <w:r w:rsidR="00C1433A" w:rsidRPr="00454914">
        <w:rPr>
          <w:szCs w:val="22"/>
          <w:lang w:val="sr-Latn-ME"/>
        </w:rPr>
        <w:t>j</w:t>
      </w:r>
      <w:r w:rsidRPr="00454914">
        <w:rPr>
          <w:szCs w:val="22"/>
          <w:lang w:val="sr-Latn-ME"/>
        </w:rPr>
        <w:t>ena diklofenaka, posebno u visokim dozama (150 mg na dan) i tokom dugotrajne terapije, može biti povezana sa povećanjem rizika od arterijskih trombotičkih događaja (na prim</w:t>
      </w:r>
      <w:r w:rsidR="00C1433A" w:rsidRPr="00454914">
        <w:rPr>
          <w:szCs w:val="22"/>
          <w:lang w:val="sr-Latn-ME"/>
        </w:rPr>
        <w:t>j</w:t>
      </w:r>
      <w:r w:rsidRPr="00454914">
        <w:rPr>
          <w:szCs w:val="22"/>
          <w:lang w:val="sr-Latn-ME"/>
        </w:rPr>
        <w:t>er infarkta miokarda ili moždanog udara).</w:t>
      </w:r>
    </w:p>
    <w:p w14:paraId="1009FB2E" w14:textId="45B118AD" w:rsidR="00AE28D3" w:rsidRPr="00454914" w:rsidRDefault="00AF4582" w:rsidP="00454914">
      <w:pPr>
        <w:tabs>
          <w:tab w:val="clear" w:pos="284"/>
          <w:tab w:val="left" w:pos="539"/>
        </w:tabs>
        <w:autoSpaceDE w:val="0"/>
        <w:autoSpaceDN w:val="0"/>
        <w:adjustRightInd w:val="0"/>
        <w:mirrorIndents/>
        <w:rPr>
          <w:szCs w:val="22"/>
          <w:lang w:val="sr-Latn-ME"/>
        </w:rPr>
      </w:pPr>
      <w:r w:rsidRPr="00454914">
        <w:rPr>
          <w:szCs w:val="22"/>
          <w:lang w:val="sr-Latn-ME"/>
        </w:rPr>
        <w:t>Pacijenti treba da ostanu na oprezu zbog znakova i simptoma ozbiljnih arteriotrombotičnih događaja (npr. bol u grudima, otežano disanje, slabost, nerazgov</w:t>
      </w:r>
      <w:r w:rsidR="00C1433A" w:rsidRPr="00454914">
        <w:rPr>
          <w:szCs w:val="22"/>
          <w:lang w:val="sr-Latn-ME"/>
        </w:rPr>
        <w:t>j</w:t>
      </w:r>
      <w:r w:rsidRPr="00454914">
        <w:rPr>
          <w:szCs w:val="22"/>
          <w:lang w:val="sr-Latn-ME"/>
        </w:rPr>
        <w:t>etan govor), koji se mogu javiti bez upozorenja. Pacijente treba uputiti da se u slučaju takvog događaja odmah jave l</w:t>
      </w:r>
      <w:r w:rsidR="00C1433A" w:rsidRPr="00454914">
        <w:rPr>
          <w:szCs w:val="22"/>
          <w:lang w:val="sr-Latn-ME"/>
        </w:rPr>
        <w:t>j</w:t>
      </w:r>
      <w:r w:rsidRPr="00454914">
        <w:rPr>
          <w:szCs w:val="22"/>
          <w:lang w:val="sr-Latn-ME"/>
        </w:rPr>
        <w:t>ekaru</w:t>
      </w:r>
    </w:p>
    <w:p w14:paraId="15D04414" w14:textId="77777777" w:rsidR="009E181B" w:rsidRDefault="009E181B" w:rsidP="00454914">
      <w:pPr>
        <w:tabs>
          <w:tab w:val="clear" w:pos="284"/>
          <w:tab w:val="left" w:pos="539"/>
        </w:tabs>
        <w:autoSpaceDE w:val="0"/>
        <w:autoSpaceDN w:val="0"/>
        <w:adjustRightInd w:val="0"/>
        <w:mirrorIndents/>
        <w:rPr>
          <w:iCs/>
          <w:szCs w:val="22"/>
          <w:u w:val="single"/>
          <w:lang w:val="sr-Latn-ME"/>
        </w:rPr>
      </w:pPr>
    </w:p>
    <w:p w14:paraId="1009FB2F" w14:textId="26E40CEA" w:rsidR="00AE28D3" w:rsidRPr="00454914" w:rsidRDefault="00AE28D3" w:rsidP="00454914">
      <w:pPr>
        <w:tabs>
          <w:tab w:val="clear" w:pos="284"/>
          <w:tab w:val="left" w:pos="539"/>
        </w:tabs>
        <w:autoSpaceDE w:val="0"/>
        <w:autoSpaceDN w:val="0"/>
        <w:adjustRightInd w:val="0"/>
        <w:mirrorIndents/>
        <w:rPr>
          <w:iCs/>
          <w:szCs w:val="22"/>
          <w:u w:val="single"/>
          <w:lang w:val="sr-Latn-ME"/>
        </w:rPr>
      </w:pPr>
      <w:r w:rsidRPr="00454914">
        <w:rPr>
          <w:iCs/>
          <w:szCs w:val="22"/>
          <w:u w:val="single"/>
          <w:lang w:val="sr-Latn-ME"/>
        </w:rPr>
        <w:t>Hematološka dejstva:</w:t>
      </w:r>
    </w:p>
    <w:p w14:paraId="1009FB30" w14:textId="360C8595"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Kod duže prim</w:t>
      </w:r>
      <w:r w:rsidR="00C1433A" w:rsidRPr="00454914">
        <w:rPr>
          <w:szCs w:val="22"/>
          <w:lang w:val="sr-Latn-ME"/>
        </w:rPr>
        <w:t>j</w:t>
      </w:r>
      <w:r w:rsidRPr="00454914">
        <w:rPr>
          <w:szCs w:val="22"/>
          <w:lang w:val="sr-Latn-ME"/>
        </w:rPr>
        <w:t>ene diklofenaka, kao i drugih NSAIL, preporučuje se redovno praćenje krvne slike.</w:t>
      </w:r>
    </w:p>
    <w:p w14:paraId="1009FB31" w14:textId="15CA0301"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Diklofenak može reverzibilno da inhibira agregaciju trombocita (vid</w:t>
      </w:r>
      <w:r w:rsidR="00C1433A" w:rsidRPr="00454914">
        <w:rPr>
          <w:szCs w:val="22"/>
          <w:lang w:val="sr-Latn-ME"/>
        </w:rPr>
        <w:t>j</w:t>
      </w:r>
      <w:r w:rsidRPr="00454914">
        <w:rPr>
          <w:szCs w:val="22"/>
          <w:lang w:val="sr-Latn-ME"/>
        </w:rPr>
        <w:t>eti Antikoagulansi u od</w:t>
      </w:r>
      <w:r w:rsidR="00C1433A" w:rsidRPr="00454914">
        <w:rPr>
          <w:szCs w:val="22"/>
          <w:lang w:val="sr-Latn-ME"/>
        </w:rPr>
        <w:t>j</w:t>
      </w:r>
      <w:r w:rsidRPr="00454914">
        <w:rPr>
          <w:szCs w:val="22"/>
          <w:lang w:val="sr-Latn-ME"/>
        </w:rPr>
        <w:t>eljku 4.5). Preporučuje se oprezno praćenje pacijenata sa poremećajima hemostaze, sklonošću ka krvarenju ili hematološkim poremećajima.</w:t>
      </w:r>
    </w:p>
    <w:p w14:paraId="1009FB32" w14:textId="77777777" w:rsidR="00AE28D3" w:rsidRPr="00454914" w:rsidRDefault="00AE28D3" w:rsidP="00454914">
      <w:pPr>
        <w:pStyle w:val="Header"/>
        <w:tabs>
          <w:tab w:val="clear" w:pos="4536"/>
          <w:tab w:val="clear" w:pos="9072"/>
          <w:tab w:val="left" w:pos="284"/>
          <w:tab w:val="left" w:pos="539"/>
        </w:tabs>
        <w:mirrorIndents/>
        <w:rPr>
          <w:szCs w:val="22"/>
          <w:u w:val="single"/>
          <w:lang w:val="sr-Latn-ME"/>
        </w:rPr>
      </w:pPr>
    </w:p>
    <w:p w14:paraId="1009FB33" w14:textId="77777777" w:rsidR="00AE28D3" w:rsidRPr="00454914" w:rsidRDefault="00AE28D3" w:rsidP="00454914">
      <w:pPr>
        <w:tabs>
          <w:tab w:val="clear" w:pos="284"/>
          <w:tab w:val="left" w:pos="539"/>
        </w:tabs>
        <w:autoSpaceDE w:val="0"/>
        <w:autoSpaceDN w:val="0"/>
        <w:adjustRightInd w:val="0"/>
        <w:mirrorIndents/>
        <w:rPr>
          <w:iCs/>
          <w:szCs w:val="22"/>
          <w:u w:val="single"/>
          <w:lang w:val="sr-Latn-ME"/>
        </w:rPr>
      </w:pPr>
      <w:r w:rsidRPr="00454914">
        <w:rPr>
          <w:iCs/>
          <w:szCs w:val="22"/>
          <w:u w:val="single"/>
          <w:lang w:val="sr-Latn-ME"/>
        </w:rPr>
        <w:t>Postojeća astma:</w:t>
      </w:r>
    </w:p>
    <w:p w14:paraId="1009FB34" w14:textId="574DF255"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Kod pacijenata sa astmom, sezonskim alergijskim rinitisom, otokom nazalne sluzokože (npr. nazalnim polipima), hroničnom opstruktivnom bolešću pluća ili hroničnim infekcijama respiratornog trakta (naročito ukoliko su povezane sa simptomima sličnim alergijskom rinitisu), je češća pojava neželjenih reakcija na NSAIL, kao što su egzacerbacija astme (tzv. astma usl</w:t>
      </w:r>
      <w:r w:rsidR="00C1433A" w:rsidRPr="00454914">
        <w:rPr>
          <w:szCs w:val="22"/>
          <w:lang w:val="sr-Latn-ME"/>
        </w:rPr>
        <w:t>j</w:t>
      </w:r>
      <w:r w:rsidRPr="00454914">
        <w:rPr>
          <w:szCs w:val="22"/>
          <w:lang w:val="sr-Latn-ME"/>
        </w:rPr>
        <w:t xml:space="preserve">ed intolerancije na analgetike/astma uzrokovana analgeticima), </w:t>
      </w:r>
      <w:r w:rsidRPr="00454914">
        <w:rPr>
          <w:i/>
          <w:szCs w:val="22"/>
          <w:lang w:val="sr-Latn-ME"/>
        </w:rPr>
        <w:t>Quincke</w:t>
      </w:r>
      <w:r w:rsidRPr="00454914">
        <w:rPr>
          <w:szCs w:val="22"/>
          <w:lang w:val="sr-Latn-ME"/>
        </w:rPr>
        <w:t>-ov edem ili urtikarija, nego kod ostalih pacijenata. Iz tog razloga je kod ovih pacijenata potreban poseban oprez (spremnost da se brzo reaguje). Ovo se odnosi i na pacijente koji su alergični na druge supstance, npr. sa prom</w:t>
      </w:r>
      <w:r w:rsidR="00C1433A" w:rsidRPr="00454914">
        <w:rPr>
          <w:szCs w:val="22"/>
          <w:lang w:val="sr-Latn-ME"/>
        </w:rPr>
        <w:t>j</w:t>
      </w:r>
      <w:r w:rsidRPr="00454914">
        <w:rPr>
          <w:szCs w:val="22"/>
          <w:lang w:val="sr-Latn-ME"/>
        </w:rPr>
        <w:t xml:space="preserve">enama na koži, pruritusom ili urtikarijom. </w:t>
      </w:r>
    </w:p>
    <w:p w14:paraId="1009FB35" w14:textId="66DF8CA5"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Kao i drugi l</w:t>
      </w:r>
      <w:r w:rsidR="00C1433A" w:rsidRPr="00454914">
        <w:rPr>
          <w:szCs w:val="22"/>
          <w:lang w:val="sr-Latn-ME"/>
        </w:rPr>
        <w:t>j</w:t>
      </w:r>
      <w:r w:rsidRPr="00454914">
        <w:rPr>
          <w:szCs w:val="22"/>
          <w:lang w:val="sr-Latn-ME"/>
        </w:rPr>
        <w:t>ekovi koji inhibiraju aktivnost prostaglandin sintetaze, diklofenak-natrijum i drugi NSAIL mogu precipitirati bronhospazam ukoliko se prim</w:t>
      </w:r>
      <w:r w:rsidR="00C1433A" w:rsidRPr="00454914">
        <w:rPr>
          <w:szCs w:val="22"/>
          <w:lang w:val="sr-Latn-ME"/>
        </w:rPr>
        <w:t>j</w:t>
      </w:r>
      <w:r w:rsidRPr="00454914">
        <w:rPr>
          <w:szCs w:val="22"/>
          <w:lang w:val="sr-Latn-ME"/>
        </w:rPr>
        <w:t>enjuju kod pacijenata koji boluju od bronhijalne astme ili je imaju u istoriji bolesti.</w:t>
      </w:r>
    </w:p>
    <w:p w14:paraId="1009FB36" w14:textId="77777777" w:rsidR="00AE28D3" w:rsidRPr="00454914" w:rsidRDefault="00AE28D3" w:rsidP="00454914">
      <w:pPr>
        <w:pStyle w:val="Header"/>
        <w:tabs>
          <w:tab w:val="clear" w:pos="4536"/>
          <w:tab w:val="clear" w:pos="9072"/>
          <w:tab w:val="left" w:pos="284"/>
          <w:tab w:val="left" w:pos="539"/>
        </w:tabs>
        <w:mirrorIndents/>
        <w:rPr>
          <w:szCs w:val="22"/>
          <w:u w:val="single"/>
          <w:lang w:val="sr-Latn-ME"/>
        </w:rPr>
      </w:pPr>
    </w:p>
    <w:p w14:paraId="5BA1AB91" w14:textId="77777777" w:rsidR="007A49EE" w:rsidRPr="00454914" w:rsidRDefault="007A49EE" w:rsidP="00454914">
      <w:pPr>
        <w:tabs>
          <w:tab w:val="clear" w:pos="284"/>
          <w:tab w:val="left" w:pos="539"/>
        </w:tabs>
        <w:autoSpaceDE w:val="0"/>
        <w:autoSpaceDN w:val="0"/>
        <w:adjustRightInd w:val="0"/>
        <w:mirrorIndents/>
        <w:rPr>
          <w:bCs/>
          <w:iCs/>
          <w:szCs w:val="22"/>
          <w:u w:val="single"/>
          <w:lang w:val="sr-Latn-ME"/>
        </w:rPr>
      </w:pPr>
      <w:r w:rsidRPr="00454914">
        <w:rPr>
          <w:bCs/>
          <w:iCs/>
          <w:szCs w:val="22"/>
          <w:u w:val="single"/>
          <w:lang w:val="sr-Latn-ME"/>
        </w:rPr>
        <w:t>Reakcije na mjestu primjene</w:t>
      </w:r>
    </w:p>
    <w:p w14:paraId="643FC26C" w14:textId="77777777" w:rsidR="007A49EE" w:rsidRPr="00454914" w:rsidRDefault="007A49EE" w:rsidP="00454914">
      <w:pPr>
        <w:tabs>
          <w:tab w:val="clear" w:pos="284"/>
          <w:tab w:val="left" w:pos="539"/>
        </w:tabs>
        <w:autoSpaceDE w:val="0"/>
        <w:autoSpaceDN w:val="0"/>
        <w:adjustRightInd w:val="0"/>
        <w:mirrorIndents/>
        <w:rPr>
          <w:iCs/>
          <w:szCs w:val="22"/>
          <w:lang w:val="sr-Latn-ME"/>
        </w:rPr>
      </w:pPr>
      <w:r w:rsidRPr="00454914">
        <w:rPr>
          <w:iCs/>
          <w:szCs w:val="22"/>
          <w:lang w:val="sr-Latn-ME"/>
        </w:rPr>
        <w:t xml:space="preserve">Reakcije na mjestu injekcije su prijavljene nakon intramuskularne primjene diklofenaka, uključujući nekrozu na mjestu injekcije i emboliju </w:t>
      </w:r>
      <w:r w:rsidRPr="00454914">
        <w:rPr>
          <w:i/>
          <w:iCs/>
          <w:szCs w:val="22"/>
          <w:lang w:val="sr-Latn-ME"/>
        </w:rPr>
        <w:t>cutis medicamentosa</w:t>
      </w:r>
      <w:r w:rsidRPr="00454914">
        <w:rPr>
          <w:iCs/>
          <w:szCs w:val="22"/>
          <w:lang w:val="sr-Latn-ME"/>
        </w:rPr>
        <w:t xml:space="preserve">, takođe poznatu kao </w:t>
      </w:r>
      <w:r w:rsidRPr="00454914">
        <w:rPr>
          <w:i/>
          <w:iCs/>
          <w:szCs w:val="22"/>
          <w:lang w:val="sr-Latn-ME"/>
        </w:rPr>
        <w:t>Nikolau</w:t>
      </w:r>
      <w:r w:rsidRPr="00454914">
        <w:rPr>
          <w:iCs/>
          <w:szCs w:val="22"/>
          <w:lang w:val="sr-Latn-ME"/>
        </w:rPr>
        <w:t xml:space="preserve"> sindrom (naročito nakon nepažljive subkutane primjene). Tokom intramuskularne primjene diklofenaka treba poštovati odgovarajući izbor igle i tehniku primjene (ubrizgavanja) (pogledati dio 4.2 i/ili 6.6 prema potrebi).</w:t>
      </w:r>
    </w:p>
    <w:p w14:paraId="2AE57CB3" w14:textId="77777777" w:rsidR="007A49EE" w:rsidRPr="00454914" w:rsidRDefault="007A49EE" w:rsidP="00454914">
      <w:pPr>
        <w:tabs>
          <w:tab w:val="clear" w:pos="284"/>
          <w:tab w:val="left" w:pos="539"/>
        </w:tabs>
        <w:autoSpaceDE w:val="0"/>
        <w:autoSpaceDN w:val="0"/>
        <w:adjustRightInd w:val="0"/>
        <w:mirrorIndents/>
        <w:rPr>
          <w:iCs/>
          <w:szCs w:val="22"/>
          <w:u w:val="single"/>
          <w:lang w:val="sr-Latn-ME"/>
        </w:rPr>
      </w:pPr>
    </w:p>
    <w:p w14:paraId="1009FB37" w14:textId="1548F4D6" w:rsidR="00AE28D3" w:rsidRPr="00454914" w:rsidRDefault="00AE28D3" w:rsidP="00454914">
      <w:pPr>
        <w:tabs>
          <w:tab w:val="clear" w:pos="284"/>
          <w:tab w:val="left" w:pos="539"/>
        </w:tabs>
        <w:autoSpaceDE w:val="0"/>
        <w:autoSpaceDN w:val="0"/>
        <w:adjustRightInd w:val="0"/>
        <w:mirrorIndents/>
        <w:rPr>
          <w:iCs/>
          <w:szCs w:val="22"/>
          <w:u w:val="single"/>
          <w:lang w:val="sr-Latn-ME"/>
        </w:rPr>
      </w:pPr>
      <w:r w:rsidRPr="00454914">
        <w:rPr>
          <w:iCs/>
          <w:szCs w:val="22"/>
          <w:u w:val="single"/>
          <w:lang w:val="sr-Latn-ME"/>
        </w:rPr>
        <w:t>Fertilitet kod žena:</w:t>
      </w:r>
    </w:p>
    <w:p w14:paraId="1009FB38" w14:textId="15FCC301" w:rsidR="00007EF9" w:rsidRPr="00454914" w:rsidRDefault="00AE28D3" w:rsidP="00454914">
      <w:pPr>
        <w:tabs>
          <w:tab w:val="left" w:pos="539"/>
        </w:tabs>
        <w:mirrorIndents/>
        <w:rPr>
          <w:iCs/>
          <w:szCs w:val="22"/>
          <w:lang w:val="sr-Latn-ME"/>
        </w:rPr>
      </w:pPr>
      <w:r w:rsidRPr="00454914">
        <w:rPr>
          <w:szCs w:val="22"/>
          <w:lang w:val="sr-Latn-ME"/>
        </w:rPr>
        <w:t>Prim</w:t>
      </w:r>
      <w:r w:rsidR="00C1433A" w:rsidRPr="00454914">
        <w:rPr>
          <w:szCs w:val="22"/>
          <w:lang w:val="sr-Latn-ME"/>
        </w:rPr>
        <w:t>j</w:t>
      </w:r>
      <w:r w:rsidRPr="00454914">
        <w:rPr>
          <w:szCs w:val="22"/>
          <w:lang w:val="sr-Latn-ME"/>
        </w:rPr>
        <w:t>ena diklofenaka može uticati na fertilitet žena i ne preporučuje se kod žena koje pokušavaju da zatrudne. Kod žena koje mogu imati poteškoće sa začećem ili koje se podvrgavaju ispitivanjima steriliteta, treba razmotriti obustavu prim</w:t>
      </w:r>
      <w:r w:rsidR="00AD028F" w:rsidRPr="00454914">
        <w:rPr>
          <w:szCs w:val="22"/>
          <w:lang w:val="sr-Latn-ME"/>
        </w:rPr>
        <w:t>j</w:t>
      </w:r>
      <w:r w:rsidRPr="00454914">
        <w:rPr>
          <w:szCs w:val="22"/>
          <w:lang w:val="sr-Latn-ME"/>
        </w:rPr>
        <w:t xml:space="preserve">ene diklofenaka </w:t>
      </w:r>
      <w:r w:rsidRPr="00454914">
        <w:rPr>
          <w:iCs/>
          <w:szCs w:val="22"/>
          <w:lang w:val="sr-Latn-ME"/>
        </w:rPr>
        <w:t>(vid</w:t>
      </w:r>
      <w:r w:rsidR="00AD028F" w:rsidRPr="00454914">
        <w:rPr>
          <w:iCs/>
          <w:szCs w:val="22"/>
          <w:lang w:val="sr-Latn-ME"/>
        </w:rPr>
        <w:t>j</w:t>
      </w:r>
      <w:r w:rsidRPr="00454914">
        <w:rPr>
          <w:iCs/>
          <w:szCs w:val="22"/>
          <w:lang w:val="sr-Latn-ME"/>
        </w:rPr>
        <w:t xml:space="preserve">eti </w:t>
      </w:r>
      <w:r w:rsidR="009E249C">
        <w:rPr>
          <w:iCs/>
          <w:szCs w:val="22"/>
          <w:lang w:val="sr-Latn-ME"/>
        </w:rPr>
        <w:t>dio</w:t>
      </w:r>
      <w:r w:rsidRPr="00454914">
        <w:rPr>
          <w:iCs/>
          <w:szCs w:val="22"/>
          <w:lang w:val="sr-Latn-ME"/>
        </w:rPr>
        <w:t xml:space="preserve"> 4.6).</w:t>
      </w:r>
    </w:p>
    <w:p w14:paraId="1009FB39" w14:textId="77777777" w:rsidR="00B91E38" w:rsidRPr="00454914" w:rsidRDefault="00B91E38" w:rsidP="00454914">
      <w:pPr>
        <w:tabs>
          <w:tab w:val="left" w:pos="539"/>
        </w:tabs>
        <w:mirrorIndents/>
        <w:rPr>
          <w:iCs/>
          <w:szCs w:val="22"/>
          <w:lang w:val="sr-Latn-ME"/>
        </w:rPr>
      </w:pPr>
    </w:p>
    <w:p w14:paraId="1009FB3A" w14:textId="5464BB7B" w:rsidR="00B91E38" w:rsidRDefault="00B91E38" w:rsidP="00454914">
      <w:pPr>
        <w:tabs>
          <w:tab w:val="clear" w:pos="284"/>
          <w:tab w:val="left" w:pos="539"/>
        </w:tabs>
        <w:autoSpaceDE w:val="0"/>
        <w:autoSpaceDN w:val="0"/>
        <w:adjustRightInd w:val="0"/>
        <w:mirrorIndents/>
        <w:rPr>
          <w:iCs/>
          <w:szCs w:val="22"/>
          <w:u w:val="single"/>
          <w:lang w:val="sr-Latn-ME"/>
        </w:rPr>
      </w:pPr>
      <w:r w:rsidRPr="00454914">
        <w:rPr>
          <w:iCs/>
          <w:szCs w:val="22"/>
          <w:u w:val="single"/>
          <w:lang w:val="sr-Latn-ME"/>
        </w:rPr>
        <w:t>Pomoćne supstance sa poznatim dejstvom</w:t>
      </w:r>
    </w:p>
    <w:p w14:paraId="1009FB3B" w14:textId="0FF42D07" w:rsidR="00AF4582" w:rsidRDefault="00B91E38" w:rsidP="00454914">
      <w:pPr>
        <w:tabs>
          <w:tab w:val="left" w:pos="539"/>
        </w:tabs>
        <w:mirrorIndents/>
        <w:rPr>
          <w:iCs/>
          <w:szCs w:val="22"/>
          <w:lang w:val="sr-Latn-ME"/>
        </w:rPr>
      </w:pPr>
      <w:r w:rsidRPr="00454914">
        <w:rPr>
          <w:iCs/>
          <w:szCs w:val="22"/>
          <w:lang w:val="sr-Latn-ME"/>
        </w:rPr>
        <w:t>Ovaj l</w:t>
      </w:r>
      <w:r w:rsidR="00AD028F" w:rsidRPr="00454914">
        <w:rPr>
          <w:iCs/>
          <w:szCs w:val="22"/>
          <w:lang w:val="sr-Latn-ME"/>
        </w:rPr>
        <w:t>ij</w:t>
      </w:r>
      <w:r w:rsidRPr="00454914">
        <w:rPr>
          <w:iCs/>
          <w:szCs w:val="22"/>
          <w:lang w:val="sr-Latn-ME"/>
        </w:rPr>
        <w:t>ek sadrži benzil alkohol, koji može izazvati alergijske reakcije. Posav</w:t>
      </w:r>
      <w:r w:rsidR="00AD028F" w:rsidRPr="00454914">
        <w:rPr>
          <w:iCs/>
          <w:szCs w:val="22"/>
          <w:lang w:val="sr-Latn-ME"/>
        </w:rPr>
        <w:t>j</w:t>
      </w:r>
      <w:r w:rsidRPr="00454914">
        <w:rPr>
          <w:iCs/>
          <w:szCs w:val="22"/>
          <w:lang w:val="sr-Latn-ME"/>
        </w:rPr>
        <w:t>etujte pacijenta da se obrati l</w:t>
      </w:r>
      <w:r w:rsidR="00AD028F" w:rsidRPr="00454914">
        <w:rPr>
          <w:iCs/>
          <w:szCs w:val="22"/>
          <w:lang w:val="sr-Latn-ME"/>
        </w:rPr>
        <w:t>j</w:t>
      </w:r>
      <w:r w:rsidRPr="00454914">
        <w:rPr>
          <w:iCs/>
          <w:szCs w:val="22"/>
          <w:lang w:val="sr-Latn-ME"/>
        </w:rPr>
        <w:t>ekaru ili farmaceutu za sav</w:t>
      </w:r>
      <w:r w:rsidR="00AD028F" w:rsidRPr="00454914">
        <w:rPr>
          <w:iCs/>
          <w:szCs w:val="22"/>
          <w:lang w:val="sr-Latn-ME"/>
        </w:rPr>
        <w:t>j</w:t>
      </w:r>
      <w:r w:rsidRPr="00454914">
        <w:rPr>
          <w:iCs/>
          <w:szCs w:val="22"/>
          <w:lang w:val="sr-Latn-ME"/>
        </w:rPr>
        <w:t>et ako ima bolest jetre ili bubrega ili ako je u pitanju trudnica ili dojilja. Velike količine benzil alkohola koje se mogu nakupiti u t</w:t>
      </w:r>
      <w:r w:rsidR="00AD028F" w:rsidRPr="00454914">
        <w:rPr>
          <w:iCs/>
          <w:szCs w:val="22"/>
          <w:lang w:val="sr-Latn-ME"/>
        </w:rPr>
        <w:t>ij</w:t>
      </w:r>
      <w:r w:rsidRPr="00454914">
        <w:rPr>
          <w:iCs/>
          <w:szCs w:val="22"/>
          <w:lang w:val="sr-Latn-ME"/>
        </w:rPr>
        <w:t>elu mogu izazvati metaboličku acidozu.</w:t>
      </w:r>
    </w:p>
    <w:p w14:paraId="25701593" w14:textId="6D2561AD" w:rsidR="003D2AF3" w:rsidRPr="00454914" w:rsidRDefault="003D2AF3" w:rsidP="00454914">
      <w:pPr>
        <w:tabs>
          <w:tab w:val="left" w:pos="539"/>
        </w:tabs>
        <w:mirrorIndents/>
        <w:rPr>
          <w:iCs/>
          <w:szCs w:val="22"/>
          <w:lang w:val="sr-Latn-ME"/>
        </w:rPr>
      </w:pPr>
      <w:r w:rsidRPr="003D2AF3">
        <w:rPr>
          <w:iCs/>
          <w:szCs w:val="22"/>
          <w:lang w:val="sr-Latn-ME"/>
        </w:rPr>
        <w:t>Ovaj l</w:t>
      </w:r>
      <w:r>
        <w:rPr>
          <w:iCs/>
          <w:szCs w:val="22"/>
          <w:lang w:val="sr-Latn-ME"/>
        </w:rPr>
        <w:t>ij</w:t>
      </w:r>
      <w:r w:rsidRPr="003D2AF3">
        <w:rPr>
          <w:iCs/>
          <w:szCs w:val="22"/>
          <w:lang w:val="sr-Latn-ME"/>
        </w:rPr>
        <w:t>ek sadrži propile</w:t>
      </w:r>
      <w:r w:rsidR="00C011AE">
        <w:rPr>
          <w:iCs/>
          <w:szCs w:val="22"/>
          <w:lang w:val="sr-Latn-ME"/>
        </w:rPr>
        <w:t>n</w:t>
      </w:r>
      <w:r w:rsidR="00D178A1">
        <w:rPr>
          <w:iCs/>
          <w:szCs w:val="22"/>
          <w:lang w:val="sr-Latn-ME"/>
        </w:rPr>
        <w:t xml:space="preserve"> </w:t>
      </w:r>
      <w:r w:rsidRPr="003D2AF3">
        <w:rPr>
          <w:iCs/>
          <w:szCs w:val="22"/>
          <w:lang w:val="sr-Latn-ME"/>
        </w:rPr>
        <w:t>glikol. Propilen</w:t>
      </w:r>
      <w:r w:rsidR="00D178A1">
        <w:rPr>
          <w:iCs/>
          <w:szCs w:val="22"/>
          <w:lang w:val="sr-Latn-ME"/>
        </w:rPr>
        <w:t xml:space="preserve"> </w:t>
      </w:r>
      <w:r w:rsidRPr="003D2AF3">
        <w:rPr>
          <w:iCs/>
          <w:szCs w:val="22"/>
          <w:lang w:val="sr-Latn-ME"/>
        </w:rPr>
        <w:t>glikol može uzrokovati alkoholu slične simptome.</w:t>
      </w:r>
    </w:p>
    <w:p w14:paraId="1009FB3C" w14:textId="1CD1C034" w:rsidR="00AF4582" w:rsidRPr="00454914" w:rsidRDefault="00AF4582" w:rsidP="00454914">
      <w:pPr>
        <w:pStyle w:val="Header"/>
        <w:tabs>
          <w:tab w:val="clear" w:pos="4536"/>
          <w:tab w:val="clear" w:pos="9072"/>
          <w:tab w:val="left" w:pos="284"/>
          <w:tab w:val="left" w:pos="539"/>
        </w:tabs>
        <w:mirrorIndents/>
        <w:rPr>
          <w:color w:val="000000"/>
          <w:szCs w:val="22"/>
          <w:lang w:val="sr-Latn-ME"/>
        </w:rPr>
      </w:pPr>
      <w:r w:rsidRPr="00454914">
        <w:rPr>
          <w:color w:val="000000"/>
          <w:szCs w:val="22"/>
          <w:lang w:val="sr-Latn-ME"/>
        </w:rPr>
        <w:t>L</w:t>
      </w:r>
      <w:r w:rsidR="005A4238" w:rsidRPr="00454914">
        <w:rPr>
          <w:color w:val="000000"/>
          <w:szCs w:val="22"/>
          <w:lang w:val="sr-Latn-ME"/>
        </w:rPr>
        <w:t>ij</w:t>
      </w:r>
      <w:r w:rsidRPr="00454914">
        <w:rPr>
          <w:color w:val="000000"/>
          <w:szCs w:val="22"/>
          <w:lang w:val="sr-Latn-ME"/>
        </w:rPr>
        <w:t xml:space="preserve">ek Diklofen sadrži </w:t>
      </w:r>
      <w:r w:rsidR="000047C6">
        <w:rPr>
          <w:color w:val="000000"/>
          <w:szCs w:val="22"/>
          <w:lang w:val="sr-Latn-ME"/>
        </w:rPr>
        <w:t xml:space="preserve">natrijum metabisulfit </w:t>
      </w:r>
      <w:r w:rsidRPr="00454914">
        <w:rPr>
          <w:color w:val="000000"/>
          <w:szCs w:val="22"/>
          <w:lang w:val="sr-Latn-ME"/>
        </w:rPr>
        <w:t>(E223), koji r</w:t>
      </w:r>
      <w:r w:rsidR="005A4238" w:rsidRPr="00454914">
        <w:rPr>
          <w:color w:val="000000"/>
          <w:szCs w:val="22"/>
          <w:lang w:val="sr-Latn-ME"/>
        </w:rPr>
        <w:t>ij</w:t>
      </w:r>
      <w:r w:rsidRPr="00454914">
        <w:rPr>
          <w:color w:val="000000"/>
          <w:szCs w:val="22"/>
          <w:lang w:val="sr-Latn-ME"/>
        </w:rPr>
        <w:t>etko može izazvati teške hipersenzitivne reakcije i bronhospazam.</w:t>
      </w:r>
    </w:p>
    <w:p w14:paraId="1009FB3D" w14:textId="232B8F47" w:rsidR="00AF4582" w:rsidRPr="00454914" w:rsidRDefault="00AF4582" w:rsidP="00454914">
      <w:pPr>
        <w:pStyle w:val="Header"/>
        <w:tabs>
          <w:tab w:val="clear" w:pos="4536"/>
          <w:tab w:val="clear" w:pos="9072"/>
          <w:tab w:val="left" w:pos="284"/>
          <w:tab w:val="left" w:pos="539"/>
        </w:tabs>
        <w:mirrorIndents/>
        <w:rPr>
          <w:color w:val="000000"/>
          <w:szCs w:val="22"/>
          <w:lang w:val="sr-Latn-ME"/>
        </w:rPr>
      </w:pPr>
      <w:r w:rsidRPr="00454914">
        <w:rPr>
          <w:color w:val="000000"/>
          <w:szCs w:val="22"/>
          <w:lang w:val="sr-Latn-ME"/>
        </w:rPr>
        <w:t>L</w:t>
      </w:r>
      <w:r w:rsidR="005A4238" w:rsidRPr="00454914">
        <w:rPr>
          <w:color w:val="000000"/>
          <w:szCs w:val="22"/>
          <w:lang w:val="sr-Latn-ME"/>
        </w:rPr>
        <w:t>ij</w:t>
      </w:r>
      <w:r w:rsidRPr="00454914">
        <w:rPr>
          <w:color w:val="000000"/>
          <w:szCs w:val="22"/>
          <w:lang w:val="sr-Latn-ME"/>
        </w:rPr>
        <w:t>ek Diklofen sadrži približno 5,61 mg (0,24 mmol) natrijuma po dozi, odnosno suštinski je bez natrijuma.</w:t>
      </w:r>
    </w:p>
    <w:p w14:paraId="5C159BD1" w14:textId="181BFD03" w:rsidR="007A0617" w:rsidRDefault="007A0617" w:rsidP="00454914">
      <w:pPr>
        <w:tabs>
          <w:tab w:val="left" w:pos="539"/>
        </w:tabs>
        <w:mirrorIndents/>
        <w:rPr>
          <w:szCs w:val="22"/>
          <w:lang w:val="sr-Latn-ME"/>
        </w:rPr>
      </w:pPr>
    </w:p>
    <w:p w14:paraId="04C61B7C" w14:textId="0B7D3506" w:rsidR="006270A7" w:rsidRDefault="006270A7" w:rsidP="00454914">
      <w:pPr>
        <w:tabs>
          <w:tab w:val="left" w:pos="539"/>
        </w:tabs>
        <w:mirrorIndents/>
        <w:rPr>
          <w:szCs w:val="22"/>
          <w:lang w:val="sr-Latn-ME"/>
        </w:rPr>
      </w:pPr>
    </w:p>
    <w:p w14:paraId="5D67EE23" w14:textId="77777777" w:rsidR="006270A7" w:rsidRPr="00454914" w:rsidRDefault="006270A7" w:rsidP="00454914">
      <w:pPr>
        <w:tabs>
          <w:tab w:val="left" w:pos="539"/>
        </w:tabs>
        <w:mirrorIndents/>
        <w:rPr>
          <w:szCs w:val="22"/>
          <w:lang w:val="sr-Latn-ME"/>
        </w:rPr>
      </w:pPr>
    </w:p>
    <w:p w14:paraId="1009FB3F" w14:textId="37BF4249" w:rsidR="00007EF9" w:rsidRPr="00454914" w:rsidRDefault="00007EF9" w:rsidP="00454914">
      <w:pPr>
        <w:tabs>
          <w:tab w:val="left" w:pos="539"/>
        </w:tabs>
        <w:mirrorIndents/>
        <w:rPr>
          <w:b/>
          <w:bCs/>
          <w:szCs w:val="22"/>
          <w:lang w:val="sr-Latn-ME"/>
        </w:rPr>
      </w:pPr>
      <w:r w:rsidRPr="00454914">
        <w:rPr>
          <w:b/>
          <w:bCs/>
          <w:szCs w:val="22"/>
          <w:lang w:val="sr-Latn-ME"/>
        </w:rPr>
        <w:lastRenderedPageBreak/>
        <w:t>4.5.</w:t>
      </w:r>
      <w:r w:rsidR="00617EF7" w:rsidRPr="00454914">
        <w:rPr>
          <w:b/>
          <w:bCs/>
          <w:szCs w:val="22"/>
          <w:lang w:val="sr-Latn-ME"/>
        </w:rPr>
        <w:tab/>
      </w:r>
      <w:r w:rsidRPr="00454914">
        <w:rPr>
          <w:b/>
          <w:bCs/>
          <w:szCs w:val="22"/>
          <w:lang w:val="sr-Latn-ME"/>
        </w:rPr>
        <w:t xml:space="preserve"> Interakcije sa drugim l</w:t>
      </w:r>
      <w:r w:rsidR="008B5B8F" w:rsidRPr="00454914">
        <w:rPr>
          <w:b/>
          <w:bCs/>
          <w:szCs w:val="22"/>
          <w:lang w:val="sr-Latn-ME"/>
        </w:rPr>
        <w:t>j</w:t>
      </w:r>
      <w:r w:rsidRPr="00454914">
        <w:rPr>
          <w:b/>
          <w:bCs/>
          <w:szCs w:val="22"/>
          <w:lang w:val="sr-Latn-ME"/>
        </w:rPr>
        <w:t>ekovima i druge vrste interakcija</w:t>
      </w:r>
    </w:p>
    <w:p w14:paraId="0CE54FFF" w14:textId="77777777" w:rsidR="009E181B" w:rsidRDefault="009E181B" w:rsidP="00454914">
      <w:pPr>
        <w:tabs>
          <w:tab w:val="clear" w:pos="284"/>
          <w:tab w:val="left" w:pos="539"/>
        </w:tabs>
        <w:autoSpaceDE w:val="0"/>
        <w:autoSpaceDN w:val="0"/>
        <w:adjustRightInd w:val="0"/>
        <w:mirrorIndents/>
        <w:rPr>
          <w:szCs w:val="22"/>
          <w:lang w:val="sr-Latn-ME"/>
        </w:rPr>
      </w:pPr>
    </w:p>
    <w:p w14:paraId="1009FB40" w14:textId="4DFD63AA"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Navedene interakcije obuhvataju one koje su prim</w:t>
      </w:r>
      <w:r w:rsidR="008B5B8F" w:rsidRPr="00454914">
        <w:rPr>
          <w:szCs w:val="22"/>
          <w:lang w:val="sr-Latn-ME"/>
        </w:rPr>
        <w:t>ij</w:t>
      </w:r>
      <w:r w:rsidRPr="00454914">
        <w:rPr>
          <w:szCs w:val="22"/>
          <w:lang w:val="sr-Latn-ME"/>
        </w:rPr>
        <w:t>ećene pri upotrebi diklofenaka u obliku</w:t>
      </w:r>
      <w:r w:rsidRPr="00454914">
        <w:rPr>
          <w:color w:val="000000"/>
          <w:szCs w:val="22"/>
          <w:lang w:val="sr-Latn-ME"/>
        </w:rPr>
        <w:t xml:space="preserve"> gastrorezistentnih tableta</w:t>
      </w:r>
      <w:r w:rsidRPr="00454914">
        <w:rPr>
          <w:szCs w:val="22"/>
          <w:lang w:val="sr-Latn-ME"/>
        </w:rPr>
        <w:t xml:space="preserve"> i/ili drugih farmaceutskih oblika diklofenaka.</w:t>
      </w:r>
    </w:p>
    <w:p w14:paraId="3252207F" w14:textId="77777777" w:rsidR="009E181B" w:rsidRDefault="009E181B" w:rsidP="00454914">
      <w:pPr>
        <w:tabs>
          <w:tab w:val="clear" w:pos="284"/>
          <w:tab w:val="left" w:pos="539"/>
        </w:tabs>
        <w:autoSpaceDE w:val="0"/>
        <w:autoSpaceDN w:val="0"/>
        <w:adjustRightInd w:val="0"/>
        <w:mirrorIndents/>
        <w:rPr>
          <w:b/>
          <w:bCs/>
          <w:szCs w:val="22"/>
          <w:lang w:val="sr-Latn-ME"/>
        </w:rPr>
      </w:pPr>
    </w:p>
    <w:p w14:paraId="1009FB41" w14:textId="5BE9C5B2"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b/>
          <w:bCs/>
          <w:szCs w:val="22"/>
          <w:lang w:val="sr-Latn-ME"/>
        </w:rPr>
        <w:t>Litijum</w:t>
      </w:r>
      <w:r w:rsidRPr="00454914">
        <w:rPr>
          <w:bCs/>
          <w:szCs w:val="22"/>
          <w:lang w:val="sr-Latn-ME"/>
        </w:rPr>
        <w:t xml:space="preserve">: </w:t>
      </w:r>
      <w:r w:rsidRPr="00454914">
        <w:rPr>
          <w:szCs w:val="22"/>
          <w:lang w:val="sr-Latn-ME"/>
        </w:rPr>
        <w:t>pri istovremenoj prim</w:t>
      </w:r>
      <w:r w:rsidR="008B5B8F" w:rsidRPr="00454914">
        <w:rPr>
          <w:szCs w:val="22"/>
          <w:lang w:val="sr-Latn-ME"/>
        </w:rPr>
        <w:t>j</w:t>
      </w:r>
      <w:r w:rsidRPr="00454914">
        <w:rPr>
          <w:szCs w:val="22"/>
          <w:lang w:val="sr-Latn-ME"/>
        </w:rPr>
        <w:t>eni, diklofenak može da utiče na porast koncentracija litijuma u plazmi. Preporučuje se praćenje vr</w:t>
      </w:r>
      <w:r w:rsidR="008B5B8F" w:rsidRPr="00454914">
        <w:rPr>
          <w:szCs w:val="22"/>
          <w:lang w:val="sr-Latn-ME"/>
        </w:rPr>
        <w:t>ij</w:t>
      </w:r>
      <w:r w:rsidRPr="00454914">
        <w:rPr>
          <w:szCs w:val="22"/>
          <w:lang w:val="sr-Latn-ME"/>
        </w:rPr>
        <w:t>ednosti litijuma u serumu.</w:t>
      </w:r>
    </w:p>
    <w:p w14:paraId="6B497325" w14:textId="77777777" w:rsidR="009E181B" w:rsidRDefault="009E181B" w:rsidP="00454914">
      <w:pPr>
        <w:tabs>
          <w:tab w:val="clear" w:pos="284"/>
          <w:tab w:val="left" w:pos="539"/>
        </w:tabs>
        <w:autoSpaceDE w:val="0"/>
        <w:autoSpaceDN w:val="0"/>
        <w:adjustRightInd w:val="0"/>
        <w:mirrorIndents/>
        <w:rPr>
          <w:b/>
          <w:bCs/>
          <w:szCs w:val="22"/>
          <w:lang w:val="sr-Latn-ME"/>
        </w:rPr>
      </w:pPr>
    </w:p>
    <w:p w14:paraId="1009FB42" w14:textId="17AD37FC"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b/>
          <w:bCs/>
          <w:szCs w:val="22"/>
          <w:lang w:val="sr-Latn-ME"/>
        </w:rPr>
        <w:t>Digoksin</w:t>
      </w:r>
      <w:r w:rsidRPr="00454914">
        <w:rPr>
          <w:szCs w:val="22"/>
          <w:lang w:val="sr-Latn-ME"/>
        </w:rPr>
        <w:t>: pri istovremenoj prim</w:t>
      </w:r>
      <w:r w:rsidR="008B5B8F" w:rsidRPr="00454914">
        <w:rPr>
          <w:szCs w:val="22"/>
          <w:lang w:val="sr-Latn-ME"/>
        </w:rPr>
        <w:t>j</w:t>
      </w:r>
      <w:r w:rsidRPr="00454914">
        <w:rPr>
          <w:szCs w:val="22"/>
          <w:lang w:val="sr-Latn-ME"/>
        </w:rPr>
        <w:t>eni, diklofenak može da utiče na porast koncentracija digoksina u plazmi. Preporučuje se praćenje vr</w:t>
      </w:r>
      <w:r w:rsidR="008B5B8F" w:rsidRPr="00454914">
        <w:rPr>
          <w:szCs w:val="22"/>
          <w:lang w:val="sr-Latn-ME"/>
        </w:rPr>
        <w:t>ij</w:t>
      </w:r>
      <w:r w:rsidRPr="00454914">
        <w:rPr>
          <w:szCs w:val="22"/>
          <w:lang w:val="sr-Latn-ME"/>
        </w:rPr>
        <w:t>ednosti digoksina u serumu.</w:t>
      </w:r>
    </w:p>
    <w:p w14:paraId="7B19BA38" w14:textId="77777777" w:rsidR="009E181B" w:rsidRDefault="009E181B" w:rsidP="00454914">
      <w:pPr>
        <w:tabs>
          <w:tab w:val="clear" w:pos="284"/>
          <w:tab w:val="left" w:pos="539"/>
        </w:tabs>
        <w:autoSpaceDE w:val="0"/>
        <w:autoSpaceDN w:val="0"/>
        <w:adjustRightInd w:val="0"/>
        <w:mirrorIndents/>
        <w:rPr>
          <w:b/>
          <w:bCs/>
          <w:szCs w:val="22"/>
          <w:lang w:val="pl-PL"/>
        </w:rPr>
      </w:pPr>
    </w:p>
    <w:p w14:paraId="1009FB43" w14:textId="0200FDEA" w:rsidR="00AE28D3" w:rsidRPr="00454914" w:rsidRDefault="00AE28D3" w:rsidP="00454914">
      <w:pPr>
        <w:tabs>
          <w:tab w:val="clear" w:pos="284"/>
          <w:tab w:val="left" w:pos="539"/>
        </w:tabs>
        <w:autoSpaceDE w:val="0"/>
        <w:autoSpaceDN w:val="0"/>
        <w:adjustRightInd w:val="0"/>
        <w:mirrorIndents/>
        <w:rPr>
          <w:szCs w:val="22"/>
          <w:lang w:val="sr-Latn-ME"/>
        </w:rPr>
      </w:pPr>
      <w:r w:rsidRPr="004334D3">
        <w:rPr>
          <w:b/>
          <w:bCs/>
          <w:szCs w:val="22"/>
          <w:lang w:val="pl-PL"/>
        </w:rPr>
        <w:t>Diuretici</w:t>
      </w:r>
      <w:r w:rsidRPr="004334D3">
        <w:rPr>
          <w:b/>
          <w:bCs/>
          <w:szCs w:val="22"/>
          <w:lang w:val="ru-RU"/>
        </w:rPr>
        <w:t xml:space="preserve"> </w:t>
      </w:r>
      <w:r w:rsidRPr="004334D3">
        <w:rPr>
          <w:b/>
          <w:bCs/>
          <w:szCs w:val="22"/>
          <w:lang w:val="pl-PL"/>
        </w:rPr>
        <w:t>i</w:t>
      </w:r>
      <w:r w:rsidRPr="004334D3">
        <w:rPr>
          <w:b/>
          <w:bCs/>
          <w:szCs w:val="22"/>
          <w:lang w:val="ru-RU"/>
        </w:rPr>
        <w:t xml:space="preserve"> </w:t>
      </w:r>
      <w:r w:rsidRPr="004334D3">
        <w:rPr>
          <w:b/>
          <w:bCs/>
          <w:szCs w:val="22"/>
          <w:lang w:val="pl-PL"/>
        </w:rPr>
        <w:t>antihipertenzivni</w:t>
      </w:r>
      <w:r w:rsidRPr="004334D3">
        <w:rPr>
          <w:b/>
          <w:bCs/>
          <w:szCs w:val="22"/>
          <w:lang w:val="ru-RU"/>
        </w:rPr>
        <w:t xml:space="preserve"> </w:t>
      </w:r>
      <w:r w:rsidRPr="004334D3">
        <w:rPr>
          <w:b/>
          <w:bCs/>
          <w:szCs w:val="22"/>
          <w:lang w:val="pl-PL"/>
        </w:rPr>
        <w:t>l</w:t>
      </w:r>
      <w:r w:rsidR="008B5B8F">
        <w:rPr>
          <w:b/>
          <w:bCs/>
          <w:szCs w:val="22"/>
          <w:lang w:val="pl-PL"/>
        </w:rPr>
        <w:t>j</w:t>
      </w:r>
      <w:r w:rsidRPr="004334D3">
        <w:rPr>
          <w:b/>
          <w:bCs/>
          <w:szCs w:val="22"/>
          <w:lang w:val="pl-PL"/>
        </w:rPr>
        <w:t>ekovi</w:t>
      </w:r>
      <w:r w:rsidRPr="004334D3">
        <w:rPr>
          <w:bCs/>
          <w:szCs w:val="22"/>
          <w:lang w:val="ru-RU"/>
        </w:rPr>
        <w:t xml:space="preserve">: </w:t>
      </w:r>
      <w:r w:rsidRPr="004334D3">
        <w:rPr>
          <w:szCs w:val="22"/>
          <w:lang w:val="pl-PL"/>
        </w:rPr>
        <w:t>pri</w:t>
      </w:r>
      <w:r w:rsidRPr="004334D3">
        <w:rPr>
          <w:szCs w:val="22"/>
          <w:lang w:val="ru-RU"/>
        </w:rPr>
        <w:t xml:space="preserve"> </w:t>
      </w:r>
      <w:r w:rsidRPr="004334D3">
        <w:rPr>
          <w:szCs w:val="22"/>
          <w:lang w:val="pl-PL"/>
        </w:rPr>
        <w:t>istovremenoj</w:t>
      </w:r>
      <w:r w:rsidRPr="004334D3">
        <w:rPr>
          <w:szCs w:val="22"/>
          <w:lang w:val="ru-RU"/>
        </w:rPr>
        <w:t xml:space="preserve"> </w:t>
      </w:r>
      <w:r w:rsidRPr="004334D3">
        <w:rPr>
          <w:szCs w:val="22"/>
          <w:lang w:val="pl-PL"/>
        </w:rPr>
        <w:t>prim</w:t>
      </w:r>
      <w:r w:rsidR="008B5B8F">
        <w:rPr>
          <w:szCs w:val="22"/>
          <w:lang w:val="pl-PL"/>
        </w:rPr>
        <w:t>j</w:t>
      </w:r>
      <w:r w:rsidRPr="004334D3">
        <w:rPr>
          <w:szCs w:val="22"/>
          <w:lang w:val="pl-PL"/>
        </w:rPr>
        <w:t>eni</w:t>
      </w:r>
      <w:r w:rsidRPr="004334D3">
        <w:rPr>
          <w:szCs w:val="22"/>
          <w:lang w:val="ru-RU"/>
        </w:rPr>
        <w:t xml:space="preserve"> </w:t>
      </w:r>
      <w:r w:rsidRPr="004334D3">
        <w:rPr>
          <w:szCs w:val="22"/>
          <w:lang w:val="pl-PL"/>
        </w:rPr>
        <w:t>diklofenak</w:t>
      </w:r>
      <w:r>
        <w:rPr>
          <w:szCs w:val="22"/>
          <w:lang w:val="pl-PL"/>
        </w:rPr>
        <w:t>a</w:t>
      </w:r>
      <w:r w:rsidRPr="004334D3">
        <w:rPr>
          <w:szCs w:val="22"/>
          <w:lang w:val="ru-RU"/>
        </w:rPr>
        <w:t xml:space="preserve">, </w:t>
      </w:r>
      <w:r w:rsidRPr="004334D3">
        <w:rPr>
          <w:szCs w:val="22"/>
          <w:lang w:val="pl-PL"/>
        </w:rPr>
        <w:t>kao</w:t>
      </w:r>
      <w:r w:rsidRPr="004334D3">
        <w:rPr>
          <w:szCs w:val="22"/>
          <w:lang w:val="ru-RU"/>
        </w:rPr>
        <w:t xml:space="preserve"> </w:t>
      </w:r>
      <w:r w:rsidRPr="005D0EBC">
        <w:rPr>
          <w:szCs w:val="22"/>
          <w:lang w:val="pl-PL"/>
        </w:rPr>
        <w:t>i</w:t>
      </w:r>
      <w:r w:rsidRPr="005D0EBC">
        <w:rPr>
          <w:szCs w:val="22"/>
          <w:lang w:val="ru-RU"/>
        </w:rPr>
        <w:t xml:space="preserve"> </w:t>
      </w:r>
      <w:r w:rsidRPr="005D0EBC">
        <w:rPr>
          <w:szCs w:val="22"/>
          <w:lang w:val="pl-PL"/>
        </w:rPr>
        <w:t>drugi</w:t>
      </w:r>
      <w:r>
        <w:rPr>
          <w:szCs w:val="22"/>
          <w:lang w:val="pl-PL"/>
        </w:rPr>
        <w:t>h</w:t>
      </w:r>
      <w:r w:rsidRPr="004334D3">
        <w:rPr>
          <w:szCs w:val="22"/>
          <w:lang w:val="ru-RU"/>
        </w:rPr>
        <w:t xml:space="preserve"> </w:t>
      </w:r>
      <w:r w:rsidRPr="004334D3">
        <w:rPr>
          <w:szCs w:val="22"/>
          <w:lang w:val="pl-PL"/>
        </w:rPr>
        <w:t>NSAIL</w:t>
      </w:r>
      <w:r w:rsidRPr="004334D3">
        <w:rPr>
          <w:szCs w:val="22"/>
          <w:lang w:val="ru-RU"/>
        </w:rPr>
        <w:t xml:space="preserve">, </w:t>
      </w:r>
      <w:r>
        <w:rPr>
          <w:szCs w:val="22"/>
          <w:lang w:val="sr-Latn-RS"/>
        </w:rPr>
        <w:t xml:space="preserve">sa </w:t>
      </w:r>
      <w:r w:rsidRPr="00454914">
        <w:rPr>
          <w:szCs w:val="22"/>
          <w:lang w:val="sr-Latn-ME"/>
        </w:rPr>
        <w:t>diureticima i antihipertenzivnim l</w:t>
      </w:r>
      <w:r w:rsidR="008B5B8F" w:rsidRPr="00454914">
        <w:rPr>
          <w:szCs w:val="22"/>
          <w:lang w:val="sr-Latn-ME"/>
        </w:rPr>
        <w:t>j</w:t>
      </w:r>
      <w:r w:rsidRPr="00454914">
        <w:rPr>
          <w:szCs w:val="22"/>
          <w:lang w:val="sr-Latn-ME"/>
        </w:rPr>
        <w:t>ekovima (npr. beta-blokatori, ACE inhibitori) može da se smanji njihovo antihipertenzivno dejstvo putem inhibicije sinteze vazodilatatornih prostaglandina.</w:t>
      </w:r>
    </w:p>
    <w:p w14:paraId="1009FB44" w14:textId="361E6065"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Zbog toga se preporučuje oprez prilikom njihove istovremene prim</w:t>
      </w:r>
      <w:r w:rsidR="008B5B8F" w:rsidRPr="00454914">
        <w:rPr>
          <w:szCs w:val="22"/>
          <w:lang w:val="sr-Latn-ME"/>
        </w:rPr>
        <w:t>j</w:t>
      </w:r>
      <w:r w:rsidRPr="00454914">
        <w:rPr>
          <w:szCs w:val="22"/>
          <w:lang w:val="sr-Latn-ME"/>
        </w:rPr>
        <w:t>ene i periodično praćenje krvnog pritiska, naročito kod starijih osoba. Pacijenti treba da budu adekvatno hidrirani, pri čemu se preporučuje praćenje bubrežne funkcije na početku l</w:t>
      </w:r>
      <w:r w:rsidR="008B5B8F" w:rsidRPr="00454914">
        <w:rPr>
          <w:szCs w:val="22"/>
          <w:lang w:val="sr-Latn-ME"/>
        </w:rPr>
        <w:t>ij</w:t>
      </w:r>
      <w:r w:rsidRPr="00454914">
        <w:rPr>
          <w:szCs w:val="22"/>
          <w:lang w:val="sr-Latn-ME"/>
        </w:rPr>
        <w:t>ečenja i periodično nakon toga, naročito prilikom istovremene prim</w:t>
      </w:r>
      <w:r w:rsidR="008B5B8F" w:rsidRPr="00454914">
        <w:rPr>
          <w:szCs w:val="22"/>
          <w:lang w:val="sr-Latn-ME"/>
        </w:rPr>
        <w:t>j</w:t>
      </w:r>
      <w:r w:rsidRPr="00454914">
        <w:rPr>
          <w:szCs w:val="22"/>
          <w:lang w:val="sr-Latn-ME"/>
        </w:rPr>
        <w:t>ene sa diureticima i ACE inhibitorima, zbog povećanog rizika od nefrotoksičnosti.</w:t>
      </w:r>
    </w:p>
    <w:p w14:paraId="4A86A1DD" w14:textId="77777777" w:rsidR="009E181B" w:rsidRDefault="009E181B" w:rsidP="00454914">
      <w:pPr>
        <w:tabs>
          <w:tab w:val="clear" w:pos="284"/>
          <w:tab w:val="left" w:pos="539"/>
        </w:tabs>
        <w:autoSpaceDE w:val="0"/>
        <w:autoSpaceDN w:val="0"/>
        <w:adjustRightInd w:val="0"/>
        <w:mirrorIndents/>
        <w:rPr>
          <w:b/>
          <w:szCs w:val="22"/>
          <w:lang w:val="sr-Latn-ME"/>
        </w:rPr>
      </w:pPr>
    </w:p>
    <w:p w14:paraId="1009FB45" w14:textId="31BEE15E"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b/>
          <w:szCs w:val="22"/>
          <w:lang w:val="sr-Latn-ME"/>
        </w:rPr>
        <w:t>L</w:t>
      </w:r>
      <w:r w:rsidR="008B5B8F" w:rsidRPr="00454914">
        <w:rPr>
          <w:b/>
          <w:szCs w:val="22"/>
          <w:lang w:val="sr-Latn-ME"/>
        </w:rPr>
        <w:t>j</w:t>
      </w:r>
      <w:r w:rsidRPr="00454914">
        <w:rPr>
          <w:b/>
          <w:szCs w:val="22"/>
          <w:lang w:val="sr-Latn-ME"/>
        </w:rPr>
        <w:t>ekovi za koje se zna da izazivaju hiperkalijemiju</w:t>
      </w:r>
      <w:r w:rsidRPr="00454914">
        <w:rPr>
          <w:szCs w:val="22"/>
          <w:lang w:val="sr-Latn-ME"/>
        </w:rPr>
        <w:t>: istovremena prim</w:t>
      </w:r>
      <w:r w:rsidR="008B5B8F" w:rsidRPr="00454914">
        <w:rPr>
          <w:szCs w:val="22"/>
          <w:lang w:val="sr-Latn-ME"/>
        </w:rPr>
        <w:t>j</w:t>
      </w:r>
      <w:r w:rsidRPr="00454914">
        <w:rPr>
          <w:szCs w:val="22"/>
          <w:lang w:val="sr-Latn-ME"/>
        </w:rPr>
        <w:t>ena l</w:t>
      </w:r>
      <w:r w:rsidR="008B5B8F" w:rsidRPr="00454914">
        <w:rPr>
          <w:szCs w:val="22"/>
          <w:lang w:val="sr-Latn-ME"/>
        </w:rPr>
        <w:t>j</w:t>
      </w:r>
      <w:r w:rsidRPr="00454914">
        <w:rPr>
          <w:szCs w:val="22"/>
          <w:lang w:val="sr-Latn-ME"/>
        </w:rPr>
        <w:t xml:space="preserve">ekova kao što su diuretici koji štede kalijum, ciklosporin, takrolimus ili trimetoprim može dovesti do porasta koncentracija kalijuma u serumu, zbog čega se preporučuje njegovo kontrolisanje </w:t>
      </w:r>
      <w:r w:rsidRPr="00454914">
        <w:rPr>
          <w:iCs/>
          <w:szCs w:val="22"/>
          <w:lang w:val="sr-Latn-ME"/>
        </w:rPr>
        <w:t>(vid</w:t>
      </w:r>
      <w:r w:rsidR="008B5B8F" w:rsidRPr="00454914">
        <w:rPr>
          <w:iCs/>
          <w:szCs w:val="22"/>
          <w:lang w:val="sr-Latn-ME"/>
        </w:rPr>
        <w:t>j</w:t>
      </w:r>
      <w:r w:rsidRPr="00454914">
        <w:rPr>
          <w:iCs/>
          <w:szCs w:val="22"/>
          <w:lang w:val="sr-Latn-ME"/>
        </w:rPr>
        <w:t xml:space="preserve">eti </w:t>
      </w:r>
      <w:r w:rsidR="009E249C">
        <w:rPr>
          <w:iCs/>
          <w:szCs w:val="22"/>
          <w:lang w:val="sr-Latn-ME"/>
        </w:rPr>
        <w:t>dio</w:t>
      </w:r>
      <w:r w:rsidRPr="00454914">
        <w:rPr>
          <w:iCs/>
          <w:szCs w:val="22"/>
          <w:lang w:val="sr-Latn-ME"/>
        </w:rPr>
        <w:t xml:space="preserve"> 4.4).</w:t>
      </w:r>
    </w:p>
    <w:p w14:paraId="251314A2" w14:textId="77777777" w:rsidR="009E181B" w:rsidRDefault="009E181B" w:rsidP="00454914">
      <w:pPr>
        <w:tabs>
          <w:tab w:val="clear" w:pos="284"/>
          <w:tab w:val="left" w:pos="539"/>
        </w:tabs>
        <w:autoSpaceDE w:val="0"/>
        <w:autoSpaceDN w:val="0"/>
        <w:adjustRightInd w:val="0"/>
        <w:mirrorIndents/>
        <w:rPr>
          <w:b/>
          <w:bCs/>
          <w:szCs w:val="22"/>
          <w:lang w:val="sr-Latn-ME"/>
        </w:rPr>
      </w:pPr>
    </w:p>
    <w:p w14:paraId="1009FB46" w14:textId="50720F8C"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b/>
          <w:bCs/>
          <w:szCs w:val="22"/>
          <w:lang w:val="sr-Latn-ME"/>
        </w:rPr>
        <w:t xml:space="preserve">Antikoagulansi i inhibitori agregacije trombocita: </w:t>
      </w:r>
      <w:r w:rsidRPr="00454914">
        <w:rPr>
          <w:szCs w:val="22"/>
          <w:lang w:val="sr-Latn-ME"/>
        </w:rPr>
        <w:t>preporučuje se oprez pri istovremenoj prim</w:t>
      </w:r>
      <w:r w:rsidR="008B5B8F" w:rsidRPr="00454914">
        <w:rPr>
          <w:szCs w:val="22"/>
          <w:lang w:val="sr-Latn-ME"/>
        </w:rPr>
        <w:t>j</w:t>
      </w:r>
      <w:r w:rsidRPr="00454914">
        <w:rPr>
          <w:szCs w:val="22"/>
          <w:lang w:val="sr-Latn-ME"/>
        </w:rPr>
        <w:t xml:space="preserve">eni zbog povećanog rizika od krvarenja </w:t>
      </w:r>
      <w:r w:rsidRPr="00454914">
        <w:rPr>
          <w:iCs/>
          <w:szCs w:val="22"/>
          <w:lang w:val="sr-Latn-ME"/>
        </w:rPr>
        <w:t>(vid</w:t>
      </w:r>
      <w:r w:rsidR="008B5B8F" w:rsidRPr="00454914">
        <w:rPr>
          <w:iCs/>
          <w:szCs w:val="22"/>
          <w:lang w:val="sr-Latn-ME"/>
        </w:rPr>
        <w:t>j</w:t>
      </w:r>
      <w:r w:rsidRPr="00454914">
        <w:rPr>
          <w:iCs/>
          <w:szCs w:val="22"/>
          <w:lang w:val="sr-Latn-ME"/>
        </w:rPr>
        <w:t xml:space="preserve">eti </w:t>
      </w:r>
      <w:r w:rsidR="009E249C">
        <w:rPr>
          <w:iCs/>
          <w:szCs w:val="22"/>
          <w:lang w:val="sr-Latn-ME"/>
        </w:rPr>
        <w:t>dio</w:t>
      </w:r>
      <w:r w:rsidRPr="00454914">
        <w:rPr>
          <w:iCs/>
          <w:szCs w:val="22"/>
          <w:lang w:val="sr-Latn-ME"/>
        </w:rPr>
        <w:t xml:space="preserve"> 4.4). </w:t>
      </w:r>
      <w:r w:rsidRPr="00454914">
        <w:rPr>
          <w:szCs w:val="22"/>
          <w:lang w:val="sr-Latn-ME"/>
        </w:rPr>
        <w:t>Iako izgleda da klinička ispitivanja nisu pokazala da diklofenak utiče na aktivnost antikoagulantnih l</w:t>
      </w:r>
      <w:r w:rsidR="008B5B8F" w:rsidRPr="00454914">
        <w:rPr>
          <w:szCs w:val="22"/>
          <w:lang w:val="sr-Latn-ME"/>
        </w:rPr>
        <w:t>j</w:t>
      </w:r>
      <w:r w:rsidRPr="00454914">
        <w:rPr>
          <w:szCs w:val="22"/>
          <w:lang w:val="sr-Latn-ME"/>
        </w:rPr>
        <w:t>ekova, prijavljeni su izolovani slučajevi povećanog rizika od hemoragije kod pacijenata koji su istovremeno primali diklofenak i antikoagulantne l</w:t>
      </w:r>
      <w:r w:rsidR="008B5B8F" w:rsidRPr="00454914">
        <w:rPr>
          <w:szCs w:val="22"/>
          <w:lang w:val="sr-Latn-ME"/>
        </w:rPr>
        <w:t>j</w:t>
      </w:r>
      <w:r w:rsidRPr="00454914">
        <w:rPr>
          <w:szCs w:val="22"/>
          <w:lang w:val="sr-Latn-ME"/>
        </w:rPr>
        <w:t xml:space="preserve">ekove </w:t>
      </w:r>
      <w:r w:rsidRPr="00454914">
        <w:rPr>
          <w:iCs/>
          <w:szCs w:val="22"/>
          <w:lang w:val="sr-Latn-ME"/>
        </w:rPr>
        <w:t>(vid</w:t>
      </w:r>
      <w:r w:rsidR="008B5B8F" w:rsidRPr="00454914">
        <w:rPr>
          <w:iCs/>
          <w:szCs w:val="22"/>
          <w:lang w:val="sr-Latn-ME"/>
        </w:rPr>
        <w:t>j</w:t>
      </w:r>
      <w:r w:rsidRPr="00454914">
        <w:rPr>
          <w:iCs/>
          <w:szCs w:val="22"/>
          <w:lang w:val="sr-Latn-ME"/>
        </w:rPr>
        <w:t xml:space="preserve">eti </w:t>
      </w:r>
      <w:r w:rsidR="009E249C">
        <w:rPr>
          <w:iCs/>
          <w:szCs w:val="22"/>
          <w:lang w:val="sr-Latn-ME"/>
        </w:rPr>
        <w:t>dio</w:t>
      </w:r>
      <w:r w:rsidRPr="00454914">
        <w:rPr>
          <w:iCs/>
          <w:szCs w:val="22"/>
          <w:lang w:val="sr-Latn-ME"/>
        </w:rPr>
        <w:t xml:space="preserve"> 4.4).</w:t>
      </w:r>
      <w:r w:rsidRPr="00454914">
        <w:rPr>
          <w:szCs w:val="22"/>
          <w:lang w:val="sr-Latn-ME"/>
        </w:rPr>
        <w:t xml:space="preserve"> Zbog toga se kod ovih pacijenata sav</w:t>
      </w:r>
      <w:r w:rsidR="008B5B8F" w:rsidRPr="00454914">
        <w:rPr>
          <w:szCs w:val="22"/>
          <w:lang w:val="sr-Latn-ME"/>
        </w:rPr>
        <w:t>j</w:t>
      </w:r>
      <w:r w:rsidRPr="00454914">
        <w:rPr>
          <w:szCs w:val="22"/>
          <w:lang w:val="sr-Latn-ME"/>
        </w:rPr>
        <w:t>etuje pažljivo praćenje kako bi se otklonila svaka sumnja o eventualnoj potrebi za prom</w:t>
      </w:r>
      <w:r w:rsidR="008B5B8F" w:rsidRPr="00454914">
        <w:rPr>
          <w:szCs w:val="22"/>
          <w:lang w:val="sr-Latn-ME"/>
        </w:rPr>
        <w:t>j</w:t>
      </w:r>
      <w:r w:rsidRPr="00454914">
        <w:rPr>
          <w:szCs w:val="22"/>
          <w:lang w:val="sr-Latn-ME"/>
        </w:rPr>
        <w:t>enom doze antikoagulanasa. Kao i drugi NSAIL, diklofenak u velikim dozama može reverzibilno da inhibira agregaciju trombocita.</w:t>
      </w:r>
    </w:p>
    <w:p w14:paraId="6A13861A" w14:textId="77777777" w:rsidR="009E181B" w:rsidRDefault="009E181B" w:rsidP="00454914">
      <w:pPr>
        <w:tabs>
          <w:tab w:val="clear" w:pos="284"/>
          <w:tab w:val="left" w:pos="539"/>
        </w:tabs>
        <w:autoSpaceDE w:val="0"/>
        <w:autoSpaceDN w:val="0"/>
        <w:adjustRightInd w:val="0"/>
        <w:mirrorIndents/>
        <w:rPr>
          <w:b/>
          <w:bCs/>
          <w:szCs w:val="22"/>
          <w:lang w:val="sr-Latn-ME"/>
        </w:rPr>
      </w:pPr>
    </w:p>
    <w:p w14:paraId="1009FB47" w14:textId="1962FD06"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b/>
          <w:bCs/>
          <w:szCs w:val="22"/>
          <w:lang w:val="sr-Latn-ME"/>
        </w:rPr>
        <w:t xml:space="preserve">Ostali NSAIL, uključujući selektivne inhibitore cikloooksigenaze-2 i kortikosteroidi: </w:t>
      </w:r>
      <w:r w:rsidRPr="00454914">
        <w:rPr>
          <w:szCs w:val="22"/>
          <w:lang w:val="sr-Latn-ME"/>
        </w:rPr>
        <w:t>istovremena prim</w:t>
      </w:r>
      <w:r w:rsidR="008B5B8F" w:rsidRPr="00454914">
        <w:rPr>
          <w:szCs w:val="22"/>
          <w:lang w:val="sr-Latn-ME"/>
        </w:rPr>
        <w:t>j</w:t>
      </w:r>
      <w:r w:rsidRPr="00454914">
        <w:rPr>
          <w:szCs w:val="22"/>
          <w:lang w:val="sr-Latn-ME"/>
        </w:rPr>
        <w:t>ena diklofenaka i drugih NSAIL ili kortikosteroida može da poveća rizik od gastrointestinalnog krvarenja ili ulceracija. Treba izb</w:t>
      </w:r>
      <w:r w:rsidR="008B5B8F" w:rsidRPr="00454914">
        <w:rPr>
          <w:szCs w:val="22"/>
          <w:lang w:val="sr-Latn-ME"/>
        </w:rPr>
        <w:t>j</w:t>
      </w:r>
      <w:r w:rsidRPr="00454914">
        <w:rPr>
          <w:szCs w:val="22"/>
          <w:lang w:val="sr-Latn-ME"/>
        </w:rPr>
        <w:t>egavati istovremenu prim</w:t>
      </w:r>
      <w:r w:rsidR="008B5B8F" w:rsidRPr="00454914">
        <w:rPr>
          <w:szCs w:val="22"/>
          <w:lang w:val="sr-Latn-ME"/>
        </w:rPr>
        <w:t>j</w:t>
      </w:r>
      <w:r w:rsidRPr="00454914">
        <w:rPr>
          <w:szCs w:val="22"/>
          <w:lang w:val="sr-Latn-ME"/>
        </w:rPr>
        <w:t>enu dva ili više nesteroidnih antiinflamatornih l</w:t>
      </w:r>
      <w:r w:rsidR="008B5B8F" w:rsidRPr="00454914">
        <w:rPr>
          <w:szCs w:val="22"/>
          <w:lang w:val="sr-Latn-ME"/>
        </w:rPr>
        <w:t>j</w:t>
      </w:r>
      <w:r w:rsidRPr="00454914">
        <w:rPr>
          <w:szCs w:val="22"/>
          <w:lang w:val="sr-Latn-ME"/>
        </w:rPr>
        <w:t>ekova (</w:t>
      </w:r>
      <w:r w:rsidRPr="00454914">
        <w:rPr>
          <w:iCs/>
          <w:szCs w:val="22"/>
          <w:lang w:val="sr-Latn-ME"/>
        </w:rPr>
        <w:t>vid</w:t>
      </w:r>
      <w:r w:rsidR="008B5B8F" w:rsidRPr="00454914">
        <w:rPr>
          <w:iCs/>
          <w:szCs w:val="22"/>
          <w:lang w:val="sr-Latn-ME"/>
        </w:rPr>
        <w:t>j</w:t>
      </w:r>
      <w:r w:rsidRPr="00454914">
        <w:rPr>
          <w:iCs/>
          <w:szCs w:val="22"/>
          <w:lang w:val="sr-Latn-ME"/>
        </w:rPr>
        <w:t xml:space="preserve">eti </w:t>
      </w:r>
      <w:r w:rsidR="009E249C">
        <w:rPr>
          <w:iCs/>
          <w:szCs w:val="22"/>
          <w:lang w:val="sr-Latn-ME"/>
        </w:rPr>
        <w:t>dio</w:t>
      </w:r>
      <w:r w:rsidRPr="00454914">
        <w:rPr>
          <w:iCs/>
          <w:szCs w:val="22"/>
          <w:lang w:val="sr-Latn-ME"/>
        </w:rPr>
        <w:t xml:space="preserve"> 4.4).</w:t>
      </w:r>
    </w:p>
    <w:p w14:paraId="08A18C1B" w14:textId="77777777" w:rsidR="009E181B" w:rsidRDefault="009E181B" w:rsidP="00454914">
      <w:pPr>
        <w:tabs>
          <w:tab w:val="clear" w:pos="284"/>
          <w:tab w:val="left" w:pos="539"/>
        </w:tabs>
        <w:autoSpaceDE w:val="0"/>
        <w:autoSpaceDN w:val="0"/>
        <w:adjustRightInd w:val="0"/>
        <w:mirrorIndents/>
        <w:rPr>
          <w:b/>
          <w:bCs/>
          <w:szCs w:val="22"/>
          <w:lang w:val="sr-Latn-ME"/>
        </w:rPr>
      </w:pPr>
    </w:p>
    <w:p w14:paraId="1009FB48" w14:textId="49EB71B6"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b/>
          <w:bCs/>
          <w:szCs w:val="22"/>
          <w:lang w:val="sr-Latn-ME"/>
        </w:rPr>
        <w:t>Selektivni inhibitori ponovnog preuzimanja serotonina (</w:t>
      </w:r>
      <w:r w:rsidRPr="00454914">
        <w:rPr>
          <w:b/>
          <w:bCs/>
          <w:iCs/>
          <w:szCs w:val="22"/>
          <w:lang w:val="sr-Latn-ME"/>
        </w:rPr>
        <w:t>eng.</w:t>
      </w:r>
      <w:r w:rsidRPr="00454914">
        <w:rPr>
          <w:b/>
          <w:bCs/>
          <w:i/>
          <w:iCs/>
          <w:szCs w:val="22"/>
          <w:lang w:val="sr-Latn-ME"/>
        </w:rPr>
        <w:t xml:space="preserve"> selective serotonin reuptake inhibitors, </w:t>
      </w:r>
      <w:r w:rsidRPr="00454914">
        <w:rPr>
          <w:b/>
          <w:bCs/>
          <w:szCs w:val="22"/>
          <w:lang w:val="sr-Latn-ME"/>
        </w:rPr>
        <w:t xml:space="preserve">SSRI): </w:t>
      </w:r>
      <w:r w:rsidRPr="00454914">
        <w:rPr>
          <w:szCs w:val="22"/>
          <w:lang w:val="sr-Latn-ME"/>
        </w:rPr>
        <w:t>istovremena prim</w:t>
      </w:r>
      <w:r w:rsidR="008B5B8F" w:rsidRPr="00454914">
        <w:rPr>
          <w:szCs w:val="22"/>
          <w:lang w:val="sr-Latn-ME"/>
        </w:rPr>
        <w:t>j</w:t>
      </w:r>
      <w:r w:rsidRPr="00454914">
        <w:rPr>
          <w:szCs w:val="22"/>
          <w:lang w:val="sr-Latn-ME"/>
        </w:rPr>
        <w:t>ena SSRI može povećati rizik od gastrointestinalnog krvarenja (</w:t>
      </w:r>
      <w:r w:rsidRPr="00454914">
        <w:rPr>
          <w:iCs/>
          <w:szCs w:val="22"/>
          <w:lang w:val="sr-Latn-ME"/>
        </w:rPr>
        <w:t>vid</w:t>
      </w:r>
      <w:r w:rsidR="008B5B8F" w:rsidRPr="00454914">
        <w:rPr>
          <w:iCs/>
          <w:szCs w:val="22"/>
          <w:lang w:val="sr-Latn-ME"/>
        </w:rPr>
        <w:t>j</w:t>
      </w:r>
      <w:r w:rsidRPr="00454914">
        <w:rPr>
          <w:iCs/>
          <w:szCs w:val="22"/>
          <w:lang w:val="sr-Latn-ME"/>
        </w:rPr>
        <w:t xml:space="preserve">eti </w:t>
      </w:r>
      <w:r w:rsidR="009E249C">
        <w:rPr>
          <w:iCs/>
          <w:szCs w:val="22"/>
          <w:lang w:val="sr-Latn-ME"/>
        </w:rPr>
        <w:t>dio</w:t>
      </w:r>
      <w:r w:rsidRPr="00454914">
        <w:rPr>
          <w:iCs/>
          <w:szCs w:val="22"/>
          <w:lang w:val="sr-Latn-ME"/>
        </w:rPr>
        <w:t xml:space="preserve"> 4.4).</w:t>
      </w:r>
    </w:p>
    <w:p w14:paraId="7517E748" w14:textId="77777777" w:rsidR="009E181B" w:rsidRDefault="009E181B" w:rsidP="00454914">
      <w:pPr>
        <w:tabs>
          <w:tab w:val="clear" w:pos="284"/>
          <w:tab w:val="left" w:pos="539"/>
        </w:tabs>
        <w:autoSpaceDE w:val="0"/>
        <w:autoSpaceDN w:val="0"/>
        <w:adjustRightInd w:val="0"/>
        <w:mirrorIndents/>
        <w:rPr>
          <w:b/>
          <w:bCs/>
          <w:szCs w:val="22"/>
          <w:lang w:val="sr-Latn-ME"/>
        </w:rPr>
      </w:pPr>
    </w:p>
    <w:p w14:paraId="1009FB49" w14:textId="57265857"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b/>
          <w:bCs/>
          <w:szCs w:val="22"/>
          <w:lang w:val="sr-Latn-ME"/>
        </w:rPr>
        <w:t xml:space="preserve">Antidijabetici: </w:t>
      </w:r>
      <w:r w:rsidRPr="00454914">
        <w:rPr>
          <w:szCs w:val="22"/>
          <w:lang w:val="sr-Latn-ME"/>
        </w:rPr>
        <w:t>kliničke studije su pokazale da diklofenak može da se prim</w:t>
      </w:r>
      <w:r w:rsidR="008B5B8F" w:rsidRPr="00454914">
        <w:rPr>
          <w:szCs w:val="22"/>
          <w:lang w:val="sr-Latn-ME"/>
        </w:rPr>
        <w:t>j</w:t>
      </w:r>
      <w:r w:rsidRPr="00454914">
        <w:rPr>
          <w:szCs w:val="22"/>
          <w:lang w:val="sr-Latn-ME"/>
        </w:rPr>
        <w:t>enjuje zajedno sa oralnim antidijabeticima bez uticaja na njihovo kliničko dejstvo. Međutim, prijavljeni su izolovani slučajevi hipoglikemije i hiperglikemije pri istovremenoj prim</w:t>
      </w:r>
      <w:r w:rsidR="008B5B8F" w:rsidRPr="00454914">
        <w:rPr>
          <w:szCs w:val="22"/>
          <w:lang w:val="sr-Latn-ME"/>
        </w:rPr>
        <w:t>j</w:t>
      </w:r>
      <w:r w:rsidRPr="00454914">
        <w:rPr>
          <w:szCs w:val="22"/>
          <w:lang w:val="sr-Latn-ME"/>
        </w:rPr>
        <w:t>eni oralnih antidijabetika i diklofenaka, kada je bilo neophodno korigovati dozu oralnih antidijabetika. Zbog toga se kao m</w:t>
      </w:r>
      <w:r w:rsidR="008B5B8F" w:rsidRPr="00454914">
        <w:rPr>
          <w:szCs w:val="22"/>
          <w:lang w:val="sr-Latn-ME"/>
        </w:rPr>
        <w:t>j</w:t>
      </w:r>
      <w:r w:rsidRPr="00454914">
        <w:rPr>
          <w:szCs w:val="22"/>
          <w:lang w:val="sr-Latn-ME"/>
        </w:rPr>
        <w:t>era opreza preporučuje praćenje vr</w:t>
      </w:r>
      <w:r w:rsidR="008B5B8F" w:rsidRPr="00454914">
        <w:rPr>
          <w:szCs w:val="22"/>
          <w:lang w:val="sr-Latn-ME"/>
        </w:rPr>
        <w:t>ij</w:t>
      </w:r>
      <w:r w:rsidRPr="00454914">
        <w:rPr>
          <w:szCs w:val="22"/>
          <w:lang w:val="sr-Latn-ME"/>
        </w:rPr>
        <w:t>ednosti glukoze u krvi tokom istovremene terapije.</w:t>
      </w:r>
    </w:p>
    <w:p w14:paraId="0CFCEE29" w14:textId="77777777" w:rsidR="009E181B" w:rsidRDefault="009E181B" w:rsidP="00454914">
      <w:pPr>
        <w:tabs>
          <w:tab w:val="clear" w:pos="284"/>
          <w:tab w:val="left" w:pos="539"/>
        </w:tabs>
        <w:autoSpaceDE w:val="0"/>
        <w:autoSpaceDN w:val="0"/>
        <w:adjustRightInd w:val="0"/>
        <w:mirrorIndents/>
        <w:rPr>
          <w:b/>
          <w:bCs/>
          <w:szCs w:val="22"/>
          <w:lang w:val="sr-Latn-ME"/>
        </w:rPr>
      </w:pPr>
    </w:p>
    <w:p w14:paraId="1009FB4A" w14:textId="200222C7"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b/>
          <w:bCs/>
          <w:szCs w:val="22"/>
          <w:lang w:val="sr-Latn-ME"/>
        </w:rPr>
        <w:t xml:space="preserve">Metotreksat: </w:t>
      </w:r>
      <w:r w:rsidRPr="00454914">
        <w:rPr>
          <w:szCs w:val="22"/>
          <w:lang w:val="sr-Latn-ME"/>
        </w:rPr>
        <w:t>diklofenak može inhibirati tubularni renalni klirens metotreksata i na taj način povećati koncentracije metotreksata. Preporučuje se oprez ukoliko se NSAIL, uključujući diklofenak, prim</w:t>
      </w:r>
      <w:r w:rsidR="008B5B8F" w:rsidRPr="00454914">
        <w:rPr>
          <w:szCs w:val="22"/>
          <w:lang w:val="sr-Latn-ME"/>
        </w:rPr>
        <w:t>j</w:t>
      </w:r>
      <w:r w:rsidRPr="00454914">
        <w:rPr>
          <w:szCs w:val="22"/>
          <w:lang w:val="sr-Latn-ME"/>
        </w:rPr>
        <w:t>enjuju unutar 24 sata pr</w:t>
      </w:r>
      <w:r w:rsidR="008B5B8F" w:rsidRPr="00454914">
        <w:rPr>
          <w:szCs w:val="22"/>
          <w:lang w:val="sr-Latn-ME"/>
        </w:rPr>
        <w:t>ij</w:t>
      </w:r>
      <w:r w:rsidRPr="00454914">
        <w:rPr>
          <w:szCs w:val="22"/>
          <w:lang w:val="sr-Latn-ME"/>
        </w:rPr>
        <w:t>e uzimanja metotreksata, jer može doći do porasta koncentracija metotreksata u krvi i povećanja njegove toksičnosti. Prijavljeni su slučajevi ozbiljne toksičnosti pri prim</w:t>
      </w:r>
      <w:r w:rsidR="008B5B8F" w:rsidRPr="00454914">
        <w:rPr>
          <w:szCs w:val="22"/>
          <w:lang w:val="sr-Latn-ME"/>
        </w:rPr>
        <w:t>j</w:t>
      </w:r>
      <w:r w:rsidRPr="00454914">
        <w:rPr>
          <w:szCs w:val="22"/>
          <w:lang w:val="sr-Latn-ME"/>
        </w:rPr>
        <w:t>eni metotreksata i NSAIL, uključujući diklofenak, u razmaku unutar 24 sata. Ova interakcija je posl</w:t>
      </w:r>
      <w:r w:rsidR="008B5B8F" w:rsidRPr="00454914">
        <w:rPr>
          <w:szCs w:val="22"/>
          <w:lang w:val="sr-Latn-ME"/>
        </w:rPr>
        <w:t>j</w:t>
      </w:r>
      <w:r w:rsidRPr="00454914">
        <w:rPr>
          <w:szCs w:val="22"/>
          <w:lang w:val="sr-Latn-ME"/>
        </w:rPr>
        <w:t>edica akumulacije metotreksata usl</w:t>
      </w:r>
      <w:r w:rsidR="008B5B8F" w:rsidRPr="00454914">
        <w:rPr>
          <w:szCs w:val="22"/>
          <w:lang w:val="sr-Latn-ME"/>
        </w:rPr>
        <w:t>j</w:t>
      </w:r>
      <w:r w:rsidRPr="00454914">
        <w:rPr>
          <w:szCs w:val="22"/>
          <w:lang w:val="sr-Latn-ME"/>
        </w:rPr>
        <w:t>ed oštećenja renalne ekskrecije zbog prisustva NSAIL.</w:t>
      </w:r>
    </w:p>
    <w:p w14:paraId="0E16AC50" w14:textId="77777777" w:rsidR="009E181B" w:rsidRDefault="009E181B" w:rsidP="00454914">
      <w:pPr>
        <w:tabs>
          <w:tab w:val="clear" w:pos="284"/>
          <w:tab w:val="left" w:pos="539"/>
        </w:tabs>
        <w:autoSpaceDE w:val="0"/>
        <w:autoSpaceDN w:val="0"/>
        <w:adjustRightInd w:val="0"/>
        <w:mirrorIndents/>
        <w:rPr>
          <w:b/>
          <w:bCs/>
          <w:szCs w:val="22"/>
          <w:lang w:val="sr-Latn-ME"/>
        </w:rPr>
      </w:pPr>
    </w:p>
    <w:p w14:paraId="1009FB4B" w14:textId="4D9CA945"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b/>
          <w:bCs/>
          <w:szCs w:val="22"/>
          <w:lang w:val="sr-Latn-ME"/>
        </w:rPr>
        <w:t>Ciklosporin</w:t>
      </w:r>
      <w:r w:rsidRPr="00454914">
        <w:rPr>
          <w:szCs w:val="22"/>
          <w:lang w:val="sr-Latn-ME"/>
        </w:rPr>
        <w:t>: diklofenak, kao i drugi NSAIL, može da poveća nefrotoksičnost ciklosporina usl</w:t>
      </w:r>
      <w:r w:rsidR="008B5B8F" w:rsidRPr="00454914">
        <w:rPr>
          <w:szCs w:val="22"/>
          <w:lang w:val="sr-Latn-ME"/>
        </w:rPr>
        <w:t>j</w:t>
      </w:r>
      <w:r w:rsidRPr="00454914">
        <w:rPr>
          <w:szCs w:val="22"/>
          <w:lang w:val="sr-Latn-ME"/>
        </w:rPr>
        <w:t>ed dejstva na prostaglandine bubrega. Zbog toga se preporučuje prim</w:t>
      </w:r>
      <w:r w:rsidR="008B5B8F" w:rsidRPr="00454914">
        <w:rPr>
          <w:szCs w:val="22"/>
          <w:lang w:val="sr-Latn-ME"/>
        </w:rPr>
        <w:t>j</w:t>
      </w:r>
      <w:r w:rsidRPr="00454914">
        <w:rPr>
          <w:szCs w:val="22"/>
          <w:lang w:val="sr-Latn-ME"/>
        </w:rPr>
        <w:t>ena manjih doza diklofenaka kod pacijenata koji istovremeno primaju ciklosporin.</w:t>
      </w:r>
    </w:p>
    <w:p w14:paraId="053913DC" w14:textId="77777777" w:rsidR="009E181B" w:rsidRDefault="009E181B" w:rsidP="00454914">
      <w:pPr>
        <w:tabs>
          <w:tab w:val="clear" w:pos="284"/>
          <w:tab w:val="left" w:pos="539"/>
        </w:tabs>
        <w:autoSpaceDE w:val="0"/>
        <w:autoSpaceDN w:val="0"/>
        <w:adjustRightInd w:val="0"/>
        <w:mirrorIndents/>
        <w:rPr>
          <w:b/>
          <w:bCs/>
          <w:szCs w:val="22"/>
          <w:lang w:val="sr-Latn-ME"/>
        </w:rPr>
      </w:pPr>
    </w:p>
    <w:p w14:paraId="1009FB4C" w14:textId="3FC50AB8"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b/>
          <w:bCs/>
          <w:szCs w:val="22"/>
          <w:lang w:val="sr-Latn-ME"/>
        </w:rPr>
        <w:lastRenderedPageBreak/>
        <w:t>Takrolimus</w:t>
      </w:r>
      <w:r w:rsidRPr="00454914">
        <w:rPr>
          <w:szCs w:val="22"/>
          <w:lang w:val="sr-Latn-ME"/>
        </w:rPr>
        <w:t>: moguć je povećan rizik od nefrotoksičnosti kada se NSAIL daju istovremeno sa takrolimusom. To može biti posredovano antiprostaglandinskim dejstvom NSAIL i inhibitora kalcineurina u bubrezima.</w:t>
      </w:r>
    </w:p>
    <w:p w14:paraId="6A3D6150" w14:textId="77777777" w:rsidR="009E181B" w:rsidRDefault="009E181B" w:rsidP="00454914">
      <w:pPr>
        <w:tabs>
          <w:tab w:val="clear" w:pos="284"/>
          <w:tab w:val="left" w:pos="539"/>
        </w:tabs>
        <w:autoSpaceDE w:val="0"/>
        <w:autoSpaceDN w:val="0"/>
        <w:adjustRightInd w:val="0"/>
        <w:mirrorIndents/>
        <w:rPr>
          <w:b/>
          <w:bCs/>
          <w:szCs w:val="22"/>
          <w:lang w:val="sr-Latn-ME"/>
        </w:rPr>
      </w:pPr>
    </w:p>
    <w:p w14:paraId="1009FB4D" w14:textId="7353A066"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b/>
          <w:bCs/>
          <w:szCs w:val="22"/>
          <w:lang w:val="sr-Latn-ME"/>
        </w:rPr>
        <w:t>Hinolonski antibakterijski l</w:t>
      </w:r>
      <w:r w:rsidR="00D97A21" w:rsidRPr="00454914">
        <w:rPr>
          <w:b/>
          <w:bCs/>
          <w:szCs w:val="22"/>
          <w:lang w:val="sr-Latn-ME"/>
        </w:rPr>
        <w:t>j</w:t>
      </w:r>
      <w:r w:rsidRPr="00454914">
        <w:rPr>
          <w:b/>
          <w:bCs/>
          <w:szCs w:val="22"/>
          <w:lang w:val="sr-Latn-ME"/>
        </w:rPr>
        <w:t xml:space="preserve">ekovi: </w:t>
      </w:r>
      <w:r w:rsidRPr="00454914">
        <w:rPr>
          <w:szCs w:val="22"/>
          <w:lang w:val="sr-Latn-ME"/>
        </w:rPr>
        <w:t>kao posl</w:t>
      </w:r>
      <w:r w:rsidR="00D97A21" w:rsidRPr="00454914">
        <w:rPr>
          <w:szCs w:val="22"/>
          <w:lang w:val="sr-Latn-ME"/>
        </w:rPr>
        <w:t>j</w:t>
      </w:r>
      <w:r w:rsidRPr="00454914">
        <w:rPr>
          <w:szCs w:val="22"/>
          <w:lang w:val="sr-Latn-ME"/>
        </w:rPr>
        <w:t>edica interakcije između hinolona i NSAIL mogu se javiti konvulzije. One mogu da se jave kod pacijenata sa ili bez prethodnih epileptičkih napada ili konvulzija. Zbog toga se preporučuje oprez prilikom prim</w:t>
      </w:r>
      <w:r w:rsidR="00D97A21" w:rsidRPr="00454914">
        <w:rPr>
          <w:szCs w:val="22"/>
          <w:lang w:val="sr-Latn-ME"/>
        </w:rPr>
        <w:t>j</w:t>
      </w:r>
      <w:r w:rsidRPr="00454914">
        <w:rPr>
          <w:szCs w:val="22"/>
          <w:lang w:val="sr-Latn-ME"/>
        </w:rPr>
        <w:t>ene hinolonskih antibiotika kod pacijenata koji su već na terapiji NSAIL.</w:t>
      </w:r>
    </w:p>
    <w:p w14:paraId="1009FB4E" w14:textId="57E6D13D"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b/>
          <w:bCs/>
          <w:szCs w:val="22"/>
          <w:lang w:val="sr-Latn-ME"/>
        </w:rPr>
        <w:t>Fenitoin</w:t>
      </w:r>
      <w:r w:rsidRPr="00454914">
        <w:rPr>
          <w:szCs w:val="22"/>
          <w:lang w:val="sr-Latn-ME"/>
        </w:rPr>
        <w:t>: pri istovremenoj prim</w:t>
      </w:r>
      <w:r w:rsidR="00D97A21" w:rsidRPr="00454914">
        <w:rPr>
          <w:szCs w:val="22"/>
          <w:lang w:val="sr-Latn-ME"/>
        </w:rPr>
        <w:t>j</w:t>
      </w:r>
      <w:r w:rsidRPr="00454914">
        <w:rPr>
          <w:szCs w:val="22"/>
          <w:lang w:val="sr-Latn-ME"/>
        </w:rPr>
        <w:t>eni fenitoina sa diklofenakom, preporučuje se praćenje koncentracija fenitoina u plazmi, zbog očekivanog povećanja izloženosti fenitoinu.</w:t>
      </w:r>
    </w:p>
    <w:p w14:paraId="0E9C9380" w14:textId="77777777" w:rsidR="009E181B" w:rsidRDefault="009E181B" w:rsidP="00454914">
      <w:pPr>
        <w:tabs>
          <w:tab w:val="clear" w:pos="284"/>
          <w:tab w:val="left" w:pos="539"/>
        </w:tabs>
        <w:autoSpaceDE w:val="0"/>
        <w:autoSpaceDN w:val="0"/>
        <w:adjustRightInd w:val="0"/>
        <w:mirrorIndents/>
        <w:rPr>
          <w:b/>
          <w:bCs/>
          <w:szCs w:val="22"/>
          <w:lang w:val="sr-Latn-ME"/>
        </w:rPr>
      </w:pPr>
    </w:p>
    <w:p w14:paraId="1009FB4F" w14:textId="7E7CA395"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b/>
          <w:bCs/>
          <w:szCs w:val="22"/>
          <w:lang w:val="sr-Latn-ME"/>
        </w:rPr>
        <w:t xml:space="preserve">Holestipol i holestiramin: </w:t>
      </w:r>
      <w:r w:rsidRPr="00454914">
        <w:rPr>
          <w:szCs w:val="22"/>
          <w:lang w:val="sr-Latn-ME"/>
        </w:rPr>
        <w:t>ovi l</w:t>
      </w:r>
      <w:r w:rsidR="00D97A21" w:rsidRPr="00454914">
        <w:rPr>
          <w:szCs w:val="22"/>
          <w:lang w:val="sr-Latn-ME"/>
        </w:rPr>
        <w:t>j</w:t>
      </w:r>
      <w:r w:rsidRPr="00454914">
        <w:rPr>
          <w:szCs w:val="22"/>
          <w:lang w:val="sr-Latn-ME"/>
        </w:rPr>
        <w:t>ekovi mogu indukovati odlaganje ili smanjiti resorpciju diklofenaka. Zbog toga se preporučuje da se diklofenak daje bar jedan sat pr</w:t>
      </w:r>
      <w:r w:rsidR="00D97A21" w:rsidRPr="00454914">
        <w:rPr>
          <w:szCs w:val="22"/>
          <w:lang w:val="sr-Latn-ME"/>
        </w:rPr>
        <w:t>ij</w:t>
      </w:r>
      <w:r w:rsidRPr="00454914">
        <w:rPr>
          <w:szCs w:val="22"/>
          <w:lang w:val="sr-Latn-ME"/>
        </w:rPr>
        <w:t>e ili 4 – 6 sati nakon davanja holestipola/holestiramina.</w:t>
      </w:r>
    </w:p>
    <w:p w14:paraId="157270F0" w14:textId="77777777" w:rsidR="009E181B" w:rsidRDefault="009E181B" w:rsidP="00454914">
      <w:pPr>
        <w:tabs>
          <w:tab w:val="clear" w:pos="284"/>
          <w:tab w:val="left" w:pos="539"/>
        </w:tabs>
        <w:autoSpaceDE w:val="0"/>
        <w:autoSpaceDN w:val="0"/>
        <w:adjustRightInd w:val="0"/>
        <w:mirrorIndents/>
        <w:rPr>
          <w:b/>
          <w:bCs/>
          <w:szCs w:val="22"/>
          <w:lang w:val="sr-Latn-ME"/>
        </w:rPr>
      </w:pPr>
    </w:p>
    <w:p w14:paraId="1009FB50" w14:textId="663B8BE3"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b/>
          <w:bCs/>
          <w:szCs w:val="22"/>
          <w:lang w:val="sr-Latn-ME"/>
        </w:rPr>
        <w:t>Kardiotonični glikozidi</w:t>
      </w:r>
      <w:r w:rsidRPr="00454914">
        <w:rPr>
          <w:szCs w:val="22"/>
          <w:lang w:val="sr-Latn-ME"/>
        </w:rPr>
        <w:t>: istovremena prim</w:t>
      </w:r>
      <w:r w:rsidR="00D97A21" w:rsidRPr="00454914">
        <w:rPr>
          <w:szCs w:val="22"/>
          <w:lang w:val="sr-Latn-ME"/>
        </w:rPr>
        <w:t>j</w:t>
      </w:r>
      <w:r w:rsidRPr="00454914">
        <w:rPr>
          <w:szCs w:val="22"/>
          <w:lang w:val="sr-Latn-ME"/>
        </w:rPr>
        <w:t>ena kardiotoničnih glikozida i NSAIL kod pacijenata može dovesti do egzacerbacije srčane insuficijencije, smanjenja glomerularne filtracije i povećanja koncentracija glikozida u plazmi.</w:t>
      </w:r>
    </w:p>
    <w:p w14:paraId="4BCB6DFD" w14:textId="77777777" w:rsidR="009E181B" w:rsidRDefault="009E181B" w:rsidP="00454914">
      <w:pPr>
        <w:tabs>
          <w:tab w:val="clear" w:pos="284"/>
          <w:tab w:val="left" w:pos="539"/>
        </w:tabs>
        <w:autoSpaceDE w:val="0"/>
        <w:autoSpaceDN w:val="0"/>
        <w:adjustRightInd w:val="0"/>
        <w:mirrorIndents/>
        <w:rPr>
          <w:b/>
          <w:bCs/>
          <w:szCs w:val="22"/>
          <w:lang w:val="sr-Latn-ME"/>
        </w:rPr>
      </w:pPr>
    </w:p>
    <w:p w14:paraId="1009FB51" w14:textId="4A196884"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b/>
          <w:bCs/>
          <w:szCs w:val="22"/>
          <w:lang w:val="sr-Latn-ME"/>
        </w:rPr>
        <w:t xml:space="preserve">Mifepriston: </w:t>
      </w:r>
      <w:r w:rsidRPr="00454914">
        <w:rPr>
          <w:szCs w:val="22"/>
          <w:lang w:val="sr-Latn-ME"/>
        </w:rPr>
        <w:t>NSAIL ne treba da se prim</w:t>
      </w:r>
      <w:r w:rsidR="00D97A21" w:rsidRPr="00454914">
        <w:rPr>
          <w:szCs w:val="22"/>
          <w:lang w:val="sr-Latn-ME"/>
        </w:rPr>
        <w:t>j</w:t>
      </w:r>
      <w:r w:rsidRPr="00454914">
        <w:rPr>
          <w:szCs w:val="22"/>
          <w:lang w:val="sr-Latn-ME"/>
        </w:rPr>
        <w:t>enjuju 8 - 12 dana nakon prim</w:t>
      </w:r>
      <w:r w:rsidR="00D97A21" w:rsidRPr="00454914">
        <w:rPr>
          <w:szCs w:val="22"/>
          <w:lang w:val="sr-Latn-ME"/>
        </w:rPr>
        <w:t>j</w:t>
      </w:r>
      <w:r w:rsidRPr="00454914">
        <w:rPr>
          <w:szCs w:val="22"/>
          <w:lang w:val="sr-Latn-ME"/>
        </w:rPr>
        <w:t>ene mifepristona, jer NSAIL mogu da oslabe dejstvo mifepristona.</w:t>
      </w:r>
    </w:p>
    <w:p w14:paraId="0F6A334F" w14:textId="77777777" w:rsidR="009E181B" w:rsidRDefault="009E181B" w:rsidP="00454914">
      <w:pPr>
        <w:tabs>
          <w:tab w:val="clear" w:pos="284"/>
          <w:tab w:val="left" w:pos="539"/>
        </w:tabs>
        <w:autoSpaceDE w:val="0"/>
        <w:autoSpaceDN w:val="0"/>
        <w:adjustRightInd w:val="0"/>
        <w:mirrorIndents/>
        <w:rPr>
          <w:b/>
          <w:bCs/>
          <w:szCs w:val="22"/>
          <w:lang w:val="sr-Latn-ME"/>
        </w:rPr>
      </w:pPr>
    </w:p>
    <w:p w14:paraId="1009FB53" w14:textId="687623AA" w:rsidR="00007EF9" w:rsidRDefault="00AE28D3" w:rsidP="00454914">
      <w:pPr>
        <w:tabs>
          <w:tab w:val="clear" w:pos="284"/>
          <w:tab w:val="left" w:pos="539"/>
        </w:tabs>
        <w:autoSpaceDE w:val="0"/>
        <w:autoSpaceDN w:val="0"/>
        <w:adjustRightInd w:val="0"/>
        <w:mirrorIndents/>
        <w:rPr>
          <w:szCs w:val="22"/>
        </w:rPr>
      </w:pPr>
      <w:r w:rsidRPr="00454914">
        <w:rPr>
          <w:b/>
          <w:bCs/>
          <w:szCs w:val="22"/>
          <w:lang w:val="sr-Latn-ME"/>
        </w:rPr>
        <w:t xml:space="preserve">Snažni inhibitori CYP2C9: </w:t>
      </w:r>
      <w:r w:rsidRPr="00454914">
        <w:rPr>
          <w:szCs w:val="22"/>
          <w:lang w:val="sr-Latn-ME"/>
        </w:rPr>
        <w:t>preporučuje se oprez prilikom istovremenog propisivanja diklofenaka sa snažnim inhibitorima CYP2C9 (kao što je vorikonazol), jer može doći do značajnog povećanja maksimalnih koncentracija u plazmi i izloženosti diklofenaku usl</w:t>
      </w:r>
      <w:r w:rsidR="00D97A21" w:rsidRPr="00454914">
        <w:rPr>
          <w:szCs w:val="22"/>
          <w:lang w:val="sr-Latn-ME"/>
        </w:rPr>
        <w:t>j</w:t>
      </w:r>
      <w:r w:rsidRPr="00454914">
        <w:rPr>
          <w:szCs w:val="22"/>
          <w:lang w:val="sr-Latn-ME"/>
        </w:rPr>
        <w:t>ed inhibicije metabolizma diklofenaka.</w:t>
      </w:r>
    </w:p>
    <w:p w14:paraId="66D4BFFC" w14:textId="77777777" w:rsidR="00EA7C96" w:rsidRPr="00027107" w:rsidRDefault="00EA7C96" w:rsidP="00454914">
      <w:pPr>
        <w:tabs>
          <w:tab w:val="left" w:pos="539"/>
        </w:tabs>
        <w:mirrorIndents/>
        <w:jc w:val="left"/>
        <w:rPr>
          <w:szCs w:val="22"/>
        </w:rPr>
      </w:pPr>
    </w:p>
    <w:p w14:paraId="1009FB54" w14:textId="57746D24" w:rsidR="00007EF9" w:rsidRPr="00454914" w:rsidRDefault="00007EF9" w:rsidP="00454914">
      <w:pPr>
        <w:tabs>
          <w:tab w:val="left" w:pos="539"/>
        </w:tabs>
        <w:mirrorIndents/>
        <w:rPr>
          <w:b/>
          <w:bCs/>
          <w:szCs w:val="22"/>
          <w:lang w:val="sr-Latn-ME"/>
        </w:rPr>
      </w:pPr>
      <w:r w:rsidRPr="00454914">
        <w:rPr>
          <w:b/>
          <w:bCs/>
          <w:szCs w:val="22"/>
          <w:lang w:val="sr-Latn-ME"/>
        </w:rPr>
        <w:t>4.6.</w:t>
      </w:r>
      <w:r w:rsidR="00617EF7" w:rsidRPr="00454914">
        <w:rPr>
          <w:b/>
          <w:bCs/>
          <w:szCs w:val="22"/>
          <w:lang w:val="sr-Latn-ME"/>
        </w:rPr>
        <w:tab/>
      </w:r>
      <w:r w:rsidRPr="00454914">
        <w:rPr>
          <w:b/>
          <w:bCs/>
          <w:szCs w:val="22"/>
          <w:lang w:val="sr-Latn-ME"/>
        </w:rPr>
        <w:t xml:space="preserve"> Plodnost, trudnoća i dojenje</w:t>
      </w:r>
    </w:p>
    <w:p w14:paraId="1009FB55" w14:textId="77777777" w:rsidR="00007EF9" w:rsidRPr="00454914" w:rsidRDefault="00007EF9" w:rsidP="00454914">
      <w:pPr>
        <w:tabs>
          <w:tab w:val="left" w:pos="539"/>
        </w:tabs>
        <w:mirrorIndents/>
        <w:rPr>
          <w:szCs w:val="22"/>
          <w:lang w:val="sr-Latn-ME"/>
        </w:rPr>
      </w:pPr>
    </w:p>
    <w:p w14:paraId="1009FB56" w14:textId="77777777" w:rsidR="00AE28D3" w:rsidRPr="00454914" w:rsidRDefault="00AE28D3" w:rsidP="00454914">
      <w:pPr>
        <w:pStyle w:val="Header"/>
        <w:tabs>
          <w:tab w:val="clear" w:pos="4536"/>
          <w:tab w:val="clear" w:pos="9072"/>
          <w:tab w:val="left" w:pos="284"/>
          <w:tab w:val="left" w:pos="539"/>
        </w:tabs>
        <w:mirrorIndents/>
        <w:rPr>
          <w:b/>
          <w:bCs/>
          <w:szCs w:val="22"/>
          <w:lang w:val="sr-Latn-ME"/>
        </w:rPr>
      </w:pPr>
      <w:r w:rsidRPr="00454914">
        <w:rPr>
          <w:b/>
          <w:bCs/>
          <w:szCs w:val="22"/>
          <w:lang w:val="sr-Latn-ME"/>
        </w:rPr>
        <w:t>Trudnoća</w:t>
      </w:r>
    </w:p>
    <w:p w14:paraId="1009FB57" w14:textId="28B4EFAC"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Inhibicija sinteze prostaglandina može nepovoljno da utiče na trudnoću i/ili embriofetalni razvoj. Podaci iz epidemioloških studija ukazuju na postojanje povećanog rizika od pobačaja i/ili srčanih malformacija i gastroshize nakon prim</w:t>
      </w:r>
      <w:r w:rsidR="00DA760A" w:rsidRPr="00454914">
        <w:rPr>
          <w:szCs w:val="22"/>
          <w:lang w:val="sr-Latn-ME"/>
        </w:rPr>
        <w:t>j</w:t>
      </w:r>
      <w:r w:rsidRPr="00454914">
        <w:rPr>
          <w:szCs w:val="22"/>
          <w:lang w:val="sr-Latn-ME"/>
        </w:rPr>
        <w:t>ene inhibitora sinteze prostaglandina u ranoj trudnoći. Apsolutni rizik od kardiovaskularnih malformacija je bio povećan sa manje od 1% na otprilike 1,5%.</w:t>
      </w:r>
    </w:p>
    <w:p w14:paraId="1009FB58" w14:textId="7BCEC58B" w:rsidR="00AE28D3" w:rsidRPr="00454914" w:rsidRDefault="00AE28D3" w:rsidP="00454914">
      <w:pPr>
        <w:pStyle w:val="Header"/>
        <w:tabs>
          <w:tab w:val="clear" w:pos="4536"/>
          <w:tab w:val="clear" w:pos="9072"/>
          <w:tab w:val="left" w:pos="284"/>
          <w:tab w:val="left" w:pos="539"/>
        </w:tabs>
        <w:mirrorIndents/>
        <w:rPr>
          <w:bCs/>
          <w:szCs w:val="22"/>
          <w:lang w:val="sr-Latn-ME"/>
        </w:rPr>
      </w:pPr>
      <w:r w:rsidRPr="00454914">
        <w:rPr>
          <w:szCs w:val="22"/>
          <w:lang w:val="sr-Latn-ME"/>
        </w:rPr>
        <w:t>V</w:t>
      </w:r>
      <w:r w:rsidR="00DA760A" w:rsidRPr="00454914">
        <w:rPr>
          <w:szCs w:val="22"/>
          <w:lang w:val="sr-Latn-ME"/>
        </w:rPr>
        <w:t>j</w:t>
      </w:r>
      <w:r w:rsidRPr="00454914">
        <w:rPr>
          <w:szCs w:val="22"/>
          <w:lang w:val="sr-Latn-ME"/>
        </w:rPr>
        <w:t xml:space="preserve">eruje se da rizik raste sa povećanjem doze i dužine trajanja terapije. Kod eksperimentalnih životinja, </w:t>
      </w:r>
      <w:r w:rsidRPr="00454914">
        <w:rPr>
          <w:bCs/>
          <w:szCs w:val="22"/>
          <w:lang w:val="sr-Latn-ME"/>
        </w:rPr>
        <w:t>prim</w:t>
      </w:r>
      <w:r w:rsidR="00DA760A" w:rsidRPr="00454914">
        <w:rPr>
          <w:bCs/>
          <w:szCs w:val="22"/>
          <w:lang w:val="sr-Latn-ME"/>
        </w:rPr>
        <w:t>j</w:t>
      </w:r>
      <w:r w:rsidRPr="00454914">
        <w:rPr>
          <w:bCs/>
          <w:szCs w:val="22"/>
          <w:lang w:val="sr-Latn-ME"/>
        </w:rPr>
        <w:t>ena inhibitora sinteze prostaglandina je rezultirala povećanjem pr</w:t>
      </w:r>
      <w:r w:rsidR="00DA760A" w:rsidRPr="00454914">
        <w:rPr>
          <w:bCs/>
          <w:szCs w:val="22"/>
          <w:lang w:val="sr-Latn-ME"/>
        </w:rPr>
        <w:t>ij</w:t>
      </w:r>
      <w:r w:rsidRPr="00454914">
        <w:rPr>
          <w:bCs/>
          <w:szCs w:val="22"/>
          <w:lang w:val="sr-Latn-ME"/>
        </w:rPr>
        <w:t>e- i postimplantacionih gubitaka i embriofetalnog letaliteta.</w:t>
      </w:r>
    </w:p>
    <w:p w14:paraId="099112EB" w14:textId="3AA6D899" w:rsidR="00440DA9"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 xml:space="preserve">Pored toga, povećana incidenca različitih malformacija, uključujući kardiovaskularne, prijavljena je kod životinja kojima je davan inhibitor sinteze prostaglandina tokom perioda organogeneze. </w:t>
      </w:r>
      <w:r w:rsidR="00440DA9" w:rsidRPr="00454914">
        <w:rPr>
          <w:szCs w:val="22"/>
          <w:lang w:val="sr-Latn-ME"/>
        </w:rPr>
        <w:t xml:space="preserve">Od 20. nedelje trudnoće pa nadalje, upotreba diklofenaka može izazvati oligohidramnion kao rezultat bubrežne disfunkcije fetusa. Ovo se može desiti ubrzo nakon početka liječenja i obično je reverzibilno nakon prekida primjene lijeka. Pored toga, bilo je izveštaja o zatvaranju (konstrikciji) </w:t>
      </w:r>
      <w:r w:rsidR="00440DA9" w:rsidRPr="00454914">
        <w:rPr>
          <w:i/>
          <w:iCs/>
          <w:szCs w:val="22"/>
          <w:lang w:val="sr-Latn-ME"/>
        </w:rPr>
        <w:t>ductus arteriosus</w:t>
      </w:r>
      <w:r w:rsidR="00440DA9" w:rsidRPr="00454914">
        <w:rPr>
          <w:szCs w:val="22"/>
          <w:lang w:val="sr-Latn-ME"/>
        </w:rPr>
        <w:t>-a nakon liječenja u drugom trimestru, od kojih je većina nestala nakon prestanka liječenja. . Zbog toga, tokom prvog i drugog trimestra trudnoće, lijek Diklofenak HF</w:t>
      </w:r>
      <w:r w:rsidR="00440DA9" w:rsidRPr="00454914">
        <w:rPr>
          <w:b/>
          <w:bCs/>
          <w:szCs w:val="22"/>
          <w:lang w:val="sr-Latn-ME"/>
        </w:rPr>
        <w:t xml:space="preserve"> </w:t>
      </w:r>
      <w:r w:rsidR="00440DA9" w:rsidRPr="00454914">
        <w:rPr>
          <w:szCs w:val="22"/>
          <w:lang w:val="sr-Latn-ME"/>
        </w:rPr>
        <w:t xml:space="preserve">ne treba primenjivati osim ako nije neophodno. </w:t>
      </w:r>
      <w:r w:rsidRPr="00454914">
        <w:rPr>
          <w:szCs w:val="22"/>
          <w:lang w:val="sr-Latn-ME"/>
        </w:rPr>
        <w:t>Ukoliko se diklofenak prim</w:t>
      </w:r>
      <w:r w:rsidR="00DA760A" w:rsidRPr="00454914">
        <w:rPr>
          <w:szCs w:val="22"/>
          <w:lang w:val="sr-Latn-ME"/>
        </w:rPr>
        <w:t>j</w:t>
      </w:r>
      <w:r w:rsidRPr="00454914">
        <w:rPr>
          <w:szCs w:val="22"/>
          <w:lang w:val="sr-Latn-ME"/>
        </w:rPr>
        <w:t>enjuje kod žena koje pokušavaju da zatrudne ili za vr</w:t>
      </w:r>
      <w:r w:rsidR="00DA760A" w:rsidRPr="00454914">
        <w:rPr>
          <w:szCs w:val="22"/>
          <w:lang w:val="sr-Latn-ME"/>
        </w:rPr>
        <w:t>ij</w:t>
      </w:r>
      <w:r w:rsidRPr="00454914">
        <w:rPr>
          <w:szCs w:val="22"/>
          <w:lang w:val="sr-Latn-ME"/>
        </w:rPr>
        <w:t>eme prvog trimestra trudnoće, treba prim</w:t>
      </w:r>
      <w:r w:rsidR="00DA760A" w:rsidRPr="00454914">
        <w:rPr>
          <w:szCs w:val="22"/>
          <w:lang w:val="sr-Latn-ME"/>
        </w:rPr>
        <w:t>ij</w:t>
      </w:r>
      <w:r w:rsidRPr="00454914">
        <w:rPr>
          <w:szCs w:val="22"/>
          <w:lang w:val="sr-Latn-ME"/>
        </w:rPr>
        <w:t>eniti najmanju dozu i trajanje terapije svesti na minimum.</w:t>
      </w:r>
      <w:r w:rsidR="00440DA9" w:rsidRPr="00454914">
        <w:rPr>
          <w:szCs w:val="22"/>
          <w:lang w:val="sr-Latn-ME"/>
        </w:rPr>
        <w:t xml:space="preserve"> Praćenje oligohidroamniona i </w:t>
      </w:r>
      <w:r w:rsidR="00440DA9" w:rsidRPr="00454914">
        <w:rPr>
          <w:i/>
          <w:iCs/>
          <w:szCs w:val="22"/>
          <w:lang w:val="sr-Latn-ME"/>
        </w:rPr>
        <w:t>ductusa arteriosus</w:t>
      </w:r>
      <w:r w:rsidR="00440DA9" w:rsidRPr="00454914">
        <w:rPr>
          <w:szCs w:val="22"/>
          <w:lang w:val="sr-Latn-ME"/>
        </w:rPr>
        <w:t xml:space="preserve">-a treba razmotriti nakon izlaganja lijeku Diklofenak HF nekoliko dana od 20. nedjelje gestacije. Lijek Diklofenak HF treba prekinuti ako se otkrije oligohidroamnion ili zatvaranje </w:t>
      </w:r>
      <w:r w:rsidR="00440DA9" w:rsidRPr="00454914">
        <w:rPr>
          <w:i/>
          <w:iCs/>
          <w:szCs w:val="22"/>
          <w:lang w:val="sr-Latn-ME"/>
        </w:rPr>
        <w:t>ductus arteriosus-a</w:t>
      </w:r>
      <w:r w:rsidR="00440DA9" w:rsidRPr="00454914">
        <w:rPr>
          <w:szCs w:val="22"/>
          <w:lang w:val="sr-Latn-ME"/>
        </w:rPr>
        <w:t>.</w:t>
      </w:r>
    </w:p>
    <w:p w14:paraId="1009FB5A" w14:textId="77777777" w:rsidR="00AE28D3" w:rsidRPr="00454914" w:rsidRDefault="00AE28D3" w:rsidP="00454914">
      <w:pPr>
        <w:tabs>
          <w:tab w:val="clear" w:pos="284"/>
          <w:tab w:val="left" w:pos="539"/>
        </w:tabs>
        <w:autoSpaceDE w:val="0"/>
        <w:autoSpaceDN w:val="0"/>
        <w:adjustRightInd w:val="0"/>
        <w:mirrorIndents/>
        <w:rPr>
          <w:szCs w:val="22"/>
          <w:lang w:val="sr-Latn-ME"/>
        </w:rPr>
      </w:pPr>
    </w:p>
    <w:p w14:paraId="1009FB5B" w14:textId="77777777"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Tokom trećeg trimestra trudnoće, svi inhibitori sinteze prostaglandina kod fetusa mogu prouzrokovati:</w:t>
      </w:r>
    </w:p>
    <w:p w14:paraId="1009FB5C" w14:textId="77777777"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 xml:space="preserve">- kardiopulmonalnu toksičnost (sa preranim zatvaranjem </w:t>
      </w:r>
      <w:r w:rsidRPr="00454914">
        <w:rPr>
          <w:i/>
          <w:iCs/>
          <w:szCs w:val="22"/>
          <w:lang w:val="sr-Latn-ME"/>
        </w:rPr>
        <w:t>ductus arteriosus</w:t>
      </w:r>
      <w:r w:rsidRPr="00454914">
        <w:rPr>
          <w:szCs w:val="22"/>
          <w:lang w:val="sr-Latn-ME"/>
        </w:rPr>
        <w:t>-a i pulmonalnom hipertenzijom),</w:t>
      </w:r>
    </w:p>
    <w:p w14:paraId="1009FB5D" w14:textId="77777777"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 poremećaj funkcije bubrega koji može progredirati do renalne insuficijencije sa oligohidramnionom.</w:t>
      </w:r>
    </w:p>
    <w:p w14:paraId="1009FB5E" w14:textId="77777777"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Kod majke i neonatusa, na kraju trudnoće može doći do:</w:t>
      </w:r>
    </w:p>
    <w:p w14:paraId="1009FB5F" w14:textId="77777777"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 mogućeg produženja vremena krvarenja, antiagregacionog dejstva koje se može javiti čak i pri veoma niskim dozama,</w:t>
      </w:r>
    </w:p>
    <w:p w14:paraId="1009FB60" w14:textId="77777777"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 inhibicije kontrakcija uterusa koja rezultira odloženim ili produženim porođajem.</w:t>
      </w:r>
    </w:p>
    <w:p w14:paraId="1009FB61" w14:textId="3D78BD67"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Posl</w:t>
      </w:r>
      <w:r w:rsidR="00DA760A" w:rsidRPr="00454914">
        <w:rPr>
          <w:szCs w:val="22"/>
          <w:lang w:val="sr-Latn-ME"/>
        </w:rPr>
        <w:t>j</w:t>
      </w:r>
      <w:r w:rsidRPr="00454914">
        <w:rPr>
          <w:szCs w:val="22"/>
          <w:lang w:val="sr-Latn-ME"/>
        </w:rPr>
        <w:t>edično, prim</w:t>
      </w:r>
      <w:r w:rsidR="00DA760A" w:rsidRPr="00454914">
        <w:rPr>
          <w:szCs w:val="22"/>
          <w:lang w:val="sr-Latn-ME"/>
        </w:rPr>
        <w:t>j</w:t>
      </w:r>
      <w:r w:rsidRPr="00454914">
        <w:rPr>
          <w:szCs w:val="22"/>
          <w:lang w:val="sr-Latn-ME"/>
        </w:rPr>
        <w:t>ena diklofenaka je kontraindikovana u trećem trimestru trudnoće.</w:t>
      </w:r>
    </w:p>
    <w:p w14:paraId="1009FB62" w14:textId="77777777" w:rsidR="00AE28D3" w:rsidRPr="00454914" w:rsidRDefault="00AE28D3" w:rsidP="00454914">
      <w:pPr>
        <w:pStyle w:val="Header"/>
        <w:tabs>
          <w:tab w:val="clear" w:pos="4536"/>
          <w:tab w:val="clear" w:pos="9072"/>
          <w:tab w:val="left" w:pos="284"/>
          <w:tab w:val="left" w:pos="539"/>
        </w:tabs>
        <w:mirrorIndents/>
        <w:rPr>
          <w:bCs/>
          <w:szCs w:val="22"/>
          <w:lang w:val="sr-Latn-ME"/>
        </w:rPr>
      </w:pPr>
    </w:p>
    <w:p w14:paraId="1009FB63" w14:textId="77777777" w:rsidR="00AE28D3" w:rsidRPr="00454914" w:rsidRDefault="00AE28D3" w:rsidP="00454914">
      <w:pPr>
        <w:pStyle w:val="Header"/>
        <w:tabs>
          <w:tab w:val="clear" w:pos="4536"/>
          <w:tab w:val="clear" w:pos="9072"/>
          <w:tab w:val="left" w:pos="284"/>
          <w:tab w:val="left" w:pos="539"/>
        </w:tabs>
        <w:mirrorIndents/>
        <w:rPr>
          <w:szCs w:val="22"/>
          <w:lang w:val="sr-Latn-ME"/>
        </w:rPr>
      </w:pPr>
      <w:r w:rsidRPr="00454914">
        <w:rPr>
          <w:b/>
          <w:bCs/>
          <w:szCs w:val="22"/>
          <w:lang w:val="sr-Latn-ME"/>
        </w:rPr>
        <w:t>Laktacija</w:t>
      </w:r>
    </w:p>
    <w:p w14:paraId="1009FB65" w14:textId="144197B0" w:rsidR="00AE28D3" w:rsidRPr="00454914" w:rsidRDefault="00AE28D3" w:rsidP="006270A7">
      <w:pPr>
        <w:tabs>
          <w:tab w:val="clear" w:pos="284"/>
          <w:tab w:val="left" w:pos="539"/>
        </w:tabs>
        <w:autoSpaceDE w:val="0"/>
        <w:autoSpaceDN w:val="0"/>
        <w:adjustRightInd w:val="0"/>
        <w:mirrorIndents/>
        <w:rPr>
          <w:szCs w:val="22"/>
          <w:lang w:val="sr-Latn-ME"/>
        </w:rPr>
      </w:pPr>
      <w:r w:rsidRPr="00454914">
        <w:rPr>
          <w:szCs w:val="22"/>
          <w:lang w:val="sr-Latn-ME"/>
        </w:rPr>
        <w:t xml:space="preserve">Kao i drugi NSAIL, diklofenak se u malim količinama izlučuje u majčino </w:t>
      </w:r>
      <w:r w:rsidR="007E3772">
        <w:rPr>
          <w:szCs w:val="22"/>
          <w:lang w:val="sr-Latn-ME"/>
        </w:rPr>
        <w:t>ml</w:t>
      </w:r>
      <w:r w:rsidR="00DA760A" w:rsidRPr="00454914">
        <w:rPr>
          <w:szCs w:val="22"/>
          <w:lang w:val="sr-Latn-ME"/>
        </w:rPr>
        <w:t>ij</w:t>
      </w:r>
      <w:r w:rsidRPr="00454914">
        <w:rPr>
          <w:szCs w:val="22"/>
          <w:lang w:val="sr-Latn-ME"/>
        </w:rPr>
        <w:t>eko. Iz tog razloga, da bi se izb</w:t>
      </w:r>
      <w:r w:rsidR="00DA760A" w:rsidRPr="00454914">
        <w:rPr>
          <w:szCs w:val="22"/>
          <w:lang w:val="sr-Latn-ME"/>
        </w:rPr>
        <w:t>j</w:t>
      </w:r>
      <w:r w:rsidRPr="00454914">
        <w:rPr>
          <w:szCs w:val="22"/>
          <w:lang w:val="sr-Latn-ME"/>
        </w:rPr>
        <w:t>egla neželjena dejstva na novorođenče, ne preporučuje se prim</w:t>
      </w:r>
      <w:r w:rsidR="00DA760A" w:rsidRPr="00454914">
        <w:rPr>
          <w:szCs w:val="22"/>
          <w:lang w:val="sr-Latn-ME"/>
        </w:rPr>
        <w:t>j</w:t>
      </w:r>
      <w:r w:rsidRPr="00454914">
        <w:rPr>
          <w:szCs w:val="22"/>
          <w:lang w:val="sr-Latn-ME"/>
        </w:rPr>
        <w:t xml:space="preserve">ena diklofenaka tokom perioda dojenja </w:t>
      </w:r>
      <w:r w:rsidRPr="00454914">
        <w:rPr>
          <w:iCs/>
          <w:szCs w:val="22"/>
          <w:lang w:val="sr-Latn-ME"/>
        </w:rPr>
        <w:t>(vid</w:t>
      </w:r>
      <w:r w:rsidR="00DA760A" w:rsidRPr="00454914">
        <w:rPr>
          <w:iCs/>
          <w:szCs w:val="22"/>
          <w:lang w:val="sr-Latn-ME"/>
        </w:rPr>
        <w:t>j</w:t>
      </w:r>
      <w:r w:rsidRPr="00454914">
        <w:rPr>
          <w:iCs/>
          <w:szCs w:val="22"/>
          <w:lang w:val="sr-Latn-ME"/>
        </w:rPr>
        <w:t xml:space="preserve">eti </w:t>
      </w:r>
      <w:r w:rsidR="009E249C">
        <w:rPr>
          <w:iCs/>
          <w:szCs w:val="22"/>
          <w:lang w:val="sr-Latn-ME"/>
        </w:rPr>
        <w:t>dio</w:t>
      </w:r>
      <w:r w:rsidRPr="00454914">
        <w:rPr>
          <w:iCs/>
          <w:szCs w:val="22"/>
          <w:lang w:val="sr-Latn-ME"/>
        </w:rPr>
        <w:t xml:space="preserve"> 5.2).</w:t>
      </w:r>
    </w:p>
    <w:p w14:paraId="1009FB66" w14:textId="77777777" w:rsidR="00AE28D3" w:rsidRPr="00454914" w:rsidRDefault="00AE28D3" w:rsidP="00454914">
      <w:pPr>
        <w:tabs>
          <w:tab w:val="clear" w:pos="284"/>
          <w:tab w:val="left" w:pos="539"/>
        </w:tabs>
        <w:autoSpaceDE w:val="0"/>
        <w:autoSpaceDN w:val="0"/>
        <w:adjustRightInd w:val="0"/>
        <w:mirrorIndents/>
        <w:rPr>
          <w:b/>
          <w:bCs/>
          <w:szCs w:val="22"/>
          <w:lang w:val="sr-Latn-ME"/>
        </w:rPr>
      </w:pPr>
      <w:r w:rsidRPr="00454914">
        <w:rPr>
          <w:b/>
          <w:bCs/>
          <w:szCs w:val="22"/>
          <w:lang w:val="sr-Latn-ME"/>
        </w:rPr>
        <w:lastRenderedPageBreak/>
        <w:t>Fertilitet kod žena</w:t>
      </w:r>
    </w:p>
    <w:p w14:paraId="1009FB67" w14:textId="632C3DEE"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Kao i drugi NSAIL, diklofenak može negativno da utiče na fertilitet kod žena, i ne preporučuje se njegova prim</w:t>
      </w:r>
      <w:r w:rsidR="00DA760A" w:rsidRPr="00454914">
        <w:rPr>
          <w:szCs w:val="22"/>
          <w:lang w:val="sr-Latn-ME"/>
        </w:rPr>
        <w:t>j</w:t>
      </w:r>
      <w:r w:rsidRPr="00454914">
        <w:rPr>
          <w:szCs w:val="22"/>
          <w:lang w:val="sr-Latn-ME"/>
        </w:rPr>
        <w:t>ena kod žena koje pokušavaju da zatrudne. Kod žena koje imaju poteškoća da zatrudne ili su podvrgnute ispitivanjima steriliteta, treba razmotriti prestanak prim</w:t>
      </w:r>
      <w:r w:rsidR="00DA760A" w:rsidRPr="00454914">
        <w:rPr>
          <w:szCs w:val="22"/>
          <w:lang w:val="sr-Latn-ME"/>
        </w:rPr>
        <w:t>j</w:t>
      </w:r>
      <w:r w:rsidRPr="00454914">
        <w:rPr>
          <w:szCs w:val="22"/>
          <w:lang w:val="sr-Latn-ME"/>
        </w:rPr>
        <w:t>ene diklofenaka.</w:t>
      </w:r>
    </w:p>
    <w:p w14:paraId="1009FB68" w14:textId="0DC5176D"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iCs/>
          <w:szCs w:val="22"/>
          <w:lang w:val="sr-Latn-ME"/>
        </w:rPr>
        <w:t>Vid</w:t>
      </w:r>
      <w:r w:rsidR="00DA760A" w:rsidRPr="00454914">
        <w:rPr>
          <w:iCs/>
          <w:szCs w:val="22"/>
          <w:lang w:val="sr-Latn-ME"/>
        </w:rPr>
        <w:t>j</w:t>
      </w:r>
      <w:r w:rsidRPr="00454914">
        <w:rPr>
          <w:iCs/>
          <w:szCs w:val="22"/>
          <w:lang w:val="sr-Latn-ME"/>
        </w:rPr>
        <w:t xml:space="preserve">eti </w:t>
      </w:r>
      <w:r w:rsidR="004438B2">
        <w:rPr>
          <w:iCs/>
          <w:szCs w:val="22"/>
          <w:lang w:val="sr-Latn-ME"/>
        </w:rPr>
        <w:t>dio</w:t>
      </w:r>
      <w:r w:rsidR="004438B2" w:rsidRPr="00454914">
        <w:rPr>
          <w:iCs/>
          <w:szCs w:val="22"/>
          <w:lang w:val="sr-Latn-ME"/>
        </w:rPr>
        <w:t xml:space="preserve"> </w:t>
      </w:r>
      <w:r w:rsidRPr="00454914">
        <w:rPr>
          <w:iCs/>
          <w:szCs w:val="22"/>
          <w:lang w:val="sr-Latn-ME"/>
        </w:rPr>
        <w:t>4.4 d</w:t>
      </w:r>
      <w:r w:rsidR="00DA760A" w:rsidRPr="00454914">
        <w:rPr>
          <w:iCs/>
          <w:szCs w:val="22"/>
          <w:lang w:val="sr-Latn-ME"/>
        </w:rPr>
        <w:t>i</w:t>
      </w:r>
      <w:r w:rsidRPr="00454914">
        <w:rPr>
          <w:iCs/>
          <w:szCs w:val="22"/>
          <w:lang w:val="sr-Latn-ME"/>
        </w:rPr>
        <w:t>o Fertilitet kod žena.</w:t>
      </w:r>
    </w:p>
    <w:p w14:paraId="1009FB69" w14:textId="77777777" w:rsidR="00CD6895" w:rsidRPr="00454914" w:rsidRDefault="00CD6895" w:rsidP="00454914">
      <w:pPr>
        <w:tabs>
          <w:tab w:val="left" w:pos="539"/>
        </w:tabs>
        <w:mirrorIndents/>
        <w:rPr>
          <w:szCs w:val="22"/>
          <w:lang w:val="sr-Latn-ME"/>
        </w:rPr>
      </w:pPr>
    </w:p>
    <w:p w14:paraId="1009FB6A" w14:textId="37A9E936" w:rsidR="00007EF9" w:rsidRPr="00454914" w:rsidRDefault="00007EF9" w:rsidP="00454914">
      <w:pPr>
        <w:tabs>
          <w:tab w:val="left" w:pos="539"/>
        </w:tabs>
        <w:mirrorIndents/>
        <w:rPr>
          <w:b/>
          <w:bCs/>
          <w:spacing w:val="-8"/>
          <w:szCs w:val="22"/>
          <w:lang w:val="sr-Latn-ME"/>
        </w:rPr>
      </w:pPr>
      <w:r w:rsidRPr="00454914">
        <w:rPr>
          <w:b/>
          <w:bCs/>
          <w:spacing w:val="-8"/>
          <w:szCs w:val="22"/>
          <w:lang w:val="sr-Latn-ME"/>
        </w:rPr>
        <w:t>4.7.</w:t>
      </w:r>
      <w:r w:rsidR="00617EF7" w:rsidRPr="00454914">
        <w:rPr>
          <w:b/>
          <w:bCs/>
          <w:spacing w:val="-8"/>
          <w:szCs w:val="22"/>
          <w:lang w:val="sr-Latn-ME"/>
        </w:rPr>
        <w:tab/>
      </w:r>
      <w:r w:rsidRPr="00454914">
        <w:rPr>
          <w:b/>
          <w:bCs/>
          <w:spacing w:val="-8"/>
          <w:szCs w:val="22"/>
          <w:lang w:val="sr-Latn-ME"/>
        </w:rPr>
        <w:t xml:space="preserve"> Uticaj na sposobnost upravljanja vozilima i rukovanja mašinama</w:t>
      </w:r>
    </w:p>
    <w:p w14:paraId="1009FB6B" w14:textId="77777777" w:rsidR="00007EF9" w:rsidRPr="00454914" w:rsidRDefault="00007EF9" w:rsidP="00454914">
      <w:pPr>
        <w:tabs>
          <w:tab w:val="left" w:pos="539"/>
        </w:tabs>
        <w:mirrorIndents/>
        <w:rPr>
          <w:szCs w:val="22"/>
          <w:lang w:val="sr-Latn-ME"/>
        </w:rPr>
      </w:pPr>
    </w:p>
    <w:p w14:paraId="1009FB6C" w14:textId="587C7E27" w:rsidR="00CD6895" w:rsidRPr="00454914" w:rsidRDefault="00AE28D3" w:rsidP="00454914">
      <w:pPr>
        <w:tabs>
          <w:tab w:val="left" w:pos="539"/>
        </w:tabs>
        <w:mirrorIndents/>
        <w:rPr>
          <w:szCs w:val="22"/>
          <w:lang w:val="sr-Latn-ME"/>
        </w:rPr>
      </w:pPr>
      <w:r w:rsidRPr="00454914">
        <w:rPr>
          <w:szCs w:val="22"/>
          <w:lang w:val="sr-Latn-ME"/>
        </w:rPr>
        <w:t>Pacijentima kod kojih se tokom prim</w:t>
      </w:r>
      <w:r w:rsidR="00DA760A" w:rsidRPr="00454914">
        <w:rPr>
          <w:szCs w:val="22"/>
          <w:lang w:val="sr-Latn-ME"/>
        </w:rPr>
        <w:t>j</w:t>
      </w:r>
      <w:r w:rsidRPr="00454914">
        <w:rPr>
          <w:szCs w:val="22"/>
          <w:lang w:val="sr-Latn-ME"/>
        </w:rPr>
        <w:t>ene NSAIL jave smetnje vida, vrtoglavica, vertigo, somnolencija, poremećaji centralnog nervnog sistema, pospanost ili zamor, treba sav</w:t>
      </w:r>
      <w:r w:rsidR="00DA760A" w:rsidRPr="00454914">
        <w:rPr>
          <w:szCs w:val="22"/>
          <w:lang w:val="sr-Latn-ME"/>
        </w:rPr>
        <w:t>j</w:t>
      </w:r>
      <w:r w:rsidRPr="00454914">
        <w:rPr>
          <w:szCs w:val="22"/>
          <w:lang w:val="sr-Latn-ME"/>
        </w:rPr>
        <w:t>etovati da ne upravljaju vozilima, niti da rukuju mašinama.</w:t>
      </w:r>
    </w:p>
    <w:p w14:paraId="1009FB6D" w14:textId="77777777" w:rsidR="00AE28D3" w:rsidRPr="00454914" w:rsidRDefault="00AE28D3" w:rsidP="00454914">
      <w:pPr>
        <w:tabs>
          <w:tab w:val="left" w:pos="539"/>
        </w:tabs>
        <w:mirrorIndents/>
        <w:rPr>
          <w:szCs w:val="22"/>
          <w:lang w:val="sr-Latn-ME"/>
        </w:rPr>
      </w:pPr>
    </w:p>
    <w:p w14:paraId="1009FB6E" w14:textId="2A55C6EA" w:rsidR="00007EF9" w:rsidRPr="00454914" w:rsidRDefault="00007EF9" w:rsidP="00454914">
      <w:pPr>
        <w:tabs>
          <w:tab w:val="left" w:pos="539"/>
        </w:tabs>
        <w:mirrorIndents/>
        <w:rPr>
          <w:b/>
          <w:bCs/>
          <w:szCs w:val="22"/>
          <w:lang w:val="sr-Latn-ME"/>
        </w:rPr>
      </w:pPr>
      <w:r w:rsidRPr="00454914">
        <w:rPr>
          <w:b/>
          <w:bCs/>
          <w:szCs w:val="22"/>
          <w:lang w:val="sr-Latn-ME"/>
        </w:rPr>
        <w:t>4.8.</w:t>
      </w:r>
      <w:r w:rsidR="00617EF7" w:rsidRPr="00454914">
        <w:rPr>
          <w:b/>
          <w:bCs/>
          <w:szCs w:val="22"/>
          <w:lang w:val="sr-Latn-ME"/>
        </w:rPr>
        <w:tab/>
      </w:r>
      <w:r w:rsidRPr="00454914">
        <w:rPr>
          <w:b/>
          <w:bCs/>
          <w:szCs w:val="22"/>
          <w:lang w:val="sr-Latn-ME"/>
        </w:rPr>
        <w:t xml:space="preserve"> Neželjena dejstva</w:t>
      </w:r>
    </w:p>
    <w:p w14:paraId="1009FB6F" w14:textId="4DF99B9D" w:rsidR="00AE28D3" w:rsidRPr="00454914" w:rsidRDefault="00AE28D3" w:rsidP="00454914">
      <w:pPr>
        <w:pStyle w:val="Header"/>
        <w:tabs>
          <w:tab w:val="left" w:pos="539"/>
        </w:tabs>
        <w:mirrorIndents/>
        <w:rPr>
          <w:szCs w:val="22"/>
          <w:lang w:val="sr-Latn-ME"/>
        </w:rPr>
      </w:pPr>
      <w:r w:rsidRPr="00454914">
        <w:rPr>
          <w:szCs w:val="22"/>
          <w:lang w:val="sr-Latn-ME"/>
        </w:rPr>
        <w:t>Neželjene reakcije su klasifikovane prema učestalosti na sl</w:t>
      </w:r>
      <w:r w:rsidR="00DA760A" w:rsidRPr="00454914">
        <w:rPr>
          <w:szCs w:val="22"/>
          <w:lang w:val="sr-Latn-ME"/>
        </w:rPr>
        <w:t>j</w:t>
      </w:r>
      <w:r w:rsidRPr="00454914">
        <w:rPr>
          <w:szCs w:val="22"/>
          <w:lang w:val="sr-Latn-ME"/>
        </w:rPr>
        <w:t>edeći način: veoma česta (&gt; 1/10), česta (≥ 1/100, &lt; 1/10), povremena (≥ 1/1000, &lt; 1/100), r</w:t>
      </w:r>
      <w:r w:rsidR="00DA760A" w:rsidRPr="00454914">
        <w:rPr>
          <w:szCs w:val="22"/>
          <w:lang w:val="sr-Latn-ME"/>
        </w:rPr>
        <w:t>ij</w:t>
      </w:r>
      <w:r w:rsidRPr="00454914">
        <w:rPr>
          <w:szCs w:val="22"/>
          <w:lang w:val="sr-Latn-ME"/>
        </w:rPr>
        <w:t>etka (≥ 1/10000, &lt; 1/1000), veoma r</w:t>
      </w:r>
      <w:r w:rsidR="00DA760A" w:rsidRPr="00454914">
        <w:rPr>
          <w:szCs w:val="22"/>
          <w:lang w:val="sr-Latn-ME"/>
        </w:rPr>
        <w:t>ij</w:t>
      </w:r>
      <w:r w:rsidRPr="00454914">
        <w:rPr>
          <w:szCs w:val="22"/>
          <w:lang w:val="sr-Latn-ME"/>
        </w:rPr>
        <w:t>etka (&lt; 1/10000), nepoznate učestalosti (učestalost se ne može proc</w:t>
      </w:r>
      <w:r w:rsidR="00DA760A" w:rsidRPr="00454914">
        <w:rPr>
          <w:szCs w:val="22"/>
          <w:lang w:val="sr-Latn-ME"/>
        </w:rPr>
        <w:t>ij</w:t>
      </w:r>
      <w:r w:rsidRPr="00454914">
        <w:rPr>
          <w:szCs w:val="22"/>
          <w:lang w:val="sr-Latn-ME"/>
        </w:rPr>
        <w:t>eniti na osnovu dostupnih podataka).</w:t>
      </w:r>
    </w:p>
    <w:p w14:paraId="2288F08F" w14:textId="77777777" w:rsidR="007B5C12" w:rsidRPr="00DE4BC8" w:rsidRDefault="007B5C12" w:rsidP="00454914">
      <w:pPr>
        <w:pStyle w:val="Header"/>
        <w:tabs>
          <w:tab w:val="clear" w:pos="4536"/>
          <w:tab w:val="clear" w:pos="9072"/>
          <w:tab w:val="left" w:pos="284"/>
          <w:tab w:val="left" w:pos="539"/>
        </w:tabs>
        <w:mirrorIndents/>
        <w:jc w:val="left"/>
        <w:rPr>
          <w:szCs w:val="22"/>
          <w:lang w:val="sr-Latn-CS"/>
        </w:rPr>
      </w:pPr>
    </w:p>
    <w:p w14:paraId="1009FB71" w14:textId="5CEAB880" w:rsidR="00AE28D3" w:rsidRPr="00454914" w:rsidRDefault="00AE28D3" w:rsidP="00454914">
      <w:pPr>
        <w:tabs>
          <w:tab w:val="clear" w:pos="284"/>
          <w:tab w:val="left" w:pos="539"/>
        </w:tabs>
        <w:autoSpaceDE w:val="0"/>
        <w:autoSpaceDN w:val="0"/>
        <w:adjustRightInd w:val="0"/>
        <w:mirrorIndents/>
        <w:jc w:val="left"/>
        <w:rPr>
          <w:szCs w:val="22"/>
          <w:lang w:val="sr-Latn-ME"/>
        </w:rPr>
      </w:pPr>
      <w:r w:rsidRPr="00454914">
        <w:rPr>
          <w:szCs w:val="22"/>
          <w:lang w:val="sr-Latn-ME"/>
        </w:rPr>
        <w:t>Sl</w:t>
      </w:r>
      <w:r w:rsidR="00DA760A" w:rsidRPr="00454914">
        <w:rPr>
          <w:szCs w:val="22"/>
          <w:lang w:val="sr-Latn-ME"/>
        </w:rPr>
        <w:t>j</w:t>
      </w:r>
      <w:r w:rsidRPr="00454914">
        <w:rPr>
          <w:szCs w:val="22"/>
          <w:lang w:val="sr-Latn-ME"/>
        </w:rPr>
        <w:t>edeća neželjena dejstva uključuju prijave prilikom kratkotrajne ili dugotrajne prim</w:t>
      </w:r>
      <w:r w:rsidR="00DA760A" w:rsidRPr="00454914">
        <w:rPr>
          <w:szCs w:val="22"/>
          <w:lang w:val="sr-Latn-ME"/>
        </w:rPr>
        <w:t>j</w:t>
      </w:r>
      <w:r w:rsidRPr="00454914">
        <w:rPr>
          <w:szCs w:val="22"/>
          <w:lang w:val="sr-Latn-ME"/>
        </w:rPr>
        <w:t>ene l</w:t>
      </w:r>
      <w:r w:rsidR="00DA760A" w:rsidRPr="00454914">
        <w:rPr>
          <w:szCs w:val="22"/>
          <w:lang w:val="sr-Latn-ME"/>
        </w:rPr>
        <w:t>ij</w:t>
      </w:r>
      <w:r w:rsidRPr="00454914">
        <w:rPr>
          <w:szCs w:val="22"/>
          <w:lang w:val="sr-Latn-ME"/>
        </w:rPr>
        <w:t>eka.</w:t>
      </w:r>
    </w:p>
    <w:p w14:paraId="1009FB72"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73" w14:textId="6B08C953" w:rsidR="00AE28D3" w:rsidRDefault="00AE28D3" w:rsidP="00454914">
      <w:pPr>
        <w:pStyle w:val="Header"/>
        <w:tabs>
          <w:tab w:val="clear" w:pos="4536"/>
          <w:tab w:val="clear" w:pos="9072"/>
          <w:tab w:val="left" w:pos="284"/>
          <w:tab w:val="left" w:pos="539"/>
        </w:tabs>
        <w:mirrorIndents/>
        <w:jc w:val="left"/>
        <w:rPr>
          <w:b/>
          <w:bCs/>
          <w:szCs w:val="22"/>
          <w:lang w:val="sr-Latn-ME"/>
        </w:rPr>
      </w:pPr>
      <w:r w:rsidRPr="00454914">
        <w:rPr>
          <w:b/>
          <w:bCs/>
          <w:szCs w:val="22"/>
          <w:lang w:val="sr-Latn-ME"/>
        </w:rPr>
        <w:t>Tabela 1</w:t>
      </w:r>
    </w:p>
    <w:p w14:paraId="47722618" w14:textId="4248A522" w:rsidR="006270A7" w:rsidRPr="00454914" w:rsidRDefault="006270A7" w:rsidP="00454914">
      <w:pPr>
        <w:pStyle w:val="Header"/>
        <w:tabs>
          <w:tab w:val="clear" w:pos="4536"/>
          <w:tab w:val="clear" w:pos="9072"/>
          <w:tab w:val="left" w:pos="284"/>
          <w:tab w:val="left" w:pos="539"/>
        </w:tabs>
        <w:mirrorIndents/>
        <w:jc w:val="left"/>
        <w:rPr>
          <w:b/>
          <w:bCs/>
          <w:szCs w:val="22"/>
          <w:lang w:val="sr-Latn-M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8"/>
        <w:gridCol w:w="4737"/>
      </w:tblGrid>
      <w:tr w:rsidR="00CB532B" w:rsidRPr="00EA7C96" w14:paraId="1009FB76" w14:textId="77777777" w:rsidTr="00CB532B">
        <w:tc>
          <w:tcPr>
            <w:tcW w:w="9895" w:type="dxa"/>
            <w:gridSpan w:val="2"/>
          </w:tcPr>
          <w:p w14:paraId="1009FB74" w14:textId="77777777" w:rsidR="00CB532B" w:rsidRPr="00454914" w:rsidRDefault="00CB532B" w:rsidP="00454914">
            <w:pPr>
              <w:pStyle w:val="Header"/>
              <w:tabs>
                <w:tab w:val="clear" w:pos="4536"/>
                <w:tab w:val="clear" w:pos="9072"/>
                <w:tab w:val="left" w:pos="284"/>
                <w:tab w:val="left" w:pos="539"/>
              </w:tabs>
              <w:mirrorIndents/>
              <w:jc w:val="left"/>
              <w:rPr>
                <w:b/>
                <w:szCs w:val="22"/>
                <w:lang w:val="sr-Latn-ME"/>
              </w:rPr>
            </w:pPr>
            <w:r w:rsidRPr="00454914">
              <w:rPr>
                <w:b/>
                <w:szCs w:val="22"/>
                <w:lang w:val="sr-Latn-ME"/>
              </w:rPr>
              <w:t>Infekcije i infestacije</w:t>
            </w:r>
          </w:p>
          <w:p w14:paraId="6382C9FF" w14:textId="77777777" w:rsidR="00CB532B" w:rsidRDefault="00CB532B" w:rsidP="00454914">
            <w:pPr>
              <w:pStyle w:val="Header"/>
              <w:tabs>
                <w:tab w:val="clear" w:pos="4536"/>
                <w:tab w:val="clear" w:pos="9072"/>
                <w:tab w:val="left" w:pos="284"/>
                <w:tab w:val="left" w:pos="539"/>
              </w:tabs>
              <w:mirrorIndents/>
              <w:jc w:val="left"/>
              <w:rPr>
                <w:b/>
                <w:szCs w:val="22"/>
                <w:lang w:val="sr-Latn-ME"/>
              </w:rPr>
            </w:pPr>
          </w:p>
          <w:p w14:paraId="1009FB75" w14:textId="1D4B0EC8" w:rsidR="006270A7" w:rsidRPr="00454914" w:rsidRDefault="006270A7" w:rsidP="00454914">
            <w:pPr>
              <w:pStyle w:val="Header"/>
              <w:tabs>
                <w:tab w:val="clear" w:pos="4536"/>
                <w:tab w:val="clear" w:pos="9072"/>
                <w:tab w:val="left" w:pos="284"/>
                <w:tab w:val="left" w:pos="539"/>
              </w:tabs>
              <w:mirrorIndents/>
              <w:jc w:val="left"/>
              <w:rPr>
                <w:b/>
                <w:szCs w:val="22"/>
                <w:lang w:val="sr-Latn-ME"/>
              </w:rPr>
            </w:pPr>
          </w:p>
        </w:tc>
      </w:tr>
      <w:tr w:rsidR="00CB532B" w:rsidRPr="00EA7C96" w14:paraId="1009FB79" w14:textId="77777777" w:rsidTr="00CB532B">
        <w:tc>
          <w:tcPr>
            <w:tcW w:w="5158" w:type="dxa"/>
          </w:tcPr>
          <w:p w14:paraId="1009FB77" w14:textId="5D206904" w:rsidR="00CB532B" w:rsidRPr="00454914" w:rsidRDefault="009D50F4"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Veoma rijetka</w:t>
            </w:r>
          </w:p>
        </w:tc>
        <w:tc>
          <w:tcPr>
            <w:tcW w:w="4737" w:type="dxa"/>
          </w:tcPr>
          <w:p w14:paraId="1009FB78" w14:textId="3F69B60A" w:rsidR="00CB532B" w:rsidRPr="00454914" w:rsidRDefault="009D50F4"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 xml:space="preserve">Apsces </w:t>
            </w:r>
            <w:r w:rsidR="00CB532B" w:rsidRPr="00454914">
              <w:rPr>
                <w:szCs w:val="22"/>
                <w:lang w:val="sr-Latn-ME"/>
              </w:rPr>
              <w:t>na m</w:t>
            </w:r>
            <w:r w:rsidR="00DA760A" w:rsidRPr="00454914">
              <w:rPr>
                <w:szCs w:val="22"/>
                <w:lang w:val="sr-Latn-ME"/>
              </w:rPr>
              <w:t>j</w:t>
            </w:r>
            <w:r w:rsidR="00CB532B" w:rsidRPr="00454914">
              <w:rPr>
                <w:szCs w:val="22"/>
                <w:lang w:val="sr-Latn-ME"/>
              </w:rPr>
              <w:t>estu davanja injekcije</w:t>
            </w:r>
          </w:p>
        </w:tc>
      </w:tr>
      <w:tr w:rsidR="009D50F4" w:rsidRPr="00EA7C96" w14:paraId="6397980B" w14:textId="77777777" w:rsidTr="00CB532B">
        <w:tc>
          <w:tcPr>
            <w:tcW w:w="5158" w:type="dxa"/>
          </w:tcPr>
          <w:p w14:paraId="51AD5639" w14:textId="42658477" w:rsidR="009D50F4" w:rsidRPr="00454914" w:rsidRDefault="009D50F4"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Nepoznata učestalost</w:t>
            </w:r>
          </w:p>
        </w:tc>
        <w:tc>
          <w:tcPr>
            <w:tcW w:w="4737" w:type="dxa"/>
          </w:tcPr>
          <w:p w14:paraId="01D1AAF1" w14:textId="4B979A87" w:rsidR="009D50F4" w:rsidRPr="00454914" w:rsidRDefault="009D50F4"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Nekroza na mjestu davanja injekcije</w:t>
            </w:r>
          </w:p>
        </w:tc>
      </w:tr>
      <w:tr w:rsidR="00AE28D3" w:rsidRPr="00EA7C96" w14:paraId="1009FB7C" w14:textId="77777777" w:rsidTr="00CB532B">
        <w:tc>
          <w:tcPr>
            <w:tcW w:w="9895" w:type="dxa"/>
            <w:gridSpan w:val="2"/>
          </w:tcPr>
          <w:p w14:paraId="1009FB7A" w14:textId="77777777" w:rsidR="00AE28D3" w:rsidRPr="00454914" w:rsidRDefault="00AE28D3" w:rsidP="00454914">
            <w:pPr>
              <w:pStyle w:val="Header"/>
              <w:tabs>
                <w:tab w:val="clear" w:pos="4536"/>
                <w:tab w:val="clear" w:pos="9072"/>
                <w:tab w:val="left" w:pos="284"/>
                <w:tab w:val="left" w:pos="539"/>
              </w:tabs>
              <w:mirrorIndents/>
              <w:jc w:val="left"/>
              <w:rPr>
                <w:b/>
                <w:szCs w:val="22"/>
                <w:lang w:val="sr-Latn-ME"/>
              </w:rPr>
            </w:pPr>
            <w:r w:rsidRPr="00454914">
              <w:rPr>
                <w:b/>
                <w:szCs w:val="22"/>
                <w:lang w:val="sr-Latn-ME"/>
              </w:rPr>
              <w:t>Poremećaji na nivou krvi i limfnog sistema</w:t>
            </w:r>
          </w:p>
          <w:p w14:paraId="1009FB7B" w14:textId="77777777" w:rsidR="00AE28D3" w:rsidRPr="00454914" w:rsidRDefault="00AE28D3" w:rsidP="00454914">
            <w:pPr>
              <w:pStyle w:val="Header"/>
              <w:tabs>
                <w:tab w:val="clear" w:pos="4536"/>
                <w:tab w:val="clear" w:pos="9072"/>
                <w:tab w:val="left" w:pos="284"/>
                <w:tab w:val="left" w:pos="539"/>
              </w:tabs>
              <w:mirrorIndents/>
              <w:jc w:val="left"/>
              <w:rPr>
                <w:b/>
                <w:szCs w:val="22"/>
                <w:lang w:val="sr-Latn-ME"/>
              </w:rPr>
            </w:pPr>
          </w:p>
        </w:tc>
      </w:tr>
      <w:tr w:rsidR="00AE28D3" w:rsidRPr="00EA7C96" w14:paraId="1009FB7F" w14:textId="77777777" w:rsidTr="00CB532B">
        <w:tc>
          <w:tcPr>
            <w:tcW w:w="5158" w:type="dxa"/>
          </w:tcPr>
          <w:p w14:paraId="1009FB7D" w14:textId="23349CF3"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Veoma r</w:t>
            </w:r>
            <w:r w:rsidR="00DA760A" w:rsidRPr="00454914">
              <w:rPr>
                <w:szCs w:val="22"/>
                <w:lang w:val="sr-Latn-ME"/>
              </w:rPr>
              <w:t>ij</w:t>
            </w:r>
            <w:r w:rsidRPr="00454914">
              <w:rPr>
                <w:szCs w:val="22"/>
                <w:lang w:val="sr-Latn-ME"/>
              </w:rPr>
              <w:t>etka</w:t>
            </w:r>
          </w:p>
        </w:tc>
        <w:tc>
          <w:tcPr>
            <w:tcW w:w="4737" w:type="dxa"/>
          </w:tcPr>
          <w:p w14:paraId="1009FB7E"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Trombocitopenija, leukopenija, anemija (uključujući hemolitičku i aplastičnu anemiju), agranulocitoza</w:t>
            </w:r>
          </w:p>
        </w:tc>
      </w:tr>
      <w:tr w:rsidR="00AE28D3" w:rsidRPr="00EA7C96" w14:paraId="1009FB82" w14:textId="77777777" w:rsidTr="00CB532B">
        <w:tc>
          <w:tcPr>
            <w:tcW w:w="9895" w:type="dxa"/>
            <w:gridSpan w:val="2"/>
          </w:tcPr>
          <w:p w14:paraId="1009FB80" w14:textId="77777777" w:rsidR="00AE28D3" w:rsidRPr="00454914" w:rsidRDefault="00AE28D3" w:rsidP="00454914">
            <w:pPr>
              <w:pStyle w:val="Header"/>
              <w:tabs>
                <w:tab w:val="clear" w:pos="4536"/>
                <w:tab w:val="clear" w:pos="9072"/>
                <w:tab w:val="left" w:pos="284"/>
                <w:tab w:val="left" w:pos="539"/>
              </w:tabs>
              <w:mirrorIndents/>
              <w:jc w:val="left"/>
              <w:rPr>
                <w:b/>
                <w:szCs w:val="22"/>
                <w:lang w:val="sr-Latn-ME"/>
              </w:rPr>
            </w:pPr>
            <w:r w:rsidRPr="00454914">
              <w:rPr>
                <w:b/>
                <w:szCs w:val="22"/>
                <w:lang w:val="sr-Latn-ME"/>
              </w:rPr>
              <w:t>Imunološki poremećaji</w:t>
            </w:r>
          </w:p>
          <w:p w14:paraId="1009FB81" w14:textId="77777777" w:rsidR="00AE28D3" w:rsidRPr="00454914" w:rsidRDefault="00AE28D3" w:rsidP="00454914">
            <w:pPr>
              <w:pStyle w:val="Header"/>
              <w:tabs>
                <w:tab w:val="clear" w:pos="4536"/>
                <w:tab w:val="clear" w:pos="9072"/>
                <w:tab w:val="left" w:pos="284"/>
                <w:tab w:val="left" w:pos="539"/>
              </w:tabs>
              <w:mirrorIndents/>
              <w:jc w:val="left"/>
              <w:rPr>
                <w:b/>
                <w:szCs w:val="22"/>
                <w:lang w:val="sr-Latn-ME"/>
              </w:rPr>
            </w:pPr>
          </w:p>
        </w:tc>
      </w:tr>
      <w:tr w:rsidR="00AE28D3" w:rsidRPr="00EA7C96" w14:paraId="1009FB8A" w14:textId="77777777" w:rsidTr="00CB532B">
        <w:tc>
          <w:tcPr>
            <w:tcW w:w="5158" w:type="dxa"/>
          </w:tcPr>
          <w:p w14:paraId="1009FB83" w14:textId="2B0DE622"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R</w:t>
            </w:r>
            <w:r w:rsidR="00DA760A" w:rsidRPr="00454914">
              <w:rPr>
                <w:szCs w:val="22"/>
                <w:lang w:val="sr-Latn-ME"/>
              </w:rPr>
              <w:t>ij</w:t>
            </w:r>
            <w:r w:rsidRPr="00454914">
              <w:rPr>
                <w:szCs w:val="22"/>
                <w:lang w:val="sr-Latn-ME"/>
              </w:rPr>
              <w:t>etka</w:t>
            </w:r>
          </w:p>
          <w:p w14:paraId="1009FB84"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85"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86" w14:textId="2DF53C53"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Veoma r</w:t>
            </w:r>
            <w:r w:rsidR="00DA760A" w:rsidRPr="00454914">
              <w:rPr>
                <w:szCs w:val="22"/>
                <w:lang w:val="sr-Latn-ME"/>
              </w:rPr>
              <w:t>ij</w:t>
            </w:r>
            <w:r w:rsidRPr="00454914">
              <w:rPr>
                <w:szCs w:val="22"/>
                <w:lang w:val="sr-Latn-ME"/>
              </w:rPr>
              <w:t>etka</w:t>
            </w:r>
          </w:p>
        </w:tc>
        <w:tc>
          <w:tcPr>
            <w:tcW w:w="4737" w:type="dxa"/>
          </w:tcPr>
          <w:p w14:paraId="1009FB87" w14:textId="4F427121"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Preos</w:t>
            </w:r>
            <w:r w:rsidR="00DA760A" w:rsidRPr="00454914">
              <w:rPr>
                <w:szCs w:val="22"/>
                <w:lang w:val="sr-Latn-ME"/>
              </w:rPr>
              <w:t>j</w:t>
            </w:r>
            <w:r w:rsidRPr="00454914">
              <w:rPr>
                <w:szCs w:val="22"/>
                <w:lang w:val="sr-Latn-ME"/>
              </w:rPr>
              <w:t>etljivost, anafilaktičke i anafilaktoidne reakcije (uključujući hipotenziju i šok).</w:t>
            </w:r>
          </w:p>
          <w:p w14:paraId="1009FB88"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89"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Angioneurotski edem (uključujući edem lica).</w:t>
            </w:r>
          </w:p>
        </w:tc>
      </w:tr>
      <w:tr w:rsidR="00AE28D3" w:rsidRPr="00EA7C96" w14:paraId="1009FB8C" w14:textId="77777777" w:rsidTr="00CB532B">
        <w:tc>
          <w:tcPr>
            <w:tcW w:w="9895" w:type="dxa"/>
            <w:gridSpan w:val="2"/>
          </w:tcPr>
          <w:p w14:paraId="1009FB8B" w14:textId="77777777" w:rsidR="00AE28D3" w:rsidRPr="00454914" w:rsidRDefault="00AE28D3" w:rsidP="00454914">
            <w:pPr>
              <w:pStyle w:val="Header"/>
              <w:tabs>
                <w:tab w:val="clear" w:pos="4536"/>
                <w:tab w:val="clear" w:pos="9072"/>
                <w:tab w:val="left" w:pos="284"/>
                <w:tab w:val="left" w:pos="539"/>
              </w:tabs>
              <w:mirrorIndents/>
              <w:jc w:val="left"/>
              <w:rPr>
                <w:b/>
                <w:szCs w:val="22"/>
                <w:lang w:val="sr-Latn-ME"/>
              </w:rPr>
            </w:pPr>
            <w:r w:rsidRPr="00454914">
              <w:rPr>
                <w:b/>
                <w:szCs w:val="22"/>
                <w:lang w:val="sr-Latn-ME"/>
              </w:rPr>
              <w:t>Psihijatrijski poremećaji</w:t>
            </w:r>
          </w:p>
        </w:tc>
      </w:tr>
      <w:tr w:rsidR="00AE28D3" w:rsidRPr="00EA7C96" w14:paraId="1009FB8F" w14:textId="77777777" w:rsidTr="00CB532B">
        <w:tc>
          <w:tcPr>
            <w:tcW w:w="5158" w:type="dxa"/>
          </w:tcPr>
          <w:p w14:paraId="1009FB8D" w14:textId="19899489"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Veoma r</w:t>
            </w:r>
            <w:r w:rsidR="00DA760A" w:rsidRPr="00454914">
              <w:rPr>
                <w:szCs w:val="22"/>
                <w:lang w:val="sr-Latn-ME"/>
              </w:rPr>
              <w:t>ij</w:t>
            </w:r>
            <w:r w:rsidRPr="00454914">
              <w:rPr>
                <w:szCs w:val="22"/>
                <w:lang w:val="sr-Latn-ME"/>
              </w:rPr>
              <w:t>etka</w:t>
            </w:r>
          </w:p>
        </w:tc>
        <w:tc>
          <w:tcPr>
            <w:tcW w:w="4737" w:type="dxa"/>
          </w:tcPr>
          <w:p w14:paraId="1009FB8E" w14:textId="77777777" w:rsidR="00AE28D3" w:rsidRPr="00454914" w:rsidRDefault="00AE28D3" w:rsidP="00454914">
            <w:pPr>
              <w:tabs>
                <w:tab w:val="clear" w:pos="284"/>
                <w:tab w:val="left" w:pos="539"/>
              </w:tabs>
              <w:autoSpaceDE w:val="0"/>
              <w:autoSpaceDN w:val="0"/>
              <w:adjustRightInd w:val="0"/>
              <w:mirrorIndents/>
              <w:jc w:val="left"/>
              <w:rPr>
                <w:szCs w:val="22"/>
                <w:lang w:val="sr-Latn-ME"/>
              </w:rPr>
            </w:pPr>
            <w:r w:rsidRPr="00454914">
              <w:rPr>
                <w:szCs w:val="22"/>
                <w:lang w:val="sr-Latn-ME"/>
              </w:rPr>
              <w:t>Dezorijentacija, depresija, nesanica, košmari, razdražljivost, psihotični poremećaj.</w:t>
            </w:r>
          </w:p>
        </w:tc>
      </w:tr>
      <w:tr w:rsidR="00AE28D3" w:rsidRPr="00EA7C96" w14:paraId="1009FB92" w14:textId="77777777" w:rsidTr="00CB532B">
        <w:tc>
          <w:tcPr>
            <w:tcW w:w="9895" w:type="dxa"/>
            <w:gridSpan w:val="2"/>
          </w:tcPr>
          <w:p w14:paraId="1009FB90" w14:textId="77777777" w:rsidR="00AE28D3" w:rsidRPr="00454914" w:rsidRDefault="00AE28D3" w:rsidP="00454914">
            <w:pPr>
              <w:pStyle w:val="Header"/>
              <w:tabs>
                <w:tab w:val="clear" w:pos="4536"/>
                <w:tab w:val="clear" w:pos="9072"/>
                <w:tab w:val="left" w:pos="284"/>
                <w:tab w:val="left" w:pos="539"/>
              </w:tabs>
              <w:mirrorIndents/>
              <w:jc w:val="left"/>
              <w:rPr>
                <w:b/>
                <w:szCs w:val="22"/>
                <w:lang w:val="sr-Latn-ME"/>
              </w:rPr>
            </w:pPr>
            <w:r w:rsidRPr="00454914">
              <w:rPr>
                <w:b/>
                <w:szCs w:val="22"/>
                <w:lang w:val="sr-Latn-ME"/>
              </w:rPr>
              <w:t>Poremećaji nervnog sistema</w:t>
            </w:r>
          </w:p>
          <w:p w14:paraId="1009FB91" w14:textId="77777777" w:rsidR="00AE28D3" w:rsidRPr="00454914" w:rsidRDefault="00AE28D3" w:rsidP="00454914">
            <w:pPr>
              <w:pStyle w:val="Header"/>
              <w:tabs>
                <w:tab w:val="clear" w:pos="4536"/>
                <w:tab w:val="clear" w:pos="9072"/>
                <w:tab w:val="left" w:pos="284"/>
                <w:tab w:val="left" w:pos="539"/>
              </w:tabs>
              <w:mirrorIndents/>
              <w:jc w:val="left"/>
              <w:rPr>
                <w:b/>
                <w:szCs w:val="22"/>
                <w:lang w:val="sr-Latn-ME"/>
              </w:rPr>
            </w:pPr>
          </w:p>
        </w:tc>
      </w:tr>
      <w:tr w:rsidR="00AE28D3" w:rsidRPr="00EA7C96" w14:paraId="1009FBA4" w14:textId="77777777" w:rsidTr="00CB532B">
        <w:tc>
          <w:tcPr>
            <w:tcW w:w="5158" w:type="dxa"/>
          </w:tcPr>
          <w:p w14:paraId="1009FB93"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 xml:space="preserve">Česta </w:t>
            </w:r>
          </w:p>
          <w:p w14:paraId="1009FB94"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95" w14:textId="73A37DFB"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R</w:t>
            </w:r>
            <w:r w:rsidR="00DA760A" w:rsidRPr="00454914">
              <w:rPr>
                <w:szCs w:val="22"/>
                <w:lang w:val="sr-Latn-ME"/>
              </w:rPr>
              <w:t>ij</w:t>
            </w:r>
            <w:r w:rsidRPr="00454914">
              <w:rPr>
                <w:szCs w:val="22"/>
                <w:lang w:val="sr-Latn-ME"/>
              </w:rPr>
              <w:t xml:space="preserve">etka </w:t>
            </w:r>
          </w:p>
          <w:p w14:paraId="1009FB96"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97" w14:textId="421F4DF4"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Veoma r</w:t>
            </w:r>
            <w:r w:rsidR="00DA760A" w:rsidRPr="00454914">
              <w:rPr>
                <w:szCs w:val="22"/>
                <w:lang w:val="sr-Latn-ME"/>
              </w:rPr>
              <w:t>ij</w:t>
            </w:r>
            <w:r w:rsidRPr="00454914">
              <w:rPr>
                <w:szCs w:val="22"/>
                <w:lang w:val="sr-Latn-ME"/>
              </w:rPr>
              <w:t>etka</w:t>
            </w:r>
          </w:p>
          <w:p w14:paraId="1009FB98"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99"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9A"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9B"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9C"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Nepoznata učestalost</w:t>
            </w:r>
          </w:p>
        </w:tc>
        <w:tc>
          <w:tcPr>
            <w:tcW w:w="4737" w:type="dxa"/>
          </w:tcPr>
          <w:p w14:paraId="1009FB9D"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Glavobolja, vrtoglavica.</w:t>
            </w:r>
          </w:p>
          <w:p w14:paraId="1009FB9E"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9F"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Somnolencija, zamor.</w:t>
            </w:r>
          </w:p>
          <w:p w14:paraId="1009FBA0"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A1" w14:textId="77777777" w:rsidR="00AE28D3" w:rsidRPr="00454914" w:rsidRDefault="00AE28D3" w:rsidP="00454914">
            <w:pPr>
              <w:tabs>
                <w:tab w:val="clear" w:pos="284"/>
                <w:tab w:val="left" w:pos="539"/>
              </w:tabs>
              <w:autoSpaceDE w:val="0"/>
              <w:autoSpaceDN w:val="0"/>
              <w:adjustRightInd w:val="0"/>
              <w:mirrorIndents/>
              <w:jc w:val="left"/>
              <w:rPr>
                <w:szCs w:val="22"/>
                <w:lang w:val="sr-Latn-ME"/>
              </w:rPr>
            </w:pPr>
            <w:r w:rsidRPr="00454914">
              <w:rPr>
                <w:szCs w:val="22"/>
                <w:lang w:val="sr-Latn-ME"/>
              </w:rPr>
              <w:t>Parestezije, poremećaji pamćenja, konvulzije, anksioznost, tremor, aseptični meningitis, poremećaji čula ukusa, cerebrovaskularni događaj.</w:t>
            </w:r>
          </w:p>
          <w:p w14:paraId="1009FBA2"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A3" w14:textId="45FE58EA"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Konfuzija, halucinacije, senzorni poremećaji, os</w:t>
            </w:r>
            <w:r w:rsidR="00DA760A" w:rsidRPr="00454914">
              <w:rPr>
                <w:szCs w:val="22"/>
                <w:lang w:val="sr-Latn-ME"/>
              </w:rPr>
              <w:t>j</w:t>
            </w:r>
            <w:r w:rsidRPr="00454914">
              <w:rPr>
                <w:szCs w:val="22"/>
                <w:lang w:val="sr-Latn-ME"/>
              </w:rPr>
              <w:t>ećaj slabosti.</w:t>
            </w:r>
          </w:p>
        </w:tc>
      </w:tr>
      <w:tr w:rsidR="00AE28D3" w:rsidRPr="00EA7C96" w14:paraId="1009FBA7" w14:textId="77777777" w:rsidTr="00CB532B">
        <w:tc>
          <w:tcPr>
            <w:tcW w:w="9895" w:type="dxa"/>
            <w:gridSpan w:val="2"/>
          </w:tcPr>
          <w:p w14:paraId="1009FBA5" w14:textId="77777777" w:rsidR="00AE28D3" w:rsidRPr="00454914" w:rsidRDefault="00AE28D3" w:rsidP="00454914">
            <w:pPr>
              <w:pStyle w:val="Header"/>
              <w:tabs>
                <w:tab w:val="clear" w:pos="4536"/>
                <w:tab w:val="clear" w:pos="9072"/>
                <w:tab w:val="left" w:pos="284"/>
                <w:tab w:val="left" w:pos="539"/>
              </w:tabs>
              <w:mirrorIndents/>
              <w:jc w:val="left"/>
              <w:rPr>
                <w:b/>
                <w:szCs w:val="22"/>
                <w:lang w:val="sr-Latn-ME"/>
              </w:rPr>
            </w:pPr>
            <w:r w:rsidRPr="00454914">
              <w:rPr>
                <w:b/>
                <w:szCs w:val="22"/>
                <w:lang w:val="sr-Latn-ME"/>
              </w:rPr>
              <w:t>Poremećaji na nivou oka</w:t>
            </w:r>
          </w:p>
          <w:p w14:paraId="1009FBA6" w14:textId="77777777" w:rsidR="00AE28D3" w:rsidRPr="00454914" w:rsidRDefault="00AE28D3" w:rsidP="00454914">
            <w:pPr>
              <w:pStyle w:val="Header"/>
              <w:tabs>
                <w:tab w:val="clear" w:pos="4536"/>
                <w:tab w:val="clear" w:pos="9072"/>
                <w:tab w:val="left" w:pos="284"/>
                <w:tab w:val="left" w:pos="539"/>
              </w:tabs>
              <w:mirrorIndents/>
              <w:jc w:val="left"/>
              <w:rPr>
                <w:b/>
                <w:szCs w:val="22"/>
                <w:lang w:val="sr-Latn-ME"/>
              </w:rPr>
            </w:pPr>
          </w:p>
        </w:tc>
      </w:tr>
      <w:tr w:rsidR="00AE28D3" w:rsidRPr="00EA7C96" w14:paraId="1009FBAE" w14:textId="77777777" w:rsidTr="00CB532B">
        <w:tc>
          <w:tcPr>
            <w:tcW w:w="5158" w:type="dxa"/>
          </w:tcPr>
          <w:p w14:paraId="1009FBA8" w14:textId="7CFF24DC"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Veoma r</w:t>
            </w:r>
            <w:r w:rsidR="00DA760A" w:rsidRPr="00454914">
              <w:rPr>
                <w:szCs w:val="22"/>
                <w:lang w:val="sr-Latn-ME"/>
              </w:rPr>
              <w:t>ij</w:t>
            </w:r>
            <w:r w:rsidRPr="00454914">
              <w:rPr>
                <w:szCs w:val="22"/>
                <w:lang w:val="sr-Latn-ME"/>
              </w:rPr>
              <w:t>etka</w:t>
            </w:r>
          </w:p>
          <w:p w14:paraId="1009FBA9"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AA"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Nepoznata učestalost</w:t>
            </w:r>
          </w:p>
        </w:tc>
        <w:tc>
          <w:tcPr>
            <w:tcW w:w="4737" w:type="dxa"/>
          </w:tcPr>
          <w:p w14:paraId="1009FBAB"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Poremećaji vida, zamućen vid, diplopija.</w:t>
            </w:r>
          </w:p>
          <w:p w14:paraId="1009FBAC"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AD"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Optički neuritis.</w:t>
            </w:r>
          </w:p>
        </w:tc>
      </w:tr>
      <w:tr w:rsidR="00AE28D3" w:rsidRPr="00EA7C96" w14:paraId="1009FBB1" w14:textId="77777777" w:rsidTr="00CB532B">
        <w:tc>
          <w:tcPr>
            <w:tcW w:w="9895" w:type="dxa"/>
            <w:gridSpan w:val="2"/>
          </w:tcPr>
          <w:p w14:paraId="1009FBAF" w14:textId="3895410F" w:rsidR="00AE28D3" w:rsidRPr="00454914" w:rsidRDefault="00AE28D3" w:rsidP="00454914">
            <w:pPr>
              <w:pStyle w:val="Header"/>
              <w:tabs>
                <w:tab w:val="clear" w:pos="4536"/>
                <w:tab w:val="clear" w:pos="9072"/>
                <w:tab w:val="left" w:pos="284"/>
                <w:tab w:val="left" w:pos="539"/>
              </w:tabs>
              <w:mirrorIndents/>
              <w:jc w:val="left"/>
              <w:rPr>
                <w:b/>
                <w:szCs w:val="22"/>
                <w:lang w:val="sr-Latn-ME"/>
              </w:rPr>
            </w:pPr>
            <w:r w:rsidRPr="00454914">
              <w:rPr>
                <w:b/>
                <w:szCs w:val="22"/>
                <w:lang w:val="sr-Latn-ME"/>
              </w:rPr>
              <w:lastRenderedPageBreak/>
              <w:t>Poremećaji na nivou uha i centra za ravnotežu</w:t>
            </w:r>
          </w:p>
          <w:p w14:paraId="1009FBB0" w14:textId="77777777" w:rsidR="00AE28D3" w:rsidRPr="00454914" w:rsidRDefault="00AE28D3" w:rsidP="00454914">
            <w:pPr>
              <w:pStyle w:val="Header"/>
              <w:tabs>
                <w:tab w:val="clear" w:pos="4536"/>
                <w:tab w:val="clear" w:pos="9072"/>
                <w:tab w:val="left" w:pos="284"/>
                <w:tab w:val="left" w:pos="539"/>
              </w:tabs>
              <w:mirrorIndents/>
              <w:jc w:val="left"/>
              <w:rPr>
                <w:b/>
                <w:szCs w:val="22"/>
                <w:lang w:val="sr-Latn-ME"/>
              </w:rPr>
            </w:pPr>
          </w:p>
        </w:tc>
      </w:tr>
      <w:tr w:rsidR="00AE28D3" w:rsidRPr="00EA7C96" w14:paraId="1009FBB8" w14:textId="77777777" w:rsidTr="00CB532B">
        <w:tc>
          <w:tcPr>
            <w:tcW w:w="5158" w:type="dxa"/>
          </w:tcPr>
          <w:p w14:paraId="1009FBB2"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Česta</w:t>
            </w:r>
          </w:p>
          <w:p w14:paraId="1009FBB3"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B4" w14:textId="2D53642A"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Veoma r</w:t>
            </w:r>
            <w:r w:rsidR="00DA760A" w:rsidRPr="00454914">
              <w:rPr>
                <w:szCs w:val="22"/>
                <w:lang w:val="sr-Latn-ME"/>
              </w:rPr>
              <w:t>ij</w:t>
            </w:r>
            <w:r w:rsidRPr="00454914">
              <w:rPr>
                <w:szCs w:val="22"/>
                <w:lang w:val="sr-Latn-ME"/>
              </w:rPr>
              <w:t xml:space="preserve">etka </w:t>
            </w:r>
          </w:p>
        </w:tc>
        <w:tc>
          <w:tcPr>
            <w:tcW w:w="4737" w:type="dxa"/>
          </w:tcPr>
          <w:p w14:paraId="1009FBB5"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Vertigo.</w:t>
            </w:r>
          </w:p>
          <w:p w14:paraId="1009FBB6"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B7"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Tinitus, oštećenje sluha.</w:t>
            </w:r>
          </w:p>
        </w:tc>
      </w:tr>
      <w:tr w:rsidR="00AE28D3" w:rsidRPr="00EA7C96" w14:paraId="1009FBBA" w14:textId="77777777" w:rsidTr="00CB532B">
        <w:tc>
          <w:tcPr>
            <w:tcW w:w="9895" w:type="dxa"/>
            <w:gridSpan w:val="2"/>
          </w:tcPr>
          <w:p w14:paraId="1009FBB9" w14:textId="77777777" w:rsidR="00AE28D3" w:rsidRPr="00454914" w:rsidRDefault="00AE28D3" w:rsidP="00454914">
            <w:pPr>
              <w:pStyle w:val="Header"/>
              <w:tabs>
                <w:tab w:val="clear" w:pos="4536"/>
                <w:tab w:val="clear" w:pos="9072"/>
                <w:tab w:val="left" w:pos="284"/>
                <w:tab w:val="left" w:pos="539"/>
              </w:tabs>
              <w:mirrorIndents/>
              <w:jc w:val="left"/>
              <w:rPr>
                <w:b/>
                <w:szCs w:val="22"/>
                <w:lang w:val="sr-Latn-ME"/>
              </w:rPr>
            </w:pPr>
            <w:r w:rsidRPr="00454914">
              <w:rPr>
                <w:b/>
                <w:szCs w:val="22"/>
                <w:lang w:val="sr-Latn-ME"/>
              </w:rPr>
              <w:t xml:space="preserve">Kardiološki poremećaji </w:t>
            </w:r>
          </w:p>
        </w:tc>
      </w:tr>
      <w:tr w:rsidR="00AE28D3" w:rsidRPr="00EA7C96" w14:paraId="1009FBC2" w14:textId="77777777" w:rsidTr="00CB532B">
        <w:tc>
          <w:tcPr>
            <w:tcW w:w="5158" w:type="dxa"/>
          </w:tcPr>
          <w:p w14:paraId="1009FBBB" w14:textId="75B0BE4A" w:rsidR="00407E19" w:rsidRPr="00454914" w:rsidRDefault="00CB532B"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Povremeno*</w:t>
            </w:r>
            <w:r w:rsidR="00407E19" w:rsidRPr="00454914">
              <w:rPr>
                <w:szCs w:val="22"/>
                <w:lang w:val="sr-Latn-ME"/>
              </w:rPr>
              <w:t xml:space="preserve"> </w:t>
            </w:r>
          </w:p>
          <w:p w14:paraId="1009FBBC" w14:textId="77777777" w:rsidR="00407E19" w:rsidRPr="00454914" w:rsidRDefault="00407E19" w:rsidP="00454914">
            <w:pPr>
              <w:pStyle w:val="Header"/>
              <w:tabs>
                <w:tab w:val="clear" w:pos="4536"/>
                <w:tab w:val="clear" w:pos="9072"/>
                <w:tab w:val="left" w:pos="284"/>
                <w:tab w:val="left" w:pos="539"/>
              </w:tabs>
              <w:mirrorIndents/>
              <w:jc w:val="left"/>
              <w:rPr>
                <w:szCs w:val="22"/>
                <w:lang w:val="sr-Latn-ME"/>
              </w:rPr>
            </w:pPr>
          </w:p>
          <w:p w14:paraId="1009FBBD" w14:textId="77777777" w:rsidR="00407E19" w:rsidRPr="00454914" w:rsidRDefault="00407E19" w:rsidP="00454914">
            <w:pPr>
              <w:pStyle w:val="Header"/>
              <w:tabs>
                <w:tab w:val="clear" w:pos="4536"/>
                <w:tab w:val="clear" w:pos="9072"/>
                <w:tab w:val="left" w:pos="284"/>
                <w:tab w:val="left" w:pos="539"/>
              </w:tabs>
              <w:mirrorIndents/>
              <w:jc w:val="left"/>
              <w:rPr>
                <w:szCs w:val="22"/>
                <w:lang w:val="sr-Latn-ME"/>
              </w:rPr>
            </w:pPr>
          </w:p>
          <w:p w14:paraId="1009FBBE" w14:textId="77777777" w:rsidR="00AE28D3" w:rsidRPr="00454914" w:rsidRDefault="00407E19"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Nepoznata učestalost</w:t>
            </w:r>
          </w:p>
        </w:tc>
        <w:tc>
          <w:tcPr>
            <w:tcW w:w="4737" w:type="dxa"/>
          </w:tcPr>
          <w:p w14:paraId="1009FBBF"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Palpitacije, bol u grudima, srčana insuficijencija, infarkt miokarda.</w:t>
            </w:r>
          </w:p>
          <w:p w14:paraId="1009FBC0" w14:textId="77777777" w:rsidR="00407E19" w:rsidRPr="00454914" w:rsidRDefault="00407E19" w:rsidP="00454914">
            <w:pPr>
              <w:pStyle w:val="Header"/>
              <w:tabs>
                <w:tab w:val="clear" w:pos="4536"/>
                <w:tab w:val="clear" w:pos="9072"/>
                <w:tab w:val="left" w:pos="284"/>
                <w:tab w:val="left" w:pos="539"/>
              </w:tabs>
              <w:mirrorIndents/>
              <w:jc w:val="left"/>
              <w:rPr>
                <w:szCs w:val="22"/>
                <w:lang w:val="sr-Latn-ME"/>
              </w:rPr>
            </w:pPr>
          </w:p>
          <w:p w14:paraId="1009FBC1" w14:textId="77777777" w:rsidR="00407E19" w:rsidRPr="00454914" w:rsidRDefault="00407E19"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Kounisov sindrom</w:t>
            </w:r>
          </w:p>
        </w:tc>
      </w:tr>
      <w:tr w:rsidR="00AE28D3" w:rsidRPr="00EA7C96" w14:paraId="1009FBC4" w14:textId="77777777" w:rsidTr="00CB532B">
        <w:tc>
          <w:tcPr>
            <w:tcW w:w="9895" w:type="dxa"/>
            <w:gridSpan w:val="2"/>
          </w:tcPr>
          <w:p w14:paraId="1009FBC3" w14:textId="77777777" w:rsidR="00AE28D3" w:rsidRPr="00454914" w:rsidRDefault="00AE28D3" w:rsidP="00454914">
            <w:pPr>
              <w:pStyle w:val="Header"/>
              <w:tabs>
                <w:tab w:val="clear" w:pos="4536"/>
                <w:tab w:val="clear" w:pos="9072"/>
                <w:tab w:val="left" w:pos="284"/>
                <w:tab w:val="left" w:pos="539"/>
              </w:tabs>
              <w:mirrorIndents/>
              <w:jc w:val="left"/>
              <w:rPr>
                <w:b/>
                <w:szCs w:val="22"/>
                <w:lang w:val="sr-Latn-ME"/>
              </w:rPr>
            </w:pPr>
            <w:r w:rsidRPr="00454914">
              <w:rPr>
                <w:b/>
                <w:szCs w:val="22"/>
                <w:lang w:val="sr-Latn-ME"/>
              </w:rPr>
              <w:t>Vaskularni poremećaji</w:t>
            </w:r>
          </w:p>
        </w:tc>
      </w:tr>
      <w:tr w:rsidR="00AE28D3" w:rsidRPr="00EA7C96" w14:paraId="1009FBC7" w14:textId="77777777" w:rsidTr="00CB532B">
        <w:tc>
          <w:tcPr>
            <w:tcW w:w="5158" w:type="dxa"/>
          </w:tcPr>
          <w:p w14:paraId="1009FBC5" w14:textId="093E4360"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Veoma r</w:t>
            </w:r>
            <w:r w:rsidR="00DA760A" w:rsidRPr="00454914">
              <w:rPr>
                <w:szCs w:val="22"/>
                <w:lang w:val="sr-Latn-ME"/>
              </w:rPr>
              <w:t>ij</w:t>
            </w:r>
            <w:r w:rsidRPr="00454914">
              <w:rPr>
                <w:szCs w:val="22"/>
                <w:lang w:val="sr-Latn-ME"/>
              </w:rPr>
              <w:t xml:space="preserve">etka </w:t>
            </w:r>
          </w:p>
        </w:tc>
        <w:tc>
          <w:tcPr>
            <w:tcW w:w="4737" w:type="dxa"/>
          </w:tcPr>
          <w:p w14:paraId="1009FBC6"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Hipertenzija, hipotenzija, vaskulitis.</w:t>
            </w:r>
          </w:p>
        </w:tc>
      </w:tr>
      <w:tr w:rsidR="00AE28D3" w:rsidRPr="00EA7C96" w14:paraId="1009FBCA" w14:textId="77777777" w:rsidTr="00CB532B">
        <w:tc>
          <w:tcPr>
            <w:tcW w:w="9895" w:type="dxa"/>
            <w:gridSpan w:val="2"/>
          </w:tcPr>
          <w:p w14:paraId="1009FBC8" w14:textId="77777777" w:rsidR="00AE28D3" w:rsidRPr="00454914" w:rsidRDefault="00AE28D3" w:rsidP="00454914">
            <w:pPr>
              <w:pStyle w:val="Header"/>
              <w:tabs>
                <w:tab w:val="clear" w:pos="4536"/>
                <w:tab w:val="clear" w:pos="9072"/>
                <w:tab w:val="left" w:pos="284"/>
                <w:tab w:val="left" w:pos="539"/>
              </w:tabs>
              <w:mirrorIndents/>
              <w:jc w:val="left"/>
              <w:rPr>
                <w:b/>
                <w:szCs w:val="22"/>
                <w:lang w:val="sr-Latn-ME"/>
              </w:rPr>
            </w:pPr>
            <w:r w:rsidRPr="00454914">
              <w:rPr>
                <w:b/>
                <w:szCs w:val="22"/>
                <w:lang w:val="sr-Latn-ME"/>
              </w:rPr>
              <w:t>Respiratorni, torakalni i medijastinalni poremećaji</w:t>
            </w:r>
          </w:p>
          <w:p w14:paraId="1009FBC9" w14:textId="77777777" w:rsidR="00AE28D3" w:rsidRPr="00454914" w:rsidRDefault="00AE28D3" w:rsidP="00454914">
            <w:pPr>
              <w:pStyle w:val="Header"/>
              <w:tabs>
                <w:tab w:val="clear" w:pos="4536"/>
                <w:tab w:val="clear" w:pos="9072"/>
                <w:tab w:val="left" w:pos="284"/>
                <w:tab w:val="left" w:pos="539"/>
              </w:tabs>
              <w:mirrorIndents/>
              <w:jc w:val="left"/>
              <w:rPr>
                <w:b/>
                <w:szCs w:val="22"/>
                <w:lang w:val="sr-Latn-ME"/>
              </w:rPr>
            </w:pPr>
          </w:p>
        </w:tc>
      </w:tr>
      <w:tr w:rsidR="00AE28D3" w:rsidRPr="00EA7C96" w14:paraId="1009FBD1" w14:textId="77777777" w:rsidTr="00CB532B">
        <w:tc>
          <w:tcPr>
            <w:tcW w:w="5158" w:type="dxa"/>
          </w:tcPr>
          <w:p w14:paraId="1009FBCB" w14:textId="052C5BB4"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R</w:t>
            </w:r>
            <w:r w:rsidR="00964DA6" w:rsidRPr="00454914">
              <w:rPr>
                <w:szCs w:val="22"/>
                <w:lang w:val="sr-Latn-ME"/>
              </w:rPr>
              <w:t>ij</w:t>
            </w:r>
            <w:r w:rsidRPr="00454914">
              <w:rPr>
                <w:szCs w:val="22"/>
                <w:lang w:val="sr-Latn-ME"/>
              </w:rPr>
              <w:t>etka</w:t>
            </w:r>
          </w:p>
          <w:p w14:paraId="1009FBCC"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CD" w14:textId="0EBD955C"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Veoma r</w:t>
            </w:r>
            <w:r w:rsidR="00964DA6" w:rsidRPr="00454914">
              <w:rPr>
                <w:szCs w:val="22"/>
                <w:lang w:val="sr-Latn-ME"/>
              </w:rPr>
              <w:t>ij</w:t>
            </w:r>
            <w:r w:rsidRPr="00454914">
              <w:rPr>
                <w:szCs w:val="22"/>
                <w:lang w:val="sr-Latn-ME"/>
              </w:rPr>
              <w:t>etka</w:t>
            </w:r>
          </w:p>
        </w:tc>
        <w:tc>
          <w:tcPr>
            <w:tcW w:w="4737" w:type="dxa"/>
          </w:tcPr>
          <w:p w14:paraId="1009FBCE"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Astma (uključujući dispneu).</w:t>
            </w:r>
          </w:p>
          <w:p w14:paraId="1009FBCF"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D0"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 xml:space="preserve">Pneumonitis. </w:t>
            </w:r>
          </w:p>
        </w:tc>
      </w:tr>
      <w:tr w:rsidR="00AE28D3" w:rsidRPr="00EA7C96" w14:paraId="1009FBD3" w14:textId="77777777" w:rsidTr="00CB532B">
        <w:tc>
          <w:tcPr>
            <w:tcW w:w="9895" w:type="dxa"/>
            <w:gridSpan w:val="2"/>
          </w:tcPr>
          <w:p w14:paraId="1009FBD2" w14:textId="77777777" w:rsidR="00AE28D3" w:rsidRPr="00454914" w:rsidRDefault="00AE28D3" w:rsidP="00454914">
            <w:pPr>
              <w:pStyle w:val="Header"/>
              <w:tabs>
                <w:tab w:val="clear" w:pos="4536"/>
                <w:tab w:val="clear" w:pos="9072"/>
                <w:tab w:val="left" w:pos="284"/>
                <w:tab w:val="left" w:pos="539"/>
              </w:tabs>
              <w:mirrorIndents/>
              <w:jc w:val="left"/>
              <w:rPr>
                <w:b/>
                <w:szCs w:val="22"/>
                <w:lang w:val="sr-Latn-ME"/>
              </w:rPr>
            </w:pPr>
            <w:r w:rsidRPr="00454914">
              <w:rPr>
                <w:b/>
                <w:szCs w:val="22"/>
                <w:lang w:val="sr-Latn-ME"/>
              </w:rPr>
              <w:t>Gastrointestinalni poremećaji</w:t>
            </w:r>
          </w:p>
        </w:tc>
      </w:tr>
      <w:tr w:rsidR="00AE28D3" w:rsidRPr="00EA7C96" w14:paraId="1009FBEC" w14:textId="77777777" w:rsidTr="00CB532B">
        <w:tc>
          <w:tcPr>
            <w:tcW w:w="5158" w:type="dxa"/>
          </w:tcPr>
          <w:p w14:paraId="1009FBD4"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Česta</w:t>
            </w:r>
          </w:p>
          <w:p w14:paraId="1009FBD5"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D6"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D7" w14:textId="18D77DCC"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R</w:t>
            </w:r>
            <w:r w:rsidR="00964DA6" w:rsidRPr="00454914">
              <w:rPr>
                <w:szCs w:val="22"/>
                <w:lang w:val="sr-Latn-ME"/>
              </w:rPr>
              <w:t>ij</w:t>
            </w:r>
            <w:r w:rsidRPr="00454914">
              <w:rPr>
                <w:szCs w:val="22"/>
                <w:lang w:val="sr-Latn-ME"/>
              </w:rPr>
              <w:t>etka</w:t>
            </w:r>
          </w:p>
          <w:p w14:paraId="1009FBD8"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D9"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DA"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DB"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DC"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DD" w14:textId="41AA8121"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Veoma r</w:t>
            </w:r>
            <w:r w:rsidR="00964DA6" w:rsidRPr="00454914">
              <w:rPr>
                <w:szCs w:val="22"/>
                <w:lang w:val="sr-Latn-ME"/>
              </w:rPr>
              <w:t>ij</w:t>
            </w:r>
            <w:r w:rsidRPr="00454914">
              <w:rPr>
                <w:szCs w:val="22"/>
                <w:lang w:val="sr-Latn-ME"/>
              </w:rPr>
              <w:t xml:space="preserve">etka </w:t>
            </w:r>
          </w:p>
          <w:p w14:paraId="1009FBDE" w14:textId="77777777" w:rsidR="00CB532B" w:rsidRPr="00454914" w:rsidRDefault="00CB532B" w:rsidP="00454914">
            <w:pPr>
              <w:pStyle w:val="Header"/>
              <w:tabs>
                <w:tab w:val="clear" w:pos="4536"/>
                <w:tab w:val="clear" w:pos="9072"/>
                <w:tab w:val="left" w:pos="284"/>
                <w:tab w:val="left" w:pos="539"/>
              </w:tabs>
              <w:mirrorIndents/>
              <w:jc w:val="left"/>
              <w:rPr>
                <w:szCs w:val="22"/>
                <w:lang w:val="sr-Latn-ME"/>
              </w:rPr>
            </w:pPr>
          </w:p>
          <w:p w14:paraId="1009FBDF" w14:textId="77777777" w:rsidR="00CB532B" w:rsidRPr="00454914" w:rsidRDefault="00CB532B" w:rsidP="00454914">
            <w:pPr>
              <w:pStyle w:val="Header"/>
              <w:tabs>
                <w:tab w:val="clear" w:pos="4536"/>
                <w:tab w:val="clear" w:pos="9072"/>
                <w:tab w:val="left" w:pos="284"/>
                <w:tab w:val="left" w:pos="539"/>
              </w:tabs>
              <w:mirrorIndents/>
              <w:jc w:val="left"/>
              <w:rPr>
                <w:szCs w:val="22"/>
                <w:lang w:val="sr-Latn-ME"/>
              </w:rPr>
            </w:pPr>
          </w:p>
          <w:p w14:paraId="1009FBE0" w14:textId="77777777" w:rsidR="00CB532B" w:rsidRPr="00454914" w:rsidRDefault="00CB532B" w:rsidP="00454914">
            <w:pPr>
              <w:pStyle w:val="Header"/>
              <w:tabs>
                <w:tab w:val="clear" w:pos="4536"/>
                <w:tab w:val="clear" w:pos="9072"/>
                <w:tab w:val="left" w:pos="284"/>
                <w:tab w:val="left" w:pos="539"/>
              </w:tabs>
              <w:mirrorIndents/>
              <w:jc w:val="left"/>
              <w:rPr>
                <w:szCs w:val="22"/>
                <w:lang w:val="sr-Latn-ME"/>
              </w:rPr>
            </w:pPr>
          </w:p>
          <w:p w14:paraId="1009FBE1" w14:textId="77777777" w:rsidR="00CB532B" w:rsidRPr="00454914" w:rsidRDefault="00CB532B" w:rsidP="00454914">
            <w:pPr>
              <w:pStyle w:val="Header"/>
              <w:tabs>
                <w:tab w:val="clear" w:pos="4536"/>
                <w:tab w:val="clear" w:pos="9072"/>
                <w:tab w:val="left" w:pos="284"/>
                <w:tab w:val="left" w:pos="539"/>
              </w:tabs>
              <w:mirrorIndents/>
              <w:jc w:val="left"/>
              <w:rPr>
                <w:szCs w:val="22"/>
                <w:lang w:val="sr-Latn-ME"/>
              </w:rPr>
            </w:pPr>
          </w:p>
          <w:p w14:paraId="1009FBE2" w14:textId="77777777" w:rsidR="00CB532B" w:rsidRPr="00454914" w:rsidRDefault="00CB532B" w:rsidP="00454914">
            <w:pPr>
              <w:pStyle w:val="Header"/>
              <w:tabs>
                <w:tab w:val="clear" w:pos="4536"/>
                <w:tab w:val="clear" w:pos="9072"/>
                <w:tab w:val="left" w:pos="284"/>
                <w:tab w:val="left" w:pos="539"/>
              </w:tabs>
              <w:mirrorIndents/>
              <w:jc w:val="left"/>
              <w:rPr>
                <w:szCs w:val="22"/>
                <w:lang w:val="sr-Latn-ME"/>
              </w:rPr>
            </w:pPr>
          </w:p>
          <w:p w14:paraId="1009FBE3" w14:textId="77777777" w:rsidR="00CB532B" w:rsidRPr="00454914" w:rsidRDefault="00CB532B" w:rsidP="00454914">
            <w:pPr>
              <w:pStyle w:val="Header"/>
              <w:tabs>
                <w:tab w:val="clear" w:pos="4536"/>
                <w:tab w:val="clear" w:pos="9072"/>
                <w:tab w:val="left" w:pos="284"/>
                <w:tab w:val="left" w:pos="539"/>
              </w:tabs>
              <w:mirrorIndents/>
              <w:jc w:val="left"/>
              <w:rPr>
                <w:szCs w:val="22"/>
                <w:lang w:val="sr-Latn-ME"/>
              </w:rPr>
            </w:pPr>
          </w:p>
          <w:p w14:paraId="1009FBE4" w14:textId="550235E3" w:rsidR="00CB532B" w:rsidRPr="00454914" w:rsidRDefault="00CB532B"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Nepoznata učestalost</w:t>
            </w:r>
          </w:p>
        </w:tc>
        <w:tc>
          <w:tcPr>
            <w:tcW w:w="4737" w:type="dxa"/>
          </w:tcPr>
          <w:p w14:paraId="1009FBE5"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Mučnina, povraćanje, dijareja, dispepsija, abdominalni bol, flatulencija, anoreksija.</w:t>
            </w:r>
          </w:p>
          <w:p w14:paraId="1009FBE6"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E7"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Gastritis, gastrointestinalno krvarenje, hematemeza, hemoragična dijareja, melena, gastrointestinalni ulkus sa ili bez krvarenja ili perforacije (ponekad fatalan, naročito kod starijih osoba).</w:t>
            </w:r>
          </w:p>
          <w:p w14:paraId="1009FBE8"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E9"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Kolitis (uključujući hemoragijski kolitis i egzacerbaciju ulceroznog kolitisa ili Kronove bolesti), konstipacija, stomatitis (uključujući ulcerozni stomatitis), glositis, ezofagealni poremećaj, intestinalne strikture nalik dijafragmi, pankreatitis.</w:t>
            </w:r>
          </w:p>
          <w:p w14:paraId="1009FBEA" w14:textId="77777777" w:rsidR="00CB532B" w:rsidRPr="00454914" w:rsidRDefault="00CB532B" w:rsidP="00454914">
            <w:pPr>
              <w:pStyle w:val="Header"/>
              <w:tabs>
                <w:tab w:val="clear" w:pos="4536"/>
                <w:tab w:val="clear" w:pos="9072"/>
                <w:tab w:val="left" w:pos="284"/>
                <w:tab w:val="left" w:pos="539"/>
              </w:tabs>
              <w:mirrorIndents/>
              <w:jc w:val="left"/>
              <w:rPr>
                <w:szCs w:val="22"/>
                <w:lang w:val="sr-Latn-ME"/>
              </w:rPr>
            </w:pPr>
          </w:p>
          <w:p w14:paraId="1009FBEB" w14:textId="77777777" w:rsidR="00CB532B" w:rsidRPr="00454914" w:rsidRDefault="00CB532B"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Ishemijski kolitis</w:t>
            </w:r>
          </w:p>
        </w:tc>
      </w:tr>
      <w:tr w:rsidR="00AE28D3" w:rsidRPr="00EA7C96" w14:paraId="1009FBEE" w14:textId="77777777" w:rsidTr="00CB532B">
        <w:tc>
          <w:tcPr>
            <w:tcW w:w="9895" w:type="dxa"/>
            <w:gridSpan w:val="2"/>
          </w:tcPr>
          <w:p w14:paraId="1009FBED" w14:textId="77777777" w:rsidR="00AE28D3" w:rsidRPr="00454914" w:rsidRDefault="00AE28D3" w:rsidP="00454914">
            <w:pPr>
              <w:pStyle w:val="Header"/>
              <w:tabs>
                <w:tab w:val="clear" w:pos="4536"/>
                <w:tab w:val="clear" w:pos="9072"/>
                <w:tab w:val="left" w:pos="284"/>
                <w:tab w:val="left" w:pos="539"/>
              </w:tabs>
              <w:mirrorIndents/>
              <w:jc w:val="left"/>
              <w:rPr>
                <w:b/>
                <w:szCs w:val="22"/>
                <w:lang w:val="sr-Latn-ME"/>
              </w:rPr>
            </w:pPr>
            <w:r w:rsidRPr="00454914">
              <w:rPr>
                <w:b/>
                <w:szCs w:val="22"/>
                <w:lang w:val="sr-Latn-ME"/>
              </w:rPr>
              <w:t>Hepatobilijarni poremećaji</w:t>
            </w:r>
          </w:p>
        </w:tc>
      </w:tr>
      <w:tr w:rsidR="00AE28D3" w:rsidRPr="00EA7C96" w14:paraId="1009FBF9" w14:textId="77777777" w:rsidTr="00CB532B">
        <w:tc>
          <w:tcPr>
            <w:tcW w:w="5158" w:type="dxa"/>
          </w:tcPr>
          <w:p w14:paraId="1009FBEF"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 xml:space="preserve">Česta </w:t>
            </w:r>
          </w:p>
          <w:p w14:paraId="1009FBF0"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F1" w14:textId="449F562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R</w:t>
            </w:r>
            <w:r w:rsidR="00964DA6" w:rsidRPr="00454914">
              <w:rPr>
                <w:szCs w:val="22"/>
                <w:lang w:val="sr-Latn-ME"/>
              </w:rPr>
              <w:t>ij</w:t>
            </w:r>
            <w:r w:rsidRPr="00454914">
              <w:rPr>
                <w:szCs w:val="22"/>
                <w:lang w:val="sr-Latn-ME"/>
              </w:rPr>
              <w:t>etka</w:t>
            </w:r>
          </w:p>
          <w:p w14:paraId="1009FBF2"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F3" w14:textId="7E713118"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Veoma r</w:t>
            </w:r>
            <w:r w:rsidR="00964DA6" w:rsidRPr="00454914">
              <w:rPr>
                <w:szCs w:val="22"/>
                <w:lang w:val="sr-Latn-ME"/>
              </w:rPr>
              <w:t>ij</w:t>
            </w:r>
            <w:r w:rsidRPr="00454914">
              <w:rPr>
                <w:szCs w:val="22"/>
                <w:lang w:val="sr-Latn-ME"/>
              </w:rPr>
              <w:t xml:space="preserve">etka </w:t>
            </w:r>
          </w:p>
        </w:tc>
        <w:tc>
          <w:tcPr>
            <w:tcW w:w="4737" w:type="dxa"/>
          </w:tcPr>
          <w:p w14:paraId="1009FBF4" w14:textId="6446D51F"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Povišene vr</w:t>
            </w:r>
            <w:r w:rsidR="00964DA6" w:rsidRPr="00454914">
              <w:rPr>
                <w:szCs w:val="22"/>
                <w:lang w:val="sr-Latn-ME"/>
              </w:rPr>
              <w:t>ij</w:t>
            </w:r>
            <w:r w:rsidRPr="00454914">
              <w:rPr>
                <w:szCs w:val="22"/>
                <w:lang w:val="sr-Latn-ME"/>
              </w:rPr>
              <w:t>ednosti transaminaza.</w:t>
            </w:r>
          </w:p>
          <w:p w14:paraId="1009FBF5"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F6"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Hepatitis, žutica, poremećaj funkcije jetre.</w:t>
            </w:r>
          </w:p>
          <w:p w14:paraId="1009FBF7"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F8"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Fulminantni hepatitis, nekroza jetre, insuficijencija jetre.</w:t>
            </w:r>
          </w:p>
        </w:tc>
      </w:tr>
      <w:tr w:rsidR="00AE28D3" w:rsidRPr="00EA7C96" w14:paraId="1009FBFC" w14:textId="77777777" w:rsidTr="00CB532B">
        <w:tc>
          <w:tcPr>
            <w:tcW w:w="9895" w:type="dxa"/>
            <w:gridSpan w:val="2"/>
          </w:tcPr>
          <w:p w14:paraId="1009FBFA" w14:textId="77777777" w:rsidR="00AE28D3" w:rsidRPr="00454914" w:rsidRDefault="00AE28D3" w:rsidP="00454914">
            <w:pPr>
              <w:pStyle w:val="Header"/>
              <w:tabs>
                <w:tab w:val="clear" w:pos="4536"/>
                <w:tab w:val="clear" w:pos="9072"/>
                <w:tab w:val="left" w:pos="284"/>
                <w:tab w:val="left" w:pos="539"/>
              </w:tabs>
              <w:mirrorIndents/>
              <w:jc w:val="left"/>
              <w:rPr>
                <w:b/>
                <w:szCs w:val="22"/>
                <w:lang w:val="sr-Latn-ME"/>
              </w:rPr>
            </w:pPr>
            <w:r w:rsidRPr="00454914">
              <w:rPr>
                <w:b/>
                <w:szCs w:val="22"/>
                <w:lang w:val="sr-Latn-ME"/>
              </w:rPr>
              <w:t>Poremećaji na nivou kože i potkožnog tkiva</w:t>
            </w:r>
          </w:p>
          <w:p w14:paraId="1009FBFB" w14:textId="77777777" w:rsidR="00AE28D3" w:rsidRPr="00454914" w:rsidRDefault="00AE28D3" w:rsidP="00454914">
            <w:pPr>
              <w:pStyle w:val="Header"/>
              <w:tabs>
                <w:tab w:val="clear" w:pos="4536"/>
                <w:tab w:val="clear" w:pos="9072"/>
                <w:tab w:val="left" w:pos="284"/>
                <w:tab w:val="left" w:pos="539"/>
              </w:tabs>
              <w:mirrorIndents/>
              <w:jc w:val="left"/>
              <w:rPr>
                <w:b/>
                <w:szCs w:val="22"/>
                <w:lang w:val="sr-Latn-ME"/>
              </w:rPr>
            </w:pPr>
          </w:p>
        </w:tc>
      </w:tr>
      <w:tr w:rsidR="00AE28D3" w:rsidRPr="00EA7C96" w14:paraId="1009FC07" w14:textId="77777777" w:rsidTr="00CB532B">
        <w:tc>
          <w:tcPr>
            <w:tcW w:w="5158" w:type="dxa"/>
          </w:tcPr>
          <w:p w14:paraId="1009FBFD"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 xml:space="preserve">Česta </w:t>
            </w:r>
          </w:p>
          <w:p w14:paraId="1009FBFE"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BFF" w14:textId="4A6A07CC"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R</w:t>
            </w:r>
            <w:r w:rsidR="00964DA6" w:rsidRPr="00454914">
              <w:rPr>
                <w:szCs w:val="22"/>
                <w:lang w:val="sr-Latn-ME"/>
              </w:rPr>
              <w:t>ij</w:t>
            </w:r>
            <w:r w:rsidRPr="00454914">
              <w:rPr>
                <w:szCs w:val="22"/>
                <w:lang w:val="sr-Latn-ME"/>
              </w:rPr>
              <w:t xml:space="preserve">etka </w:t>
            </w:r>
          </w:p>
          <w:p w14:paraId="1009FC00"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C01" w14:textId="5843C575"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Veoma r</w:t>
            </w:r>
            <w:r w:rsidR="00964DA6" w:rsidRPr="00454914">
              <w:rPr>
                <w:szCs w:val="22"/>
                <w:lang w:val="sr-Latn-ME"/>
              </w:rPr>
              <w:t>ij</w:t>
            </w:r>
            <w:r w:rsidRPr="00454914">
              <w:rPr>
                <w:szCs w:val="22"/>
                <w:lang w:val="sr-Latn-ME"/>
              </w:rPr>
              <w:t xml:space="preserve">etka </w:t>
            </w:r>
          </w:p>
        </w:tc>
        <w:tc>
          <w:tcPr>
            <w:tcW w:w="4737" w:type="dxa"/>
          </w:tcPr>
          <w:p w14:paraId="1009FC02"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Osip.</w:t>
            </w:r>
          </w:p>
          <w:p w14:paraId="1009FC03"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C04"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Urtikarija.</w:t>
            </w:r>
          </w:p>
          <w:p w14:paraId="1009FC05"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78969917" w14:textId="77777777" w:rsidR="00AE28D3"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 xml:space="preserve">Bulozne erupcije, ekcem, eritem, </w:t>
            </w:r>
            <w:r w:rsidRPr="00454914">
              <w:rPr>
                <w:i/>
                <w:szCs w:val="22"/>
                <w:lang w:val="sr-Latn-ME"/>
              </w:rPr>
              <w:t>erythema multiforme</w:t>
            </w:r>
            <w:r w:rsidRPr="00454914">
              <w:rPr>
                <w:szCs w:val="22"/>
                <w:lang w:val="sr-Latn-ME"/>
              </w:rPr>
              <w:t xml:space="preserve">, </w:t>
            </w:r>
            <w:r w:rsidRPr="00454914">
              <w:rPr>
                <w:i/>
                <w:szCs w:val="22"/>
                <w:lang w:val="sr-Latn-ME"/>
              </w:rPr>
              <w:t>Stevens-Jonhson</w:t>
            </w:r>
            <w:r w:rsidRPr="00454914">
              <w:rPr>
                <w:szCs w:val="22"/>
                <w:lang w:val="sr-Latn-ME"/>
              </w:rPr>
              <w:t>-ov sindrom, toksična epidermalna nekroliza (</w:t>
            </w:r>
            <w:r w:rsidRPr="00454914">
              <w:rPr>
                <w:i/>
                <w:szCs w:val="22"/>
                <w:lang w:val="sr-Latn-ME"/>
              </w:rPr>
              <w:t>Lyell</w:t>
            </w:r>
            <w:r w:rsidRPr="00454914">
              <w:rPr>
                <w:szCs w:val="22"/>
                <w:lang w:val="sr-Latn-ME"/>
              </w:rPr>
              <w:t>-ov sindrom), eksfolijativni dermatitis, gubitak kose, fotosenzitivna reakcija, purpura, alergijska purpura, pruritus.</w:t>
            </w:r>
          </w:p>
          <w:p w14:paraId="2FA06A35" w14:textId="77777777" w:rsidR="006270A7" w:rsidRDefault="006270A7" w:rsidP="00454914">
            <w:pPr>
              <w:pStyle w:val="Header"/>
              <w:tabs>
                <w:tab w:val="clear" w:pos="4536"/>
                <w:tab w:val="clear" w:pos="9072"/>
                <w:tab w:val="left" w:pos="284"/>
                <w:tab w:val="left" w:pos="539"/>
              </w:tabs>
              <w:mirrorIndents/>
              <w:jc w:val="left"/>
              <w:rPr>
                <w:szCs w:val="22"/>
                <w:lang w:val="sr-Latn-ME"/>
              </w:rPr>
            </w:pPr>
          </w:p>
          <w:p w14:paraId="1009FC06" w14:textId="3EAA8AED" w:rsidR="006270A7" w:rsidRPr="00454914" w:rsidRDefault="006270A7" w:rsidP="00454914">
            <w:pPr>
              <w:pStyle w:val="Header"/>
              <w:tabs>
                <w:tab w:val="clear" w:pos="4536"/>
                <w:tab w:val="clear" w:pos="9072"/>
                <w:tab w:val="left" w:pos="284"/>
                <w:tab w:val="left" w:pos="539"/>
              </w:tabs>
              <w:mirrorIndents/>
              <w:jc w:val="left"/>
              <w:rPr>
                <w:szCs w:val="22"/>
                <w:lang w:val="sr-Latn-ME"/>
              </w:rPr>
            </w:pPr>
          </w:p>
        </w:tc>
      </w:tr>
      <w:tr w:rsidR="00AE28D3" w:rsidRPr="00EA7C96" w14:paraId="1009FC09" w14:textId="77777777" w:rsidTr="00CB532B">
        <w:tc>
          <w:tcPr>
            <w:tcW w:w="9895" w:type="dxa"/>
            <w:gridSpan w:val="2"/>
          </w:tcPr>
          <w:p w14:paraId="1009FC08" w14:textId="77777777" w:rsidR="00AE28D3" w:rsidRPr="00454914" w:rsidRDefault="00AE28D3" w:rsidP="00454914">
            <w:pPr>
              <w:pStyle w:val="Header"/>
              <w:tabs>
                <w:tab w:val="clear" w:pos="4536"/>
                <w:tab w:val="clear" w:pos="9072"/>
                <w:tab w:val="left" w:pos="284"/>
                <w:tab w:val="left" w:pos="539"/>
              </w:tabs>
              <w:mirrorIndents/>
              <w:jc w:val="left"/>
              <w:rPr>
                <w:b/>
                <w:szCs w:val="22"/>
                <w:lang w:val="sr-Latn-ME"/>
              </w:rPr>
            </w:pPr>
            <w:r w:rsidRPr="00454914">
              <w:rPr>
                <w:b/>
                <w:szCs w:val="22"/>
                <w:lang w:val="sr-Latn-ME"/>
              </w:rPr>
              <w:lastRenderedPageBreak/>
              <w:t>Poremećaji na nivou bubrega i urinarnog sistema</w:t>
            </w:r>
          </w:p>
        </w:tc>
      </w:tr>
      <w:tr w:rsidR="00AE28D3" w:rsidRPr="00EA7C96" w14:paraId="1009FC0C" w14:textId="77777777" w:rsidTr="00CB532B">
        <w:tc>
          <w:tcPr>
            <w:tcW w:w="5158" w:type="dxa"/>
          </w:tcPr>
          <w:p w14:paraId="1009FC0A" w14:textId="4B7E044D"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Veoma r</w:t>
            </w:r>
            <w:r w:rsidR="00964DA6" w:rsidRPr="00454914">
              <w:rPr>
                <w:szCs w:val="22"/>
                <w:lang w:val="sr-Latn-ME"/>
              </w:rPr>
              <w:t>ij</w:t>
            </w:r>
            <w:r w:rsidRPr="00454914">
              <w:rPr>
                <w:szCs w:val="22"/>
                <w:lang w:val="sr-Latn-ME"/>
              </w:rPr>
              <w:t>etka</w:t>
            </w:r>
          </w:p>
        </w:tc>
        <w:tc>
          <w:tcPr>
            <w:tcW w:w="4737" w:type="dxa"/>
          </w:tcPr>
          <w:p w14:paraId="1009FC0B"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Akutna renalna insuficijencija, hematurija, proteinurija, nefrotski sindrom, intersticijalni nefritis, renalna papilarna nekroza.</w:t>
            </w:r>
          </w:p>
        </w:tc>
      </w:tr>
      <w:tr w:rsidR="00AE28D3" w:rsidRPr="00EA7C96" w14:paraId="1009FC0E" w14:textId="77777777" w:rsidTr="00CB532B">
        <w:tc>
          <w:tcPr>
            <w:tcW w:w="9895" w:type="dxa"/>
            <w:gridSpan w:val="2"/>
          </w:tcPr>
          <w:p w14:paraId="1009FC0D" w14:textId="5B7CC54B" w:rsidR="00AE28D3" w:rsidRPr="00454914" w:rsidRDefault="00AE28D3" w:rsidP="00454914">
            <w:pPr>
              <w:pStyle w:val="Header"/>
              <w:tabs>
                <w:tab w:val="clear" w:pos="4536"/>
                <w:tab w:val="clear" w:pos="9072"/>
                <w:tab w:val="left" w:pos="284"/>
                <w:tab w:val="left" w:pos="539"/>
              </w:tabs>
              <w:mirrorIndents/>
              <w:jc w:val="left"/>
              <w:rPr>
                <w:b/>
                <w:color w:val="000000"/>
                <w:szCs w:val="22"/>
                <w:lang w:val="sr-Latn-ME"/>
              </w:rPr>
            </w:pPr>
            <w:r w:rsidRPr="00454914">
              <w:rPr>
                <w:b/>
                <w:color w:val="000000"/>
                <w:szCs w:val="22"/>
                <w:lang w:val="sr-Latn-ME"/>
              </w:rPr>
              <w:t>Opšti poremećaji i reakcije na m</w:t>
            </w:r>
            <w:r w:rsidR="00964DA6" w:rsidRPr="00454914">
              <w:rPr>
                <w:b/>
                <w:color w:val="000000"/>
                <w:szCs w:val="22"/>
                <w:lang w:val="sr-Latn-ME"/>
              </w:rPr>
              <w:t>j</w:t>
            </w:r>
            <w:r w:rsidRPr="00454914">
              <w:rPr>
                <w:b/>
                <w:color w:val="000000"/>
                <w:szCs w:val="22"/>
                <w:lang w:val="sr-Latn-ME"/>
              </w:rPr>
              <w:t>estu prim</w:t>
            </w:r>
            <w:r w:rsidR="00964DA6" w:rsidRPr="00454914">
              <w:rPr>
                <w:b/>
                <w:color w:val="000000"/>
                <w:szCs w:val="22"/>
                <w:lang w:val="sr-Latn-ME"/>
              </w:rPr>
              <w:t>j</w:t>
            </w:r>
            <w:r w:rsidRPr="00454914">
              <w:rPr>
                <w:b/>
                <w:color w:val="000000"/>
                <w:szCs w:val="22"/>
                <w:lang w:val="sr-Latn-ME"/>
              </w:rPr>
              <w:t>ene</w:t>
            </w:r>
          </w:p>
        </w:tc>
      </w:tr>
      <w:tr w:rsidR="00AE28D3" w:rsidRPr="00EA7C96" w14:paraId="1009FC17" w14:textId="77777777" w:rsidTr="00CB532B">
        <w:tc>
          <w:tcPr>
            <w:tcW w:w="5158" w:type="dxa"/>
          </w:tcPr>
          <w:p w14:paraId="1009FC0F"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Česta</w:t>
            </w:r>
          </w:p>
          <w:p w14:paraId="1009FC10"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C11"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C12"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6279BF17"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R</w:t>
            </w:r>
            <w:r w:rsidR="00964DA6" w:rsidRPr="00454914">
              <w:rPr>
                <w:szCs w:val="22"/>
                <w:lang w:val="sr-Latn-ME"/>
              </w:rPr>
              <w:t>ij</w:t>
            </w:r>
            <w:r w:rsidRPr="00454914">
              <w:rPr>
                <w:szCs w:val="22"/>
                <w:lang w:val="sr-Latn-ME"/>
              </w:rPr>
              <w:t>etka</w:t>
            </w:r>
          </w:p>
          <w:p w14:paraId="6B240642" w14:textId="77777777" w:rsidR="00025C88" w:rsidRPr="00454914" w:rsidRDefault="00025C88" w:rsidP="00454914">
            <w:pPr>
              <w:pStyle w:val="Header"/>
              <w:tabs>
                <w:tab w:val="clear" w:pos="4536"/>
                <w:tab w:val="clear" w:pos="9072"/>
                <w:tab w:val="left" w:pos="284"/>
                <w:tab w:val="left" w:pos="539"/>
              </w:tabs>
              <w:mirrorIndents/>
              <w:jc w:val="left"/>
              <w:rPr>
                <w:szCs w:val="22"/>
                <w:lang w:val="sr-Latn-ME"/>
              </w:rPr>
            </w:pPr>
          </w:p>
          <w:p w14:paraId="1009FC13" w14:textId="04144A31" w:rsidR="00025C88" w:rsidRPr="00454914" w:rsidRDefault="00025C88"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Nepoznata učestalost</w:t>
            </w:r>
          </w:p>
        </w:tc>
        <w:tc>
          <w:tcPr>
            <w:tcW w:w="4737" w:type="dxa"/>
          </w:tcPr>
          <w:p w14:paraId="1009FC14" w14:textId="42BE8BE3"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Reakcija na m</w:t>
            </w:r>
            <w:r w:rsidR="00964DA6" w:rsidRPr="00454914">
              <w:rPr>
                <w:szCs w:val="22"/>
                <w:lang w:val="sr-Latn-ME"/>
              </w:rPr>
              <w:t>j</w:t>
            </w:r>
            <w:r w:rsidRPr="00454914">
              <w:rPr>
                <w:szCs w:val="22"/>
                <w:lang w:val="sr-Latn-ME"/>
              </w:rPr>
              <w:t>estu prim</w:t>
            </w:r>
            <w:r w:rsidR="00964DA6" w:rsidRPr="00454914">
              <w:rPr>
                <w:szCs w:val="22"/>
                <w:lang w:val="sr-Latn-ME"/>
              </w:rPr>
              <w:t>j</w:t>
            </w:r>
            <w:r w:rsidRPr="00454914">
              <w:rPr>
                <w:szCs w:val="22"/>
                <w:lang w:val="sr-Latn-ME"/>
              </w:rPr>
              <w:t>ene injekcije, bol na m</w:t>
            </w:r>
            <w:r w:rsidR="00964DA6" w:rsidRPr="00454914">
              <w:rPr>
                <w:szCs w:val="22"/>
                <w:lang w:val="sr-Latn-ME"/>
              </w:rPr>
              <w:t>j</w:t>
            </w:r>
            <w:r w:rsidRPr="00454914">
              <w:rPr>
                <w:szCs w:val="22"/>
                <w:lang w:val="sr-Latn-ME"/>
              </w:rPr>
              <w:t>estu prim</w:t>
            </w:r>
            <w:r w:rsidR="00964DA6" w:rsidRPr="00454914">
              <w:rPr>
                <w:szCs w:val="22"/>
                <w:lang w:val="sr-Latn-ME"/>
              </w:rPr>
              <w:t>j</w:t>
            </w:r>
            <w:r w:rsidRPr="00454914">
              <w:rPr>
                <w:szCs w:val="22"/>
                <w:lang w:val="sr-Latn-ME"/>
              </w:rPr>
              <w:t>ene injekcije, induracija na m</w:t>
            </w:r>
            <w:r w:rsidR="00964DA6" w:rsidRPr="00454914">
              <w:rPr>
                <w:szCs w:val="22"/>
                <w:lang w:val="sr-Latn-ME"/>
              </w:rPr>
              <w:t>j</w:t>
            </w:r>
            <w:r w:rsidRPr="00454914">
              <w:rPr>
                <w:szCs w:val="22"/>
                <w:lang w:val="sr-Latn-ME"/>
              </w:rPr>
              <w:t>estu prim</w:t>
            </w:r>
            <w:r w:rsidR="00964DA6" w:rsidRPr="00454914">
              <w:rPr>
                <w:szCs w:val="22"/>
                <w:lang w:val="sr-Latn-ME"/>
              </w:rPr>
              <w:t>j</w:t>
            </w:r>
            <w:r w:rsidRPr="00454914">
              <w:rPr>
                <w:szCs w:val="22"/>
                <w:lang w:val="sr-Latn-ME"/>
              </w:rPr>
              <w:t>ene injekcije.</w:t>
            </w:r>
          </w:p>
          <w:p w14:paraId="1009FC15"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40E68598"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Edem.</w:t>
            </w:r>
          </w:p>
          <w:p w14:paraId="55F15390" w14:textId="77777777" w:rsidR="00025C88" w:rsidRPr="00454914" w:rsidRDefault="00025C88" w:rsidP="00454914">
            <w:pPr>
              <w:pStyle w:val="Header"/>
              <w:tabs>
                <w:tab w:val="clear" w:pos="4536"/>
                <w:tab w:val="clear" w:pos="9072"/>
                <w:tab w:val="left" w:pos="284"/>
                <w:tab w:val="left" w:pos="539"/>
              </w:tabs>
              <w:mirrorIndents/>
              <w:jc w:val="left"/>
              <w:rPr>
                <w:szCs w:val="22"/>
                <w:lang w:val="sr-Latn-ME"/>
              </w:rPr>
            </w:pPr>
          </w:p>
          <w:p w14:paraId="1009FC16" w14:textId="61463BE9" w:rsidR="00025C88" w:rsidRPr="00454914" w:rsidRDefault="00025C88"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 xml:space="preserve">Embolija </w:t>
            </w:r>
            <w:r w:rsidRPr="00454914">
              <w:rPr>
                <w:i/>
                <w:szCs w:val="22"/>
                <w:lang w:val="sr-Latn-ME"/>
              </w:rPr>
              <w:t>cutis medicamentosa</w:t>
            </w:r>
            <w:r w:rsidRPr="00454914">
              <w:rPr>
                <w:szCs w:val="22"/>
                <w:lang w:val="sr-Latn-ME"/>
              </w:rPr>
              <w:t xml:space="preserve"> (Nicolau sindrom)</w:t>
            </w:r>
          </w:p>
        </w:tc>
      </w:tr>
      <w:tr w:rsidR="00AE28D3" w:rsidRPr="00EA7C96" w14:paraId="1009FC19" w14:textId="77777777" w:rsidTr="00CB532B">
        <w:tc>
          <w:tcPr>
            <w:tcW w:w="9895" w:type="dxa"/>
            <w:gridSpan w:val="2"/>
          </w:tcPr>
          <w:p w14:paraId="1009FC18" w14:textId="77777777" w:rsidR="00AE28D3" w:rsidRPr="00454914" w:rsidRDefault="00AE28D3" w:rsidP="00454914">
            <w:pPr>
              <w:pStyle w:val="Header"/>
              <w:tabs>
                <w:tab w:val="clear" w:pos="4536"/>
                <w:tab w:val="clear" w:pos="9072"/>
                <w:tab w:val="left" w:pos="284"/>
                <w:tab w:val="left" w:pos="539"/>
              </w:tabs>
              <w:mirrorIndents/>
              <w:jc w:val="left"/>
              <w:rPr>
                <w:b/>
                <w:szCs w:val="22"/>
                <w:lang w:val="sr-Latn-ME"/>
              </w:rPr>
            </w:pPr>
            <w:r w:rsidRPr="00454914">
              <w:rPr>
                <w:b/>
                <w:szCs w:val="22"/>
                <w:lang w:val="sr-Latn-ME"/>
              </w:rPr>
              <w:t>Poremećaji reproduktivnog sistema i na nivou dojki</w:t>
            </w:r>
          </w:p>
        </w:tc>
      </w:tr>
      <w:tr w:rsidR="00AE28D3" w:rsidRPr="00EA7C96" w14:paraId="1009FC1C" w14:textId="77777777" w:rsidTr="00CB532B">
        <w:tc>
          <w:tcPr>
            <w:tcW w:w="5158" w:type="dxa"/>
          </w:tcPr>
          <w:p w14:paraId="1009FC1A" w14:textId="2E19E296"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Veoma r</w:t>
            </w:r>
            <w:r w:rsidR="00964DA6" w:rsidRPr="00454914">
              <w:rPr>
                <w:szCs w:val="22"/>
                <w:lang w:val="sr-Latn-ME"/>
              </w:rPr>
              <w:t>ij</w:t>
            </w:r>
            <w:r w:rsidRPr="00454914">
              <w:rPr>
                <w:szCs w:val="22"/>
                <w:lang w:val="sr-Latn-ME"/>
              </w:rPr>
              <w:t xml:space="preserve">etka </w:t>
            </w:r>
          </w:p>
        </w:tc>
        <w:tc>
          <w:tcPr>
            <w:tcW w:w="4737" w:type="dxa"/>
          </w:tcPr>
          <w:p w14:paraId="1009FC1B"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 xml:space="preserve">Impotencija. </w:t>
            </w:r>
          </w:p>
        </w:tc>
      </w:tr>
    </w:tbl>
    <w:p w14:paraId="1009FC1D" w14:textId="1F5A5E29" w:rsidR="00AE28D3" w:rsidRPr="00454914" w:rsidRDefault="00CB532B" w:rsidP="00454914">
      <w:pPr>
        <w:pStyle w:val="Header"/>
        <w:tabs>
          <w:tab w:val="clear" w:pos="4536"/>
          <w:tab w:val="clear" w:pos="9072"/>
          <w:tab w:val="left" w:pos="284"/>
          <w:tab w:val="left" w:pos="539"/>
        </w:tabs>
        <w:mirrorIndents/>
        <w:jc w:val="left"/>
        <w:rPr>
          <w:szCs w:val="22"/>
          <w:lang w:val="sr-Latn-ME"/>
        </w:rPr>
      </w:pPr>
      <w:r w:rsidRPr="00454914">
        <w:rPr>
          <w:szCs w:val="22"/>
          <w:lang w:val="sr-Latn-ME"/>
        </w:rPr>
        <w:t>* Učestalost odražava podatke dugotrajnog l</w:t>
      </w:r>
      <w:r w:rsidR="00964DA6" w:rsidRPr="00454914">
        <w:rPr>
          <w:szCs w:val="22"/>
          <w:lang w:val="sr-Latn-ME"/>
        </w:rPr>
        <w:t>ij</w:t>
      </w:r>
      <w:r w:rsidRPr="00454914">
        <w:rPr>
          <w:szCs w:val="22"/>
          <w:lang w:val="sr-Latn-ME"/>
        </w:rPr>
        <w:t>ečenja visokom dozom (150 mg / dan).</w:t>
      </w:r>
    </w:p>
    <w:p w14:paraId="1009FC1E" w14:textId="77777777" w:rsidR="00CB532B" w:rsidRPr="00454914" w:rsidRDefault="00CB532B" w:rsidP="00454914">
      <w:pPr>
        <w:tabs>
          <w:tab w:val="clear" w:pos="284"/>
          <w:tab w:val="left" w:pos="539"/>
        </w:tabs>
        <w:autoSpaceDE w:val="0"/>
        <w:autoSpaceDN w:val="0"/>
        <w:adjustRightInd w:val="0"/>
        <w:mirrorIndents/>
        <w:jc w:val="left"/>
        <w:rPr>
          <w:szCs w:val="22"/>
          <w:lang w:val="sr-Latn-ME"/>
        </w:rPr>
      </w:pPr>
    </w:p>
    <w:p w14:paraId="1009FC1F" w14:textId="39612D90"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Klinička ispitivanja i epidemiološki podaci dosl</w:t>
      </w:r>
      <w:r w:rsidR="00964DA6" w:rsidRPr="00454914">
        <w:rPr>
          <w:szCs w:val="22"/>
          <w:lang w:val="sr-Latn-ME"/>
        </w:rPr>
        <w:t>j</w:t>
      </w:r>
      <w:r w:rsidRPr="00454914">
        <w:rPr>
          <w:szCs w:val="22"/>
          <w:lang w:val="sr-Latn-ME"/>
        </w:rPr>
        <w:t>edno ukazuju da upotreba diklofenaka, posebno u visokim dozama (150 mg na dan) i u dužem vremenskom periodu, povećava rizik od pojave arterijskih trombotičkih događaja (na prim</w:t>
      </w:r>
      <w:r w:rsidR="00964DA6" w:rsidRPr="00454914">
        <w:rPr>
          <w:szCs w:val="22"/>
          <w:lang w:val="sr-Latn-ME"/>
        </w:rPr>
        <w:t>j</w:t>
      </w:r>
      <w:r w:rsidRPr="00454914">
        <w:rPr>
          <w:szCs w:val="22"/>
          <w:lang w:val="sr-Latn-ME"/>
        </w:rPr>
        <w:t xml:space="preserve">er infarkt miokarda ili moždani udar) </w:t>
      </w:r>
      <w:r w:rsidRPr="00454914">
        <w:rPr>
          <w:iCs/>
          <w:szCs w:val="22"/>
          <w:lang w:val="sr-Latn-ME"/>
        </w:rPr>
        <w:t>(vid</w:t>
      </w:r>
      <w:r w:rsidR="00964DA6" w:rsidRPr="00454914">
        <w:rPr>
          <w:iCs/>
          <w:szCs w:val="22"/>
          <w:lang w:val="sr-Latn-ME"/>
        </w:rPr>
        <w:t>j</w:t>
      </w:r>
      <w:r w:rsidRPr="00454914">
        <w:rPr>
          <w:iCs/>
          <w:szCs w:val="22"/>
          <w:lang w:val="sr-Latn-ME"/>
        </w:rPr>
        <w:t xml:space="preserve">eti </w:t>
      </w:r>
      <w:r w:rsidR="009E249C">
        <w:rPr>
          <w:iCs/>
          <w:szCs w:val="22"/>
          <w:lang w:val="sr-Latn-ME"/>
        </w:rPr>
        <w:t>djelove</w:t>
      </w:r>
      <w:r w:rsidRPr="00454914">
        <w:rPr>
          <w:iCs/>
          <w:szCs w:val="22"/>
          <w:lang w:val="sr-Latn-ME"/>
        </w:rPr>
        <w:t xml:space="preserve"> 4.3 i 4.4).</w:t>
      </w:r>
    </w:p>
    <w:p w14:paraId="1009FC20" w14:textId="77777777" w:rsidR="00007EF9" w:rsidRPr="00027107" w:rsidRDefault="00007EF9" w:rsidP="00454914">
      <w:pPr>
        <w:tabs>
          <w:tab w:val="left" w:pos="539"/>
        </w:tabs>
        <w:mirrorIndents/>
        <w:jc w:val="left"/>
        <w:rPr>
          <w:noProof/>
          <w:szCs w:val="22"/>
          <w:u w:val="single"/>
          <w:lang w:val="hr-HR"/>
        </w:rPr>
      </w:pPr>
    </w:p>
    <w:p w14:paraId="1009FC21" w14:textId="77777777" w:rsidR="00007EF9" w:rsidRPr="00454914" w:rsidRDefault="00007EF9" w:rsidP="00454914">
      <w:pPr>
        <w:tabs>
          <w:tab w:val="left" w:pos="539"/>
        </w:tabs>
        <w:mirrorIndents/>
        <w:jc w:val="left"/>
        <w:rPr>
          <w:szCs w:val="22"/>
          <w:u w:val="single"/>
          <w:lang w:val="sr-Latn-ME"/>
        </w:rPr>
      </w:pPr>
    </w:p>
    <w:p w14:paraId="07E9FF59" w14:textId="77777777" w:rsidR="007A0617" w:rsidRPr="00454914" w:rsidRDefault="007A0617" w:rsidP="00454914">
      <w:pPr>
        <w:tabs>
          <w:tab w:val="left" w:pos="539"/>
        </w:tabs>
        <w:mirrorIndents/>
        <w:rPr>
          <w:rFonts w:eastAsia="Calibri"/>
          <w:szCs w:val="22"/>
          <w:u w:val="single"/>
          <w:lang w:val="sr-Latn-ME"/>
        </w:rPr>
      </w:pPr>
      <w:r w:rsidRPr="00454914">
        <w:rPr>
          <w:rFonts w:eastAsia="Calibri"/>
          <w:szCs w:val="22"/>
          <w:u w:val="single"/>
          <w:lang w:val="sr-Latn-ME"/>
        </w:rPr>
        <w:t>Prijavljivanje sumnji na neželjena dejstva</w:t>
      </w:r>
    </w:p>
    <w:p w14:paraId="36F59EA6" w14:textId="5AE7BD8E" w:rsidR="007A0617" w:rsidRDefault="007A0617" w:rsidP="00454914">
      <w:pPr>
        <w:tabs>
          <w:tab w:val="left" w:pos="539"/>
        </w:tabs>
        <w:mirrorIndents/>
        <w:rPr>
          <w:rFonts w:eastAsia="Calibri"/>
          <w:szCs w:val="22"/>
          <w:lang w:val="sr-Latn-ME"/>
        </w:rPr>
      </w:pPr>
      <w:r w:rsidRPr="00454914">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75FE541" w14:textId="77777777" w:rsidR="004438B2" w:rsidRPr="00454914" w:rsidRDefault="004438B2" w:rsidP="00454914">
      <w:pPr>
        <w:tabs>
          <w:tab w:val="left" w:pos="539"/>
        </w:tabs>
        <w:mirrorIndents/>
        <w:rPr>
          <w:rFonts w:eastAsia="Calibri"/>
          <w:szCs w:val="22"/>
          <w:lang w:val="sr-Latn-ME"/>
        </w:rPr>
      </w:pPr>
    </w:p>
    <w:p w14:paraId="07D40B51" w14:textId="77777777" w:rsidR="007A0617" w:rsidRPr="00454914" w:rsidRDefault="007A0617" w:rsidP="00454914">
      <w:pPr>
        <w:pStyle w:val="NoSpacing"/>
        <w:tabs>
          <w:tab w:val="left" w:pos="539"/>
        </w:tabs>
        <w:mirrorIndents/>
        <w:jc w:val="both"/>
        <w:rPr>
          <w:rFonts w:eastAsia="Calibri"/>
          <w:sz w:val="22"/>
          <w:szCs w:val="22"/>
          <w:lang w:val="sr-Latn-ME"/>
        </w:rPr>
      </w:pPr>
      <w:r w:rsidRPr="00454914">
        <w:rPr>
          <w:rFonts w:eastAsia="Calibri"/>
          <w:sz w:val="22"/>
          <w:szCs w:val="22"/>
          <w:lang w:val="sr-Latn-ME"/>
        </w:rPr>
        <w:t xml:space="preserve">Institut za ljekove i medicinska sredstva </w:t>
      </w:r>
    </w:p>
    <w:p w14:paraId="6CC2E110" w14:textId="77777777" w:rsidR="007A0617" w:rsidRPr="00454914" w:rsidRDefault="007A0617" w:rsidP="00454914">
      <w:pPr>
        <w:pStyle w:val="NoSpacing"/>
        <w:tabs>
          <w:tab w:val="left" w:pos="539"/>
        </w:tabs>
        <w:mirrorIndents/>
        <w:jc w:val="both"/>
        <w:rPr>
          <w:rFonts w:eastAsia="Calibri"/>
          <w:sz w:val="22"/>
          <w:szCs w:val="22"/>
          <w:lang w:val="sr-Latn-ME"/>
        </w:rPr>
      </w:pPr>
      <w:r w:rsidRPr="00454914">
        <w:rPr>
          <w:rFonts w:eastAsia="Calibri"/>
          <w:sz w:val="22"/>
          <w:szCs w:val="22"/>
          <w:lang w:val="sr-Latn-ME"/>
        </w:rPr>
        <w:t>Odjeljenje za farmakovigilancu</w:t>
      </w:r>
    </w:p>
    <w:p w14:paraId="0B411D53" w14:textId="77777777" w:rsidR="007A0617" w:rsidRPr="00454914" w:rsidRDefault="007A0617" w:rsidP="00454914">
      <w:pPr>
        <w:pStyle w:val="NoSpacing"/>
        <w:tabs>
          <w:tab w:val="left" w:pos="539"/>
        </w:tabs>
        <w:mirrorIndents/>
        <w:jc w:val="both"/>
        <w:rPr>
          <w:rFonts w:eastAsia="Calibri"/>
          <w:sz w:val="22"/>
          <w:szCs w:val="22"/>
          <w:lang w:val="sr-Latn-ME"/>
        </w:rPr>
      </w:pPr>
      <w:r w:rsidRPr="00454914">
        <w:rPr>
          <w:rFonts w:eastAsia="Calibri"/>
          <w:sz w:val="22"/>
          <w:szCs w:val="22"/>
          <w:lang w:val="sr-Latn-ME"/>
        </w:rPr>
        <w:t>Bulevar Ivana Crnojevića 64a, 81000 Podgorica</w:t>
      </w:r>
    </w:p>
    <w:p w14:paraId="6375EAE3" w14:textId="77777777" w:rsidR="00110A9F" w:rsidRPr="00454914" w:rsidRDefault="00110A9F" w:rsidP="00454914">
      <w:pPr>
        <w:pStyle w:val="NoSpacing"/>
        <w:tabs>
          <w:tab w:val="left" w:pos="539"/>
        </w:tabs>
        <w:mirrorIndents/>
        <w:jc w:val="both"/>
        <w:rPr>
          <w:rFonts w:eastAsia="Calibri"/>
          <w:sz w:val="22"/>
          <w:szCs w:val="22"/>
          <w:lang w:val="sr-Latn-ME"/>
        </w:rPr>
      </w:pPr>
    </w:p>
    <w:p w14:paraId="39EA6F32" w14:textId="77777777" w:rsidR="007A0617" w:rsidRPr="00454914" w:rsidRDefault="007A0617" w:rsidP="00454914">
      <w:pPr>
        <w:pStyle w:val="NoSpacing"/>
        <w:tabs>
          <w:tab w:val="left" w:pos="539"/>
        </w:tabs>
        <w:mirrorIndents/>
        <w:jc w:val="both"/>
        <w:rPr>
          <w:rFonts w:eastAsia="Calibri"/>
          <w:sz w:val="22"/>
          <w:szCs w:val="22"/>
          <w:lang w:val="sr-Latn-ME"/>
        </w:rPr>
      </w:pPr>
      <w:r w:rsidRPr="00454914">
        <w:rPr>
          <w:rFonts w:eastAsia="Calibri"/>
          <w:sz w:val="22"/>
          <w:szCs w:val="22"/>
          <w:lang w:val="sr-Latn-ME"/>
        </w:rPr>
        <w:t>tel: +382 (0) 20 310 280</w:t>
      </w:r>
    </w:p>
    <w:p w14:paraId="71B8A528" w14:textId="77777777" w:rsidR="007A0617" w:rsidRPr="00454914" w:rsidRDefault="007A0617" w:rsidP="00454914">
      <w:pPr>
        <w:pStyle w:val="NoSpacing"/>
        <w:tabs>
          <w:tab w:val="left" w:pos="539"/>
        </w:tabs>
        <w:mirrorIndents/>
        <w:jc w:val="both"/>
        <w:rPr>
          <w:rFonts w:eastAsia="Calibri"/>
          <w:sz w:val="22"/>
          <w:szCs w:val="22"/>
          <w:lang w:val="sr-Latn-ME"/>
        </w:rPr>
      </w:pPr>
      <w:r w:rsidRPr="00454914">
        <w:rPr>
          <w:rFonts w:eastAsia="Calibri"/>
          <w:sz w:val="22"/>
          <w:szCs w:val="22"/>
          <w:lang w:val="sr-Latn-ME"/>
        </w:rPr>
        <w:t>fax: +382 (0) 20 310 581</w:t>
      </w:r>
    </w:p>
    <w:p w14:paraId="53A4E11F" w14:textId="77777777" w:rsidR="007A0617" w:rsidRPr="00454914" w:rsidRDefault="00274247" w:rsidP="00454914">
      <w:pPr>
        <w:pStyle w:val="NoSpacing"/>
        <w:tabs>
          <w:tab w:val="left" w:pos="539"/>
        </w:tabs>
        <w:mirrorIndents/>
        <w:jc w:val="both"/>
        <w:rPr>
          <w:rFonts w:eastAsia="Calibri"/>
          <w:sz w:val="22"/>
          <w:szCs w:val="22"/>
          <w:lang w:val="sr-Latn-ME"/>
        </w:rPr>
      </w:pPr>
      <w:hyperlink r:id="rId7" w:history="1">
        <w:r w:rsidR="007A0617" w:rsidRPr="00454914">
          <w:rPr>
            <w:rStyle w:val="Hyperlink"/>
            <w:rFonts w:eastAsia="Calibri"/>
            <w:sz w:val="22"/>
            <w:szCs w:val="22"/>
            <w:lang w:val="sr-Latn-ME"/>
          </w:rPr>
          <w:t>www.cinmed.me</w:t>
        </w:r>
      </w:hyperlink>
    </w:p>
    <w:p w14:paraId="775D4A2F" w14:textId="77777777" w:rsidR="007A0617" w:rsidRPr="00454914" w:rsidRDefault="00274247" w:rsidP="00454914">
      <w:pPr>
        <w:pStyle w:val="NoSpacing"/>
        <w:tabs>
          <w:tab w:val="left" w:pos="539"/>
        </w:tabs>
        <w:mirrorIndents/>
        <w:jc w:val="both"/>
        <w:rPr>
          <w:rFonts w:eastAsia="Calibri"/>
          <w:color w:val="0000FF"/>
          <w:sz w:val="22"/>
          <w:szCs w:val="22"/>
          <w:u w:val="single"/>
          <w:lang w:val="sr-Latn-ME"/>
        </w:rPr>
      </w:pPr>
      <w:hyperlink r:id="rId8" w:history="1">
        <w:r w:rsidR="007A0617" w:rsidRPr="00454914">
          <w:rPr>
            <w:rStyle w:val="Hyperlink"/>
            <w:rFonts w:eastAsia="Calibri"/>
            <w:sz w:val="22"/>
            <w:szCs w:val="22"/>
            <w:lang w:val="sr-Latn-ME"/>
          </w:rPr>
          <w:t>nezeljenadejstva@cinmed.me</w:t>
        </w:r>
      </w:hyperlink>
    </w:p>
    <w:p w14:paraId="50F3EACE" w14:textId="0F8A7CE0" w:rsidR="007A0617" w:rsidRPr="00454914" w:rsidRDefault="007A0617" w:rsidP="00454914">
      <w:pPr>
        <w:pStyle w:val="NoSpacing"/>
        <w:tabs>
          <w:tab w:val="left" w:pos="539"/>
        </w:tabs>
        <w:mirrorIndents/>
        <w:jc w:val="both"/>
        <w:rPr>
          <w:rFonts w:eastAsia="Calibri"/>
          <w:sz w:val="22"/>
          <w:szCs w:val="22"/>
          <w:lang w:val="sr-Latn-ME"/>
        </w:rPr>
      </w:pPr>
      <w:r w:rsidRPr="00454914">
        <w:rPr>
          <w:rFonts w:eastAsia="Calibri"/>
          <w:sz w:val="22"/>
          <w:szCs w:val="22"/>
          <w:lang w:val="sr-Latn-ME"/>
        </w:rPr>
        <w:t>putem IS zdravstvene zaštite</w:t>
      </w:r>
    </w:p>
    <w:p w14:paraId="2D841739" w14:textId="77777777" w:rsidR="00110A9F" w:rsidRPr="00454914" w:rsidRDefault="00110A9F" w:rsidP="00454914">
      <w:pPr>
        <w:pStyle w:val="NoSpacing"/>
        <w:tabs>
          <w:tab w:val="left" w:pos="539"/>
        </w:tabs>
        <w:mirrorIndents/>
        <w:jc w:val="both"/>
        <w:rPr>
          <w:rFonts w:eastAsia="Calibri"/>
          <w:sz w:val="22"/>
          <w:szCs w:val="22"/>
          <w:lang w:val="sr-Latn-ME"/>
        </w:rPr>
      </w:pPr>
      <w:r w:rsidRPr="00454914">
        <w:rPr>
          <w:rFonts w:eastAsia="Calibri"/>
          <w:sz w:val="22"/>
          <w:szCs w:val="22"/>
          <w:lang w:val="sr-Latn-ME"/>
        </w:rPr>
        <w:t>QR kod za online prijavu sumnje na neželjeno dejstvo lijeka:</w:t>
      </w:r>
    </w:p>
    <w:p w14:paraId="3F7BA3AC" w14:textId="77777777" w:rsidR="00110A9F" w:rsidRPr="00454914" w:rsidRDefault="00110A9F" w:rsidP="00454914">
      <w:pPr>
        <w:pStyle w:val="NoSpacing"/>
        <w:tabs>
          <w:tab w:val="left" w:pos="539"/>
        </w:tabs>
        <w:mirrorIndents/>
        <w:rPr>
          <w:rFonts w:eastAsia="Calibri"/>
          <w:szCs w:val="22"/>
          <w:lang w:val="sr-Latn-ME"/>
        </w:rPr>
      </w:pPr>
    </w:p>
    <w:p w14:paraId="0542DFA5" w14:textId="77777777" w:rsidR="00110A9F" w:rsidRPr="00454914" w:rsidRDefault="00110A9F" w:rsidP="00454914">
      <w:pPr>
        <w:pStyle w:val="NoSpacing"/>
        <w:tabs>
          <w:tab w:val="left" w:pos="539"/>
        </w:tabs>
        <w:mirrorIndents/>
        <w:rPr>
          <w:rFonts w:eastAsia="Calibri"/>
          <w:szCs w:val="22"/>
          <w:lang w:val="sr-Latn-ME"/>
        </w:rPr>
      </w:pPr>
      <w:r w:rsidRPr="007B5C12">
        <w:rPr>
          <w:rFonts w:eastAsia="Calibri"/>
          <w:noProof/>
          <w:szCs w:val="22"/>
        </w:rPr>
        <w:drawing>
          <wp:inline distT="0" distB="0" distL="0" distR="0" wp14:anchorId="718A6E77" wp14:editId="66BCCDE7">
            <wp:extent cx="971550" cy="971550"/>
            <wp:effectExtent l="0" t="0" r="0" b="0"/>
            <wp:docPr id="2"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009FC2D" w14:textId="6B0AAAFE" w:rsidR="00007EF9" w:rsidRPr="00454914" w:rsidRDefault="00007EF9" w:rsidP="00454914">
      <w:pPr>
        <w:tabs>
          <w:tab w:val="left" w:pos="539"/>
        </w:tabs>
        <w:mirrorIndents/>
        <w:jc w:val="left"/>
        <w:rPr>
          <w:szCs w:val="22"/>
          <w:lang w:val="sr-Latn-ME"/>
        </w:rPr>
      </w:pPr>
    </w:p>
    <w:p w14:paraId="1009FC2E" w14:textId="30341BCF" w:rsidR="00007EF9" w:rsidRPr="00454914" w:rsidRDefault="00007EF9" w:rsidP="00454914">
      <w:pPr>
        <w:tabs>
          <w:tab w:val="left" w:pos="539"/>
        </w:tabs>
        <w:mirrorIndents/>
        <w:jc w:val="left"/>
        <w:rPr>
          <w:b/>
          <w:bCs/>
          <w:szCs w:val="22"/>
          <w:lang w:val="sr-Latn-ME"/>
        </w:rPr>
      </w:pPr>
      <w:r w:rsidRPr="00454914">
        <w:rPr>
          <w:b/>
          <w:bCs/>
          <w:szCs w:val="22"/>
          <w:lang w:val="sr-Latn-ME"/>
        </w:rPr>
        <w:t>4.9.</w:t>
      </w:r>
      <w:r w:rsidR="00617EF7" w:rsidRPr="00454914">
        <w:rPr>
          <w:b/>
          <w:bCs/>
          <w:szCs w:val="22"/>
          <w:lang w:val="sr-Latn-ME"/>
        </w:rPr>
        <w:tab/>
      </w:r>
      <w:r w:rsidRPr="00454914">
        <w:rPr>
          <w:b/>
          <w:bCs/>
          <w:szCs w:val="22"/>
          <w:lang w:val="sr-Latn-ME"/>
        </w:rPr>
        <w:t xml:space="preserve"> Predoziranje</w:t>
      </w:r>
    </w:p>
    <w:p w14:paraId="718746C8" w14:textId="77777777" w:rsidR="004438B2" w:rsidRDefault="004438B2" w:rsidP="00454914">
      <w:pPr>
        <w:tabs>
          <w:tab w:val="clear" w:pos="284"/>
          <w:tab w:val="left" w:pos="539"/>
        </w:tabs>
        <w:autoSpaceDE w:val="0"/>
        <w:autoSpaceDN w:val="0"/>
        <w:adjustRightInd w:val="0"/>
        <w:mirrorIndents/>
        <w:jc w:val="left"/>
        <w:rPr>
          <w:i/>
          <w:iCs/>
          <w:szCs w:val="22"/>
          <w:lang w:val="sr-Latn-ME"/>
        </w:rPr>
      </w:pPr>
    </w:p>
    <w:p w14:paraId="1009FC2F" w14:textId="17ECC67C" w:rsidR="00AE28D3" w:rsidRPr="00454914" w:rsidRDefault="00AE28D3" w:rsidP="00454914">
      <w:pPr>
        <w:tabs>
          <w:tab w:val="clear" w:pos="284"/>
          <w:tab w:val="left" w:pos="539"/>
        </w:tabs>
        <w:autoSpaceDE w:val="0"/>
        <w:autoSpaceDN w:val="0"/>
        <w:adjustRightInd w:val="0"/>
        <w:mirrorIndents/>
        <w:jc w:val="left"/>
        <w:rPr>
          <w:i/>
          <w:iCs/>
          <w:szCs w:val="22"/>
          <w:lang w:val="sr-Latn-ME"/>
        </w:rPr>
      </w:pPr>
      <w:r w:rsidRPr="00454914">
        <w:rPr>
          <w:i/>
          <w:iCs/>
          <w:szCs w:val="22"/>
          <w:lang w:val="sr-Latn-ME"/>
        </w:rPr>
        <w:t>Simptomi</w:t>
      </w:r>
    </w:p>
    <w:p w14:paraId="1009FC30" w14:textId="25C53FF7"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Ne postoji tipična klinička slika predoziranja diklofenakom. Simptomi predoziranja mogu biti glavobolja, mučnina, povraćanje, epigastrični bol, gastrointestinalno krvarenje, dijareja, vrtoglavica, dezorijentacija, ekscitacija, koma, pospanost, tinitus, nesv</w:t>
      </w:r>
      <w:r w:rsidR="00964DA6" w:rsidRPr="00454914">
        <w:rPr>
          <w:szCs w:val="22"/>
          <w:lang w:val="sr-Latn-ME"/>
        </w:rPr>
        <w:t>j</w:t>
      </w:r>
      <w:r w:rsidRPr="00454914">
        <w:rPr>
          <w:szCs w:val="22"/>
          <w:lang w:val="sr-Latn-ME"/>
        </w:rPr>
        <w:t>estica ili konvulzije. Kod teškog trovanja može doći do akutne bubrežne insuficijencije i oštećenja jetre.</w:t>
      </w:r>
    </w:p>
    <w:p w14:paraId="1009FC31" w14:textId="77777777" w:rsidR="00AE28D3" w:rsidRPr="00454914" w:rsidRDefault="00AE28D3" w:rsidP="00454914">
      <w:pPr>
        <w:pStyle w:val="Header"/>
        <w:tabs>
          <w:tab w:val="clear" w:pos="4536"/>
          <w:tab w:val="clear" w:pos="9072"/>
          <w:tab w:val="left" w:pos="284"/>
          <w:tab w:val="left" w:pos="539"/>
        </w:tabs>
        <w:mirrorIndents/>
        <w:jc w:val="left"/>
        <w:rPr>
          <w:szCs w:val="22"/>
          <w:lang w:val="sr-Latn-ME"/>
        </w:rPr>
      </w:pPr>
    </w:p>
    <w:p w14:paraId="1009FC32" w14:textId="1B33B69B" w:rsidR="00AE28D3" w:rsidRPr="00454914" w:rsidRDefault="00AE28D3" w:rsidP="00454914">
      <w:pPr>
        <w:tabs>
          <w:tab w:val="clear" w:pos="284"/>
          <w:tab w:val="left" w:pos="539"/>
        </w:tabs>
        <w:autoSpaceDE w:val="0"/>
        <w:autoSpaceDN w:val="0"/>
        <w:adjustRightInd w:val="0"/>
        <w:mirrorIndents/>
        <w:rPr>
          <w:i/>
          <w:color w:val="000000"/>
          <w:szCs w:val="22"/>
          <w:lang w:val="sr-Latn-ME"/>
        </w:rPr>
      </w:pPr>
      <w:r w:rsidRPr="00454914">
        <w:rPr>
          <w:i/>
          <w:color w:val="000000"/>
          <w:szCs w:val="22"/>
          <w:lang w:val="sr-Latn-ME"/>
        </w:rPr>
        <w:t>Terapijske m</w:t>
      </w:r>
      <w:r w:rsidR="00964DA6" w:rsidRPr="00454914">
        <w:rPr>
          <w:i/>
          <w:color w:val="000000"/>
          <w:szCs w:val="22"/>
          <w:lang w:val="sr-Latn-ME"/>
        </w:rPr>
        <w:t>j</w:t>
      </w:r>
      <w:r w:rsidRPr="00454914">
        <w:rPr>
          <w:i/>
          <w:color w:val="000000"/>
          <w:szCs w:val="22"/>
          <w:lang w:val="sr-Latn-ME"/>
        </w:rPr>
        <w:t>ere</w:t>
      </w:r>
    </w:p>
    <w:p w14:paraId="1009FC33" w14:textId="24F6FA7F"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color w:val="000000"/>
          <w:szCs w:val="22"/>
          <w:lang w:val="sr-Latn-ME"/>
        </w:rPr>
        <w:t>Pacijenti treba po potrebi l</w:t>
      </w:r>
      <w:r w:rsidR="00964DA6" w:rsidRPr="00454914">
        <w:rPr>
          <w:color w:val="000000"/>
          <w:szCs w:val="22"/>
          <w:lang w:val="sr-Latn-ME"/>
        </w:rPr>
        <w:t>ij</w:t>
      </w:r>
      <w:r w:rsidRPr="00454914">
        <w:rPr>
          <w:color w:val="000000"/>
          <w:szCs w:val="22"/>
          <w:lang w:val="sr-Latn-ME"/>
        </w:rPr>
        <w:t>ečiti simptomatski. Unutar jednog sata od ingestije potencijalno toksične količine diklofenaka, treba uzeti u razmatranje prim</w:t>
      </w:r>
      <w:r w:rsidR="00964DA6" w:rsidRPr="00454914">
        <w:rPr>
          <w:color w:val="000000"/>
          <w:szCs w:val="22"/>
          <w:lang w:val="sr-Latn-ME"/>
        </w:rPr>
        <w:t>j</w:t>
      </w:r>
      <w:r w:rsidRPr="00454914">
        <w:rPr>
          <w:color w:val="000000"/>
          <w:szCs w:val="22"/>
          <w:lang w:val="sr-Latn-ME"/>
        </w:rPr>
        <w:t>enu aktivnog uglja. Alternativno, kod odraslih osoba se može ra</w:t>
      </w:r>
      <w:r w:rsidR="00964DA6" w:rsidRPr="00454914">
        <w:rPr>
          <w:color w:val="000000"/>
          <w:szCs w:val="22"/>
          <w:lang w:val="sr-Latn-ME"/>
        </w:rPr>
        <w:t>z</w:t>
      </w:r>
      <w:r w:rsidRPr="00454914">
        <w:rPr>
          <w:color w:val="000000"/>
          <w:szCs w:val="22"/>
          <w:lang w:val="sr-Latn-ME"/>
        </w:rPr>
        <w:t>motriti i gastrična lavaža u okviru 1 sata od ingestije potencijalno toksične količine l</w:t>
      </w:r>
      <w:r w:rsidR="00964DA6" w:rsidRPr="00454914">
        <w:rPr>
          <w:color w:val="000000"/>
          <w:szCs w:val="22"/>
          <w:lang w:val="sr-Latn-ME"/>
        </w:rPr>
        <w:t>ij</w:t>
      </w:r>
      <w:r w:rsidRPr="00454914">
        <w:rPr>
          <w:color w:val="000000"/>
          <w:szCs w:val="22"/>
          <w:lang w:val="sr-Latn-ME"/>
        </w:rPr>
        <w:t xml:space="preserve">eka. U slučaju čestih ili </w:t>
      </w:r>
      <w:r w:rsidRPr="00454914">
        <w:rPr>
          <w:color w:val="000000"/>
          <w:szCs w:val="22"/>
          <w:lang w:val="sr-Latn-ME"/>
        </w:rPr>
        <w:lastRenderedPageBreak/>
        <w:t>konvulzija du</w:t>
      </w:r>
      <w:r w:rsidRPr="00454914">
        <w:rPr>
          <w:szCs w:val="22"/>
          <w:lang w:val="sr-Latn-ME"/>
        </w:rPr>
        <w:t>žeg trajanja, treba prim</w:t>
      </w:r>
      <w:r w:rsidR="00964DA6" w:rsidRPr="00454914">
        <w:rPr>
          <w:szCs w:val="22"/>
          <w:lang w:val="sr-Latn-ME"/>
        </w:rPr>
        <w:t>ij</w:t>
      </w:r>
      <w:r w:rsidRPr="00454914">
        <w:rPr>
          <w:szCs w:val="22"/>
          <w:lang w:val="sr-Latn-ME"/>
        </w:rPr>
        <w:t>eniti intravenski diazepam. Prim</w:t>
      </w:r>
      <w:r w:rsidR="00964DA6" w:rsidRPr="00454914">
        <w:rPr>
          <w:szCs w:val="22"/>
          <w:lang w:val="sr-Latn-ME"/>
        </w:rPr>
        <w:t>j</w:t>
      </w:r>
      <w:r w:rsidRPr="00454914">
        <w:rPr>
          <w:szCs w:val="22"/>
          <w:lang w:val="sr-Latn-ME"/>
        </w:rPr>
        <w:t>ena drugih m</w:t>
      </w:r>
      <w:r w:rsidR="00964DA6" w:rsidRPr="00454914">
        <w:rPr>
          <w:szCs w:val="22"/>
          <w:lang w:val="sr-Latn-ME"/>
        </w:rPr>
        <w:t>j</w:t>
      </w:r>
      <w:r w:rsidRPr="00454914">
        <w:rPr>
          <w:szCs w:val="22"/>
          <w:lang w:val="sr-Latn-ME"/>
        </w:rPr>
        <w:t>era zavisi od kliničkog stanja pacijenta.</w:t>
      </w:r>
    </w:p>
    <w:p w14:paraId="31F4A7FD" w14:textId="0682E6F3" w:rsidR="00EA7C96" w:rsidRPr="00454914" w:rsidRDefault="00EA7C96" w:rsidP="00454914">
      <w:pPr>
        <w:tabs>
          <w:tab w:val="clear" w:pos="284"/>
          <w:tab w:val="left" w:pos="539"/>
        </w:tabs>
        <w:autoSpaceDE w:val="0"/>
        <w:autoSpaceDN w:val="0"/>
        <w:adjustRightInd w:val="0"/>
        <w:mirrorIndents/>
        <w:jc w:val="left"/>
        <w:rPr>
          <w:szCs w:val="22"/>
          <w:lang w:val="sr-Latn-ME"/>
        </w:rPr>
      </w:pPr>
    </w:p>
    <w:p w14:paraId="66E2BC4F" w14:textId="77777777" w:rsidR="00BA69C3" w:rsidRPr="00454914" w:rsidRDefault="00BA69C3" w:rsidP="00454914">
      <w:pPr>
        <w:tabs>
          <w:tab w:val="clear" w:pos="284"/>
          <w:tab w:val="left" w:pos="539"/>
        </w:tabs>
        <w:autoSpaceDE w:val="0"/>
        <w:autoSpaceDN w:val="0"/>
        <w:adjustRightInd w:val="0"/>
        <w:mirrorIndents/>
        <w:jc w:val="left"/>
        <w:rPr>
          <w:szCs w:val="22"/>
          <w:lang w:val="sr-Latn-ME"/>
        </w:rPr>
      </w:pPr>
    </w:p>
    <w:p w14:paraId="1009FC34" w14:textId="79487325" w:rsidR="00007EF9" w:rsidRPr="00454914" w:rsidRDefault="00007EF9" w:rsidP="00454914">
      <w:pPr>
        <w:pStyle w:val="NASLOV123"/>
        <w:tabs>
          <w:tab w:val="clear" w:pos="284"/>
          <w:tab w:val="left" w:pos="539"/>
        </w:tabs>
        <w:spacing w:before="0" w:after="0"/>
        <w:mirrorIndents/>
        <w:rPr>
          <w:lang w:val="sr-Latn-ME"/>
        </w:rPr>
      </w:pPr>
      <w:r w:rsidRPr="00454914">
        <w:rPr>
          <w:lang w:val="sr-Latn-ME"/>
        </w:rPr>
        <w:t>5.</w:t>
      </w:r>
      <w:r w:rsidR="00617EF7" w:rsidRPr="00454914">
        <w:rPr>
          <w:lang w:val="sr-Latn-ME"/>
        </w:rPr>
        <w:tab/>
      </w:r>
      <w:r w:rsidRPr="00454914">
        <w:rPr>
          <w:lang w:val="sr-Latn-ME"/>
        </w:rPr>
        <w:t xml:space="preserve"> FARMAKOLOŠKI PODACI</w:t>
      </w:r>
    </w:p>
    <w:p w14:paraId="6B7646CD" w14:textId="77777777" w:rsidR="00BA69C3" w:rsidRPr="00454914" w:rsidRDefault="00BA69C3" w:rsidP="00454914">
      <w:pPr>
        <w:pStyle w:val="NASLOV123"/>
        <w:tabs>
          <w:tab w:val="clear" w:pos="284"/>
          <w:tab w:val="left" w:pos="539"/>
        </w:tabs>
        <w:spacing w:before="0" w:after="0"/>
        <w:mirrorIndents/>
        <w:rPr>
          <w:lang w:val="sr-Latn-ME"/>
        </w:rPr>
      </w:pPr>
    </w:p>
    <w:p w14:paraId="1009FC35" w14:textId="2F96A5C8" w:rsidR="00007EF9" w:rsidRPr="00454914" w:rsidRDefault="00007EF9" w:rsidP="00454914">
      <w:pPr>
        <w:tabs>
          <w:tab w:val="left" w:pos="539"/>
        </w:tabs>
        <w:mirrorIndents/>
        <w:jc w:val="left"/>
        <w:rPr>
          <w:b/>
          <w:bCs/>
          <w:szCs w:val="22"/>
          <w:lang w:val="sr-Latn-ME"/>
        </w:rPr>
      </w:pPr>
      <w:r w:rsidRPr="00454914">
        <w:rPr>
          <w:b/>
          <w:bCs/>
          <w:szCs w:val="22"/>
          <w:lang w:val="sr-Latn-ME"/>
        </w:rPr>
        <w:t>5.1.</w:t>
      </w:r>
      <w:r w:rsidR="00617EF7" w:rsidRPr="00454914">
        <w:rPr>
          <w:b/>
          <w:bCs/>
          <w:szCs w:val="22"/>
          <w:lang w:val="sr-Latn-ME"/>
        </w:rPr>
        <w:tab/>
      </w:r>
      <w:r w:rsidRPr="00454914">
        <w:rPr>
          <w:b/>
          <w:bCs/>
          <w:szCs w:val="22"/>
          <w:lang w:val="sr-Latn-ME"/>
        </w:rPr>
        <w:t xml:space="preserve"> Farmakodinamski podaci</w:t>
      </w:r>
    </w:p>
    <w:p w14:paraId="6FD1DC08" w14:textId="77777777" w:rsidR="004438B2" w:rsidRDefault="004438B2" w:rsidP="00454914">
      <w:pPr>
        <w:pStyle w:val="Header"/>
        <w:tabs>
          <w:tab w:val="clear" w:pos="4536"/>
          <w:tab w:val="clear" w:pos="9072"/>
          <w:tab w:val="left" w:pos="284"/>
          <w:tab w:val="left" w:pos="539"/>
        </w:tabs>
        <w:mirrorIndents/>
        <w:jc w:val="left"/>
        <w:rPr>
          <w:szCs w:val="22"/>
          <w:lang w:val="sr-Latn-ME"/>
        </w:rPr>
      </w:pPr>
    </w:p>
    <w:p w14:paraId="1009FC36" w14:textId="574AE8CD" w:rsidR="00007EF9" w:rsidRPr="00454914" w:rsidRDefault="00007EF9" w:rsidP="00454914">
      <w:pPr>
        <w:pStyle w:val="Header"/>
        <w:tabs>
          <w:tab w:val="clear" w:pos="4536"/>
          <w:tab w:val="clear" w:pos="9072"/>
          <w:tab w:val="left" w:pos="284"/>
          <w:tab w:val="left" w:pos="539"/>
        </w:tabs>
        <w:mirrorIndents/>
        <w:jc w:val="left"/>
        <w:rPr>
          <w:b/>
          <w:bCs/>
          <w:szCs w:val="22"/>
          <w:lang w:val="sr-Latn-ME"/>
        </w:rPr>
      </w:pPr>
      <w:r w:rsidRPr="00454914">
        <w:rPr>
          <w:szCs w:val="22"/>
          <w:lang w:val="sr-Latn-ME"/>
        </w:rPr>
        <w:t>Farmakoterapijska grupa:</w:t>
      </w:r>
      <w:r w:rsidR="00CD6895" w:rsidRPr="00454914">
        <w:rPr>
          <w:szCs w:val="22"/>
          <w:lang w:val="sr-Latn-ME"/>
        </w:rPr>
        <w:t xml:space="preserve"> Nesteroidni antiinflamatorni i antireumatski l</w:t>
      </w:r>
      <w:r w:rsidR="00964DA6" w:rsidRPr="00454914">
        <w:rPr>
          <w:szCs w:val="22"/>
          <w:lang w:val="sr-Latn-ME"/>
        </w:rPr>
        <w:t>j</w:t>
      </w:r>
      <w:r w:rsidR="00CD6895" w:rsidRPr="00454914">
        <w:rPr>
          <w:szCs w:val="22"/>
          <w:lang w:val="sr-Latn-ME"/>
        </w:rPr>
        <w:t>ekovi; derivati sirćetne kiseline i srodne supstance</w:t>
      </w:r>
    </w:p>
    <w:p w14:paraId="1009FC37" w14:textId="02184948" w:rsidR="00007EF9" w:rsidRPr="00454914" w:rsidRDefault="00007EF9" w:rsidP="00454914">
      <w:pPr>
        <w:tabs>
          <w:tab w:val="left" w:pos="539"/>
        </w:tabs>
        <w:mirrorIndents/>
        <w:jc w:val="left"/>
        <w:rPr>
          <w:b/>
          <w:bCs/>
          <w:szCs w:val="22"/>
          <w:lang w:val="sr-Latn-ME"/>
        </w:rPr>
      </w:pPr>
      <w:r w:rsidRPr="00454914">
        <w:rPr>
          <w:szCs w:val="22"/>
          <w:lang w:val="sr-Latn-ME"/>
        </w:rPr>
        <w:t xml:space="preserve">ATC </w:t>
      </w:r>
      <w:r w:rsidR="007A0617" w:rsidRPr="00454914">
        <w:rPr>
          <w:szCs w:val="22"/>
          <w:lang w:val="sr-Latn-ME"/>
        </w:rPr>
        <w:t>kod</w:t>
      </w:r>
      <w:r w:rsidRPr="00454914">
        <w:rPr>
          <w:szCs w:val="22"/>
          <w:lang w:val="sr-Latn-ME"/>
        </w:rPr>
        <w:t>:</w:t>
      </w:r>
      <w:r w:rsidR="00CD6895" w:rsidRPr="00454914">
        <w:rPr>
          <w:szCs w:val="22"/>
          <w:lang w:val="sr-Latn-ME"/>
        </w:rPr>
        <w:t xml:space="preserve"> M01AB05</w:t>
      </w:r>
    </w:p>
    <w:p w14:paraId="1009FC38" w14:textId="77777777" w:rsidR="00643AED" w:rsidRPr="00454914" w:rsidRDefault="00643AED" w:rsidP="00454914">
      <w:pPr>
        <w:pStyle w:val="Header"/>
        <w:tabs>
          <w:tab w:val="left" w:pos="284"/>
          <w:tab w:val="left" w:pos="539"/>
        </w:tabs>
        <w:mirrorIndents/>
        <w:jc w:val="left"/>
        <w:rPr>
          <w:b/>
          <w:bCs/>
          <w:szCs w:val="22"/>
          <w:lang w:val="sr-Latn-ME"/>
        </w:rPr>
      </w:pPr>
    </w:p>
    <w:p w14:paraId="1009FC3A" w14:textId="77777777" w:rsidR="00AE28D3" w:rsidRPr="00454914" w:rsidRDefault="00AE28D3" w:rsidP="00454914">
      <w:pPr>
        <w:pStyle w:val="Header"/>
        <w:tabs>
          <w:tab w:val="left" w:pos="284"/>
          <w:tab w:val="left" w:pos="539"/>
        </w:tabs>
        <w:mirrorIndents/>
        <w:jc w:val="left"/>
        <w:rPr>
          <w:b/>
          <w:bCs/>
          <w:szCs w:val="22"/>
          <w:lang w:val="sr-Latn-ME"/>
        </w:rPr>
      </w:pPr>
      <w:r w:rsidRPr="00454914">
        <w:rPr>
          <w:b/>
          <w:bCs/>
          <w:szCs w:val="22"/>
          <w:lang w:val="sr-Latn-ME"/>
        </w:rPr>
        <w:t>Mehanizam dejstva</w:t>
      </w:r>
    </w:p>
    <w:p w14:paraId="1009FC3B" w14:textId="4CA9CE7C" w:rsidR="00AE28D3" w:rsidRPr="00454914" w:rsidRDefault="00AE28D3" w:rsidP="00454914">
      <w:pPr>
        <w:pStyle w:val="Header"/>
        <w:tabs>
          <w:tab w:val="left" w:pos="284"/>
          <w:tab w:val="left" w:pos="539"/>
        </w:tabs>
        <w:mirrorIndents/>
        <w:rPr>
          <w:bCs/>
          <w:szCs w:val="22"/>
          <w:lang w:val="sr-Latn-ME"/>
        </w:rPr>
      </w:pPr>
      <w:r w:rsidRPr="00454914">
        <w:rPr>
          <w:szCs w:val="22"/>
          <w:lang w:val="sr-Latn-ME"/>
        </w:rPr>
        <w:t>Diklofenak je nesteroidni l</w:t>
      </w:r>
      <w:r w:rsidR="00964DA6" w:rsidRPr="00454914">
        <w:rPr>
          <w:szCs w:val="22"/>
          <w:lang w:val="sr-Latn-ME"/>
        </w:rPr>
        <w:t>ij</w:t>
      </w:r>
      <w:r w:rsidRPr="00454914">
        <w:rPr>
          <w:szCs w:val="22"/>
          <w:lang w:val="sr-Latn-ME"/>
        </w:rPr>
        <w:t xml:space="preserve">ek sa izraženim analgetičkim/antiinflamatornim dejstvom. On je inhibitor prostaglandin sintetaze (ciklo-oksigenaze). Diklofenak-natrijum </w:t>
      </w:r>
      <w:r w:rsidRPr="00454914">
        <w:rPr>
          <w:i/>
          <w:szCs w:val="22"/>
          <w:lang w:val="sr-Latn-ME"/>
        </w:rPr>
        <w:t>in vitro</w:t>
      </w:r>
      <w:r w:rsidRPr="00454914">
        <w:rPr>
          <w:szCs w:val="22"/>
          <w:lang w:val="sr-Latn-ME"/>
        </w:rPr>
        <w:t xml:space="preserve"> ne suprimira biosintezu proteoglikana u hrskavici pri koncentracijama ekvivalentnim onim koje se postižu kod ljudi. Kada se prim</w:t>
      </w:r>
      <w:r w:rsidR="00964DA6" w:rsidRPr="00454914">
        <w:rPr>
          <w:szCs w:val="22"/>
          <w:lang w:val="sr-Latn-ME"/>
        </w:rPr>
        <w:t>j</w:t>
      </w:r>
      <w:r w:rsidRPr="00454914">
        <w:rPr>
          <w:szCs w:val="22"/>
          <w:lang w:val="sr-Latn-ME"/>
        </w:rPr>
        <w:t>enjuje istovremeno sa opioidima u terapiji postoperativnog bola, diklofenak značajno smanjuje potrebu za opioidima.</w:t>
      </w:r>
    </w:p>
    <w:p w14:paraId="1009FC3C" w14:textId="77777777" w:rsidR="00490A16" w:rsidRPr="00454914" w:rsidRDefault="00490A16" w:rsidP="00454914">
      <w:pPr>
        <w:pStyle w:val="Header"/>
        <w:tabs>
          <w:tab w:val="left" w:pos="284"/>
          <w:tab w:val="left" w:pos="539"/>
        </w:tabs>
        <w:mirrorIndents/>
        <w:jc w:val="left"/>
        <w:rPr>
          <w:szCs w:val="22"/>
          <w:lang w:val="sr-Latn-ME"/>
        </w:rPr>
      </w:pPr>
    </w:p>
    <w:p w14:paraId="1009FC3D" w14:textId="4573CF56" w:rsidR="00007EF9" w:rsidRPr="00454914" w:rsidRDefault="00007EF9" w:rsidP="00454914">
      <w:pPr>
        <w:tabs>
          <w:tab w:val="left" w:pos="539"/>
        </w:tabs>
        <w:mirrorIndents/>
        <w:jc w:val="left"/>
        <w:rPr>
          <w:b/>
          <w:bCs/>
          <w:szCs w:val="22"/>
          <w:lang w:val="sr-Latn-ME"/>
        </w:rPr>
      </w:pPr>
      <w:r w:rsidRPr="00454914">
        <w:rPr>
          <w:b/>
          <w:bCs/>
          <w:szCs w:val="22"/>
          <w:lang w:val="sr-Latn-ME"/>
        </w:rPr>
        <w:t>5.2.</w:t>
      </w:r>
      <w:r w:rsidR="00617EF7" w:rsidRPr="00454914">
        <w:rPr>
          <w:b/>
          <w:bCs/>
          <w:szCs w:val="22"/>
          <w:lang w:val="sr-Latn-ME"/>
        </w:rPr>
        <w:tab/>
      </w:r>
      <w:r w:rsidRPr="00454914">
        <w:rPr>
          <w:b/>
          <w:bCs/>
          <w:szCs w:val="22"/>
          <w:lang w:val="sr-Latn-ME"/>
        </w:rPr>
        <w:t xml:space="preserve"> Farmakokinetički podaci</w:t>
      </w:r>
    </w:p>
    <w:p w14:paraId="0691EE76" w14:textId="77777777" w:rsidR="004438B2" w:rsidRDefault="004438B2" w:rsidP="00454914">
      <w:pPr>
        <w:tabs>
          <w:tab w:val="left" w:pos="539"/>
        </w:tabs>
        <w:mirrorIndents/>
        <w:jc w:val="left"/>
        <w:rPr>
          <w:b/>
          <w:iCs/>
          <w:szCs w:val="22"/>
          <w:lang w:val="sr-Latn-ME"/>
        </w:rPr>
      </w:pPr>
    </w:p>
    <w:p w14:paraId="1009FC3E" w14:textId="6843A806" w:rsidR="00AE28D3" w:rsidRPr="00454914" w:rsidRDefault="00AE28D3" w:rsidP="00454914">
      <w:pPr>
        <w:tabs>
          <w:tab w:val="left" w:pos="539"/>
        </w:tabs>
        <w:mirrorIndents/>
        <w:jc w:val="left"/>
        <w:rPr>
          <w:b/>
          <w:iCs/>
          <w:szCs w:val="22"/>
          <w:lang w:val="sr-Latn-ME"/>
        </w:rPr>
      </w:pPr>
      <w:r w:rsidRPr="00454914">
        <w:rPr>
          <w:b/>
          <w:iCs/>
          <w:szCs w:val="22"/>
          <w:lang w:val="sr-Latn-ME"/>
        </w:rPr>
        <w:t>Resorpcija</w:t>
      </w:r>
    </w:p>
    <w:p w14:paraId="1009FC3F" w14:textId="7284C84B" w:rsidR="00AE28D3" w:rsidRPr="00454914" w:rsidRDefault="00AE28D3" w:rsidP="00454914">
      <w:pPr>
        <w:tabs>
          <w:tab w:val="left" w:pos="539"/>
        </w:tabs>
        <w:mirrorIndents/>
        <w:rPr>
          <w:szCs w:val="22"/>
          <w:lang w:val="sr-Latn-ME"/>
        </w:rPr>
      </w:pPr>
      <w:r w:rsidRPr="00454914">
        <w:rPr>
          <w:szCs w:val="22"/>
          <w:lang w:val="sr-Latn-ME"/>
        </w:rPr>
        <w:t>Nakon prim</w:t>
      </w:r>
      <w:r w:rsidR="00964DA6" w:rsidRPr="00454914">
        <w:rPr>
          <w:szCs w:val="22"/>
          <w:lang w:val="sr-Latn-ME"/>
        </w:rPr>
        <w:t>j</w:t>
      </w:r>
      <w:r w:rsidRPr="00454914">
        <w:rPr>
          <w:szCs w:val="22"/>
          <w:lang w:val="sr-Latn-ME"/>
        </w:rPr>
        <w:t>ene 75 mg diklofenaka u obliku intramuskularne injekcije, resorpcija počinje odmah, a maksimalne koncentracije u plazmi se postižu za oko 20 min i iznose 2,558 ± 0,968 mikrogram/</w:t>
      </w:r>
      <w:r w:rsidR="007E3772">
        <w:rPr>
          <w:szCs w:val="22"/>
          <w:lang w:val="sr-Latn-ME"/>
        </w:rPr>
        <w:t>ml</w:t>
      </w:r>
      <w:r w:rsidRPr="00454914">
        <w:rPr>
          <w:szCs w:val="22"/>
          <w:lang w:val="sr-Latn-ME"/>
        </w:rPr>
        <w:t xml:space="preserve"> (2,5 mikrograma/</w:t>
      </w:r>
      <w:r w:rsidR="007E3772">
        <w:rPr>
          <w:szCs w:val="22"/>
          <w:lang w:val="sr-Latn-ME"/>
        </w:rPr>
        <w:t>ml</w:t>
      </w:r>
      <w:r w:rsidRPr="00454914">
        <w:rPr>
          <w:szCs w:val="22"/>
          <w:lang w:val="sr-Latn-ME"/>
        </w:rPr>
        <w:t xml:space="preserve"> </w:t>
      </w:r>
      <w:r w:rsidRPr="00454914">
        <w:rPr>
          <w:szCs w:val="22"/>
          <w:lang w:val="sr-Latn-ME"/>
        </w:rPr>
        <w:sym w:font="Symbol" w:char="F0BA"/>
      </w:r>
      <w:r w:rsidRPr="00454914">
        <w:rPr>
          <w:szCs w:val="22"/>
          <w:lang w:val="sr-Latn-ME"/>
        </w:rPr>
        <w:t xml:space="preserve"> 8 mikromola/L). Resorbovana količina je u linearnoj korelaciji sa veličinom prim</w:t>
      </w:r>
      <w:r w:rsidR="00964DA6" w:rsidRPr="00454914">
        <w:rPr>
          <w:szCs w:val="22"/>
          <w:lang w:val="sr-Latn-ME"/>
        </w:rPr>
        <w:t>ij</w:t>
      </w:r>
      <w:r w:rsidRPr="00454914">
        <w:rPr>
          <w:szCs w:val="22"/>
          <w:lang w:val="sr-Latn-ME"/>
        </w:rPr>
        <w:t>enjene doze.</w:t>
      </w:r>
    </w:p>
    <w:p w14:paraId="1009FC40" w14:textId="3367FB2E"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Intravenska infuzija: kada se 75 mg diklofenaka prim</w:t>
      </w:r>
      <w:r w:rsidR="00964DA6" w:rsidRPr="00454914">
        <w:rPr>
          <w:szCs w:val="22"/>
          <w:lang w:val="sr-Latn-ME"/>
        </w:rPr>
        <w:t>ij</w:t>
      </w:r>
      <w:r w:rsidRPr="00454914">
        <w:rPr>
          <w:szCs w:val="22"/>
          <w:lang w:val="sr-Latn-ME"/>
        </w:rPr>
        <w:t>eni u obliku intravenske infuzije tokom 2 sata, srednja vr</w:t>
      </w:r>
      <w:r w:rsidR="00964DA6" w:rsidRPr="00454914">
        <w:rPr>
          <w:szCs w:val="22"/>
          <w:lang w:val="sr-Latn-ME"/>
        </w:rPr>
        <w:t>ij</w:t>
      </w:r>
      <w:r w:rsidRPr="00454914">
        <w:rPr>
          <w:szCs w:val="22"/>
          <w:lang w:val="sr-Latn-ME"/>
        </w:rPr>
        <w:t>ednost maksimalne koncentracije l</w:t>
      </w:r>
      <w:r w:rsidR="00964DA6" w:rsidRPr="00454914">
        <w:rPr>
          <w:szCs w:val="22"/>
          <w:lang w:val="sr-Latn-ME"/>
        </w:rPr>
        <w:t>ij</w:t>
      </w:r>
      <w:r w:rsidRPr="00454914">
        <w:rPr>
          <w:szCs w:val="22"/>
          <w:lang w:val="sr-Latn-ME"/>
        </w:rPr>
        <w:t>eka u plazmi iznosi 1,875 ± 0,436 mikrograma/</w:t>
      </w:r>
      <w:r w:rsidR="007E3772">
        <w:rPr>
          <w:szCs w:val="22"/>
          <w:lang w:val="sr-Latn-ME"/>
        </w:rPr>
        <w:t>ml</w:t>
      </w:r>
      <w:r w:rsidRPr="00454914">
        <w:rPr>
          <w:szCs w:val="22"/>
          <w:lang w:val="sr-Latn-ME"/>
        </w:rPr>
        <w:t xml:space="preserve"> (1,9 mikrogram/</w:t>
      </w:r>
      <w:r w:rsidR="007E3772">
        <w:rPr>
          <w:szCs w:val="22"/>
          <w:lang w:val="sr-Latn-ME"/>
        </w:rPr>
        <w:t>ml</w:t>
      </w:r>
      <w:r w:rsidRPr="00454914">
        <w:rPr>
          <w:szCs w:val="22"/>
          <w:lang w:val="sr-Latn-ME"/>
        </w:rPr>
        <w:t xml:space="preserve"> </w:t>
      </w:r>
      <w:r w:rsidRPr="00454914">
        <w:rPr>
          <w:szCs w:val="22"/>
          <w:lang w:val="sr-Latn-ME"/>
        </w:rPr>
        <w:sym w:font="Symbol" w:char="F0BA"/>
      </w:r>
      <w:r w:rsidRPr="00454914">
        <w:rPr>
          <w:szCs w:val="22"/>
          <w:lang w:val="sr-Latn-ME"/>
        </w:rPr>
        <w:t xml:space="preserve"> 5,9 mikromola/L). Kraće infuzije dovode do viših maksimalnih koncentracija u plazmi, dok duže trajanje infuzije daje plato koncentracije proporcionalne brzini infuzije posl</w:t>
      </w:r>
      <w:r w:rsidR="008739CF" w:rsidRPr="00454914">
        <w:rPr>
          <w:szCs w:val="22"/>
          <w:lang w:val="sr-Latn-ME"/>
        </w:rPr>
        <w:t>ij</w:t>
      </w:r>
      <w:r w:rsidRPr="00454914">
        <w:rPr>
          <w:szCs w:val="22"/>
          <w:lang w:val="sr-Latn-ME"/>
        </w:rPr>
        <w:t>e 3 do 4 sata. Ovo je u suprotnosti sa brzim padom koncentracija u plazmi uočenim posl</w:t>
      </w:r>
      <w:r w:rsidR="008739CF" w:rsidRPr="00454914">
        <w:rPr>
          <w:szCs w:val="22"/>
          <w:lang w:val="sr-Latn-ME"/>
        </w:rPr>
        <w:t>ij</w:t>
      </w:r>
      <w:r w:rsidRPr="00454914">
        <w:rPr>
          <w:szCs w:val="22"/>
          <w:lang w:val="sr-Latn-ME"/>
        </w:rPr>
        <w:t>e postizanja maksimalnih koncentracija nakon oralne, rektalne ili i.m. prim</w:t>
      </w:r>
      <w:r w:rsidR="008739CF" w:rsidRPr="00454914">
        <w:rPr>
          <w:szCs w:val="22"/>
          <w:lang w:val="sr-Latn-ME"/>
        </w:rPr>
        <w:t>j</w:t>
      </w:r>
      <w:r w:rsidRPr="00454914">
        <w:rPr>
          <w:szCs w:val="22"/>
          <w:lang w:val="sr-Latn-ME"/>
        </w:rPr>
        <w:t>ene.</w:t>
      </w:r>
    </w:p>
    <w:p w14:paraId="1009FC41" w14:textId="77777777" w:rsidR="00AE28D3" w:rsidRPr="00454914" w:rsidRDefault="00AE28D3" w:rsidP="00454914">
      <w:pPr>
        <w:pStyle w:val="Header"/>
        <w:tabs>
          <w:tab w:val="clear" w:pos="4536"/>
          <w:tab w:val="clear" w:pos="9072"/>
          <w:tab w:val="left" w:pos="284"/>
          <w:tab w:val="left" w:pos="539"/>
        </w:tabs>
        <w:mirrorIndents/>
        <w:rPr>
          <w:szCs w:val="22"/>
          <w:lang w:val="sr-Latn-ME"/>
        </w:rPr>
      </w:pPr>
    </w:p>
    <w:p w14:paraId="1009FC42" w14:textId="77777777" w:rsidR="00AE28D3" w:rsidRPr="00454914" w:rsidRDefault="00AE28D3" w:rsidP="00454914">
      <w:pPr>
        <w:tabs>
          <w:tab w:val="clear" w:pos="284"/>
          <w:tab w:val="left" w:pos="539"/>
        </w:tabs>
        <w:autoSpaceDE w:val="0"/>
        <w:autoSpaceDN w:val="0"/>
        <w:adjustRightInd w:val="0"/>
        <w:mirrorIndents/>
        <w:rPr>
          <w:b/>
          <w:iCs/>
          <w:szCs w:val="22"/>
          <w:lang w:val="sr-Latn-ME"/>
        </w:rPr>
      </w:pPr>
      <w:r w:rsidRPr="00454914">
        <w:rPr>
          <w:b/>
          <w:iCs/>
          <w:szCs w:val="22"/>
          <w:lang w:val="sr-Latn-ME"/>
        </w:rPr>
        <w:t>Bioraspoloživost</w:t>
      </w:r>
    </w:p>
    <w:p w14:paraId="1009FC43" w14:textId="15521DFD"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Površina ispod krive (PIK) nakon intramuskularne ili intravenske prim</w:t>
      </w:r>
      <w:r w:rsidR="008739CF" w:rsidRPr="00454914">
        <w:rPr>
          <w:szCs w:val="22"/>
          <w:lang w:val="sr-Latn-ME"/>
        </w:rPr>
        <w:t>j</w:t>
      </w:r>
      <w:r w:rsidRPr="00454914">
        <w:rPr>
          <w:szCs w:val="22"/>
          <w:lang w:val="sr-Latn-ME"/>
        </w:rPr>
        <w:t>ene je oko dva puta veća nego nakon oralne ili rektalne prim</w:t>
      </w:r>
      <w:r w:rsidR="008739CF" w:rsidRPr="00454914">
        <w:rPr>
          <w:szCs w:val="22"/>
          <w:lang w:val="sr-Latn-ME"/>
        </w:rPr>
        <w:t>j</w:t>
      </w:r>
      <w:r w:rsidRPr="00454914">
        <w:rPr>
          <w:szCs w:val="22"/>
          <w:lang w:val="sr-Latn-ME"/>
        </w:rPr>
        <w:t>ene, zbog izostanka metabolizma prvog prolaska kroz jetru.</w:t>
      </w:r>
    </w:p>
    <w:p w14:paraId="1009FC44" w14:textId="77777777" w:rsidR="00AE28D3" w:rsidRPr="00454914" w:rsidRDefault="00AE28D3" w:rsidP="00454914">
      <w:pPr>
        <w:tabs>
          <w:tab w:val="clear" w:pos="284"/>
          <w:tab w:val="left" w:pos="539"/>
        </w:tabs>
        <w:autoSpaceDE w:val="0"/>
        <w:autoSpaceDN w:val="0"/>
        <w:adjustRightInd w:val="0"/>
        <w:mirrorIndents/>
        <w:rPr>
          <w:i/>
          <w:iCs/>
          <w:szCs w:val="22"/>
          <w:lang w:val="sr-Latn-ME"/>
        </w:rPr>
      </w:pPr>
    </w:p>
    <w:p w14:paraId="1009FC45" w14:textId="77777777" w:rsidR="00AE28D3" w:rsidRPr="00454914" w:rsidRDefault="00AE28D3" w:rsidP="00454914">
      <w:pPr>
        <w:pStyle w:val="Header"/>
        <w:tabs>
          <w:tab w:val="clear" w:pos="4536"/>
          <w:tab w:val="clear" w:pos="9072"/>
          <w:tab w:val="left" w:pos="284"/>
          <w:tab w:val="left" w:pos="539"/>
        </w:tabs>
        <w:mirrorIndents/>
        <w:rPr>
          <w:b/>
          <w:iCs/>
          <w:szCs w:val="22"/>
          <w:lang w:val="sr-Latn-ME"/>
        </w:rPr>
      </w:pPr>
      <w:r w:rsidRPr="00454914">
        <w:rPr>
          <w:b/>
          <w:iCs/>
          <w:szCs w:val="22"/>
          <w:lang w:val="sr-Latn-ME"/>
        </w:rPr>
        <w:t>Distribucija</w:t>
      </w:r>
    </w:p>
    <w:p w14:paraId="1009FC46" w14:textId="4970A227" w:rsidR="00AE28D3" w:rsidRPr="00454914" w:rsidRDefault="00AE28D3" w:rsidP="00454914">
      <w:pPr>
        <w:pStyle w:val="Header"/>
        <w:tabs>
          <w:tab w:val="clear" w:pos="4536"/>
          <w:tab w:val="clear" w:pos="9072"/>
          <w:tab w:val="left" w:pos="284"/>
          <w:tab w:val="left" w:pos="539"/>
        </w:tabs>
        <w:mirrorIndents/>
        <w:rPr>
          <w:iCs/>
          <w:color w:val="000000"/>
          <w:szCs w:val="22"/>
          <w:lang w:val="sr-Latn-ME"/>
        </w:rPr>
      </w:pPr>
      <w:r w:rsidRPr="00454914">
        <w:rPr>
          <w:iCs/>
          <w:color w:val="000000"/>
          <w:szCs w:val="22"/>
          <w:lang w:val="sr-Latn-ME"/>
        </w:rPr>
        <w:t>Diklofenak se vezuje 99,7% za proteine plazme, najvećim d</w:t>
      </w:r>
      <w:r w:rsidR="008739CF" w:rsidRPr="00454914">
        <w:rPr>
          <w:iCs/>
          <w:color w:val="000000"/>
          <w:szCs w:val="22"/>
          <w:lang w:val="sr-Latn-ME"/>
        </w:rPr>
        <w:t>ij</w:t>
      </w:r>
      <w:r w:rsidRPr="00454914">
        <w:rPr>
          <w:iCs/>
          <w:color w:val="000000"/>
          <w:szCs w:val="22"/>
          <w:lang w:val="sr-Latn-ME"/>
        </w:rPr>
        <w:t>elom za albumin (99,4%).</w:t>
      </w:r>
    </w:p>
    <w:p w14:paraId="1009FC47" w14:textId="1A3DC969" w:rsidR="00AE28D3" w:rsidRPr="00454914" w:rsidRDefault="00AE28D3" w:rsidP="00454914">
      <w:pPr>
        <w:pStyle w:val="Header"/>
        <w:tabs>
          <w:tab w:val="clear" w:pos="4536"/>
          <w:tab w:val="clear" w:pos="9072"/>
          <w:tab w:val="left" w:pos="284"/>
          <w:tab w:val="left" w:pos="539"/>
        </w:tabs>
        <w:mirrorIndents/>
        <w:rPr>
          <w:iCs/>
          <w:color w:val="000000"/>
          <w:szCs w:val="22"/>
          <w:lang w:val="sr-Latn-ME"/>
        </w:rPr>
      </w:pPr>
      <w:r w:rsidRPr="00454914">
        <w:rPr>
          <w:iCs/>
          <w:color w:val="000000"/>
          <w:szCs w:val="22"/>
          <w:lang w:val="sr-Latn-ME"/>
        </w:rPr>
        <w:t xml:space="preserve">Diklofenak </w:t>
      </w:r>
      <w:r w:rsidRPr="00454914">
        <w:rPr>
          <w:color w:val="000000"/>
          <w:szCs w:val="22"/>
          <w:lang w:val="sr-Latn-ME"/>
        </w:rPr>
        <w:t>prodire</w:t>
      </w:r>
      <w:r w:rsidRPr="00454914">
        <w:rPr>
          <w:iCs/>
          <w:color w:val="000000"/>
          <w:szCs w:val="22"/>
          <w:lang w:val="sr-Latn-ME"/>
        </w:rPr>
        <w:t xml:space="preserve"> u sinovijalnu tečnost, gd</w:t>
      </w:r>
      <w:r w:rsidR="008739CF" w:rsidRPr="00454914">
        <w:rPr>
          <w:iCs/>
          <w:color w:val="000000"/>
          <w:szCs w:val="22"/>
          <w:lang w:val="sr-Latn-ME"/>
        </w:rPr>
        <w:t>j</w:t>
      </w:r>
      <w:r w:rsidRPr="00454914">
        <w:rPr>
          <w:iCs/>
          <w:color w:val="000000"/>
          <w:szCs w:val="22"/>
          <w:lang w:val="sr-Latn-ME"/>
        </w:rPr>
        <w:t>e se maksimalne koncentracije postižu 2-4 sata nakon postizanja maksimalnih vr</w:t>
      </w:r>
      <w:r w:rsidR="008739CF" w:rsidRPr="00454914">
        <w:rPr>
          <w:iCs/>
          <w:color w:val="000000"/>
          <w:szCs w:val="22"/>
          <w:lang w:val="sr-Latn-ME"/>
        </w:rPr>
        <w:t>ij</w:t>
      </w:r>
      <w:r w:rsidRPr="00454914">
        <w:rPr>
          <w:iCs/>
          <w:color w:val="000000"/>
          <w:szCs w:val="22"/>
          <w:lang w:val="sr-Latn-ME"/>
        </w:rPr>
        <w:t>ednosti u plazmi. Prividno poluvr</w:t>
      </w:r>
      <w:r w:rsidR="008739CF" w:rsidRPr="00454914">
        <w:rPr>
          <w:iCs/>
          <w:color w:val="000000"/>
          <w:szCs w:val="22"/>
          <w:lang w:val="sr-Latn-ME"/>
        </w:rPr>
        <w:t>ij</w:t>
      </w:r>
      <w:r w:rsidRPr="00454914">
        <w:rPr>
          <w:iCs/>
          <w:color w:val="000000"/>
          <w:szCs w:val="22"/>
          <w:lang w:val="sr-Latn-ME"/>
        </w:rPr>
        <w:t>eme eliminacije iz sinovijalne tečnosti iznosi 3-6 sati. Dva sata nakon postizanja maksimalne vr</w:t>
      </w:r>
      <w:r w:rsidR="008739CF" w:rsidRPr="00454914">
        <w:rPr>
          <w:iCs/>
          <w:color w:val="000000"/>
          <w:szCs w:val="22"/>
          <w:lang w:val="sr-Latn-ME"/>
        </w:rPr>
        <w:t>ij</w:t>
      </w:r>
      <w:r w:rsidRPr="00454914">
        <w:rPr>
          <w:iCs/>
          <w:color w:val="000000"/>
          <w:szCs w:val="22"/>
          <w:lang w:val="sr-Latn-ME"/>
        </w:rPr>
        <w:t xml:space="preserve">ednosti u plazmi, koncentracije aktivne supstance su već više u sinovijalnoj tečnosti nego u plazmi, i ostaju više do 12 sati. </w:t>
      </w:r>
    </w:p>
    <w:p w14:paraId="1009FC48" w14:textId="3AACF80D" w:rsidR="00AE28D3" w:rsidRPr="00454914" w:rsidRDefault="00AE28D3" w:rsidP="00454914">
      <w:pPr>
        <w:pStyle w:val="Header"/>
        <w:tabs>
          <w:tab w:val="clear" w:pos="4536"/>
          <w:tab w:val="clear" w:pos="9072"/>
          <w:tab w:val="left" w:pos="284"/>
          <w:tab w:val="left" w:pos="539"/>
        </w:tabs>
        <w:mirrorIndents/>
        <w:rPr>
          <w:iCs/>
          <w:color w:val="000000"/>
          <w:szCs w:val="22"/>
          <w:lang w:val="sr-Latn-ME"/>
        </w:rPr>
      </w:pPr>
      <w:r w:rsidRPr="00454914">
        <w:rPr>
          <w:iCs/>
          <w:color w:val="000000"/>
          <w:szCs w:val="22"/>
          <w:lang w:val="sr-Latn-ME"/>
        </w:rPr>
        <w:t>Diklofenak je u malim koncentracijama (100 nanograma/</w:t>
      </w:r>
      <w:r w:rsidR="007E3772">
        <w:rPr>
          <w:iCs/>
          <w:color w:val="000000"/>
          <w:szCs w:val="22"/>
          <w:lang w:val="sr-Latn-ME"/>
        </w:rPr>
        <w:t>ml</w:t>
      </w:r>
      <w:r w:rsidRPr="00454914">
        <w:rPr>
          <w:iCs/>
          <w:color w:val="000000"/>
          <w:szCs w:val="22"/>
          <w:lang w:val="sr-Latn-ME"/>
        </w:rPr>
        <w:t xml:space="preserve">) detektovan u majčinom </w:t>
      </w:r>
      <w:r w:rsidR="007E3772">
        <w:rPr>
          <w:iCs/>
          <w:color w:val="000000"/>
          <w:szCs w:val="22"/>
          <w:lang w:val="sr-Latn-ME"/>
        </w:rPr>
        <w:t>ml</w:t>
      </w:r>
      <w:r w:rsidR="008739CF" w:rsidRPr="00454914">
        <w:rPr>
          <w:iCs/>
          <w:color w:val="000000"/>
          <w:szCs w:val="22"/>
          <w:lang w:val="sr-Latn-ME"/>
        </w:rPr>
        <w:t>ij</w:t>
      </w:r>
      <w:r w:rsidRPr="00454914">
        <w:rPr>
          <w:iCs/>
          <w:color w:val="000000"/>
          <w:szCs w:val="22"/>
          <w:lang w:val="sr-Latn-ME"/>
        </w:rPr>
        <w:t>eku kod jedne dojilje. Proc</w:t>
      </w:r>
      <w:r w:rsidR="008739CF" w:rsidRPr="00454914">
        <w:rPr>
          <w:iCs/>
          <w:color w:val="000000"/>
          <w:szCs w:val="22"/>
          <w:lang w:val="sr-Latn-ME"/>
        </w:rPr>
        <w:t>ij</w:t>
      </w:r>
      <w:r w:rsidRPr="00454914">
        <w:rPr>
          <w:iCs/>
          <w:color w:val="000000"/>
          <w:szCs w:val="22"/>
          <w:lang w:val="sr-Latn-ME"/>
        </w:rPr>
        <w:t xml:space="preserve">enjena količina koju unese odojče putem majčinog </w:t>
      </w:r>
      <w:r w:rsidR="007E3772">
        <w:rPr>
          <w:iCs/>
          <w:color w:val="000000"/>
          <w:szCs w:val="22"/>
          <w:lang w:val="sr-Latn-ME"/>
        </w:rPr>
        <w:t>ml</w:t>
      </w:r>
      <w:r w:rsidR="008739CF" w:rsidRPr="00454914">
        <w:rPr>
          <w:iCs/>
          <w:color w:val="000000"/>
          <w:szCs w:val="22"/>
          <w:lang w:val="sr-Latn-ME"/>
        </w:rPr>
        <w:t>ij</w:t>
      </w:r>
      <w:r w:rsidRPr="00454914">
        <w:rPr>
          <w:iCs/>
          <w:color w:val="000000"/>
          <w:szCs w:val="22"/>
          <w:lang w:val="sr-Latn-ME"/>
        </w:rPr>
        <w:t>eka iznosi oko 0,03 mg/kg/dnevno (vid</w:t>
      </w:r>
      <w:r w:rsidR="008739CF" w:rsidRPr="00454914">
        <w:rPr>
          <w:iCs/>
          <w:color w:val="000000"/>
          <w:szCs w:val="22"/>
          <w:lang w:val="sr-Latn-ME"/>
        </w:rPr>
        <w:t>j</w:t>
      </w:r>
      <w:r w:rsidRPr="00454914">
        <w:rPr>
          <w:iCs/>
          <w:color w:val="000000"/>
          <w:szCs w:val="22"/>
          <w:lang w:val="sr-Latn-ME"/>
        </w:rPr>
        <w:t xml:space="preserve">eti </w:t>
      </w:r>
      <w:r w:rsidR="009E249C">
        <w:rPr>
          <w:iCs/>
          <w:color w:val="000000"/>
          <w:szCs w:val="22"/>
          <w:lang w:val="sr-Latn-ME"/>
        </w:rPr>
        <w:t>dio</w:t>
      </w:r>
      <w:r w:rsidRPr="00454914">
        <w:rPr>
          <w:iCs/>
          <w:color w:val="000000"/>
          <w:szCs w:val="22"/>
          <w:lang w:val="sr-Latn-ME"/>
        </w:rPr>
        <w:t xml:space="preserve"> 4.6</w:t>
      </w:r>
      <w:r w:rsidRPr="00454914">
        <w:rPr>
          <w:bCs/>
          <w:color w:val="000000"/>
          <w:szCs w:val="22"/>
          <w:lang w:val="sr-Latn-ME"/>
        </w:rPr>
        <w:t>).</w:t>
      </w:r>
    </w:p>
    <w:p w14:paraId="1009FC49" w14:textId="77777777" w:rsidR="00AE28D3" w:rsidRPr="00454914" w:rsidRDefault="00AE28D3" w:rsidP="00454914">
      <w:pPr>
        <w:pStyle w:val="Header"/>
        <w:tabs>
          <w:tab w:val="clear" w:pos="4536"/>
          <w:tab w:val="clear" w:pos="9072"/>
          <w:tab w:val="left" w:pos="284"/>
          <w:tab w:val="left" w:pos="539"/>
        </w:tabs>
        <w:mirrorIndents/>
        <w:rPr>
          <w:b/>
          <w:iCs/>
          <w:color w:val="000000"/>
          <w:szCs w:val="22"/>
          <w:lang w:val="sr-Latn-ME"/>
        </w:rPr>
      </w:pPr>
    </w:p>
    <w:p w14:paraId="1009FC4A" w14:textId="77777777" w:rsidR="00AE28D3" w:rsidRPr="00454914" w:rsidRDefault="00AE28D3" w:rsidP="00454914">
      <w:pPr>
        <w:pStyle w:val="Header"/>
        <w:tabs>
          <w:tab w:val="clear" w:pos="4536"/>
          <w:tab w:val="clear" w:pos="9072"/>
          <w:tab w:val="left" w:pos="284"/>
          <w:tab w:val="left" w:pos="539"/>
        </w:tabs>
        <w:mirrorIndents/>
        <w:rPr>
          <w:b/>
          <w:iCs/>
          <w:szCs w:val="22"/>
          <w:lang w:val="sr-Latn-ME"/>
        </w:rPr>
      </w:pPr>
      <w:r w:rsidRPr="00454914">
        <w:rPr>
          <w:b/>
          <w:iCs/>
          <w:szCs w:val="22"/>
          <w:lang w:val="sr-Latn-ME"/>
        </w:rPr>
        <w:t>Metabolizam</w:t>
      </w:r>
    </w:p>
    <w:p w14:paraId="1009FC4B" w14:textId="4A4C4AE9" w:rsidR="00AE28D3" w:rsidRPr="00454914" w:rsidRDefault="00AE28D3" w:rsidP="00454914">
      <w:pPr>
        <w:pStyle w:val="Header"/>
        <w:tabs>
          <w:tab w:val="clear" w:pos="4536"/>
          <w:tab w:val="clear" w:pos="9072"/>
          <w:tab w:val="left" w:pos="284"/>
          <w:tab w:val="left" w:pos="539"/>
        </w:tabs>
        <w:mirrorIndents/>
        <w:rPr>
          <w:iCs/>
          <w:szCs w:val="22"/>
          <w:lang w:val="sr-Latn-ME"/>
        </w:rPr>
      </w:pPr>
      <w:r w:rsidRPr="00454914">
        <w:rPr>
          <w:iCs/>
          <w:szCs w:val="22"/>
          <w:lang w:val="sr-Latn-ME"/>
        </w:rPr>
        <w:t xml:space="preserve">Biotransformacija diklofenaka se odvija </w:t>
      </w:r>
      <w:r w:rsidRPr="00454914">
        <w:rPr>
          <w:szCs w:val="22"/>
          <w:lang w:val="sr-Latn-ME"/>
        </w:rPr>
        <w:t>manjim d</w:t>
      </w:r>
      <w:r w:rsidR="008739CF" w:rsidRPr="00454914">
        <w:rPr>
          <w:szCs w:val="22"/>
          <w:lang w:val="sr-Latn-ME"/>
        </w:rPr>
        <w:t>ij</w:t>
      </w:r>
      <w:r w:rsidRPr="00454914">
        <w:rPr>
          <w:szCs w:val="22"/>
          <w:lang w:val="sr-Latn-ME"/>
        </w:rPr>
        <w:t>elom</w:t>
      </w:r>
      <w:r w:rsidRPr="00454914">
        <w:rPr>
          <w:iCs/>
          <w:szCs w:val="22"/>
          <w:lang w:val="sr-Latn-ME"/>
        </w:rPr>
        <w:t xml:space="preserve"> glukuronidacijom intaktnog molekula, a najvećim d</w:t>
      </w:r>
      <w:r w:rsidR="008739CF" w:rsidRPr="00454914">
        <w:rPr>
          <w:iCs/>
          <w:szCs w:val="22"/>
          <w:lang w:val="sr-Latn-ME"/>
        </w:rPr>
        <w:t>ij</w:t>
      </w:r>
      <w:r w:rsidRPr="00454914">
        <w:rPr>
          <w:iCs/>
          <w:szCs w:val="22"/>
          <w:lang w:val="sr-Latn-ME"/>
        </w:rPr>
        <w:t>elom pojedinačnom i višestrukom hidroksilacijom i metoksilacijom, što ima za rezultat formiranje nekoliko fenolnih metabolita koji se najvećim d</w:t>
      </w:r>
      <w:r w:rsidR="008739CF" w:rsidRPr="00454914">
        <w:rPr>
          <w:iCs/>
          <w:szCs w:val="22"/>
          <w:lang w:val="sr-Latn-ME"/>
        </w:rPr>
        <w:t>ij</w:t>
      </w:r>
      <w:r w:rsidRPr="00454914">
        <w:rPr>
          <w:iCs/>
          <w:szCs w:val="22"/>
          <w:lang w:val="sr-Latn-ME"/>
        </w:rPr>
        <w:t>elom konvertuju u konjugate glukuronida. Dva fenolna metabolita su biološki aktivna, ali u mnogo manjem stepenu nego diklofenak.</w:t>
      </w:r>
    </w:p>
    <w:p w14:paraId="1009FC4C" w14:textId="77777777" w:rsidR="00AE28D3" w:rsidRPr="00454914" w:rsidRDefault="00AE28D3" w:rsidP="00454914">
      <w:pPr>
        <w:tabs>
          <w:tab w:val="clear" w:pos="284"/>
          <w:tab w:val="left" w:pos="539"/>
        </w:tabs>
        <w:autoSpaceDE w:val="0"/>
        <w:autoSpaceDN w:val="0"/>
        <w:adjustRightInd w:val="0"/>
        <w:mirrorIndents/>
        <w:rPr>
          <w:b/>
          <w:iCs/>
          <w:szCs w:val="22"/>
          <w:lang w:val="sr-Latn-ME"/>
        </w:rPr>
      </w:pPr>
    </w:p>
    <w:p w14:paraId="1009FC4D" w14:textId="77777777" w:rsidR="00AE28D3" w:rsidRPr="00454914" w:rsidRDefault="00AE28D3" w:rsidP="00454914">
      <w:pPr>
        <w:tabs>
          <w:tab w:val="clear" w:pos="284"/>
          <w:tab w:val="left" w:pos="539"/>
        </w:tabs>
        <w:autoSpaceDE w:val="0"/>
        <w:autoSpaceDN w:val="0"/>
        <w:adjustRightInd w:val="0"/>
        <w:mirrorIndents/>
        <w:rPr>
          <w:b/>
          <w:iCs/>
          <w:szCs w:val="22"/>
          <w:lang w:val="sr-Latn-ME"/>
        </w:rPr>
      </w:pPr>
      <w:r w:rsidRPr="00454914">
        <w:rPr>
          <w:b/>
          <w:iCs/>
          <w:szCs w:val="22"/>
          <w:lang w:val="sr-Latn-ME"/>
        </w:rPr>
        <w:t>Eliminacija</w:t>
      </w:r>
    </w:p>
    <w:p w14:paraId="1009FC4E" w14:textId="18B4D26F"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szCs w:val="22"/>
          <w:lang w:val="sr-Latn-ME"/>
        </w:rPr>
        <w:t xml:space="preserve">Ukupni sistemski klirens diklofenaka u plazmi iznosi 263 ± 56 </w:t>
      </w:r>
      <w:r w:rsidR="007E3772">
        <w:rPr>
          <w:szCs w:val="22"/>
          <w:lang w:val="sr-Latn-ME"/>
        </w:rPr>
        <w:t>ml</w:t>
      </w:r>
      <w:r w:rsidRPr="00454914">
        <w:rPr>
          <w:szCs w:val="22"/>
          <w:lang w:val="sr-Latn-ME"/>
        </w:rPr>
        <w:t>/min</w:t>
      </w:r>
      <w:r w:rsidR="008739CF" w:rsidRPr="00454914">
        <w:rPr>
          <w:szCs w:val="22"/>
          <w:lang w:val="sr-Latn-ME"/>
        </w:rPr>
        <w:t xml:space="preserve"> </w:t>
      </w:r>
      <w:r w:rsidRPr="00454914">
        <w:rPr>
          <w:szCs w:val="22"/>
          <w:lang w:val="sr-Latn-ME"/>
        </w:rPr>
        <w:t>(srednja vr</w:t>
      </w:r>
      <w:r w:rsidR="008739CF" w:rsidRPr="00454914">
        <w:rPr>
          <w:szCs w:val="22"/>
          <w:lang w:val="sr-Latn-ME"/>
        </w:rPr>
        <w:t>ij</w:t>
      </w:r>
      <w:r w:rsidRPr="00454914">
        <w:rPr>
          <w:szCs w:val="22"/>
          <w:lang w:val="sr-Latn-ME"/>
        </w:rPr>
        <w:t>ednost ± SD). Terminalno poluvr</w:t>
      </w:r>
      <w:r w:rsidR="008739CF" w:rsidRPr="00454914">
        <w:rPr>
          <w:szCs w:val="22"/>
          <w:lang w:val="sr-Latn-ME"/>
        </w:rPr>
        <w:t>ij</w:t>
      </w:r>
      <w:r w:rsidRPr="00454914">
        <w:rPr>
          <w:szCs w:val="22"/>
          <w:lang w:val="sr-Latn-ME"/>
        </w:rPr>
        <w:t>eme eliminacije iz plazme iznosi 1-2 sata. Četiri metabolita, uključujući i dva aktivna, takođe imaju kratko poluvr</w:t>
      </w:r>
      <w:r w:rsidR="008739CF" w:rsidRPr="00454914">
        <w:rPr>
          <w:szCs w:val="22"/>
          <w:lang w:val="sr-Latn-ME"/>
        </w:rPr>
        <w:t>ij</w:t>
      </w:r>
      <w:r w:rsidRPr="00454914">
        <w:rPr>
          <w:szCs w:val="22"/>
          <w:lang w:val="sr-Latn-ME"/>
        </w:rPr>
        <w:t>eme eliminacije iz plazme, koje iznosi 1-3 sata.</w:t>
      </w:r>
    </w:p>
    <w:p w14:paraId="1009FC50" w14:textId="45E7FBA1" w:rsidR="00AE28D3" w:rsidRPr="006270A7" w:rsidRDefault="00AE28D3" w:rsidP="006270A7">
      <w:pPr>
        <w:tabs>
          <w:tab w:val="clear" w:pos="284"/>
          <w:tab w:val="left" w:pos="539"/>
        </w:tabs>
        <w:autoSpaceDE w:val="0"/>
        <w:autoSpaceDN w:val="0"/>
        <w:adjustRightInd w:val="0"/>
        <w:mirrorIndents/>
        <w:rPr>
          <w:szCs w:val="22"/>
          <w:lang w:val="sr-Latn-ME"/>
        </w:rPr>
      </w:pPr>
      <w:r w:rsidRPr="00454914">
        <w:rPr>
          <w:szCs w:val="22"/>
          <w:lang w:val="sr-Latn-ME"/>
        </w:rPr>
        <w:t>Oko 60% prim</w:t>
      </w:r>
      <w:r w:rsidR="008739CF" w:rsidRPr="00454914">
        <w:rPr>
          <w:szCs w:val="22"/>
          <w:lang w:val="sr-Latn-ME"/>
        </w:rPr>
        <w:t>ij</w:t>
      </w:r>
      <w:r w:rsidRPr="00454914">
        <w:rPr>
          <w:szCs w:val="22"/>
          <w:lang w:val="sr-Latn-ME"/>
        </w:rPr>
        <w:t>enjene doze se izlučuje urinom u obliku glukuronidnih konjugata intaktnog molekula i njegovih metabolita, koji su takođe većim d</w:t>
      </w:r>
      <w:r w:rsidR="008739CF" w:rsidRPr="00454914">
        <w:rPr>
          <w:szCs w:val="22"/>
          <w:lang w:val="sr-Latn-ME"/>
        </w:rPr>
        <w:t>ij</w:t>
      </w:r>
      <w:r w:rsidRPr="00454914">
        <w:rPr>
          <w:szCs w:val="22"/>
          <w:lang w:val="sr-Latn-ME"/>
        </w:rPr>
        <w:t>elom konvertovani u glukuronidne konjugate. Manje od 1% se izlučuje u neprom</w:t>
      </w:r>
      <w:r w:rsidR="008739CF" w:rsidRPr="00454914">
        <w:rPr>
          <w:szCs w:val="22"/>
          <w:lang w:val="sr-Latn-ME"/>
        </w:rPr>
        <w:t>ij</w:t>
      </w:r>
      <w:r w:rsidRPr="00454914">
        <w:rPr>
          <w:szCs w:val="22"/>
          <w:lang w:val="sr-Latn-ME"/>
        </w:rPr>
        <w:t>enjenom obliku. Preostali d</w:t>
      </w:r>
      <w:r w:rsidR="008739CF" w:rsidRPr="00454914">
        <w:rPr>
          <w:szCs w:val="22"/>
          <w:lang w:val="sr-Latn-ME"/>
        </w:rPr>
        <w:t>i</w:t>
      </w:r>
      <w:r w:rsidRPr="00454914">
        <w:rPr>
          <w:szCs w:val="22"/>
          <w:lang w:val="sr-Latn-ME"/>
        </w:rPr>
        <w:t>o doze se eliminiše u obliku metabolita preko žuči i fecesa.</w:t>
      </w:r>
    </w:p>
    <w:p w14:paraId="1009FC51" w14:textId="77777777" w:rsidR="00AE28D3" w:rsidRPr="00454914" w:rsidRDefault="00AE28D3" w:rsidP="00454914">
      <w:pPr>
        <w:tabs>
          <w:tab w:val="clear" w:pos="284"/>
          <w:tab w:val="left" w:pos="539"/>
        </w:tabs>
        <w:autoSpaceDE w:val="0"/>
        <w:autoSpaceDN w:val="0"/>
        <w:adjustRightInd w:val="0"/>
        <w:mirrorIndents/>
        <w:rPr>
          <w:b/>
          <w:iCs/>
          <w:szCs w:val="22"/>
          <w:lang w:val="sr-Latn-ME"/>
        </w:rPr>
      </w:pPr>
      <w:r w:rsidRPr="00454914">
        <w:rPr>
          <w:b/>
          <w:iCs/>
          <w:szCs w:val="22"/>
          <w:lang w:val="sr-Latn-ME"/>
        </w:rPr>
        <w:lastRenderedPageBreak/>
        <w:t>Posebne kategorije pacijenata</w:t>
      </w:r>
    </w:p>
    <w:p w14:paraId="1009FC52" w14:textId="6BF99947" w:rsidR="00AE28D3" w:rsidRPr="00454914" w:rsidRDefault="00AE28D3" w:rsidP="00454914">
      <w:pPr>
        <w:tabs>
          <w:tab w:val="clear" w:pos="284"/>
          <w:tab w:val="left" w:pos="539"/>
        </w:tabs>
        <w:autoSpaceDE w:val="0"/>
        <w:autoSpaceDN w:val="0"/>
        <w:adjustRightInd w:val="0"/>
        <w:mirrorIndents/>
        <w:rPr>
          <w:color w:val="000000"/>
          <w:szCs w:val="22"/>
          <w:lang w:val="sr-Latn-ME"/>
        </w:rPr>
      </w:pPr>
      <w:r w:rsidRPr="00454914">
        <w:rPr>
          <w:i/>
          <w:iCs/>
          <w:szCs w:val="22"/>
          <w:lang w:val="sr-Latn-ME"/>
        </w:rPr>
        <w:t>Starije osobe</w:t>
      </w:r>
      <w:r w:rsidRPr="00454914">
        <w:rPr>
          <w:iCs/>
          <w:szCs w:val="22"/>
          <w:lang w:val="sr-Latn-ME"/>
        </w:rPr>
        <w:t xml:space="preserve">: </w:t>
      </w:r>
      <w:r w:rsidRPr="00454914">
        <w:rPr>
          <w:szCs w:val="22"/>
          <w:lang w:val="sr-Latn-ME"/>
        </w:rPr>
        <w:t>nisu uočene značajne razlike u resorpciji, metabolizmu i izlučivanju koje bi bile zavisne od životne dobi, osim što je kod 5 starijih pacijenata, nakon i.v infuzije u trajanju od 15 minuta, zab</w:t>
      </w:r>
      <w:r w:rsidR="008739CF" w:rsidRPr="00454914">
        <w:rPr>
          <w:szCs w:val="22"/>
          <w:lang w:val="sr-Latn-ME"/>
        </w:rPr>
        <w:t>i</w:t>
      </w:r>
      <w:r w:rsidRPr="00454914">
        <w:rPr>
          <w:szCs w:val="22"/>
          <w:lang w:val="sr-Latn-ME"/>
        </w:rPr>
        <w:t>l</w:t>
      </w:r>
      <w:r w:rsidR="008739CF" w:rsidRPr="00454914">
        <w:rPr>
          <w:szCs w:val="22"/>
          <w:lang w:val="sr-Latn-ME"/>
        </w:rPr>
        <w:t>j</w:t>
      </w:r>
      <w:r w:rsidRPr="00454914">
        <w:rPr>
          <w:szCs w:val="22"/>
          <w:lang w:val="sr-Latn-ME"/>
        </w:rPr>
        <w:t>eženo povećanje koncentracije u plazmi za 50% u odnosu na očeki</w:t>
      </w:r>
      <w:r w:rsidRPr="00454914">
        <w:rPr>
          <w:color w:val="000000"/>
          <w:szCs w:val="22"/>
          <w:lang w:val="sr-Latn-ME"/>
        </w:rPr>
        <w:t>vane vr</w:t>
      </w:r>
      <w:r w:rsidR="008739CF" w:rsidRPr="00454914">
        <w:rPr>
          <w:color w:val="000000"/>
          <w:szCs w:val="22"/>
          <w:lang w:val="sr-Latn-ME"/>
        </w:rPr>
        <w:t>ij</w:t>
      </w:r>
      <w:r w:rsidRPr="00454914">
        <w:rPr>
          <w:color w:val="000000"/>
          <w:szCs w:val="22"/>
          <w:lang w:val="sr-Latn-ME"/>
        </w:rPr>
        <w:t xml:space="preserve">ednosti kod </w:t>
      </w:r>
      <w:r w:rsidR="007E3772">
        <w:rPr>
          <w:color w:val="000000"/>
          <w:szCs w:val="22"/>
          <w:lang w:val="sr-Latn-ME"/>
        </w:rPr>
        <w:t>ml</w:t>
      </w:r>
      <w:r w:rsidRPr="00454914">
        <w:rPr>
          <w:color w:val="000000"/>
          <w:szCs w:val="22"/>
          <w:lang w:val="sr-Latn-ME"/>
        </w:rPr>
        <w:t>adih zdravih osoba.</w:t>
      </w:r>
    </w:p>
    <w:p w14:paraId="1009FC53" w14:textId="617A3865" w:rsidR="00AE28D3" w:rsidRPr="00454914" w:rsidRDefault="00AE28D3" w:rsidP="00454914">
      <w:pPr>
        <w:tabs>
          <w:tab w:val="clear" w:pos="284"/>
          <w:tab w:val="left" w:pos="539"/>
        </w:tabs>
        <w:autoSpaceDE w:val="0"/>
        <w:autoSpaceDN w:val="0"/>
        <w:adjustRightInd w:val="0"/>
        <w:mirrorIndents/>
        <w:rPr>
          <w:color w:val="000000"/>
          <w:szCs w:val="22"/>
          <w:lang w:val="sr-Latn-ME"/>
        </w:rPr>
      </w:pPr>
      <w:r w:rsidRPr="00454914">
        <w:rPr>
          <w:i/>
          <w:iCs/>
          <w:color w:val="000000"/>
          <w:szCs w:val="22"/>
          <w:lang w:val="sr-Latn-ME"/>
        </w:rPr>
        <w:t>Pacijenti sa oštećenjem funkcije bubrega</w:t>
      </w:r>
      <w:r w:rsidRPr="00454914">
        <w:rPr>
          <w:iCs/>
          <w:color w:val="000000"/>
          <w:szCs w:val="22"/>
          <w:lang w:val="sr-Latn-ME"/>
        </w:rPr>
        <w:t xml:space="preserve">: </w:t>
      </w:r>
      <w:r w:rsidRPr="00454914">
        <w:rPr>
          <w:color w:val="000000"/>
          <w:szCs w:val="22"/>
          <w:lang w:val="sr-Latn-ME"/>
        </w:rPr>
        <w:t>kod pacijenata sa oštećenom funkcijom bubrega ne dolazi do akumulacije neprom</w:t>
      </w:r>
      <w:r w:rsidR="008739CF" w:rsidRPr="00454914">
        <w:rPr>
          <w:color w:val="000000"/>
          <w:szCs w:val="22"/>
          <w:lang w:val="sr-Latn-ME"/>
        </w:rPr>
        <w:t>ij</w:t>
      </w:r>
      <w:r w:rsidRPr="00454914">
        <w:rPr>
          <w:color w:val="000000"/>
          <w:szCs w:val="22"/>
          <w:lang w:val="sr-Latn-ME"/>
        </w:rPr>
        <w:t>enjene aktivne supstance pri prim</w:t>
      </w:r>
      <w:r w:rsidR="008739CF" w:rsidRPr="00454914">
        <w:rPr>
          <w:color w:val="000000"/>
          <w:szCs w:val="22"/>
          <w:lang w:val="sr-Latn-ME"/>
        </w:rPr>
        <w:t>j</w:t>
      </w:r>
      <w:r w:rsidRPr="00454914">
        <w:rPr>
          <w:color w:val="000000"/>
          <w:szCs w:val="22"/>
          <w:lang w:val="sr-Latn-ME"/>
        </w:rPr>
        <w:t>eni jedne doze, ukoliko se prim</w:t>
      </w:r>
      <w:r w:rsidR="008739CF" w:rsidRPr="00454914">
        <w:rPr>
          <w:color w:val="000000"/>
          <w:szCs w:val="22"/>
          <w:lang w:val="sr-Latn-ME"/>
        </w:rPr>
        <w:t>j</w:t>
      </w:r>
      <w:r w:rsidRPr="00454914">
        <w:rPr>
          <w:color w:val="000000"/>
          <w:szCs w:val="22"/>
          <w:lang w:val="sr-Latn-ME"/>
        </w:rPr>
        <w:t xml:space="preserve">enjuje prema uobičajenom režimu doziranja. Kod klirensa kreatinina &lt; 10 </w:t>
      </w:r>
      <w:r w:rsidR="007E3772">
        <w:rPr>
          <w:color w:val="000000"/>
          <w:szCs w:val="22"/>
          <w:lang w:val="sr-Latn-ME"/>
        </w:rPr>
        <w:t>ml</w:t>
      </w:r>
      <w:r w:rsidRPr="00454914">
        <w:rPr>
          <w:color w:val="000000"/>
          <w:szCs w:val="22"/>
          <w:lang w:val="sr-Latn-ME"/>
        </w:rPr>
        <w:t>/min, ravnotežne koncentracije hidroksi metabolita u plazmi su oko 4 puta veće nego kod zdravih osoba. Ipak, metaboliti se u potpunosti izlučuju putem žuči.</w:t>
      </w:r>
    </w:p>
    <w:p w14:paraId="1009FC54" w14:textId="77777777" w:rsidR="00AE28D3" w:rsidRPr="00454914" w:rsidRDefault="00AE28D3" w:rsidP="00454914">
      <w:pPr>
        <w:tabs>
          <w:tab w:val="clear" w:pos="284"/>
          <w:tab w:val="left" w:pos="539"/>
        </w:tabs>
        <w:autoSpaceDE w:val="0"/>
        <w:autoSpaceDN w:val="0"/>
        <w:adjustRightInd w:val="0"/>
        <w:mirrorIndents/>
        <w:rPr>
          <w:szCs w:val="22"/>
          <w:lang w:val="sr-Latn-ME"/>
        </w:rPr>
      </w:pPr>
      <w:r w:rsidRPr="00454914">
        <w:rPr>
          <w:i/>
          <w:iCs/>
          <w:szCs w:val="22"/>
          <w:lang w:val="sr-Latn-ME"/>
        </w:rPr>
        <w:t>Pacijenti sa oboljenjem jetre</w:t>
      </w:r>
      <w:r w:rsidRPr="00454914">
        <w:rPr>
          <w:szCs w:val="22"/>
          <w:lang w:val="sr-Latn-ME"/>
        </w:rPr>
        <w:t>: kod pacijenata sa hroničnim hepatitisom ili nekompenzovanom cirozom jetre, kinetika i metabolizam diklofenaka su isti kao kod pacijenata bez oboljenja jetre.</w:t>
      </w:r>
    </w:p>
    <w:p w14:paraId="1009FC55" w14:textId="77777777" w:rsidR="00007EF9" w:rsidRPr="00454914" w:rsidRDefault="00007EF9" w:rsidP="00454914">
      <w:pPr>
        <w:tabs>
          <w:tab w:val="left" w:pos="539"/>
        </w:tabs>
        <w:mirrorIndents/>
        <w:rPr>
          <w:szCs w:val="22"/>
          <w:lang w:val="sr-Latn-ME"/>
        </w:rPr>
      </w:pPr>
    </w:p>
    <w:p w14:paraId="1009FC56" w14:textId="73B56146" w:rsidR="00007EF9" w:rsidRPr="00454914" w:rsidRDefault="00007EF9" w:rsidP="00454914">
      <w:pPr>
        <w:tabs>
          <w:tab w:val="left" w:pos="539"/>
        </w:tabs>
        <w:mirrorIndents/>
        <w:rPr>
          <w:b/>
          <w:bCs/>
          <w:szCs w:val="22"/>
          <w:lang w:val="sr-Latn-ME"/>
        </w:rPr>
      </w:pPr>
      <w:r w:rsidRPr="00454914">
        <w:rPr>
          <w:b/>
          <w:bCs/>
          <w:szCs w:val="22"/>
          <w:lang w:val="sr-Latn-ME"/>
        </w:rPr>
        <w:t>5.3.</w:t>
      </w:r>
      <w:r w:rsidR="00617EF7" w:rsidRPr="00454914">
        <w:rPr>
          <w:b/>
          <w:bCs/>
          <w:szCs w:val="22"/>
          <w:lang w:val="sr-Latn-ME"/>
        </w:rPr>
        <w:tab/>
      </w:r>
      <w:r w:rsidRPr="00454914">
        <w:rPr>
          <w:b/>
          <w:bCs/>
          <w:szCs w:val="22"/>
          <w:lang w:val="sr-Latn-ME"/>
        </w:rPr>
        <w:t xml:space="preserve"> Pretklinički podaci o bezb</w:t>
      </w:r>
      <w:r w:rsidR="00BF385E" w:rsidRPr="00454914">
        <w:rPr>
          <w:b/>
          <w:bCs/>
          <w:szCs w:val="22"/>
          <w:lang w:val="sr-Latn-ME"/>
        </w:rPr>
        <w:t>j</w:t>
      </w:r>
      <w:r w:rsidRPr="00454914">
        <w:rPr>
          <w:b/>
          <w:bCs/>
          <w:szCs w:val="22"/>
          <w:lang w:val="sr-Latn-ME"/>
        </w:rPr>
        <w:t xml:space="preserve">ednosti </w:t>
      </w:r>
    </w:p>
    <w:p w14:paraId="47EB1E63" w14:textId="77777777" w:rsidR="004438B2" w:rsidRDefault="004438B2" w:rsidP="00454914">
      <w:pPr>
        <w:tabs>
          <w:tab w:val="left" w:pos="539"/>
        </w:tabs>
        <w:mirrorIndents/>
        <w:rPr>
          <w:szCs w:val="22"/>
          <w:lang w:val="sr-Latn-ME"/>
        </w:rPr>
      </w:pPr>
    </w:p>
    <w:p w14:paraId="1009FC57" w14:textId="5F9A924B" w:rsidR="00007EF9" w:rsidRDefault="00AE28D3" w:rsidP="00454914">
      <w:pPr>
        <w:tabs>
          <w:tab w:val="left" w:pos="539"/>
        </w:tabs>
        <w:mirrorIndents/>
        <w:rPr>
          <w:szCs w:val="22"/>
          <w:lang w:val="sr-Latn-ME"/>
        </w:rPr>
      </w:pPr>
      <w:r w:rsidRPr="00454914">
        <w:rPr>
          <w:szCs w:val="22"/>
          <w:lang w:val="sr-Latn-ME"/>
        </w:rPr>
        <w:t>Nema navedenih.</w:t>
      </w:r>
    </w:p>
    <w:p w14:paraId="04B4BCD0" w14:textId="4D48ECC9" w:rsidR="00BA69C3" w:rsidRDefault="00BA69C3" w:rsidP="00454914">
      <w:pPr>
        <w:tabs>
          <w:tab w:val="left" w:pos="539"/>
        </w:tabs>
        <w:mirrorIndents/>
        <w:rPr>
          <w:szCs w:val="22"/>
          <w:lang w:val="sr-Latn-ME"/>
        </w:rPr>
      </w:pPr>
    </w:p>
    <w:p w14:paraId="01B0BC5B" w14:textId="77777777" w:rsidR="004438B2" w:rsidRPr="00454914" w:rsidRDefault="004438B2" w:rsidP="00454914">
      <w:pPr>
        <w:tabs>
          <w:tab w:val="left" w:pos="539"/>
        </w:tabs>
        <w:mirrorIndents/>
        <w:rPr>
          <w:szCs w:val="22"/>
          <w:lang w:val="sr-Latn-ME"/>
        </w:rPr>
      </w:pPr>
    </w:p>
    <w:p w14:paraId="1009FC58" w14:textId="37DE6530" w:rsidR="00007EF9" w:rsidRDefault="00007EF9" w:rsidP="00454914">
      <w:pPr>
        <w:pStyle w:val="NASLOV123"/>
        <w:tabs>
          <w:tab w:val="clear" w:pos="284"/>
          <w:tab w:val="left" w:pos="539"/>
          <w:tab w:val="left" w:pos="567"/>
        </w:tabs>
        <w:spacing w:before="0" w:after="0"/>
        <w:mirrorIndents/>
        <w:jc w:val="both"/>
        <w:rPr>
          <w:lang w:val="sr-Latn-ME"/>
        </w:rPr>
      </w:pPr>
      <w:r w:rsidRPr="00454914">
        <w:rPr>
          <w:lang w:val="sr-Latn-ME"/>
        </w:rPr>
        <w:t>6.</w:t>
      </w:r>
      <w:r w:rsidR="00617EF7" w:rsidRPr="00454914">
        <w:rPr>
          <w:lang w:val="sr-Latn-ME"/>
        </w:rPr>
        <w:tab/>
      </w:r>
      <w:r w:rsidRPr="00454914">
        <w:rPr>
          <w:lang w:val="sr-Latn-ME"/>
        </w:rPr>
        <w:t xml:space="preserve"> FARMACEUTSKI PODACI</w:t>
      </w:r>
    </w:p>
    <w:p w14:paraId="69DCAE43" w14:textId="77777777" w:rsidR="00BA69C3" w:rsidRPr="00454914" w:rsidRDefault="00BA69C3" w:rsidP="00454914">
      <w:pPr>
        <w:pStyle w:val="NASLOV123"/>
        <w:tabs>
          <w:tab w:val="clear" w:pos="284"/>
          <w:tab w:val="left" w:pos="539"/>
          <w:tab w:val="left" w:pos="567"/>
        </w:tabs>
        <w:spacing w:before="0" w:after="0"/>
        <w:mirrorIndents/>
        <w:jc w:val="both"/>
        <w:rPr>
          <w:lang w:val="sr-Latn-ME"/>
        </w:rPr>
      </w:pPr>
    </w:p>
    <w:p w14:paraId="1009FC59" w14:textId="5BCB3C59" w:rsidR="00007EF9" w:rsidRPr="00454914" w:rsidRDefault="00007EF9" w:rsidP="00454914">
      <w:pPr>
        <w:tabs>
          <w:tab w:val="left" w:pos="539"/>
        </w:tabs>
        <w:mirrorIndents/>
        <w:rPr>
          <w:b/>
          <w:bCs/>
          <w:szCs w:val="22"/>
          <w:lang w:val="sr-Latn-ME"/>
        </w:rPr>
      </w:pPr>
      <w:r w:rsidRPr="00454914">
        <w:rPr>
          <w:b/>
          <w:bCs/>
          <w:szCs w:val="22"/>
          <w:lang w:val="sr-Latn-ME"/>
        </w:rPr>
        <w:t>6.1.</w:t>
      </w:r>
      <w:r w:rsidR="00617EF7" w:rsidRPr="00454914">
        <w:rPr>
          <w:b/>
          <w:bCs/>
          <w:szCs w:val="22"/>
          <w:lang w:val="sr-Latn-ME"/>
        </w:rPr>
        <w:tab/>
      </w:r>
      <w:r w:rsidRPr="00454914">
        <w:rPr>
          <w:b/>
          <w:bCs/>
          <w:szCs w:val="22"/>
          <w:lang w:val="sr-Latn-ME"/>
        </w:rPr>
        <w:t xml:space="preserve"> Lista pomoćnih supstanci</w:t>
      </w:r>
      <w:r w:rsidR="00D9066C" w:rsidRPr="00454914">
        <w:rPr>
          <w:b/>
          <w:bCs/>
          <w:szCs w:val="22"/>
          <w:lang w:val="sr-Latn-ME"/>
        </w:rPr>
        <w:t xml:space="preserve"> (ekscipijenasa)</w:t>
      </w:r>
    </w:p>
    <w:p w14:paraId="725339EF" w14:textId="77777777" w:rsidR="004438B2" w:rsidRDefault="004438B2" w:rsidP="00454914">
      <w:pPr>
        <w:pStyle w:val="Header"/>
        <w:tabs>
          <w:tab w:val="clear" w:pos="4536"/>
          <w:tab w:val="clear" w:pos="9072"/>
          <w:tab w:val="left" w:pos="284"/>
          <w:tab w:val="left" w:pos="539"/>
        </w:tabs>
        <w:mirrorIndents/>
        <w:rPr>
          <w:szCs w:val="22"/>
          <w:lang w:val="sr-Latn-ME"/>
        </w:rPr>
      </w:pPr>
    </w:p>
    <w:p w14:paraId="1009FC5A" w14:textId="29F020D6" w:rsidR="00AE28D3" w:rsidRPr="00454914" w:rsidRDefault="004438B2" w:rsidP="00454914">
      <w:pPr>
        <w:pStyle w:val="Header"/>
        <w:tabs>
          <w:tab w:val="clear" w:pos="4536"/>
          <w:tab w:val="clear" w:pos="9072"/>
          <w:tab w:val="left" w:pos="284"/>
          <w:tab w:val="left" w:pos="539"/>
        </w:tabs>
        <w:mirrorIndents/>
        <w:rPr>
          <w:szCs w:val="22"/>
          <w:lang w:val="sr-Latn-ME"/>
        </w:rPr>
      </w:pPr>
      <w:r>
        <w:rPr>
          <w:szCs w:val="22"/>
          <w:lang w:val="sr-Latn-ME"/>
        </w:rPr>
        <w:t>b</w:t>
      </w:r>
      <w:r w:rsidR="00BA69C3">
        <w:rPr>
          <w:szCs w:val="22"/>
          <w:lang w:val="sr-Latn-ME"/>
        </w:rPr>
        <w:t>enzil alkohol</w:t>
      </w:r>
      <w:r w:rsidR="002F2278">
        <w:rPr>
          <w:szCs w:val="22"/>
          <w:lang w:val="sr-Latn-ME"/>
        </w:rPr>
        <w:t xml:space="preserve"> </w:t>
      </w:r>
      <w:r w:rsidR="002F2278">
        <w:rPr>
          <w:szCs w:val="22"/>
          <w:lang w:val="sr-Latn-CS"/>
        </w:rPr>
        <w:t>(105 mg/3 ml)</w:t>
      </w:r>
      <w:r w:rsidR="00AE28D3" w:rsidRPr="00454914">
        <w:rPr>
          <w:szCs w:val="22"/>
          <w:lang w:val="sr-Latn-ME"/>
        </w:rPr>
        <w:t xml:space="preserve">; </w:t>
      </w:r>
    </w:p>
    <w:p w14:paraId="1009FC5B" w14:textId="7C2878D9" w:rsidR="00AE28D3" w:rsidRPr="00454914" w:rsidRDefault="00BA69C3" w:rsidP="00454914">
      <w:pPr>
        <w:pStyle w:val="Header"/>
        <w:tabs>
          <w:tab w:val="clear" w:pos="4536"/>
          <w:tab w:val="clear" w:pos="9072"/>
          <w:tab w:val="left" w:pos="284"/>
          <w:tab w:val="left" w:pos="539"/>
        </w:tabs>
        <w:mirrorIndents/>
        <w:rPr>
          <w:szCs w:val="22"/>
          <w:lang w:val="sr-Latn-ME"/>
        </w:rPr>
      </w:pPr>
      <w:r>
        <w:rPr>
          <w:szCs w:val="22"/>
          <w:lang w:val="sr-Latn-ME"/>
        </w:rPr>
        <w:t>propilen glikol</w:t>
      </w:r>
      <w:r w:rsidR="00AE28D3" w:rsidRPr="00454914">
        <w:rPr>
          <w:szCs w:val="22"/>
          <w:lang w:val="sr-Latn-ME"/>
        </w:rPr>
        <w:t xml:space="preserve">; </w:t>
      </w:r>
    </w:p>
    <w:p w14:paraId="1009FC5C" w14:textId="37B10522" w:rsidR="00AE28D3" w:rsidRPr="00454914" w:rsidRDefault="000047C6" w:rsidP="00454914">
      <w:pPr>
        <w:pStyle w:val="Header"/>
        <w:tabs>
          <w:tab w:val="clear" w:pos="4536"/>
          <w:tab w:val="clear" w:pos="9072"/>
          <w:tab w:val="left" w:pos="284"/>
          <w:tab w:val="left" w:pos="539"/>
        </w:tabs>
        <w:mirrorIndents/>
        <w:rPr>
          <w:szCs w:val="22"/>
          <w:lang w:val="sr-Latn-ME"/>
        </w:rPr>
      </w:pPr>
      <w:r>
        <w:rPr>
          <w:szCs w:val="22"/>
          <w:lang w:val="sr-Latn-ME"/>
        </w:rPr>
        <w:t xml:space="preserve">natrijum metabisulfit </w:t>
      </w:r>
      <w:r w:rsidR="00AE28D3" w:rsidRPr="00454914">
        <w:rPr>
          <w:szCs w:val="22"/>
          <w:lang w:val="sr-Latn-ME"/>
        </w:rPr>
        <w:t xml:space="preserve">(E223); </w:t>
      </w:r>
    </w:p>
    <w:p w14:paraId="1009FC5D" w14:textId="77777777" w:rsidR="00AE28D3" w:rsidRPr="00454914" w:rsidRDefault="00AE28D3" w:rsidP="00454914">
      <w:pPr>
        <w:pStyle w:val="Header"/>
        <w:tabs>
          <w:tab w:val="clear" w:pos="4536"/>
          <w:tab w:val="clear" w:pos="9072"/>
          <w:tab w:val="left" w:pos="284"/>
          <w:tab w:val="left" w:pos="539"/>
        </w:tabs>
        <w:mirrorIndents/>
        <w:rPr>
          <w:szCs w:val="22"/>
          <w:lang w:val="sr-Latn-ME"/>
        </w:rPr>
      </w:pPr>
      <w:r w:rsidRPr="00454914">
        <w:rPr>
          <w:szCs w:val="22"/>
          <w:lang w:val="sr-Latn-ME"/>
        </w:rPr>
        <w:t xml:space="preserve">manitol; </w:t>
      </w:r>
    </w:p>
    <w:p w14:paraId="1009FC5E" w14:textId="1D1EBD33" w:rsidR="00AE28D3" w:rsidRPr="00454914" w:rsidRDefault="000047C6" w:rsidP="00454914">
      <w:pPr>
        <w:pStyle w:val="Header"/>
        <w:tabs>
          <w:tab w:val="clear" w:pos="4536"/>
          <w:tab w:val="clear" w:pos="9072"/>
          <w:tab w:val="left" w:pos="284"/>
          <w:tab w:val="left" w:pos="539"/>
        </w:tabs>
        <w:mirrorIndents/>
        <w:rPr>
          <w:szCs w:val="22"/>
          <w:lang w:val="sr-Latn-ME"/>
        </w:rPr>
      </w:pPr>
      <w:r>
        <w:rPr>
          <w:szCs w:val="22"/>
          <w:lang w:val="sr-Latn-ME"/>
        </w:rPr>
        <w:t>natrijum hidroksid</w:t>
      </w:r>
      <w:r w:rsidR="00AE28D3" w:rsidRPr="00454914">
        <w:rPr>
          <w:szCs w:val="22"/>
          <w:lang w:val="sr-Latn-ME"/>
        </w:rPr>
        <w:t xml:space="preserve">; </w:t>
      </w:r>
    </w:p>
    <w:p w14:paraId="1009FC5F" w14:textId="77777777" w:rsidR="00AE28D3" w:rsidRPr="00454914" w:rsidRDefault="00AE28D3" w:rsidP="00454914">
      <w:pPr>
        <w:pStyle w:val="Header"/>
        <w:tabs>
          <w:tab w:val="clear" w:pos="4536"/>
          <w:tab w:val="clear" w:pos="9072"/>
          <w:tab w:val="left" w:pos="284"/>
          <w:tab w:val="left" w:pos="539"/>
        </w:tabs>
        <w:mirrorIndents/>
        <w:rPr>
          <w:szCs w:val="22"/>
          <w:lang w:val="sr-Latn-ME"/>
        </w:rPr>
      </w:pPr>
      <w:r w:rsidRPr="00454914">
        <w:rPr>
          <w:szCs w:val="22"/>
          <w:lang w:val="sr-Latn-ME"/>
        </w:rPr>
        <w:t>voda za injekcije.</w:t>
      </w:r>
    </w:p>
    <w:p w14:paraId="1009FC60" w14:textId="77777777" w:rsidR="00007EF9" w:rsidRPr="00454914" w:rsidRDefault="00007EF9" w:rsidP="00454914">
      <w:pPr>
        <w:tabs>
          <w:tab w:val="left" w:pos="539"/>
        </w:tabs>
        <w:mirrorIndents/>
        <w:rPr>
          <w:szCs w:val="22"/>
          <w:lang w:val="sr-Latn-ME"/>
        </w:rPr>
      </w:pPr>
    </w:p>
    <w:p w14:paraId="1009FC61" w14:textId="0F9C6AF1" w:rsidR="00007EF9" w:rsidRPr="00454914" w:rsidRDefault="00007EF9" w:rsidP="00454914">
      <w:pPr>
        <w:tabs>
          <w:tab w:val="left" w:pos="539"/>
        </w:tabs>
        <w:mirrorIndents/>
        <w:rPr>
          <w:b/>
          <w:bCs/>
          <w:szCs w:val="22"/>
          <w:lang w:val="sr-Latn-ME"/>
        </w:rPr>
      </w:pPr>
      <w:r w:rsidRPr="00454914">
        <w:rPr>
          <w:b/>
          <w:bCs/>
          <w:szCs w:val="22"/>
          <w:lang w:val="sr-Latn-ME"/>
        </w:rPr>
        <w:t>6.2.</w:t>
      </w:r>
      <w:r w:rsidR="00617EF7" w:rsidRPr="00454914">
        <w:rPr>
          <w:b/>
          <w:bCs/>
          <w:szCs w:val="22"/>
          <w:lang w:val="sr-Latn-ME"/>
        </w:rPr>
        <w:tab/>
      </w:r>
      <w:r w:rsidRPr="00454914">
        <w:rPr>
          <w:b/>
          <w:bCs/>
          <w:szCs w:val="22"/>
          <w:lang w:val="sr-Latn-ME"/>
        </w:rPr>
        <w:t xml:space="preserve"> Inkompatibilnost</w:t>
      </w:r>
      <w:r w:rsidR="00D9066C" w:rsidRPr="00454914">
        <w:rPr>
          <w:b/>
          <w:bCs/>
          <w:szCs w:val="22"/>
          <w:lang w:val="sr-Latn-ME"/>
        </w:rPr>
        <w:t>i</w:t>
      </w:r>
    </w:p>
    <w:p w14:paraId="1EFF080F" w14:textId="77777777" w:rsidR="004438B2" w:rsidRDefault="004438B2" w:rsidP="00454914">
      <w:pPr>
        <w:tabs>
          <w:tab w:val="left" w:pos="539"/>
        </w:tabs>
        <w:mirrorIndents/>
        <w:rPr>
          <w:szCs w:val="22"/>
          <w:lang w:val="sr-Latn-ME"/>
        </w:rPr>
      </w:pPr>
    </w:p>
    <w:p w14:paraId="1009FC62" w14:textId="34A42BCA" w:rsidR="00007EF9" w:rsidRPr="00454914" w:rsidRDefault="00AE28D3" w:rsidP="00454914">
      <w:pPr>
        <w:tabs>
          <w:tab w:val="left" w:pos="539"/>
        </w:tabs>
        <w:mirrorIndents/>
        <w:rPr>
          <w:szCs w:val="22"/>
          <w:lang w:val="sr-Latn-ME"/>
        </w:rPr>
      </w:pPr>
      <w:r w:rsidRPr="00454914">
        <w:rPr>
          <w:szCs w:val="22"/>
          <w:lang w:val="sr-Latn-ME"/>
        </w:rPr>
        <w:t>Rastvor za injekciju za intramuskularnu ili intravensku upotrebu ne treba m</w:t>
      </w:r>
      <w:r w:rsidR="004438B2">
        <w:rPr>
          <w:szCs w:val="22"/>
          <w:lang w:val="sr-Latn-ME"/>
        </w:rPr>
        <w:t>i</w:t>
      </w:r>
      <w:r w:rsidR="00BF385E" w:rsidRPr="00454914">
        <w:rPr>
          <w:szCs w:val="22"/>
          <w:lang w:val="sr-Latn-ME"/>
        </w:rPr>
        <w:t>j</w:t>
      </w:r>
      <w:r w:rsidRPr="00454914">
        <w:rPr>
          <w:szCs w:val="22"/>
          <w:lang w:val="sr-Latn-ME"/>
        </w:rPr>
        <w:t>ešati sa drugim rastvorima za injekciju.</w:t>
      </w:r>
    </w:p>
    <w:p w14:paraId="1009FC63" w14:textId="77777777" w:rsidR="00AE28D3" w:rsidRPr="00454914" w:rsidRDefault="00AE28D3" w:rsidP="00454914">
      <w:pPr>
        <w:tabs>
          <w:tab w:val="left" w:pos="539"/>
        </w:tabs>
        <w:mirrorIndents/>
        <w:rPr>
          <w:szCs w:val="22"/>
          <w:lang w:val="sr-Latn-ME"/>
        </w:rPr>
      </w:pPr>
    </w:p>
    <w:p w14:paraId="1009FC64" w14:textId="165417C6" w:rsidR="00007EF9" w:rsidRPr="00454914" w:rsidRDefault="00007EF9" w:rsidP="00454914">
      <w:pPr>
        <w:tabs>
          <w:tab w:val="left" w:pos="539"/>
        </w:tabs>
        <w:mirrorIndents/>
        <w:rPr>
          <w:b/>
          <w:bCs/>
          <w:szCs w:val="22"/>
          <w:lang w:val="sr-Latn-ME"/>
        </w:rPr>
      </w:pPr>
      <w:r w:rsidRPr="00454914">
        <w:rPr>
          <w:b/>
          <w:bCs/>
          <w:szCs w:val="22"/>
          <w:lang w:val="sr-Latn-ME"/>
        </w:rPr>
        <w:t>6.3.</w:t>
      </w:r>
      <w:r w:rsidR="00617EF7" w:rsidRPr="00454914">
        <w:rPr>
          <w:b/>
          <w:bCs/>
          <w:szCs w:val="22"/>
          <w:lang w:val="sr-Latn-ME"/>
        </w:rPr>
        <w:tab/>
      </w:r>
      <w:r w:rsidRPr="00454914">
        <w:rPr>
          <w:b/>
          <w:bCs/>
          <w:szCs w:val="22"/>
          <w:lang w:val="sr-Latn-ME"/>
        </w:rPr>
        <w:t xml:space="preserve"> Rok upotrebe</w:t>
      </w:r>
    </w:p>
    <w:p w14:paraId="22A5F6BF" w14:textId="77777777" w:rsidR="004438B2" w:rsidRDefault="004438B2" w:rsidP="00454914">
      <w:pPr>
        <w:pStyle w:val="Header"/>
        <w:tabs>
          <w:tab w:val="clear" w:pos="4536"/>
          <w:tab w:val="clear" w:pos="9072"/>
          <w:tab w:val="left" w:pos="284"/>
          <w:tab w:val="left" w:pos="539"/>
        </w:tabs>
        <w:mirrorIndents/>
        <w:rPr>
          <w:szCs w:val="22"/>
          <w:lang w:val="sr-Latn-ME"/>
        </w:rPr>
      </w:pPr>
    </w:p>
    <w:p w14:paraId="1009FC65" w14:textId="10AEF2D1" w:rsidR="00CD6895" w:rsidRPr="00454914" w:rsidRDefault="00AE28D3" w:rsidP="00454914">
      <w:pPr>
        <w:pStyle w:val="Header"/>
        <w:tabs>
          <w:tab w:val="clear" w:pos="4536"/>
          <w:tab w:val="clear" w:pos="9072"/>
          <w:tab w:val="left" w:pos="284"/>
          <w:tab w:val="left" w:pos="539"/>
        </w:tabs>
        <w:mirrorIndents/>
        <w:rPr>
          <w:szCs w:val="22"/>
          <w:lang w:val="sr-Latn-ME"/>
        </w:rPr>
      </w:pPr>
      <w:r w:rsidRPr="00454914">
        <w:rPr>
          <w:szCs w:val="22"/>
          <w:lang w:val="sr-Latn-ME"/>
        </w:rPr>
        <w:t>3</w:t>
      </w:r>
      <w:r w:rsidR="00CD6895" w:rsidRPr="00454914">
        <w:rPr>
          <w:szCs w:val="22"/>
          <w:lang w:val="sr-Latn-ME"/>
        </w:rPr>
        <w:t xml:space="preserve"> godin</w:t>
      </w:r>
      <w:r w:rsidRPr="00454914">
        <w:rPr>
          <w:szCs w:val="22"/>
          <w:lang w:val="sr-Latn-ME"/>
        </w:rPr>
        <w:t>e</w:t>
      </w:r>
    </w:p>
    <w:p w14:paraId="1009FC66" w14:textId="3DF997E9" w:rsidR="00AE28D3" w:rsidRPr="00454914" w:rsidRDefault="00AE28D3" w:rsidP="00454914">
      <w:pPr>
        <w:pStyle w:val="Header"/>
        <w:tabs>
          <w:tab w:val="clear" w:pos="4536"/>
          <w:tab w:val="clear" w:pos="9072"/>
          <w:tab w:val="left" w:pos="284"/>
          <w:tab w:val="left" w:pos="539"/>
        </w:tabs>
        <w:mirrorIndents/>
        <w:rPr>
          <w:szCs w:val="22"/>
          <w:lang w:val="sr-Latn-ME"/>
        </w:rPr>
      </w:pPr>
      <w:r w:rsidRPr="00454914">
        <w:rPr>
          <w:szCs w:val="22"/>
          <w:lang w:val="sr-Latn-ME"/>
        </w:rPr>
        <w:t>Rastvor za injekciju upotr</w:t>
      </w:r>
      <w:r w:rsidR="00BF385E" w:rsidRPr="00454914">
        <w:rPr>
          <w:szCs w:val="22"/>
          <w:lang w:val="sr-Latn-ME"/>
        </w:rPr>
        <w:t>ij</w:t>
      </w:r>
      <w:r w:rsidRPr="00454914">
        <w:rPr>
          <w:szCs w:val="22"/>
          <w:lang w:val="sr-Latn-ME"/>
        </w:rPr>
        <w:t>ebiti odmah nakon otvaranja.</w:t>
      </w:r>
    </w:p>
    <w:p w14:paraId="1009FC67" w14:textId="0E3B5B15" w:rsidR="00007EF9" w:rsidRPr="00454914" w:rsidRDefault="00CD6895" w:rsidP="00454914">
      <w:pPr>
        <w:tabs>
          <w:tab w:val="left" w:pos="539"/>
        </w:tabs>
        <w:mirrorIndents/>
        <w:rPr>
          <w:szCs w:val="22"/>
          <w:lang w:val="sr-Latn-ME"/>
        </w:rPr>
      </w:pPr>
      <w:r w:rsidRPr="00454914">
        <w:rPr>
          <w:szCs w:val="22"/>
          <w:lang w:val="sr-Latn-ME"/>
        </w:rPr>
        <w:t>L</w:t>
      </w:r>
      <w:r w:rsidR="00BF385E" w:rsidRPr="00454914">
        <w:rPr>
          <w:szCs w:val="22"/>
          <w:lang w:val="sr-Latn-ME"/>
        </w:rPr>
        <w:t>ij</w:t>
      </w:r>
      <w:r w:rsidRPr="00454914">
        <w:rPr>
          <w:szCs w:val="22"/>
          <w:lang w:val="sr-Latn-ME"/>
        </w:rPr>
        <w:t>ek se ne sm</w:t>
      </w:r>
      <w:r w:rsidR="00BF385E" w:rsidRPr="00454914">
        <w:rPr>
          <w:szCs w:val="22"/>
          <w:lang w:val="sr-Latn-ME"/>
        </w:rPr>
        <w:t>ij</w:t>
      </w:r>
      <w:r w:rsidRPr="00454914">
        <w:rPr>
          <w:szCs w:val="22"/>
          <w:lang w:val="sr-Latn-ME"/>
        </w:rPr>
        <w:t>e koristiti posl</w:t>
      </w:r>
      <w:r w:rsidR="00BF385E" w:rsidRPr="00454914">
        <w:rPr>
          <w:szCs w:val="22"/>
          <w:lang w:val="sr-Latn-ME"/>
        </w:rPr>
        <w:t>ij</w:t>
      </w:r>
      <w:r w:rsidRPr="00454914">
        <w:rPr>
          <w:szCs w:val="22"/>
          <w:lang w:val="sr-Latn-ME"/>
        </w:rPr>
        <w:t>e isteka roka upotrebe označenog na pakovanju</w:t>
      </w:r>
      <w:r w:rsidR="004438B2">
        <w:rPr>
          <w:szCs w:val="22"/>
          <w:lang w:val="sr-Latn-ME"/>
        </w:rPr>
        <w:t>.</w:t>
      </w:r>
    </w:p>
    <w:p w14:paraId="1009FC68" w14:textId="77777777" w:rsidR="00007EF9" w:rsidRPr="00454914" w:rsidRDefault="00007EF9" w:rsidP="00454914">
      <w:pPr>
        <w:tabs>
          <w:tab w:val="left" w:pos="539"/>
        </w:tabs>
        <w:mirrorIndents/>
        <w:rPr>
          <w:szCs w:val="22"/>
          <w:lang w:val="sr-Latn-ME"/>
        </w:rPr>
      </w:pPr>
    </w:p>
    <w:p w14:paraId="1009FC69" w14:textId="6FC87B7A" w:rsidR="00007EF9" w:rsidRPr="00454914" w:rsidRDefault="00007EF9" w:rsidP="00454914">
      <w:pPr>
        <w:tabs>
          <w:tab w:val="left" w:pos="539"/>
        </w:tabs>
        <w:mirrorIndents/>
        <w:rPr>
          <w:b/>
          <w:bCs/>
          <w:szCs w:val="22"/>
          <w:lang w:val="sr-Latn-ME"/>
        </w:rPr>
      </w:pPr>
      <w:r w:rsidRPr="00454914">
        <w:rPr>
          <w:b/>
          <w:bCs/>
          <w:szCs w:val="22"/>
          <w:lang w:val="sr-Latn-ME"/>
        </w:rPr>
        <w:t>6.4.</w:t>
      </w:r>
      <w:r w:rsidR="00617EF7" w:rsidRPr="00454914">
        <w:rPr>
          <w:b/>
          <w:bCs/>
          <w:szCs w:val="22"/>
          <w:lang w:val="sr-Latn-ME"/>
        </w:rPr>
        <w:tab/>
      </w:r>
      <w:r w:rsidRPr="00454914">
        <w:rPr>
          <w:b/>
          <w:bCs/>
          <w:szCs w:val="22"/>
          <w:lang w:val="sr-Latn-ME"/>
        </w:rPr>
        <w:t xml:space="preserve"> Posebne m</w:t>
      </w:r>
      <w:r w:rsidR="00BF385E" w:rsidRPr="00454914">
        <w:rPr>
          <w:b/>
          <w:bCs/>
          <w:szCs w:val="22"/>
          <w:lang w:val="sr-Latn-ME"/>
        </w:rPr>
        <w:t>j</w:t>
      </w:r>
      <w:r w:rsidRPr="00454914">
        <w:rPr>
          <w:b/>
          <w:bCs/>
          <w:szCs w:val="22"/>
          <w:lang w:val="sr-Latn-ME"/>
        </w:rPr>
        <w:t>ere opreza pri čuvanju</w:t>
      </w:r>
      <w:r w:rsidR="00D9066C" w:rsidRPr="00454914">
        <w:rPr>
          <w:b/>
          <w:bCs/>
          <w:szCs w:val="22"/>
          <w:lang w:val="sr-Latn-ME"/>
        </w:rPr>
        <w:t xml:space="preserve"> lijeka</w:t>
      </w:r>
    </w:p>
    <w:p w14:paraId="3F6921B3" w14:textId="77777777" w:rsidR="004438B2" w:rsidRDefault="004438B2" w:rsidP="00454914">
      <w:pPr>
        <w:pStyle w:val="Header"/>
        <w:tabs>
          <w:tab w:val="left" w:pos="284"/>
          <w:tab w:val="left" w:pos="539"/>
        </w:tabs>
        <w:mirrorIndents/>
        <w:rPr>
          <w:szCs w:val="22"/>
          <w:lang w:val="sr-Latn-ME"/>
        </w:rPr>
      </w:pPr>
    </w:p>
    <w:p w14:paraId="1009FC6A" w14:textId="1A36B276" w:rsidR="00AE28D3" w:rsidRPr="00454914" w:rsidRDefault="00AE28D3" w:rsidP="00454914">
      <w:pPr>
        <w:pStyle w:val="Header"/>
        <w:tabs>
          <w:tab w:val="left" w:pos="284"/>
          <w:tab w:val="left" w:pos="539"/>
        </w:tabs>
        <w:mirrorIndents/>
        <w:rPr>
          <w:szCs w:val="22"/>
          <w:lang w:val="sr-Latn-ME"/>
        </w:rPr>
      </w:pPr>
      <w:r w:rsidRPr="00454914">
        <w:rPr>
          <w:szCs w:val="22"/>
          <w:lang w:val="sr-Latn-ME"/>
        </w:rPr>
        <w:t>Čuvati na temperaturi do 25°C, u originalnom pakovanju.</w:t>
      </w:r>
    </w:p>
    <w:p w14:paraId="1009FC6B" w14:textId="15CF4357" w:rsidR="00AE28D3" w:rsidRPr="00454914" w:rsidRDefault="00AE28D3" w:rsidP="00454914">
      <w:pPr>
        <w:pStyle w:val="Header"/>
        <w:tabs>
          <w:tab w:val="left" w:pos="284"/>
          <w:tab w:val="left" w:pos="539"/>
        </w:tabs>
        <w:mirrorIndents/>
        <w:rPr>
          <w:szCs w:val="22"/>
          <w:lang w:val="sr-Latn-ME"/>
        </w:rPr>
      </w:pPr>
      <w:r w:rsidRPr="00454914">
        <w:rPr>
          <w:szCs w:val="22"/>
          <w:lang w:val="sr-Latn-ME"/>
        </w:rPr>
        <w:t>Za uslove čuvanja nakon otvaranja vid</w:t>
      </w:r>
      <w:r w:rsidR="00BF385E" w:rsidRPr="00454914">
        <w:rPr>
          <w:szCs w:val="22"/>
          <w:lang w:val="sr-Latn-ME"/>
        </w:rPr>
        <w:t>j</w:t>
      </w:r>
      <w:r w:rsidRPr="00454914">
        <w:rPr>
          <w:szCs w:val="22"/>
          <w:lang w:val="sr-Latn-ME"/>
        </w:rPr>
        <w:t xml:space="preserve">eti </w:t>
      </w:r>
      <w:r w:rsidR="009E249C">
        <w:rPr>
          <w:szCs w:val="22"/>
          <w:lang w:val="sr-Latn-ME"/>
        </w:rPr>
        <w:t>dio</w:t>
      </w:r>
      <w:r w:rsidRPr="00454914">
        <w:rPr>
          <w:szCs w:val="22"/>
          <w:lang w:val="sr-Latn-ME"/>
        </w:rPr>
        <w:t xml:space="preserve"> 6.3.</w:t>
      </w:r>
    </w:p>
    <w:p w14:paraId="1009FC6C" w14:textId="77777777" w:rsidR="00007EF9" w:rsidRPr="00454914" w:rsidRDefault="00007EF9" w:rsidP="00454914">
      <w:pPr>
        <w:tabs>
          <w:tab w:val="left" w:pos="539"/>
        </w:tabs>
        <w:mirrorIndents/>
        <w:rPr>
          <w:szCs w:val="22"/>
          <w:lang w:val="sr-Latn-ME"/>
        </w:rPr>
      </w:pPr>
    </w:p>
    <w:p w14:paraId="1009FC6D" w14:textId="68FF6BF1" w:rsidR="00730640" w:rsidRPr="00454914" w:rsidRDefault="00007EF9" w:rsidP="00454914">
      <w:pPr>
        <w:tabs>
          <w:tab w:val="left" w:pos="539"/>
        </w:tabs>
        <w:mirrorIndents/>
        <w:rPr>
          <w:b/>
          <w:bCs/>
          <w:szCs w:val="22"/>
          <w:lang w:val="sr-Latn-ME"/>
        </w:rPr>
      </w:pPr>
      <w:r w:rsidRPr="00454914">
        <w:rPr>
          <w:b/>
          <w:bCs/>
          <w:szCs w:val="22"/>
          <w:lang w:val="sr-Latn-ME"/>
        </w:rPr>
        <w:t>6.5.</w:t>
      </w:r>
      <w:r w:rsidR="00617EF7" w:rsidRPr="00454914">
        <w:rPr>
          <w:b/>
          <w:bCs/>
          <w:szCs w:val="22"/>
          <w:lang w:val="sr-Latn-ME"/>
        </w:rPr>
        <w:tab/>
      </w:r>
      <w:r w:rsidRPr="00454914">
        <w:rPr>
          <w:b/>
          <w:bCs/>
          <w:szCs w:val="22"/>
          <w:lang w:val="sr-Latn-ME"/>
        </w:rPr>
        <w:t xml:space="preserve"> </w:t>
      </w:r>
      <w:r w:rsidR="00D9066C" w:rsidRPr="00454914">
        <w:rPr>
          <w:b/>
          <w:bCs/>
          <w:szCs w:val="22"/>
          <w:lang w:val="sr-Latn-ME"/>
        </w:rPr>
        <w:t>Vrsta</w:t>
      </w:r>
      <w:r w:rsidRPr="00454914">
        <w:rPr>
          <w:b/>
          <w:bCs/>
          <w:szCs w:val="22"/>
          <w:lang w:val="sr-Latn-ME"/>
        </w:rPr>
        <w:t xml:space="preserve"> i sadržaj pakovanja </w:t>
      </w:r>
      <w:r w:rsidR="00730640" w:rsidRPr="00454914">
        <w:rPr>
          <w:b/>
          <w:bCs/>
          <w:szCs w:val="22"/>
          <w:lang w:val="sr-Latn-ME"/>
        </w:rPr>
        <w:t xml:space="preserve"> </w:t>
      </w:r>
    </w:p>
    <w:p w14:paraId="27143AD0" w14:textId="77777777" w:rsidR="004438B2" w:rsidRDefault="004438B2" w:rsidP="00454914">
      <w:pPr>
        <w:pStyle w:val="Header"/>
        <w:tabs>
          <w:tab w:val="clear" w:pos="4536"/>
          <w:tab w:val="clear" w:pos="9072"/>
          <w:tab w:val="left" w:pos="284"/>
          <w:tab w:val="left" w:pos="539"/>
        </w:tabs>
        <w:mirrorIndents/>
        <w:rPr>
          <w:szCs w:val="22"/>
          <w:lang w:val="sr-Latn-ME"/>
        </w:rPr>
      </w:pPr>
    </w:p>
    <w:p w14:paraId="1009FC6E" w14:textId="3771E2BD" w:rsidR="00AE28D3" w:rsidRPr="00454914" w:rsidRDefault="00AE28D3" w:rsidP="00454914">
      <w:pPr>
        <w:pStyle w:val="Header"/>
        <w:tabs>
          <w:tab w:val="clear" w:pos="4536"/>
          <w:tab w:val="clear" w:pos="9072"/>
          <w:tab w:val="left" w:pos="284"/>
          <w:tab w:val="left" w:pos="539"/>
        </w:tabs>
        <w:mirrorIndents/>
        <w:rPr>
          <w:szCs w:val="22"/>
          <w:lang w:val="sr-Latn-ME"/>
        </w:rPr>
      </w:pPr>
      <w:r w:rsidRPr="00454914">
        <w:rPr>
          <w:szCs w:val="22"/>
          <w:lang w:val="sr-Latn-ME"/>
        </w:rPr>
        <w:t>Unutrašnje pakovanje l</w:t>
      </w:r>
      <w:r w:rsidR="00BF385E" w:rsidRPr="00454914">
        <w:rPr>
          <w:szCs w:val="22"/>
          <w:lang w:val="sr-Latn-ME"/>
        </w:rPr>
        <w:t>ij</w:t>
      </w:r>
      <w:r w:rsidRPr="00454914">
        <w:rPr>
          <w:szCs w:val="22"/>
          <w:lang w:val="sr-Latn-ME"/>
        </w:rPr>
        <w:t>eka je ampula izrađena od bezbojnog, neutralnog stakla, hidrolitičke otpornosti tip I sa b</w:t>
      </w:r>
      <w:r w:rsidR="00BF385E" w:rsidRPr="00454914">
        <w:rPr>
          <w:szCs w:val="22"/>
          <w:lang w:val="sr-Latn-ME"/>
        </w:rPr>
        <w:t>ij</w:t>
      </w:r>
      <w:r w:rsidRPr="00454914">
        <w:rPr>
          <w:szCs w:val="22"/>
          <w:lang w:val="sr-Latn-ME"/>
        </w:rPr>
        <w:t>elim keramičkim prstenom.</w:t>
      </w:r>
    </w:p>
    <w:p w14:paraId="1009FC6F" w14:textId="4B57132F" w:rsidR="00AE28D3" w:rsidRPr="00454914" w:rsidRDefault="00AE28D3" w:rsidP="00454914">
      <w:pPr>
        <w:pStyle w:val="Header"/>
        <w:tabs>
          <w:tab w:val="clear" w:pos="4536"/>
          <w:tab w:val="clear" w:pos="9072"/>
          <w:tab w:val="left" w:pos="284"/>
          <w:tab w:val="left" w:pos="539"/>
        </w:tabs>
        <w:mirrorIndents/>
        <w:rPr>
          <w:szCs w:val="22"/>
          <w:lang w:val="sr-Latn-ME"/>
        </w:rPr>
      </w:pPr>
      <w:r w:rsidRPr="00454914">
        <w:rPr>
          <w:szCs w:val="22"/>
          <w:lang w:val="sr-Latn-ME"/>
        </w:rPr>
        <w:t>Spoljašnje pakovanje l</w:t>
      </w:r>
      <w:r w:rsidR="00BF385E" w:rsidRPr="00454914">
        <w:rPr>
          <w:szCs w:val="22"/>
          <w:lang w:val="sr-Latn-ME"/>
        </w:rPr>
        <w:t>ij</w:t>
      </w:r>
      <w:r w:rsidRPr="00454914">
        <w:rPr>
          <w:szCs w:val="22"/>
          <w:lang w:val="sr-Latn-ME"/>
        </w:rPr>
        <w:t xml:space="preserve">eka je složiva kartonska kutija u kojoj se nalazi 5 ampula sa po 3 </w:t>
      </w:r>
      <w:r w:rsidR="007E3772">
        <w:rPr>
          <w:szCs w:val="22"/>
          <w:lang w:val="sr-Latn-ME"/>
        </w:rPr>
        <w:t>ml</w:t>
      </w:r>
      <w:r w:rsidRPr="00454914">
        <w:rPr>
          <w:szCs w:val="22"/>
          <w:lang w:val="sr-Latn-ME"/>
        </w:rPr>
        <w:t xml:space="preserve"> rastvora za injekciju u plastičnom ulošku i Uputstvo za l</w:t>
      </w:r>
      <w:r w:rsidR="00BF385E" w:rsidRPr="00454914">
        <w:rPr>
          <w:szCs w:val="22"/>
          <w:lang w:val="sr-Latn-ME"/>
        </w:rPr>
        <w:t>ij</w:t>
      </w:r>
      <w:r w:rsidRPr="00454914">
        <w:rPr>
          <w:szCs w:val="22"/>
          <w:lang w:val="sr-Latn-ME"/>
        </w:rPr>
        <w:t>ek.</w:t>
      </w:r>
    </w:p>
    <w:p w14:paraId="1009FC70" w14:textId="77777777" w:rsidR="00CD6895" w:rsidRPr="00454914" w:rsidRDefault="00CD6895" w:rsidP="00454914">
      <w:pPr>
        <w:tabs>
          <w:tab w:val="left" w:pos="539"/>
        </w:tabs>
        <w:mirrorIndents/>
        <w:rPr>
          <w:szCs w:val="22"/>
          <w:lang w:val="sr-Latn-ME"/>
        </w:rPr>
      </w:pPr>
    </w:p>
    <w:p w14:paraId="1009FC71" w14:textId="4A4DDA00" w:rsidR="00007EF9" w:rsidRPr="00454914" w:rsidRDefault="00007EF9" w:rsidP="00454914">
      <w:pPr>
        <w:tabs>
          <w:tab w:val="left" w:pos="539"/>
        </w:tabs>
        <w:mirrorIndents/>
        <w:rPr>
          <w:b/>
          <w:bCs/>
          <w:szCs w:val="22"/>
          <w:lang w:val="sr-Latn-ME"/>
        </w:rPr>
      </w:pPr>
      <w:r w:rsidRPr="00454914">
        <w:rPr>
          <w:b/>
          <w:bCs/>
          <w:szCs w:val="22"/>
          <w:lang w:val="sr-Latn-ME"/>
        </w:rPr>
        <w:t>6.6.</w:t>
      </w:r>
      <w:r w:rsidR="00617EF7" w:rsidRPr="00454914">
        <w:rPr>
          <w:b/>
          <w:bCs/>
          <w:szCs w:val="22"/>
          <w:lang w:val="sr-Latn-ME"/>
        </w:rPr>
        <w:tab/>
      </w:r>
      <w:r w:rsidRPr="00454914">
        <w:rPr>
          <w:b/>
          <w:bCs/>
          <w:szCs w:val="22"/>
          <w:lang w:val="sr-Latn-ME"/>
        </w:rPr>
        <w:t xml:space="preserve"> Posebne m</w:t>
      </w:r>
      <w:r w:rsidR="00BF385E" w:rsidRPr="00454914">
        <w:rPr>
          <w:b/>
          <w:bCs/>
          <w:szCs w:val="22"/>
          <w:lang w:val="sr-Latn-ME"/>
        </w:rPr>
        <w:t>j</w:t>
      </w:r>
      <w:r w:rsidRPr="00454914">
        <w:rPr>
          <w:b/>
          <w:bCs/>
          <w:szCs w:val="22"/>
          <w:lang w:val="sr-Latn-ME"/>
        </w:rPr>
        <w:t>ere opreza pri odlaganju materijala koji treba odbaciti nakon prim</w:t>
      </w:r>
      <w:r w:rsidR="00BF385E" w:rsidRPr="00454914">
        <w:rPr>
          <w:b/>
          <w:bCs/>
          <w:szCs w:val="22"/>
          <w:lang w:val="sr-Latn-ME"/>
        </w:rPr>
        <w:t>j</w:t>
      </w:r>
      <w:r w:rsidRPr="00454914">
        <w:rPr>
          <w:b/>
          <w:bCs/>
          <w:szCs w:val="22"/>
          <w:lang w:val="sr-Latn-ME"/>
        </w:rPr>
        <w:t>ene l</w:t>
      </w:r>
      <w:r w:rsidR="00BF385E" w:rsidRPr="00454914">
        <w:rPr>
          <w:b/>
          <w:bCs/>
          <w:szCs w:val="22"/>
          <w:lang w:val="sr-Latn-ME"/>
        </w:rPr>
        <w:t>ij</w:t>
      </w:r>
      <w:r w:rsidRPr="00454914">
        <w:rPr>
          <w:b/>
          <w:bCs/>
          <w:szCs w:val="22"/>
          <w:lang w:val="sr-Latn-ME"/>
        </w:rPr>
        <w:t>eka (i druga uputstva za rukovanje l</w:t>
      </w:r>
      <w:r w:rsidR="00BF385E" w:rsidRPr="00454914">
        <w:rPr>
          <w:b/>
          <w:bCs/>
          <w:szCs w:val="22"/>
          <w:lang w:val="sr-Latn-ME"/>
        </w:rPr>
        <w:t>ij</w:t>
      </w:r>
      <w:r w:rsidRPr="00454914">
        <w:rPr>
          <w:b/>
          <w:bCs/>
          <w:szCs w:val="22"/>
          <w:lang w:val="sr-Latn-ME"/>
        </w:rPr>
        <w:t>ekom)</w:t>
      </w:r>
    </w:p>
    <w:p w14:paraId="13335BB6" w14:textId="77777777" w:rsidR="004438B2" w:rsidRDefault="004438B2" w:rsidP="00454914">
      <w:pPr>
        <w:tabs>
          <w:tab w:val="left" w:pos="539"/>
        </w:tabs>
        <w:mirrorIndents/>
        <w:rPr>
          <w:iCs/>
          <w:szCs w:val="22"/>
          <w:lang w:val="sr-Latn-ME"/>
        </w:rPr>
      </w:pPr>
    </w:p>
    <w:p w14:paraId="1009FC72" w14:textId="439055AB" w:rsidR="00CD6895" w:rsidRPr="00454914" w:rsidRDefault="00CD6895" w:rsidP="00454914">
      <w:pPr>
        <w:tabs>
          <w:tab w:val="left" w:pos="539"/>
        </w:tabs>
        <w:mirrorIndents/>
        <w:rPr>
          <w:szCs w:val="22"/>
          <w:lang w:val="sr-Latn-ME"/>
        </w:rPr>
      </w:pPr>
      <w:r w:rsidRPr="00454914">
        <w:rPr>
          <w:iCs/>
          <w:szCs w:val="22"/>
          <w:lang w:val="sr-Latn-ME"/>
        </w:rPr>
        <w:t>Svu neiskorišćenu količinu l</w:t>
      </w:r>
      <w:r w:rsidR="00BF385E" w:rsidRPr="00454914">
        <w:rPr>
          <w:iCs/>
          <w:szCs w:val="22"/>
          <w:lang w:val="sr-Latn-ME"/>
        </w:rPr>
        <w:t>ij</w:t>
      </w:r>
      <w:r w:rsidRPr="00454914">
        <w:rPr>
          <w:iCs/>
          <w:szCs w:val="22"/>
          <w:lang w:val="sr-Latn-ME"/>
        </w:rPr>
        <w:t>eka ili otpadnog materijala nakon njegove upotrebe treba ukloniti u skladu sa važećim propisima.</w:t>
      </w:r>
    </w:p>
    <w:p w14:paraId="1009FC73" w14:textId="7AAEFD0E" w:rsidR="00007EF9" w:rsidRDefault="00007EF9" w:rsidP="00454914">
      <w:pPr>
        <w:tabs>
          <w:tab w:val="left" w:pos="539"/>
        </w:tabs>
        <w:mirrorIndents/>
        <w:rPr>
          <w:szCs w:val="22"/>
          <w:lang w:val="sr-Latn-ME"/>
        </w:rPr>
      </w:pPr>
    </w:p>
    <w:p w14:paraId="262EF733" w14:textId="77777777" w:rsidR="000047C6" w:rsidRPr="00454914" w:rsidRDefault="000047C6" w:rsidP="00454914">
      <w:pPr>
        <w:tabs>
          <w:tab w:val="left" w:pos="539"/>
        </w:tabs>
        <w:mirrorIndents/>
        <w:rPr>
          <w:szCs w:val="22"/>
          <w:lang w:val="sr-Latn-ME"/>
        </w:rPr>
      </w:pPr>
    </w:p>
    <w:p w14:paraId="350D04DF" w14:textId="351E1800" w:rsidR="003920BF" w:rsidRDefault="00007EF9" w:rsidP="00454914">
      <w:pPr>
        <w:pStyle w:val="NASLOV123"/>
        <w:tabs>
          <w:tab w:val="clear" w:pos="284"/>
          <w:tab w:val="left" w:pos="539"/>
          <w:tab w:val="left" w:pos="567"/>
        </w:tabs>
        <w:spacing w:before="0" w:after="0"/>
        <w:mirrorIndents/>
        <w:jc w:val="both"/>
        <w:rPr>
          <w:lang w:val="sr-Latn-ME"/>
        </w:rPr>
      </w:pPr>
      <w:r w:rsidRPr="00454914">
        <w:rPr>
          <w:lang w:val="sr-Latn-ME"/>
        </w:rPr>
        <w:lastRenderedPageBreak/>
        <w:t>7.</w:t>
      </w:r>
      <w:r w:rsidR="00617EF7" w:rsidRPr="00454914">
        <w:rPr>
          <w:lang w:val="sr-Latn-ME"/>
        </w:rPr>
        <w:tab/>
      </w:r>
      <w:r w:rsidRPr="00454914">
        <w:rPr>
          <w:lang w:val="sr-Latn-ME"/>
        </w:rPr>
        <w:t xml:space="preserve"> NOSILAC DOZVOLE </w:t>
      </w:r>
    </w:p>
    <w:p w14:paraId="5E8B8BD8" w14:textId="77777777" w:rsidR="000047C6" w:rsidRPr="00454914" w:rsidRDefault="000047C6" w:rsidP="00454914">
      <w:pPr>
        <w:pStyle w:val="NASLOV123"/>
        <w:tabs>
          <w:tab w:val="clear" w:pos="284"/>
          <w:tab w:val="left" w:pos="539"/>
          <w:tab w:val="left" w:pos="567"/>
        </w:tabs>
        <w:spacing w:before="0" w:after="0"/>
        <w:mirrorIndents/>
        <w:jc w:val="both"/>
        <w:rPr>
          <w:lang w:val="sr-Latn-ME"/>
        </w:rPr>
      </w:pPr>
    </w:p>
    <w:p w14:paraId="1009FC77" w14:textId="6687BCDA" w:rsidR="00C870E5" w:rsidRPr="00454914" w:rsidRDefault="003920BF" w:rsidP="00454914">
      <w:pPr>
        <w:pStyle w:val="NASLOV123"/>
        <w:tabs>
          <w:tab w:val="left" w:pos="539"/>
        </w:tabs>
        <w:spacing w:before="0" w:after="0"/>
        <w:mirrorIndents/>
        <w:jc w:val="both"/>
        <w:rPr>
          <w:b w:val="0"/>
          <w:lang w:val="sr-Latn-ME"/>
        </w:rPr>
      </w:pPr>
      <w:r w:rsidRPr="00454914">
        <w:rPr>
          <w:b w:val="0"/>
          <w:lang w:val="sr-Latn-ME"/>
        </w:rPr>
        <w:t xml:space="preserve"> G</w:t>
      </w:r>
      <w:r w:rsidR="00BF385E" w:rsidRPr="00454914">
        <w:rPr>
          <w:b w:val="0"/>
          <w:lang w:val="sr-Latn-ME"/>
        </w:rPr>
        <w:t>LK pharma d.o.o., Svetozara Markovića</w:t>
      </w:r>
      <w:r w:rsidR="00E8586F">
        <w:rPr>
          <w:b w:val="0"/>
          <w:lang w:val="sr-Latn-ME"/>
        </w:rPr>
        <w:t xml:space="preserve"> </w:t>
      </w:r>
      <w:r w:rsidR="00BF385E" w:rsidRPr="00454914">
        <w:rPr>
          <w:b w:val="0"/>
          <w:lang w:val="sr-Latn-ME"/>
        </w:rPr>
        <w:t>46,</w:t>
      </w:r>
      <w:r w:rsidR="00E8586F">
        <w:rPr>
          <w:b w:val="0"/>
          <w:lang w:val="sr-Latn-ME"/>
        </w:rPr>
        <w:t xml:space="preserve"> 81000</w:t>
      </w:r>
      <w:r w:rsidR="00BF385E" w:rsidRPr="00454914">
        <w:rPr>
          <w:b w:val="0"/>
          <w:lang w:val="sr-Latn-ME"/>
        </w:rPr>
        <w:t xml:space="preserve"> Podgorica, Crna Gora</w:t>
      </w:r>
    </w:p>
    <w:p w14:paraId="78D42A88" w14:textId="5FE46486" w:rsidR="000047C6" w:rsidRDefault="000047C6" w:rsidP="00454914">
      <w:pPr>
        <w:tabs>
          <w:tab w:val="left" w:pos="539"/>
        </w:tabs>
        <w:mirrorIndents/>
        <w:rPr>
          <w:szCs w:val="22"/>
          <w:lang w:val="sr-Latn-ME"/>
        </w:rPr>
      </w:pPr>
    </w:p>
    <w:p w14:paraId="7381C76A" w14:textId="77777777" w:rsidR="00C011AE" w:rsidRPr="00454914" w:rsidRDefault="00C011AE" w:rsidP="00454914">
      <w:pPr>
        <w:tabs>
          <w:tab w:val="left" w:pos="539"/>
        </w:tabs>
        <w:mirrorIndents/>
        <w:rPr>
          <w:szCs w:val="22"/>
          <w:lang w:val="sr-Latn-ME"/>
        </w:rPr>
      </w:pPr>
    </w:p>
    <w:p w14:paraId="1009FC79" w14:textId="1A332270" w:rsidR="00007EF9" w:rsidRDefault="00007EF9" w:rsidP="00454914">
      <w:pPr>
        <w:pStyle w:val="NASLOV123"/>
        <w:tabs>
          <w:tab w:val="clear" w:pos="284"/>
          <w:tab w:val="left" w:pos="539"/>
          <w:tab w:val="left" w:pos="567"/>
        </w:tabs>
        <w:spacing w:before="0" w:after="0"/>
        <w:mirrorIndents/>
        <w:jc w:val="both"/>
        <w:rPr>
          <w:lang w:val="sr-Latn-ME"/>
        </w:rPr>
      </w:pPr>
      <w:r w:rsidRPr="00454914">
        <w:rPr>
          <w:lang w:val="sr-Latn-ME"/>
        </w:rPr>
        <w:t>8.</w:t>
      </w:r>
      <w:r w:rsidR="00617EF7" w:rsidRPr="00454914">
        <w:rPr>
          <w:lang w:val="sr-Latn-ME"/>
        </w:rPr>
        <w:tab/>
      </w:r>
      <w:r w:rsidRPr="00454914">
        <w:rPr>
          <w:lang w:val="sr-Latn-ME"/>
        </w:rPr>
        <w:t xml:space="preserve"> BROJ</w:t>
      </w:r>
      <w:r w:rsidR="00F822A7" w:rsidRPr="00454914">
        <w:rPr>
          <w:lang w:val="sr-Latn-ME"/>
        </w:rPr>
        <w:t xml:space="preserve"> </w:t>
      </w:r>
      <w:r w:rsidRPr="00454914">
        <w:rPr>
          <w:lang w:val="sr-Latn-ME"/>
        </w:rPr>
        <w:t xml:space="preserve"> DOZVOLE</w:t>
      </w:r>
      <w:r w:rsidR="00F822A7" w:rsidRPr="00454914">
        <w:rPr>
          <w:lang w:val="sr-Latn-ME"/>
        </w:rPr>
        <w:t xml:space="preserve"> </w:t>
      </w:r>
      <w:r w:rsidRPr="00454914">
        <w:rPr>
          <w:lang w:val="sr-Latn-ME"/>
        </w:rPr>
        <w:t>ZA STAVLJANJE L</w:t>
      </w:r>
      <w:r w:rsidR="00D9066C" w:rsidRPr="00454914">
        <w:rPr>
          <w:lang w:val="sr-Latn-ME"/>
        </w:rPr>
        <w:t>IJ</w:t>
      </w:r>
      <w:r w:rsidRPr="00454914">
        <w:rPr>
          <w:lang w:val="sr-Latn-ME"/>
        </w:rPr>
        <w:t>EKA U PROMET</w:t>
      </w:r>
    </w:p>
    <w:p w14:paraId="36BCE440" w14:textId="77777777" w:rsidR="000047C6" w:rsidRPr="00454914" w:rsidRDefault="000047C6" w:rsidP="00454914">
      <w:pPr>
        <w:pStyle w:val="NASLOV123"/>
        <w:tabs>
          <w:tab w:val="clear" w:pos="284"/>
          <w:tab w:val="left" w:pos="539"/>
          <w:tab w:val="left" w:pos="567"/>
        </w:tabs>
        <w:spacing w:before="0" w:after="0"/>
        <w:mirrorIndents/>
        <w:jc w:val="both"/>
        <w:rPr>
          <w:lang w:val="sr-Latn-ME"/>
        </w:rPr>
      </w:pPr>
    </w:p>
    <w:p w14:paraId="31766748" w14:textId="0D1B55F2" w:rsidR="000047C6" w:rsidRPr="005265DA" w:rsidRDefault="005265DA" w:rsidP="00454914">
      <w:pPr>
        <w:tabs>
          <w:tab w:val="left" w:pos="539"/>
        </w:tabs>
        <w:mirrorIndents/>
        <w:rPr>
          <w:szCs w:val="22"/>
          <w:lang w:val="sr-Latn-ME"/>
        </w:rPr>
      </w:pPr>
      <w:r w:rsidRPr="005265DA">
        <w:rPr>
          <w:rFonts w:ascii="TimesNewRoman" w:hAnsi="TimesNewRoman" w:cs="TimesNewRoman"/>
          <w:szCs w:val="22"/>
          <w:lang w:val="sr-Latn-ME"/>
        </w:rPr>
        <w:t xml:space="preserve">2030/25/1113 - 7769 </w:t>
      </w:r>
    </w:p>
    <w:p w14:paraId="0A98F9A4" w14:textId="356BBF55" w:rsidR="000047C6" w:rsidRDefault="000047C6" w:rsidP="00454914">
      <w:pPr>
        <w:tabs>
          <w:tab w:val="left" w:pos="539"/>
        </w:tabs>
        <w:mirrorIndents/>
        <w:rPr>
          <w:szCs w:val="22"/>
          <w:lang w:val="sr-Latn-ME"/>
        </w:rPr>
      </w:pPr>
    </w:p>
    <w:p w14:paraId="0197DDEC" w14:textId="77777777" w:rsidR="005265DA" w:rsidRPr="00454914" w:rsidRDefault="005265DA" w:rsidP="00454914">
      <w:pPr>
        <w:tabs>
          <w:tab w:val="left" w:pos="539"/>
        </w:tabs>
        <w:mirrorIndents/>
        <w:rPr>
          <w:szCs w:val="22"/>
          <w:lang w:val="sr-Latn-ME"/>
        </w:rPr>
      </w:pPr>
    </w:p>
    <w:p w14:paraId="1009FC7C" w14:textId="1BC6E203" w:rsidR="00007EF9" w:rsidRDefault="00007EF9" w:rsidP="00454914">
      <w:pPr>
        <w:pStyle w:val="NASLOV123"/>
        <w:tabs>
          <w:tab w:val="clear" w:pos="284"/>
          <w:tab w:val="left" w:pos="539"/>
          <w:tab w:val="left" w:pos="567"/>
        </w:tabs>
        <w:spacing w:before="0" w:after="0"/>
        <w:mirrorIndents/>
        <w:jc w:val="both"/>
        <w:rPr>
          <w:lang w:val="sr-Latn-ME"/>
        </w:rPr>
      </w:pPr>
      <w:r w:rsidRPr="00454914">
        <w:rPr>
          <w:lang w:val="sr-Latn-ME"/>
        </w:rPr>
        <w:t>9.</w:t>
      </w:r>
      <w:r w:rsidR="00617EF7" w:rsidRPr="00454914">
        <w:rPr>
          <w:lang w:val="sr-Latn-ME"/>
        </w:rPr>
        <w:tab/>
      </w:r>
      <w:r w:rsidRPr="00454914">
        <w:rPr>
          <w:lang w:val="sr-Latn-ME"/>
        </w:rPr>
        <w:t xml:space="preserve"> DATUM PRVE DOZVOLE</w:t>
      </w:r>
      <w:r w:rsidR="00D9066C" w:rsidRPr="00454914">
        <w:rPr>
          <w:lang w:val="sr-Latn-ME"/>
        </w:rPr>
        <w:t>/</w:t>
      </w:r>
      <w:r w:rsidRPr="00454914">
        <w:rPr>
          <w:lang w:val="sr-Latn-ME"/>
        </w:rPr>
        <w:t>OBNOVE DOZVOLE ZA STAVLJANJE L</w:t>
      </w:r>
      <w:r w:rsidR="00D9066C" w:rsidRPr="00454914">
        <w:rPr>
          <w:lang w:val="sr-Latn-ME"/>
        </w:rPr>
        <w:t>IJ</w:t>
      </w:r>
      <w:r w:rsidRPr="00454914">
        <w:rPr>
          <w:lang w:val="sr-Latn-ME"/>
        </w:rPr>
        <w:t>EKA U PROMET</w:t>
      </w:r>
    </w:p>
    <w:p w14:paraId="37D94297" w14:textId="77777777" w:rsidR="000047C6" w:rsidRPr="00454914" w:rsidRDefault="000047C6" w:rsidP="00454914">
      <w:pPr>
        <w:pStyle w:val="NASLOV123"/>
        <w:tabs>
          <w:tab w:val="clear" w:pos="284"/>
          <w:tab w:val="left" w:pos="539"/>
          <w:tab w:val="left" w:pos="567"/>
        </w:tabs>
        <w:spacing w:before="0" w:after="0"/>
        <w:mirrorIndents/>
        <w:jc w:val="both"/>
        <w:rPr>
          <w:lang w:val="sr-Latn-ME"/>
        </w:rPr>
      </w:pPr>
    </w:p>
    <w:p w14:paraId="1009FC7D" w14:textId="62CFBBC2" w:rsidR="00AE28D3" w:rsidRPr="00454914" w:rsidRDefault="00AE28D3" w:rsidP="00454914">
      <w:pPr>
        <w:pStyle w:val="Header"/>
        <w:tabs>
          <w:tab w:val="clear" w:pos="4536"/>
          <w:tab w:val="clear" w:pos="9072"/>
          <w:tab w:val="left" w:pos="284"/>
          <w:tab w:val="left" w:pos="539"/>
        </w:tabs>
        <w:mirrorIndents/>
        <w:rPr>
          <w:szCs w:val="22"/>
          <w:lang w:val="sr-Latn-ME"/>
        </w:rPr>
      </w:pPr>
      <w:r w:rsidRPr="00454914">
        <w:rPr>
          <w:szCs w:val="22"/>
          <w:lang w:val="sr-Latn-ME"/>
        </w:rPr>
        <w:t xml:space="preserve">Datum prve dozvole: </w:t>
      </w:r>
      <w:r w:rsidR="00E8586F" w:rsidRPr="00E8586F">
        <w:rPr>
          <w:szCs w:val="22"/>
          <w:lang w:val="sr-Latn-ME"/>
        </w:rPr>
        <w:t>15.06.2012. godine</w:t>
      </w:r>
    </w:p>
    <w:p w14:paraId="1009FC7E" w14:textId="2D2E8645" w:rsidR="00AE28D3" w:rsidRPr="00454914" w:rsidRDefault="00AE28D3" w:rsidP="00454914">
      <w:pPr>
        <w:tabs>
          <w:tab w:val="left" w:pos="539"/>
        </w:tabs>
        <w:mirrorIndents/>
        <w:rPr>
          <w:szCs w:val="22"/>
          <w:lang w:val="sr-Latn-ME"/>
        </w:rPr>
      </w:pPr>
      <w:r w:rsidRPr="00454914">
        <w:rPr>
          <w:szCs w:val="22"/>
          <w:lang w:val="sr-Latn-ME"/>
        </w:rPr>
        <w:t xml:space="preserve">Datum obnove dozvole: </w:t>
      </w:r>
      <w:r w:rsidR="00456EE4">
        <w:rPr>
          <w:rFonts w:ascii="TimesNewRoman" w:hAnsi="TimesNewRoman" w:cs="TimesNewRoman"/>
          <w:szCs w:val="22"/>
          <w:lang w:val="sr-Latn-ME"/>
        </w:rPr>
        <w:t>11</w:t>
      </w:r>
      <w:bookmarkStart w:id="0" w:name="_GoBack"/>
      <w:bookmarkEnd w:id="0"/>
      <w:r w:rsidR="005265DA" w:rsidRPr="005265DA">
        <w:rPr>
          <w:rFonts w:ascii="TimesNewRoman" w:hAnsi="TimesNewRoman" w:cs="TimesNewRoman"/>
          <w:szCs w:val="22"/>
          <w:lang w:val="sr-Latn-ME"/>
        </w:rPr>
        <w:t>.03.2025. godine</w:t>
      </w:r>
    </w:p>
    <w:p w14:paraId="1009FC7F" w14:textId="280091FF" w:rsidR="00AE28D3" w:rsidRDefault="00AE28D3" w:rsidP="00454914">
      <w:pPr>
        <w:tabs>
          <w:tab w:val="left" w:pos="539"/>
        </w:tabs>
        <w:mirrorIndents/>
        <w:rPr>
          <w:szCs w:val="22"/>
          <w:lang w:val="sr-Latn-ME"/>
        </w:rPr>
      </w:pPr>
    </w:p>
    <w:p w14:paraId="38EDB130" w14:textId="77777777" w:rsidR="000047C6" w:rsidRPr="00454914" w:rsidRDefault="000047C6" w:rsidP="00454914">
      <w:pPr>
        <w:tabs>
          <w:tab w:val="left" w:pos="539"/>
        </w:tabs>
        <w:mirrorIndents/>
        <w:rPr>
          <w:szCs w:val="22"/>
          <w:lang w:val="sr-Latn-ME"/>
        </w:rPr>
      </w:pPr>
    </w:p>
    <w:p w14:paraId="1009FC80" w14:textId="46692A03" w:rsidR="002513EA" w:rsidRDefault="002513EA" w:rsidP="00454914">
      <w:pPr>
        <w:pStyle w:val="NASLOV123"/>
        <w:tabs>
          <w:tab w:val="clear" w:pos="284"/>
          <w:tab w:val="left" w:pos="539"/>
          <w:tab w:val="left" w:pos="567"/>
        </w:tabs>
        <w:spacing w:before="0" w:after="0"/>
        <w:mirrorIndents/>
        <w:jc w:val="both"/>
        <w:rPr>
          <w:lang w:val="sr-Latn-ME"/>
        </w:rPr>
      </w:pPr>
      <w:r w:rsidRPr="00454914">
        <w:rPr>
          <w:lang w:val="sr-Latn-ME"/>
        </w:rPr>
        <w:t>10.</w:t>
      </w:r>
      <w:r w:rsidR="00735DA3" w:rsidRPr="00454914">
        <w:rPr>
          <w:lang w:val="sr-Latn-ME"/>
        </w:rPr>
        <w:tab/>
      </w:r>
      <w:r w:rsidRPr="00454914">
        <w:rPr>
          <w:lang w:val="sr-Latn-ME"/>
        </w:rPr>
        <w:t xml:space="preserve"> DATUM REVIZIJE TEKSTA</w:t>
      </w:r>
    </w:p>
    <w:p w14:paraId="4B7D8B7B" w14:textId="73AF20A0" w:rsidR="006270A7" w:rsidRDefault="006270A7" w:rsidP="00454914">
      <w:pPr>
        <w:pStyle w:val="NASLOV123"/>
        <w:tabs>
          <w:tab w:val="clear" w:pos="284"/>
          <w:tab w:val="left" w:pos="539"/>
          <w:tab w:val="left" w:pos="567"/>
        </w:tabs>
        <w:spacing w:before="0" w:after="0"/>
        <w:mirrorIndents/>
        <w:jc w:val="both"/>
        <w:rPr>
          <w:lang w:val="sr-Latn-ME"/>
        </w:rPr>
      </w:pPr>
    </w:p>
    <w:p w14:paraId="20838AD2" w14:textId="70C76AFE" w:rsidR="006270A7" w:rsidRPr="006270A7" w:rsidRDefault="006270A7" w:rsidP="00454914">
      <w:pPr>
        <w:pStyle w:val="NASLOV123"/>
        <w:tabs>
          <w:tab w:val="clear" w:pos="284"/>
          <w:tab w:val="left" w:pos="539"/>
          <w:tab w:val="left" w:pos="567"/>
        </w:tabs>
        <w:spacing w:before="0" w:after="0"/>
        <w:mirrorIndents/>
        <w:jc w:val="both"/>
        <w:rPr>
          <w:b w:val="0"/>
          <w:lang w:val="sr-Latn-ME"/>
        </w:rPr>
      </w:pPr>
      <w:r w:rsidRPr="006270A7">
        <w:rPr>
          <w:b w:val="0"/>
          <w:lang w:val="sr-Latn-ME"/>
        </w:rPr>
        <w:t>Mart, 2025. godine</w:t>
      </w:r>
    </w:p>
    <w:p w14:paraId="7810432F" w14:textId="2C4DA239" w:rsidR="00E8586F" w:rsidRDefault="00E8586F" w:rsidP="00454914">
      <w:pPr>
        <w:pStyle w:val="NASLOV123"/>
        <w:tabs>
          <w:tab w:val="clear" w:pos="284"/>
          <w:tab w:val="left" w:pos="539"/>
          <w:tab w:val="left" w:pos="567"/>
        </w:tabs>
        <w:spacing w:before="0" w:after="0"/>
        <w:mirrorIndents/>
        <w:jc w:val="both"/>
        <w:rPr>
          <w:lang w:val="sr-Latn-ME"/>
        </w:rPr>
      </w:pPr>
    </w:p>
    <w:p w14:paraId="3955242C" w14:textId="77777777" w:rsidR="00E8586F" w:rsidRPr="00454914" w:rsidRDefault="00E8586F" w:rsidP="00454914">
      <w:pPr>
        <w:pStyle w:val="NASLOV123"/>
        <w:tabs>
          <w:tab w:val="clear" w:pos="284"/>
          <w:tab w:val="left" w:pos="539"/>
          <w:tab w:val="left" w:pos="567"/>
        </w:tabs>
        <w:spacing w:before="0" w:after="0"/>
        <w:mirrorIndents/>
        <w:jc w:val="both"/>
        <w:rPr>
          <w:lang w:val="sr-Latn-ME"/>
        </w:rPr>
      </w:pPr>
    </w:p>
    <w:p w14:paraId="049B4825" w14:textId="77777777" w:rsidR="003920BF" w:rsidRPr="00454914" w:rsidRDefault="003920BF" w:rsidP="00454914">
      <w:pPr>
        <w:tabs>
          <w:tab w:val="left" w:pos="539"/>
        </w:tabs>
        <w:mirrorIndents/>
        <w:rPr>
          <w:szCs w:val="22"/>
          <w:lang w:val="sr-Latn-ME"/>
        </w:rPr>
      </w:pPr>
    </w:p>
    <w:p w14:paraId="542B7142" w14:textId="77777777" w:rsidR="003920BF" w:rsidRPr="00454914" w:rsidRDefault="003920BF" w:rsidP="00454914">
      <w:pPr>
        <w:tabs>
          <w:tab w:val="left" w:pos="539"/>
        </w:tabs>
        <w:mirrorIndents/>
        <w:rPr>
          <w:b/>
          <w:szCs w:val="22"/>
          <w:lang w:val="sr-Latn-ME"/>
        </w:rPr>
      </w:pPr>
    </w:p>
    <w:p w14:paraId="23E5B665" w14:textId="77777777" w:rsidR="003920BF" w:rsidRPr="00454914" w:rsidRDefault="003920BF" w:rsidP="00454914">
      <w:pPr>
        <w:tabs>
          <w:tab w:val="left" w:pos="539"/>
        </w:tabs>
        <w:mirrorIndents/>
        <w:rPr>
          <w:bCs/>
          <w:szCs w:val="22"/>
          <w:lang w:val="sr-Latn-ME"/>
        </w:rPr>
      </w:pPr>
    </w:p>
    <w:sectPr w:rsidR="003920BF" w:rsidRPr="00454914" w:rsidSect="00454914">
      <w:headerReference w:type="even" r:id="rId11"/>
      <w:footerReference w:type="even" r:id="rId12"/>
      <w:footerReference w:type="default" r:id="rId13"/>
      <w:headerReference w:type="first" r:id="rId14"/>
      <w:pgSz w:w="11907" w:h="16840" w:code="9"/>
      <w:pgMar w:top="1134" w:right="1134" w:bottom="1134" w:left="851"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C47C7" w14:textId="77777777" w:rsidR="00274247" w:rsidRDefault="00274247">
      <w:r>
        <w:separator/>
      </w:r>
    </w:p>
  </w:endnote>
  <w:endnote w:type="continuationSeparator" w:id="0">
    <w:p w14:paraId="61F0BDE1" w14:textId="77777777" w:rsidR="00274247" w:rsidRDefault="0027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umanist777">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icrosoftSansSerif">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CC"/>
    <w:family w:val="auto"/>
    <w:notTrueType/>
    <w:pitch w:val="default"/>
    <w:sig w:usb0="00000205" w:usb1="00000000" w:usb2="00000000" w:usb3="00000000" w:csb0="00000006"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9FC86" w14:textId="77777777" w:rsidR="00C011AE" w:rsidRDefault="00C011AE"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09FC87" w14:textId="77777777" w:rsidR="00C011AE" w:rsidRDefault="00C011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9FC89" w14:textId="1F3601C6" w:rsidR="00C011AE" w:rsidRPr="00C536C2" w:rsidRDefault="00C011AE" w:rsidP="00454914">
    <w:pPr>
      <w:pStyle w:val="Footer"/>
      <w:jc w:val="center"/>
    </w:pPr>
    <w:r w:rsidRPr="00B23F69">
      <w:rPr>
        <w:szCs w:val="22"/>
      </w:rPr>
      <w:fldChar w:fldCharType="begin"/>
    </w:r>
    <w:r w:rsidRPr="00B23F69">
      <w:rPr>
        <w:szCs w:val="22"/>
      </w:rPr>
      <w:instrText xml:space="preserve"> PAGE </w:instrText>
    </w:r>
    <w:r w:rsidRPr="00B23F69">
      <w:rPr>
        <w:szCs w:val="22"/>
      </w:rPr>
      <w:fldChar w:fldCharType="separate"/>
    </w:r>
    <w:r w:rsidR="00456EE4">
      <w:rPr>
        <w:noProof/>
        <w:szCs w:val="22"/>
      </w:rPr>
      <w:t>12</w:t>
    </w:r>
    <w:r w:rsidRPr="00B23F69">
      <w:rPr>
        <w:szCs w:val="22"/>
      </w:rPr>
      <w:fldChar w:fldCharType="end"/>
    </w:r>
    <w:r w:rsidRPr="00B23F69">
      <w:rPr>
        <w:szCs w:val="22"/>
      </w:rPr>
      <w:t xml:space="preserve"> / </w:t>
    </w:r>
    <w:r w:rsidRPr="00B23F69">
      <w:rPr>
        <w:szCs w:val="22"/>
      </w:rPr>
      <w:fldChar w:fldCharType="begin"/>
    </w:r>
    <w:r w:rsidRPr="00B23F69">
      <w:rPr>
        <w:szCs w:val="22"/>
      </w:rPr>
      <w:instrText xml:space="preserve"> NUMPAGES </w:instrText>
    </w:r>
    <w:r w:rsidRPr="00B23F69">
      <w:rPr>
        <w:szCs w:val="22"/>
      </w:rPr>
      <w:fldChar w:fldCharType="separate"/>
    </w:r>
    <w:r w:rsidR="00456EE4">
      <w:rPr>
        <w:noProof/>
        <w:szCs w:val="22"/>
      </w:rPr>
      <w:t>13</w:t>
    </w:r>
    <w:r w:rsidRPr="00B23F69">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C4AF6" w14:textId="77777777" w:rsidR="00274247" w:rsidRDefault="00274247">
      <w:r>
        <w:separator/>
      </w:r>
    </w:p>
  </w:footnote>
  <w:footnote w:type="continuationSeparator" w:id="0">
    <w:p w14:paraId="0225D566" w14:textId="77777777" w:rsidR="00274247" w:rsidRDefault="00274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B89AE" w14:textId="15187024" w:rsidR="00454914" w:rsidRDefault="00454914">
    <w:pPr>
      <w:pStyle w:val="Header"/>
    </w:pPr>
    <w:r>
      <w:rPr>
        <w:noProof/>
      </w:rPr>
      <mc:AlternateContent>
        <mc:Choice Requires="wps">
          <w:drawing>
            <wp:anchor distT="0" distB="0" distL="0" distR="0" simplePos="0" relativeHeight="251659264" behindDoc="0" locked="0" layoutInCell="1" allowOverlap="1" wp14:anchorId="6592C70E" wp14:editId="608362F4">
              <wp:simplePos x="635" y="635"/>
              <wp:positionH relativeFrom="page">
                <wp:align>right</wp:align>
              </wp:positionH>
              <wp:positionV relativeFrom="page">
                <wp:align>top</wp:align>
              </wp:positionV>
              <wp:extent cx="1190625" cy="361315"/>
              <wp:effectExtent l="0" t="0" r="0" b="635"/>
              <wp:wrapNone/>
              <wp:docPr id="507249418" name="Text Box 2"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31CDD252" w14:textId="400A593F" w:rsidR="00454914" w:rsidRPr="00454914" w:rsidRDefault="00454914" w:rsidP="00454914">
                          <w:pPr>
                            <w:rPr>
                              <w:rFonts w:ascii="Calibri" w:eastAsia="Calibri" w:hAnsi="Calibri" w:cs="Calibri"/>
                              <w:noProof/>
                              <w:color w:val="008000"/>
                              <w:szCs w:val="22"/>
                            </w:rPr>
                          </w:pPr>
                          <w:r w:rsidRPr="00454914">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92C70E"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" filled="f" stroked="f">
              <v:fill o:detectmouseclick="t"/>
              <v:textbox style="mso-fit-shape-to-text:t" inset="0,15pt,20pt,0">
                <w:txbxContent>
                  <w:p w14:paraId="31CDD252" w14:textId="400A593F" w:rsidR="00454914" w:rsidRPr="00454914" w:rsidRDefault="00454914" w:rsidP="00454914">
                    <w:pPr>
                      <w:rPr>
                        <w:rFonts w:ascii="Calibri" w:eastAsia="Calibri" w:hAnsi="Calibri" w:cs="Calibri"/>
                        <w:noProof/>
                        <w:color w:val="008000"/>
                        <w:szCs w:val="22"/>
                      </w:rPr>
                    </w:pPr>
                    <w:r w:rsidRPr="00454914">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D836F" w14:textId="23763E13" w:rsidR="00454914" w:rsidRDefault="00454914">
    <w:pPr>
      <w:pStyle w:val="Header"/>
    </w:pPr>
    <w:r>
      <w:rPr>
        <w:noProof/>
      </w:rPr>
      <mc:AlternateContent>
        <mc:Choice Requires="wps">
          <w:drawing>
            <wp:anchor distT="0" distB="0" distL="0" distR="0" simplePos="0" relativeHeight="251658240" behindDoc="0" locked="0" layoutInCell="1" allowOverlap="1" wp14:anchorId="0A381827" wp14:editId="521EAD18">
              <wp:simplePos x="635" y="635"/>
              <wp:positionH relativeFrom="page">
                <wp:align>right</wp:align>
              </wp:positionH>
              <wp:positionV relativeFrom="page">
                <wp:align>top</wp:align>
              </wp:positionV>
              <wp:extent cx="1190625" cy="361315"/>
              <wp:effectExtent l="0" t="0" r="0" b="635"/>
              <wp:wrapNone/>
              <wp:docPr id="1123751126" name="Text Box 1"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07887F1D" w14:textId="1A811E4E" w:rsidR="00454914" w:rsidRPr="00454914" w:rsidRDefault="00454914" w:rsidP="00454914">
                          <w:pPr>
                            <w:rPr>
                              <w:rFonts w:ascii="Calibri" w:eastAsia="Calibri" w:hAnsi="Calibri" w:cs="Calibri"/>
                              <w:noProof/>
                              <w:color w:val="008000"/>
                              <w:szCs w:val="22"/>
                            </w:rPr>
                          </w:pPr>
                          <w:r w:rsidRPr="00454914">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381827" id="_x0000_t202" coordsize="21600,21600" o:spt="202" path="m,l,21600r21600,l21600,xe">
              <v:stroke joinstyle="miter"/>
              <v:path gradientshapeok="t" o:connecttype="rect"/>
            </v:shapetype>
            <v:shape id="Text Box 1" o:spid="_x0000_s1027"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" filled="f" stroked="f">
              <v:fill o:detectmouseclick="t"/>
              <v:textbox style="mso-fit-shape-to-text:t" inset="0,15pt,20pt,0">
                <w:txbxContent>
                  <w:p w14:paraId="07887F1D" w14:textId="1A811E4E" w:rsidR="00454914" w:rsidRPr="00454914" w:rsidRDefault="00454914" w:rsidP="00454914">
                    <w:pPr>
                      <w:rPr>
                        <w:rFonts w:ascii="Calibri" w:eastAsia="Calibri" w:hAnsi="Calibri" w:cs="Calibri"/>
                        <w:noProof/>
                        <w:color w:val="008000"/>
                        <w:szCs w:val="22"/>
                      </w:rPr>
                    </w:pPr>
                    <w:r w:rsidRPr="00454914">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0A871269"/>
    <w:multiLevelType w:val="hybridMultilevel"/>
    <w:tmpl w:val="0E344716"/>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761C3"/>
    <w:multiLevelType w:val="hybridMultilevel"/>
    <w:tmpl w:val="8C646CC6"/>
    <w:lvl w:ilvl="0" w:tplc="AB50B1F6">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1EE90F47"/>
    <w:multiLevelType w:val="hybridMultilevel"/>
    <w:tmpl w:val="6F8A6866"/>
    <w:lvl w:ilvl="0" w:tplc="A37093A2">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959FE"/>
    <w:multiLevelType w:val="hybridMultilevel"/>
    <w:tmpl w:val="616E421E"/>
    <w:lvl w:ilvl="0" w:tplc="AB50B1F6">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4DF4553"/>
    <w:multiLevelType w:val="hybridMultilevel"/>
    <w:tmpl w:val="81A64C28"/>
    <w:lvl w:ilvl="0" w:tplc="AB50B1F6">
      <w:start w:val="1"/>
      <w:numFmt w:val="bullet"/>
      <w:lvlText w:val=""/>
      <w:lvlJc w:val="left"/>
      <w:pPr>
        <w:tabs>
          <w:tab w:val="num" w:pos="644"/>
        </w:tabs>
        <w:ind w:left="644" w:hanging="360"/>
      </w:pPr>
      <w:rPr>
        <w:rFonts w:ascii="Wingdings" w:hAnsi="Wingdings" w:hint="default"/>
        <w:sz w:val="18"/>
        <w:szCs w:val="18"/>
      </w:rPr>
    </w:lvl>
    <w:lvl w:ilvl="1" w:tplc="093E03C6">
      <w:start w:val="1"/>
      <w:numFmt w:val="bullet"/>
      <w:lvlText w:val=""/>
      <w:lvlJc w:val="left"/>
      <w:pPr>
        <w:tabs>
          <w:tab w:val="num" w:pos="1364"/>
        </w:tabs>
        <w:ind w:left="1364" w:hanging="360"/>
      </w:pPr>
      <w:rPr>
        <w:rFonts w:ascii="Symbol" w:hAnsi="Symbol"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25A6106E"/>
    <w:multiLevelType w:val="hybridMultilevel"/>
    <w:tmpl w:val="0A140CB2"/>
    <w:lvl w:ilvl="0" w:tplc="AB50B1F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730D23"/>
    <w:multiLevelType w:val="hybridMultilevel"/>
    <w:tmpl w:val="4B427EDC"/>
    <w:lvl w:ilvl="0" w:tplc="AB50B1F6">
      <w:start w:val="1"/>
      <w:numFmt w:val="bullet"/>
      <w:lvlText w:val=""/>
      <w:lvlJc w:val="left"/>
      <w:pPr>
        <w:tabs>
          <w:tab w:val="num" w:pos="644"/>
        </w:tabs>
        <w:ind w:left="644" w:hanging="360"/>
      </w:pPr>
      <w:rPr>
        <w:rFonts w:ascii="Wingdings" w:hAnsi="Wingdings" w:hint="default"/>
        <w:sz w:val="18"/>
        <w:szCs w:val="18"/>
      </w:rPr>
    </w:lvl>
    <w:lvl w:ilvl="1" w:tplc="093E03C6">
      <w:start w:val="1"/>
      <w:numFmt w:val="bullet"/>
      <w:lvlText w:val=""/>
      <w:lvlJc w:val="left"/>
      <w:pPr>
        <w:tabs>
          <w:tab w:val="num" w:pos="1364"/>
        </w:tabs>
        <w:ind w:left="1364" w:hanging="360"/>
      </w:pPr>
      <w:rPr>
        <w:rFonts w:ascii="Symbol" w:hAnsi="Symbol"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31AD02DD"/>
    <w:multiLevelType w:val="hybridMultilevel"/>
    <w:tmpl w:val="08CA84BC"/>
    <w:lvl w:ilvl="0" w:tplc="AB50B1F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8F341C"/>
    <w:multiLevelType w:val="hybridMultilevel"/>
    <w:tmpl w:val="A066F54C"/>
    <w:lvl w:ilvl="0" w:tplc="1FDC9AB2">
      <w:start w:val="1"/>
      <w:numFmt w:val="bullet"/>
      <w:lvlText w:val=""/>
      <w:lvlJc w:val="left"/>
      <w:pPr>
        <w:tabs>
          <w:tab w:val="num" w:pos="1288"/>
        </w:tabs>
        <w:ind w:left="1288" w:hanging="360"/>
      </w:pPr>
      <w:rPr>
        <w:rFonts w:ascii="Symbol" w:hAnsi="Symbol" w:hint="default"/>
        <w:sz w:val="18"/>
        <w:szCs w:val="18"/>
      </w:rPr>
    </w:lvl>
    <w:lvl w:ilvl="1" w:tplc="093E03C6">
      <w:start w:val="1"/>
      <w:numFmt w:val="bullet"/>
      <w:lvlText w:val=""/>
      <w:lvlJc w:val="left"/>
      <w:pPr>
        <w:tabs>
          <w:tab w:val="num" w:pos="2008"/>
        </w:tabs>
        <w:ind w:left="2008" w:hanging="360"/>
      </w:pPr>
      <w:rPr>
        <w:rFonts w:ascii="Symbol" w:hAnsi="Symbol"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1" w15:restartNumberingAfterBreak="0">
    <w:nsid w:val="4CA359C1"/>
    <w:multiLevelType w:val="hybridMultilevel"/>
    <w:tmpl w:val="FA8C5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347DD4"/>
    <w:multiLevelType w:val="hybridMultilevel"/>
    <w:tmpl w:val="7F64B84C"/>
    <w:lvl w:ilvl="0" w:tplc="CE5E69CE">
      <w:start w:val="1"/>
      <w:numFmt w:val="bullet"/>
      <w:lvlText w:val=""/>
      <w:lvlJc w:val="left"/>
      <w:pPr>
        <w:tabs>
          <w:tab w:val="num" w:pos="720"/>
        </w:tabs>
        <w:ind w:left="720" w:hanging="360"/>
      </w:pPr>
      <w:rPr>
        <w:rFonts w:ascii="Symbol" w:hAnsi="Symbol" w:hint="default"/>
        <w:sz w:val="18"/>
        <w:szCs w:val="18"/>
      </w:rPr>
    </w:lvl>
    <w:lvl w:ilvl="1" w:tplc="053ACB6A">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283E75"/>
    <w:multiLevelType w:val="hybridMultilevel"/>
    <w:tmpl w:val="A100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8127B9"/>
    <w:multiLevelType w:val="hybridMultilevel"/>
    <w:tmpl w:val="1F8A7696"/>
    <w:lvl w:ilvl="0" w:tplc="AB50B1F6">
      <w:start w:val="1"/>
      <w:numFmt w:val="bullet"/>
      <w:lvlText w:val=""/>
      <w:lvlJc w:val="left"/>
      <w:pPr>
        <w:tabs>
          <w:tab w:val="num" w:pos="644"/>
        </w:tabs>
        <w:ind w:left="644" w:hanging="360"/>
      </w:pPr>
      <w:rPr>
        <w:rFonts w:ascii="Wingdings" w:hAnsi="Wingdings" w:hint="default"/>
        <w:sz w:val="18"/>
        <w:szCs w:val="18"/>
      </w:rPr>
    </w:lvl>
    <w:lvl w:ilvl="1" w:tplc="093E03C6">
      <w:start w:val="1"/>
      <w:numFmt w:val="bullet"/>
      <w:lvlText w:val=""/>
      <w:lvlJc w:val="left"/>
      <w:pPr>
        <w:tabs>
          <w:tab w:val="num" w:pos="1364"/>
        </w:tabs>
        <w:ind w:left="1364" w:hanging="360"/>
      </w:pPr>
      <w:rPr>
        <w:rFonts w:ascii="Symbol" w:hAnsi="Symbol"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6F2C4734"/>
    <w:multiLevelType w:val="hybridMultilevel"/>
    <w:tmpl w:val="AD8EB70E"/>
    <w:lvl w:ilvl="0" w:tplc="AB50B1F6">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F501AD8"/>
    <w:multiLevelType w:val="hybridMultilevel"/>
    <w:tmpl w:val="2D00BE74"/>
    <w:lvl w:ilvl="0" w:tplc="04090001">
      <w:start w:val="1"/>
      <w:numFmt w:val="bullet"/>
      <w:lvlText w:val=""/>
      <w:lvlJc w:val="left"/>
      <w:pPr>
        <w:tabs>
          <w:tab w:val="num" w:pos="644"/>
        </w:tabs>
        <w:ind w:left="644" w:hanging="360"/>
      </w:pPr>
      <w:rPr>
        <w:rFonts w:ascii="Symbol" w:hAnsi="Symbol" w:hint="default"/>
        <w:sz w:val="18"/>
        <w:szCs w:val="18"/>
      </w:rPr>
    </w:lvl>
    <w:lvl w:ilvl="1" w:tplc="093E03C6">
      <w:start w:val="1"/>
      <w:numFmt w:val="bullet"/>
      <w:lvlText w:val=""/>
      <w:lvlJc w:val="left"/>
      <w:pPr>
        <w:tabs>
          <w:tab w:val="num" w:pos="1364"/>
        </w:tabs>
        <w:ind w:left="1364" w:hanging="360"/>
      </w:pPr>
      <w:rPr>
        <w:rFonts w:ascii="Symbol" w:hAnsi="Symbol"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12914EF"/>
    <w:multiLevelType w:val="hybridMultilevel"/>
    <w:tmpl w:val="74B60B8E"/>
    <w:lvl w:ilvl="0" w:tplc="AB50B1F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7D811ECE"/>
    <w:multiLevelType w:val="hybridMultilevel"/>
    <w:tmpl w:val="180846EC"/>
    <w:lvl w:ilvl="0" w:tplc="AB50B1F6">
      <w:start w:val="1"/>
      <w:numFmt w:val="bullet"/>
      <w:lvlText w:val=""/>
      <w:lvlJc w:val="left"/>
      <w:pPr>
        <w:ind w:left="2064" w:hanging="360"/>
      </w:pPr>
      <w:rPr>
        <w:rFonts w:ascii="Wingdings" w:hAnsi="Wingdings" w:hint="default"/>
      </w:rPr>
    </w:lvl>
    <w:lvl w:ilvl="1" w:tplc="04090003" w:tentative="1">
      <w:start w:val="1"/>
      <w:numFmt w:val="bullet"/>
      <w:lvlText w:val="o"/>
      <w:lvlJc w:val="left"/>
      <w:pPr>
        <w:ind w:left="2784" w:hanging="360"/>
      </w:pPr>
      <w:rPr>
        <w:rFonts w:ascii="Courier New" w:hAnsi="Courier New" w:cs="Courier New" w:hint="default"/>
      </w:rPr>
    </w:lvl>
    <w:lvl w:ilvl="2" w:tplc="04090005" w:tentative="1">
      <w:start w:val="1"/>
      <w:numFmt w:val="bullet"/>
      <w:lvlText w:val=""/>
      <w:lvlJc w:val="left"/>
      <w:pPr>
        <w:ind w:left="3504" w:hanging="360"/>
      </w:pPr>
      <w:rPr>
        <w:rFonts w:ascii="Wingdings" w:hAnsi="Wingdings" w:hint="default"/>
      </w:rPr>
    </w:lvl>
    <w:lvl w:ilvl="3" w:tplc="04090001" w:tentative="1">
      <w:start w:val="1"/>
      <w:numFmt w:val="bullet"/>
      <w:lvlText w:val=""/>
      <w:lvlJc w:val="left"/>
      <w:pPr>
        <w:ind w:left="4224" w:hanging="360"/>
      </w:pPr>
      <w:rPr>
        <w:rFonts w:ascii="Symbol" w:hAnsi="Symbol" w:hint="default"/>
      </w:rPr>
    </w:lvl>
    <w:lvl w:ilvl="4" w:tplc="04090003" w:tentative="1">
      <w:start w:val="1"/>
      <w:numFmt w:val="bullet"/>
      <w:lvlText w:val="o"/>
      <w:lvlJc w:val="left"/>
      <w:pPr>
        <w:ind w:left="4944" w:hanging="360"/>
      </w:pPr>
      <w:rPr>
        <w:rFonts w:ascii="Courier New" w:hAnsi="Courier New" w:cs="Courier New" w:hint="default"/>
      </w:rPr>
    </w:lvl>
    <w:lvl w:ilvl="5" w:tplc="04090005" w:tentative="1">
      <w:start w:val="1"/>
      <w:numFmt w:val="bullet"/>
      <w:lvlText w:val=""/>
      <w:lvlJc w:val="left"/>
      <w:pPr>
        <w:ind w:left="5664" w:hanging="360"/>
      </w:pPr>
      <w:rPr>
        <w:rFonts w:ascii="Wingdings" w:hAnsi="Wingdings" w:hint="default"/>
      </w:rPr>
    </w:lvl>
    <w:lvl w:ilvl="6" w:tplc="04090001" w:tentative="1">
      <w:start w:val="1"/>
      <w:numFmt w:val="bullet"/>
      <w:lvlText w:val=""/>
      <w:lvlJc w:val="left"/>
      <w:pPr>
        <w:ind w:left="6384" w:hanging="360"/>
      </w:pPr>
      <w:rPr>
        <w:rFonts w:ascii="Symbol" w:hAnsi="Symbol" w:hint="default"/>
      </w:rPr>
    </w:lvl>
    <w:lvl w:ilvl="7" w:tplc="04090003" w:tentative="1">
      <w:start w:val="1"/>
      <w:numFmt w:val="bullet"/>
      <w:lvlText w:val="o"/>
      <w:lvlJc w:val="left"/>
      <w:pPr>
        <w:ind w:left="7104" w:hanging="360"/>
      </w:pPr>
      <w:rPr>
        <w:rFonts w:ascii="Courier New" w:hAnsi="Courier New" w:cs="Courier New" w:hint="default"/>
      </w:rPr>
    </w:lvl>
    <w:lvl w:ilvl="8" w:tplc="04090005" w:tentative="1">
      <w:start w:val="1"/>
      <w:numFmt w:val="bullet"/>
      <w:lvlText w:val=""/>
      <w:lvlJc w:val="left"/>
      <w:pPr>
        <w:ind w:left="7824" w:hanging="360"/>
      </w:pPr>
      <w:rPr>
        <w:rFonts w:ascii="Wingdings" w:hAnsi="Wingdings" w:hint="default"/>
      </w:rPr>
    </w:lvl>
  </w:abstractNum>
  <w:num w:numId="1">
    <w:abstractNumId w:val="3"/>
  </w:num>
  <w:num w:numId="2">
    <w:abstractNumId w:val="0"/>
    <w:lvlOverride w:ilvl="0">
      <w:startOverride w:val="7"/>
    </w:lvlOverride>
  </w:num>
  <w:num w:numId="3">
    <w:abstractNumId w:val="18"/>
  </w:num>
  <w:num w:numId="4">
    <w:abstractNumId w:val="11"/>
  </w:num>
  <w:num w:numId="5">
    <w:abstractNumId w:val="4"/>
  </w:num>
  <w:num w:numId="6">
    <w:abstractNumId w:val="12"/>
  </w:num>
  <w:num w:numId="7">
    <w:abstractNumId w:val="10"/>
  </w:num>
  <w:num w:numId="8">
    <w:abstractNumId w:val="9"/>
  </w:num>
  <w:num w:numId="9">
    <w:abstractNumId w:val="17"/>
  </w:num>
  <w:num w:numId="10">
    <w:abstractNumId w:val="7"/>
  </w:num>
  <w:num w:numId="11">
    <w:abstractNumId w:val="19"/>
  </w:num>
  <w:num w:numId="12">
    <w:abstractNumId w:val="5"/>
  </w:num>
  <w:num w:numId="13">
    <w:abstractNumId w:val="8"/>
  </w:num>
  <w:num w:numId="14">
    <w:abstractNumId w:val="14"/>
  </w:num>
  <w:num w:numId="15">
    <w:abstractNumId w:val="15"/>
  </w:num>
  <w:num w:numId="16">
    <w:abstractNumId w:val="6"/>
  </w:num>
  <w:num w:numId="17">
    <w:abstractNumId w:val="16"/>
  </w:num>
  <w:num w:numId="18">
    <w:abstractNumId w:val="13"/>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47C6"/>
    <w:rsid w:val="00007EF9"/>
    <w:rsid w:val="00017801"/>
    <w:rsid w:val="00025C88"/>
    <w:rsid w:val="00027107"/>
    <w:rsid w:val="0005798D"/>
    <w:rsid w:val="00064273"/>
    <w:rsid w:val="00083BE0"/>
    <w:rsid w:val="00095FB6"/>
    <w:rsid w:val="0009758B"/>
    <w:rsid w:val="000A0F4A"/>
    <w:rsid w:val="000C69BF"/>
    <w:rsid w:val="000D5631"/>
    <w:rsid w:val="000E4BFD"/>
    <w:rsid w:val="000E75C0"/>
    <w:rsid w:val="00110A9F"/>
    <w:rsid w:val="0014035F"/>
    <w:rsid w:val="00141639"/>
    <w:rsid w:val="0014180A"/>
    <w:rsid w:val="00145B3B"/>
    <w:rsid w:val="00150A07"/>
    <w:rsid w:val="00173D18"/>
    <w:rsid w:val="00175772"/>
    <w:rsid w:val="00175A7E"/>
    <w:rsid w:val="001844EB"/>
    <w:rsid w:val="0018601D"/>
    <w:rsid w:val="001B706A"/>
    <w:rsid w:val="001D10C9"/>
    <w:rsid w:val="001D4787"/>
    <w:rsid w:val="001E0A07"/>
    <w:rsid w:val="001E6145"/>
    <w:rsid w:val="001F2D4E"/>
    <w:rsid w:val="001F39B6"/>
    <w:rsid w:val="001F4135"/>
    <w:rsid w:val="00205560"/>
    <w:rsid w:val="0022218E"/>
    <w:rsid w:val="0022223A"/>
    <w:rsid w:val="00233831"/>
    <w:rsid w:val="0024132F"/>
    <w:rsid w:val="00242DCD"/>
    <w:rsid w:val="00247C5C"/>
    <w:rsid w:val="002513EA"/>
    <w:rsid w:val="00263353"/>
    <w:rsid w:val="00273BE0"/>
    <w:rsid w:val="00274247"/>
    <w:rsid w:val="002B6F6A"/>
    <w:rsid w:val="002C0FBF"/>
    <w:rsid w:val="002F2278"/>
    <w:rsid w:val="002F5E2F"/>
    <w:rsid w:val="00316FC0"/>
    <w:rsid w:val="003452C0"/>
    <w:rsid w:val="00383195"/>
    <w:rsid w:val="003920BF"/>
    <w:rsid w:val="003A2DF8"/>
    <w:rsid w:val="003B2082"/>
    <w:rsid w:val="003C18A4"/>
    <w:rsid w:val="003D2AF3"/>
    <w:rsid w:val="003E3EC7"/>
    <w:rsid w:val="00407E19"/>
    <w:rsid w:val="004123CD"/>
    <w:rsid w:val="00420F0E"/>
    <w:rsid w:val="004234ED"/>
    <w:rsid w:val="00427D41"/>
    <w:rsid w:val="00440DA9"/>
    <w:rsid w:val="00441069"/>
    <w:rsid w:val="004438B2"/>
    <w:rsid w:val="00454914"/>
    <w:rsid w:val="00456EE4"/>
    <w:rsid w:val="00462C33"/>
    <w:rsid w:val="004676C2"/>
    <w:rsid w:val="00490A16"/>
    <w:rsid w:val="00492248"/>
    <w:rsid w:val="00497648"/>
    <w:rsid w:val="004B5A11"/>
    <w:rsid w:val="004B7A50"/>
    <w:rsid w:val="004D1DB6"/>
    <w:rsid w:val="004D230F"/>
    <w:rsid w:val="004D4B81"/>
    <w:rsid w:val="004D6795"/>
    <w:rsid w:val="00503974"/>
    <w:rsid w:val="0052230B"/>
    <w:rsid w:val="00525A8A"/>
    <w:rsid w:val="005265DA"/>
    <w:rsid w:val="005276F0"/>
    <w:rsid w:val="00530909"/>
    <w:rsid w:val="00535DA8"/>
    <w:rsid w:val="005613DF"/>
    <w:rsid w:val="005A4234"/>
    <w:rsid w:val="005A4238"/>
    <w:rsid w:val="005B3388"/>
    <w:rsid w:val="005C3F73"/>
    <w:rsid w:val="005C7891"/>
    <w:rsid w:val="00601BF7"/>
    <w:rsid w:val="00603302"/>
    <w:rsid w:val="00604E4F"/>
    <w:rsid w:val="006054EE"/>
    <w:rsid w:val="006118B6"/>
    <w:rsid w:val="006130FC"/>
    <w:rsid w:val="00617EF7"/>
    <w:rsid w:val="006270A7"/>
    <w:rsid w:val="006270C0"/>
    <w:rsid w:val="00630195"/>
    <w:rsid w:val="00630DFB"/>
    <w:rsid w:val="00643AED"/>
    <w:rsid w:val="006559AF"/>
    <w:rsid w:val="00660ED5"/>
    <w:rsid w:val="00681D77"/>
    <w:rsid w:val="00693874"/>
    <w:rsid w:val="00693F46"/>
    <w:rsid w:val="006E26E1"/>
    <w:rsid w:val="006F158F"/>
    <w:rsid w:val="007056E6"/>
    <w:rsid w:val="00707561"/>
    <w:rsid w:val="00730640"/>
    <w:rsid w:val="00735DA3"/>
    <w:rsid w:val="007415C3"/>
    <w:rsid w:val="00760B8C"/>
    <w:rsid w:val="00764648"/>
    <w:rsid w:val="007672F3"/>
    <w:rsid w:val="00791035"/>
    <w:rsid w:val="007A0617"/>
    <w:rsid w:val="007A49EE"/>
    <w:rsid w:val="007B16C4"/>
    <w:rsid w:val="007B5C12"/>
    <w:rsid w:val="007C04FD"/>
    <w:rsid w:val="007C2D7E"/>
    <w:rsid w:val="007C3FEE"/>
    <w:rsid w:val="007D17FD"/>
    <w:rsid w:val="007D19AB"/>
    <w:rsid w:val="007D48C5"/>
    <w:rsid w:val="007E06F0"/>
    <w:rsid w:val="007E3772"/>
    <w:rsid w:val="00802DFC"/>
    <w:rsid w:val="00814781"/>
    <w:rsid w:val="00834DBB"/>
    <w:rsid w:val="00842FFB"/>
    <w:rsid w:val="00855F49"/>
    <w:rsid w:val="0086351A"/>
    <w:rsid w:val="008739CF"/>
    <w:rsid w:val="00874B61"/>
    <w:rsid w:val="008834C4"/>
    <w:rsid w:val="008A48B7"/>
    <w:rsid w:val="008B3EB5"/>
    <w:rsid w:val="008B5B8F"/>
    <w:rsid w:val="008C5809"/>
    <w:rsid w:val="008D78C9"/>
    <w:rsid w:val="008E0FC9"/>
    <w:rsid w:val="009079D3"/>
    <w:rsid w:val="00913684"/>
    <w:rsid w:val="00923865"/>
    <w:rsid w:val="0093016E"/>
    <w:rsid w:val="00934B4D"/>
    <w:rsid w:val="00955C75"/>
    <w:rsid w:val="00964DA6"/>
    <w:rsid w:val="009677DF"/>
    <w:rsid w:val="00990156"/>
    <w:rsid w:val="00991064"/>
    <w:rsid w:val="009946F8"/>
    <w:rsid w:val="00996E6B"/>
    <w:rsid w:val="009A1D64"/>
    <w:rsid w:val="009B1292"/>
    <w:rsid w:val="009B2430"/>
    <w:rsid w:val="009B338B"/>
    <w:rsid w:val="009B58AD"/>
    <w:rsid w:val="009B7935"/>
    <w:rsid w:val="009C7BA2"/>
    <w:rsid w:val="009D1161"/>
    <w:rsid w:val="009D4659"/>
    <w:rsid w:val="009D50F4"/>
    <w:rsid w:val="009D667B"/>
    <w:rsid w:val="009E181B"/>
    <w:rsid w:val="009E249C"/>
    <w:rsid w:val="009F4449"/>
    <w:rsid w:val="00A02252"/>
    <w:rsid w:val="00A127F1"/>
    <w:rsid w:val="00A20343"/>
    <w:rsid w:val="00A27130"/>
    <w:rsid w:val="00A42952"/>
    <w:rsid w:val="00A5110D"/>
    <w:rsid w:val="00A57270"/>
    <w:rsid w:val="00A64650"/>
    <w:rsid w:val="00A7147C"/>
    <w:rsid w:val="00A7660B"/>
    <w:rsid w:val="00A81B47"/>
    <w:rsid w:val="00A86897"/>
    <w:rsid w:val="00A95733"/>
    <w:rsid w:val="00AA6471"/>
    <w:rsid w:val="00AB5465"/>
    <w:rsid w:val="00AD028F"/>
    <w:rsid w:val="00AE28D3"/>
    <w:rsid w:val="00AF4582"/>
    <w:rsid w:val="00B26FAC"/>
    <w:rsid w:val="00B31AA2"/>
    <w:rsid w:val="00B53255"/>
    <w:rsid w:val="00B74C0B"/>
    <w:rsid w:val="00B8400D"/>
    <w:rsid w:val="00B905FF"/>
    <w:rsid w:val="00B91E38"/>
    <w:rsid w:val="00B93A37"/>
    <w:rsid w:val="00BA1819"/>
    <w:rsid w:val="00BA4D88"/>
    <w:rsid w:val="00BA5A22"/>
    <w:rsid w:val="00BA69C3"/>
    <w:rsid w:val="00BB55E5"/>
    <w:rsid w:val="00BD725A"/>
    <w:rsid w:val="00BF3750"/>
    <w:rsid w:val="00BF385E"/>
    <w:rsid w:val="00C011AE"/>
    <w:rsid w:val="00C06244"/>
    <w:rsid w:val="00C1433A"/>
    <w:rsid w:val="00C53185"/>
    <w:rsid w:val="00C536C2"/>
    <w:rsid w:val="00C55F47"/>
    <w:rsid w:val="00C56E2E"/>
    <w:rsid w:val="00C64A31"/>
    <w:rsid w:val="00C708F1"/>
    <w:rsid w:val="00C82E8B"/>
    <w:rsid w:val="00C870E5"/>
    <w:rsid w:val="00C95B00"/>
    <w:rsid w:val="00CB532B"/>
    <w:rsid w:val="00CC2FBF"/>
    <w:rsid w:val="00CC4C88"/>
    <w:rsid w:val="00CD0B1F"/>
    <w:rsid w:val="00CD3F96"/>
    <w:rsid w:val="00CD6895"/>
    <w:rsid w:val="00CE09F3"/>
    <w:rsid w:val="00CE22D9"/>
    <w:rsid w:val="00CE76DA"/>
    <w:rsid w:val="00D11E94"/>
    <w:rsid w:val="00D178A1"/>
    <w:rsid w:val="00D30389"/>
    <w:rsid w:val="00D337F6"/>
    <w:rsid w:val="00D52CDB"/>
    <w:rsid w:val="00D61710"/>
    <w:rsid w:val="00D6611E"/>
    <w:rsid w:val="00D85F37"/>
    <w:rsid w:val="00D9066C"/>
    <w:rsid w:val="00D97A21"/>
    <w:rsid w:val="00DA760A"/>
    <w:rsid w:val="00DB4534"/>
    <w:rsid w:val="00DC000C"/>
    <w:rsid w:val="00DD2A82"/>
    <w:rsid w:val="00DF46E4"/>
    <w:rsid w:val="00E04856"/>
    <w:rsid w:val="00E50CD3"/>
    <w:rsid w:val="00E56089"/>
    <w:rsid w:val="00E72B0B"/>
    <w:rsid w:val="00E8586F"/>
    <w:rsid w:val="00E87BE1"/>
    <w:rsid w:val="00EA020F"/>
    <w:rsid w:val="00EA1F85"/>
    <w:rsid w:val="00EA643E"/>
    <w:rsid w:val="00EA7C96"/>
    <w:rsid w:val="00ED0C25"/>
    <w:rsid w:val="00ED4585"/>
    <w:rsid w:val="00ED735F"/>
    <w:rsid w:val="00F42610"/>
    <w:rsid w:val="00F5775F"/>
    <w:rsid w:val="00F63F24"/>
    <w:rsid w:val="00F822A7"/>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09FAB6"/>
  <w15:docId w15:val="{6A8016E8-EEE3-4DAB-A819-951029FA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B24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B24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B243E"/>
    <w:rPr>
      <w:rFonts w:asciiTheme="minorHAnsi" w:eastAsiaTheme="minorEastAsia" w:hAnsiTheme="minorHAnsi" w:cstheme="minorBidi"/>
      <w:b/>
      <w:bCs/>
      <w:sz w:val="28"/>
      <w:szCs w:val="28"/>
    </w:rPr>
  </w:style>
  <w:style w:type="paragraph" w:styleId="Header">
    <w:name w:val="header"/>
    <w:basedOn w:val="Normal"/>
    <w:link w:val="HeaderChar"/>
    <w:rsid w:val="00175A7E"/>
    <w:pPr>
      <w:tabs>
        <w:tab w:val="clear" w:pos="284"/>
        <w:tab w:val="center" w:pos="4536"/>
        <w:tab w:val="right" w:pos="9072"/>
      </w:tabs>
    </w:pPr>
  </w:style>
  <w:style w:type="character" w:customStyle="1" w:styleId="HeaderChar">
    <w:name w:val="Header Char"/>
    <w:basedOn w:val="DefaultParagraphFont"/>
    <w:link w:val="Header"/>
    <w:rsid w:val="007B243E"/>
    <w:rPr>
      <w:szCs w:val="24"/>
    </w:rPr>
  </w:style>
  <w:style w:type="paragraph" w:styleId="Footer">
    <w:name w:val="footer"/>
    <w:basedOn w:val="Normal"/>
    <w:link w:val="FooterChar"/>
    <w:rsid w:val="00175A7E"/>
    <w:pPr>
      <w:tabs>
        <w:tab w:val="clear" w:pos="284"/>
        <w:tab w:val="center" w:pos="4536"/>
        <w:tab w:val="right" w:pos="9072"/>
      </w:tabs>
    </w:pPr>
  </w:style>
  <w:style w:type="character" w:customStyle="1" w:styleId="FooterChar">
    <w:name w:val="Footer Char"/>
    <w:basedOn w:val="DefaultParagraphFont"/>
    <w:link w:val="Footer"/>
    <w:uiPriority w:val="99"/>
    <w:locked/>
    <w:rsid w:val="00C536C2"/>
    <w:rPr>
      <w:rFonts w:ascii="Humanist777" w:hAnsi="Humanist777" w:cs="Times New Roman"/>
      <w:sz w:val="24"/>
      <w:szCs w:val="24"/>
    </w:rPr>
  </w:style>
  <w:style w:type="character" w:styleId="PageNumber">
    <w:name w:val="page number"/>
    <w:basedOn w:val="DefaultParagraphFont"/>
    <w:uiPriority w:val="99"/>
    <w:rsid w:val="00175A7E"/>
    <w:rPr>
      <w:rFonts w:cs="Times New Roman"/>
    </w:rPr>
  </w:style>
  <w:style w:type="character" w:styleId="CommentReference">
    <w:name w:val="annotation reference"/>
    <w:basedOn w:val="DefaultParagraphFont"/>
    <w:uiPriority w:val="99"/>
    <w:rsid w:val="003B2082"/>
    <w:rPr>
      <w:rFonts w:cs="Times New Roman"/>
      <w:sz w:val="16"/>
    </w:rPr>
  </w:style>
  <w:style w:type="paragraph" w:styleId="CommentText">
    <w:name w:val="annotation text"/>
    <w:basedOn w:val="Normal"/>
    <w:link w:val="CommentTextChar"/>
    <w:semiHidden/>
    <w:rsid w:val="003B2082"/>
    <w:rPr>
      <w:sz w:val="20"/>
      <w:szCs w:val="20"/>
    </w:rPr>
  </w:style>
  <w:style w:type="character" w:customStyle="1" w:styleId="CommentTextChar">
    <w:name w:val="Comment Text Char"/>
    <w:basedOn w:val="DefaultParagraphFont"/>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basedOn w:val="CommentText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basedOn w:val="DefaultParagraphFont"/>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paragraph" w:styleId="BodyTextIndent">
    <w:name w:val="Body Text Indent"/>
    <w:basedOn w:val="Normal"/>
    <w:link w:val="BodyTextIndentChar"/>
    <w:rsid w:val="00CD6895"/>
    <w:pPr>
      <w:tabs>
        <w:tab w:val="clear" w:pos="284"/>
      </w:tabs>
      <w:ind w:right="682" w:firstLine="504"/>
      <w:jc w:val="left"/>
    </w:pPr>
    <w:rPr>
      <w:sz w:val="24"/>
      <w:szCs w:val="20"/>
      <w:lang w:val="sl-SI"/>
    </w:rPr>
  </w:style>
  <w:style w:type="character" w:customStyle="1" w:styleId="BodyTextIndentChar">
    <w:name w:val="Body Text Indent Char"/>
    <w:basedOn w:val="DefaultParagraphFont"/>
    <w:link w:val="BodyTextIndent"/>
    <w:rsid w:val="00CD6895"/>
    <w:rPr>
      <w:sz w:val="24"/>
      <w:szCs w:val="20"/>
      <w:lang w:val="sl-SI"/>
    </w:rPr>
  </w:style>
  <w:style w:type="paragraph" w:styleId="NoSpacing">
    <w:name w:val="No Spacing"/>
    <w:uiPriority w:val="1"/>
    <w:qFormat/>
    <w:rsid w:val="007A0617"/>
    <w:rPr>
      <w:sz w:val="24"/>
      <w:szCs w:val="24"/>
    </w:rPr>
  </w:style>
  <w:style w:type="character" w:styleId="Hyperlink">
    <w:name w:val="Hyperlink"/>
    <w:basedOn w:val="DefaultParagraphFont"/>
    <w:rsid w:val="007A0617"/>
    <w:rPr>
      <w:color w:val="0000FF" w:themeColor="hyperlink"/>
      <w:u w:val="single"/>
    </w:rPr>
  </w:style>
  <w:style w:type="character" w:customStyle="1" w:styleId="FooterChar1">
    <w:name w:val="Footer Char1"/>
    <w:rsid w:val="00735DA3"/>
    <w:rPr>
      <w:sz w:val="24"/>
      <w:szCs w:val="24"/>
    </w:rPr>
  </w:style>
  <w:style w:type="paragraph" w:styleId="ListParagraph">
    <w:name w:val="List Paragraph"/>
    <w:basedOn w:val="Normal"/>
    <w:uiPriority w:val="34"/>
    <w:qFormat/>
    <w:rsid w:val="004D4B81"/>
    <w:pPr>
      <w:ind w:left="720"/>
      <w:contextualSpacing/>
    </w:pPr>
  </w:style>
  <w:style w:type="paragraph" w:styleId="Revision">
    <w:name w:val="Revision"/>
    <w:hidden/>
    <w:uiPriority w:val="99"/>
    <w:semiHidden/>
    <w:rsid w:val="0045491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60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5752</Words>
  <Characters>32792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Marijanović</cp:lastModifiedBy>
  <cp:revision>7</cp:revision>
  <cp:lastPrinted>2021-07-29T13:53:00Z</cp:lastPrinted>
  <dcterms:created xsi:type="dcterms:W3CDTF">2024-09-13T08:13:00Z</dcterms:created>
  <dcterms:modified xsi:type="dcterms:W3CDTF">2025-03-11T11:57:00Z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42fb14d6,1e3c030a,726cfca7</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2024-10-03T12:07:13Z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09b5f90a-cf00-4168-a971-179d7fe1dfb2</vt:lpwstr>
  </property>
  <property fmtid="{D5CDD505-2E9C-101B-9397-08002B2CF9AE}" pid="11" name="MSIP_Label_80e91ba7-203e-4ac0-a045-4c37ad0b383b_ContentBits">
    <vt:lpwstr>1</vt:lpwstr>
  </property>
</Properties>
</file>