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8D42" w14:textId="77777777" w:rsidR="001A5518" w:rsidRPr="005C098C" w:rsidRDefault="001A5518" w:rsidP="00B82776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2C91D41" w14:textId="77777777" w:rsidR="00F91C7B" w:rsidRPr="00D64877" w:rsidRDefault="00F91C7B" w:rsidP="00B82776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8741F41" w14:textId="77777777" w:rsidR="002510A5" w:rsidRPr="000723C5" w:rsidRDefault="002510A5" w:rsidP="00B82776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0723C5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9DFD5E1" w14:textId="77777777" w:rsidR="002510A5" w:rsidRPr="000723C5" w:rsidRDefault="002510A5" w:rsidP="00B82776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B1D0DB3" w14:textId="77777777" w:rsidR="003C17AB" w:rsidRPr="000723C5" w:rsidRDefault="003C17AB" w:rsidP="00B82776">
      <w:pPr>
        <w:jc w:val="both"/>
        <w:rPr>
          <w:sz w:val="22"/>
          <w:szCs w:val="22"/>
          <w:lang w:val="sr-Latn-ME"/>
        </w:rPr>
      </w:pPr>
    </w:p>
    <w:p w14:paraId="2480711B" w14:textId="77777777" w:rsidR="00411B4B" w:rsidRPr="000723C5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723C5">
        <w:rPr>
          <w:b/>
          <w:bCs/>
          <w:sz w:val="22"/>
          <w:szCs w:val="22"/>
          <w:lang w:val="sr-Latn-ME"/>
        </w:rPr>
        <w:t>1.</w:t>
      </w:r>
      <w:r w:rsidR="00F5167F" w:rsidRPr="000723C5">
        <w:rPr>
          <w:b/>
          <w:bCs/>
          <w:sz w:val="22"/>
          <w:szCs w:val="22"/>
          <w:lang w:val="sr-Latn-ME"/>
        </w:rPr>
        <w:tab/>
      </w:r>
      <w:r w:rsidR="002846DB" w:rsidRPr="000723C5">
        <w:rPr>
          <w:b/>
          <w:bCs/>
          <w:sz w:val="22"/>
          <w:szCs w:val="22"/>
          <w:lang w:val="sr-Latn-ME"/>
        </w:rPr>
        <w:t xml:space="preserve">NAZIV </w:t>
      </w:r>
      <w:r w:rsidRPr="000723C5">
        <w:rPr>
          <w:b/>
          <w:bCs/>
          <w:sz w:val="22"/>
          <w:szCs w:val="22"/>
          <w:lang w:val="sr-Latn-ME"/>
        </w:rPr>
        <w:t>LIJEKA</w:t>
      </w:r>
    </w:p>
    <w:p w14:paraId="6E7FD426" w14:textId="77777777" w:rsidR="00EC2532" w:rsidRPr="000723C5" w:rsidRDefault="00EC2532" w:rsidP="00B82776">
      <w:pPr>
        <w:jc w:val="both"/>
        <w:rPr>
          <w:sz w:val="22"/>
          <w:szCs w:val="22"/>
          <w:lang w:val="sr-Latn-ME"/>
        </w:rPr>
      </w:pPr>
    </w:p>
    <w:p w14:paraId="5778AE78" w14:textId="5EB7C159" w:rsidR="00FC4398" w:rsidRPr="000723C5" w:rsidRDefault="00FC4398" w:rsidP="00B82776">
      <w:pPr>
        <w:jc w:val="both"/>
        <w:rPr>
          <w:sz w:val="22"/>
          <w:szCs w:val="22"/>
          <w:lang w:val="sr-Latn-ME"/>
        </w:rPr>
      </w:pPr>
      <w:r w:rsidRPr="000723C5">
        <w:rPr>
          <w:bCs/>
          <w:sz w:val="22"/>
          <w:szCs w:val="22"/>
          <w:lang w:val="sr-Latn-ME"/>
        </w:rPr>
        <w:t>Aspirin</w:t>
      </w:r>
      <w:r w:rsidRPr="000723C5">
        <w:rPr>
          <w:bCs/>
          <w:sz w:val="22"/>
          <w:szCs w:val="22"/>
          <w:vertAlign w:val="superscript"/>
          <w:lang w:val="sr-Latn-ME"/>
        </w:rPr>
        <w:t xml:space="preserve"> </w:t>
      </w:r>
      <w:r w:rsidR="00037E16" w:rsidRPr="000723C5">
        <w:rPr>
          <w:bCs/>
          <w:sz w:val="22"/>
          <w:szCs w:val="22"/>
          <w:lang w:val="sr-Latn-ME"/>
        </w:rPr>
        <w:t>500</w:t>
      </w:r>
      <w:r w:rsidRPr="000723C5">
        <w:rPr>
          <w:bCs/>
          <w:sz w:val="22"/>
          <w:szCs w:val="22"/>
          <w:lang w:val="sr-Latn-ME"/>
        </w:rPr>
        <w:t xml:space="preserve">, </w:t>
      </w:r>
      <w:r w:rsidR="00037E16" w:rsidRPr="000723C5">
        <w:rPr>
          <w:bCs/>
          <w:sz w:val="22"/>
          <w:szCs w:val="22"/>
          <w:lang w:val="sr-Latn-ME"/>
        </w:rPr>
        <w:t>500</w:t>
      </w:r>
      <w:r w:rsidRPr="000723C5">
        <w:rPr>
          <w:bCs/>
          <w:sz w:val="22"/>
          <w:szCs w:val="22"/>
          <w:lang w:val="sr-Latn-ME"/>
        </w:rPr>
        <w:t xml:space="preserve"> mg, tableta</w:t>
      </w:r>
    </w:p>
    <w:p w14:paraId="045645CA" w14:textId="77777777" w:rsidR="000D425A" w:rsidRPr="000723C5" w:rsidRDefault="000D425A" w:rsidP="00B82776">
      <w:pPr>
        <w:jc w:val="both"/>
        <w:rPr>
          <w:bCs/>
          <w:sz w:val="22"/>
          <w:szCs w:val="22"/>
          <w:lang w:val="sr-Latn-ME"/>
        </w:rPr>
      </w:pPr>
    </w:p>
    <w:p w14:paraId="7CC0062F" w14:textId="08ED1FD7" w:rsidR="006D20A5" w:rsidRPr="000723C5" w:rsidRDefault="006D20A5" w:rsidP="00B82776">
      <w:pPr>
        <w:jc w:val="both"/>
        <w:rPr>
          <w:sz w:val="22"/>
          <w:szCs w:val="22"/>
          <w:lang w:val="sr-Latn-ME"/>
        </w:rPr>
      </w:pPr>
      <w:r w:rsidRPr="000723C5">
        <w:rPr>
          <w:sz w:val="22"/>
          <w:szCs w:val="22"/>
          <w:lang w:val="sr-Latn-ME"/>
        </w:rPr>
        <w:t>INN:</w:t>
      </w:r>
      <w:r w:rsidR="00FC4398" w:rsidRPr="000723C5">
        <w:rPr>
          <w:sz w:val="22"/>
          <w:szCs w:val="22"/>
          <w:lang w:val="sr-Latn-ME"/>
        </w:rPr>
        <w:t xml:space="preserve"> acetilsalicilna kiselina</w:t>
      </w:r>
    </w:p>
    <w:p w14:paraId="1B8D720B" w14:textId="77777777" w:rsidR="00530BD7" w:rsidRPr="000723C5" w:rsidRDefault="00530BD7" w:rsidP="00B82776">
      <w:pPr>
        <w:jc w:val="both"/>
        <w:rPr>
          <w:bCs/>
          <w:sz w:val="22"/>
          <w:szCs w:val="22"/>
          <w:lang w:val="sr-Latn-ME"/>
        </w:rPr>
      </w:pPr>
    </w:p>
    <w:p w14:paraId="5C87EEAA" w14:textId="77777777" w:rsidR="00E01851" w:rsidRPr="000723C5" w:rsidRDefault="00E01851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C5CD2E9" w14:textId="59FD1127" w:rsidR="00411B4B" w:rsidRPr="000723C5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723C5">
        <w:rPr>
          <w:b/>
          <w:bCs/>
          <w:sz w:val="22"/>
          <w:szCs w:val="22"/>
          <w:lang w:val="sr-Latn-ME"/>
        </w:rPr>
        <w:t xml:space="preserve">2. </w:t>
      </w:r>
      <w:r w:rsidR="00F5167F" w:rsidRPr="000723C5">
        <w:rPr>
          <w:b/>
          <w:bCs/>
          <w:sz w:val="22"/>
          <w:szCs w:val="22"/>
          <w:lang w:val="sr-Latn-ME"/>
        </w:rPr>
        <w:tab/>
      </w:r>
      <w:r w:rsidRPr="000723C5">
        <w:rPr>
          <w:b/>
          <w:bCs/>
          <w:sz w:val="22"/>
          <w:szCs w:val="22"/>
          <w:lang w:val="sr-Latn-ME"/>
        </w:rPr>
        <w:t>KVALITATIVNI I KVANTITATIVNI SASTAV</w:t>
      </w:r>
    </w:p>
    <w:p w14:paraId="3013EFFD" w14:textId="77777777" w:rsidR="005A0B2E" w:rsidRPr="000723C5" w:rsidRDefault="005A0B2E" w:rsidP="00B82776">
      <w:pPr>
        <w:jc w:val="both"/>
        <w:rPr>
          <w:sz w:val="22"/>
          <w:szCs w:val="22"/>
          <w:lang w:val="sr-Latn-ME"/>
        </w:rPr>
      </w:pPr>
    </w:p>
    <w:p w14:paraId="600B8EC8" w14:textId="77777777" w:rsidR="00B639B2" w:rsidRPr="000723C5" w:rsidRDefault="00B639B2" w:rsidP="00B639B2">
      <w:pPr>
        <w:jc w:val="both"/>
        <w:rPr>
          <w:sz w:val="22"/>
          <w:szCs w:val="22"/>
          <w:lang w:val="sr-Latn-ME"/>
        </w:rPr>
      </w:pPr>
      <w:r w:rsidRPr="000723C5">
        <w:rPr>
          <w:sz w:val="22"/>
          <w:szCs w:val="22"/>
          <w:lang w:val="sr-Latn-ME"/>
        </w:rPr>
        <w:t>Jedna tableta sadrži 500 mg acetilsalicilne kiseline.</w:t>
      </w:r>
    </w:p>
    <w:p w14:paraId="60CF0F3F" w14:textId="77777777" w:rsidR="002040BE" w:rsidRPr="000723C5" w:rsidRDefault="002040BE" w:rsidP="00B82776">
      <w:pPr>
        <w:jc w:val="both"/>
        <w:rPr>
          <w:sz w:val="22"/>
          <w:szCs w:val="22"/>
          <w:lang w:val="sr-Latn-ME"/>
        </w:rPr>
      </w:pPr>
    </w:p>
    <w:p w14:paraId="4CD71EBC" w14:textId="76FCF1A4" w:rsidR="0003793F" w:rsidRPr="000723C5" w:rsidRDefault="0003793F" w:rsidP="00B82776">
      <w:pPr>
        <w:jc w:val="both"/>
        <w:rPr>
          <w:sz w:val="22"/>
          <w:szCs w:val="22"/>
          <w:lang w:val="sr-Latn-ME"/>
        </w:rPr>
      </w:pPr>
      <w:r w:rsidRPr="000723C5">
        <w:rPr>
          <w:sz w:val="22"/>
          <w:szCs w:val="22"/>
          <w:lang w:val="sr-Latn-ME"/>
        </w:rPr>
        <w:t>Za spisak svih ekscipijenasa, pogledati dio 6.1.</w:t>
      </w:r>
    </w:p>
    <w:p w14:paraId="73C2E17E" w14:textId="77777777" w:rsidR="00C37FD7" w:rsidRPr="000723C5" w:rsidRDefault="00C37FD7" w:rsidP="00B82776">
      <w:pPr>
        <w:jc w:val="both"/>
        <w:rPr>
          <w:sz w:val="22"/>
          <w:szCs w:val="22"/>
          <w:lang w:val="sr-Latn-ME"/>
        </w:rPr>
      </w:pPr>
    </w:p>
    <w:p w14:paraId="72771C98" w14:textId="77777777" w:rsidR="00E01851" w:rsidRPr="000723C5" w:rsidRDefault="00E01851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6519EC1" w14:textId="064A7BAC" w:rsidR="00411B4B" w:rsidRPr="000723C5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723C5">
        <w:rPr>
          <w:b/>
          <w:bCs/>
          <w:sz w:val="22"/>
          <w:szCs w:val="22"/>
          <w:lang w:val="sr-Latn-ME"/>
        </w:rPr>
        <w:t xml:space="preserve">3. </w:t>
      </w:r>
      <w:r w:rsidR="00F5167F" w:rsidRPr="000723C5">
        <w:rPr>
          <w:b/>
          <w:bCs/>
          <w:sz w:val="22"/>
          <w:szCs w:val="22"/>
          <w:lang w:val="sr-Latn-ME"/>
        </w:rPr>
        <w:tab/>
      </w:r>
      <w:r w:rsidRPr="000723C5">
        <w:rPr>
          <w:b/>
          <w:bCs/>
          <w:sz w:val="22"/>
          <w:szCs w:val="22"/>
          <w:lang w:val="sr-Latn-ME"/>
        </w:rPr>
        <w:t>FARMACEUTSKI OBLIK</w:t>
      </w:r>
      <w:r w:rsidR="009F2D23" w:rsidRPr="000723C5">
        <w:rPr>
          <w:b/>
          <w:bCs/>
          <w:sz w:val="22"/>
          <w:szCs w:val="22"/>
          <w:lang w:val="sr-Latn-ME"/>
        </w:rPr>
        <w:t xml:space="preserve"> </w:t>
      </w:r>
    </w:p>
    <w:p w14:paraId="54440EE1" w14:textId="77777777" w:rsidR="00411B4B" w:rsidRPr="000723C5" w:rsidRDefault="00411B4B" w:rsidP="00B82776">
      <w:pPr>
        <w:jc w:val="both"/>
        <w:rPr>
          <w:bCs/>
          <w:sz w:val="22"/>
          <w:szCs w:val="22"/>
          <w:lang w:val="sr-Latn-ME"/>
        </w:rPr>
      </w:pPr>
    </w:p>
    <w:p w14:paraId="5FD39907" w14:textId="77777777" w:rsidR="003130E5" w:rsidRPr="000723C5" w:rsidRDefault="003130E5" w:rsidP="003130E5">
      <w:pPr>
        <w:jc w:val="both"/>
        <w:rPr>
          <w:bCs/>
          <w:sz w:val="22"/>
          <w:szCs w:val="22"/>
          <w:lang w:val="sr-Latn-ME"/>
        </w:rPr>
      </w:pPr>
      <w:r w:rsidRPr="000723C5">
        <w:rPr>
          <w:bCs/>
          <w:sz w:val="22"/>
          <w:szCs w:val="22"/>
          <w:lang w:val="sr-Latn-ME"/>
        </w:rPr>
        <w:t xml:space="preserve">Tableta. </w:t>
      </w:r>
    </w:p>
    <w:p w14:paraId="51FBB37D" w14:textId="2D2B9F22" w:rsidR="00EC2532" w:rsidRPr="000723C5" w:rsidRDefault="003130E5" w:rsidP="003130E5">
      <w:pPr>
        <w:jc w:val="both"/>
        <w:rPr>
          <w:bCs/>
          <w:sz w:val="22"/>
          <w:szCs w:val="22"/>
          <w:lang w:val="sr-Latn-ME"/>
        </w:rPr>
      </w:pPr>
      <w:r w:rsidRPr="000723C5">
        <w:rPr>
          <w:bCs/>
          <w:sz w:val="22"/>
          <w:szCs w:val="22"/>
          <w:lang w:val="sr-Latn-ME"/>
        </w:rPr>
        <w:t>Okrugle tablete, b</w:t>
      </w:r>
      <w:r w:rsidR="0037373D" w:rsidRPr="000723C5">
        <w:rPr>
          <w:bCs/>
          <w:sz w:val="22"/>
          <w:szCs w:val="22"/>
          <w:lang w:val="sr-Latn-ME"/>
        </w:rPr>
        <w:t>ij</w:t>
      </w:r>
      <w:r w:rsidRPr="000723C5">
        <w:rPr>
          <w:bCs/>
          <w:sz w:val="22"/>
          <w:szCs w:val="22"/>
          <w:lang w:val="sr-Latn-ME"/>
        </w:rPr>
        <w:t>ele boje, koje na jednoj strani imaju utisnutu oznaku proizvođača Bayer, a na drugoj strani „ASPIRIN 0,5“.</w:t>
      </w:r>
    </w:p>
    <w:p w14:paraId="665FB60C" w14:textId="77777777" w:rsidR="003130E5" w:rsidRPr="000723C5" w:rsidRDefault="003130E5" w:rsidP="003130E5">
      <w:pPr>
        <w:jc w:val="both"/>
        <w:rPr>
          <w:bCs/>
          <w:sz w:val="22"/>
          <w:szCs w:val="22"/>
          <w:lang w:val="sr-Latn-ME"/>
        </w:rPr>
      </w:pPr>
    </w:p>
    <w:p w14:paraId="05E9967A" w14:textId="77777777" w:rsidR="00E01851" w:rsidRPr="000723C5" w:rsidRDefault="00E01851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021B5E0" w14:textId="6F0DF7D5" w:rsidR="00411B4B" w:rsidRPr="000723C5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723C5">
        <w:rPr>
          <w:b/>
          <w:bCs/>
          <w:sz w:val="22"/>
          <w:szCs w:val="22"/>
          <w:lang w:val="sr-Latn-ME"/>
        </w:rPr>
        <w:t xml:space="preserve">4. </w:t>
      </w:r>
      <w:r w:rsidR="00480FB1" w:rsidRPr="000723C5">
        <w:rPr>
          <w:b/>
          <w:bCs/>
          <w:sz w:val="22"/>
          <w:szCs w:val="22"/>
          <w:lang w:val="sr-Latn-ME"/>
        </w:rPr>
        <w:tab/>
      </w:r>
      <w:r w:rsidRPr="000723C5">
        <w:rPr>
          <w:b/>
          <w:bCs/>
          <w:sz w:val="22"/>
          <w:szCs w:val="22"/>
          <w:lang w:val="sr-Latn-ME"/>
        </w:rPr>
        <w:t>KLINIČKI PODACI</w:t>
      </w:r>
    </w:p>
    <w:p w14:paraId="684B28B1" w14:textId="77777777" w:rsidR="00CD6F02" w:rsidRPr="000723C5" w:rsidRDefault="00CD6F02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64F1BC" w14:textId="30F13135" w:rsidR="00411B4B" w:rsidRPr="000723C5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723C5">
        <w:rPr>
          <w:b/>
          <w:bCs/>
          <w:sz w:val="22"/>
          <w:szCs w:val="22"/>
          <w:lang w:val="sr-Latn-ME"/>
        </w:rPr>
        <w:t xml:space="preserve">4.1. </w:t>
      </w:r>
      <w:r w:rsidR="00480FB1" w:rsidRPr="000723C5">
        <w:rPr>
          <w:b/>
          <w:bCs/>
          <w:sz w:val="22"/>
          <w:szCs w:val="22"/>
          <w:lang w:val="sr-Latn-ME"/>
        </w:rPr>
        <w:tab/>
      </w:r>
      <w:r w:rsidRPr="000723C5">
        <w:rPr>
          <w:b/>
          <w:bCs/>
          <w:sz w:val="22"/>
          <w:szCs w:val="22"/>
          <w:lang w:val="sr-Latn-ME"/>
        </w:rPr>
        <w:t>Terapijske indikacije</w:t>
      </w:r>
    </w:p>
    <w:p w14:paraId="2FF98C68" w14:textId="77777777" w:rsidR="005C098C" w:rsidRPr="000723C5" w:rsidRDefault="005C098C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84CAA05" w14:textId="4F32444E" w:rsidR="000E17E7" w:rsidRPr="000723C5" w:rsidRDefault="000E17E7" w:rsidP="000E17E7">
      <w:pPr>
        <w:tabs>
          <w:tab w:val="left" w:pos="284"/>
        </w:tabs>
        <w:rPr>
          <w:sz w:val="22"/>
          <w:szCs w:val="22"/>
          <w:lang w:val="sr-Latn-CS"/>
        </w:rPr>
      </w:pPr>
      <w:r w:rsidRPr="000723C5">
        <w:rPr>
          <w:sz w:val="22"/>
          <w:szCs w:val="22"/>
          <w:lang w:val="sr-Latn-CS"/>
        </w:rPr>
        <w:t>Simptomatska terapija febrilnih stanja i blagog do um</w:t>
      </w:r>
      <w:r w:rsidR="0037373D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erenog bola.</w:t>
      </w:r>
    </w:p>
    <w:p w14:paraId="099A6E33" w14:textId="77777777" w:rsidR="00411B4B" w:rsidRPr="000723C5" w:rsidRDefault="00411B4B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825726" w14:textId="77777777" w:rsidR="00411B4B" w:rsidRPr="000723C5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723C5">
        <w:rPr>
          <w:b/>
          <w:bCs/>
          <w:sz w:val="22"/>
          <w:szCs w:val="22"/>
          <w:lang w:val="sr-Latn-ME"/>
        </w:rPr>
        <w:t xml:space="preserve">4.2. </w:t>
      </w:r>
      <w:r w:rsidR="00480FB1" w:rsidRPr="000723C5">
        <w:rPr>
          <w:b/>
          <w:bCs/>
          <w:sz w:val="22"/>
          <w:szCs w:val="22"/>
          <w:lang w:val="sr-Latn-ME"/>
        </w:rPr>
        <w:tab/>
      </w:r>
      <w:r w:rsidRPr="000723C5">
        <w:rPr>
          <w:b/>
          <w:bCs/>
          <w:sz w:val="22"/>
          <w:szCs w:val="22"/>
          <w:lang w:val="sr-Latn-ME"/>
        </w:rPr>
        <w:t>Doziranje i način primjene</w:t>
      </w:r>
    </w:p>
    <w:p w14:paraId="1755FE43" w14:textId="77777777" w:rsidR="0072020E" w:rsidRPr="000723C5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827077" w14:textId="7777777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proofErr w:type="spellStart"/>
      <w:r w:rsidRPr="000723C5">
        <w:rPr>
          <w:sz w:val="22"/>
          <w:szCs w:val="22"/>
          <w:u w:val="single"/>
        </w:rPr>
        <w:t>Doziranje</w:t>
      </w:r>
      <w:proofErr w:type="spellEnd"/>
    </w:p>
    <w:p w14:paraId="0D213D5B" w14:textId="7777777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i/>
          <w:sz w:val="22"/>
          <w:szCs w:val="22"/>
          <w:lang w:val="sr-Latn-RS"/>
        </w:rPr>
        <w:t>Odrasli i adolescenti</w:t>
      </w:r>
      <w:r w:rsidRPr="000723C5">
        <w:rPr>
          <w:sz w:val="22"/>
          <w:szCs w:val="22"/>
          <w:lang w:val="sr-Latn-RS"/>
        </w:rPr>
        <w:t xml:space="preserve"> </w:t>
      </w:r>
      <w:r w:rsidRPr="000723C5">
        <w:rPr>
          <w:i/>
          <w:sz w:val="22"/>
          <w:szCs w:val="22"/>
          <w:lang w:val="sr-Latn-RS"/>
        </w:rPr>
        <w:t>(uzrasta</w:t>
      </w:r>
      <w:r w:rsidRPr="000723C5">
        <w:rPr>
          <w:sz w:val="22"/>
          <w:szCs w:val="22"/>
          <w:lang w:val="sr-Latn-RS"/>
        </w:rPr>
        <w:t xml:space="preserve"> </w:t>
      </w:r>
      <w:r w:rsidRPr="000723C5">
        <w:rPr>
          <w:i/>
          <w:sz w:val="22"/>
          <w:szCs w:val="22"/>
          <w:lang w:val="sr-Latn-RS"/>
        </w:rPr>
        <w:t>16 godina i stariji</w:t>
      </w:r>
      <w:r w:rsidRPr="000723C5">
        <w:rPr>
          <w:sz w:val="22"/>
          <w:szCs w:val="22"/>
          <w:lang w:val="sr-Latn-RS"/>
        </w:rPr>
        <w:t>):</w:t>
      </w:r>
    </w:p>
    <w:p w14:paraId="4F3B8168" w14:textId="7777777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1 do 2 tablete, pri čemu razmak između doza mora biti 4 do 8 sati.</w:t>
      </w:r>
    </w:p>
    <w:p w14:paraId="38E05935" w14:textId="4334D863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Ukupna dnevna doza ne sm</w:t>
      </w:r>
      <w:r w:rsidR="0037373D" w:rsidRPr="000723C5">
        <w:rPr>
          <w:sz w:val="22"/>
          <w:szCs w:val="22"/>
          <w:lang w:val="sr-Latn-RS"/>
        </w:rPr>
        <w:t>ij</w:t>
      </w:r>
      <w:r w:rsidRPr="000723C5">
        <w:rPr>
          <w:sz w:val="22"/>
          <w:szCs w:val="22"/>
          <w:lang w:val="sr-Latn-RS"/>
        </w:rPr>
        <w:t>e premašiti 6 tableta.</w:t>
      </w:r>
    </w:p>
    <w:p w14:paraId="11CB2BB6" w14:textId="7777777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A589659" w14:textId="7777777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i/>
          <w:sz w:val="22"/>
          <w:szCs w:val="22"/>
          <w:lang w:val="sr-Latn-RS"/>
        </w:rPr>
        <w:t>Stariji pacijenti (stariji od 65 godina):</w:t>
      </w:r>
    </w:p>
    <w:p w14:paraId="738C94C4" w14:textId="7777777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1 tableta, pri čemu razmak između doza mora biti 4 do 8 sati.</w:t>
      </w:r>
    </w:p>
    <w:p w14:paraId="73342B7F" w14:textId="5F203072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Ukupna dnevna doza ne sm</w:t>
      </w:r>
      <w:r w:rsidR="0037373D" w:rsidRPr="000723C5">
        <w:rPr>
          <w:sz w:val="22"/>
          <w:szCs w:val="22"/>
          <w:lang w:val="sr-Latn-RS"/>
        </w:rPr>
        <w:t>ij</w:t>
      </w:r>
      <w:r w:rsidRPr="000723C5">
        <w:rPr>
          <w:sz w:val="22"/>
          <w:szCs w:val="22"/>
          <w:lang w:val="sr-Latn-RS"/>
        </w:rPr>
        <w:t>e premašiti 4 tablete.</w:t>
      </w:r>
    </w:p>
    <w:p w14:paraId="33759090" w14:textId="7777777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037ADAB" w14:textId="4845B642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L</w:t>
      </w:r>
      <w:r w:rsidR="0037373D" w:rsidRPr="000723C5">
        <w:rPr>
          <w:sz w:val="22"/>
          <w:szCs w:val="22"/>
          <w:lang w:val="sr-Latn-RS"/>
        </w:rPr>
        <w:t>ij</w:t>
      </w:r>
      <w:r w:rsidRPr="000723C5">
        <w:rPr>
          <w:sz w:val="22"/>
          <w:szCs w:val="22"/>
          <w:lang w:val="sr-Latn-RS"/>
        </w:rPr>
        <w:t>ek Aspirin 500 se ne sm</w:t>
      </w:r>
      <w:r w:rsidR="0037373D" w:rsidRPr="000723C5">
        <w:rPr>
          <w:sz w:val="22"/>
          <w:szCs w:val="22"/>
          <w:lang w:val="sr-Latn-RS"/>
        </w:rPr>
        <w:t>ij</w:t>
      </w:r>
      <w:r w:rsidRPr="000723C5">
        <w:rPr>
          <w:sz w:val="22"/>
          <w:szCs w:val="22"/>
          <w:lang w:val="sr-Latn-RS"/>
        </w:rPr>
        <w:t>e prim</w:t>
      </w:r>
      <w:r w:rsidR="0037373D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enjivati kod d</w:t>
      </w:r>
      <w:r w:rsidR="0037373D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ece mlađe od 16 godina.</w:t>
      </w:r>
    </w:p>
    <w:p w14:paraId="330E4C4B" w14:textId="7777777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691A48D" w14:textId="576B965A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Acetilsalicilna kiselina se bez medicinskog sav</w:t>
      </w:r>
      <w:r w:rsidR="0037373D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eta ne sm</w:t>
      </w:r>
      <w:r w:rsidR="0037373D" w:rsidRPr="000723C5">
        <w:rPr>
          <w:sz w:val="22"/>
          <w:szCs w:val="22"/>
          <w:lang w:val="sr-Latn-RS"/>
        </w:rPr>
        <w:t>ij</w:t>
      </w:r>
      <w:r w:rsidRPr="000723C5">
        <w:rPr>
          <w:sz w:val="22"/>
          <w:szCs w:val="22"/>
          <w:lang w:val="sr-Latn-RS"/>
        </w:rPr>
        <w:t>e prim</w:t>
      </w:r>
      <w:r w:rsidR="0037373D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enjivati duže od 3 dana za simptomatsku terapiju febrilnih stanja, odnosno duže od 3-4 dana za terapiju bola.</w:t>
      </w:r>
    </w:p>
    <w:p w14:paraId="5C627DC0" w14:textId="7777777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497F285C" w14:textId="7777777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r w:rsidRPr="000723C5">
        <w:rPr>
          <w:sz w:val="22"/>
          <w:szCs w:val="22"/>
          <w:u w:val="single"/>
          <w:lang w:val="sr-Latn-CS"/>
        </w:rPr>
        <w:t>Posebne populacije pacijenata</w:t>
      </w:r>
    </w:p>
    <w:p w14:paraId="2E3C23B2" w14:textId="7777777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</w:p>
    <w:p w14:paraId="54322813" w14:textId="6D96A595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723C5">
        <w:rPr>
          <w:sz w:val="22"/>
          <w:szCs w:val="22"/>
          <w:lang w:val="sr-Latn-CS"/>
        </w:rPr>
        <w:t>Acetilsalicilna kiselina se mora prim</w:t>
      </w:r>
      <w:r w:rsidR="0037373D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enjivati sa oprezom kod pacijenata sa blagim do um</w:t>
      </w:r>
      <w:r w:rsidR="0037373D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erenim oštećenjem funkcije jetre ili bubrega, kao i kod pacijenata sa problemima sa cirkulacijom. Kontraindikovana je prim</w:t>
      </w:r>
      <w:r w:rsidR="00D61B67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ena acetilsalicilne kiseline kod pacijenata sa teškim oštećenjem funkcije bubrega ili jetre (videti odeljke 4.3 i 4.4).</w:t>
      </w:r>
    </w:p>
    <w:p w14:paraId="23383486" w14:textId="77777777" w:rsidR="00153324" w:rsidRPr="000723C5" w:rsidRDefault="00153324" w:rsidP="00153324">
      <w:pPr>
        <w:tabs>
          <w:tab w:val="left" w:pos="284"/>
        </w:tabs>
        <w:rPr>
          <w:sz w:val="22"/>
          <w:szCs w:val="22"/>
          <w:lang w:val="sr-Latn-CS"/>
        </w:rPr>
      </w:pPr>
    </w:p>
    <w:p w14:paraId="3E43C76E" w14:textId="4DD4E9B5" w:rsidR="00153324" w:rsidRPr="000723C5" w:rsidRDefault="00153324" w:rsidP="00153324">
      <w:pPr>
        <w:tabs>
          <w:tab w:val="left" w:pos="284"/>
        </w:tabs>
        <w:rPr>
          <w:sz w:val="22"/>
          <w:szCs w:val="22"/>
          <w:u w:val="single"/>
          <w:lang w:val="sr-Latn-CS"/>
        </w:rPr>
      </w:pPr>
      <w:r w:rsidRPr="000723C5">
        <w:rPr>
          <w:sz w:val="22"/>
          <w:szCs w:val="22"/>
          <w:u w:val="single"/>
          <w:lang w:val="sr-Latn-CS"/>
        </w:rPr>
        <w:t>Način prim</w:t>
      </w:r>
      <w:r w:rsidR="00D61B67" w:rsidRPr="000723C5">
        <w:rPr>
          <w:sz w:val="22"/>
          <w:szCs w:val="22"/>
          <w:u w:val="single"/>
          <w:lang w:val="sr-Latn-CS"/>
        </w:rPr>
        <w:t>j</w:t>
      </w:r>
      <w:r w:rsidRPr="000723C5">
        <w:rPr>
          <w:sz w:val="22"/>
          <w:szCs w:val="22"/>
          <w:u w:val="single"/>
          <w:lang w:val="sr-Latn-CS"/>
        </w:rPr>
        <w:t>ene</w:t>
      </w:r>
    </w:p>
    <w:p w14:paraId="49469D21" w14:textId="064852C9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723C5">
        <w:rPr>
          <w:sz w:val="22"/>
          <w:szCs w:val="22"/>
          <w:lang w:val="sr-Latn-CS"/>
        </w:rPr>
        <w:t>Oralna prim</w:t>
      </w:r>
      <w:r w:rsidR="00D61B67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ena.</w:t>
      </w:r>
    </w:p>
    <w:p w14:paraId="3506D07C" w14:textId="179A88E7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723C5">
        <w:rPr>
          <w:sz w:val="22"/>
          <w:szCs w:val="22"/>
          <w:lang w:val="sr-Latn-CS"/>
        </w:rPr>
        <w:lastRenderedPageBreak/>
        <w:t>Tablete uzimati sa dovoljnom količinom vode.</w:t>
      </w:r>
    </w:p>
    <w:p w14:paraId="6178E230" w14:textId="53010158" w:rsidR="00153324" w:rsidRPr="000723C5" w:rsidRDefault="00153324" w:rsidP="00153324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723C5">
        <w:rPr>
          <w:sz w:val="22"/>
          <w:szCs w:val="22"/>
          <w:lang w:val="sr-Latn-CS"/>
        </w:rPr>
        <w:t>L</w:t>
      </w:r>
      <w:r w:rsidR="00D61B67" w:rsidRPr="000723C5">
        <w:rPr>
          <w:sz w:val="22"/>
          <w:szCs w:val="22"/>
          <w:lang w:val="sr-Latn-CS"/>
        </w:rPr>
        <w:t>ij</w:t>
      </w:r>
      <w:r w:rsidRPr="000723C5">
        <w:rPr>
          <w:sz w:val="22"/>
          <w:szCs w:val="22"/>
          <w:lang w:val="sr-Latn-CS"/>
        </w:rPr>
        <w:t>ek ne treba uzimati na prazan stomak.</w:t>
      </w:r>
    </w:p>
    <w:p w14:paraId="01B0CA85" w14:textId="77777777" w:rsidR="00452E9D" w:rsidRPr="000723C5" w:rsidRDefault="00452E9D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56092F" w14:textId="138C3692" w:rsidR="00411B4B" w:rsidRPr="000723C5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723C5">
        <w:rPr>
          <w:b/>
          <w:bCs/>
          <w:sz w:val="22"/>
          <w:szCs w:val="22"/>
          <w:lang w:val="sr-Latn-ME"/>
        </w:rPr>
        <w:t xml:space="preserve">4.3. </w:t>
      </w:r>
      <w:r w:rsidR="00480FB1" w:rsidRPr="000723C5">
        <w:rPr>
          <w:b/>
          <w:bCs/>
          <w:sz w:val="22"/>
          <w:szCs w:val="22"/>
          <w:lang w:val="sr-Latn-ME"/>
        </w:rPr>
        <w:tab/>
      </w:r>
      <w:r w:rsidRPr="000723C5">
        <w:rPr>
          <w:b/>
          <w:bCs/>
          <w:sz w:val="22"/>
          <w:szCs w:val="22"/>
          <w:lang w:val="sr-Latn-ME"/>
        </w:rPr>
        <w:t>Kontraindikacije</w:t>
      </w:r>
    </w:p>
    <w:p w14:paraId="37E3FA99" w14:textId="77777777" w:rsidR="00575DB0" w:rsidRPr="000723C5" w:rsidRDefault="00575DB0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25B6035" w14:textId="7F697BFC" w:rsidR="00575DB0" w:rsidRPr="000723C5" w:rsidRDefault="00575DB0" w:rsidP="00575DB0">
      <w:pPr>
        <w:numPr>
          <w:ilvl w:val="0"/>
          <w:numId w:val="13"/>
        </w:num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0723C5">
        <w:rPr>
          <w:bCs/>
          <w:sz w:val="22"/>
          <w:szCs w:val="22"/>
          <w:lang w:val="sr-Latn-CS"/>
        </w:rPr>
        <w:t>D</w:t>
      </w:r>
      <w:r w:rsidR="00D61B67" w:rsidRPr="000723C5">
        <w:rPr>
          <w:bCs/>
          <w:sz w:val="22"/>
          <w:szCs w:val="22"/>
          <w:lang w:val="sr-Latn-CS"/>
        </w:rPr>
        <w:t>j</w:t>
      </w:r>
      <w:r w:rsidRPr="000723C5">
        <w:rPr>
          <w:bCs/>
          <w:sz w:val="22"/>
          <w:szCs w:val="22"/>
          <w:lang w:val="sr-Latn-CS"/>
        </w:rPr>
        <w:t>eca i adolescenti uzrasta do 16 godina sa izuzetkom prim</w:t>
      </w:r>
      <w:r w:rsidR="00D61B67" w:rsidRPr="000723C5">
        <w:rPr>
          <w:bCs/>
          <w:sz w:val="22"/>
          <w:szCs w:val="22"/>
          <w:lang w:val="sr-Latn-CS"/>
        </w:rPr>
        <w:t>j</w:t>
      </w:r>
      <w:r w:rsidRPr="000723C5">
        <w:rPr>
          <w:bCs/>
          <w:sz w:val="22"/>
          <w:szCs w:val="22"/>
          <w:lang w:val="sr-Latn-CS"/>
        </w:rPr>
        <w:t>ene l</w:t>
      </w:r>
      <w:r w:rsidR="00D61B67" w:rsidRPr="000723C5">
        <w:rPr>
          <w:bCs/>
          <w:sz w:val="22"/>
          <w:szCs w:val="22"/>
          <w:lang w:val="sr-Latn-CS"/>
        </w:rPr>
        <w:t>ij</w:t>
      </w:r>
      <w:r w:rsidRPr="000723C5">
        <w:rPr>
          <w:bCs/>
          <w:sz w:val="22"/>
          <w:szCs w:val="22"/>
          <w:lang w:val="sr-Latn-CS"/>
        </w:rPr>
        <w:t>eka u specifičnim indikacijama – prevencija tromboze u kardiohirurgiji.</w:t>
      </w:r>
    </w:p>
    <w:p w14:paraId="0686784C" w14:textId="093B0144" w:rsidR="00575DB0" w:rsidRPr="000723C5" w:rsidRDefault="00575DB0" w:rsidP="00575DB0">
      <w:pPr>
        <w:numPr>
          <w:ilvl w:val="0"/>
          <w:numId w:val="13"/>
        </w:num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0723C5">
        <w:rPr>
          <w:bCs/>
          <w:sz w:val="22"/>
          <w:szCs w:val="22"/>
          <w:lang w:val="sr-Latn-CS"/>
        </w:rPr>
        <w:t>Preos</w:t>
      </w:r>
      <w:r w:rsidR="00D61B67" w:rsidRPr="000723C5">
        <w:rPr>
          <w:bCs/>
          <w:sz w:val="22"/>
          <w:szCs w:val="22"/>
          <w:lang w:val="sr-Latn-CS"/>
        </w:rPr>
        <w:t>j</w:t>
      </w:r>
      <w:r w:rsidRPr="000723C5">
        <w:rPr>
          <w:bCs/>
          <w:sz w:val="22"/>
          <w:szCs w:val="22"/>
          <w:lang w:val="sr-Latn-CS"/>
        </w:rPr>
        <w:t>etljivost na acetilsalicilnu kiselinu ili druge saliciliate ili na bilo koju od pomoćnih supstanci navedenih u od</w:t>
      </w:r>
      <w:r w:rsidR="00D61B67" w:rsidRPr="000723C5">
        <w:rPr>
          <w:bCs/>
          <w:sz w:val="22"/>
          <w:szCs w:val="22"/>
          <w:lang w:val="sr-Latn-CS"/>
        </w:rPr>
        <w:t>j</w:t>
      </w:r>
      <w:r w:rsidRPr="000723C5">
        <w:rPr>
          <w:bCs/>
          <w:sz w:val="22"/>
          <w:szCs w:val="22"/>
          <w:lang w:val="sr-Latn-CS"/>
        </w:rPr>
        <w:t>eljku 6.1.</w:t>
      </w:r>
    </w:p>
    <w:p w14:paraId="6FC1A113" w14:textId="2D21115A" w:rsidR="00575DB0" w:rsidRPr="000723C5" w:rsidRDefault="00575DB0" w:rsidP="00575DB0">
      <w:pPr>
        <w:numPr>
          <w:ilvl w:val="0"/>
          <w:numId w:val="13"/>
        </w:numPr>
        <w:tabs>
          <w:tab w:val="center" w:pos="360"/>
          <w:tab w:val="right" w:pos="9072"/>
        </w:tabs>
        <w:jc w:val="both"/>
        <w:rPr>
          <w:sz w:val="22"/>
          <w:szCs w:val="22"/>
          <w:lang w:val="es-ES"/>
        </w:rPr>
      </w:pPr>
      <w:proofErr w:type="spellStart"/>
      <w:r w:rsidRPr="000723C5">
        <w:rPr>
          <w:sz w:val="22"/>
          <w:szCs w:val="22"/>
          <w:lang w:val="es-ES"/>
        </w:rPr>
        <w:t>Pacijenti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sa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istorijom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astme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ili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reakcije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preos</w:t>
      </w:r>
      <w:r w:rsidR="00D61B67" w:rsidRPr="000723C5">
        <w:rPr>
          <w:sz w:val="22"/>
          <w:szCs w:val="22"/>
          <w:lang w:val="es-ES"/>
        </w:rPr>
        <w:t>j</w:t>
      </w:r>
      <w:r w:rsidRPr="000723C5">
        <w:rPr>
          <w:sz w:val="22"/>
          <w:szCs w:val="22"/>
          <w:lang w:val="es-ES"/>
        </w:rPr>
        <w:t>etljivosti</w:t>
      </w:r>
      <w:proofErr w:type="spellEnd"/>
      <w:r w:rsidRPr="000723C5">
        <w:rPr>
          <w:sz w:val="22"/>
          <w:szCs w:val="22"/>
          <w:lang w:val="es-ES"/>
        </w:rPr>
        <w:t xml:space="preserve"> (</w:t>
      </w:r>
      <w:proofErr w:type="spellStart"/>
      <w:r w:rsidRPr="000723C5">
        <w:rPr>
          <w:sz w:val="22"/>
          <w:szCs w:val="22"/>
          <w:lang w:val="es-ES"/>
        </w:rPr>
        <w:t>npr</w:t>
      </w:r>
      <w:proofErr w:type="spellEnd"/>
      <w:r w:rsidRPr="000723C5">
        <w:rPr>
          <w:sz w:val="22"/>
          <w:szCs w:val="22"/>
          <w:lang w:val="es-ES"/>
        </w:rPr>
        <w:t xml:space="preserve">. </w:t>
      </w:r>
      <w:proofErr w:type="spellStart"/>
      <w:r w:rsidRPr="000723C5">
        <w:rPr>
          <w:sz w:val="22"/>
          <w:szCs w:val="22"/>
          <w:lang w:val="es-ES"/>
        </w:rPr>
        <w:t>urtikarija</w:t>
      </w:r>
      <w:proofErr w:type="spellEnd"/>
      <w:r w:rsidRPr="000723C5">
        <w:rPr>
          <w:sz w:val="22"/>
          <w:szCs w:val="22"/>
          <w:lang w:val="es-ES"/>
        </w:rPr>
        <w:t xml:space="preserve">, </w:t>
      </w:r>
      <w:proofErr w:type="spellStart"/>
      <w:r w:rsidRPr="000723C5">
        <w:rPr>
          <w:sz w:val="22"/>
          <w:szCs w:val="22"/>
          <w:lang w:val="es-ES"/>
        </w:rPr>
        <w:t>angioedem</w:t>
      </w:r>
      <w:proofErr w:type="spellEnd"/>
      <w:r w:rsidRPr="000723C5">
        <w:rPr>
          <w:sz w:val="22"/>
          <w:szCs w:val="22"/>
          <w:lang w:val="es-ES"/>
        </w:rPr>
        <w:t xml:space="preserve">, </w:t>
      </w:r>
      <w:proofErr w:type="spellStart"/>
      <w:r w:rsidRPr="000723C5">
        <w:rPr>
          <w:sz w:val="22"/>
          <w:szCs w:val="22"/>
          <w:lang w:val="es-ES"/>
        </w:rPr>
        <w:t>težak</w:t>
      </w:r>
      <w:proofErr w:type="spellEnd"/>
      <w:r w:rsidRPr="000723C5">
        <w:rPr>
          <w:sz w:val="22"/>
          <w:szCs w:val="22"/>
          <w:lang w:val="es-ES"/>
        </w:rPr>
        <w:t xml:space="preserve"> rinitis, </w:t>
      </w:r>
      <w:proofErr w:type="spellStart"/>
      <w:r w:rsidRPr="000723C5">
        <w:rPr>
          <w:sz w:val="22"/>
          <w:szCs w:val="22"/>
          <w:lang w:val="es-ES"/>
        </w:rPr>
        <w:t>šok</w:t>
      </w:r>
      <w:proofErr w:type="spellEnd"/>
      <w:r w:rsidRPr="000723C5">
        <w:rPr>
          <w:sz w:val="22"/>
          <w:szCs w:val="22"/>
          <w:lang w:val="es-ES"/>
        </w:rPr>
        <w:t xml:space="preserve">) </w:t>
      </w:r>
      <w:proofErr w:type="spellStart"/>
      <w:r w:rsidRPr="000723C5">
        <w:rPr>
          <w:sz w:val="22"/>
          <w:szCs w:val="22"/>
          <w:lang w:val="es-ES"/>
        </w:rPr>
        <w:t>uzrokovane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prim</w:t>
      </w:r>
      <w:r w:rsidR="00D61B67" w:rsidRPr="000723C5">
        <w:rPr>
          <w:sz w:val="22"/>
          <w:szCs w:val="22"/>
          <w:lang w:val="es-ES"/>
        </w:rPr>
        <w:t>j</w:t>
      </w:r>
      <w:r w:rsidRPr="000723C5">
        <w:rPr>
          <w:sz w:val="22"/>
          <w:szCs w:val="22"/>
          <w:lang w:val="es-ES"/>
        </w:rPr>
        <w:t>enom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salicilata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ili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supstanci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sličnog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d</w:t>
      </w:r>
      <w:r w:rsidR="00D61B67" w:rsidRPr="000723C5">
        <w:rPr>
          <w:sz w:val="22"/>
          <w:szCs w:val="22"/>
          <w:lang w:val="es-ES"/>
        </w:rPr>
        <w:t>j</w:t>
      </w:r>
      <w:r w:rsidRPr="000723C5">
        <w:rPr>
          <w:sz w:val="22"/>
          <w:szCs w:val="22"/>
          <w:lang w:val="es-ES"/>
        </w:rPr>
        <w:t>elovanja</w:t>
      </w:r>
      <w:proofErr w:type="spellEnd"/>
      <w:r w:rsidRPr="000723C5">
        <w:rPr>
          <w:sz w:val="22"/>
          <w:szCs w:val="22"/>
          <w:lang w:val="es-ES"/>
        </w:rPr>
        <w:t xml:space="preserve">, </w:t>
      </w:r>
      <w:proofErr w:type="spellStart"/>
      <w:r w:rsidRPr="000723C5">
        <w:rPr>
          <w:sz w:val="22"/>
          <w:szCs w:val="22"/>
          <w:lang w:val="es-ES"/>
        </w:rPr>
        <w:t>naročito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nesteroidnih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antiinflamatornih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l</w:t>
      </w:r>
      <w:r w:rsidR="00D61B67" w:rsidRPr="000723C5">
        <w:rPr>
          <w:sz w:val="22"/>
          <w:szCs w:val="22"/>
          <w:lang w:val="es-ES"/>
        </w:rPr>
        <w:t>j</w:t>
      </w:r>
      <w:r w:rsidRPr="000723C5">
        <w:rPr>
          <w:sz w:val="22"/>
          <w:szCs w:val="22"/>
          <w:lang w:val="es-ES"/>
        </w:rPr>
        <w:t>ekova</w:t>
      </w:r>
      <w:proofErr w:type="spellEnd"/>
      <w:r w:rsidRPr="000723C5">
        <w:rPr>
          <w:sz w:val="22"/>
          <w:szCs w:val="22"/>
          <w:lang w:val="es-ES"/>
        </w:rPr>
        <w:t xml:space="preserve"> (NSAIL).</w:t>
      </w:r>
    </w:p>
    <w:p w14:paraId="40643660" w14:textId="77777777" w:rsidR="00C300B4" w:rsidRPr="000723C5" w:rsidRDefault="00575DB0" w:rsidP="00C300B4">
      <w:pPr>
        <w:numPr>
          <w:ilvl w:val="0"/>
          <w:numId w:val="13"/>
        </w:num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0723C5">
        <w:rPr>
          <w:bCs/>
          <w:sz w:val="22"/>
          <w:szCs w:val="22"/>
          <w:lang w:val="sr-Latn-CS"/>
        </w:rPr>
        <w:t>Akutni gastrointestinalni ulkusi.</w:t>
      </w:r>
    </w:p>
    <w:p w14:paraId="18970608" w14:textId="1E82BF2A" w:rsidR="00575DB0" w:rsidRPr="000723C5" w:rsidRDefault="00575DB0" w:rsidP="00C300B4">
      <w:pPr>
        <w:numPr>
          <w:ilvl w:val="0"/>
          <w:numId w:val="13"/>
        </w:num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0723C5">
        <w:rPr>
          <w:sz w:val="22"/>
          <w:szCs w:val="22"/>
          <w:lang w:val="es-ES"/>
        </w:rPr>
        <w:t xml:space="preserve"> </w:t>
      </w:r>
      <w:r w:rsidRPr="000723C5">
        <w:rPr>
          <w:bCs/>
          <w:sz w:val="22"/>
          <w:szCs w:val="22"/>
          <w:lang w:val="sr-Latn-CS"/>
        </w:rPr>
        <w:t>Hemoragijske dijateze.</w:t>
      </w:r>
    </w:p>
    <w:p w14:paraId="74CF1C2C" w14:textId="77777777" w:rsidR="00575DB0" w:rsidRPr="000723C5" w:rsidRDefault="00575DB0" w:rsidP="00575DB0">
      <w:pPr>
        <w:numPr>
          <w:ilvl w:val="0"/>
          <w:numId w:val="13"/>
        </w:num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0723C5">
        <w:rPr>
          <w:bCs/>
          <w:sz w:val="22"/>
          <w:szCs w:val="22"/>
          <w:lang w:val="sr-Latn-CS"/>
        </w:rPr>
        <w:t>Teška renalna insuficijencija.</w:t>
      </w:r>
    </w:p>
    <w:p w14:paraId="4878B7D3" w14:textId="77777777" w:rsidR="00575DB0" w:rsidRPr="000723C5" w:rsidRDefault="00575DB0" w:rsidP="00575DB0">
      <w:pPr>
        <w:numPr>
          <w:ilvl w:val="0"/>
          <w:numId w:val="13"/>
        </w:num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0723C5">
        <w:rPr>
          <w:bCs/>
          <w:sz w:val="22"/>
          <w:szCs w:val="22"/>
          <w:lang w:val="sr-Latn-CS"/>
        </w:rPr>
        <w:t>Teška hepatička insuficijencija.</w:t>
      </w:r>
    </w:p>
    <w:p w14:paraId="5A30EC99" w14:textId="77777777" w:rsidR="00575DB0" w:rsidRPr="000723C5" w:rsidRDefault="00575DB0" w:rsidP="00575DB0">
      <w:pPr>
        <w:numPr>
          <w:ilvl w:val="0"/>
          <w:numId w:val="13"/>
        </w:num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0723C5">
        <w:rPr>
          <w:bCs/>
          <w:sz w:val="22"/>
          <w:szCs w:val="22"/>
          <w:lang w:val="sr-Latn-CS"/>
        </w:rPr>
        <w:t>Teška nekontrolisana srčana insuficijencija.</w:t>
      </w:r>
    </w:p>
    <w:p w14:paraId="21F18658" w14:textId="13082D4B" w:rsidR="00575DB0" w:rsidRPr="000723C5" w:rsidRDefault="00575DB0" w:rsidP="00575DB0">
      <w:pPr>
        <w:numPr>
          <w:ilvl w:val="0"/>
          <w:numId w:val="13"/>
        </w:numPr>
        <w:tabs>
          <w:tab w:val="left" w:pos="720"/>
          <w:tab w:val="center" w:pos="4536"/>
          <w:tab w:val="right" w:pos="9072"/>
        </w:tabs>
        <w:jc w:val="both"/>
        <w:rPr>
          <w:sz w:val="22"/>
          <w:szCs w:val="22"/>
          <w:lang w:val="es-ES"/>
        </w:rPr>
      </w:pPr>
      <w:proofErr w:type="spellStart"/>
      <w:r w:rsidRPr="000723C5">
        <w:rPr>
          <w:sz w:val="22"/>
          <w:szCs w:val="22"/>
          <w:lang w:val="es-ES"/>
        </w:rPr>
        <w:t>Istovremena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prim</w:t>
      </w:r>
      <w:r w:rsidR="00D61B67" w:rsidRPr="000723C5">
        <w:rPr>
          <w:sz w:val="22"/>
          <w:szCs w:val="22"/>
          <w:lang w:val="es-ES"/>
        </w:rPr>
        <w:t>j</w:t>
      </w:r>
      <w:r w:rsidRPr="000723C5">
        <w:rPr>
          <w:sz w:val="22"/>
          <w:szCs w:val="22"/>
          <w:lang w:val="es-ES"/>
        </w:rPr>
        <w:t>ena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metotreksata</w:t>
      </w:r>
      <w:proofErr w:type="spellEnd"/>
      <w:r w:rsidRPr="000723C5">
        <w:rPr>
          <w:sz w:val="22"/>
          <w:szCs w:val="22"/>
          <w:lang w:val="es-ES"/>
        </w:rPr>
        <w:t xml:space="preserve"> u </w:t>
      </w:r>
      <w:proofErr w:type="spellStart"/>
      <w:r w:rsidRPr="000723C5">
        <w:rPr>
          <w:sz w:val="22"/>
          <w:szCs w:val="22"/>
          <w:lang w:val="es-ES"/>
        </w:rPr>
        <w:t>dozama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većim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od</w:t>
      </w:r>
      <w:proofErr w:type="spellEnd"/>
      <w:r w:rsidRPr="000723C5">
        <w:rPr>
          <w:sz w:val="22"/>
          <w:szCs w:val="22"/>
          <w:lang w:val="es-ES"/>
        </w:rPr>
        <w:t xml:space="preserve"> 15 mg/</w:t>
      </w:r>
      <w:proofErr w:type="spellStart"/>
      <w:r w:rsidRPr="000723C5">
        <w:rPr>
          <w:sz w:val="22"/>
          <w:szCs w:val="22"/>
          <w:lang w:val="es-ES"/>
        </w:rPr>
        <w:t>nedeljno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sa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acetilsalicilnom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kiselinom</w:t>
      </w:r>
      <w:proofErr w:type="spellEnd"/>
      <w:r w:rsidRPr="000723C5">
        <w:rPr>
          <w:sz w:val="22"/>
          <w:szCs w:val="22"/>
          <w:lang w:val="es-ES"/>
        </w:rPr>
        <w:t xml:space="preserve"> u </w:t>
      </w:r>
      <w:proofErr w:type="spellStart"/>
      <w:r w:rsidRPr="000723C5">
        <w:rPr>
          <w:sz w:val="22"/>
          <w:szCs w:val="22"/>
          <w:lang w:val="es-ES"/>
        </w:rPr>
        <w:t>dozama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koje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imaju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antiinflamatorno</w:t>
      </w:r>
      <w:proofErr w:type="spellEnd"/>
      <w:r w:rsidRPr="000723C5">
        <w:rPr>
          <w:sz w:val="22"/>
          <w:szCs w:val="22"/>
          <w:lang w:val="es-ES"/>
        </w:rPr>
        <w:t xml:space="preserve">, </w:t>
      </w:r>
      <w:proofErr w:type="spellStart"/>
      <w:r w:rsidRPr="000723C5">
        <w:rPr>
          <w:sz w:val="22"/>
          <w:szCs w:val="22"/>
          <w:lang w:val="es-ES"/>
        </w:rPr>
        <w:t>analgetičko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ili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antipiretičko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dejstvo</w:t>
      </w:r>
      <w:proofErr w:type="spellEnd"/>
      <w:r w:rsidRPr="000723C5">
        <w:rPr>
          <w:sz w:val="22"/>
          <w:szCs w:val="22"/>
          <w:lang w:val="es-ES"/>
        </w:rPr>
        <w:t xml:space="preserve"> (</w:t>
      </w:r>
      <w:proofErr w:type="spellStart"/>
      <w:r w:rsidRPr="000723C5">
        <w:rPr>
          <w:sz w:val="22"/>
          <w:szCs w:val="22"/>
          <w:lang w:val="es-ES"/>
        </w:rPr>
        <w:t>vid</w:t>
      </w:r>
      <w:r w:rsidR="00D61B67" w:rsidRPr="000723C5">
        <w:rPr>
          <w:sz w:val="22"/>
          <w:szCs w:val="22"/>
          <w:lang w:val="es-ES"/>
        </w:rPr>
        <w:t>j</w:t>
      </w:r>
      <w:r w:rsidRPr="000723C5">
        <w:rPr>
          <w:sz w:val="22"/>
          <w:szCs w:val="22"/>
          <w:lang w:val="es-ES"/>
        </w:rPr>
        <w:t>eti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od</w:t>
      </w:r>
      <w:r w:rsidR="00D61B67" w:rsidRPr="000723C5">
        <w:rPr>
          <w:sz w:val="22"/>
          <w:szCs w:val="22"/>
          <w:lang w:val="es-ES"/>
        </w:rPr>
        <w:t>j</w:t>
      </w:r>
      <w:r w:rsidRPr="000723C5">
        <w:rPr>
          <w:sz w:val="22"/>
          <w:szCs w:val="22"/>
          <w:lang w:val="es-ES"/>
        </w:rPr>
        <w:t>eljak</w:t>
      </w:r>
      <w:proofErr w:type="spellEnd"/>
      <w:r w:rsidRPr="000723C5">
        <w:rPr>
          <w:sz w:val="22"/>
          <w:szCs w:val="22"/>
          <w:lang w:val="es-ES"/>
        </w:rPr>
        <w:t xml:space="preserve"> 4.5)</w:t>
      </w:r>
    </w:p>
    <w:p w14:paraId="49BBB2DD" w14:textId="60FF5939" w:rsidR="00575DB0" w:rsidRPr="000723C5" w:rsidRDefault="00575DB0" w:rsidP="00575DB0">
      <w:pPr>
        <w:numPr>
          <w:ilvl w:val="0"/>
          <w:numId w:val="13"/>
        </w:numPr>
        <w:tabs>
          <w:tab w:val="left" w:pos="720"/>
          <w:tab w:val="center" w:pos="4536"/>
          <w:tab w:val="right" w:pos="9072"/>
        </w:tabs>
        <w:jc w:val="both"/>
        <w:rPr>
          <w:sz w:val="22"/>
          <w:szCs w:val="22"/>
          <w:lang w:val="es-ES"/>
        </w:rPr>
      </w:pPr>
      <w:proofErr w:type="spellStart"/>
      <w:r w:rsidRPr="000723C5">
        <w:rPr>
          <w:sz w:val="22"/>
          <w:szCs w:val="22"/>
          <w:lang w:val="es-ES"/>
        </w:rPr>
        <w:t>Istovremena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prim</w:t>
      </w:r>
      <w:r w:rsidR="00D61B67" w:rsidRPr="000723C5">
        <w:rPr>
          <w:sz w:val="22"/>
          <w:szCs w:val="22"/>
          <w:lang w:val="es-ES"/>
        </w:rPr>
        <w:t>j</w:t>
      </w:r>
      <w:r w:rsidRPr="000723C5">
        <w:rPr>
          <w:sz w:val="22"/>
          <w:szCs w:val="22"/>
          <w:lang w:val="es-ES"/>
        </w:rPr>
        <w:t>ena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oralnih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antikoagulanasa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sa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acetilsalicilnom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kiselinom</w:t>
      </w:r>
      <w:proofErr w:type="spellEnd"/>
      <w:r w:rsidRPr="000723C5">
        <w:rPr>
          <w:sz w:val="22"/>
          <w:szCs w:val="22"/>
          <w:lang w:val="es-ES"/>
        </w:rPr>
        <w:t xml:space="preserve"> u </w:t>
      </w:r>
      <w:proofErr w:type="spellStart"/>
      <w:r w:rsidRPr="000723C5">
        <w:rPr>
          <w:sz w:val="22"/>
          <w:szCs w:val="22"/>
          <w:lang w:val="es-ES"/>
        </w:rPr>
        <w:t>dozama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koje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imaju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antiinflamatorno</w:t>
      </w:r>
      <w:proofErr w:type="spellEnd"/>
      <w:r w:rsidRPr="000723C5">
        <w:rPr>
          <w:sz w:val="22"/>
          <w:szCs w:val="22"/>
          <w:lang w:val="es-ES"/>
        </w:rPr>
        <w:t xml:space="preserve">, </w:t>
      </w:r>
      <w:proofErr w:type="spellStart"/>
      <w:r w:rsidRPr="000723C5">
        <w:rPr>
          <w:sz w:val="22"/>
          <w:szCs w:val="22"/>
          <w:lang w:val="es-ES"/>
        </w:rPr>
        <w:t>analgetičko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ili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antipiretičko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dejstvo</w:t>
      </w:r>
      <w:proofErr w:type="spellEnd"/>
      <w:r w:rsidRPr="000723C5">
        <w:rPr>
          <w:sz w:val="22"/>
          <w:szCs w:val="22"/>
          <w:lang w:val="es-ES"/>
        </w:rPr>
        <w:t xml:space="preserve"> i </w:t>
      </w:r>
      <w:proofErr w:type="spellStart"/>
      <w:r w:rsidRPr="000723C5">
        <w:rPr>
          <w:sz w:val="22"/>
          <w:szCs w:val="22"/>
          <w:lang w:val="es-ES"/>
        </w:rPr>
        <w:t>kod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pacijenata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sa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istorijom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gastro-duodenalnih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ulkusa</w:t>
      </w:r>
      <w:proofErr w:type="spellEnd"/>
      <w:r w:rsidRPr="000723C5">
        <w:rPr>
          <w:sz w:val="22"/>
          <w:szCs w:val="22"/>
          <w:lang w:val="es-ES"/>
        </w:rPr>
        <w:t xml:space="preserve"> (</w:t>
      </w:r>
      <w:proofErr w:type="spellStart"/>
      <w:r w:rsidRPr="000723C5">
        <w:rPr>
          <w:sz w:val="22"/>
          <w:szCs w:val="22"/>
          <w:lang w:val="es-ES"/>
        </w:rPr>
        <w:t>videti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od</w:t>
      </w:r>
      <w:r w:rsidR="00D61B67" w:rsidRPr="000723C5">
        <w:rPr>
          <w:sz w:val="22"/>
          <w:szCs w:val="22"/>
          <w:lang w:val="es-ES"/>
        </w:rPr>
        <w:t>j</w:t>
      </w:r>
      <w:r w:rsidRPr="000723C5">
        <w:rPr>
          <w:sz w:val="22"/>
          <w:szCs w:val="22"/>
          <w:lang w:val="es-ES"/>
        </w:rPr>
        <w:t>eljak</w:t>
      </w:r>
      <w:proofErr w:type="spellEnd"/>
      <w:r w:rsidRPr="000723C5">
        <w:rPr>
          <w:sz w:val="22"/>
          <w:szCs w:val="22"/>
          <w:lang w:val="es-ES"/>
        </w:rPr>
        <w:t xml:space="preserve"> 4.5)</w:t>
      </w:r>
    </w:p>
    <w:p w14:paraId="40C99A68" w14:textId="28873DE8" w:rsidR="00575DB0" w:rsidRPr="000723C5" w:rsidRDefault="00575DB0" w:rsidP="00575DB0">
      <w:pPr>
        <w:numPr>
          <w:ilvl w:val="0"/>
          <w:numId w:val="13"/>
        </w:numPr>
        <w:tabs>
          <w:tab w:val="left" w:pos="720"/>
          <w:tab w:val="center" w:pos="4536"/>
          <w:tab w:val="right" w:pos="9072"/>
        </w:tabs>
        <w:jc w:val="both"/>
        <w:rPr>
          <w:sz w:val="22"/>
          <w:szCs w:val="22"/>
          <w:lang w:val="es-ES"/>
        </w:rPr>
      </w:pPr>
      <w:proofErr w:type="spellStart"/>
      <w:r w:rsidRPr="000723C5">
        <w:rPr>
          <w:sz w:val="22"/>
          <w:szCs w:val="22"/>
          <w:lang w:val="es-ES"/>
        </w:rPr>
        <w:t>Od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početka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šestog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meseca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trudnoće</w:t>
      </w:r>
      <w:proofErr w:type="spellEnd"/>
      <w:r w:rsidRPr="000723C5">
        <w:rPr>
          <w:sz w:val="22"/>
          <w:szCs w:val="22"/>
          <w:lang w:val="es-ES"/>
        </w:rPr>
        <w:t xml:space="preserve"> (24 </w:t>
      </w:r>
      <w:proofErr w:type="spellStart"/>
      <w:r w:rsidRPr="000723C5">
        <w:rPr>
          <w:sz w:val="22"/>
          <w:szCs w:val="22"/>
          <w:lang w:val="es-ES"/>
        </w:rPr>
        <w:t>nedelje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nakon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amenoreje</w:t>
      </w:r>
      <w:proofErr w:type="spellEnd"/>
      <w:r w:rsidRPr="000723C5">
        <w:rPr>
          <w:sz w:val="22"/>
          <w:szCs w:val="22"/>
          <w:lang w:val="es-ES"/>
        </w:rPr>
        <w:t>) (</w:t>
      </w:r>
      <w:proofErr w:type="spellStart"/>
      <w:r w:rsidRPr="000723C5">
        <w:rPr>
          <w:sz w:val="22"/>
          <w:szCs w:val="22"/>
          <w:lang w:val="es-ES"/>
        </w:rPr>
        <w:t>vid</w:t>
      </w:r>
      <w:r w:rsidR="00D61B67" w:rsidRPr="000723C5">
        <w:rPr>
          <w:sz w:val="22"/>
          <w:szCs w:val="22"/>
          <w:lang w:val="es-ES"/>
        </w:rPr>
        <w:t>j</w:t>
      </w:r>
      <w:r w:rsidRPr="000723C5">
        <w:rPr>
          <w:sz w:val="22"/>
          <w:szCs w:val="22"/>
          <w:lang w:val="es-ES"/>
        </w:rPr>
        <w:t>eti</w:t>
      </w:r>
      <w:proofErr w:type="spellEnd"/>
      <w:r w:rsidRPr="000723C5">
        <w:rPr>
          <w:sz w:val="22"/>
          <w:szCs w:val="22"/>
          <w:lang w:val="es-ES"/>
        </w:rPr>
        <w:t xml:space="preserve"> </w:t>
      </w:r>
      <w:proofErr w:type="spellStart"/>
      <w:r w:rsidRPr="000723C5">
        <w:rPr>
          <w:sz w:val="22"/>
          <w:szCs w:val="22"/>
          <w:lang w:val="es-ES"/>
        </w:rPr>
        <w:t>od</w:t>
      </w:r>
      <w:r w:rsidR="00D61B67" w:rsidRPr="000723C5">
        <w:rPr>
          <w:sz w:val="22"/>
          <w:szCs w:val="22"/>
          <w:lang w:val="es-ES"/>
        </w:rPr>
        <w:t>j</w:t>
      </w:r>
      <w:r w:rsidRPr="000723C5">
        <w:rPr>
          <w:sz w:val="22"/>
          <w:szCs w:val="22"/>
          <w:lang w:val="es-ES"/>
        </w:rPr>
        <w:t>eljak</w:t>
      </w:r>
      <w:proofErr w:type="spellEnd"/>
      <w:r w:rsidRPr="000723C5">
        <w:rPr>
          <w:sz w:val="22"/>
          <w:szCs w:val="22"/>
          <w:lang w:val="es-ES"/>
        </w:rPr>
        <w:t xml:space="preserve"> 4.6).</w:t>
      </w:r>
    </w:p>
    <w:p w14:paraId="5DAB4B1B" w14:textId="77777777" w:rsidR="0072020E" w:rsidRPr="000723C5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6D4578" w14:textId="2B8D9F60" w:rsidR="00411B4B" w:rsidRPr="000723C5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723C5">
        <w:rPr>
          <w:b/>
          <w:bCs/>
          <w:sz w:val="22"/>
          <w:szCs w:val="22"/>
          <w:lang w:val="sr-Latn-ME"/>
        </w:rPr>
        <w:t xml:space="preserve">4.4. </w:t>
      </w:r>
      <w:r w:rsidR="00480FB1" w:rsidRPr="000723C5">
        <w:rPr>
          <w:b/>
          <w:bCs/>
          <w:sz w:val="22"/>
          <w:szCs w:val="22"/>
          <w:lang w:val="sr-Latn-ME"/>
        </w:rPr>
        <w:tab/>
      </w:r>
      <w:r w:rsidRPr="000723C5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327E32A" w14:textId="77777777" w:rsidR="00C300B4" w:rsidRPr="000723C5" w:rsidRDefault="00C300B4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06FBE12" w14:textId="581F6B07" w:rsidR="004F1621" w:rsidRPr="000723C5" w:rsidRDefault="004F1621" w:rsidP="004F1621">
      <w:pPr>
        <w:numPr>
          <w:ilvl w:val="0"/>
          <w:numId w:val="14"/>
        </w:numPr>
        <w:tabs>
          <w:tab w:val="num" w:pos="270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</w:rPr>
        <w:t>U</w:t>
      </w:r>
      <w:r w:rsidRPr="000723C5">
        <w:rPr>
          <w:sz w:val="22"/>
          <w:szCs w:val="22"/>
          <w:lang w:val="ru-RU"/>
        </w:rPr>
        <w:t xml:space="preserve"> </w:t>
      </w:r>
      <w:proofErr w:type="spellStart"/>
      <w:r w:rsidRPr="000723C5">
        <w:rPr>
          <w:sz w:val="22"/>
          <w:szCs w:val="22"/>
        </w:rPr>
        <w:t>slu</w:t>
      </w:r>
      <w:proofErr w:type="spellEnd"/>
      <w:r w:rsidRPr="000723C5">
        <w:rPr>
          <w:sz w:val="22"/>
          <w:szCs w:val="22"/>
          <w:lang w:val="ru-RU"/>
        </w:rPr>
        <w:t>č</w:t>
      </w:r>
      <w:proofErr w:type="spellStart"/>
      <w:r w:rsidRPr="000723C5">
        <w:rPr>
          <w:sz w:val="22"/>
          <w:szCs w:val="22"/>
        </w:rPr>
        <w:t>aju</w:t>
      </w:r>
      <w:proofErr w:type="spellEnd"/>
      <w:r w:rsidRPr="000723C5">
        <w:rPr>
          <w:sz w:val="22"/>
          <w:szCs w:val="22"/>
          <w:lang w:val="ru-RU"/>
        </w:rPr>
        <w:t xml:space="preserve"> </w:t>
      </w:r>
      <w:proofErr w:type="spellStart"/>
      <w:r w:rsidRPr="000723C5">
        <w:rPr>
          <w:sz w:val="22"/>
          <w:szCs w:val="22"/>
        </w:rPr>
        <w:t>kombinovanja</w:t>
      </w:r>
      <w:proofErr w:type="spellEnd"/>
      <w:r w:rsidRPr="000723C5">
        <w:rPr>
          <w:sz w:val="22"/>
          <w:szCs w:val="22"/>
          <w:lang w:val="ru-RU"/>
        </w:rPr>
        <w:t xml:space="preserve"> </w:t>
      </w:r>
      <w:proofErr w:type="spellStart"/>
      <w:r w:rsidRPr="000723C5">
        <w:rPr>
          <w:sz w:val="22"/>
          <w:szCs w:val="22"/>
        </w:rPr>
        <w:t>sa</w:t>
      </w:r>
      <w:proofErr w:type="spellEnd"/>
      <w:r w:rsidRPr="000723C5">
        <w:rPr>
          <w:sz w:val="22"/>
          <w:szCs w:val="22"/>
          <w:lang w:val="ru-RU"/>
        </w:rPr>
        <w:t xml:space="preserve"> </w:t>
      </w:r>
      <w:proofErr w:type="spellStart"/>
      <w:r w:rsidRPr="000723C5">
        <w:rPr>
          <w:sz w:val="22"/>
          <w:szCs w:val="22"/>
        </w:rPr>
        <w:t>drugim</w:t>
      </w:r>
      <w:proofErr w:type="spellEnd"/>
      <w:r w:rsidRPr="000723C5">
        <w:rPr>
          <w:sz w:val="22"/>
          <w:szCs w:val="22"/>
          <w:lang w:val="ru-RU"/>
        </w:rPr>
        <w:t xml:space="preserve"> </w:t>
      </w:r>
      <w:proofErr w:type="spellStart"/>
      <w:r w:rsidRPr="000723C5">
        <w:rPr>
          <w:sz w:val="22"/>
          <w:szCs w:val="22"/>
        </w:rPr>
        <w:t>l</w:t>
      </w:r>
      <w:r w:rsidR="00D61B67" w:rsidRPr="000723C5">
        <w:rPr>
          <w:sz w:val="22"/>
          <w:szCs w:val="22"/>
        </w:rPr>
        <w:t>j</w:t>
      </w:r>
      <w:r w:rsidRPr="000723C5">
        <w:rPr>
          <w:sz w:val="22"/>
          <w:szCs w:val="22"/>
        </w:rPr>
        <w:t>ekovima</w:t>
      </w:r>
      <w:proofErr w:type="spellEnd"/>
      <w:r w:rsidRPr="000723C5">
        <w:rPr>
          <w:sz w:val="22"/>
          <w:szCs w:val="22"/>
          <w:lang w:val="ru-RU"/>
        </w:rPr>
        <w:t xml:space="preserve">, </w:t>
      </w:r>
      <w:r w:rsidRPr="000723C5">
        <w:rPr>
          <w:sz w:val="22"/>
          <w:szCs w:val="22"/>
          <w:lang w:val="sr-Latn-RS"/>
        </w:rPr>
        <w:t>da bi se izb</w:t>
      </w:r>
      <w:r w:rsidR="00D61B67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 xml:space="preserve">egao bilo kakav rizik od predoziranja, </w:t>
      </w:r>
      <w:proofErr w:type="spellStart"/>
      <w:r w:rsidRPr="000723C5">
        <w:rPr>
          <w:sz w:val="22"/>
          <w:szCs w:val="22"/>
        </w:rPr>
        <w:t>prov</w:t>
      </w:r>
      <w:r w:rsidR="00D61B67" w:rsidRPr="000723C5">
        <w:rPr>
          <w:sz w:val="22"/>
          <w:szCs w:val="22"/>
        </w:rPr>
        <w:t>j</w:t>
      </w:r>
      <w:r w:rsidRPr="000723C5">
        <w:rPr>
          <w:sz w:val="22"/>
          <w:szCs w:val="22"/>
        </w:rPr>
        <w:t>eriti</w:t>
      </w:r>
      <w:proofErr w:type="spellEnd"/>
      <w:r w:rsidRPr="000723C5">
        <w:rPr>
          <w:sz w:val="22"/>
          <w:szCs w:val="22"/>
          <w:lang w:val="ru-RU"/>
        </w:rPr>
        <w:t xml:space="preserve"> </w:t>
      </w:r>
      <w:r w:rsidRPr="000723C5">
        <w:rPr>
          <w:sz w:val="22"/>
          <w:szCs w:val="22"/>
        </w:rPr>
        <w:t>da</w:t>
      </w:r>
      <w:r w:rsidRPr="000723C5">
        <w:rPr>
          <w:sz w:val="22"/>
          <w:szCs w:val="22"/>
          <w:lang w:val="ru-RU"/>
        </w:rPr>
        <w:t xml:space="preserve"> </w:t>
      </w:r>
      <w:r w:rsidRPr="000723C5">
        <w:rPr>
          <w:sz w:val="22"/>
          <w:szCs w:val="22"/>
        </w:rPr>
        <w:t>li</w:t>
      </w:r>
      <w:r w:rsidRPr="000723C5">
        <w:rPr>
          <w:sz w:val="22"/>
          <w:szCs w:val="22"/>
          <w:lang w:val="ru-RU"/>
        </w:rPr>
        <w:t xml:space="preserve"> </w:t>
      </w:r>
      <w:r w:rsidRPr="000723C5">
        <w:rPr>
          <w:sz w:val="22"/>
          <w:szCs w:val="22"/>
        </w:rPr>
        <w:t>se</w:t>
      </w:r>
      <w:r w:rsidRPr="000723C5">
        <w:rPr>
          <w:sz w:val="22"/>
          <w:szCs w:val="22"/>
          <w:lang w:val="ru-RU"/>
        </w:rPr>
        <w:t xml:space="preserve"> </w:t>
      </w:r>
      <w:proofErr w:type="spellStart"/>
      <w:r w:rsidRPr="000723C5">
        <w:rPr>
          <w:sz w:val="22"/>
          <w:szCs w:val="22"/>
        </w:rPr>
        <w:t>acetilsalicilna</w:t>
      </w:r>
      <w:proofErr w:type="spellEnd"/>
      <w:r w:rsidRPr="000723C5">
        <w:rPr>
          <w:sz w:val="22"/>
          <w:szCs w:val="22"/>
          <w:lang w:val="ru-RU"/>
        </w:rPr>
        <w:t xml:space="preserve"> </w:t>
      </w:r>
      <w:proofErr w:type="spellStart"/>
      <w:r w:rsidRPr="000723C5">
        <w:rPr>
          <w:sz w:val="22"/>
          <w:szCs w:val="22"/>
        </w:rPr>
        <w:t>kiselina</w:t>
      </w:r>
      <w:proofErr w:type="spellEnd"/>
      <w:r w:rsidRPr="000723C5">
        <w:rPr>
          <w:sz w:val="22"/>
          <w:szCs w:val="22"/>
          <w:lang w:val="ru-RU"/>
        </w:rPr>
        <w:t xml:space="preserve"> </w:t>
      </w:r>
      <w:proofErr w:type="spellStart"/>
      <w:r w:rsidRPr="000723C5">
        <w:rPr>
          <w:sz w:val="22"/>
          <w:szCs w:val="22"/>
        </w:rPr>
        <w:t>nalazi</w:t>
      </w:r>
      <w:proofErr w:type="spellEnd"/>
      <w:r w:rsidRPr="000723C5">
        <w:rPr>
          <w:sz w:val="22"/>
          <w:szCs w:val="22"/>
          <w:lang w:val="ru-RU"/>
        </w:rPr>
        <w:t xml:space="preserve"> </w:t>
      </w:r>
      <w:r w:rsidRPr="000723C5">
        <w:rPr>
          <w:sz w:val="22"/>
          <w:szCs w:val="22"/>
        </w:rPr>
        <w:t>u</w:t>
      </w:r>
      <w:r w:rsidRPr="000723C5">
        <w:rPr>
          <w:sz w:val="22"/>
          <w:szCs w:val="22"/>
          <w:lang w:val="ru-RU"/>
        </w:rPr>
        <w:t xml:space="preserve"> </w:t>
      </w:r>
      <w:proofErr w:type="spellStart"/>
      <w:r w:rsidRPr="000723C5">
        <w:rPr>
          <w:sz w:val="22"/>
          <w:szCs w:val="22"/>
        </w:rPr>
        <w:t>sastavu</w:t>
      </w:r>
      <w:proofErr w:type="spellEnd"/>
      <w:r w:rsidRPr="000723C5">
        <w:rPr>
          <w:sz w:val="22"/>
          <w:szCs w:val="22"/>
          <w:lang w:val="ru-RU"/>
        </w:rPr>
        <w:t xml:space="preserve"> </w:t>
      </w:r>
      <w:proofErr w:type="spellStart"/>
      <w:r w:rsidRPr="000723C5">
        <w:rPr>
          <w:sz w:val="22"/>
          <w:szCs w:val="22"/>
        </w:rPr>
        <w:t>drugog</w:t>
      </w:r>
      <w:proofErr w:type="spellEnd"/>
      <w:r w:rsidRPr="000723C5">
        <w:rPr>
          <w:sz w:val="22"/>
          <w:szCs w:val="22"/>
          <w:lang w:val="ru-RU"/>
        </w:rPr>
        <w:t xml:space="preserve"> </w:t>
      </w:r>
      <w:proofErr w:type="spellStart"/>
      <w:r w:rsidRPr="000723C5">
        <w:rPr>
          <w:sz w:val="22"/>
          <w:szCs w:val="22"/>
        </w:rPr>
        <w:t>l</w:t>
      </w:r>
      <w:r w:rsidR="00D61B67" w:rsidRPr="000723C5">
        <w:rPr>
          <w:sz w:val="22"/>
          <w:szCs w:val="22"/>
        </w:rPr>
        <w:t>ij</w:t>
      </w:r>
      <w:r w:rsidRPr="000723C5">
        <w:rPr>
          <w:sz w:val="22"/>
          <w:szCs w:val="22"/>
        </w:rPr>
        <w:t>eka</w:t>
      </w:r>
      <w:proofErr w:type="spellEnd"/>
      <w:r w:rsidRPr="000723C5">
        <w:rPr>
          <w:sz w:val="22"/>
          <w:szCs w:val="22"/>
          <w:lang w:val="ru-RU"/>
        </w:rPr>
        <w:t>.</w:t>
      </w:r>
    </w:p>
    <w:p w14:paraId="19DB98AD" w14:textId="18EC7F68" w:rsidR="004F1621" w:rsidRPr="000723C5" w:rsidRDefault="004F1621" w:rsidP="004F1621">
      <w:pPr>
        <w:numPr>
          <w:ilvl w:val="0"/>
          <w:numId w:val="14"/>
        </w:numPr>
        <w:tabs>
          <w:tab w:val="num" w:pos="270"/>
        </w:tabs>
        <w:ind w:left="270" w:hanging="270"/>
        <w:contextualSpacing/>
        <w:jc w:val="both"/>
        <w:rPr>
          <w:sz w:val="22"/>
          <w:szCs w:val="22"/>
          <w:lang w:val="sr-Latn-CS"/>
        </w:rPr>
      </w:pPr>
      <w:r w:rsidRPr="000723C5">
        <w:rPr>
          <w:i/>
          <w:sz w:val="22"/>
          <w:szCs w:val="22"/>
          <w:lang w:val="sr-Latn-CS"/>
        </w:rPr>
        <w:t>Rey-</w:t>
      </w:r>
      <w:r w:rsidRPr="000723C5">
        <w:rPr>
          <w:sz w:val="22"/>
          <w:szCs w:val="22"/>
          <w:lang w:val="sr-Latn-CS"/>
        </w:rPr>
        <w:t>ev sindrom, veoma r</w:t>
      </w:r>
      <w:r w:rsidR="00D61B67" w:rsidRPr="000723C5">
        <w:rPr>
          <w:sz w:val="22"/>
          <w:szCs w:val="22"/>
          <w:lang w:val="sr-Latn-CS"/>
        </w:rPr>
        <w:t>ij</w:t>
      </w:r>
      <w:r w:rsidRPr="000723C5">
        <w:rPr>
          <w:sz w:val="22"/>
          <w:szCs w:val="22"/>
          <w:lang w:val="sr-Latn-CS"/>
        </w:rPr>
        <w:t>etka i životno ugrožavajuća bolest je uočena kod d</w:t>
      </w:r>
      <w:r w:rsidR="00D61B67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ece sa simptomima virusne infekcije (posebno varičele i epizode slične influenci) sa uzimanjem ili bez uzimanja acetilsalicilne kiseline. Posledično, acetilsalicilna kiselina se može prim</w:t>
      </w:r>
      <w:r w:rsidR="00D61B67" w:rsidRPr="000723C5">
        <w:rPr>
          <w:sz w:val="22"/>
          <w:szCs w:val="22"/>
          <w:lang w:val="sr-Latn-CS"/>
        </w:rPr>
        <w:t>ij</w:t>
      </w:r>
      <w:r w:rsidRPr="000723C5">
        <w:rPr>
          <w:sz w:val="22"/>
          <w:szCs w:val="22"/>
          <w:lang w:val="sr-Latn-CS"/>
        </w:rPr>
        <w:t>eniti kod d</w:t>
      </w:r>
      <w:r w:rsidR="00D61B67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ece u ovom slučaju, samo nakon medicinskog sav</w:t>
      </w:r>
      <w:r w:rsidR="00D61B67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eta, kada druge m</w:t>
      </w:r>
      <w:r w:rsidR="00D61B67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ere ni</w:t>
      </w:r>
      <w:r w:rsidR="00D61B67" w:rsidRPr="000723C5">
        <w:rPr>
          <w:sz w:val="22"/>
          <w:szCs w:val="22"/>
          <w:lang w:val="sr-Latn-CS"/>
        </w:rPr>
        <w:t>je</w:t>
      </w:r>
      <w:r w:rsidRPr="000723C5">
        <w:rPr>
          <w:sz w:val="22"/>
          <w:szCs w:val="22"/>
          <w:lang w:val="sr-Latn-CS"/>
        </w:rPr>
        <w:t>su usp</w:t>
      </w:r>
      <w:r w:rsidR="00D61B67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ele. U slučaju stalnog povraćanja, poremećaja sv</w:t>
      </w:r>
      <w:r w:rsidR="00D61B67" w:rsidRPr="000723C5">
        <w:rPr>
          <w:sz w:val="22"/>
          <w:szCs w:val="22"/>
          <w:lang w:val="sr-Latn-CS"/>
        </w:rPr>
        <w:t>ij</w:t>
      </w:r>
      <w:r w:rsidRPr="000723C5">
        <w:rPr>
          <w:sz w:val="22"/>
          <w:szCs w:val="22"/>
          <w:lang w:val="sr-Latn-CS"/>
        </w:rPr>
        <w:t>esti ili izm</w:t>
      </w:r>
      <w:r w:rsidR="00D61B67" w:rsidRPr="000723C5">
        <w:rPr>
          <w:sz w:val="22"/>
          <w:szCs w:val="22"/>
          <w:lang w:val="sr-Latn-CS"/>
        </w:rPr>
        <w:t>ij</w:t>
      </w:r>
      <w:r w:rsidRPr="000723C5">
        <w:rPr>
          <w:sz w:val="22"/>
          <w:szCs w:val="22"/>
          <w:lang w:val="sr-Latn-CS"/>
        </w:rPr>
        <w:t>enjenog ponašanja, l</w:t>
      </w:r>
      <w:r w:rsidR="00D61B67" w:rsidRPr="000723C5">
        <w:rPr>
          <w:sz w:val="22"/>
          <w:szCs w:val="22"/>
          <w:lang w:val="sr-Latn-CS"/>
        </w:rPr>
        <w:t>ij</w:t>
      </w:r>
      <w:r w:rsidRPr="000723C5">
        <w:rPr>
          <w:sz w:val="22"/>
          <w:szCs w:val="22"/>
          <w:lang w:val="sr-Latn-CS"/>
        </w:rPr>
        <w:t>ečenje acetilsalicilnom kiselinom treba obustaviti.</w:t>
      </w:r>
    </w:p>
    <w:p w14:paraId="187CDA0D" w14:textId="200BFE59" w:rsidR="004F1621" w:rsidRPr="000723C5" w:rsidRDefault="004F1621" w:rsidP="004F1621">
      <w:pPr>
        <w:numPr>
          <w:ilvl w:val="0"/>
          <w:numId w:val="14"/>
        </w:numPr>
        <w:tabs>
          <w:tab w:val="num" w:pos="270"/>
        </w:tabs>
        <w:ind w:left="270" w:hanging="270"/>
        <w:contextualSpacing/>
        <w:jc w:val="both"/>
        <w:rPr>
          <w:sz w:val="22"/>
          <w:szCs w:val="22"/>
          <w:lang w:val="sr-Latn-CS"/>
        </w:rPr>
      </w:pPr>
      <w:r w:rsidRPr="000723C5">
        <w:rPr>
          <w:sz w:val="22"/>
          <w:szCs w:val="22"/>
          <w:lang w:val="sr-Latn-CS"/>
        </w:rPr>
        <w:t>U slučaju dugotrajne prim</w:t>
      </w:r>
      <w:r w:rsidR="00D61B67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ene analgetika u većim dozama, pojava glavobolje se ne sm</w:t>
      </w:r>
      <w:r w:rsidR="00D61B67" w:rsidRPr="000723C5">
        <w:rPr>
          <w:sz w:val="22"/>
          <w:szCs w:val="22"/>
          <w:lang w:val="sr-Latn-CS"/>
        </w:rPr>
        <w:t>ij</w:t>
      </w:r>
      <w:r w:rsidRPr="000723C5">
        <w:rPr>
          <w:sz w:val="22"/>
          <w:szCs w:val="22"/>
          <w:lang w:val="sr-Latn-CS"/>
        </w:rPr>
        <w:t>e l</w:t>
      </w:r>
      <w:r w:rsidR="00D61B67" w:rsidRPr="000723C5">
        <w:rPr>
          <w:sz w:val="22"/>
          <w:szCs w:val="22"/>
          <w:lang w:val="sr-Latn-CS"/>
        </w:rPr>
        <w:t>ij</w:t>
      </w:r>
      <w:r w:rsidRPr="000723C5">
        <w:rPr>
          <w:sz w:val="22"/>
          <w:szCs w:val="22"/>
          <w:lang w:val="sr-Latn-CS"/>
        </w:rPr>
        <w:t>ečiti još većim dozama.</w:t>
      </w:r>
    </w:p>
    <w:p w14:paraId="08C5D6DA" w14:textId="77777777" w:rsidR="004F1621" w:rsidRPr="000723C5" w:rsidRDefault="004F1621" w:rsidP="004F1621">
      <w:pPr>
        <w:numPr>
          <w:ilvl w:val="0"/>
          <w:numId w:val="14"/>
        </w:numPr>
        <w:tabs>
          <w:tab w:val="num" w:pos="270"/>
        </w:tabs>
        <w:ind w:left="270" w:hanging="270"/>
        <w:contextualSpacing/>
        <w:jc w:val="both"/>
        <w:rPr>
          <w:sz w:val="22"/>
          <w:szCs w:val="22"/>
          <w:lang w:val="sr-Latn-CS"/>
        </w:rPr>
      </w:pPr>
      <w:r w:rsidRPr="000723C5">
        <w:rPr>
          <w:sz w:val="22"/>
          <w:szCs w:val="22"/>
          <w:lang w:val="sr-Latn-CS"/>
        </w:rPr>
        <w:t>Redovna upotreba analgetika, posebno kombinacija analgetika, može dovesti do pojave perzistenthih lezija bubrega, sa rizikom od razvoja insuficijencije bubrega.</w:t>
      </w:r>
    </w:p>
    <w:p w14:paraId="28D03087" w14:textId="223B71A0" w:rsidR="004F1621" w:rsidRPr="000723C5" w:rsidRDefault="004F1621" w:rsidP="004F1621">
      <w:pPr>
        <w:numPr>
          <w:ilvl w:val="0"/>
          <w:numId w:val="35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U određenim teškim oblicima deficijencije G6PD, velike doze acetilsalicilne kiseline mogu izazvati hemolizu. U slučaju deficijencije G6PD, acetilsalicilna kiselina mora biti prim</w:t>
      </w:r>
      <w:r w:rsidR="00D61B67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enjena pod medicinskim nadzorom.</w:t>
      </w:r>
    </w:p>
    <w:p w14:paraId="55E281E2" w14:textId="77777777" w:rsidR="004F1621" w:rsidRPr="000723C5" w:rsidRDefault="004F1621" w:rsidP="004F1621">
      <w:p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</w:p>
    <w:p w14:paraId="6D9DA8F2" w14:textId="651EE323" w:rsidR="004F1621" w:rsidRPr="000723C5" w:rsidRDefault="004F1621" w:rsidP="004F1621">
      <w:pPr>
        <w:numPr>
          <w:ilvl w:val="0"/>
          <w:numId w:val="35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L</w:t>
      </w:r>
      <w:r w:rsidR="00D61B67" w:rsidRPr="000723C5">
        <w:rPr>
          <w:sz w:val="22"/>
          <w:szCs w:val="22"/>
          <w:lang w:val="sr-Latn-RS"/>
        </w:rPr>
        <w:t>ij</w:t>
      </w:r>
      <w:r w:rsidRPr="000723C5">
        <w:rPr>
          <w:sz w:val="22"/>
          <w:szCs w:val="22"/>
          <w:lang w:val="sr-Latn-RS"/>
        </w:rPr>
        <w:t>ečenje je potrebno pažljivije pratiti:</w:t>
      </w:r>
    </w:p>
    <w:p w14:paraId="546730B1" w14:textId="77777777" w:rsidR="004F1621" w:rsidRPr="000723C5" w:rsidRDefault="004F1621" w:rsidP="004F1621">
      <w:pPr>
        <w:numPr>
          <w:ilvl w:val="0"/>
          <w:numId w:val="36"/>
        </w:numPr>
        <w:tabs>
          <w:tab w:val="left" w:pos="284"/>
        </w:tabs>
        <w:ind w:left="1267" w:hanging="367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kod pacijenata sa istorijom gastričnog ili duodenalnog ulkusa, ili gastrointestinalnog krvarenja ili gastritisa;</w:t>
      </w:r>
    </w:p>
    <w:p w14:paraId="15C3DBFB" w14:textId="77777777" w:rsidR="004F1621" w:rsidRPr="000723C5" w:rsidRDefault="004F1621" w:rsidP="004F1621">
      <w:pPr>
        <w:numPr>
          <w:ilvl w:val="0"/>
          <w:numId w:val="36"/>
        </w:numPr>
        <w:tabs>
          <w:tab w:val="left" w:pos="284"/>
        </w:tabs>
        <w:ind w:left="1267" w:hanging="367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kod pacijenata sa insuficijencijom bubrega;</w:t>
      </w:r>
    </w:p>
    <w:p w14:paraId="15DAF252" w14:textId="77777777" w:rsidR="004F1621" w:rsidRPr="000723C5" w:rsidRDefault="004F1621" w:rsidP="004F1621">
      <w:pPr>
        <w:numPr>
          <w:ilvl w:val="0"/>
          <w:numId w:val="36"/>
        </w:numPr>
        <w:tabs>
          <w:tab w:val="left" w:pos="284"/>
        </w:tabs>
        <w:ind w:left="1267" w:hanging="367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kod pacijenata sa insuficijencijom jetre;</w:t>
      </w:r>
    </w:p>
    <w:p w14:paraId="0B8EE7DE" w14:textId="3839A6CB" w:rsidR="004F1621" w:rsidRPr="000723C5" w:rsidRDefault="004F1621" w:rsidP="004F1621">
      <w:pPr>
        <w:numPr>
          <w:ilvl w:val="0"/>
          <w:numId w:val="36"/>
        </w:numPr>
        <w:tabs>
          <w:tab w:val="left" w:pos="284"/>
        </w:tabs>
        <w:ind w:left="1267" w:hanging="367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kod pacijenata sa astmom: učestalost napada astme, kod nekih pacijenata, može biti povezana sa alergijom na nesteroidne antiinflamatorne l</w:t>
      </w:r>
      <w:r w:rsidR="00C462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ekove ili acetilsalicilnu kiselinu; u tom slučaju, prim</w:t>
      </w:r>
      <w:r w:rsidR="00C462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ena l</w:t>
      </w:r>
      <w:r w:rsidR="00C46290" w:rsidRPr="000723C5">
        <w:rPr>
          <w:sz w:val="22"/>
          <w:szCs w:val="22"/>
          <w:lang w:val="sr-Latn-RS"/>
        </w:rPr>
        <w:t>ij</w:t>
      </w:r>
      <w:r w:rsidRPr="000723C5">
        <w:rPr>
          <w:sz w:val="22"/>
          <w:szCs w:val="22"/>
          <w:lang w:val="sr-Latn-RS"/>
        </w:rPr>
        <w:t>eka je kontraindikovana (vid</w:t>
      </w:r>
      <w:r w:rsidR="00C462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eti od</w:t>
      </w:r>
      <w:r w:rsidR="00C462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eljak 4.3);</w:t>
      </w:r>
    </w:p>
    <w:p w14:paraId="0461EC58" w14:textId="77777777" w:rsidR="004F1621" w:rsidRPr="000723C5" w:rsidRDefault="004F1621" w:rsidP="004F1621">
      <w:pPr>
        <w:numPr>
          <w:ilvl w:val="0"/>
          <w:numId w:val="36"/>
        </w:numPr>
        <w:tabs>
          <w:tab w:val="left" w:pos="284"/>
        </w:tabs>
        <w:ind w:left="1267" w:hanging="367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kod pacijenata sa metroragijom ili menoragijom (rizik od povećanja obima ili dužine trajanja menstrualnog krvarenja).</w:t>
      </w:r>
    </w:p>
    <w:p w14:paraId="3BB4A464" w14:textId="77777777" w:rsidR="004F1621" w:rsidRPr="000723C5" w:rsidRDefault="004F1621" w:rsidP="004F1621">
      <w:pPr>
        <w:tabs>
          <w:tab w:val="left" w:pos="284"/>
        </w:tabs>
        <w:ind w:left="720"/>
        <w:jc w:val="both"/>
        <w:rPr>
          <w:sz w:val="22"/>
          <w:szCs w:val="22"/>
          <w:lang w:val="sr-Latn-RS"/>
        </w:rPr>
      </w:pPr>
    </w:p>
    <w:p w14:paraId="1C13618E" w14:textId="43E087C1" w:rsidR="004F1621" w:rsidRPr="000723C5" w:rsidRDefault="004F1621" w:rsidP="004F1621">
      <w:pPr>
        <w:numPr>
          <w:ilvl w:val="0"/>
          <w:numId w:val="36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Gastrointestinalno krvarenje ili ulceri/perforacije se mogu javiti u bilo kom trenutku l</w:t>
      </w:r>
      <w:r w:rsidR="00C46290" w:rsidRPr="000723C5">
        <w:rPr>
          <w:sz w:val="22"/>
          <w:szCs w:val="22"/>
          <w:lang w:val="sr-Latn-RS"/>
        </w:rPr>
        <w:t>ij</w:t>
      </w:r>
      <w:r w:rsidRPr="000723C5">
        <w:rPr>
          <w:sz w:val="22"/>
          <w:szCs w:val="22"/>
          <w:lang w:val="sr-Latn-RS"/>
        </w:rPr>
        <w:t xml:space="preserve">ečenja, bez obzira na prethodne znake ili istoriju pacijenta. Relativni rizik se povećava kod starijih pacijenata, </w:t>
      </w:r>
      <w:r w:rsidRPr="000723C5">
        <w:rPr>
          <w:sz w:val="22"/>
          <w:szCs w:val="22"/>
          <w:lang w:val="sr-Latn-RS"/>
        </w:rPr>
        <w:lastRenderedPageBreak/>
        <w:t>pacijenata sa malom t</w:t>
      </w:r>
      <w:r w:rsidR="00C462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elesnom masom, i kod pacijenata koji koriste antikoagulanse ili inhibitore agregacije trombocita (</w:t>
      </w:r>
      <w:r w:rsidR="00E14390" w:rsidRPr="000723C5">
        <w:rPr>
          <w:sz w:val="22"/>
          <w:szCs w:val="22"/>
          <w:lang w:val="sr-Latn-RS"/>
        </w:rPr>
        <w:t>vidjeti odjeljak</w:t>
      </w:r>
      <w:r w:rsidRPr="000723C5">
        <w:rPr>
          <w:sz w:val="22"/>
          <w:szCs w:val="22"/>
          <w:lang w:val="sr-Latn-RS"/>
        </w:rPr>
        <w:t>4.5). U slučaju pojave gastrointestinalnog krvarenja, l</w:t>
      </w:r>
      <w:r w:rsidR="00C46290" w:rsidRPr="000723C5">
        <w:rPr>
          <w:sz w:val="22"/>
          <w:szCs w:val="22"/>
          <w:lang w:val="sr-Latn-RS"/>
        </w:rPr>
        <w:t>ij</w:t>
      </w:r>
      <w:r w:rsidRPr="000723C5">
        <w:rPr>
          <w:sz w:val="22"/>
          <w:szCs w:val="22"/>
          <w:lang w:val="sr-Latn-RS"/>
        </w:rPr>
        <w:t>ečenje se mora odmah obustaviti.</w:t>
      </w:r>
    </w:p>
    <w:p w14:paraId="2E92342B" w14:textId="77777777" w:rsidR="004F1621" w:rsidRPr="000723C5" w:rsidRDefault="004F1621" w:rsidP="004F1621">
      <w:p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</w:p>
    <w:p w14:paraId="39E81636" w14:textId="77777777" w:rsidR="004F1621" w:rsidRPr="000723C5" w:rsidRDefault="004F1621" w:rsidP="004F1621">
      <w:pPr>
        <w:numPr>
          <w:ilvl w:val="0"/>
          <w:numId w:val="36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Pacijente treba upozoriti na rizik od hemoragije u slučaju hirurških intervencija, uključujući manje zahvate (npr., ekstrakcija zuba), zbog inhibitornog dejstva acetilsalicilne kiseline na agregaciju trombocita, koji se javlja čak i pri veoma malim dozama i traje nekoliko dana.</w:t>
      </w:r>
    </w:p>
    <w:p w14:paraId="17A8DF20" w14:textId="77777777" w:rsidR="004F1621" w:rsidRPr="000723C5" w:rsidRDefault="004F1621" w:rsidP="004F1621">
      <w:p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</w:p>
    <w:p w14:paraId="4484895E" w14:textId="77777777" w:rsidR="004F1621" w:rsidRPr="000723C5" w:rsidRDefault="004F1621" w:rsidP="004F1621">
      <w:pPr>
        <w:numPr>
          <w:ilvl w:val="0"/>
          <w:numId w:val="36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Pri analgetičkim i antipiretičkim dozama, acetilsalicilna kiselina inhibira ekskreciju morkaćne kiseline; pri dozama koje se koriste u reumatologiji (antiinflamatrone doze), acetilsalicilna kiselina ima urikozurični efekat.</w:t>
      </w:r>
    </w:p>
    <w:p w14:paraId="2B96C493" w14:textId="77777777" w:rsidR="004F1621" w:rsidRPr="000723C5" w:rsidRDefault="004F1621" w:rsidP="004F1621">
      <w:pPr>
        <w:tabs>
          <w:tab w:val="left" w:pos="284"/>
        </w:tabs>
        <w:ind w:left="360"/>
        <w:jc w:val="both"/>
        <w:rPr>
          <w:sz w:val="22"/>
          <w:szCs w:val="22"/>
          <w:lang w:val="sr-Latn-RS"/>
        </w:rPr>
      </w:pPr>
    </w:p>
    <w:p w14:paraId="520004AE" w14:textId="17C4E230" w:rsidR="004F1621" w:rsidRPr="000723C5" w:rsidRDefault="004F1621" w:rsidP="004F1621">
      <w:pPr>
        <w:numPr>
          <w:ilvl w:val="0"/>
          <w:numId w:val="36"/>
        </w:numPr>
        <w:tabs>
          <w:tab w:val="left" w:pos="284"/>
        </w:tabs>
        <w:ind w:left="36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Upotreba ovog l</w:t>
      </w:r>
      <w:r w:rsidR="00C46290" w:rsidRPr="000723C5">
        <w:rPr>
          <w:sz w:val="22"/>
          <w:szCs w:val="22"/>
          <w:lang w:val="sr-Latn-RS"/>
        </w:rPr>
        <w:t>ij</w:t>
      </w:r>
      <w:r w:rsidRPr="000723C5">
        <w:rPr>
          <w:sz w:val="22"/>
          <w:szCs w:val="22"/>
          <w:lang w:val="sr-Latn-RS"/>
        </w:rPr>
        <w:t>eka se ne preporučuje tokom dojenja (</w:t>
      </w:r>
      <w:r w:rsidR="00E14390" w:rsidRPr="000723C5">
        <w:rPr>
          <w:sz w:val="22"/>
          <w:szCs w:val="22"/>
          <w:lang w:val="sr-Latn-RS"/>
        </w:rPr>
        <w:t>vidjeti odjeljak</w:t>
      </w:r>
      <w:r w:rsidR="000843AC" w:rsidRPr="000723C5">
        <w:rPr>
          <w:sz w:val="22"/>
          <w:szCs w:val="22"/>
          <w:lang w:val="sr-Latn-RS"/>
        </w:rPr>
        <w:t xml:space="preserve"> </w:t>
      </w:r>
      <w:r w:rsidRPr="000723C5">
        <w:rPr>
          <w:sz w:val="22"/>
          <w:szCs w:val="22"/>
          <w:lang w:val="sr-Latn-RS"/>
        </w:rPr>
        <w:t>4.6).</w:t>
      </w:r>
    </w:p>
    <w:p w14:paraId="65C079C6" w14:textId="77777777" w:rsidR="004F1621" w:rsidRPr="000723C5" w:rsidRDefault="004F1621" w:rsidP="004F1621">
      <w:pPr>
        <w:tabs>
          <w:tab w:val="left" w:pos="284"/>
        </w:tabs>
        <w:ind w:left="720"/>
        <w:jc w:val="both"/>
        <w:rPr>
          <w:sz w:val="22"/>
          <w:szCs w:val="22"/>
          <w:lang w:val="sr-Latn-RS"/>
        </w:rPr>
      </w:pPr>
    </w:p>
    <w:p w14:paraId="240C96B8" w14:textId="4184CEDF" w:rsidR="004F1621" w:rsidRPr="000723C5" w:rsidRDefault="004F1621" w:rsidP="004F162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Prim</w:t>
      </w:r>
      <w:r w:rsidR="00C462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ena acetilsalicilne kiseline se ne preporučuje sa:</w:t>
      </w:r>
    </w:p>
    <w:p w14:paraId="11FED901" w14:textId="77777777" w:rsidR="004F1621" w:rsidRPr="000723C5" w:rsidRDefault="004F1621" w:rsidP="004F1621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8D7ABC4" w14:textId="3B809CB4" w:rsidR="004F1621" w:rsidRPr="000723C5" w:rsidRDefault="004F1621" w:rsidP="004F1621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Oralnim antikoagulansima sa analgetičkim i antipiretičkim dozama acetilsalicilne kiseline (</w:t>
      </w:r>
      <w:r w:rsidRPr="000723C5">
        <w:rPr>
          <w:i/>
          <w:sz w:val="22"/>
          <w:szCs w:val="22"/>
          <w:lang w:val="sr-Latn-RS"/>
        </w:rPr>
        <w:t>≥ 500 mg po pojedinačnoj dozi i/ili &lt; 3 g dnevno</w:t>
      </w:r>
      <w:r w:rsidRPr="000723C5">
        <w:rPr>
          <w:sz w:val="22"/>
          <w:szCs w:val="22"/>
          <w:lang w:val="sr-Latn-RS"/>
        </w:rPr>
        <w:t>) i kod pacijenata koji nemaju u anamnezi gastro-duodenalne ulkuse (vid</w:t>
      </w:r>
      <w:r w:rsidR="00C462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eti od</w:t>
      </w:r>
      <w:r w:rsidR="00C462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eljak 4.5)</w:t>
      </w:r>
    </w:p>
    <w:p w14:paraId="04E56515" w14:textId="77777777" w:rsidR="004F1621" w:rsidRPr="000723C5" w:rsidRDefault="004F1621" w:rsidP="004F1621">
      <w:p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</w:p>
    <w:p w14:paraId="6F63993D" w14:textId="36567BA7" w:rsidR="004F1621" w:rsidRPr="000723C5" w:rsidRDefault="004F1621" w:rsidP="004F1621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Drugim nesteroidnim antiinflamatornim l</w:t>
      </w:r>
      <w:r w:rsidR="00C462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 xml:space="preserve">ekovima (NSAIL) sa antiinflamatornim dozama acetilsalicilne kiseline </w:t>
      </w:r>
      <w:r w:rsidRPr="000723C5">
        <w:rPr>
          <w:i/>
          <w:sz w:val="22"/>
          <w:szCs w:val="22"/>
          <w:lang w:val="sr-Latn-RS"/>
        </w:rPr>
        <w:t>(≥ 1 g po pojedinačnoj dozi i/ili ≥ 3 g dnevno)</w:t>
      </w:r>
      <w:r w:rsidRPr="000723C5">
        <w:rPr>
          <w:sz w:val="22"/>
          <w:szCs w:val="22"/>
          <w:lang w:val="sr-Latn-RS"/>
        </w:rPr>
        <w:t>, ili sa analgetičkim ili antipiretičkim dozama acetilsalicilne kiseline (</w:t>
      </w:r>
      <w:r w:rsidRPr="000723C5">
        <w:rPr>
          <w:i/>
          <w:sz w:val="22"/>
          <w:szCs w:val="22"/>
          <w:lang w:val="sr-Latn-RS"/>
        </w:rPr>
        <w:t>≥ 500 mg po pojedinačnoj dozi i/ili &lt; 3 g dnevno</w:t>
      </w:r>
      <w:r w:rsidRPr="000723C5">
        <w:rPr>
          <w:sz w:val="22"/>
          <w:szCs w:val="22"/>
          <w:lang w:val="sr-Latn-RS"/>
        </w:rPr>
        <w:t>) (vid</w:t>
      </w:r>
      <w:r w:rsidR="00C462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eti od</w:t>
      </w:r>
      <w:r w:rsidR="00C462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eljak 4.5)</w:t>
      </w:r>
    </w:p>
    <w:p w14:paraId="5AFAA55B" w14:textId="77777777" w:rsidR="004F1621" w:rsidRPr="000723C5" w:rsidRDefault="004F1621" w:rsidP="004F1621">
      <w:p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</w:p>
    <w:p w14:paraId="5CA678FC" w14:textId="48A1B9DD" w:rsidR="004F1621" w:rsidRPr="000723C5" w:rsidRDefault="004F1621" w:rsidP="004F1621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 xml:space="preserve">Niskomolekularnim heparinima (i sličnim molekulima) i nefrakcionisanim heparinima u terapijskim dozama, ili kod starijih pacijenata (≥ 65 godina) bez obzira na dozu heparina, sa antiinflamatornim dozama acetilsalicilne kiseline </w:t>
      </w:r>
      <w:r w:rsidRPr="000723C5">
        <w:rPr>
          <w:i/>
          <w:sz w:val="22"/>
          <w:szCs w:val="22"/>
          <w:lang w:val="sr-Latn-RS"/>
        </w:rPr>
        <w:t>(≥ 1 g po pojedinačnoj dozi i/ili ≥ 3 g dnevno)</w:t>
      </w:r>
      <w:r w:rsidRPr="000723C5">
        <w:rPr>
          <w:sz w:val="22"/>
          <w:szCs w:val="22"/>
          <w:lang w:val="sr-Latn-RS"/>
        </w:rPr>
        <w:t>, ili sa analgetičkim ili antipiretičkim dozama acetilsalicilne kiseline (</w:t>
      </w:r>
      <w:r w:rsidRPr="000723C5">
        <w:rPr>
          <w:i/>
          <w:sz w:val="22"/>
          <w:szCs w:val="22"/>
          <w:lang w:val="sr-Latn-RS"/>
        </w:rPr>
        <w:t>≥ 500 mg po pojedinačnoj dozi i/ili &lt; 3 g dnevno</w:t>
      </w:r>
      <w:r w:rsidRPr="000723C5">
        <w:rPr>
          <w:sz w:val="22"/>
          <w:szCs w:val="22"/>
          <w:lang w:val="sr-Latn-RS"/>
        </w:rPr>
        <w:t>) (vid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eti od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eljak 4.5)</w:t>
      </w:r>
    </w:p>
    <w:p w14:paraId="797C4F15" w14:textId="77777777" w:rsidR="004F1621" w:rsidRPr="000723C5" w:rsidRDefault="004F1621" w:rsidP="004F1621">
      <w:p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</w:p>
    <w:p w14:paraId="30F2DC47" w14:textId="28EE38DC" w:rsidR="004F1621" w:rsidRPr="000723C5" w:rsidRDefault="004F1621" w:rsidP="004F1621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Klopidogrelom (kod upotrebe van odobrenih indikacija za ovu kombinaciju kod pacijenata sa akutnim koronarnim sindromom) (vid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eti od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eljak 4.5)</w:t>
      </w:r>
    </w:p>
    <w:p w14:paraId="6FF96F2D" w14:textId="77777777" w:rsidR="004F1621" w:rsidRPr="000723C5" w:rsidRDefault="004F1621" w:rsidP="004F1621">
      <w:p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</w:p>
    <w:p w14:paraId="4F2AF3F4" w14:textId="0C43062C" w:rsidR="004F1621" w:rsidRPr="000723C5" w:rsidRDefault="004F1621" w:rsidP="004F1621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Tiklopidinom (vid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eti od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eljak 4.5)</w:t>
      </w:r>
    </w:p>
    <w:p w14:paraId="3DDDB2FB" w14:textId="77777777" w:rsidR="004F1621" w:rsidRPr="000723C5" w:rsidRDefault="004F1621" w:rsidP="004F1621">
      <w:p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</w:p>
    <w:p w14:paraId="7D280AC4" w14:textId="116063DF" w:rsidR="004F1621" w:rsidRPr="000723C5" w:rsidRDefault="004F1621" w:rsidP="004F1621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Urikozuricima (vid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eti od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eljak 4.5)</w:t>
      </w:r>
    </w:p>
    <w:p w14:paraId="0431FB44" w14:textId="77777777" w:rsidR="004F1621" w:rsidRPr="000723C5" w:rsidRDefault="004F1621" w:rsidP="004F1621">
      <w:p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</w:p>
    <w:p w14:paraId="0C810F23" w14:textId="3B8CD27B" w:rsidR="004F1621" w:rsidRPr="000723C5" w:rsidRDefault="004F1621" w:rsidP="004F1621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 xml:space="preserve">Glukokortikoidima (osim supstitucione terapije hidrokortizonom) uz antiinflamatornu dozu acetilsalicilne kiseline </w:t>
      </w:r>
      <w:r w:rsidRPr="000723C5">
        <w:rPr>
          <w:i/>
          <w:sz w:val="22"/>
          <w:szCs w:val="22"/>
          <w:lang w:val="sr-Latn-RS"/>
        </w:rPr>
        <w:t>(≥ 1 g po pojedinačnoj dozi i/ili ≥ 3 g dnevno)</w:t>
      </w:r>
      <w:r w:rsidRPr="000723C5">
        <w:rPr>
          <w:sz w:val="22"/>
          <w:szCs w:val="22"/>
          <w:lang w:val="sr-Latn-RS"/>
        </w:rPr>
        <w:t xml:space="preserve"> (vid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eti od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eljak 4.5)</w:t>
      </w:r>
    </w:p>
    <w:p w14:paraId="4E2E645E" w14:textId="77777777" w:rsidR="004F1621" w:rsidRPr="000723C5" w:rsidRDefault="004F1621" w:rsidP="004F1621">
      <w:pPr>
        <w:tabs>
          <w:tab w:val="left" w:pos="284"/>
        </w:tabs>
        <w:ind w:left="360"/>
        <w:jc w:val="both"/>
        <w:rPr>
          <w:sz w:val="22"/>
          <w:szCs w:val="22"/>
          <w:lang w:val="sr-Latn-RS"/>
        </w:rPr>
      </w:pPr>
    </w:p>
    <w:p w14:paraId="64CD3BE5" w14:textId="77261491" w:rsidR="004F1621" w:rsidRPr="000723C5" w:rsidRDefault="004F1621" w:rsidP="004F1621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Pemetreksedom kod pacijenata sa blagim do um</w:t>
      </w:r>
      <w:r w:rsidR="000843AC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erenim oštećenjem funkcije bubrega (klirens kreatinina između 45 mL/min i 80 mL/min) (</w:t>
      </w:r>
      <w:r w:rsidR="00E14390" w:rsidRPr="000723C5">
        <w:rPr>
          <w:sz w:val="22"/>
          <w:szCs w:val="22"/>
          <w:lang w:val="sr-Latn-RS"/>
        </w:rPr>
        <w:t>vidjeti odjeljak</w:t>
      </w:r>
      <w:r w:rsidR="000843AC" w:rsidRPr="000723C5">
        <w:rPr>
          <w:sz w:val="22"/>
          <w:szCs w:val="22"/>
          <w:lang w:val="sr-Latn-RS"/>
        </w:rPr>
        <w:t xml:space="preserve"> </w:t>
      </w:r>
      <w:r w:rsidRPr="000723C5">
        <w:rPr>
          <w:sz w:val="22"/>
          <w:szCs w:val="22"/>
          <w:lang w:val="sr-Latn-RS"/>
        </w:rPr>
        <w:t>4.5)</w:t>
      </w:r>
    </w:p>
    <w:p w14:paraId="307FA08D" w14:textId="77777777" w:rsidR="004F1621" w:rsidRPr="000723C5" w:rsidRDefault="004F1621" w:rsidP="004F1621">
      <w:pPr>
        <w:tabs>
          <w:tab w:val="left" w:pos="284"/>
        </w:tabs>
        <w:ind w:left="360"/>
        <w:jc w:val="both"/>
        <w:rPr>
          <w:sz w:val="22"/>
          <w:szCs w:val="22"/>
          <w:lang w:val="sr-Latn-RS"/>
        </w:rPr>
      </w:pPr>
    </w:p>
    <w:p w14:paraId="2B3F0B54" w14:textId="0AEFE34F" w:rsidR="004F1621" w:rsidRPr="000723C5" w:rsidRDefault="004F1621" w:rsidP="004F1621">
      <w:pPr>
        <w:numPr>
          <w:ilvl w:val="0"/>
          <w:numId w:val="37"/>
        </w:numPr>
        <w:tabs>
          <w:tab w:val="left" w:pos="284"/>
        </w:tabs>
        <w:ind w:left="36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Anagrelidom: povećan rizik od krvarenja i smanjeno antitrombotičko dejstvo (</w:t>
      </w:r>
      <w:r w:rsidR="00E14390" w:rsidRPr="000723C5">
        <w:rPr>
          <w:sz w:val="22"/>
          <w:szCs w:val="22"/>
          <w:lang w:val="sr-Latn-RS"/>
        </w:rPr>
        <w:t>vidjeti odjeljak</w:t>
      </w:r>
      <w:r w:rsidR="000843AC" w:rsidRPr="000723C5">
        <w:rPr>
          <w:sz w:val="22"/>
          <w:szCs w:val="22"/>
          <w:lang w:val="sr-Latn-RS"/>
        </w:rPr>
        <w:t xml:space="preserve"> </w:t>
      </w:r>
      <w:r w:rsidRPr="000723C5">
        <w:rPr>
          <w:sz w:val="22"/>
          <w:szCs w:val="22"/>
          <w:lang w:val="sr-Latn-RS"/>
        </w:rPr>
        <w:t>4.5)</w:t>
      </w:r>
    </w:p>
    <w:p w14:paraId="31C32B78" w14:textId="77777777" w:rsidR="008D05BD" w:rsidRPr="000723C5" w:rsidRDefault="008D05BD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1215FB6" w14:textId="77777777" w:rsidR="00411B4B" w:rsidRPr="000723C5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723C5">
        <w:rPr>
          <w:b/>
          <w:bCs/>
          <w:sz w:val="22"/>
          <w:szCs w:val="22"/>
          <w:lang w:val="sr-Latn-ME"/>
        </w:rPr>
        <w:t>4.5.</w:t>
      </w:r>
      <w:r w:rsidR="000D60CC" w:rsidRPr="000723C5">
        <w:rPr>
          <w:b/>
          <w:bCs/>
          <w:sz w:val="22"/>
          <w:szCs w:val="22"/>
          <w:lang w:val="sr-Latn-ME"/>
        </w:rPr>
        <w:tab/>
      </w:r>
      <w:r w:rsidRPr="000723C5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434386C" w14:textId="77777777" w:rsidR="00DB797F" w:rsidRPr="000723C5" w:rsidRDefault="00DB797F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535BF7" w14:textId="2FEFFF14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de-DE"/>
        </w:rPr>
      </w:pPr>
      <w:r w:rsidRPr="000723C5">
        <w:rPr>
          <w:sz w:val="22"/>
          <w:szCs w:val="22"/>
          <w:lang w:val="de-DE"/>
        </w:rPr>
        <w:t xml:space="preserve">U Sažetku karakteristika </w:t>
      </w:r>
      <w:r w:rsidR="00E14390" w:rsidRPr="000723C5">
        <w:rPr>
          <w:sz w:val="22"/>
          <w:szCs w:val="22"/>
          <w:lang w:val="de-DE"/>
        </w:rPr>
        <w:t>lijeka</w:t>
      </w:r>
      <w:r w:rsidRPr="000723C5">
        <w:rPr>
          <w:sz w:val="22"/>
          <w:szCs w:val="22"/>
          <w:lang w:val="de-DE"/>
        </w:rPr>
        <w:t xml:space="preserve"> se koriste sledeće definicije:</w:t>
      </w:r>
    </w:p>
    <w:p w14:paraId="1BFC0D77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de-DE"/>
        </w:rPr>
      </w:pPr>
      <w:r w:rsidRPr="000723C5">
        <w:rPr>
          <w:sz w:val="22"/>
          <w:szCs w:val="22"/>
          <w:lang w:val="de-DE"/>
        </w:rPr>
        <w:t>Antiinflamatorna doza acetilsalicilne kiseline se definiše kao „ ≥ 1 g po pojedinačnoj dozi i/ili ≥ 3 g dnevno“.</w:t>
      </w:r>
    </w:p>
    <w:p w14:paraId="2F9D55F0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de-DE"/>
        </w:rPr>
      </w:pPr>
      <w:r w:rsidRPr="000723C5">
        <w:rPr>
          <w:sz w:val="22"/>
          <w:szCs w:val="22"/>
          <w:lang w:val="de-DE"/>
        </w:rPr>
        <w:t>Analgetička ili antipiretička doza acetilsalicilne kiseline se definiše kao „≥ 500 mg po pojedinačnoj dozi i/ili &lt; 3 g dnevno“.</w:t>
      </w:r>
    </w:p>
    <w:p w14:paraId="41F6AB82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2F1E7378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lastRenderedPageBreak/>
        <w:t>Nekoliko supstanci učestvuje u interakcijama, usled svojstva da inhibiraju agregaciju trombocita: abciksimab, acetilsalicilna kiselina, cilostazol, klopidogrel, epoprostenol, eptifibatid, iloprost, iloprost trometamol, prasugrel, tiklopidin, tirofiban, tikagrelor.</w:t>
      </w:r>
    </w:p>
    <w:p w14:paraId="3E4082E2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BE9EC19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Upotreba većeg broja inhibitora agregacije trombocita povećava rizik od krvarenja, kao i njihove kombinacije sa heparinom ili sličnim molekulima, oralnim antikoagulansima ili drugim tromboliticima, te se mora uzeti u razmatranje uspostavljanje stalnog kliničkog monitoringa.</w:t>
      </w:r>
    </w:p>
    <w:p w14:paraId="6813464F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67D2CA0" w14:textId="251970A5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Kontraindikovane su kombinacije (</w:t>
      </w:r>
      <w:r w:rsidR="00E14390" w:rsidRPr="000723C5">
        <w:rPr>
          <w:sz w:val="22"/>
          <w:szCs w:val="22"/>
          <w:lang w:val="sr-Latn-RS"/>
        </w:rPr>
        <w:t>vidjeti odjeljak</w:t>
      </w:r>
      <w:r w:rsidR="000843AC" w:rsidRPr="000723C5">
        <w:rPr>
          <w:sz w:val="22"/>
          <w:szCs w:val="22"/>
          <w:lang w:val="sr-Latn-RS"/>
        </w:rPr>
        <w:t xml:space="preserve"> </w:t>
      </w:r>
      <w:r w:rsidRPr="000723C5">
        <w:rPr>
          <w:sz w:val="22"/>
          <w:szCs w:val="22"/>
          <w:lang w:val="sr-Latn-RS"/>
        </w:rPr>
        <w:t>4.3):</w:t>
      </w:r>
    </w:p>
    <w:p w14:paraId="4B25CD7E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4492CAD" w14:textId="77777777" w:rsidR="005F35E0" w:rsidRPr="000723C5" w:rsidRDefault="005F35E0" w:rsidP="005F35E0">
      <w:pPr>
        <w:numPr>
          <w:ilvl w:val="0"/>
          <w:numId w:val="38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Metotreksata u dozama većim od 15 mg/nedeljno sa antiinflamatornom, analgetičkom ili antipiretičkom dozom acetilsalicilne kiseline: povećana toksičnost metotreksata, posebno hematološka toksičnost (usled smanjenja renalnog klirensa metotreksata acetilsalicilnom kiselinom).</w:t>
      </w:r>
    </w:p>
    <w:p w14:paraId="06438A6B" w14:textId="77777777" w:rsidR="005F35E0" w:rsidRPr="000723C5" w:rsidRDefault="005F35E0" w:rsidP="005F35E0">
      <w:pPr>
        <w:tabs>
          <w:tab w:val="left" w:pos="284"/>
        </w:tabs>
        <w:ind w:left="270" w:hanging="360"/>
        <w:jc w:val="both"/>
        <w:rPr>
          <w:sz w:val="22"/>
          <w:szCs w:val="22"/>
          <w:lang w:val="sr-Latn-RS"/>
        </w:rPr>
      </w:pPr>
    </w:p>
    <w:p w14:paraId="6821ECBB" w14:textId="77777777" w:rsidR="005F35E0" w:rsidRPr="000723C5" w:rsidRDefault="005F35E0" w:rsidP="005F35E0">
      <w:pPr>
        <w:numPr>
          <w:ilvl w:val="0"/>
          <w:numId w:val="38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Oralnih antikoagulanasa sa antiinflamatornom, analgetičkom ili antipiretičkom dozom acetilsalicilne kiseline i kod pacijenata sa gastro-duodenalnim ulkusima u anamnezi: povećan rizik od krvarenja.</w:t>
      </w:r>
    </w:p>
    <w:p w14:paraId="7883B52C" w14:textId="77777777" w:rsidR="005F35E0" w:rsidRPr="000723C5" w:rsidRDefault="005F35E0" w:rsidP="005F35E0">
      <w:pPr>
        <w:tabs>
          <w:tab w:val="left" w:pos="284"/>
        </w:tabs>
        <w:ind w:left="720"/>
        <w:jc w:val="both"/>
        <w:rPr>
          <w:sz w:val="22"/>
          <w:szCs w:val="22"/>
          <w:lang w:val="sr-Latn-RS"/>
        </w:rPr>
      </w:pPr>
    </w:p>
    <w:p w14:paraId="6FCA40C2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Ne preporučuju se kombinacije:</w:t>
      </w:r>
    </w:p>
    <w:p w14:paraId="3D234258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CB50B27" w14:textId="77777777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Oralnih antikoagulanasa sa analgetičkim i antipiretičkim dozama acetilsalicilne kiseline i kod pacijenata koji nemaju u anamnezi gastro-duodenalne ulkuse: povećan rizik od hemoragije.</w:t>
      </w:r>
    </w:p>
    <w:p w14:paraId="1879A133" w14:textId="77777777" w:rsidR="005F35E0" w:rsidRPr="000723C5" w:rsidRDefault="005F35E0" w:rsidP="005F35E0">
      <w:p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</w:p>
    <w:p w14:paraId="0D29E6B1" w14:textId="376004DF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Drugih nesteroidnih antiinflamatornh l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ekova (NSAIL) sa antiinflamatornim dozama acetilsalicilne kiseline ili sa analgetičkim ili antipiretičkim dozama acetilsalicilne kiseline: povećan rizik od gastrointestinalnih ulkusa i hemoragija.</w:t>
      </w:r>
    </w:p>
    <w:p w14:paraId="1B83BA84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79725DB" w14:textId="5C031D44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Niskomolekularnih heparina (i sličnih molekula) i nefrakcionisanih heparina u terapijskim dozama ili kod starijih pacijenata (≥ 65 godina) bez obzira na dozu heparina, sa antiinflamatornim dozama acetilsalicilne kiseline ili sa analgetičkim ili antipiretičkim dozama acetilsalicilne kiseline: povećan rizik od hemoragije (inhibicija agregacije trombocita i nadražaj gastroduodenalne mukoze acetilsalicilnom kiselinom). Treba koristiti druge antiinflamatorne, analgetičke ili antipiretičke l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ekove.</w:t>
      </w:r>
    </w:p>
    <w:p w14:paraId="6C941C78" w14:textId="77777777" w:rsidR="005F35E0" w:rsidRPr="000723C5" w:rsidRDefault="005F35E0" w:rsidP="005F35E0">
      <w:p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</w:p>
    <w:p w14:paraId="0915269A" w14:textId="621E43A7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Sa klopidogrelom (kod upotrebe van odobrenih indikacija za ovu kombinaciju kod pacijenata sa akutnim koronarnim sindromom): povećan rizik od krvarenja. Ukoliko se ne može izb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eći istovremena prim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ena, preporučuje se klinički monitoring.</w:t>
      </w:r>
    </w:p>
    <w:p w14:paraId="0B7690EE" w14:textId="77777777" w:rsidR="005F35E0" w:rsidRPr="000723C5" w:rsidRDefault="005F35E0" w:rsidP="005F35E0">
      <w:p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</w:p>
    <w:p w14:paraId="5EA2A9AA" w14:textId="4B2BDDCB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Sa tiklopidinom: povećan rizik od hemoragije. Ukoliko se ne može izb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eći istovremena prim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ena, preporučuje se klinički monitoring.</w:t>
      </w:r>
    </w:p>
    <w:p w14:paraId="2153C93C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65BBA8C" w14:textId="7E86A3CC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Sa urikozuricima (benzbromaron, probenecid): smanjenje urikozuričkog efekta usled kompeticije prilikom eliminacije mok</w:t>
      </w:r>
      <w:r w:rsidR="00E14390" w:rsidRPr="000723C5">
        <w:rPr>
          <w:sz w:val="22"/>
          <w:szCs w:val="22"/>
          <w:lang w:val="sr-Latn-RS"/>
        </w:rPr>
        <w:t>r</w:t>
      </w:r>
      <w:r w:rsidRPr="000723C5">
        <w:rPr>
          <w:sz w:val="22"/>
          <w:szCs w:val="22"/>
          <w:lang w:val="sr-Latn-RS"/>
        </w:rPr>
        <w:t>aćne kiseline u renalnim tubulama.</w:t>
      </w:r>
    </w:p>
    <w:p w14:paraId="281045BB" w14:textId="77777777" w:rsidR="005F35E0" w:rsidRPr="000723C5" w:rsidRDefault="005F35E0" w:rsidP="005F35E0">
      <w:p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</w:p>
    <w:p w14:paraId="134FEB9B" w14:textId="77777777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Glukokortikoida (osim supstitucione terapije hidrokortizonom) sa antiinflamatornom dozom acetilsalicilne kiseline: povećan rizik od krvarenja.</w:t>
      </w:r>
    </w:p>
    <w:p w14:paraId="7C0E5686" w14:textId="77777777" w:rsidR="005F35E0" w:rsidRPr="000723C5" w:rsidRDefault="005F35E0" w:rsidP="005F35E0">
      <w:pPr>
        <w:tabs>
          <w:tab w:val="left" w:pos="284"/>
        </w:tabs>
        <w:ind w:left="360"/>
        <w:jc w:val="both"/>
        <w:rPr>
          <w:sz w:val="22"/>
          <w:szCs w:val="22"/>
          <w:lang w:val="sr-Latn-RS"/>
        </w:rPr>
      </w:pPr>
    </w:p>
    <w:p w14:paraId="4D1A3BE1" w14:textId="3B46DF8D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Pemetrekseda kod pacijenata sa blagim do um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erenim oštećenjem funkcije bubrega (klirens kreatinina između 45 mL/min i 80 mL/min): povećan rizik od toksičnosti pemetrekseda (usled smanjenja renalnog klirensa pemetrekseda acetilsalicilnom kiselinom) sa antiinflamatornom dozom acetilsalicilne kiseline.</w:t>
      </w:r>
    </w:p>
    <w:p w14:paraId="0278017B" w14:textId="77777777" w:rsidR="005F35E0" w:rsidRPr="000723C5" w:rsidRDefault="005F35E0" w:rsidP="005F35E0">
      <w:pPr>
        <w:tabs>
          <w:tab w:val="left" w:pos="284"/>
        </w:tabs>
        <w:ind w:left="360"/>
        <w:jc w:val="both"/>
        <w:rPr>
          <w:sz w:val="22"/>
          <w:szCs w:val="22"/>
          <w:lang w:val="sr-Latn-RS"/>
        </w:rPr>
      </w:pPr>
    </w:p>
    <w:p w14:paraId="50DD7DE3" w14:textId="34F21170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36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Sa anagrelidom: povećan rizik od krvarenja i smanjeno antitrombotičko dejstvo. Ukoliko se ne može izb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eći istovremena prim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ena, preporučuje se klinički monitoring.</w:t>
      </w:r>
    </w:p>
    <w:p w14:paraId="5C333BC4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488B7EE" w14:textId="33B3B929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Kombinacije koje zaht</w:t>
      </w:r>
      <w:r w:rsidR="002438C0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evaju m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ere opreza prilikom prim</w:t>
      </w:r>
      <w:r w:rsidR="00E14390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ene:</w:t>
      </w:r>
    </w:p>
    <w:p w14:paraId="7C04E43F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2B54D54" w14:textId="0E46D11C" w:rsidR="005F35E0" w:rsidRPr="000723C5" w:rsidRDefault="005F35E0" w:rsidP="005F35E0">
      <w:pPr>
        <w:numPr>
          <w:ilvl w:val="0"/>
          <w:numId w:val="39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lastRenderedPageBreak/>
        <w:t>Diuretici, inhibitiori angiotenzin konvertujućeg enzima (ACE) i antagonisti angiotenzin II receptora sa antiinflamatornom dozom acetilsalicilne kiseline ili analgetičkom ili antipiretičkom dozom acetilsalicilne kiseline: Akutna insuficijencija bubrega se može javiti kod dehidriranih pacijenata usled smanjenja glomerularne filtracije zbog smanjene renalne sinteze prostaglandina. Dodatno, može doći do smanjenog antihipertenzivnog dejstva. Osigurati hidrataciju pacijenta i pratiti renalnu filtraciju od početka terapije.</w:t>
      </w:r>
    </w:p>
    <w:p w14:paraId="606486E0" w14:textId="77777777" w:rsidR="005F35E0" w:rsidRPr="000723C5" w:rsidRDefault="005F35E0" w:rsidP="005F35E0">
      <w:p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</w:p>
    <w:p w14:paraId="0B9726C8" w14:textId="0053BEAF" w:rsidR="005F35E0" w:rsidRPr="000723C5" w:rsidRDefault="005F35E0" w:rsidP="005F35E0">
      <w:pPr>
        <w:numPr>
          <w:ilvl w:val="0"/>
          <w:numId w:val="39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Metotreksat u dozama ≤ 15 mg/nedeljno sa antiinflamatornim dozama acetilsalicilne kiseline, ili analgetičkim ili antipiretičkim dozama acetilsalicilne kiseline: povećana toksičnost metotreksata, posebno hematološka toksičnost (usled smanjenja renalnog klirensa metotreksata acetilsalicilnom kiselinom). Krvnu sliku treba pratiti na nedeljnom nivou tokom prvih sedmica istovremene prim</w:t>
      </w:r>
      <w:r w:rsidR="00A948DF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ene. Pažljivo praćenje se zaht</w:t>
      </w:r>
      <w:r w:rsidR="00A948DF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eva kod pacijenata sa oštećenjem funkcije bubrega (čak i slabe) kao i kod starijih pacijenata.</w:t>
      </w:r>
    </w:p>
    <w:p w14:paraId="40B76D3F" w14:textId="77777777" w:rsidR="005F35E0" w:rsidRPr="000723C5" w:rsidRDefault="005F35E0" w:rsidP="005F35E0">
      <w:p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</w:p>
    <w:p w14:paraId="57E6D244" w14:textId="77777777" w:rsidR="005F35E0" w:rsidRPr="000723C5" w:rsidRDefault="005F35E0" w:rsidP="005F35E0">
      <w:pPr>
        <w:numPr>
          <w:ilvl w:val="0"/>
          <w:numId w:val="39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Sa klopidogrelom (kod odobrenih indikacija ove kombinacije kod pacijenata sa akutnim koronarnim sindromom): povećan rizik od krvarenja. Preporučuje se klinički monitoring.</w:t>
      </w:r>
    </w:p>
    <w:p w14:paraId="4D1D6660" w14:textId="77777777" w:rsidR="005F35E0" w:rsidRPr="000723C5" w:rsidRDefault="005F35E0" w:rsidP="005F35E0">
      <w:p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</w:p>
    <w:p w14:paraId="7BED4B63" w14:textId="1359A5C2" w:rsidR="005F35E0" w:rsidRPr="000723C5" w:rsidRDefault="005F35E0" w:rsidP="005F35E0">
      <w:pPr>
        <w:numPr>
          <w:ilvl w:val="0"/>
          <w:numId w:val="39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Gastrointestinalni l</w:t>
      </w:r>
      <w:r w:rsidR="00A948DF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ekovi, antacidi i aktivni ugalj: povećana renalna ekskrecija acetilsalicilne kiseline usled alkalizacije urina. Preporučuje se prim</w:t>
      </w:r>
      <w:r w:rsidR="00A948DF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ena gastrointestinalnih l</w:t>
      </w:r>
      <w:r w:rsidR="00A948DF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ekova i antacida u razmaku od najmanje 2 sata u odnosu na prim</w:t>
      </w:r>
      <w:r w:rsidR="00A948DF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enu acetilsalicilne kiseline.</w:t>
      </w:r>
    </w:p>
    <w:p w14:paraId="5971FEFD" w14:textId="77777777" w:rsidR="005F35E0" w:rsidRPr="000723C5" w:rsidRDefault="005F35E0" w:rsidP="005F35E0">
      <w:p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</w:p>
    <w:p w14:paraId="05500AA7" w14:textId="77777777" w:rsidR="005F35E0" w:rsidRPr="000723C5" w:rsidRDefault="005F35E0" w:rsidP="005F35E0">
      <w:pPr>
        <w:numPr>
          <w:ilvl w:val="0"/>
          <w:numId w:val="39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Pemetreksed kod pacijenata sa očuvanom funkcijom bubrega: povećan rizik od toksičnosti pemetrekseda (usled smanjenja renalnog klirensa pemetrekseda acetilsalicilnom kiselinom) sa antiinflamatornim dozama acetilsalicilne kiseline. Treba pratiti funkciju bubrega.</w:t>
      </w:r>
    </w:p>
    <w:p w14:paraId="6AB55ADE" w14:textId="77777777" w:rsidR="005F35E0" w:rsidRPr="000723C5" w:rsidRDefault="005F35E0" w:rsidP="005F35E0">
      <w:pPr>
        <w:tabs>
          <w:tab w:val="left" w:pos="284"/>
        </w:tabs>
        <w:ind w:left="720"/>
        <w:jc w:val="both"/>
        <w:rPr>
          <w:sz w:val="22"/>
          <w:szCs w:val="22"/>
          <w:lang w:val="sr-Latn-RS"/>
        </w:rPr>
      </w:pPr>
    </w:p>
    <w:p w14:paraId="4A6BEB50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Kombinacije koje treba uzeti u obzir:</w:t>
      </w:r>
    </w:p>
    <w:p w14:paraId="292F2EC9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2229CE1" w14:textId="77777777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Glukokortikoidi (osim supstitucione terapije hidrokortizonom) sa analgetičkim ili antipiretičkim dozama acetilsalicilne kiseline: povećan rizik od krvarenja.</w:t>
      </w:r>
    </w:p>
    <w:p w14:paraId="54E91EA2" w14:textId="77777777" w:rsidR="005F35E0" w:rsidRPr="000723C5" w:rsidRDefault="005F35E0" w:rsidP="005F35E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E48FDDA" w14:textId="77777777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Deferasiroks sa antiinflamatornim dozama acetilsalicilne kiseline, ili analgetičkim ili antipiretičkim dozama acetilsalicilne kiseline: povećan rizik od gastrointestinalnih ulceracija i hemoragije.</w:t>
      </w:r>
    </w:p>
    <w:p w14:paraId="213F553C" w14:textId="77777777" w:rsidR="005F35E0" w:rsidRPr="000723C5" w:rsidRDefault="005F35E0" w:rsidP="005F35E0">
      <w:pPr>
        <w:tabs>
          <w:tab w:val="left" w:pos="284"/>
        </w:tabs>
        <w:ind w:left="720"/>
        <w:jc w:val="both"/>
        <w:rPr>
          <w:sz w:val="22"/>
          <w:szCs w:val="22"/>
          <w:lang w:val="sr-Latn-RS"/>
        </w:rPr>
      </w:pPr>
    </w:p>
    <w:p w14:paraId="15B5ABC0" w14:textId="0177A3DD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Niskomolekularni heparini (i slični molekuli) i nefrakcionisani heparini u preventivnim dozama kod pacijenata mlađih od 65 godina: istovremena prim</w:t>
      </w:r>
      <w:r w:rsidR="000A7937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ena utiče na različite stepene hemostaze povećavajući rizik od hemoragije. Zbog toga, kod pacijenata mlađih od 65 godina, pri istovremenoj prim</w:t>
      </w:r>
      <w:r w:rsidR="000A7937" w:rsidRPr="000723C5">
        <w:rPr>
          <w:sz w:val="22"/>
          <w:szCs w:val="22"/>
          <w:lang w:val="sr-Latn-RS"/>
        </w:rPr>
        <w:t>j</w:t>
      </w:r>
      <w:r w:rsidRPr="000723C5">
        <w:rPr>
          <w:sz w:val="22"/>
          <w:szCs w:val="22"/>
          <w:lang w:val="sr-Latn-RS"/>
        </w:rPr>
        <w:t>eni heparina u preventivnim dozama (ili sličnih molekula), i acetilsalicilne kiseline u bilo kojoj dozi, treba uzeti u obzir stalni klinički monitoring, kao i laboratorijski monitoring ukoliko je potrebno.</w:t>
      </w:r>
    </w:p>
    <w:p w14:paraId="758AAD21" w14:textId="77777777" w:rsidR="005F35E0" w:rsidRPr="000723C5" w:rsidRDefault="005F35E0" w:rsidP="005F35E0">
      <w:pPr>
        <w:tabs>
          <w:tab w:val="left" w:pos="284"/>
        </w:tabs>
        <w:ind w:left="720"/>
        <w:jc w:val="both"/>
        <w:rPr>
          <w:sz w:val="22"/>
          <w:szCs w:val="22"/>
          <w:lang w:val="sr-Latn-RS"/>
        </w:rPr>
      </w:pPr>
    </w:p>
    <w:p w14:paraId="6420B6A9" w14:textId="77777777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Sa tromboliticima: povećan rizik od hemoragije.</w:t>
      </w:r>
    </w:p>
    <w:p w14:paraId="560C4BFB" w14:textId="77777777" w:rsidR="005F35E0" w:rsidRPr="000723C5" w:rsidRDefault="005F35E0" w:rsidP="005F35E0">
      <w:pPr>
        <w:tabs>
          <w:tab w:val="left" w:pos="284"/>
        </w:tabs>
        <w:ind w:left="720"/>
        <w:jc w:val="both"/>
        <w:rPr>
          <w:sz w:val="22"/>
          <w:szCs w:val="22"/>
          <w:lang w:val="sr-Latn-RS"/>
        </w:rPr>
      </w:pPr>
    </w:p>
    <w:p w14:paraId="30CBCD2D" w14:textId="77777777" w:rsidR="005F35E0" w:rsidRPr="000723C5" w:rsidRDefault="005F35E0" w:rsidP="005F35E0">
      <w:pPr>
        <w:numPr>
          <w:ilvl w:val="0"/>
          <w:numId w:val="37"/>
        </w:numPr>
        <w:tabs>
          <w:tab w:val="left" w:pos="284"/>
        </w:tabs>
        <w:ind w:left="270" w:hanging="270"/>
        <w:jc w:val="both"/>
        <w:rPr>
          <w:sz w:val="22"/>
          <w:szCs w:val="22"/>
          <w:lang w:val="sr-Latn-RS"/>
        </w:rPr>
      </w:pPr>
      <w:r w:rsidRPr="000723C5">
        <w:rPr>
          <w:sz w:val="22"/>
          <w:szCs w:val="22"/>
          <w:lang w:val="sr-Latn-RS"/>
        </w:rPr>
        <w:t>Sa selektivnim inhibitorima ponovnog preuzimanja serotonina (citalopram, escitalopram, fluoksetin, fluvoksamin, paroksetin, sertralin): povećan rizik od hemoragije.</w:t>
      </w:r>
    </w:p>
    <w:p w14:paraId="2861AD99" w14:textId="77777777" w:rsidR="0072020E" w:rsidRPr="000723C5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4D9063" w14:textId="77777777" w:rsidR="0072020E" w:rsidRPr="000723C5" w:rsidRDefault="0072020E" w:rsidP="00B8277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0723C5">
        <w:rPr>
          <w:b/>
          <w:bCs/>
          <w:sz w:val="22"/>
          <w:szCs w:val="22"/>
          <w:lang w:val="sr-Latn-ME"/>
        </w:rPr>
        <w:t xml:space="preserve">4.6. </w:t>
      </w:r>
      <w:r w:rsidR="00480FB1" w:rsidRPr="000723C5">
        <w:rPr>
          <w:b/>
          <w:bCs/>
          <w:sz w:val="22"/>
          <w:szCs w:val="22"/>
          <w:lang w:val="sr-Latn-ME"/>
        </w:rPr>
        <w:tab/>
      </w:r>
      <w:r w:rsidR="006D20A5" w:rsidRPr="000723C5">
        <w:rPr>
          <w:b/>
          <w:sz w:val="22"/>
          <w:szCs w:val="22"/>
          <w:lang w:val="sr-Latn-ME"/>
        </w:rPr>
        <w:t>Plodnost, trudnoća i dojenje</w:t>
      </w:r>
    </w:p>
    <w:p w14:paraId="1FB0B3B7" w14:textId="77777777" w:rsidR="000E60EB" w:rsidRPr="000723C5" w:rsidRDefault="000E60EB" w:rsidP="00B8277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2B2433D4" w14:textId="77777777" w:rsidR="00524581" w:rsidRPr="000723C5" w:rsidRDefault="00524581" w:rsidP="00524581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CS"/>
        </w:rPr>
      </w:pPr>
      <w:r w:rsidRPr="000723C5">
        <w:rPr>
          <w:i/>
          <w:sz w:val="22"/>
          <w:szCs w:val="22"/>
          <w:u w:val="single"/>
          <w:lang w:val="sr-Latn-CS"/>
        </w:rPr>
        <w:t xml:space="preserve">Trudnoća </w:t>
      </w:r>
    </w:p>
    <w:p w14:paraId="3219B03C" w14:textId="440DB9C9" w:rsidR="00524581" w:rsidRPr="000723C5" w:rsidRDefault="00524581" w:rsidP="00524581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 w:rsidRPr="000723C5">
        <w:rPr>
          <w:sz w:val="22"/>
          <w:szCs w:val="22"/>
          <w:lang w:val="sr-Latn-CS"/>
        </w:rPr>
        <w:t>Inhibicija sinteze prostaglandina može štetno uticati na trudnoću i/ili embrio/fetalni razvoj. Podaci iz epidemioloških studija povećali su zabrinutost u vezi sa povećanjem rizika od pobačaja, srčanih malformacija i gastroshize nakon upotrebe inhibitora sinteze prostaglandina u ranoj trudnoći.</w:t>
      </w:r>
      <w:r w:rsidR="00D9400A">
        <w:rPr>
          <w:sz w:val="22"/>
          <w:szCs w:val="22"/>
          <w:lang w:val="sr-Latn-CS"/>
        </w:rPr>
        <w:t xml:space="preserve"> </w:t>
      </w:r>
      <w:r w:rsidRPr="000723C5">
        <w:rPr>
          <w:sz w:val="22"/>
          <w:szCs w:val="22"/>
          <w:lang w:val="sr-Latn-CS"/>
        </w:rPr>
        <w:t>Apsolutni rizik od kardiovaskularnih malformacija je povećan sa manje od 1% na približno 1,5%. Izgleda da se rizik povećava sa povećanjem doze i dužine l</w:t>
      </w:r>
      <w:r w:rsidR="000A7937" w:rsidRPr="000723C5">
        <w:rPr>
          <w:sz w:val="22"/>
          <w:szCs w:val="22"/>
          <w:lang w:val="sr-Latn-CS"/>
        </w:rPr>
        <w:t>ij</w:t>
      </w:r>
      <w:r w:rsidRPr="000723C5">
        <w:rPr>
          <w:sz w:val="22"/>
          <w:szCs w:val="22"/>
          <w:lang w:val="sr-Latn-CS"/>
        </w:rPr>
        <w:t>ečenja.</w:t>
      </w:r>
    </w:p>
    <w:p w14:paraId="1E8ACA56" w14:textId="77777777" w:rsidR="00524581" w:rsidRPr="000723C5" w:rsidRDefault="00524581" w:rsidP="00524581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</w:p>
    <w:p w14:paraId="4E7D23D3" w14:textId="1A81C0E6" w:rsidR="00D9400A" w:rsidRDefault="00D9400A" w:rsidP="00B019E3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 w:rsidRPr="00D9400A">
        <w:rPr>
          <w:sz w:val="22"/>
          <w:szCs w:val="22"/>
          <w:lang w:val="sr-Latn-CS"/>
        </w:rPr>
        <w:t>Dostupni podaci ne podrža</w:t>
      </w:r>
      <w:r>
        <w:rPr>
          <w:sz w:val="22"/>
          <w:szCs w:val="22"/>
          <w:lang w:val="sr-Latn-CS"/>
        </w:rPr>
        <w:t>vaju bilo kakvu povezanost izmeđ</w:t>
      </w:r>
      <w:r w:rsidRPr="00D9400A">
        <w:rPr>
          <w:sz w:val="22"/>
          <w:szCs w:val="22"/>
          <w:lang w:val="sr-Latn-CS"/>
        </w:rPr>
        <w:t>u uzimanja acetilsalicilatne kiseline i</w:t>
      </w:r>
      <w:r w:rsidR="001863C5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t>povećanog rizika od pobačaja. Postojeći epidemiološki podaci za acetilsalicilatnu kiselinu vezano za</w:t>
      </w:r>
      <w:r w:rsidR="001863C5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lastRenderedPageBreak/>
        <w:t>malformacije ni</w:t>
      </w:r>
      <w:r>
        <w:rPr>
          <w:sz w:val="22"/>
          <w:szCs w:val="22"/>
          <w:lang w:val="sr-Latn-CS"/>
        </w:rPr>
        <w:t>je</w:t>
      </w:r>
      <w:r w:rsidRPr="00D9400A">
        <w:rPr>
          <w:sz w:val="22"/>
          <w:szCs w:val="22"/>
          <w:lang w:val="sr-Latn-CS"/>
        </w:rPr>
        <w:t>su dosljedni, ali povećan rizik od nastanka gastroshize se ne može isključiti. U</w:t>
      </w:r>
      <w:r w:rsidR="00B019E3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t>prospektivnom ispitivanju u kojem je acetilsalicilatna kiselina davana 14800 parova majki i djece u</w:t>
      </w:r>
      <w:r w:rsidR="00B019E3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t>ranoj fazi trudnoće (od prvog</w:t>
      </w:r>
      <w:r>
        <w:rPr>
          <w:sz w:val="22"/>
          <w:szCs w:val="22"/>
          <w:lang w:val="sr-Latn-CS"/>
        </w:rPr>
        <w:t xml:space="preserve"> do četvrtog mjeseca) nije utvrđ</w:t>
      </w:r>
      <w:r w:rsidRPr="00D9400A">
        <w:rPr>
          <w:sz w:val="22"/>
          <w:szCs w:val="22"/>
          <w:lang w:val="sr-Latn-CS"/>
        </w:rPr>
        <w:t>ena povezan</w:t>
      </w:r>
      <w:r>
        <w:rPr>
          <w:sz w:val="22"/>
          <w:szCs w:val="22"/>
          <w:lang w:val="sr-Latn-CS"/>
        </w:rPr>
        <w:t>ost acetilsalicilatne kiseline sa</w:t>
      </w:r>
      <w:r w:rsidR="00B019E3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t>povećanom stopom nastanka malformacija.</w:t>
      </w:r>
    </w:p>
    <w:p w14:paraId="19571444" w14:textId="77777777" w:rsidR="00B019E3" w:rsidRPr="00D9400A" w:rsidRDefault="00B019E3" w:rsidP="00B019E3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</w:p>
    <w:p w14:paraId="31D4381C" w14:textId="5B5C6F5F" w:rsidR="00D9400A" w:rsidRDefault="00D9400A" w:rsidP="00B019E3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 w:rsidRPr="00D9400A">
        <w:rPr>
          <w:sz w:val="22"/>
          <w:szCs w:val="22"/>
          <w:lang w:val="sr-Latn-CS"/>
        </w:rPr>
        <w:t>Ispitivanja na životinjama su pokazala reproduktivnu toksičnost (vidjeti dio 5.3.).</w:t>
      </w:r>
    </w:p>
    <w:p w14:paraId="04296981" w14:textId="77777777" w:rsidR="00D9400A" w:rsidRPr="00D9400A" w:rsidRDefault="00D9400A" w:rsidP="001863C5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</w:p>
    <w:p w14:paraId="16A05B3A" w14:textId="1762CE30" w:rsidR="00D9400A" w:rsidRPr="00D9400A" w:rsidRDefault="00D9400A" w:rsidP="001863C5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 w:rsidRPr="00D9400A">
        <w:rPr>
          <w:sz w:val="22"/>
          <w:szCs w:val="22"/>
          <w:lang w:val="sr-Latn-CS"/>
        </w:rPr>
        <w:t xml:space="preserve">Od 20. </w:t>
      </w:r>
      <w:r>
        <w:rPr>
          <w:sz w:val="22"/>
          <w:szCs w:val="22"/>
          <w:lang w:val="sr-Latn-CS"/>
        </w:rPr>
        <w:t>nedjelje</w:t>
      </w:r>
      <w:r w:rsidRPr="00D9400A">
        <w:rPr>
          <w:sz w:val="22"/>
          <w:szCs w:val="22"/>
          <w:lang w:val="sr-Latn-CS"/>
        </w:rPr>
        <w:t xml:space="preserve"> trudnoće nadalje, acetilsalicilatna kiselina može uzrokovati oligohidramniju, koja se</w:t>
      </w:r>
      <w:r w:rsidR="001863C5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t>javlja kao posljedica poremećaja fetalne bubrežne funkcije. To se može javiti ubrzo nakon početka</w:t>
      </w:r>
      <w:r w:rsidR="001863C5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t xml:space="preserve">primjene lijeka </w:t>
      </w:r>
      <w:r w:rsidR="00B83EFA">
        <w:rPr>
          <w:sz w:val="22"/>
          <w:szCs w:val="22"/>
          <w:lang w:val="sr-Latn-CS"/>
        </w:rPr>
        <w:t>i po</w:t>
      </w:r>
      <w:r w:rsidRPr="00D9400A">
        <w:rPr>
          <w:sz w:val="22"/>
          <w:szCs w:val="22"/>
          <w:lang w:val="sr-Latn-CS"/>
        </w:rPr>
        <w:t xml:space="preserve"> pravilu</w:t>
      </w:r>
      <w:r w:rsidR="00B83EFA">
        <w:rPr>
          <w:sz w:val="22"/>
          <w:szCs w:val="22"/>
          <w:lang w:val="sr-Latn-CS"/>
        </w:rPr>
        <w:t xml:space="preserve"> se normalizuje</w:t>
      </w:r>
      <w:r w:rsidRPr="00D9400A">
        <w:rPr>
          <w:sz w:val="22"/>
          <w:szCs w:val="22"/>
          <w:lang w:val="sr-Latn-CS"/>
        </w:rPr>
        <w:t xml:space="preserve"> nakon prekida terapije. Dodatno, prijavljeni su slučajevi</w:t>
      </w:r>
      <w:r w:rsidR="001863C5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t>suženja ductus arteriosus nakon liječenja u drugom tromjesečju, od kojih se većina povlači nakon</w:t>
      </w:r>
      <w:r w:rsidR="001863C5">
        <w:rPr>
          <w:sz w:val="22"/>
          <w:szCs w:val="22"/>
          <w:lang w:val="sr-Latn-CS"/>
        </w:rPr>
        <w:t xml:space="preserve"> </w:t>
      </w:r>
      <w:r w:rsidR="006A3FD7">
        <w:rPr>
          <w:sz w:val="22"/>
          <w:szCs w:val="22"/>
          <w:lang w:val="sr-Latn-CS"/>
        </w:rPr>
        <w:t>prekida terapije. Stoga se l</w:t>
      </w:r>
      <w:r w:rsidRPr="00D9400A">
        <w:rPr>
          <w:sz w:val="22"/>
          <w:szCs w:val="22"/>
          <w:lang w:val="sr-Latn-CS"/>
        </w:rPr>
        <w:t>jekovi koji sadrže acetilsalicilatnu kise</w:t>
      </w:r>
      <w:r w:rsidR="006A3FD7">
        <w:rPr>
          <w:sz w:val="22"/>
          <w:szCs w:val="22"/>
          <w:lang w:val="sr-Latn-CS"/>
        </w:rPr>
        <w:t>linu ne bi se smjeli uzimati to</w:t>
      </w:r>
      <w:r w:rsidRPr="00D9400A">
        <w:rPr>
          <w:sz w:val="22"/>
          <w:szCs w:val="22"/>
          <w:lang w:val="sr-Latn-CS"/>
        </w:rPr>
        <w:t>kom</w:t>
      </w:r>
      <w:r w:rsidR="001863C5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t xml:space="preserve">prvog i drugog tromjesečja trudnoće, osim ako je to </w:t>
      </w:r>
      <w:r w:rsidR="006A3FD7">
        <w:rPr>
          <w:sz w:val="22"/>
          <w:szCs w:val="22"/>
          <w:lang w:val="sr-Latn-CS"/>
        </w:rPr>
        <w:t>neophodno</w:t>
      </w:r>
      <w:r w:rsidRPr="00D9400A">
        <w:rPr>
          <w:sz w:val="22"/>
          <w:szCs w:val="22"/>
          <w:lang w:val="sr-Latn-CS"/>
        </w:rPr>
        <w:t xml:space="preserve">. Ukoliko žene koje </w:t>
      </w:r>
      <w:r w:rsidR="00B83EFA">
        <w:rPr>
          <w:sz w:val="22"/>
          <w:szCs w:val="22"/>
          <w:lang w:val="sr-Latn-CS"/>
        </w:rPr>
        <w:t>žele</w:t>
      </w:r>
      <w:r w:rsidR="001863C5">
        <w:rPr>
          <w:sz w:val="22"/>
          <w:szCs w:val="22"/>
          <w:lang w:val="sr-Latn-CS"/>
        </w:rPr>
        <w:t xml:space="preserve"> da zatrudne</w:t>
      </w:r>
      <w:r w:rsidR="006A3FD7">
        <w:rPr>
          <w:sz w:val="22"/>
          <w:szCs w:val="22"/>
          <w:lang w:val="sr-Latn-CS"/>
        </w:rPr>
        <w:t xml:space="preserve"> uzimaju l</w:t>
      </w:r>
      <w:r w:rsidRPr="00D9400A">
        <w:rPr>
          <w:sz w:val="22"/>
          <w:szCs w:val="22"/>
          <w:lang w:val="sr-Latn-CS"/>
        </w:rPr>
        <w:t>jekove koji sadrže acetilsalicila</w:t>
      </w:r>
      <w:r w:rsidR="006A3FD7">
        <w:rPr>
          <w:sz w:val="22"/>
          <w:szCs w:val="22"/>
          <w:lang w:val="sr-Latn-CS"/>
        </w:rPr>
        <w:t>tnu kiselinu ili ih uzimaju to</w:t>
      </w:r>
      <w:r w:rsidRPr="00D9400A">
        <w:rPr>
          <w:sz w:val="22"/>
          <w:szCs w:val="22"/>
          <w:lang w:val="sr-Latn-CS"/>
        </w:rPr>
        <w:t>kom prvog i drugog</w:t>
      </w:r>
      <w:r w:rsidR="001863C5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t>tromjesečja trudnoće, primijenjena doza bi trebala biti najmanja moguća, a trajanje liječenja što je</w:t>
      </w:r>
      <w:r w:rsidR="001863C5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t xml:space="preserve">moguće kraće. Nakon izloženosti acetilsalicilatnoj kiselini kroz nekoliko dana od 20. </w:t>
      </w:r>
      <w:r w:rsidR="006A3FD7">
        <w:rPr>
          <w:sz w:val="22"/>
          <w:szCs w:val="22"/>
          <w:lang w:val="sr-Latn-CS"/>
        </w:rPr>
        <w:t xml:space="preserve">nedjelje </w:t>
      </w:r>
      <w:r w:rsidRPr="00D9400A">
        <w:rPr>
          <w:sz w:val="22"/>
          <w:szCs w:val="22"/>
          <w:lang w:val="sr-Latn-CS"/>
        </w:rPr>
        <w:t>trudnoće</w:t>
      </w:r>
      <w:r w:rsidR="001863C5">
        <w:rPr>
          <w:sz w:val="22"/>
          <w:szCs w:val="22"/>
          <w:lang w:val="sr-Latn-CS"/>
        </w:rPr>
        <w:t xml:space="preserve"> </w:t>
      </w:r>
      <w:r w:rsidRPr="00D9400A">
        <w:rPr>
          <w:sz w:val="22"/>
          <w:szCs w:val="22"/>
          <w:lang w:val="sr-Latn-CS"/>
        </w:rPr>
        <w:t>nadalje potrebno je razmotriti antenatalno praćenje oligohidramnije i suženja ductus arteriosus.</w:t>
      </w:r>
    </w:p>
    <w:p w14:paraId="20D8890D" w14:textId="77777777" w:rsidR="00D9400A" w:rsidRPr="00D9400A" w:rsidRDefault="00D9400A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 w:rsidRPr="00D9400A">
        <w:rPr>
          <w:sz w:val="22"/>
          <w:szCs w:val="22"/>
          <w:lang w:val="sr-Latn-CS"/>
        </w:rPr>
        <w:t>Potrebno je prekinuti primjenu acetilsalicilatne kiseline ako se otkrije oligohidramnija i suženje ductus</w:t>
      </w:r>
    </w:p>
    <w:p w14:paraId="2E0E8E6B" w14:textId="2300FB71" w:rsidR="00D9400A" w:rsidRDefault="00D9400A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 w:rsidRPr="00D9400A">
        <w:rPr>
          <w:sz w:val="22"/>
          <w:szCs w:val="22"/>
          <w:lang w:val="sr-Latn-CS"/>
        </w:rPr>
        <w:t>arteriosus.</w:t>
      </w:r>
    </w:p>
    <w:p w14:paraId="77BAE72D" w14:textId="77777777" w:rsidR="00B83EFA" w:rsidRPr="00D9400A" w:rsidRDefault="00B83EFA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</w:p>
    <w:p w14:paraId="7F7A586A" w14:textId="7157E6F1" w:rsidR="00D9400A" w:rsidRPr="00F278BE" w:rsidRDefault="006A3FD7">
      <w:pPr>
        <w:tabs>
          <w:tab w:val="left" w:pos="11174"/>
          <w:tab w:val="left" w:pos="15142"/>
        </w:tabs>
        <w:suppressAutoHyphens/>
        <w:jc w:val="both"/>
        <w:rPr>
          <w:b/>
          <w:sz w:val="22"/>
          <w:szCs w:val="22"/>
          <w:lang w:val="sr-Latn-CS"/>
        </w:rPr>
      </w:pPr>
      <w:r w:rsidRPr="00F278BE">
        <w:rPr>
          <w:b/>
          <w:sz w:val="22"/>
          <w:szCs w:val="22"/>
          <w:lang w:val="sr-Latn-CS"/>
        </w:rPr>
        <w:t>To</w:t>
      </w:r>
      <w:r w:rsidR="00D9400A" w:rsidRPr="00F278BE">
        <w:rPr>
          <w:b/>
          <w:sz w:val="22"/>
          <w:szCs w:val="22"/>
          <w:lang w:val="sr-Latn-CS"/>
        </w:rPr>
        <w:t>kom trećeg tromjesečja trudnoće, svi inhibitori sinteze prostaglandina mogu fetus izložiti</w:t>
      </w:r>
    </w:p>
    <w:p w14:paraId="139EC788" w14:textId="77777777" w:rsidR="00D9400A" w:rsidRPr="00F278BE" w:rsidRDefault="00D9400A">
      <w:pPr>
        <w:tabs>
          <w:tab w:val="left" w:pos="11174"/>
          <w:tab w:val="left" w:pos="15142"/>
        </w:tabs>
        <w:suppressAutoHyphens/>
        <w:jc w:val="both"/>
        <w:rPr>
          <w:b/>
          <w:sz w:val="22"/>
          <w:szCs w:val="22"/>
          <w:lang w:val="sr-Latn-CS"/>
        </w:rPr>
      </w:pPr>
      <w:r w:rsidRPr="00F278BE">
        <w:rPr>
          <w:b/>
          <w:sz w:val="22"/>
          <w:szCs w:val="22"/>
          <w:lang w:val="sr-Latn-CS"/>
        </w:rPr>
        <w:t>sljedećem:</w:t>
      </w:r>
    </w:p>
    <w:p w14:paraId="4D596AF9" w14:textId="77777777" w:rsidR="00D9400A" w:rsidRPr="00D9400A" w:rsidRDefault="00D9400A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 w:rsidRPr="00D9400A">
        <w:rPr>
          <w:sz w:val="22"/>
          <w:szCs w:val="22"/>
          <w:lang w:val="sr-Latn-CS"/>
        </w:rPr>
        <w:t>- kardiopulmonalnoj toksičnosti (prijevremeno suženje/zatvaranje ductusa arterioususa i plućna</w:t>
      </w:r>
    </w:p>
    <w:p w14:paraId="7A699FA1" w14:textId="77777777" w:rsidR="00D9400A" w:rsidRPr="00D9400A" w:rsidRDefault="00D9400A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 w:rsidRPr="00D9400A">
        <w:rPr>
          <w:sz w:val="22"/>
          <w:szCs w:val="22"/>
          <w:lang w:val="sr-Latn-CS"/>
        </w:rPr>
        <w:t>hipertenzija),</w:t>
      </w:r>
    </w:p>
    <w:p w14:paraId="411DE723" w14:textId="0EA7DDC5" w:rsidR="00D9400A" w:rsidRDefault="00D9400A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 w:rsidRPr="00D9400A">
        <w:rPr>
          <w:sz w:val="22"/>
          <w:szCs w:val="22"/>
          <w:lang w:val="sr-Latn-CS"/>
        </w:rPr>
        <w:t>- oštećenju bubrežne funkcije (vidjeti gore)</w:t>
      </w:r>
    </w:p>
    <w:p w14:paraId="58F391C7" w14:textId="77777777" w:rsidR="00B019E3" w:rsidRPr="00D9400A" w:rsidRDefault="00B019E3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</w:p>
    <w:p w14:paraId="2E1EE6B0" w14:textId="7A61F2EA" w:rsidR="00D9400A" w:rsidRPr="00F278BE" w:rsidRDefault="00D9400A">
      <w:pPr>
        <w:tabs>
          <w:tab w:val="left" w:pos="11174"/>
          <w:tab w:val="left" w:pos="15142"/>
        </w:tabs>
        <w:suppressAutoHyphens/>
        <w:jc w:val="both"/>
        <w:rPr>
          <w:b/>
          <w:sz w:val="22"/>
          <w:szCs w:val="22"/>
          <w:lang w:val="sr-Latn-CS"/>
        </w:rPr>
      </w:pPr>
      <w:r w:rsidRPr="00F278BE">
        <w:rPr>
          <w:b/>
          <w:sz w:val="22"/>
          <w:szCs w:val="22"/>
          <w:lang w:val="sr-Latn-CS"/>
        </w:rPr>
        <w:t>Svi inhibitori sinteze prostaglandina mogu izložiti majku i dijete na završetku trudnoće</w:t>
      </w:r>
      <w:r w:rsidR="00B83EFA">
        <w:rPr>
          <w:b/>
          <w:sz w:val="22"/>
          <w:szCs w:val="22"/>
          <w:lang w:val="sr-Latn-CS"/>
        </w:rPr>
        <w:t xml:space="preserve"> </w:t>
      </w:r>
      <w:r w:rsidRPr="00F278BE">
        <w:rPr>
          <w:b/>
          <w:sz w:val="22"/>
          <w:szCs w:val="22"/>
          <w:lang w:val="sr-Latn-CS"/>
        </w:rPr>
        <w:t>sljedećem:</w:t>
      </w:r>
    </w:p>
    <w:p w14:paraId="7284C946" w14:textId="1439D3CE" w:rsidR="00D9400A" w:rsidRPr="00D9400A" w:rsidRDefault="00B83EFA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 mogućem produž</w:t>
      </w:r>
      <w:r w:rsidR="00D9400A" w:rsidRPr="00D9400A">
        <w:rPr>
          <w:sz w:val="22"/>
          <w:szCs w:val="22"/>
          <w:lang w:val="sr-Latn-CS"/>
        </w:rPr>
        <w:t xml:space="preserve">enom trajanju krvarenja, antiagregacijskom </w:t>
      </w:r>
      <w:r w:rsidR="006A3FD7">
        <w:rPr>
          <w:sz w:val="22"/>
          <w:szCs w:val="22"/>
          <w:lang w:val="sr-Latn-CS"/>
        </w:rPr>
        <w:t>efektu</w:t>
      </w:r>
      <w:r w:rsidR="00D9400A" w:rsidRPr="00D9400A">
        <w:rPr>
          <w:sz w:val="22"/>
          <w:szCs w:val="22"/>
          <w:lang w:val="sr-Latn-CS"/>
        </w:rPr>
        <w:t xml:space="preserve"> koji se može javiti čak i pri</w:t>
      </w:r>
    </w:p>
    <w:p w14:paraId="6B2A6C60" w14:textId="77777777" w:rsidR="00D9400A" w:rsidRPr="00D9400A" w:rsidRDefault="00D9400A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 w:rsidRPr="00D9400A">
        <w:rPr>
          <w:sz w:val="22"/>
          <w:szCs w:val="22"/>
          <w:lang w:val="sr-Latn-CS"/>
        </w:rPr>
        <w:t>vrlo niskim dozama,</w:t>
      </w:r>
    </w:p>
    <w:p w14:paraId="558C9915" w14:textId="69C42D5E" w:rsidR="00D9400A" w:rsidRDefault="00D9400A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  <w:r w:rsidRPr="00D9400A">
        <w:rPr>
          <w:sz w:val="22"/>
          <w:szCs w:val="22"/>
          <w:lang w:val="sr-Latn-CS"/>
        </w:rPr>
        <w:t>- inhibiciji kontrakcije mat</w:t>
      </w:r>
      <w:r w:rsidR="00B83EFA">
        <w:rPr>
          <w:sz w:val="22"/>
          <w:szCs w:val="22"/>
          <w:lang w:val="sr-Latn-CS"/>
        </w:rPr>
        <w:t>ernice što može dovesti do odloženog</w:t>
      </w:r>
      <w:r w:rsidR="006A3FD7">
        <w:rPr>
          <w:sz w:val="22"/>
          <w:szCs w:val="22"/>
          <w:lang w:val="sr-Latn-CS"/>
        </w:rPr>
        <w:t xml:space="preserve"> ili produž</w:t>
      </w:r>
      <w:r w:rsidRPr="00D9400A">
        <w:rPr>
          <w:sz w:val="22"/>
          <w:szCs w:val="22"/>
          <w:lang w:val="sr-Latn-CS"/>
        </w:rPr>
        <w:t>enog poroda.</w:t>
      </w:r>
    </w:p>
    <w:p w14:paraId="350A3408" w14:textId="77777777" w:rsidR="00B019E3" w:rsidRPr="00D9400A" w:rsidRDefault="00B019E3">
      <w:pPr>
        <w:tabs>
          <w:tab w:val="left" w:pos="11174"/>
          <w:tab w:val="left" w:pos="15142"/>
        </w:tabs>
        <w:suppressAutoHyphens/>
        <w:jc w:val="both"/>
        <w:rPr>
          <w:sz w:val="22"/>
          <w:szCs w:val="22"/>
          <w:lang w:val="sr-Latn-CS"/>
        </w:rPr>
      </w:pPr>
    </w:p>
    <w:p w14:paraId="0DD99E5D" w14:textId="4E4926B3" w:rsidR="00D9400A" w:rsidRPr="00F278BE" w:rsidRDefault="00D9400A">
      <w:pPr>
        <w:tabs>
          <w:tab w:val="left" w:pos="11174"/>
          <w:tab w:val="left" w:pos="15142"/>
        </w:tabs>
        <w:suppressAutoHyphens/>
        <w:jc w:val="both"/>
        <w:rPr>
          <w:b/>
          <w:sz w:val="22"/>
          <w:szCs w:val="22"/>
          <w:lang w:val="sr-Latn-CS"/>
        </w:rPr>
      </w:pPr>
      <w:r w:rsidRPr="00F278BE">
        <w:rPr>
          <w:b/>
          <w:sz w:val="22"/>
          <w:szCs w:val="22"/>
          <w:lang w:val="sr-Latn-CS"/>
        </w:rPr>
        <w:t>Posljedično, acetilsalicila</w:t>
      </w:r>
      <w:r w:rsidR="006A3FD7" w:rsidRPr="00F278BE">
        <w:rPr>
          <w:b/>
          <w:sz w:val="22"/>
          <w:szCs w:val="22"/>
          <w:lang w:val="sr-Latn-CS"/>
        </w:rPr>
        <w:t>tna kiselina je kontraindikovana to</w:t>
      </w:r>
      <w:r w:rsidRPr="00F278BE">
        <w:rPr>
          <w:b/>
          <w:sz w:val="22"/>
          <w:szCs w:val="22"/>
          <w:lang w:val="sr-Latn-CS"/>
        </w:rPr>
        <w:t>kom trećeg tromjesečja trudnoće</w:t>
      </w:r>
    </w:p>
    <w:p w14:paraId="2A02DB1D" w14:textId="34CA868F" w:rsidR="00D9400A" w:rsidRDefault="006A3FD7" w:rsidP="00F278BE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(vidjeti d</w:t>
      </w:r>
      <w:r w:rsidR="00D9400A" w:rsidRPr="00D9400A">
        <w:rPr>
          <w:sz w:val="22"/>
          <w:szCs w:val="22"/>
          <w:lang w:val="sr-Latn-CS"/>
        </w:rPr>
        <w:t>jelove 4.3 i 5.3).</w:t>
      </w:r>
      <w:r w:rsidR="00D9400A" w:rsidRPr="00D9400A" w:rsidDel="00D9400A">
        <w:rPr>
          <w:sz w:val="22"/>
          <w:szCs w:val="22"/>
          <w:lang w:val="sr-Latn-CS"/>
        </w:rPr>
        <w:t xml:space="preserve"> </w:t>
      </w:r>
    </w:p>
    <w:p w14:paraId="57FD5F9F" w14:textId="77777777" w:rsidR="00D9400A" w:rsidRDefault="00D9400A" w:rsidP="00F278BE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3873FDB9" w14:textId="77777777" w:rsidR="00524581" w:rsidRPr="000723C5" w:rsidRDefault="00524581" w:rsidP="00524581">
      <w:pPr>
        <w:tabs>
          <w:tab w:val="left" w:pos="284"/>
        </w:tabs>
        <w:rPr>
          <w:i/>
          <w:sz w:val="22"/>
          <w:szCs w:val="22"/>
          <w:lang w:val="sr-Latn-CS"/>
        </w:rPr>
      </w:pPr>
      <w:r w:rsidRPr="000723C5">
        <w:rPr>
          <w:i/>
          <w:sz w:val="22"/>
          <w:szCs w:val="22"/>
          <w:u w:val="single"/>
          <w:lang w:val="sr-Latn-CS"/>
        </w:rPr>
        <w:t>Dojenje</w:t>
      </w:r>
    </w:p>
    <w:p w14:paraId="4E681348" w14:textId="77777777" w:rsidR="006A3FD7" w:rsidRDefault="00524581" w:rsidP="006A3FD7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723C5">
        <w:rPr>
          <w:sz w:val="22"/>
          <w:szCs w:val="22"/>
          <w:lang w:val="sr-Latn-CS"/>
        </w:rPr>
        <w:t>Acetilasalicilna kiselina i njeni metaboliti u maloj količini se izlučuju u majčino ml</w:t>
      </w:r>
      <w:r w:rsidR="000A7937" w:rsidRPr="000723C5">
        <w:rPr>
          <w:sz w:val="22"/>
          <w:szCs w:val="22"/>
          <w:lang w:val="sr-Latn-CS"/>
        </w:rPr>
        <w:t>ij</w:t>
      </w:r>
      <w:r w:rsidRPr="000723C5">
        <w:rPr>
          <w:sz w:val="22"/>
          <w:szCs w:val="22"/>
          <w:lang w:val="sr-Latn-CS"/>
        </w:rPr>
        <w:t>eko</w:t>
      </w:r>
      <w:r w:rsidR="006A3FD7">
        <w:rPr>
          <w:sz w:val="22"/>
          <w:szCs w:val="22"/>
          <w:lang w:val="sr-Latn-CS"/>
        </w:rPr>
        <w:t>.</w:t>
      </w:r>
    </w:p>
    <w:p w14:paraId="117CC943" w14:textId="0C6752A3" w:rsidR="006A3FD7" w:rsidRPr="006A3FD7" w:rsidRDefault="006A3FD7" w:rsidP="006A3FD7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>
        <w:t>Kod</w:t>
      </w:r>
      <w:proofErr w:type="spellEnd"/>
      <w:r>
        <w:rPr>
          <w:sz w:val="22"/>
          <w:szCs w:val="22"/>
          <w:lang w:val="sr-Latn-CS"/>
        </w:rPr>
        <w:t xml:space="preserve"> novorođ</w:t>
      </w:r>
      <w:r w:rsidRPr="006A3FD7">
        <w:rPr>
          <w:sz w:val="22"/>
          <w:szCs w:val="22"/>
          <w:lang w:val="sr-Latn-CS"/>
        </w:rPr>
        <w:t xml:space="preserve">enčadi čije su majke povremeno uzimale </w:t>
      </w:r>
      <w:r>
        <w:rPr>
          <w:sz w:val="22"/>
          <w:szCs w:val="22"/>
          <w:lang w:val="sr-Latn-CS"/>
        </w:rPr>
        <w:t>preporučenu dozu acetilsalicilatne</w:t>
      </w:r>
      <w:r w:rsidRPr="006A3FD7">
        <w:rPr>
          <w:sz w:val="22"/>
          <w:szCs w:val="22"/>
          <w:lang w:val="sr-Latn-CS"/>
        </w:rPr>
        <w:t xml:space="preserve"> kiselin</w:t>
      </w:r>
      <w:r>
        <w:rPr>
          <w:sz w:val="22"/>
          <w:szCs w:val="22"/>
          <w:lang w:val="sr-Latn-CS"/>
        </w:rPr>
        <w:t>e</w:t>
      </w:r>
      <w:r w:rsidRPr="006A3FD7">
        <w:rPr>
          <w:sz w:val="22"/>
          <w:szCs w:val="22"/>
          <w:lang w:val="sr-Latn-CS"/>
        </w:rPr>
        <w:t xml:space="preserve"> do sada ni</w:t>
      </w:r>
      <w:r>
        <w:rPr>
          <w:sz w:val="22"/>
          <w:szCs w:val="22"/>
          <w:lang w:val="sr-Latn-CS"/>
        </w:rPr>
        <w:t>jesu primijećena neželjena dejstva</w:t>
      </w:r>
      <w:r w:rsidRPr="006A3FD7">
        <w:rPr>
          <w:sz w:val="22"/>
          <w:szCs w:val="22"/>
          <w:lang w:val="sr-Latn-CS"/>
        </w:rPr>
        <w:t>, stoga dojenje obično ne treba prekidati.</w:t>
      </w:r>
    </w:p>
    <w:p w14:paraId="7B41D159" w14:textId="5D1C1386" w:rsidR="006A3FD7" w:rsidRPr="006A3FD7" w:rsidRDefault="006A3FD7" w:rsidP="006A3FD7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Međ</w:t>
      </w:r>
      <w:r w:rsidRPr="006A3FD7">
        <w:rPr>
          <w:sz w:val="22"/>
          <w:szCs w:val="22"/>
          <w:lang w:val="sr-Latn-CS"/>
        </w:rPr>
        <w:t>utim, majke koje acetilsalic</w:t>
      </w:r>
      <w:r>
        <w:rPr>
          <w:sz w:val="22"/>
          <w:szCs w:val="22"/>
          <w:lang w:val="sr-Latn-CS"/>
        </w:rPr>
        <w:t>ilatnu kiselinu uzimaju redo</w:t>
      </w:r>
      <w:r w:rsidR="00B019E3">
        <w:rPr>
          <w:sz w:val="22"/>
          <w:szCs w:val="22"/>
          <w:lang w:val="sr-Latn-CS"/>
        </w:rPr>
        <w:t>vno</w:t>
      </w:r>
      <w:r w:rsidRPr="006A3FD7">
        <w:rPr>
          <w:sz w:val="22"/>
          <w:szCs w:val="22"/>
          <w:lang w:val="sr-Latn-CS"/>
        </w:rPr>
        <w:t xml:space="preserve"> ili u visokim dozama moraju rano</w:t>
      </w:r>
      <w:r w:rsidR="00B019E3">
        <w:rPr>
          <w:sz w:val="22"/>
          <w:szCs w:val="22"/>
          <w:lang w:val="sr-Latn-CS"/>
        </w:rPr>
        <w:t xml:space="preserve"> da</w:t>
      </w:r>
    </w:p>
    <w:p w14:paraId="55121D61" w14:textId="7A47F36F" w:rsidR="00B019E3" w:rsidRDefault="00B019E3" w:rsidP="00524581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prestanu</w:t>
      </w:r>
      <w:r w:rsidR="006A3FD7" w:rsidRPr="006A3FD7">
        <w:rPr>
          <w:sz w:val="22"/>
          <w:szCs w:val="22"/>
          <w:lang w:val="sr-Latn-CS"/>
        </w:rPr>
        <w:t xml:space="preserve"> dojiti</w:t>
      </w:r>
      <w:r>
        <w:rPr>
          <w:sz w:val="22"/>
          <w:szCs w:val="22"/>
          <w:lang w:val="sr-Latn-CS"/>
        </w:rPr>
        <w:t>.</w:t>
      </w:r>
    </w:p>
    <w:p w14:paraId="34EDD07C" w14:textId="77777777" w:rsidR="00B019E3" w:rsidRDefault="00B019E3" w:rsidP="00524581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2536301A" w14:textId="77777777" w:rsidR="00524581" w:rsidRPr="000723C5" w:rsidRDefault="00524581" w:rsidP="00524581">
      <w:pPr>
        <w:tabs>
          <w:tab w:val="left" w:pos="284"/>
        </w:tabs>
        <w:jc w:val="both"/>
        <w:rPr>
          <w:i/>
          <w:sz w:val="22"/>
          <w:szCs w:val="22"/>
          <w:lang w:val="sr-Latn-CS"/>
        </w:rPr>
      </w:pPr>
      <w:r w:rsidRPr="000723C5">
        <w:rPr>
          <w:i/>
          <w:sz w:val="22"/>
          <w:szCs w:val="22"/>
          <w:u w:val="single"/>
          <w:lang w:val="sr-Latn-CS"/>
        </w:rPr>
        <w:t>Plodnost</w:t>
      </w:r>
    </w:p>
    <w:p w14:paraId="2AE017FC" w14:textId="7C951124" w:rsidR="00524581" w:rsidRPr="000723C5" w:rsidRDefault="00524581" w:rsidP="00524581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723C5">
        <w:rPr>
          <w:sz w:val="22"/>
          <w:szCs w:val="22"/>
          <w:lang w:val="sr-Latn-CS"/>
        </w:rPr>
        <w:t>Na osnovu ograničenih dostupnih podataka, studije na ljudima nisu pokazale konzitentno dejstvo acetilsalicilne kiseline na smanjenje plodnosti i ne postoje ub</w:t>
      </w:r>
      <w:r w:rsidR="000A7937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edljivi dokazi iz studija na životinjama.</w:t>
      </w:r>
    </w:p>
    <w:p w14:paraId="48A7D6D8" w14:textId="77777777" w:rsidR="003079D9" w:rsidRPr="000723C5" w:rsidRDefault="003079D9" w:rsidP="00B8277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2D5D5E5A" w14:textId="77777777" w:rsidR="0072020E" w:rsidRPr="000723C5" w:rsidRDefault="0072020E" w:rsidP="00B8277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0723C5">
        <w:rPr>
          <w:b/>
          <w:bCs/>
          <w:sz w:val="22"/>
          <w:szCs w:val="22"/>
          <w:lang w:val="sr-Latn-ME"/>
        </w:rPr>
        <w:t xml:space="preserve">4.7. </w:t>
      </w:r>
      <w:r w:rsidR="00480FB1" w:rsidRPr="000723C5">
        <w:rPr>
          <w:b/>
          <w:bCs/>
          <w:sz w:val="22"/>
          <w:szCs w:val="22"/>
          <w:lang w:val="sr-Latn-ME"/>
        </w:rPr>
        <w:tab/>
      </w:r>
      <w:r w:rsidRPr="000723C5">
        <w:rPr>
          <w:b/>
          <w:bCs/>
          <w:sz w:val="22"/>
          <w:szCs w:val="22"/>
          <w:lang w:val="sr-Latn-ME"/>
        </w:rPr>
        <w:t xml:space="preserve">Uticaj na </w:t>
      </w:r>
      <w:r w:rsidR="002031B3" w:rsidRPr="000723C5">
        <w:rPr>
          <w:b/>
          <w:bCs/>
          <w:sz w:val="22"/>
          <w:szCs w:val="22"/>
          <w:lang w:val="sr-Latn-ME"/>
        </w:rPr>
        <w:t xml:space="preserve">sposobnost </w:t>
      </w:r>
      <w:r w:rsidR="00F34554" w:rsidRPr="000723C5">
        <w:rPr>
          <w:b/>
          <w:bCs/>
          <w:sz w:val="22"/>
          <w:szCs w:val="22"/>
          <w:lang w:val="sr-Latn-ME"/>
        </w:rPr>
        <w:t>upravljanja vozili</w:t>
      </w:r>
      <w:r w:rsidRPr="000723C5">
        <w:rPr>
          <w:b/>
          <w:bCs/>
          <w:sz w:val="22"/>
          <w:szCs w:val="22"/>
          <w:lang w:val="sr-Latn-ME"/>
        </w:rPr>
        <w:t>m</w:t>
      </w:r>
      <w:r w:rsidR="00F34554" w:rsidRPr="000723C5">
        <w:rPr>
          <w:b/>
          <w:bCs/>
          <w:sz w:val="22"/>
          <w:szCs w:val="22"/>
          <w:lang w:val="sr-Latn-ME"/>
        </w:rPr>
        <w:t>a</w:t>
      </w:r>
      <w:r w:rsidRPr="000723C5">
        <w:rPr>
          <w:b/>
          <w:bCs/>
          <w:sz w:val="22"/>
          <w:szCs w:val="22"/>
          <w:lang w:val="sr-Latn-ME"/>
        </w:rPr>
        <w:t xml:space="preserve"> i </w:t>
      </w:r>
      <w:r w:rsidR="000D3449" w:rsidRPr="000723C5">
        <w:rPr>
          <w:b/>
          <w:bCs/>
          <w:sz w:val="22"/>
          <w:szCs w:val="22"/>
          <w:lang w:val="sr-Latn-ME"/>
        </w:rPr>
        <w:t xml:space="preserve">rukovanje </w:t>
      </w:r>
      <w:r w:rsidRPr="000723C5">
        <w:rPr>
          <w:b/>
          <w:bCs/>
          <w:sz w:val="22"/>
          <w:szCs w:val="22"/>
          <w:lang w:val="sr-Latn-ME"/>
        </w:rPr>
        <w:t>mašinama</w:t>
      </w:r>
    </w:p>
    <w:p w14:paraId="59AC0838" w14:textId="3449092A" w:rsidR="00FC4398" w:rsidRPr="000723C5" w:rsidRDefault="00FC4398" w:rsidP="00B82776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0723C5">
        <w:rPr>
          <w:sz w:val="22"/>
          <w:szCs w:val="22"/>
          <w:lang w:val="sr-Latn-ME"/>
        </w:rPr>
        <w:tab/>
      </w:r>
    </w:p>
    <w:p w14:paraId="45897AE1" w14:textId="2D7AC9E7" w:rsidR="003A7E14" w:rsidRPr="000723C5" w:rsidRDefault="003A7E14" w:rsidP="003A7E14">
      <w:pPr>
        <w:tabs>
          <w:tab w:val="left" w:pos="284"/>
          <w:tab w:val="center" w:pos="4536"/>
          <w:tab w:val="right" w:pos="9072"/>
        </w:tabs>
        <w:rPr>
          <w:sz w:val="22"/>
          <w:szCs w:val="22"/>
          <w:lang w:val="sr-Latn-CS"/>
        </w:rPr>
      </w:pPr>
      <w:r w:rsidRPr="000723C5">
        <w:rPr>
          <w:sz w:val="22"/>
          <w:szCs w:val="22"/>
          <w:lang w:val="sr-Latn-CS"/>
        </w:rPr>
        <w:t>Ni</w:t>
      </w:r>
      <w:r w:rsidR="000A7937" w:rsidRPr="000723C5">
        <w:rPr>
          <w:sz w:val="22"/>
          <w:szCs w:val="22"/>
          <w:lang w:val="sr-Latn-CS"/>
        </w:rPr>
        <w:t>je</w:t>
      </w:r>
      <w:r w:rsidRPr="000723C5">
        <w:rPr>
          <w:sz w:val="22"/>
          <w:szCs w:val="22"/>
          <w:lang w:val="sr-Latn-CS"/>
        </w:rPr>
        <w:t>su potrebne posebne m</w:t>
      </w:r>
      <w:r w:rsidR="000A7937" w:rsidRPr="000723C5">
        <w:rPr>
          <w:sz w:val="22"/>
          <w:szCs w:val="22"/>
          <w:lang w:val="sr-Latn-CS"/>
        </w:rPr>
        <w:t>j</w:t>
      </w:r>
      <w:r w:rsidRPr="000723C5">
        <w:rPr>
          <w:sz w:val="22"/>
          <w:szCs w:val="22"/>
          <w:lang w:val="sr-Latn-CS"/>
        </w:rPr>
        <w:t>ere opreza.</w:t>
      </w:r>
    </w:p>
    <w:p w14:paraId="71F9617C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71DB422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4.8.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Neželjena dejstva</w:t>
      </w:r>
    </w:p>
    <w:p w14:paraId="2DB13BA0" w14:textId="77777777" w:rsidR="0082283C" w:rsidRPr="002438C0" w:rsidRDefault="0082283C" w:rsidP="00B827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383696E" w14:textId="0134220F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Učestalost: nepoznata (ne može se proc</w:t>
      </w:r>
      <w:r w:rsidR="000A7937" w:rsidRPr="002438C0">
        <w:rPr>
          <w:bCs/>
          <w:sz w:val="22"/>
          <w:szCs w:val="22"/>
          <w:lang w:val="sr-Latn-RS"/>
        </w:rPr>
        <w:t>ij</w:t>
      </w:r>
      <w:r w:rsidRPr="002438C0">
        <w:rPr>
          <w:bCs/>
          <w:sz w:val="22"/>
          <w:szCs w:val="22"/>
          <w:lang w:val="sr-Latn-RS"/>
        </w:rPr>
        <w:t>eniti na osnovu dostupnih podataka)</w:t>
      </w:r>
    </w:p>
    <w:p w14:paraId="43709014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>Poremećaji krvi i limfnog sistema:</w:t>
      </w:r>
    </w:p>
    <w:p w14:paraId="5054376A" w14:textId="051CA500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- hemoragija i tendencije ka hemoragiji (epistakse, krvarenje desni, purpure, itd.) sa produženim vremenom krvarenja. Rizik od hemoragije može potrajati do 4 ili 8 dana nakon prekida prim</w:t>
      </w:r>
      <w:r w:rsidR="000A7937" w:rsidRPr="002438C0">
        <w:rPr>
          <w:bCs/>
          <w:sz w:val="22"/>
          <w:szCs w:val="22"/>
          <w:lang w:val="sr-Latn-RS"/>
        </w:rPr>
        <w:t>j</w:t>
      </w:r>
      <w:r w:rsidRPr="002438C0">
        <w:rPr>
          <w:bCs/>
          <w:sz w:val="22"/>
          <w:szCs w:val="22"/>
          <w:lang w:val="sr-Latn-RS"/>
        </w:rPr>
        <w:t xml:space="preserve">ene </w:t>
      </w:r>
      <w:r w:rsidRPr="002438C0">
        <w:rPr>
          <w:bCs/>
          <w:sz w:val="22"/>
          <w:szCs w:val="22"/>
          <w:lang w:val="sr-Latn-RS"/>
        </w:rPr>
        <w:lastRenderedPageBreak/>
        <w:t>acetilsalicilne kiseline. Može doći do povećanog rizika od hemoragije prilikom hirurške intervencije. Mogu se takođe javiti i intrakranijalne i gastrointestinalne hemoragije.</w:t>
      </w:r>
    </w:p>
    <w:p w14:paraId="49DEC9C7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</w:p>
    <w:p w14:paraId="02EFC332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>Poremećaji imunskog sistema:</w:t>
      </w:r>
    </w:p>
    <w:p w14:paraId="431FF7DB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- reakcije preosetljivosti, anafilaktičke reakcije, respiratorna bolest pogoršana acetilsalicilnom kiselinom, angioedem.</w:t>
      </w:r>
    </w:p>
    <w:p w14:paraId="3C746A39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</w:p>
    <w:p w14:paraId="591BD922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>Poremećajni nervnog sistema:</w:t>
      </w:r>
    </w:p>
    <w:p w14:paraId="1C65D1AF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- glavobolja, vrtoglavica, osećaj gubitka sluha, tinitus, koje uglavnom ukazuju na predoziranje;</w:t>
      </w:r>
    </w:p>
    <w:p w14:paraId="0929E25F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- intrakranijalna hemoragija.</w:t>
      </w:r>
    </w:p>
    <w:p w14:paraId="26DE080B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</w:p>
    <w:p w14:paraId="2EE743F2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>Gastrointesitinalni poremećaji:</w:t>
      </w:r>
    </w:p>
    <w:p w14:paraId="79266C5C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- bol u abdomenu;</w:t>
      </w:r>
    </w:p>
    <w:p w14:paraId="5217F045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- okultna ili vidljiva gastrointestinalna hemoragija (hematemeza, melena, itd.) koja dovodi do anemije usled nedostatka gvožđa. Rizik od krvarenja je dozno zavisan;</w:t>
      </w:r>
    </w:p>
    <w:p w14:paraId="7B6961CD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- gastrične ulceracije i perforacije;</w:t>
      </w:r>
    </w:p>
    <w:p w14:paraId="14D9F467" w14:textId="5BD5B201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- suženje cr</w:t>
      </w:r>
      <w:r w:rsidR="00E14A2F" w:rsidRPr="002438C0">
        <w:rPr>
          <w:bCs/>
          <w:sz w:val="22"/>
          <w:szCs w:val="22"/>
          <w:lang w:val="sr-Latn-RS"/>
        </w:rPr>
        <w:t>ij</w:t>
      </w:r>
      <w:r w:rsidRPr="002438C0">
        <w:rPr>
          <w:bCs/>
          <w:sz w:val="22"/>
          <w:szCs w:val="22"/>
          <w:lang w:val="sr-Latn-RS"/>
        </w:rPr>
        <w:t>eva (naročito prilikom dugotrajne upotrebe).</w:t>
      </w:r>
    </w:p>
    <w:p w14:paraId="0881E1DF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</w:p>
    <w:p w14:paraId="79C2E24D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>Hepatobilijarni poremećaji:</w:t>
      </w:r>
    </w:p>
    <w:p w14:paraId="4470B050" w14:textId="20490D22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- povišena vr</w:t>
      </w:r>
      <w:r w:rsidR="00C300B4" w:rsidRPr="002438C0">
        <w:rPr>
          <w:bCs/>
          <w:sz w:val="22"/>
          <w:szCs w:val="22"/>
          <w:lang w:val="sr-Latn-RS"/>
        </w:rPr>
        <w:t>ij</w:t>
      </w:r>
      <w:r w:rsidRPr="002438C0">
        <w:rPr>
          <w:bCs/>
          <w:sz w:val="22"/>
          <w:szCs w:val="22"/>
          <w:lang w:val="sr-Latn-RS"/>
        </w:rPr>
        <w:t>ednost hepatičkih enzima, uglavnom reverzibilno po prestanku l</w:t>
      </w:r>
      <w:r w:rsidR="00C300B4" w:rsidRPr="002438C0">
        <w:rPr>
          <w:bCs/>
          <w:sz w:val="22"/>
          <w:szCs w:val="22"/>
          <w:lang w:val="sr-Latn-RS"/>
        </w:rPr>
        <w:t>ij</w:t>
      </w:r>
      <w:r w:rsidRPr="002438C0">
        <w:rPr>
          <w:bCs/>
          <w:sz w:val="22"/>
          <w:szCs w:val="22"/>
          <w:lang w:val="sr-Latn-RS"/>
        </w:rPr>
        <w:t>ečenja;</w:t>
      </w:r>
    </w:p>
    <w:p w14:paraId="3228CF25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- oštećenje jetre, uglavnom hepatocelularno.</w:t>
      </w:r>
    </w:p>
    <w:p w14:paraId="629F8F5D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</w:p>
    <w:p w14:paraId="1E4BC338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>Poremećaji kože i potkožnih tkiva:</w:t>
      </w:r>
    </w:p>
    <w:p w14:paraId="5B8D0C6A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- urtikarija, reakcije na koži.</w:t>
      </w:r>
    </w:p>
    <w:p w14:paraId="4D222CE0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Cs/>
          <w:sz w:val="22"/>
          <w:szCs w:val="22"/>
          <w:lang w:val="sr-Latn-RS"/>
        </w:rPr>
      </w:pPr>
    </w:p>
    <w:p w14:paraId="33207C92" w14:textId="77777777" w:rsidR="00194621" w:rsidRPr="002438C0" w:rsidRDefault="00194621" w:rsidP="00194621">
      <w:pPr>
        <w:tabs>
          <w:tab w:val="left" w:pos="284"/>
        </w:tabs>
        <w:spacing w:before="80" w:after="80"/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>Opšti poremećaji:</w:t>
      </w:r>
    </w:p>
    <w:p w14:paraId="0057B5CC" w14:textId="49C1A797" w:rsidR="00194621" w:rsidRPr="002438C0" w:rsidRDefault="00194621" w:rsidP="00194621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RS"/>
        </w:rPr>
      </w:pPr>
      <w:r w:rsidRPr="002438C0">
        <w:rPr>
          <w:bCs/>
          <w:i/>
          <w:sz w:val="22"/>
          <w:szCs w:val="22"/>
          <w:lang w:val="sr-Latn-RS"/>
        </w:rPr>
        <w:t>- Rey</w:t>
      </w:r>
      <w:r w:rsidRPr="002438C0">
        <w:rPr>
          <w:bCs/>
          <w:sz w:val="22"/>
          <w:szCs w:val="22"/>
          <w:lang w:val="sr-Latn-RS"/>
        </w:rPr>
        <w:t>-ev sindrom (</w:t>
      </w:r>
      <w:r w:rsidR="00E14390" w:rsidRPr="002438C0">
        <w:rPr>
          <w:bCs/>
          <w:sz w:val="22"/>
          <w:szCs w:val="22"/>
          <w:lang w:val="sr-Latn-RS"/>
        </w:rPr>
        <w:t>vidjeti odjeljak</w:t>
      </w:r>
      <w:r w:rsidR="000B2F8E" w:rsidRPr="002438C0">
        <w:rPr>
          <w:bCs/>
          <w:sz w:val="22"/>
          <w:szCs w:val="22"/>
          <w:lang w:val="sr-Latn-RS"/>
        </w:rPr>
        <w:t xml:space="preserve"> </w:t>
      </w:r>
      <w:r w:rsidRPr="002438C0">
        <w:rPr>
          <w:bCs/>
          <w:sz w:val="22"/>
          <w:szCs w:val="22"/>
          <w:lang w:val="sr-Latn-RS"/>
        </w:rPr>
        <w:t>4.4)</w:t>
      </w:r>
    </w:p>
    <w:p w14:paraId="4C1B6031" w14:textId="77777777" w:rsidR="008D05BD" w:rsidRPr="002438C0" w:rsidRDefault="008D05BD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3A878F2" w14:textId="77777777" w:rsidR="005A23D2" w:rsidRPr="002438C0" w:rsidRDefault="005A23D2" w:rsidP="00B82776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2438C0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5134CF3A" w14:textId="77777777" w:rsidR="005A23D2" w:rsidRPr="002438C0" w:rsidRDefault="005A23D2" w:rsidP="00B82776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2438C0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2438C0">
        <w:rPr>
          <w:rFonts w:eastAsia="Calibri"/>
          <w:sz w:val="22"/>
          <w:szCs w:val="22"/>
          <w:lang w:val="sr-Latn-RS"/>
        </w:rPr>
        <w:t>inuirano praćenje odnosa korist</w:t>
      </w:r>
      <w:r w:rsidRPr="002438C0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2438C0">
        <w:rPr>
          <w:rFonts w:eastAsia="Calibri"/>
          <w:sz w:val="22"/>
          <w:szCs w:val="22"/>
          <w:lang w:val="sr-Latn-RS"/>
        </w:rPr>
        <w:t xml:space="preserve"> </w:t>
      </w:r>
      <w:r w:rsidRPr="002438C0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2438C0">
        <w:rPr>
          <w:rFonts w:eastAsia="Calibri"/>
          <w:sz w:val="22"/>
          <w:szCs w:val="22"/>
          <w:lang w:val="sr-Latn-RS"/>
        </w:rPr>
        <w:t>Institutu</w:t>
      </w:r>
      <w:r w:rsidRPr="002438C0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2438C0">
        <w:rPr>
          <w:rFonts w:eastAsia="Calibri"/>
          <w:sz w:val="22"/>
          <w:szCs w:val="22"/>
          <w:lang w:val="sr-Latn-RS"/>
        </w:rPr>
        <w:t xml:space="preserve"> </w:t>
      </w:r>
      <w:r w:rsidRPr="002438C0">
        <w:rPr>
          <w:rFonts w:eastAsia="Calibri"/>
          <w:sz w:val="22"/>
          <w:szCs w:val="22"/>
          <w:lang w:val="sr-Latn-RS"/>
        </w:rPr>
        <w:t>(</w:t>
      </w:r>
      <w:r w:rsidR="004E70AD" w:rsidRPr="002438C0">
        <w:rPr>
          <w:rFonts w:eastAsia="Calibri"/>
          <w:sz w:val="22"/>
          <w:szCs w:val="22"/>
          <w:lang w:val="sr-Latn-RS"/>
        </w:rPr>
        <w:t>CInMED</w:t>
      </w:r>
      <w:r w:rsidRPr="002438C0">
        <w:rPr>
          <w:rFonts w:eastAsia="Calibri"/>
          <w:sz w:val="22"/>
          <w:szCs w:val="22"/>
          <w:lang w:val="sr-Latn-RS"/>
        </w:rPr>
        <w:t>):</w:t>
      </w:r>
    </w:p>
    <w:p w14:paraId="71FED2D0" w14:textId="77777777" w:rsidR="005A23D2" w:rsidRPr="002438C0" w:rsidRDefault="004E70AD" w:rsidP="00B8277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438C0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2438C0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57EA613C" w14:textId="77777777" w:rsidR="005A23D2" w:rsidRPr="002438C0" w:rsidRDefault="005A23D2" w:rsidP="00B8277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438C0">
        <w:rPr>
          <w:rFonts w:eastAsia="Calibri"/>
          <w:sz w:val="22"/>
          <w:szCs w:val="22"/>
          <w:lang w:val="sr-Latn-RS"/>
        </w:rPr>
        <w:t>Odjeljenje za farmakovigilancu</w:t>
      </w:r>
    </w:p>
    <w:p w14:paraId="55A11562" w14:textId="77777777" w:rsidR="00EA5765" w:rsidRPr="002438C0" w:rsidRDefault="005A23D2" w:rsidP="00B8277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438C0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1FBE4199" w14:textId="77777777" w:rsidR="00EA5765" w:rsidRPr="002438C0" w:rsidRDefault="00EA5765" w:rsidP="00B8277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0E73AC2" w14:textId="77777777" w:rsidR="005A23D2" w:rsidRPr="002438C0" w:rsidRDefault="005A23D2" w:rsidP="00B8277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438C0">
        <w:rPr>
          <w:rFonts w:eastAsia="Calibri"/>
          <w:sz w:val="22"/>
          <w:szCs w:val="22"/>
          <w:lang w:val="sr-Latn-RS"/>
        </w:rPr>
        <w:t>tel: +382 (0) 20 310 280</w:t>
      </w:r>
    </w:p>
    <w:p w14:paraId="21C61CD0" w14:textId="77777777" w:rsidR="00EA5765" w:rsidRPr="002438C0" w:rsidRDefault="005A23D2" w:rsidP="00B8277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438C0">
        <w:rPr>
          <w:rFonts w:eastAsia="Calibri"/>
          <w:sz w:val="22"/>
          <w:szCs w:val="22"/>
          <w:lang w:val="sr-Latn-RS"/>
        </w:rPr>
        <w:t>fax:</w:t>
      </w:r>
      <w:r w:rsidR="00EA5765" w:rsidRPr="002438C0">
        <w:rPr>
          <w:rFonts w:eastAsia="Calibri"/>
          <w:sz w:val="22"/>
          <w:szCs w:val="22"/>
          <w:lang w:val="sr-Latn-RS"/>
        </w:rPr>
        <w:t xml:space="preserve"> </w:t>
      </w:r>
      <w:r w:rsidRPr="002438C0">
        <w:rPr>
          <w:rFonts w:eastAsia="Calibri"/>
          <w:sz w:val="22"/>
          <w:szCs w:val="22"/>
          <w:lang w:val="sr-Latn-RS"/>
        </w:rPr>
        <w:t>+382 (0) 20 310 581</w:t>
      </w:r>
    </w:p>
    <w:p w14:paraId="484C2676" w14:textId="77777777" w:rsidR="005A23D2" w:rsidRPr="002438C0" w:rsidRDefault="00466A71" w:rsidP="00B8277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2438C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2C6C60F9" w14:textId="77777777" w:rsidR="00EA5765" w:rsidRPr="002438C0" w:rsidRDefault="00466A71" w:rsidP="00B82776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2438C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54D0FDB5" w14:textId="77777777" w:rsidR="005A23D2" w:rsidRPr="002438C0" w:rsidRDefault="005A23D2" w:rsidP="00B8277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438C0">
        <w:rPr>
          <w:rFonts w:eastAsia="Calibri"/>
          <w:sz w:val="22"/>
          <w:szCs w:val="22"/>
          <w:lang w:val="sr-Latn-RS"/>
        </w:rPr>
        <w:t>putem IS zdravstvene zaštite</w:t>
      </w:r>
    </w:p>
    <w:p w14:paraId="1E0D5225" w14:textId="73E1E4BD" w:rsidR="00A917BB" w:rsidRPr="002438C0" w:rsidRDefault="00A917BB" w:rsidP="00B8277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438C0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74357E1F" w14:textId="77777777" w:rsidR="00354B70" w:rsidRPr="002438C0" w:rsidRDefault="00354B70" w:rsidP="00B8277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E32BA59" w14:textId="4B614C14" w:rsidR="00A917BB" w:rsidRPr="002438C0" w:rsidRDefault="00271737" w:rsidP="00B8277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438C0">
        <w:rPr>
          <w:rFonts w:eastAsia="Calibri"/>
          <w:noProof/>
          <w:sz w:val="22"/>
          <w:szCs w:val="22"/>
        </w:rPr>
        <w:lastRenderedPageBreak/>
        <w:drawing>
          <wp:inline distT="0" distB="0" distL="0" distR="0" wp14:anchorId="3B7DD06C" wp14:editId="0970E72D">
            <wp:extent cx="969645" cy="9696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A1ED01" w14:textId="77777777" w:rsidR="00836B35" w:rsidRPr="002438C0" w:rsidRDefault="00836B35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F0E40EB" w14:textId="254719B5" w:rsidR="00CD6F02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4.9.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Predoziranje</w:t>
      </w:r>
    </w:p>
    <w:p w14:paraId="6A17B864" w14:textId="77777777" w:rsidR="00C73CD6" w:rsidRPr="002438C0" w:rsidRDefault="00C73CD6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4A97280" w14:textId="7E26DA94" w:rsidR="00C73CD6" w:rsidRPr="002438C0" w:rsidRDefault="00C73CD6" w:rsidP="00C73CD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Rizik od predoziranja je od značaja kod starijih pacijenata, a posebno kod d</w:t>
      </w:r>
      <w:r w:rsidR="00C300B4" w:rsidRPr="002438C0">
        <w:rPr>
          <w:sz w:val="22"/>
          <w:szCs w:val="22"/>
          <w:lang w:val="sr-Latn-RS"/>
        </w:rPr>
        <w:t>j</w:t>
      </w:r>
      <w:r w:rsidRPr="002438C0">
        <w:rPr>
          <w:sz w:val="22"/>
          <w:szCs w:val="22"/>
          <w:lang w:val="sr-Latn-RS"/>
        </w:rPr>
        <w:t>ece (terapijsko predoziranje ili, češće, slučajno predoziranje) koje može biti sa smrtnim ishodom.</w:t>
      </w:r>
    </w:p>
    <w:p w14:paraId="739A53D7" w14:textId="77777777" w:rsidR="00C73CD6" w:rsidRPr="002438C0" w:rsidRDefault="00C73CD6" w:rsidP="00C73CD6">
      <w:pPr>
        <w:tabs>
          <w:tab w:val="left" w:pos="284"/>
        </w:tabs>
        <w:ind w:left="720"/>
        <w:rPr>
          <w:sz w:val="22"/>
          <w:szCs w:val="22"/>
          <w:lang w:val="sr-Latn-RS"/>
        </w:rPr>
      </w:pPr>
    </w:p>
    <w:p w14:paraId="028F59EB" w14:textId="77777777" w:rsidR="00C73CD6" w:rsidRPr="002438C0" w:rsidRDefault="00C73CD6" w:rsidP="00C73CD6">
      <w:pPr>
        <w:tabs>
          <w:tab w:val="left" w:pos="284"/>
        </w:tabs>
        <w:rPr>
          <w:sz w:val="22"/>
          <w:szCs w:val="22"/>
          <w:u w:val="single"/>
          <w:lang w:val="sr-Latn-RS"/>
        </w:rPr>
      </w:pPr>
      <w:r w:rsidRPr="002438C0">
        <w:rPr>
          <w:sz w:val="22"/>
          <w:szCs w:val="22"/>
          <w:u w:val="single"/>
          <w:lang w:val="sr-Latn-RS"/>
        </w:rPr>
        <w:t>Simptomi:</w:t>
      </w:r>
    </w:p>
    <w:p w14:paraId="507934C2" w14:textId="77777777" w:rsidR="00C73CD6" w:rsidRPr="002438C0" w:rsidRDefault="00C73CD6" w:rsidP="00C73CD6">
      <w:pPr>
        <w:tabs>
          <w:tab w:val="left" w:pos="284"/>
        </w:tabs>
        <w:rPr>
          <w:sz w:val="22"/>
          <w:szCs w:val="22"/>
          <w:u w:val="single"/>
          <w:lang w:val="sr-Latn-RS"/>
        </w:rPr>
      </w:pPr>
    </w:p>
    <w:p w14:paraId="54E9CCA5" w14:textId="77777777" w:rsidR="00C73CD6" w:rsidRPr="002438C0" w:rsidRDefault="00C73CD6" w:rsidP="00C73CD6">
      <w:pPr>
        <w:tabs>
          <w:tab w:val="left" w:pos="284"/>
        </w:tabs>
        <w:rPr>
          <w:i/>
          <w:iCs/>
          <w:sz w:val="22"/>
          <w:szCs w:val="22"/>
          <w:lang w:val="sr-Latn-RS"/>
        </w:rPr>
      </w:pPr>
      <w:r w:rsidRPr="002438C0">
        <w:rPr>
          <w:i/>
          <w:iCs/>
          <w:sz w:val="22"/>
          <w:szCs w:val="22"/>
          <w:lang w:val="sr-Latn-RS"/>
        </w:rPr>
        <w:t>Umerena intoksikacija:</w:t>
      </w:r>
    </w:p>
    <w:p w14:paraId="285CC270" w14:textId="77777777" w:rsidR="00C73CD6" w:rsidRPr="002438C0" w:rsidRDefault="00C73CD6" w:rsidP="00C73CD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Simptomi kao što su zujanje u ušima, osećaj oštećenja sluha, glavobolje i vrtoglavice mogu ukazivati na predoziranje i mogu se kontrolisati smanjivanjem doze.</w:t>
      </w:r>
    </w:p>
    <w:p w14:paraId="099C1D21" w14:textId="77777777" w:rsidR="00C73CD6" w:rsidRPr="002438C0" w:rsidRDefault="00C73CD6" w:rsidP="00C73CD6">
      <w:pPr>
        <w:tabs>
          <w:tab w:val="left" w:pos="284"/>
        </w:tabs>
        <w:ind w:left="720"/>
        <w:rPr>
          <w:sz w:val="22"/>
          <w:szCs w:val="22"/>
          <w:lang w:val="sr-Latn-RS"/>
        </w:rPr>
      </w:pPr>
    </w:p>
    <w:p w14:paraId="451637AE" w14:textId="77777777" w:rsidR="00C73CD6" w:rsidRPr="002438C0" w:rsidRDefault="00C73CD6" w:rsidP="00C73CD6">
      <w:pPr>
        <w:tabs>
          <w:tab w:val="left" w:pos="284"/>
        </w:tabs>
        <w:rPr>
          <w:i/>
          <w:iCs/>
          <w:sz w:val="22"/>
          <w:szCs w:val="22"/>
          <w:lang w:val="sr-Latn-RS"/>
        </w:rPr>
      </w:pPr>
      <w:r w:rsidRPr="002438C0">
        <w:rPr>
          <w:i/>
          <w:iCs/>
          <w:sz w:val="22"/>
          <w:szCs w:val="22"/>
          <w:lang w:val="sr-Latn-RS"/>
        </w:rPr>
        <w:t>Teška intoksikacija:</w:t>
      </w:r>
    </w:p>
    <w:p w14:paraId="0062ED00" w14:textId="77777777" w:rsidR="00C73CD6" w:rsidRPr="002438C0" w:rsidRDefault="00C73CD6" w:rsidP="00C73CD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Simptomi obuhvataju: groznicu, hiperventilaciju, ketozu, respiratornu alkalozu, metaboličku acidozu, komu, kardiovaskularni kolaps, respiratornu insuficijenciju, izrazitu hipoglikemiju.</w:t>
      </w:r>
    </w:p>
    <w:p w14:paraId="6E2AC3DB" w14:textId="77777777" w:rsidR="00C73CD6" w:rsidRPr="002438C0" w:rsidRDefault="00C73CD6" w:rsidP="00C73CD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9A8A4DD" w14:textId="01B3D56D" w:rsidR="00C73CD6" w:rsidRPr="002438C0" w:rsidRDefault="00C73CD6" w:rsidP="00C73CD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Kod d</w:t>
      </w:r>
      <w:r w:rsidR="00C300B4" w:rsidRPr="002438C0">
        <w:rPr>
          <w:sz w:val="22"/>
          <w:szCs w:val="22"/>
          <w:lang w:val="sr-Latn-RS"/>
        </w:rPr>
        <w:t>j</w:t>
      </w:r>
      <w:r w:rsidRPr="002438C0">
        <w:rPr>
          <w:sz w:val="22"/>
          <w:szCs w:val="22"/>
          <w:lang w:val="sr-Latn-RS"/>
        </w:rPr>
        <w:t>ece, predoziranje može biti sa smrtnim ishodom pri pojedinačnoj dozi od 100 mg/kg.</w:t>
      </w:r>
    </w:p>
    <w:p w14:paraId="55C9A7B2" w14:textId="77777777" w:rsidR="00C73CD6" w:rsidRPr="002438C0" w:rsidRDefault="00C73CD6" w:rsidP="00C73CD6">
      <w:pPr>
        <w:tabs>
          <w:tab w:val="left" w:pos="284"/>
        </w:tabs>
        <w:rPr>
          <w:sz w:val="22"/>
          <w:szCs w:val="22"/>
          <w:lang w:val="sr-Latn-RS"/>
        </w:rPr>
      </w:pPr>
    </w:p>
    <w:p w14:paraId="343349C8" w14:textId="13BDF17C" w:rsidR="00C73CD6" w:rsidRPr="002438C0" w:rsidRDefault="00C73CD6" w:rsidP="00C73CD6">
      <w:pPr>
        <w:tabs>
          <w:tab w:val="left" w:pos="284"/>
        </w:tabs>
        <w:rPr>
          <w:sz w:val="22"/>
          <w:szCs w:val="22"/>
          <w:u w:val="single"/>
          <w:lang w:val="sr-Latn-RS"/>
        </w:rPr>
      </w:pPr>
      <w:r w:rsidRPr="002438C0">
        <w:rPr>
          <w:sz w:val="22"/>
          <w:szCs w:val="22"/>
          <w:u w:val="single"/>
          <w:lang w:val="sr-Latn-RS"/>
        </w:rPr>
        <w:t>L</w:t>
      </w:r>
      <w:r w:rsidR="00C300B4" w:rsidRPr="002438C0">
        <w:rPr>
          <w:sz w:val="22"/>
          <w:szCs w:val="22"/>
          <w:u w:val="single"/>
          <w:lang w:val="sr-Latn-RS"/>
        </w:rPr>
        <w:t>ij</w:t>
      </w:r>
      <w:r w:rsidRPr="002438C0">
        <w:rPr>
          <w:sz w:val="22"/>
          <w:szCs w:val="22"/>
          <w:u w:val="single"/>
          <w:lang w:val="sr-Latn-RS"/>
        </w:rPr>
        <w:t>ečenje u hitnim slučajevima:</w:t>
      </w:r>
    </w:p>
    <w:p w14:paraId="2EA249A3" w14:textId="482FD7E5" w:rsidR="00C73CD6" w:rsidRPr="002438C0" w:rsidRDefault="00C73CD6" w:rsidP="00C73CD6">
      <w:pPr>
        <w:numPr>
          <w:ilvl w:val="0"/>
          <w:numId w:val="40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Hitan odlazak u specijalizovanu bolnicu/od</w:t>
      </w:r>
      <w:r w:rsidR="00C300B4" w:rsidRPr="002438C0">
        <w:rPr>
          <w:sz w:val="22"/>
          <w:szCs w:val="22"/>
          <w:lang w:val="sr-Latn-RS"/>
        </w:rPr>
        <w:t>j</w:t>
      </w:r>
      <w:r w:rsidRPr="002438C0">
        <w:rPr>
          <w:sz w:val="22"/>
          <w:szCs w:val="22"/>
          <w:lang w:val="sr-Latn-RS"/>
        </w:rPr>
        <w:t>eljenje</w:t>
      </w:r>
    </w:p>
    <w:p w14:paraId="22EFACBC" w14:textId="72C2828C" w:rsidR="00C73CD6" w:rsidRPr="002438C0" w:rsidRDefault="00C73CD6" w:rsidP="00C73CD6">
      <w:pPr>
        <w:numPr>
          <w:ilvl w:val="0"/>
          <w:numId w:val="40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Gastrointestinalna lavaža i prim</w:t>
      </w:r>
      <w:r w:rsidR="00C300B4" w:rsidRPr="002438C0">
        <w:rPr>
          <w:sz w:val="22"/>
          <w:szCs w:val="22"/>
          <w:lang w:val="sr-Latn-RS"/>
        </w:rPr>
        <w:t>j</w:t>
      </w:r>
      <w:r w:rsidRPr="002438C0">
        <w:rPr>
          <w:sz w:val="22"/>
          <w:szCs w:val="22"/>
          <w:lang w:val="sr-Latn-RS"/>
        </w:rPr>
        <w:t>ena aktivnog uglja</w:t>
      </w:r>
    </w:p>
    <w:p w14:paraId="5FC27CD0" w14:textId="77777777" w:rsidR="00C73CD6" w:rsidRPr="002438C0" w:rsidRDefault="00C73CD6" w:rsidP="00C73CD6">
      <w:pPr>
        <w:numPr>
          <w:ilvl w:val="0"/>
          <w:numId w:val="40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Kontrola kiselo-bazne ravnoteže</w:t>
      </w:r>
    </w:p>
    <w:p w14:paraId="433B3392" w14:textId="77777777" w:rsidR="00C73CD6" w:rsidRPr="002438C0" w:rsidRDefault="00C73CD6" w:rsidP="00C73CD6">
      <w:pPr>
        <w:numPr>
          <w:ilvl w:val="0"/>
          <w:numId w:val="40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Alkalizacija urina uz kontrolu pH vrednosti urina</w:t>
      </w:r>
    </w:p>
    <w:p w14:paraId="5136331E" w14:textId="77777777" w:rsidR="00C73CD6" w:rsidRPr="002438C0" w:rsidRDefault="00C73CD6" w:rsidP="00C73CD6">
      <w:pPr>
        <w:numPr>
          <w:ilvl w:val="0"/>
          <w:numId w:val="40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Hemodijaliza u slučaju teškog trovanja</w:t>
      </w:r>
    </w:p>
    <w:p w14:paraId="2753DFE4" w14:textId="77777777" w:rsidR="00C73CD6" w:rsidRPr="002438C0" w:rsidRDefault="00C73CD6" w:rsidP="00C73CD6">
      <w:pPr>
        <w:numPr>
          <w:ilvl w:val="0"/>
          <w:numId w:val="40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Simptomatska terapija</w:t>
      </w:r>
    </w:p>
    <w:p w14:paraId="3017D4A0" w14:textId="77777777" w:rsidR="00227BDB" w:rsidRPr="002438C0" w:rsidRDefault="00227BD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89228AB" w14:textId="77777777" w:rsidR="00BF3E7E" w:rsidRPr="002438C0" w:rsidRDefault="00BF3E7E" w:rsidP="00B82776">
      <w:pPr>
        <w:pStyle w:val="Default"/>
        <w:jc w:val="both"/>
        <w:rPr>
          <w:sz w:val="22"/>
          <w:szCs w:val="22"/>
          <w:lang w:val="sr-Latn-RS"/>
        </w:rPr>
      </w:pPr>
    </w:p>
    <w:p w14:paraId="1D44CEFA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5.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FARMAKOLOŠK</w:t>
      </w:r>
      <w:r w:rsidR="000D425A" w:rsidRPr="002438C0">
        <w:rPr>
          <w:b/>
          <w:bCs/>
          <w:sz w:val="22"/>
          <w:szCs w:val="22"/>
          <w:lang w:val="sr-Latn-RS"/>
        </w:rPr>
        <w:t>I</w:t>
      </w:r>
      <w:r w:rsidRPr="002438C0">
        <w:rPr>
          <w:b/>
          <w:bCs/>
          <w:sz w:val="22"/>
          <w:szCs w:val="22"/>
          <w:lang w:val="sr-Latn-RS"/>
        </w:rPr>
        <w:t xml:space="preserve"> PODACI</w:t>
      </w:r>
    </w:p>
    <w:p w14:paraId="73C4FFEB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79AD5ED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5.1.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Farmakodinamski podaci</w:t>
      </w:r>
      <w:r w:rsidR="003A7059" w:rsidRPr="002438C0">
        <w:rPr>
          <w:b/>
          <w:bCs/>
          <w:sz w:val="22"/>
          <w:szCs w:val="22"/>
          <w:lang w:val="sr-Latn-RS"/>
        </w:rPr>
        <w:t xml:space="preserve"> </w:t>
      </w:r>
    </w:p>
    <w:p w14:paraId="3A0DD32B" w14:textId="77777777" w:rsidR="00F45F77" w:rsidRPr="002438C0" w:rsidRDefault="00F45F77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25B0C19" w14:textId="77777777" w:rsidR="0046103A" w:rsidRPr="002438C0" w:rsidRDefault="0046103A" w:rsidP="00461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Farmakoterapijska grupa: analgetici, ostali analgetici i antipiretici</w:t>
      </w:r>
    </w:p>
    <w:p w14:paraId="49EBDBBF" w14:textId="77777777" w:rsidR="0046103A" w:rsidRPr="002438C0" w:rsidRDefault="0046103A" w:rsidP="0046103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859FEDB" w14:textId="77777777" w:rsidR="0046103A" w:rsidRPr="002438C0" w:rsidRDefault="0046103A" w:rsidP="00461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ATC šifra: N02BA01</w:t>
      </w:r>
    </w:p>
    <w:p w14:paraId="2F931AE9" w14:textId="77777777" w:rsidR="0046103A" w:rsidRPr="002438C0" w:rsidRDefault="0046103A" w:rsidP="0046103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97C2028" w14:textId="7E8197E9" w:rsidR="0046103A" w:rsidRPr="002438C0" w:rsidRDefault="0046103A" w:rsidP="00461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 xml:space="preserve">Acetilsalicilna kiselina pripada klasi </w:t>
      </w:r>
      <w:r w:rsidRPr="002438C0">
        <w:rPr>
          <w:bCs/>
          <w:sz w:val="22"/>
          <w:szCs w:val="22"/>
          <w:lang w:val="sr-Latn-RS"/>
        </w:rPr>
        <w:t>nesteroidnih analgetika/antiinflamatornih l</w:t>
      </w:r>
      <w:r w:rsidR="00C300B4" w:rsidRPr="002438C0">
        <w:rPr>
          <w:bCs/>
          <w:sz w:val="22"/>
          <w:szCs w:val="22"/>
          <w:lang w:val="sr-Latn-RS"/>
        </w:rPr>
        <w:t>j</w:t>
      </w:r>
      <w:r w:rsidRPr="002438C0">
        <w:rPr>
          <w:bCs/>
          <w:sz w:val="22"/>
          <w:szCs w:val="22"/>
          <w:lang w:val="sr-Latn-RS"/>
        </w:rPr>
        <w:t>ekova sa analgetičkim</w:t>
      </w:r>
      <w:r w:rsidRPr="002438C0">
        <w:rPr>
          <w:sz w:val="22"/>
          <w:szCs w:val="22"/>
          <w:lang w:val="sr-Latn-RS"/>
        </w:rPr>
        <w:t>, antipiretičkim i antiinflamatornim osobinama.</w:t>
      </w:r>
    </w:p>
    <w:p w14:paraId="69EA6B41" w14:textId="77777777" w:rsidR="0046103A" w:rsidRPr="002438C0" w:rsidRDefault="0046103A" w:rsidP="00461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Mehanizam dejstva je ireverzibilna inhibicija enzima ciklooksigenaze, koja učestvuje u sintezi prostaglandina.</w:t>
      </w:r>
    </w:p>
    <w:p w14:paraId="61219CD0" w14:textId="77777777" w:rsidR="0046103A" w:rsidRPr="002438C0" w:rsidRDefault="0046103A" w:rsidP="0046103A">
      <w:pPr>
        <w:tabs>
          <w:tab w:val="left" w:pos="284"/>
        </w:tabs>
        <w:rPr>
          <w:sz w:val="22"/>
          <w:szCs w:val="22"/>
          <w:lang w:val="sr-Latn-RS"/>
        </w:rPr>
      </w:pPr>
    </w:p>
    <w:p w14:paraId="6189CF99" w14:textId="33B20407" w:rsidR="0046103A" w:rsidRPr="002438C0" w:rsidRDefault="0046103A" w:rsidP="00461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Kliničke studije acetilsalicilne kiseline u oralnim oblicima u dozi od 0,3 grama do 1 grama su pokazale efikasnost u otklanjaju bolova, kao što su glavobolja tenzionog tipa, migrena, zubobolja, bol u grlu, primarna dismenoreja, bol u mišićima i zglobovima, kao i u snižavanju povišene temperature u febrilnim stanjima, kao što su prehlada ili grip. Acetilsalicilna kiselina je takođe korišćena i kod akutnih i hroničnih inflamatornih poremećaja kao što su reumatoidni artritis, osteoartritis i ankilozirajući spondilitis.</w:t>
      </w:r>
    </w:p>
    <w:p w14:paraId="7EEDF9F8" w14:textId="77777777" w:rsidR="0046103A" w:rsidRPr="002438C0" w:rsidRDefault="0046103A" w:rsidP="0046103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A9B93B0" w14:textId="77777777" w:rsidR="0046103A" w:rsidRPr="002438C0" w:rsidRDefault="0046103A" w:rsidP="00461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Acetilsalicilna kiselina takođe inhibira agregaciju trombocita blokiranjem sinteze tromboksana A2 u trombocitima. Međutim, koristi se za razne vaskularne indikacije pri uobičajenim dozama od 75 do 300 mg dnevno.</w:t>
      </w:r>
    </w:p>
    <w:p w14:paraId="6102E643" w14:textId="77777777" w:rsidR="002E37A5" w:rsidRPr="002438C0" w:rsidRDefault="002E37A5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74889EE" w14:textId="4F516120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lastRenderedPageBreak/>
        <w:t xml:space="preserve">5.2.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Farmakokinetički podaci</w:t>
      </w:r>
    </w:p>
    <w:p w14:paraId="5F9AEDD2" w14:textId="77777777" w:rsidR="00121EE5" w:rsidRPr="002438C0" w:rsidRDefault="00121EE5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490752B" w14:textId="77777777" w:rsidR="00121EE5" w:rsidRPr="002438C0" w:rsidRDefault="00121EE5" w:rsidP="00121EE5">
      <w:pPr>
        <w:tabs>
          <w:tab w:val="left" w:pos="284"/>
        </w:tabs>
        <w:rPr>
          <w:sz w:val="22"/>
          <w:szCs w:val="22"/>
          <w:u w:val="single"/>
          <w:lang w:val="sr-Latn-RS"/>
        </w:rPr>
      </w:pPr>
      <w:r w:rsidRPr="002438C0">
        <w:rPr>
          <w:sz w:val="22"/>
          <w:szCs w:val="22"/>
          <w:u w:val="single"/>
          <w:lang w:val="sr-Latn-RS"/>
        </w:rPr>
        <w:t>Resorpcija:</w:t>
      </w:r>
    </w:p>
    <w:p w14:paraId="24EBD142" w14:textId="0007E7A3" w:rsidR="00121EE5" w:rsidRPr="002438C0" w:rsidRDefault="00121EE5" w:rsidP="00121EE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Acetilsalicilna kiselina se brzo i u potpunosti resorbuje iz gastrointestinalnog trakta nakon oralne prim</w:t>
      </w:r>
      <w:r w:rsidR="00C300B4" w:rsidRPr="002438C0">
        <w:rPr>
          <w:sz w:val="22"/>
          <w:szCs w:val="22"/>
          <w:lang w:val="sr-Latn-RS"/>
        </w:rPr>
        <w:t>j</w:t>
      </w:r>
      <w:r w:rsidRPr="002438C0">
        <w:rPr>
          <w:sz w:val="22"/>
          <w:szCs w:val="22"/>
          <w:lang w:val="sr-Latn-RS"/>
        </w:rPr>
        <w:t>ene. Acetilsalicilna kiselina se konvertuje u glavni metabolit salicilnu kiselinu tokom i nakon resorpcije. Obično se najviše koncentracije u plazmi acetilsalicilne kiseline i salicilne kiseline dostižu nakon 18</w:t>
      </w:r>
      <w:r w:rsidRPr="002438C0">
        <w:rPr>
          <w:sz w:val="22"/>
          <w:szCs w:val="22"/>
          <w:lang w:val="sr-Latn-RS"/>
        </w:rPr>
        <w:noBreakHyphen/>
        <w:t>30</w:t>
      </w:r>
      <w:r w:rsidR="000B2F8E" w:rsidRPr="002438C0">
        <w:rPr>
          <w:sz w:val="22"/>
          <w:szCs w:val="22"/>
          <w:lang w:val="sr-Latn-RS"/>
        </w:rPr>
        <w:t xml:space="preserve"> </w:t>
      </w:r>
      <w:r w:rsidRPr="002438C0">
        <w:rPr>
          <w:sz w:val="22"/>
          <w:szCs w:val="22"/>
          <w:lang w:val="sr-Latn-RS"/>
        </w:rPr>
        <w:t>minuta odnosno 0,72</w:t>
      </w:r>
      <w:r w:rsidRPr="002438C0">
        <w:rPr>
          <w:sz w:val="22"/>
          <w:szCs w:val="22"/>
          <w:lang w:val="sr-Latn-RS"/>
        </w:rPr>
        <w:noBreakHyphen/>
        <w:t>2 sata. Vr</w:t>
      </w:r>
      <w:r w:rsidR="00C300B4" w:rsidRPr="002438C0">
        <w:rPr>
          <w:sz w:val="22"/>
          <w:szCs w:val="22"/>
          <w:lang w:val="sr-Latn-RS"/>
        </w:rPr>
        <w:t>ij</w:t>
      </w:r>
      <w:r w:rsidRPr="002438C0">
        <w:rPr>
          <w:sz w:val="22"/>
          <w:szCs w:val="22"/>
          <w:lang w:val="sr-Latn-RS"/>
        </w:rPr>
        <w:t>eme dostizanja maksimalne koncentracije u plazmi zavisi od farmaceutskog oblika.</w:t>
      </w:r>
    </w:p>
    <w:p w14:paraId="05C79444" w14:textId="77777777" w:rsidR="00121EE5" w:rsidRPr="002438C0" w:rsidRDefault="00121EE5" w:rsidP="00121EE5">
      <w:pPr>
        <w:tabs>
          <w:tab w:val="left" w:pos="284"/>
        </w:tabs>
        <w:rPr>
          <w:sz w:val="22"/>
          <w:szCs w:val="22"/>
          <w:lang w:val="sr-Latn-RS"/>
        </w:rPr>
      </w:pPr>
    </w:p>
    <w:p w14:paraId="548FAC86" w14:textId="01E20D57" w:rsidR="00121EE5" w:rsidRPr="002438C0" w:rsidRDefault="00121EE5" w:rsidP="00121EE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Maksimalna koncentracija u plazmi (Cmax) za acetilsalicilnu kiselinu iznosi 5,4 mikrograma/mL a srednje vr</w:t>
      </w:r>
      <w:r w:rsidR="00C300B4" w:rsidRPr="002438C0">
        <w:rPr>
          <w:sz w:val="22"/>
          <w:szCs w:val="22"/>
          <w:lang w:val="sr-Latn-RS"/>
        </w:rPr>
        <w:t>ij</w:t>
      </w:r>
      <w:r w:rsidRPr="002438C0">
        <w:rPr>
          <w:sz w:val="22"/>
          <w:szCs w:val="22"/>
          <w:lang w:val="sr-Latn-RS"/>
        </w:rPr>
        <w:t>eme do dostizanja Cmax (Tmax) je 30 minuta. Ukupna izloženost acetilsalicilne kiseline (površina ispod krive [PIK]) je 6,2 mikrograma x h/mL. Za salicilnu kiselinu srednja vr</w:t>
      </w:r>
      <w:r w:rsidR="00C300B4" w:rsidRPr="002438C0">
        <w:rPr>
          <w:sz w:val="22"/>
          <w:szCs w:val="22"/>
          <w:lang w:val="sr-Latn-RS"/>
        </w:rPr>
        <w:t>ij</w:t>
      </w:r>
      <w:r w:rsidRPr="002438C0">
        <w:rPr>
          <w:sz w:val="22"/>
          <w:szCs w:val="22"/>
          <w:lang w:val="sr-Latn-RS"/>
        </w:rPr>
        <w:t>ednost Cmax je 25,4 mikrograma/mL, srednja vrednost Tmax je 2 sata i srednja vr</w:t>
      </w:r>
      <w:r w:rsidR="00C300B4" w:rsidRPr="002438C0">
        <w:rPr>
          <w:sz w:val="22"/>
          <w:szCs w:val="22"/>
          <w:lang w:val="sr-Latn-RS"/>
        </w:rPr>
        <w:t>ij</w:t>
      </w:r>
      <w:r w:rsidRPr="002438C0">
        <w:rPr>
          <w:sz w:val="22"/>
          <w:szCs w:val="22"/>
          <w:lang w:val="sr-Latn-RS"/>
        </w:rPr>
        <w:t>ednost PIK je 145 mikrograma x h/mL.</w:t>
      </w:r>
    </w:p>
    <w:p w14:paraId="26DA76E2" w14:textId="77777777" w:rsidR="00121EE5" w:rsidRPr="002438C0" w:rsidRDefault="00121EE5" w:rsidP="00121EE5">
      <w:pPr>
        <w:tabs>
          <w:tab w:val="left" w:pos="284"/>
        </w:tabs>
        <w:rPr>
          <w:sz w:val="22"/>
          <w:szCs w:val="22"/>
          <w:lang w:val="sr-Latn-RS"/>
        </w:rPr>
      </w:pPr>
    </w:p>
    <w:p w14:paraId="260F8CA7" w14:textId="77777777" w:rsidR="00121EE5" w:rsidRPr="002438C0" w:rsidRDefault="00121EE5" w:rsidP="00121EE5">
      <w:pPr>
        <w:tabs>
          <w:tab w:val="left" w:pos="284"/>
        </w:tabs>
        <w:rPr>
          <w:sz w:val="22"/>
          <w:szCs w:val="22"/>
          <w:u w:val="single"/>
          <w:lang w:val="sr-Latn-RS"/>
        </w:rPr>
      </w:pPr>
      <w:r w:rsidRPr="002438C0">
        <w:rPr>
          <w:sz w:val="22"/>
          <w:szCs w:val="22"/>
          <w:u w:val="single"/>
          <w:lang w:val="sr-Latn-RS"/>
        </w:rPr>
        <w:t>Distribucija:</w:t>
      </w:r>
    </w:p>
    <w:p w14:paraId="3D93A042" w14:textId="18E62EF3" w:rsidR="00121EE5" w:rsidRPr="002438C0" w:rsidRDefault="00121EE5" w:rsidP="00121EE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Acetilsalicilna kiselina i salicilna kiselina se u velikoj m</w:t>
      </w:r>
      <w:r w:rsidR="00C300B4" w:rsidRPr="002438C0">
        <w:rPr>
          <w:sz w:val="22"/>
          <w:szCs w:val="22"/>
          <w:lang w:val="sr-Latn-RS"/>
        </w:rPr>
        <w:t>j</w:t>
      </w:r>
      <w:r w:rsidRPr="002438C0">
        <w:rPr>
          <w:sz w:val="22"/>
          <w:szCs w:val="22"/>
          <w:lang w:val="sr-Latn-RS"/>
        </w:rPr>
        <w:t>eri vezuju za proteine plazme i brzo se distribuiraju u sva tkiva. Salicilna kiselina se izlučuje u majčino ml</w:t>
      </w:r>
      <w:r w:rsidR="00C300B4" w:rsidRPr="002438C0">
        <w:rPr>
          <w:sz w:val="22"/>
          <w:szCs w:val="22"/>
          <w:lang w:val="sr-Latn-RS"/>
        </w:rPr>
        <w:t>ij</w:t>
      </w:r>
      <w:r w:rsidRPr="002438C0">
        <w:rPr>
          <w:sz w:val="22"/>
          <w:szCs w:val="22"/>
          <w:lang w:val="sr-Latn-RS"/>
        </w:rPr>
        <w:t>eko i prolazi placentarnu barijeru.</w:t>
      </w:r>
    </w:p>
    <w:p w14:paraId="6377E9A7" w14:textId="77777777" w:rsidR="00121EE5" w:rsidRPr="002438C0" w:rsidRDefault="00121EE5" w:rsidP="00121EE5">
      <w:pPr>
        <w:tabs>
          <w:tab w:val="left" w:pos="284"/>
        </w:tabs>
        <w:rPr>
          <w:sz w:val="22"/>
          <w:szCs w:val="22"/>
          <w:lang w:val="sr-Latn-RS"/>
        </w:rPr>
      </w:pPr>
    </w:p>
    <w:p w14:paraId="0A4B982B" w14:textId="77777777" w:rsidR="00121EE5" w:rsidRPr="002438C0" w:rsidRDefault="00121EE5" w:rsidP="00121EE5">
      <w:pPr>
        <w:tabs>
          <w:tab w:val="left" w:pos="284"/>
        </w:tabs>
        <w:rPr>
          <w:sz w:val="22"/>
          <w:szCs w:val="22"/>
          <w:u w:val="single"/>
          <w:lang w:val="sr-Latn-RS"/>
        </w:rPr>
      </w:pPr>
      <w:r w:rsidRPr="002438C0">
        <w:rPr>
          <w:sz w:val="22"/>
          <w:szCs w:val="22"/>
          <w:u w:val="single"/>
          <w:lang w:val="sr-Latn-RS"/>
        </w:rPr>
        <w:t>Metabolizam:</w:t>
      </w:r>
    </w:p>
    <w:p w14:paraId="11195DB3" w14:textId="25CCDFB6" w:rsidR="00121EE5" w:rsidRPr="002438C0" w:rsidRDefault="00121EE5" w:rsidP="00121EE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Acetilsalicilna kiselina se konvertuje u svoj glavni metabolit salicilnu kiselinu. Acetilna grupa acetilsalicilne kiseline počinje da se odvaja hidrolitički već tokom prolaska kroz cr</w:t>
      </w:r>
      <w:r w:rsidR="00C300B4" w:rsidRPr="002438C0">
        <w:rPr>
          <w:sz w:val="22"/>
          <w:szCs w:val="22"/>
          <w:lang w:val="sr-Latn-RS"/>
        </w:rPr>
        <w:t>ij</w:t>
      </w:r>
      <w:r w:rsidRPr="002438C0">
        <w:rPr>
          <w:sz w:val="22"/>
          <w:szCs w:val="22"/>
          <w:lang w:val="sr-Latn-RS"/>
        </w:rPr>
        <w:t>evnu sluznicu, ali ovaj proces se najvećim d</w:t>
      </w:r>
      <w:r w:rsidR="00C300B4" w:rsidRPr="002438C0">
        <w:rPr>
          <w:sz w:val="22"/>
          <w:szCs w:val="22"/>
          <w:lang w:val="sr-Latn-RS"/>
        </w:rPr>
        <w:t>ij</w:t>
      </w:r>
      <w:r w:rsidRPr="002438C0">
        <w:rPr>
          <w:sz w:val="22"/>
          <w:szCs w:val="22"/>
          <w:lang w:val="sr-Latn-RS"/>
        </w:rPr>
        <w:t>elom odvija u jetri.</w:t>
      </w:r>
    </w:p>
    <w:p w14:paraId="152C58B9" w14:textId="77777777" w:rsidR="00121EE5" w:rsidRPr="002438C0" w:rsidRDefault="00121EE5" w:rsidP="00121EE5">
      <w:pPr>
        <w:tabs>
          <w:tab w:val="left" w:pos="284"/>
        </w:tabs>
        <w:rPr>
          <w:sz w:val="22"/>
          <w:szCs w:val="22"/>
          <w:lang w:val="sr-Latn-RS"/>
        </w:rPr>
      </w:pPr>
    </w:p>
    <w:p w14:paraId="615469A0" w14:textId="77777777" w:rsidR="00121EE5" w:rsidRPr="002438C0" w:rsidRDefault="00121EE5" w:rsidP="00121EE5">
      <w:pPr>
        <w:tabs>
          <w:tab w:val="left" w:pos="284"/>
        </w:tabs>
        <w:rPr>
          <w:sz w:val="22"/>
          <w:szCs w:val="22"/>
          <w:u w:val="single"/>
          <w:lang w:val="sr-Latn-RS"/>
        </w:rPr>
      </w:pPr>
      <w:r w:rsidRPr="002438C0">
        <w:rPr>
          <w:sz w:val="22"/>
          <w:szCs w:val="22"/>
          <w:u w:val="single"/>
          <w:lang w:val="sr-Latn-RS"/>
        </w:rPr>
        <w:t>Ekskrecija</w:t>
      </w:r>
    </w:p>
    <w:p w14:paraId="7E6516B5" w14:textId="4A4E17FB" w:rsidR="00121EE5" w:rsidRPr="002438C0" w:rsidRDefault="00121EE5" w:rsidP="00121EE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Salicilna kiselina se dominatno metaboliše u jetri. Metaboliti su salicilurna kiselina, salicil fenil glukuronid, salicil acil glukuronid, gentizinska kiselina i gentizurna kiselina.</w:t>
      </w:r>
    </w:p>
    <w:p w14:paraId="07251A10" w14:textId="77777777" w:rsidR="00121EE5" w:rsidRPr="002438C0" w:rsidRDefault="00121EE5" w:rsidP="00121EE5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565987A" w14:textId="67906AB5" w:rsidR="00121EE5" w:rsidRPr="002438C0" w:rsidRDefault="00121EE5" w:rsidP="00121EE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Kinetika eliminacije salicilne kiseline zavisi od doze s obzirom na to da je metabolizam ograničen kapacitetom enzima jetre. Poluvr</w:t>
      </w:r>
      <w:r w:rsidR="00C300B4" w:rsidRPr="002438C0">
        <w:rPr>
          <w:sz w:val="22"/>
          <w:szCs w:val="22"/>
          <w:lang w:val="sr-Latn-RS"/>
        </w:rPr>
        <w:t>ij</w:t>
      </w:r>
      <w:r w:rsidRPr="002438C0">
        <w:rPr>
          <w:sz w:val="22"/>
          <w:szCs w:val="22"/>
          <w:lang w:val="sr-Latn-RS"/>
        </w:rPr>
        <w:t>eme eliminacije zato varira između 2 i 3 sata kod malih doza, a kod većih ide i do 15 sati. Salicilna kiselina i njeni metaboliti se uglavnom eliminišu mokraćom.</w:t>
      </w:r>
    </w:p>
    <w:p w14:paraId="44E05763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854854" w14:textId="30FAC1C4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5.3.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Pretklinički podaci o bezbjednosti</w:t>
      </w:r>
    </w:p>
    <w:p w14:paraId="53986221" w14:textId="105FB113" w:rsidR="006A7D61" w:rsidRPr="002438C0" w:rsidRDefault="006A7D61" w:rsidP="00B827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5EE3B04" w14:textId="1EE84B8E" w:rsidR="000068F2" w:rsidRPr="002438C0" w:rsidRDefault="000068F2" w:rsidP="000068F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Pretklinički bezbednosni profil acetilsalicilne kiseline je dobro dokumentovan.</w:t>
      </w:r>
    </w:p>
    <w:p w14:paraId="7F5AEFB3" w14:textId="77777777" w:rsidR="000068F2" w:rsidRPr="002438C0" w:rsidRDefault="000068F2" w:rsidP="000068F2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EAAB1C4" w14:textId="48B6C0FF" w:rsidR="000068F2" w:rsidRPr="002438C0" w:rsidRDefault="000068F2" w:rsidP="000068F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 xml:space="preserve">U studijama na životinjama, salicilati nisu pokazali oštećenja organa osim oštećenja bubrega u slučaju velikih doza. Acetilsalicilna kiselina je ispitana detaljno </w:t>
      </w:r>
      <w:r w:rsidRPr="002438C0">
        <w:rPr>
          <w:i/>
          <w:sz w:val="22"/>
          <w:szCs w:val="22"/>
          <w:lang w:val="sr-Latn-RS"/>
        </w:rPr>
        <w:t>in vitro</w:t>
      </w:r>
      <w:r w:rsidRPr="002438C0">
        <w:rPr>
          <w:sz w:val="22"/>
          <w:szCs w:val="22"/>
          <w:lang w:val="sr-Latn-RS"/>
        </w:rPr>
        <w:t xml:space="preserve"> i </w:t>
      </w:r>
      <w:r w:rsidRPr="002438C0">
        <w:rPr>
          <w:i/>
          <w:sz w:val="22"/>
          <w:szCs w:val="22"/>
          <w:lang w:val="sr-Latn-RS"/>
        </w:rPr>
        <w:t>in vivo</w:t>
      </w:r>
      <w:r w:rsidRPr="002438C0">
        <w:rPr>
          <w:sz w:val="22"/>
          <w:szCs w:val="22"/>
          <w:lang w:val="sr-Latn-RS"/>
        </w:rPr>
        <w:t xml:space="preserve"> vezano za njen mutageni potencijal. Nalazi ni</w:t>
      </w:r>
      <w:r w:rsidR="00C300B4" w:rsidRPr="002438C0">
        <w:rPr>
          <w:sz w:val="22"/>
          <w:szCs w:val="22"/>
          <w:lang w:val="sr-Latn-RS"/>
        </w:rPr>
        <w:t>je</w:t>
      </w:r>
      <w:r w:rsidRPr="002438C0">
        <w:rPr>
          <w:sz w:val="22"/>
          <w:szCs w:val="22"/>
          <w:lang w:val="sr-Latn-RS"/>
        </w:rPr>
        <w:t>su dali relevantne dokaze o mutagenom potencijalu. Isto važi za kancerogeni potencijal.</w:t>
      </w:r>
    </w:p>
    <w:p w14:paraId="5572A343" w14:textId="77777777" w:rsidR="000068F2" w:rsidRPr="002438C0" w:rsidRDefault="000068F2" w:rsidP="000068F2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9EE333C" w14:textId="50A747C6" w:rsidR="000068F2" w:rsidRPr="002438C0" w:rsidRDefault="000068F2" w:rsidP="000068F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Salicilati su pokazali teratogena svojstva (npr. srčane malformacije i malformacije skeleta, gastroshize) kod nekoliko životinjskih vrsta.</w:t>
      </w:r>
    </w:p>
    <w:p w14:paraId="32303BDF" w14:textId="77777777" w:rsidR="000068F2" w:rsidRPr="002438C0" w:rsidRDefault="000068F2" w:rsidP="000068F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Registrovani su poremećaji implantacije, embriotoksični i fetotoksični efekti, kao i poremećaji sposobnosti učenja kod potomstva nakon prenatalne ekspozicije.</w:t>
      </w:r>
    </w:p>
    <w:p w14:paraId="5A54B84C" w14:textId="77777777" w:rsidR="00396DFD" w:rsidRPr="002438C0" w:rsidRDefault="00396DFD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6CDE307" w14:textId="77777777" w:rsidR="00E01851" w:rsidRPr="002438C0" w:rsidRDefault="00E01851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F2F2ACD" w14:textId="00A0E06A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6.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FARMACEUTSKI PODACI</w:t>
      </w:r>
    </w:p>
    <w:p w14:paraId="4F89E997" w14:textId="77777777" w:rsidR="00836B35" w:rsidRPr="002438C0" w:rsidRDefault="00836B35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8D32E14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6.1.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Lista pomoćnih supstanci</w:t>
      </w:r>
      <w:r w:rsidR="002E0135" w:rsidRPr="002438C0">
        <w:rPr>
          <w:b/>
          <w:bCs/>
          <w:sz w:val="22"/>
          <w:szCs w:val="22"/>
          <w:lang w:val="sr-Latn-RS"/>
        </w:rPr>
        <w:t xml:space="preserve"> (ekscipijenasa)</w:t>
      </w:r>
    </w:p>
    <w:p w14:paraId="04CDAF75" w14:textId="77777777" w:rsidR="00E01851" w:rsidRPr="002438C0" w:rsidRDefault="00E01851" w:rsidP="00FC1ACB">
      <w:pPr>
        <w:tabs>
          <w:tab w:val="left" w:pos="284"/>
          <w:tab w:val="center" w:pos="4536"/>
          <w:tab w:val="right" w:pos="9072"/>
        </w:tabs>
        <w:rPr>
          <w:bCs/>
          <w:sz w:val="22"/>
          <w:szCs w:val="22"/>
          <w:lang w:val="sr-Latn-RS"/>
        </w:rPr>
      </w:pPr>
    </w:p>
    <w:p w14:paraId="2DF0D28F" w14:textId="1E0C7126" w:rsidR="00FC1ACB" w:rsidRPr="002438C0" w:rsidRDefault="00AF7BD2" w:rsidP="00FC1ACB">
      <w:pPr>
        <w:tabs>
          <w:tab w:val="left" w:pos="284"/>
          <w:tab w:val="center" w:pos="4536"/>
          <w:tab w:val="right" w:pos="9072"/>
        </w:tabs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celuloza,</w:t>
      </w:r>
      <w:r w:rsidR="00FC1ACB" w:rsidRPr="002438C0">
        <w:rPr>
          <w:bCs/>
          <w:sz w:val="22"/>
          <w:szCs w:val="22"/>
          <w:lang w:val="sr-Latn-RS"/>
        </w:rPr>
        <w:t xml:space="preserve"> prašak;</w:t>
      </w:r>
    </w:p>
    <w:p w14:paraId="0ACA850E" w14:textId="1544A56E" w:rsidR="00FC1ACB" w:rsidRPr="002438C0" w:rsidRDefault="00E01851" w:rsidP="00FC1AC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skrob</w:t>
      </w:r>
      <w:r w:rsidR="00FC1ACB" w:rsidRPr="002438C0">
        <w:rPr>
          <w:bCs/>
          <w:sz w:val="22"/>
          <w:szCs w:val="22"/>
          <w:lang w:val="sr-Latn-RS"/>
        </w:rPr>
        <w:t>, kukuruzni.</w:t>
      </w:r>
    </w:p>
    <w:p w14:paraId="589BA881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69C44C9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6.2.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Inkompatibilnost</w:t>
      </w:r>
      <w:r w:rsidR="002846DB" w:rsidRPr="002438C0">
        <w:rPr>
          <w:b/>
          <w:bCs/>
          <w:sz w:val="22"/>
          <w:szCs w:val="22"/>
          <w:lang w:val="sr-Latn-RS"/>
        </w:rPr>
        <w:t>i</w:t>
      </w:r>
    </w:p>
    <w:p w14:paraId="012D0DD5" w14:textId="77777777" w:rsidR="008D05BD" w:rsidRPr="002438C0" w:rsidRDefault="008D05BD" w:rsidP="00B827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A56CA91" w14:textId="78971355" w:rsidR="00FC4398" w:rsidRPr="002438C0" w:rsidRDefault="009734C5" w:rsidP="00B8277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Nije primjenljivo.</w:t>
      </w:r>
    </w:p>
    <w:p w14:paraId="0AE027A6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lastRenderedPageBreak/>
        <w:t>6.3.</w:t>
      </w:r>
      <w:r w:rsidR="00C05DF8" w:rsidRPr="002438C0">
        <w:rPr>
          <w:b/>
          <w:bCs/>
          <w:sz w:val="22"/>
          <w:szCs w:val="22"/>
          <w:lang w:val="sr-Latn-RS"/>
        </w:rPr>
        <w:t xml:space="preserve">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Rok upotrebe</w:t>
      </w:r>
    </w:p>
    <w:p w14:paraId="7065F252" w14:textId="56CDA50E" w:rsidR="00FC4398" w:rsidRPr="002438C0" w:rsidRDefault="00FC4398" w:rsidP="00B827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7C9DBBF" w14:textId="46F7EE32" w:rsidR="00CC7496" w:rsidRPr="002438C0" w:rsidRDefault="0010355E" w:rsidP="00B8277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4</w:t>
      </w:r>
      <w:r w:rsidR="00CC7496" w:rsidRPr="002438C0">
        <w:rPr>
          <w:sz w:val="22"/>
          <w:szCs w:val="22"/>
          <w:lang w:val="sr-Latn-RS"/>
        </w:rPr>
        <w:t xml:space="preserve"> godine.</w:t>
      </w:r>
    </w:p>
    <w:p w14:paraId="545DD33C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E7D8D06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6.4.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2438C0">
        <w:rPr>
          <w:b/>
          <w:bCs/>
          <w:sz w:val="22"/>
          <w:szCs w:val="22"/>
          <w:lang w:val="sr-Latn-RS"/>
        </w:rPr>
        <w:t xml:space="preserve"> lijeka</w:t>
      </w:r>
    </w:p>
    <w:p w14:paraId="7BA4202B" w14:textId="77777777" w:rsidR="008D05BD" w:rsidRPr="002438C0" w:rsidRDefault="008D05BD" w:rsidP="00B827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197EC0F" w14:textId="0A35DA65" w:rsidR="00EC2532" w:rsidRPr="002438C0" w:rsidRDefault="00F25B2D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Čuvati na temperaturi do 30°C.</w:t>
      </w:r>
    </w:p>
    <w:p w14:paraId="3443A0EC" w14:textId="77777777" w:rsidR="00F25B2D" w:rsidRPr="002438C0" w:rsidRDefault="00F25B2D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C47BCDC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6.5.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="002846DB" w:rsidRPr="002438C0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2438C0">
        <w:rPr>
          <w:b/>
          <w:bCs/>
          <w:sz w:val="22"/>
          <w:szCs w:val="22"/>
          <w:lang w:val="sr-Latn-RS"/>
        </w:rPr>
        <w:t>pakovanja</w:t>
      </w:r>
      <w:r w:rsidR="00C06864" w:rsidRPr="002438C0">
        <w:rPr>
          <w:b/>
          <w:bCs/>
          <w:sz w:val="22"/>
          <w:szCs w:val="22"/>
          <w:lang w:val="sr-Latn-RS"/>
        </w:rPr>
        <w:t xml:space="preserve"> </w:t>
      </w:r>
    </w:p>
    <w:p w14:paraId="72EA241F" w14:textId="77777777" w:rsidR="008D05BD" w:rsidRPr="002438C0" w:rsidRDefault="008D05BD" w:rsidP="00B827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51DBDAF" w14:textId="77777777" w:rsidR="00365A50" w:rsidRPr="002438C0" w:rsidRDefault="00365A50" w:rsidP="00365A5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Unutrašnje pakovanje je blister (PP/Al) sa 10 tableta.</w:t>
      </w:r>
    </w:p>
    <w:p w14:paraId="7102D7E9" w14:textId="462B5078" w:rsidR="00365A50" w:rsidRPr="002438C0" w:rsidRDefault="00365A50" w:rsidP="00365A5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Spoljašnje pakovanje je složiva kartonska kutija u kojoj se nalaze 2 blistera sa po 10 tableta (ukupno 20 tableta) i Uputstvo za l</w:t>
      </w:r>
      <w:r w:rsidR="00C300B4" w:rsidRPr="002438C0">
        <w:rPr>
          <w:bCs/>
          <w:sz w:val="22"/>
          <w:szCs w:val="22"/>
          <w:lang w:val="sr-Latn-RS"/>
        </w:rPr>
        <w:t>ij</w:t>
      </w:r>
      <w:r w:rsidRPr="002438C0">
        <w:rPr>
          <w:bCs/>
          <w:sz w:val="22"/>
          <w:szCs w:val="22"/>
          <w:lang w:val="sr-Latn-RS"/>
        </w:rPr>
        <w:t>ek.</w:t>
      </w:r>
    </w:p>
    <w:p w14:paraId="18F9026F" w14:textId="77777777" w:rsidR="002438C0" w:rsidRDefault="002438C0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bookmarkStart w:id="0" w:name="_GoBack"/>
      <w:bookmarkEnd w:id="0"/>
    </w:p>
    <w:p w14:paraId="530613F1" w14:textId="364BE766" w:rsidR="00B66A70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6.6.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2438C0">
        <w:rPr>
          <w:b/>
          <w:bCs/>
          <w:sz w:val="22"/>
          <w:szCs w:val="22"/>
          <w:lang w:val="sr-Latn-RS"/>
        </w:rPr>
        <w:t xml:space="preserve"> </w:t>
      </w:r>
      <w:r w:rsidR="00310F03" w:rsidRPr="002438C0">
        <w:rPr>
          <w:b/>
          <w:bCs/>
          <w:sz w:val="22"/>
          <w:szCs w:val="22"/>
          <w:lang w:val="sr-Latn-RS"/>
        </w:rPr>
        <w:t>(i druga uputs</w:t>
      </w:r>
      <w:r w:rsidR="004109FA" w:rsidRPr="002438C0">
        <w:rPr>
          <w:b/>
          <w:bCs/>
          <w:sz w:val="22"/>
          <w:szCs w:val="22"/>
          <w:lang w:val="sr-Latn-RS"/>
        </w:rPr>
        <w:t>t</w:t>
      </w:r>
      <w:r w:rsidR="00310F03" w:rsidRPr="002438C0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00088C39" w14:textId="77777777" w:rsidR="008D05BD" w:rsidRPr="002438C0" w:rsidRDefault="008D05BD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3D9CAE16" w14:textId="058B3306" w:rsidR="00FC4398" w:rsidRPr="002438C0" w:rsidRDefault="006E32D8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>Svu neiskorišćenu količinu lijeka ili otpadnog materijala nakon njegove upotrebe treba ukloniti, u skladu sa važećim propisima.</w:t>
      </w:r>
    </w:p>
    <w:p w14:paraId="2B37F3F9" w14:textId="74B530A3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617CF67" w14:textId="77777777" w:rsidR="002438C0" w:rsidRPr="002438C0" w:rsidRDefault="002438C0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C974EC2" w14:textId="77777777" w:rsidR="00F8570A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7.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NOSILAC DOZVOLE</w:t>
      </w:r>
      <w:r w:rsidR="00483928" w:rsidRPr="002438C0">
        <w:rPr>
          <w:b/>
          <w:bCs/>
          <w:sz w:val="22"/>
          <w:szCs w:val="22"/>
          <w:lang w:val="sr-Latn-RS"/>
        </w:rPr>
        <w:t xml:space="preserve"> </w:t>
      </w:r>
    </w:p>
    <w:p w14:paraId="73B51DE6" w14:textId="77777777" w:rsidR="00C61BE0" w:rsidRPr="002438C0" w:rsidRDefault="00C61BE0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25BBFBF" w14:textId="2248DA5B" w:rsidR="00FC4398" w:rsidRPr="002438C0" w:rsidRDefault="00FC4398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2438C0">
        <w:rPr>
          <w:sz w:val="22"/>
          <w:szCs w:val="22"/>
          <w:lang w:val="sr-Latn-RS"/>
        </w:rPr>
        <w:t xml:space="preserve">Evropa Lek Pharma d.o.o., </w:t>
      </w:r>
      <w:r w:rsidR="00BE681F" w:rsidRPr="002438C0">
        <w:rPr>
          <w:sz w:val="22"/>
          <w:szCs w:val="22"/>
          <w:lang w:val="sr-Latn-RS"/>
        </w:rPr>
        <w:t xml:space="preserve">Podgorica, </w:t>
      </w:r>
      <w:r w:rsidRPr="002438C0">
        <w:rPr>
          <w:sz w:val="22"/>
          <w:szCs w:val="22"/>
          <w:lang w:val="sr-Latn-RS"/>
        </w:rPr>
        <w:t>Kritskog odreda 4/1, 81000 Podgorica, Crna Gora</w:t>
      </w:r>
    </w:p>
    <w:p w14:paraId="0648EDF4" w14:textId="428F1C4A" w:rsidR="00C37FD7" w:rsidRPr="002438C0" w:rsidRDefault="00C37FD7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73D1B87" w14:textId="77777777" w:rsidR="002438C0" w:rsidRPr="002438C0" w:rsidRDefault="002438C0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6DD649C" w14:textId="77777777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8.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>BROJ DOZVOLE</w:t>
      </w:r>
      <w:r w:rsidR="008A6D43" w:rsidRPr="002438C0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2DEA379D" w14:textId="1F08A0E5" w:rsidR="007348D8" w:rsidRPr="002438C0" w:rsidRDefault="007348D8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9112186" w14:textId="5E5D75CD" w:rsidR="000723C5" w:rsidRPr="002438C0" w:rsidRDefault="000723C5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 xml:space="preserve">2030/24/1194 </w:t>
      </w:r>
      <w:r w:rsidR="00AF7BD2">
        <w:rPr>
          <w:bCs/>
          <w:sz w:val="22"/>
          <w:szCs w:val="22"/>
          <w:lang w:val="sr-Latn-RS"/>
        </w:rPr>
        <w:t>-</w:t>
      </w:r>
      <w:r w:rsidRPr="002438C0">
        <w:rPr>
          <w:bCs/>
          <w:sz w:val="22"/>
          <w:szCs w:val="22"/>
          <w:lang w:val="sr-Latn-RS"/>
        </w:rPr>
        <w:t xml:space="preserve"> 3318</w:t>
      </w:r>
    </w:p>
    <w:p w14:paraId="1A548EDE" w14:textId="77777777" w:rsidR="000723C5" w:rsidRPr="002438C0" w:rsidRDefault="000723C5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A452C7E" w14:textId="77777777" w:rsidR="00F45F77" w:rsidRPr="002438C0" w:rsidRDefault="00F45F77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AC8D176" w14:textId="7F90CC0E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9.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Pr="002438C0">
        <w:rPr>
          <w:b/>
          <w:bCs/>
          <w:sz w:val="22"/>
          <w:szCs w:val="22"/>
          <w:lang w:val="sr-Latn-RS"/>
        </w:rPr>
        <w:t xml:space="preserve">DATUM </w:t>
      </w:r>
      <w:r w:rsidR="00C05DF8" w:rsidRPr="002438C0">
        <w:rPr>
          <w:b/>
          <w:bCs/>
          <w:sz w:val="22"/>
          <w:szCs w:val="22"/>
          <w:lang w:val="sr-Latn-RS"/>
        </w:rPr>
        <w:t xml:space="preserve">PRVE </w:t>
      </w:r>
      <w:r w:rsidR="008A6D43" w:rsidRPr="002438C0">
        <w:rPr>
          <w:b/>
          <w:bCs/>
          <w:sz w:val="22"/>
          <w:szCs w:val="22"/>
          <w:lang w:val="sr-Latn-RS"/>
        </w:rPr>
        <w:t>DOZVOLE</w:t>
      </w:r>
      <w:r w:rsidR="00C05DF8" w:rsidRPr="002438C0">
        <w:rPr>
          <w:b/>
          <w:bCs/>
          <w:sz w:val="22"/>
          <w:szCs w:val="22"/>
          <w:lang w:val="sr-Latn-RS"/>
        </w:rPr>
        <w:t>/OBNOVE DOZVOLE</w:t>
      </w:r>
      <w:r w:rsidR="008A6D43" w:rsidRPr="002438C0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70F12F71" w14:textId="25EAD1BA" w:rsidR="000723C5" w:rsidRPr="002438C0" w:rsidRDefault="000723C5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73CD9F0" w14:textId="4E33408D" w:rsidR="000723C5" w:rsidRPr="002438C0" w:rsidRDefault="000723C5" w:rsidP="000723C5">
      <w:pPr>
        <w:jc w:val="both"/>
        <w:rPr>
          <w:sz w:val="22"/>
          <w:szCs w:val="22"/>
          <w:lang w:val="sr-Latn-RS"/>
        </w:rPr>
      </w:pPr>
      <w:r w:rsidRPr="002438C0">
        <w:rPr>
          <w:color w:val="000000"/>
          <w:spacing w:val="5"/>
          <w:sz w:val="22"/>
          <w:szCs w:val="22"/>
          <w:lang w:val="sr-Latn-RS"/>
        </w:rPr>
        <w:t>Datum prve dozvole: 28.01.2013. godine</w:t>
      </w:r>
    </w:p>
    <w:p w14:paraId="448190BF" w14:textId="3BE13771" w:rsidR="000723C5" w:rsidRPr="002438C0" w:rsidRDefault="000723C5" w:rsidP="000723C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438C0">
        <w:rPr>
          <w:bCs/>
          <w:sz w:val="22"/>
          <w:szCs w:val="22"/>
          <w:lang w:val="sr-Latn-RS"/>
        </w:rPr>
        <w:t>Datum poslednje obnove dozvole: 02.03.2024. godine</w:t>
      </w:r>
    </w:p>
    <w:p w14:paraId="15188718" w14:textId="65250E53" w:rsidR="0072020E" w:rsidRPr="002438C0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903546C" w14:textId="77777777" w:rsidR="00836B35" w:rsidRPr="002438C0" w:rsidRDefault="00836B35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FCA8F9F" w14:textId="77777777" w:rsidR="003F6A59" w:rsidRPr="002438C0" w:rsidRDefault="0072020E" w:rsidP="00B82776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RS"/>
        </w:rPr>
      </w:pPr>
      <w:r w:rsidRPr="002438C0">
        <w:rPr>
          <w:b/>
          <w:bCs/>
          <w:sz w:val="22"/>
          <w:szCs w:val="22"/>
          <w:lang w:val="sr-Latn-RS"/>
        </w:rPr>
        <w:t xml:space="preserve">10. </w:t>
      </w:r>
      <w:r w:rsidR="00480FB1" w:rsidRPr="002438C0">
        <w:rPr>
          <w:b/>
          <w:bCs/>
          <w:sz w:val="22"/>
          <w:szCs w:val="22"/>
          <w:lang w:val="sr-Latn-RS"/>
        </w:rPr>
        <w:tab/>
      </w:r>
      <w:r w:rsidR="002846DB" w:rsidRPr="002438C0">
        <w:rPr>
          <w:b/>
          <w:bCs/>
          <w:sz w:val="22"/>
          <w:szCs w:val="22"/>
          <w:lang w:val="sr-Latn-RS"/>
        </w:rPr>
        <w:t>D</w:t>
      </w:r>
      <w:r w:rsidR="00EC2532" w:rsidRPr="002438C0">
        <w:rPr>
          <w:b/>
          <w:bCs/>
          <w:sz w:val="22"/>
          <w:szCs w:val="22"/>
          <w:lang w:val="sr-Latn-RS"/>
        </w:rPr>
        <w:t xml:space="preserve">ATUM REVIZIJE TEKSTA </w:t>
      </w:r>
    </w:p>
    <w:p w14:paraId="7AAB7E7C" w14:textId="1844F7FC" w:rsidR="003F6A59" w:rsidRDefault="003F6A59" w:rsidP="00F278BE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28EA4B33" w14:textId="512B1A0C" w:rsidR="00103D74" w:rsidRPr="002438C0" w:rsidRDefault="00103D74" w:rsidP="00F278BE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Mart, 2025. godine</w:t>
      </w:r>
    </w:p>
    <w:sectPr w:rsidR="00103D74" w:rsidRPr="002438C0" w:rsidSect="004D1AC9">
      <w:footerReference w:type="default" r:id="rId11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55B3A" w14:textId="77777777" w:rsidR="00466A71" w:rsidRDefault="00466A71">
      <w:r>
        <w:separator/>
      </w:r>
    </w:p>
  </w:endnote>
  <w:endnote w:type="continuationSeparator" w:id="0">
    <w:p w14:paraId="03C71CA1" w14:textId="77777777" w:rsidR="00466A71" w:rsidRDefault="0046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2D6E5" w14:textId="1844BC6B" w:rsidR="009A6744" w:rsidRPr="00B23F69" w:rsidRDefault="009A6744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C6C2F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C6C2F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EB0F3" w14:textId="77777777" w:rsidR="00466A71" w:rsidRDefault="00466A71">
      <w:r>
        <w:separator/>
      </w:r>
    </w:p>
  </w:footnote>
  <w:footnote w:type="continuationSeparator" w:id="0">
    <w:p w14:paraId="6AF92C3C" w14:textId="77777777" w:rsidR="00466A71" w:rsidRDefault="0046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796397E"/>
    <w:multiLevelType w:val="hybridMultilevel"/>
    <w:tmpl w:val="9782E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55A6E"/>
    <w:multiLevelType w:val="hybridMultilevel"/>
    <w:tmpl w:val="10421E2E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5D40EED"/>
    <w:multiLevelType w:val="hybridMultilevel"/>
    <w:tmpl w:val="7458BE4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6D32"/>
    <w:multiLevelType w:val="hybridMultilevel"/>
    <w:tmpl w:val="C194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D001A"/>
    <w:multiLevelType w:val="hybridMultilevel"/>
    <w:tmpl w:val="2CF65CD2"/>
    <w:lvl w:ilvl="0" w:tplc="7BC841A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A2E9B"/>
    <w:multiLevelType w:val="hybridMultilevel"/>
    <w:tmpl w:val="614052AA"/>
    <w:lvl w:ilvl="0" w:tplc="7BC841A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64599"/>
    <w:multiLevelType w:val="hybridMultilevel"/>
    <w:tmpl w:val="01485EB6"/>
    <w:lvl w:ilvl="0" w:tplc="BE0095F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DA54C2"/>
    <w:multiLevelType w:val="hybridMultilevel"/>
    <w:tmpl w:val="BB0C6DA4"/>
    <w:lvl w:ilvl="0" w:tplc="7BC841A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92C9D"/>
    <w:multiLevelType w:val="hybridMultilevel"/>
    <w:tmpl w:val="950EBB82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112D1"/>
    <w:multiLevelType w:val="hybridMultilevel"/>
    <w:tmpl w:val="63BA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2AB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54E3"/>
    <w:multiLevelType w:val="hybridMultilevel"/>
    <w:tmpl w:val="C406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359A1"/>
    <w:multiLevelType w:val="hybridMultilevel"/>
    <w:tmpl w:val="99E4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9806832"/>
    <w:multiLevelType w:val="hybridMultilevel"/>
    <w:tmpl w:val="4A62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7E2B"/>
    <w:multiLevelType w:val="hybridMultilevel"/>
    <w:tmpl w:val="2A8808B4"/>
    <w:lvl w:ilvl="0" w:tplc="EBCA41F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A3E0F"/>
    <w:multiLevelType w:val="hybridMultilevel"/>
    <w:tmpl w:val="112E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B6B79"/>
    <w:multiLevelType w:val="hybridMultilevel"/>
    <w:tmpl w:val="BC5C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27180"/>
    <w:multiLevelType w:val="hybridMultilevel"/>
    <w:tmpl w:val="E142523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EA97767"/>
    <w:multiLevelType w:val="hybridMultilevel"/>
    <w:tmpl w:val="EC7027CE"/>
    <w:lvl w:ilvl="0" w:tplc="7BC841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323E3"/>
    <w:multiLevelType w:val="hybridMultilevel"/>
    <w:tmpl w:val="D59A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30832"/>
    <w:multiLevelType w:val="hybridMultilevel"/>
    <w:tmpl w:val="5350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88D5E6D"/>
    <w:multiLevelType w:val="hybridMultilevel"/>
    <w:tmpl w:val="9876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81576"/>
    <w:multiLevelType w:val="hybridMultilevel"/>
    <w:tmpl w:val="EEF4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74DE7"/>
    <w:multiLevelType w:val="hybridMultilevel"/>
    <w:tmpl w:val="0C02121E"/>
    <w:lvl w:ilvl="0" w:tplc="7BC841A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21C1D"/>
    <w:multiLevelType w:val="hybridMultilevel"/>
    <w:tmpl w:val="72B62056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C79C7"/>
    <w:multiLevelType w:val="hybridMultilevel"/>
    <w:tmpl w:val="57A6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A2D9A"/>
    <w:multiLevelType w:val="hybridMultilevel"/>
    <w:tmpl w:val="7652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76810"/>
    <w:multiLevelType w:val="hybridMultilevel"/>
    <w:tmpl w:val="D2B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E2E0D"/>
    <w:multiLevelType w:val="hybridMultilevel"/>
    <w:tmpl w:val="C2F8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47E32"/>
    <w:multiLevelType w:val="hybridMultilevel"/>
    <w:tmpl w:val="418AA7EE"/>
    <w:lvl w:ilvl="0" w:tplc="7BC841A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2"/>
  </w:num>
  <w:num w:numId="4">
    <w:abstractNumId w:val="28"/>
  </w:num>
  <w:num w:numId="5">
    <w:abstractNumId w:val="9"/>
  </w:num>
  <w:num w:numId="6">
    <w:abstractNumId w:val="3"/>
  </w:num>
  <w:num w:numId="7">
    <w:abstractNumId w:val="19"/>
  </w:num>
  <w:num w:numId="8">
    <w:abstractNumId w:val="8"/>
  </w:num>
  <w:num w:numId="9">
    <w:abstractNumId w:val="13"/>
  </w:num>
  <w:num w:numId="10">
    <w:abstractNumId w:val="36"/>
  </w:num>
  <w:num w:numId="11">
    <w:abstractNumId w:val="11"/>
  </w:num>
  <w:num w:numId="12">
    <w:abstractNumId w:val="15"/>
  </w:num>
  <w:num w:numId="13">
    <w:abstractNumId w:val="1"/>
  </w:num>
  <w:num w:numId="14">
    <w:abstractNumId w:val="4"/>
  </w:num>
  <w:num w:numId="15">
    <w:abstractNumId w:val="21"/>
  </w:num>
  <w:num w:numId="16">
    <w:abstractNumId w:val="32"/>
  </w:num>
  <w:num w:numId="17">
    <w:abstractNumId w:val="18"/>
  </w:num>
  <w:num w:numId="18">
    <w:abstractNumId w:val="12"/>
  </w:num>
  <w:num w:numId="19">
    <w:abstractNumId w:val="24"/>
  </w:num>
  <w:num w:numId="20">
    <w:abstractNumId w:val="5"/>
  </w:num>
  <w:num w:numId="21">
    <w:abstractNumId w:val="31"/>
  </w:num>
  <w:num w:numId="22">
    <w:abstractNumId w:val="39"/>
  </w:num>
  <w:num w:numId="23">
    <w:abstractNumId w:val="25"/>
  </w:num>
  <w:num w:numId="24">
    <w:abstractNumId w:val="6"/>
  </w:num>
  <w:num w:numId="25">
    <w:abstractNumId w:val="34"/>
  </w:num>
  <w:num w:numId="26">
    <w:abstractNumId w:val="22"/>
  </w:num>
  <w:num w:numId="27">
    <w:abstractNumId w:val="38"/>
  </w:num>
  <w:num w:numId="28">
    <w:abstractNumId w:val="23"/>
  </w:num>
  <w:num w:numId="29">
    <w:abstractNumId w:val="30"/>
  </w:num>
  <w:num w:numId="30">
    <w:abstractNumId w:val="29"/>
  </w:num>
  <w:num w:numId="31">
    <w:abstractNumId w:val="14"/>
  </w:num>
  <w:num w:numId="32">
    <w:abstractNumId w:val="16"/>
  </w:num>
  <w:num w:numId="33">
    <w:abstractNumId w:val="26"/>
  </w:num>
  <w:num w:numId="34">
    <w:abstractNumId w:val="10"/>
  </w:num>
  <w:num w:numId="35">
    <w:abstractNumId w:val="37"/>
  </w:num>
  <w:num w:numId="36">
    <w:abstractNumId w:val="0"/>
  </w:num>
  <w:num w:numId="37">
    <w:abstractNumId w:val="27"/>
  </w:num>
  <w:num w:numId="38">
    <w:abstractNumId w:val="17"/>
  </w:num>
  <w:num w:numId="39">
    <w:abstractNumId w:val="33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68F2"/>
    <w:rsid w:val="00006F9B"/>
    <w:rsid w:val="00010EA4"/>
    <w:rsid w:val="000124D6"/>
    <w:rsid w:val="000176CA"/>
    <w:rsid w:val="00033C8B"/>
    <w:rsid w:val="00036FA0"/>
    <w:rsid w:val="0003793F"/>
    <w:rsid w:val="00037E16"/>
    <w:rsid w:val="00042BEB"/>
    <w:rsid w:val="00055787"/>
    <w:rsid w:val="00057456"/>
    <w:rsid w:val="00057E35"/>
    <w:rsid w:val="00070F28"/>
    <w:rsid w:val="000723C5"/>
    <w:rsid w:val="00076726"/>
    <w:rsid w:val="00080303"/>
    <w:rsid w:val="000843AC"/>
    <w:rsid w:val="0008597D"/>
    <w:rsid w:val="00091AF1"/>
    <w:rsid w:val="00092A91"/>
    <w:rsid w:val="000A3F58"/>
    <w:rsid w:val="000A7937"/>
    <w:rsid w:val="000B2F8E"/>
    <w:rsid w:val="000D2343"/>
    <w:rsid w:val="000D3449"/>
    <w:rsid w:val="000D425A"/>
    <w:rsid w:val="000D60CC"/>
    <w:rsid w:val="000E17E7"/>
    <w:rsid w:val="000E2084"/>
    <w:rsid w:val="000E28A9"/>
    <w:rsid w:val="000E57A0"/>
    <w:rsid w:val="000E5D4F"/>
    <w:rsid w:val="000E60EB"/>
    <w:rsid w:val="000E6F55"/>
    <w:rsid w:val="000F4342"/>
    <w:rsid w:val="000F77FA"/>
    <w:rsid w:val="0010355E"/>
    <w:rsid w:val="00103D74"/>
    <w:rsid w:val="00107BF7"/>
    <w:rsid w:val="00112721"/>
    <w:rsid w:val="00114918"/>
    <w:rsid w:val="00121EE5"/>
    <w:rsid w:val="00126F53"/>
    <w:rsid w:val="00130FD6"/>
    <w:rsid w:val="00131C16"/>
    <w:rsid w:val="00131F64"/>
    <w:rsid w:val="00135A0B"/>
    <w:rsid w:val="0013705B"/>
    <w:rsid w:val="00143F60"/>
    <w:rsid w:val="0014766D"/>
    <w:rsid w:val="00153324"/>
    <w:rsid w:val="001536CC"/>
    <w:rsid w:val="0018169A"/>
    <w:rsid w:val="001863C5"/>
    <w:rsid w:val="0019039D"/>
    <w:rsid w:val="001905FF"/>
    <w:rsid w:val="00194621"/>
    <w:rsid w:val="001A3FBA"/>
    <w:rsid w:val="001A4AC6"/>
    <w:rsid w:val="001A5518"/>
    <w:rsid w:val="001B1C6A"/>
    <w:rsid w:val="001C1263"/>
    <w:rsid w:val="001C1417"/>
    <w:rsid w:val="001D6291"/>
    <w:rsid w:val="001E1998"/>
    <w:rsid w:val="001E390B"/>
    <w:rsid w:val="001F42FB"/>
    <w:rsid w:val="001F719A"/>
    <w:rsid w:val="002031B3"/>
    <w:rsid w:val="002040BE"/>
    <w:rsid w:val="00215931"/>
    <w:rsid w:val="0022076E"/>
    <w:rsid w:val="002214E4"/>
    <w:rsid w:val="00224C91"/>
    <w:rsid w:val="00225B6C"/>
    <w:rsid w:val="00227BDB"/>
    <w:rsid w:val="002340F6"/>
    <w:rsid w:val="00234CB1"/>
    <w:rsid w:val="002352F8"/>
    <w:rsid w:val="002438C0"/>
    <w:rsid w:val="002510A5"/>
    <w:rsid w:val="00254A0A"/>
    <w:rsid w:val="0026029B"/>
    <w:rsid w:val="00266046"/>
    <w:rsid w:val="002706EB"/>
    <w:rsid w:val="00271737"/>
    <w:rsid w:val="002846DB"/>
    <w:rsid w:val="00284CCD"/>
    <w:rsid w:val="00284FA5"/>
    <w:rsid w:val="002A4459"/>
    <w:rsid w:val="002C6637"/>
    <w:rsid w:val="002D0F14"/>
    <w:rsid w:val="002D651B"/>
    <w:rsid w:val="002E0135"/>
    <w:rsid w:val="002E0D80"/>
    <w:rsid w:val="002E37A5"/>
    <w:rsid w:val="002F3DE0"/>
    <w:rsid w:val="002F5170"/>
    <w:rsid w:val="003044C1"/>
    <w:rsid w:val="00305EB0"/>
    <w:rsid w:val="003079D9"/>
    <w:rsid w:val="00307F05"/>
    <w:rsid w:val="00310F03"/>
    <w:rsid w:val="003130E5"/>
    <w:rsid w:val="003247D2"/>
    <w:rsid w:val="003278E7"/>
    <w:rsid w:val="00336362"/>
    <w:rsid w:val="003445C1"/>
    <w:rsid w:val="00354B70"/>
    <w:rsid w:val="00355B61"/>
    <w:rsid w:val="00362686"/>
    <w:rsid w:val="00365A50"/>
    <w:rsid w:val="00365DE9"/>
    <w:rsid w:val="00371510"/>
    <w:rsid w:val="0037373D"/>
    <w:rsid w:val="00381193"/>
    <w:rsid w:val="00395F29"/>
    <w:rsid w:val="00396DFD"/>
    <w:rsid w:val="003A7059"/>
    <w:rsid w:val="003A7E14"/>
    <w:rsid w:val="003B5F04"/>
    <w:rsid w:val="003B7A36"/>
    <w:rsid w:val="003C17AB"/>
    <w:rsid w:val="003C1CCE"/>
    <w:rsid w:val="003C5B87"/>
    <w:rsid w:val="003C6F51"/>
    <w:rsid w:val="003C7823"/>
    <w:rsid w:val="003D1D81"/>
    <w:rsid w:val="003D395C"/>
    <w:rsid w:val="003E1DCC"/>
    <w:rsid w:val="003F11A1"/>
    <w:rsid w:val="003F6A59"/>
    <w:rsid w:val="004065C8"/>
    <w:rsid w:val="004109FA"/>
    <w:rsid w:val="00411B4B"/>
    <w:rsid w:val="00415BEE"/>
    <w:rsid w:val="00427F85"/>
    <w:rsid w:val="00432183"/>
    <w:rsid w:val="004321B0"/>
    <w:rsid w:val="00436F42"/>
    <w:rsid w:val="004378B4"/>
    <w:rsid w:val="00451314"/>
    <w:rsid w:val="00452E9D"/>
    <w:rsid w:val="004534C7"/>
    <w:rsid w:val="0046103A"/>
    <w:rsid w:val="00461992"/>
    <w:rsid w:val="00461AF0"/>
    <w:rsid w:val="00466A71"/>
    <w:rsid w:val="00466AF9"/>
    <w:rsid w:val="004671AA"/>
    <w:rsid w:val="004769C2"/>
    <w:rsid w:val="0048061E"/>
    <w:rsid w:val="00480FB1"/>
    <w:rsid w:val="0048320B"/>
    <w:rsid w:val="00483928"/>
    <w:rsid w:val="004B3507"/>
    <w:rsid w:val="004C331F"/>
    <w:rsid w:val="004D1AC9"/>
    <w:rsid w:val="004D2209"/>
    <w:rsid w:val="004D6103"/>
    <w:rsid w:val="004E3BCE"/>
    <w:rsid w:val="004E70AD"/>
    <w:rsid w:val="004F0E97"/>
    <w:rsid w:val="004F1621"/>
    <w:rsid w:val="004F7321"/>
    <w:rsid w:val="00501DD1"/>
    <w:rsid w:val="00502173"/>
    <w:rsid w:val="00511BF2"/>
    <w:rsid w:val="00515C21"/>
    <w:rsid w:val="00524581"/>
    <w:rsid w:val="0052781F"/>
    <w:rsid w:val="00530BD7"/>
    <w:rsid w:val="00531396"/>
    <w:rsid w:val="005340DD"/>
    <w:rsid w:val="0053652B"/>
    <w:rsid w:val="00545CD2"/>
    <w:rsid w:val="005476F3"/>
    <w:rsid w:val="00565689"/>
    <w:rsid w:val="0056795D"/>
    <w:rsid w:val="00572527"/>
    <w:rsid w:val="00573E40"/>
    <w:rsid w:val="00573EDB"/>
    <w:rsid w:val="00575DB0"/>
    <w:rsid w:val="00576348"/>
    <w:rsid w:val="00582AEA"/>
    <w:rsid w:val="00582BC6"/>
    <w:rsid w:val="00596D29"/>
    <w:rsid w:val="005A0B2E"/>
    <w:rsid w:val="005A23D2"/>
    <w:rsid w:val="005A36CB"/>
    <w:rsid w:val="005B2446"/>
    <w:rsid w:val="005B49B8"/>
    <w:rsid w:val="005C0741"/>
    <w:rsid w:val="005C098C"/>
    <w:rsid w:val="005C28CA"/>
    <w:rsid w:val="005C38DD"/>
    <w:rsid w:val="005C5EF4"/>
    <w:rsid w:val="005C60F1"/>
    <w:rsid w:val="005D28E8"/>
    <w:rsid w:val="005E2E0B"/>
    <w:rsid w:val="005E65D2"/>
    <w:rsid w:val="005E7A7D"/>
    <w:rsid w:val="005F35E0"/>
    <w:rsid w:val="00602457"/>
    <w:rsid w:val="00614E89"/>
    <w:rsid w:val="006168F9"/>
    <w:rsid w:val="00621376"/>
    <w:rsid w:val="0063008D"/>
    <w:rsid w:val="00631E16"/>
    <w:rsid w:val="00644FC3"/>
    <w:rsid w:val="00646BD1"/>
    <w:rsid w:val="006561C2"/>
    <w:rsid w:val="0065634F"/>
    <w:rsid w:val="00666A0E"/>
    <w:rsid w:val="00671CB3"/>
    <w:rsid w:val="00674BAF"/>
    <w:rsid w:val="0068193D"/>
    <w:rsid w:val="00682200"/>
    <w:rsid w:val="00682EFD"/>
    <w:rsid w:val="006902B6"/>
    <w:rsid w:val="00692BF6"/>
    <w:rsid w:val="006A1497"/>
    <w:rsid w:val="006A3FD7"/>
    <w:rsid w:val="006A7D61"/>
    <w:rsid w:val="006B0BD1"/>
    <w:rsid w:val="006B0DBF"/>
    <w:rsid w:val="006B5404"/>
    <w:rsid w:val="006D20A5"/>
    <w:rsid w:val="006D37BF"/>
    <w:rsid w:val="006E2503"/>
    <w:rsid w:val="006E32D8"/>
    <w:rsid w:val="00702E22"/>
    <w:rsid w:val="0072020E"/>
    <w:rsid w:val="00727A61"/>
    <w:rsid w:val="007348D8"/>
    <w:rsid w:val="00763219"/>
    <w:rsid w:val="0077793C"/>
    <w:rsid w:val="00786071"/>
    <w:rsid w:val="007A3ECB"/>
    <w:rsid w:val="007B6FC0"/>
    <w:rsid w:val="007D7BB3"/>
    <w:rsid w:val="007F3C5F"/>
    <w:rsid w:val="008025B5"/>
    <w:rsid w:val="008117F2"/>
    <w:rsid w:val="00815EB3"/>
    <w:rsid w:val="00820804"/>
    <w:rsid w:val="0082283C"/>
    <w:rsid w:val="00824AB9"/>
    <w:rsid w:val="00831307"/>
    <w:rsid w:val="00836B35"/>
    <w:rsid w:val="00843BDE"/>
    <w:rsid w:val="00855ACC"/>
    <w:rsid w:val="0087588C"/>
    <w:rsid w:val="00882DD7"/>
    <w:rsid w:val="008879D7"/>
    <w:rsid w:val="0089137E"/>
    <w:rsid w:val="00893FAB"/>
    <w:rsid w:val="0089705C"/>
    <w:rsid w:val="008A6D43"/>
    <w:rsid w:val="008B1C78"/>
    <w:rsid w:val="008B491E"/>
    <w:rsid w:val="008C1A28"/>
    <w:rsid w:val="008C2E98"/>
    <w:rsid w:val="008D05BD"/>
    <w:rsid w:val="008E49BD"/>
    <w:rsid w:val="008E4F4F"/>
    <w:rsid w:val="008E53E9"/>
    <w:rsid w:val="008E5771"/>
    <w:rsid w:val="008E6953"/>
    <w:rsid w:val="008F4ACF"/>
    <w:rsid w:val="008F6AD3"/>
    <w:rsid w:val="00902060"/>
    <w:rsid w:val="00923995"/>
    <w:rsid w:val="00924166"/>
    <w:rsid w:val="00940B9B"/>
    <w:rsid w:val="0095676E"/>
    <w:rsid w:val="00956983"/>
    <w:rsid w:val="00956BB3"/>
    <w:rsid w:val="00956FD4"/>
    <w:rsid w:val="00961C7E"/>
    <w:rsid w:val="00963CF0"/>
    <w:rsid w:val="00963D54"/>
    <w:rsid w:val="00964BB1"/>
    <w:rsid w:val="00965FBD"/>
    <w:rsid w:val="00972573"/>
    <w:rsid w:val="009734C5"/>
    <w:rsid w:val="009775D9"/>
    <w:rsid w:val="00997175"/>
    <w:rsid w:val="009A1847"/>
    <w:rsid w:val="009A3C69"/>
    <w:rsid w:val="009A5554"/>
    <w:rsid w:val="009A6744"/>
    <w:rsid w:val="009B062A"/>
    <w:rsid w:val="009B0F34"/>
    <w:rsid w:val="009B0F86"/>
    <w:rsid w:val="009B501D"/>
    <w:rsid w:val="009B5A45"/>
    <w:rsid w:val="009B7DD1"/>
    <w:rsid w:val="009D07BF"/>
    <w:rsid w:val="009D4893"/>
    <w:rsid w:val="009E5613"/>
    <w:rsid w:val="009E7C6F"/>
    <w:rsid w:val="009F1793"/>
    <w:rsid w:val="009F2D23"/>
    <w:rsid w:val="00A00D75"/>
    <w:rsid w:val="00A01D69"/>
    <w:rsid w:val="00A01FBB"/>
    <w:rsid w:val="00A02335"/>
    <w:rsid w:val="00A243E5"/>
    <w:rsid w:val="00A35B52"/>
    <w:rsid w:val="00A40A08"/>
    <w:rsid w:val="00A46C9A"/>
    <w:rsid w:val="00A50321"/>
    <w:rsid w:val="00A52C29"/>
    <w:rsid w:val="00A619F3"/>
    <w:rsid w:val="00A62A73"/>
    <w:rsid w:val="00A827F2"/>
    <w:rsid w:val="00A835DC"/>
    <w:rsid w:val="00A839F0"/>
    <w:rsid w:val="00A87FF6"/>
    <w:rsid w:val="00A917BB"/>
    <w:rsid w:val="00A948DF"/>
    <w:rsid w:val="00AA0A3B"/>
    <w:rsid w:val="00AA2763"/>
    <w:rsid w:val="00AA33B6"/>
    <w:rsid w:val="00AB3ADF"/>
    <w:rsid w:val="00AB50CA"/>
    <w:rsid w:val="00AB6D64"/>
    <w:rsid w:val="00AC3122"/>
    <w:rsid w:val="00AC53CE"/>
    <w:rsid w:val="00AC6105"/>
    <w:rsid w:val="00AC6C2F"/>
    <w:rsid w:val="00AC77A3"/>
    <w:rsid w:val="00AD1284"/>
    <w:rsid w:val="00AD1A61"/>
    <w:rsid w:val="00AD2193"/>
    <w:rsid w:val="00AE5755"/>
    <w:rsid w:val="00AF1402"/>
    <w:rsid w:val="00AF2AC7"/>
    <w:rsid w:val="00AF74CE"/>
    <w:rsid w:val="00AF7BD2"/>
    <w:rsid w:val="00B019E3"/>
    <w:rsid w:val="00B02179"/>
    <w:rsid w:val="00B10F34"/>
    <w:rsid w:val="00B208DB"/>
    <w:rsid w:val="00B23F69"/>
    <w:rsid w:val="00B242E1"/>
    <w:rsid w:val="00B25F16"/>
    <w:rsid w:val="00B60619"/>
    <w:rsid w:val="00B639B2"/>
    <w:rsid w:val="00B66A70"/>
    <w:rsid w:val="00B67366"/>
    <w:rsid w:val="00B70BDE"/>
    <w:rsid w:val="00B777D5"/>
    <w:rsid w:val="00B80EE1"/>
    <w:rsid w:val="00B82776"/>
    <w:rsid w:val="00B83EFA"/>
    <w:rsid w:val="00B84135"/>
    <w:rsid w:val="00B862EC"/>
    <w:rsid w:val="00B90ED6"/>
    <w:rsid w:val="00B97A71"/>
    <w:rsid w:val="00BA2A1E"/>
    <w:rsid w:val="00BD39BE"/>
    <w:rsid w:val="00BE0592"/>
    <w:rsid w:val="00BE0E21"/>
    <w:rsid w:val="00BE517A"/>
    <w:rsid w:val="00BE5D69"/>
    <w:rsid w:val="00BE681F"/>
    <w:rsid w:val="00BF3E7E"/>
    <w:rsid w:val="00C04D34"/>
    <w:rsid w:val="00C055B2"/>
    <w:rsid w:val="00C05DF8"/>
    <w:rsid w:val="00C06864"/>
    <w:rsid w:val="00C10F54"/>
    <w:rsid w:val="00C12BEF"/>
    <w:rsid w:val="00C21407"/>
    <w:rsid w:val="00C22302"/>
    <w:rsid w:val="00C23D8D"/>
    <w:rsid w:val="00C300B4"/>
    <w:rsid w:val="00C319FC"/>
    <w:rsid w:val="00C37AA3"/>
    <w:rsid w:val="00C37FD7"/>
    <w:rsid w:val="00C41916"/>
    <w:rsid w:val="00C43419"/>
    <w:rsid w:val="00C44CF3"/>
    <w:rsid w:val="00C46290"/>
    <w:rsid w:val="00C6176C"/>
    <w:rsid w:val="00C61BE0"/>
    <w:rsid w:val="00C6707E"/>
    <w:rsid w:val="00C67300"/>
    <w:rsid w:val="00C70B0E"/>
    <w:rsid w:val="00C73CD6"/>
    <w:rsid w:val="00C773CA"/>
    <w:rsid w:val="00C83785"/>
    <w:rsid w:val="00C84361"/>
    <w:rsid w:val="00C856F5"/>
    <w:rsid w:val="00C942E4"/>
    <w:rsid w:val="00C94C0D"/>
    <w:rsid w:val="00CA17C5"/>
    <w:rsid w:val="00CA1FEB"/>
    <w:rsid w:val="00CB3FAA"/>
    <w:rsid w:val="00CC7496"/>
    <w:rsid w:val="00CD4F85"/>
    <w:rsid w:val="00CD6C0B"/>
    <w:rsid w:val="00CD6F02"/>
    <w:rsid w:val="00CE00C2"/>
    <w:rsid w:val="00CE246D"/>
    <w:rsid w:val="00CE4A10"/>
    <w:rsid w:val="00CE7BBA"/>
    <w:rsid w:val="00CF07A0"/>
    <w:rsid w:val="00CF3E03"/>
    <w:rsid w:val="00D0082A"/>
    <w:rsid w:val="00D10196"/>
    <w:rsid w:val="00D21455"/>
    <w:rsid w:val="00D2349E"/>
    <w:rsid w:val="00D2422C"/>
    <w:rsid w:val="00D47634"/>
    <w:rsid w:val="00D61289"/>
    <w:rsid w:val="00D61B67"/>
    <w:rsid w:val="00D64877"/>
    <w:rsid w:val="00D709B3"/>
    <w:rsid w:val="00D746BD"/>
    <w:rsid w:val="00D74FC9"/>
    <w:rsid w:val="00D8318A"/>
    <w:rsid w:val="00D8481B"/>
    <w:rsid w:val="00D9400A"/>
    <w:rsid w:val="00DA2ED6"/>
    <w:rsid w:val="00DA3F90"/>
    <w:rsid w:val="00DB76B8"/>
    <w:rsid w:val="00DB797F"/>
    <w:rsid w:val="00DC2EA1"/>
    <w:rsid w:val="00DC5DC5"/>
    <w:rsid w:val="00DD6AAF"/>
    <w:rsid w:val="00DE3F5C"/>
    <w:rsid w:val="00DE3F79"/>
    <w:rsid w:val="00DE7849"/>
    <w:rsid w:val="00DF1D20"/>
    <w:rsid w:val="00DF36AA"/>
    <w:rsid w:val="00DF76B8"/>
    <w:rsid w:val="00E01851"/>
    <w:rsid w:val="00E01A72"/>
    <w:rsid w:val="00E02EF2"/>
    <w:rsid w:val="00E056F7"/>
    <w:rsid w:val="00E14390"/>
    <w:rsid w:val="00E14A2F"/>
    <w:rsid w:val="00E16294"/>
    <w:rsid w:val="00E21324"/>
    <w:rsid w:val="00E246B9"/>
    <w:rsid w:val="00E31FEA"/>
    <w:rsid w:val="00E45169"/>
    <w:rsid w:val="00E47787"/>
    <w:rsid w:val="00E51C30"/>
    <w:rsid w:val="00E53166"/>
    <w:rsid w:val="00E64180"/>
    <w:rsid w:val="00E74AEE"/>
    <w:rsid w:val="00E868E5"/>
    <w:rsid w:val="00E9237A"/>
    <w:rsid w:val="00E939FA"/>
    <w:rsid w:val="00EA26B7"/>
    <w:rsid w:val="00EA4C0C"/>
    <w:rsid w:val="00EA4D55"/>
    <w:rsid w:val="00EA5765"/>
    <w:rsid w:val="00EB247E"/>
    <w:rsid w:val="00EC2482"/>
    <w:rsid w:val="00EC2532"/>
    <w:rsid w:val="00ED7812"/>
    <w:rsid w:val="00EE6A1A"/>
    <w:rsid w:val="00EF1CD6"/>
    <w:rsid w:val="00EF3B86"/>
    <w:rsid w:val="00F10563"/>
    <w:rsid w:val="00F12466"/>
    <w:rsid w:val="00F14BD4"/>
    <w:rsid w:val="00F215CF"/>
    <w:rsid w:val="00F25B2D"/>
    <w:rsid w:val="00F278BE"/>
    <w:rsid w:val="00F317E9"/>
    <w:rsid w:val="00F32E69"/>
    <w:rsid w:val="00F34554"/>
    <w:rsid w:val="00F34EE9"/>
    <w:rsid w:val="00F45F77"/>
    <w:rsid w:val="00F5167F"/>
    <w:rsid w:val="00F52258"/>
    <w:rsid w:val="00F67BA5"/>
    <w:rsid w:val="00F84604"/>
    <w:rsid w:val="00F8570A"/>
    <w:rsid w:val="00F91C7B"/>
    <w:rsid w:val="00F97C72"/>
    <w:rsid w:val="00FC1ACB"/>
    <w:rsid w:val="00FC4398"/>
    <w:rsid w:val="00FF5F82"/>
    <w:rsid w:val="00FF67F6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72607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0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GlobalBayerBodyText">
    <w:name w:val="Global Bayer Body Text"/>
    <w:basedOn w:val="Normal"/>
    <w:link w:val="GlobalBayerBodyTextChar"/>
    <w:rsid w:val="00FC4398"/>
    <w:pPr>
      <w:tabs>
        <w:tab w:val="left" w:pos="11174"/>
        <w:tab w:val="left" w:pos="15142"/>
      </w:tabs>
      <w:suppressAutoHyphens/>
      <w:spacing w:before="120" w:after="240"/>
    </w:pPr>
    <w:rPr>
      <w:rFonts w:ascii="Arial" w:hAnsi="Arial"/>
      <w:sz w:val="22"/>
      <w:lang w:val="x-none" w:eastAsia="de-DE"/>
    </w:rPr>
  </w:style>
  <w:style w:type="character" w:customStyle="1" w:styleId="GlobalBayerBodyTextChar">
    <w:name w:val="Global Bayer Body Text Char"/>
    <w:link w:val="GlobalBayerBodyText"/>
    <w:rsid w:val="00FC4398"/>
    <w:rPr>
      <w:rFonts w:ascii="Arial" w:hAnsi="Arial"/>
      <w:sz w:val="22"/>
      <w:szCs w:val="24"/>
      <w:lang w:val="x-none" w:eastAsia="de-DE"/>
    </w:rPr>
  </w:style>
  <w:style w:type="paragraph" w:customStyle="1" w:styleId="Default">
    <w:name w:val="Default"/>
    <w:rsid w:val="008025B5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93FAB"/>
    <w:pPr>
      <w:ind w:left="720"/>
      <w:contextualSpacing/>
    </w:pPr>
  </w:style>
  <w:style w:type="paragraph" w:styleId="Revision">
    <w:name w:val="Revision"/>
    <w:hidden/>
    <w:uiPriority w:val="99"/>
    <w:semiHidden/>
    <w:rsid w:val="00C055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23DB-573E-43D0-92DC-F154D3C2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3802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25424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4</cp:revision>
  <dcterms:created xsi:type="dcterms:W3CDTF">2025-03-13T07:14:00Z</dcterms:created>
  <dcterms:modified xsi:type="dcterms:W3CDTF">2025-03-13T07:18:00Z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2023-03-31T11:40:48Z</vt:lpwstr>
  </property>
  <property fmtid="{D5CDD505-2E9C-101B-9397-08002B2CF9AE}" pid="5" name="MSIP_Label_7f850223-87a8-40c3-9eb2-432606efca2a_Method">
    <vt:lpwstr>Privileged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ActionId">
    <vt:lpwstr>0921f632-2dce-4bab-82c2-2dbbeb3396d0</vt:lpwstr>
  </property>
  <property fmtid="{D5CDD505-2E9C-101B-9397-08002B2CF9AE}" pid="9" name="MSIP_Label_7f850223-87a8-40c3-9eb2-432606efca2a_ContentBits">
    <vt:lpwstr>0</vt:lpwstr>
  </property>
</Properties>
</file>