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8C104B" w14:textId="77777777" w:rsidR="00F91C7B" w:rsidRPr="00052B21" w:rsidRDefault="00F91C7B" w:rsidP="001A5518">
      <w:pPr>
        <w:rPr>
          <w:b/>
          <w:bCs/>
          <w:i/>
          <w:iCs/>
          <w:sz w:val="22"/>
          <w:szCs w:val="22"/>
          <w:u w:val="single"/>
          <w:lang w:val="sr-Latn-ME"/>
        </w:rPr>
      </w:pPr>
    </w:p>
    <w:p w14:paraId="0959D99A" w14:textId="77777777" w:rsidR="002510A5" w:rsidRPr="00052B21" w:rsidRDefault="002510A5" w:rsidP="002510A5">
      <w:pPr>
        <w:jc w:val="center"/>
        <w:rPr>
          <w:b/>
          <w:bCs/>
          <w:iCs/>
          <w:sz w:val="22"/>
          <w:szCs w:val="22"/>
          <w:u w:val="single"/>
          <w:lang w:val="sr-Latn-ME"/>
        </w:rPr>
      </w:pPr>
      <w:r w:rsidRPr="00052B21">
        <w:rPr>
          <w:b/>
          <w:bCs/>
          <w:iCs/>
          <w:sz w:val="22"/>
          <w:szCs w:val="22"/>
          <w:u w:val="single"/>
          <w:lang w:val="sr-Latn-ME"/>
        </w:rPr>
        <w:t>SAŽETAK KARAKTERISTIKA LIJEKA</w:t>
      </w:r>
    </w:p>
    <w:p w14:paraId="56FD9FF1" w14:textId="77777777" w:rsidR="002510A5" w:rsidRPr="00052B21" w:rsidRDefault="002510A5" w:rsidP="002510A5">
      <w:pPr>
        <w:rPr>
          <w:b/>
          <w:bCs/>
          <w:i/>
          <w:iCs/>
          <w:sz w:val="22"/>
          <w:szCs w:val="22"/>
          <w:u w:val="single"/>
          <w:lang w:val="sr-Latn-ME"/>
        </w:rPr>
      </w:pPr>
    </w:p>
    <w:p w14:paraId="4A58014A" w14:textId="77777777" w:rsidR="00C37FD7" w:rsidRPr="00052B21" w:rsidRDefault="00C37FD7" w:rsidP="00F5167F">
      <w:pPr>
        <w:tabs>
          <w:tab w:val="left" w:pos="540"/>
          <w:tab w:val="left" w:pos="569"/>
        </w:tabs>
        <w:rPr>
          <w:bCs/>
          <w:sz w:val="22"/>
          <w:szCs w:val="22"/>
          <w:lang w:val="sr-Latn-ME"/>
        </w:rPr>
      </w:pPr>
    </w:p>
    <w:p w14:paraId="2D363D77" w14:textId="77777777" w:rsidR="00411B4B" w:rsidRPr="00052B21" w:rsidRDefault="00411B4B" w:rsidP="00F5167F">
      <w:pPr>
        <w:tabs>
          <w:tab w:val="left" w:pos="540"/>
          <w:tab w:val="left" w:pos="569"/>
        </w:tabs>
        <w:rPr>
          <w:b/>
          <w:bCs/>
          <w:sz w:val="22"/>
          <w:szCs w:val="22"/>
          <w:lang w:val="sr-Latn-ME"/>
        </w:rPr>
      </w:pPr>
      <w:r w:rsidRPr="00052B21">
        <w:rPr>
          <w:b/>
          <w:bCs/>
          <w:sz w:val="22"/>
          <w:szCs w:val="22"/>
          <w:lang w:val="sr-Latn-ME"/>
        </w:rPr>
        <w:t>1.</w:t>
      </w:r>
      <w:r w:rsidR="00F5167F" w:rsidRPr="00052B21">
        <w:rPr>
          <w:b/>
          <w:bCs/>
          <w:sz w:val="22"/>
          <w:szCs w:val="22"/>
          <w:lang w:val="sr-Latn-ME"/>
        </w:rPr>
        <w:tab/>
      </w:r>
      <w:r w:rsidR="002846DB" w:rsidRPr="00052B21">
        <w:rPr>
          <w:b/>
          <w:bCs/>
          <w:sz w:val="22"/>
          <w:szCs w:val="22"/>
          <w:lang w:val="sr-Latn-ME"/>
        </w:rPr>
        <w:t xml:space="preserve">NAZIV </w:t>
      </w:r>
      <w:r w:rsidRPr="00052B21">
        <w:rPr>
          <w:b/>
          <w:bCs/>
          <w:sz w:val="22"/>
          <w:szCs w:val="22"/>
          <w:lang w:val="sr-Latn-ME"/>
        </w:rPr>
        <w:t>LIJEKA</w:t>
      </w:r>
    </w:p>
    <w:p w14:paraId="14E0BFF2" w14:textId="77777777" w:rsidR="00EC2532" w:rsidRPr="00052B21" w:rsidRDefault="00EC2532">
      <w:pPr>
        <w:rPr>
          <w:sz w:val="22"/>
          <w:szCs w:val="22"/>
          <w:lang w:val="sr-Latn-ME"/>
        </w:rPr>
      </w:pPr>
    </w:p>
    <w:p w14:paraId="14C04C37" w14:textId="4DB656C4" w:rsidR="000D425A" w:rsidRPr="00052B21" w:rsidRDefault="003B66A4" w:rsidP="00935112">
      <w:pPr>
        <w:widowControl w:val="0"/>
        <w:autoSpaceDE w:val="0"/>
        <w:autoSpaceDN w:val="0"/>
        <w:rPr>
          <w:iCs/>
          <w:sz w:val="22"/>
          <w:szCs w:val="22"/>
          <w:lang w:val="sr-Latn-ME"/>
        </w:rPr>
      </w:pPr>
      <w:r w:rsidRPr="00052B21">
        <w:rPr>
          <w:iCs/>
          <w:sz w:val="22"/>
          <w:szCs w:val="22"/>
          <w:lang w:val="sr-Latn-ME"/>
        </w:rPr>
        <w:t xml:space="preserve">Aspirin plus C forte, 800 mg + 480 mg, </w:t>
      </w:r>
      <w:r w:rsidR="004E5CFC" w:rsidRPr="00052B21">
        <w:rPr>
          <w:iCs/>
          <w:sz w:val="22"/>
          <w:szCs w:val="22"/>
          <w:lang w:val="sr-Latn-ME"/>
        </w:rPr>
        <w:t>šumeć</w:t>
      </w:r>
      <w:r w:rsidR="004E5CFC">
        <w:rPr>
          <w:iCs/>
          <w:sz w:val="22"/>
          <w:szCs w:val="22"/>
          <w:lang w:val="sr-Latn-ME"/>
        </w:rPr>
        <w:t>a</w:t>
      </w:r>
      <w:r w:rsidR="004E5CFC" w:rsidRPr="00052B21">
        <w:rPr>
          <w:iCs/>
          <w:sz w:val="22"/>
          <w:szCs w:val="22"/>
          <w:lang w:val="sr-Latn-ME"/>
        </w:rPr>
        <w:t xml:space="preserve"> tablet</w:t>
      </w:r>
      <w:r w:rsidR="004E5CFC">
        <w:rPr>
          <w:iCs/>
          <w:sz w:val="22"/>
          <w:szCs w:val="22"/>
          <w:lang w:val="sr-Latn-ME"/>
        </w:rPr>
        <w:t>a</w:t>
      </w:r>
    </w:p>
    <w:p w14:paraId="1D5A8B48" w14:textId="77777777" w:rsidR="00C4145C" w:rsidRDefault="00C4145C" w:rsidP="006D20A5">
      <w:pPr>
        <w:rPr>
          <w:sz w:val="22"/>
          <w:szCs w:val="22"/>
          <w:lang w:val="sr-Latn-ME"/>
        </w:rPr>
      </w:pPr>
    </w:p>
    <w:p w14:paraId="3038A2AA" w14:textId="55A10570" w:rsidR="006D20A5" w:rsidRPr="00052B21" w:rsidRDefault="00D53742" w:rsidP="006D20A5">
      <w:pPr>
        <w:rPr>
          <w:sz w:val="22"/>
          <w:szCs w:val="22"/>
          <w:lang w:val="sr-Latn-ME"/>
        </w:rPr>
      </w:pPr>
      <w:r>
        <w:rPr>
          <w:sz w:val="22"/>
          <w:szCs w:val="22"/>
          <w:lang w:val="sr-Latn-ME"/>
        </w:rPr>
        <w:t xml:space="preserve">INN: </w:t>
      </w:r>
      <w:r w:rsidR="003B66A4" w:rsidRPr="00052B21">
        <w:rPr>
          <w:sz w:val="22"/>
          <w:szCs w:val="22"/>
          <w:lang w:val="sr-Latn-ME"/>
        </w:rPr>
        <w:t>acetilsalicilna kiselina, askorbinska kiselina</w:t>
      </w:r>
    </w:p>
    <w:p w14:paraId="07C50E95" w14:textId="77777777" w:rsidR="006D20A5" w:rsidRPr="00052B21" w:rsidRDefault="006D20A5">
      <w:pPr>
        <w:rPr>
          <w:bCs/>
          <w:sz w:val="22"/>
          <w:szCs w:val="22"/>
          <w:lang w:val="sr-Latn-ME"/>
        </w:rPr>
      </w:pPr>
    </w:p>
    <w:p w14:paraId="2DCD0DCC" w14:textId="77777777" w:rsidR="00530BD7" w:rsidRPr="00052B21" w:rsidRDefault="00530BD7">
      <w:pPr>
        <w:rPr>
          <w:bCs/>
          <w:sz w:val="22"/>
          <w:szCs w:val="22"/>
          <w:lang w:val="sr-Latn-ME"/>
        </w:rPr>
      </w:pPr>
    </w:p>
    <w:p w14:paraId="2E971045" w14:textId="77777777" w:rsidR="00411B4B" w:rsidRPr="00052B21" w:rsidRDefault="00411B4B" w:rsidP="00F5167F">
      <w:pPr>
        <w:tabs>
          <w:tab w:val="left" w:pos="540"/>
          <w:tab w:val="left" w:pos="569"/>
        </w:tabs>
        <w:rPr>
          <w:b/>
          <w:bCs/>
          <w:sz w:val="22"/>
          <w:szCs w:val="22"/>
          <w:lang w:val="sr-Latn-ME"/>
        </w:rPr>
      </w:pPr>
      <w:r w:rsidRPr="00052B21">
        <w:rPr>
          <w:b/>
          <w:bCs/>
          <w:sz w:val="22"/>
          <w:szCs w:val="22"/>
          <w:lang w:val="sr-Latn-ME"/>
        </w:rPr>
        <w:t xml:space="preserve">2. </w:t>
      </w:r>
      <w:r w:rsidR="00F5167F" w:rsidRPr="00052B21">
        <w:rPr>
          <w:b/>
          <w:bCs/>
          <w:sz w:val="22"/>
          <w:szCs w:val="22"/>
          <w:lang w:val="sr-Latn-ME"/>
        </w:rPr>
        <w:tab/>
      </w:r>
      <w:r w:rsidRPr="00052B21">
        <w:rPr>
          <w:b/>
          <w:bCs/>
          <w:sz w:val="22"/>
          <w:szCs w:val="22"/>
          <w:lang w:val="sr-Latn-ME"/>
        </w:rPr>
        <w:t>KVALITATIVNI I KVANTITATIVNI SASTAV</w:t>
      </w:r>
    </w:p>
    <w:p w14:paraId="3E375266" w14:textId="77777777" w:rsidR="00D53742" w:rsidRDefault="00D53742" w:rsidP="003B66A4">
      <w:pPr>
        <w:rPr>
          <w:sz w:val="22"/>
          <w:szCs w:val="22"/>
          <w:lang w:val="sr-Latn-ME"/>
        </w:rPr>
      </w:pPr>
    </w:p>
    <w:p w14:paraId="1CBF5839" w14:textId="598E2BE8" w:rsidR="003B66A4" w:rsidRPr="00052B21" w:rsidRDefault="003B66A4" w:rsidP="003B66A4">
      <w:pPr>
        <w:rPr>
          <w:sz w:val="22"/>
          <w:szCs w:val="22"/>
          <w:lang w:val="sr-Latn-ME"/>
        </w:rPr>
      </w:pPr>
      <w:r w:rsidRPr="00052B21">
        <w:rPr>
          <w:sz w:val="22"/>
          <w:szCs w:val="22"/>
          <w:lang w:val="sr-Latn-ME"/>
        </w:rPr>
        <w:t>Jedna šumeća tableta sadrži 800 mg acetilsalicilne kiseline i 480 mg askorbinske kiseline.</w:t>
      </w:r>
    </w:p>
    <w:p w14:paraId="36606608" w14:textId="77777777" w:rsidR="00FD663F" w:rsidRDefault="00FD663F" w:rsidP="003B66A4">
      <w:pPr>
        <w:rPr>
          <w:sz w:val="22"/>
          <w:szCs w:val="22"/>
          <w:lang w:val="sr-Latn-ME" w:eastAsia="sl-SI"/>
        </w:rPr>
      </w:pPr>
    </w:p>
    <w:p w14:paraId="73A841F2" w14:textId="70B04BFF" w:rsidR="003B66A4" w:rsidRPr="00052B21" w:rsidRDefault="003B66A4" w:rsidP="003B66A4">
      <w:pPr>
        <w:rPr>
          <w:sz w:val="22"/>
          <w:szCs w:val="22"/>
          <w:lang w:val="sr-Latn-ME" w:eastAsia="sl-SI"/>
        </w:rPr>
      </w:pPr>
      <w:r w:rsidRPr="00052B21">
        <w:rPr>
          <w:sz w:val="22"/>
          <w:szCs w:val="22"/>
          <w:lang w:val="sr-Latn-ME" w:eastAsia="sl-SI"/>
        </w:rPr>
        <w:t>Pomoćna supstanca sa potvrđenim dejstvom: natrijum.</w:t>
      </w:r>
    </w:p>
    <w:p w14:paraId="18F6C672" w14:textId="23CCA7FF" w:rsidR="003B66A4" w:rsidRPr="00052B21" w:rsidRDefault="003B66A4" w:rsidP="003B66A4">
      <w:pPr>
        <w:rPr>
          <w:sz w:val="22"/>
          <w:szCs w:val="22"/>
          <w:lang w:val="sr-Latn-ME" w:eastAsia="sl-SI"/>
        </w:rPr>
      </w:pPr>
      <w:r w:rsidRPr="00052B21">
        <w:rPr>
          <w:sz w:val="22"/>
          <w:szCs w:val="22"/>
          <w:lang w:val="sr-Latn-ME" w:eastAsia="sl-SI"/>
        </w:rPr>
        <w:t xml:space="preserve">Jedna šumeća tableta sadrži </w:t>
      </w:r>
      <w:r w:rsidR="00460F20">
        <w:rPr>
          <w:sz w:val="22"/>
          <w:szCs w:val="22"/>
          <w:lang w:val="sr-Latn-ME" w:eastAsia="sl-SI"/>
        </w:rPr>
        <w:t xml:space="preserve">474 mg </w:t>
      </w:r>
      <w:r w:rsidRPr="00052B21">
        <w:rPr>
          <w:sz w:val="22"/>
          <w:szCs w:val="22"/>
          <w:lang w:val="sr-Latn-ME" w:eastAsia="sl-SI"/>
        </w:rPr>
        <w:t>natrijuma.</w:t>
      </w:r>
    </w:p>
    <w:p w14:paraId="7457F3A4" w14:textId="77777777" w:rsidR="005A0B2E" w:rsidRPr="00052B21" w:rsidRDefault="005A0B2E">
      <w:pPr>
        <w:rPr>
          <w:sz w:val="22"/>
          <w:szCs w:val="22"/>
          <w:lang w:val="sr-Latn-ME"/>
        </w:rPr>
      </w:pPr>
    </w:p>
    <w:p w14:paraId="6D2ACCD7" w14:textId="77777777" w:rsidR="0003793F" w:rsidRPr="00052B21" w:rsidRDefault="0003793F">
      <w:pPr>
        <w:rPr>
          <w:sz w:val="22"/>
          <w:szCs w:val="22"/>
          <w:lang w:val="sr-Latn-ME"/>
        </w:rPr>
      </w:pPr>
      <w:r w:rsidRPr="00052B21">
        <w:rPr>
          <w:sz w:val="22"/>
          <w:szCs w:val="22"/>
          <w:lang w:val="sr-Latn-ME"/>
        </w:rPr>
        <w:t>Za spisak svih ekscipijenasa, pogledati dio 6.1.</w:t>
      </w:r>
    </w:p>
    <w:p w14:paraId="1E015476" w14:textId="77777777" w:rsidR="0003793F" w:rsidRPr="00052B21" w:rsidRDefault="0003793F">
      <w:pPr>
        <w:rPr>
          <w:sz w:val="22"/>
          <w:szCs w:val="22"/>
          <w:lang w:val="sr-Latn-ME"/>
        </w:rPr>
      </w:pPr>
    </w:p>
    <w:p w14:paraId="3411EC30" w14:textId="77777777" w:rsidR="00C37FD7" w:rsidRPr="00052B21" w:rsidRDefault="00C37FD7">
      <w:pPr>
        <w:rPr>
          <w:sz w:val="22"/>
          <w:szCs w:val="22"/>
          <w:lang w:val="sr-Latn-ME"/>
        </w:rPr>
      </w:pPr>
    </w:p>
    <w:p w14:paraId="2E9EC58E" w14:textId="77777777" w:rsidR="00411B4B" w:rsidRPr="00052B21" w:rsidRDefault="00411B4B" w:rsidP="00F5167F">
      <w:pPr>
        <w:tabs>
          <w:tab w:val="left" w:pos="540"/>
          <w:tab w:val="left" w:pos="569"/>
        </w:tabs>
        <w:rPr>
          <w:b/>
          <w:bCs/>
          <w:sz w:val="22"/>
          <w:szCs w:val="22"/>
          <w:lang w:val="sr-Latn-ME"/>
        </w:rPr>
      </w:pPr>
      <w:r w:rsidRPr="00052B21">
        <w:rPr>
          <w:b/>
          <w:bCs/>
          <w:sz w:val="22"/>
          <w:szCs w:val="22"/>
          <w:lang w:val="sr-Latn-ME"/>
        </w:rPr>
        <w:t xml:space="preserve">3. </w:t>
      </w:r>
      <w:r w:rsidR="00F5167F" w:rsidRPr="00052B21">
        <w:rPr>
          <w:b/>
          <w:bCs/>
          <w:sz w:val="22"/>
          <w:szCs w:val="22"/>
          <w:lang w:val="sr-Latn-ME"/>
        </w:rPr>
        <w:tab/>
      </w:r>
      <w:r w:rsidRPr="00052B21">
        <w:rPr>
          <w:b/>
          <w:bCs/>
          <w:sz w:val="22"/>
          <w:szCs w:val="22"/>
          <w:lang w:val="sr-Latn-ME"/>
        </w:rPr>
        <w:t>FARMACEUTSKI OBLIK</w:t>
      </w:r>
      <w:r w:rsidR="009F2D23" w:rsidRPr="00052B21">
        <w:rPr>
          <w:b/>
          <w:bCs/>
          <w:sz w:val="22"/>
          <w:szCs w:val="22"/>
          <w:lang w:val="sr-Latn-ME"/>
        </w:rPr>
        <w:t xml:space="preserve"> </w:t>
      </w:r>
    </w:p>
    <w:p w14:paraId="31A5B6FA" w14:textId="77777777" w:rsidR="00D53742" w:rsidRDefault="00D53742" w:rsidP="003B66A4">
      <w:pPr>
        <w:rPr>
          <w:sz w:val="22"/>
          <w:szCs w:val="22"/>
          <w:lang w:val="sr-Latn-ME"/>
        </w:rPr>
      </w:pPr>
    </w:p>
    <w:p w14:paraId="5FD29CE0" w14:textId="32A65207" w:rsidR="003B66A4" w:rsidRPr="00052B21" w:rsidRDefault="003B66A4" w:rsidP="003B66A4">
      <w:pPr>
        <w:rPr>
          <w:sz w:val="22"/>
          <w:szCs w:val="22"/>
          <w:lang w:val="sr-Latn-ME"/>
        </w:rPr>
      </w:pPr>
      <w:r w:rsidRPr="00052B21">
        <w:rPr>
          <w:sz w:val="22"/>
          <w:szCs w:val="22"/>
          <w:lang w:val="sr-Latn-ME"/>
        </w:rPr>
        <w:t>Šumeća tableta.</w:t>
      </w:r>
    </w:p>
    <w:p w14:paraId="2DD9206E" w14:textId="0F7DE1AB" w:rsidR="003B66A4" w:rsidRPr="00052B21" w:rsidRDefault="001E2398" w:rsidP="005D5C7F">
      <w:pPr>
        <w:jc w:val="both"/>
        <w:rPr>
          <w:sz w:val="22"/>
          <w:szCs w:val="22"/>
          <w:lang w:val="sr-Latn-ME"/>
        </w:rPr>
      </w:pPr>
      <w:r w:rsidRPr="00052B21">
        <w:rPr>
          <w:sz w:val="22"/>
          <w:szCs w:val="22"/>
          <w:lang w:val="sr-Latn-ME"/>
        </w:rPr>
        <w:t>Bijela</w:t>
      </w:r>
      <w:r w:rsidR="003B66A4" w:rsidRPr="00052B21">
        <w:rPr>
          <w:sz w:val="22"/>
          <w:szCs w:val="22"/>
          <w:lang w:val="sr-Latn-ME"/>
        </w:rPr>
        <w:t xml:space="preserve"> do skoro </w:t>
      </w:r>
      <w:r w:rsidRPr="00052B21">
        <w:rPr>
          <w:sz w:val="22"/>
          <w:szCs w:val="22"/>
          <w:lang w:val="sr-Latn-ME"/>
        </w:rPr>
        <w:t>bijela</w:t>
      </w:r>
      <w:r w:rsidR="003B66A4" w:rsidRPr="00052B21">
        <w:rPr>
          <w:sz w:val="22"/>
          <w:szCs w:val="22"/>
          <w:lang w:val="sr-Latn-ME"/>
        </w:rPr>
        <w:t>, tableta sa utisnutom oznakom proizvođača („Bayer krst“) u krugu sa jedne strane.</w:t>
      </w:r>
    </w:p>
    <w:p w14:paraId="1C0DA371" w14:textId="77777777" w:rsidR="00411B4B" w:rsidRPr="00052B21" w:rsidRDefault="00411B4B">
      <w:pPr>
        <w:rPr>
          <w:bCs/>
          <w:sz w:val="22"/>
          <w:szCs w:val="22"/>
          <w:lang w:val="sr-Latn-ME"/>
        </w:rPr>
      </w:pPr>
    </w:p>
    <w:p w14:paraId="5243EB22" w14:textId="77777777" w:rsidR="00EC2532" w:rsidRPr="00052B21" w:rsidRDefault="00EC2532">
      <w:pPr>
        <w:rPr>
          <w:bCs/>
          <w:sz w:val="22"/>
          <w:szCs w:val="22"/>
          <w:lang w:val="sr-Latn-ME"/>
        </w:rPr>
      </w:pPr>
    </w:p>
    <w:p w14:paraId="12A06354" w14:textId="77777777" w:rsidR="00411B4B" w:rsidRPr="00052B21" w:rsidRDefault="00411B4B" w:rsidP="00F5167F">
      <w:pPr>
        <w:tabs>
          <w:tab w:val="left" w:pos="540"/>
          <w:tab w:val="left" w:pos="569"/>
        </w:tabs>
        <w:rPr>
          <w:b/>
          <w:bCs/>
          <w:sz w:val="22"/>
          <w:szCs w:val="22"/>
          <w:lang w:val="sr-Latn-ME"/>
        </w:rPr>
      </w:pPr>
      <w:r w:rsidRPr="00052B21">
        <w:rPr>
          <w:b/>
          <w:bCs/>
          <w:sz w:val="22"/>
          <w:szCs w:val="22"/>
          <w:lang w:val="sr-Latn-ME"/>
        </w:rPr>
        <w:t xml:space="preserve">4. </w:t>
      </w:r>
      <w:r w:rsidR="00480FB1" w:rsidRPr="00052B21">
        <w:rPr>
          <w:b/>
          <w:bCs/>
          <w:sz w:val="22"/>
          <w:szCs w:val="22"/>
          <w:lang w:val="sr-Latn-ME"/>
        </w:rPr>
        <w:tab/>
      </w:r>
      <w:r w:rsidRPr="00052B21">
        <w:rPr>
          <w:b/>
          <w:bCs/>
          <w:sz w:val="22"/>
          <w:szCs w:val="22"/>
          <w:lang w:val="sr-Latn-ME"/>
        </w:rPr>
        <w:t>KLINIČKI PODACI</w:t>
      </w:r>
    </w:p>
    <w:p w14:paraId="2E0F372D" w14:textId="77777777" w:rsidR="00CD6F02" w:rsidRPr="00052B21" w:rsidRDefault="00CD6F02" w:rsidP="00052B21">
      <w:pPr>
        <w:tabs>
          <w:tab w:val="left" w:pos="540"/>
          <w:tab w:val="left" w:pos="569"/>
        </w:tabs>
        <w:jc w:val="both"/>
        <w:rPr>
          <w:bCs/>
          <w:sz w:val="22"/>
          <w:szCs w:val="22"/>
          <w:lang w:val="sr-Latn-ME"/>
        </w:rPr>
      </w:pPr>
    </w:p>
    <w:p w14:paraId="18C492E4" w14:textId="1DCA222A" w:rsidR="00411B4B" w:rsidRDefault="00411B4B" w:rsidP="00052B21">
      <w:pPr>
        <w:tabs>
          <w:tab w:val="left" w:pos="540"/>
          <w:tab w:val="left" w:pos="569"/>
        </w:tabs>
        <w:jc w:val="both"/>
        <w:rPr>
          <w:b/>
          <w:bCs/>
          <w:sz w:val="22"/>
          <w:szCs w:val="22"/>
          <w:lang w:val="sr-Latn-ME"/>
        </w:rPr>
      </w:pPr>
      <w:r w:rsidRPr="00052B21">
        <w:rPr>
          <w:b/>
          <w:bCs/>
          <w:sz w:val="22"/>
          <w:szCs w:val="22"/>
          <w:lang w:val="sr-Latn-ME"/>
        </w:rPr>
        <w:t xml:space="preserve">4.1. </w:t>
      </w:r>
      <w:r w:rsidR="00480FB1" w:rsidRPr="00052B21">
        <w:rPr>
          <w:b/>
          <w:bCs/>
          <w:sz w:val="22"/>
          <w:szCs w:val="22"/>
          <w:lang w:val="sr-Latn-ME"/>
        </w:rPr>
        <w:tab/>
      </w:r>
      <w:r w:rsidRPr="00052B21">
        <w:rPr>
          <w:b/>
          <w:bCs/>
          <w:sz w:val="22"/>
          <w:szCs w:val="22"/>
          <w:lang w:val="sr-Latn-ME"/>
        </w:rPr>
        <w:t>Terapijske indikacije</w:t>
      </w:r>
    </w:p>
    <w:p w14:paraId="6E8D72E2" w14:textId="77777777" w:rsidR="00F27C00" w:rsidRPr="00052B21" w:rsidRDefault="00F27C00" w:rsidP="00052B21">
      <w:pPr>
        <w:tabs>
          <w:tab w:val="left" w:pos="540"/>
          <w:tab w:val="left" w:pos="569"/>
        </w:tabs>
        <w:jc w:val="both"/>
        <w:rPr>
          <w:b/>
          <w:bCs/>
          <w:sz w:val="22"/>
          <w:szCs w:val="22"/>
          <w:lang w:val="sr-Latn-ME"/>
        </w:rPr>
      </w:pPr>
    </w:p>
    <w:p w14:paraId="651C7C0F" w14:textId="5DAEF08D" w:rsidR="003B66A4" w:rsidRPr="00052B21" w:rsidRDefault="003B66A4" w:rsidP="00052B21">
      <w:pPr>
        <w:jc w:val="both"/>
        <w:rPr>
          <w:sz w:val="22"/>
          <w:szCs w:val="22"/>
          <w:lang w:val="sr-Latn-ME"/>
        </w:rPr>
      </w:pPr>
      <w:r w:rsidRPr="00052B21">
        <w:rPr>
          <w:sz w:val="22"/>
          <w:szCs w:val="22"/>
          <w:lang w:val="sr-Latn-ME"/>
        </w:rPr>
        <w:t xml:space="preserve">Simptomatska terapija blagog do </w:t>
      </w:r>
      <w:r w:rsidR="001E2398" w:rsidRPr="00052B21">
        <w:rPr>
          <w:sz w:val="22"/>
          <w:szCs w:val="22"/>
          <w:lang w:val="sr-Latn-ME"/>
        </w:rPr>
        <w:t>umjeren</w:t>
      </w:r>
      <w:r w:rsidRPr="00052B21">
        <w:rPr>
          <w:sz w:val="22"/>
          <w:szCs w:val="22"/>
          <w:lang w:val="sr-Latn-ME"/>
        </w:rPr>
        <w:t xml:space="preserve">og bola, kao što je glavobolja, zubobolja i menstrualni bol. Simptomatska terapija bola i povišene </w:t>
      </w:r>
      <w:r w:rsidR="001E2398" w:rsidRPr="00052B21">
        <w:rPr>
          <w:sz w:val="22"/>
          <w:szCs w:val="22"/>
          <w:lang w:val="sr-Latn-ME"/>
        </w:rPr>
        <w:t>tjelesn</w:t>
      </w:r>
      <w:r w:rsidRPr="00052B21">
        <w:rPr>
          <w:sz w:val="22"/>
          <w:szCs w:val="22"/>
          <w:lang w:val="sr-Latn-ME"/>
        </w:rPr>
        <w:t xml:space="preserve">e temperature kod obične </w:t>
      </w:r>
      <w:r w:rsidR="001E5253" w:rsidRPr="00052B21">
        <w:rPr>
          <w:sz w:val="22"/>
          <w:szCs w:val="22"/>
          <w:lang w:val="sr-Latn-ME"/>
        </w:rPr>
        <w:t>pre</w:t>
      </w:r>
      <w:r w:rsidRPr="00052B21">
        <w:rPr>
          <w:sz w:val="22"/>
          <w:szCs w:val="22"/>
          <w:lang w:val="sr-Latn-ME"/>
        </w:rPr>
        <w:t>hlade ili kod simptoma nalik gripu.</w:t>
      </w:r>
    </w:p>
    <w:p w14:paraId="4843EAA0" w14:textId="77777777" w:rsidR="00411B4B" w:rsidRPr="00052B21" w:rsidRDefault="00411B4B" w:rsidP="00052B21">
      <w:pPr>
        <w:tabs>
          <w:tab w:val="left" w:pos="540"/>
          <w:tab w:val="left" w:pos="569"/>
        </w:tabs>
        <w:jc w:val="both"/>
        <w:rPr>
          <w:bCs/>
          <w:sz w:val="22"/>
          <w:szCs w:val="22"/>
          <w:lang w:val="sr-Latn-ME"/>
        </w:rPr>
      </w:pPr>
    </w:p>
    <w:p w14:paraId="708CE5FF" w14:textId="77777777" w:rsidR="00411B4B" w:rsidRPr="00052B21" w:rsidRDefault="00411B4B" w:rsidP="00052B21">
      <w:pPr>
        <w:tabs>
          <w:tab w:val="left" w:pos="540"/>
          <w:tab w:val="left" w:pos="569"/>
        </w:tabs>
        <w:jc w:val="both"/>
        <w:rPr>
          <w:b/>
          <w:bCs/>
          <w:sz w:val="22"/>
          <w:szCs w:val="22"/>
          <w:lang w:val="sr-Latn-ME"/>
        </w:rPr>
      </w:pPr>
      <w:r w:rsidRPr="00052B21">
        <w:rPr>
          <w:b/>
          <w:bCs/>
          <w:sz w:val="22"/>
          <w:szCs w:val="22"/>
          <w:lang w:val="sr-Latn-ME"/>
        </w:rPr>
        <w:t xml:space="preserve">4.2. </w:t>
      </w:r>
      <w:r w:rsidR="00480FB1" w:rsidRPr="00052B21">
        <w:rPr>
          <w:b/>
          <w:bCs/>
          <w:sz w:val="22"/>
          <w:szCs w:val="22"/>
          <w:lang w:val="sr-Latn-ME"/>
        </w:rPr>
        <w:tab/>
      </w:r>
      <w:r w:rsidRPr="00052B21">
        <w:rPr>
          <w:b/>
          <w:bCs/>
          <w:sz w:val="22"/>
          <w:szCs w:val="22"/>
          <w:lang w:val="sr-Latn-ME"/>
        </w:rPr>
        <w:t>Doziranje i način primjene</w:t>
      </w:r>
    </w:p>
    <w:p w14:paraId="68605AB9" w14:textId="77777777" w:rsidR="0072020E" w:rsidRPr="00052B21" w:rsidRDefault="0072020E" w:rsidP="00052B21">
      <w:pPr>
        <w:tabs>
          <w:tab w:val="left" w:pos="540"/>
          <w:tab w:val="left" w:pos="569"/>
        </w:tabs>
        <w:jc w:val="both"/>
        <w:rPr>
          <w:bCs/>
          <w:sz w:val="22"/>
          <w:szCs w:val="22"/>
          <w:lang w:val="sr-Latn-ME"/>
        </w:rPr>
      </w:pPr>
    </w:p>
    <w:p w14:paraId="53856B69" w14:textId="77777777" w:rsidR="00452E9D" w:rsidRPr="00052B21" w:rsidRDefault="00452E9D" w:rsidP="00052B21">
      <w:pPr>
        <w:tabs>
          <w:tab w:val="left" w:pos="540"/>
          <w:tab w:val="left" w:pos="569"/>
        </w:tabs>
        <w:jc w:val="both"/>
        <w:rPr>
          <w:bCs/>
          <w:sz w:val="22"/>
          <w:szCs w:val="22"/>
          <w:u w:val="single"/>
          <w:lang w:val="sr-Latn-ME"/>
        </w:rPr>
      </w:pPr>
      <w:r w:rsidRPr="00052B21">
        <w:rPr>
          <w:bCs/>
          <w:sz w:val="22"/>
          <w:szCs w:val="22"/>
          <w:u w:val="single"/>
          <w:lang w:val="sr-Latn-ME"/>
        </w:rPr>
        <w:t>Doziranje</w:t>
      </w:r>
    </w:p>
    <w:p w14:paraId="72993690" w14:textId="2C4DD3CE" w:rsidR="003B66A4" w:rsidRPr="00052B21" w:rsidRDefault="003B66A4" w:rsidP="00052B21">
      <w:pPr>
        <w:tabs>
          <w:tab w:val="left" w:pos="720"/>
        </w:tabs>
        <w:jc w:val="both"/>
        <w:rPr>
          <w:sz w:val="22"/>
          <w:szCs w:val="22"/>
          <w:lang w:val="sr-Latn-ME" w:eastAsia="sl-SI"/>
        </w:rPr>
      </w:pPr>
      <w:r w:rsidRPr="00052B21">
        <w:rPr>
          <w:sz w:val="22"/>
          <w:szCs w:val="22"/>
          <w:lang w:val="sr-Latn-ME" w:eastAsia="sl-SI"/>
        </w:rPr>
        <w:t>Acetilsalicilnu kiselinu ne</w:t>
      </w:r>
      <w:r w:rsidR="00935112" w:rsidRPr="00052B21">
        <w:rPr>
          <w:sz w:val="22"/>
          <w:szCs w:val="22"/>
          <w:lang w:val="sr-Latn-ME" w:eastAsia="sl-SI"/>
        </w:rPr>
        <w:t xml:space="preserve"> bi</w:t>
      </w:r>
      <w:r w:rsidRPr="00052B21">
        <w:rPr>
          <w:sz w:val="22"/>
          <w:szCs w:val="22"/>
          <w:lang w:val="sr-Latn-ME" w:eastAsia="sl-SI"/>
        </w:rPr>
        <w:t xml:space="preserve"> treba</w:t>
      </w:r>
      <w:r w:rsidR="00935112" w:rsidRPr="00052B21">
        <w:rPr>
          <w:sz w:val="22"/>
          <w:szCs w:val="22"/>
          <w:lang w:val="sr-Latn-ME" w:eastAsia="sl-SI"/>
        </w:rPr>
        <w:t>lo</w:t>
      </w:r>
      <w:r w:rsidRPr="00052B21">
        <w:rPr>
          <w:sz w:val="22"/>
          <w:szCs w:val="22"/>
          <w:lang w:val="sr-Latn-ME" w:eastAsia="sl-SI"/>
        </w:rPr>
        <w:t xml:space="preserve"> uzimati duže od 3 dana (za terapiju febrilnih stanja), ili duže od 3 do 4 dana (za terapiju bola), osim ukoliko</w:t>
      </w:r>
      <w:r w:rsidR="00B17BD7" w:rsidRPr="00052B21">
        <w:rPr>
          <w:sz w:val="22"/>
          <w:szCs w:val="22"/>
          <w:lang w:val="sr-Latn-ME" w:eastAsia="sl-SI"/>
        </w:rPr>
        <w:t xml:space="preserve"> </w:t>
      </w:r>
      <w:r w:rsidR="001E2398" w:rsidRPr="00052B21">
        <w:rPr>
          <w:sz w:val="22"/>
          <w:szCs w:val="22"/>
          <w:lang w:val="sr-Latn-ME" w:eastAsia="sl-SI"/>
        </w:rPr>
        <w:t>ljekar</w:t>
      </w:r>
      <w:r w:rsidRPr="00052B21">
        <w:rPr>
          <w:sz w:val="22"/>
          <w:szCs w:val="22"/>
          <w:lang w:val="sr-Latn-ME" w:eastAsia="sl-SI"/>
        </w:rPr>
        <w:t xml:space="preserve"> nije drugačije propisao.</w:t>
      </w:r>
    </w:p>
    <w:p w14:paraId="7ACF38CE" w14:textId="77777777" w:rsidR="003B66A4" w:rsidRPr="00052B21" w:rsidRDefault="003B66A4" w:rsidP="00052B21">
      <w:pPr>
        <w:tabs>
          <w:tab w:val="left" w:pos="720"/>
        </w:tabs>
        <w:jc w:val="both"/>
        <w:rPr>
          <w:i/>
          <w:sz w:val="22"/>
          <w:szCs w:val="22"/>
          <w:lang w:val="sr-Latn-ME" w:eastAsia="sl-SI"/>
        </w:rPr>
      </w:pPr>
    </w:p>
    <w:p w14:paraId="7AC338D5" w14:textId="77777777" w:rsidR="003B66A4" w:rsidRPr="00052B21" w:rsidRDefault="003B66A4" w:rsidP="00052B21">
      <w:pPr>
        <w:jc w:val="both"/>
        <w:rPr>
          <w:i/>
          <w:sz w:val="22"/>
          <w:szCs w:val="22"/>
          <w:lang w:val="sr-Latn-ME"/>
        </w:rPr>
      </w:pPr>
      <w:r w:rsidRPr="00052B21">
        <w:rPr>
          <w:i/>
          <w:sz w:val="22"/>
          <w:szCs w:val="22"/>
          <w:lang w:val="sr-Latn-ME"/>
        </w:rPr>
        <w:t>Odrasli i adolescenti (uzrasta 16 godina i stariji):</w:t>
      </w:r>
    </w:p>
    <w:p w14:paraId="2E684947" w14:textId="589F3BB0" w:rsidR="003B66A4" w:rsidRPr="00052B21" w:rsidRDefault="003B66A4" w:rsidP="00052B21">
      <w:pPr>
        <w:tabs>
          <w:tab w:val="left" w:pos="720"/>
        </w:tabs>
        <w:jc w:val="both"/>
        <w:rPr>
          <w:sz w:val="22"/>
          <w:szCs w:val="22"/>
          <w:lang w:val="sr-Latn-ME" w:eastAsia="sl-SI"/>
        </w:rPr>
      </w:pPr>
      <w:r w:rsidRPr="00052B21">
        <w:rPr>
          <w:sz w:val="22"/>
          <w:szCs w:val="22"/>
          <w:lang w:val="sr-Latn-ME"/>
        </w:rPr>
        <w:t xml:space="preserve">Jedna šumeća tableta </w:t>
      </w:r>
      <w:r w:rsidRPr="00052B21">
        <w:rPr>
          <w:sz w:val="22"/>
          <w:szCs w:val="22"/>
          <w:lang w:val="sr-Latn-ME" w:eastAsia="sl-SI"/>
        </w:rPr>
        <w:t>po pojedinačnoj dozi, koja se može ponoviti po potrebi,</w:t>
      </w:r>
      <w:r w:rsidR="00460F20">
        <w:rPr>
          <w:sz w:val="22"/>
          <w:szCs w:val="22"/>
          <w:lang w:val="sr-Latn-ME" w:eastAsia="sl-SI"/>
        </w:rPr>
        <w:t xml:space="preserve"> nakon intervala od najmanje 4 sata</w:t>
      </w:r>
      <w:r w:rsidRPr="00052B21">
        <w:rPr>
          <w:sz w:val="22"/>
          <w:szCs w:val="22"/>
          <w:lang w:val="sr-Latn-ME" w:eastAsia="sl-SI"/>
        </w:rPr>
        <w:t xml:space="preserve">. Maksimalna dnevna doza ne </w:t>
      </w:r>
      <w:r w:rsidR="001E2398" w:rsidRPr="00052B21">
        <w:rPr>
          <w:sz w:val="22"/>
          <w:szCs w:val="22"/>
          <w:lang w:val="sr-Latn-ME" w:eastAsia="sl-SI"/>
        </w:rPr>
        <w:t>smije</w:t>
      </w:r>
      <w:r w:rsidRPr="00052B21">
        <w:rPr>
          <w:sz w:val="22"/>
          <w:szCs w:val="22"/>
          <w:lang w:val="sr-Latn-ME" w:eastAsia="sl-SI"/>
        </w:rPr>
        <w:t xml:space="preserve"> </w:t>
      </w:r>
      <w:r w:rsidR="001E5253" w:rsidRPr="00052B21">
        <w:rPr>
          <w:sz w:val="22"/>
          <w:szCs w:val="22"/>
          <w:lang w:val="sr-Latn-ME" w:eastAsia="sl-SI"/>
        </w:rPr>
        <w:t>pre</w:t>
      </w:r>
      <w:r w:rsidRPr="00052B21">
        <w:rPr>
          <w:sz w:val="22"/>
          <w:szCs w:val="22"/>
          <w:lang w:val="sr-Latn-ME" w:eastAsia="sl-SI"/>
        </w:rPr>
        <w:t xml:space="preserve">koračiti 3 šumeće tablete što odgovara maksimalnoj dnevnoj dozi acetilsalicilne kiseline od 2400 mg acetilsalicilne kiseline. </w:t>
      </w:r>
    </w:p>
    <w:p w14:paraId="71CFF30B" w14:textId="77777777" w:rsidR="003B66A4" w:rsidRPr="00052B21" w:rsidRDefault="003B66A4" w:rsidP="00052B21">
      <w:pPr>
        <w:tabs>
          <w:tab w:val="left" w:pos="720"/>
        </w:tabs>
        <w:jc w:val="both"/>
        <w:rPr>
          <w:sz w:val="22"/>
          <w:szCs w:val="22"/>
          <w:lang w:val="sr-Latn-ME" w:eastAsia="sl-SI"/>
        </w:rPr>
      </w:pPr>
    </w:p>
    <w:p w14:paraId="51ABED6C" w14:textId="1F513AD4" w:rsidR="003B66A4" w:rsidRPr="00052B21" w:rsidRDefault="003B66A4" w:rsidP="00052B21">
      <w:pPr>
        <w:tabs>
          <w:tab w:val="left" w:pos="720"/>
        </w:tabs>
        <w:jc w:val="both"/>
        <w:rPr>
          <w:i/>
          <w:sz w:val="22"/>
          <w:szCs w:val="22"/>
          <w:lang w:val="sr-Latn-ME" w:eastAsia="sl-SI"/>
        </w:rPr>
      </w:pPr>
      <w:r w:rsidRPr="00052B21">
        <w:rPr>
          <w:i/>
          <w:sz w:val="22"/>
          <w:szCs w:val="22"/>
          <w:lang w:val="sr-Latn-ME" w:eastAsia="sl-SI"/>
        </w:rPr>
        <w:t xml:space="preserve">Stariji pacijenti (65 godina i stariji) i pacijenti sa malom </w:t>
      </w:r>
      <w:r w:rsidR="001E2398" w:rsidRPr="00052B21">
        <w:rPr>
          <w:i/>
          <w:sz w:val="22"/>
          <w:szCs w:val="22"/>
          <w:lang w:val="sr-Latn-ME" w:eastAsia="sl-SI"/>
        </w:rPr>
        <w:t>tjelesn</w:t>
      </w:r>
      <w:r w:rsidRPr="00052B21">
        <w:rPr>
          <w:i/>
          <w:sz w:val="22"/>
          <w:szCs w:val="22"/>
          <w:lang w:val="sr-Latn-ME" w:eastAsia="sl-SI"/>
        </w:rPr>
        <w:t xml:space="preserve">om masom: </w:t>
      </w:r>
    </w:p>
    <w:p w14:paraId="4BC02EF6" w14:textId="7092E968" w:rsidR="003B66A4" w:rsidRPr="00052B21" w:rsidRDefault="003B66A4" w:rsidP="00052B21">
      <w:pPr>
        <w:tabs>
          <w:tab w:val="left" w:pos="720"/>
        </w:tabs>
        <w:jc w:val="both"/>
        <w:rPr>
          <w:sz w:val="22"/>
          <w:szCs w:val="22"/>
          <w:lang w:val="sr-Latn-ME" w:eastAsia="sl-SI"/>
        </w:rPr>
      </w:pPr>
      <w:r w:rsidRPr="00052B21">
        <w:rPr>
          <w:sz w:val="22"/>
          <w:szCs w:val="22"/>
          <w:lang w:val="sr-Latn-ME" w:eastAsia="sl-SI"/>
        </w:rPr>
        <w:t>Acetilsalicilnu kiselinu treba uzimati sa o</w:t>
      </w:r>
      <w:r w:rsidR="001E5253" w:rsidRPr="00052B21">
        <w:rPr>
          <w:sz w:val="22"/>
          <w:szCs w:val="22"/>
          <w:lang w:val="sr-Latn-ME" w:eastAsia="sl-SI"/>
        </w:rPr>
        <w:t>pre</w:t>
      </w:r>
      <w:r w:rsidRPr="00052B21">
        <w:rPr>
          <w:sz w:val="22"/>
          <w:szCs w:val="22"/>
          <w:lang w:val="sr-Latn-ME" w:eastAsia="sl-SI"/>
        </w:rPr>
        <w:t>zom kod starijih pacijenata usl</w:t>
      </w:r>
      <w:r w:rsidR="0094779C" w:rsidRPr="00052B21">
        <w:rPr>
          <w:sz w:val="22"/>
          <w:szCs w:val="22"/>
          <w:lang w:val="sr-Latn-ME" w:eastAsia="sl-SI"/>
        </w:rPr>
        <w:t>j</w:t>
      </w:r>
      <w:r w:rsidRPr="00052B21">
        <w:rPr>
          <w:sz w:val="22"/>
          <w:szCs w:val="22"/>
          <w:lang w:val="sr-Latn-ME" w:eastAsia="sl-SI"/>
        </w:rPr>
        <w:t xml:space="preserve">ed potencijalnih komorbiditeta, kao i kod pacijenata sa malom </w:t>
      </w:r>
      <w:r w:rsidR="001E2398" w:rsidRPr="00052B21">
        <w:rPr>
          <w:sz w:val="22"/>
          <w:szCs w:val="22"/>
          <w:lang w:val="sr-Latn-ME" w:eastAsia="sl-SI"/>
        </w:rPr>
        <w:t>tjelesn</w:t>
      </w:r>
      <w:r w:rsidRPr="00052B21">
        <w:rPr>
          <w:sz w:val="22"/>
          <w:szCs w:val="22"/>
          <w:lang w:val="sr-Latn-ME" w:eastAsia="sl-SI"/>
        </w:rPr>
        <w:t>om masom (</w:t>
      </w:r>
      <w:r w:rsidR="009E7FF8" w:rsidRPr="00052B21">
        <w:rPr>
          <w:sz w:val="22"/>
          <w:szCs w:val="22"/>
          <w:lang w:val="sr-Latn-ME" w:eastAsia="sl-SI"/>
        </w:rPr>
        <w:t>vidjeti</w:t>
      </w:r>
      <w:r w:rsidRPr="00052B21">
        <w:rPr>
          <w:sz w:val="22"/>
          <w:szCs w:val="22"/>
          <w:lang w:val="sr-Latn-ME" w:eastAsia="sl-SI"/>
        </w:rPr>
        <w:t xml:space="preserve"> </w:t>
      </w:r>
      <w:r w:rsidR="00935112" w:rsidRPr="00052B21">
        <w:rPr>
          <w:sz w:val="22"/>
          <w:szCs w:val="22"/>
          <w:lang w:val="sr-Latn-ME" w:eastAsia="sl-SI"/>
        </w:rPr>
        <w:t>dio</w:t>
      </w:r>
      <w:r w:rsidRPr="00052B21">
        <w:rPr>
          <w:sz w:val="22"/>
          <w:szCs w:val="22"/>
          <w:lang w:val="sr-Latn-ME" w:eastAsia="sl-SI"/>
        </w:rPr>
        <w:t xml:space="preserve"> 4.3 i 4.4). Treba uzeti najmanju efektivnu dozu.</w:t>
      </w:r>
    </w:p>
    <w:p w14:paraId="26D66E55" w14:textId="77777777" w:rsidR="003B66A4" w:rsidRPr="00052B21" w:rsidRDefault="003B66A4" w:rsidP="00052B21">
      <w:pPr>
        <w:tabs>
          <w:tab w:val="left" w:pos="720"/>
        </w:tabs>
        <w:jc w:val="both"/>
        <w:rPr>
          <w:sz w:val="22"/>
          <w:szCs w:val="22"/>
          <w:lang w:val="sr-Latn-ME" w:eastAsia="sl-SI"/>
        </w:rPr>
      </w:pPr>
    </w:p>
    <w:p w14:paraId="0B5379FD" w14:textId="77777777" w:rsidR="003B66A4" w:rsidRPr="00052B21" w:rsidRDefault="003B66A4" w:rsidP="00052B21">
      <w:pPr>
        <w:tabs>
          <w:tab w:val="left" w:pos="720"/>
        </w:tabs>
        <w:jc w:val="both"/>
        <w:rPr>
          <w:i/>
          <w:sz w:val="22"/>
          <w:szCs w:val="22"/>
          <w:lang w:val="sr-Latn-ME" w:eastAsia="sl-SI"/>
        </w:rPr>
      </w:pPr>
      <w:r w:rsidRPr="00052B21">
        <w:rPr>
          <w:i/>
          <w:sz w:val="22"/>
          <w:szCs w:val="22"/>
          <w:lang w:val="sr-Latn-ME" w:eastAsia="sl-SI"/>
        </w:rPr>
        <w:t>Pacijenti sa insuficijencijom jetre</w:t>
      </w:r>
    </w:p>
    <w:p w14:paraId="4DD678AD" w14:textId="2D269BC3" w:rsidR="003B66A4" w:rsidRPr="00052B21" w:rsidRDefault="003B66A4" w:rsidP="00052B21">
      <w:pPr>
        <w:tabs>
          <w:tab w:val="left" w:pos="720"/>
        </w:tabs>
        <w:jc w:val="both"/>
        <w:rPr>
          <w:sz w:val="22"/>
          <w:szCs w:val="22"/>
          <w:lang w:val="sr-Latn-ME" w:eastAsia="sl-SI"/>
        </w:rPr>
      </w:pPr>
      <w:r w:rsidRPr="00052B21">
        <w:rPr>
          <w:sz w:val="22"/>
          <w:szCs w:val="22"/>
          <w:lang w:val="sr-Latn-ME" w:eastAsia="sl-SI"/>
        </w:rPr>
        <w:t>Acetilsalicilnu kiselinu treba uzimati sa o</w:t>
      </w:r>
      <w:r w:rsidR="001E5253" w:rsidRPr="00052B21">
        <w:rPr>
          <w:sz w:val="22"/>
          <w:szCs w:val="22"/>
          <w:lang w:val="sr-Latn-ME" w:eastAsia="sl-SI"/>
        </w:rPr>
        <w:t>pre</w:t>
      </w:r>
      <w:r w:rsidRPr="00052B21">
        <w:rPr>
          <w:sz w:val="22"/>
          <w:szCs w:val="22"/>
          <w:lang w:val="sr-Latn-ME" w:eastAsia="sl-SI"/>
        </w:rPr>
        <w:t xml:space="preserve">zom kod pacijenata sa blagom do </w:t>
      </w:r>
      <w:r w:rsidR="001E2398" w:rsidRPr="00052B21">
        <w:rPr>
          <w:sz w:val="22"/>
          <w:szCs w:val="22"/>
          <w:lang w:val="sr-Latn-ME" w:eastAsia="sl-SI"/>
        </w:rPr>
        <w:t>umjeren</w:t>
      </w:r>
      <w:r w:rsidRPr="00052B21">
        <w:rPr>
          <w:sz w:val="22"/>
          <w:szCs w:val="22"/>
          <w:lang w:val="sr-Latn-ME" w:eastAsia="sl-SI"/>
        </w:rPr>
        <w:t>om insuficijencijom jetre (</w:t>
      </w:r>
      <w:r w:rsidR="009E7FF8" w:rsidRPr="00052B21">
        <w:rPr>
          <w:sz w:val="22"/>
          <w:szCs w:val="22"/>
          <w:lang w:val="sr-Latn-ME" w:eastAsia="sl-SI"/>
        </w:rPr>
        <w:t>vidjeti</w:t>
      </w:r>
      <w:r w:rsidRPr="00052B21">
        <w:rPr>
          <w:sz w:val="22"/>
          <w:szCs w:val="22"/>
          <w:lang w:val="sr-Latn-ME" w:eastAsia="sl-SI"/>
        </w:rPr>
        <w:t xml:space="preserve"> </w:t>
      </w:r>
      <w:r w:rsidR="00B17BD7" w:rsidRPr="00052B21">
        <w:rPr>
          <w:sz w:val="22"/>
          <w:szCs w:val="22"/>
          <w:lang w:val="sr-Latn-ME" w:eastAsia="sl-SI"/>
        </w:rPr>
        <w:t>dio</w:t>
      </w:r>
      <w:r w:rsidRPr="00052B21">
        <w:rPr>
          <w:sz w:val="22"/>
          <w:szCs w:val="22"/>
          <w:lang w:val="sr-Latn-ME" w:eastAsia="sl-SI"/>
        </w:rPr>
        <w:t xml:space="preserve"> 4.4). </w:t>
      </w:r>
      <w:r w:rsidR="001E5253" w:rsidRPr="00052B21">
        <w:rPr>
          <w:sz w:val="22"/>
          <w:szCs w:val="22"/>
          <w:lang w:val="sr-Latn-ME" w:eastAsia="sl-SI"/>
        </w:rPr>
        <w:t>Pre</w:t>
      </w:r>
      <w:r w:rsidRPr="00052B21">
        <w:rPr>
          <w:sz w:val="22"/>
          <w:szCs w:val="22"/>
          <w:lang w:val="sr-Latn-ME" w:eastAsia="sl-SI"/>
        </w:rPr>
        <w:t>poručuje se smanjenje doze ili produženje intervala između doza.</w:t>
      </w:r>
      <w:r w:rsidR="002E02F5">
        <w:rPr>
          <w:sz w:val="22"/>
          <w:szCs w:val="22"/>
          <w:lang w:val="sr-Latn-ME" w:eastAsia="sl-SI"/>
        </w:rPr>
        <w:t xml:space="preserve"> </w:t>
      </w:r>
      <w:r w:rsidRPr="00052B21">
        <w:rPr>
          <w:sz w:val="22"/>
          <w:szCs w:val="22"/>
          <w:lang w:val="sr-Latn-ME" w:eastAsia="sl-SI"/>
        </w:rPr>
        <w:t>Acetilsalicilna kiselina je kontraindikovana kod pacijenata sa teškom insuficijencijom jetre (</w:t>
      </w:r>
      <w:r w:rsidR="009E7FF8" w:rsidRPr="00052B21">
        <w:rPr>
          <w:sz w:val="22"/>
          <w:szCs w:val="22"/>
          <w:lang w:val="sr-Latn-ME" w:eastAsia="sl-SI"/>
        </w:rPr>
        <w:t>vidjeti</w:t>
      </w:r>
      <w:r w:rsidRPr="00052B21">
        <w:rPr>
          <w:sz w:val="22"/>
          <w:szCs w:val="22"/>
          <w:lang w:val="sr-Latn-ME" w:eastAsia="sl-SI"/>
        </w:rPr>
        <w:t xml:space="preserve"> </w:t>
      </w:r>
      <w:r w:rsidR="00B17BD7" w:rsidRPr="00052B21">
        <w:rPr>
          <w:sz w:val="22"/>
          <w:szCs w:val="22"/>
          <w:lang w:val="sr-Latn-ME" w:eastAsia="sl-SI"/>
        </w:rPr>
        <w:t>dio</w:t>
      </w:r>
      <w:r w:rsidRPr="00052B21">
        <w:rPr>
          <w:sz w:val="22"/>
          <w:szCs w:val="22"/>
          <w:lang w:val="sr-Latn-ME" w:eastAsia="sl-SI"/>
        </w:rPr>
        <w:t xml:space="preserve"> 4.3).</w:t>
      </w:r>
    </w:p>
    <w:p w14:paraId="37E06881" w14:textId="6B61E758" w:rsidR="003B66A4" w:rsidRDefault="003B66A4" w:rsidP="00052B21">
      <w:pPr>
        <w:tabs>
          <w:tab w:val="left" w:pos="720"/>
        </w:tabs>
        <w:jc w:val="both"/>
        <w:rPr>
          <w:sz w:val="22"/>
          <w:szCs w:val="22"/>
          <w:lang w:val="sr-Latn-ME" w:eastAsia="sl-SI"/>
        </w:rPr>
      </w:pPr>
    </w:p>
    <w:p w14:paraId="3715E6AB" w14:textId="77777777" w:rsidR="003B66A4" w:rsidRPr="00052B21" w:rsidRDefault="003B66A4" w:rsidP="00052B21">
      <w:pPr>
        <w:tabs>
          <w:tab w:val="left" w:pos="720"/>
        </w:tabs>
        <w:jc w:val="both"/>
        <w:rPr>
          <w:i/>
          <w:sz w:val="22"/>
          <w:szCs w:val="22"/>
          <w:lang w:val="sr-Latn-ME" w:eastAsia="sl-SI"/>
        </w:rPr>
      </w:pPr>
      <w:r w:rsidRPr="00052B21">
        <w:rPr>
          <w:i/>
          <w:sz w:val="22"/>
          <w:szCs w:val="22"/>
          <w:lang w:val="sr-Latn-ME" w:eastAsia="sl-SI"/>
        </w:rPr>
        <w:lastRenderedPageBreak/>
        <w:t>Pacijenti sa insuficijencijom bubrega ili sa oštećenom kardiovaskularnom cirkulacijom</w:t>
      </w:r>
    </w:p>
    <w:p w14:paraId="5E3F04BD" w14:textId="3D324129" w:rsidR="003B66A4" w:rsidRPr="00052B21" w:rsidRDefault="003B66A4" w:rsidP="00052B21">
      <w:pPr>
        <w:tabs>
          <w:tab w:val="left" w:pos="720"/>
        </w:tabs>
        <w:jc w:val="both"/>
        <w:rPr>
          <w:sz w:val="22"/>
          <w:szCs w:val="22"/>
          <w:lang w:val="sr-Latn-ME" w:eastAsia="sl-SI"/>
        </w:rPr>
      </w:pPr>
      <w:r w:rsidRPr="00052B21">
        <w:rPr>
          <w:sz w:val="22"/>
          <w:szCs w:val="22"/>
          <w:lang w:val="sr-Latn-ME" w:eastAsia="sl-SI"/>
        </w:rPr>
        <w:t>Acetilsalicilnu kiselinu treba uzimati sa o</w:t>
      </w:r>
      <w:r w:rsidR="001E5253" w:rsidRPr="00052B21">
        <w:rPr>
          <w:sz w:val="22"/>
          <w:szCs w:val="22"/>
          <w:lang w:val="sr-Latn-ME" w:eastAsia="sl-SI"/>
        </w:rPr>
        <w:t>pre</w:t>
      </w:r>
      <w:r w:rsidRPr="00052B21">
        <w:rPr>
          <w:sz w:val="22"/>
          <w:szCs w:val="22"/>
          <w:lang w:val="sr-Latn-ME" w:eastAsia="sl-SI"/>
        </w:rPr>
        <w:t xml:space="preserve">zom kod pacijenata sa blagom do </w:t>
      </w:r>
      <w:r w:rsidR="001E2398" w:rsidRPr="00052B21">
        <w:rPr>
          <w:sz w:val="22"/>
          <w:szCs w:val="22"/>
          <w:lang w:val="sr-Latn-ME" w:eastAsia="sl-SI"/>
        </w:rPr>
        <w:t>umjereno</w:t>
      </w:r>
      <w:r w:rsidRPr="00052B21">
        <w:rPr>
          <w:sz w:val="22"/>
          <w:szCs w:val="22"/>
          <w:lang w:val="sr-Latn-ME" w:eastAsia="sl-SI"/>
        </w:rPr>
        <w:t>om insuficijencijom bubrega ili sa oštećenom kardiovaskularnom cirkulacijom (</w:t>
      </w:r>
      <w:r w:rsidR="009E7FF8" w:rsidRPr="00052B21">
        <w:rPr>
          <w:sz w:val="22"/>
          <w:szCs w:val="22"/>
          <w:lang w:val="sr-Latn-ME" w:eastAsia="sl-SI"/>
        </w:rPr>
        <w:t>vidjeti</w:t>
      </w:r>
      <w:r w:rsidRPr="00052B21">
        <w:rPr>
          <w:sz w:val="22"/>
          <w:szCs w:val="22"/>
          <w:lang w:val="sr-Latn-ME" w:eastAsia="sl-SI"/>
        </w:rPr>
        <w:t xml:space="preserve"> </w:t>
      </w:r>
      <w:r w:rsidR="00B17BD7" w:rsidRPr="00052B21">
        <w:rPr>
          <w:sz w:val="22"/>
          <w:szCs w:val="22"/>
          <w:lang w:val="sr-Latn-ME" w:eastAsia="sl-SI"/>
        </w:rPr>
        <w:t>dio</w:t>
      </w:r>
      <w:r w:rsidRPr="00052B21">
        <w:rPr>
          <w:sz w:val="22"/>
          <w:szCs w:val="22"/>
          <w:lang w:val="sr-Latn-ME" w:eastAsia="sl-SI"/>
        </w:rPr>
        <w:t xml:space="preserve"> 4.4). </w:t>
      </w:r>
      <w:r w:rsidR="001E5253" w:rsidRPr="00052B21">
        <w:rPr>
          <w:sz w:val="22"/>
          <w:szCs w:val="22"/>
          <w:lang w:val="sr-Latn-ME" w:eastAsia="sl-SI"/>
        </w:rPr>
        <w:t>Pre</w:t>
      </w:r>
      <w:r w:rsidRPr="00052B21">
        <w:rPr>
          <w:sz w:val="22"/>
          <w:szCs w:val="22"/>
          <w:lang w:val="sr-Latn-ME" w:eastAsia="sl-SI"/>
        </w:rPr>
        <w:t xml:space="preserve">poručuje se smanjenje doze ili produženje intervala između doza. </w:t>
      </w:r>
    </w:p>
    <w:p w14:paraId="32A59F9A" w14:textId="457E7CB1" w:rsidR="003B66A4" w:rsidRPr="00052B21" w:rsidRDefault="003B66A4" w:rsidP="00052B21">
      <w:pPr>
        <w:tabs>
          <w:tab w:val="left" w:pos="720"/>
        </w:tabs>
        <w:jc w:val="both"/>
        <w:rPr>
          <w:sz w:val="22"/>
          <w:szCs w:val="22"/>
          <w:lang w:val="sr-Latn-ME" w:eastAsia="sl-SI"/>
        </w:rPr>
      </w:pPr>
      <w:r w:rsidRPr="00052B21">
        <w:rPr>
          <w:sz w:val="22"/>
          <w:szCs w:val="22"/>
          <w:lang w:val="sr-Latn-ME" w:eastAsia="sl-SI"/>
        </w:rPr>
        <w:t>Acetilsalicilna kiselina je kontraindikovana kod pacijenata sa ozbiljnom insuficijencijom bubrega ili ozbiljnom, nekontrolisanom srčanom insuficijencijom (</w:t>
      </w:r>
      <w:r w:rsidR="009E7FF8" w:rsidRPr="00052B21">
        <w:rPr>
          <w:sz w:val="22"/>
          <w:szCs w:val="22"/>
          <w:lang w:val="sr-Latn-ME" w:eastAsia="sl-SI"/>
        </w:rPr>
        <w:t>vidjeti</w:t>
      </w:r>
      <w:r w:rsidRPr="00052B21">
        <w:rPr>
          <w:sz w:val="22"/>
          <w:szCs w:val="22"/>
          <w:lang w:val="sr-Latn-ME" w:eastAsia="sl-SI"/>
        </w:rPr>
        <w:t xml:space="preserve"> </w:t>
      </w:r>
      <w:r w:rsidR="00B17BD7" w:rsidRPr="00052B21">
        <w:rPr>
          <w:sz w:val="22"/>
          <w:szCs w:val="22"/>
          <w:lang w:val="sr-Latn-ME" w:eastAsia="sl-SI"/>
        </w:rPr>
        <w:t>dio</w:t>
      </w:r>
      <w:r w:rsidRPr="00052B21">
        <w:rPr>
          <w:sz w:val="22"/>
          <w:szCs w:val="22"/>
          <w:lang w:val="sr-Latn-ME" w:eastAsia="sl-SI"/>
        </w:rPr>
        <w:t xml:space="preserve"> 4.3).</w:t>
      </w:r>
    </w:p>
    <w:p w14:paraId="16E8A1BA" w14:textId="77777777" w:rsidR="003B66A4" w:rsidRPr="00052B21" w:rsidRDefault="003B66A4" w:rsidP="00052B21">
      <w:pPr>
        <w:widowControl w:val="0"/>
        <w:autoSpaceDE w:val="0"/>
        <w:autoSpaceDN w:val="0"/>
        <w:jc w:val="both"/>
        <w:rPr>
          <w:iCs/>
          <w:sz w:val="22"/>
          <w:szCs w:val="22"/>
          <w:lang w:val="sr-Latn-ME"/>
        </w:rPr>
      </w:pPr>
    </w:p>
    <w:p w14:paraId="75911AAF" w14:textId="77777777" w:rsidR="003B66A4" w:rsidRPr="00052B21" w:rsidRDefault="003B66A4" w:rsidP="00052B21">
      <w:pPr>
        <w:widowControl w:val="0"/>
        <w:autoSpaceDE w:val="0"/>
        <w:autoSpaceDN w:val="0"/>
        <w:jc w:val="both"/>
        <w:rPr>
          <w:iCs/>
          <w:sz w:val="22"/>
          <w:szCs w:val="22"/>
          <w:u w:val="single"/>
          <w:lang w:val="sr-Latn-ME"/>
        </w:rPr>
      </w:pPr>
      <w:r w:rsidRPr="00052B21">
        <w:rPr>
          <w:iCs/>
          <w:sz w:val="22"/>
          <w:szCs w:val="22"/>
          <w:u w:val="single"/>
          <w:lang w:val="sr-Latn-ME"/>
        </w:rPr>
        <w:t>Pedijatrijska populacija</w:t>
      </w:r>
    </w:p>
    <w:p w14:paraId="5AB99BAA" w14:textId="668BAA17" w:rsidR="003B66A4" w:rsidRPr="00052B21" w:rsidRDefault="00B17BD7" w:rsidP="00052B21">
      <w:pPr>
        <w:tabs>
          <w:tab w:val="left" w:pos="720"/>
        </w:tabs>
        <w:jc w:val="both"/>
        <w:rPr>
          <w:sz w:val="22"/>
          <w:szCs w:val="22"/>
          <w:lang w:val="sr-Latn-ME" w:eastAsia="sl-SI"/>
        </w:rPr>
      </w:pPr>
      <w:r w:rsidRPr="00052B21">
        <w:rPr>
          <w:sz w:val="22"/>
          <w:szCs w:val="22"/>
          <w:lang w:val="sr-Latn-ME" w:eastAsia="sl-SI"/>
        </w:rPr>
        <w:t>L</w:t>
      </w:r>
      <w:r w:rsidR="001E2398" w:rsidRPr="00052B21">
        <w:rPr>
          <w:sz w:val="22"/>
          <w:szCs w:val="22"/>
          <w:lang w:val="sr-Latn-ME" w:eastAsia="sl-SI"/>
        </w:rPr>
        <w:t>ijek</w:t>
      </w:r>
      <w:r w:rsidR="003B66A4" w:rsidRPr="00052B21">
        <w:rPr>
          <w:sz w:val="22"/>
          <w:szCs w:val="22"/>
          <w:lang w:val="sr-Latn-ME" w:eastAsia="sl-SI"/>
        </w:rPr>
        <w:t xml:space="preserve"> se ne prim</w:t>
      </w:r>
      <w:r w:rsidR="0094779C" w:rsidRPr="00052B21">
        <w:rPr>
          <w:sz w:val="22"/>
          <w:szCs w:val="22"/>
          <w:lang w:val="sr-Latn-ME" w:eastAsia="sl-SI"/>
        </w:rPr>
        <w:t>j</w:t>
      </w:r>
      <w:r w:rsidR="003B66A4" w:rsidRPr="00052B21">
        <w:rPr>
          <w:sz w:val="22"/>
          <w:szCs w:val="22"/>
          <w:lang w:val="sr-Latn-ME" w:eastAsia="sl-SI"/>
        </w:rPr>
        <w:t xml:space="preserve">enjuje kod </w:t>
      </w:r>
      <w:r w:rsidR="001E2398" w:rsidRPr="00052B21">
        <w:rPr>
          <w:sz w:val="22"/>
          <w:szCs w:val="22"/>
          <w:lang w:val="sr-Latn-ME" w:eastAsia="sl-SI"/>
        </w:rPr>
        <w:t>djece</w:t>
      </w:r>
      <w:r w:rsidR="003B66A4" w:rsidRPr="00052B21">
        <w:rPr>
          <w:sz w:val="22"/>
          <w:szCs w:val="22"/>
          <w:lang w:val="sr-Latn-ME" w:eastAsia="sl-SI"/>
        </w:rPr>
        <w:t xml:space="preserve"> mlađe od 16 godina (</w:t>
      </w:r>
      <w:r w:rsidR="009E7FF8" w:rsidRPr="00052B21">
        <w:rPr>
          <w:sz w:val="22"/>
          <w:szCs w:val="22"/>
          <w:lang w:val="sr-Latn-ME" w:eastAsia="sl-SI"/>
        </w:rPr>
        <w:t>vidjeti</w:t>
      </w:r>
      <w:r w:rsidR="003B66A4" w:rsidRPr="00052B21">
        <w:rPr>
          <w:sz w:val="22"/>
          <w:szCs w:val="22"/>
          <w:lang w:val="sr-Latn-ME" w:eastAsia="sl-SI"/>
        </w:rPr>
        <w:t xml:space="preserve"> </w:t>
      </w:r>
      <w:r w:rsidR="00935112" w:rsidRPr="00052B21">
        <w:rPr>
          <w:sz w:val="22"/>
          <w:szCs w:val="22"/>
          <w:lang w:val="sr-Latn-ME" w:eastAsia="sl-SI"/>
        </w:rPr>
        <w:t>dio</w:t>
      </w:r>
      <w:r w:rsidR="003B66A4" w:rsidRPr="00052B21">
        <w:rPr>
          <w:sz w:val="22"/>
          <w:szCs w:val="22"/>
          <w:lang w:val="sr-Latn-ME" w:eastAsia="sl-SI"/>
        </w:rPr>
        <w:t xml:space="preserve"> 4.3 i 4.4).</w:t>
      </w:r>
    </w:p>
    <w:p w14:paraId="40766CD1" w14:textId="77777777" w:rsidR="00452E9D" w:rsidRPr="00052B21" w:rsidRDefault="00452E9D" w:rsidP="00052B21">
      <w:pPr>
        <w:tabs>
          <w:tab w:val="left" w:pos="540"/>
          <w:tab w:val="left" w:pos="569"/>
        </w:tabs>
        <w:jc w:val="both"/>
        <w:rPr>
          <w:bCs/>
          <w:sz w:val="22"/>
          <w:szCs w:val="22"/>
          <w:u w:val="single"/>
          <w:lang w:val="sr-Latn-ME"/>
        </w:rPr>
      </w:pPr>
    </w:p>
    <w:p w14:paraId="1A396751" w14:textId="77777777" w:rsidR="00452E9D" w:rsidRPr="00052B21" w:rsidRDefault="00452E9D" w:rsidP="00052B21">
      <w:pPr>
        <w:tabs>
          <w:tab w:val="left" w:pos="540"/>
          <w:tab w:val="left" w:pos="569"/>
        </w:tabs>
        <w:jc w:val="both"/>
        <w:rPr>
          <w:bCs/>
          <w:sz w:val="22"/>
          <w:szCs w:val="22"/>
          <w:u w:val="single"/>
          <w:lang w:val="sr-Latn-ME"/>
        </w:rPr>
      </w:pPr>
      <w:r w:rsidRPr="00052B21">
        <w:rPr>
          <w:bCs/>
          <w:sz w:val="22"/>
          <w:szCs w:val="22"/>
          <w:u w:val="single"/>
          <w:lang w:val="sr-Latn-ME"/>
        </w:rPr>
        <w:t>Način primjene</w:t>
      </w:r>
    </w:p>
    <w:p w14:paraId="62FC398C" w14:textId="5C6D64C1" w:rsidR="003B66A4" w:rsidRPr="00052B21" w:rsidRDefault="003B66A4" w:rsidP="00052B21">
      <w:pPr>
        <w:jc w:val="both"/>
        <w:rPr>
          <w:sz w:val="22"/>
          <w:szCs w:val="22"/>
          <w:lang w:val="sr-Latn-ME"/>
        </w:rPr>
      </w:pPr>
      <w:r w:rsidRPr="00052B21">
        <w:rPr>
          <w:sz w:val="22"/>
          <w:szCs w:val="22"/>
          <w:lang w:val="sr-Latn-ME"/>
        </w:rPr>
        <w:t xml:space="preserve">Oralna upotreba. </w:t>
      </w:r>
      <w:r w:rsidR="001E5253" w:rsidRPr="00052B21">
        <w:rPr>
          <w:sz w:val="22"/>
          <w:szCs w:val="22"/>
          <w:lang w:val="sr-Latn-ME"/>
        </w:rPr>
        <w:t>Prije</w:t>
      </w:r>
      <w:r w:rsidRPr="00052B21">
        <w:rPr>
          <w:sz w:val="22"/>
          <w:szCs w:val="22"/>
          <w:lang w:val="sr-Latn-ME"/>
        </w:rPr>
        <w:t xml:space="preserve"> upotrebe, šumeću tabletu rastvoriti u čaši vode. Šumeću tabletu ne treba uzimati na prazan stomak kako bi se smanjila iritacija želuca.</w:t>
      </w:r>
    </w:p>
    <w:p w14:paraId="273D5CA7" w14:textId="77777777" w:rsidR="00452E9D" w:rsidRPr="00052B21" w:rsidRDefault="00452E9D" w:rsidP="00052B21">
      <w:pPr>
        <w:tabs>
          <w:tab w:val="left" w:pos="540"/>
          <w:tab w:val="left" w:pos="569"/>
        </w:tabs>
        <w:ind w:firstLine="720"/>
        <w:jc w:val="both"/>
        <w:rPr>
          <w:bCs/>
          <w:sz w:val="22"/>
          <w:szCs w:val="22"/>
          <w:lang w:val="sr-Latn-ME"/>
        </w:rPr>
      </w:pPr>
    </w:p>
    <w:p w14:paraId="78183E6B" w14:textId="1CFA4932" w:rsidR="00411B4B" w:rsidRPr="00052B21" w:rsidRDefault="00411B4B" w:rsidP="00052B21">
      <w:pPr>
        <w:tabs>
          <w:tab w:val="left" w:pos="540"/>
          <w:tab w:val="left" w:pos="569"/>
        </w:tabs>
        <w:jc w:val="both"/>
        <w:rPr>
          <w:b/>
          <w:bCs/>
          <w:sz w:val="22"/>
          <w:szCs w:val="22"/>
          <w:lang w:val="sr-Latn-ME"/>
        </w:rPr>
      </w:pPr>
      <w:r w:rsidRPr="00052B21">
        <w:rPr>
          <w:b/>
          <w:bCs/>
          <w:sz w:val="22"/>
          <w:szCs w:val="22"/>
          <w:lang w:val="sr-Latn-ME"/>
        </w:rPr>
        <w:t xml:space="preserve">4.3. </w:t>
      </w:r>
      <w:r w:rsidR="00480FB1" w:rsidRPr="00052B21">
        <w:rPr>
          <w:b/>
          <w:bCs/>
          <w:sz w:val="22"/>
          <w:szCs w:val="22"/>
          <w:lang w:val="sr-Latn-ME"/>
        </w:rPr>
        <w:tab/>
      </w:r>
      <w:r w:rsidRPr="00052B21">
        <w:rPr>
          <w:b/>
          <w:bCs/>
          <w:sz w:val="22"/>
          <w:szCs w:val="22"/>
          <w:lang w:val="sr-Latn-ME"/>
        </w:rPr>
        <w:t>Kontraindikacije</w:t>
      </w:r>
    </w:p>
    <w:p w14:paraId="48D6D788" w14:textId="77777777" w:rsidR="0094779C" w:rsidRPr="00052B21" w:rsidRDefault="0094779C" w:rsidP="00052B21">
      <w:pPr>
        <w:tabs>
          <w:tab w:val="left" w:pos="540"/>
          <w:tab w:val="left" w:pos="569"/>
        </w:tabs>
        <w:jc w:val="both"/>
        <w:rPr>
          <w:b/>
          <w:bCs/>
          <w:sz w:val="22"/>
          <w:szCs w:val="22"/>
          <w:lang w:val="sr-Latn-ME"/>
        </w:rPr>
      </w:pPr>
    </w:p>
    <w:p w14:paraId="0D660B2D" w14:textId="6C5D3C6F" w:rsidR="003B66A4" w:rsidRPr="00052B21" w:rsidRDefault="003B66A4" w:rsidP="00052B21">
      <w:pPr>
        <w:jc w:val="both"/>
        <w:rPr>
          <w:sz w:val="22"/>
          <w:szCs w:val="22"/>
          <w:lang w:val="sr-Latn-ME"/>
        </w:rPr>
      </w:pPr>
      <w:r w:rsidRPr="00052B21">
        <w:rPr>
          <w:sz w:val="22"/>
          <w:szCs w:val="22"/>
          <w:lang w:val="sr-Latn-ME"/>
        </w:rPr>
        <w:t xml:space="preserve">Acetilsalicilatna kiselina i askorbinska kiselina ne </w:t>
      </w:r>
      <w:r w:rsidR="001E2398" w:rsidRPr="00052B21">
        <w:rPr>
          <w:sz w:val="22"/>
          <w:szCs w:val="22"/>
          <w:lang w:val="sr-Latn-ME"/>
        </w:rPr>
        <w:t>smi</w:t>
      </w:r>
      <w:r w:rsidRPr="00052B21">
        <w:rPr>
          <w:sz w:val="22"/>
          <w:szCs w:val="22"/>
          <w:lang w:val="sr-Latn-ME"/>
        </w:rPr>
        <w:t>ju se prim</w:t>
      </w:r>
      <w:r w:rsidR="0094779C" w:rsidRPr="00052B21">
        <w:rPr>
          <w:sz w:val="22"/>
          <w:szCs w:val="22"/>
          <w:lang w:val="sr-Latn-ME"/>
        </w:rPr>
        <w:t>j</w:t>
      </w:r>
      <w:r w:rsidRPr="00052B21">
        <w:rPr>
          <w:sz w:val="22"/>
          <w:szCs w:val="22"/>
          <w:lang w:val="sr-Latn-ME"/>
        </w:rPr>
        <w:t xml:space="preserve">enjivati u </w:t>
      </w:r>
      <w:r w:rsidR="001E5253" w:rsidRPr="00052B21">
        <w:rPr>
          <w:sz w:val="22"/>
          <w:szCs w:val="22"/>
          <w:lang w:val="sr-Latn-ME"/>
        </w:rPr>
        <w:t>sljede</w:t>
      </w:r>
      <w:r w:rsidRPr="00052B21">
        <w:rPr>
          <w:sz w:val="22"/>
          <w:szCs w:val="22"/>
          <w:lang w:val="sr-Latn-ME"/>
        </w:rPr>
        <w:t>ćim slučajevima:</w:t>
      </w:r>
    </w:p>
    <w:p w14:paraId="1EC777DE" w14:textId="77777777" w:rsidR="003B66A4" w:rsidRPr="00052B21" w:rsidRDefault="003B66A4" w:rsidP="00052B21">
      <w:pPr>
        <w:jc w:val="both"/>
        <w:rPr>
          <w:sz w:val="22"/>
          <w:szCs w:val="22"/>
          <w:lang w:val="sr-Latn-ME"/>
        </w:rPr>
      </w:pPr>
    </w:p>
    <w:p w14:paraId="654E542A" w14:textId="77831BFF" w:rsidR="003B66A4" w:rsidRPr="00052B21" w:rsidRDefault="003B66A4" w:rsidP="00052B21">
      <w:pPr>
        <w:numPr>
          <w:ilvl w:val="0"/>
          <w:numId w:val="12"/>
        </w:numPr>
        <w:tabs>
          <w:tab w:val="left" w:pos="0"/>
          <w:tab w:val="num" w:pos="270"/>
        </w:tabs>
        <w:ind w:left="270" w:hanging="270"/>
        <w:jc w:val="both"/>
        <w:rPr>
          <w:sz w:val="22"/>
          <w:szCs w:val="22"/>
          <w:lang w:val="sr-Latn-ME"/>
        </w:rPr>
      </w:pPr>
      <w:r w:rsidRPr="00052B21">
        <w:rPr>
          <w:sz w:val="22"/>
          <w:szCs w:val="22"/>
          <w:lang w:val="sr-Latn-ME"/>
        </w:rPr>
        <w:t xml:space="preserve">kod </w:t>
      </w:r>
      <w:r w:rsidR="001E2398" w:rsidRPr="00052B21">
        <w:rPr>
          <w:sz w:val="22"/>
          <w:szCs w:val="22"/>
          <w:lang w:val="sr-Latn-ME"/>
        </w:rPr>
        <w:t>djece</w:t>
      </w:r>
      <w:r w:rsidRPr="00052B21">
        <w:rPr>
          <w:sz w:val="22"/>
          <w:szCs w:val="22"/>
          <w:lang w:val="sr-Latn-ME"/>
        </w:rPr>
        <w:t xml:space="preserve"> i adolescenta do 16 godina sa izuzetkom prim</w:t>
      </w:r>
      <w:r w:rsidR="0094779C" w:rsidRPr="00052B21">
        <w:rPr>
          <w:sz w:val="22"/>
          <w:szCs w:val="22"/>
          <w:lang w:val="sr-Latn-ME"/>
        </w:rPr>
        <w:t>j</w:t>
      </w:r>
      <w:r w:rsidRPr="00052B21">
        <w:rPr>
          <w:sz w:val="22"/>
          <w:szCs w:val="22"/>
          <w:lang w:val="sr-Latn-ME"/>
        </w:rPr>
        <w:t>ene</w:t>
      </w:r>
      <w:r w:rsidR="00935112" w:rsidRPr="00052B21">
        <w:rPr>
          <w:sz w:val="22"/>
          <w:szCs w:val="22"/>
          <w:lang w:val="sr-Latn-ME"/>
        </w:rPr>
        <w:t xml:space="preserve"> </w:t>
      </w:r>
      <w:r w:rsidR="001E2398" w:rsidRPr="00052B21">
        <w:rPr>
          <w:sz w:val="22"/>
          <w:szCs w:val="22"/>
          <w:lang w:val="sr-Latn-ME"/>
        </w:rPr>
        <w:t>lijek</w:t>
      </w:r>
      <w:r w:rsidRPr="00052B21">
        <w:rPr>
          <w:sz w:val="22"/>
          <w:szCs w:val="22"/>
          <w:lang w:val="sr-Latn-ME"/>
        </w:rPr>
        <w:t xml:space="preserve">a u specifičnim indikacijama – npr. </w:t>
      </w:r>
      <w:r w:rsidRPr="00052B21">
        <w:rPr>
          <w:i/>
          <w:sz w:val="22"/>
          <w:szCs w:val="22"/>
          <w:lang w:val="sr-Latn-ME"/>
        </w:rPr>
        <w:t>Kawasaki</w:t>
      </w:r>
      <w:r w:rsidRPr="00052B21">
        <w:rPr>
          <w:sz w:val="22"/>
          <w:szCs w:val="22"/>
          <w:lang w:val="sr-Latn-ME"/>
        </w:rPr>
        <w:t>-jev</w:t>
      </w:r>
      <w:r w:rsidR="0094779C" w:rsidRPr="00052B21">
        <w:rPr>
          <w:sz w:val="22"/>
          <w:szCs w:val="22"/>
          <w:lang w:val="sr-Latn-ME"/>
        </w:rPr>
        <w:t>a</w:t>
      </w:r>
      <w:r w:rsidRPr="00052B21">
        <w:rPr>
          <w:sz w:val="22"/>
          <w:szCs w:val="22"/>
          <w:lang w:val="sr-Latn-ME"/>
        </w:rPr>
        <w:t xml:space="preserve"> bolest,</w:t>
      </w:r>
    </w:p>
    <w:p w14:paraId="08FFCB45" w14:textId="6F2D9EAD" w:rsidR="003B66A4" w:rsidRPr="00052B21" w:rsidRDefault="001E5253" w:rsidP="00052B21">
      <w:pPr>
        <w:numPr>
          <w:ilvl w:val="0"/>
          <w:numId w:val="12"/>
        </w:numPr>
        <w:tabs>
          <w:tab w:val="left" w:pos="0"/>
          <w:tab w:val="num" w:pos="270"/>
        </w:tabs>
        <w:ind w:left="270" w:hanging="270"/>
        <w:jc w:val="both"/>
        <w:rPr>
          <w:sz w:val="22"/>
          <w:szCs w:val="22"/>
          <w:lang w:val="sr-Latn-ME"/>
        </w:rPr>
      </w:pPr>
      <w:r w:rsidRPr="00052B21">
        <w:rPr>
          <w:sz w:val="22"/>
          <w:szCs w:val="22"/>
          <w:lang w:val="sr-Latn-ME"/>
        </w:rPr>
        <w:t>pre</w:t>
      </w:r>
      <w:r w:rsidR="001E2398" w:rsidRPr="00052B21">
        <w:rPr>
          <w:sz w:val="22"/>
          <w:szCs w:val="22"/>
          <w:lang w:val="sr-Latn-ME"/>
        </w:rPr>
        <w:t>osjetlji</w:t>
      </w:r>
      <w:r w:rsidR="003B66A4" w:rsidRPr="00052B21">
        <w:rPr>
          <w:sz w:val="22"/>
          <w:szCs w:val="22"/>
          <w:lang w:val="sr-Latn-ME"/>
        </w:rPr>
        <w:t>vost na aktivne supstance acetilsalicilnu kiselinu, askorbinsku kiselinu ili na bilo koju od pomoćnih supstanci navedenih u od</w:t>
      </w:r>
      <w:r w:rsidR="0094779C" w:rsidRPr="00052B21">
        <w:rPr>
          <w:sz w:val="22"/>
          <w:szCs w:val="22"/>
          <w:lang w:val="sr-Latn-ME"/>
        </w:rPr>
        <w:t>j</w:t>
      </w:r>
      <w:r w:rsidR="003B66A4" w:rsidRPr="00052B21">
        <w:rPr>
          <w:sz w:val="22"/>
          <w:szCs w:val="22"/>
          <w:lang w:val="sr-Latn-ME"/>
        </w:rPr>
        <w:t>eljku 6.1, ili na druge nesteroidne antiinflamatorne</w:t>
      </w:r>
      <w:r w:rsidR="00935112" w:rsidRPr="00052B21">
        <w:rPr>
          <w:sz w:val="22"/>
          <w:szCs w:val="22"/>
          <w:lang w:val="sr-Latn-ME"/>
        </w:rPr>
        <w:t xml:space="preserve"> </w:t>
      </w:r>
      <w:r w:rsidR="001E2398" w:rsidRPr="00052B21">
        <w:rPr>
          <w:sz w:val="22"/>
          <w:szCs w:val="22"/>
          <w:lang w:val="sr-Latn-ME"/>
        </w:rPr>
        <w:t>ljekov</w:t>
      </w:r>
      <w:r w:rsidR="003B66A4" w:rsidRPr="00052B21">
        <w:rPr>
          <w:sz w:val="22"/>
          <w:szCs w:val="22"/>
          <w:lang w:val="sr-Latn-ME"/>
        </w:rPr>
        <w:t>e (NSAIL) (unakrsna reakcija),</w:t>
      </w:r>
    </w:p>
    <w:p w14:paraId="5825BAC8" w14:textId="42C716ED" w:rsidR="003B66A4" w:rsidRPr="00052B21" w:rsidRDefault="003B66A4" w:rsidP="00052B21">
      <w:pPr>
        <w:numPr>
          <w:ilvl w:val="0"/>
          <w:numId w:val="12"/>
        </w:numPr>
        <w:tabs>
          <w:tab w:val="left" w:pos="0"/>
          <w:tab w:val="num" w:pos="270"/>
        </w:tabs>
        <w:ind w:left="270" w:hanging="270"/>
        <w:jc w:val="both"/>
        <w:rPr>
          <w:sz w:val="22"/>
          <w:szCs w:val="22"/>
          <w:lang w:val="sr-Latn-ME"/>
        </w:rPr>
      </w:pPr>
      <w:r w:rsidRPr="00052B21">
        <w:rPr>
          <w:sz w:val="22"/>
          <w:szCs w:val="22"/>
          <w:lang w:val="sr-Latn-ME"/>
        </w:rPr>
        <w:t xml:space="preserve">kod pacijenta sa već postojećom mastocitozom, kod kojih </w:t>
      </w:r>
      <w:r w:rsidR="001E2398" w:rsidRPr="00052B21">
        <w:rPr>
          <w:sz w:val="22"/>
          <w:szCs w:val="22"/>
          <w:lang w:val="sr-Latn-ME"/>
        </w:rPr>
        <w:t>primjena</w:t>
      </w:r>
      <w:r w:rsidRPr="00052B21">
        <w:rPr>
          <w:sz w:val="22"/>
          <w:szCs w:val="22"/>
          <w:lang w:val="sr-Latn-ME"/>
        </w:rPr>
        <w:t xml:space="preserve"> acetilsalicilne kiseline može da izazove teške reakcije </w:t>
      </w:r>
      <w:r w:rsidR="001E5253" w:rsidRPr="00052B21">
        <w:rPr>
          <w:sz w:val="22"/>
          <w:szCs w:val="22"/>
          <w:lang w:val="sr-Latn-ME"/>
        </w:rPr>
        <w:t>pre</w:t>
      </w:r>
      <w:r w:rsidR="001E2398" w:rsidRPr="00052B21">
        <w:rPr>
          <w:sz w:val="22"/>
          <w:szCs w:val="22"/>
          <w:lang w:val="sr-Latn-ME"/>
        </w:rPr>
        <w:t>osjetlji</w:t>
      </w:r>
      <w:r w:rsidRPr="00052B21">
        <w:rPr>
          <w:sz w:val="22"/>
          <w:szCs w:val="22"/>
          <w:lang w:val="sr-Latn-ME"/>
        </w:rPr>
        <w:t>vosti (uključujući cirkulatorni šok sa crvenilom uz os</w:t>
      </w:r>
      <w:r w:rsidR="0094779C" w:rsidRPr="00052B21">
        <w:rPr>
          <w:sz w:val="22"/>
          <w:szCs w:val="22"/>
          <w:lang w:val="sr-Latn-ME"/>
        </w:rPr>
        <w:t>j</w:t>
      </w:r>
      <w:r w:rsidRPr="00052B21">
        <w:rPr>
          <w:sz w:val="22"/>
          <w:szCs w:val="22"/>
          <w:lang w:val="sr-Latn-ME"/>
        </w:rPr>
        <w:t>ećaj vrućine, hipotenzijom, tahikardijom i povraćanjem),</w:t>
      </w:r>
    </w:p>
    <w:p w14:paraId="3A7B64A5" w14:textId="27A87E8C" w:rsidR="003B66A4" w:rsidRPr="00052B21" w:rsidRDefault="003B66A4" w:rsidP="00052B21">
      <w:pPr>
        <w:numPr>
          <w:ilvl w:val="0"/>
          <w:numId w:val="12"/>
        </w:numPr>
        <w:tabs>
          <w:tab w:val="left" w:pos="0"/>
          <w:tab w:val="num" w:pos="270"/>
        </w:tabs>
        <w:ind w:left="270" w:hanging="270"/>
        <w:jc w:val="both"/>
        <w:rPr>
          <w:sz w:val="22"/>
          <w:szCs w:val="22"/>
          <w:lang w:val="sr-Latn-ME"/>
        </w:rPr>
      </w:pPr>
      <w:r w:rsidRPr="00052B21">
        <w:rPr>
          <w:sz w:val="22"/>
          <w:szCs w:val="22"/>
          <w:lang w:val="sr-Latn-ME"/>
        </w:rPr>
        <w:t>kod pacijenata koji u anamnezi imaju astmu uzrokovanu prim</w:t>
      </w:r>
      <w:r w:rsidR="0094779C" w:rsidRPr="00052B21">
        <w:rPr>
          <w:sz w:val="22"/>
          <w:szCs w:val="22"/>
          <w:lang w:val="sr-Latn-ME"/>
        </w:rPr>
        <w:t>j</w:t>
      </w:r>
      <w:r w:rsidRPr="00052B21">
        <w:rPr>
          <w:sz w:val="22"/>
          <w:szCs w:val="22"/>
          <w:lang w:val="sr-Latn-ME"/>
        </w:rPr>
        <w:t>enom acetilsalicilne kiseline ili</w:t>
      </w:r>
      <w:r w:rsidR="00935112" w:rsidRPr="00052B21">
        <w:rPr>
          <w:sz w:val="22"/>
          <w:szCs w:val="22"/>
          <w:lang w:val="sr-Latn-ME"/>
        </w:rPr>
        <w:t xml:space="preserve"> </w:t>
      </w:r>
      <w:r w:rsidR="001E2398" w:rsidRPr="00052B21">
        <w:rPr>
          <w:sz w:val="22"/>
          <w:szCs w:val="22"/>
          <w:lang w:val="sr-Latn-ME"/>
        </w:rPr>
        <w:t>ljekov</w:t>
      </w:r>
      <w:r w:rsidRPr="00052B21">
        <w:rPr>
          <w:sz w:val="22"/>
          <w:szCs w:val="22"/>
          <w:lang w:val="sr-Latn-ME"/>
        </w:rPr>
        <w:t>ima sa sličnim dejstvom, naročito nesteroidnim antiinflamatornim</w:t>
      </w:r>
      <w:r w:rsidR="00935112" w:rsidRPr="00052B21">
        <w:rPr>
          <w:sz w:val="22"/>
          <w:szCs w:val="22"/>
          <w:lang w:val="sr-Latn-ME"/>
        </w:rPr>
        <w:t xml:space="preserve"> </w:t>
      </w:r>
      <w:r w:rsidR="001E2398" w:rsidRPr="00052B21">
        <w:rPr>
          <w:sz w:val="22"/>
          <w:szCs w:val="22"/>
          <w:lang w:val="sr-Latn-ME"/>
        </w:rPr>
        <w:t>ljekov</w:t>
      </w:r>
      <w:r w:rsidRPr="00052B21">
        <w:rPr>
          <w:sz w:val="22"/>
          <w:szCs w:val="22"/>
          <w:lang w:val="sr-Latn-ME"/>
        </w:rPr>
        <w:t>ima (NSAIL),</w:t>
      </w:r>
    </w:p>
    <w:p w14:paraId="2AD0ED8D" w14:textId="268BD52F" w:rsidR="003B66A4" w:rsidRPr="00052B21" w:rsidRDefault="003B66A4" w:rsidP="00052B21">
      <w:pPr>
        <w:numPr>
          <w:ilvl w:val="0"/>
          <w:numId w:val="12"/>
        </w:numPr>
        <w:tabs>
          <w:tab w:val="left" w:pos="0"/>
          <w:tab w:val="num" w:pos="270"/>
        </w:tabs>
        <w:ind w:left="270" w:hanging="270"/>
        <w:jc w:val="both"/>
        <w:rPr>
          <w:bCs/>
          <w:sz w:val="22"/>
          <w:szCs w:val="22"/>
          <w:lang w:val="sr-Latn-ME"/>
        </w:rPr>
      </w:pPr>
      <w:r w:rsidRPr="00052B21">
        <w:rPr>
          <w:bCs/>
          <w:sz w:val="22"/>
          <w:szCs w:val="22"/>
          <w:lang w:val="sr-Latn-ME"/>
        </w:rPr>
        <w:t>u posl</w:t>
      </w:r>
      <w:r w:rsidR="0094779C" w:rsidRPr="00052B21">
        <w:rPr>
          <w:bCs/>
          <w:sz w:val="22"/>
          <w:szCs w:val="22"/>
          <w:lang w:val="sr-Latn-ME"/>
        </w:rPr>
        <w:t>j</w:t>
      </w:r>
      <w:r w:rsidRPr="00052B21">
        <w:rPr>
          <w:bCs/>
          <w:sz w:val="22"/>
          <w:szCs w:val="22"/>
          <w:lang w:val="sr-Latn-ME"/>
        </w:rPr>
        <w:t xml:space="preserve">ednjem </w:t>
      </w:r>
      <w:r w:rsidRPr="00052B21">
        <w:rPr>
          <w:sz w:val="22"/>
          <w:szCs w:val="22"/>
          <w:lang w:val="sr-Latn-ME"/>
        </w:rPr>
        <w:t>trimestru trudnoće</w:t>
      </w:r>
      <w:r w:rsidRPr="00052B21">
        <w:rPr>
          <w:bCs/>
          <w:sz w:val="22"/>
          <w:szCs w:val="22"/>
          <w:lang w:val="sr-Latn-ME"/>
        </w:rPr>
        <w:t xml:space="preserve"> (</w:t>
      </w:r>
      <w:r w:rsidR="001E5253" w:rsidRPr="00052B21">
        <w:rPr>
          <w:bCs/>
          <w:sz w:val="22"/>
          <w:szCs w:val="22"/>
          <w:lang w:val="sr-Latn-ME"/>
        </w:rPr>
        <w:t>pre</w:t>
      </w:r>
      <w:r w:rsidRPr="00052B21">
        <w:rPr>
          <w:bCs/>
          <w:sz w:val="22"/>
          <w:szCs w:val="22"/>
          <w:lang w:val="sr-Latn-ME"/>
        </w:rPr>
        <w:t xml:space="preserve">ko 24 </w:t>
      </w:r>
      <w:r w:rsidR="001E2398" w:rsidRPr="00052B21">
        <w:rPr>
          <w:bCs/>
          <w:sz w:val="22"/>
          <w:szCs w:val="22"/>
          <w:lang w:val="sr-Latn-ME"/>
        </w:rPr>
        <w:t>nedjelj</w:t>
      </w:r>
      <w:r w:rsidRPr="00052B21">
        <w:rPr>
          <w:bCs/>
          <w:sz w:val="22"/>
          <w:szCs w:val="22"/>
          <w:lang w:val="sr-Latn-ME"/>
        </w:rPr>
        <w:t>a trudnoće) (</w:t>
      </w:r>
      <w:r w:rsidR="009E7FF8" w:rsidRPr="00052B21">
        <w:rPr>
          <w:bCs/>
          <w:sz w:val="22"/>
          <w:szCs w:val="22"/>
          <w:lang w:val="sr-Latn-ME"/>
        </w:rPr>
        <w:t>vidjeti</w:t>
      </w:r>
      <w:r w:rsidRPr="00052B21">
        <w:rPr>
          <w:bCs/>
          <w:sz w:val="22"/>
          <w:szCs w:val="22"/>
          <w:lang w:val="sr-Latn-ME"/>
        </w:rPr>
        <w:t xml:space="preserve"> </w:t>
      </w:r>
      <w:r w:rsidR="00B17BD7" w:rsidRPr="00052B21">
        <w:rPr>
          <w:bCs/>
          <w:sz w:val="22"/>
          <w:szCs w:val="22"/>
          <w:lang w:val="sr-Latn-ME"/>
        </w:rPr>
        <w:t>dio</w:t>
      </w:r>
      <w:r w:rsidRPr="00052B21">
        <w:rPr>
          <w:bCs/>
          <w:sz w:val="22"/>
          <w:szCs w:val="22"/>
          <w:lang w:val="sr-Latn-ME"/>
        </w:rPr>
        <w:t xml:space="preserve"> 4.6),</w:t>
      </w:r>
    </w:p>
    <w:p w14:paraId="2C360B5F" w14:textId="77777777" w:rsidR="003B66A4" w:rsidRPr="00052B21" w:rsidRDefault="003B66A4" w:rsidP="00052B21">
      <w:pPr>
        <w:numPr>
          <w:ilvl w:val="0"/>
          <w:numId w:val="12"/>
        </w:numPr>
        <w:tabs>
          <w:tab w:val="left" w:pos="0"/>
          <w:tab w:val="num" w:pos="270"/>
        </w:tabs>
        <w:ind w:left="270" w:hanging="270"/>
        <w:jc w:val="both"/>
        <w:rPr>
          <w:sz w:val="22"/>
          <w:szCs w:val="22"/>
          <w:lang w:val="sr-Latn-ME"/>
        </w:rPr>
      </w:pPr>
      <w:r w:rsidRPr="00052B21">
        <w:rPr>
          <w:sz w:val="22"/>
          <w:szCs w:val="22"/>
          <w:lang w:val="sr-Latn-ME"/>
        </w:rPr>
        <w:t>kod akutnog peptičkog ulkusa,</w:t>
      </w:r>
    </w:p>
    <w:p w14:paraId="305F0A7D" w14:textId="05C96460" w:rsidR="003B66A4" w:rsidRPr="00052B21" w:rsidRDefault="003B66A4" w:rsidP="00052B21">
      <w:pPr>
        <w:numPr>
          <w:ilvl w:val="0"/>
          <w:numId w:val="12"/>
        </w:numPr>
        <w:tabs>
          <w:tab w:val="left" w:pos="0"/>
          <w:tab w:val="num" w:pos="270"/>
        </w:tabs>
        <w:ind w:left="270" w:hanging="270"/>
        <w:jc w:val="both"/>
        <w:rPr>
          <w:sz w:val="22"/>
          <w:szCs w:val="22"/>
          <w:lang w:val="sr-Latn-ME"/>
        </w:rPr>
      </w:pPr>
      <w:r w:rsidRPr="00052B21">
        <w:rPr>
          <w:sz w:val="22"/>
          <w:szCs w:val="22"/>
          <w:lang w:val="sr-Latn-ME"/>
        </w:rPr>
        <w:t>kod stečene ili nasl</w:t>
      </w:r>
      <w:r w:rsidR="0094779C" w:rsidRPr="00052B21">
        <w:rPr>
          <w:sz w:val="22"/>
          <w:szCs w:val="22"/>
          <w:lang w:val="sr-Latn-ME"/>
        </w:rPr>
        <w:t>j</w:t>
      </w:r>
      <w:r w:rsidRPr="00052B21">
        <w:rPr>
          <w:sz w:val="22"/>
          <w:szCs w:val="22"/>
          <w:lang w:val="sr-Latn-ME"/>
        </w:rPr>
        <w:t>edne hemoragijske dijateze,</w:t>
      </w:r>
    </w:p>
    <w:p w14:paraId="4922221F" w14:textId="77777777" w:rsidR="003B66A4" w:rsidRPr="00052B21" w:rsidRDefault="003B66A4" w:rsidP="00052B21">
      <w:pPr>
        <w:numPr>
          <w:ilvl w:val="0"/>
          <w:numId w:val="12"/>
        </w:numPr>
        <w:tabs>
          <w:tab w:val="left" w:pos="0"/>
          <w:tab w:val="num" w:pos="270"/>
        </w:tabs>
        <w:ind w:left="270" w:hanging="270"/>
        <w:jc w:val="both"/>
        <w:rPr>
          <w:sz w:val="22"/>
          <w:szCs w:val="22"/>
          <w:lang w:val="sr-Latn-ME"/>
        </w:rPr>
      </w:pPr>
      <w:r w:rsidRPr="00052B21">
        <w:rPr>
          <w:sz w:val="22"/>
          <w:szCs w:val="22"/>
          <w:lang w:val="sr-Latn-ME"/>
        </w:rPr>
        <w:t>kod teške insuficijencije bubrega,</w:t>
      </w:r>
    </w:p>
    <w:p w14:paraId="3D83C864" w14:textId="77777777" w:rsidR="003B66A4" w:rsidRPr="00052B21" w:rsidRDefault="003B66A4" w:rsidP="00052B21">
      <w:pPr>
        <w:numPr>
          <w:ilvl w:val="0"/>
          <w:numId w:val="12"/>
        </w:numPr>
        <w:tabs>
          <w:tab w:val="left" w:pos="0"/>
          <w:tab w:val="num" w:pos="270"/>
        </w:tabs>
        <w:ind w:left="270" w:hanging="270"/>
        <w:jc w:val="both"/>
        <w:rPr>
          <w:sz w:val="22"/>
          <w:szCs w:val="22"/>
          <w:lang w:val="sr-Latn-ME"/>
        </w:rPr>
      </w:pPr>
      <w:r w:rsidRPr="00052B21">
        <w:rPr>
          <w:sz w:val="22"/>
          <w:szCs w:val="22"/>
          <w:lang w:val="sr-Latn-ME"/>
        </w:rPr>
        <w:t>kod teške insuficijencije jetre,</w:t>
      </w:r>
    </w:p>
    <w:p w14:paraId="03AB88F6" w14:textId="77777777" w:rsidR="003B66A4" w:rsidRPr="00052B21" w:rsidRDefault="003B66A4" w:rsidP="00052B21">
      <w:pPr>
        <w:numPr>
          <w:ilvl w:val="0"/>
          <w:numId w:val="12"/>
        </w:numPr>
        <w:tabs>
          <w:tab w:val="left" w:pos="0"/>
          <w:tab w:val="num" w:pos="270"/>
        </w:tabs>
        <w:ind w:left="270" w:hanging="270"/>
        <w:jc w:val="both"/>
        <w:rPr>
          <w:bCs/>
          <w:sz w:val="22"/>
          <w:szCs w:val="22"/>
          <w:lang w:val="sr-Latn-ME"/>
        </w:rPr>
      </w:pPr>
      <w:r w:rsidRPr="00052B21">
        <w:rPr>
          <w:bCs/>
          <w:sz w:val="22"/>
          <w:szCs w:val="22"/>
          <w:lang w:val="sr-Latn-ME"/>
        </w:rPr>
        <w:t>kod teške, nekontrolisane srčane insuficijencije,</w:t>
      </w:r>
    </w:p>
    <w:p w14:paraId="66B1F6AB" w14:textId="66C92D38" w:rsidR="003B66A4" w:rsidRPr="00052B21" w:rsidRDefault="003B66A4">
      <w:pPr>
        <w:numPr>
          <w:ilvl w:val="0"/>
          <w:numId w:val="12"/>
        </w:numPr>
        <w:tabs>
          <w:tab w:val="left" w:pos="0"/>
          <w:tab w:val="num" w:pos="270"/>
        </w:tabs>
        <w:ind w:left="270" w:hanging="270"/>
        <w:jc w:val="both"/>
        <w:rPr>
          <w:bCs/>
          <w:sz w:val="22"/>
          <w:szCs w:val="22"/>
          <w:lang w:val="sr-Latn-ME"/>
        </w:rPr>
      </w:pPr>
      <w:r w:rsidRPr="00052B21">
        <w:rPr>
          <w:bCs/>
          <w:sz w:val="22"/>
          <w:szCs w:val="22"/>
          <w:lang w:val="sr-Latn-ME"/>
        </w:rPr>
        <w:t>kod pacijenata koji istovremeno uzimaju metotreksat u dozi od 15 mg/</w:t>
      </w:r>
      <w:r w:rsidR="001E2398" w:rsidRPr="00052B21">
        <w:rPr>
          <w:bCs/>
          <w:sz w:val="22"/>
          <w:szCs w:val="22"/>
          <w:lang w:val="sr-Latn-ME"/>
        </w:rPr>
        <w:t>nedjelj</w:t>
      </w:r>
      <w:r w:rsidRPr="00052B21">
        <w:rPr>
          <w:bCs/>
          <w:sz w:val="22"/>
          <w:szCs w:val="22"/>
          <w:lang w:val="sr-Latn-ME"/>
        </w:rPr>
        <w:t>no ili većim (</w:t>
      </w:r>
      <w:r w:rsidR="009E7FF8" w:rsidRPr="00052B21">
        <w:rPr>
          <w:bCs/>
          <w:sz w:val="22"/>
          <w:szCs w:val="22"/>
          <w:lang w:val="sr-Latn-ME"/>
        </w:rPr>
        <w:t>vidjeti</w:t>
      </w:r>
      <w:r w:rsidRPr="00052B21">
        <w:rPr>
          <w:bCs/>
          <w:sz w:val="22"/>
          <w:szCs w:val="22"/>
          <w:lang w:val="sr-Latn-ME"/>
        </w:rPr>
        <w:t xml:space="preserve"> </w:t>
      </w:r>
      <w:r w:rsidR="00B17BD7" w:rsidRPr="00052B21">
        <w:rPr>
          <w:bCs/>
          <w:sz w:val="22"/>
          <w:szCs w:val="22"/>
          <w:lang w:val="sr-Latn-ME"/>
        </w:rPr>
        <w:t>dio</w:t>
      </w:r>
      <w:r w:rsidRPr="00052B21">
        <w:rPr>
          <w:bCs/>
          <w:sz w:val="22"/>
          <w:szCs w:val="22"/>
          <w:lang w:val="sr-Latn-ME"/>
        </w:rPr>
        <w:t xml:space="preserve"> 4.5)</w:t>
      </w:r>
      <w:r w:rsidR="000752BC" w:rsidRPr="00052B21">
        <w:rPr>
          <w:bCs/>
          <w:sz w:val="22"/>
          <w:szCs w:val="22"/>
          <w:lang w:val="sr-Latn-ME"/>
        </w:rPr>
        <w:t>,</w:t>
      </w:r>
    </w:p>
    <w:p w14:paraId="4BA7B5E3" w14:textId="77777777" w:rsidR="00460F20" w:rsidRDefault="003B66A4" w:rsidP="00460F20">
      <w:pPr>
        <w:numPr>
          <w:ilvl w:val="0"/>
          <w:numId w:val="12"/>
        </w:numPr>
        <w:tabs>
          <w:tab w:val="left" w:pos="0"/>
          <w:tab w:val="num" w:pos="270"/>
        </w:tabs>
        <w:ind w:left="270" w:hanging="270"/>
        <w:jc w:val="both"/>
        <w:rPr>
          <w:sz w:val="22"/>
          <w:szCs w:val="22"/>
          <w:lang w:val="sr-Latn-ME"/>
        </w:rPr>
      </w:pPr>
      <w:r w:rsidRPr="00052B21">
        <w:rPr>
          <w:bCs/>
          <w:sz w:val="22"/>
          <w:szCs w:val="22"/>
          <w:lang w:val="sr-Latn-ME"/>
        </w:rPr>
        <w:t>kod istovremene prim</w:t>
      </w:r>
      <w:r w:rsidR="0094779C" w:rsidRPr="00052B21">
        <w:rPr>
          <w:bCs/>
          <w:sz w:val="22"/>
          <w:szCs w:val="22"/>
          <w:lang w:val="sr-Latn-ME"/>
        </w:rPr>
        <w:t>j</w:t>
      </w:r>
      <w:r w:rsidRPr="00052B21">
        <w:rPr>
          <w:bCs/>
          <w:sz w:val="22"/>
          <w:szCs w:val="22"/>
          <w:lang w:val="sr-Latn-ME"/>
        </w:rPr>
        <w:t>ene oralnih antikoagulanasa sa acetilsalicilnom kiselinom kod pacijenata koji u amamnezi imaju gastroduodenalni ulkus (</w:t>
      </w:r>
      <w:r w:rsidR="009E7FF8" w:rsidRPr="00052B21">
        <w:rPr>
          <w:bCs/>
          <w:sz w:val="22"/>
          <w:szCs w:val="22"/>
          <w:lang w:val="sr-Latn-ME"/>
        </w:rPr>
        <w:t>vidjeti</w:t>
      </w:r>
      <w:r w:rsidRPr="00052B21">
        <w:rPr>
          <w:bCs/>
          <w:sz w:val="22"/>
          <w:szCs w:val="22"/>
          <w:lang w:val="sr-Latn-ME"/>
        </w:rPr>
        <w:t xml:space="preserve"> </w:t>
      </w:r>
      <w:r w:rsidR="00B17BD7" w:rsidRPr="00052B21">
        <w:rPr>
          <w:bCs/>
          <w:sz w:val="22"/>
          <w:szCs w:val="22"/>
          <w:lang w:val="sr-Latn-ME"/>
        </w:rPr>
        <w:t>dio</w:t>
      </w:r>
      <w:r w:rsidRPr="00052B21">
        <w:rPr>
          <w:bCs/>
          <w:sz w:val="22"/>
          <w:szCs w:val="22"/>
          <w:lang w:val="sr-Latn-ME"/>
        </w:rPr>
        <w:t xml:space="preserve"> 4.5).</w:t>
      </w:r>
    </w:p>
    <w:p w14:paraId="37C05D05" w14:textId="77777777" w:rsidR="00460F20" w:rsidRDefault="00460F20" w:rsidP="00460F20">
      <w:pPr>
        <w:numPr>
          <w:ilvl w:val="0"/>
          <w:numId w:val="12"/>
        </w:numPr>
        <w:tabs>
          <w:tab w:val="left" w:pos="0"/>
          <w:tab w:val="num" w:pos="270"/>
        </w:tabs>
        <w:ind w:left="270" w:hanging="270"/>
        <w:jc w:val="both"/>
        <w:rPr>
          <w:sz w:val="22"/>
          <w:szCs w:val="22"/>
          <w:lang w:val="sr-Latn-ME"/>
        </w:rPr>
      </w:pPr>
      <w:r w:rsidRPr="00460F20">
        <w:rPr>
          <w:sz w:val="22"/>
          <w:szCs w:val="22"/>
          <w:lang w:val="sr-Latn-ME"/>
        </w:rPr>
        <w:t>nefrolitijaza ili nefrolitijaza u istoriji bolesti,</w:t>
      </w:r>
    </w:p>
    <w:p w14:paraId="34B1B3F5" w14:textId="77777777" w:rsidR="00460F20" w:rsidRDefault="00460F20" w:rsidP="00460F20">
      <w:pPr>
        <w:numPr>
          <w:ilvl w:val="0"/>
          <w:numId w:val="12"/>
        </w:numPr>
        <w:tabs>
          <w:tab w:val="left" w:pos="0"/>
          <w:tab w:val="num" w:pos="270"/>
        </w:tabs>
        <w:ind w:left="270" w:hanging="270"/>
        <w:jc w:val="both"/>
        <w:rPr>
          <w:sz w:val="22"/>
          <w:szCs w:val="22"/>
          <w:lang w:val="sr-Latn-ME"/>
        </w:rPr>
      </w:pPr>
      <w:r w:rsidRPr="00460F20">
        <w:rPr>
          <w:sz w:val="22"/>
          <w:szCs w:val="22"/>
          <w:lang w:val="sr-Latn-ME"/>
        </w:rPr>
        <w:t>hiperoksalurija,</w:t>
      </w:r>
    </w:p>
    <w:p w14:paraId="02691875" w14:textId="721BEF21" w:rsidR="00460F20" w:rsidRPr="00460F20" w:rsidRDefault="00460F20" w:rsidP="00460F20">
      <w:pPr>
        <w:numPr>
          <w:ilvl w:val="0"/>
          <w:numId w:val="12"/>
        </w:numPr>
        <w:tabs>
          <w:tab w:val="left" w:pos="0"/>
          <w:tab w:val="num" w:pos="270"/>
        </w:tabs>
        <w:ind w:left="270" w:hanging="270"/>
        <w:jc w:val="both"/>
        <w:rPr>
          <w:sz w:val="22"/>
          <w:szCs w:val="22"/>
          <w:lang w:val="sr-Latn-ME"/>
        </w:rPr>
      </w:pPr>
      <w:r w:rsidRPr="00460F20">
        <w:rPr>
          <w:sz w:val="22"/>
          <w:szCs w:val="22"/>
          <w:lang w:val="sr-Latn-ME"/>
        </w:rPr>
        <w:t>hemohromatoza.</w:t>
      </w:r>
    </w:p>
    <w:p w14:paraId="551F8136" w14:textId="77777777" w:rsidR="0072020E" w:rsidRPr="00052B21" w:rsidRDefault="0072020E" w:rsidP="00052B21">
      <w:pPr>
        <w:tabs>
          <w:tab w:val="left" w:pos="540"/>
          <w:tab w:val="left" w:pos="569"/>
        </w:tabs>
        <w:jc w:val="both"/>
        <w:rPr>
          <w:bCs/>
          <w:sz w:val="22"/>
          <w:szCs w:val="22"/>
          <w:lang w:val="sr-Latn-ME"/>
        </w:rPr>
      </w:pPr>
    </w:p>
    <w:p w14:paraId="34ACD5A6" w14:textId="7BD5F19B" w:rsidR="00411B4B" w:rsidRPr="00052B21" w:rsidRDefault="00411B4B" w:rsidP="00052B21">
      <w:pPr>
        <w:tabs>
          <w:tab w:val="left" w:pos="540"/>
          <w:tab w:val="left" w:pos="569"/>
        </w:tabs>
        <w:jc w:val="both"/>
        <w:rPr>
          <w:b/>
          <w:bCs/>
          <w:sz w:val="22"/>
          <w:szCs w:val="22"/>
          <w:lang w:val="sr-Latn-ME"/>
        </w:rPr>
      </w:pPr>
      <w:r w:rsidRPr="00052B21">
        <w:rPr>
          <w:b/>
          <w:bCs/>
          <w:sz w:val="22"/>
          <w:szCs w:val="22"/>
          <w:lang w:val="sr-Latn-ME"/>
        </w:rPr>
        <w:t xml:space="preserve">4.4. </w:t>
      </w:r>
      <w:r w:rsidR="00480FB1" w:rsidRPr="00052B21">
        <w:rPr>
          <w:b/>
          <w:bCs/>
          <w:sz w:val="22"/>
          <w:szCs w:val="22"/>
          <w:lang w:val="sr-Latn-ME"/>
        </w:rPr>
        <w:tab/>
      </w:r>
      <w:r w:rsidRPr="00052B21">
        <w:rPr>
          <w:b/>
          <w:bCs/>
          <w:sz w:val="22"/>
          <w:szCs w:val="22"/>
          <w:lang w:val="sr-Latn-ME"/>
        </w:rPr>
        <w:t>Posebna upozorenja i mjere o</w:t>
      </w:r>
      <w:r w:rsidR="001E5253" w:rsidRPr="00052B21">
        <w:rPr>
          <w:b/>
          <w:bCs/>
          <w:sz w:val="22"/>
          <w:szCs w:val="22"/>
          <w:lang w:val="sr-Latn-ME"/>
        </w:rPr>
        <w:t>p</w:t>
      </w:r>
      <w:r w:rsidR="00F27C00">
        <w:rPr>
          <w:b/>
          <w:bCs/>
          <w:sz w:val="22"/>
          <w:szCs w:val="22"/>
          <w:lang w:val="sr-Latn-ME"/>
        </w:rPr>
        <w:t>r</w:t>
      </w:r>
      <w:r w:rsidR="001E5253" w:rsidRPr="00052B21">
        <w:rPr>
          <w:b/>
          <w:bCs/>
          <w:sz w:val="22"/>
          <w:szCs w:val="22"/>
          <w:lang w:val="sr-Latn-ME"/>
        </w:rPr>
        <w:t>e</w:t>
      </w:r>
      <w:r w:rsidRPr="00052B21">
        <w:rPr>
          <w:b/>
          <w:bCs/>
          <w:sz w:val="22"/>
          <w:szCs w:val="22"/>
          <w:lang w:val="sr-Latn-ME"/>
        </w:rPr>
        <w:t>za pri upotrebi lijeka</w:t>
      </w:r>
    </w:p>
    <w:p w14:paraId="607AE06A" w14:textId="77777777" w:rsidR="0094779C" w:rsidRPr="00052B21" w:rsidRDefault="0094779C" w:rsidP="00052B21">
      <w:pPr>
        <w:tabs>
          <w:tab w:val="left" w:pos="540"/>
          <w:tab w:val="left" w:pos="569"/>
        </w:tabs>
        <w:jc w:val="both"/>
        <w:rPr>
          <w:b/>
          <w:bCs/>
          <w:sz w:val="22"/>
          <w:szCs w:val="22"/>
          <w:lang w:val="sr-Latn-ME"/>
        </w:rPr>
      </w:pPr>
    </w:p>
    <w:p w14:paraId="0AE27528" w14:textId="5DEB14ED" w:rsidR="003B66A4" w:rsidRPr="00052B21" w:rsidRDefault="003B66A4" w:rsidP="00052B21">
      <w:pPr>
        <w:jc w:val="both"/>
        <w:rPr>
          <w:bCs/>
          <w:sz w:val="22"/>
          <w:szCs w:val="22"/>
          <w:lang w:val="sr-Latn-ME"/>
        </w:rPr>
      </w:pPr>
      <w:r w:rsidRPr="00052B21">
        <w:rPr>
          <w:bCs/>
          <w:sz w:val="22"/>
          <w:szCs w:val="22"/>
          <w:lang w:val="sr-Latn-ME"/>
        </w:rPr>
        <w:t>Acetilsalicilnu kiselinu treba uzimati sa posebnim o</w:t>
      </w:r>
      <w:r w:rsidR="001E5253" w:rsidRPr="00052B21">
        <w:rPr>
          <w:bCs/>
          <w:sz w:val="22"/>
          <w:szCs w:val="22"/>
          <w:lang w:val="sr-Latn-ME"/>
        </w:rPr>
        <w:t>pre</w:t>
      </w:r>
      <w:r w:rsidRPr="00052B21">
        <w:rPr>
          <w:bCs/>
          <w:sz w:val="22"/>
          <w:szCs w:val="22"/>
          <w:lang w:val="sr-Latn-ME"/>
        </w:rPr>
        <w:t>zom:</w:t>
      </w:r>
    </w:p>
    <w:p w14:paraId="2CB53961" w14:textId="37F3A042" w:rsidR="003B66A4" w:rsidRPr="00052B21" w:rsidRDefault="003B66A4">
      <w:pPr>
        <w:pStyle w:val="Header"/>
        <w:numPr>
          <w:ilvl w:val="0"/>
          <w:numId w:val="13"/>
        </w:numPr>
        <w:tabs>
          <w:tab w:val="clear" w:pos="4320"/>
          <w:tab w:val="clear" w:pos="8640"/>
          <w:tab w:val="left" w:pos="270"/>
          <w:tab w:val="center" w:pos="4536"/>
          <w:tab w:val="right" w:pos="9072"/>
        </w:tabs>
        <w:ind w:left="270" w:hanging="270"/>
        <w:jc w:val="both"/>
        <w:rPr>
          <w:sz w:val="22"/>
          <w:szCs w:val="22"/>
          <w:lang w:val="sr-Latn-ME"/>
        </w:rPr>
      </w:pPr>
      <w:r w:rsidRPr="00052B21">
        <w:rPr>
          <w:sz w:val="22"/>
          <w:szCs w:val="22"/>
          <w:lang w:val="sr-Latn-ME"/>
        </w:rPr>
        <w:t>U slučaju kombinovanja sa drugim</w:t>
      </w:r>
      <w:r w:rsidR="00935112" w:rsidRPr="00052B21">
        <w:rPr>
          <w:sz w:val="22"/>
          <w:szCs w:val="22"/>
          <w:lang w:val="sr-Latn-ME"/>
        </w:rPr>
        <w:t xml:space="preserve"> </w:t>
      </w:r>
      <w:r w:rsidR="001E2398" w:rsidRPr="00052B21">
        <w:rPr>
          <w:sz w:val="22"/>
          <w:szCs w:val="22"/>
          <w:lang w:val="sr-Latn-ME"/>
        </w:rPr>
        <w:t>ljekov</w:t>
      </w:r>
      <w:r w:rsidRPr="00052B21">
        <w:rPr>
          <w:sz w:val="22"/>
          <w:szCs w:val="22"/>
          <w:lang w:val="sr-Latn-ME"/>
        </w:rPr>
        <w:t xml:space="preserve">ima, da bi se </w:t>
      </w:r>
      <w:r w:rsidR="001E5253" w:rsidRPr="00052B21">
        <w:rPr>
          <w:sz w:val="22"/>
          <w:szCs w:val="22"/>
          <w:lang w:val="sr-Latn-ME"/>
        </w:rPr>
        <w:t>izbje</w:t>
      </w:r>
      <w:r w:rsidRPr="00052B21">
        <w:rPr>
          <w:sz w:val="22"/>
          <w:szCs w:val="22"/>
          <w:lang w:val="sr-Latn-ME"/>
        </w:rPr>
        <w:t xml:space="preserve">gao bilo kakav rizik od </w:t>
      </w:r>
      <w:r w:rsidR="001E5253" w:rsidRPr="00052B21">
        <w:rPr>
          <w:sz w:val="22"/>
          <w:szCs w:val="22"/>
          <w:lang w:val="sr-Latn-ME"/>
        </w:rPr>
        <w:t>pre</w:t>
      </w:r>
      <w:r w:rsidRPr="00052B21">
        <w:rPr>
          <w:sz w:val="22"/>
          <w:szCs w:val="22"/>
          <w:lang w:val="sr-Latn-ME"/>
        </w:rPr>
        <w:t xml:space="preserve">doziranja, </w:t>
      </w:r>
      <w:r w:rsidR="001E2398" w:rsidRPr="00052B21">
        <w:rPr>
          <w:sz w:val="22"/>
          <w:szCs w:val="22"/>
          <w:lang w:val="sr-Latn-ME"/>
        </w:rPr>
        <w:t>provjeri</w:t>
      </w:r>
      <w:r w:rsidRPr="00052B21">
        <w:rPr>
          <w:sz w:val="22"/>
          <w:szCs w:val="22"/>
          <w:lang w:val="sr-Latn-ME"/>
        </w:rPr>
        <w:t>ti da li se acetilsalicilna kiselina nalazi u sastavu drugog</w:t>
      </w:r>
      <w:r w:rsidR="00935112" w:rsidRPr="00052B21">
        <w:rPr>
          <w:sz w:val="22"/>
          <w:szCs w:val="22"/>
          <w:lang w:val="sr-Latn-ME"/>
        </w:rPr>
        <w:t xml:space="preserve"> </w:t>
      </w:r>
      <w:r w:rsidR="001E2398" w:rsidRPr="00052B21">
        <w:rPr>
          <w:sz w:val="22"/>
          <w:szCs w:val="22"/>
          <w:lang w:val="sr-Latn-ME"/>
        </w:rPr>
        <w:t>lijek</w:t>
      </w:r>
      <w:r w:rsidRPr="00052B21">
        <w:rPr>
          <w:sz w:val="22"/>
          <w:szCs w:val="22"/>
          <w:lang w:val="sr-Latn-ME"/>
        </w:rPr>
        <w:t>a.</w:t>
      </w:r>
    </w:p>
    <w:p w14:paraId="6CA13C26" w14:textId="5F4E8329" w:rsidR="003B66A4" w:rsidRPr="00052B21" w:rsidRDefault="003B66A4">
      <w:pPr>
        <w:pStyle w:val="Header"/>
        <w:numPr>
          <w:ilvl w:val="0"/>
          <w:numId w:val="13"/>
        </w:numPr>
        <w:tabs>
          <w:tab w:val="clear" w:pos="4320"/>
          <w:tab w:val="clear" w:pos="8640"/>
          <w:tab w:val="left" w:pos="270"/>
          <w:tab w:val="center" w:pos="4536"/>
          <w:tab w:val="right" w:pos="9072"/>
        </w:tabs>
        <w:ind w:left="270" w:hanging="270"/>
        <w:jc w:val="both"/>
        <w:rPr>
          <w:sz w:val="22"/>
          <w:szCs w:val="22"/>
          <w:lang w:val="sr-Latn-ME"/>
        </w:rPr>
      </w:pPr>
      <w:r w:rsidRPr="00052B21">
        <w:rPr>
          <w:sz w:val="22"/>
          <w:szCs w:val="22"/>
          <w:lang w:val="sr-Latn-ME"/>
        </w:rPr>
        <w:t>U slučaju dugotrajne prim</w:t>
      </w:r>
      <w:r w:rsidR="0094779C" w:rsidRPr="00052B21">
        <w:rPr>
          <w:sz w:val="22"/>
          <w:szCs w:val="22"/>
          <w:lang w:val="sr-Latn-ME"/>
        </w:rPr>
        <w:t>j</w:t>
      </w:r>
      <w:r w:rsidRPr="00052B21">
        <w:rPr>
          <w:sz w:val="22"/>
          <w:szCs w:val="22"/>
          <w:lang w:val="sr-Latn-ME"/>
        </w:rPr>
        <w:t xml:space="preserve">ene analgetika u većim dozama, pojava glavobolje se ne </w:t>
      </w:r>
      <w:r w:rsidR="001E2398" w:rsidRPr="00052B21">
        <w:rPr>
          <w:sz w:val="22"/>
          <w:szCs w:val="22"/>
          <w:lang w:val="sr-Latn-ME"/>
        </w:rPr>
        <w:t>smije</w:t>
      </w:r>
      <w:r w:rsidR="00935112" w:rsidRPr="00052B21">
        <w:rPr>
          <w:sz w:val="22"/>
          <w:szCs w:val="22"/>
          <w:lang w:val="sr-Latn-ME"/>
        </w:rPr>
        <w:t xml:space="preserve"> </w:t>
      </w:r>
      <w:r w:rsidR="001E2398" w:rsidRPr="00052B21">
        <w:rPr>
          <w:sz w:val="22"/>
          <w:szCs w:val="22"/>
          <w:lang w:val="sr-Latn-ME"/>
        </w:rPr>
        <w:t>liječ</w:t>
      </w:r>
      <w:r w:rsidRPr="00052B21">
        <w:rPr>
          <w:sz w:val="22"/>
          <w:szCs w:val="22"/>
          <w:lang w:val="sr-Latn-ME"/>
        </w:rPr>
        <w:t>iti još većim dozama.</w:t>
      </w:r>
    </w:p>
    <w:p w14:paraId="4C7043C5" w14:textId="2BA4039B" w:rsidR="003B66A4" w:rsidRPr="00052B21" w:rsidRDefault="003B66A4">
      <w:pPr>
        <w:pStyle w:val="Header"/>
        <w:numPr>
          <w:ilvl w:val="0"/>
          <w:numId w:val="13"/>
        </w:numPr>
        <w:tabs>
          <w:tab w:val="clear" w:pos="4320"/>
          <w:tab w:val="clear" w:pos="8640"/>
          <w:tab w:val="left" w:pos="270"/>
          <w:tab w:val="center" w:pos="4536"/>
          <w:tab w:val="right" w:pos="9072"/>
        </w:tabs>
        <w:ind w:left="270" w:hanging="270"/>
        <w:jc w:val="both"/>
        <w:rPr>
          <w:sz w:val="22"/>
          <w:szCs w:val="22"/>
          <w:lang w:val="sr-Latn-ME"/>
        </w:rPr>
      </w:pPr>
      <w:r w:rsidRPr="00052B21">
        <w:rPr>
          <w:sz w:val="22"/>
          <w:szCs w:val="22"/>
          <w:lang w:val="sr-Latn-ME"/>
        </w:rPr>
        <w:t>Kod redovne prim</w:t>
      </w:r>
      <w:r w:rsidR="0094779C" w:rsidRPr="00052B21">
        <w:rPr>
          <w:sz w:val="22"/>
          <w:szCs w:val="22"/>
          <w:lang w:val="sr-Latn-ME"/>
        </w:rPr>
        <w:t>j</w:t>
      </w:r>
      <w:r w:rsidRPr="00052B21">
        <w:rPr>
          <w:sz w:val="22"/>
          <w:szCs w:val="22"/>
          <w:lang w:val="sr-Latn-ME"/>
        </w:rPr>
        <w:t>ene analgetika, posebno kombinacija analgetika, može dovesti do pojave perzistentnih lezija bubrega, sa rizikom od razvoja insuficijencije bubrega.</w:t>
      </w:r>
    </w:p>
    <w:p w14:paraId="09E4BCC7" w14:textId="7096BF1B" w:rsidR="003B66A4" w:rsidRPr="00052B21" w:rsidRDefault="00B740AE" w:rsidP="00052B21">
      <w:pPr>
        <w:pStyle w:val="Header"/>
        <w:tabs>
          <w:tab w:val="left" w:pos="270"/>
        </w:tabs>
        <w:jc w:val="both"/>
        <w:rPr>
          <w:sz w:val="22"/>
          <w:szCs w:val="22"/>
          <w:lang w:val="sr-Latn-ME"/>
        </w:rPr>
      </w:pPr>
      <w:r>
        <w:rPr>
          <w:sz w:val="22"/>
          <w:szCs w:val="22"/>
          <w:lang w:val="sr-Latn-ME"/>
        </w:rPr>
        <w:t xml:space="preserve">  </w:t>
      </w:r>
      <w:r w:rsidR="00225120">
        <w:rPr>
          <w:sz w:val="22"/>
          <w:szCs w:val="22"/>
          <w:lang w:val="sr-Latn-ME"/>
        </w:rPr>
        <w:t xml:space="preserve"> </w:t>
      </w:r>
    </w:p>
    <w:p w14:paraId="272AE5ED" w14:textId="62DEFEF1" w:rsidR="003B66A4" w:rsidRPr="00052B21" w:rsidRDefault="001E2398" w:rsidP="00052B21">
      <w:pPr>
        <w:pStyle w:val="Header"/>
        <w:tabs>
          <w:tab w:val="left" w:pos="270"/>
        </w:tabs>
        <w:jc w:val="both"/>
        <w:rPr>
          <w:sz w:val="22"/>
          <w:szCs w:val="22"/>
          <w:lang w:val="sr-Latn-ME"/>
        </w:rPr>
      </w:pPr>
      <w:r w:rsidRPr="00052B21">
        <w:rPr>
          <w:sz w:val="22"/>
          <w:szCs w:val="22"/>
          <w:lang w:val="sr-Latn-ME"/>
        </w:rPr>
        <w:t xml:space="preserve"> </w:t>
      </w:r>
      <w:r w:rsidR="000A2B65" w:rsidRPr="00052B21">
        <w:rPr>
          <w:sz w:val="22"/>
          <w:szCs w:val="22"/>
          <w:lang w:val="sr-Latn-ME"/>
        </w:rPr>
        <w:t>L</w:t>
      </w:r>
      <w:r w:rsidRPr="00052B21">
        <w:rPr>
          <w:sz w:val="22"/>
          <w:szCs w:val="22"/>
          <w:lang w:val="sr-Latn-ME"/>
        </w:rPr>
        <w:t>iječ</w:t>
      </w:r>
      <w:r w:rsidR="003B66A4" w:rsidRPr="00052B21">
        <w:rPr>
          <w:sz w:val="22"/>
          <w:szCs w:val="22"/>
          <w:lang w:val="sr-Latn-ME"/>
        </w:rPr>
        <w:t>enje je potrebno pažljivije pratiti:</w:t>
      </w:r>
    </w:p>
    <w:p w14:paraId="33C38173" w14:textId="6BA18D47" w:rsidR="003B66A4" w:rsidRPr="00052B21" w:rsidRDefault="003B66A4">
      <w:pPr>
        <w:pStyle w:val="Header"/>
        <w:numPr>
          <w:ilvl w:val="0"/>
          <w:numId w:val="19"/>
        </w:numPr>
        <w:tabs>
          <w:tab w:val="clear" w:pos="4320"/>
          <w:tab w:val="clear" w:pos="8640"/>
          <w:tab w:val="left" w:pos="284"/>
          <w:tab w:val="center" w:pos="4536"/>
          <w:tab w:val="right" w:pos="9072"/>
        </w:tabs>
        <w:jc w:val="both"/>
        <w:rPr>
          <w:sz w:val="22"/>
          <w:szCs w:val="22"/>
          <w:lang w:val="sr-Latn-ME"/>
        </w:rPr>
      </w:pPr>
      <w:r w:rsidRPr="00052B21">
        <w:rPr>
          <w:sz w:val="22"/>
          <w:szCs w:val="22"/>
          <w:lang w:val="sr-Latn-ME"/>
        </w:rPr>
        <w:t>kod pacijenata koji u anamnezi imaju gastro ili duodenalni ulkus, gastrointestinalna krvarenja ili gastritis</w:t>
      </w:r>
      <w:r w:rsidR="00714B7E" w:rsidRPr="00052B21">
        <w:rPr>
          <w:sz w:val="22"/>
          <w:szCs w:val="22"/>
          <w:lang w:val="sr-Latn-ME"/>
        </w:rPr>
        <w:t>,</w:t>
      </w:r>
    </w:p>
    <w:p w14:paraId="6E49F623" w14:textId="77777777" w:rsidR="003B66A4" w:rsidRPr="00052B21" w:rsidRDefault="003B66A4" w:rsidP="009D6CF3">
      <w:pPr>
        <w:pStyle w:val="Header"/>
        <w:numPr>
          <w:ilvl w:val="0"/>
          <w:numId w:val="19"/>
        </w:numPr>
        <w:tabs>
          <w:tab w:val="clear" w:pos="4320"/>
          <w:tab w:val="clear" w:pos="8640"/>
          <w:tab w:val="left" w:pos="284"/>
          <w:tab w:val="center" w:pos="4536"/>
          <w:tab w:val="right" w:pos="9072"/>
        </w:tabs>
        <w:jc w:val="both"/>
        <w:rPr>
          <w:sz w:val="22"/>
          <w:szCs w:val="22"/>
          <w:lang w:val="sr-Latn-ME"/>
        </w:rPr>
      </w:pPr>
      <w:r w:rsidRPr="00052B21">
        <w:rPr>
          <w:sz w:val="22"/>
          <w:szCs w:val="22"/>
          <w:lang w:val="sr-Latn-ME"/>
        </w:rPr>
        <w:lastRenderedPageBreak/>
        <w:t>kod pacijenata sa insuficijencijom bubrega ili kod pacijenata sa oštećenom kardiovaskularnom cirkulacijom (npr. renalna vaskularna bolest, kongestivna insuficijencija srca, gubitak volumena krvi, velike hirurške intervencije, sepsa ili velika krvarenja), jer acetilsalicilna kiselina može da poveća rizik od oštećenja funkcije bubrega i akutne insuficijencije bubrega,</w:t>
      </w:r>
    </w:p>
    <w:p w14:paraId="267482FE" w14:textId="77777777" w:rsidR="003B66A4" w:rsidRPr="00052B21" w:rsidRDefault="003B66A4">
      <w:pPr>
        <w:pStyle w:val="Header"/>
        <w:numPr>
          <w:ilvl w:val="0"/>
          <w:numId w:val="19"/>
        </w:numPr>
        <w:tabs>
          <w:tab w:val="clear" w:pos="4320"/>
          <w:tab w:val="clear" w:pos="8640"/>
          <w:tab w:val="left" w:pos="284"/>
          <w:tab w:val="center" w:pos="4536"/>
          <w:tab w:val="right" w:pos="9072"/>
        </w:tabs>
        <w:jc w:val="both"/>
        <w:rPr>
          <w:sz w:val="22"/>
          <w:szCs w:val="22"/>
          <w:lang w:val="sr-Latn-ME"/>
        </w:rPr>
      </w:pPr>
      <w:r w:rsidRPr="00052B21">
        <w:rPr>
          <w:sz w:val="22"/>
          <w:szCs w:val="22"/>
          <w:lang w:val="sr-Latn-ME"/>
        </w:rPr>
        <w:t>kod pacijenata sa insuficijencijom jetre,</w:t>
      </w:r>
    </w:p>
    <w:p w14:paraId="5ED221DD" w14:textId="0477A1FD" w:rsidR="003B66A4" w:rsidRPr="00052B21" w:rsidRDefault="0094779C">
      <w:pPr>
        <w:pStyle w:val="Header"/>
        <w:numPr>
          <w:ilvl w:val="0"/>
          <w:numId w:val="19"/>
        </w:numPr>
        <w:tabs>
          <w:tab w:val="clear" w:pos="4320"/>
          <w:tab w:val="clear" w:pos="8640"/>
          <w:tab w:val="left" w:pos="567"/>
          <w:tab w:val="center" w:pos="4536"/>
          <w:tab w:val="right" w:pos="9072"/>
        </w:tabs>
        <w:jc w:val="both"/>
        <w:rPr>
          <w:sz w:val="22"/>
          <w:szCs w:val="22"/>
          <w:lang w:val="sr-Latn-ME"/>
        </w:rPr>
      </w:pPr>
      <w:r w:rsidRPr="00052B21">
        <w:rPr>
          <w:sz w:val="22"/>
          <w:szCs w:val="22"/>
          <w:lang w:val="sr-Latn-ME"/>
        </w:rPr>
        <w:t xml:space="preserve">   </w:t>
      </w:r>
      <w:r w:rsidR="003B66A4" w:rsidRPr="00052B21">
        <w:rPr>
          <w:sz w:val="22"/>
          <w:szCs w:val="22"/>
          <w:lang w:val="sr-Latn-ME"/>
        </w:rPr>
        <w:t>kod pacijenata sa astmom: učestalost napada astme, kod nekih pacijenata, može biti povezana sa alergijom na nesteroidne antiinflamatorne</w:t>
      </w:r>
      <w:r w:rsidR="00935112" w:rsidRPr="00052B21">
        <w:rPr>
          <w:sz w:val="22"/>
          <w:szCs w:val="22"/>
          <w:lang w:val="sr-Latn-ME"/>
        </w:rPr>
        <w:t xml:space="preserve"> </w:t>
      </w:r>
      <w:r w:rsidR="001E2398" w:rsidRPr="00052B21">
        <w:rPr>
          <w:sz w:val="22"/>
          <w:szCs w:val="22"/>
          <w:lang w:val="sr-Latn-ME"/>
        </w:rPr>
        <w:t>ljekov</w:t>
      </w:r>
      <w:r w:rsidR="003B66A4" w:rsidRPr="00052B21">
        <w:rPr>
          <w:sz w:val="22"/>
          <w:szCs w:val="22"/>
          <w:lang w:val="sr-Latn-ME"/>
        </w:rPr>
        <w:t xml:space="preserve">e ili na acetilsalicilnu kiselinu; u tom slučaju, </w:t>
      </w:r>
      <w:r w:rsidR="001E2398" w:rsidRPr="00052B21">
        <w:rPr>
          <w:sz w:val="22"/>
          <w:szCs w:val="22"/>
          <w:lang w:val="sr-Latn-ME"/>
        </w:rPr>
        <w:t>primjena</w:t>
      </w:r>
      <w:r w:rsidR="003B66A4" w:rsidRPr="00052B21">
        <w:rPr>
          <w:sz w:val="22"/>
          <w:szCs w:val="22"/>
          <w:lang w:val="sr-Latn-ME"/>
        </w:rPr>
        <w:t xml:space="preserve"> ovog</w:t>
      </w:r>
      <w:r w:rsidR="00935112" w:rsidRPr="00052B21">
        <w:rPr>
          <w:sz w:val="22"/>
          <w:szCs w:val="22"/>
          <w:lang w:val="sr-Latn-ME"/>
        </w:rPr>
        <w:t xml:space="preserve"> </w:t>
      </w:r>
      <w:r w:rsidR="001E2398" w:rsidRPr="00052B21">
        <w:rPr>
          <w:sz w:val="22"/>
          <w:szCs w:val="22"/>
          <w:lang w:val="sr-Latn-ME"/>
        </w:rPr>
        <w:t>lijek</w:t>
      </w:r>
      <w:r w:rsidR="003B66A4" w:rsidRPr="00052B21">
        <w:rPr>
          <w:sz w:val="22"/>
          <w:szCs w:val="22"/>
          <w:lang w:val="sr-Latn-ME"/>
        </w:rPr>
        <w:t>a je kontraindikovana (</w:t>
      </w:r>
      <w:r w:rsidR="009E7FF8" w:rsidRPr="00052B21">
        <w:rPr>
          <w:sz w:val="22"/>
          <w:szCs w:val="22"/>
          <w:lang w:val="sr-Latn-ME"/>
        </w:rPr>
        <w:t>vidjeti</w:t>
      </w:r>
      <w:r w:rsidR="003B66A4" w:rsidRPr="00052B21">
        <w:rPr>
          <w:sz w:val="22"/>
          <w:szCs w:val="22"/>
          <w:lang w:val="sr-Latn-ME"/>
        </w:rPr>
        <w:t xml:space="preserve"> </w:t>
      </w:r>
      <w:r w:rsidR="00B17BD7" w:rsidRPr="00052B21">
        <w:rPr>
          <w:sz w:val="22"/>
          <w:szCs w:val="22"/>
          <w:lang w:val="sr-Latn-ME"/>
        </w:rPr>
        <w:t>dio</w:t>
      </w:r>
      <w:r w:rsidR="003B66A4" w:rsidRPr="00052B21">
        <w:rPr>
          <w:sz w:val="22"/>
          <w:szCs w:val="22"/>
          <w:lang w:val="sr-Latn-ME"/>
        </w:rPr>
        <w:t xml:space="preserve"> 4.3),</w:t>
      </w:r>
    </w:p>
    <w:p w14:paraId="3A5EED7A" w14:textId="77777777" w:rsidR="000752BC" w:rsidRPr="00052B21" w:rsidRDefault="003B66A4">
      <w:pPr>
        <w:pStyle w:val="Header"/>
        <w:numPr>
          <w:ilvl w:val="0"/>
          <w:numId w:val="19"/>
        </w:numPr>
        <w:tabs>
          <w:tab w:val="clear" w:pos="4320"/>
          <w:tab w:val="clear" w:pos="8640"/>
          <w:tab w:val="left" w:pos="284"/>
          <w:tab w:val="center" w:pos="4536"/>
          <w:tab w:val="right" w:pos="9072"/>
        </w:tabs>
        <w:jc w:val="both"/>
        <w:rPr>
          <w:sz w:val="22"/>
          <w:szCs w:val="22"/>
          <w:lang w:val="sr-Latn-ME"/>
        </w:rPr>
      </w:pPr>
      <w:r w:rsidRPr="00052B21">
        <w:rPr>
          <w:sz w:val="22"/>
          <w:szCs w:val="22"/>
          <w:lang w:val="sr-Latn-ME"/>
        </w:rPr>
        <w:t>kod pacijenata sa metroragijom ili menoragijom (rizik od povećanja volumena ili dužine trajanja menstrualnog krvarenja)</w:t>
      </w:r>
      <w:r w:rsidR="000752BC" w:rsidRPr="00052B21">
        <w:rPr>
          <w:sz w:val="22"/>
          <w:szCs w:val="22"/>
          <w:lang w:val="sr-Latn-ME"/>
        </w:rPr>
        <w:t xml:space="preserve">, </w:t>
      </w:r>
    </w:p>
    <w:p w14:paraId="19743216" w14:textId="15B983C1" w:rsidR="003B66A4" w:rsidRPr="00052B21" w:rsidRDefault="003B66A4">
      <w:pPr>
        <w:pStyle w:val="Header"/>
        <w:numPr>
          <w:ilvl w:val="0"/>
          <w:numId w:val="19"/>
        </w:numPr>
        <w:tabs>
          <w:tab w:val="clear" w:pos="4320"/>
          <w:tab w:val="clear" w:pos="8640"/>
          <w:tab w:val="left" w:pos="284"/>
          <w:tab w:val="center" w:pos="4536"/>
          <w:tab w:val="right" w:pos="9072"/>
        </w:tabs>
        <w:jc w:val="both"/>
        <w:rPr>
          <w:sz w:val="22"/>
          <w:szCs w:val="22"/>
          <w:lang w:val="sr-Latn-ME"/>
        </w:rPr>
      </w:pPr>
      <w:r w:rsidRPr="00052B21">
        <w:rPr>
          <w:sz w:val="22"/>
          <w:szCs w:val="22"/>
          <w:lang w:val="sr-Latn-ME"/>
        </w:rPr>
        <w:t>kod istovremene prim</w:t>
      </w:r>
      <w:r w:rsidR="0094779C" w:rsidRPr="00052B21">
        <w:rPr>
          <w:sz w:val="22"/>
          <w:szCs w:val="22"/>
          <w:lang w:val="sr-Latn-ME"/>
        </w:rPr>
        <w:t>j</w:t>
      </w:r>
      <w:r w:rsidRPr="00052B21">
        <w:rPr>
          <w:sz w:val="22"/>
          <w:szCs w:val="22"/>
          <w:lang w:val="sr-Latn-ME"/>
        </w:rPr>
        <w:t>ene antikoagulansa (</w:t>
      </w:r>
      <w:r w:rsidR="009E7FF8" w:rsidRPr="00052B21">
        <w:rPr>
          <w:sz w:val="22"/>
          <w:szCs w:val="22"/>
          <w:lang w:val="sr-Latn-ME"/>
        </w:rPr>
        <w:t>vidjeti</w:t>
      </w:r>
      <w:r w:rsidRPr="00052B21">
        <w:rPr>
          <w:sz w:val="22"/>
          <w:szCs w:val="22"/>
          <w:lang w:val="sr-Latn-ME"/>
        </w:rPr>
        <w:t xml:space="preserve"> </w:t>
      </w:r>
      <w:r w:rsidR="00B17BD7" w:rsidRPr="00052B21">
        <w:rPr>
          <w:sz w:val="22"/>
          <w:szCs w:val="22"/>
          <w:lang w:val="sr-Latn-ME"/>
        </w:rPr>
        <w:t>dio</w:t>
      </w:r>
      <w:r w:rsidRPr="00052B21">
        <w:rPr>
          <w:sz w:val="22"/>
          <w:szCs w:val="22"/>
          <w:lang w:val="sr-Latn-ME"/>
        </w:rPr>
        <w:t xml:space="preserve"> 4.5).</w:t>
      </w:r>
    </w:p>
    <w:p w14:paraId="19B2384E" w14:textId="77777777" w:rsidR="003B66A4" w:rsidRPr="00052B21" w:rsidRDefault="003B66A4" w:rsidP="005D5C7F">
      <w:pPr>
        <w:jc w:val="both"/>
        <w:rPr>
          <w:sz w:val="22"/>
          <w:szCs w:val="22"/>
          <w:lang w:val="sr-Latn-ME"/>
        </w:rPr>
      </w:pPr>
    </w:p>
    <w:p w14:paraId="6526D8A8" w14:textId="53570F26" w:rsidR="003B66A4" w:rsidRPr="00052B21" w:rsidRDefault="003B66A4" w:rsidP="009D6CF3">
      <w:pPr>
        <w:jc w:val="both"/>
        <w:rPr>
          <w:sz w:val="22"/>
          <w:szCs w:val="22"/>
          <w:lang w:val="sr-Latn-ME"/>
        </w:rPr>
      </w:pPr>
      <w:r w:rsidRPr="00052B21">
        <w:rPr>
          <w:sz w:val="22"/>
          <w:szCs w:val="22"/>
          <w:lang w:val="sr-Latn-ME"/>
        </w:rPr>
        <w:t xml:space="preserve">Acetilsalicilna kiselina može izazvati bronhospazam i astmatični napad ili druge reakcije </w:t>
      </w:r>
      <w:r w:rsidR="001E5253" w:rsidRPr="00052B21">
        <w:rPr>
          <w:sz w:val="22"/>
          <w:szCs w:val="22"/>
          <w:lang w:val="sr-Latn-ME"/>
        </w:rPr>
        <w:t>pre</w:t>
      </w:r>
      <w:r w:rsidR="001E2398" w:rsidRPr="00052B21">
        <w:rPr>
          <w:sz w:val="22"/>
          <w:szCs w:val="22"/>
          <w:lang w:val="sr-Latn-ME"/>
        </w:rPr>
        <w:t>osjetlj</w:t>
      </w:r>
      <w:r w:rsidRPr="00052B21">
        <w:rPr>
          <w:sz w:val="22"/>
          <w:szCs w:val="22"/>
          <w:lang w:val="sr-Latn-ME"/>
        </w:rPr>
        <w:t>ivosti. Faktori rizika su postojeća astma, polenska kijavica, polipi u nosu ili hronična respiratorna bolest. Ovo se odnosi i na pacijente koji su skloni alergijskim reakcijama (npr. reakcije kože, svrab, urtikarija) na druge alergene.</w:t>
      </w:r>
    </w:p>
    <w:p w14:paraId="1E529A72" w14:textId="77777777" w:rsidR="003B66A4" w:rsidRPr="00052B21" w:rsidRDefault="003B66A4">
      <w:pPr>
        <w:jc w:val="both"/>
        <w:rPr>
          <w:sz w:val="22"/>
          <w:szCs w:val="22"/>
          <w:lang w:val="sr-Latn-ME"/>
        </w:rPr>
      </w:pPr>
    </w:p>
    <w:p w14:paraId="61FBD317" w14:textId="18B828B1" w:rsidR="003B66A4" w:rsidRPr="00052B21" w:rsidRDefault="003B66A4">
      <w:pPr>
        <w:jc w:val="both"/>
        <w:rPr>
          <w:sz w:val="22"/>
          <w:szCs w:val="22"/>
          <w:lang w:val="sr-Latn-ME"/>
        </w:rPr>
      </w:pPr>
      <w:r w:rsidRPr="00052B21">
        <w:rPr>
          <w:sz w:val="22"/>
          <w:szCs w:val="22"/>
          <w:lang w:val="sr-Latn-ME"/>
        </w:rPr>
        <w:t>Gastrointestinalno krvarenje ili ulcer</w:t>
      </w:r>
      <w:r w:rsidR="0094779C" w:rsidRPr="00052B21">
        <w:rPr>
          <w:sz w:val="22"/>
          <w:szCs w:val="22"/>
          <w:lang w:val="sr-Latn-ME"/>
        </w:rPr>
        <w:t>acije</w:t>
      </w:r>
      <w:r w:rsidRPr="00052B21">
        <w:rPr>
          <w:sz w:val="22"/>
          <w:szCs w:val="22"/>
          <w:lang w:val="sr-Latn-ME"/>
        </w:rPr>
        <w:t>/perforacije, nek</w:t>
      </w:r>
      <w:r w:rsidR="0094779C" w:rsidRPr="00052B21">
        <w:rPr>
          <w:sz w:val="22"/>
          <w:szCs w:val="22"/>
          <w:lang w:val="sr-Latn-ME"/>
        </w:rPr>
        <w:t>e</w:t>
      </w:r>
      <w:r w:rsidRPr="00052B21">
        <w:rPr>
          <w:sz w:val="22"/>
          <w:szCs w:val="22"/>
          <w:lang w:val="sr-Latn-ME"/>
        </w:rPr>
        <w:t xml:space="preserve"> sa smrtnim ishodom, mogu se javiti u bilo kom trenutku</w:t>
      </w:r>
      <w:r w:rsidR="00935112" w:rsidRPr="00052B21">
        <w:rPr>
          <w:sz w:val="22"/>
          <w:szCs w:val="22"/>
          <w:lang w:val="sr-Latn-ME"/>
        </w:rPr>
        <w:t xml:space="preserve"> </w:t>
      </w:r>
      <w:r w:rsidR="001E2398" w:rsidRPr="00052B21">
        <w:rPr>
          <w:sz w:val="22"/>
          <w:szCs w:val="22"/>
          <w:lang w:val="sr-Latn-ME"/>
        </w:rPr>
        <w:t>liječ</w:t>
      </w:r>
      <w:r w:rsidRPr="00052B21">
        <w:rPr>
          <w:sz w:val="22"/>
          <w:szCs w:val="22"/>
          <w:lang w:val="sr-Latn-ME"/>
        </w:rPr>
        <w:t xml:space="preserve">enja, bez obzira na </w:t>
      </w:r>
      <w:r w:rsidR="001E5253" w:rsidRPr="00052B21">
        <w:rPr>
          <w:sz w:val="22"/>
          <w:szCs w:val="22"/>
          <w:lang w:val="sr-Latn-ME"/>
        </w:rPr>
        <w:t>pre</w:t>
      </w:r>
      <w:r w:rsidRPr="00052B21">
        <w:rPr>
          <w:sz w:val="22"/>
          <w:szCs w:val="22"/>
          <w:lang w:val="sr-Latn-ME"/>
        </w:rPr>
        <w:t>thodne znake ili anamnezu pacijenta.</w:t>
      </w:r>
    </w:p>
    <w:p w14:paraId="14DE04BB" w14:textId="26F8F994" w:rsidR="003B66A4" w:rsidRPr="00052B21" w:rsidRDefault="003B66A4">
      <w:pPr>
        <w:jc w:val="both"/>
        <w:rPr>
          <w:sz w:val="22"/>
          <w:szCs w:val="22"/>
          <w:lang w:val="sr-Latn-ME"/>
        </w:rPr>
      </w:pPr>
      <w:r w:rsidRPr="00052B21">
        <w:rPr>
          <w:sz w:val="22"/>
          <w:szCs w:val="22"/>
          <w:lang w:val="sr-Latn-ME"/>
        </w:rPr>
        <w:t xml:space="preserve">Relativni rizik se povećava sa povećanjem doze; pojavom gastrointestinalnih ulkusa, naročito sa komplikacijama poput krvarenja ili perforacije u anamnezi; kod starijih pacijenata, kod pacijenata sa malom </w:t>
      </w:r>
      <w:r w:rsidR="001E2398" w:rsidRPr="00052B21">
        <w:rPr>
          <w:sz w:val="22"/>
          <w:szCs w:val="22"/>
          <w:lang w:val="sr-Latn-ME"/>
        </w:rPr>
        <w:t>tjelesn</w:t>
      </w:r>
      <w:r w:rsidRPr="00052B21">
        <w:rPr>
          <w:sz w:val="22"/>
          <w:szCs w:val="22"/>
          <w:lang w:val="sr-Latn-ME"/>
        </w:rPr>
        <w:t>om masom i kod pacijenata koji koriste antikoagulanse ili inhibitore agregacije trombocita (</w:t>
      </w:r>
      <w:r w:rsidR="009E7FF8" w:rsidRPr="00052B21">
        <w:rPr>
          <w:sz w:val="22"/>
          <w:szCs w:val="22"/>
          <w:lang w:val="sr-Latn-ME"/>
        </w:rPr>
        <w:t>vidjeti</w:t>
      </w:r>
      <w:r w:rsidRPr="00052B21">
        <w:rPr>
          <w:sz w:val="22"/>
          <w:szCs w:val="22"/>
          <w:lang w:val="sr-Latn-ME"/>
        </w:rPr>
        <w:t xml:space="preserve"> </w:t>
      </w:r>
      <w:r w:rsidR="00B17BD7" w:rsidRPr="00052B21">
        <w:rPr>
          <w:sz w:val="22"/>
          <w:szCs w:val="22"/>
          <w:lang w:val="sr-Latn-ME"/>
        </w:rPr>
        <w:t>dio</w:t>
      </w:r>
      <w:r w:rsidRPr="00052B21">
        <w:rPr>
          <w:sz w:val="22"/>
          <w:szCs w:val="22"/>
          <w:lang w:val="sr-Latn-ME"/>
        </w:rPr>
        <w:t xml:space="preserve"> 4.5). U slučaju pojave gastrointestinalnog krvarenja ili ulkusa, terapija se mora odmah obustaviti. </w:t>
      </w:r>
    </w:p>
    <w:p w14:paraId="24683893" w14:textId="77777777" w:rsidR="003B66A4" w:rsidRPr="00052B21" w:rsidRDefault="003B66A4">
      <w:pPr>
        <w:jc w:val="both"/>
        <w:rPr>
          <w:sz w:val="22"/>
          <w:szCs w:val="22"/>
          <w:lang w:val="sr-Latn-ME"/>
        </w:rPr>
      </w:pPr>
    </w:p>
    <w:p w14:paraId="4D4F338C" w14:textId="77777777" w:rsidR="003B66A4" w:rsidRPr="00052B21" w:rsidRDefault="003B66A4">
      <w:pPr>
        <w:jc w:val="both"/>
        <w:rPr>
          <w:sz w:val="22"/>
          <w:szCs w:val="22"/>
          <w:lang w:val="sr-Latn-ME"/>
        </w:rPr>
      </w:pPr>
      <w:r w:rsidRPr="00052B21">
        <w:rPr>
          <w:sz w:val="22"/>
          <w:szCs w:val="22"/>
          <w:lang w:val="sr-Latn-ME"/>
        </w:rPr>
        <w:t>Pacijente treba upozoriti na rizik od hemoragije u slučaju hirurških intervencija, uključujući manje zahvate (npr. ekstrakcija zuba), zbog inhibitornog dejstva acetilsalicilne kiseline na agregaciju trombocita, koji se javlja čak i pri veoma malim dozama i traje nekoliko dana.</w:t>
      </w:r>
    </w:p>
    <w:p w14:paraId="72795B05" w14:textId="77777777" w:rsidR="003B66A4" w:rsidRPr="00052B21" w:rsidRDefault="003B66A4">
      <w:pPr>
        <w:jc w:val="both"/>
        <w:rPr>
          <w:sz w:val="22"/>
          <w:szCs w:val="22"/>
          <w:lang w:val="sr-Latn-ME"/>
        </w:rPr>
      </w:pPr>
    </w:p>
    <w:p w14:paraId="34A5D4DD" w14:textId="77777777" w:rsidR="003B66A4" w:rsidRPr="00052B21" w:rsidRDefault="003B66A4">
      <w:pPr>
        <w:jc w:val="both"/>
        <w:rPr>
          <w:sz w:val="22"/>
          <w:szCs w:val="22"/>
          <w:lang w:val="sr-Latn-ME"/>
        </w:rPr>
      </w:pPr>
      <w:r w:rsidRPr="00052B21">
        <w:rPr>
          <w:sz w:val="22"/>
          <w:szCs w:val="22"/>
          <w:lang w:val="sr-Latn-ME"/>
        </w:rPr>
        <w:t>Acetilsalicilna kiselina smanjuje izlučivanje mokraćne kiseline. Ovo može dovesti do napada gihta kod pacijenata koji već imaju smanjeno izlučivanje mokraćne kiseline.</w:t>
      </w:r>
    </w:p>
    <w:p w14:paraId="658D23C2" w14:textId="77777777" w:rsidR="0072020E" w:rsidRPr="00052B21" w:rsidRDefault="0072020E">
      <w:pPr>
        <w:tabs>
          <w:tab w:val="left" w:pos="540"/>
          <w:tab w:val="left" w:pos="569"/>
        </w:tabs>
        <w:jc w:val="both"/>
        <w:rPr>
          <w:bCs/>
          <w:sz w:val="22"/>
          <w:szCs w:val="22"/>
          <w:lang w:val="sr-Latn-ME"/>
        </w:rPr>
      </w:pPr>
    </w:p>
    <w:p w14:paraId="72A1BD3D" w14:textId="77777777" w:rsidR="00057E35" w:rsidRPr="00052B21" w:rsidRDefault="00057E35">
      <w:pPr>
        <w:tabs>
          <w:tab w:val="left" w:pos="540"/>
          <w:tab w:val="left" w:pos="569"/>
        </w:tabs>
        <w:jc w:val="both"/>
        <w:rPr>
          <w:sz w:val="22"/>
          <w:szCs w:val="22"/>
          <w:u w:val="single"/>
          <w:lang w:val="sr-Latn-ME"/>
        </w:rPr>
      </w:pPr>
      <w:r w:rsidRPr="00052B21">
        <w:rPr>
          <w:sz w:val="22"/>
          <w:szCs w:val="22"/>
          <w:u w:val="single"/>
          <w:lang w:val="sr-Latn-ME"/>
        </w:rPr>
        <w:t>Pedijatrijska populacija</w:t>
      </w:r>
    </w:p>
    <w:p w14:paraId="422AC3AF" w14:textId="4F741035" w:rsidR="003B66A4" w:rsidRPr="00052B21" w:rsidRDefault="003B66A4">
      <w:pPr>
        <w:jc w:val="both"/>
        <w:rPr>
          <w:sz w:val="22"/>
          <w:szCs w:val="22"/>
          <w:lang w:val="sr-Latn-ME"/>
        </w:rPr>
      </w:pPr>
      <w:r w:rsidRPr="00052B21">
        <w:rPr>
          <w:bCs/>
          <w:sz w:val="22"/>
          <w:szCs w:val="22"/>
          <w:lang w:val="sr-Latn-ME"/>
        </w:rPr>
        <w:t>Kod</w:t>
      </w:r>
      <w:r w:rsidRPr="00052B21">
        <w:rPr>
          <w:b/>
          <w:bCs/>
          <w:sz w:val="22"/>
          <w:szCs w:val="22"/>
          <w:lang w:val="sr-Latn-ME"/>
        </w:rPr>
        <w:t xml:space="preserve"> </w:t>
      </w:r>
      <w:r w:rsidR="001E2398" w:rsidRPr="00052B21">
        <w:rPr>
          <w:sz w:val="22"/>
          <w:szCs w:val="22"/>
          <w:lang w:val="sr-Latn-ME"/>
        </w:rPr>
        <w:t>djece</w:t>
      </w:r>
      <w:r w:rsidRPr="00052B21">
        <w:rPr>
          <w:sz w:val="22"/>
          <w:szCs w:val="22"/>
          <w:lang w:val="sr-Latn-ME"/>
        </w:rPr>
        <w:t xml:space="preserve"> i adolescenata mlađih od 16 godina u slučaju virusnih infekcija sa povišenom </w:t>
      </w:r>
      <w:r w:rsidR="001E2398" w:rsidRPr="00052B21">
        <w:rPr>
          <w:sz w:val="22"/>
          <w:szCs w:val="22"/>
          <w:lang w:val="sr-Latn-ME"/>
        </w:rPr>
        <w:t>tjelesn</w:t>
      </w:r>
      <w:r w:rsidRPr="00052B21">
        <w:rPr>
          <w:sz w:val="22"/>
          <w:szCs w:val="22"/>
          <w:lang w:val="sr-Latn-ME"/>
        </w:rPr>
        <w:t xml:space="preserve">om temperaturom ili bez nje, ne </w:t>
      </w:r>
      <w:r w:rsidR="001E2398" w:rsidRPr="00052B21">
        <w:rPr>
          <w:sz w:val="22"/>
          <w:szCs w:val="22"/>
          <w:lang w:val="sr-Latn-ME"/>
        </w:rPr>
        <w:t>smi</w:t>
      </w:r>
      <w:r w:rsidRPr="00052B21">
        <w:rPr>
          <w:sz w:val="22"/>
          <w:szCs w:val="22"/>
          <w:lang w:val="sr-Latn-ME"/>
        </w:rPr>
        <w:t>ju se koristiti</w:t>
      </w:r>
      <w:r w:rsidR="00935112" w:rsidRPr="00052B21">
        <w:rPr>
          <w:sz w:val="22"/>
          <w:szCs w:val="22"/>
          <w:lang w:val="sr-Latn-ME"/>
        </w:rPr>
        <w:t xml:space="preserve"> </w:t>
      </w:r>
      <w:r w:rsidR="001E2398" w:rsidRPr="00052B21">
        <w:rPr>
          <w:sz w:val="22"/>
          <w:szCs w:val="22"/>
          <w:lang w:val="sr-Latn-ME"/>
        </w:rPr>
        <w:t>ljekov</w:t>
      </w:r>
      <w:r w:rsidRPr="00052B21">
        <w:rPr>
          <w:sz w:val="22"/>
          <w:szCs w:val="22"/>
          <w:lang w:val="sr-Latn-ME"/>
        </w:rPr>
        <w:t xml:space="preserve">i koji sadrže acetilsalicilnu kiselinu, bez </w:t>
      </w:r>
      <w:r w:rsidR="001E5253" w:rsidRPr="00052B21">
        <w:rPr>
          <w:sz w:val="22"/>
          <w:szCs w:val="22"/>
          <w:lang w:val="sr-Latn-ME"/>
        </w:rPr>
        <w:t>pre</w:t>
      </w:r>
      <w:r w:rsidRPr="00052B21">
        <w:rPr>
          <w:sz w:val="22"/>
          <w:szCs w:val="22"/>
          <w:lang w:val="sr-Latn-ME"/>
        </w:rPr>
        <w:t>thodne konsultacije sa</w:t>
      </w:r>
      <w:r w:rsidR="00935112" w:rsidRPr="00052B21">
        <w:rPr>
          <w:sz w:val="22"/>
          <w:szCs w:val="22"/>
          <w:lang w:val="sr-Latn-ME"/>
        </w:rPr>
        <w:t xml:space="preserve"> </w:t>
      </w:r>
      <w:r w:rsidR="001E2398" w:rsidRPr="00052B21">
        <w:rPr>
          <w:sz w:val="22"/>
          <w:szCs w:val="22"/>
          <w:lang w:val="sr-Latn-ME"/>
        </w:rPr>
        <w:t>ljekar</w:t>
      </w:r>
      <w:r w:rsidRPr="00052B21">
        <w:rPr>
          <w:sz w:val="22"/>
          <w:szCs w:val="22"/>
          <w:lang w:val="sr-Latn-ME"/>
        </w:rPr>
        <w:t xml:space="preserve">om. Kod određenih virusnih bolesti, naročito gripa tipa A, gripa tipa B i varičele, postoji rizik od razvoja Rejovog sindroma, veoma </w:t>
      </w:r>
      <w:r w:rsidR="001E5253" w:rsidRPr="00052B21">
        <w:rPr>
          <w:sz w:val="22"/>
          <w:szCs w:val="22"/>
          <w:lang w:val="sr-Latn-ME"/>
        </w:rPr>
        <w:t>rijetk</w:t>
      </w:r>
      <w:r w:rsidRPr="00052B21">
        <w:rPr>
          <w:sz w:val="22"/>
          <w:szCs w:val="22"/>
          <w:lang w:val="sr-Latn-ME"/>
        </w:rPr>
        <w:t>e bolesti koja može biti životno ugrožavajuća i koja zaht</w:t>
      </w:r>
      <w:r w:rsidR="00BE40D4">
        <w:rPr>
          <w:sz w:val="22"/>
          <w:szCs w:val="22"/>
          <w:lang w:val="sr-Latn-ME"/>
        </w:rPr>
        <w:t>ij</w:t>
      </w:r>
      <w:r w:rsidRPr="00052B21">
        <w:rPr>
          <w:sz w:val="22"/>
          <w:szCs w:val="22"/>
          <w:lang w:val="sr-Latn-ME"/>
        </w:rPr>
        <w:t>eva hitnu medicinsku intervenciju. Rizik može biti veći ukoliko se acetilsalicilna kiselina daje istovremeno uz drugu terapiju, međutim, nije dokazana uzročno-posl</w:t>
      </w:r>
      <w:r w:rsidR="00BE40D4">
        <w:rPr>
          <w:sz w:val="22"/>
          <w:szCs w:val="22"/>
          <w:lang w:val="sr-Latn-ME"/>
        </w:rPr>
        <w:t>j</w:t>
      </w:r>
      <w:r w:rsidRPr="00052B21">
        <w:rPr>
          <w:sz w:val="22"/>
          <w:szCs w:val="22"/>
          <w:lang w:val="sr-Latn-ME"/>
        </w:rPr>
        <w:t>edična veza. Ukoliko se kod takvih bolesti javi uporno povraćanje, to može biti znak Rejovog sindroma</w:t>
      </w:r>
      <w:r w:rsidRPr="00052B21">
        <w:rPr>
          <w:i/>
          <w:sz w:val="22"/>
          <w:szCs w:val="22"/>
          <w:lang w:val="sr-Latn-ME"/>
        </w:rPr>
        <w:t>.</w:t>
      </w:r>
    </w:p>
    <w:p w14:paraId="7DA1EB29" w14:textId="77777777" w:rsidR="003B66A4" w:rsidRPr="00052B21" w:rsidRDefault="003B66A4">
      <w:pPr>
        <w:jc w:val="both"/>
        <w:rPr>
          <w:sz w:val="22"/>
          <w:szCs w:val="22"/>
          <w:lang w:val="sr-Latn-ME"/>
        </w:rPr>
      </w:pPr>
    </w:p>
    <w:p w14:paraId="47C774E3" w14:textId="54866FB7" w:rsidR="003B66A4" w:rsidRPr="00052B21" w:rsidRDefault="003B66A4">
      <w:pPr>
        <w:pStyle w:val="Header"/>
        <w:jc w:val="both"/>
        <w:rPr>
          <w:sz w:val="22"/>
          <w:szCs w:val="22"/>
          <w:lang w:val="sr-Latn-ME"/>
        </w:rPr>
      </w:pPr>
      <w:r w:rsidRPr="00052B21">
        <w:rPr>
          <w:sz w:val="22"/>
          <w:szCs w:val="22"/>
          <w:lang w:val="sr-Latn-ME"/>
        </w:rPr>
        <w:t>Prim</w:t>
      </w:r>
      <w:r w:rsidR="002E02F5">
        <w:rPr>
          <w:sz w:val="22"/>
          <w:szCs w:val="22"/>
          <w:lang w:val="sr-Latn-ME"/>
        </w:rPr>
        <w:t>j</w:t>
      </w:r>
      <w:r w:rsidRPr="00052B21">
        <w:rPr>
          <w:sz w:val="22"/>
          <w:szCs w:val="22"/>
          <w:lang w:val="sr-Latn-ME"/>
        </w:rPr>
        <w:t xml:space="preserve">enu salicilata treba </w:t>
      </w:r>
      <w:r w:rsidR="001E5253" w:rsidRPr="00052B21">
        <w:rPr>
          <w:sz w:val="22"/>
          <w:szCs w:val="22"/>
          <w:lang w:val="sr-Latn-ME"/>
        </w:rPr>
        <w:t>izbje</w:t>
      </w:r>
      <w:r w:rsidRPr="00052B21">
        <w:rPr>
          <w:sz w:val="22"/>
          <w:szCs w:val="22"/>
          <w:lang w:val="sr-Latn-ME"/>
        </w:rPr>
        <w:t xml:space="preserve">gavati i do 6 </w:t>
      </w:r>
      <w:r w:rsidR="001E2398" w:rsidRPr="00052B21">
        <w:rPr>
          <w:sz w:val="22"/>
          <w:szCs w:val="22"/>
          <w:lang w:val="sr-Latn-ME"/>
        </w:rPr>
        <w:t>nedjelj</w:t>
      </w:r>
      <w:r w:rsidRPr="00052B21">
        <w:rPr>
          <w:sz w:val="22"/>
          <w:szCs w:val="22"/>
          <w:lang w:val="sr-Latn-ME"/>
        </w:rPr>
        <w:t xml:space="preserve">a nakon vakcinacije protiv </w:t>
      </w:r>
      <w:r w:rsidRPr="00052B21">
        <w:rPr>
          <w:i/>
          <w:sz w:val="22"/>
          <w:szCs w:val="22"/>
          <w:lang w:val="sr-Latn-ME"/>
        </w:rPr>
        <w:t xml:space="preserve">varicella </w:t>
      </w:r>
      <w:r w:rsidRPr="00052B21">
        <w:rPr>
          <w:sz w:val="22"/>
          <w:szCs w:val="22"/>
          <w:lang w:val="sr-Latn-ME"/>
        </w:rPr>
        <w:t>virusa.</w:t>
      </w:r>
    </w:p>
    <w:p w14:paraId="49DBFF02" w14:textId="77777777" w:rsidR="003B66A4" w:rsidRPr="00052B21" w:rsidRDefault="003B66A4">
      <w:pPr>
        <w:pStyle w:val="Header"/>
        <w:jc w:val="both"/>
        <w:rPr>
          <w:sz w:val="22"/>
          <w:szCs w:val="22"/>
          <w:lang w:val="sr-Latn-ME"/>
        </w:rPr>
      </w:pPr>
    </w:p>
    <w:p w14:paraId="17D2C1B3" w14:textId="0695FBBE" w:rsidR="003B66A4" w:rsidRPr="00052B21" w:rsidRDefault="003B66A4">
      <w:pPr>
        <w:pStyle w:val="Header"/>
        <w:jc w:val="both"/>
        <w:rPr>
          <w:sz w:val="22"/>
          <w:szCs w:val="22"/>
          <w:lang w:val="sr-Latn-ME"/>
        </w:rPr>
      </w:pPr>
      <w:r w:rsidRPr="00052B21">
        <w:rPr>
          <w:sz w:val="22"/>
          <w:szCs w:val="22"/>
          <w:lang w:val="sr-Latn-ME"/>
        </w:rPr>
        <w:tab/>
        <w:t xml:space="preserve">U određenim teškim oblicima deficijencije G6PD, acetilsalicilna kiselina može izazvati hemolizu. Faktori koji mogu da povećaju rizik od hemolize su npr. velike doza, povišena </w:t>
      </w:r>
      <w:r w:rsidR="001E2398" w:rsidRPr="00052B21">
        <w:rPr>
          <w:sz w:val="22"/>
          <w:szCs w:val="22"/>
          <w:lang w:val="sr-Latn-ME"/>
        </w:rPr>
        <w:t>tjelesn</w:t>
      </w:r>
      <w:r w:rsidRPr="00052B21">
        <w:rPr>
          <w:sz w:val="22"/>
          <w:szCs w:val="22"/>
          <w:lang w:val="sr-Latn-ME"/>
        </w:rPr>
        <w:t>a temperatura ili akutne infekcije.</w:t>
      </w:r>
    </w:p>
    <w:p w14:paraId="0B5DBEEE" w14:textId="3C153A3D" w:rsidR="003B66A4" w:rsidRPr="00052B21" w:rsidRDefault="003B66A4">
      <w:pPr>
        <w:pStyle w:val="Header"/>
        <w:jc w:val="both"/>
        <w:rPr>
          <w:sz w:val="22"/>
          <w:szCs w:val="22"/>
          <w:lang w:val="sr-Latn-ME"/>
        </w:rPr>
      </w:pPr>
      <w:r w:rsidRPr="00052B21">
        <w:rPr>
          <w:sz w:val="22"/>
          <w:szCs w:val="22"/>
          <w:lang w:val="sr-Latn-ME"/>
        </w:rPr>
        <w:t>U slučaju deficijencije G6PD, acetilsalicilna kiselina mora biti prim</w:t>
      </w:r>
      <w:r w:rsidR="00BE40D4">
        <w:rPr>
          <w:sz w:val="22"/>
          <w:szCs w:val="22"/>
          <w:lang w:val="sr-Latn-ME"/>
        </w:rPr>
        <w:t>ij</w:t>
      </w:r>
      <w:r w:rsidRPr="00052B21">
        <w:rPr>
          <w:sz w:val="22"/>
          <w:szCs w:val="22"/>
          <w:lang w:val="sr-Latn-ME"/>
        </w:rPr>
        <w:t>enjena pod medicinskim nadzorom. Prim</w:t>
      </w:r>
      <w:r w:rsidR="00BE40D4">
        <w:rPr>
          <w:sz w:val="22"/>
          <w:szCs w:val="22"/>
          <w:lang w:val="sr-Latn-ME"/>
        </w:rPr>
        <w:t>ij</w:t>
      </w:r>
      <w:r w:rsidRPr="00052B21">
        <w:rPr>
          <w:sz w:val="22"/>
          <w:szCs w:val="22"/>
          <w:lang w:val="sr-Latn-ME"/>
        </w:rPr>
        <w:t>ećena je i pojava hemolize pri velikim dozama askorbinske kiseline.</w:t>
      </w:r>
    </w:p>
    <w:p w14:paraId="26726E34" w14:textId="77777777" w:rsidR="003B66A4" w:rsidRPr="00052B21" w:rsidRDefault="003B66A4">
      <w:pPr>
        <w:pStyle w:val="Header"/>
        <w:jc w:val="both"/>
        <w:rPr>
          <w:sz w:val="22"/>
          <w:szCs w:val="22"/>
          <w:lang w:val="sr-Latn-ME"/>
        </w:rPr>
      </w:pPr>
    </w:p>
    <w:p w14:paraId="0EFA8E25" w14:textId="19022D96" w:rsidR="003B66A4" w:rsidRPr="00052B21" w:rsidRDefault="003B66A4">
      <w:pPr>
        <w:pStyle w:val="Header"/>
        <w:jc w:val="both"/>
        <w:rPr>
          <w:sz w:val="22"/>
          <w:szCs w:val="22"/>
          <w:lang w:val="sr-Latn-ME"/>
        </w:rPr>
      </w:pPr>
      <w:r w:rsidRPr="00052B21">
        <w:rPr>
          <w:sz w:val="22"/>
          <w:szCs w:val="22"/>
          <w:lang w:val="sr-Latn-ME"/>
        </w:rPr>
        <w:t>Upotreba ovog</w:t>
      </w:r>
      <w:r w:rsidR="00935112" w:rsidRPr="00052B21">
        <w:rPr>
          <w:sz w:val="22"/>
          <w:szCs w:val="22"/>
          <w:lang w:val="sr-Latn-ME"/>
        </w:rPr>
        <w:t xml:space="preserve"> </w:t>
      </w:r>
      <w:r w:rsidR="001E2398" w:rsidRPr="00052B21">
        <w:rPr>
          <w:sz w:val="22"/>
          <w:szCs w:val="22"/>
          <w:lang w:val="sr-Latn-ME"/>
        </w:rPr>
        <w:t>lijek</w:t>
      </w:r>
      <w:r w:rsidRPr="00052B21">
        <w:rPr>
          <w:sz w:val="22"/>
          <w:szCs w:val="22"/>
          <w:lang w:val="sr-Latn-ME"/>
        </w:rPr>
        <w:t xml:space="preserve">a se ne </w:t>
      </w:r>
      <w:r w:rsidR="001E5253" w:rsidRPr="00052B21">
        <w:rPr>
          <w:sz w:val="22"/>
          <w:szCs w:val="22"/>
          <w:lang w:val="sr-Latn-ME"/>
        </w:rPr>
        <w:t>prije</w:t>
      </w:r>
      <w:r w:rsidRPr="00052B21">
        <w:rPr>
          <w:sz w:val="22"/>
          <w:szCs w:val="22"/>
          <w:lang w:val="sr-Latn-ME"/>
        </w:rPr>
        <w:t>poručuje tokom dojenja (</w:t>
      </w:r>
      <w:r w:rsidR="009E7FF8" w:rsidRPr="00052B21">
        <w:rPr>
          <w:sz w:val="22"/>
          <w:szCs w:val="22"/>
          <w:lang w:val="sr-Latn-ME"/>
        </w:rPr>
        <w:t>vidjeti</w:t>
      </w:r>
      <w:r w:rsidRPr="00052B21">
        <w:rPr>
          <w:sz w:val="22"/>
          <w:szCs w:val="22"/>
          <w:lang w:val="sr-Latn-ME"/>
        </w:rPr>
        <w:t xml:space="preserve"> </w:t>
      </w:r>
      <w:r w:rsidR="00B17BD7" w:rsidRPr="00052B21">
        <w:rPr>
          <w:sz w:val="22"/>
          <w:szCs w:val="22"/>
          <w:lang w:val="sr-Latn-ME"/>
        </w:rPr>
        <w:t>dio</w:t>
      </w:r>
      <w:r w:rsidRPr="00052B21">
        <w:rPr>
          <w:sz w:val="22"/>
          <w:szCs w:val="22"/>
          <w:lang w:val="sr-Latn-ME"/>
        </w:rPr>
        <w:t xml:space="preserve"> 4.6).</w:t>
      </w:r>
    </w:p>
    <w:p w14:paraId="3D2BDF55" w14:textId="77777777" w:rsidR="003B66A4" w:rsidRPr="00052B21" w:rsidRDefault="003B66A4">
      <w:pPr>
        <w:pStyle w:val="Header"/>
        <w:jc w:val="both"/>
        <w:rPr>
          <w:sz w:val="22"/>
          <w:szCs w:val="22"/>
          <w:lang w:val="sr-Latn-ME"/>
        </w:rPr>
      </w:pPr>
    </w:p>
    <w:p w14:paraId="57239B11" w14:textId="7F3A39B6" w:rsidR="003B66A4" w:rsidRPr="00052B21" w:rsidRDefault="003B66A4">
      <w:pPr>
        <w:pStyle w:val="Header"/>
        <w:jc w:val="both"/>
        <w:rPr>
          <w:sz w:val="22"/>
          <w:szCs w:val="22"/>
          <w:lang w:val="sr-Latn-ME"/>
        </w:rPr>
      </w:pPr>
      <w:r w:rsidRPr="00052B21">
        <w:rPr>
          <w:sz w:val="22"/>
          <w:szCs w:val="22"/>
          <w:lang w:val="sr-Latn-ME"/>
        </w:rPr>
        <w:t>Postoje određeni dokazi da</w:t>
      </w:r>
      <w:r w:rsidR="00935112" w:rsidRPr="00052B21">
        <w:rPr>
          <w:sz w:val="22"/>
          <w:szCs w:val="22"/>
          <w:lang w:val="sr-Latn-ME"/>
        </w:rPr>
        <w:t xml:space="preserve"> </w:t>
      </w:r>
      <w:r w:rsidR="001E2398" w:rsidRPr="00052B21">
        <w:rPr>
          <w:sz w:val="22"/>
          <w:szCs w:val="22"/>
          <w:lang w:val="sr-Latn-ME"/>
        </w:rPr>
        <w:t>ljekov</w:t>
      </w:r>
      <w:r w:rsidRPr="00052B21">
        <w:rPr>
          <w:sz w:val="22"/>
          <w:szCs w:val="22"/>
          <w:lang w:val="sr-Latn-ME"/>
        </w:rPr>
        <w:t xml:space="preserve">i koji inhibiraju ciklooksigenazu/sintezu prostaglandina mogu izazvati oštećenje plodnosti žena, zbog uticaja na ovulaciju. Ovaj poremećaj je reverzibilan nakon </w:t>
      </w:r>
      <w:r w:rsidR="001E5253" w:rsidRPr="00052B21">
        <w:rPr>
          <w:sz w:val="22"/>
          <w:szCs w:val="22"/>
          <w:lang w:val="sr-Latn-ME"/>
        </w:rPr>
        <w:t>pre</w:t>
      </w:r>
      <w:r w:rsidRPr="00052B21">
        <w:rPr>
          <w:sz w:val="22"/>
          <w:szCs w:val="22"/>
          <w:lang w:val="sr-Latn-ME"/>
        </w:rPr>
        <w:t>stanka terapije.</w:t>
      </w:r>
    </w:p>
    <w:p w14:paraId="0C00B731" w14:textId="77777777" w:rsidR="003B66A4" w:rsidRPr="00052B21" w:rsidRDefault="003B66A4">
      <w:pPr>
        <w:pStyle w:val="Header"/>
        <w:jc w:val="both"/>
        <w:rPr>
          <w:sz w:val="22"/>
          <w:szCs w:val="22"/>
          <w:lang w:val="sr-Latn-ME"/>
        </w:rPr>
      </w:pPr>
    </w:p>
    <w:p w14:paraId="12808861" w14:textId="6BFDD7E1" w:rsidR="003B66A4" w:rsidRPr="00052B21" w:rsidRDefault="003B66A4">
      <w:pPr>
        <w:pStyle w:val="Header"/>
        <w:jc w:val="both"/>
        <w:rPr>
          <w:sz w:val="22"/>
          <w:szCs w:val="22"/>
          <w:lang w:val="sr-Latn-ME"/>
        </w:rPr>
      </w:pPr>
      <w:r w:rsidRPr="00052B21">
        <w:rPr>
          <w:sz w:val="22"/>
          <w:szCs w:val="22"/>
          <w:lang w:val="sr-Latn-ME"/>
        </w:rPr>
        <w:t>Askorbinsku kiselinu treba uzimati sa o</w:t>
      </w:r>
      <w:r w:rsidR="001E5253" w:rsidRPr="00052B21">
        <w:rPr>
          <w:sz w:val="22"/>
          <w:szCs w:val="22"/>
          <w:lang w:val="sr-Latn-ME"/>
        </w:rPr>
        <w:t>pre</w:t>
      </w:r>
      <w:r w:rsidRPr="00052B21">
        <w:rPr>
          <w:sz w:val="22"/>
          <w:szCs w:val="22"/>
          <w:lang w:val="sr-Latn-ME"/>
        </w:rPr>
        <w:t>zom kod pacijenata:</w:t>
      </w:r>
    </w:p>
    <w:p w14:paraId="47BE4F76" w14:textId="77777777" w:rsidR="00460F20" w:rsidRDefault="00460F20">
      <w:pPr>
        <w:numPr>
          <w:ilvl w:val="0"/>
          <w:numId w:val="15"/>
        </w:numPr>
        <w:tabs>
          <w:tab w:val="center" w:pos="4536"/>
          <w:tab w:val="right" w:pos="9072"/>
        </w:tabs>
        <w:jc w:val="both"/>
        <w:rPr>
          <w:szCs w:val="22"/>
          <w:lang w:val="sr-Latn-CS"/>
        </w:rPr>
      </w:pPr>
      <w:r>
        <w:rPr>
          <w:szCs w:val="22"/>
          <w:lang w:val="sr-Latn-CS"/>
        </w:rPr>
        <w:t>sa poremećajima u iskorišćenju gvožđa (talasemija, sideoblastična anemija)</w:t>
      </w:r>
    </w:p>
    <w:p w14:paraId="3F400DFF" w14:textId="77777777" w:rsidR="003B66A4" w:rsidRPr="00052B21" w:rsidRDefault="003B66A4">
      <w:pPr>
        <w:pStyle w:val="Header"/>
        <w:tabs>
          <w:tab w:val="left" w:pos="0"/>
        </w:tabs>
        <w:jc w:val="both"/>
        <w:rPr>
          <w:i/>
          <w:sz w:val="22"/>
          <w:szCs w:val="22"/>
          <w:lang w:val="sr-Latn-ME"/>
        </w:rPr>
      </w:pPr>
      <w:r w:rsidRPr="00052B21">
        <w:rPr>
          <w:i/>
          <w:sz w:val="22"/>
          <w:szCs w:val="22"/>
          <w:lang w:val="sr-Latn-ME"/>
        </w:rPr>
        <w:lastRenderedPageBreak/>
        <w:t xml:space="preserve">Pomoćne supstance </w:t>
      </w:r>
    </w:p>
    <w:p w14:paraId="1765BA31" w14:textId="58C6C9CB" w:rsidR="003B66A4" w:rsidRPr="00052B21" w:rsidRDefault="003B66A4">
      <w:pPr>
        <w:tabs>
          <w:tab w:val="left" w:pos="0"/>
        </w:tabs>
        <w:jc w:val="both"/>
        <w:rPr>
          <w:i/>
          <w:sz w:val="22"/>
          <w:szCs w:val="22"/>
          <w:lang w:val="sr-Latn-ME"/>
        </w:rPr>
      </w:pPr>
      <w:r w:rsidRPr="00052B21">
        <w:rPr>
          <w:sz w:val="22"/>
          <w:szCs w:val="22"/>
          <w:lang w:val="sr-Latn-ME"/>
        </w:rPr>
        <w:t>Ovaj</w:t>
      </w:r>
      <w:r w:rsidR="00935112" w:rsidRPr="00052B21">
        <w:rPr>
          <w:sz w:val="22"/>
          <w:szCs w:val="22"/>
          <w:lang w:val="sr-Latn-ME"/>
        </w:rPr>
        <w:t xml:space="preserve"> </w:t>
      </w:r>
      <w:r w:rsidR="001E2398" w:rsidRPr="00052B21">
        <w:rPr>
          <w:sz w:val="22"/>
          <w:szCs w:val="22"/>
          <w:lang w:val="sr-Latn-ME"/>
        </w:rPr>
        <w:t>lijek</w:t>
      </w:r>
      <w:r w:rsidRPr="00052B21">
        <w:rPr>
          <w:sz w:val="22"/>
          <w:szCs w:val="22"/>
          <w:lang w:val="sr-Latn-ME"/>
        </w:rPr>
        <w:t xml:space="preserve"> sadrži </w:t>
      </w:r>
      <w:r w:rsidR="00460F20" w:rsidRPr="00460F20">
        <w:rPr>
          <w:sz w:val="22"/>
          <w:szCs w:val="22"/>
          <w:lang w:val="sr-Latn-ME" w:eastAsia="sl-SI"/>
        </w:rPr>
        <w:t>474 mg natrijuma po šumećoj tableti, što je ekvivalentno 23,7% SZO preporučenog maksimalnog dnevnog unosa od 2 g natrijuma za odrasle.</w:t>
      </w:r>
    </w:p>
    <w:p w14:paraId="41E5BF5A" w14:textId="77777777" w:rsidR="00057E35" w:rsidRPr="00052B21" w:rsidRDefault="00057E35" w:rsidP="005D5C7F">
      <w:pPr>
        <w:tabs>
          <w:tab w:val="left" w:pos="540"/>
          <w:tab w:val="left" w:pos="569"/>
        </w:tabs>
        <w:jc w:val="both"/>
        <w:rPr>
          <w:bCs/>
          <w:sz w:val="22"/>
          <w:szCs w:val="22"/>
          <w:lang w:val="sr-Latn-ME"/>
        </w:rPr>
      </w:pPr>
    </w:p>
    <w:p w14:paraId="25EAB2A5" w14:textId="494FB3C7" w:rsidR="00411B4B" w:rsidRDefault="00411B4B" w:rsidP="005D5C7F">
      <w:pPr>
        <w:tabs>
          <w:tab w:val="left" w:pos="540"/>
          <w:tab w:val="left" w:pos="569"/>
        </w:tabs>
        <w:jc w:val="both"/>
        <w:rPr>
          <w:b/>
          <w:bCs/>
          <w:sz w:val="22"/>
          <w:szCs w:val="22"/>
          <w:lang w:val="sr-Latn-ME"/>
        </w:rPr>
      </w:pPr>
      <w:r w:rsidRPr="00052B21">
        <w:rPr>
          <w:b/>
          <w:bCs/>
          <w:sz w:val="22"/>
          <w:szCs w:val="22"/>
          <w:lang w:val="sr-Latn-ME"/>
        </w:rPr>
        <w:t>4.5.</w:t>
      </w:r>
      <w:r w:rsidR="000D60CC" w:rsidRPr="00052B21">
        <w:rPr>
          <w:b/>
          <w:bCs/>
          <w:sz w:val="22"/>
          <w:szCs w:val="22"/>
          <w:lang w:val="sr-Latn-ME"/>
        </w:rPr>
        <w:tab/>
      </w:r>
      <w:r w:rsidRPr="00052B21">
        <w:rPr>
          <w:b/>
          <w:bCs/>
          <w:sz w:val="22"/>
          <w:szCs w:val="22"/>
          <w:lang w:val="sr-Latn-ME"/>
        </w:rPr>
        <w:t>Interakcije sa drugim ljekovima i druge vrste interakcija</w:t>
      </w:r>
    </w:p>
    <w:p w14:paraId="11B0AB7E" w14:textId="77777777" w:rsidR="00BE40D4" w:rsidRPr="00052B21" w:rsidRDefault="00BE40D4" w:rsidP="005D5C7F">
      <w:pPr>
        <w:tabs>
          <w:tab w:val="left" w:pos="540"/>
          <w:tab w:val="left" w:pos="569"/>
        </w:tabs>
        <w:jc w:val="both"/>
        <w:rPr>
          <w:b/>
          <w:bCs/>
          <w:sz w:val="22"/>
          <w:szCs w:val="22"/>
          <w:lang w:val="sr-Latn-ME"/>
        </w:rPr>
      </w:pPr>
    </w:p>
    <w:p w14:paraId="1329C4D8" w14:textId="59143BC4" w:rsidR="003B66A4" w:rsidRPr="00052B21" w:rsidRDefault="003B66A4" w:rsidP="009D6CF3">
      <w:pPr>
        <w:pStyle w:val="Header"/>
        <w:tabs>
          <w:tab w:val="left" w:pos="284"/>
        </w:tabs>
        <w:jc w:val="both"/>
        <w:rPr>
          <w:sz w:val="22"/>
          <w:szCs w:val="22"/>
          <w:lang w:val="sr-Latn-ME"/>
        </w:rPr>
      </w:pPr>
      <w:r w:rsidRPr="00052B21">
        <w:rPr>
          <w:sz w:val="22"/>
          <w:szCs w:val="22"/>
          <w:lang w:val="sr-Latn-ME"/>
        </w:rPr>
        <w:t>Nekoliko supstanci učestvuje u interakcijama, usl</w:t>
      </w:r>
      <w:r w:rsidR="002E02F5">
        <w:rPr>
          <w:sz w:val="22"/>
          <w:szCs w:val="22"/>
          <w:lang w:val="sr-Latn-ME"/>
        </w:rPr>
        <w:t>j</w:t>
      </w:r>
      <w:r w:rsidRPr="00052B21">
        <w:rPr>
          <w:sz w:val="22"/>
          <w:szCs w:val="22"/>
          <w:lang w:val="sr-Latn-ME"/>
        </w:rPr>
        <w:t>ed svojstva da inhibiraju agregaciju trombocita: abciksimab, acetilsalicilna kiselina, klopidogrel, epoprostenol, eptifibatid, iloprost, iloprost trometamol, tiklopidin i tirofiban.</w:t>
      </w:r>
    </w:p>
    <w:p w14:paraId="447146FE" w14:textId="77777777" w:rsidR="003B66A4" w:rsidRPr="00052B21" w:rsidRDefault="003B66A4">
      <w:pPr>
        <w:pStyle w:val="Header"/>
        <w:tabs>
          <w:tab w:val="left" w:pos="284"/>
        </w:tabs>
        <w:jc w:val="both"/>
        <w:rPr>
          <w:sz w:val="22"/>
          <w:szCs w:val="22"/>
          <w:lang w:val="sr-Latn-ME"/>
        </w:rPr>
      </w:pPr>
    </w:p>
    <w:p w14:paraId="48BD64C6" w14:textId="273FA500" w:rsidR="003B66A4" w:rsidRPr="00052B21" w:rsidRDefault="003B66A4">
      <w:pPr>
        <w:pStyle w:val="Header"/>
        <w:tabs>
          <w:tab w:val="left" w:pos="284"/>
        </w:tabs>
        <w:jc w:val="both"/>
        <w:rPr>
          <w:sz w:val="22"/>
          <w:szCs w:val="22"/>
          <w:lang w:val="sr-Latn-ME"/>
        </w:rPr>
      </w:pPr>
      <w:r w:rsidRPr="00052B21">
        <w:rPr>
          <w:sz w:val="22"/>
          <w:szCs w:val="22"/>
          <w:lang w:val="sr-Latn-ME"/>
        </w:rPr>
        <w:t>Upotreba većeg broja inhibitora agregacije trombocita povećava rizik od krvarenja, kao i njihove kombinacije sa heparinom ili sličnim mo</w:t>
      </w:r>
      <w:r w:rsidR="001E2398" w:rsidRPr="00052B21">
        <w:rPr>
          <w:sz w:val="22"/>
          <w:szCs w:val="22"/>
          <w:lang w:val="sr-Latn-ME"/>
        </w:rPr>
        <w:t>lek</w:t>
      </w:r>
      <w:r w:rsidRPr="00052B21">
        <w:rPr>
          <w:sz w:val="22"/>
          <w:szCs w:val="22"/>
          <w:lang w:val="sr-Latn-ME"/>
        </w:rPr>
        <w:t>ulima, oralnim antikoagulansima ili drugim tromboliticima, te se mora uzeti u razmatranje uspostavljanje stalnog kliničkog praćenja.</w:t>
      </w:r>
    </w:p>
    <w:p w14:paraId="24CFEC5A" w14:textId="77777777" w:rsidR="003B66A4" w:rsidRPr="00052B21" w:rsidRDefault="003B66A4">
      <w:pPr>
        <w:tabs>
          <w:tab w:val="center" w:pos="4536"/>
          <w:tab w:val="right" w:pos="9072"/>
        </w:tabs>
        <w:jc w:val="both"/>
        <w:rPr>
          <w:sz w:val="22"/>
          <w:szCs w:val="22"/>
          <w:lang w:val="sr-Latn-ME"/>
        </w:rPr>
      </w:pPr>
    </w:p>
    <w:p w14:paraId="57AB0C2A" w14:textId="6A30442C" w:rsidR="003B66A4" w:rsidRPr="00052B21" w:rsidRDefault="003B66A4">
      <w:pPr>
        <w:tabs>
          <w:tab w:val="center" w:pos="4536"/>
          <w:tab w:val="right" w:pos="9072"/>
        </w:tabs>
        <w:jc w:val="both"/>
        <w:rPr>
          <w:b/>
          <w:sz w:val="22"/>
          <w:szCs w:val="22"/>
          <w:u w:val="single"/>
          <w:lang w:val="sr-Latn-ME"/>
        </w:rPr>
      </w:pPr>
      <w:r w:rsidRPr="00052B21">
        <w:rPr>
          <w:b/>
          <w:sz w:val="22"/>
          <w:szCs w:val="22"/>
          <w:u w:val="single"/>
          <w:lang w:val="sr-Latn-ME"/>
        </w:rPr>
        <w:t>Kombinacije koje su kontraindikovane (</w:t>
      </w:r>
      <w:r w:rsidR="009E7FF8" w:rsidRPr="00052B21">
        <w:rPr>
          <w:b/>
          <w:sz w:val="22"/>
          <w:szCs w:val="22"/>
          <w:u w:val="single"/>
          <w:lang w:val="sr-Latn-ME"/>
        </w:rPr>
        <w:t>vidjeti</w:t>
      </w:r>
      <w:r w:rsidRPr="00052B21">
        <w:rPr>
          <w:b/>
          <w:sz w:val="22"/>
          <w:szCs w:val="22"/>
          <w:u w:val="single"/>
          <w:lang w:val="sr-Latn-ME"/>
        </w:rPr>
        <w:t xml:space="preserve"> </w:t>
      </w:r>
      <w:r w:rsidR="00B17BD7" w:rsidRPr="00052B21">
        <w:rPr>
          <w:b/>
          <w:sz w:val="22"/>
          <w:szCs w:val="22"/>
          <w:u w:val="single"/>
          <w:lang w:val="sr-Latn-ME"/>
        </w:rPr>
        <w:t>dio</w:t>
      </w:r>
      <w:r w:rsidRPr="00052B21">
        <w:rPr>
          <w:b/>
          <w:sz w:val="22"/>
          <w:szCs w:val="22"/>
          <w:u w:val="single"/>
          <w:lang w:val="sr-Latn-ME"/>
        </w:rPr>
        <w:t xml:space="preserve"> 4.3):</w:t>
      </w:r>
    </w:p>
    <w:p w14:paraId="57FE8E6F" w14:textId="77777777" w:rsidR="003B66A4" w:rsidRPr="00052B21" w:rsidRDefault="003B66A4">
      <w:pPr>
        <w:tabs>
          <w:tab w:val="center" w:pos="4536"/>
          <w:tab w:val="right" w:pos="9072"/>
        </w:tabs>
        <w:jc w:val="both"/>
        <w:rPr>
          <w:sz w:val="22"/>
          <w:szCs w:val="22"/>
          <w:lang w:val="sr-Latn-ME"/>
        </w:rPr>
      </w:pPr>
    </w:p>
    <w:p w14:paraId="5BAB16BC" w14:textId="5D6AADED" w:rsidR="003B66A4" w:rsidRPr="00052B21" w:rsidRDefault="003B66A4">
      <w:pPr>
        <w:tabs>
          <w:tab w:val="center" w:pos="4536"/>
          <w:tab w:val="right" w:pos="9072"/>
        </w:tabs>
        <w:jc w:val="both"/>
        <w:rPr>
          <w:b/>
          <w:sz w:val="22"/>
          <w:szCs w:val="22"/>
          <w:lang w:val="sr-Latn-ME"/>
        </w:rPr>
      </w:pPr>
      <w:r w:rsidRPr="00052B21">
        <w:rPr>
          <w:b/>
          <w:sz w:val="22"/>
          <w:szCs w:val="22"/>
          <w:lang w:val="sr-Latn-ME"/>
        </w:rPr>
        <w:t>Metotreksat u dozama od 15 mg/</w:t>
      </w:r>
      <w:r w:rsidR="001E2398" w:rsidRPr="00052B21">
        <w:rPr>
          <w:b/>
          <w:sz w:val="22"/>
          <w:szCs w:val="22"/>
          <w:lang w:val="sr-Latn-ME"/>
        </w:rPr>
        <w:t>nedjelj</w:t>
      </w:r>
      <w:r w:rsidRPr="00052B21">
        <w:rPr>
          <w:b/>
          <w:sz w:val="22"/>
          <w:szCs w:val="22"/>
          <w:lang w:val="sr-Latn-ME"/>
        </w:rPr>
        <w:t xml:space="preserve">no ili većim: </w:t>
      </w:r>
    </w:p>
    <w:p w14:paraId="41AC0D2E" w14:textId="01BEA2F2" w:rsidR="003B66A4" w:rsidRPr="00052B21" w:rsidRDefault="003B66A4">
      <w:pPr>
        <w:tabs>
          <w:tab w:val="center" w:pos="4536"/>
          <w:tab w:val="right" w:pos="9072"/>
        </w:tabs>
        <w:jc w:val="both"/>
        <w:rPr>
          <w:sz w:val="22"/>
          <w:szCs w:val="22"/>
          <w:lang w:val="sr-Latn-ME"/>
        </w:rPr>
      </w:pPr>
      <w:r w:rsidRPr="00052B21">
        <w:rPr>
          <w:sz w:val="22"/>
          <w:szCs w:val="22"/>
          <w:lang w:val="sr-Latn-ME"/>
        </w:rPr>
        <w:t>Povećana toksičnost metotreksata, posebno hematološka toksičnost (usl</w:t>
      </w:r>
      <w:r w:rsidR="00BE40D4">
        <w:rPr>
          <w:sz w:val="22"/>
          <w:szCs w:val="22"/>
          <w:lang w:val="sr-Latn-ME"/>
        </w:rPr>
        <w:t>j</w:t>
      </w:r>
      <w:r w:rsidRPr="00052B21">
        <w:rPr>
          <w:sz w:val="22"/>
          <w:szCs w:val="22"/>
          <w:lang w:val="sr-Latn-ME"/>
        </w:rPr>
        <w:t>ed smanjenja renalnog klirensa</w:t>
      </w:r>
      <w:r w:rsidR="00935112" w:rsidRPr="00052B21">
        <w:rPr>
          <w:sz w:val="22"/>
          <w:szCs w:val="22"/>
          <w:lang w:val="sr-Latn-ME"/>
        </w:rPr>
        <w:t xml:space="preserve"> </w:t>
      </w:r>
      <w:r w:rsidRPr="00052B21">
        <w:rPr>
          <w:sz w:val="22"/>
          <w:szCs w:val="22"/>
          <w:lang w:val="sr-Latn-ME"/>
        </w:rPr>
        <w:t>metotreksata acetilsalicilnom kiselinom).</w:t>
      </w:r>
    </w:p>
    <w:p w14:paraId="008282CB" w14:textId="77777777" w:rsidR="003B66A4" w:rsidRPr="00052B21" w:rsidRDefault="003B66A4">
      <w:pPr>
        <w:tabs>
          <w:tab w:val="center" w:pos="4536"/>
          <w:tab w:val="right" w:pos="9072"/>
        </w:tabs>
        <w:ind w:left="270" w:hanging="360"/>
        <w:jc w:val="both"/>
        <w:rPr>
          <w:sz w:val="22"/>
          <w:szCs w:val="22"/>
          <w:lang w:val="sr-Latn-ME"/>
        </w:rPr>
      </w:pPr>
    </w:p>
    <w:p w14:paraId="29E05A7F" w14:textId="77777777" w:rsidR="003B66A4" w:rsidRPr="00052B21" w:rsidRDefault="003B66A4">
      <w:pPr>
        <w:tabs>
          <w:tab w:val="center" w:pos="4536"/>
          <w:tab w:val="right" w:pos="9072"/>
        </w:tabs>
        <w:jc w:val="both"/>
        <w:rPr>
          <w:b/>
          <w:sz w:val="22"/>
          <w:szCs w:val="22"/>
          <w:lang w:val="sr-Latn-ME"/>
        </w:rPr>
      </w:pPr>
      <w:r w:rsidRPr="00052B21">
        <w:rPr>
          <w:b/>
          <w:sz w:val="22"/>
          <w:szCs w:val="22"/>
          <w:lang w:val="sr-Latn-ME"/>
        </w:rPr>
        <w:t xml:space="preserve">Oralni antikoagulansi kod pacijenata sa gastro-duodenalnim ulkusima u anamnezi: </w:t>
      </w:r>
    </w:p>
    <w:p w14:paraId="1EFC8F2F" w14:textId="77777777" w:rsidR="003B66A4" w:rsidRPr="00052B21" w:rsidRDefault="003B66A4">
      <w:pPr>
        <w:tabs>
          <w:tab w:val="center" w:pos="4536"/>
          <w:tab w:val="right" w:pos="9072"/>
        </w:tabs>
        <w:jc w:val="both"/>
        <w:rPr>
          <w:sz w:val="22"/>
          <w:szCs w:val="22"/>
          <w:lang w:val="sr-Latn-ME"/>
        </w:rPr>
      </w:pPr>
      <w:r w:rsidRPr="00052B21">
        <w:rPr>
          <w:sz w:val="22"/>
          <w:szCs w:val="22"/>
          <w:lang w:val="sr-Latn-ME"/>
        </w:rPr>
        <w:t>Povećan rizik od krvarenja.</w:t>
      </w:r>
    </w:p>
    <w:p w14:paraId="5A0DC345" w14:textId="77777777" w:rsidR="003B66A4" w:rsidRPr="00052B21" w:rsidRDefault="003B66A4">
      <w:pPr>
        <w:tabs>
          <w:tab w:val="center" w:pos="4536"/>
          <w:tab w:val="right" w:pos="9072"/>
        </w:tabs>
        <w:jc w:val="both"/>
        <w:rPr>
          <w:sz w:val="22"/>
          <w:szCs w:val="22"/>
          <w:lang w:val="sr-Latn-ME"/>
        </w:rPr>
      </w:pPr>
    </w:p>
    <w:p w14:paraId="5D09114F" w14:textId="5AFE69B4" w:rsidR="003B66A4" w:rsidRPr="00052B21" w:rsidRDefault="003B66A4">
      <w:pPr>
        <w:tabs>
          <w:tab w:val="center" w:pos="4536"/>
          <w:tab w:val="right" w:pos="9072"/>
        </w:tabs>
        <w:jc w:val="both"/>
        <w:rPr>
          <w:b/>
          <w:sz w:val="22"/>
          <w:szCs w:val="22"/>
          <w:u w:val="single"/>
          <w:lang w:val="sr-Latn-ME"/>
        </w:rPr>
      </w:pPr>
      <w:r w:rsidRPr="00052B21">
        <w:rPr>
          <w:b/>
          <w:sz w:val="22"/>
          <w:szCs w:val="22"/>
          <w:u w:val="single"/>
          <w:lang w:val="sr-Latn-ME"/>
        </w:rPr>
        <w:t xml:space="preserve">Kombinacije koje se ne </w:t>
      </w:r>
      <w:r w:rsidR="001E5253" w:rsidRPr="00052B21">
        <w:rPr>
          <w:b/>
          <w:sz w:val="22"/>
          <w:szCs w:val="22"/>
          <w:u w:val="single"/>
          <w:lang w:val="sr-Latn-ME"/>
        </w:rPr>
        <w:t>pre</w:t>
      </w:r>
      <w:r w:rsidRPr="00052B21">
        <w:rPr>
          <w:b/>
          <w:sz w:val="22"/>
          <w:szCs w:val="22"/>
          <w:u w:val="single"/>
          <w:lang w:val="sr-Latn-ME"/>
        </w:rPr>
        <w:t>poručuju:</w:t>
      </w:r>
    </w:p>
    <w:p w14:paraId="3FE9E0C3" w14:textId="77777777" w:rsidR="003B66A4" w:rsidRPr="00052B21" w:rsidRDefault="003B66A4">
      <w:pPr>
        <w:tabs>
          <w:tab w:val="center" w:pos="4536"/>
          <w:tab w:val="right" w:pos="9072"/>
        </w:tabs>
        <w:jc w:val="both"/>
        <w:rPr>
          <w:sz w:val="22"/>
          <w:szCs w:val="22"/>
          <w:lang w:val="sr-Latn-ME"/>
        </w:rPr>
      </w:pPr>
    </w:p>
    <w:p w14:paraId="0A60633F" w14:textId="77777777" w:rsidR="003B66A4" w:rsidRPr="00052B21" w:rsidRDefault="003B66A4">
      <w:pPr>
        <w:tabs>
          <w:tab w:val="center" w:pos="4536"/>
          <w:tab w:val="right" w:pos="9072"/>
        </w:tabs>
        <w:jc w:val="both"/>
        <w:rPr>
          <w:b/>
          <w:sz w:val="22"/>
          <w:szCs w:val="22"/>
          <w:lang w:val="sr-Latn-ME"/>
        </w:rPr>
      </w:pPr>
      <w:r w:rsidRPr="00052B21">
        <w:rPr>
          <w:b/>
          <w:sz w:val="22"/>
          <w:szCs w:val="22"/>
          <w:lang w:val="sr-Latn-ME"/>
        </w:rPr>
        <w:t xml:space="preserve">Oralni antikoagulansi kod pacijenata koji nemaju u anamnezi gastro-duodenalne ulkuse: </w:t>
      </w:r>
    </w:p>
    <w:p w14:paraId="2ECC2986" w14:textId="77777777" w:rsidR="003B66A4" w:rsidRPr="00052B21" w:rsidRDefault="003B66A4" w:rsidP="005D5C7F">
      <w:pPr>
        <w:tabs>
          <w:tab w:val="center" w:pos="4536"/>
          <w:tab w:val="right" w:pos="9072"/>
        </w:tabs>
        <w:jc w:val="both"/>
        <w:rPr>
          <w:sz w:val="22"/>
          <w:szCs w:val="22"/>
          <w:lang w:val="sr-Latn-ME"/>
        </w:rPr>
      </w:pPr>
      <w:r w:rsidRPr="00052B21">
        <w:rPr>
          <w:sz w:val="22"/>
          <w:szCs w:val="22"/>
          <w:lang w:val="sr-Latn-ME"/>
        </w:rPr>
        <w:t>Povećan rizik od krvarenja.</w:t>
      </w:r>
    </w:p>
    <w:p w14:paraId="6961D803" w14:textId="77777777" w:rsidR="003B66A4" w:rsidRPr="00052B21" w:rsidRDefault="003B66A4" w:rsidP="005D5C7F">
      <w:pPr>
        <w:tabs>
          <w:tab w:val="center" w:pos="4536"/>
          <w:tab w:val="right" w:pos="9072"/>
        </w:tabs>
        <w:ind w:left="270"/>
        <w:jc w:val="both"/>
        <w:rPr>
          <w:sz w:val="22"/>
          <w:szCs w:val="22"/>
          <w:lang w:val="sr-Latn-ME"/>
        </w:rPr>
      </w:pPr>
    </w:p>
    <w:p w14:paraId="69A8DF3A" w14:textId="144A2780" w:rsidR="003B66A4" w:rsidRPr="00052B21" w:rsidRDefault="003B66A4" w:rsidP="005D5C7F">
      <w:pPr>
        <w:tabs>
          <w:tab w:val="center" w:pos="4536"/>
          <w:tab w:val="right" w:pos="9072"/>
        </w:tabs>
        <w:jc w:val="both"/>
        <w:rPr>
          <w:b/>
          <w:sz w:val="22"/>
          <w:szCs w:val="22"/>
          <w:lang w:val="sr-Latn-ME"/>
        </w:rPr>
      </w:pPr>
      <w:r w:rsidRPr="00052B21">
        <w:rPr>
          <w:b/>
          <w:sz w:val="22"/>
          <w:szCs w:val="22"/>
          <w:lang w:val="sr-Latn-ME"/>
        </w:rPr>
        <w:t>Drugi nesteroidni antiinflamatorni</w:t>
      </w:r>
      <w:r w:rsidR="00935112" w:rsidRPr="00052B21">
        <w:rPr>
          <w:b/>
          <w:sz w:val="22"/>
          <w:szCs w:val="22"/>
          <w:lang w:val="sr-Latn-ME"/>
        </w:rPr>
        <w:t xml:space="preserve"> </w:t>
      </w:r>
      <w:r w:rsidR="001E2398" w:rsidRPr="00052B21">
        <w:rPr>
          <w:b/>
          <w:sz w:val="22"/>
          <w:szCs w:val="22"/>
          <w:lang w:val="sr-Latn-ME"/>
        </w:rPr>
        <w:t>ljekov</w:t>
      </w:r>
      <w:r w:rsidRPr="00052B21">
        <w:rPr>
          <w:b/>
          <w:sz w:val="22"/>
          <w:szCs w:val="22"/>
          <w:lang w:val="sr-Latn-ME"/>
        </w:rPr>
        <w:t xml:space="preserve">i (NSAIL): </w:t>
      </w:r>
    </w:p>
    <w:p w14:paraId="0E88A2BE" w14:textId="77777777" w:rsidR="003B66A4" w:rsidRPr="00052B21" w:rsidRDefault="003B66A4" w:rsidP="005D5C7F">
      <w:pPr>
        <w:tabs>
          <w:tab w:val="center" w:pos="4536"/>
          <w:tab w:val="right" w:pos="9072"/>
        </w:tabs>
        <w:jc w:val="both"/>
        <w:rPr>
          <w:sz w:val="22"/>
          <w:szCs w:val="22"/>
          <w:lang w:val="sr-Latn-ME"/>
        </w:rPr>
      </w:pPr>
      <w:r w:rsidRPr="00052B21">
        <w:rPr>
          <w:sz w:val="22"/>
          <w:szCs w:val="22"/>
          <w:lang w:val="sr-Latn-ME"/>
        </w:rPr>
        <w:t>Povećan rizik od gastrointestinalnih ulkusa i krvarenja.</w:t>
      </w:r>
    </w:p>
    <w:p w14:paraId="2AD8115E" w14:textId="77777777" w:rsidR="003B66A4" w:rsidRPr="00052B21" w:rsidRDefault="003B66A4" w:rsidP="005D5C7F">
      <w:pPr>
        <w:tabs>
          <w:tab w:val="center" w:pos="4536"/>
          <w:tab w:val="right" w:pos="9072"/>
        </w:tabs>
        <w:jc w:val="both"/>
        <w:rPr>
          <w:sz w:val="22"/>
          <w:szCs w:val="22"/>
          <w:lang w:val="sr-Latn-ME"/>
        </w:rPr>
      </w:pPr>
    </w:p>
    <w:p w14:paraId="3E1EFB6C" w14:textId="3708A2FB" w:rsidR="003B66A4" w:rsidRPr="00052B21" w:rsidRDefault="003B66A4" w:rsidP="005D5C7F">
      <w:pPr>
        <w:tabs>
          <w:tab w:val="center" w:pos="4536"/>
          <w:tab w:val="right" w:pos="9072"/>
        </w:tabs>
        <w:jc w:val="both"/>
        <w:rPr>
          <w:b/>
          <w:sz w:val="22"/>
          <w:szCs w:val="22"/>
          <w:lang w:val="sr-Latn-ME"/>
        </w:rPr>
      </w:pPr>
      <w:r w:rsidRPr="00052B21">
        <w:rPr>
          <w:b/>
          <w:sz w:val="22"/>
          <w:szCs w:val="22"/>
          <w:lang w:val="sr-Latn-ME"/>
        </w:rPr>
        <w:t>Niskomo</w:t>
      </w:r>
      <w:r w:rsidR="001E2398" w:rsidRPr="00052B21">
        <w:rPr>
          <w:b/>
          <w:sz w:val="22"/>
          <w:szCs w:val="22"/>
          <w:lang w:val="sr-Latn-ME"/>
        </w:rPr>
        <w:t>lek</w:t>
      </w:r>
      <w:r w:rsidRPr="00052B21">
        <w:rPr>
          <w:b/>
          <w:sz w:val="22"/>
          <w:szCs w:val="22"/>
          <w:lang w:val="sr-Latn-ME"/>
        </w:rPr>
        <w:t>ularni heparini (i slični mo</w:t>
      </w:r>
      <w:r w:rsidR="001E2398" w:rsidRPr="00052B21">
        <w:rPr>
          <w:b/>
          <w:sz w:val="22"/>
          <w:szCs w:val="22"/>
          <w:lang w:val="sr-Latn-ME"/>
        </w:rPr>
        <w:t>lek</w:t>
      </w:r>
      <w:r w:rsidRPr="00052B21">
        <w:rPr>
          <w:b/>
          <w:sz w:val="22"/>
          <w:szCs w:val="22"/>
          <w:lang w:val="sr-Latn-ME"/>
        </w:rPr>
        <w:t>uli) i nefrakcionisani heparini u terapijskim dozama, ili kod starijih pacijenata (</w:t>
      </w:r>
      <w:r w:rsidRPr="00052B21">
        <w:rPr>
          <w:sz w:val="22"/>
          <w:szCs w:val="22"/>
          <w:lang w:val="sr-Latn-ME"/>
        </w:rPr>
        <w:t>&gt;</w:t>
      </w:r>
      <w:r w:rsidRPr="00052B21">
        <w:rPr>
          <w:b/>
          <w:sz w:val="22"/>
          <w:szCs w:val="22"/>
          <w:lang w:val="sr-Latn-ME"/>
        </w:rPr>
        <w:t xml:space="preserve"> 65 godina) bez obzira na dozu heparina: </w:t>
      </w:r>
    </w:p>
    <w:p w14:paraId="45A02185" w14:textId="79AEC7C7" w:rsidR="003B66A4" w:rsidRPr="00052B21" w:rsidRDefault="003B66A4" w:rsidP="009D6CF3">
      <w:pPr>
        <w:tabs>
          <w:tab w:val="center" w:pos="4536"/>
          <w:tab w:val="right" w:pos="9072"/>
        </w:tabs>
        <w:jc w:val="both"/>
        <w:rPr>
          <w:sz w:val="22"/>
          <w:szCs w:val="22"/>
          <w:lang w:val="sr-Latn-ME"/>
        </w:rPr>
      </w:pPr>
      <w:r w:rsidRPr="00052B21">
        <w:rPr>
          <w:sz w:val="22"/>
          <w:szCs w:val="22"/>
          <w:lang w:val="sr-Latn-ME"/>
        </w:rPr>
        <w:t>Povećan rizik od krvarenja (inhibicija agregacije trombocita i nadražaj gastroduodenalne mukoze acetilsalicilnom kiselinom). Treba koristiti druge antiinflamatorne, analgetičke ili antipiretičke</w:t>
      </w:r>
      <w:r w:rsidR="00935112" w:rsidRPr="00052B21">
        <w:rPr>
          <w:sz w:val="22"/>
          <w:szCs w:val="22"/>
          <w:lang w:val="sr-Latn-ME"/>
        </w:rPr>
        <w:t xml:space="preserve"> </w:t>
      </w:r>
      <w:r w:rsidR="001E2398" w:rsidRPr="00052B21">
        <w:rPr>
          <w:sz w:val="22"/>
          <w:szCs w:val="22"/>
          <w:lang w:val="sr-Latn-ME"/>
        </w:rPr>
        <w:t>ljekov</w:t>
      </w:r>
      <w:r w:rsidRPr="00052B21">
        <w:rPr>
          <w:sz w:val="22"/>
          <w:szCs w:val="22"/>
          <w:lang w:val="sr-Latn-ME"/>
        </w:rPr>
        <w:t>e.</w:t>
      </w:r>
    </w:p>
    <w:p w14:paraId="2B32C981" w14:textId="77777777" w:rsidR="003B66A4" w:rsidRPr="00052B21" w:rsidRDefault="003B66A4" w:rsidP="003B66A4">
      <w:pPr>
        <w:ind w:left="270"/>
        <w:rPr>
          <w:sz w:val="22"/>
          <w:szCs w:val="22"/>
          <w:lang w:val="sr-Latn-ME"/>
        </w:rPr>
      </w:pPr>
    </w:p>
    <w:p w14:paraId="566919B3" w14:textId="77777777" w:rsidR="003B66A4" w:rsidRPr="00052B21" w:rsidRDefault="003B66A4" w:rsidP="005D5C7F">
      <w:pPr>
        <w:tabs>
          <w:tab w:val="center" w:pos="4536"/>
          <w:tab w:val="right" w:pos="9072"/>
        </w:tabs>
        <w:jc w:val="both"/>
        <w:rPr>
          <w:b/>
          <w:sz w:val="22"/>
          <w:szCs w:val="22"/>
          <w:lang w:val="sr-Latn-ME"/>
        </w:rPr>
      </w:pPr>
      <w:r w:rsidRPr="00052B21">
        <w:rPr>
          <w:b/>
          <w:sz w:val="22"/>
          <w:szCs w:val="22"/>
          <w:lang w:val="sr-Latn-ME"/>
        </w:rPr>
        <w:t xml:space="preserve">Sa klopidogrelom (kod upotrebe van odobrenih indikacija za ovu kombinaciju kod pacijenata sa akutnim koronarnim sindromom): </w:t>
      </w:r>
    </w:p>
    <w:p w14:paraId="190BDEF1" w14:textId="6D68651C" w:rsidR="003B66A4" w:rsidRPr="00052B21" w:rsidRDefault="003B66A4" w:rsidP="005D5C7F">
      <w:pPr>
        <w:tabs>
          <w:tab w:val="center" w:pos="4536"/>
          <w:tab w:val="right" w:pos="9072"/>
        </w:tabs>
        <w:jc w:val="both"/>
        <w:rPr>
          <w:sz w:val="22"/>
          <w:szCs w:val="22"/>
          <w:lang w:val="sr-Latn-ME"/>
        </w:rPr>
      </w:pPr>
      <w:r w:rsidRPr="00052B21">
        <w:rPr>
          <w:sz w:val="22"/>
          <w:szCs w:val="22"/>
          <w:lang w:val="sr-Latn-ME"/>
        </w:rPr>
        <w:t xml:space="preserve">Povećan rizik od krvarenja. Ukoliko se ne može </w:t>
      </w:r>
      <w:r w:rsidR="001E5253" w:rsidRPr="00052B21">
        <w:rPr>
          <w:sz w:val="22"/>
          <w:szCs w:val="22"/>
          <w:lang w:val="sr-Latn-ME"/>
        </w:rPr>
        <w:t>izbje</w:t>
      </w:r>
      <w:r w:rsidRPr="00052B21">
        <w:rPr>
          <w:sz w:val="22"/>
          <w:szCs w:val="22"/>
          <w:lang w:val="sr-Latn-ME"/>
        </w:rPr>
        <w:t xml:space="preserve">ći istovremena </w:t>
      </w:r>
      <w:r w:rsidR="001E2398" w:rsidRPr="00052B21">
        <w:rPr>
          <w:sz w:val="22"/>
          <w:szCs w:val="22"/>
          <w:lang w:val="sr-Latn-ME"/>
        </w:rPr>
        <w:t>primjena</w:t>
      </w:r>
      <w:r w:rsidRPr="00052B21">
        <w:rPr>
          <w:sz w:val="22"/>
          <w:szCs w:val="22"/>
          <w:lang w:val="sr-Latn-ME"/>
        </w:rPr>
        <w:t xml:space="preserve">, </w:t>
      </w:r>
      <w:r w:rsidR="001E5253" w:rsidRPr="00052B21">
        <w:rPr>
          <w:sz w:val="22"/>
          <w:szCs w:val="22"/>
          <w:lang w:val="sr-Latn-ME"/>
        </w:rPr>
        <w:t>pre</w:t>
      </w:r>
      <w:r w:rsidRPr="00052B21">
        <w:rPr>
          <w:sz w:val="22"/>
          <w:szCs w:val="22"/>
          <w:lang w:val="sr-Latn-ME"/>
        </w:rPr>
        <w:t>poručuje se kliničko praćenje.</w:t>
      </w:r>
    </w:p>
    <w:p w14:paraId="77748124" w14:textId="77777777" w:rsidR="003B66A4" w:rsidRPr="00052B21" w:rsidRDefault="003B66A4" w:rsidP="005D5C7F">
      <w:pPr>
        <w:tabs>
          <w:tab w:val="center" w:pos="4536"/>
          <w:tab w:val="right" w:pos="9072"/>
        </w:tabs>
        <w:jc w:val="both"/>
        <w:rPr>
          <w:sz w:val="22"/>
          <w:szCs w:val="22"/>
          <w:lang w:val="sr-Latn-ME"/>
        </w:rPr>
      </w:pPr>
    </w:p>
    <w:p w14:paraId="4B8B27C1" w14:textId="77777777" w:rsidR="003B66A4" w:rsidRPr="00052B21" w:rsidRDefault="003B66A4" w:rsidP="005D5C7F">
      <w:pPr>
        <w:tabs>
          <w:tab w:val="center" w:pos="4536"/>
          <w:tab w:val="right" w:pos="9072"/>
        </w:tabs>
        <w:jc w:val="both"/>
        <w:rPr>
          <w:b/>
          <w:sz w:val="22"/>
          <w:szCs w:val="22"/>
          <w:lang w:val="sr-Latn-ME"/>
        </w:rPr>
      </w:pPr>
      <w:r w:rsidRPr="00052B21">
        <w:rPr>
          <w:b/>
          <w:sz w:val="22"/>
          <w:szCs w:val="22"/>
          <w:lang w:val="sr-Latn-ME"/>
        </w:rPr>
        <w:t xml:space="preserve">Sa urikozuricima (benzbromaron, probenecid): </w:t>
      </w:r>
    </w:p>
    <w:p w14:paraId="348103AF" w14:textId="7B048293" w:rsidR="003B66A4" w:rsidRPr="00052B21" w:rsidRDefault="003B66A4" w:rsidP="009D6CF3">
      <w:pPr>
        <w:tabs>
          <w:tab w:val="center" w:pos="4536"/>
          <w:tab w:val="right" w:pos="9072"/>
        </w:tabs>
        <w:jc w:val="both"/>
        <w:rPr>
          <w:sz w:val="22"/>
          <w:szCs w:val="22"/>
          <w:lang w:val="sr-Latn-ME"/>
        </w:rPr>
      </w:pPr>
      <w:r w:rsidRPr="00052B21">
        <w:rPr>
          <w:sz w:val="22"/>
          <w:szCs w:val="22"/>
          <w:lang w:val="sr-Latn-ME"/>
        </w:rPr>
        <w:t>Smanjenje urikozuričkog dejstva usl</w:t>
      </w:r>
      <w:r w:rsidR="00BE40D4">
        <w:rPr>
          <w:sz w:val="22"/>
          <w:szCs w:val="22"/>
          <w:lang w:val="sr-Latn-ME"/>
        </w:rPr>
        <w:t>j</w:t>
      </w:r>
      <w:r w:rsidRPr="00052B21">
        <w:rPr>
          <w:sz w:val="22"/>
          <w:szCs w:val="22"/>
          <w:lang w:val="sr-Latn-ME"/>
        </w:rPr>
        <w:t>ed kompeticije prilikom eliminacije mokraćne kiseline u renalnim tubulama.</w:t>
      </w:r>
    </w:p>
    <w:p w14:paraId="547731FB" w14:textId="77777777" w:rsidR="003B66A4" w:rsidRPr="00052B21" w:rsidRDefault="003B66A4" w:rsidP="005D5C7F">
      <w:pPr>
        <w:ind w:left="270"/>
        <w:jc w:val="both"/>
        <w:rPr>
          <w:sz w:val="22"/>
          <w:szCs w:val="22"/>
          <w:lang w:val="sr-Latn-ME"/>
        </w:rPr>
      </w:pPr>
    </w:p>
    <w:p w14:paraId="7BC5491D" w14:textId="77777777" w:rsidR="003B66A4" w:rsidRPr="00052B21" w:rsidRDefault="003B66A4" w:rsidP="005D5C7F">
      <w:pPr>
        <w:tabs>
          <w:tab w:val="center" w:pos="4536"/>
          <w:tab w:val="right" w:pos="9072"/>
        </w:tabs>
        <w:jc w:val="both"/>
        <w:rPr>
          <w:sz w:val="22"/>
          <w:szCs w:val="22"/>
          <w:lang w:val="sr-Latn-ME"/>
        </w:rPr>
      </w:pPr>
      <w:r w:rsidRPr="00052B21">
        <w:rPr>
          <w:b/>
          <w:sz w:val="22"/>
          <w:szCs w:val="22"/>
          <w:lang w:val="sr-Latn-ME"/>
        </w:rPr>
        <w:t>Sa tiklopidinom</w:t>
      </w:r>
      <w:r w:rsidRPr="00052B21">
        <w:rPr>
          <w:sz w:val="22"/>
          <w:szCs w:val="22"/>
          <w:lang w:val="sr-Latn-ME"/>
        </w:rPr>
        <w:t xml:space="preserve">: </w:t>
      </w:r>
    </w:p>
    <w:p w14:paraId="5A92E30E" w14:textId="4DB9E063" w:rsidR="003B66A4" w:rsidRPr="00052B21" w:rsidRDefault="003B66A4" w:rsidP="005D5C7F">
      <w:pPr>
        <w:tabs>
          <w:tab w:val="center" w:pos="4536"/>
          <w:tab w:val="right" w:pos="9072"/>
        </w:tabs>
        <w:jc w:val="both"/>
        <w:rPr>
          <w:sz w:val="22"/>
          <w:szCs w:val="22"/>
          <w:lang w:val="sr-Latn-ME"/>
        </w:rPr>
      </w:pPr>
      <w:r w:rsidRPr="00052B21">
        <w:rPr>
          <w:sz w:val="22"/>
          <w:szCs w:val="22"/>
          <w:lang w:val="sr-Latn-ME"/>
        </w:rPr>
        <w:t xml:space="preserve">Povećan rizik od krvarenja. Ukoliko se ne može </w:t>
      </w:r>
      <w:r w:rsidR="001E5253" w:rsidRPr="00052B21">
        <w:rPr>
          <w:sz w:val="22"/>
          <w:szCs w:val="22"/>
          <w:lang w:val="sr-Latn-ME"/>
        </w:rPr>
        <w:t>izbje</w:t>
      </w:r>
      <w:r w:rsidRPr="00052B21">
        <w:rPr>
          <w:sz w:val="22"/>
          <w:szCs w:val="22"/>
          <w:lang w:val="sr-Latn-ME"/>
        </w:rPr>
        <w:t xml:space="preserve">ći istovremena </w:t>
      </w:r>
      <w:r w:rsidR="001E2398" w:rsidRPr="00052B21">
        <w:rPr>
          <w:sz w:val="22"/>
          <w:szCs w:val="22"/>
          <w:lang w:val="sr-Latn-ME"/>
        </w:rPr>
        <w:t>primjena</w:t>
      </w:r>
      <w:r w:rsidRPr="00052B21">
        <w:rPr>
          <w:sz w:val="22"/>
          <w:szCs w:val="22"/>
          <w:lang w:val="sr-Latn-ME"/>
        </w:rPr>
        <w:t xml:space="preserve">, </w:t>
      </w:r>
      <w:r w:rsidR="001E5253" w:rsidRPr="00052B21">
        <w:rPr>
          <w:sz w:val="22"/>
          <w:szCs w:val="22"/>
          <w:lang w:val="sr-Latn-ME"/>
        </w:rPr>
        <w:t>pre</w:t>
      </w:r>
      <w:r w:rsidRPr="00052B21">
        <w:rPr>
          <w:sz w:val="22"/>
          <w:szCs w:val="22"/>
          <w:lang w:val="sr-Latn-ME"/>
        </w:rPr>
        <w:t>poručuje se kliničko praćenje.</w:t>
      </w:r>
    </w:p>
    <w:p w14:paraId="501D844D" w14:textId="77777777" w:rsidR="003B66A4" w:rsidRPr="00052B21" w:rsidRDefault="003B66A4" w:rsidP="005D5C7F">
      <w:pPr>
        <w:tabs>
          <w:tab w:val="center" w:pos="4536"/>
          <w:tab w:val="right" w:pos="9072"/>
        </w:tabs>
        <w:jc w:val="both"/>
        <w:rPr>
          <w:sz w:val="22"/>
          <w:szCs w:val="22"/>
          <w:lang w:val="sr-Latn-ME"/>
        </w:rPr>
      </w:pPr>
    </w:p>
    <w:p w14:paraId="17694D40" w14:textId="672B6BF3" w:rsidR="003B66A4" w:rsidRPr="00052B21" w:rsidRDefault="003B66A4" w:rsidP="005D5C7F">
      <w:pPr>
        <w:tabs>
          <w:tab w:val="center" w:pos="4536"/>
          <w:tab w:val="right" w:pos="9072"/>
        </w:tabs>
        <w:jc w:val="both"/>
        <w:rPr>
          <w:b/>
          <w:sz w:val="22"/>
          <w:szCs w:val="22"/>
          <w:u w:val="single"/>
          <w:lang w:val="sr-Latn-ME"/>
        </w:rPr>
      </w:pPr>
      <w:r w:rsidRPr="00052B21">
        <w:rPr>
          <w:b/>
          <w:sz w:val="22"/>
          <w:szCs w:val="22"/>
          <w:u w:val="single"/>
          <w:lang w:val="sr-Latn-ME"/>
        </w:rPr>
        <w:t>Kombinacije koje zaht</w:t>
      </w:r>
      <w:r w:rsidR="00BE40D4">
        <w:rPr>
          <w:b/>
          <w:sz w:val="22"/>
          <w:szCs w:val="22"/>
          <w:u w:val="single"/>
          <w:lang w:val="sr-Latn-ME"/>
        </w:rPr>
        <w:t>ij</w:t>
      </w:r>
      <w:r w:rsidRPr="00052B21">
        <w:rPr>
          <w:b/>
          <w:sz w:val="22"/>
          <w:szCs w:val="22"/>
          <w:u w:val="single"/>
          <w:lang w:val="sr-Latn-ME"/>
        </w:rPr>
        <w:t>evaju m</w:t>
      </w:r>
      <w:r w:rsidR="00BE40D4">
        <w:rPr>
          <w:b/>
          <w:sz w:val="22"/>
          <w:szCs w:val="22"/>
          <w:u w:val="single"/>
          <w:lang w:val="sr-Latn-ME"/>
        </w:rPr>
        <w:t>j</w:t>
      </w:r>
      <w:r w:rsidRPr="00052B21">
        <w:rPr>
          <w:b/>
          <w:sz w:val="22"/>
          <w:szCs w:val="22"/>
          <w:u w:val="single"/>
          <w:lang w:val="sr-Latn-ME"/>
        </w:rPr>
        <w:t>ere o</w:t>
      </w:r>
      <w:r w:rsidR="001E5253" w:rsidRPr="00052B21">
        <w:rPr>
          <w:b/>
          <w:sz w:val="22"/>
          <w:szCs w:val="22"/>
          <w:u w:val="single"/>
          <w:lang w:val="sr-Latn-ME"/>
        </w:rPr>
        <w:t>pre</w:t>
      </w:r>
      <w:r w:rsidRPr="00052B21">
        <w:rPr>
          <w:b/>
          <w:sz w:val="22"/>
          <w:szCs w:val="22"/>
          <w:u w:val="single"/>
          <w:lang w:val="sr-Latn-ME"/>
        </w:rPr>
        <w:t>za prilikom prim</w:t>
      </w:r>
      <w:r w:rsidR="00BE40D4">
        <w:rPr>
          <w:b/>
          <w:sz w:val="22"/>
          <w:szCs w:val="22"/>
          <w:u w:val="single"/>
          <w:lang w:val="sr-Latn-ME"/>
        </w:rPr>
        <w:t>j</w:t>
      </w:r>
      <w:r w:rsidRPr="00052B21">
        <w:rPr>
          <w:b/>
          <w:sz w:val="22"/>
          <w:szCs w:val="22"/>
          <w:u w:val="single"/>
          <w:lang w:val="sr-Latn-ME"/>
        </w:rPr>
        <w:t>ene:</w:t>
      </w:r>
    </w:p>
    <w:p w14:paraId="3DC54A78" w14:textId="77777777" w:rsidR="003B66A4" w:rsidRPr="00052B21" w:rsidRDefault="003B66A4" w:rsidP="005D5C7F">
      <w:pPr>
        <w:tabs>
          <w:tab w:val="center" w:pos="4536"/>
          <w:tab w:val="right" w:pos="9072"/>
        </w:tabs>
        <w:jc w:val="both"/>
        <w:rPr>
          <w:sz w:val="22"/>
          <w:szCs w:val="22"/>
          <w:lang w:val="sr-Latn-ME"/>
        </w:rPr>
      </w:pPr>
    </w:p>
    <w:p w14:paraId="54C6BC9A" w14:textId="58D4724C" w:rsidR="003B66A4" w:rsidRPr="00052B21" w:rsidRDefault="003B66A4" w:rsidP="005D5C7F">
      <w:pPr>
        <w:tabs>
          <w:tab w:val="center" w:pos="4536"/>
          <w:tab w:val="right" w:pos="9072"/>
        </w:tabs>
        <w:jc w:val="both"/>
        <w:rPr>
          <w:b/>
          <w:sz w:val="22"/>
          <w:szCs w:val="22"/>
          <w:lang w:val="sr-Latn-ME"/>
        </w:rPr>
      </w:pPr>
      <w:r w:rsidRPr="00052B21">
        <w:rPr>
          <w:b/>
          <w:sz w:val="22"/>
          <w:szCs w:val="22"/>
          <w:lang w:val="sr-Latn-ME"/>
        </w:rPr>
        <w:t>Metotreksat u dozama manjim od 15 mg/</w:t>
      </w:r>
      <w:r w:rsidR="001E2398" w:rsidRPr="00052B21">
        <w:rPr>
          <w:b/>
          <w:sz w:val="22"/>
          <w:szCs w:val="22"/>
          <w:lang w:val="sr-Latn-ME"/>
        </w:rPr>
        <w:t>nedjelj</w:t>
      </w:r>
      <w:r w:rsidRPr="00052B21">
        <w:rPr>
          <w:b/>
          <w:sz w:val="22"/>
          <w:szCs w:val="22"/>
          <w:lang w:val="sr-Latn-ME"/>
        </w:rPr>
        <w:t xml:space="preserve">no: </w:t>
      </w:r>
    </w:p>
    <w:p w14:paraId="673E4612" w14:textId="0D6D2C2B" w:rsidR="003B66A4" w:rsidRPr="00052B21" w:rsidRDefault="003B66A4" w:rsidP="009D6CF3">
      <w:pPr>
        <w:tabs>
          <w:tab w:val="center" w:pos="4536"/>
          <w:tab w:val="right" w:pos="9072"/>
        </w:tabs>
        <w:jc w:val="both"/>
        <w:rPr>
          <w:sz w:val="22"/>
          <w:szCs w:val="22"/>
          <w:lang w:val="sr-Latn-ME"/>
        </w:rPr>
      </w:pPr>
      <w:r w:rsidRPr="00052B21">
        <w:rPr>
          <w:sz w:val="22"/>
          <w:szCs w:val="22"/>
          <w:lang w:val="sr-Latn-ME"/>
        </w:rPr>
        <w:t>Povećana toksičnost metotreksata, posebno hematološka toksičnost (usl</w:t>
      </w:r>
      <w:r w:rsidR="002E02F5">
        <w:rPr>
          <w:sz w:val="22"/>
          <w:szCs w:val="22"/>
          <w:lang w:val="sr-Latn-ME"/>
        </w:rPr>
        <w:t>j</w:t>
      </w:r>
      <w:r w:rsidRPr="00052B21">
        <w:rPr>
          <w:sz w:val="22"/>
          <w:szCs w:val="22"/>
          <w:lang w:val="sr-Latn-ME"/>
        </w:rPr>
        <w:t xml:space="preserve">ed smanjenja renalnog klirensa metotreksata acetilsalicilnom kiselinom). Krvnu sliku treba pratiti na </w:t>
      </w:r>
      <w:r w:rsidR="001E2398" w:rsidRPr="00052B21">
        <w:rPr>
          <w:sz w:val="22"/>
          <w:szCs w:val="22"/>
          <w:lang w:val="sr-Latn-ME"/>
        </w:rPr>
        <w:t>nedjelj</w:t>
      </w:r>
      <w:r w:rsidRPr="00052B21">
        <w:rPr>
          <w:sz w:val="22"/>
          <w:szCs w:val="22"/>
          <w:lang w:val="sr-Latn-ME"/>
        </w:rPr>
        <w:t>nom nivou u toku prvih sedmica istovremene prim</w:t>
      </w:r>
      <w:r w:rsidR="00BE40D4">
        <w:rPr>
          <w:sz w:val="22"/>
          <w:szCs w:val="22"/>
          <w:lang w:val="sr-Latn-ME"/>
        </w:rPr>
        <w:t>j</w:t>
      </w:r>
      <w:r w:rsidRPr="00052B21">
        <w:rPr>
          <w:sz w:val="22"/>
          <w:szCs w:val="22"/>
          <w:lang w:val="sr-Latn-ME"/>
        </w:rPr>
        <w:t>ene. Pažljivo praćenje se zaht</w:t>
      </w:r>
      <w:r w:rsidR="00BE40D4">
        <w:rPr>
          <w:sz w:val="22"/>
          <w:szCs w:val="22"/>
          <w:lang w:val="sr-Latn-ME"/>
        </w:rPr>
        <w:t>ij</w:t>
      </w:r>
      <w:r w:rsidRPr="00052B21">
        <w:rPr>
          <w:sz w:val="22"/>
          <w:szCs w:val="22"/>
          <w:lang w:val="sr-Latn-ME"/>
        </w:rPr>
        <w:t>eva kod pacijenata sa oštećenjem funkcije bubrega (čak i slabe) kao i kod starijih pacijenata.</w:t>
      </w:r>
    </w:p>
    <w:p w14:paraId="5B13107B" w14:textId="77777777" w:rsidR="003B66A4" w:rsidRPr="00052B21" w:rsidRDefault="003B66A4" w:rsidP="005D5C7F">
      <w:pPr>
        <w:ind w:left="270" w:hanging="270"/>
        <w:jc w:val="both"/>
        <w:rPr>
          <w:sz w:val="22"/>
          <w:szCs w:val="22"/>
          <w:lang w:val="sr-Latn-ME"/>
        </w:rPr>
      </w:pPr>
    </w:p>
    <w:p w14:paraId="056C26C3" w14:textId="77777777" w:rsidR="003B66A4" w:rsidRPr="00052B21" w:rsidRDefault="003B66A4" w:rsidP="009D6CF3">
      <w:pPr>
        <w:jc w:val="both"/>
        <w:rPr>
          <w:sz w:val="22"/>
          <w:szCs w:val="22"/>
          <w:lang w:val="sr-Latn-ME"/>
        </w:rPr>
      </w:pPr>
      <w:r w:rsidRPr="00052B21">
        <w:rPr>
          <w:b/>
          <w:sz w:val="22"/>
          <w:szCs w:val="22"/>
          <w:lang w:val="sr-Latn-ME"/>
        </w:rPr>
        <w:lastRenderedPageBreak/>
        <w:t>Klopidogrel</w:t>
      </w:r>
      <w:r w:rsidRPr="00052B21">
        <w:rPr>
          <w:sz w:val="22"/>
          <w:szCs w:val="22"/>
          <w:lang w:val="sr-Latn-ME"/>
        </w:rPr>
        <w:t xml:space="preserve"> (kod odobrenih indikacija ove kombinacije kod pacijenata sa akutnim koronarnim sindromom): </w:t>
      </w:r>
    </w:p>
    <w:p w14:paraId="2117C5C8" w14:textId="097DC82D" w:rsidR="003B66A4" w:rsidRPr="00052B21" w:rsidRDefault="003B66A4" w:rsidP="005D5C7F">
      <w:pPr>
        <w:jc w:val="both"/>
        <w:rPr>
          <w:sz w:val="22"/>
          <w:szCs w:val="22"/>
          <w:lang w:val="sr-Latn-ME"/>
        </w:rPr>
      </w:pPr>
      <w:r w:rsidRPr="00052B21">
        <w:rPr>
          <w:sz w:val="22"/>
          <w:szCs w:val="22"/>
          <w:lang w:val="sr-Latn-ME"/>
        </w:rPr>
        <w:t xml:space="preserve">Povećan rizik od krvarenja. </w:t>
      </w:r>
      <w:r w:rsidR="001E5253" w:rsidRPr="00052B21">
        <w:rPr>
          <w:sz w:val="22"/>
          <w:szCs w:val="22"/>
          <w:lang w:val="sr-Latn-ME"/>
        </w:rPr>
        <w:t>Pre</w:t>
      </w:r>
      <w:r w:rsidRPr="00052B21">
        <w:rPr>
          <w:sz w:val="22"/>
          <w:szCs w:val="22"/>
          <w:lang w:val="sr-Latn-ME"/>
        </w:rPr>
        <w:t>poručuje se kliničko praćenje.</w:t>
      </w:r>
    </w:p>
    <w:p w14:paraId="280B5350" w14:textId="77777777" w:rsidR="003B66A4" w:rsidRPr="00052B21" w:rsidRDefault="003B66A4" w:rsidP="005D5C7F">
      <w:pPr>
        <w:ind w:left="270" w:hanging="270"/>
        <w:jc w:val="both"/>
        <w:rPr>
          <w:sz w:val="22"/>
          <w:szCs w:val="22"/>
          <w:lang w:val="sr-Latn-ME"/>
        </w:rPr>
      </w:pPr>
    </w:p>
    <w:p w14:paraId="5587ECBE" w14:textId="61CE5992" w:rsidR="003B66A4" w:rsidRPr="00052B21" w:rsidRDefault="003B66A4" w:rsidP="005D5C7F">
      <w:pPr>
        <w:jc w:val="both"/>
        <w:rPr>
          <w:b/>
          <w:sz w:val="22"/>
          <w:szCs w:val="22"/>
          <w:lang w:val="sr-Latn-ME"/>
        </w:rPr>
      </w:pPr>
      <w:r w:rsidRPr="00052B21">
        <w:rPr>
          <w:b/>
          <w:sz w:val="22"/>
          <w:szCs w:val="22"/>
          <w:lang w:val="sr-Latn-ME"/>
        </w:rPr>
        <w:t>Gastrointestinalni</w:t>
      </w:r>
      <w:r w:rsidR="00935112" w:rsidRPr="00052B21">
        <w:rPr>
          <w:b/>
          <w:sz w:val="22"/>
          <w:szCs w:val="22"/>
          <w:lang w:val="sr-Latn-ME"/>
        </w:rPr>
        <w:t xml:space="preserve"> </w:t>
      </w:r>
      <w:r w:rsidR="001E2398" w:rsidRPr="00052B21">
        <w:rPr>
          <w:b/>
          <w:sz w:val="22"/>
          <w:szCs w:val="22"/>
          <w:lang w:val="sr-Latn-ME"/>
        </w:rPr>
        <w:t>ljekov</w:t>
      </w:r>
      <w:r w:rsidRPr="00052B21">
        <w:rPr>
          <w:b/>
          <w:sz w:val="22"/>
          <w:szCs w:val="22"/>
          <w:lang w:val="sr-Latn-ME"/>
        </w:rPr>
        <w:t xml:space="preserve">i za lokalnu upotrebu, antacidi i aktivni (medicinski) ugalj: </w:t>
      </w:r>
    </w:p>
    <w:p w14:paraId="5A921634" w14:textId="52495B5E" w:rsidR="003B66A4" w:rsidRPr="00052B21" w:rsidRDefault="003B66A4" w:rsidP="009D6CF3">
      <w:pPr>
        <w:jc w:val="both"/>
        <w:rPr>
          <w:sz w:val="22"/>
          <w:szCs w:val="22"/>
          <w:lang w:val="sr-Latn-ME"/>
        </w:rPr>
      </w:pPr>
      <w:r w:rsidRPr="00052B21">
        <w:rPr>
          <w:sz w:val="22"/>
          <w:szCs w:val="22"/>
          <w:lang w:val="sr-Latn-ME"/>
        </w:rPr>
        <w:t>Povećano izlučivanje acetilsalicilne kiseline kroz bubrege usl</w:t>
      </w:r>
      <w:r w:rsidR="00BE40D4">
        <w:rPr>
          <w:sz w:val="22"/>
          <w:szCs w:val="22"/>
          <w:lang w:val="sr-Latn-ME"/>
        </w:rPr>
        <w:t>j</w:t>
      </w:r>
      <w:r w:rsidRPr="00052B21">
        <w:rPr>
          <w:sz w:val="22"/>
          <w:szCs w:val="22"/>
          <w:lang w:val="sr-Latn-ME"/>
        </w:rPr>
        <w:t xml:space="preserve">ed alkalizacije urina. </w:t>
      </w:r>
      <w:r w:rsidR="001E5253" w:rsidRPr="00052B21">
        <w:rPr>
          <w:sz w:val="22"/>
          <w:szCs w:val="22"/>
          <w:lang w:val="sr-Latn-ME"/>
        </w:rPr>
        <w:t>Pre</w:t>
      </w:r>
      <w:r w:rsidRPr="00052B21">
        <w:rPr>
          <w:sz w:val="22"/>
          <w:szCs w:val="22"/>
          <w:lang w:val="sr-Latn-ME"/>
        </w:rPr>
        <w:t xml:space="preserve">poručuje se </w:t>
      </w:r>
      <w:r w:rsidR="001E2398" w:rsidRPr="00052B21">
        <w:rPr>
          <w:sz w:val="22"/>
          <w:szCs w:val="22"/>
          <w:lang w:val="sr-Latn-ME"/>
        </w:rPr>
        <w:t>primjena</w:t>
      </w:r>
      <w:r w:rsidRPr="00052B21">
        <w:rPr>
          <w:sz w:val="22"/>
          <w:szCs w:val="22"/>
          <w:lang w:val="sr-Latn-ME"/>
        </w:rPr>
        <w:t xml:space="preserve"> gastrointestinalnih</w:t>
      </w:r>
      <w:r w:rsidR="00935112" w:rsidRPr="00052B21">
        <w:rPr>
          <w:sz w:val="22"/>
          <w:szCs w:val="22"/>
          <w:lang w:val="sr-Latn-ME"/>
        </w:rPr>
        <w:t xml:space="preserve"> </w:t>
      </w:r>
      <w:r w:rsidR="001E2398" w:rsidRPr="00052B21">
        <w:rPr>
          <w:sz w:val="22"/>
          <w:szCs w:val="22"/>
          <w:lang w:val="sr-Latn-ME"/>
        </w:rPr>
        <w:t>ljekov</w:t>
      </w:r>
      <w:r w:rsidRPr="00052B21">
        <w:rPr>
          <w:sz w:val="22"/>
          <w:szCs w:val="22"/>
          <w:lang w:val="sr-Latn-ME"/>
        </w:rPr>
        <w:t>a za lokalnu upotrebu i antacida u razmaku od najmanje 2 sata u odnosu na prim</w:t>
      </w:r>
      <w:r w:rsidR="00BE40D4">
        <w:rPr>
          <w:sz w:val="22"/>
          <w:szCs w:val="22"/>
          <w:lang w:val="sr-Latn-ME"/>
        </w:rPr>
        <w:t>j</w:t>
      </w:r>
      <w:r w:rsidRPr="00052B21">
        <w:rPr>
          <w:sz w:val="22"/>
          <w:szCs w:val="22"/>
          <w:lang w:val="sr-Latn-ME"/>
        </w:rPr>
        <w:t>enu acetilsalicilne kiseline.</w:t>
      </w:r>
    </w:p>
    <w:p w14:paraId="316AB949" w14:textId="77777777" w:rsidR="003B66A4" w:rsidRPr="00052B21" w:rsidRDefault="003B66A4" w:rsidP="005D5C7F">
      <w:pPr>
        <w:jc w:val="both"/>
        <w:rPr>
          <w:sz w:val="22"/>
          <w:szCs w:val="22"/>
          <w:lang w:val="sr-Latn-ME"/>
        </w:rPr>
      </w:pPr>
    </w:p>
    <w:p w14:paraId="6652EAAD" w14:textId="1484FCDE" w:rsidR="003B66A4" w:rsidRPr="00052B21" w:rsidRDefault="003B66A4" w:rsidP="005D5C7F">
      <w:pPr>
        <w:tabs>
          <w:tab w:val="center" w:pos="4536"/>
          <w:tab w:val="right" w:pos="9072"/>
        </w:tabs>
        <w:jc w:val="both"/>
        <w:rPr>
          <w:sz w:val="22"/>
          <w:szCs w:val="22"/>
          <w:lang w:val="sr-Latn-ME"/>
        </w:rPr>
      </w:pPr>
      <w:r w:rsidRPr="00052B21">
        <w:rPr>
          <w:b/>
          <w:sz w:val="22"/>
          <w:szCs w:val="22"/>
          <w:lang w:val="sr-Latn-ME"/>
        </w:rPr>
        <w:t>Niskomo</w:t>
      </w:r>
      <w:r w:rsidR="001E2398" w:rsidRPr="00052B21">
        <w:rPr>
          <w:b/>
          <w:sz w:val="22"/>
          <w:szCs w:val="22"/>
          <w:lang w:val="sr-Latn-ME"/>
        </w:rPr>
        <w:t>lek</w:t>
      </w:r>
      <w:r w:rsidRPr="00052B21">
        <w:rPr>
          <w:b/>
          <w:sz w:val="22"/>
          <w:szCs w:val="22"/>
          <w:lang w:val="sr-Latn-ME"/>
        </w:rPr>
        <w:t>ularni heparini (i slični mo</w:t>
      </w:r>
      <w:r w:rsidR="001E2398" w:rsidRPr="00052B21">
        <w:rPr>
          <w:b/>
          <w:sz w:val="22"/>
          <w:szCs w:val="22"/>
          <w:lang w:val="sr-Latn-ME"/>
        </w:rPr>
        <w:t>lek</w:t>
      </w:r>
      <w:r w:rsidRPr="00052B21">
        <w:rPr>
          <w:b/>
          <w:sz w:val="22"/>
          <w:szCs w:val="22"/>
          <w:lang w:val="sr-Latn-ME"/>
        </w:rPr>
        <w:t xml:space="preserve">uli) i nefrakcionisani heparini u </w:t>
      </w:r>
      <w:r w:rsidR="001E5253" w:rsidRPr="00052B21">
        <w:rPr>
          <w:b/>
          <w:sz w:val="22"/>
          <w:szCs w:val="22"/>
          <w:lang w:val="sr-Latn-ME"/>
        </w:rPr>
        <w:t>pre</w:t>
      </w:r>
      <w:r w:rsidRPr="00052B21">
        <w:rPr>
          <w:b/>
          <w:sz w:val="22"/>
          <w:szCs w:val="22"/>
          <w:lang w:val="sr-Latn-ME"/>
        </w:rPr>
        <w:t>ventivnim dozama kod pacijenata mlađih od 65 godina:</w:t>
      </w:r>
      <w:r w:rsidRPr="00052B21">
        <w:rPr>
          <w:sz w:val="22"/>
          <w:szCs w:val="22"/>
          <w:lang w:val="sr-Latn-ME"/>
        </w:rPr>
        <w:t xml:space="preserve"> </w:t>
      </w:r>
    </w:p>
    <w:p w14:paraId="1601E1CA" w14:textId="14C2F473" w:rsidR="003B66A4" w:rsidRPr="00052B21" w:rsidRDefault="003B66A4" w:rsidP="009D6CF3">
      <w:pPr>
        <w:tabs>
          <w:tab w:val="center" w:pos="4536"/>
          <w:tab w:val="right" w:pos="9072"/>
        </w:tabs>
        <w:jc w:val="both"/>
        <w:rPr>
          <w:sz w:val="22"/>
          <w:szCs w:val="22"/>
          <w:lang w:val="sr-Latn-ME"/>
        </w:rPr>
      </w:pPr>
      <w:r w:rsidRPr="00052B21">
        <w:rPr>
          <w:sz w:val="22"/>
          <w:szCs w:val="22"/>
          <w:lang w:val="sr-Latn-ME"/>
        </w:rPr>
        <w:t xml:space="preserve">Istovremena </w:t>
      </w:r>
      <w:r w:rsidR="001E2398" w:rsidRPr="00052B21">
        <w:rPr>
          <w:sz w:val="22"/>
          <w:szCs w:val="22"/>
          <w:lang w:val="sr-Latn-ME"/>
        </w:rPr>
        <w:t>primjena</w:t>
      </w:r>
      <w:r w:rsidRPr="00052B21">
        <w:rPr>
          <w:sz w:val="22"/>
          <w:szCs w:val="22"/>
          <w:lang w:val="sr-Latn-ME"/>
        </w:rPr>
        <w:t xml:space="preserve"> utiče na različite stepene hemostaze povećavajući rizik od hemoragije. Zbog toga, kod pacijenata mlađih od 65 godina, pri istovremenoj prim</w:t>
      </w:r>
      <w:r w:rsidR="00BE40D4">
        <w:rPr>
          <w:sz w:val="22"/>
          <w:szCs w:val="22"/>
          <w:lang w:val="sr-Latn-ME"/>
        </w:rPr>
        <w:t>j</w:t>
      </w:r>
      <w:r w:rsidRPr="00052B21">
        <w:rPr>
          <w:sz w:val="22"/>
          <w:szCs w:val="22"/>
          <w:lang w:val="sr-Latn-ME"/>
        </w:rPr>
        <w:t xml:space="preserve">eni heparina u </w:t>
      </w:r>
      <w:r w:rsidR="001E5253" w:rsidRPr="00052B21">
        <w:rPr>
          <w:sz w:val="22"/>
          <w:szCs w:val="22"/>
          <w:lang w:val="sr-Latn-ME"/>
        </w:rPr>
        <w:t>pre</w:t>
      </w:r>
      <w:r w:rsidRPr="00052B21">
        <w:rPr>
          <w:sz w:val="22"/>
          <w:szCs w:val="22"/>
          <w:lang w:val="sr-Latn-ME"/>
        </w:rPr>
        <w:t>ventivnim dozama (ili sličnih m</w:t>
      </w:r>
      <w:r w:rsidR="00797C43" w:rsidRPr="00052B21">
        <w:rPr>
          <w:sz w:val="22"/>
          <w:szCs w:val="22"/>
          <w:lang w:val="sr-Latn-ME"/>
        </w:rPr>
        <w:t>o</w:t>
      </w:r>
      <w:r w:rsidR="001E2398" w:rsidRPr="00052B21">
        <w:rPr>
          <w:sz w:val="22"/>
          <w:szCs w:val="22"/>
          <w:lang w:val="sr-Latn-ME"/>
        </w:rPr>
        <w:t>lek</w:t>
      </w:r>
      <w:r w:rsidRPr="00052B21">
        <w:rPr>
          <w:sz w:val="22"/>
          <w:szCs w:val="22"/>
          <w:lang w:val="sr-Latn-ME"/>
        </w:rPr>
        <w:t>ula) i acetilsalicilne kiseline u bilo kojoj dozi, treba uzeti u obzir održavanje kliničkog praćenja kao i laboratorijsko praćenje ukoliko je potrebno.</w:t>
      </w:r>
    </w:p>
    <w:p w14:paraId="613FCE49" w14:textId="77777777" w:rsidR="003B66A4" w:rsidRPr="00052B21" w:rsidRDefault="003B66A4">
      <w:pPr>
        <w:tabs>
          <w:tab w:val="center" w:pos="4536"/>
          <w:tab w:val="right" w:pos="9072"/>
        </w:tabs>
        <w:jc w:val="both"/>
        <w:rPr>
          <w:sz w:val="22"/>
          <w:szCs w:val="22"/>
          <w:lang w:val="sr-Latn-ME"/>
        </w:rPr>
      </w:pPr>
    </w:p>
    <w:p w14:paraId="67D9A06E" w14:textId="39752AE9" w:rsidR="003B66A4" w:rsidRPr="00052B21" w:rsidRDefault="003B66A4">
      <w:pPr>
        <w:tabs>
          <w:tab w:val="center" w:pos="4536"/>
          <w:tab w:val="right" w:pos="9072"/>
        </w:tabs>
        <w:jc w:val="both"/>
        <w:rPr>
          <w:b/>
          <w:sz w:val="22"/>
          <w:szCs w:val="22"/>
          <w:lang w:val="sr-Latn-ME"/>
        </w:rPr>
      </w:pPr>
      <w:r w:rsidRPr="00052B21">
        <w:rPr>
          <w:b/>
          <w:sz w:val="22"/>
          <w:szCs w:val="22"/>
          <w:lang w:val="sr-Latn-ME"/>
        </w:rPr>
        <w:t>Trombolitici, streptokinaz</w:t>
      </w:r>
      <w:r w:rsidR="00BE40D4">
        <w:rPr>
          <w:b/>
          <w:sz w:val="22"/>
          <w:szCs w:val="22"/>
          <w:lang w:val="sr-Latn-ME"/>
        </w:rPr>
        <w:t>a</w:t>
      </w:r>
      <w:r w:rsidRPr="00052B21">
        <w:rPr>
          <w:b/>
          <w:sz w:val="22"/>
          <w:szCs w:val="22"/>
          <w:lang w:val="sr-Latn-ME"/>
        </w:rPr>
        <w:t xml:space="preserve">: </w:t>
      </w:r>
    </w:p>
    <w:p w14:paraId="22EC9AF7" w14:textId="77777777" w:rsidR="003B66A4" w:rsidRPr="00052B21" w:rsidRDefault="003B66A4">
      <w:pPr>
        <w:tabs>
          <w:tab w:val="center" w:pos="4536"/>
          <w:tab w:val="right" w:pos="9072"/>
        </w:tabs>
        <w:jc w:val="both"/>
        <w:rPr>
          <w:sz w:val="22"/>
          <w:szCs w:val="22"/>
          <w:lang w:val="sr-Latn-ME"/>
        </w:rPr>
      </w:pPr>
      <w:r w:rsidRPr="00052B21">
        <w:rPr>
          <w:sz w:val="22"/>
          <w:szCs w:val="22"/>
          <w:lang w:val="sr-Latn-ME"/>
        </w:rPr>
        <w:t>Povećan rizik od krvarenja.</w:t>
      </w:r>
    </w:p>
    <w:p w14:paraId="6A01CAFF" w14:textId="77777777" w:rsidR="003B66A4" w:rsidRPr="00052B21" w:rsidRDefault="003B66A4">
      <w:pPr>
        <w:tabs>
          <w:tab w:val="center" w:pos="4536"/>
          <w:tab w:val="right" w:pos="9072"/>
        </w:tabs>
        <w:jc w:val="both"/>
        <w:rPr>
          <w:b/>
          <w:sz w:val="22"/>
          <w:szCs w:val="22"/>
          <w:lang w:val="sr-Latn-ME"/>
        </w:rPr>
      </w:pPr>
    </w:p>
    <w:p w14:paraId="61D58D99" w14:textId="5EFBFED4" w:rsidR="003B66A4" w:rsidRPr="00052B21" w:rsidRDefault="003B66A4">
      <w:pPr>
        <w:tabs>
          <w:tab w:val="center" w:pos="4536"/>
          <w:tab w:val="right" w:pos="9072"/>
        </w:tabs>
        <w:jc w:val="both"/>
        <w:rPr>
          <w:b/>
          <w:sz w:val="22"/>
          <w:szCs w:val="22"/>
          <w:lang w:val="sr-Latn-ME"/>
        </w:rPr>
      </w:pPr>
      <w:r w:rsidRPr="00052B21">
        <w:rPr>
          <w:b/>
          <w:sz w:val="22"/>
          <w:szCs w:val="22"/>
          <w:lang w:val="sr-Latn-ME"/>
        </w:rPr>
        <w:t>Se</w:t>
      </w:r>
      <w:r w:rsidR="001E2398" w:rsidRPr="00052B21">
        <w:rPr>
          <w:b/>
          <w:sz w:val="22"/>
          <w:szCs w:val="22"/>
          <w:lang w:val="sr-Latn-ME"/>
        </w:rPr>
        <w:t>lek</w:t>
      </w:r>
      <w:r w:rsidRPr="00052B21">
        <w:rPr>
          <w:b/>
          <w:sz w:val="22"/>
          <w:szCs w:val="22"/>
          <w:lang w:val="sr-Latn-ME"/>
        </w:rPr>
        <w:t xml:space="preserve">tivni inhibitori ponovnog </w:t>
      </w:r>
      <w:r w:rsidR="001E5253" w:rsidRPr="00052B21">
        <w:rPr>
          <w:b/>
          <w:sz w:val="22"/>
          <w:szCs w:val="22"/>
          <w:lang w:val="sr-Latn-ME"/>
        </w:rPr>
        <w:t>pre</w:t>
      </w:r>
      <w:r w:rsidRPr="00052B21">
        <w:rPr>
          <w:b/>
          <w:sz w:val="22"/>
          <w:szCs w:val="22"/>
          <w:lang w:val="sr-Latn-ME"/>
        </w:rPr>
        <w:t xml:space="preserve">uzimanja serotonina (citalopram, escitalopram, fluoksetin, fluvoksamin, paroksetin, sertralin): </w:t>
      </w:r>
    </w:p>
    <w:p w14:paraId="58A6152D" w14:textId="77777777" w:rsidR="003B66A4" w:rsidRPr="00052B21" w:rsidRDefault="003B66A4">
      <w:pPr>
        <w:tabs>
          <w:tab w:val="center" w:pos="4536"/>
          <w:tab w:val="right" w:pos="9072"/>
        </w:tabs>
        <w:jc w:val="both"/>
        <w:rPr>
          <w:sz w:val="22"/>
          <w:szCs w:val="22"/>
          <w:lang w:val="sr-Latn-ME"/>
        </w:rPr>
      </w:pPr>
      <w:r w:rsidRPr="00052B21">
        <w:rPr>
          <w:sz w:val="22"/>
          <w:szCs w:val="22"/>
          <w:lang w:val="sr-Latn-ME"/>
        </w:rPr>
        <w:t>Povećan rizik od krvarenja.</w:t>
      </w:r>
    </w:p>
    <w:p w14:paraId="76873D14" w14:textId="77777777" w:rsidR="003B66A4" w:rsidRPr="00052B21" w:rsidRDefault="003B66A4">
      <w:pPr>
        <w:tabs>
          <w:tab w:val="center" w:pos="4536"/>
          <w:tab w:val="right" w:pos="9072"/>
        </w:tabs>
        <w:jc w:val="both"/>
        <w:rPr>
          <w:sz w:val="22"/>
          <w:szCs w:val="22"/>
          <w:lang w:val="sr-Latn-ME"/>
        </w:rPr>
      </w:pPr>
    </w:p>
    <w:p w14:paraId="3D3F3163" w14:textId="77777777" w:rsidR="003B66A4" w:rsidRPr="00052B21" w:rsidRDefault="003B66A4">
      <w:pPr>
        <w:tabs>
          <w:tab w:val="center" w:pos="4536"/>
          <w:tab w:val="right" w:pos="9072"/>
        </w:tabs>
        <w:jc w:val="both"/>
        <w:rPr>
          <w:b/>
          <w:sz w:val="22"/>
          <w:szCs w:val="22"/>
          <w:lang w:val="sr-Latn-ME"/>
        </w:rPr>
      </w:pPr>
      <w:r w:rsidRPr="00052B21">
        <w:rPr>
          <w:b/>
          <w:sz w:val="22"/>
          <w:szCs w:val="22"/>
          <w:lang w:val="sr-Latn-ME"/>
        </w:rPr>
        <w:t>Digoksin:</w:t>
      </w:r>
    </w:p>
    <w:p w14:paraId="3C566607" w14:textId="04AD4AD2" w:rsidR="003B66A4" w:rsidRPr="00052B21" w:rsidRDefault="003B66A4">
      <w:pPr>
        <w:tabs>
          <w:tab w:val="center" w:pos="4536"/>
          <w:tab w:val="right" w:pos="9072"/>
        </w:tabs>
        <w:jc w:val="both"/>
        <w:rPr>
          <w:sz w:val="22"/>
          <w:szCs w:val="22"/>
          <w:lang w:val="sr-Latn-ME"/>
        </w:rPr>
      </w:pPr>
      <w:r w:rsidRPr="00052B21">
        <w:rPr>
          <w:sz w:val="22"/>
          <w:szCs w:val="22"/>
          <w:lang w:val="sr-Latn-ME"/>
        </w:rPr>
        <w:t xml:space="preserve">Koncentracije digoksina u plazmi su povećane zbog smanjenog izlučivanja kroz bubrege. </w:t>
      </w:r>
      <w:r w:rsidR="001E5253" w:rsidRPr="00052B21">
        <w:rPr>
          <w:sz w:val="22"/>
          <w:szCs w:val="22"/>
          <w:lang w:val="sr-Latn-ME"/>
        </w:rPr>
        <w:t>Pre</w:t>
      </w:r>
      <w:r w:rsidRPr="00052B21">
        <w:rPr>
          <w:sz w:val="22"/>
          <w:szCs w:val="22"/>
          <w:lang w:val="sr-Latn-ME"/>
        </w:rPr>
        <w:t>poručuje se praćenje koncentracije digoksina u plazmi i po potrebi prilagođavanje doze.</w:t>
      </w:r>
    </w:p>
    <w:p w14:paraId="5994E3D2" w14:textId="77777777" w:rsidR="003B66A4" w:rsidRPr="00052B21" w:rsidRDefault="003B66A4">
      <w:pPr>
        <w:tabs>
          <w:tab w:val="center" w:pos="4536"/>
          <w:tab w:val="right" w:pos="9072"/>
        </w:tabs>
        <w:jc w:val="both"/>
        <w:rPr>
          <w:sz w:val="22"/>
          <w:szCs w:val="22"/>
          <w:lang w:val="sr-Latn-ME"/>
        </w:rPr>
      </w:pPr>
    </w:p>
    <w:p w14:paraId="3FF4E1DB" w14:textId="77777777" w:rsidR="003B66A4" w:rsidRPr="00052B21" w:rsidRDefault="003B66A4">
      <w:pPr>
        <w:tabs>
          <w:tab w:val="center" w:pos="4536"/>
          <w:tab w:val="right" w:pos="9072"/>
        </w:tabs>
        <w:jc w:val="both"/>
        <w:rPr>
          <w:b/>
          <w:sz w:val="22"/>
          <w:szCs w:val="22"/>
          <w:lang w:val="sr-Latn-ME"/>
        </w:rPr>
      </w:pPr>
      <w:r w:rsidRPr="00052B21">
        <w:rPr>
          <w:b/>
          <w:sz w:val="22"/>
          <w:szCs w:val="22"/>
          <w:lang w:val="sr-Latn-ME"/>
        </w:rPr>
        <w:t>Antidijabetici, npr. insulin, derivati sulfonilureje:</w:t>
      </w:r>
    </w:p>
    <w:p w14:paraId="30895DFC" w14:textId="49A7A521" w:rsidR="003B66A4" w:rsidRPr="00052B21" w:rsidRDefault="003B66A4">
      <w:pPr>
        <w:tabs>
          <w:tab w:val="center" w:pos="4536"/>
          <w:tab w:val="right" w:pos="9072"/>
        </w:tabs>
        <w:jc w:val="both"/>
        <w:rPr>
          <w:sz w:val="22"/>
          <w:szCs w:val="22"/>
          <w:lang w:val="sr-Latn-ME"/>
        </w:rPr>
      </w:pPr>
      <w:r w:rsidRPr="00052B21">
        <w:rPr>
          <w:sz w:val="22"/>
          <w:szCs w:val="22"/>
          <w:lang w:val="sr-Latn-ME"/>
        </w:rPr>
        <w:t>Povećano hipoglikemijsko dejstvo usl</w:t>
      </w:r>
      <w:r w:rsidR="00BE40D4">
        <w:rPr>
          <w:sz w:val="22"/>
          <w:szCs w:val="22"/>
          <w:lang w:val="sr-Latn-ME"/>
        </w:rPr>
        <w:t>j</w:t>
      </w:r>
      <w:r w:rsidRPr="00052B21">
        <w:rPr>
          <w:sz w:val="22"/>
          <w:szCs w:val="22"/>
          <w:lang w:val="sr-Latn-ME"/>
        </w:rPr>
        <w:t xml:space="preserve">ed velikih doza </w:t>
      </w:r>
      <w:bookmarkStart w:id="0" w:name="_Hlk57806102"/>
      <w:r w:rsidRPr="00052B21">
        <w:rPr>
          <w:sz w:val="22"/>
          <w:szCs w:val="22"/>
          <w:lang w:val="sr-Latn-ME"/>
        </w:rPr>
        <w:t>acetilsalicilne kiseline</w:t>
      </w:r>
      <w:bookmarkEnd w:id="0"/>
      <w:r w:rsidRPr="00052B21">
        <w:rPr>
          <w:sz w:val="22"/>
          <w:szCs w:val="22"/>
          <w:lang w:val="sr-Latn-ME"/>
        </w:rPr>
        <w:t xml:space="preserve">, hipoglikemijskog dejstva acetilsalicilne kiseline i istiskivanja derivata sulfonilureje sa vezujućih proteina. </w:t>
      </w:r>
      <w:r w:rsidR="001E5253" w:rsidRPr="00052B21">
        <w:rPr>
          <w:sz w:val="22"/>
          <w:szCs w:val="22"/>
          <w:lang w:val="sr-Latn-ME"/>
        </w:rPr>
        <w:t>Pre</w:t>
      </w:r>
      <w:r w:rsidRPr="00052B21">
        <w:rPr>
          <w:sz w:val="22"/>
          <w:szCs w:val="22"/>
          <w:lang w:val="sr-Latn-ME"/>
        </w:rPr>
        <w:t>poručuje se praćenje koncentracije glukoze u krvi.</w:t>
      </w:r>
    </w:p>
    <w:p w14:paraId="20E754B4" w14:textId="77777777" w:rsidR="003B66A4" w:rsidRPr="00052B21" w:rsidRDefault="003B66A4">
      <w:pPr>
        <w:tabs>
          <w:tab w:val="center" w:pos="4536"/>
          <w:tab w:val="right" w:pos="9072"/>
        </w:tabs>
        <w:jc w:val="both"/>
        <w:rPr>
          <w:b/>
          <w:sz w:val="22"/>
          <w:szCs w:val="22"/>
          <w:lang w:val="sr-Latn-ME"/>
        </w:rPr>
      </w:pPr>
    </w:p>
    <w:p w14:paraId="65A95428" w14:textId="77777777" w:rsidR="003B66A4" w:rsidRPr="00052B21" w:rsidRDefault="003B66A4" w:rsidP="005D5C7F">
      <w:pPr>
        <w:tabs>
          <w:tab w:val="center" w:pos="4536"/>
          <w:tab w:val="right" w:pos="9072"/>
        </w:tabs>
        <w:jc w:val="both"/>
        <w:rPr>
          <w:b/>
          <w:sz w:val="22"/>
          <w:szCs w:val="22"/>
          <w:lang w:val="sr-Latn-ME"/>
        </w:rPr>
      </w:pPr>
      <w:r w:rsidRPr="00052B21">
        <w:rPr>
          <w:b/>
          <w:sz w:val="22"/>
          <w:szCs w:val="22"/>
          <w:lang w:val="sr-Latn-ME"/>
        </w:rPr>
        <w:t xml:space="preserve">Glukokortikoidi (osim supstitucione terapije hidrokortizonom): </w:t>
      </w:r>
    </w:p>
    <w:p w14:paraId="2C0E6969" w14:textId="4B6B467E" w:rsidR="003B66A4" w:rsidRPr="00052B21" w:rsidRDefault="003B66A4" w:rsidP="009D6CF3">
      <w:pPr>
        <w:tabs>
          <w:tab w:val="center" w:pos="4536"/>
          <w:tab w:val="right" w:pos="9072"/>
        </w:tabs>
        <w:jc w:val="both"/>
        <w:rPr>
          <w:sz w:val="22"/>
          <w:szCs w:val="22"/>
          <w:lang w:val="sr-Latn-ME"/>
        </w:rPr>
      </w:pPr>
      <w:r w:rsidRPr="00052B21">
        <w:rPr>
          <w:sz w:val="22"/>
          <w:szCs w:val="22"/>
          <w:lang w:val="sr-Latn-ME"/>
        </w:rPr>
        <w:t xml:space="preserve">Povećan rizik od krvarenja. Nivo acetilsalicilne kiseline u krvi tokom terapije kortikosteroidima je smanjen i postoji rizik od </w:t>
      </w:r>
      <w:r w:rsidR="001E5253" w:rsidRPr="00052B21">
        <w:rPr>
          <w:sz w:val="22"/>
          <w:szCs w:val="22"/>
          <w:lang w:val="sr-Latn-ME"/>
        </w:rPr>
        <w:t>pre</w:t>
      </w:r>
      <w:r w:rsidRPr="00052B21">
        <w:rPr>
          <w:sz w:val="22"/>
          <w:szCs w:val="22"/>
          <w:lang w:val="sr-Latn-ME"/>
        </w:rPr>
        <w:t xml:space="preserve">doziranja acetilsalicilnom kiselinom nakon </w:t>
      </w:r>
      <w:r w:rsidR="001E5253" w:rsidRPr="00052B21">
        <w:rPr>
          <w:sz w:val="22"/>
          <w:szCs w:val="22"/>
          <w:lang w:val="sr-Latn-ME"/>
        </w:rPr>
        <w:t>prije</w:t>
      </w:r>
      <w:r w:rsidRPr="00052B21">
        <w:rPr>
          <w:sz w:val="22"/>
          <w:szCs w:val="22"/>
          <w:lang w:val="sr-Latn-ME"/>
        </w:rPr>
        <w:t>stanka terapije kortikosteroidima, zbog toga što kortikosteroidi povećavaju eliminaciju acetilsalicilne kiseline.</w:t>
      </w:r>
    </w:p>
    <w:p w14:paraId="3FEEA3AE" w14:textId="77777777" w:rsidR="003B66A4" w:rsidRPr="00052B21" w:rsidRDefault="003B66A4" w:rsidP="005D5C7F">
      <w:pPr>
        <w:tabs>
          <w:tab w:val="center" w:pos="4536"/>
          <w:tab w:val="right" w:pos="9072"/>
        </w:tabs>
        <w:jc w:val="both"/>
        <w:rPr>
          <w:sz w:val="22"/>
          <w:szCs w:val="22"/>
          <w:lang w:val="sr-Latn-ME"/>
        </w:rPr>
      </w:pPr>
    </w:p>
    <w:p w14:paraId="410A2F70" w14:textId="77777777" w:rsidR="003B66A4" w:rsidRPr="00052B21" w:rsidRDefault="003B66A4" w:rsidP="005D5C7F">
      <w:pPr>
        <w:tabs>
          <w:tab w:val="center" w:pos="4536"/>
          <w:tab w:val="right" w:pos="9072"/>
        </w:tabs>
        <w:jc w:val="both"/>
        <w:rPr>
          <w:b/>
          <w:sz w:val="22"/>
          <w:szCs w:val="22"/>
          <w:lang w:val="sr-Latn-ME"/>
        </w:rPr>
      </w:pPr>
      <w:r w:rsidRPr="00052B21">
        <w:rPr>
          <w:b/>
          <w:sz w:val="22"/>
          <w:szCs w:val="22"/>
          <w:lang w:val="sr-Latn-ME"/>
        </w:rPr>
        <w:t xml:space="preserve">Diuretici, inhibitiori angiotenzin konvertujućeg enzima (ACE) i antagonisti angiotenzin II receptora: </w:t>
      </w:r>
    </w:p>
    <w:p w14:paraId="3ECAC4BD" w14:textId="23A22FB4" w:rsidR="003B66A4" w:rsidRPr="00052B21" w:rsidRDefault="003B66A4" w:rsidP="009D6CF3">
      <w:pPr>
        <w:tabs>
          <w:tab w:val="center" w:pos="4536"/>
          <w:tab w:val="right" w:pos="9072"/>
        </w:tabs>
        <w:jc w:val="both"/>
        <w:rPr>
          <w:sz w:val="22"/>
          <w:szCs w:val="22"/>
          <w:lang w:val="sr-Latn-ME"/>
        </w:rPr>
      </w:pPr>
      <w:r w:rsidRPr="00052B21">
        <w:rPr>
          <w:sz w:val="22"/>
          <w:szCs w:val="22"/>
          <w:lang w:val="sr-Latn-ME"/>
        </w:rPr>
        <w:t>Akutna insuficijencija bubrega se može javiti kod dehidriranih pacijenata usl</w:t>
      </w:r>
      <w:r w:rsidR="00BE40D4">
        <w:rPr>
          <w:sz w:val="22"/>
          <w:szCs w:val="22"/>
          <w:lang w:val="sr-Latn-ME"/>
        </w:rPr>
        <w:t>j</w:t>
      </w:r>
      <w:r w:rsidRPr="00052B21">
        <w:rPr>
          <w:sz w:val="22"/>
          <w:szCs w:val="22"/>
          <w:lang w:val="sr-Latn-ME"/>
        </w:rPr>
        <w:t>ed smanjenja glomerularne filtracije zbog smanjenog stvaranja prostaglandina u bubrezima. Dodatno, može doći do smanjenog antihipertenzivnog dejstva. Treba se osigurati da je pacijent hidriran i pratiti funkciju bubrega od početka terapije.</w:t>
      </w:r>
    </w:p>
    <w:p w14:paraId="03EA5377" w14:textId="77777777" w:rsidR="003B66A4" w:rsidRPr="00052B21" w:rsidRDefault="003B66A4" w:rsidP="003B66A4">
      <w:pPr>
        <w:tabs>
          <w:tab w:val="center" w:pos="4536"/>
          <w:tab w:val="right" w:pos="9072"/>
        </w:tabs>
        <w:rPr>
          <w:sz w:val="22"/>
          <w:szCs w:val="22"/>
          <w:lang w:val="sr-Latn-ME"/>
        </w:rPr>
      </w:pPr>
    </w:p>
    <w:p w14:paraId="4F90B6AD" w14:textId="77777777" w:rsidR="003B66A4" w:rsidRPr="00052B21" w:rsidRDefault="003B66A4" w:rsidP="005D5C7F">
      <w:pPr>
        <w:tabs>
          <w:tab w:val="center" w:pos="4536"/>
          <w:tab w:val="right" w:pos="9072"/>
        </w:tabs>
        <w:jc w:val="both"/>
        <w:rPr>
          <w:b/>
          <w:sz w:val="22"/>
          <w:szCs w:val="22"/>
          <w:lang w:val="sr-Latn-ME"/>
        </w:rPr>
      </w:pPr>
      <w:r w:rsidRPr="00052B21">
        <w:rPr>
          <w:b/>
          <w:sz w:val="22"/>
          <w:szCs w:val="22"/>
          <w:lang w:val="sr-Latn-ME"/>
        </w:rPr>
        <w:t>Valproinska kiselina:</w:t>
      </w:r>
    </w:p>
    <w:p w14:paraId="7DBCD865" w14:textId="2BEC0E93" w:rsidR="003B66A4" w:rsidRPr="00052B21" w:rsidRDefault="003B66A4" w:rsidP="009D6CF3">
      <w:pPr>
        <w:tabs>
          <w:tab w:val="center" w:pos="4536"/>
          <w:tab w:val="right" w:pos="9072"/>
        </w:tabs>
        <w:jc w:val="both"/>
        <w:rPr>
          <w:sz w:val="22"/>
          <w:szCs w:val="22"/>
          <w:lang w:val="sr-Latn-ME"/>
        </w:rPr>
      </w:pPr>
      <w:r w:rsidRPr="00052B21">
        <w:rPr>
          <w:sz w:val="22"/>
          <w:szCs w:val="22"/>
          <w:lang w:val="sr-Latn-ME"/>
        </w:rPr>
        <w:t>Povećana toksičnost valproinske kiseline usl</w:t>
      </w:r>
      <w:r w:rsidR="00BE40D4">
        <w:rPr>
          <w:sz w:val="22"/>
          <w:szCs w:val="22"/>
          <w:lang w:val="sr-Latn-ME"/>
        </w:rPr>
        <w:t>j</w:t>
      </w:r>
      <w:r w:rsidRPr="00052B21">
        <w:rPr>
          <w:sz w:val="22"/>
          <w:szCs w:val="22"/>
          <w:lang w:val="sr-Latn-ME"/>
        </w:rPr>
        <w:t xml:space="preserve">ed istiskivanja sa vezujućih proteina. </w:t>
      </w:r>
    </w:p>
    <w:p w14:paraId="50C69AD1" w14:textId="77777777" w:rsidR="003B66A4" w:rsidRPr="00052B21" w:rsidRDefault="003B66A4" w:rsidP="005D5C7F">
      <w:pPr>
        <w:tabs>
          <w:tab w:val="center" w:pos="4536"/>
          <w:tab w:val="right" w:pos="9072"/>
        </w:tabs>
        <w:jc w:val="both"/>
        <w:rPr>
          <w:sz w:val="22"/>
          <w:szCs w:val="22"/>
          <w:lang w:val="sr-Latn-ME"/>
        </w:rPr>
      </w:pPr>
    </w:p>
    <w:p w14:paraId="6E2E3524" w14:textId="77777777" w:rsidR="003B66A4" w:rsidRPr="00052B21" w:rsidRDefault="003B66A4" w:rsidP="005D5C7F">
      <w:pPr>
        <w:tabs>
          <w:tab w:val="center" w:pos="4536"/>
          <w:tab w:val="right" w:pos="9072"/>
        </w:tabs>
        <w:jc w:val="both"/>
        <w:rPr>
          <w:b/>
          <w:sz w:val="22"/>
          <w:szCs w:val="22"/>
          <w:lang w:val="sr-Latn-ME"/>
        </w:rPr>
      </w:pPr>
      <w:r w:rsidRPr="00052B21">
        <w:rPr>
          <w:b/>
          <w:sz w:val="22"/>
          <w:szCs w:val="22"/>
          <w:lang w:val="sr-Latn-ME"/>
        </w:rPr>
        <w:t>Alkohol:</w:t>
      </w:r>
    </w:p>
    <w:p w14:paraId="5310ADCD" w14:textId="046C05E7" w:rsidR="003B66A4" w:rsidRPr="00052B21" w:rsidRDefault="003B66A4" w:rsidP="009D6CF3">
      <w:pPr>
        <w:tabs>
          <w:tab w:val="center" w:pos="4536"/>
          <w:tab w:val="right" w:pos="9072"/>
        </w:tabs>
        <w:jc w:val="both"/>
        <w:rPr>
          <w:sz w:val="22"/>
          <w:szCs w:val="22"/>
          <w:lang w:val="sr-Latn-ME"/>
        </w:rPr>
      </w:pPr>
      <w:r w:rsidRPr="00052B21">
        <w:rPr>
          <w:sz w:val="22"/>
          <w:szCs w:val="22"/>
          <w:lang w:val="sr-Latn-ME"/>
        </w:rPr>
        <w:t>Usl</w:t>
      </w:r>
      <w:r w:rsidR="00BE40D4">
        <w:rPr>
          <w:sz w:val="22"/>
          <w:szCs w:val="22"/>
          <w:lang w:val="sr-Latn-ME"/>
        </w:rPr>
        <w:t>j</w:t>
      </w:r>
      <w:r w:rsidRPr="00052B21">
        <w:rPr>
          <w:sz w:val="22"/>
          <w:szCs w:val="22"/>
          <w:lang w:val="sr-Latn-ME"/>
        </w:rPr>
        <w:t xml:space="preserve">ed aditivnog dejstva acetilsalicilne kiseline i alkohola, može doći do povećanog oštećenja gastrointestinalne mukoze i produženog vremena krvarenja. Istovremena </w:t>
      </w:r>
      <w:r w:rsidR="001E2398" w:rsidRPr="00052B21">
        <w:rPr>
          <w:sz w:val="22"/>
          <w:szCs w:val="22"/>
          <w:lang w:val="sr-Latn-ME"/>
        </w:rPr>
        <w:t>primjena</w:t>
      </w:r>
      <w:r w:rsidRPr="00052B21">
        <w:rPr>
          <w:sz w:val="22"/>
          <w:szCs w:val="22"/>
          <w:lang w:val="sr-Latn-ME"/>
        </w:rPr>
        <w:t xml:space="preserve"> mora se </w:t>
      </w:r>
      <w:r w:rsidR="001E5253" w:rsidRPr="00052B21">
        <w:rPr>
          <w:sz w:val="22"/>
          <w:szCs w:val="22"/>
          <w:lang w:val="sr-Latn-ME"/>
        </w:rPr>
        <w:t>izbje</w:t>
      </w:r>
      <w:r w:rsidRPr="00052B21">
        <w:rPr>
          <w:sz w:val="22"/>
          <w:szCs w:val="22"/>
          <w:lang w:val="sr-Latn-ME"/>
        </w:rPr>
        <w:t>gavati.</w:t>
      </w:r>
    </w:p>
    <w:p w14:paraId="41E86F82" w14:textId="77777777" w:rsidR="003B66A4" w:rsidRPr="00052B21" w:rsidRDefault="003B66A4" w:rsidP="005D5C7F">
      <w:pPr>
        <w:tabs>
          <w:tab w:val="center" w:pos="4536"/>
          <w:tab w:val="right" w:pos="9072"/>
        </w:tabs>
        <w:jc w:val="both"/>
        <w:rPr>
          <w:sz w:val="22"/>
          <w:szCs w:val="22"/>
          <w:lang w:val="sr-Latn-ME"/>
        </w:rPr>
      </w:pPr>
    </w:p>
    <w:p w14:paraId="0D0AA67F" w14:textId="77777777" w:rsidR="003B66A4" w:rsidRPr="00052B21" w:rsidRDefault="003B66A4" w:rsidP="005D5C7F">
      <w:pPr>
        <w:tabs>
          <w:tab w:val="center" w:pos="4536"/>
          <w:tab w:val="right" w:pos="9072"/>
        </w:tabs>
        <w:jc w:val="both"/>
        <w:rPr>
          <w:b/>
          <w:sz w:val="22"/>
          <w:szCs w:val="22"/>
          <w:u w:val="single"/>
          <w:lang w:val="sr-Latn-ME"/>
        </w:rPr>
      </w:pPr>
      <w:r w:rsidRPr="00052B21">
        <w:rPr>
          <w:b/>
          <w:sz w:val="22"/>
          <w:szCs w:val="22"/>
          <w:u w:val="single"/>
          <w:lang w:val="sr-Latn-ME"/>
        </w:rPr>
        <w:t>Kombinacije koje treba uzeti u obzir:</w:t>
      </w:r>
    </w:p>
    <w:p w14:paraId="6CA20890" w14:textId="77777777" w:rsidR="003B66A4" w:rsidRPr="00052B21" w:rsidRDefault="003B66A4" w:rsidP="005D5C7F">
      <w:pPr>
        <w:tabs>
          <w:tab w:val="center" w:pos="4536"/>
          <w:tab w:val="right" w:pos="9072"/>
        </w:tabs>
        <w:jc w:val="both"/>
        <w:rPr>
          <w:sz w:val="22"/>
          <w:szCs w:val="22"/>
          <w:lang w:val="sr-Latn-ME"/>
        </w:rPr>
      </w:pPr>
    </w:p>
    <w:p w14:paraId="1F2F5F85" w14:textId="77777777" w:rsidR="003B66A4" w:rsidRPr="00052B21" w:rsidRDefault="003B66A4" w:rsidP="005D5C7F">
      <w:pPr>
        <w:tabs>
          <w:tab w:val="center" w:pos="4536"/>
          <w:tab w:val="right" w:pos="9072"/>
        </w:tabs>
        <w:jc w:val="both"/>
        <w:rPr>
          <w:b/>
          <w:sz w:val="22"/>
          <w:szCs w:val="22"/>
          <w:lang w:val="sr-Latn-ME"/>
        </w:rPr>
      </w:pPr>
      <w:r w:rsidRPr="00052B21">
        <w:rPr>
          <w:b/>
          <w:sz w:val="22"/>
          <w:szCs w:val="22"/>
          <w:lang w:val="sr-Latn-ME"/>
        </w:rPr>
        <w:t xml:space="preserve">Deferasiroks: </w:t>
      </w:r>
    </w:p>
    <w:p w14:paraId="777037AC" w14:textId="77777777" w:rsidR="003B66A4" w:rsidRPr="00052B21" w:rsidRDefault="003B66A4" w:rsidP="005D5C7F">
      <w:pPr>
        <w:tabs>
          <w:tab w:val="center" w:pos="4536"/>
          <w:tab w:val="right" w:pos="9072"/>
        </w:tabs>
        <w:jc w:val="both"/>
        <w:rPr>
          <w:sz w:val="22"/>
          <w:szCs w:val="22"/>
          <w:lang w:val="sr-Latn-ME"/>
        </w:rPr>
      </w:pPr>
      <w:r w:rsidRPr="00052B21">
        <w:rPr>
          <w:sz w:val="22"/>
          <w:szCs w:val="22"/>
          <w:lang w:val="sr-Latn-ME"/>
        </w:rPr>
        <w:t>Povećan rizik od gastrointestinalnih ulceracija i krvarenja.</w:t>
      </w:r>
    </w:p>
    <w:p w14:paraId="2714B0D4" w14:textId="1419EAED" w:rsidR="003B66A4" w:rsidRDefault="003B66A4" w:rsidP="005D5C7F">
      <w:pPr>
        <w:tabs>
          <w:tab w:val="center" w:pos="4536"/>
          <w:tab w:val="right" w:pos="9072"/>
        </w:tabs>
        <w:jc w:val="both"/>
        <w:rPr>
          <w:sz w:val="22"/>
          <w:szCs w:val="22"/>
          <w:lang w:val="sr-Latn-ME"/>
        </w:rPr>
      </w:pPr>
    </w:p>
    <w:p w14:paraId="41563B72" w14:textId="77777777" w:rsidR="00C126FB" w:rsidRPr="00052B21" w:rsidRDefault="00C126FB" w:rsidP="005D5C7F">
      <w:pPr>
        <w:tabs>
          <w:tab w:val="center" w:pos="4536"/>
          <w:tab w:val="right" w:pos="9072"/>
        </w:tabs>
        <w:jc w:val="both"/>
        <w:rPr>
          <w:sz w:val="22"/>
          <w:szCs w:val="22"/>
          <w:lang w:val="sr-Latn-ME"/>
        </w:rPr>
      </w:pPr>
    </w:p>
    <w:p w14:paraId="5FD08BDB" w14:textId="77777777" w:rsidR="003B66A4" w:rsidRPr="00052B21" w:rsidRDefault="003B66A4" w:rsidP="005D5C7F">
      <w:pPr>
        <w:jc w:val="both"/>
        <w:rPr>
          <w:b/>
          <w:sz w:val="22"/>
          <w:szCs w:val="22"/>
          <w:lang w:val="sr-Latn-ME"/>
        </w:rPr>
      </w:pPr>
      <w:r w:rsidRPr="00052B21">
        <w:rPr>
          <w:b/>
          <w:sz w:val="22"/>
          <w:szCs w:val="22"/>
          <w:lang w:val="sr-Latn-ME"/>
        </w:rPr>
        <w:lastRenderedPageBreak/>
        <w:t xml:space="preserve">Deferoksamin: </w:t>
      </w:r>
    </w:p>
    <w:p w14:paraId="5E923E67" w14:textId="623691E9" w:rsidR="003B66A4" w:rsidRPr="00052B21" w:rsidRDefault="003B66A4" w:rsidP="009D6CF3">
      <w:pPr>
        <w:jc w:val="both"/>
        <w:rPr>
          <w:sz w:val="22"/>
          <w:szCs w:val="22"/>
          <w:lang w:val="sr-Latn-ME"/>
        </w:rPr>
      </w:pPr>
      <w:r w:rsidRPr="00052B21">
        <w:rPr>
          <w:sz w:val="22"/>
          <w:szCs w:val="22"/>
          <w:lang w:val="sr-Latn-ME"/>
        </w:rPr>
        <w:t xml:space="preserve">Istovremena </w:t>
      </w:r>
      <w:r w:rsidR="001E2398" w:rsidRPr="00052B21">
        <w:rPr>
          <w:sz w:val="22"/>
          <w:szCs w:val="22"/>
          <w:lang w:val="sr-Latn-ME"/>
        </w:rPr>
        <w:t>primjena</w:t>
      </w:r>
      <w:r w:rsidRPr="00052B21">
        <w:rPr>
          <w:sz w:val="22"/>
          <w:szCs w:val="22"/>
          <w:lang w:val="sr-Latn-ME"/>
        </w:rPr>
        <w:t xml:space="preserve"> sa askorbinskom kiselinom može povećati toksičnost tkiva izazvanu gvožđem, pogotovu na srcu, što može da izazove srčanu dekompenzaciju.</w:t>
      </w:r>
    </w:p>
    <w:p w14:paraId="2B70DA33" w14:textId="77777777" w:rsidR="003B66A4" w:rsidRPr="00052B21" w:rsidRDefault="003B66A4">
      <w:pPr>
        <w:jc w:val="both"/>
        <w:rPr>
          <w:sz w:val="22"/>
          <w:szCs w:val="22"/>
          <w:lang w:val="sr-Latn-ME"/>
        </w:rPr>
      </w:pPr>
    </w:p>
    <w:p w14:paraId="236F95C5" w14:textId="77777777" w:rsidR="003B66A4" w:rsidRPr="00052B21" w:rsidRDefault="003B66A4">
      <w:pPr>
        <w:jc w:val="both"/>
        <w:rPr>
          <w:b/>
          <w:sz w:val="22"/>
          <w:szCs w:val="22"/>
          <w:lang w:val="sr-Latn-ME"/>
        </w:rPr>
      </w:pPr>
      <w:r w:rsidRPr="00052B21">
        <w:rPr>
          <w:b/>
          <w:sz w:val="22"/>
          <w:szCs w:val="22"/>
          <w:lang w:val="sr-Latn-ME"/>
        </w:rPr>
        <w:t>Gvožđe i aluminijum:</w:t>
      </w:r>
    </w:p>
    <w:p w14:paraId="0AD165BC" w14:textId="2A00167E" w:rsidR="003B66A4" w:rsidRPr="00052B21" w:rsidRDefault="001E2398">
      <w:pPr>
        <w:jc w:val="both"/>
        <w:rPr>
          <w:sz w:val="22"/>
          <w:szCs w:val="22"/>
          <w:lang w:val="sr-Latn-ME"/>
        </w:rPr>
      </w:pPr>
      <w:r w:rsidRPr="00052B21">
        <w:rPr>
          <w:sz w:val="22"/>
          <w:szCs w:val="22"/>
          <w:lang w:val="sr-Latn-ME"/>
        </w:rPr>
        <w:t>Primjena</w:t>
      </w:r>
      <w:r w:rsidR="003B66A4" w:rsidRPr="00052B21">
        <w:rPr>
          <w:sz w:val="22"/>
          <w:szCs w:val="22"/>
          <w:lang w:val="sr-Latn-ME"/>
        </w:rPr>
        <w:t xml:space="preserve"> askorbinske kiseline povećava gastrointestinalnu resorpciju. Ovo treba uzeti u obzir kod pacijenata sa insuficijencijom bubrega, u slučaju supstitucione terapije gvožđem i pri upotrebi antacida koji sadrže aluminijum.</w:t>
      </w:r>
    </w:p>
    <w:p w14:paraId="1E38957F" w14:textId="77777777" w:rsidR="003B66A4" w:rsidRPr="00052B21" w:rsidRDefault="003B66A4">
      <w:pPr>
        <w:jc w:val="both"/>
        <w:rPr>
          <w:sz w:val="22"/>
          <w:szCs w:val="22"/>
          <w:lang w:val="sr-Latn-ME"/>
        </w:rPr>
      </w:pPr>
    </w:p>
    <w:p w14:paraId="7BCBE573" w14:textId="77777777" w:rsidR="003B66A4" w:rsidRPr="00052B21" w:rsidRDefault="003B66A4">
      <w:pPr>
        <w:jc w:val="both"/>
        <w:rPr>
          <w:b/>
          <w:sz w:val="22"/>
          <w:szCs w:val="22"/>
          <w:u w:val="single"/>
          <w:lang w:val="sr-Latn-ME"/>
        </w:rPr>
      </w:pPr>
      <w:r w:rsidRPr="00052B21">
        <w:rPr>
          <w:b/>
          <w:sz w:val="22"/>
          <w:szCs w:val="22"/>
          <w:u w:val="single"/>
          <w:lang w:val="sr-Latn-ME"/>
        </w:rPr>
        <w:t>Interakcije sa laboratorijskim testovima:</w:t>
      </w:r>
    </w:p>
    <w:p w14:paraId="582E7572" w14:textId="76D3DDA7" w:rsidR="003B66A4" w:rsidRDefault="003B66A4">
      <w:pPr>
        <w:jc w:val="both"/>
        <w:rPr>
          <w:sz w:val="22"/>
          <w:szCs w:val="22"/>
          <w:lang w:val="sr-Latn-ME"/>
        </w:rPr>
      </w:pPr>
      <w:r w:rsidRPr="00052B21">
        <w:rPr>
          <w:sz w:val="22"/>
          <w:szCs w:val="22"/>
          <w:lang w:val="sr-Latn-ME"/>
        </w:rPr>
        <w:t>Acetilsalicilna kiselina i askorbinska kiselina u velikim dozama mogu da utiče na rezultate nekih laboratorijskih testova, npr. test na okultno krvarenje u fecesu, testovi funkcije jetre.</w:t>
      </w:r>
    </w:p>
    <w:p w14:paraId="38EB5544" w14:textId="3732E673" w:rsidR="00460F20" w:rsidRDefault="00460F20">
      <w:pPr>
        <w:jc w:val="both"/>
        <w:rPr>
          <w:sz w:val="22"/>
          <w:szCs w:val="22"/>
          <w:lang w:val="sr-Latn-ME"/>
        </w:rPr>
      </w:pPr>
    </w:p>
    <w:p w14:paraId="21A41546" w14:textId="39042D60" w:rsidR="00460F20" w:rsidRPr="00460F20" w:rsidRDefault="00460F20">
      <w:pPr>
        <w:jc w:val="both"/>
        <w:rPr>
          <w:sz w:val="22"/>
          <w:szCs w:val="22"/>
          <w:lang w:val="sr-Latn-ME"/>
        </w:rPr>
      </w:pPr>
      <w:r w:rsidRPr="00460F20">
        <w:rPr>
          <w:sz w:val="22"/>
          <w:szCs w:val="22"/>
          <w:lang w:val="sr-Latn-ME"/>
        </w:rPr>
        <w:t>Vitamin C je redukujući agens (tj.</w:t>
      </w:r>
      <w:r w:rsidR="00A14AC8">
        <w:rPr>
          <w:sz w:val="22"/>
          <w:szCs w:val="22"/>
          <w:lang w:val="sr-Latn-ME"/>
        </w:rPr>
        <w:t xml:space="preserve"> </w:t>
      </w:r>
      <w:r w:rsidRPr="00460F20">
        <w:rPr>
          <w:sz w:val="22"/>
          <w:szCs w:val="22"/>
          <w:lang w:val="sr-Latn-ME"/>
        </w:rPr>
        <w:t>donor elektrona) i iz tog razloga može dovesti do hemijskih interferencija u laboratorijskim testovima koji uključuju oksido-redukcione reakcije, kao što su analize glukoze, kreatinina, karbamazepina, mokraćne kiseline u urinu, seruma.</w:t>
      </w:r>
    </w:p>
    <w:p w14:paraId="2ED0D282" w14:textId="77777777" w:rsidR="00460F20" w:rsidRPr="00460F20" w:rsidRDefault="00460F20">
      <w:pPr>
        <w:jc w:val="both"/>
        <w:rPr>
          <w:sz w:val="22"/>
          <w:szCs w:val="22"/>
          <w:lang w:val="sr-Latn-ME"/>
        </w:rPr>
      </w:pPr>
    </w:p>
    <w:p w14:paraId="36BF8DF7" w14:textId="60D916C0" w:rsidR="00460F20" w:rsidRPr="00052B21" w:rsidRDefault="00460F20">
      <w:pPr>
        <w:jc w:val="both"/>
        <w:rPr>
          <w:sz w:val="22"/>
          <w:szCs w:val="22"/>
          <w:lang w:val="sr-Latn-ME"/>
        </w:rPr>
      </w:pPr>
      <w:r w:rsidRPr="00460F20">
        <w:rPr>
          <w:sz w:val="22"/>
          <w:szCs w:val="22"/>
          <w:lang w:val="sr-Latn-ME"/>
        </w:rPr>
        <w:t>Vitamin C može da interferira sa testovima koji određuju nivo glukoze u urinu i krvi što rezultuje netačnim očitavanjima vr</w:t>
      </w:r>
      <w:r>
        <w:rPr>
          <w:sz w:val="22"/>
          <w:szCs w:val="22"/>
          <w:lang w:val="sr-Latn-ME"/>
        </w:rPr>
        <w:t>ij</w:t>
      </w:r>
      <w:r w:rsidRPr="00460F20">
        <w:rPr>
          <w:sz w:val="22"/>
          <w:szCs w:val="22"/>
          <w:lang w:val="sr-Latn-ME"/>
        </w:rPr>
        <w:t>ednosti, iako on nema uticaja na nivoe glukoze u krvi.</w:t>
      </w:r>
    </w:p>
    <w:p w14:paraId="37D41A57" w14:textId="77777777" w:rsidR="0072020E" w:rsidRPr="00052B21" w:rsidRDefault="0072020E">
      <w:pPr>
        <w:tabs>
          <w:tab w:val="left" w:pos="540"/>
          <w:tab w:val="left" w:pos="569"/>
        </w:tabs>
        <w:jc w:val="both"/>
        <w:rPr>
          <w:bCs/>
          <w:sz w:val="22"/>
          <w:szCs w:val="22"/>
          <w:lang w:val="sr-Latn-ME"/>
        </w:rPr>
      </w:pPr>
    </w:p>
    <w:p w14:paraId="5F03507F" w14:textId="77777777" w:rsidR="0072020E" w:rsidRPr="00052B21" w:rsidRDefault="0072020E" w:rsidP="005D5C7F">
      <w:pPr>
        <w:tabs>
          <w:tab w:val="left" w:pos="540"/>
          <w:tab w:val="left" w:pos="569"/>
        </w:tabs>
        <w:jc w:val="both"/>
        <w:rPr>
          <w:b/>
          <w:sz w:val="22"/>
          <w:szCs w:val="22"/>
          <w:lang w:val="sr-Latn-ME"/>
        </w:rPr>
      </w:pPr>
      <w:r w:rsidRPr="00052B21">
        <w:rPr>
          <w:b/>
          <w:bCs/>
          <w:sz w:val="22"/>
          <w:szCs w:val="22"/>
          <w:lang w:val="sr-Latn-ME"/>
        </w:rPr>
        <w:t xml:space="preserve">4.6. </w:t>
      </w:r>
      <w:r w:rsidR="00480FB1" w:rsidRPr="00052B21">
        <w:rPr>
          <w:b/>
          <w:bCs/>
          <w:sz w:val="22"/>
          <w:szCs w:val="22"/>
          <w:lang w:val="sr-Latn-ME"/>
        </w:rPr>
        <w:tab/>
      </w:r>
      <w:r w:rsidR="006D20A5" w:rsidRPr="00052B21">
        <w:rPr>
          <w:b/>
          <w:sz w:val="22"/>
          <w:szCs w:val="22"/>
          <w:lang w:val="sr-Latn-ME"/>
        </w:rPr>
        <w:t>Plodnost, trudnoća i dojenje</w:t>
      </w:r>
    </w:p>
    <w:p w14:paraId="1D3410A0" w14:textId="77777777" w:rsidR="002031B3" w:rsidRPr="00052B21" w:rsidRDefault="002031B3" w:rsidP="005D5C7F">
      <w:pPr>
        <w:tabs>
          <w:tab w:val="left" w:pos="540"/>
          <w:tab w:val="left" w:pos="569"/>
        </w:tabs>
        <w:jc w:val="both"/>
        <w:rPr>
          <w:sz w:val="22"/>
          <w:szCs w:val="22"/>
          <w:u w:val="single"/>
          <w:lang w:val="sr-Latn-ME"/>
        </w:rPr>
      </w:pPr>
    </w:p>
    <w:p w14:paraId="716E8098" w14:textId="77777777" w:rsidR="002031B3" w:rsidRPr="00052B21" w:rsidRDefault="002031B3" w:rsidP="009D6CF3">
      <w:pPr>
        <w:tabs>
          <w:tab w:val="left" w:pos="540"/>
          <w:tab w:val="left" w:pos="569"/>
        </w:tabs>
        <w:jc w:val="both"/>
        <w:rPr>
          <w:sz w:val="22"/>
          <w:szCs w:val="22"/>
          <w:u w:val="single"/>
          <w:lang w:val="sr-Latn-ME"/>
        </w:rPr>
      </w:pPr>
      <w:r w:rsidRPr="00052B21">
        <w:rPr>
          <w:sz w:val="22"/>
          <w:szCs w:val="22"/>
          <w:u w:val="single"/>
          <w:lang w:val="sr-Latn-ME"/>
        </w:rPr>
        <w:t>Plodnost</w:t>
      </w:r>
    </w:p>
    <w:p w14:paraId="64765F8F" w14:textId="27392C98" w:rsidR="00DA34D0" w:rsidRPr="00052B21" w:rsidRDefault="00DA34D0">
      <w:pPr>
        <w:pStyle w:val="Header"/>
        <w:jc w:val="both"/>
        <w:rPr>
          <w:sz w:val="22"/>
          <w:szCs w:val="22"/>
          <w:lang w:val="sr-Latn-ME"/>
        </w:rPr>
      </w:pPr>
      <w:r w:rsidRPr="00052B21">
        <w:rPr>
          <w:sz w:val="22"/>
          <w:szCs w:val="22"/>
          <w:lang w:val="sr-Latn-ME"/>
        </w:rPr>
        <w:t>Postoje dokazi da</w:t>
      </w:r>
      <w:r w:rsidR="00935112" w:rsidRPr="00052B21">
        <w:rPr>
          <w:sz w:val="22"/>
          <w:szCs w:val="22"/>
          <w:lang w:val="sr-Latn-ME"/>
        </w:rPr>
        <w:t xml:space="preserve"> </w:t>
      </w:r>
      <w:r w:rsidR="001E2398" w:rsidRPr="00052B21">
        <w:rPr>
          <w:sz w:val="22"/>
          <w:szCs w:val="22"/>
          <w:lang w:val="sr-Latn-ME"/>
        </w:rPr>
        <w:t>ljekov</w:t>
      </w:r>
      <w:r w:rsidRPr="00052B21">
        <w:rPr>
          <w:sz w:val="22"/>
          <w:szCs w:val="22"/>
          <w:lang w:val="sr-Latn-ME"/>
        </w:rPr>
        <w:t>i koji inhibiraju ciklooksigenazu ili sintezu prostaglandina mogu da smanje plodnost kod žena, tako što utiču na ovulaciju. Ovaj uticaj</w:t>
      </w:r>
      <w:r w:rsidR="00935112" w:rsidRPr="00052B21">
        <w:rPr>
          <w:sz w:val="22"/>
          <w:szCs w:val="22"/>
          <w:lang w:val="sr-Latn-ME"/>
        </w:rPr>
        <w:t xml:space="preserve"> </w:t>
      </w:r>
      <w:r w:rsidRPr="00052B21">
        <w:rPr>
          <w:sz w:val="22"/>
          <w:szCs w:val="22"/>
          <w:lang w:val="sr-Latn-ME"/>
        </w:rPr>
        <w:t xml:space="preserve">je reverzibilan nakon </w:t>
      </w:r>
      <w:r w:rsidR="001E5253" w:rsidRPr="00052B21">
        <w:rPr>
          <w:sz w:val="22"/>
          <w:szCs w:val="22"/>
          <w:lang w:val="sr-Latn-ME"/>
        </w:rPr>
        <w:t>pre</w:t>
      </w:r>
      <w:r w:rsidRPr="00052B21">
        <w:rPr>
          <w:sz w:val="22"/>
          <w:szCs w:val="22"/>
          <w:lang w:val="sr-Latn-ME"/>
        </w:rPr>
        <w:t>stanka terapije.</w:t>
      </w:r>
    </w:p>
    <w:p w14:paraId="37484972" w14:textId="77777777" w:rsidR="002031B3" w:rsidRPr="00052B21" w:rsidRDefault="002031B3">
      <w:pPr>
        <w:tabs>
          <w:tab w:val="left" w:pos="540"/>
          <w:tab w:val="left" w:pos="569"/>
        </w:tabs>
        <w:jc w:val="both"/>
        <w:rPr>
          <w:sz w:val="22"/>
          <w:szCs w:val="22"/>
          <w:u w:val="single"/>
          <w:lang w:val="sr-Latn-ME"/>
        </w:rPr>
      </w:pPr>
    </w:p>
    <w:p w14:paraId="6B366890" w14:textId="77777777" w:rsidR="007A3ECB" w:rsidRPr="00052B21" w:rsidRDefault="007A3ECB">
      <w:pPr>
        <w:tabs>
          <w:tab w:val="left" w:pos="540"/>
          <w:tab w:val="left" w:pos="569"/>
        </w:tabs>
        <w:jc w:val="both"/>
        <w:rPr>
          <w:sz w:val="22"/>
          <w:szCs w:val="22"/>
          <w:u w:val="single"/>
          <w:lang w:val="sr-Latn-ME"/>
        </w:rPr>
      </w:pPr>
      <w:r w:rsidRPr="00052B21">
        <w:rPr>
          <w:sz w:val="22"/>
          <w:szCs w:val="22"/>
          <w:u w:val="single"/>
          <w:lang w:val="sr-Latn-ME"/>
        </w:rPr>
        <w:t>Trudnoća</w:t>
      </w:r>
    </w:p>
    <w:p w14:paraId="039ED72F" w14:textId="3F2B1E33" w:rsidR="00DA34D0" w:rsidRPr="00052B21" w:rsidRDefault="00DA34D0">
      <w:pPr>
        <w:pStyle w:val="GlobalBayerBodyText"/>
        <w:spacing w:before="0" w:after="0"/>
        <w:jc w:val="both"/>
        <w:rPr>
          <w:rFonts w:ascii="Times New Roman" w:hAnsi="Times New Roman"/>
          <w:bCs/>
          <w:szCs w:val="22"/>
        </w:rPr>
      </w:pPr>
      <w:r w:rsidRPr="00052B21">
        <w:rPr>
          <w:rFonts w:ascii="Times New Roman" w:hAnsi="Times New Roman"/>
          <w:szCs w:val="22"/>
          <w:lang w:eastAsia="en-US"/>
        </w:rPr>
        <w:t>Inhibicija sinteze prostaglandina može štetno uticati na trudnoću i/ili embrio/fetalni razvoj. Podaci iz epidemioloških studija ukazuju na povećan rizik od pobačaja, srčanih malformacija i gastroshize nakon prim</w:t>
      </w:r>
      <w:r w:rsidR="00BE40D4">
        <w:rPr>
          <w:rFonts w:ascii="Times New Roman" w:hAnsi="Times New Roman"/>
          <w:szCs w:val="22"/>
          <w:lang w:eastAsia="en-US"/>
        </w:rPr>
        <w:t>j</w:t>
      </w:r>
      <w:r w:rsidRPr="00052B21">
        <w:rPr>
          <w:rFonts w:ascii="Times New Roman" w:hAnsi="Times New Roman"/>
          <w:szCs w:val="22"/>
          <w:lang w:eastAsia="en-US"/>
        </w:rPr>
        <w:t xml:space="preserve">ene inhibitora sinteze prostaglandina tokom rane faze trudnoće. </w:t>
      </w:r>
      <w:r w:rsidRPr="00052B21">
        <w:rPr>
          <w:rFonts w:ascii="Times New Roman" w:hAnsi="Times New Roman"/>
          <w:bCs/>
          <w:szCs w:val="22"/>
        </w:rPr>
        <w:t xml:space="preserve">Apsolutni rizik od kardiovaskularnih malformacija je povećan sa manje od 1% na približno 1,5%. </w:t>
      </w:r>
      <w:r w:rsidR="001E5253" w:rsidRPr="00052B21">
        <w:rPr>
          <w:rFonts w:ascii="Times New Roman" w:hAnsi="Times New Roman"/>
          <w:bCs/>
          <w:szCs w:val="22"/>
        </w:rPr>
        <w:t>Pre</w:t>
      </w:r>
      <w:r w:rsidRPr="00052B21">
        <w:rPr>
          <w:rFonts w:ascii="Times New Roman" w:hAnsi="Times New Roman"/>
          <w:bCs/>
          <w:szCs w:val="22"/>
        </w:rPr>
        <w:t>tpostavlja se da se rizik povećava sa dozom i trajanjem terapije.</w:t>
      </w:r>
    </w:p>
    <w:p w14:paraId="7FB1D354" w14:textId="77777777" w:rsidR="00DA34D0" w:rsidRPr="00052B21" w:rsidRDefault="00DA34D0">
      <w:pPr>
        <w:pStyle w:val="GlobalBayerBodyText"/>
        <w:spacing w:before="0" w:after="0"/>
        <w:jc w:val="both"/>
        <w:rPr>
          <w:rFonts w:ascii="Times New Roman" w:hAnsi="Times New Roman"/>
          <w:bCs/>
          <w:szCs w:val="22"/>
        </w:rPr>
      </w:pPr>
    </w:p>
    <w:p w14:paraId="640532A0" w14:textId="2B742AB6" w:rsidR="00DA34D0" w:rsidRDefault="00DA34D0">
      <w:pPr>
        <w:pStyle w:val="Header"/>
        <w:tabs>
          <w:tab w:val="left" w:pos="284"/>
        </w:tabs>
        <w:jc w:val="both"/>
        <w:rPr>
          <w:sz w:val="22"/>
          <w:szCs w:val="22"/>
          <w:lang w:val="sr-Latn-ME"/>
        </w:rPr>
      </w:pPr>
      <w:r w:rsidRPr="00052B21">
        <w:rPr>
          <w:sz w:val="22"/>
          <w:szCs w:val="22"/>
          <w:lang w:val="sr-Latn-ME"/>
        </w:rPr>
        <w:t xml:space="preserve">Kod životinja se pokazalo da davanje inhibitora sinteze prostaglandina dovodi do povećanog gubitka ploda </w:t>
      </w:r>
      <w:r w:rsidR="001E5253" w:rsidRPr="00052B21">
        <w:rPr>
          <w:sz w:val="22"/>
          <w:szCs w:val="22"/>
          <w:lang w:val="sr-Latn-ME"/>
        </w:rPr>
        <w:t>prije</w:t>
      </w:r>
      <w:r w:rsidRPr="00052B21">
        <w:rPr>
          <w:sz w:val="22"/>
          <w:szCs w:val="22"/>
          <w:lang w:val="sr-Latn-ME"/>
        </w:rPr>
        <w:t xml:space="preserve"> i nakon implantacije i do embriofetalne smrti. Dodatno, prijavljena je i povećana incidenca raznih malformacija, uključujući kardiovaskularne malformacije, kod životinja kojima je dat inhibitor sinteze prostaglandina tokom perioda organogeneze.</w:t>
      </w:r>
    </w:p>
    <w:p w14:paraId="22976508" w14:textId="582CFAEA" w:rsidR="00E3666C" w:rsidRDefault="00E3666C">
      <w:pPr>
        <w:pStyle w:val="Header"/>
        <w:tabs>
          <w:tab w:val="left" w:pos="284"/>
        </w:tabs>
        <w:jc w:val="both"/>
        <w:rPr>
          <w:sz w:val="22"/>
          <w:szCs w:val="22"/>
          <w:lang w:val="sr-Latn-ME"/>
        </w:rPr>
      </w:pPr>
    </w:p>
    <w:p w14:paraId="26801DF7" w14:textId="6295339B" w:rsidR="00E3666C" w:rsidRPr="00E3666C" w:rsidRDefault="00E3666C" w:rsidP="007F57ED">
      <w:pPr>
        <w:pStyle w:val="Header"/>
        <w:tabs>
          <w:tab w:val="clear" w:pos="8640"/>
          <w:tab w:val="left" w:pos="284"/>
        </w:tabs>
        <w:jc w:val="both"/>
        <w:rPr>
          <w:sz w:val="22"/>
          <w:szCs w:val="22"/>
          <w:lang w:val="sr-Latn-ME"/>
        </w:rPr>
      </w:pPr>
      <w:r>
        <w:rPr>
          <w:sz w:val="22"/>
          <w:szCs w:val="22"/>
          <w:lang w:val="sr-Latn-ME"/>
        </w:rPr>
        <w:t>Od 20. nedjelje</w:t>
      </w:r>
      <w:r w:rsidR="00E66DCB">
        <w:rPr>
          <w:sz w:val="22"/>
          <w:szCs w:val="22"/>
          <w:lang w:val="sr-Latn-ME"/>
        </w:rPr>
        <w:t xml:space="preserve"> trudnoće i nadalje</w:t>
      </w:r>
      <w:r w:rsidRPr="00E3666C">
        <w:rPr>
          <w:sz w:val="22"/>
          <w:szCs w:val="22"/>
          <w:lang w:val="sr-Latn-ME"/>
        </w:rPr>
        <w:t>, upotreba lijeka Aspirin plus C forte može uzrokovati</w:t>
      </w:r>
      <w:r>
        <w:rPr>
          <w:sz w:val="22"/>
          <w:szCs w:val="22"/>
          <w:lang w:val="sr-Latn-ME"/>
        </w:rPr>
        <w:t xml:space="preserve"> </w:t>
      </w:r>
      <w:r w:rsidRPr="00E3666C">
        <w:rPr>
          <w:sz w:val="22"/>
          <w:szCs w:val="22"/>
          <w:lang w:val="sr-Latn-ME"/>
        </w:rPr>
        <w:t>oligohidramnion koji je posljedica fetalne bubrežne disfunkcije. To se može dogoditi ubrzo</w:t>
      </w:r>
      <w:r>
        <w:rPr>
          <w:sz w:val="22"/>
          <w:szCs w:val="22"/>
          <w:lang w:val="sr-Latn-ME"/>
        </w:rPr>
        <w:t xml:space="preserve"> nakon početka liječenja i </w:t>
      </w:r>
      <w:r w:rsidRPr="00E3666C">
        <w:rPr>
          <w:sz w:val="22"/>
          <w:szCs w:val="22"/>
          <w:lang w:val="sr-Latn-ME"/>
        </w:rPr>
        <w:t>obično je reverzibilno</w:t>
      </w:r>
      <w:r>
        <w:rPr>
          <w:sz w:val="22"/>
          <w:szCs w:val="22"/>
          <w:lang w:val="sr-Latn-ME"/>
        </w:rPr>
        <w:t xml:space="preserve"> nakon prekida. Postoje izvještaji</w:t>
      </w:r>
      <w:r w:rsidRPr="00E3666C">
        <w:rPr>
          <w:sz w:val="22"/>
          <w:szCs w:val="22"/>
          <w:lang w:val="sr-Latn-ME"/>
        </w:rPr>
        <w:t xml:space="preserve"> o suženju</w:t>
      </w:r>
      <w:r>
        <w:rPr>
          <w:sz w:val="22"/>
          <w:szCs w:val="22"/>
          <w:lang w:val="sr-Latn-ME"/>
        </w:rPr>
        <w:t xml:space="preserve"> </w:t>
      </w:r>
      <w:r w:rsidRPr="00E3666C">
        <w:rPr>
          <w:sz w:val="22"/>
          <w:szCs w:val="22"/>
          <w:lang w:val="sr-Latn-ME"/>
        </w:rPr>
        <w:t>ductusa arteriosusa nakon liječenja u drugom tromjesečju, od kojih se većina povukla nakon</w:t>
      </w:r>
      <w:r>
        <w:rPr>
          <w:sz w:val="22"/>
          <w:szCs w:val="22"/>
          <w:lang w:val="sr-Latn-ME"/>
        </w:rPr>
        <w:t xml:space="preserve"> </w:t>
      </w:r>
      <w:r w:rsidRPr="00E3666C">
        <w:rPr>
          <w:sz w:val="22"/>
          <w:szCs w:val="22"/>
          <w:lang w:val="sr-Latn-ME"/>
        </w:rPr>
        <w:t xml:space="preserve">prestanka liječenja. </w:t>
      </w:r>
    </w:p>
    <w:p w14:paraId="20188266" w14:textId="5721A7B1" w:rsidR="00DA34D0" w:rsidRDefault="00DA34D0">
      <w:pPr>
        <w:tabs>
          <w:tab w:val="center" w:pos="4536"/>
          <w:tab w:val="right" w:pos="9072"/>
        </w:tabs>
        <w:jc w:val="both"/>
        <w:rPr>
          <w:sz w:val="22"/>
          <w:szCs w:val="22"/>
          <w:lang w:val="sr-Latn-ME"/>
        </w:rPr>
      </w:pPr>
      <w:r w:rsidRPr="00052B21">
        <w:rPr>
          <w:sz w:val="22"/>
          <w:szCs w:val="22"/>
          <w:lang w:val="sr-Latn-ME"/>
        </w:rPr>
        <w:t xml:space="preserve">Acetilsalicilna kiselina se ne </w:t>
      </w:r>
      <w:r w:rsidR="001E2398" w:rsidRPr="00052B21">
        <w:rPr>
          <w:sz w:val="22"/>
          <w:szCs w:val="22"/>
          <w:lang w:val="sr-Latn-ME"/>
        </w:rPr>
        <w:t>smije</w:t>
      </w:r>
      <w:r w:rsidRPr="00052B21">
        <w:rPr>
          <w:sz w:val="22"/>
          <w:szCs w:val="22"/>
          <w:lang w:val="sr-Latn-ME"/>
        </w:rPr>
        <w:t xml:space="preserve"> uzimati tokom prvih 24 </w:t>
      </w:r>
      <w:r w:rsidR="001E2398" w:rsidRPr="00052B21">
        <w:rPr>
          <w:sz w:val="22"/>
          <w:szCs w:val="22"/>
          <w:lang w:val="sr-Latn-ME"/>
        </w:rPr>
        <w:t>nedjelj</w:t>
      </w:r>
      <w:r w:rsidRPr="00052B21">
        <w:rPr>
          <w:sz w:val="22"/>
          <w:szCs w:val="22"/>
          <w:lang w:val="sr-Latn-ME"/>
        </w:rPr>
        <w:t>a trudnoće, osim ako je to izričito neophodno. Ukoliko žene koje planiraju trudnoću uzimaju</w:t>
      </w:r>
      <w:r w:rsidR="00935112" w:rsidRPr="00052B21">
        <w:rPr>
          <w:sz w:val="22"/>
          <w:szCs w:val="22"/>
          <w:lang w:val="sr-Latn-ME"/>
        </w:rPr>
        <w:t xml:space="preserve"> </w:t>
      </w:r>
      <w:r w:rsidR="001E2398" w:rsidRPr="00052B21">
        <w:rPr>
          <w:sz w:val="22"/>
          <w:szCs w:val="22"/>
          <w:lang w:val="sr-Latn-ME"/>
        </w:rPr>
        <w:t>ljekov</w:t>
      </w:r>
      <w:r w:rsidRPr="00052B21">
        <w:rPr>
          <w:sz w:val="22"/>
          <w:szCs w:val="22"/>
          <w:lang w:val="sr-Latn-ME"/>
        </w:rPr>
        <w:t xml:space="preserve">e koji sadrže acetilsalicilnu kiselinu ili ih uzimaju tokom prvih 24 </w:t>
      </w:r>
      <w:r w:rsidR="001E2398" w:rsidRPr="00052B21">
        <w:rPr>
          <w:sz w:val="22"/>
          <w:szCs w:val="22"/>
          <w:lang w:val="sr-Latn-ME"/>
        </w:rPr>
        <w:t>nedjelj</w:t>
      </w:r>
      <w:r w:rsidRPr="00052B21">
        <w:rPr>
          <w:sz w:val="22"/>
          <w:szCs w:val="22"/>
          <w:lang w:val="sr-Latn-ME"/>
        </w:rPr>
        <w:t>a trudnoće, prim</w:t>
      </w:r>
      <w:r w:rsidR="00BE40D4">
        <w:rPr>
          <w:sz w:val="22"/>
          <w:szCs w:val="22"/>
          <w:lang w:val="sr-Latn-ME"/>
        </w:rPr>
        <w:t>ij</w:t>
      </w:r>
      <w:r w:rsidRPr="00052B21">
        <w:rPr>
          <w:sz w:val="22"/>
          <w:szCs w:val="22"/>
          <w:lang w:val="sr-Latn-ME"/>
        </w:rPr>
        <w:t>enjena doza treba da bude što je moguće manja, a dužina trajanja terapije što je moguće kraća.</w:t>
      </w:r>
    </w:p>
    <w:p w14:paraId="66847396" w14:textId="77777777" w:rsidR="00CA3398" w:rsidRPr="00052B21" w:rsidRDefault="00CA3398" w:rsidP="00CA3398">
      <w:pPr>
        <w:pStyle w:val="Header"/>
        <w:tabs>
          <w:tab w:val="left" w:pos="284"/>
        </w:tabs>
        <w:jc w:val="both"/>
        <w:rPr>
          <w:sz w:val="22"/>
          <w:szCs w:val="22"/>
          <w:lang w:val="sr-Latn-ME"/>
        </w:rPr>
      </w:pPr>
      <w:r w:rsidRPr="00E3666C">
        <w:rPr>
          <w:sz w:val="22"/>
          <w:szCs w:val="22"/>
          <w:lang w:val="sr-Latn-ME"/>
        </w:rPr>
        <w:t>Antenatalno praćenje konstrikcije ductusa arteriosusa t</w:t>
      </w:r>
      <w:r>
        <w:rPr>
          <w:sz w:val="22"/>
          <w:szCs w:val="22"/>
          <w:lang w:val="sr-Latn-ME"/>
        </w:rPr>
        <w:t xml:space="preserve">reba razmotriti nakon izlaganja </w:t>
      </w:r>
      <w:r w:rsidRPr="00E3666C">
        <w:rPr>
          <w:sz w:val="22"/>
          <w:szCs w:val="22"/>
          <w:lang w:val="sr-Latn-ME"/>
        </w:rPr>
        <w:t>acetilsal</w:t>
      </w:r>
      <w:r>
        <w:rPr>
          <w:sz w:val="22"/>
          <w:szCs w:val="22"/>
          <w:lang w:val="sr-Latn-ME"/>
        </w:rPr>
        <w:t>icilatnoj kiselini od 20. nedjelje</w:t>
      </w:r>
      <w:r w:rsidRPr="00E3666C">
        <w:rPr>
          <w:sz w:val="22"/>
          <w:szCs w:val="22"/>
          <w:lang w:val="sr-Latn-ME"/>
        </w:rPr>
        <w:t xml:space="preserve"> trudnoće nadalje. Liječenje acetilsalicilatnom</w:t>
      </w:r>
      <w:r>
        <w:rPr>
          <w:sz w:val="22"/>
          <w:szCs w:val="22"/>
          <w:lang w:val="sr-Latn-ME"/>
        </w:rPr>
        <w:t xml:space="preserve"> </w:t>
      </w:r>
      <w:r w:rsidRPr="00E3666C">
        <w:rPr>
          <w:sz w:val="22"/>
          <w:szCs w:val="22"/>
          <w:lang w:val="sr-Latn-ME"/>
        </w:rPr>
        <w:t xml:space="preserve">kiselinom treba prekinuti ako se utvrdi oligohidramnion </w:t>
      </w:r>
      <w:r>
        <w:rPr>
          <w:sz w:val="22"/>
          <w:szCs w:val="22"/>
          <w:lang w:val="sr-Latn-ME"/>
        </w:rPr>
        <w:t xml:space="preserve">ili </w:t>
      </w:r>
      <w:r w:rsidRPr="00E3666C">
        <w:rPr>
          <w:sz w:val="22"/>
          <w:szCs w:val="22"/>
          <w:lang w:val="sr-Latn-ME"/>
        </w:rPr>
        <w:t>suženje duktusa arteriozusa.</w:t>
      </w:r>
    </w:p>
    <w:p w14:paraId="674F3C13" w14:textId="77777777" w:rsidR="00DA34D0" w:rsidRPr="00052B21" w:rsidRDefault="00DA34D0">
      <w:pPr>
        <w:tabs>
          <w:tab w:val="center" w:pos="4536"/>
          <w:tab w:val="right" w:pos="9072"/>
        </w:tabs>
        <w:jc w:val="both"/>
        <w:rPr>
          <w:sz w:val="22"/>
          <w:szCs w:val="22"/>
          <w:lang w:val="sr-Latn-ME"/>
        </w:rPr>
      </w:pPr>
    </w:p>
    <w:p w14:paraId="65C08782" w14:textId="2A4EA79B" w:rsidR="00DA34D0" w:rsidRPr="00052B21" w:rsidRDefault="00DA34D0">
      <w:pPr>
        <w:tabs>
          <w:tab w:val="center" w:pos="4536"/>
          <w:tab w:val="right" w:pos="9072"/>
        </w:tabs>
        <w:jc w:val="both"/>
        <w:rPr>
          <w:sz w:val="22"/>
          <w:szCs w:val="22"/>
          <w:lang w:val="sr-Latn-ME"/>
        </w:rPr>
      </w:pPr>
      <w:r w:rsidRPr="00052B21">
        <w:rPr>
          <w:sz w:val="22"/>
          <w:szCs w:val="22"/>
          <w:lang w:val="sr-Latn-ME"/>
        </w:rPr>
        <w:t xml:space="preserve">Nakon 24 </w:t>
      </w:r>
      <w:r w:rsidR="001E2398" w:rsidRPr="00052B21">
        <w:rPr>
          <w:sz w:val="22"/>
          <w:szCs w:val="22"/>
          <w:lang w:val="sr-Latn-ME"/>
        </w:rPr>
        <w:t>nedjelj</w:t>
      </w:r>
      <w:r w:rsidRPr="00052B21">
        <w:rPr>
          <w:sz w:val="22"/>
          <w:szCs w:val="22"/>
          <w:lang w:val="sr-Latn-ME"/>
        </w:rPr>
        <w:t>a trudnoće, svi inhibitori sinteze prostaglandina mogu izložiti fetus:</w:t>
      </w:r>
    </w:p>
    <w:p w14:paraId="261B6191" w14:textId="05CBA420" w:rsidR="00DA34D0" w:rsidRPr="00052B21" w:rsidRDefault="00DA34D0">
      <w:pPr>
        <w:numPr>
          <w:ilvl w:val="0"/>
          <w:numId w:val="16"/>
        </w:numPr>
        <w:tabs>
          <w:tab w:val="left" w:pos="284"/>
          <w:tab w:val="center" w:pos="4536"/>
          <w:tab w:val="right" w:pos="9072"/>
        </w:tabs>
        <w:ind w:left="360"/>
        <w:jc w:val="both"/>
        <w:rPr>
          <w:sz w:val="22"/>
          <w:szCs w:val="22"/>
          <w:lang w:val="sr-Latn-ME"/>
        </w:rPr>
      </w:pPr>
      <w:r w:rsidRPr="00052B21">
        <w:rPr>
          <w:sz w:val="22"/>
          <w:szCs w:val="22"/>
          <w:lang w:val="sr-Latn-ME"/>
        </w:rPr>
        <w:t>kardiopulmonarnoj toksičnosti (</w:t>
      </w:r>
      <w:r w:rsidR="001E5253" w:rsidRPr="00052B21">
        <w:rPr>
          <w:sz w:val="22"/>
          <w:szCs w:val="22"/>
          <w:lang w:val="sr-Latn-ME"/>
        </w:rPr>
        <w:t>pr</w:t>
      </w:r>
      <w:r w:rsidR="00D90E59">
        <w:rPr>
          <w:sz w:val="22"/>
          <w:szCs w:val="22"/>
          <w:lang w:val="sr-Latn-ME"/>
        </w:rPr>
        <w:t>ij</w:t>
      </w:r>
      <w:r w:rsidR="001E5253" w:rsidRPr="00052B21">
        <w:rPr>
          <w:sz w:val="22"/>
          <w:szCs w:val="22"/>
          <w:lang w:val="sr-Latn-ME"/>
        </w:rPr>
        <w:t>e</w:t>
      </w:r>
      <w:r w:rsidRPr="00052B21">
        <w:rPr>
          <w:sz w:val="22"/>
          <w:szCs w:val="22"/>
          <w:lang w:val="sr-Latn-ME"/>
        </w:rPr>
        <w:t xml:space="preserve">vremeno zatvaranje </w:t>
      </w:r>
      <w:r w:rsidRPr="00052B21">
        <w:rPr>
          <w:i/>
          <w:sz w:val="22"/>
          <w:szCs w:val="22"/>
          <w:lang w:val="sr-Latn-ME"/>
        </w:rPr>
        <w:t>ductus artheriosus</w:t>
      </w:r>
      <w:r w:rsidRPr="00052B21">
        <w:rPr>
          <w:sz w:val="22"/>
          <w:szCs w:val="22"/>
          <w:lang w:val="sr-Latn-ME"/>
        </w:rPr>
        <w:t>-a i plućna hipertenzija)</w:t>
      </w:r>
    </w:p>
    <w:p w14:paraId="037ABB44" w14:textId="3BD6D480" w:rsidR="00DA34D0" w:rsidRPr="00052B21" w:rsidRDefault="00DA34D0">
      <w:pPr>
        <w:numPr>
          <w:ilvl w:val="0"/>
          <w:numId w:val="16"/>
        </w:numPr>
        <w:tabs>
          <w:tab w:val="left" w:pos="284"/>
          <w:tab w:val="center" w:pos="4536"/>
          <w:tab w:val="right" w:pos="9072"/>
        </w:tabs>
        <w:ind w:left="360"/>
        <w:jc w:val="both"/>
        <w:rPr>
          <w:sz w:val="22"/>
          <w:szCs w:val="22"/>
          <w:lang w:val="sr-Latn-ME"/>
        </w:rPr>
      </w:pPr>
      <w:r w:rsidRPr="00052B21">
        <w:rPr>
          <w:sz w:val="22"/>
          <w:szCs w:val="22"/>
          <w:lang w:val="sr-Latn-ME"/>
        </w:rPr>
        <w:t>oštećenju funkcije bubrega, koja može dovesti do insuficijencije bubrega sa oligohidroamniozom.</w:t>
      </w:r>
    </w:p>
    <w:p w14:paraId="166ECD0A" w14:textId="77777777" w:rsidR="00DA34D0" w:rsidRPr="00052B21" w:rsidRDefault="00DA34D0">
      <w:pPr>
        <w:tabs>
          <w:tab w:val="center" w:pos="4536"/>
          <w:tab w:val="right" w:pos="9072"/>
        </w:tabs>
        <w:jc w:val="both"/>
        <w:rPr>
          <w:sz w:val="22"/>
          <w:szCs w:val="22"/>
          <w:lang w:val="sr-Latn-ME"/>
        </w:rPr>
      </w:pPr>
    </w:p>
    <w:p w14:paraId="33BCA7FD" w14:textId="77777777" w:rsidR="00DA34D0" w:rsidRPr="00052B21" w:rsidRDefault="00DA34D0">
      <w:pPr>
        <w:tabs>
          <w:tab w:val="center" w:pos="4536"/>
          <w:tab w:val="right" w:pos="9072"/>
        </w:tabs>
        <w:jc w:val="both"/>
        <w:rPr>
          <w:sz w:val="22"/>
          <w:szCs w:val="22"/>
          <w:lang w:val="sr-Latn-ME"/>
        </w:rPr>
      </w:pPr>
      <w:r w:rsidRPr="00052B21">
        <w:rPr>
          <w:sz w:val="22"/>
          <w:szCs w:val="22"/>
          <w:lang w:val="sr-Latn-ME"/>
        </w:rPr>
        <w:t>U kasnoj trudnoći, kod majke i novorođenčeta može doći do:</w:t>
      </w:r>
    </w:p>
    <w:p w14:paraId="678566F4" w14:textId="3AF57C8A" w:rsidR="00DA34D0" w:rsidRPr="00052B21" w:rsidRDefault="00DA34D0">
      <w:pPr>
        <w:numPr>
          <w:ilvl w:val="0"/>
          <w:numId w:val="17"/>
        </w:numPr>
        <w:tabs>
          <w:tab w:val="left" w:pos="284"/>
          <w:tab w:val="center" w:pos="4536"/>
          <w:tab w:val="right" w:pos="9072"/>
        </w:tabs>
        <w:ind w:left="284" w:hanging="284"/>
        <w:jc w:val="both"/>
        <w:rPr>
          <w:sz w:val="22"/>
          <w:szCs w:val="22"/>
          <w:lang w:val="sr-Latn-ME"/>
        </w:rPr>
      </w:pPr>
      <w:r w:rsidRPr="00052B21">
        <w:rPr>
          <w:sz w:val="22"/>
          <w:szCs w:val="22"/>
          <w:lang w:val="sr-Latn-ME"/>
        </w:rPr>
        <w:t>produženog vremena krvarenja usl</w:t>
      </w:r>
      <w:r w:rsidR="00BE40D4">
        <w:rPr>
          <w:sz w:val="22"/>
          <w:szCs w:val="22"/>
          <w:lang w:val="sr-Latn-ME"/>
        </w:rPr>
        <w:t>j</w:t>
      </w:r>
      <w:r w:rsidRPr="00052B21">
        <w:rPr>
          <w:sz w:val="22"/>
          <w:szCs w:val="22"/>
          <w:lang w:val="sr-Latn-ME"/>
        </w:rPr>
        <w:t>ed inhibiranja agregacije trombocita koje se može javiti čak i</w:t>
      </w:r>
      <w:r w:rsidR="00BE40D4">
        <w:rPr>
          <w:sz w:val="22"/>
          <w:szCs w:val="22"/>
          <w:lang w:val="sr-Latn-ME"/>
        </w:rPr>
        <w:t xml:space="preserve"> </w:t>
      </w:r>
      <w:r w:rsidRPr="00052B21">
        <w:rPr>
          <w:sz w:val="22"/>
          <w:szCs w:val="22"/>
          <w:lang w:val="sr-Latn-ME"/>
        </w:rPr>
        <w:t>nakon prim</w:t>
      </w:r>
      <w:r w:rsidR="00BE40D4">
        <w:rPr>
          <w:sz w:val="22"/>
          <w:szCs w:val="22"/>
          <w:lang w:val="sr-Latn-ME"/>
        </w:rPr>
        <w:t>j</w:t>
      </w:r>
      <w:r w:rsidRPr="00052B21">
        <w:rPr>
          <w:sz w:val="22"/>
          <w:szCs w:val="22"/>
          <w:lang w:val="sr-Latn-ME"/>
        </w:rPr>
        <w:t>ene veoma male doze acetilsalicilne kiseline</w:t>
      </w:r>
      <w:r w:rsidR="00D90E59">
        <w:rPr>
          <w:sz w:val="22"/>
          <w:szCs w:val="22"/>
          <w:lang w:val="sr-Latn-ME"/>
        </w:rPr>
        <w:t>.</w:t>
      </w:r>
    </w:p>
    <w:p w14:paraId="03CB9AE0" w14:textId="77777777" w:rsidR="00DA34D0" w:rsidRPr="00052B21" w:rsidRDefault="00DA34D0">
      <w:pPr>
        <w:numPr>
          <w:ilvl w:val="0"/>
          <w:numId w:val="17"/>
        </w:numPr>
        <w:tabs>
          <w:tab w:val="left" w:pos="284"/>
          <w:tab w:val="center" w:pos="4536"/>
          <w:tab w:val="right" w:pos="9072"/>
        </w:tabs>
        <w:ind w:left="360"/>
        <w:jc w:val="both"/>
        <w:rPr>
          <w:sz w:val="22"/>
          <w:szCs w:val="22"/>
          <w:lang w:val="sr-Latn-ME"/>
        </w:rPr>
      </w:pPr>
      <w:r w:rsidRPr="00052B21">
        <w:rPr>
          <w:sz w:val="22"/>
          <w:szCs w:val="22"/>
          <w:lang w:val="sr-Latn-ME"/>
        </w:rPr>
        <w:lastRenderedPageBreak/>
        <w:t>inhibiranja kontrakcije uterusa što dovodi do odloženog ili produženog porođaja</w:t>
      </w:r>
    </w:p>
    <w:p w14:paraId="35013CFF" w14:textId="77777777" w:rsidR="00DA34D0" w:rsidRPr="00052B21" w:rsidRDefault="00DA34D0">
      <w:pPr>
        <w:tabs>
          <w:tab w:val="center" w:pos="4536"/>
          <w:tab w:val="right" w:pos="9072"/>
        </w:tabs>
        <w:jc w:val="both"/>
        <w:rPr>
          <w:sz w:val="22"/>
          <w:szCs w:val="22"/>
          <w:lang w:val="sr-Latn-ME"/>
        </w:rPr>
      </w:pPr>
    </w:p>
    <w:p w14:paraId="0B8DD044" w14:textId="3A871046" w:rsidR="00DA34D0" w:rsidRPr="00052B21" w:rsidRDefault="00DA34D0">
      <w:pPr>
        <w:tabs>
          <w:tab w:val="center" w:pos="4536"/>
          <w:tab w:val="right" w:pos="9072"/>
        </w:tabs>
        <w:jc w:val="both"/>
        <w:rPr>
          <w:sz w:val="22"/>
          <w:szCs w:val="22"/>
          <w:lang w:val="sr-Latn-ME"/>
        </w:rPr>
      </w:pPr>
      <w:r w:rsidRPr="00052B21">
        <w:rPr>
          <w:sz w:val="22"/>
          <w:szCs w:val="22"/>
          <w:lang w:val="sr-Latn-ME"/>
        </w:rPr>
        <w:t>Kao posl</w:t>
      </w:r>
      <w:r w:rsidR="00BE40D4">
        <w:rPr>
          <w:sz w:val="22"/>
          <w:szCs w:val="22"/>
          <w:lang w:val="sr-Latn-ME"/>
        </w:rPr>
        <w:t>j</w:t>
      </w:r>
      <w:r w:rsidRPr="00052B21">
        <w:rPr>
          <w:sz w:val="22"/>
          <w:szCs w:val="22"/>
          <w:lang w:val="sr-Latn-ME"/>
        </w:rPr>
        <w:t xml:space="preserve">edica toga, acetilsalicilna kiselina je kontraindikovana tokom trećeg trimestra trudnoće (nakon 24 </w:t>
      </w:r>
      <w:r w:rsidR="001E2398" w:rsidRPr="00052B21">
        <w:rPr>
          <w:sz w:val="22"/>
          <w:szCs w:val="22"/>
          <w:lang w:val="sr-Latn-ME"/>
        </w:rPr>
        <w:t>nedjelj</w:t>
      </w:r>
      <w:r w:rsidRPr="00052B21">
        <w:rPr>
          <w:sz w:val="22"/>
          <w:szCs w:val="22"/>
          <w:lang w:val="sr-Latn-ME"/>
        </w:rPr>
        <w:t>a trudnoće) (</w:t>
      </w:r>
      <w:r w:rsidR="009E7FF8" w:rsidRPr="00052B21">
        <w:rPr>
          <w:sz w:val="22"/>
          <w:szCs w:val="22"/>
          <w:lang w:val="sr-Latn-ME"/>
        </w:rPr>
        <w:t>vidjeti</w:t>
      </w:r>
      <w:r w:rsidRPr="00052B21">
        <w:rPr>
          <w:sz w:val="22"/>
          <w:szCs w:val="22"/>
          <w:lang w:val="sr-Latn-ME"/>
        </w:rPr>
        <w:t xml:space="preserve"> </w:t>
      </w:r>
      <w:r w:rsidR="00B17BD7" w:rsidRPr="00052B21">
        <w:rPr>
          <w:sz w:val="22"/>
          <w:szCs w:val="22"/>
          <w:lang w:val="sr-Latn-ME"/>
        </w:rPr>
        <w:t>dio</w:t>
      </w:r>
      <w:r w:rsidRPr="00052B21">
        <w:rPr>
          <w:sz w:val="22"/>
          <w:szCs w:val="22"/>
          <w:lang w:val="sr-Latn-ME"/>
        </w:rPr>
        <w:t xml:space="preserve"> 4.3).</w:t>
      </w:r>
    </w:p>
    <w:p w14:paraId="21564776" w14:textId="77777777" w:rsidR="002031B3" w:rsidRPr="00052B21" w:rsidRDefault="002031B3" w:rsidP="00052B21">
      <w:pPr>
        <w:tabs>
          <w:tab w:val="left" w:pos="540"/>
          <w:tab w:val="left" w:pos="569"/>
        </w:tabs>
        <w:jc w:val="both"/>
        <w:rPr>
          <w:sz w:val="22"/>
          <w:szCs w:val="22"/>
          <w:u w:val="single"/>
          <w:lang w:val="sr-Latn-ME"/>
        </w:rPr>
      </w:pPr>
    </w:p>
    <w:p w14:paraId="06004A1F" w14:textId="77777777" w:rsidR="0072020E" w:rsidRPr="00052B21" w:rsidRDefault="007A3ECB" w:rsidP="009D6CF3">
      <w:pPr>
        <w:tabs>
          <w:tab w:val="left" w:pos="540"/>
          <w:tab w:val="left" w:pos="569"/>
        </w:tabs>
        <w:jc w:val="both"/>
        <w:rPr>
          <w:b/>
          <w:bCs/>
          <w:sz w:val="22"/>
          <w:szCs w:val="22"/>
          <w:lang w:val="sr-Latn-ME"/>
        </w:rPr>
      </w:pPr>
      <w:r w:rsidRPr="00052B21">
        <w:rPr>
          <w:sz w:val="22"/>
          <w:szCs w:val="22"/>
          <w:u w:val="single"/>
          <w:lang w:val="sr-Latn-ME"/>
        </w:rPr>
        <w:t xml:space="preserve">Dojenje </w:t>
      </w:r>
    </w:p>
    <w:p w14:paraId="09F23443" w14:textId="4A0AF54C" w:rsidR="00DA34D0" w:rsidRPr="00052B21" w:rsidRDefault="00DA34D0" w:rsidP="009D6CF3">
      <w:pPr>
        <w:tabs>
          <w:tab w:val="center" w:pos="4536"/>
          <w:tab w:val="right" w:pos="9072"/>
        </w:tabs>
        <w:jc w:val="both"/>
        <w:rPr>
          <w:sz w:val="22"/>
          <w:szCs w:val="22"/>
          <w:lang w:val="sr-Latn-ME"/>
        </w:rPr>
      </w:pPr>
      <w:r w:rsidRPr="00052B21">
        <w:rPr>
          <w:sz w:val="22"/>
          <w:szCs w:val="22"/>
          <w:lang w:val="sr-Latn-ME"/>
        </w:rPr>
        <w:t>Acetilsalicilna kiselina se izlučuje u majčino m</w:t>
      </w:r>
      <w:r w:rsidR="00797C43" w:rsidRPr="00052B21">
        <w:rPr>
          <w:sz w:val="22"/>
          <w:szCs w:val="22"/>
          <w:lang w:val="sr-Latn-ME"/>
        </w:rPr>
        <w:t>lij</w:t>
      </w:r>
      <w:r w:rsidR="001E2398" w:rsidRPr="00052B21">
        <w:rPr>
          <w:sz w:val="22"/>
          <w:szCs w:val="22"/>
          <w:lang w:val="sr-Latn-ME"/>
        </w:rPr>
        <w:t>ek</w:t>
      </w:r>
      <w:r w:rsidRPr="00052B21">
        <w:rPr>
          <w:sz w:val="22"/>
          <w:szCs w:val="22"/>
          <w:lang w:val="sr-Latn-ME"/>
        </w:rPr>
        <w:t xml:space="preserve">o: acetilsalicilna kiselina se zbog toga ne </w:t>
      </w:r>
      <w:r w:rsidR="001E5253" w:rsidRPr="00052B21">
        <w:rPr>
          <w:sz w:val="22"/>
          <w:szCs w:val="22"/>
          <w:lang w:val="sr-Latn-ME"/>
        </w:rPr>
        <w:t>pre</w:t>
      </w:r>
      <w:r w:rsidRPr="00052B21">
        <w:rPr>
          <w:sz w:val="22"/>
          <w:szCs w:val="22"/>
          <w:lang w:val="sr-Latn-ME"/>
        </w:rPr>
        <w:t>poručuje tokom dojenja (</w:t>
      </w:r>
      <w:r w:rsidR="009E7FF8" w:rsidRPr="00052B21">
        <w:rPr>
          <w:sz w:val="22"/>
          <w:szCs w:val="22"/>
          <w:lang w:val="sr-Latn-ME"/>
        </w:rPr>
        <w:t>vidjeti</w:t>
      </w:r>
      <w:r w:rsidRPr="00052B21">
        <w:rPr>
          <w:sz w:val="22"/>
          <w:szCs w:val="22"/>
          <w:lang w:val="sr-Latn-ME"/>
        </w:rPr>
        <w:t xml:space="preserve"> </w:t>
      </w:r>
      <w:r w:rsidR="00B17BD7" w:rsidRPr="00052B21">
        <w:rPr>
          <w:sz w:val="22"/>
          <w:szCs w:val="22"/>
          <w:lang w:val="sr-Latn-ME"/>
        </w:rPr>
        <w:t>dio</w:t>
      </w:r>
      <w:r w:rsidRPr="00052B21">
        <w:rPr>
          <w:sz w:val="22"/>
          <w:szCs w:val="22"/>
          <w:lang w:val="sr-Latn-ME"/>
        </w:rPr>
        <w:t xml:space="preserve"> 4.4).</w:t>
      </w:r>
    </w:p>
    <w:p w14:paraId="542828FB" w14:textId="77777777" w:rsidR="00227BDB" w:rsidRPr="00052B21" w:rsidRDefault="00227BDB" w:rsidP="005D5C7F">
      <w:pPr>
        <w:tabs>
          <w:tab w:val="left" w:pos="540"/>
          <w:tab w:val="left" w:pos="569"/>
        </w:tabs>
        <w:ind w:left="540" w:hanging="540"/>
        <w:jc w:val="both"/>
        <w:rPr>
          <w:b/>
          <w:bCs/>
          <w:sz w:val="22"/>
          <w:szCs w:val="22"/>
          <w:lang w:val="sr-Latn-ME"/>
        </w:rPr>
      </w:pPr>
    </w:p>
    <w:p w14:paraId="23B8F4FC" w14:textId="6A4CB451" w:rsidR="0072020E" w:rsidRDefault="0072020E" w:rsidP="005D5C7F">
      <w:pPr>
        <w:tabs>
          <w:tab w:val="left" w:pos="540"/>
          <w:tab w:val="left" w:pos="569"/>
        </w:tabs>
        <w:ind w:left="540" w:hanging="540"/>
        <w:jc w:val="both"/>
        <w:rPr>
          <w:b/>
          <w:bCs/>
          <w:sz w:val="22"/>
          <w:szCs w:val="22"/>
          <w:lang w:val="sr-Latn-ME"/>
        </w:rPr>
      </w:pPr>
      <w:r w:rsidRPr="00052B21">
        <w:rPr>
          <w:b/>
          <w:bCs/>
          <w:sz w:val="22"/>
          <w:szCs w:val="22"/>
          <w:lang w:val="sr-Latn-ME"/>
        </w:rPr>
        <w:t xml:space="preserve">4.7. </w:t>
      </w:r>
      <w:r w:rsidR="00480FB1" w:rsidRPr="00052B21">
        <w:rPr>
          <w:b/>
          <w:bCs/>
          <w:sz w:val="22"/>
          <w:szCs w:val="22"/>
          <w:lang w:val="sr-Latn-ME"/>
        </w:rPr>
        <w:tab/>
      </w:r>
      <w:r w:rsidRPr="00052B21">
        <w:rPr>
          <w:b/>
          <w:bCs/>
          <w:sz w:val="22"/>
          <w:szCs w:val="22"/>
          <w:lang w:val="sr-Latn-ME"/>
        </w:rPr>
        <w:t xml:space="preserve">Uticaj na </w:t>
      </w:r>
      <w:r w:rsidR="002031B3" w:rsidRPr="00052B21">
        <w:rPr>
          <w:b/>
          <w:bCs/>
          <w:sz w:val="22"/>
          <w:szCs w:val="22"/>
          <w:lang w:val="sr-Latn-ME"/>
        </w:rPr>
        <w:t xml:space="preserve">sposobnost </w:t>
      </w:r>
      <w:r w:rsidR="00F34554" w:rsidRPr="00052B21">
        <w:rPr>
          <w:b/>
          <w:bCs/>
          <w:sz w:val="22"/>
          <w:szCs w:val="22"/>
          <w:lang w:val="sr-Latn-ME"/>
        </w:rPr>
        <w:t>upravljanja vozili</w:t>
      </w:r>
      <w:r w:rsidRPr="00052B21">
        <w:rPr>
          <w:b/>
          <w:bCs/>
          <w:sz w:val="22"/>
          <w:szCs w:val="22"/>
          <w:lang w:val="sr-Latn-ME"/>
        </w:rPr>
        <w:t>m</w:t>
      </w:r>
      <w:r w:rsidR="00F34554" w:rsidRPr="00052B21">
        <w:rPr>
          <w:b/>
          <w:bCs/>
          <w:sz w:val="22"/>
          <w:szCs w:val="22"/>
          <w:lang w:val="sr-Latn-ME"/>
        </w:rPr>
        <w:t>a</w:t>
      </w:r>
      <w:r w:rsidRPr="00052B21">
        <w:rPr>
          <w:b/>
          <w:bCs/>
          <w:sz w:val="22"/>
          <w:szCs w:val="22"/>
          <w:lang w:val="sr-Latn-ME"/>
        </w:rPr>
        <w:t xml:space="preserve"> i </w:t>
      </w:r>
      <w:r w:rsidR="000D3449" w:rsidRPr="00052B21">
        <w:rPr>
          <w:b/>
          <w:bCs/>
          <w:sz w:val="22"/>
          <w:szCs w:val="22"/>
          <w:lang w:val="sr-Latn-ME"/>
        </w:rPr>
        <w:t xml:space="preserve">rukovanje </w:t>
      </w:r>
      <w:r w:rsidRPr="00052B21">
        <w:rPr>
          <w:b/>
          <w:bCs/>
          <w:sz w:val="22"/>
          <w:szCs w:val="22"/>
          <w:lang w:val="sr-Latn-ME"/>
        </w:rPr>
        <w:t>mašinama</w:t>
      </w:r>
    </w:p>
    <w:p w14:paraId="1BAE720D" w14:textId="77777777" w:rsidR="0050654A" w:rsidRPr="00052B21" w:rsidRDefault="0050654A" w:rsidP="005D5C7F">
      <w:pPr>
        <w:tabs>
          <w:tab w:val="left" w:pos="540"/>
          <w:tab w:val="left" w:pos="569"/>
        </w:tabs>
        <w:ind w:left="540" w:hanging="540"/>
        <w:jc w:val="both"/>
        <w:rPr>
          <w:b/>
          <w:bCs/>
          <w:sz w:val="22"/>
          <w:szCs w:val="22"/>
          <w:lang w:val="sr-Latn-ME"/>
        </w:rPr>
      </w:pPr>
    </w:p>
    <w:p w14:paraId="58788E62" w14:textId="2171444C" w:rsidR="00DA34D0" w:rsidRPr="00052B21" w:rsidRDefault="0050654A" w:rsidP="005D5C7F">
      <w:pPr>
        <w:jc w:val="both"/>
        <w:rPr>
          <w:sz w:val="22"/>
          <w:szCs w:val="22"/>
          <w:lang w:val="sr-Latn-ME"/>
        </w:rPr>
      </w:pPr>
      <w:r>
        <w:rPr>
          <w:sz w:val="22"/>
          <w:szCs w:val="22"/>
          <w:lang w:val="sr-Latn-ME"/>
        </w:rPr>
        <w:t>Lijek n</w:t>
      </w:r>
      <w:r w:rsidR="00DA34D0" w:rsidRPr="00052B21">
        <w:rPr>
          <w:sz w:val="22"/>
          <w:szCs w:val="22"/>
          <w:lang w:val="sr-Latn-ME"/>
        </w:rPr>
        <w:t>ema uticaj na sposobnosti upravljanja vozilima i rukovanja mašinama.</w:t>
      </w:r>
    </w:p>
    <w:p w14:paraId="23FB3360" w14:textId="77777777" w:rsidR="00DA34D0" w:rsidRPr="00052B21" w:rsidRDefault="00DA34D0" w:rsidP="005D5C7F">
      <w:pPr>
        <w:jc w:val="both"/>
        <w:rPr>
          <w:sz w:val="22"/>
          <w:szCs w:val="22"/>
          <w:lang w:val="sr-Latn-ME"/>
        </w:rPr>
      </w:pPr>
      <w:r w:rsidRPr="00052B21">
        <w:rPr>
          <w:sz w:val="22"/>
          <w:szCs w:val="22"/>
          <w:lang w:val="sr-Latn-ME"/>
        </w:rPr>
        <w:t>Međutim, treba uzeti u obzir da se mogu pojaviti glavobolja ili vrtoglavica.</w:t>
      </w:r>
    </w:p>
    <w:p w14:paraId="099B2C2F" w14:textId="77777777" w:rsidR="0072020E" w:rsidRPr="00052B21" w:rsidRDefault="0072020E" w:rsidP="005D5C7F">
      <w:pPr>
        <w:tabs>
          <w:tab w:val="left" w:pos="540"/>
          <w:tab w:val="left" w:pos="569"/>
        </w:tabs>
        <w:jc w:val="both"/>
        <w:rPr>
          <w:b/>
          <w:bCs/>
          <w:sz w:val="22"/>
          <w:szCs w:val="22"/>
          <w:lang w:val="sr-Latn-ME"/>
        </w:rPr>
      </w:pPr>
    </w:p>
    <w:p w14:paraId="20FAC93D" w14:textId="562E45EA" w:rsidR="0072020E" w:rsidRDefault="0072020E" w:rsidP="005D5C7F">
      <w:pPr>
        <w:tabs>
          <w:tab w:val="left" w:pos="540"/>
          <w:tab w:val="left" w:pos="569"/>
        </w:tabs>
        <w:jc w:val="both"/>
        <w:rPr>
          <w:b/>
          <w:bCs/>
          <w:sz w:val="22"/>
          <w:szCs w:val="22"/>
          <w:lang w:val="sr-Latn-ME"/>
        </w:rPr>
      </w:pPr>
      <w:r w:rsidRPr="00052B21">
        <w:rPr>
          <w:b/>
          <w:bCs/>
          <w:sz w:val="22"/>
          <w:szCs w:val="22"/>
          <w:lang w:val="sr-Latn-ME"/>
        </w:rPr>
        <w:t xml:space="preserve">4.8. </w:t>
      </w:r>
      <w:r w:rsidR="00480FB1" w:rsidRPr="00052B21">
        <w:rPr>
          <w:b/>
          <w:bCs/>
          <w:sz w:val="22"/>
          <w:szCs w:val="22"/>
          <w:lang w:val="sr-Latn-ME"/>
        </w:rPr>
        <w:tab/>
      </w:r>
      <w:r w:rsidRPr="00052B21">
        <w:rPr>
          <w:b/>
          <w:bCs/>
          <w:sz w:val="22"/>
          <w:szCs w:val="22"/>
          <w:lang w:val="sr-Latn-ME"/>
        </w:rPr>
        <w:t>Neželjena dejstva</w:t>
      </w:r>
    </w:p>
    <w:p w14:paraId="483D079C" w14:textId="77777777" w:rsidR="00D9168E" w:rsidRPr="00052B21" w:rsidRDefault="00D9168E" w:rsidP="005D5C7F">
      <w:pPr>
        <w:tabs>
          <w:tab w:val="left" w:pos="540"/>
          <w:tab w:val="left" w:pos="569"/>
        </w:tabs>
        <w:jc w:val="both"/>
        <w:rPr>
          <w:b/>
          <w:bCs/>
          <w:sz w:val="22"/>
          <w:szCs w:val="22"/>
          <w:lang w:val="sr-Latn-ME"/>
        </w:rPr>
      </w:pPr>
    </w:p>
    <w:p w14:paraId="08375225" w14:textId="1155C95D" w:rsidR="00DA34D0" w:rsidRPr="00052B21" w:rsidRDefault="001E5253" w:rsidP="009D6CF3">
      <w:pPr>
        <w:jc w:val="both"/>
        <w:rPr>
          <w:noProof/>
          <w:sz w:val="22"/>
          <w:szCs w:val="22"/>
          <w:lang w:val="sr-Latn-ME"/>
        </w:rPr>
      </w:pPr>
      <w:r w:rsidRPr="00052B21">
        <w:rPr>
          <w:noProof/>
          <w:sz w:val="22"/>
          <w:szCs w:val="22"/>
          <w:lang w:val="sr-Latn-ME"/>
        </w:rPr>
        <w:t>Sljede</w:t>
      </w:r>
      <w:r w:rsidR="00DA34D0" w:rsidRPr="00052B21">
        <w:rPr>
          <w:noProof/>
          <w:sz w:val="22"/>
          <w:szCs w:val="22"/>
          <w:lang w:val="sr-Latn-ME"/>
        </w:rPr>
        <w:t>ća neželjena dejstva su spontano prijavljena nakon stavljanja</w:t>
      </w:r>
      <w:r w:rsidR="00935112" w:rsidRPr="00052B21">
        <w:rPr>
          <w:noProof/>
          <w:sz w:val="22"/>
          <w:szCs w:val="22"/>
          <w:lang w:val="sr-Latn-ME"/>
        </w:rPr>
        <w:t xml:space="preserve"> </w:t>
      </w:r>
      <w:r w:rsidR="001E2398" w:rsidRPr="00052B21">
        <w:rPr>
          <w:noProof/>
          <w:sz w:val="22"/>
          <w:szCs w:val="22"/>
          <w:lang w:val="sr-Latn-ME"/>
        </w:rPr>
        <w:t>lijek</w:t>
      </w:r>
      <w:r w:rsidR="00DA34D0" w:rsidRPr="00052B21">
        <w:rPr>
          <w:noProof/>
          <w:sz w:val="22"/>
          <w:szCs w:val="22"/>
          <w:lang w:val="sr-Latn-ME"/>
        </w:rPr>
        <w:t>a u promet za sve oralne oblike acetilsalicilne kiseline, uključujući kratkotrajnu ili dugotrajnu terapiju.</w:t>
      </w:r>
    </w:p>
    <w:p w14:paraId="4D56FCA1" w14:textId="77777777" w:rsidR="00DA34D0" w:rsidRPr="00052B21" w:rsidRDefault="00DA34D0" w:rsidP="005D5C7F">
      <w:pPr>
        <w:jc w:val="both"/>
        <w:rPr>
          <w:noProof/>
          <w:sz w:val="22"/>
          <w:szCs w:val="22"/>
          <w:lang w:val="sr-Latn-ME"/>
        </w:rPr>
      </w:pPr>
    </w:p>
    <w:p w14:paraId="1D268641" w14:textId="77777777" w:rsidR="00DA34D0" w:rsidRPr="00052B21" w:rsidRDefault="00DA34D0" w:rsidP="005D5C7F">
      <w:pPr>
        <w:tabs>
          <w:tab w:val="center" w:pos="4536"/>
          <w:tab w:val="right" w:pos="9072"/>
        </w:tabs>
        <w:jc w:val="both"/>
        <w:rPr>
          <w:sz w:val="22"/>
          <w:szCs w:val="22"/>
          <w:lang w:val="sr-Latn-ME"/>
        </w:rPr>
      </w:pPr>
      <w:r w:rsidRPr="00052B21">
        <w:rPr>
          <w:sz w:val="22"/>
          <w:szCs w:val="22"/>
          <w:lang w:val="sr-Latn-ME"/>
        </w:rPr>
        <w:t xml:space="preserve">Učestalost ispoljavanja neželjenih dejstava se klasifikuje kao: </w:t>
      </w:r>
    </w:p>
    <w:p w14:paraId="69F93651" w14:textId="77777777" w:rsidR="00DA34D0" w:rsidRPr="00052B21" w:rsidRDefault="00DA34D0" w:rsidP="005D5C7F">
      <w:pPr>
        <w:jc w:val="both"/>
        <w:rPr>
          <w:sz w:val="22"/>
          <w:szCs w:val="22"/>
          <w:lang w:val="sr-Latn-ME"/>
        </w:rPr>
      </w:pPr>
      <w:r w:rsidRPr="00052B21">
        <w:rPr>
          <w:sz w:val="22"/>
          <w:szCs w:val="22"/>
          <w:lang w:val="sr-Latn-ME"/>
        </w:rPr>
        <w:t xml:space="preserve">Veoma često: </w:t>
      </w:r>
      <w:r w:rsidRPr="00052B21">
        <w:rPr>
          <w:sz w:val="22"/>
          <w:szCs w:val="22"/>
          <w:lang w:val="sr-Latn-ME"/>
        </w:rPr>
        <w:tab/>
        <w:t>(≥1/10)</w:t>
      </w:r>
    </w:p>
    <w:p w14:paraId="18A59EF0" w14:textId="77777777" w:rsidR="00DA34D0" w:rsidRPr="00052B21" w:rsidRDefault="00DA34D0" w:rsidP="005D5C7F">
      <w:pPr>
        <w:jc w:val="both"/>
        <w:rPr>
          <w:sz w:val="22"/>
          <w:szCs w:val="22"/>
          <w:lang w:val="sr-Latn-ME"/>
        </w:rPr>
      </w:pPr>
      <w:r w:rsidRPr="00052B21">
        <w:rPr>
          <w:sz w:val="22"/>
          <w:szCs w:val="22"/>
          <w:lang w:val="sr-Latn-ME"/>
        </w:rPr>
        <w:t xml:space="preserve">Često: </w:t>
      </w:r>
      <w:r w:rsidRPr="00052B21">
        <w:rPr>
          <w:sz w:val="22"/>
          <w:szCs w:val="22"/>
          <w:lang w:val="sr-Latn-ME"/>
        </w:rPr>
        <w:tab/>
      </w:r>
      <w:r w:rsidRPr="00052B21">
        <w:rPr>
          <w:sz w:val="22"/>
          <w:szCs w:val="22"/>
          <w:lang w:val="sr-Latn-ME"/>
        </w:rPr>
        <w:tab/>
        <w:t>(≥1/100 do &lt;1/10)</w:t>
      </w:r>
    </w:p>
    <w:p w14:paraId="24CF2B0A" w14:textId="77777777" w:rsidR="00DA34D0" w:rsidRPr="00052B21" w:rsidRDefault="00DA34D0" w:rsidP="005D5C7F">
      <w:pPr>
        <w:jc w:val="both"/>
        <w:rPr>
          <w:sz w:val="22"/>
          <w:szCs w:val="22"/>
          <w:lang w:val="sr-Latn-ME"/>
        </w:rPr>
      </w:pPr>
      <w:r w:rsidRPr="00052B21">
        <w:rPr>
          <w:sz w:val="22"/>
          <w:szCs w:val="22"/>
          <w:lang w:val="sr-Latn-ME"/>
        </w:rPr>
        <w:t xml:space="preserve">Povremeno: </w:t>
      </w:r>
      <w:r w:rsidRPr="00052B21">
        <w:rPr>
          <w:sz w:val="22"/>
          <w:szCs w:val="22"/>
          <w:lang w:val="sr-Latn-ME"/>
        </w:rPr>
        <w:tab/>
        <w:t>(≥1/1000 do &lt;1/100)</w:t>
      </w:r>
    </w:p>
    <w:p w14:paraId="3AB2EDE8" w14:textId="0FC868AD" w:rsidR="00DA34D0" w:rsidRPr="00052B21" w:rsidRDefault="001E5253" w:rsidP="005D5C7F">
      <w:pPr>
        <w:jc w:val="both"/>
        <w:rPr>
          <w:sz w:val="22"/>
          <w:szCs w:val="22"/>
          <w:lang w:val="sr-Latn-ME"/>
        </w:rPr>
      </w:pPr>
      <w:r w:rsidRPr="00052B21">
        <w:rPr>
          <w:sz w:val="22"/>
          <w:szCs w:val="22"/>
          <w:lang w:val="sr-Latn-ME"/>
        </w:rPr>
        <w:t>Rijetk</w:t>
      </w:r>
      <w:r w:rsidR="00DA34D0" w:rsidRPr="00052B21">
        <w:rPr>
          <w:sz w:val="22"/>
          <w:szCs w:val="22"/>
          <w:lang w:val="sr-Latn-ME"/>
        </w:rPr>
        <w:t xml:space="preserve">o: </w:t>
      </w:r>
      <w:r w:rsidR="00DA34D0" w:rsidRPr="00052B21">
        <w:rPr>
          <w:sz w:val="22"/>
          <w:szCs w:val="22"/>
          <w:lang w:val="sr-Latn-ME"/>
        </w:rPr>
        <w:tab/>
        <w:t>(≥1/10000 do &lt;1/1000)</w:t>
      </w:r>
    </w:p>
    <w:p w14:paraId="7D5DBDDC" w14:textId="201B1AEA" w:rsidR="00DA34D0" w:rsidRPr="00052B21" w:rsidRDefault="00DA34D0" w:rsidP="005D5C7F">
      <w:pPr>
        <w:tabs>
          <w:tab w:val="center" w:pos="4536"/>
          <w:tab w:val="right" w:pos="9072"/>
        </w:tabs>
        <w:jc w:val="both"/>
        <w:rPr>
          <w:sz w:val="22"/>
          <w:szCs w:val="22"/>
          <w:lang w:val="sr-Latn-ME"/>
        </w:rPr>
      </w:pPr>
      <w:r w:rsidRPr="00052B21">
        <w:rPr>
          <w:sz w:val="22"/>
          <w:szCs w:val="22"/>
          <w:lang w:val="sr-Latn-ME"/>
        </w:rPr>
        <w:t xml:space="preserve">Veoma </w:t>
      </w:r>
      <w:r w:rsidR="001E5253" w:rsidRPr="00052B21">
        <w:rPr>
          <w:sz w:val="22"/>
          <w:szCs w:val="22"/>
          <w:lang w:val="sr-Latn-ME"/>
        </w:rPr>
        <w:t>rijetk</w:t>
      </w:r>
      <w:r w:rsidRPr="00052B21">
        <w:rPr>
          <w:sz w:val="22"/>
          <w:szCs w:val="22"/>
          <w:lang w:val="sr-Latn-ME"/>
        </w:rPr>
        <w:t>o:</w:t>
      </w:r>
      <w:r w:rsidR="00935112" w:rsidRPr="00052B21">
        <w:rPr>
          <w:sz w:val="22"/>
          <w:szCs w:val="22"/>
          <w:lang w:val="sr-Latn-ME"/>
        </w:rPr>
        <w:t xml:space="preserve"> </w:t>
      </w:r>
      <w:r w:rsidRPr="00052B21">
        <w:rPr>
          <w:sz w:val="22"/>
          <w:szCs w:val="22"/>
          <w:lang w:val="sr-Latn-ME"/>
        </w:rPr>
        <w:t>(&lt;1/10000)</w:t>
      </w:r>
    </w:p>
    <w:p w14:paraId="1049A64C" w14:textId="5DE603AF" w:rsidR="00DA34D0" w:rsidRPr="00052B21" w:rsidRDefault="00DA34D0" w:rsidP="005D5C7F">
      <w:pPr>
        <w:tabs>
          <w:tab w:val="center" w:pos="4536"/>
          <w:tab w:val="right" w:pos="9072"/>
        </w:tabs>
        <w:jc w:val="both"/>
        <w:rPr>
          <w:sz w:val="22"/>
          <w:szCs w:val="22"/>
          <w:lang w:val="sr-Latn-ME"/>
        </w:rPr>
      </w:pPr>
      <w:r w:rsidRPr="00052B21">
        <w:rPr>
          <w:sz w:val="22"/>
          <w:szCs w:val="22"/>
          <w:lang w:val="sr-Latn-ME"/>
        </w:rPr>
        <w:t>Nepoznato:</w:t>
      </w:r>
      <w:r w:rsidR="00935112" w:rsidRPr="00052B21">
        <w:rPr>
          <w:sz w:val="22"/>
          <w:szCs w:val="22"/>
          <w:lang w:val="sr-Latn-ME"/>
        </w:rPr>
        <w:t xml:space="preserve"> </w:t>
      </w:r>
      <w:r w:rsidRPr="00052B21">
        <w:rPr>
          <w:sz w:val="22"/>
          <w:szCs w:val="22"/>
          <w:lang w:val="sr-Latn-ME"/>
        </w:rPr>
        <w:t xml:space="preserve"> (ne može se proc</w:t>
      </w:r>
      <w:r w:rsidR="00D9168E">
        <w:rPr>
          <w:sz w:val="22"/>
          <w:szCs w:val="22"/>
          <w:lang w:val="sr-Latn-ME"/>
        </w:rPr>
        <w:t>ij</w:t>
      </w:r>
      <w:r w:rsidRPr="00052B21">
        <w:rPr>
          <w:sz w:val="22"/>
          <w:szCs w:val="22"/>
          <w:lang w:val="sr-Latn-ME"/>
        </w:rPr>
        <w:t>eniti na osnovu dostupnih podataka).</w:t>
      </w:r>
    </w:p>
    <w:p w14:paraId="747D715F" w14:textId="77777777" w:rsidR="00DA34D0" w:rsidRPr="00052B21" w:rsidRDefault="00DA34D0" w:rsidP="005D5C7F">
      <w:pPr>
        <w:tabs>
          <w:tab w:val="center" w:pos="4536"/>
          <w:tab w:val="right" w:pos="9072"/>
        </w:tabs>
        <w:jc w:val="both"/>
        <w:rPr>
          <w:sz w:val="22"/>
          <w:szCs w:val="22"/>
          <w:lang w:val="sr-Latn-ME"/>
        </w:rPr>
      </w:pPr>
    </w:p>
    <w:p w14:paraId="0B733975" w14:textId="77777777" w:rsidR="00DA34D0" w:rsidRPr="00052B21" w:rsidRDefault="00DA34D0" w:rsidP="005D5C7F">
      <w:pPr>
        <w:tabs>
          <w:tab w:val="center" w:pos="4536"/>
          <w:tab w:val="right" w:pos="9072"/>
        </w:tabs>
        <w:jc w:val="both"/>
        <w:rPr>
          <w:b/>
          <w:sz w:val="22"/>
          <w:szCs w:val="22"/>
          <w:lang w:val="sr-Latn-ME"/>
        </w:rPr>
      </w:pPr>
      <w:r w:rsidRPr="00052B21">
        <w:rPr>
          <w:b/>
          <w:sz w:val="22"/>
          <w:szCs w:val="22"/>
          <w:lang w:val="sr-Latn-ME"/>
        </w:rPr>
        <w:t>Poremećaji krvi i limfnog sistema</w:t>
      </w:r>
    </w:p>
    <w:p w14:paraId="5E6FFF5D" w14:textId="77777777" w:rsidR="00DA34D0" w:rsidRPr="00052B21" w:rsidRDefault="00DA34D0" w:rsidP="005D5C7F">
      <w:pPr>
        <w:tabs>
          <w:tab w:val="center" w:pos="4536"/>
          <w:tab w:val="right" w:pos="9072"/>
        </w:tabs>
        <w:jc w:val="both"/>
        <w:rPr>
          <w:i/>
          <w:sz w:val="22"/>
          <w:szCs w:val="22"/>
          <w:lang w:val="sr-Latn-ME"/>
        </w:rPr>
      </w:pPr>
      <w:r w:rsidRPr="00052B21">
        <w:rPr>
          <w:i/>
          <w:sz w:val="22"/>
          <w:szCs w:val="22"/>
          <w:lang w:val="sr-Latn-ME"/>
        </w:rPr>
        <w:t>Nepoznato:</w:t>
      </w:r>
    </w:p>
    <w:p w14:paraId="09A48607" w14:textId="231ABFA4" w:rsidR="00DA34D0" w:rsidRPr="00052B21" w:rsidRDefault="00DA34D0" w:rsidP="009D6CF3">
      <w:pPr>
        <w:pStyle w:val="Header"/>
        <w:tabs>
          <w:tab w:val="left" w:pos="284"/>
        </w:tabs>
        <w:jc w:val="both"/>
        <w:rPr>
          <w:sz w:val="22"/>
          <w:szCs w:val="22"/>
          <w:lang w:val="sr-Latn-ME"/>
        </w:rPr>
      </w:pPr>
      <w:r w:rsidRPr="00052B21">
        <w:rPr>
          <w:sz w:val="22"/>
          <w:szCs w:val="22"/>
          <w:lang w:val="sr-Latn-ME"/>
        </w:rPr>
        <w:t>Anemija ili anemija usled nedostatka gvožđa sa pratećim laboratorijskim i kliničkim znacima i simptomima kao posledica krvarenja</w:t>
      </w:r>
    </w:p>
    <w:p w14:paraId="07B67BF6" w14:textId="342A394E" w:rsidR="00DA34D0" w:rsidRPr="00052B21" w:rsidRDefault="00DA34D0">
      <w:pPr>
        <w:pStyle w:val="Header"/>
        <w:tabs>
          <w:tab w:val="left" w:pos="284"/>
        </w:tabs>
        <w:jc w:val="both"/>
        <w:rPr>
          <w:sz w:val="22"/>
          <w:szCs w:val="22"/>
          <w:lang w:val="sr-Latn-ME"/>
        </w:rPr>
      </w:pPr>
      <w:r w:rsidRPr="00052B21">
        <w:rPr>
          <w:sz w:val="22"/>
          <w:szCs w:val="22"/>
          <w:lang w:val="sr-Latn-ME"/>
        </w:rPr>
        <w:t>Hemoliza i hemolitička anemija kod pacijenata sa teškim oblicima deficijencije G6PD (glukoza-6-fosfat dehidrogenaze)</w:t>
      </w:r>
      <w:r w:rsidR="00D9168E">
        <w:rPr>
          <w:sz w:val="22"/>
          <w:szCs w:val="22"/>
          <w:lang w:val="sr-Latn-ME"/>
        </w:rPr>
        <w:t>.</w:t>
      </w:r>
    </w:p>
    <w:p w14:paraId="7EBE2F6E" w14:textId="79BDD699" w:rsidR="00DA34D0" w:rsidRPr="00052B21" w:rsidRDefault="00DA34D0">
      <w:pPr>
        <w:pStyle w:val="Header"/>
        <w:tabs>
          <w:tab w:val="left" w:pos="284"/>
        </w:tabs>
        <w:jc w:val="both"/>
        <w:rPr>
          <w:sz w:val="22"/>
          <w:szCs w:val="22"/>
          <w:lang w:val="sr-Latn-ME"/>
        </w:rPr>
      </w:pPr>
      <w:r w:rsidRPr="00052B21">
        <w:rPr>
          <w:sz w:val="22"/>
          <w:szCs w:val="22"/>
          <w:lang w:val="sr-Latn-ME"/>
        </w:rPr>
        <w:t>Trombocitopenija</w:t>
      </w:r>
      <w:r w:rsidR="00D9168E">
        <w:rPr>
          <w:sz w:val="22"/>
          <w:szCs w:val="22"/>
          <w:lang w:val="sr-Latn-ME"/>
        </w:rPr>
        <w:t>.</w:t>
      </w:r>
    </w:p>
    <w:p w14:paraId="612E8F76" w14:textId="77777777" w:rsidR="00DA34D0" w:rsidRPr="00052B21" w:rsidRDefault="00DA34D0" w:rsidP="005D5C7F">
      <w:pPr>
        <w:jc w:val="both"/>
        <w:rPr>
          <w:noProof/>
          <w:sz w:val="22"/>
          <w:szCs w:val="22"/>
          <w:lang w:val="sr-Latn-ME"/>
        </w:rPr>
      </w:pPr>
    </w:p>
    <w:p w14:paraId="52428F7D" w14:textId="52CA2E5E" w:rsidR="00DA34D0" w:rsidRPr="00052B21" w:rsidRDefault="00DA34D0" w:rsidP="005D5C7F">
      <w:pPr>
        <w:tabs>
          <w:tab w:val="center" w:pos="4536"/>
          <w:tab w:val="right" w:pos="9072"/>
        </w:tabs>
        <w:jc w:val="both"/>
        <w:rPr>
          <w:b/>
          <w:sz w:val="22"/>
          <w:szCs w:val="22"/>
          <w:lang w:val="sr-Latn-ME"/>
        </w:rPr>
      </w:pPr>
      <w:r w:rsidRPr="00052B21">
        <w:rPr>
          <w:b/>
          <w:sz w:val="22"/>
          <w:szCs w:val="22"/>
          <w:lang w:val="sr-Latn-ME"/>
        </w:rPr>
        <w:t>Poremećaji imunog sistema</w:t>
      </w:r>
    </w:p>
    <w:p w14:paraId="5E877E48" w14:textId="77777777" w:rsidR="00DA34D0" w:rsidRPr="00052B21" w:rsidRDefault="00DA34D0" w:rsidP="005D5C7F">
      <w:pPr>
        <w:tabs>
          <w:tab w:val="center" w:pos="4536"/>
          <w:tab w:val="right" w:pos="9072"/>
        </w:tabs>
        <w:jc w:val="both"/>
        <w:rPr>
          <w:i/>
          <w:sz w:val="22"/>
          <w:szCs w:val="22"/>
          <w:lang w:val="sr-Latn-ME"/>
        </w:rPr>
      </w:pPr>
      <w:r w:rsidRPr="00052B21">
        <w:rPr>
          <w:i/>
          <w:sz w:val="22"/>
          <w:szCs w:val="22"/>
          <w:lang w:val="sr-Latn-ME"/>
        </w:rPr>
        <w:t>Nepoznato:</w:t>
      </w:r>
    </w:p>
    <w:p w14:paraId="0F048220" w14:textId="6E95A535" w:rsidR="00DA34D0" w:rsidRPr="00052B21" w:rsidRDefault="00DA34D0" w:rsidP="009D6CF3">
      <w:pPr>
        <w:tabs>
          <w:tab w:val="center" w:pos="4536"/>
          <w:tab w:val="right" w:pos="9072"/>
        </w:tabs>
        <w:jc w:val="both"/>
        <w:rPr>
          <w:sz w:val="22"/>
          <w:szCs w:val="22"/>
          <w:lang w:val="sr-Latn-ME"/>
        </w:rPr>
      </w:pPr>
      <w:r w:rsidRPr="00052B21">
        <w:rPr>
          <w:sz w:val="22"/>
          <w:szCs w:val="22"/>
          <w:lang w:val="sr-Latn-ME"/>
        </w:rPr>
        <w:t xml:space="preserve">Reakcije </w:t>
      </w:r>
      <w:r w:rsidR="001E5253" w:rsidRPr="00052B21">
        <w:rPr>
          <w:sz w:val="22"/>
          <w:szCs w:val="22"/>
          <w:lang w:val="sr-Latn-ME"/>
        </w:rPr>
        <w:t>pre</w:t>
      </w:r>
      <w:r w:rsidR="001E2398" w:rsidRPr="00052B21">
        <w:rPr>
          <w:sz w:val="22"/>
          <w:szCs w:val="22"/>
          <w:lang w:val="sr-Latn-ME"/>
        </w:rPr>
        <w:t>osjetlji</w:t>
      </w:r>
      <w:r w:rsidRPr="00052B21">
        <w:rPr>
          <w:sz w:val="22"/>
          <w:szCs w:val="22"/>
          <w:lang w:val="sr-Latn-ME"/>
        </w:rPr>
        <w:t>vosti, anafilaktičke reakcije, astma, angioedem</w:t>
      </w:r>
    </w:p>
    <w:p w14:paraId="3B00C3AB" w14:textId="31619C2C" w:rsidR="00DA34D0" w:rsidRPr="00052B21" w:rsidRDefault="00DA34D0">
      <w:pPr>
        <w:tabs>
          <w:tab w:val="center" w:pos="4536"/>
          <w:tab w:val="right" w:pos="9072"/>
        </w:tabs>
        <w:jc w:val="both"/>
        <w:rPr>
          <w:sz w:val="22"/>
          <w:szCs w:val="22"/>
          <w:lang w:val="sr-Latn-ME"/>
        </w:rPr>
      </w:pPr>
      <w:r w:rsidRPr="00052B21">
        <w:rPr>
          <w:sz w:val="22"/>
          <w:szCs w:val="22"/>
          <w:lang w:val="sr-Latn-ME"/>
        </w:rPr>
        <w:t xml:space="preserve">Reakcije </w:t>
      </w:r>
      <w:r w:rsidR="001E5253" w:rsidRPr="00052B21">
        <w:rPr>
          <w:sz w:val="22"/>
          <w:szCs w:val="22"/>
          <w:lang w:val="sr-Latn-ME"/>
        </w:rPr>
        <w:t>pre</w:t>
      </w:r>
      <w:r w:rsidR="001E2398" w:rsidRPr="00052B21">
        <w:rPr>
          <w:sz w:val="22"/>
          <w:szCs w:val="22"/>
          <w:lang w:val="sr-Latn-ME"/>
        </w:rPr>
        <w:t>osjetlji</w:t>
      </w:r>
      <w:r w:rsidRPr="00052B21">
        <w:rPr>
          <w:sz w:val="22"/>
          <w:szCs w:val="22"/>
          <w:lang w:val="sr-Latn-ME"/>
        </w:rPr>
        <w:t xml:space="preserve">vosti sa odgovarajućim laboratorijskim nalazima i kliničkim manifestacijama uključujući reakcije koje zahvataju kožu, respiratorni trakt, gastrointestinalni trakt, kardiovaskularni sistem, pogotovu kod pacijenata sa astmom. Simptomi uključuju osip, urtikariju, edem, pruritus, pad krvnog pritiska, sindrom astme, dispneju, rinitis, nazalnu kongestiju, kardio-respiratorni distres, i veoma </w:t>
      </w:r>
      <w:r w:rsidR="001E5253" w:rsidRPr="00052B21">
        <w:rPr>
          <w:sz w:val="22"/>
          <w:szCs w:val="22"/>
          <w:lang w:val="sr-Latn-ME"/>
        </w:rPr>
        <w:t>rijetk</w:t>
      </w:r>
      <w:r w:rsidRPr="00052B21">
        <w:rPr>
          <w:sz w:val="22"/>
          <w:szCs w:val="22"/>
          <w:lang w:val="sr-Latn-ME"/>
        </w:rPr>
        <w:t>o, ozbiljne reakcije poput anafilaktičkog šoka ili angioedema</w:t>
      </w:r>
      <w:r w:rsidR="00D9168E">
        <w:rPr>
          <w:sz w:val="22"/>
          <w:szCs w:val="22"/>
          <w:lang w:val="sr-Latn-ME"/>
        </w:rPr>
        <w:t>.</w:t>
      </w:r>
    </w:p>
    <w:p w14:paraId="275F39E2" w14:textId="77777777" w:rsidR="00DA34D0" w:rsidRPr="00052B21" w:rsidRDefault="00DA34D0" w:rsidP="005D5C7F">
      <w:pPr>
        <w:tabs>
          <w:tab w:val="center" w:pos="4536"/>
          <w:tab w:val="right" w:pos="9072"/>
        </w:tabs>
        <w:jc w:val="both"/>
        <w:rPr>
          <w:sz w:val="22"/>
          <w:szCs w:val="22"/>
          <w:lang w:val="sr-Latn-ME"/>
        </w:rPr>
      </w:pPr>
    </w:p>
    <w:p w14:paraId="0B3C66E0" w14:textId="08B11D87" w:rsidR="00DA34D0" w:rsidRPr="00052B21" w:rsidRDefault="00DA34D0" w:rsidP="005D5C7F">
      <w:pPr>
        <w:tabs>
          <w:tab w:val="center" w:pos="4536"/>
          <w:tab w:val="right" w:pos="9072"/>
        </w:tabs>
        <w:jc w:val="both"/>
        <w:rPr>
          <w:b/>
          <w:sz w:val="22"/>
          <w:szCs w:val="22"/>
          <w:lang w:val="sr-Latn-ME"/>
        </w:rPr>
      </w:pPr>
      <w:r w:rsidRPr="00052B21">
        <w:rPr>
          <w:b/>
          <w:sz w:val="22"/>
          <w:szCs w:val="22"/>
          <w:lang w:val="sr-Latn-ME"/>
        </w:rPr>
        <w:t>Poremećaji metabolizma i ishrane</w:t>
      </w:r>
    </w:p>
    <w:p w14:paraId="274355B3" w14:textId="076D5E2E" w:rsidR="00DA34D0" w:rsidRPr="00052B21" w:rsidRDefault="00DA34D0" w:rsidP="005D5C7F">
      <w:pPr>
        <w:tabs>
          <w:tab w:val="center" w:pos="4536"/>
          <w:tab w:val="right" w:pos="9072"/>
        </w:tabs>
        <w:jc w:val="both"/>
        <w:rPr>
          <w:i/>
          <w:sz w:val="22"/>
          <w:szCs w:val="22"/>
          <w:lang w:val="sr-Latn-ME"/>
        </w:rPr>
      </w:pPr>
      <w:r w:rsidRPr="00052B21">
        <w:rPr>
          <w:i/>
          <w:sz w:val="22"/>
          <w:szCs w:val="22"/>
          <w:lang w:val="sr-Latn-ME"/>
        </w:rPr>
        <w:t xml:space="preserve">Veoma </w:t>
      </w:r>
      <w:r w:rsidR="001E5253" w:rsidRPr="00052B21">
        <w:rPr>
          <w:i/>
          <w:sz w:val="22"/>
          <w:szCs w:val="22"/>
          <w:lang w:val="sr-Latn-ME"/>
        </w:rPr>
        <w:t>rijetk</w:t>
      </w:r>
      <w:r w:rsidRPr="00052B21">
        <w:rPr>
          <w:i/>
          <w:sz w:val="22"/>
          <w:szCs w:val="22"/>
          <w:lang w:val="sr-Latn-ME"/>
        </w:rPr>
        <w:t>o:</w:t>
      </w:r>
    </w:p>
    <w:p w14:paraId="5D3B81F4" w14:textId="77777777" w:rsidR="00DA34D0" w:rsidRPr="00052B21" w:rsidRDefault="00DA34D0" w:rsidP="009D6CF3">
      <w:pPr>
        <w:tabs>
          <w:tab w:val="center" w:pos="4536"/>
          <w:tab w:val="right" w:pos="9072"/>
        </w:tabs>
        <w:jc w:val="both"/>
        <w:rPr>
          <w:sz w:val="22"/>
          <w:szCs w:val="22"/>
          <w:lang w:val="sr-Latn-ME"/>
        </w:rPr>
      </w:pPr>
      <w:r w:rsidRPr="00052B21">
        <w:rPr>
          <w:sz w:val="22"/>
          <w:szCs w:val="22"/>
          <w:lang w:val="sr-Latn-ME"/>
        </w:rPr>
        <w:t xml:space="preserve">Acetilsalicilna kiselina inhibira izlučivanje mokraćne kiseline. Ovo može dovesti do napada gihta kod pacijenata koji već imaju smanjeno izlučivanje mokraćne kiseline. </w:t>
      </w:r>
    </w:p>
    <w:p w14:paraId="4EF543E2" w14:textId="77777777" w:rsidR="00DA34D0" w:rsidRPr="00052B21" w:rsidRDefault="00DA34D0" w:rsidP="005D5C7F">
      <w:pPr>
        <w:tabs>
          <w:tab w:val="center" w:pos="4536"/>
          <w:tab w:val="right" w:pos="9072"/>
        </w:tabs>
        <w:jc w:val="both"/>
        <w:rPr>
          <w:i/>
          <w:sz w:val="22"/>
          <w:szCs w:val="22"/>
          <w:lang w:val="sr-Latn-ME"/>
        </w:rPr>
      </w:pPr>
      <w:r w:rsidRPr="00052B21">
        <w:rPr>
          <w:i/>
          <w:sz w:val="22"/>
          <w:szCs w:val="22"/>
          <w:lang w:val="sr-Latn-ME"/>
        </w:rPr>
        <w:t>Nepoznato:</w:t>
      </w:r>
    </w:p>
    <w:p w14:paraId="323A1190" w14:textId="2E9E5F90" w:rsidR="00DA34D0" w:rsidRPr="00052B21" w:rsidRDefault="00DA34D0" w:rsidP="005D5C7F">
      <w:pPr>
        <w:tabs>
          <w:tab w:val="center" w:pos="4536"/>
          <w:tab w:val="right" w:pos="9072"/>
        </w:tabs>
        <w:jc w:val="both"/>
        <w:rPr>
          <w:sz w:val="22"/>
          <w:szCs w:val="22"/>
          <w:lang w:val="sr-Latn-ME"/>
        </w:rPr>
      </w:pPr>
      <w:r w:rsidRPr="00052B21">
        <w:rPr>
          <w:sz w:val="22"/>
          <w:szCs w:val="22"/>
          <w:lang w:val="sr-Latn-ME"/>
        </w:rPr>
        <w:t>Hipoglikemija</w:t>
      </w:r>
      <w:r w:rsidR="00D9168E">
        <w:rPr>
          <w:sz w:val="22"/>
          <w:szCs w:val="22"/>
          <w:lang w:val="sr-Latn-ME"/>
        </w:rPr>
        <w:t>.</w:t>
      </w:r>
    </w:p>
    <w:p w14:paraId="78C0A0B1" w14:textId="77777777" w:rsidR="00DA34D0" w:rsidRPr="00052B21" w:rsidRDefault="00DA34D0" w:rsidP="005D5C7F">
      <w:pPr>
        <w:tabs>
          <w:tab w:val="center" w:pos="4536"/>
          <w:tab w:val="right" w:pos="9072"/>
        </w:tabs>
        <w:jc w:val="both"/>
        <w:rPr>
          <w:sz w:val="22"/>
          <w:szCs w:val="22"/>
          <w:lang w:val="sr-Latn-ME"/>
        </w:rPr>
      </w:pPr>
    </w:p>
    <w:p w14:paraId="10E1AF46" w14:textId="0DC679D8" w:rsidR="00DA34D0" w:rsidRPr="00052B21" w:rsidRDefault="00DA34D0" w:rsidP="005D5C7F">
      <w:pPr>
        <w:tabs>
          <w:tab w:val="center" w:pos="4536"/>
          <w:tab w:val="right" w:pos="9072"/>
        </w:tabs>
        <w:jc w:val="both"/>
        <w:rPr>
          <w:b/>
          <w:sz w:val="22"/>
          <w:szCs w:val="22"/>
          <w:lang w:val="sr-Latn-ME"/>
        </w:rPr>
      </w:pPr>
      <w:r w:rsidRPr="00052B21">
        <w:rPr>
          <w:b/>
          <w:sz w:val="22"/>
          <w:szCs w:val="22"/>
          <w:lang w:val="sr-Latn-ME"/>
        </w:rPr>
        <w:t>Poremećaji nervnog sistema</w:t>
      </w:r>
    </w:p>
    <w:p w14:paraId="3D0DC568" w14:textId="77777777" w:rsidR="00DA34D0" w:rsidRPr="00052B21" w:rsidRDefault="00DA34D0" w:rsidP="005D5C7F">
      <w:pPr>
        <w:tabs>
          <w:tab w:val="center" w:pos="4536"/>
          <w:tab w:val="right" w:pos="9072"/>
        </w:tabs>
        <w:jc w:val="both"/>
        <w:rPr>
          <w:i/>
          <w:sz w:val="22"/>
          <w:szCs w:val="22"/>
          <w:lang w:val="sr-Latn-ME"/>
        </w:rPr>
      </w:pPr>
      <w:r w:rsidRPr="00052B21">
        <w:rPr>
          <w:i/>
          <w:sz w:val="22"/>
          <w:szCs w:val="22"/>
          <w:lang w:val="sr-Latn-ME"/>
        </w:rPr>
        <w:t>Nepoznato:</w:t>
      </w:r>
    </w:p>
    <w:p w14:paraId="545AEA5E" w14:textId="4CA767E9" w:rsidR="00DA34D0" w:rsidRPr="00052B21" w:rsidRDefault="00DA34D0" w:rsidP="009D6CF3">
      <w:pPr>
        <w:tabs>
          <w:tab w:val="center" w:pos="4536"/>
          <w:tab w:val="right" w:pos="9072"/>
        </w:tabs>
        <w:jc w:val="both"/>
        <w:rPr>
          <w:sz w:val="22"/>
          <w:szCs w:val="22"/>
          <w:lang w:val="sr-Latn-ME"/>
        </w:rPr>
      </w:pPr>
      <w:r w:rsidRPr="00052B21">
        <w:rPr>
          <w:sz w:val="22"/>
          <w:szCs w:val="22"/>
          <w:lang w:val="sr-Latn-ME"/>
        </w:rPr>
        <w:t>Glavobolja, vrtoglavica, os</w:t>
      </w:r>
      <w:r w:rsidR="004C0004">
        <w:rPr>
          <w:sz w:val="22"/>
          <w:szCs w:val="22"/>
          <w:lang w:val="sr-Latn-ME"/>
        </w:rPr>
        <w:t>j</w:t>
      </w:r>
      <w:r w:rsidRPr="00052B21">
        <w:rPr>
          <w:sz w:val="22"/>
          <w:szCs w:val="22"/>
          <w:lang w:val="sr-Latn-ME"/>
        </w:rPr>
        <w:t>ećaj gubitka sluha, tinitus, koj</w:t>
      </w:r>
      <w:r w:rsidR="004C0004">
        <w:rPr>
          <w:sz w:val="22"/>
          <w:szCs w:val="22"/>
          <w:lang w:val="sr-Latn-ME"/>
        </w:rPr>
        <w:t>i</w:t>
      </w:r>
      <w:r w:rsidRPr="00052B21">
        <w:rPr>
          <w:sz w:val="22"/>
          <w:szCs w:val="22"/>
          <w:lang w:val="sr-Latn-ME"/>
        </w:rPr>
        <w:t xml:space="preserve"> uglavnom ukazuju na </w:t>
      </w:r>
      <w:r w:rsidR="001E5253" w:rsidRPr="00052B21">
        <w:rPr>
          <w:sz w:val="22"/>
          <w:szCs w:val="22"/>
          <w:lang w:val="sr-Latn-ME"/>
        </w:rPr>
        <w:t>pre</w:t>
      </w:r>
      <w:r w:rsidRPr="00052B21">
        <w:rPr>
          <w:sz w:val="22"/>
          <w:szCs w:val="22"/>
          <w:lang w:val="sr-Latn-ME"/>
        </w:rPr>
        <w:t>doziranje</w:t>
      </w:r>
    </w:p>
    <w:p w14:paraId="3EDDEBD8" w14:textId="77777777" w:rsidR="00DA34D0" w:rsidRPr="00052B21" w:rsidRDefault="00DA34D0">
      <w:pPr>
        <w:tabs>
          <w:tab w:val="center" w:pos="4536"/>
          <w:tab w:val="right" w:pos="9072"/>
        </w:tabs>
        <w:jc w:val="both"/>
        <w:rPr>
          <w:sz w:val="22"/>
          <w:szCs w:val="22"/>
          <w:lang w:val="sr-Latn-ME"/>
        </w:rPr>
      </w:pPr>
      <w:r w:rsidRPr="00052B21">
        <w:rPr>
          <w:sz w:val="22"/>
          <w:szCs w:val="22"/>
          <w:lang w:val="sr-Latn-ME"/>
        </w:rPr>
        <w:t>Intrakranijalna i cerebralna krvarenja.</w:t>
      </w:r>
    </w:p>
    <w:p w14:paraId="62AD932F" w14:textId="1AE23426" w:rsidR="00DA34D0" w:rsidRDefault="00DA34D0" w:rsidP="005D5C7F">
      <w:pPr>
        <w:tabs>
          <w:tab w:val="center" w:pos="4536"/>
          <w:tab w:val="right" w:pos="9072"/>
        </w:tabs>
        <w:jc w:val="both"/>
        <w:rPr>
          <w:sz w:val="22"/>
          <w:szCs w:val="22"/>
          <w:lang w:val="sr-Latn-ME"/>
        </w:rPr>
      </w:pPr>
    </w:p>
    <w:p w14:paraId="72F759D7" w14:textId="77777777" w:rsidR="00C126FB" w:rsidRPr="00052B21" w:rsidRDefault="00C126FB" w:rsidP="005D5C7F">
      <w:pPr>
        <w:tabs>
          <w:tab w:val="center" w:pos="4536"/>
          <w:tab w:val="right" w:pos="9072"/>
        </w:tabs>
        <w:jc w:val="both"/>
        <w:rPr>
          <w:sz w:val="22"/>
          <w:szCs w:val="22"/>
          <w:lang w:val="sr-Latn-ME"/>
        </w:rPr>
      </w:pPr>
    </w:p>
    <w:p w14:paraId="37F46A7C" w14:textId="77777777" w:rsidR="00DA34D0" w:rsidRPr="00052B21" w:rsidRDefault="00DA34D0" w:rsidP="005D5C7F">
      <w:pPr>
        <w:tabs>
          <w:tab w:val="center" w:pos="4536"/>
          <w:tab w:val="right" w:pos="9072"/>
        </w:tabs>
        <w:jc w:val="both"/>
        <w:rPr>
          <w:b/>
          <w:sz w:val="22"/>
          <w:szCs w:val="22"/>
          <w:lang w:val="sr-Latn-ME"/>
        </w:rPr>
      </w:pPr>
      <w:r w:rsidRPr="00052B21">
        <w:rPr>
          <w:b/>
          <w:sz w:val="22"/>
          <w:szCs w:val="22"/>
          <w:lang w:val="sr-Latn-ME"/>
        </w:rPr>
        <w:lastRenderedPageBreak/>
        <w:t>Vaskularni poremećaji</w:t>
      </w:r>
    </w:p>
    <w:p w14:paraId="36A5ECEA" w14:textId="77777777" w:rsidR="00DA34D0" w:rsidRPr="00052B21" w:rsidRDefault="00DA34D0" w:rsidP="005D5C7F">
      <w:pPr>
        <w:tabs>
          <w:tab w:val="center" w:pos="4536"/>
          <w:tab w:val="right" w:pos="9072"/>
        </w:tabs>
        <w:jc w:val="both"/>
        <w:rPr>
          <w:i/>
          <w:sz w:val="22"/>
          <w:szCs w:val="22"/>
          <w:lang w:val="sr-Latn-ME"/>
        </w:rPr>
      </w:pPr>
      <w:r w:rsidRPr="00052B21">
        <w:rPr>
          <w:i/>
          <w:sz w:val="22"/>
          <w:szCs w:val="22"/>
          <w:lang w:val="sr-Latn-ME"/>
        </w:rPr>
        <w:t>Nepoznato:</w:t>
      </w:r>
    </w:p>
    <w:p w14:paraId="167EACFE" w14:textId="2D19C70F" w:rsidR="00DA34D0" w:rsidRPr="00052B21" w:rsidRDefault="00DA34D0" w:rsidP="009D6CF3">
      <w:pPr>
        <w:jc w:val="both"/>
        <w:rPr>
          <w:bCs/>
          <w:sz w:val="22"/>
          <w:szCs w:val="22"/>
          <w:lang w:val="sr-Latn-ME"/>
        </w:rPr>
      </w:pPr>
      <w:r w:rsidRPr="00052B21">
        <w:rPr>
          <w:sz w:val="22"/>
          <w:szCs w:val="22"/>
          <w:lang w:val="sr-Latn-ME"/>
        </w:rPr>
        <w:t xml:space="preserve">Hemoragijski sindrom (epistakse, krvarenje desni, purpura, urogenitalna krvarenja, i itd.) sa produženim vremenom krvarenja. </w:t>
      </w:r>
      <w:r w:rsidRPr="00052B21">
        <w:rPr>
          <w:bCs/>
          <w:sz w:val="22"/>
          <w:szCs w:val="22"/>
          <w:lang w:val="sr-Latn-ME"/>
        </w:rPr>
        <w:t xml:space="preserve">Rizik od krvarenja može potrajati do 4 ili 8 dana nakon </w:t>
      </w:r>
      <w:r w:rsidR="001E5253" w:rsidRPr="00052B21">
        <w:rPr>
          <w:bCs/>
          <w:sz w:val="22"/>
          <w:szCs w:val="22"/>
          <w:lang w:val="sr-Latn-ME"/>
        </w:rPr>
        <w:t>pre</w:t>
      </w:r>
      <w:r w:rsidRPr="00052B21">
        <w:rPr>
          <w:bCs/>
          <w:sz w:val="22"/>
          <w:szCs w:val="22"/>
          <w:lang w:val="sr-Latn-ME"/>
        </w:rPr>
        <w:t>kida prim</w:t>
      </w:r>
      <w:r w:rsidR="00664932">
        <w:rPr>
          <w:bCs/>
          <w:sz w:val="22"/>
          <w:szCs w:val="22"/>
          <w:lang w:val="sr-Latn-ME"/>
        </w:rPr>
        <w:t>j</w:t>
      </w:r>
      <w:r w:rsidRPr="00052B21">
        <w:rPr>
          <w:bCs/>
          <w:sz w:val="22"/>
          <w:szCs w:val="22"/>
          <w:lang w:val="sr-Latn-ME"/>
        </w:rPr>
        <w:t>ene acetilsalicilne kiseline. Može uzrokovati povećani rizik od krvarenja u slučaju hirurške intervencije. Može doći i do</w:t>
      </w:r>
      <w:r w:rsidR="00935112" w:rsidRPr="00052B21">
        <w:rPr>
          <w:bCs/>
          <w:sz w:val="22"/>
          <w:szCs w:val="22"/>
          <w:lang w:val="sr-Latn-ME"/>
        </w:rPr>
        <w:t xml:space="preserve"> </w:t>
      </w:r>
      <w:r w:rsidRPr="00052B21">
        <w:rPr>
          <w:bCs/>
          <w:sz w:val="22"/>
          <w:szCs w:val="22"/>
          <w:lang w:val="sr-Latn-ME"/>
        </w:rPr>
        <w:t>intrakranijalnog i gastrointestinalnog krvarenja. Intrakranijalno krvarenje može biti sa smrtnim ishodom, pogotovu kod prim</w:t>
      </w:r>
      <w:r w:rsidR="00664932">
        <w:rPr>
          <w:bCs/>
          <w:sz w:val="22"/>
          <w:szCs w:val="22"/>
          <w:lang w:val="sr-Latn-ME"/>
        </w:rPr>
        <w:t>j</w:t>
      </w:r>
      <w:r w:rsidRPr="00052B21">
        <w:rPr>
          <w:bCs/>
          <w:sz w:val="22"/>
          <w:szCs w:val="22"/>
          <w:lang w:val="sr-Latn-ME"/>
        </w:rPr>
        <w:t>ene kod starijih. Prijavljena su ozbiljna krvarenja, cerebralna krvarenja (posebno kod pacijenata sa nekontrolisanom hipertenzijom i/ili istovremenom prim</w:t>
      </w:r>
      <w:r w:rsidR="00664932">
        <w:rPr>
          <w:bCs/>
          <w:sz w:val="22"/>
          <w:szCs w:val="22"/>
          <w:lang w:val="sr-Latn-ME"/>
        </w:rPr>
        <w:t>j</w:t>
      </w:r>
      <w:r w:rsidRPr="00052B21">
        <w:rPr>
          <w:bCs/>
          <w:sz w:val="22"/>
          <w:szCs w:val="22"/>
          <w:lang w:val="sr-Latn-ME"/>
        </w:rPr>
        <w:t>enom antikoagulanasa), što u pojedinim slučajevima može biti opasno po život.</w:t>
      </w:r>
    </w:p>
    <w:p w14:paraId="14BF59E7" w14:textId="77777777" w:rsidR="00DA34D0" w:rsidRPr="00052B21" w:rsidRDefault="00DA34D0" w:rsidP="005D5C7F">
      <w:pPr>
        <w:jc w:val="both"/>
        <w:rPr>
          <w:bCs/>
          <w:sz w:val="22"/>
          <w:szCs w:val="22"/>
          <w:lang w:val="sr-Latn-ME"/>
        </w:rPr>
      </w:pPr>
    </w:p>
    <w:p w14:paraId="0BE8AD4A" w14:textId="77777777" w:rsidR="00DA34D0" w:rsidRPr="00052B21" w:rsidRDefault="00DA34D0" w:rsidP="005D5C7F">
      <w:pPr>
        <w:jc w:val="both"/>
        <w:rPr>
          <w:b/>
          <w:bCs/>
          <w:sz w:val="22"/>
          <w:szCs w:val="22"/>
          <w:lang w:val="sr-Latn-ME"/>
        </w:rPr>
      </w:pPr>
      <w:r w:rsidRPr="00052B21">
        <w:rPr>
          <w:b/>
          <w:bCs/>
          <w:sz w:val="22"/>
          <w:szCs w:val="22"/>
          <w:lang w:val="sr-Latn-ME"/>
        </w:rPr>
        <w:t>Respiratorni, torakalni i medijastinalni poremećaji</w:t>
      </w:r>
    </w:p>
    <w:p w14:paraId="784CB676" w14:textId="0D0FFFBF" w:rsidR="00DA34D0" w:rsidRPr="00052B21" w:rsidRDefault="001E5253" w:rsidP="005D5C7F">
      <w:pPr>
        <w:jc w:val="both"/>
        <w:rPr>
          <w:bCs/>
          <w:i/>
          <w:sz w:val="22"/>
          <w:szCs w:val="22"/>
          <w:lang w:val="sr-Latn-ME"/>
        </w:rPr>
      </w:pPr>
      <w:r w:rsidRPr="00052B21">
        <w:rPr>
          <w:bCs/>
          <w:i/>
          <w:sz w:val="22"/>
          <w:szCs w:val="22"/>
          <w:lang w:val="sr-Latn-ME"/>
        </w:rPr>
        <w:t>Rijetk</w:t>
      </w:r>
      <w:r w:rsidR="00DA34D0" w:rsidRPr="00052B21">
        <w:rPr>
          <w:bCs/>
          <w:i/>
          <w:sz w:val="22"/>
          <w:szCs w:val="22"/>
          <w:lang w:val="sr-Latn-ME"/>
        </w:rPr>
        <w:t>o:</w:t>
      </w:r>
    </w:p>
    <w:p w14:paraId="3200D11E" w14:textId="04AB0C03" w:rsidR="00DA34D0" w:rsidRPr="00052B21" w:rsidRDefault="00DA34D0" w:rsidP="009D6CF3">
      <w:pPr>
        <w:jc w:val="both"/>
        <w:rPr>
          <w:bCs/>
          <w:sz w:val="22"/>
          <w:szCs w:val="22"/>
          <w:lang w:val="sr-Latn-ME"/>
        </w:rPr>
      </w:pPr>
      <w:r w:rsidRPr="00052B21">
        <w:rPr>
          <w:bCs/>
          <w:sz w:val="22"/>
          <w:szCs w:val="22"/>
          <w:lang w:val="sr-Latn-ME"/>
        </w:rPr>
        <w:t xml:space="preserve">Simptomi reakcije </w:t>
      </w:r>
      <w:r w:rsidR="001E5253" w:rsidRPr="00052B21">
        <w:rPr>
          <w:bCs/>
          <w:sz w:val="22"/>
          <w:szCs w:val="22"/>
          <w:lang w:val="sr-Latn-ME"/>
        </w:rPr>
        <w:t>pre</w:t>
      </w:r>
      <w:r w:rsidR="001E2398" w:rsidRPr="00052B21">
        <w:rPr>
          <w:bCs/>
          <w:sz w:val="22"/>
          <w:szCs w:val="22"/>
          <w:lang w:val="sr-Latn-ME"/>
        </w:rPr>
        <w:t>osjetlj</w:t>
      </w:r>
      <w:r w:rsidR="00714B7E" w:rsidRPr="00052B21">
        <w:rPr>
          <w:bCs/>
          <w:sz w:val="22"/>
          <w:szCs w:val="22"/>
          <w:lang w:val="sr-Latn-ME"/>
        </w:rPr>
        <w:t>i</w:t>
      </w:r>
      <w:r w:rsidRPr="00052B21">
        <w:rPr>
          <w:bCs/>
          <w:sz w:val="22"/>
          <w:szCs w:val="22"/>
          <w:lang w:val="sr-Latn-ME"/>
        </w:rPr>
        <w:t>vosti poput sindroma astme, rinitisa, nazalna kongestija.</w:t>
      </w:r>
    </w:p>
    <w:p w14:paraId="6463364D" w14:textId="77777777" w:rsidR="00DA34D0" w:rsidRPr="00052B21" w:rsidRDefault="00DA34D0" w:rsidP="005D5C7F">
      <w:pPr>
        <w:jc w:val="both"/>
        <w:rPr>
          <w:bCs/>
          <w:i/>
          <w:sz w:val="22"/>
          <w:szCs w:val="22"/>
          <w:lang w:val="sr-Latn-ME"/>
        </w:rPr>
      </w:pPr>
      <w:r w:rsidRPr="00052B21">
        <w:rPr>
          <w:bCs/>
          <w:i/>
          <w:sz w:val="22"/>
          <w:szCs w:val="22"/>
          <w:lang w:val="sr-Latn-ME"/>
        </w:rPr>
        <w:t>Nepoznato:</w:t>
      </w:r>
    </w:p>
    <w:p w14:paraId="4D270FF9" w14:textId="2FF0A0A7" w:rsidR="00DA34D0" w:rsidRPr="00052B21" w:rsidRDefault="00DA34D0" w:rsidP="009D6CF3">
      <w:pPr>
        <w:jc w:val="both"/>
        <w:rPr>
          <w:bCs/>
          <w:sz w:val="22"/>
          <w:szCs w:val="22"/>
          <w:lang w:val="sr-Latn-ME"/>
        </w:rPr>
      </w:pPr>
      <w:r w:rsidRPr="00052B21">
        <w:rPr>
          <w:bCs/>
          <w:sz w:val="22"/>
          <w:szCs w:val="22"/>
          <w:lang w:val="sr-Latn-ME"/>
        </w:rPr>
        <w:t xml:space="preserve">Nekardiogeni edem pluća kao reakcija </w:t>
      </w:r>
      <w:r w:rsidR="001E5253" w:rsidRPr="00052B21">
        <w:rPr>
          <w:bCs/>
          <w:sz w:val="22"/>
          <w:szCs w:val="22"/>
          <w:lang w:val="sr-Latn-ME"/>
        </w:rPr>
        <w:t>pre</w:t>
      </w:r>
      <w:r w:rsidR="001E2398" w:rsidRPr="00052B21">
        <w:rPr>
          <w:bCs/>
          <w:sz w:val="22"/>
          <w:szCs w:val="22"/>
          <w:lang w:val="sr-Latn-ME"/>
        </w:rPr>
        <w:t>osjetlj</w:t>
      </w:r>
      <w:r w:rsidRPr="00052B21">
        <w:rPr>
          <w:bCs/>
          <w:sz w:val="22"/>
          <w:szCs w:val="22"/>
          <w:lang w:val="sr-Latn-ME"/>
        </w:rPr>
        <w:t>ivosti usled hronične prim</w:t>
      </w:r>
      <w:r w:rsidR="00475F5F">
        <w:rPr>
          <w:bCs/>
          <w:sz w:val="22"/>
          <w:szCs w:val="22"/>
          <w:lang w:val="sr-Latn-ME"/>
        </w:rPr>
        <w:t>j</w:t>
      </w:r>
      <w:r w:rsidRPr="00052B21">
        <w:rPr>
          <w:bCs/>
          <w:sz w:val="22"/>
          <w:szCs w:val="22"/>
          <w:lang w:val="sr-Latn-ME"/>
        </w:rPr>
        <w:t>ene acetilsalicilne kiseline.</w:t>
      </w:r>
    </w:p>
    <w:p w14:paraId="6E9CA1CA" w14:textId="77777777" w:rsidR="00DA34D0" w:rsidRPr="00052B21" w:rsidRDefault="00DA34D0" w:rsidP="005D5C7F">
      <w:pPr>
        <w:jc w:val="both"/>
        <w:rPr>
          <w:bCs/>
          <w:sz w:val="22"/>
          <w:szCs w:val="22"/>
          <w:lang w:val="sr-Latn-ME"/>
        </w:rPr>
      </w:pPr>
    </w:p>
    <w:p w14:paraId="09F7B686" w14:textId="77777777" w:rsidR="00DA34D0" w:rsidRPr="00052B21" w:rsidRDefault="00DA34D0" w:rsidP="005D5C7F">
      <w:pPr>
        <w:jc w:val="both"/>
        <w:rPr>
          <w:b/>
          <w:bCs/>
          <w:sz w:val="22"/>
          <w:szCs w:val="22"/>
          <w:lang w:val="sr-Latn-ME"/>
        </w:rPr>
      </w:pPr>
      <w:r w:rsidRPr="00052B21">
        <w:rPr>
          <w:b/>
          <w:bCs/>
          <w:sz w:val="22"/>
          <w:szCs w:val="22"/>
          <w:lang w:val="sr-Latn-ME"/>
        </w:rPr>
        <w:t>Gastrointestinalni poremećaji</w:t>
      </w:r>
    </w:p>
    <w:p w14:paraId="7F21FB22" w14:textId="77777777" w:rsidR="00DA34D0" w:rsidRPr="00052B21" w:rsidRDefault="00DA34D0" w:rsidP="005D5C7F">
      <w:pPr>
        <w:jc w:val="both"/>
        <w:rPr>
          <w:bCs/>
          <w:i/>
          <w:sz w:val="22"/>
          <w:szCs w:val="22"/>
          <w:lang w:val="sr-Latn-ME"/>
        </w:rPr>
      </w:pPr>
      <w:r w:rsidRPr="00052B21">
        <w:rPr>
          <w:bCs/>
          <w:i/>
          <w:sz w:val="22"/>
          <w:szCs w:val="22"/>
          <w:lang w:val="sr-Latn-ME"/>
        </w:rPr>
        <w:t>Često:</w:t>
      </w:r>
    </w:p>
    <w:p w14:paraId="55AC39FE" w14:textId="35B4A976" w:rsidR="00DA34D0" w:rsidRPr="00052B21" w:rsidRDefault="00DA34D0" w:rsidP="009D6CF3">
      <w:pPr>
        <w:jc w:val="both"/>
        <w:rPr>
          <w:bCs/>
          <w:sz w:val="22"/>
          <w:szCs w:val="22"/>
          <w:lang w:val="sr-Latn-ME"/>
        </w:rPr>
      </w:pPr>
      <w:r w:rsidRPr="00052B21">
        <w:rPr>
          <w:bCs/>
          <w:sz w:val="22"/>
          <w:szCs w:val="22"/>
          <w:lang w:val="sr-Latn-ME"/>
        </w:rPr>
        <w:t>Poremećaji u gornjem i donjem d</w:t>
      </w:r>
      <w:r w:rsidR="00475F5F">
        <w:rPr>
          <w:bCs/>
          <w:sz w:val="22"/>
          <w:szCs w:val="22"/>
          <w:lang w:val="sr-Latn-ME"/>
        </w:rPr>
        <w:t>ij</w:t>
      </w:r>
      <w:r w:rsidRPr="00052B21">
        <w:rPr>
          <w:bCs/>
          <w:sz w:val="22"/>
          <w:szCs w:val="22"/>
          <w:lang w:val="sr-Latn-ME"/>
        </w:rPr>
        <w:t xml:space="preserve">elu gastrointestinalnog trakta: </w:t>
      </w:r>
      <w:r w:rsidR="00460F20">
        <w:rPr>
          <w:bCs/>
          <w:sz w:val="22"/>
          <w:szCs w:val="22"/>
          <w:lang w:val="sr-Latn-ME"/>
        </w:rPr>
        <w:t xml:space="preserve">dijareja, </w:t>
      </w:r>
      <w:r w:rsidRPr="00052B21">
        <w:rPr>
          <w:bCs/>
          <w:sz w:val="22"/>
          <w:szCs w:val="22"/>
          <w:lang w:val="sr-Latn-ME"/>
        </w:rPr>
        <w:t>dispepsija, refluks, mučnina, povraćanje</w:t>
      </w:r>
    </w:p>
    <w:p w14:paraId="4B399BD1" w14:textId="77777777" w:rsidR="00DA34D0" w:rsidRPr="00052B21" w:rsidRDefault="00DA34D0" w:rsidP="005D5C7F">
      <w:pPr>
        <w:jc w:val="both"/>
        <w:rPr>
          <w:bCs/>
          <w:i/>
          <w:sz w:val="22"/>
          <w:szCs w:val="22"/>
          <w:lang w:val="sr-Latn-ME"/>
        </w:rPr>
      </w:pPr>
      <w:r w:rsidRPr="00052B21">
        <w:rPr>
          <w:bCs/>
          <w:i/>
          <w:sz w:val="22"/>
          <w:szCs w:val="22"/>
          <w:lang w:val="sr-Latn-ME"/>
        </w:rPr>
        <w:t>Povremeno:</w:t>
      </w:r>
    </w:p>
    <w:p w14:paraId="7C1B72E5" w14:textId="77777777" w:rsidR="00DA34D0" w:rsidRPr="00052B21" w:rsidRDefault="00DA34D0" w:rsidP="005D5C7F">
      <w:pPr>
        <w:jc w:val="both"/>
        <w:rPr>
          <w:bCs/>
          <w:sz w:val="22"/>
          <w:szCs w:val="22"/>
          <w:lang w:val="sr-Latn-ME"/>
        </w:rPr>
      </w:pPr>
      <w:r w:rsidRPr="00052B21">
        <w:rPr>
          <w:bCs/>
          <w:sz w:val="22"/>
          <w:szCs w:val="22"/>
          <w:lang w:val="sr-Latn-ME"/>
        </w:rPr>
        <w:t>Gastrointestinalni i abdominalni bol</w:t>
      </w:r>
    </w:p>
    <w:p w14:paraId="4413B074" w14:textId="6BF59F0D" w:rsidR="00DA34D0" w:rsidRPr="00052B21" w:rsidRDefault="001E5253" w:rsidP="005D5C7F">
      <w:pPr>
        <w:jc w:val="both"/>
        <w:rPr>
          <w:bCs/>
          <w:i/>
          <w:sz w:val="22"/>
          <w:szCs w:val="22"/>
          <w:lang w:val="sr-Latn-ME"/>
        </w:rPr>
      </w:pPr>
      <w:r w:rsidRPr="00052B21">
        <w:rPr>
          <w:bCs/>
          <w:i/>
          <w:sz w:val="22"/>
          <w:szCs w:val="22"/>
          <w:lang w:val="sr-Latn-ME"/>
        </w:rPr>
        <w:t>Rijetk</w:t>
      </w:r>
      <w:r w:rsidR="00DA34D0" w:rsidRPr="00052B21">
        <w:rPr>
          <w:bCs/>
          <w:i/>
          <w:sz w:val="22"/>
          <w:szCs w:val="22"/>
          <w:lang w:val="sr-Latn-ME"/>
        </w:rPr>
        <w:t>o:</w:t>
      </w:r>
    </w:p>
    <w:p w14:paraId="42653652" w14:textId="3E7C1680" w:rsidR="00DA34D0" w:rsidRPr="00052B21" w:rsidRDefault="00DA34D0" w:rsidP="009D6CF3">
      <w:pPr>
        <w:jc w:val="both"/>
        <w:rPr>
          <w:bCs/>
          <w:sz w:val="22"/>
          <w:szCs w:val="22"/>
          <w:lang w:val="sr-Latn-ME"/>
        </w:rPr>
      </w:pPr>
      <w:r w:rsidRPr="00052B21">
        <w:rPr>
          <w:bCs/>
          <w:sz w:val="22"/>
          <w:szCs w:val="22"/>
          <w:lang w:val="sr-Latn-ME"/>
        </w:rPr>
        <w:t>Poremećaji u gornjem d</w:t>
      </w:r>
      <w:r w:rsidR="00475F5F">
        <w:rPr>
          <w:bCs/>
          <w:sz w:val="22"/>
          <w:szCs w:val="22"/>
          <w:lang w:val="sr-Latn-ME"/>
        </w:rPr>
        <w:t>ij</w:t>
      </w:r>
      <w:r w:rsidRPr="00052B21">
        <w:rPr>
          <w:bCs/>
          <w:sz w:val="22"/>
          <w:szCs w:val="22"/>
          <w:lang w:val="sr-Latn-ME"/>
        </w:rPr>
        <w:t>elu gastrointestinalnog trakta: ezofagitis, erozivni duodenitis, erozivni gastritis, ezofagusna ulceracija, perforacija.</w:t>
      </w:r>
    </w:p>
    <w:p w14:paraId="3FE1BC02" w14:textId="3BDD3FF4" w:rsidR="00DA34D0" w:rsidRPr="00052B21" w:rsidRDefault="00DA34D0">
      <w:pPr>
        <w:jc w:val="both"/>
        <w:rPr>
          <w:bCs/>
          <w:sz w:val="22"/>
          <w:szCs w:val="22"/>
          <w:lang w:val="sr-Latn-ME"/>
        </w:rPr>
      </w:pPr>
      <w:r w:rsidRPr="00052B21">
        <w:rPr>
          <w:bCs/>
          <w:sz w:val="22"/>
          <w:szCs w:val="22"/>
          <w:lang w:val="sr-Latn-ME"/>
        </w:rPr>
        <w:t>Poremećaji u donjem d</w:t>
      </w:r>
      <w:r w:rsidR="00475F5F">
        <w:rPr>
          <w:bCs/>
          <w:sz w:val="22"/>
          <w:szCs w:val="22"/>
          <w:lang w:val="sr-Latn-ME"/>
        </w:rPr>
        <w:t>ij</w:t>
      </w:r>
      <w:r w:rsidRPr="00052B21">
        <w:rPr>
          <w:bCs/>
          <w:sz w:val="22"/>
          <w:szCs w:val="22"/>
          <w:lang w:val="sr-Latn-ME"/>
        </w:rPr>
        <w:t>elu gastrointestinalnog trakta: čir na tankom (jejunum i ileum) i debelom (kolon i rektum) cr</w:t>
      </w:r>
      <w:r w:rsidR="00475F5F">
        <w:rPr>
          <w:bCs/>
          <w:sz w:val="22"/>
          <w:szCs w:val="22"/>
          <w:lang w:val="sr-Latn-ME"/>
        </w:rPr>
        <w:t>ij</w:t>
      </w:r>
      <w:r w:rsidRPr="00052B21">
        <w:rPr>
          <w:bCs/>
          <w:sz w:val="22"/>
          <w:szCs w:val="22"/>
          <w:lang w:val="sr-Latn-ME"/>
        </w:rPr>
        <w:t>evu, kolitis.</w:t>
      </w:r>
    </w:p>
    <w:p w14:paraId="51F678DC" w14:textId="61098AD0" w:rsidR="00DA34D0" w:rsidRPr="00052B21" w:rsidRDefault="00DA34D0" w:rsidP="005D5C7F">
      <w:pPr>
        <w:jc w:val="both"/>
        <w:rPr>
          <w:bCs/>
          <w:i/>
          <w:sz w:val="22"/>
          <w:szCs w:val="22"/>
          <w:lang w:val="sr-Latn-ME"/>
        </w:rPr>
      </w:pPr>
      <w:r w:rsidRPr="00052B21">
        <w:rPr>
          <w:bCs/>
          <w:i/>
          <w:sz w:val="22"/>
          <w:szCs w:val="22"/>
          <w:lang w:val="sr-Latn-ME"/>
        </w:rPr>
        <w:t xml:space="preserve">Veoma </w:t>
      </w:r>
      <w:r w:rsidR="001E5253" w:rsidRPr="00052B21">
        <w:rPr>
          <w:bCs/>
          <w:i/>
          <w:sz w:val="22"/>
          <w:szCs w:val="22"/>
          <w:lang w:val="sr-Latn-ME"/>
        </w:rPr>
        <w:t>rijetk</w:t>
      </w:r>
      <w:r w:rsidRPr="00052B21">
        <w:rPr>
          <w:bCs/>
          <w:i/>
          <w:sz w:val="22"/>
          <w:szCs w:val="22"/>
          <w:lang w:val="sr-Latn-ME"/>
        </w:rPr>
        <w:t>o:</w:t>
      </w:r>
    </w:p>
    <w:p w14:paraId="77876B7B" w14:textId="433C07E4" w:rsidR="00DA34D0" w:rsidRPr="00052B21" w:rsidRDefault="00DA34D0" w:rsidP="009D6CF3">
      <w:pPr>
        <w:jc w:val="both"/>
        <w:rPr>
          <w:bCs/>
          <w:sz w:val="22"/>
          <w:szCs w:val="22"/>
          <w:lang w:val="sr-Latn-ME"/>
        </w:rPr>
      </w:pPr>
      <w:r w:rsidRPr="00052B21">
        <w:rPr>
          <w:bCs/>
          <w:sz w:val="22"/>
          <w:szCs w:val="22"/>
          <w:lang w:val="sr-Latn-ME"/>
        </w:rPr>
        <w:t>Okultna ili vidljiva gastrointestinalna krvarenja (hematemeza, melena, itd.) koja dovodi do anemije usl</w:t>
      </w:r>
      <w:r w:rsidR="00475F5F">
        <w:rPr>
          <w:bCs/>
          <w:sz w:val="22"/>
          <w:szCs w:val="22"/>
          <w:lang w:val="sr-Latn-ME"/>
        </w:rPr>
        <w:t>j</w:t>
      </w:r>
      <w:r w:rsidRPr="00052B21">
        <w:rPr>
          <w:bCs/>
          <w:sz w:val="22"/>
          <w:szCs w:val="22"/>
          <w:lang w:val="sr-Latn-ME"/>
        </w:rPr>
        <w:t>ed nedostatka gvožđa. Rizik od krvarenja je dozno zavisan.</w:t>
      </w:r>
    </w:p>
    <w:p w14:paraId="21334C8A" w14:textId="77777777" w:rsidR="00DA34D0" w:rsidRPr="00052B21" w:rsidRDefault="00DA34D0">
      <w:pPr>
        <w:jc w:val="both"/>
        <w:rPr>
          <w:bCs/>
          <w:sz w:val="22"/>
          <w:szCs w:val="22"/>
          <w:lang w:val="sr-Latn-ME"/>
        </w:rPr>
      </w:pPr>
      <w:r w:rsidRPr="00052B21">
        <w:rPr>
          <w:bCs/>
          <w:sz w:val="22"/>
          <w:szCs w:val="22"/>
          <w:lang w:val="sr-Latn-ME"/>
        </w:rPr>
        <w:t>Čir na želucu i gastrointestinalne perforacije.</w:t>
      </w:r>
    </w:p>
    <w:p w14:paraId="480C118A" w14:textId="1F6E6AEB" w:rsidR="00DA34D0" w:rsidRPr="00052B21" w:rsidRDefault="00DA34D0">
      <w:pPr>
        <w:jc w:val="both"/>
        <w:rPr>
          <w:bCs/>
          <w:sz w:val="22"/>
          <w:szCs w:val="22"/>
          <w:lang w:val="sr-Latn-ME"/>
        </w:rPr>
      </w:pPr>
      <w:r w:rsidRPr="00052B21">
        <w:rPr>
          <w:bCs/>
          <w:sz w:val="22"/>
          <w:szCs w:val="22"/>
          <w:lang w:val="sr-Latn-ME"/>
        </w:rPr>
        <w:t>Ove reakcije mogu ili ne moraju biti povezane sa krvarenjem i mogu se javiti kod prim</w:t>
      </w:r>
      <w:r w:rsidR="00475F5F">
        <w:rPr>
          <w:bCs/>
          <w:sz w:val="22"/>
          <w:szCs w:val="22"/>
          <w:lang w:val="sr-Latn-ME"/>
        </w:rPr>
        <w:t>j</w:t>
      </w:r>
      <w:r w:rsidRPr="00052B21">
        <w:rPr>
          <w:bCs/>
          <w:sz w:val="22"/>
          <w:szCs w:val="22"/>
          <w:lang w:val="sr-Latn-ME"/>
        </w:rPr>
        <w:t xml:space="preserve">ene bilo koje doze acetilsalicilne kiseline, bez obzira na prisustvo upozoravajućih simptoma ili </w:t>
      </w:r>
      <w:r w:rsidR="001E5253" w:rsidRPr="00052B21">
        <w:rPr>
          <w:bCs/>
          <w:sz w:val="22"/>
          <w:szCs w:val="22"/>
          <w:lang w:val="sr-Latn-ME"/>
        </w:rPr>
        <w:t>pre</w:t>
      </w:r>
      <w:r w:rsidRPr="00052B21">
        <w:rPr>
          <w:bCs/>
          <w:sz w:val="22"/>
          <w:szCs w:val="22"/>
          <w:lang w:val="sr-Latn-ME"/>
        </w:rPr>
        <w:t>thodno prisustnih ozbiljnih događaja u organima za varenje</w:t>
      </w:r>
    </w:p>
    <w:p w14:paraId="1209B8F2" w14:textId="4D4A2F7C" w:rsidR="00DA34D0" w:rsidRPr="00052B21" w:rsidRDefault="00DA34D0" w:rsidP="005D5C7F">
      <w:pPr>
        <w:tabs>
          <w:tab w:val="center" w:pos="4536"/>
          <w:tab w:val="right" w:pos="9072"/>
        </w:tabs>
        <w:jc w:val="both"/>
        <w:rPr>
          <w:i/>
          <w:sz w:val="22"/>
          <w:szCs w:val="22"/>
          <w:lang w:val="sr-Latn-ME"/>
        </w:rPr>
      </w:pPr>
      <w:r w:rsidRPr="00052B21">
        <w:rPr>
          <w:i/>
          <w:sz w:val="22"/>
          <w:szCs w:val="22"/>
          <w:lang w:val="sr-Latn-ME"/>
        </w:rPr>
        <w:t>Nepoznat</w:t>
      </w:r>
      <w:r w:rsidR="00475F5F">
        <w:rPr>
          <w:i/>
          <w:sz w:val="22"/>
          <w:szCs w:val="22"/>
          <w:lang w:val="sr-Latn-ME"/>
        </w:rPr>
        <w:t>o</w:t>
      </w:r>
      <w:r w:rsidRPr="00052B21">
        <w:rPr>
          <w:i/>
          <w:sz w:val="22"/>
          <w:szCs w:val="22"/>
          <w:lang w:val="sr-Latn-ME"/>
        </w:rPr>
        <w:t>:</w:t>
      </w:r>
    </w:p>
    <w:p w14:paraId="29C3003E" w14:textId="5286DA31" w:rsidR="00460F20" w:rsidRPr="00052B21" w:rsidRDefault="00460F20" w:rsidP="005D5C7F">
      <w:pPr>
        <w:tabs>
          <w:tab w:val="center" w:pos="4536"/>
          <w:tab w:val="right" w:pos="9072"/>
        </w:tabs>
        <w:jc w:val="both"/>
        <w:rPr>
          <w:sz w:val="22"/>
          <w:szCs w:val="22"/>
          <w:lang w:val="sr-Latn-ME"/>
        </w:rPr>
      </w:pPr>
      <w:r>
        <w:rPr>
          <w:sz w:val="22"/>
          <w:szCs w:val="22"/>
          <w:lang w:val="sr-Latn-ME"/>
        </w:rPr>
        <w:t xml:space="preserve">Intestinalna striktura nalik dijafragmi </w:t>
      </w:r>
      <w:r>
        <w:rPr>
          <w:sz w:val="22"/>
          <w:szCs w:val="22"/>
          <w:lang w:val="sr-Latn-RS"/>
        </w:rPr>
        <w:t>(</w:t>
      </w:r>
      <w:r>
        <w:rPr>
          <w:sz w:val="22"/>
          <w:szCs w:val="22"/>
          <w:lang w:val="sr-Latn-ME"/>
        </w:rPr>
        <w:t>posebno kod dugoročne primjene)</w:t>
      </w:r>
      <w:r w:rsidR="00684075">
        <w:rPr>
          <w:sz w:val="22"/>
          <w:szCs w:val="22"/>
          <w:lang w:val="sr-Latn-ME"/>
        </w:rPr>
        <w:t>.</w:t>
      </w:r>
    </w:p>
    <w:p w14:paraId="616A6595" w14:textId="77777777" w:rsidR="00DA34D0" w:rsidRPr="00052B21" w:rsidRDefault="00DA34D0" w:rsidP="005D5C7F">
      <w:pPr>
        <w:tabs>
          <w:tab w:val="center" w:pos="4536"/>
          <w:tab w:val="right" w:pos="9072"/>
        </w:tabs>
        <w:jc w:val="both"/>
        <w:rPr>
          <w:sz w:val="22"/>
          <w:szCs w:val="22"/>
          <w:lang w:val="sr-Latn-ME"/>
        </w:rPr>
      </w:pPr>
    </w:p>
    <w:p w14:paraId="49C7E736" w14:textId="320C79B8" w:rsidR="00DA34D0" w:rsidRPr="00052B21" w:rsidRDefault="00DA34D0" w:rsidP="005D5C7F">
      <w:pPr>
        <w:tabs>
          <w:tab w:val="center" w:pos="4536"/>
          <w:tab w:val="right" w:pos="9072"/>
        </w:tabs>
        <w:jc w:val="both"/>
        <w:rPr>
          <w:b/>
          <w:bCs/>
          <w:sz w:val="22"/>
          <w:szCs w:val="22"/>
          <w:lang w:val="sr-Latn-ME"/>
        </w:rPr>
      </w:pPr>
      <w:r w:rsidRPr="00052B21">
        <w:rPr>
          <w:b/>
          <w:bCs/>
          <w:sz w:val="22"/>
          <w:szCs w:val="22"/>
          <w:lang w:val="sr-Latn-ME"/>
        </w:rPr>
        <w:t>Hepatobilijarni poremećaji</w:t>
      </w:r>
    </w:p>
    <w:p w14:paraId="14FDD38B" w14:textId="23A6613C" w:rsidR="00DA34D0" w:rsidRPr="00052B21" w:rsidRDefault="00DA34D0" w:rsidP="005D5C7F">
      <w:pPr>
        <w:tabs>
          <w:tab w:val="center" w:pos="4536"/>
          <w:tab w:val="right" w:pos="9072"/>
        </w:tabs>
        <w:jc w:val="both"/>
        <w:rPr>
          <w:bCs/>
          <w:i/>
          <w:sz w:val="22"/>
          <w:szCs w:val="22"/>
          <w:lang w:val="sr-Latn-ME"/>
        </w:rPr>
      </w:pPr>
      <w:r w:rsidRPr="00052B21">
        <w:rPr>
          <w:bCs/>
          <w:i/>
          <w:sz w:val="22"/>
          <w:szCs w:val="22"/>
          <w:lang w:val="sr-Latn-ME"/>
        </w:rPr>
        <w:t>Nepoznat</w:t>
      </w:r>
      <w:r w:rsidR="00475F5F">
        <w:rPr>
          <w:bCs/>
          <w:i/>
          <w:sz w:val="22"/>
          <w:szCs w:val="22"/>
          <w:lang w:val="sr-Latn-ME"/>
        </w:rPr>
        <w:t>o</w:t>
      </w:r>
      <w:r w:rsidRPr="00052B21">
        <w:rPr>
          <w:bCs/>
          <w:i/>
          <w:sz w:val="22"/>
          <w:szCs w:val="22"/>
          <w:lang w:val="sr-Latn-ME"/>
        </w:rPr>
        <w:t>:</w:t>
      </w:r>
    </w:p>
    <w:p w14:paraId="68A93590" w14:textId="41C12367" w:rsidR="00DA34D0" w:rsidRPr="00052B21" w:rsidRDefault="00DA34D0" w:rsidP="009D6CF3">
      <w:pPr>
        <w:tabs>
          <w:tab w:val="center" w:pos="4536"/>
          <w:tab w:val="right" w:pos="9072"/>
        </w:tabs>
        <w:jc w:val="both"/>
        <w:rPr>
          <w:bCs/>
          <w:sz w:val="22"/>
          <w:szCs w:val="22"/>
          <w:lang w:val="sr-Latn-ME"/>
        </w:rPr>
      </w:pPr>
      <w:r w:rsidRPr="00052B21">
        <w:rPr>
          <w:bCs/>
          <w:sz w:val="22"/>
          <w:szCs w:val="22"/>
          <w:lang w:val="sr-Latn-ME"/>
        </w:rPr>
        <w:t xml:space="preserve">Povećana </w:t>
      </w:r>
      <w:r w:rsidR="001E2398" w:rsidRPr="00052B21">
        <w:rPr>
          <w:bCs/>
          <w:sz w:val="22"/>
          <w:szCs w:val="22"/>
          <w:lang w:val="sr-Latn-ME"/>
        </w:rPr>
        <w:t>vrijedno</w:t>
      </w:r>
      <w:r w:rsidRPr="00052B21">
        <w:rPr>
          <w:bCs/>
          <w:sz w:val="22"/>
          <w:szCs w:val="22"/>
          <w:lang w:val="sr-Latn-ME"/>
        </w:rPr>
        <w:t>st enzima jetre (transaminaza), oštećenje funkcije jetre, oboljenje jetre, uglavnom hepatocelularno.</w:t>
      </w:r>
    </w:p>
    <w:p w14:paraId="3E78CCC0" w14:textId="77777777" w:rsidR="00DA34D0" w:rsidRPr="00052B21" w:rsidRDefault="00DA34D0" w:rsidP="005D5C7F">
      <w:pPr>
        <w:tabs>
          <w:tab w:val="center" w:pos="4536"/>
          <w:tab w:val="right" w:pos="9072"/>
        </w:tabs>
        <w:jc w:val="both"/>
        <w:rPr>
          <w:sz w:val="22"/>
          <w:szCs w:val="22"/>
          <w:lang w:val="sr-Latn-ME"/>
        </w:rPr>
      </w:pPr>
    </w:p>
    <w:p w14:paraId="3B53A9C2" w14:textId="77777777" w:rsidR="00DA34D0" w:rsidRPr="00052B21" w:rsidRDefault="00DA34D0" w:rsidP="005D5C7F">
      <w:pPr>
        <w:jc w:val="both"/>
        <w:rPr>
          <w:b/>
          <w:bCs/>
          <w:sz w:val="22"/>
          <w:szCs w:val="22"/>
          <w:lang w:val="sr-Latn-ME"/>
        </w:rPr>
      </w:pPr>
      <w:r w:rsidRPr="00052B21">
        <w:rPr>
          <w:b/>
          <w:bCs/>
          <w:sz w:val="22"/>
          <w:szCs w:val="22"/>
          <w:lang w:val="sr-Latn-ME"/>
        </w:rPr>
        <w:t>Poremećaji kože i potkožnih tkiva</w:t>
      </w:r>
    </w:p>
    <w:p w14:paraId="13A4404F" w14:textId="77777777" w:rsidR="00DA34D0" w:rsidRPr="00052B21" w:rsidRDefault="00DA34D0" w:rsidP="005D5C7F">
      <w:pPr>
        <w:jc w:val="both"/>
        <w:rPr>
          <w:bCs/>
          <w:i/>
          <w:sz w:val="22"/>
          <w:szCs w:val="22"/>
          <w:lang w:val="sr-Latn-ME"/>
        </w:rPr>
      </w:pPr>
      <w:r w:rsidRPr="00052B21">
        <w:rPr>
          <w:bCs/>
          <w:i/>
          <w:sz w:val="22"/>
          <w:szCs w:val="22"/>
          <w:lang w:val="sr-Latn-ME"/>
        </w:rPr>
        <w:t>Povremeno:</w:t>
      </w:r>
    </w:p>
    <w:p w14:paraId="1F43DF75" w14:textId="77777777" w:rsidR="00DA34D0" w:rsidRPr="00052B21" w:rsidRDefault="00DA34D0" w:rsidP="009D6CF3">
      <w:pPr>
        <w:jc w:val="both"/>
        <w:rPr>
          <w:bCs/>
          <w:sz w:val="22"/>
          <w:szCs w:val="22"/>
          <w:lang w:val="sr-Latn-ME"/>
        </w:rPr>
      </w:pPr>
      <w:r w:rsidRPr="00052B21">
        <w:rPr>
          <w:bCs/>
          <w:sz w:val="22"/>
          <w:szCs w:val="22"/>
          <w:lang w:val="sr-Latn-ME"/>
        </w:rPr>
        <w:t>Urtikarija, osip, pruritus</w:t>
      </w:r>
    </w:p>
    <w:p w14:paraId="09E04D4B" w14:textId="77777777" w:rsidR="00DA34D0" w:rsidRPr="00052B21" w:rsidRDefault="00DA34D0" w:rsidP="005D5C7F">
      <w:pPr>
        <w:jc w:val="both"/>
        <w:rPr>
          <w:bCs/>
          <w:i/>
          <w:sz w:val="22"/>
          <w:szCs w:val="22"/>
          <w:lang w:val="sr-Latn-ME"/>
        </w:rPr>
      </w:pPr>
      <w:r w:rsidRPr="00052B21">
        <w:rPr>
          <w:bCs/>
          <w:i/>
          <w:sz w:val="22"/>
          <w:szCs w:val="22"/>
          <w:lang w:val="sr-Latn-ME"/>
        </w:rPr>
        <w:t>Nepoznato:</w:t>
      </w:r>
    </w:p>
    <w:p w14:paraId="7D01FC27" w14:textId="00A0703A" w:rsidR="00DA34D0" w:rsidRPr="00052B21" w:rsidRDefault="00DA34D0" w:rsidP="009D6CF3">
      <w:pPr>
        <w:jc w:val="both"/>
        <w:rPr>
          <w:bCs/>
          <w:sz w:val="22"/>
          <w:szCs w:val="22"/>
          <w:lang w:val="sr-Latn-ME"/>
        </w:rPr>
      </w:pPr>
      <w:r w:rsidRPr="00052B21">
        <w:rPr>
          <w:bCs/>
          <w:sz w:val="22"/>
          <w:szCs w:val="22"/>
          <w:lang w:val="sr-Latn-ME"/>
        </w:rPr>
        <w:t>Reakcije kože</w:t>
      </w:r>
      <w:r w:rsidR="00A8262B">
        <w:rPr>
          <w:bCs/>
          <w:sz w:val="22"/>
          <w:szCs w:val="22"/>
          <w:lang w:val="sr-Latn-ME"/>
        </w:rPr>
        <w:t>.</w:t>
      </w:r>
    </w:p>
    <w:p w14:paraId="50335010" w14:textId="77777777" w:rsidR="00DA34D0" w:rsidRPr="00052B21" w:rsidRDefault="00DA34D0" w:rsidP="005D5C7F">
      <w:pPr>
        <w:jc w:val="both"/>
        <w:rPr>
          <w:bCs/>
          <w:sz w:val="22"/>
          <w:szCs w:val="22"/>
          <w:lang w:val="sr-Latn-ME"/>
        </w:rPr>
      </w:pPr>
    </w:p>
    <w:p w14:paraId="5B93653B" w14:textId="40ED0906" w:rsidR="00DA34D0" w:rsidRPr="00052B21" w:rsidRDefault="00DA34D0" w:rsidP="005D5C7F">
      <w:pPr>
        <w:jc w:val="both"/>
        <w:rPr>
          <w:b/>
          <w:bCs/>
          <w:sz w:val="22"/>
          <w:szCs w:val="22"/>
          <w:lang w:val="sr-Latn-ME"/>
        </w:rPr>
      </w:pPr>
      <w:r w:rsidRPr="00052B21">
        <w:rPr>
          <w:b/>
          <w:bCs/>
          <w:sz w:val="22"/>
          <w:szCs w:val="22"/>
          <w:lang w:val="sr-Latn-ME"/>
        </w:rPr>
        <w:t>Poremećaj</w:t>
      </w:r>
      <w:r w:rsidR="00104E14">
        <w:rPr>
          <w:b/>
          <w:bCs/>
          <w:sz w:val="22"/>
          <w:szCs w:val="22"/>
          <w:lang w:val="sr-Latn-ME"/>
        </w:rPr>
        <w:t>i</w:t>
      </w:r>
      <w:r w:rsidRPr="00052B21">
        <w:rPr>
          <w:b/>
          <w:bCs/>
          <w:sz w:val="22"/>
          <w:szCs w:val="22"/>
          <w:lang w:val="sr-Latn-ME"/>
        </w:rPr>
        <w:t xml:space="preserve"> bubrega i urinarnog sistema</w:t>
      </w:r>
    </w:p>
    <w:p w14:paraId="409F6618" w14:textId="77777777" w:rsidR="00DA34D0" w:rsidRPr="00052B21" w:rsidRDefault="00DA34D0" w:rsidP="005D5C7F">
      <w:pPr>
        <w:jc w:val="both"/>
        <w:rPr>
          <w:bCs/>
          <w:i/>
          <w:sz w:val="22"/>
          <w:szCs w:val="22"/>
          <w:lang w:val="sr-Latn-ME"/>
        </w:rPr>
      </w:pPr>
      <w:r w:rsidRPr="00052B21">
        <w:rPr>
          <w:bCs/>
          <w:i/>
          <w:sz w:val="22"/>
          <w:szCs w:val="22"/>
          <w:lang w:val="sr-Latn-ME"/>
        </w:rPr>
        <w:t>Nepoznato:</w:t>
      </w:r>
    </w:p>
    <w:p w14:paraId="3E1C8282" w14:textId="6D3E3B34" w:rsidR="00DA34D0" w:rsidRPr="00052B21" w:rsidRDefault="00DA34D0" w:rsidP="009D6CF3">
      <w:pPr>
        <w:jc w:val="both"/>
        <w:rPr>
          <w:bCs/>
          <w:sz w:val="22"/>
          <w:szCs w:val="22"/>
          <w:lang w:val="sr-Latn-ME"/>
        </w:rPr>
      </w:pPr>
      <w:r w:rsidRPr="00052B21">
        <w:rPr>
          <w:bCs/>
          <w:sz w:val="22"/>
          <w:szCs w:val="22"/>
          <w:lang w:val="sr-Latn-ME"/>
        </w:rPr>
        <w:t>Oštećenje funkcije bubrega, akutna</w:t>
      </w:r>
      <w:r w:rsidR="00935112" w:rsidRPr="00052B21">
        <w:rPr>
          <w:bCs/>
          <w:sz w:val="22"/>
          <w:szCs w:val="22"/>
          <w:lang w:val="sr-Latn-ME"/>
        </w:rPr>
        <w:t xml:space="preserve"> </w:t>
      </w:r>
      <w:r w:rsidRPr="00052B21">
        <w:rPr>
          <w:bCs/>
          <w:sz w:val="22"/>
          <w:szCs w:val="22"/>
          <w:lang w:val="sr-Latn-ME"/>
        </w:rPr>
        <w:t>insuficijencija bubrega</w:t>
      </w:r>
    </w:p>
    <w:p w14:paraId="66C77C42" w14:textId="79BB2DC8" w:rsidR="00DA34D0" w:rsidRPr="00052B21" w:rsidRDefault="00DA34D0">
      <w:pPr>
        <w:jc w:val="both"/>
        <w:rPr>
          <w:bCs/>
          <w:sz w:val="22"/>
          <w:szCs w:val="22"/>
          <w:lang w:val="sr-Latn-ME"/>
        </w:rPr>
      </w:pPr>
      <w:r w:rsidRPr="00052B21">
        <w:rPr>
          <w:bCs/>
          <w:sz w:val="22"/>
          <w:szCs w:val="22"/>
          <w:lang w:val="sr-Latn-ME"/>
        </w:rPr>
        <w:t>Nefrolitijaza (kalcijum-oksalat) usled askorbinske kiseline</w:t>
      </w:r>
      <w:r w:rsidR="001F5221">
        <w:rPr>
          <w:bCs/>
          <w:sz w:val="22"/>
          <w:szCs w:val="22"/>
          <w:lang w:val="sr-Latn-ME"/>
        </w:rPr>
        <w:t>.</w:t>
      </w:r>
    </w:p>
    <w:p w14:paraId="0DF6D150" w14:textId="77777777" w:rsidR="00DA34D0" w:rsidRPr="00052B21" w:rsidRDefault="00DA34D0" w:rsidP="005D5C7F">
      <w:pPr>
        <w:jc w:val="both"/>
        <w:rPr>
          <w:bCs/>
          <w:sz w:val="22"/>
          <w:szCs w:val="22"/>
          <w:lang w:val="sr-Latn-ME"/>
        </w:rPr>
      </w:pPr>
    </w:p>
    <w:p w14:paraId="50C89BAA" w14:textId="607FF6EE" w:rsidR="00DA34D0" w:rsidRPr="00052B21" w:rsidRDefault="00DA34D0" w:rsidP="005D5C7F">
      <w:pPr>
        <w:jc w:val="both"/>
        <w:rPr>
          <w:b/>
          <w:bCs/>
          <w:sz w:val="22"/>
          <w:szCs w:val="22"/>
          <w:lang w:val="sr-Latn-ME"/>
        </w:rPr>
      </w:pPr>
      <w:r w:rsidRPr="00052B21">
        <w:rPr>
          <w:b/>
          <w:bCs/>
          <w:sz w:val="22"/>
          <w:szCs w:val="22"/>
          <w:lang w:val="sr-Latn-ME"/>
        </w:rPr>
        <w:t>Opšti poremećaji i reakcij</w:t>
      </w:r>
      <w:r w:rsidR="001F5221">
        <w:rPr>
          <w:b/>
          <w:bCs/>
          <w:sz w:val="22"/>
          <w:szCs w:val="22"/>
          <w:lang w:val="sr-Latn-ME"/>
        </w:rPr>
        <w:t>e</w:t>
      </w:r>
      <w:r w:rsidRPr="00052B21">
        <w:rPr>
          <w:b/>
          <w:bCs/>
          <w:sz w:val="22"/>
          <w:szCs w:val="22"/>
          <w:lang w:val="sr-Latn-ME"/>
        </w:rPr>
        <w:t xml:space="preserve"> na m</w:t>
      </w:r>
      <w:r w:rsidR="001F5221">
        <w:rPr>
          <w:b/>
          <w:bCs/>
          <w:sz w:val="22"/>
          <w:szCs w:val="22"/>
          <w:lang w:val="sr-Latn-ME"/>
        </w:rPr>
        <w:t>j</w:t>
      </w:r>
      <w:r w:rsidRPr="00052B21">
        <w:rPr>
          <w:b/>
          <w:bCs/>
          <w:sz w:val="22"/>
          <w:szCs w:val="22"/>
          <w:lang w:val="sr-Latn-ME"/>
        </w:rPr>
        <w:t>estu prim</w:t>
      </w:r>
      <w:r w:rsidR="001F5221">
        <w:rPr>
          <w:b/>
          <w:bCs/>
          <w:sz w:val="22"/>
          <w:szCs w:val="22"/>
          <w:lang w:val="sr-Latn-ME"/>
        </w:rPr>
        <w:t>j</w:t>
      </w:r>
      <w:r w:rsidRPr="00052B21">
        <w:rPr>
          <w:b/>
          <w:bCs/>
          <w:sz w:val="22"/>
          <w:szCs w:val="22"/>
          <w:lang w:val="sr-Latn-ME"/>
        </w:rPr>
        <w:t>ene</w:t>
      </w:r>
    </w:p>
    <w:p w14:paraId="3B08AC0A" w14:textId="77777777" w:rsidR="00DA34D0" w:rsidRPr="00052B21" w:rsidRDefault="00DA34D0" w:rsidP="005D5C7F">
      <w:pPr>
        <w:jc w:val="both"/>
        <w:rPr>
          <w:bCs/>
          <w:i/>
          <w:sz w:val="22"/>
          <w:szCs w:val="22"/>
          <w:lang w:val="sr-Latn-ME"/>
        </w:rPr>
      </w:pPr>
      <w:r w:rsidRPr="00052B21">
        <w:rPr>
          <w:bCs/>
          <w:i/>
          <w:sz w:val="22"/>
          <w:szCs w:val="22"/>
          <w:lang w:val="sr-Latn-ME"/>
        </w:rPr>
        <w:t>Nepoznato:</w:t>
      </w:r>
    </w:p>
    <w:p w14:paraId="56BCC8F5" w14:textId="0D0A4C37" w:rsidR="00DA34D0" w:rsidRPr="00052B21" w:rsidRDefault="00DA34D0" w:rsidP="009D6CF3">
      <w:pPr>
        <w:jc w:val="both"/>
        <w:rPr>
          <w:bCs/>
          <w:sz w:val="22"/>
          <w:szCs w:val="22"/>
          <w:lang w:val="sr-Latn-ME"/>
        </w:rPr>
      </w:pPr>
      <w:r w:rsidRPr="00052B21">
        <w:rPr>
          <w:bCs/>
          <w:i/>
          <w:sz w:val="22"/>
          <w:szCs w:val="22"/>
          <w:lang w:val="sr-Latn-ME"/>
        </w:rPr>
        <w:t>Rey</w:t>
      </w:r>
      <w:r w:rsidRPr="00052B21">
        <w:rPr>
          <w:bCs/>
          <w:sz w:val="22"/>
          <w:szCs w:val="22"/>
          <w:lang w:val="sr-Latn-ME"/>
        </w:rPr>
        <w:t>-ev sindrom (</w:t>
      </w:r>
      <w:r w:rsidR="009E7FF8" w:rsidRPr="00052B21">
        <w:rPr>
          <w:bCs/>
          <w:sz w:val="22"/>
          <w:szCs w:val="22"/>
          <w:lang w:val="sr-Latn-ME"/>
        </w:rPr>
        <w:t>vidjeti</w:t>
      </w:r>
      <w:r w:rsidRPr="00052B21">
        <w:rPr>
          <w:bCs/>
          <w:sz w:val="22"/>
          <w:szCs w:val="22"/>
          <w:lang w:val="sr-Latn-ME"/>
        </w:rPr>
        <w:t xml:space="preserve"> </w:t>
      </w:r>
      <w:r w:rsidR="00B17BD7" w:rsidRPr="00052B21">
        <w:rPr>
          <w:bCs/>
          <w:sz w:val="22"/>
          <w:szCs w:val="22"/>
          <w:lang w:val="sr-Latn-ME"/>
        </w:rPr>
        <w:t>dio</w:t>
      </w:r>
      <w:r w:rsidRPr="00052B21">
        <w:rPr>
          <w:bCs/>
          <w:sz w:val="22"/>
          <w:szCs w:val="22"/>
          <w:lang w:val="sr-Latn-ME"/>
        </w:rPr>
        <w:t xml:space="preserve"> 4.4)</w:t>
      </w:r>
      <w:r w:rsidR="001F5221">
        <w:rPr>
          <w:bCs/>
          <w:sz w:val="22"/>
          <w:szCs w:val="22"/>
          <w:lang w:val="sr-Latn-ME"/>
        </w:rPr>
        <w:t>.</w:t>
      </w:r>
    </w:p>
    <w:p w14:paraId="5006EB8C" w14:textId="77777777" w:rsidR="004E70AD" w:rsidRPr="00052B21" w:rsidRDefault="004E70AD" w:rsidP="005D5C7F">
      <w:pPr>
        <w:tabs>
          <w:tab w:val="left" w:pos="540"/>
          <w:tab w:val="left" w:pos="569"/>
        </w:tabs>
        <w:jc w:val="both"/>
        <w:rPr>
          <w:b/>
          <w:bCs/>
          <w:sz w:val="22"/>
          <w:szCs w:val="22"/>
          <w:lang w:val="sr-Latn-ME"/>
        </w:rPr>
      </w:pPr>
    </w:p>
    <w:p w14:paraId="34873127" w14:textId="77777777" w:rsidR="005A23D2" w:rsidRPr="00052B21" w:rsidRDefault="005A23D2" w:rsidP="005D5C7F">
      <w:pPr>
        <w:spacing w:after="200" w:line="276" w:lineRule="auto"/>
        <w:jc w:val="both"/>
        <w:rPr>
          <w:rFonts w:eastAsia="Calibri"/>
          <w:sz w:val="22"/>
          <w:szCs w:val="22"/>
          <w:u w:val="single"/>
          <w:lang w:val="sr-Latn-ME"/>
        </w:rPr>
      </w:pPr>
      <w:r w:rsidRPr="00052B21">
        <w:rPr>
          <w:rFonts w:eastAsia="Calibri"/>
          <w:sz w:val="22"/>
          <w:szCs w:val="22"/>
          <w:u w:val="single"/>
          <w:lang w:val="sr-Latn-ME"/>
        </w:rPr>
        <w:lastRenderedPageBreak/>
        <w:t>Prijavljivanje sumnji na neželjena dejstva</w:t>
      </w:r>
    </w:p>
    <w:p w14:paraId="41757019" w14:textId="77777777" w:rsidR="005A23D2" w:rsidRPr="00052B21" w:rsidRDefault="005A23D2" w:rsidP="009D6CF3">
      <w:pPr>
        <w:spacing w:after="200"/>
        <w:jc w:val="both"/>
        <w:rPr>
          <w:rFonts w:eastAsia="Calibri"/>
          <w:sz w:val="22"/>
          <w:szCs w:val="22"/>
          <w:lang w:val="sr-Latn-ME"/>
        </w:rPr>
      </w:pPr>
      <w:r w:rsidRPr="00052B21">
        <w:rPr>
          <w:rFonts w:eastAsia="Calibri"/>
          <w:sz w:val="22"/>
          <w:szCs w:val="22"/>
          <w:lang w:val="sr-Latn-ME"/>
        </w:rPr>
        <w:t>Prijavljivanje neželjenih dejstava nakon dobijanja dozvole je od velikog značaja jer obezbjeđuje kont</w:t>
      </w:r>
      <w:r w:rsidR="00EA5765" w:rsidRPr="00052B21">
        <w:rPr>
          <w:rFonts w:eastAsia="Calibri"/>
          <w:sz w:val="22"/>
          <w:szCs w:val="22"/>
          <w:lang w:val="sr-Latn-ME"/>
        </w:rPr>
        <w:t>inuirano praćenje odnosa korist</w:t>
      </w:r>
      <w:r w:rsidRPr="00052B21">
        <w:rPr>
          <w:rFonts w:eastAsia="Calibri"/>
          <w:sz w:val="22"/>
          <w:szCs w:val="22"/>
          <w:lang w:val="sr-Latn-ME"/>
        </w:rPr>
        <w:t>/rizik primjene lijeka. Zdravstveni radnici treba da prijave svaku sumnju na neželjeno</w:t>
      </w:r>
      <w:r w:rsidR="009B062A" w:rsidRPr="00052B21">
        <w:rPr>
          <w:rFonts w:eastAsia="Calibri"/>
          <w:sz w:val="22"/>
          <w:szCs w:val="22"/>
          <w:lang w:val="sr-Latn-ME"/>
        </w:rPr>
        <w:t xml:space="preserve"> </w:t>
      </w:r>
      <w:r w:rsidRPr="00052B21">
        <w:rPr>
          <w:rFonts w:eastAsia="Calibri"/>
          <w:sz w:val="22"/>
          <w:szCs w:val="22"/>
          <w:lang w:val="sr-Latn-ME"/>
        </w:rPr>
        <w:t xml:space="preserve">dejstvo ovog lijeka </w:t>
      </w:r>
      <w:r w:rsidR="004E70AD" w:rsidRPr="00052B21">
        <w:rPr>
          <w:rFonts w:eastAsia="Calibri"/>
          <w:sz w:val="22"/>
          <w:szCs w:val="22"/>
          <w:lang w:val="sr-Latn-ME"/>
        </w:rPr>
        <w:t>Institutu</w:t>
      </w:r>
      <w:r w:rsidRPr="00052B21">
        <w:rPr>
          <w:rFonts w:eastAsia="Calibri"/>
          <w:sz w:val="22"/>
          <w:szCs w:val="22"/>
          <w:lang w:val="sr-Latn-ME"/>
        </w:rPr>
        <w:t xml:space="preserve"> za ljekove i medicinska sredstva</w:t>
      </w:r>
      <w:r w:rsidR="004E70AD" w:rsidRPr="00052B21">
        <w:rPr>
          <w:rFonts w:eastAsia="Calibri"/>
          <w:sz w:val="22"/>
          <w:szCs w:val="22"/>
          <w:lang w:val="sr-Latn-ME"/>
        </w:rPr>
        <w:t xml:space="preserve"> </w:t>
      </w:r>
      <w:r w:rsidRPr="00052B21">
        <w:rPr>
          <w:rFonts w:eastAsia="Calibri"/>
          <w:sz w:val="22"/>
          <w:szCs w:val="22"/>
          <w:lang w:val="sr-Latn-ME"/>
        </w:rPr>
        <w:t>(</w:t>
      </w:r>
      <w:r w:rsidR="004E70AD" w:rsidRPr="00052B21">
        <w:rPr>
          <w:rFonts w:eastAsia="Calibri"/>
          <w:sz w:val="22"/>
          <w:szCs w:val="22"/>
          <w:lang w:val="sr-Latn-ME"/>
        </w:rPr>
        <w:t>CInMED</w:t>
      </w:r>
      <w:r w:rsidRPr="00052B21">
        <w:rPr>
          <w:rFonts w:eastAsia="Calibri"/>
          <w:sz w:val="22"/>
          <w:szCs w:val="22"/>
          <w:lang w:val="sr-Latn-ME"/>
        </w:rPr>
        <w:t>):</w:t>
      </w:r>
    </w:p>
    <w:p w14:paraId="515A3B22" w14:textId="77777777" w:rsidR="005A23D2" w:rsidRPr="00052B21" w:rsidRDefault="004E70AD">
      <w:pPr>
        <w:pStyle w:val="NoSpacing"/>
        <w:jc w:val="both"/>
        <w:rPr>
          <w:rFonts w:eastAsia="Calibri"/>
          <w:sz w:val="22"/>
          <w:szCs w:val="22"/>
          <w:lang w:val="sr-Latn-ME"/>
        </w:rPr>
      </w:pPr>
      <w:r w:rsidRPr="00052B21">
        <w:rPr>
          <w:rFonts w:eastAsia="Calibri"/>
          <w:sz w:val="22"/>
          <w:szCs w:val="22"/>
          <w:lang w:val="sr-Latn-ME"/>
        </w:rPr>
        <w:t xml:space="preserve">Institut </w:t>
      </w:r>
      <w:r w:rsidR="005A23D2" w:rsidRPr="00052B21">
        <w:rPr>
          <w:rFonts w:eastAsia="Calibri"/>
          <w:sz w:val="22"/>
          <w:szCs w:val="22"/>
          <w:lang w:val="sr-Latn-ME"/>
        </w:rPr>
        <w:t xml:space="preserve">za ljekove i medicinska sredstva </w:t>
      </w:r>
    </w:p>
    <w:p w14:paraId="0D9B6F35" w14:textId="77777777" w:rsidR="005A23D2" w:rsidRPr="00052B21" w:rsidRDefault="005A23D2">
      <w:pPr>
        <w:pStyle w:val="NoSpacing"/>
        <w:jc w:val="both"/>
        <w:rPr>
          <w:rFonts w:eastAsia="Calibri"/>
          <w:sz w:val="22"/>
          <w:szCs w:val="22"/>
          <w:lang w:val="sr-Latn-ME"/>
        </w:rPr>
      </w:pPr>
      <w:r w:rsidRPr="00052B21">
        <w:rPr>
          <w:rFonts w:eastAsia="Calibri"/>
          <w:sz w:val="22"/>
          <w:szCs w:val="22"/>
          <w:lang w:val="sr-Latn-ME"/>
        </w:rPr>
        <w:t>Odjeljenje za farmakovigilancu</w:t>
      </w:r>
    </w:p>
    <w:p w14:paraId="1F05EE4B" w14:textId="77777777" w:rsidR="00EA5765" w:rsidRPr="00052B21" w:rsidRDefault="005A23D2">
      <w:pPr>
        <w:pStyle w:val="NoSpacing"/>
        <w:jc w:val="both"/>
        <w:rPr>
          <w:rFonts w:eastAsia="Calibri"/>
          <w:sz w:val="22"/>
          <w:szCs w:val="22"/>
          <w:lang w:val="sr-Latn-ME"/>
        </w:rPr>
      </w:pPr>
      <w:r w:rsidRPr="00052B21">
        <w:rPr>
          <w:rFonts w:eastAsia="Calibri"/>
          <w:sz w:val="22"/>
          <w:szCs w:val="22"/>
          <w:lang w:val="sr-Latn-ME"/>
        </w:rPr>
        <w:t>Bulevar Ivana Crnojevića 64a, 81000 Podgorica</w:t>
      </w:r>
    </w:p>
    <w:p w14:paraId="419362E7" w14:textId="77777777" w:rsidR="00EA5765" w:rsidRPr="00052B21" w:rsidRDefault="00EA5765" w:rsidP="005D5C7F">
      <w:pPr>
        <w:pStyle w:val="NoSpacing"/>
        <w:jc w:val="both"/>
        <w:rPr>
          <w:rFonts w:eastAsia="Calibri"/>
          <w:sz w:val="22"/>
          <w:szCs w:val="22"/>
          <w:lang w:val="sr-Latn-ME"/>
        </w:rPr>
      </w:pPr>
    </w:p>
    <w:p w14:paraId="4E45FF79" w14:textId="77777777" w:rsidR="005A23D2" w:rsidRPr="00052B21" w:rsidRDefault="005A23D2" w:rsidP="009D6CF3">
      <w:pPr>
        <w:pStyle w:val="NoSpacing"/>
        <w:jc w:val="both"/>
        <w:rPr>
          <w:rFonts w:eastAsia="Calibri"/>
          <w:sz w:val="22"/>
          <w:szCs w:val="22"/>
          <w:lang w:val="sr-Latn-ME"/>
        </w:rPr>
      </w:pPr>
      <w:r w:rsidRPr="00052B21">
        <w:rPr>
          <w:rFonts w:eastAsia="Calibri"/>
          <w:sz w:val="22"/>
          <w:szCs w:val="22"/>
          <w:lang w:val="sr-Latn-ME"/>
        </w:rPr>
        <w:t>tel: +382 (0) 20 310 280</w:t>
      </w:r>
    </w:p>
    <w:p w14:paraId="6E66B0B4" w14:textId="77777777" w:rsidR="00EA5765" w:rsidRPr="00052B21" w:rsidRDefault="005A23D2">
      <w:pPr>
        <w:pStyle w:val="NoSpacing"/>
        <w:jc w:val="both"/>
        <w:rPr>
          <w:rFonts w:eastAsia="Calibri"/>
          <w:sz w:val="22"/>
          <w:szCs w:val="22"/>
          <w:lang w:val="sr-Latn-ME"/>
        </w:rPr>
      </w:pPr>
      <w:r w:rsidRPr="00052B21">
        <w:rPr>
          <w:rFonts w:eastAsia="Calibri"/>
          <w:sz w:val="22"/>
          <w:szCs w:val="22"/>
          <w:lang w:val="sr-Latn-ME"/>
        </w:rPr>
        <w:t>fax:</w:t>
      </w:r>
      <w:r w:rsidR="00EA5765" w:rsidRPr="00052B21">
        <w:rPr>
          <w:rFonts w:eastAsia="Calibri"/>
          <w:sz w:val="22"/>
          <w:szCs w:val="22"/>
          <w:lang w:val="sr-Latn-ME"/>
        </w:rPr>
        <w:t xml:space="preserve"> </w:t>
      </w:r>
      <w:r w:rsidRPr="00052B21">
        <w:rPr>
          <w:rFonts w:eastAsia="Calibri"/>
          <w:sz w:val="22"/>
          <w:szCs w:val="22"/>
          <w:lang w:val="sr-Latn-ME"/>
        </w:rPr>
        <w:t>+382 (0) 20 310 581</w:t>
      </w:r>
    </w:p>
    <w:p w14:paraId="7495CADF" w14:textId="77777777" w:rsidR="005A23D2" w:rsidRPr="00052B21" w:rsidRDefault="00C111E5">
      <w:pPr>
        <w:pStyle w:val="NoSpacing"/>
        <w:jc w:val="both"/>
        <w:rPr>
          <w:rFonts w:eastAsia="Calibri"/>
          <w:sz w:val="22"/>
          <w:szCs w:val="22"/>
          <w:lang w:val="sr-Latn-ME"/>
        </w:rPr>
      </w:pPr>
      <w:hyperlink r:id="rId12" w:history="1">
        <w:r w:rsidR="004E70AD" w:rsidRPr="00052B21">
          <w:rPr>
            <w:rStyle w:val="Hyperlink"/>
            <w:rFonts w:eastAsia="Calibri"/>
            <w:sz w:val="22"/>
            <w:szCs w:val="22"/>
            <w:lang w:val="sr-Latn-ME"/>
          </w:rPr>
          <w:t>www.cinmed.me</w:t>
        </w:r>
      </w:hyperlink>
    </w:p>
    <w:p w14:paraId="3194B2FE" w14:textId="77777777" w:rsidR="00EA5765" w:rsidRPr="00052B21" w:rsidRDefault="00C111E5">
      <w:pPr>
        <w:pStyle w:val="NoSpacing"/>
        <w:jc w:val="both"/>
        <w:rPr>
          <w:rFonts w:eastAsia="Calibri"/>
          <w:color w:val="0000FF"/>
          <w:sz w:val="22"/>
          <w:szCs w:val="22"/>
          <w:u w:val="single"/>
          <w:lang w:val="sr-Latn-ME"/>
        </w:rPr>
      </w:pPr>
      <w:hyperlink r:id="rId13" w:history="1">
        <w:r w:rsidR="004E70AD" w:rsidRPr="00052B21">
          <w:rPr>
            <w:rStyle w:val="Hyperlink"/>
            <w:rFonts w:eastAsia="Calibri"/>
            <w:sz w:val="22"/>
            <w:szCs w:val="22"/>
            <w:lang w:val="sr-Latn-ME"/>
          </w:rPr>
          <w:t>nezeljenadejstva@cinmed.me</w:t>
        </w:r>
      </w:hyperlink>
    </w:p>
    <w:p w14:paraId="30A375FE" w14:textId="16207C97" w:rsidR="005A23D2" w:rsidRDefault="005A23D2">
      <w:pPr>
        <w:pStyle w:val="NoSpacing"/>
        <w:jc w:val="both"/>
        <w:rPr>
          <w:rFonts w:eastAsia="Calibri"/>
          <w:sz w:val="22"/>
          <w:szCs w:val="22"/>
          <w:lang w:val="sr-Latn-ME"/>
        </w:rPr>
      </w:pPr>
      <w:r w:rsidRPr="00052B21">
        <w:rPr>
          <w:rFonts w:eastAsia="Calibri"/>
          <w:sz w:val="22"/>
          <w:szCs w:val="22"/>
          <w:lang w:val="sr-Latn-ME"/>
        </w:rPr>
        <w:t>putem IS zdravstvene zaštite</w:t>
      </w:r>
    </w:p>
    <w:p w14:paraId="7758765B" w14:textId="4B48E795" w:rsidR="008B436C" w:rsidRDefault="008B436C">
      <w:pPr>
        <w:pStyle w:val="NoSpacing"/>
        <w:jc w:val="both"/>
        <w:rPr>
          <w:rFonts w:eastAsia="Calibri"/>
          <w:sz w:val="22"/>
          <w:szCs w:val="22"/>
          <w:lang w:val="sr-Latn-ME"/>
        </w:rPr>
      </w:pPr>
    </w:p>
    <w:p w14:paraId="46E92328" w14:textId="154FFA69" w:rsidR="008B436C" w:rsidRPr="00052B21" w:rsidRDefault="008B436C">
      <w:pPr>
        <w:pStyle w:val="NoSpacing"/>
        <w:jc w:val="both"/>
        <w:rPr>
          <w:rFonts w:eastAsia="Calibri"/>
          <w:sz w:val="22"/>
          <w:szCs w:val="22"/>
          <w:lang w:val="sr-Latn-ME"/>
        </w:rPr>
      </w:pPr>
      <w:r>
        <w:rPr>
          <w:noProof/>
        </w:rPr>
        <w:drawing>
          <wp:inline distT="0" distB="0" distL="0" distR="0" wp14:anchorId="38464A3D" wp14:editId="7B9AD38F">
            <wp:extent cx="971550" cy="971550"/>
            <wp:effectExtent l="0" t="0" r="0" b="0"/>
            <wp:docPr id="1" name="Picture 1" descr="https://cinmed.me/wp-content/uploads/2022/11/Online-prijava-NDL-QR-code-300x300.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09F26233" w14:textId="77777777" w:rsidR="00836B35" w:rsidRPr="00052B21" w:rsidRDefault="00836B35" w:rsidP="005D5C7F">
      <w:pPr>
        <w:tabs>
          <w:tab w:val="left" w:pos="540"/>
          <w:tab w:val="left" w:pos="569"/>
        </w:tabs>
        <w:jc w:val="both"/>
        <w:rPr>
          <w:b/>
          <w:bCs/>
          <w:sz w:val="22"/>
          <w:szCs w:val="22"/>
          <w:lang w:val="sr-Latn-ME"/>
        </w:rPr>
      </w:pPr>
    </w:p>
    <w:p w14:paraId="32ADF899" w14:textId="462F011E" w:rsidR="00CD6F02" w:rsidRPr="00052B21" w:rsidRDefault="0072020E" w:rsidP="005D5C7F">
      <w:pPr>
        <w:tabs>
          <w:tab w:val="left" w:pos="540"/>
          <w:tab w:val="left" w:pos="569"/>
        </w:tabs>
        <w:jc w:val="both"/>
        <w:rPr>
          <w:b/>
          <w:bCs/>
          <w:sz w:val="22"/>
          <w:szCs w:val="22"/>
          <w:lang w:val="sr-Latn-ME"/>
        </w:rPr>
      </w:pPr>
      <w:r w:rsidRPr="00052B21">
        <w:rPr>
          <w:b/>
          <w:bCs/>
          <w:sz w:val="22"/>
          <w:szCs w:val="22"/>
          <w:lang w:val="sr-Latn-ME"/>
        </w:rPr>
        <w:t xml:space="preserve">4.9. </w:t>
      </w:r>
      <w:r w:rsidR="00480FB1" w:rsidRPr="00052B21">
        <w:rPr>
          <w:b/>
          <w:bCs/>
          <w:sz w:val="22"/>
          <w:szCs w:val="22"/>
          <w:lang w:val="sr-Latn-ME"/>
        </w:rPr>
        <w:tab/>
      </w:r>
      <w:r w:rsidR="001E5253" w:rsidRPr="00052B21">
        <w:rPr>
          <w:b/>
          <w:bCs/>
          <w:sz w:val="22"/>
          <w:szCs w:val="22"/>
          <w:lang w:val="sr-Latn-ME"/>
        </w:rPr>
        <w:t>Pre</w:t>
      </w:r>
      <w:r w:rsidRPr="00052B21">
        <w:rPr>
          <w:b/>
          <w:bCs/>
          <w:sz w:val="22"/>
          <w:szCs w:val="22"/>
          <w:lang w:val="sr-Latn-ME"/>
        </w:rPr>
        <w:t>doziranje</w:t>
      </w:r>
      <w:r w:rsidR="002846DB" w:rsidRPr="00052B21">
        <w:rPr>
          <w:b/>
          <w:bCs/>
          <w:sz w:val="22"/>
          <w:szCs w:val="22"/>
          <w:lang w:val="sr-Latn-ME"/>
        </w:rPr>
        <w:t xml:space="preserve"> </w:t>
      </w:r>
    </w:p>
    <w:p w14:paraId="5726D6A7" w14:textId="77777777" w:rsidR="00CD6F02" w:rsidRPr="00052B21" w:rsidRDefault="00CD6F02" w:rsidP="005D5C7F">
      <w:pPr>
        <w:tabs>
          <w:tab w:val="left" w:pos="540"/>
          <w:tab w:val="left" w:pos="569"/>
        </w:tabs>
        <w:jc w:val="both"/>
        <w:rPr>
          <w:b/>
          <w:bCs/>
          <w:sz w:val="22"/>
          <w:szCs w:val="22"/>
          <w:lang w:val="sr-Latn-ME"/>
        </w:rPr>
      </w:pPr>
    </w:p>
    <w:p w14:paraId="710B2904" w14:textId="77777777" w:rsidR="00DA34D0" w:rsidRPr="00052B21" w:rsidRDefault="00DA34D0" w:rsidP="009D6CF3">
      <w:pPr>
        <w:jc w:val="both"/>
        <w:rPr>
          <w:i/>
          <w:sz w:val="22"/>
          <w:szCs w:val="22"/>
          <w:u w:val="single"/>
          <w:lang w:val="sr-Latn-ME"/>
        </w:rPr>
      </w:pPr>
      <w:r w:rsidRPr="00052B21">
        <w:rPr>
          <w:i/>
          <w:sz w:val="22"/>
          <w:szCs w:val="22"/>
          <w:u w:val="single"/>
          <w:lang w:val="sr-Latn-ME"/>
        </w:rPr>
        <w:t>Acetilsalicilna kiselina</w:t>
      </w:r>
    </w:p>
    <w:p w14:paraId="543167A7" w14:textId="56E4120B" w:rsidR="00DA34D0" w:rsidRPr="00052B21" w:rsidRDefault="00DA34D0">
      <w:pPr>
        <w:jc w:val="both"/>
        <w:rPr>
          <w:sz w:val="22"/>
          <w:szCs w:val="22"/>
          <w:lang w:val="sr-Latn-ME"/>
        </w:rPr>
      </w:pPr>
      <w:r w:rsidRPr="00052B21">
        <w:rPr>
          <w:sz w:val="22"/>
          <w:szCs w:val="22"/>
          <w:lang w:val="sr-Latn-ME"/>
        </w:rPr>
        <w:t xml:space="preserve">Rizik od </w:t>
      </w:r>
      <w:r w:rsidR="001E5253" w:rsidRPr="00052B21">
        <w:rPr>
          <w:sz w:val="22"/>
          <w:szCs w:val="22"/>
          <w:lang w:val="sr-Latn-ME"/>
        </w:rPr>
        <w:t>pre</w:t>
      </w:r>
      <w:r w:rsidRPr="00052B21">
        <w:rPr>
          <w:sz w:val="22"/>
          <w:szCs w:val="22"/>
          <w:lang w:val="sr-Latn-ME"/>
        </w:rPr>
        <w:t xml:space="preserve">doziranja je od značaja kod starijih pacijenata, a posebno kod mlađe </w:t>
      </w:r>
      <w:r w:rsidR="001E2398" w:rsidRPr="00052B21">
        <w:rPr>
          <w:sz w:val="22"/>
          <w:szCs w:val="22"/>
          <w:lang w:val="sr-Latn-ME"/>
        </w:rPr>
        <w:t>djece</w:t>
      </w:r>
      <w:r w:rsidRPr="00052B21">
        <w:rPr>
          <w:sz w:val="22"/>
          <w:szCs w:val="22"/>
          <w:lang w:val="sr-Latn-ME"/>
        </w:rPr>
        <w:t xml:space="preserve"> (terapijsko </w:t>
      </w:r>
      <w:r w:rsidR="001E5253" w:rsidRPr="00052B21">
        <w:rPr>
          <w:sz w:val="22"/>
          <w:szCs w:val="22"/>
          <w:lang w:val="sr-Latn-ME"/>
        </w:rPr>
        <w:t>pre</w:t>
      </w:r>
      <w:r w:rsidRPr="00052B21">
        <w:rPr>
          <w:sz w:val="22"/>
          <w:szCs w:val="22"/>
          <w:lang w:val="sr-Latn-ME"/>
        </w:rPr>
        <w:t xml:space="preserve">doziranje ili, češće, slučajno </w:t>
      </w:r>
      <w:r w:rsidR="001E5253" w:rsidRPr="00052B21">
        <w:rPr>
          <w:sz w:val="22"/>
          <w:szCs w:val="22"/>
          <w:lang w:val="sr-Latn-ME"/>
        </w:rPr>
        <w:t>pre</w:t>
      </w:r>
      <w:r w:rsidRPr="00052B21">
        <w:rPr>
          <w:sz w:val="22"/>
          <w:szCs w:val="22"/>
          <w:lang w:val="sr-Latn-ME"/>
        </w:rPr>
        <w:t xml:space="preserve">doziranje) koje može biti sa smrtnim ishodom. Nekardiogeni edem pluća se može javiti kod akutnog ili hroničnog </w:t>
      </w:r>
      <w:r w:rsidR="001E5253" w:rsidRPr="00052B21">
        <w:rPr>
          <w:sz w:val="22"/>
          <w:szCs w:val="22"/>
          <w:lang w:val="sr-Latn-ME"/>
        </w:rPr>
        <w:t>pre</w:t>
      </w:r>
      <w:r w:rsidRPr="00052B21">
        <w:rPr>
          <w:sz w:val="22"/>
          <w:szCs w:val="22"/>
          <w:lang w:val="sr-Latn-ME"/>
        </w:rPr>
        <w:t>doziranja acetilsalicilnom kiselinom (</w:t>
      </w:r>
      <w:r w:rsidR="009E7FF8" w:rsidRPr="00052B21">
        <w:rPr>
          <w:sz w:val="22"/>
          <w:szCs w:val="22"/>
          <w:lang w:val="sr-Latn-ME"/>
        </w:rPr>
        <w:t>vidjeti</w:t>
      </w:r>
      <w:r w:rsidRPr="00052B21">
        <w:rPr>
          <w:sz w:val="22"/>
          <w:szCs w:val="22"/>
          <w:lang w:val="sr-Latn-ME"/>
        </w:rPr>
        <w:t xml:space="preserve"> </w:t>
      </w:r>
      <w:r w:rsidR="00B17BD7" w:rsidRPr="00052B21">
        <w:rPr>
          <w:sz w:val="22"/>
          <w:szCs w:val="22"/>
          <w:lang w:val="sr-Latn-ME"/>
        </w:rPr>
        <w:t>dio</w:t>
      </w:r>
      <w:r w:rsidRPr="00052B21">
        <w:rPr>
          <w:sz w:val="22"/>
          <w:szCs w:val="22"/>
          <w:lang w:val="sr-Latn-ME"/>
        </w:rPr>
        <w:t xml:space="preserve"> 4.8).</w:t>
      </w:r>
    </w:p>
    <w:p w14:paraId="06624C69" w14:textId="77777777" w:rsidR="00DA34D0" w:rsidRPr="00052B21" w:rsidRDefault="00DA34D0">
      <w:pPr>
        <w:jc w:val="both"/>
        <w:rPr>
          <w:sz w:val="22"/>
          <w:szCs w:val="22"/>
          <w:lang w:val="sr-Latn-ME"/>
        </w:rPr>
      </w:pPr>
    </w:p>
    <w:p w14:paraId="041A0A5A" w14:textId="77777777" w:rsidR="00DA34D0" w:rsidRPr="00052B21" w:rsidRDefault="00DA34D0">
      <w:pPr>
        <w:jc w:val="both"/>
        <w:rPr>
          <w:b/>
          <w:sz w:val="22"/>
          <w:szCs w:val="22"/>
          <w:lang w:val="sr-Latn-ME"/>
        </w:rPr>
      </w:pPr>
      <w:r w:rsidRPr="00052B21">
        <w:rPr>
          <w:b/>
          <w:sz w:val="22"/>
          <w:szCs w:val="22"/>
          <w:lang w:val="sr-Latn-ME"/>
        </w:rPr>
        <w:t>Simptomi</w:t>
      </w:r>
    </w:p>
    <w:p w14:paraId="760BC6A1" w14:textId="2830FACE" w:rsidR="00DA34D0" w:rsidRPr="00052B21" w:rsidRDefault="001E2398">
      <w:pPr>
        <w:jc w:val="both"/>
        <w:rPr>
          <w:sz w:val="22"/>
          <w:szCs w:val="22"/>
          <w:lang w:val="sr-Latn-ME"/>
        </w:rPr>
      </w:pPr>
      <w:r w:rsidRPr="00052B21">
        <w:rPr>
          <w:sz w:val="22"/>
          <w:szCs w:val="22"/>
          <w:lang w:val="sr-Latn-ME"/>
        </w:rPr>
        <w:t>Umjeren</w:t>
      </w:r>
      <w:r w:rsidR="00DA34D0" w:rsidRPr="00052B21">
        <w:rPr>
          <w:sz w:val="22"/>
          <w:szCs w:val="22"/>
          <w:lang w:val="sr-Latn-ME"/>
        </w:rPr>
        <w:t>o trovanje:</w:t>
      </w:r>
    </w:p>
    <w:p w14:paraId="3CD00793" w14:textId="22B1F9DC" w:rsidR="00DA34D0" w:rsidRPr="00052B21" w:rsidRDefault="00DA34D0">
      <w:pPr>
        <w:jc w:val="both"/>
        <w:rPr>
          <w:sz w:val="22"/>
          <w:szCs w:val="22"/>
          <w:lang w:val="sr-Latn-ME"/>
        </w:rPr>
      </w:pPr>
      <w:r w:rsidRPr="00052B21">
        <w:rPr>
          <w:sz w:val="22"/>
          <w:szCs w:val="22"/>
          <w:lang w:val="sr-Latn-ME"/>
        </w:rPr>
        <w:t xml:space="preserve">Simptomi kao što su zujanje u ušima, poremećaj sluha, znojenje, mučnina, povraćanje, glavobolje i vrtoglavice mogu ukazivati na </w:t>
      </w:r>
      <w:r w:rsidR="001E5253" w:rsidRPr="00052B21">
        <w:rPr>
          <w:sz w:val="22"/>
          <w:szCs w:val="22"/>
          <w:lang w:val="sr-Latn-ME"/>
        </w:rPr>
        <w:t>pre</w:t>
      </w:r>
      <w:r w:rsidRPr="00052B21">
        <w:rPr>
          <w:sz w:val="22"/>
          <w:szCs w:val="22"/>
          <w:lang w:val="sr-Latn-ME"/>
        </w:rPr>
        <w:t>doziranje i mogu se kontrolisati smanjivanjem doze.</w:t>
      </w:r>
    </w:p>
    <w:p w14:paraId="13BF5A43" w14:textId="77777777" w:rsidR="00DA34D0" w:rsidRPr="00052B21" w:rsidRDefault="00DA34D0">
      <w:pPr>
        <w:jc w:val="both"/>
        <w:rPr>
          <w:sz w:val="22"/>
          <w:szCs w:val="22"/>
          <w:lang w:val="sr-Latn-ME"/>
        </w:rPr>
      </w:pPr>
    </w:p>
    <w:p w14:paraId="2EF6773C" w14:textId="77777777" w:rsidR="00DA34D0" w:rsidRPr="00052B21" w:rsidRDefault="00DA34D0">
      <w:pPr>
        <w:jc w:val="both"/>
        <w:rPr>
          <w:sz w:val="22"/>
          <w:szCs w:val="22"/>
          <w:lang w:val="sr-Latn-ME"/>
        </w:rPr>
      </w:pPr>
      <w:r w:rsidRPr="00052B21">
        <w:rPr>
          <w:sz w:val="22"/>
          <w:szCs w:val="22"/>
          <w:lang w:val="sr-Latn-ME"/>
        </w:rPr>
        <w:t>Teško trovanje:</w:t>
      </w:r>
    </w:p>
    <w:p w14:paraId="404909CB" w14:textId="40B0EF0B" w:rsidR="00DA34D0" w:rsidRPr="00052B21" w:rsidRDefault="00DA34D0">
      <w:pPr>
        <w:jc w:val="both"/>
        <w:rPr>
          <w:sz w:val="22"/>
          <w:szCs w:val="22"/>
          <w:lang w:val="sr-Latn-ME"/>
        </w:rPr>
      </w:pPr>
      <w:r w:rsidRPr="00052B21">
        <w:rPr>
          <w:sz w:val="22"/>
          <w:szCs w:val="22"/>
          <w:lang w:val="sr-Latn-ME"/>
        </w:rPr>
        <w:t xml:space="preserve">Simptomi obuhvataju: povišenu </w:t>
      </w:r>
      <w:r w:rsidR="001E2398" w:rsidRPr="00052B21">
        <w:rPr>
          <w:sz w:val="22"/>
          <w:szCs w:val="22"/>
          <w:lang w:val="sr-Latn-ME"/>
        </w:rPr>
        <w:t>tjelesn</w:t>
      </w:r>
      <w:r w:rsidRPr="00052B21">
        <w:rPr>
          <w:sz w:val="22"/>
          <w:szCs w:val="22"/>
          <w:lang w:val="sr-Latn-ME"/>
        </w:rPr>
        <w:t>u temperaturu, hiperventilaciju, ketozu, respiratornu alkalozu, metaboličku acidozu, komu, kardiovaskularni kolaps, respiratornu insuficijenciju, tešku hipoglikemiju.</w:t>
      </w:r>
    </w:p>
    <w:p w14:paraId="4D099826" w14:textId="77777777" w:rsidR="00DA34D0" w:rsidRPr="00052B21" w:rsidRDefault="00DA34D0">
      <w:pPr>
        <w:jc w:val="both"/>
        <w:rPr>
          <w:sz w:val="22"/>
          <w:szCs w:val="22"/>
          <w:lang w:val="sr-Latn-ME"/>
        </w:rPr>
      </w:pPr>
    </w:p>
    <w:p w14:paraId="041EB6C3" w14:textId="6796C6C0" w:rsidR="00DA34D0" w:rsidRPr="00052B21" w:rsidRDefault="00DA34D0">
      <w:pPr>
        <w:jc w:val="both"/>
        <w:rPr>
          <w:sz w:val="22"/>
          <w:szCs w:val="22"/>
          <w:lang w:val="sr-Latn-ME"/>
        </w:rPr>
      </w:pPr>
      <w:r w:rsidRPr="00052B21">
        <w:rPr>
          <w:sz w:val="22"/>
          <w:szCs w:val="22"/>
          <w:lang w:val="sr-Latn-ME"/>
        </w:rPr>
        <w:t xml:space="preserve">Kod </w:t>
      </w:r>
      <w:r w:rsidR="001E2398" w:rsidRPr="00052B21">
        <w:rPr>
          <w:sz w:val="22"/>
          <w:szCs w:val="22"/>
          <w:lang w:val="sr-Latn-ME"/>
        </w:rPr>
        <w:t>djece</w:t>
      </w:r>
      <w:r w:rsidRPr="00052B21">
        <w:rPr>
          <w:sz w:val="22"/>
          <w:szCs w:val="22"/>
          <w:lang w:val="sr-Latn-ME"/>
        </w:rPr>
        <w:t xml:space="preserve">, </w:t>
      </w:r>
      <w:r w:rsidR="001E5253" w:rsidRPr="00052B21">
        <w:rPr>
          <w:sz w:val="22"/>
          <w:szCs w:val="22"/>
          <w:lang w:val="sr-Latn-ME"/>
        </w:rPr>
        <w:t>pre</w:t>
      </w:r>
      <w:r w:rsidRPr="00052B21">
        <w:rPr>
          <w:sz w:val="22"/>
          <w:szCs w:val="22"/>
          <w:lang w:val="sr-Latn-ME"/>
        </w:rPr>
        <w:t>doziranje može biti sa smrtnim ishodom već pri pojedinačnoj dozi od 100 mg/kg acetilsalicilne kiseline.</w:t>
      </w:r>
    </w:p>
    <w:p w14:paraId="2955F8DC" w14:textId="77777777" w:rsidR="00DA34D0" w:rsidRPr="00052B21" w:rsidRDefault="00DA34D0">
      <w:pPr>
        <w:jc w:val="both"/>
        <w:rPr>
          <w:b/>
          <w:sz w:val="22"/>
          <w:szCs w:val="22"/>
          <w:lang w:val="sr-Latn-ME"/>
        </w:rPr>
      </w:pPr>
    </w:p>
    <w:p w14:paraId="6238D53B" w14:textId="77777777" w:rsidR="00DA34D0" w:rsidRPr="00052B21" w:rsidRDefault="00DA34D0">
      <w:pPr>
        <w:jc w:val="both"/>
        <w:rPr>
          <w:b/>
          <w:sz w:val="22"/>
          <w:szCs w:val="22"/>
          <w:lang w:val="sr-Latn-ME"/>
        </w:rPr>
      </w:pPr>
      <w:r w:rsidRPr="00052B21">
        <w:rPr>
          <w:b/>
          <w:sz w:val="22"/>
          <w:szCs w:val="22"/>
          <w:lang w:val="sr-Latn-ME"/>
        </w:rPr>
        <w:t>Hitno zbrinjavanje</w:t>
      </w:r>
    </w:p>
    <w:p w14:paraId="395912F3" w14:textId="234D2DDE" w:rsidR="00DA34D0" w:rsidRPr="00052B21" w:rsidRDefault="00DA34D0">
      <w:pPr>
        <w:numPr>
          <w:ilvl w:val="0"/>
          <w:numId w:val="18"/>
        </w:numPr>
        <w:tabs>
          <w:tab w:val="left" w:pos="284"/>
        </w:tabs>
        <w:jc w:val="both"/>
        <w:rPr>
          <w:sz w:val="22"/>
          <w:szCs w:val="22"/>
          <w:lang w:val="sr-Latn-ME"/>
        </w:rPr>
      </w:pPr>
      <w:r w:rsidRPr="00052B21">
        <w:rPr>
          <w:sz w:val="22"/>
          <w:szCs w:val="22"/>
          <w:lang w:val="sr-Latn-ME"/>
        </w:rPr>
        <w:t>Hitan odlazak u specijalizovanu bolnicu/od</w:t>
      </w:r>
      <w:r w:rsidR="00160E06">
        <w:rPr>
          <w:sz w:val="22"/>
          <w:szCs w:val="22"/>
          <w:lang w:val="sr-Latn-ME"/>
        </w:rPr>
        <w:t>j</w:t>
      </w:r>
      <w:r w:rsidRPr="00052B21">
        <w:rPr>
          <w:sz w:val="22"/>
          <w:szCs w:val="22"/>
          <w:lang w:val="sr-Latn-ME"/>
        </w:rPr>
        <w:t>eljenje</w:t>
      </w:r>
    </w:p>
    <w:p w14:paraId="2938B7F0" w14:textId="1E1320DA" w:rsidR="00DA34D0" w:rsidRPr="00052B21" w:rsidRDefault="00DA34D0">
      <w:pPr>
        <w:numPr>
          <w:ilvl w:val="0"/>
          <w:numId w:val="18"/>
        </w:numPr>
        <w:tabs>
          <w:tab w:val="left" w:pos="284"/>
        </w:tabs>
        <w:jc w:val="both"/>
        <w:rPr>
          <w:sz w:val="22"/>
          <w:szCs w:val="22"/>
          <w:lang w:val="sr-Latn-ME"/>
        </w:rPr>
      </w:pPr>
      <w:r w:rsidRPr="00052B21">
        <w:rPr>
          <w:sz w:val="22"/>
          <w:szCs w:val="22"/>
          <w:lang w:val="sr-Latn-ME"/>
        </w:rPr>
        <w:t xml:space="preserve">Gastrointestinalna lavaža i </w:t>
      </w:r>
      <w:r w:rsidR="001E2398" w:rsidRPr="00052B21">
        <w:rPr>
          <w:sz w:val="22"/>
          <w:szCs w:val="22"/>
          <w:lang w:val="sr-Latn-ME"/>
        </w:rPr>
        <w:t>primjena</w:t>
      </w:r>
      <w:r w:rsidRPr="00052B21">
        <w:rPr>
          <w:sz w:val="22"/>
          <w:szCs w:val="22"/>
          <w:lang w:val="sr-Latn-ME"/>
        </w:rPr>
        <w:t xml:space="preserve"> aktivnog uglja</w:t>
      </w:r>
    </w:p>
    <w:p w14:paraId="7FF54CD9" w14:textId="77777777" w:rsidR="00DA34D0" w:rsidRPr="00052B21" w:rsidRDefault="00DA34D0">
      <w:pPr>
        <w:numPr>
          <w:ilvl w:val="0"/>
          <w:numId w:val="18"/>
        </w:numPr>
        <w:tabs>
          <w:tab w:val="left" w:pos="284"/>
        </w:tabs>
        <w:jc w:val="both"/>
        <w:rPr>
          <w:sz w:val="22"/>
          <w:szCs w:val="22"/>
          <w:lang w:val="sr-Latn-ME"/>
        </w:rPr>
      </w:pPr>
      <w:r w:rsidRPr="00052B21">
        <w:rPr>
          <w:sz w:val="22"/>
          <w:szCs w:val="22"/>
          <w:lang w:val="sr-Latn-ME"/>
        </w:rPr>
        <w:t>Kontrola acido-bazne ravnoteže</w:t>
      </w:r>
    </w:p>
    <w:p w14:paraId="009218CC" w14:textId="79952DD4" w:rsidR="00DA34D0" w:rsidRPr="00052B21" w:rsidRDefault="00DA34D0">
      <w:pPr>
        <w:numPr>
          <w:ilvl w:val="0"/>
          <w:numId w:val="18"/>
        </w:numPr>
        <w:tabs>
          <w:tab w:val="left" w:pos="284"/>
        </w:tabs>
        <w:jc w:val="both"/>
        <w:rPr>
          <w:sz w:val="22"/>
          <w:szCs w:val="22"/>
          <w:lang w:val="sr-Latn-ME"/>
        </w:rPr>
      </w:pPr>
      <w:r w:rsidRPr="00052B21">
        <w:rPr>
          <w:sz w:val="22"/>
          <w:szCs w:val="22"/>
          <w:lang w:val="sr-Latn-ME"/>
        </w:rPr>
        <w:t xml:space="preserve">Alkalizacija urina uz kontrolu pH </w:t>
      </w:r>
      <w:r w:rsidR="001E2398" w:rsidRPr="00052B21">
        <w:rPr>
          <w:sz w:val="22"/>
          <w:szCs w:val="22"/>
          <w:lang w:val="sr-Latn-ME"/>
        </w:rPr>
        <w:t>vrijedno</w:t>
      </w:r>
      <w:r w:rsidRPr="00052B21">
        <w:rPr>
          <w:sz w:val="22"/>
          <w:szCs w:val="22"/>
          <w:lang w:val="sr-Latn-ME"/>
        </w:rPr>
        <w:t>sti urina</w:t>
      </w:r>
    </w:p>
    <w:p w14:paraId="7FCDF63D" w14:textId="77777777" w:rsidR="00DA34D0" w:rsidRPr="00052B21" w:rsidRDefault="00DA34D0">
      <w:pPr>
        <w:numPr>
          <w:ilvl w:val="0"/>
          <w:numId w:val="18"/>
        </w:numPr>
        <w:tabs>
          <w:tab w:val="left" w:pos="284"/>
        </w:tabs>
        <w:jc w:val="both"/>
        <w:rPr>
          <w:sz w:val="22"/>
          <w:szCs w:val="22"/>
          <w:lang w:val="sr-Latn-ME"/>
        </w:rPr>
      </w:pPr>
      <w:r w:rsidRPr="00052B21">
        <w:rPr>
          <w:sz w:val="22"/>
          <w:szCs w:val="22"/>
          <w:lang w:val="sr-Latn-ME"/>
        </w:rPr>
        <w:t>Hemodijaliza u slučaju teškog trovanja</w:t>
      </w:r>
    </w:p>
    <w:p w14:paraId="1B6C81D7" w14:textId="7EE54D3E" w:rsidR="00DA34D0" w:rsidRPr="00052B21" w:rsidRDefault="00DA34D0">
      <w:pPr>
        <w:numPr>
          <w:ilvl w:val="0"/>
          <w:numId w:val="18"/>
        </w:numPr>
        <w:tabs>
          <w:tab w:val="left" w:pos="284"/>
        </w:tabs>
        <w:jc w:val="both"/>
        <w:rPr>
          <w:sz w:val="22"/>
          <w:szCs w:val="22"/>
          <w:lang w:val="sr-Latn-ME"/>
        </w:rPr>
      </w:pPr>
      <w:r w:rsidRPr="00052B21">
        <w:rPr>
          <w:sz w:val="22"/>
          <w:szCs w:val="22"/>
          <w:lang w:val="sr-Latn-ME"/>
        </w:rPr>
        <w:t xml:space="preserve">Kontrola </w:t>
      </w:r>
      <w:r w:rsidR="001E2398" w:rsidRPr="00052B21">
        <w:rPr>
          <w:sz w:val="22"/>
          <w:szCs w:val="22"/>
          <w:lang w:val="sr-Latn-ME"/>
        </w:rPr>
        <w:t>vrijedno</w:t>
      </w:r>
      <w:r w:rsidRPr="00052B21">
        <w:rPr>
          <w:sz w:val="22"/>
          <w:szCs w:val="22"/>
          <w:lang w:val="sr-Latn-ME"/>
        </w:rPr>
        <w:t>sti e</w:t>
      </w:r>
      <w:r w:rsidR="001E2398" w:rsidRPr="00052B21">
        <w:rPr>
          <w:sz w:val="22"/>
          <w:szCs w:val="22"/>
          <w:lang w:val="sr-Latn-ME"/>
        </w:rPr>
        <w:t>lek</w:t>
      </w:r>
      <w:r w:rsidRPr="00052B21">
        <w:rPr>
          <w:sz w:val="22"/>
          <w:szCs w:val="22"/>
          <w:lang w:val="sr-Latn-ME"/>
        </w:rPr>
        <w:t>trolita u serumu i nadoknada izgubljene tečnosti</w:t>
      </w:r>
    </w:p>
    <w:p w14:paraId="2CBDE7E7" w14:textId="77777777" w:rsidR="00DA34D0" w:rsidRPr="00052B21" w:rsidRDefault="00DA34D0">
      <w:pPr>
        <w:numPr>
          <w:ilvl w:val="0"/>
          <w:numId w:val="18"/>
        </w:numPr>
        <w:tabs>
          <w:tab w:val="left" w:pos="284"/>
        </w:tabs>
        <w:jc w:val="both"/>
        <w:rPr>
          <w:sz w:val="22"/>
          <w:szCs w:val="22"/>
          <w:lang w:val="sr-Latn-ME"/>
        </w:rPr>
      </w:pPr>
      <w:r w:rsidRPr="00052B21">
        <w:rPr>
          <w:sz w:val="22"/>
          <w:szCs w:val="22"/>
          <w:lang w:val="sr-Latn-ME"/>
        </w:rPr>
        <w:t>Simptomatska terapija</w:t>
      </w:r>
    </w:p>
    <w:p w14:paraId="0C7657BF" w14:textId="77777777" w:rsidR="00DA34D0" w:rsidRPr="00052B21" w:rsidRDefault="00DA34D0" w:rsidP="00052B21">
      <w:pPr>
        <w:jc w:val="both"/>
        <w:rPr>
          <w:sz w:val="22"/>
          <w:szCs w:val="22"/>
          <w:lang w:val="sr-Latn-ME"/>
        </w:rPr>
      </w:pPr>
    </w:p>
    <w:p w14:paraId="3310F129" w14:textId="77777777" w:rsidR="00DA34D0" w:rsidRPr="00052B21" w:rsidRDefault="00DA34D0" w:rsidP="00052B21">
      <w:pPr>
        <w:jc w:val="both"/>
        <w:rPr>
          <w:sz w:val="22"/>
          <w:szCs w:val="22"/>
          <w:u w:val="single"/>
          <w:lang w:val="sr-Latn-ME"/>
        </w:rPr>
      </w:pPr>
      <w:r w:rsidRPr="00052B21">
        <w:rPr>
          <w:sz w:val="22"/>
          <w:szCs w:val="22"/>
          <w:u w:val="single"/>
          <w:lang w:val="sr-Latn-ME"/>
        </w:rPr>
        <w:t>Askorbinska kiselina</w:t>
      </w:r>
    </w:p>
    <w:p w14:paraId="2C008345" w14:textId="6924FAF4" w:rsidR="00DA34D0" w:rsidRPr="00052B21" w:rsidRDefault="00684075" w:rsidP="00052B21">
      <w:pPr>
        <w:jc w:val="both"/>
        <w:rPr>
          <w:sz w:val="22"/>
          <w:szCs w:val="22"/>
          <w:lang w:val="sr-Latn-ME"/>
        </w:rPr>
      </w:pPr>
      <w:r w:rsidRPr="00684075">
        <w:rPr>
          <w:sz w:val="22"/>
          <w:szCs w:val="22"/>
          <w:lang w:val="sr-Latn-ME"/>
        </w:rPr>
        <w:t>Akutno ili hronično predoziranje l</w:t>
      </w:r>
      <w:r>
        <w:rPr>
          <w:sz w:val="22"/>
          <w:szCs w:val="22"/>
          <w:lang w:val="sr-Latn-ME"/>
        </w:rPr>
        <w:t>ij</w:t>
      </w:r>
      <w:r w:rsidRPr="00684075">
        <w:rPr>
          <w:sz w:val="22"/>
          <w:szCs w:val="22"/>
          <w:lang w:val="sr-Latn-ME"/>
        </w:rPr>
        <w:t xml:space="preserve">ekom takođe može izazvati specifičnu toksičnost povezanu sa askorbinskom kiselinom. </w:t>
      </w:r>
      <w:r w:rsidR="00DA34D0" w:rsidRPr="00052B21">
        <w:rPr>
          <w:sz w:val="22"/>
          <w:szCs w:val="22"/>
          <w:lang w:val="sr-Latn-ME"/>
        </w:rPr>
        <w:t>Nakon pojedinačne prim</w:t>
      </w:r>
      <w:r w:rsidR="00160E06">
        <w:rPr>
          <w:sz w:val="22"/>
          <w:szCs w:val="22"/>
          <w:lang w:val="sr-Latn-ME"/>
        </w:rPr>
        <w:t>j</w:t>
      </w:r>
      <w:r w:rsidR="00DA34D0" w:rsidRPr="00052B21">
        <w:rPr>
          <w:sz w:val="22"/>
          <w:szCs w:val="22"/>
          <w:lang w:val="sr-Latn-ME"/>
        </w:rPr>
        <w:t>ene askorbinske kiselina u dozi većoj od 3 g dnevno, mogu se javiti osmotska dijareja ili gastrointestinalni poremećaji poput mučnine ili gastritisa.</w:t>
      </w:r>
    </w:p>
    <w:p w14:paraId="1722008C" w14:textId="07D945D0" w:rsidR="00684075" w:rsidRPr="00684075" w:rsidRDefault="00684075" w:rsidP="00684075">
      <w:pPr>
        <w:jc w:val="both"/>
        <w:rPr>
          <w:sz w:val="22"/>
          <w:szCs w:val="22"/>
          <w:lang w:val="sr-Latn-ME"/>
        </w:rPr>
      </w:pPr>
      <w:r w:rsidRPr="00684075">
        <w:rPr>
          <w:sz w:val="22"/>
          <w:szCs w:val="22"/>
          <w:lang w:val="sr-Latn-ME"/>
        </w:rPr>
        <w:t>Klinički znaci i simptomi, laboratorijski nalazi i posl</w:t>
      </w:r>
      <w:r>
        <w:rPr>
          <w:sz w:val="22"/>
          <w:szCs w:val="22"/>
          <w:lang w:val="sr-Latn-ME"/>
        </w:rPr>
        <w:t>j</w:t>
      </w:r>
      <w:r w:rsidRPr="00684075">
        <w:rPr>
          <w:sz w:val="22"/>
          <w:szCs w:val="22"/>
          <w:lang w:val="sr-Latn-ME"/>
        </w:rPr>
        <w:t>edice predoziranja zavise od os</w:t>
      </w:r>
      <w:r>
        <w:rPr>
          <w:sz w:val="22"/>
          <w:szCs w:val="22"/>
          <w:lang w:val="sr-Latn-ME"/>
        </w:rPr>
        <w:t>j</w:t>
      </w:r>
      <w:r w:rsidRPr="00684075">
        <w:rPr>
          <w:sz w:val="22"/>
          <w:szCs w:val="22"/>
          <w:lang w:val="sr-Latn-ME"/>
        </w:rPr>
        <w:t>etljivosti pojedinca i okolnosti (tj. doze, trajanja upotrebe, vremena do dijagnoze).</w:t>
      </w:r>
    </w:p>
    <w:p w14:paraId="0E7BB681" w14:textId="61C653C7" w:rsidR="00684075" w:rsidRPr="00684075" w:rsidRDefault="00684075" w:rsidP="00684075">
      <w:pPr>
        <w:jc w:val="both"/>
        <w:rPr>
          <w:sz w:val="22"/>
          <w:szCs w:val="22"/>
          <w:lang w:val="sr-Latn-ME"/>
        </w:rPr>
      </w:pPr>
      <w:r w:rsidRPr="00684075">
        <w:rPr>
          <w:sz w:val="22"/>
          <w:szCs w:val="22"/>
          <w:lang w:val="sr-Latn-ME"/>
        </w:rPr>
        <w:lastRenderedPageBreak/>
        <w:t>Ako se jave simptomi predoziranja, prim</w:t>
      </w:r>
      <w:r>
        <w:rPr>
          <w:sz w:val="22"/>
          <w:szCs w:val="22"/>
          <w:lang w:val="sr-Latn-ME"/>
        </w:rPr>
        <w:t>j</w:t>
      </w:r>
      <w:r w:rsidRPr="00684075">
        <w:rPr>
          <w:sz w:val="22"/>
          <w:szCs w:val="22"/>
          <w:lang w:val="sr-Latn-ME"/>
        </w:rPr>
        <w:t>enu l</w:t>
      </w:r>
      <w:r>
        <w:rPr>
          <w:sz w:val="22"/>
          <w:szCs w:val="22"/>
          <w:lang w:val="sr-Latn-ME"/>
        </w:rPr>
        <w:t>ij</w:t>
      </w:r>
      <w:r w:rsidRPr="00684075">
        <w:rPr>
          <w:sz w:val="22"/>
          <w:szCs w:val="22"/>
          <w:lang w:val="sr-Latn-ME"/>
        </w:rPr>
        <w:t>eka treba prekinuti i konsultovati zdravstvenog radnika.</w:t>
      </w:r>
    </w:p>
    <w:p w14:paraId="3B153CD1" w14:textId="77777777" w:rsidR="00684075" w:rsidRPr="00684075" w:rsidRDefault="00684075" w:rsidP="00684075">
      <w:pPr>
        <w:jc w:val="both"/>
        <w:rPr>
          <w:sz w:val="22"/>
          <w:szCs w:val="22"/>
          <w:lang w:val="sr-Latn-ME"/>
        </w:rPr>
      </w:pPr>
      <w:r w:rsidRPr="00684075">
        <w:rPr>
          <w:sz w:val="22"/>
          <w:szCs w:val="22"/>
          <w:lang w:val="sr-Latn-ME"/>
        </w:rPr>
        <w:t>Akutno ili hronično predoziranje vitaminom C (&gt; 2 g/dan kod odraslih) može značajno povećati nivoe oksalata u urinu. U nekim slučajevima, ovo dovodi do hiperoksalurije, kristalizacije kalcijum oksalata,</w:t>
      </w:r>
    </w:p>
    <w:p w14:paraId="38CB027B" w14:textId="77777777" w:rsidR="00684075" w:rsidRPr="00684075" w:rsidRDefault="00684075" w:rsidP="00684075">
      <w:pPr>
        <w:jc w:val="both"/>
        <w:rPr>
          <w:sz w:val="22"/>
          <w:szCs w:val="22"/>
          <w:lang w:val="sr-Latn-ME"/>
        </w:rPr>
      </w:pPr>
      <w:r w:rsidRPr="00684075">
        <w:rPr>
          <w:sz w:val="22"/>
          <w:szCs w:val="22"/>
          <w:lang w:val="sr-Latn-ME"/>
        </w:rPr>
        <w:t>formiranja kamena u bubregu, taloženja kalcijum oksalata, tubulointersticijske nefropatije i akutne bubrežne insuficijencije.</w:t>
      </w:r>
    </w:p>
    <w:p w14:paraId="2AB8AB96" w14:textId="6B38F25C" w:rsidR="00DA34D0" w:rsidRDefault="00684075" w:rsidP="00684075">
      <w:pPr>
        <w:jc w:val="both"/>
        <w:rPr>
          <w:sz w:val="22"/>
          <w:szCs w:val="22"/>
          <w:lang w:val="sr-Latn-ME"/>
        </w:rPr>
      </w:pPr>
      <w:r w:rsidRPr="00684075">
        <w:rPr>
          <w:sz w:val="22"/>
          <w:szCs w:val="22"/>
          <w:lang w:val="sr-Latn-ME"/>
        </w:rPr>
        <w:t>Predoziranje vitaminom C kod osoba sa nedostatkom glukoza-6-fosfat dehidrogenaze (&gt;3 g/dan kod d</w:t>
      </w:r>
      <w:r w:rsidR="00687E42">
        <w:rPr>
          <w:sz w:val="22"/>
          <w:szCs w:val="22"/>
          <w:lang w:val="sr-Latn-ME"/>
        </w:rPr>
        <w:t>j</w:t>
      </w:r>
      <w:r w:rsidRPr="00684075">
        <w:rPr>
          <w:sz w:val="22"/>
          <w:szCs w:val="22"/>
          <w:lang w:val="sr-Latn-ME"/>
        </w:rPr>
        <w:t>ece i &gt;15 g/dan kod odraslih) može dovesti do hemolize eritrocita.</w:t>
      </w:r>
    </w:p>
    <w:p w14:paraId="02B6A76A" w14:textId="0E51A450" w:rsidR="00C126FB" w:rsidRDefault="00C126FB" w:rsidP="00684075">
      <w:pPr>
        <w:jc w:val="both"/>
        <w:rPr>
          <w:sz w:val="22"/>
          <w:szCs w:val="22"/>
          <w:lang w:val="sr-Latn-ME"/>
        </w:rPr>
      </w:pPr>
    </w:p>
    <w:p w14:paraId="6D195552" w14:textId="77777777" w:rsidR="00C126FB" w:rsidRPr="00052B21" w:rsidRDefault="00C126FB" w:rsidP="00684075">
      <w:pPr>
        <w:jc w:val="both"/>
        <w:rPr>
          <w:sz w:val="22"/>
          <w:szCs w:val="22"/>
          <w:lang w:val="sr-Latn-ME"/>
        </w:rPr>
      </w:pPr>
    </w:p>
    <w:p w14:paraId="5DB24F76" w14:textId="76CD3B8A" w:rsidR="0072020E" w:rsidRPr="00052B21" w:rsidRDefault="0072020E" w:rsidP="00052B21">
      <w:pPr>
        <w:tabs>
          <w:tab w:val="left" w:pos="540"/>
          <w:tab w:val="left" w:pos="569"/>
        </w:tabs>
        <w:jc w:val="both"/>
        <w:rPr>
          <w:b/>
          <w:bCs/>
          <w:sz w:val="22"/>
          <w:szCs w:val="22"/>
          <w:lang w:val="sr-Latn-ME"/>
        </w:rPr>
      </w:pPr>
      <w:r w:rsidRPr="00052B21">
        <w:rPr>
          <w:b/>
          <w:bCs/>
          <w:sz w:val="22"/>
          <w:szCs w:val="22"/>
          <w:lang w:val="sr-Latn-ME"/>
        </w:rPr>
        <w:t xml:space="preserve">5. </w:t>
      </w:r>
      <w:r w:rsidR="00480FB1" w:rsidRPr="00052B21">
        <w:rPr>
          <w:b/>
          <w:bCs/>
          <w:sz w:val="22"/>
          <w:szCs w:val="22"/>
          <w:lang w:val="sr-Latn-ME"/>
        </w:rPr>
        <w:tab/>
      </w:r>
      <w:r w:rsidRPr="00052B21">
        <w:rPr>
          <w:b/>
          <w:bCs/>
          <w:sz w:val="22"/>
          <w:szCs w:val="22"/>
          <w:lang w:val="sr-Latn-ME"/>
        </w:rPr>
        <w:t>FARMAKOLOŠK</w:t>
      </w:r>
      <w:r w:rsidR="000D425A" w:rsidRPr="00052B21">
        <w:rPr>
          <w:b/>
          <w:bCs/>
          <w:sz w:val="22"/>
          <w:szCs w:val="22"/>
          <w:lang w:val="sr-Latn-ME"/>
        </w:rPr>
        <w:t>I</w:t>
      </w:r>
      <w:r w:rsidRPr="00052B21">
        <w:rPr>
          <w:b/>
          <w:bCs/>
          <w:sz w:val="22"/>
          <w:szCs w:val="22"/>
          <w:lang w:val="sr-Latn-ME"/>
        </w:rPr>
        <w:t xml:space="preserve"> PODACI</w:t>
      </w:r>
    </w:p>
    <w:p w14:paraId="1C9F50FD" w14:textId="77777777" w:rsidR="0072020E" w:rsidRPr="00052B21" w:rsidRDefault="0072020E" w:rsidP="00052B21">
      <w:pPr>
        <w:tabs>
          <w:tab w:val="left" w:pos="540"/>
          <w:tab w:val="left" w:pos="569"/>
        </w:tabs>
        <w:jc w:val="both"/>
        <w:rPr>
          <w:b/>
          <w:bCs/>
          <w:sz w:val="22"/>
          <w:szCs w:val="22"/>
          <w:lang w:val="sr-Latn-ME"/>
        </w:rPr>
      </w:pPr>
    </w:p>
    <w:p w14:paraId="26F2BBB3" w14:textId="77777777" w:rsidR="0072020E" w:rsidRPr="00052B21" w:rsidRDefault="0072020E" w:rsidP="00052B21">
      <w:pPr>
        <w:tabs>
          <w:tab w:val="left" w:pos="540"/>
          <w:tab w:val="left" w:pos="569"/>
        </w:tabs>
        <w:jc w:val="both"/>
        <w:rPr>
          <w:b/>
          <w:bCs/>
          <w:sz w:val="22"/>
          <w:szCs w:val="22"/>
          <w:lang w:val="sr-Latn-ME"/>
        </w:rPr>
      </w:pPr>
      <w:r w:rsidRPr="00052B21">
        <w:rPr>
          <w:b/>
          <w:bCs/>
          <w:sz w:val="22"/>
          <w:szCs w:val="22"/>
          <w:lang w:val="sr-Latn-ME"/>
        </w:rPr>
        <w:t xml:space="preserve">5.1. </w:t>
      </w:r>
      <w:r w:rsidR="00480FB1" w:rsidRPr="00052B21">
        <w:rPr>
          <w:b/>
          <w:bCs/>
          <w:sz w:val="22"/>
          <w:szCs w:val="22"/>
          <w:lang w:val="sr-Latn-ME"/>
        </w:rPr>
        <w:tab/>
      </w:r>
      <w:r w:rsidRPr="00052B21">
        <w:rPr>
          <w:b/>
          <w:bCs/>
          <w:sz w:val="22"/>
          <w:szCs w:val="22"/>
          <w:lang w:val="sr-Latn-ME"/>
        </w:rPr>
        <w:t>Farmakodinamski podaci</w:t>
      </w:r>
      <w:r w:rsidR="003A7059" w:rsidRPr="00052B21">
        <w:rPr>
          <w:b/>
          <w:bCs/>
          <w:sz w:val="22"/>
          <w:szCs w:val="22"/>
          <w:lang w:val="sr-Latn-ME"/>
        </w:rPr>
        <w:t xml:space="preserve"> </w:t>
      </w:r>
    </w:p>
    <w:p w14:paraId="491787EF" w14:textId="77777777" w:rsidR="00F45F77" w:rsidRPr="00052B21" w:rsidRDefault="00F45F77" w:rsidP="00052B21">
      <w:pPr>
        <w:tabs>
          <w:tab w:val="left" w:pos="540"/>
          <w:tab w:val="left" w:pos="569"/>
        </w:tabs>
        <w:jc w:val="both"/>
        <w:rPr>
          <w:b/>
          <w:bCs/>
          <w:sz w:val="22"/>
          <w:szCs w:val="22"/>
          <w:lang w:val="sr-Latn-ME"/>
        </w:rPr>
      </w:pPr>
    </w:p>
    <w:p w14:paraId="26C6C7B9" w14:textId="0F83989A" w:rsidR="0072020E" w:rsidRPr="00052B21" w:rsidRDefault="0072020E" w:rsidP="00052B21">
      <w:pPr>
        <w:tabs>
          <w:tab w:val="left" w:pos="540"/>
          <w:tab w:val="left" w:pos="569"/>
        </w:tabs>
        <w:jc w:val="both"/>
        <w:rPr>
          <w:bCs/>
          <w:sz w:val="22"/>
          <w:szCs w:val="22"/>
          <w:lang w:val="sr-Latn-ME"/>
        </w:rPr>
      </w:pPr>
      <w:r w:rsidRPr="00052B21">
        <w:rPr>
          <w:bCs/>
          <w:sz w:val="22"/>
          <w:szCs w:val="22"/>
          <w:lang w:val="sr-Latn-ME"/>
        </w:rPr>
        <w:t>Farmakoterapijska grupa:</w:t>
      </w:r>
      <w:r w:rsidR="00DA34D0" w:rsidRPr="00052B21">
        <w:rPr>
          <w:b/>
          <w:bCs/>
          <w:sz w:val="22"/>
          <w:szCs w:val="22"/>
          <w:lang w:val="sr-Latn-ME"/>
        </w:rPr>
        <w:t xml:space="preserve"> </w:t>
      </w:r>
      <w:r w:rsidR="00DA34D0" w:rsidRPr="00052B21">
        <w:rPr>
          <w:bCs/>
          <w:sz w:val="22"/>
          <w:szCs w:val="22"/>
          <w:lang w:val="sr-Latn-ME"/>
        </w:rPr>
        <w:t>analgetici, ostali analgetici i antipiretici, salicilna kiselina i derivati</w:t>
      </w:r>
    </w:p>
    <w:p w14:paraId="32E8CD43" w14:textId="77777777" w:rsidR="0072020E" w:rsidRPr="00052B21" w:rsidRDefault="0072020E" w:rsidP="00052B21">
      <w:pPr>
        <w:tabs>
          <w:tab w:val="left" w:pos="540"/>
          <w:tab w:val="left" w:pos="569"/>
        </w:tabs>
        <w:jc w:val="both"/>
        <w:rPr>
          <w:bCs/>
          <w:sz w:val="22"/>
          <w:szCs w:val="22"/>
          <w:lang w:val="sr-Latn-ME"/>
        </w:rPr>
      </w:pPr>
    </w:p>
    <w:p w14:paraId="28176101" w14:textId="07389C8D" w:rsidR="0072020E" w:rsidRPr="00052B21" w:rsidRDefault="0072020E" w:rsidP="00052B21">
      <w:pPr>
        <w:tabs>
          <w:tab w:val="left" w:pos="540"/>
          <w:tab w:val="left" w:pos="569"/>
        </w:tabs>
        <w:jc w:val="both"/>
        <w:rPr>
          <w:b/>
          <w:sz w:val="22"/>
          <w:szCs w:val="22"/>
          <w:lang w:val="sr-Latn-ME"/>
        </w:rPr>
      </w:pPr>
      <w:r w:rsidRPr="00052B21">
        <w:rPr>
          <w:bCs/>
          <w:sz w:val="22"/>
          <w:szCs w:val="22"/>
          <w:lang w:val="sr-Latn-ME"/>
        </w:rPr>
        <w:t>ATC kod:</w:t>
      </w:r>
      <w:r w:rsidR="00DA34D0" w:rsidRPr="00052B21">
        <w:rPr>
          <w:b/>
          <w:szCs w:val="22"/>
          <w:lang w:val="sr-Latn-ME"/>
        </w:rPr>
        <w:t xml:space="preserve"> </w:t>
      </w:r>
      <w:r w:rsidR="00DA34D0" w:rsidRPr="00052B21">
        <w:rPr>
          <w:sz w:val="22"/>
          <w:szCs w:val="22"/>
          <w:lang w:val="sr-Latn-ME"/>
        </w:rPr>
        <w:t>N02BA51</w:t>
      </w:r>
    </w:p>
    <w:p w14:paraId="21DA8220" w14:textId="77777777" w:rsidR="00DA34D0" w:rsidRPr="00052B21" w:rsidRDefault="00DA34D0" w:rsidP="00052B21">
      <w:pPr>
        <w:tabs>
          <w:tab w:val="left" w:pos="540"/>
          <w:tab w:val="left" w:pos="569"/>
        </w:tabs>
        <w:jc w:val="both"/>
        <w:rPr>
          <w:bCs/>
          <w:sz w:val="22"/>
          <w:szCs w:val="22"/>
          <w:lang w:val="sr-Latn-ME"/>
        </w:rPr>
      </w:pPr>
    </w:p>
    <w:p w14:paraId="323C7B71" w14:textId="430649A8" w:rsidR="00DA34D0" w:rsidRPr="00052B21" w:rsidRDefault="00DA34D0" w:rsidP="00052B21">
      <w:pPr>
        <w:jc w:val="both"/>
        <w:rPr>
          <w:sz w:val="22"/>
          <w:szCs w:val="22"/>
          <w:lang w:val="sr-Latn-ME"/>
        </w:rPr>
      </w:pPr>
      <w:r w:rsidRPr="00052B21">
        <w:rPr>
          <w:sz w:val="22"/>
          <w:szCs w:val="22"/>
          <w:lang w:val="sr-Latn-ME"/>
        </w:rPr>
        <w:t xml:space="preserve">Acetilsalicilna kiselina pripada grupi </w:t>
      </w:r>
      <w:r w:rsidRPr="00052B21">
        <w:rPr>
          <w:bCs/>
          <w:sz w:val="22"/>
          <w:szCs w:val="22"/>
          <w:lang w:val="sr-Latn-ME"/>
        </w:rPr>
        <w:t>nesteroidnih antiinflamatornih</w:t>
      </w:r>
      <w:r w:rsidR="00935112" w:rsidRPr="00052B21">
        <w:rPr>
          <w:bCs/>
          <w:sz w:val="22"/>
          <w:szCs w:val="22"/>
          <w:lang w:val="sr-Latn-ME"/>
        </w:rPr>
        <w:t xml:space="preserve"> </w:t>
      </w:r>
      <w:r w:rsidR="001E2398" w:rsidRPr="00052B21">
        <w:rPr>
          <w:bCs/>
          <w:sz w:val="22"/>
          <w:szCs w:val="22"/>
          <w:lang w:val="sr-Latn-ME"/>
        </w:rPr>
        <w:t>ljekov</w:t>
      </w:r>
      <w:r w:rsidRPr="00052B21">
        <w:rPr>
          <w:bCs/>
          <w:sz w:val="22"/>
          <w:szCs w:val="22"/>
          <w:lang w:val="sr-Latn-ME"/>
        </w:rPr>
        <w:t>a sa analgetičkim</w:t>
      </w:r>
      <w:r w:rsidRPr="00052B21">
        <w:rPr>
          <w:sz w:val="22"/>
          <w:szCs w:val="22"/>
          <w:lang w:val="sr-Latn-ME"/>
        </w:rPr>
        <w:t>, antipiretičkim, antiinflamatornim osobinama. Mehanizam dejstva je ireverzibilna inhibicija enzima ciklooksigenaze, koji učestvuje u sintezi prostaglandina. Acetilsalicilna kiselina takođe inhibira agregaciju trombocita blokiranjem sinteze tromboksana A2 u trombocitima.</w:t>
      </w:r>
    </w:p>
    <w:p w14:paraId="55587EDB" w14:textId="77777777" w:rsidR="00DA34D0" w:rsidRPr="00052B21" w:rsidRDefault="00DA34D0" w:rsidP="00052B21">
      <w:pPr>
        <w:jc w:val="both"/>
        <w:rPr>
          <w:sz w:val="22"/>
          <w:szCs w:val="22"/>
          <w:lang w:val="sr-Latn-ME"/>
        </w:rPr>
      </w:pPr>
    </w:p>
    <w:p w14:paraId="3F078B79" w14:textId="06A14E90" w:rsidR="00DA34D0" w:rsidRPr="00052B21" w:rsidRDefault="00DA34D0" w:rsidP="00052B21">
      <w:pPr>
        <w:jc w:val="both"/>
        <w:rPr>
          <w:sz w:val="22"/>
          <w:szCs w:val="22"/>
          <w:lang w:val="sr-Latn-ME"/>
        </w:rPr>
      </w:pPr>
      <w:r w:rsidRPr="00052B21">
        <w:rPr>
          <w:sz w:val="22"/>
          <w:szCs w:val="22"/>
          <w:lang w:val="sr-Latn-ME"/>
        </w:rPr>
        <w:t xml:space="preserve">Acetilsalicilna kiselina se koristi u oralnim oblicima u dozama od 300 mg do 1 g u terapiji blagog do </w:t>
      </w:r>
      <w:r w:rsidR="001E2398" w:rsidRPr="00052B21">
        <w:rPr>
          <w:sz w:val="22"/>
          <w:szCs w:val="22"/>
          <w:lang w:val="sr-Latn-ME"/>
        </w:rPr>
        <w:t>umjereno</w:t>
      </w:r>
      <w:r w:rsidRPr="00052B21">
        <w:rPr>
          <w:sz w:val="22"/>
          <w:szCs w:val="22"/>
          <w:lang w:val="sr-Latn-ME"/>
        </w:rPr>
        <w:t xml:space="preserve">og bola i blažih febrilnih stanja, npr. kod </w:t>
      </w:r>
      <w:r w:rsidR="001E5253" w:rsidRPr="00052B21">
        <w:rPr>
          <w:sz w:val="22"/>
          <w:szCs w:val="22"/>
          <w:lang w:val="sr-Latn-ME"/>
        </w:rPr>
        <w:t>pre</w:t>
      </w:r>
      <w:r w:rsidRPr="00052B21">
        <w:rPr>
          <w:sz w:val="22"/>
          <w:szCs w:val="22"/>
          <w:lang w:val="sr-Latn-ME"/>
        </w:rPr>
        <w:t xml:space="preserve">hlade i gripa, za sniženje povišene </w:t>
      </w:r>
      <w:r w:rsidR="001E2398" w:rsidRPr="00052B21">
        <w:rPr>
          <w:sz w:val="22"/>
          <w:szCs w:val="22"/>
          <w:lang w:val="sr-Latn-ME"/>
        </w:rPr>
        <w:t>tjelesn</w:t>
      </w:r>
      <w:r w:rsidRPr="00052B21">
        <w:rPr>
          <w:sz w:val="22"/>
          <w:szCs w:val="22"/>
          <w:lang w:val="sr-Latn-ME"/>
        </w:rPr>
        <w:t>e temperature.</w:t>
      </w:r>
    </w:p>
    <w:p w14:paraId="1F7E7AB9" w14:textId="77777777" w:rsidR="00DA34D0" w:rsidRPr="00052B21" w:rsidRDefault="00DA34D0" w:rsidP="00052B21">
      <w:pPr>
        <w:jc w:val="both"/>
        <w:rPr>
          <w:sz w:val="22"/>
          <w:szCs w:val="22"/>
          <w:lang w:val="sr-Latn-ME"/>
        </w:rPr>
      </w:pPr>
      <w:r w:rsidRPr="00052B21">
        <w:rPr>
          <w:sz w:val="22"/>
          <w:szCs w:val="22"/>
          <w:lang w:val="sr-Latn-ME"/>
        </w:rPr>
        <w:t xml:space="preserve"> </w:t>
      </w:r>
    </w:p>
    <w:p w14:paraId="5236D5E9" w14:textId="7A126B5A" w:rsidR="00DA34D0" w:rsidRPr="00052B21" w:rsidRDefault="00DA34D0" w:rsidP="00052B21">
      <w:pPr>
        <w:jc w:val="both"/>
        <w:rPr>
          <w:sz w:val="22"/>
          <w:szCs w:val="22"/>
          <w:lang w:val="sr-Latn-ME"/>
        </w:rPr>
      </w:pPr>
      <w:r w:rsidRPr="00052B21">
        <w:rPr>
          <w:sz w:val="22"/>
          <w:szCs w:val="22"/>
          <w:lang w:val="sr-Latn-ME"/>
        </w:rPr>
        <w:t xml:space="preserve">Askorbinska kiselina, vitamin rastvorljiv u vodi, </w:t>
      </w:r>
      <w:r w:rsidR="001E5253" w:rsidRPr="00052B21">
        <w:rPr>
          <w:sz w:val="22"/>
          <w:szCs w:val="22"/>
          <w:lang w:val="sr-Latn-ME"/>
        </w:rPr>
        <w:t>pre</w:t>
      </w:r>
      <w:r w:rsidRPr="00052B21">
        <w:rPr>
          <w:sz w:val="22"/>
          <w:szCs w:val="22"/>
          <w:lang w:val="sr-Latn-ME"/>
        </w:rPr>
        <w:t xml:space="preserve">dstavlja </w:t>
      </w:r>
      <w:r w:rsidR="001E2398" w:rsidRPr="00052B21">
        <w:rPr>
          <w:sz w:val="22"/>
          <w:szCs w:val="22"/>
          <w:lang w:val="sr-Latn-ME"/>
        </w:rPr>
        <w:t>dio</w:t>
      </w:r>
      <w:r w:rsidRPr="00052B21">
        <w:rPr>
          <w:sz w:val="22"/>
          <w:szCs w:val="22"/>
          <w:lang w:val="sr-Latn-ME"/>
        </w:rPr>
        <w:t xml:space="preserve"> zaštitnog sistema organizma od kiseoničnih radikala i drugih oksidanasa endogenog i egzogenog porekla, koji takođe igraju određenu ulogu u zapaljenskim procesima i funkciji leukocita. I </w:t>
      </w:r>
      <w:r w:rsidRPr="00052B21">
        <w:rPr>
          <w:i/>
          <w:sz w:val="22"/>
          <w:szCs w:val="22"/>
          <w:lang w:val="sr-Latn-ME"/>
        </w:rPr>
        <w:t>in vitro</w:t>
      </w:r>
      <w:r w:rsidRPr="00052B21">
        <w:rPr>
          <w:sz w:val="22"/>
          <w:szCs w:val="22"/>
          <w:lang w:val="sr-Latn-ME"/>
        </w:rPr>
        <w:t xml:space="preserve"> i </w:t>
      </w:r>
      <w:r w:rsidRPr="00052B21">
        <w:rPr>
          <w:i/>
          <w:sz w:val="22"/>
          <w:szCs w:val="22"/>
          <w:lang w:val="sr-Latn-ME"/>
        </w:rPr>
        <w:t>in vivo</w:t>
      </w:r>
      <w:r w:rsidRPr="00052B21">
        <w:rPr>
          <w:sz w:val="22"/>
          <w:szCs w:val="22"/>
          <w:lang w:val="sr-Latn-ME"/>
        </w:rPr>
        <w:t xml:space="preserve"> eksperimenti ukazuju da askorbinska kiselina ima pozitivan uticaj na leukocitni imunski odgovor kod ljudi. </w:t>
      </w:r>
    </w:p>
    <w:p w14:paraId="1CB92928" w14:textId="77777777" w:rsidR="00DA34D0" w:rsidRPr="00052B21" w:rsidRDefault="00DA34D0" w:rsidP="00052B21">
      <w:pPr>
        <w:jc w:val="both"/>
        <w:rPr>
          <w:sz w:val="22"/>
          <w:szCs w:val="22"/>
          <w:lang w:val="sr-Latn-ME"/>
        </w:rPr>
      </w:pPr>
    </w:p>
    <w:p w14:paraId="066CB163" w14:textId="77777777" w:rsidR="00DA34D0" w:rsidRPr="00052B21" w:rsidRDefault="00DA34D0" w:rsidP="00052B21">
      <w:pPr>
        <w:jc w:val="both"/>
        <w:rPr>
          <w:sz w:val="22"/>
          <w:szCs w:val="22"/>
          <w:lang w:val="sr-Latn-ME"/>
        </w:rPr>
      </w:pPr>
      <w:r w:rsidRPr="00052B21">
        <w:rPr>
          <w:sz w:val="22"/>
          <w:szCs w:val="22"/>
          <w:lang w:val="sr-Latn-ME"/>
        </w:rPr>
        <w:t xml:space="preserve">Askorbinska kiselina je neophodna za sintezu osnovne intracelularne supstance (muko-polisaharidi), koja je, zajedno sa kolagenim vlaknima, odgovorna za zaptivanje zidova kapilara. </w:t>
      </w:r>
    </w:p>
    <w:p w14:paraId="12DDCBE1" w14:textId="77777777" w:rsidR="00DA34D0" w:rsidRPr="00052B21" w:rsidRDefault="00DA34D0" w:rsidP="00052B21">
      <w:pPr>
        <w:jc w:val="both"/>
        <w:rPr>
          <w:sz w:val="22"/>
          <w:szCs w:val="22"/>
          <w:lang w:val="sr-Latn-ME"/>
        </w:rPr>
      </w:pPr>
    </w:p>
    <w:p w14:paraId="61E330F5" w14:textId="66F78C22" w:rsidR="00DA34D0" w:rsidRPr="00052B21" w:rsidRDefault="00DA34D0" w:rsidP="00052B21">
      <w:pPr>
        <w:jc w:val="both"/>
        <w:rPr>
          <w:sz w:val="22"/>
          <w:szCs w:val="22"/>
          <w:lang w:val="sr-Latn-ME"/>
        </w:rPr>
      </w:pPr>
      <w:r w:rsidRPr="00052B21">
        <w:rPr>
          <w:sz w:val="22"/>
          <w:szCs w:val="22"/>
          <w:lang w:val="sr-Latn-ME"/>
        </w:rPr>
        <w:t>Kliničke studije su pokazale da kombinacija askorbinske kiseline i acetilsalicilne kiseline poboljšava zaštitu od oštećenja gastrointestinalnog trakta i oksidativnog stresa. To može dovesti do poboljšanog profila podnošljivosti</w:t>
      </w:r>
      <w:r w:rsidR="00935112" w:rsidRPr="00052B21">
        <w:rPr>
          <w:sz w:val="22"/>
          <w:szCs w:val="22"/>
          <w:lang w:val="sr-Latn-ME"/>
        </w:rPr>
        <w:t xml:space="preserve"> </w:t>
      </w:r>
      <w:r w:rsidR="001E2398" w:rsidRPr="00052B21">
        <w:rPr>
          <w:sz w:val="22"/>
          <w:szCs w:val="22"/>
          <w:lang w:val="sr-Latn-ME"/>
        </w:rPr>
        <w:t>ljekov</w:t>
      </w:r>
      <w:r w:rsidRPr="00052B21">
        <w:rPr>
          <w:sz w:val="22"/>
          <w:szCs w:val="22"/>
          <w:lang w:val="sr-Latn-ME"/>
        </w:rPr>
        <w:t>a koji sadrže kombinaciju acetilsalicilne kiseline i askorbinske kiseline, u odnosu na</w:t>
      </w:r>
      <w:r w:rsidR="00935112" w:rsidRPr="00052B21">
        <w:rPr>
          <w:sz w:val="22"/>
          <w:szCs w:val="22"/>
          <w:lang w:val="sr-Latn-ME"/>
        </w:rPr>
        <w:t xml:space="preserve"> </w:t>
      </w:r>
      <w:r w:rsidR="001E2398" w:rsidRPr="00052B21">
        <w:rPr>
          <w:sz w:val="22"/>
          <w:szCs w:val="22"/>
          <w:lang w:val="sr-Latn-ME"/>
        </w:rPr>
        <w:t>ljekov</w:t>
      </w:r>
      <w:r w:rsidRPr="00052B21">
        <w:rPr>
          <w:sz w:val="22"/>
          <w:szCs w:val="22"/>
          <w:lang w:val="sr-Latn-ME"/>
        </w:rPr>
        <w:t>e koji sadrže samo acetilsalicilnu kiselinu.</w:t>
      </w:r>
    </w:p>
    <w:p w14:paraId="23F118CA" w14:textId="77777777" w:rsidR="002E37A5" w:rsidRPr="00052B21" w:rsidRDefault="002E37A5" w:rsidP="00052B21">
      <w:pPr>
        <w:tabs>
          <w:tab w:val="left" w:pos="540"/>
          <w:tab w:val="left" w:pos="569"/>
        </w:tabs>
        <w:jc w:val="both"/>
        <w:rPr>
          <w:b/>
          <w:bCs/>
          <w:sz w:val="22"/>
          <w:szCs w:val="22"/>
          <w:lang w:val="sr-Latn-ME"/>
        </w:rPr>
      </w:pPr>
    </w:p>
    <w:p w14:paraId="7350C469" w14:textId="2E46F869" w:rsidR="0072020E" w:rsidRDefault="0072020E" w:rsidP="00052B21">
      <w:pPr>
        <w:tabs>
          <w:tab w:val="left" w:pos="540"/>
          <w:tab w:val="left" w:pos="569"/>
        </w:tabs>
        <w:jc w:val="both"/>
        <w:rPr>
          <w:b/>
          <w:bCs/>
          <w:sz w:val="22"/>
          <w:szCs w:val="22"/>
          <w:lang w:val="sr-Latn-ME"/>
        </w:rPr>
      </w:pPr>
      <w:r w:rsidRPr="00052B21">
        <w:rPr>
          <w:b/>
          <w:bCs/>
          <w:sz w:val="22"/>
          <w:szCs w:val="22"/>
          <w:lang w:val="sr-Latn-ME"/>
        </w:rPr>
        <w:t xml:space="preserve">5.2. </w:t>
      </w:r>
      <w:r w:rsidR="00480FB1" w:rsidRPr="00052B21">
        <w:rPr>
          <w:b/>
          <w:bCs/>
          <w:sz w:val="22"/>
          <w:szCs w:val="22"/>
          <w:lang w:val="sr-Latn-ME"/>
        </w:rPr>
        <w:tab/>
      </w:r>
      <w:r w:rsidRPr="00052B21">
        <w:rPr>
          <w:b/>
          <w:bCs/>
          <w:sz w:val="22"/>
          <w:szCs w:val="22"/>
          <w:lang w:val="sr-Latn-ME"/>
        </w:rPr>
        <w:t>Farmakokinetički podaci</w:t>
      </w:r>
      <w:r w:rsidR="003A7059" w:rsidRPr="00052B21">
        <w:rPr>
          <w:b/>
          <w:bCs/>
          <w:sz w:val="22"/>
          <w:szCs w:val="22"/>
          <w:lang w:val="sr-Latn-ME"/>
        </w:rPr>
        <w:t xml:space="preserve"> </w:t>
      </w:r>
    </w:p>
    <w:p w14:paraId="73B4A3DE" w14:textId="77777777" w:rsidR="00160E06" w:rsidRPr="00052B21" w:rsidRDefault="00160E06" w:rsidP="00052B21">
      <w:pPr>
        <w:tabs>
          <w:tab w:val="left" w:pos="540"/>
          <w:tab w:val="left" w:pos="569"/>
        </w:tabs>
        <w:jc w:val="both"/>
        <w:rPr>
          <w:b/>
          <w:bCs/>
          <w:sz w:val="22"/>
          <w:szCs w:val="22"/>
          <w:lang w:val="sr-Latn-ME"/>
        </w:rPr>
      </w:pPr>
    </w:p>
    <w:p w14:paraId="2C300B13" w14:textId="77777777" w:rsidR="00DA34D0" w:rsidRPr="00052B21" w:rsidRDefault="00DA34D0" w:rsidP="00052B21">
      <w:pPr>
        <w:jc w:val="both"/>
        <w:rPr>
          <w:sz w:val="22"/>
          <w:szCs w:val="22"/>
          <w:lang w:val="sr-Latn-ME"/>
        </w:rPr>
      </w:pPr>
      <w:r w:rsidRPr="00052B21">
        <w:rPr>
          <w:sz w:val="22"/>
          <w:szCs w:val="22"/>
          <w:u w:val="single"/>
          <w:lang w:val="sr-Latn-ME"/>
        </w:rPr>
        <w:t>Resorpcija</w:t>
      </w:r>
      <w:r w:rsidRPr="00052B21">
        <w:rPr>
          <w:sz w:val="22"/>
          <w:szCs w:val="22"/>
          <w:lang w:val="sr-Latn-ME"/>
        </w:rPr>
        <w:t>:</w:t>
      </w:r>
    </w:p>
    <w:p w14:paraId="4A25A3F4" w14:textId="4BAB490C" w:rsidR="00DA34D0" w:rsidRPr="00052B21" w:rsidRDefault="00DA34D0" w:rsidP="00052B21">
      <w:pPr>
        <w:jc w:val="both"/>
        <w:rPr>
          <w:sz w:val="22"/>
          <w:szCs w:val="22"/>
          <w:lang w:val="sr-Latn-ME"/>
        </w:rPr>
      </w:pPr>
      <w:r w:rsidRPr="00052B21">
        <w:rPr>
          <w:sz w:val="22"/>
          <w:szCs w:val="22"/>
          <w:lang w:val="sr-Latn-ME"/>
        </w:rPr>
        <w:t>Acetilsalicilna kiselina se brzo i u potpunosti resorbuje iz gastrointestinalnog trakta nakon oralne prim</w:t>
      </w:r>
      <w:r w:rsidR="00160E06">
        <w:rPr>
          <w:sz w:val="22"/>
          <w:szCs w:val="22"/>
          <w:lang w:val="sr-Latn-ME"/>
        </w:rPr>
        <w:t>j</w:t>
      </w:r>
      <w:r w:rsidRPr="00052B21">
        <w:rPr>
          <w:sz w:val="22"/>
          <w:szCs w:val="22"/>
          <w:lang w:val="sr-Latn-ME"/>
        </w:rPr>
        <w:t xml:space="preserve">ene. Acetilsalicilna kiselina se </w:t>
      </w:r>
      <w:r w:rsidR="001E5253" w:rsidRPr="00052B21">
        <w:rPr>
          <w:sz w:val="22"/>
          <w:szCs w:val="22"/>
          <w:lang w:val="sr-Latn-ME"/>
        </w:rPr>
        <w:t>prije</w:t>
      </w:r>
      <w:r w:rsidRPr="00052B21">
        <w:rPr>
          <w:sz w:val="22"/>
          <w:szCs w:val="22"/>
          <w:lang w:val="sr-Latn-ME"/>
        </w:rPr>
        <w:t xml:space="preserve">tvara u glavni aktivni metabolit salicilnu kiselinu u toku i nakon resorpcije. </w:t>
      </w:r>
      <w:r w:rsidR="00684075">
        <w:rPr>
          <w:sz w:val="22"/>
          <w:szCs w:val="22"/>
          <w:lang w:val="sr-Latn-ME"/>
        </w:rPr>
        <w:t>Generalno, m</w:t>
      </w:r>
      <w:r w:rsidR="00684075" w:rsidRPr="00052B21">
        <w:rPr>
          <w:sz w:val="22"/>
          <w:szCs w:val="22"/>
          <w:lang w:val="sr-Latn-ME"/>
        </w:rPr>
        <w:t xml:space="preserve">aksimalne </w:t>
      </w:r>
      <w:r w:rsidRPr="00052B21">
        <w:rPr>
          <w:sz w:val="22"/>
          <w:szCs w:val="22"/>
          <w:lang w:val="sr-Latn-ME"/>
        </w:rPr>
        <w:t xml:space="preserve">koncentracije acetilsalicilne kiseline u plazmi se postižu nakon </w:t>
      </w:r>
      <w:r w:rsidR="00684075" w:rsidRPr="00052B21">
        <w:rPr>
          <w:sz w:val="22"/>
          <w:szCs w:val="22"/>
          <w:lang w:val="sr-Latn-ME"/>
        </w:rPr>
        <w:t>1</w:t>
      </w:r>
      <w:r w:rsidR="00684075">
        <w:rPr>
          <w:sz w:val="22"/>
          <w:szCs w:val="22"/>
          <w:lang w:val="sr-Latn-ME"/>
        </w:rPr>
        <w:t>5</w:t>
      </w:r>
      <w:r w:rsidR="00684075" w:rsidRPr="00052B21">
        <w:rPr>
          <w:sz w:val="22"/>
          <w:szCs w:val="22"/>
          <w:lang w:val="sr-Latn-ME"/>
        </w:rPr>
        <w:t xml:space="preserve"> </w:t>
      </w:r>
      <w:r w:rsidRPr="00052B21">
        <w:rPr>
          <w:sz w:val="22"/>
          <w:szCs w:val="22"/>
          <w:lang w:val="sr-Latn-ME"/>
        </w:rPr>
        <w:t xml:space="preserve">do </w:t>
      </w:r>
      <w:r w:rsidR="00684075">
        <w:rPr>
          <w:sz w:val="22"/>
          <w:szCs w:val="22"/>
          <w:lang w:val="sr-Latn-ME"/>
        </w:rPr>
        <w:t>3</w:t>
      </w:r>
      <w:r w:rsidR="00684075" w:rsidRPr="00052B21">
        <w:rPr>
          <w:sz w:val="22"/>
          <w:szCs w:val="22"/>
          <w:lang w:val="sr-Latn-ME"/>
        </w:rPr>
        <w:t xml:space="preserve">0 </w:t>
      </w:r>
      <w:r w:rsidRPr="00052B21">
        <w:rPr>
          <w:sz w:val="22"/>
          <w:szCs w:val="22"/>
          <w:lang w:val="sr-Latn-ME"/>
        </w:rPr>
        <w:t>minuta, a salicilne kiseline nakon 0,</w:t>
      </w:r>
      <w:r w:rsidR="00684075">
        <w:rPr>
          <w:sz w:val="22"/>
          <w:szCs w:val="22"/>
          <w:lang w:val="sr-Latn-ME"/>
        </w:rPr>
        <w:t>72</w:t>
      </w:r>
      <w:r w:rsidR="00684075" w:rsidRPr="00052B21">
        <w:rPr>
          <w:sz w:val="22"/>
          <w:szCs w:val="22"/>
          <w:lang w:val="sr-Latn-ME"/>
        </w:rPr>
        <w:t xml:space="preserve"> </w:t>
      </w:r>
      <w:r w:rsidRPr="00052B21">
        <w:rPr>
          <w:sz w:val="22"/>
          <w:szCs w:val="22"/>
          <w:lang w:val="sr-Latn-ME"/>
        </w:rPr>
        <w:t>do 2 sata</w:t>
      </w:r>
      <w:r w:rsidR="00684075">
        <w:rPr>
          <w:sz w:val="22"/>
          <w:szCs w:val="22"/>
          <w:lang w:val="sr-Latn-ME"/>
        </w:rPr>
        <w:t xml:space="preserve"> </w:t>
      </w:r>
      <w:r w:rsidR="00684075">
        <w:rPr>
          <w:szCs w:val="22"/>
          <w:lang w:val="sr-Latn-CS"/>
        </w:rPr>
        <w:t>u zavisnosti od formulacije. Dodavanje askorbinske kiseline dovodi do male ili nikakve varijabilnosti u PK parametrima acetlasalicilne kiseline</w:t>
      </w:r>
      <w:r w:rsidRPr="00052B21">
        <w:rPr>
          <w:sz w:val="22"/>
          <w:szCs w:val="22"/>
          <w:lang w:val="sr-Latn-ME"/>
        </w:rPr>
        <w:t>.</w:t>
      </w:r>
    </w:p>
    <w:p w14:paraId="210FAF7E" w14:textId="77777777" w:rsidR="00DA34D0" w:rsidRPr="00052B21" w:rsidRDefault="00DA34D0" w:rsidP="00052B21">
      <w:pPr>
        <w:jc w:val="both"/>
        <w:rPr>
          <w:sz w:val="22"/>
          <w:szCs w:val="22"/>
          <w:lang w:val="sr-Latn-ME"/>
        </w:rPr>
      </w:pPr>
    </w:p>
    <w:p w14:paraId="71CC452B" w14:textId="08046945" w:rsidR="00DA34D0" w:rsidRPr="00052B21" w:rsidRDefault="00DA34D0" w:rsidP="00052B21">
      <w:pPr>
        <w:jc w:val="both"/>
        <w:rPr>
          <w:sz w:val="22"/>
          <w:szCs w:val="22"/>
          <w:lang w:val="sr-Latn-ME"/>
        </w:rPr>
      </w:pPr>
      <w:r w:rsidRPr="00052B21">
        <w:rPr>
          <w:sz w:val="22"/>
          <w:szCs w:val="22"/>
          <w:lang w:val="sr-Latn-ME"/>
        </w:rPr>
        <w:t>Nakon oralne prim</w:t>
      </w:r>
      <w:r w:rsidR="00160E06">
        <w:rPr>
          <w:sz w:val="22"/>
          <w:szCs w:val="22"/>
          <w:lang w:val="sr-Latn-ME"/>
        </w:rPr>
        <w:t>j</w:t>
      </w:r>
      <w:r w:rsidRPr="00052B21">
        <w:rPr>
          <w:sz w:val="22"/>
          <w:szCs w:val="22"/>
          <w:lang w:val="sr-Latn-ME"/>
        </w:rPr>
        <w:t>ene, askorbinska kiselina se resorbuje u cr</w:t>
      </w:r>
      <w:r w:rsidR="00160E06">
        <w:rPr>
          <w:sz w:val="22"/>
          <w:szCs w:val="22"/>
          <w:lang w:val="sr-Latn-ME"/>
        </w:rPr>
        <w:t>ij</w:t>
      </w:r>
      <w:r w:rsidRPr="00052B21">
        <w:rPr>
          <w:sz w:val="22"/>
          <w:szCs w:val="22"/>
          <w:lang w:val="sr-Latn-ME"/>
        </w:rPr>
        <w:t>evima (najefikasnije u proksimalnom d</w:t>
      </w:r>
      <w:r w:rsidR="00160E06">
        <w:rPr>
          <w:sz w:val="22"/>
          <w:szCs w:val="22"/>
          <w:lang w:val="sr-Latn-ME"/>
        </w:rPr>
        <w:t>ij</w:t>
      </w:r>
      <w:r w:rsidRPr="00052B21">
        <w:rPr>
          <w:sz w:val="22"/>
          <w:szCs w:val="22"/>
          <w:lang w:val="sr-Latn-ME"/>
        </w:rPr>
        <w:t>elu) putem aktivnog transporta kroz natrijum zavisne kanale. Resorpcija nije proporcionalna sa dozom.</w:t>
      </w:r>
    </w:p>
    <w:p w14:paraId="44867F01" w14:textId="77777777" w:rsidR="00DA34D0" w:rsidRPr="00052B21" w:rsidRDefault="00DA34D0" w:rsidP="00052B21">
      <w:pPr>
        <w:jc w:val="both"/>
        <w:rPr>
          <w:sz w:val="22"/>
          <w:szCs w:val="22"/>
          <w:lang w:val="sr-Latn-ME"/>
        </w:rPr>
      </w:pPr>
    </w:p>
    <w:p w14:paraId="76C310EB" w14:textId="77777777" w:rsidR="00DA34D0" w:rsidRPr="00052B21" w:rsidRDefault="00DA34D0" w:rsidP="00052B21">
      <w:pPr>
        <w:pStyle w:val="Header"/>
        <w:tabs>
          <w:tab w:val="left" w:pos="284"/>
        </w:tabs>
        <w:jc w:val="both"/>
        <w:rPr>
          <w:sz w:val="22"/>
          <w:szCs w:val="22"/>
          <w:u w:val="single"/>
          <w:lang w:val="sr-Latn-ME"/>
        </w:rPr>
      </w:pPr>
      <w:r w:rsidRPr="00052B21">
        <w:rPr>
          <w:sz w:val="22"/>
          <w:szCs w:val="22"/>
          <w:u w:val="single"/>
          <w:lang w:val="sr-Latn-ME"/>
        </w:rPr>
        <w:t>Distribucija:</w:t>
      </w:r>
    </w:p>
    <w:p w14:paraId="346CF31E" w14:textId="66295558" w:rsidR="00DA34D0" w:rsidRPr="00052B21" w:rsidRDefault="00DA34D0" w:rsidP="00052B21">
      <w:pPr>
        <w:pStyle w:val="Header"/>
        <w:tabs>
          <w:tab w:val="left" w:pos="284"/>
        </w:tabs>
        <w:jc w:val="both"/>
        <w:rPr>
          <w:sz w:val="22"/>
          <w:szCs w:val="22"/>
          <w:lang w:val="sr-Latn-ME"/>
        </w:rPr>
      </w:pPr>
      <w:r w:rsidRPr="00052B21">
        <w:rPr>
          <w:sz w:val="22"/>
          <w:szCs w:val="22"/>
          <w:lang w:val="sr-Latn-ME"/>
        </w:rPr>
        <w:t>Acetilsalicilna kiselina i salicilna kiselina se u velikoj m</w:t>
      </w:r>
      <w:r w:rsidR="00160E06">
        <w:rPr>
          <w:sz w:val="22"/>
          <w:szCs w:val="22"/>
          <w:lang w:val="sr-Latn-ME"/>
        </w:rPr>
        <w:t>j</w:t>
      </w:r>
      <w:r w:rsidRPr="00052B21">
        <w:rPr>
          <w:sz w:val="22"/>
          <w:szCs w:val="22"/>
          <w:lang w:val="sr-Latn-ME"/>
        </w:rPr>
        <w:t>eri vezuju za proteine plazme i brzo se distribuiraju u sva tkiva. Salicilna kiselina se izlučuje u majčino m</w:t>
      </w:r>
      <w:r w:rsidR="001E2398" w:rsidRPr="00052B21">
        <w:rPr>
          <w:sz w:val="22"/>
          <w:szCs w:val="22"/>
          <w:lang w:val="sr-Latn-ME"/>
        </w:rPr>
        <w:t>lijek</w:t>
      </w:r>
      <w:r w:rsidRPr="00052B21">
        <w:rPr>
          <w:sz w:val="22"/>
          <w:szCs w:val="22"/>
          <w:lang w:val="sr-Latn-ME"/>
        </w:rPr>
        <w:t>o i prolazi placentu.</w:t>
      </w:r>
    </w:p>
    <w:p w14:paraId="52B7A787" w14:textId="77777777" w:rsidR="00DA34D0" w:rsidRPr="00052B21" w:rsidRDefault="00DA34D0" w:rsidP="00052B21">
      <w:pPr>
        <w:jc w:val="both"/>
        <w:rPr>
          <w:sz w:val="22"/>
          <w:szCs w:val="22"/>
          <w:lang w:val="sr-Latn-ME"/>
        </w:rPr>
      </w:pPr>
    </w:p>
    <w:p w14:paraId="6AA2D9E1" w14:textId="2E23ED6A" w:rsidR="00DA34D0" w:rsidRPr="00052B21" w:rsidRDefault="00DA34D0" w:rsidP="00052B21">
      <w:pPr>
        <w:jc w:val="both"/>
        <w:rPr>
          <w:sz w:val="22"/>
          <w:szCs w:val="22"/>
          <w:lang w:val="sr-Latn-ME"/>
        </w:rPr>
      </w:pPr>
      <w:r w:rsidRPr="00052B21">
        <w:rPr>
          <w:sz w:val="22"/>
          <w:szCs w:val="22"/>
          <w:lang w:val="sr-Latn-ME"/>
        </w:rPr>
        <w:lastRenderedPageBreak/>
        <w:t xml:space="preserve">Pri povećanju dnevne doze askorbinske kiseline, koncentracije u plazmi i drugim </w:t>
      </w:r>
      <w:r w:rsidR="001E2398" w:rsidRPr="00052B21">
        <w:rPr>
          <w:sz w:val="22"/>
          <w:szCs w:val="22"/>
          <w:lang w:val="sr-Latn-ME"/>
        </w:rPr>
        <w:t>tjelesn</w:t>
      </w:r>
      <w:r w:rsidRPr="00052B21">
        <w:rPr>
          <w:sz w:val="22"/>
          <w:szCs w:val="22"/>
          <w:lang w:val="sr-Latn-ME"/>
        </w:rPr>
        <w:t xml:space="preserve">im tečnostima se ne povećavaju proporcionalno, već teže da se približe gornjoj granici. </w:t>
      </w:r>
    </w:p>
    <w:p w14:paraId="048D85E7" w14:textId="77777777" w:rsidR="00DA34D0" w:rsidRPr="00052B21" w:rsidRDefault="00DA34D0" w:rsidP="00052B21">
      <w:pPr>
        <w:jc w:val="both"/>
        <w:rPr>
          <w:sz w:val="22"/>
          <w:szCs w:val="22"/>
          <w:lang w:val="sr-Latn-ME"/>
        </w:rPr>
      </w:pPr>
    </w:p>
    <w:p w14:paraId="44569761" w14:textId="77777777" w:rsidR="00DA34D0" w:rsidRPr="00052B21" w:rsidRDefault="00DA34D0" w:rsidP="00052B21">
      <w:pPr>
        <w:jc w:val="both"/>
        <w:rPr>
          <w:sz w:val="22"/>
          <w:szCs w:val="22"/>
          <w:u w:val="single"/>
          <w:lang w:val="sr-Latn-ME"/>
        </w:rPr>
      </w:pPr>
      <w:r w:rsidRPr="00052B21">
        <w:rPr>
          <w:iCs/>
          <w:sz w:val="22"/>
          <w:szCs w:val="22"/>
          <w:u w:val="single"/>
          <w:lang w:val="sr-Latn-ME" w:bidi="hr-HR"/>
        </w:rPr>
        <w:t>Biotransformacija</w:t>
      </w:r>
      <w:r w:rsidRPr="00052B21">
        <w:rPr>
          <w:sz w:val="22"/>
          <w:szCs w:val="22"/>
          <w:u w:val="single"/>
          <w:lang w:val="sr-Latn-ME"/>
        </w:rPr>
        <w:t>:</w:t>
      </w:r>
    </w:p>
    <w:p w14:paraId="48FA4160" w14:textId="77777777" w:rsidR="00DA34D0" w:rsidRPr="00052B21" w:rsidRDefault="00DA34D0" w:rsidP="00052B21">
      <w:pPr>
        <w:pStyle w:val="Header"/>
        <w:jc w:val="both"/>
        <w:rPr>
          <w:sz w:val="22"/>
          <w:szCs w:val="22"/>
          <w:lang w:val="sr-Latn-ME"/>
        </w:rPr>
      </w:pPr>
      <w:r w:rsidRPr="00052B21">
        <w:rPr>
          <w:sz w:val="22"/>
          <w:szCs w:val="22"/>
          <w:lang w:val="sr-Latn-ME"/>
        </w:rPr>
        <w:t>Salicilna kiselina se uglavnom eliminiše metabolizmom u jetri. Metaboliti su salicilurična kiselina, salicil fenol glukuronid, salicil acil glukuronid, gentizinska kiselina i gentizurična kiselina.</w:t>
      </w:r>
    </w:p>
    <w:p w14:paraId="43AAD13F" w14:textId="77777777" w:rsidR="00DA34D0" w:rsidRPr="00052B21" w:rsidRDefault="00DA34D0" w:rsidP="00052B21">
      <w:pPr>
        <w:jc w:val="both"/>
        <w:rPr>
          <w:sz w:val="22"/>
          <w:szCs w:val="22"/>
          <w:lang w:val="sr-Latn-ME"/>
        </w:rPr>
      </w:pPr>
    </w:p>
    <w:p w14:paraId="0B2A41C5" w14:textId="77777777" w:rsidR="00DA34D0" w:rsidRPr="00052B21" w:rsidRDefault="00DA34D0" w:rsidP="00052B21">
      <w:pPr>
        <w:jc w:val="both"/>
        <w:rPr>
          <w:sz w:val="22"/>
          <w:szCs w:val="22"/>
          <w:lang w:val="sr-Latn-ME"/>
        </w:rPr>
      </w:pPr>
      <w:r w:rsidRPr="00052B21">
        <w:rPr>
          <w:sz w:val="22"/>
          <w:szCs w:val="22"/>
          <w:lang w:val="sr-Latn-ME"/>
        </w:rPr>
        <w:t>Glavni metaboliti askorbinske kiseline su oksalat i diketoglukonska kiselina.</w:t>
      </w:r>
    </w:p>
    <w:p w14:paraId="6F29DAE9" w14:textId="77777777" w:rsidR="00DA34D0" w:rsidRPr="00052B21" w:rsidRDefault="00DA34D0" w:rsidP="00052B21">
      <w:pPr>
        <w:jc w:val="both"/>
        <w:rPr>
          <w:sz w:val="22"/>
          <w:szCs w:val="22"/>
          <w:lang w:val="sr-Latn-ME"/>
        </w:rPr>
      </w:pPr>
    </w:p>
    <w:p w14:paraId="33C00D43" w14:textId="77777777" w:rsidR="00DA34D0" w:rsidRPr="00052B21" w:rsidRDefault="00DA34D0" w:rsidP="00052B21">
      <w:pPr>
        <w:pStyle w:val="Header"/>
        <w:tabs>
          <w:tab w:val="left" w:pos="284"/>
        </w:tabs>
        <w:jc w:val="both"/>
        <w:rPr>
          <w:sz w:val="22"/>
          <w:szCs w:val="22"/>
          <w:u w:val="single"/>
          <w:lang w:val="sr-Latn-ME"/>
        </w:rPr>
      </w:pPr>
      <w:r w:rsidRPr="00052B21">
        <w:rPr>
          <w:iCs/>
          <w:sz w:val="22"/>
          <w:szCs w:val="22"/>
          <w:u w:val="single"/>
          <w:lang w:val="sr-Latn-ME" w:bidi="hr-HR"/>
        </w:rPr>
        <w:t>Eliminacija</w:t>
      </w:r>
      <w:r w:rsidRPr="00052B21">
        <w:rPr>
          <w:sz w:val="22"/>
          <w:szCs w:val="22"/>
          <w:u w:val="single"/>
          <w:lang w:val="sr-Latn-ME"/>
        </w:rPr>
        <w:t>:</w:t>
      </w:r>
    </w:p>
    <w:p w14:paraId="69C99D7A" w14:textId="4B176CA4" w:rsidR="00DA34D0" w:rsidRPr="00052B21" w:rsidRDefault="00DA34D0" w:rsidP="00052B21">
      <w:pPr>
        <w:pStyle w:val="Header"/>
        <w:tabs>
          <w:tab w:val="left" w:pos="284"/>
        </w:tabs>
        <w:jc w:val="both"/>
        <w:rPr>
          <w:sz w:val="22"/>
          <w:szCs w:val="22"/>
          <w:lang w:val="sr-Latn-ME"/>
        </w:rPr>
      </w:pPr>
      <w:r w:rsidRPr="00052B21">
        <w:rPr>
          <w:sz w:val="22"/>
          <w:szCs w:val="22"/>
          <w:lang w:val="sr-Latn-ME"/>
        </w:rPr>
        <w:t>Kinetika eliminacije salicilne kiseline je dozno zavisna, s obzirom na to da je metabolizam ograničen kapacitetom enzima jetre. Poluvr</w:t>
      </w:r>
      <w:r w:rsidR="00160E06">
        <w:rPr>
          <w:sz w:val="22"/>
          <w:szCs w:val="22"/>
          <w:lang w:val="sr-Latn-ME"/>
        </w:rPr>
        <w:t>ij</w:t>
      </w:r>
      <w:r w:rsidRPr="00052B21">
        <w:rPr>
          <w:sz w:val="22"/>
          <w:szCs w:val="22"/>
          <w:lang w:val="sr-Latn-ME"/>
        </w:rPr>
        <w:t xml:space="preserve">eme eliminacije zato varira od 2 do 3 sata kod malih doza do 15 sati kod većih doza. Salicilna kiselina i njeni metaboliti se uglavnom izlučuju </w:t>
      </w:r>
      <w:r w:rsidR="001E5253" w:rsidRPr="00052B21">
        <w:rPr>
          <w:sz w:val="22"/>
          <w:szCs w:val="22"/>
          <w:lang w:val="sr-Latn-ME"/>
        </w:rPr>
        <w:t>pre</w:t>
      </w:r>
      <w:r w:rsidRPr="00052B21">
        <w:rPr>
          <w:sz w:val="22"/>
          <w:szCs w:val="22"/>
          <w:lang w:val="sr-Latn-ME"/>
        </w:rPr>
        <w:t>ko bubrega.</w:t>
      </w:r>
    </w:p>
    <w:p w14:paraId="76AB3EDD" w14:textId="77777777" w:rsidR="00DA34D0" w:rsidRPr="00052B21" w:rsidRDefault="00DA34D0" w:rsidP="00052B21">
      <w:pPr>
        <w:jc w:val="both"/>
        <w:rPr>
          <w:sz w:val="22"/>
          <w:szCs w:val="22"/>
          <w:lang w:val="sr-Latn-ME"/>
        </w:rPr>
      </w:pPr>
    </w:p>
    <w:p w14:paraId="2297938E" w14:textId="038EF331" w:rsidR="00DA34D0" w:rsidRPr="00052B21" w:rsidRDefault="00DA34D0" w:rsidP="00052B21">
      <w:pPr>
        <w:jc w:val="both"/>
        <w:rPr>
          <w:sz w:val="22"/>
          <w:szCs w:val="22"/>
          <w:lang w:val="sr-Latn-ME"/>
        </w:rPr>
      </w:pPr>
      <w:r w:rsidRPr="00052B21">
        <w:rPr>
          <w:sz w:val="22"/>
          <w:szCs w:val="22"/>
          <w:lang w:val="sr-Latn-ME"/>
        </w:rPr>
        <w:t xml:space="preserve">Askorbinska kiselina se </w:t>
      </w:r>
      <w:r w:rsidR="001E5253" w:rsidRPr="00052B21">
        <w:rPr>
          <w:sz w:val="22"/>
          <w:szCs w:val="22"/>
          <w:lang w:val="sr-Latn-ME"/>
        </w:rPr>
        <w:t>pre</w:t>
      </w:r>
      <w:r w:rsidRPr="00052B21">
        <w:rPr>
          <w:sz w:val="22"/>
          <w:szCs w:val="22"/>
          <w:lang w:val="sr-Latn-ME"/>
        </w:rPr>
        <w:t>dominantno eliminiše putem bubrega.</w:t>
      </w:r>
    </w:p>
    <w:p w14:paraId="7C8BF7D6" w14:textId="77777777" w:rsidR="0072020E" w:rsidRPr="00052B21" w:rsidRDefault="0072020E" w:rsidP="00052B21">
      <w:pPr>
        <w:tabs>
          <w:tab w:val="left" w:pos="540"/>
          <w:tab w:val="left" w:pos="569"/>
        </w:tabs>
        <w:jc w:val="both"/>
        <w:rPr>
          <w:bCs/>
          <w:sz w:val="22"/>
          <w:szCs w:val="22"/>
          <w:lang w:val="sr-Latn-ME"/>
        </w:rPr>
      </w:pPr>
    </w:p>
    <w:p w14:paraId="20AFCB26" w14:textId="2E4EF037" w:rsidR="0072020E" w:rsidRDefault="0072020E" w:rsidP="009D6CF3">
      <w:pPr>
        <w:tabs>
          <w:tab w:val="left" w:pos="540"/>
          <w:tab w:val="left" w:pos="569"/>
        </w:tabs>
        <w:jc w:val="both"/>
        <w:rPr>
          <w:b/>
          <w:bCs/>
          <w:sz w:val="22"/>
          <w:szCs w:val="22"/>
          <w:lang w:val="sr-Latn-ME"/>
        </w:rPr>
      </w:pPr>
      <w:r w:rsidRPr="00052B21">
        <w:rPr>
          <w:b/>
          <w:bCs/>
          <w:sz w:val="22"/>
          <w:szCs w:val="22"/>
          <w:lang w:val="sr-Latn-ME"/>
        </w:rPr>
        <w:t xml:space="preserve">5.3. </w:t>
      </w:r>
      <w:r w:rsidR="00480FB1" w:rsidRPr="00052B21">
        <w:rPr>
          <w:b/>
          <w:bCs/>
          <w:sz w:val="22"/>
          <w:szCs w:val="22"/>
          <w:lang w:val="sr-Latn-ME"/>
        </w:rPr>
        <w:tab/>
      </w:r>
      <w:r w:rsidRPr="00052B21">
        <w:rPr>
          <w:b/>
          <w:bCs/>
          <w:sz w:val="22"/>
          <w:szCs w:val="22"/>
          <w:lang w:val="sr-Latn-ME"/>
        </w:rPr>
        <w:t>P</w:t>
      </w:r>
      <w:r w:rsidR="001E5253" w:rsidRPr="00052B21">
        <w:rPr>
          <w:b/>
          <w:bCs/>
          <w:sz w:val="22"/>
          <w:szCs w:val="22"/>
          <w:lang w:val="sr-Latn-ME"/>
        </w:rPr>
        <w:t>retk</w:t>
      </w:r>
      <w:r w:rsidRPr="00052B21">
        <w:rPr>
          <w:b/>
          <w:bCs/>
          <w:sz w:val="22"/>
          <w:szCs w:val="22"/>
          <w:lang w:val="sr-Latn-ME"/>
        </w:rPr>
        <w:t xml:space="preserve">linički podaci o bezbjednosti </w:t>
      </w:r>
    </w:p>
    <w:p w14:paraId="25623098" w14:textId="77777777" w:rsidR="00160E06" w:rsidRPr="00052B21" w:rsidRDefault="00160E06">
      <w:pPr>
        <w:tabs>
          <w:tab w:val="left" w:pos="540"/>
          <w:tab w:val="left" w:pos="569"/>
        </w:tabs>
        <w:jc w:val="both"/>
        <w:rPr>
          <w:b/>
          <w:bCs/>
          <w:sz w:val="22"/>
          <w:szCs w:val="22"/>
          <w:lang w:val="sr-Latn-ME"/>
        </w:rPr>
      </w:pPr>
    </w:p>
    <w:p w14:paraId="22C90B0F" w14:textId="1A33813D" w:rsidR="00DA34D0" w:rsidRPr="00052B21" w:rsidRDefault="00DA34D0">
      <w:pPr>
        <w:pStyle w:val="Header"/>
        <w:jc w:val="both"/>
        <w:rPr>
          <w:sz w:val="22"/>
          <w:szCs w:val="22"/>
          <w:lang w:val="sr-Latn-ME"/>
        </w:rPr>
      </w:pPr>
      <w:r w:rsidRPr="00052B21">
        <w:rPr>
          <w:sz w:val="22"/>
          <w:szCs w:val="22"/>
          <w:lang w:val="sr-Latn-ME"/>
        </w:rPr>
        <w:t>Profil p</w:t>
      </w:r>
      <w:r w:rsidR="001E5253" w:rsidRPr="00052B21">
        <w:rPr>
          <w:sz w:val="22"/>
          <w:szCs w:val="22"/>
          <w:lang w:val="sr-Latn-ME"/>
        </w:rPr>
        <w:t>retk</w:t>
      </w:r>
      <w:r w:rsidRPr="00052B21">
        <w:rPr>
          <w:sz w:val="22"/>
          <w:szCs w:val="22"/>
          <w:lang w:val="sr-Latn-ME"/>
        </w:rPr>
        <w:t xml:space="preserve">liničke </w:t>
      </w:r>
      <w:r w:rsidR="001E5253" w:rsidRPr="00052B21">
        <w:rPr>
          <w:sz w:val="22"/>
          <w:szCs w:val="22"/>
          <w:lang w:val="sr-Latn-ME"/>
        </w:rPr>
        <w:t>bezbje</w:t>
      </w:r>
      <w:r w:rsidRPr="00052B21">
        <w:rPr>
          <w:sz w:val="22"/>
          <w:szCs w:val="22"/>
          <w:lang w:val="sr-Latn-ME"/>
        </w:rPr>
        <w:t xml:space="preserve">dnosti acetilsalicilne kiseline i askorbinske kiseline je dobro dokumentovan. </w:t>
      </w:r>
    </w:p>
    <w:p w14:paraId="15B9FA05" w14:textId="77777777" w:rsidR="00DA34D0" w:rsidRPr="00052B21" w:rsidRDefault="00DA34D0">
      <w:pPr>
        <w:pStyle w:val="Header"/>
        <w:jc w:val="both"/>
        <w:rPr>
          <w:sz w:val="22"/>
          <w:szCs w:val="22"/>
          <w:lang w:val="sr-Latn-ME"/>
        </w:rPr>
      </w:pPr>
    </w:p>
    <w:p w14:paraId="1AB954CE" w14:textId="77777777" w:rsidR="00DA34D0" w:rsidRPr="00052B21" w:rsidRDefault="00DA34D0">
      <w:pPr>
        <w:pStyle w:val="Header"/>
        <w:jc w:val="both"/>
        <w:rPr>
          <w:sz w:val="22"/>
          <w:szCs w:val="22"/>
          <w:lang w:val="sr-Latn-ME"/>
        </w:rPr>
      </w:pPr>
      <w:r w:rsidRPr="00052B21">
        <w:rPr>
          <w:sz w:val="22"/>
          <w:szCs w:val="22"/>
          <w:lang w:val="sr-Latn-ME"/>
        </w:rPr>
        <w:t xml:space="preserve">U studijama na životinjama salicilati su izazvali oštećenje bubrega u velikim dozama ali bez uočenih lezija na drugim organima. Acetilsalicilna kiselina je detaljno ispitana </w:t>
      </w:r>
      <w:r w:rsidRPr="00052B21">
        <w:rPr>
          <w:i/>
          <w:sz w:val="22"/>
          <w:szCs w:val="22"/>
          <w:lang w:val="sr-Latn-ME"/>
        </w:rPr>
        <w:t>in vitro</w:t>
      </w:r>
      <w:r w:rsidRPr="00052B21">
        <w:rPr>
          <w:sz w:val="22"/>
          <w:szCs w:val="22"/>
          <w:lang w:val="sr-Latn-ME"/>
        </w:rPr>
        <w:t xml:space="preserve"> i </w:t>
      </w:r>
      <w:r w:rsidRPr="00052B21">
        <w:rPr>
          <w:i/>
          <w:sz w:val="22"/>
          <w:szCs w:val="22"/>
          <w:lang w:val="sr-Latn-ME"/>
        </w:rPr>
        <w:t>in vivo</w:t>
      </w:r>
      <w:r w:rsidRPr="00052B21">
        <w:rPr>
          <w:sz w:val="22"/>
          <w:szCs w:val="22"/>
          <w:lang w:val="sr-Latn-ME"/>
        </w:rPr>
        <w:t xml:space="preserve"> na mutagenost; nije nađen relevantan dokaz o mutagenom potencijalu. Isto važi i za kancerogeni potencijal.</w:t>
      </w:r>
    </w:p>
    <w:p w14:paraId="52F72526" w14:textId="77777777" w:rsidR="00DA34D0" w:rsidRPr="00052B21" w:rsidRDefault="00DA34D0">
      <w:pPr>
        <w:pStyle w:val="Header"/>
        <w:jc w:val="both"/>
        <w:rPr>
          <w:sz w:val="22"/>
          <w:szCs w:val="22"/>
          <w:lang w:val="sr-Latn-ME"/>
        </w:rPr>
      </w:pPr>
    </w:p>
    <w:p w14:paraId="6E58F320" w14:textId="2FAD5694" w:rsidR="00DA34D0" w:rsidRPr="00052B21" w:rsidRDefault="00DA34D0">
      <w:pPr>
        <w:pStyle w:val="Header"/>
        <w:jc w:val="both"/>
        <w:rPr>
          <w:sz w:val="22"/>
          <w:szCs w:val="22"/>
          <w:lang w:val="sr-Latn-ME"/>
        </w:rPr>
      </w:pPr>
      <w:r w:rsidRPr="00052B21">
        <w:rPr>
          <w:sz w:val="22"/>
          <w:szCs w:val="22"/>
          <w:lang w:val="sr-Latn-ME"/>
        </w:rPr>
        <w:t xml:space="preserve">Salicilati su pokazali teratogena svojstva kod nekoliko životinjskih vrsta. Registrovani su poremećaji implantacije, embriotoksični i fetotoksični uticaji, kao i poremećaji sposobnosti učenja kod potomstva, nakon </w:t>
      </w:r>
      <w:r w:rsidR="001E5253" w:rsidRPr="00052B21">
        <w:rPr>
          <w:sz w:val="22"/>
          <w:szCs w:val="22"/>
          <w:lang w:val="sr-Latn-ME"/>
        </w:rPr>
        <w:t>pre</w:t>
      </w:r>
      <w:r w:rsidRPr="00052B21">
        <w:rPr>
          <w:sz w:val="22"/>
          <w:szCs w:val="22"/>
          <w:lang w:val="sr-Latn-ME"/>
        </w:rPr>
        <w:t>natalne ekspozicije.</w:t>
      </w:r>
    </w:p>
    <w:p w14:paraId="65740809" w14:textId="77777777" w:rsidR="00DA34D0" w:rsidRPr="00052B21" w:rsidRDefault="00DA34D0">
      <w:pPr>
        <w:pStyle w:val="Header"/>
        <w:jc w:val="both"/>
        <w:rPr>
          <w:sz w:val="22"/>
          <w:szCs w:val="22"/>
          <w:lang w:val="sr-Latn-ME"/>
        </w:rPr>
      </w:pPr>
    </w:p>
    <w:p w14:paraId="2F653363" w14:textId="519325A8" w:rsidR="00DA34D0" w:rsidRPr="00052B21" w:rsidRDefault="00DA34D0">
      <w:pPr>
        <w:pStyle w:val="Header"/>
        <w:jc w:val="both"/>
        <w:rPr>
          <w:sz w:val="22"/>
          <w:szCs w:val="22"/>
          <w:lang w:val="sr-Latn-ME"/>
        </w:rPr>
      </w:pPr>
      <w:r w:rsidRPr="00052B21">
        <w:rPr>
          <w:sz w:val="22"/>
          <w:szCs w:val="22"/>
          <w:lang w:val="sr-Latn-ME"/>
        </w:rPr>
        <w:t xml:space="preserve">Hronično trovanje salicilatima se može ispoljiti nespecifičnim znacima i simptomima. Blago hronično trovanje salicilatima, ili salicizam, se obično javlja nakon ponovljenih </w:t>
      </w:r>
      <w:r w:rsidR="001E2398" w:rsidRPr="00052B21">
        <w:rPr>
          <w:sz w:val="22"/>
          <w:szCs w:val="22"/>
          <w:lang w:val="sr-Latn-ME"/>
        </w:rPr>
        <w:t>primjena</w:t>
      </w:r>
      <w:r w:rsidRPr="00052B21">
        <w:rPr>
          <w:sz w:val="22"/>
          <w:szCs w:val="22"/>
          <w:lang w:val="sr-Latn-ME"/>
        </w:rPr>
        <w:t xml:space="preserve"> velikih doza. Simptomi mogu biti vrtoglavica, vertigo, tinitus, gluvoća, znojenje, mučnina i povraćanje, glavobolja i konfuzija i mogu biti kontrolisani smanjenjem doze. Tinitus se može javiti pri koncentracijama od 150 do 300 mikrograma/mL u plazmi. Ozbiljniji neželjeni događaji se mogu javiti pri koncentracijama većim od 300 mikrograma/mL.</w:t>
      </w:r>
    </w:p>
    <w:p w14:paraId="587128F1" w14:textId="77777777" w:rsidR="00DA34D0" w:rsidRPr="00052B21" w:rsidRDefault="00DA34D0">
      <w:pPr>
        <w:pStyle w:val="Header"/>
        <w:jc w:val="both"/>
        <w:rPr>
          <w:sz w:val="22"/>
          <w:szCs w:val="22"/>
          <w:lang w:val="sr-Latn-ME"/>
        </w:rPr>
      </w:pPr>
    </w:p>
    <w:p w14:paraId="4BADDF6D" w14:textId="3557EBB2" w:rsidR="009D6CF3" w:rsidRDefault="00684075">
      <w:pPr>
        <w:tabs>
          <w:tab w:val="left" w:pos="540"/>
          <w:tab w:val="left" w:pos="569"/>
        </w:tabs>
        <w:jc w:val="both"/>
        <w:rPr>
          <w:sz w:val="22"/>
          <w:szCs w:val="22"/>
          <w:lang w:val="sr-Latn-ME"/>
        </w:rPr>
      </w:pPr>
      <w:r w:rsidRPr="00684075">
        <w:rPr>
          <w:sz w:val="22"/>
          <w:szCs w:val="22"/>
          <w:lang w:val="sr-Latn-ME"/>
        </w:rPr>
        <w:t xml:space="preserve">Pretklinički podaci za askorbinsku kiselinu, na osnovu konvencionalnih studija, pokazuju da nema posebne opasnosti za ljude, od akutnih i ponovljenih toksičnih doza, genotoksičnosti, karcinogenog potencijala i toksičnog uticaja na reprodukciju i razvoj. </w:t>
      </w:r>
    </w:p>
    <w:p w14:paraId="16221361" w14:textId="51B2993F" w:rsidR="00396DFD" w:rsidRPr="00052B21" w:rsidRDefault="00684075">
      <w:pPr>
        <w:tabs>
          <w:tab w:val="left" w:pos="540"/>
          <w:tab w:val="left" w:pos="569"/>
        </w:tabs>
        <w:jc w:val="both"/>
        <w:rPr>
          <w:b/>
          <w:bCs/>
          <w:sz w:val="22"/>
          <w:szCs w:val="22"/>
          <w:lang w:val="sr-Latn-ME"/>
        </w:rPr>
      </w:pPr>
      <w:r w:rsidRPr="00684075">
        <w:rPr>
          <w:sz w:val="22"/>
          <w:szCs w:val="22"/>
          <w:lang w:val="sr-Latn-ME"/>
        </w:rPr>
        <w:t xml:space="preserve"> </w:t>
      </w:r>
    </w:p>
    <w:p w14:paraId="6E1D021D" w14:textId="77777777" w:rsidR="00D53742" w:rsidRDefault="00D53742" w:rsidP="005D5C7F">
      <w:pPr>
        <w:tabs>
          <w:tab w:val="left" w:pos="540"/>
          <w:tab w:val="left" w:pos="569"/>
        </w:tabs>
        <w:jc w:val="both"/>
        <w:rPr>
          <w:b/>
          <w:bCs/>
          <w:sz w:val="22"/>
          <w:szCs w:val="22"/>
          <w:lang w:val="sr-Latn-ME"/>
        </w:rPr>
      </w:pPr>
    </w:p>
    <w:p w14:paraId="344E315A" w14:textId="0012D90A" w:rsidR="0072020E" w:rsidRPr="00052B21" w:rsidRDefault="0072020E" w:rsidP="00480FB1">
      <w:pPr>
        <w:tabs>
          <w:tab w:val="left" w:pos="540"/>
          <w:tab w:val="left" w:pos="569"/>
        </w:tabs>
        <w:rPr>
          <w:b/>
          <w:bCs/>
          <w:sz w:val="22"/>
          <w:szCs w:val="22"/>
          <w:lang w:val="sr-Latn-ME"/>
        </w:rPr>
      </w:pPr>
      <w:r w:rsidRPr="00052B21">
        <w:rPr>
          <w:b/>
          <w:bCs/>
          <w:sz w:val="22"/>
          <w:szCs w:val="22"/>
          <w:lang w:val="sr-Latn-ME"/>
        </w:rPr>
        <w:t xml:space="preserve">6. </w:t>
      </w:r>
      <w:r w:rsidR="00480FB1" w:rsidRPr="00052B21">
        <w:rPr>
          <w:b/>
          <w:bCs/>
          <w:sz w:val="22"/>
          <w:szCs w:val="22"/>
          <w:lang w:val="sr-Latn-ME"/>
        </w:rPr>
        <w:tab/>
      </w:r>
      <w:r w:rsidRPr="00052B21">
        <w:rPr>
          <w:b/>
          <w:bCs/>
          <w:sz w:val="22"/>
          <w:szCs w:val="22"/>
          <w:lang w:val="sr-Latn-ME"/>
        </w:rPr>
        <w:t>FARMACEUTSKI PODACI</w:t>
      </w:r>
    </w:p>
    <w:p w14:paraId="36C81D9E" w14:textId="77777777" w:rsidR="00836B35" w:rsidRPr="00052B21" w:rsidRDefault="00836B35" w:rsidP="00480FB1">
      <w:pPr>
        <w:tabs>
          <w:tab w:val="left" w:pos="540"/>
          <w:tab w:val="left" w:pos="569"/>
        </w:tabs>
        <w:rPr>
          <w:bCs/>
          <w:sz w:val="22"/>
          <w:szCs w:val="22"/>
          <w:lang w:val="sr-Latn-ME"/>
        </w:rPr>
      </w:pPr>
    </w:p>
    <w:p w14:paraId="3624FAA9" w14:textId="77777777" w:rsidR="0072020E" w:rsidRPr="00052B21" w:rsidRDefault="0072020E" w:rsidP="00480FB1">
      <w:pPr>
        <w:tabs>
          <w:tab w:val="left" w:pos="540"/>
          <w:tab w:val="left" w:pos="569"/>
        </w:tabs>
        <w:rPr>
          <w:b/>
          <w:bCs/>
          <w:sz w:val="22"/>
          <w:szCs w:val="22"/>
          <w:lang w:val="sr-Latn-ME"/>
        </w:rPr>
      </w:pPr>
      <w:r w:rsidRPr="00052B21">
        <w:rPr>
          <w:b/>
          <w:bCs/>
          <w:sz w:val="22"/>
          <w:szCs w:val="22"/>
          <w:lang w:val="sr-Latn-ME"/>
        </w:rPr>
        <w:t xml:space="preserve">6.1. </w:t>
      </w:r>
      <w:r w:rsidR="00480FB1" w:rsidRPr="00052B21">
        <w:rPr>
          <w:b/>
          <w:bCs/>
          <w:sz w:val="22"/>
          <w:szCs w:val="22"/>
          <w:lang w:val="sr-Latn-ME"/>
        </w:rPr>
        <w:tab/>
      </w:r>
      <w:r w:rsidRPr="00052B21">
        <w:rPr>
          <w:b/>
          <w:bCs/>
          <w:sz w:val="22"/>
          <w:szCs w:val="22"/>
          <w:lang w:val="sr-Latn-ME"/>
        </w:rPr>
        <w:t>Lista pomoćnih supstanci</w:t>
      </w:r>
      <w:r w:rsidR="002E0135" w:rsidRPr="00052B21">
        <w:rPr>
          <w:b/>
          <w:bCs/>
          <w:sz w:val="22"/>
          <w:szCs w:val="22"/>
          <w:lang w:val="sr-Latn-ME"/>
        </w:rPr>
        <w:t xml:space="preserve"> (ekscipijenasa)</w:t>
      </w:r>
    </w:p>
    <w:p w14:paraId="26C66290" w14:textId="77777777" w:rsidR="00D53742" w:rsidRDefault="00D53742" w:rsidP="00DA34D0">
      <w:pPr>
        <w:rPr>
          <w:sz w:val="22"/>
          <w:szCs w:val="22"/>
          <w:lang w:val="sr-Latn-ME"/>
        </w:rPr>
      </w:pPr>
    </w:p>
    <w:p w14:paraId="098C1B09" w14:textId="32C1370E" w:rsidR="00DA34D0" w:rsidRPr="00052B21" w:rsidRDefault="00DA34D0" w:rsidP="00DA34D0">
      <w:pPr>
        <w:rPr>
          <w:sz w:val="22"/>
          <w:szCs w:val="22"/>
          <w:lang w:val="sr-Latn-ME"/>
        </w:rPr>
      </w:pPr>
      <w:r w:rsidRPr="00052B21">
        <w:rPr>
          <w:sz w:val="22"/>
          <w:szCs w:val="22"/>
          <w:lang w:val="sr-Latn-ME"/>
        </w:rPr>
        <w:t>Natrijum</w:t>
      </w:r>
      <w:r w:rsidR="00AC2136">
        <w:rPr>
          <w:sz w:val="22"/>
          <w:szCs w:val="22"/>
          <w:lang w:val="sr-Latn-ME"/>
        </w:rPr>
        <w:t xml:space="preserve"> </w:t>
      </w:r>
      <w:r w:rsidRPr="00052B21">
        <w:rPr>
          <w:sz w:val="22"/>
          <w:szCs w:val="22"/>
          <w:lang w:val="sr-Latn-ME"/>
        </w:rPr>
        <w:t>hidrogen</w:t>
      </w:r>
      <w:r w:rsidR="00C4145C">
        <w:rPr>
          <w:sz w:val="22"/>
          <w:szCs w:val="22"/>
          <w:lang w:val="sr-Latn-ME"/>
        </w:rPr>
        <w:t xml:space="preserve"> </w:t>
      </w:r>
      <w:r w:rsidRPr="00052B21">
        <w:rPr>
          <w:sz w:val="22"/>
          <w:szCs w:val="22"/>
          <w:lang w:val="sr-Latn-ME"/>
        </w:rPr>
        <w:t>karbonat (modifikovan);</w:t>
      </w:r>
    </w:p>
    <w:p w14:paraId="5EF5D3BA" w14:textId="57624818" w:rsidR="00DA34D0" w:rsidRPr="00052B21" w:rsidRDefault="00DA34D0" w:rsidP="00DA34D0">
      <w:pPr>
        <w:rPr>
          <w:sz w:val="22"/>
          <w:szCs w:val="22"/>
          <w:lang w:val="sr-Latn-ME"/>
        </w:rPr>
      </w:pPr>
      <w:r w:rsidRPr="00052B21">
        <w:rPr>
          <w:sz w:val="22"/>
          <w:szCs w:val="22"/>
          <w:lang w:val="sr-Latn-ME"/>
        </w:rPr>
        <w:t xml:space="preserve">Limunska kiselina; </w:t>
      </w:r>
    </w:p>
    <w:p w14:paraId="17C86DE6" w14:textId="77777777" w:rsidR="00DA34D0" w:rsidRPr="00052B21" w:rsidRDefault="00DA34D0" w:rsidP="00DA34D0">
      <w:pPr>
        <w:rPr>
          <w:sz w:val="22"/>
          <w:szCs w:val="22"/>
          <w:lang w:val="sr-Latn-ME"/>
        </w:rPr>
      </w:pPr>
      <w:r w:rsidRPr="00052B21">
        <w:rPr>
          <w:sz w:val="22"/>
          <w:szCs w:val="22"/>
          <w:lang w:val="sr-Latn-ME"/>
        </w:rPr>
        <w:t>Povidon;</w:t>
      </w:r>
    </w:p>
    <w:p w14:paraId="7F2CD689" w14:textId="3ADD2439" w:rsidR="00DA34D0" w:rsidRPr="00052B21" w:rsidRDefault="00DA34D0" w:rsidP="00DA34D0">
      <w:pPr>
        <w:rPr>
          <w:sz w:val="22"/>
          <w:szCs w:val="22"/>
          <w:lang w:val="sr-Latn-ME"/>
        </w:rPr>
      </w:pPr>
      <w:r w:rsidRPr="00052B21">
        <w:rPr>
          <w:sz w:val="22"/>
          <w:szCs w:val="22"/>
          <w:lang w:val="sr-Latn-ME"/>
        </w:rPr>
        <w:t>Silicijum</w:t>
      </w:r>
      <w:r w:rsidR="00AC2136">
        <w:rPr>
          <w:sz w:val="22"/>
          <w:szCs w:val="22"/>
          <w:lang w:val="sr-Latn-ME"/>
        </w:rPr>
        <w:t xml:space="preserve"> </w:t>
      </w:r>
      <w:r w:rsidRPr="00052B21">
        <w:rPr>
          <w:sz w:val="22"/>
          <w:szCs w:val="22"/>
          <w:lang w:val="sr-Latn-ME"/>
        </w:rPr>
        <w:t>dioksid, koloidni, bezvodni.</w:t>
      </w:r>
    </w:p>
    <w:p w14:paraId="43B0EB14" w14:textId="77777777" w:rsidR="0072020E" w:rsidRPr="00052B21" w:rsidRDefault="0072020E" w:rsidP="00480FB1">
      <w:pPr>
        <w:tabs>
          <w:tab w:val="left" w:pos="540"/>
          <w:tab w:val="left" w:pos="569"/>
        </w:tabs>
        <w:rPr>
          <w:bCs/>
          <w:sz w:val="22"/>
          <w:szCs w:val="22"/>
          <w:lang w:val="sr-Latn-ME"/>
        </w:rPr>
      </w:pPr>
    </w:p>
    <w:p w14:paraId="75373541" w14:textId="77777777" w:rsidR="0072020E" w:rsidRPr="00052B21" w:rsidRDefault="0072020E" w:rsidP="00480FB1">
      <w:pPr>
        <w:tabs>
          <w:tab w:val="left" w:pos="540"/>
          <w:tab w:val="left" w:pos="569"/>
        </w:tabs>
        <w:rPr>
          <w:b/>
          <w:bCs/>
          <w:sz w:val="22"/>
          <w:szCs w:val="22"/>
          <w:lang w:val="sr-Latn-ME"/>
        </w:rPr>
      </w:pPr>
      <w:r w:rsidRPr="00052B21">
        <w:rPr>
          <w:b/>
          <w:bCs/>
          <w:sz w:val="22"/>
          <w:szCs w:val="22"/>
          <w:lang w:val="sr-Latn-ME"/>
        </w:rPr>
        <w:t xml:space="preserve">6.2. </w:t>
      </w:r>
      <w:r w:rsidR="00480FB1" w:rsidRPr="00052B21">
        <w:rPr>
          <w:b/>
          <w:bCs/>
          <w:sz w:val="22"/>
          <w:szCs w:val="22"/>
          <w:lang w:val="sr-Latn-ME"/>
        </w:rPr>
        <w:tab/>
      </w:r>
      <w:r w:rsidRPr="00052B21">
        <w:rPr>
          <w:b/>
          <w:bCs/>
          <w:sz w:val="22"/>
          <w:szCs w:val="22"/>
          <w:lang w:val="sr-Latn-ME"/>
        </w:rPr>
        <w:t>Inkompatibilnost</w:t>
      </w:r>
      <w:r w:rsidR="002846DB" w:rsidRPr="00052B21">
        <w:rPr>
          <w:b/>
          <w:bCs/>
          <w:sz w:val="22"/>
          <w:szCs w:val="22"/>
          <w:lang w:val="sr-Latn-ME"/>
        </w:rPr>
        <w:t>i</w:t>
      </w:r>
    </w:p>
    <w:p w14:paraId="59067C99" w14:textId="77777777" w:rsidR="00DA34D0" w:rsidRPr="00052B21" w:rsidRDefault="00DA34D0" w:rsidP="00DA34D0">
      <w:pPr>
        <w:rPr>
          <w:sz w:val="22"/>
          <w:szCs w:val="22"/>
          <w:lang w:val="sr-Latn-ME"/>
        </w:rPr>
      </w:pPr>
    </w:p>
    <w:p w14:paraId="0D1A6B81" w14:textId="4B4B24EE" w:rsidR="00DA34D0" w:rsidRPr="00052B21" w:rsidRDefault="00DA34D0" w:rsidP="00DA34D0">
      <w:pPr>
        <w:rPr>
          <w:sz w:val="22"/>
          <w:szCs w:val="22"/>
          <w:lang w:val="sr-Latn-ME"/>
        </w:rPr>
      </w:pPr>
      <w:r w:rsidRPr="00052B21">
        <w:rPr>
          <w:sz w:val="22"/>
          <w:szCs w:val="22"/>
          <w:lang w:val="sr-Latn-ME"/>
        </w:rPr>
        <w:t>Nije prim</w:t>
      </w:r>
      <w:r w:rsidR="00AC2136">
        <w:rPr>
          <w:sz w:val="22"/>
          <w:szCs w:val="22"/>
          <w:lang w:val="sr-Latn-ME"/>
        </w:rPr>
        <w:t>j</w:t>
      </w:r>
      <w:r w:rsidRPr="00052B21">
        <w:rPr>
          <w:sz w:val="22"/>
          <w:szCs w:val="22"/>
          <w:lang w:val="sr-Latn-ME"/>
        </w:rPr>
        <w:t>enljivo.</w:t>
      </w:r>
    </w:p>
    <w:p w14:paraId="6202FA65" w14:textId="77777777" w:rsidR="0072020E" w:rsidRPr="00052B21" w:rsidRDefault="0072020E" w:rsidP="00480FB1">
      <w:pPr>
        <w:tabs>
          <w:tab w:val="left" w:pos="540"/>
          <w:tab w:val="left" w:pos="569"/>
        </w:tabs>
        <w:rPr>
          <w:bCs/>
          <w:sz w:val="22"/>
          <w:szCs w:val="22"/>
          <w:lang w:val="sr-Latn-ME"/>
        </w:rPr>
      </w:pPr>
    </w:p>
    <w:p w14:paraId="274CD13B" w14:textId="77777777" w:rsidR="0072020E" w:rsidRPr="00052B21" w:rsidRDefault="0072020E" w:rsidP="00480FB1">
      <w:pPr>
        <w:tabs>
          <w:tab w:val="left" w:pos="540"/>
          <w:tab w:val="left" w:pos="569"/>
        </w:tabs>
        <w:rPr>
          <w:b/>
          <w:bCs/>
          <w:sz w:val="22"/>
          <w:szCs w:val="22"/>
          <w:lang w:val="sr-Latn-ME"/>
        </w:rPr>
      </w:pPr>
      <w:r w:rsidRPr="00052B21">
        <w:rPr>
          <w:b/>
          <w:bCs/>
          <w:sz w:val="22"/>
          <w:szCs w:val="22"/>
          <w:lang w:val="sr-Latn-ME"/>
        </w:rPr>
        <w:t>6.3.</w:t>
      </w:r>
      <w:r w:rsidR="00C05DF8" w:rsidRPr="00052B21">
        <w:rPr>
          <w:b/>
          <w:bCs/>
          <w:sz w:val="22"/>
          <w:szCs w:val="22"/>
          <w:lang w:val="sr-Latn-ME"/>
        </w:rPr>
        <w:t xml:space="preserve"> </w:t>
      </w:r>
      <w:r w:rsidR="00480FB1" w:rsidRPr="00052B21">
        <w:rPr>
          <w:b/>
          <w:bCs/>
          <w:sz w:val="22"/>
          <w:szCs w:val="22"/>
          <w:lang w:val="sr-Latn-ME"/>
        </w:rPr>
        <w:tab/>
      </w:r>
      <w:r w:rsidRPr="00052B21">
        <w:rPr>
          <w:b/>
          <w:bCs/>
          <w:sz w:val="22"/>
          <w:szCs w:val="22"/>
          <w:lang w:val="sr-Latn-ME"/>
        </w:rPr>
        <w:t>Rok upotrebe</w:t>
      </w:r>
    </w:p>
    <w:p w14:paraId="7AFED753" w14:textId="77777777" w:rsidR="00DA34D0" w:rsidRPr="00052B21" w:rsidRDefault="00DA34D0" w:rsidP="00DA34D0">
      <w:pPr>
        <w:rPr>
          <w:sz w:val="22"/>
          <w:szCs w:val="22"/>
          <w:lang w:val="sr-Latn-ME"/>
        </w:rPr>
      </w:pPr>
    </w:p>
    <w:p w14:paraId="61E73D6D" w14:textId="2E0117E7" w:rsidR="00DA34D0" w:rsidRPr="00052B21" w:rsidRDefault="00DA34D0" w:rsidP="00DA34D0">
      <w:pPr>
        <w:rPr>
          <w:sz w:val="22"/>
          <w:szCs w:val="22"/>
          <w:lang w:val="sr-Latn-ME"/>
        </w:rPr>
      </w:pPr>
      <w:r w:rsidRPr="00052B21">
        <w:rPr>
          <w:sz w:val="22"/>
          <w:szCs w:val="22"/>
          <w:lang w:val="sr-Latn-ME"/>
        </w:rPr>
        <w:t>3 godine.</w:t>
      </w:r>
    </w:p>
    <w:p w14:paraId="4903846C" w14:textId="77777777" w:rsidR="0072020E" w:rsidRPr="00052B21" w:rsidRDefault="0072020E" w:rsidP="00480FB1">
      <w:pPr>
        <w:tabs>
          <w:tab w:val="left" w:pos="540"/>
          <w:tab w:val="left" w:pos="569"/>
        </w:tabs>
        <w:rPr>
          <w:bCs/>
          <w:sz w:val="22"/>
          <w:szCs w:val="22"/>
          <w:lang w:val="sr-Latn-ME"/>
        </w:rPr>
      </w:pPr>
    </w:p>
    <w:p w14:paraId="26FC01B9" w14:textId="77777777" w:rsidR="0072020E" w:rsidRPr="00052B21" w:rsidRDefault="0072020E" w:rsidP="00480FB1">
      <w:pPr>
        <w:tabs>
          <w:tab w:val="left" w:pos="540"/>
          <w:tab w:val="left" w:pos="569"/>
        </w:tabs>
        <w:rPr>
          <w:b/>
          <w:bCs/>
          <w:sz w:val="22"/>
          <w:szCs w:val="22"/>
          <w:lang w:val="sr-Latn-ME"/>
        </w:rPr>
      </w:pPr>
      <w:r w:rsidRPr="00052B21">
        <w:rPr>
          <w:b/>
          <w:bCs/>
          <w:sz w:val="22"/>
          <w:szCs w:val="22"/>
          <w:lang w:val="sr-Latn-ME"/>
        </w:rPr>
        <w:lastRenderedPageBreak/>
        <w:t xml:space="preserve">6.4. </w:t>
      </w:r>
      <w:r w:rsidR="00480FB1" w:rsidRPr="00052B21">
        <w:rPr>
          <w:b/>
          <w:bCs/>
          <w:sz w:val="22"/>
          <w:szCs w:val="22"/>
          <w:lang w:val="sr-Latn-ME"/>
        </w:rPr>
        <w:tab/>
      </w:r>
      <w:r w:rsidRPr="00052B21">
        <w:rPr>
          <w:b/>
          <w:bCs/>
          <w:sz w:val="22"/>
          <w:szCs w:val="22"/>
          <w:lang w:val="sr-Latn-ME"/>
        </w:rPr>
        <w:t>Posebne mjere upozorenja pri čuvanju</w:t>
      </w:r>
      <w:r w:rsidR="00F8570A" w:rsidRPr="00052B21">
        <w:rPr>
          <w:b/>
          <w:bCs/>
          <w:sz w:val="22"/>
          <w:szCs w:val="22"/>
          <w:lang w:val="sr-Latn-ME"/>
        </w:rPr>
        <w:t xml:space="preserve"> lijeka</w:t>
      </w:r>
    </w:p>
    <w:p w14:paraId="4089F6AA" w14:textId="77777777" w:rsidR="00DA34D0" w:rsidRPr="00052B21" w:rsidRDefault="00DA34D0" w:rsidP="00DA34D0">
      <w:pPr>
        <w:rPr>
          <w:sz w:val="22"/>
          <w:szCs w:val="22"/>
          <w:lang w:val="sr-Latn-ME"/>
        </w:rPr>
      </w:pPr>
    </w:p>
    <w:p w14:paraId="7D04287A" w14:textId="778D259C" w:rsidR="00DA34D0" w:rsidRPr="00052B21" w:rsidRDefault="00DA34D0" w:rsidP="00DA34D0">
      <w:pPr>
        <w:rPr>
          <w:sz w:val="22"/>
          <w:szCs w:val="22"/>
          <w:lang w:val="sr-Latn-ME"/>
        </w:rPr>
      </w:pPr>
      <w:r w:rsidRPr="00052B21">
        <w:rPr>
          <w:sz w:val="22"/>
          <w:szCs w:val="22"/>
          <w:lang w:val="sr-Latn-ME"/>
        </w:rPr>
        <w:t>Čuvati u originalnom pakovanju radi zaštite od sv</w:t>
      </w:r>
      <w:r w:rsidR="004663F9">
        <w:rPr>
          <w:sz w:val="22"/>
          <w:szCs w:val="22"/>
          <w:lang w:val="sr-Latn-ME"/>
        </w:rPr>
        <w:t>j</w:t>
      </w:r>
      <w:r w:rsidRPr="00052B21">
        <w:rPr>
          <w:sz w:val="22"/>
          <w:szCs w:val="22"/>
          <w:lang w:val="sr-Latn-ME"/>
        </w:rPr>
        <w:t>etlosti.</w:t>
      </w:r>
    </w:p>
    <w:p w14:paraId="2CDACB8F" w14:textId="77777777" w:rsidR="00EC2532" w:rsidRPr="00052B21" w:rsidRDefault="00EC2532" w:rsidP="00480FB1">
      <w:pPr>
        <w:tabs>
          <w:tab w:val="left" w:pos="540"/>
          <w:tab w:val="left" w:pos="569"/>
        </w:tabs>
        <w:rPr>
          <w:bCs/>
          <w:sz w:val="22"/>
          <w:szCs w:val="22"/>
          <w:lang w:val="sr-Latn-ME"/>
        </w:rPr>
      </w:pPr>
    </w:p>
    <w:p w14:paraId="60BFED03" w14:textId="77777777" w:rsidR="0072020E" w:rsidRPr="00052B21" w:rsidRDefault="0072020E" w:rsidP="00480FB1">
      <w:pPr>
        <w:tabs>
          <w:tab w:val="left" w:pos="540"/>
          <w:tab w:val="left" w:pos="569"/>
        </w:tabs>
        <w:rPr>
          <w:b/>
          <w:bCs/>
          <w:sz w:val="22"/>
          <w:szCs w:val="22"/>
          <w:lang w:val="sr-Latn-ME"/>
        </w:rPr>
      </w:pPr>
      <w:r w:rsidRPr="00052B21">
        <w:rPr>
          <w:b/>
          <w:bCs/>
          <w:sz w:val="22"/>
          <w:szCs w:val="22"/>
          <w:lang w:val="sr-Latn-ME"/>
        </w:rPr>
        <w:t xml:space="preserve">6.5. </w:t>
      </w:r>
      <w:r w:rsidR="00480FB1" w:rsidRPr="00052B21">
        <w:rPr>
          <w:b/>
          <w:bCs/>
          <w:sz w:val="22"/>
          <w:szCs w:val="22"/>
          <w:lang w:val="sr-Latn-ME"/>
        </w:rPr>
        <w:tab/>
      </w:r>
      <w:r w:rsidR="002846DB" w:rsidRPr="00052B21">
        <w:rPr>
          <w:b/>
          <w:bCs/>
          <w:sz w:val="22"/>
          <w:szCs w:val="22"/>
          <w:lang w:val="sr-Latn-ME"/>
        </w:rPr>
        <w:t xml:space="preserve">Vrsta i sadržaj </w:t>
      </w:r>
      <w:r w:rsidR="00F8570A" w:rsidRPr="00052B21">
        <w:rPr>
          <w:b/>
          <w:bCs/>
          <w:sz w:val="22"/>
          <w:szCs w:val="22"/>
          <w:lang w:val="sr-Latn-ME"/>
        </w:rPr>
        <w:t>pakovanja</w:t>
      </w:r>
      <w:r w:rsidR="00C06864" w:rsidRPr="00052B21">
        <w:rPr>
          <w:b/>
          <w:bCs/>
          <w:sz w:val="22"/>
          <w:szCs w:val="22"/>
          <w:lang w:val="sr-Latn-ME"/>
        </w:rPr>
        <w:t xml:space="preserve"> </w:t>
      </w:r>
    </w:p>
    <w:p w14:paraId="09FBA189" w14:textId="77777777" w:rsidR="00CC12DD" w:rsidRDefault="00CC12DD" w:rsidP="00F004CF">
      <w:pPr>
        <w:rPr>
          <w:sz w:val="22"/>
          <w:szCs w:val="22"/>
          <w:lang w:val="sr-Latn-ME"/>
        </w:rPr>
      </w:pPr>
    </w:p>
    <w:p w14:paraId="76D79B36" w14:textId="426F2092" w:rsidR="00F004CF" w:rsidRPr="00052B21" w:rsidRDefault="00F004CF" w:rsidP="005D5C7F">
      <w:pPr>
        <w:jc w:val="both"/>
        <w:rPr>
          <w:sz w:val="22"/>
          <w:szCs w:val="22"/>
          <w:lang w:val="sr-Latn-ME"/>
        </w:rPr>
      </w:pPr>
      <w:r w:rsidRPr="00052B21">
        <w:rPr>
          <w:sz w:val="22"/>
          <w:szCs w:val="22"/>
          <w:lang w:val="sr-Latn-ME"/>
        </w:rPr>
        <w:t>Unutrašnje pakovanje je četvoroslojni strip (papir/PE/aluminijum/jonomer) koji sadrži dv</w:t>
      </w:r>
      <w:r w:rsidR="004663F9">
        <w:rPr>
          <w:sz w:val="22"/>
          <w:szCs w:val="22"/>
          <w:lang w:val="sr-Latn-ME"/>
        </w:rPr>
        <w:t>ij</w:t>
      </w:r>
      <w:r w:rsidRPr="00052B21">
        <w:rPr>
          <w:sz w:val="22"/>
          <w:szCs w:val="22"/>
          <w:lang w:val="sr-Latn-ME"/>
        </w:rPr>
        <w:t>e šumeće tablete.</w:t>
      </w:r>
    </w:p>
    <w:p w14:paraId="486A6DDD" w14:textId="7C9B6CF8" w:rsidR="00F004CF" w:rsidRPr="00052B21" w:rsidRDefault="00F004CF" w:rsidP="005D5C7F">
      <w:pPr>
        <w:jc w:val="both"/>
        <w:rPr>
          <w:sz w:val="22"/>
          <w:szCs w:val="22"/>
          <w:lang w:val="sr-Latn-ME"/>
        </w:rPr>
      </w:pPr>
      <w:r w:rsidRPr="00052B21">
        <w:rPr>
          <w:sz w:val="22"/>
          <w:szCs w:val="22"/>
          <w:lang w:val="sr-Latn-ME"/>
        </w:rPr>
        <w:t>Spoljašnje pakovanje je složiva kartonska kutija koja sadrži 5 strip pakovanja sa po dv</w:t>
      </w:r>
      <w:r w:rsidR="004663F9">
        <w:rPr>
          <w:sz w:val="22"/>
          <w:szCs w:val="22"/>
          <w:lang w:val="sr-Latn-ME"/>
        </w:rPr>
        <w:t>ij</w:t>
      </w:r>
      <w:r w:rsidRPr="00052B21">
        <w:rPr>
          <w:sz w:val="22"/>
          <w:szCs w:val="22"/>
          <w:lang w:val="sr-Latn-ME"/>
        </w:rPr>
        <w:t>e šumeće tablete (ukupno 10 šumećih tableta) i Uputstvo za</w:t>
      </w:r>
      <w:r w:rsidR="00935112" w:rsidRPr="00052B21">
        <w:rPr>
          <w:sz w:val="22"/>
          <w:szCs w:val="22"/>
          <w:lang w:val="sr-Latn-ME"/>
        </w:rPr>
        <w:t xml:space="preserve"> </w:t>
      </w:r>
      <w:r w:rsidR="001E2398" w:rsidRPr="00052B21">
        <w:rPr>
          <w:sz w:val="22"/>
          <w:szCs w:val="22"/>
          <w:lang w:val="sr-Latn-ME"/>
        </w:rPr>
        <w:t>lijek</w:t>
      </w:r>
      <w:r w:rsidRPr="00052B21">
        <w:rPr>
          <w:sz w:val="22"/>
          <w:szCs w:val="22"/>
          <w:lang w:val="sr-Latn-ME"/>
        </w:rPr>
        <w:t>.</w:t>
      </w:r>
    </w:p>
    <w:p w14:paraId="3DF4718B" w14:textId="77777777" w:rsidR="0072020E" w:rsidRPr="00052B21" w:rsidRDefault="0072020E" w:rsidP="00480FB1">
      <w:pPr>
        <w:tabs>
          <w:tab w:val="left" w:pos="540"/>
          <w:tab w:val="left" w:pos="569"/>
        </w:tabs>
        <w:rPr>
          <w:bCs/>
          <w:sz w:val="22"/>
          <w:szCs w:val="22"/>
          <w:lang w:val="sr-Latn-ME"/>
        </w:rPr>
      </w:pPr>
    </w:p>
    <w:p w14:paraId="65B4B916" w14:textId="50C378B2" w:rsidR="002846DB" w:rsidRPr="00052B21" w:rsidRDefault="0072020E" w:rsidP="00480FB1">
      <w:pPr>
        <w:tabs>
          <w:tab w:val="left" w:pos="540"/>
          <w:tab w:val="left" w:pos="569"/>
        </w:tabs>
        <w:rPr>
          <w:b/>
          <w:bCs/>
          <w:sz w:val="22"/>
          <w:szCs w:val="22"/>
          <w:lang w:val="sr-Latn-ME"/>
        </w:rPr>
      </w:pPr>
      <w:r w:rsidRPr="00052B21">
        <w:rPr>
          <w:b/>
          <w:bCs/>
          <w:sz w:val="22"/>
          <w:szCs w:val="22"/>
          <w:lang w:val="sr-Latn-ME"/>
        </w:rPr>
        <w:t xml:space="preserve">6.6. </w:t>
      </w:r>
      <w:r w:rsidR="00480FB1" w:rsidRPr="00052B21">
        <w:rPr>
          <w:b/>
          <w:bCs/>
          <w:sz w:val="22"/>
          <w:szCs w:val="22"/>
          <w:lang w:val="sr-Latn-ME"/>
        </w:rPr>
        <w:tab/>
      </w:r>
      <w:r w:rsidRPr="00052B21">
        <w:rPr>
          <w:b/>
          <w:bCs/>
          <w:color w:val="000000"/>
          <w:sz w:val="22"/>
          <w:szCs w:val="22"/>
          <w:lang w:val="sr-Latn-ME"/>
        </w:rPr>
        <w:t>Posebne mjere o</w:t>
      </w:r>
      <w:r w:rsidR="001E5253" w:rsidRPr="00052B21">
        <w:rPr>
          <w:b/>
          <w:bCs/>
          <w:color w:val="000000"/>
          <w:sz w:val="22"/>
          <w:szCs w:val="22"/>
          <w:lang w:val="sr-Latn-ME"/>
        </w:rPr>
        <w:t>pre</w:t>
      </w:r>
      <w:r w:rsidRPr="00052B21">
        <w:rPr>
          <w:b/>
          <w:bCs/>
          <w:color w:val="000000"/>
          <w:sz w:val="22"/>
          <w:szCs w:val="22"/>
          <w:lang w:val="sr-Latn-ME"/>
        </w:rPr>
        <w:t>za pri odlaganju materijala koji treba odbaciti nakon primjene lijeka</w:t>
      </w:r>
      <w:r w:rsidRPr="00052B21">
        <w:rPr>
          <w:b/>
          <w:bCs/>
          <w:sz w:val="22"/>
          <w:szCs w:val="22"/>
          <w:lang w:val="sr-Latn-ME"/>
        </w:rPr>
        <w:t xml:space="preserve"> </w:t>
      </w:r>
      <w:r w:rsidR="00310F03" w:rsidRPr="00052B21">
        <w:rPr>
          <w:b/>
          <w:bCs/>
          <w:sz w:val="22"/>
          <w:szCs w:val="22"/>
          <w:lang w:val="sr-Latn-ME"/>
        </w:rPr>
        <w:t>(i druga uputs</w:t>
      </w:r>
      <w:r w:rsidR="004109FA" w:rsidRPr="00052B21">
        <w:rPr>
          <w:b/>
          <w:bCs/>
          <w:sz w:val="22"/>
          <w:szCs w:val="22"/>
          <w:lang w:val="sr-Latn-ME"/>
        </w:rPr>
        <w:t>t</w:t>
      </w:r>
      <w:r w:rsidR="00310F03" w:rsidRPr="00052B21">
        <w:rPr>
          <w:b/>
          <w:bCs/>
          <w:sz w:val="22"/>
          <w:szCs w:val="22"/>
          <w:lang w:val="sr-Latn-ME"/>
        </w:rPr>
        <w:t xml:space="preserve">va za rukovanje lijekom) </w:t>
      </w:r>
    </w:p>
    <w:p w14:paraId="25F3B8AE" w14:textId="5B345FB3" w:rsidR="0072020E" w:rsidRPr="00052B21" w:rsidRDefault="00F004CF" w:rsidP="00C126FB">
      <w:pPr>
        <w:pStyle w:val="NASLOV123"/>
        <w:spacing w:before="0" w:after="0"/>
        <w:jc w:val="both"/>
        <w:rPr>
          <w:b w:val="0"/>
          <w:lang w:val="sr-Latn-ME"/>
        </w:rPr>
      </w:pPr>
      <w:r w:rsidRPr="00052B21">
        <w:rPr>
          <w:b w:val="0"/>
          <w:lang w:val="sr-Latn-ME"/>
        </w:rPr>
        <w:t>Svu neiskorišćenu količinu</w:t>
      </w:r>
      <w:r w:rsidR="00935112" w:rsidRPr="00052B21">
        <w:rPr>
          <w:b w:val="0"/>
          <w:lang w:val="sr-Latn-ME"/>
        </w:rPr>
        <w:t xml:space="preserve"> </w:t>
      </w:r>
      <w:r w:rsidR="001E2398" w:rsidRPr="00052B21">
        <w:rPr>
          <w:b w:val="0"/>
          <w:lang w:val="sr-Latn-ME"/>
        </w:rPr>
        <w:t>lijek</w:t>
      </w:r>
      <w:r w:rsidRPr="00052B21">
        <w:rPr>
          <w:b w:val="0"/>
          <w:lang w:val="sr-Latn-ME"/>
        </w:rPr>
        <w:t>a ili otpadnog materijala nakon njegove upotrebe treba ukloniti, u skladu sa važećim propisima.</w:t>
      </w:r>
    </w:p>
    <w:p w14:paraId="36F0DEEB" w14:textId="3B8CB440" w:rsidR="00CC12DD" w:rsidRDefault="00CC12DD" w:rsidP="00C126FB">
      <w:pPr>
        <w:tabs>
          <w:tab w:val="left" w:pos="540"/>
          <w:tab w:val="left" w:pos="569"/>
        </w:tabs>
        <w:rPr>
          <w:b/>
          <w:bCs/>
          <w:sz w:val="22"/>
          <w:szCs w:val="22"/>
          <w:lang w:val="sr-Latn-ME"/>
        </w:rPr>
      </w:pPr>
    </w:p>
    <w:p w14:paraId="1FEBC5CE" w14:textId="77777777" w:rsidR="00C126FB" w:rsidRDefault="00C126FB" w:rsidP="00C126FB">
      <w:pPr>
        <w:tabs>
          <w:tab w:val="left" w:pos="540"/>
          <w:tab w:val="left" w:pos="569"/>
        </w:tabs>
        <w:rPr>
          <w:b/>
          <w:bCs/>
          <w:sz w:val="22"/>
          <w:szCs w:val="22"/>
          <w:lang w:val="sr-Latn-ME"/>
        </w:rPr>
      </w:pPr>
    </w:p>
    <w:p w14:paraId="1200AE33" w14:textId="54AE1F3A" w:rsidR="00F8570A" w:rsidRPr="00052B21" w:rsidRDefault="0072020E" w:rsidP="00C126FB">
      <w:pPr>
        <w:tabs>
          <w:tab w:val="left" w:pos="540"/>
          <w:tab w:val="left" w:pos="569"/>
        </w:tabs>
        <w:rPr>
          <w:b/>
          <w:bCs/>
          <w:sz w:val="22"/>
          <w:szCs w:val="22"/>
          <w:lang w:val="sr-Latn-ME"/>
        </w:rPr>
      </w:pPr>
      <w:r w:rsidRPr="00052B21">
        <w:rPr>
          <w:b/>
          <w:bCs/>
          <w:sz w:val="22"/>
          <w:szCs w:val="22"/>
          <w:lang w:val="sr-Latn-ME"/>
        </w:rPr>
        <w:t xml:space="preserve">7. </w:t>
      </w:r>
      <w:r w:rsidR="00480FB1" w:rsidRPr="00052B21">
        <w:rPr>
          <w:b/>
          <w:bCs/>
          <w:sz w:val="22"/>
          <w:szCs w:val="22"/>
          <w:lang w:val="sr-Latn-ME"/>
        </w:rPr>
        <w:tab/>
      </w:r>
      <w:r w:rsidRPr="00052B21">
        <w:rPr>
          <w:b/>
          <w:bCs/>
          <w:sz w:val="22"/>
          <w:szCs w:val="22"/>
          <w:lang w:val="sr-Latn-ME"/>
        </w:rPr>
        <w:t>NOSILAC DOZVOLE</w:t>
      </w:r>
      <w:r w:rsidR="00483928" w:rsidRPr="00052B21">
        <w:rPr>
          <w:b/>
          <w:bCs/>
          <w:sz w:val="22"/>
          <w:szCs w:val="22"/>
          <w:lang w:val="sr-Latn-ME"/>
        </w:rPr>
        <w:t xml:space="preserve"> </w:t>
      </w:r>
    </w:p>
    <w:p w14:paraId="3F279CD7" w14:textId="77777777" w:rsidR="00C61BE0" w:rsidRPr="00052B21" w:rsidRDefault="00C61BE0" w:rsidP="00480FB1">
      <w:pPr>
        <w:tabs>
          <w:tab w:val="left" w:pos="540"/>
          <w:tab w:val="left" w:pos="569"/>
        </w:tabs>
        <w:rPr>
          <w:bCs/>
          <w:sz w:val="22"/>
          <w:szCs w:val="22"/>
          <w:lang w:val="sr-Latn-ME"/>
        </w:rPr>
      </w:pPr>
    </w:p>
    <w:p w14:paraId="6796F452" w14:textId="77777777" w:rsidR="00CB7917" w:rsidRPr="00052B21" w:rsidRDefault="00CB7917" w:rsidP="00CB7917">
      <w:pPr>
        <w:rPr>
          <w:bCs/>
          <w:sz w:val="22"/>
          <w:szCs w:val="22"/>
          <w:lang w:val="sr-Latn-ME"/>
        </w:rPr>
      </w:pPr>
      <w:r w:rsidRPr="00052B21">
        <w:rPr>
          <w:bCs/>
          <w:sz w:val="22"/>
          <w:szCs w:val="22"/>
          <w:lang w:val="sr-Latn-ME"/>
        </w:rPr>
        <w:t>Evropa Lek Pharma d.o.o., Kritskog odreda 4/1, 81000 Podgorica, Crna Gora</w:t>
      </w:r>
    </w:p>
    <w:p w14:paraId="6DB8B46D" w14:textId="77777777" w:rsidR="00C37FD7" w:rsidRPr="00052B21" w:rsidRDefault="00C37FD7" w:rsidP="00480FB1">
      <w:pPr>
        <w:tabs>
          <w:tab w:val="left" w:pos="540"/>
          <w:tab w:val="left" w:pos="569"/>
        </w:tabs>
        <w:rPr>
          <w:bCs/>
          <w:sz w:val="22"/>
          <w:szCs w:val="22"/>
          <w:lang w:val="sr-Latn-ME"/>
        </w:rPr>
      </w:pPr>
    </w:p>
    <w:p w14:paraId="77081D62" w14:textId="77777777" w:rsidR="00CC12DD" w:rsidRDefault="00CC12DD" w:rsidP="00480FB1">
      <w:pPr>
        <w:tabs>
          <w:tab w:val="left" w:pos="540"/>
          <w:tab w:val="left" w:pos="569"/>
        </w:tabs>
        <w:rPr>
          <w:b/>
          <w:bCs/>
          <w:sz w:val="22"/>
          <w:szCs w:val="22"/>
          <w:lang w:val="sr-Latn-ME"/>
        </w:rPr>
      </w:pPr>
    </w:p>
    <w:p w14:paraId="61EEAF02" w14:textId="0301CC52" w:rsidR="0072020E" w:rsidRPr="00052B21" w:rsidRDefault="0072020E" w:rsidP="00480FB1">
      <w:pPr>
        <w:tabs>
          <w:tab w:val="left" w:pos="540"/>
          <w:tab w:val="left" w:pos="569"/>
        </w:tabs>
        <w:rPr>
          <w:b/>
          <w:bCs/>
          <w:sz w:val="22"/>
          <w:szCs w:val="22"/>
          <w:lang w:val="sr-Latn-ME"/>
        </w:rPr>
      </w:pPr>
      <w:r w:rsidRPr="00052B21">
        <w:rPr>
          <w:b/>
          <w:bCs/>
          <w:sz w:val="22"/>
          <w:szCs w:val="22"/>
          <w:lang w:val="sr-Latn-ME"/>
        </w:rPr>
        <w:t xml:space="preserve">8. </w:t>
      </w:r>
      <w:r w:rsidR="00480FB1" w:rsidRPr="00052B21">
        <w:rPr>
          <w:b/>
          <w:bCs/>
          <w:sz w:val="22"/>
          <w:szCs w:val="22"/>
          <w:lang w:val="sr-Latn-ME"/>
        </w:rPr>
        <w:tab/>
      </w:r>
      <w:r w:rsidRPr="00052B21">
        <w:rPr>
          <w:b/>
          <w:bCs/>
          <w:sz w:val="22"/>
          <w:szCs w:val="22"/>
          <w:lang w:val="sr-Latn-ME"/>
        </w:rPr>
        <w:t>BROJ DOZVOLE</w:t>
      </w:r>
      <w:r w:rsidR="008A6D43" w:rsidRPr="00052B21">
        <w:rPr>
          <w:b/>
          <w:bCs/>
          <w:sz w:val="22"/>
          <w:szCs w:val="22"/>
          <w:lang w:val="sr-Latn-ME"/>
        </w:rPr>
        <w:t xml:space="preserve"> ZA STAVLJANJE LIJEKA U PROMET</w:t>
      </w:r>
    </w:p>
    <w:p w14:paraId="1CBCD1D8" w14:textId="77777777" w:rsidR="0072020E" w:rsidRPr="00052B21" w:rsidRDefault="0072020E" w:rsidP="00480FB1">
      <w:pPr>
        <w:tabs>
          <w:tab w:val="left" w:pos="540"/>
          <w:tab w:val="left" w:pos="569"/>
        </w:tabs>
        <w:rPr>
          <w:bCs/>
          <w:sz w:val="22"/>
          <w:szCs w:val="22"/>
          <w:lang w:val="sr-Latn-ME"/>
        </w:rPr>
      </w:pPr>
    </w:p>
    <w:p w14:paraId="12CB1773" w14:textId="7BDE562C" w:rsidR="00F45F77" w:rsidRDefault="003E4A53" w:rsidP="00480FB1">
      <w:pPr>
        <w:tabs>
          <w:tab w:val="left" w:pos="540"/>
          <w:tab w:val="left" w:pos="569"/>
        </w:tabs>
        <w:rPr>
          <w:bCs/>
          <w:sz w:val="22"/>
          <w:szCs w:val="22"/>
          <w:lang w:val="sr-Latn-ME"/>
        </w:rPr>
      </w:pPr>
      <w:r>
        <w:rPr>
          <w:bCs/>
          <w:sz w:val="22"/>
          <w:szCs w:val="22"/>
          <w:lang w:val="sr-Latn-ME"/>
        </w:rPr>
        <w:t>2030/21/900 - 3654</w:t>
      </w:r>
    </w:p>
    <w:p w14:paraId="3E7DCAA6" w14:textId="1F9F03C4" w:rsidR="00593E61" w:rsidRDefault="00593E61" w:rsidP="00480FB1">
      <w:pPr>
        <w:tabs>
          <w:tab w:val="left" w:pos="540"/>
          <w:tab w:val="left" w:pos="569"/>
        </w:tabs>
        <w:rPr>
          <w:bCs/>
          <w:sz w:val="22"/>
          <w:szCs w:val="22"/>
          <w:lang w:val="sr-Latn-ME"/>
        </w:rPr>
      </w:pPr>
    </w:p>
    <w:p w14:paraId="32602DA7" w14:textId="77777777" w:rsidR="00C4145C" w:rsidRPr="00052B21" w:rsidRDefault="00C4145C" w:rsidP="00480FB1">
      <w:pPr>
        <w:tabs>
          <w:tab w:val="left" w:pos="540"/>
          <w:tab w:val="left" w:pos="569"/>
        </w:tabs>
        <w:rPr>
          <w:bCs/>
          <w:sz w:val="22"/>
          <w:szCs w:val="22"/>
          <w:lang w:val="sr-Latn-ME"/>
        </w:rPr>
      </w:pPr>
    </w:p>
    <w:p w14:paraId="144F514D" w14:textId="77777777" w:rsidR="0072020E" w:rsidRPr="00052B21" w:rsidRDefault="0072020E" w:rsidP="00480FB1">
      <w:pPr>
        <w:tabs>
          <w:tab w:val="left" w:pos="540"/>
          <w:tab w:val="left" w:pos="569"/>
        </w:tabs>
        <w:rPr>
          <w:b/>
          <w:bCs/>
          <w:sz w:val="22"/>
          <w:szCs w:val="22"/>
          <w:lang w:val="sr-Latn-ME"/>
        </w:rPr>
      </w:pPr>
      <w:r w:rsidRPr="00052B21">
        <w:rPr>
          <w:b/>
          <w:bCs/>
          <w:sz w:val="22"/>
          <w:szCs w:val="22"/>
          <w:lang w:val="sr-Latn-ME"/>
        </w:rPr>
        <w:t xml:space="preserve">9. </w:t>
      </w:r>
      <w:r w:rsidR="00480FB1" w:rsidRPr="00052B21">
        <w:rPr>
          <w:b/>
          <w:bCs/>
          <w:sz w:val="22"/>
          <w:szCs w:val="22"/>
          <w:lang w:val="sr-Latn-ME"/>
        </w:rPr>
        <w:tab/>
      </w:r>
      <w:r w:rsidRPr="00052B21">
        <w:rPr>
          <w:b/>
          <w:bCs/>
          <w:sz w:val="22"/>
          <w:szCs w:val="22"/>
          <w:lang w:val="sr-Latn-ME"/>
        </w:rPr>
        <w:t xml:space="preserve">DATUM </w:t>
      </w:r>
      <w:r w:rsidR="00C05DF8" w:rsidRPr="00052B21">
        <w:rPr>
          <w:b/>
          <w:bCs/>
          <w:sz w:val="22"/>
          <w:szCs w:val="22"/>
          <w:lang w:val="sr-Latn-ME"/>
        </w:rPr>
        <w:t xml:space="preserve">PRVE </w:t>
      </w:r>
      <w:r w:rsidR="008A6D43" w:rsidRPr="00052B21">
        <w:rPr>
          <w:b/>
          <w:bCs/>
          <w:sz w:val="22"/>
          <w:szCs w:val="22"/>
          <w:lang w:val="sr-Latn-ME"/>
        </w:rPr>
        <w:t>DOZVOLE</w:t>
      </w:r>
      <w:r w:rsidR="00C05DF8" w:rsidRPr="00052B21">
        <w:rPr>
          <w:b/>
          <w:bCs/>
          <w:sz w:val="22"/>
          <w:szCs w:val="22"/>
          <w:lang w:val="sr-Latn-ME"/>
        </w:rPr>
        <w:t>/OBNOVE DOZVOLE</w:t>
      </w:r>
      <w:r w:rsidR="008A6D43" w:rsidRPr="00052B21">
        <w:rPr>
          <w:b/>
          <w:bCs/>
          <w:sz w:val="22"/>
          <w:szCs w:val="22"/>
          <w:lang w:val="sr-Latn-ME"/>
        </w:rPr>
        <w:t xml:space="preserve"> ZA STAVLJANJE LIJEKA U PROMET</w:t>
      </w:r>
    </w:p>
    <w:p w14:paraId="41EEA521" w14:textId="77777777" w:rsidR="0072020E" w:rsidRPr="00052B21" w:rsidRDefault="0072020E" w:rsidP="00480FB1">
      <w:pPr>
        <w:tabs>
          <w:tab w:val="left" w:pos="540"/>
          <w:tab w:val="left" w:pos="569"/>
        </w:tabs>
        <w:rPr>
          <w:bCs/>
          <w:sz w:val="22"/>
          <w:szCs w:val="22"/>
          <w:lang w:val="sr-Latn-ME"/>
        </w:rPr>
      </w:pPr>
    </w:p>
    <w:p w14:paraId="69509283" w14:textId="4E545600" w:rsidR="003E4A53" w:rsidRPr="00E55DE5" w:rsidRDefault="003E4A53" w:rsidP="00593E61">
      <w:pPr>
        <w:rPr>
          <w:lang w:val="sr-Latn-ME"/>
        </w:rPr>
      </w:pPr>
      <w:r>
        <w:rPr>
          <w:lang w:val="sr-Latn-ME"/>
        </w:rPr>
        <w:t>11.08.2021. godine</w:t>
      </w:r>
    </w:p>
    <w:p w14:paraId="7B41B8A1" w14:textId="221199EE" w:rsidR="00836B35" w:rsidRDefault="00836B35" w:rsidP="00480FB1">
      <w:pPr>
        <w:tabs>
          <w:tab w:val="left" w:pos="540"/>
          <w:tab w:val="left" w:pos="569"/>
        </w:tabs>
        <w:rPr>
          <w:bCs/>
          <w:sz w:val="22"/>
          <w:szCs w:val="22"/>
          <w:lang w:val="sr-Latn-ME"/>
        </w:rPr>
      </w:pPr>
    </w:p>
    <w:p w14:paraId="184B14A8" w14:textId="77777777" w:rsidR="00593E61" w:rsidRPr="00052B21" w:rsidRDefault="00593E61" w:rsidP="00480FB1">
      <w:pPr>
        <w:tabs>
          <w:tab w:val="left" w:pos="540"/>
          <w:tab w:val="left" w:pos="569"/>
        </w:tabs>
        <w:rPr>
          <w:bCs/>
          <w:sz w:val="22"/>
          <w:szCs w:val="22"/>
          <w:lang w:val="sr-Latn-ME"/>
        </w:rPr>
      </w:pPr>
    </w:p>
    <w:p w14:paraId="313F49CF" w14:textId="4B9515CA" w:rsidR="00C04D34" w:rsidRDefault="0072020E" w:rsidP="002614EF">
      <w:pPr>
        <w:tabs>
          <w:tab w:val="left" w:pos="540"/>
          <w:tab w:val="left" w:pos="569"/>
        </w:tabs>
        <w:ind w:left="540" w:hanging="540"/>
        <w:rPr>
          <w:b/>
          <w:bCs/>
          <w:sz w:val="22"/>
          <w:szCs w:val="22"/>
          <w:lang w:val="sr-Latn-ME"/>
        </w:rPr>
      </w:pPr>
      <w:r w:rsidRPr="00052B21">
        <w:rPr>
          <w:b/>
          <w:bCs/>
          <w:sz w:val="22"/>
          <w:szCs w:val="22"/>
          <w:lang w:val="sr-Latn-ME"/>
        </w:rPr>
        <w:t xml:space="preserve">10. </w:t>
      </w:r>
      <w:r w:rsidR="00480FB1" w:rsidRPr="00052B21">
        <w:rPr>
          <w:b/>
          <w:bCs/>
          <w:sz w:val="22"/>
          <w:szCs w:val="22"/>
          <w:lang w:val="sr-Latn-ME"/>
        </w:rPr>
        <w:tab/>
      </w:r>
      <w:r w:rsidR="002846DB" w:rsidRPr="00052B21">
        <w:rPr>
          <w:b/>
          <w:bCs/>
          <w:sz w:val="22"/>
          <w:szCs w:val="22"/>
          <w:lang w:val="sr-Latn-ME"/>
        </w:rPr>
        <w:t>D</w:t>
      </w:r>
      <w:r w:rsidR="00EC2532" w:rsidRPr="00052B21">
        <w:rPr>
          <w:b/>
          <w:bCs/>
          <w:sz w:val="22"/>
          <w:szCs w:val="22"/>
          <w:lang w:val="sr-Latn-ME"/>
        </w:rPr>
        <w:t xml:space="preserve">ATUM REVIZIJE TEKSTA </w:t>
      </w:r>
    </w:p>
    <w:p w14:paraId="3171B2D0" w14:textId="77777777" w:rsidR="003E4A53" w:rsidRDefault="003E4A53" w:rsidP="002614EF">
      <w:pPr>
        <w:tabs>
          <w:tab w:val="left" w:pos="540"/>
          <w:tab w:val="left" w:pos="569"/>
        </w:tabs>
        <w:ind w:left="540" w:hanging="540"/>
        <w:rPr>
          <w:b/>
          <w:bCs/>
          <w:sz w:val="22"/>
          <w:szCs w:val="22"/>
          <w:lang w:val="sr-Latn-ME"/>
        </w:rPr>
      </w:pPr>
    </w:p>
    <w:p w14:paraId="449566D9" w14:textId="096B5839" w:rsidR="003E4A53" w:rsidRPr="000F6071" w:rsidRDefault="00C126FB" w:rsidP="000F6071">
      <w:pPr>
        <w:tabs>
          <w:tab w:val="left" w:pos="540"/>
          <w:tab w:val="left" w:pos="569"/>
        </w:tabs>
        <w:rPr>
          <w:sz w:val="22"/>
          <w:szCs w:val="22"/>
          <w:lang w:val="sr-Latn-ME"/>
        </w:rPr>
      </w:pPr>
      <w:r>
        <w:rPr>
          <w:sz w:val="22"/>
          <w:szCs w:val="22"/>
          <w:lang w:val="sr-Latn-ME"/>
        </w:rPr>
        <w:t>Mart, 2025. godine</w:t>
      </w:r>
      <w:bookmarkStart w:id="1" w:name="_GoBack"/>
      <w:bookmarkEnd w:id="1"/>
    </w:p>
    <w:sectPr w:rsidR="003E4A53" w:rsidRPr="000F6071" w:rsidSect="006B5404">
      <w:footerReference w:type="default" r:id="rId16"/>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661E92" w14:textId="77777777" w:rsidR="00C111E5" w:rsidRDefault="00C111E5">
      <w:r>
        <w:separator/>
      </w:r>
    </w:p>
  </w:endnote>
  <w:endnote w:type="continuationSeparator" w:id="0">
    <w:p w14:paraId="735BC89D" w14:textId="77777777" w:rsidR="00C111E5" w:rsidRDefault="00C11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F3FF0A" w14:textId="5AF09D3C" w:rsidR="00EF3B86" w:rsidRPr="00B23F69" w:rsidRDefault="00EF3B86"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C126FB">
      <w:rPr>
        <w:noProof/>
        <w:sz w:val="22"/>
        <w:szCs w:val="22"/>
      </w:rPr>
      <w:t>11</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C126FB">
      <w:rPr>
        <w:noProof/>
        <w:sz w:val="22"/>
        <w:szCs w:val="22"/>
      </w:rPr>
      <w:t>12</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26CA78" w14:textId="77777777" w:rsidR="00C111E5" w:rsidRDefault="00C111E5">
      <w:r>
        <w:separator/>
      </w:r>
    </w:p>
  </w:footnote>
  <w:footnote w:type="continuationSeparator" w:id="0">
    <w:p w14:paraId="634C741C" w14:textId="77777777" w:rsidR="00C111E5" w:rsidRDefault="00C111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5.75pt;height:13.5pt;visibility:visible" o:bullet="t">
        <v:imagedata r:id="rId1" o:title="BT_1000x858px"/>
      </v:shape>
    </w:pict>
  </w:numPicBullet>
  <w:abstractNum w:abstractNumId="0" w15:restartNumberingAfterBreak="0">
    <w:nsid w:val="0796397E"/>
    <w:multiLevelType w:val="hybridMultilevel"/>
    <w:tmpl w:val="15001AA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0A755A6E"/>
    <w:multiLevelType w:val="hybridMultilevel"/>
    <w:tmpl w:val="10421E2E"/>
    <w:lvl w:ilvl="0" w:tplc="C6509B7E">
      <w:start w:val="1"/>
      <w:numFmt w:val="bullet"/>
      <w:lvlText w:val=""/>
      <w:lvlJc w:val="left"/>
      <w:pPr>
        <w:tabs>
          <w:tab w:val="num" w:pos="1495"/>
        </w:tabs>
        <w:ind w:left="1495" w:hanging="360"/>
      </w:pPr>
      <w:rPr>
        <w:rFonts w:ascii="Symbol" w:hAnsi="Symbol" w:hint="default"/>
      </w:rPr>
    </w:lvl>
    <w:lvl w:ilvl="1" w:tplc="04090003">
      <w:start w:val="1"/>
      <w:numFmt w:val="bullet"/>
      <w:lvlText w:val="o"/>
      <w:lvlJc w:val="left"/>
      <w:pPr>
        <w:tabs>
          <w:tab w:val="num" w:pos="2215"/>
        </w:tabs>
        <w:ind w:left="2215" w:hanging="360"/>
      </w:pPr>
      <w:rPr>
        <w:rFonts w:ascii="Courier New" w:hAnsi="Courier New" w:cs="Times New Roman" w:hint="default"/>
      </w:rPr>
    </w:lvl>
    <w:lvl w:ilvl="2" w:tplc="04090005">
      <w:start w:val="1"/>
      <w:numFmt w:val="bullet"/>
      <w:lvlText w:val=""/>
      <w:lvlJc w:val="left"/>
      <w:pPr>
        <w:tabs>
          <w:tab w:val="num" w:pos="2935"/>
        </w:tabs>
        <w:ind w:left="2935" w:hanging="360"/>
      </w:pPr>
      <w:rPr>
        <w:rFonts w:ascii="Wingdings" w:hAnsi="Wingdings" w:hint="default"/>
      </w:rPr>
    </w:lvl>
    <w:lvl w:ilvl="3" w:tplc="04090001">
      <w:start w:val="1"/>
      <w:numFmt w:val="bullet"/>
      <w:lvlText w:val=""/>
      <w:lvlJc w:val="left"/>
      <w:pPr>
        <w:tabs>
          <w:tab w:val="num" w:pos="3655"/>
        </w:tabs>
        <w:ind w:left="3655" w:hanging="360"/>
      </w:pPr>
      <w:rPr>
        <w:rFonts w:ascii="Symbol" w:hAnsi="Symbol" w:hint="default"/>
      </w:rPr>
    </w:lvl>
    <w:lvl w:ilvl="4" w:tplc="04090003">
      <w:start w:val="1"/>
      <w:numFmt w:val="bullet"/>
      <w:lvlText w:val="o"/>
      <w:lvlJc w:val="left"/>
      <w:pPr>
        <w:tabs>
          <w:tab w:val="num" w:pos="4375"/>
        </w:tabs>
        <w:ind w:left="4375" w:hanging="360"/>
      </w:pPr>
      <w:rPr>
        <w:rFonts w:ascii="Courier New" w:hAnsi="Courier New" w:cs="Times New Roman" w:hint="default"/>
      </w:rPr>
    </w:lvl>
    <w:lvl w:ilvl="5" w:tplc="04090005">
      <w:start w:val="1"/>
      <w:numFmt w:val="bullet"/>
      <w:lvlText w:val=""/>
      <w:lvlJc w:val="left"/>
      <w:pPr>
        <w:tabs>
          <w:tab w:val="num" w:pos="5095"/>
        </w:tabs>
        <w:ind w:left="5095" w:hanging="360"/>
      </w:pPr>
      <w:rPr>
        <w:rFonts w:ascii="Wingdings" w:hAnsi="Wingdings" w:hint="default"/>
      </w:rPr>
    </w:lvl>
    <w:lvl w:ilvl="6" w:tplc="04090001">
      <w:start w:val="1"/>
      <w:numFmt w:val="bullet"/>
      <w:lvlText w:val=""/>
      <w:lvlJc w:val="left"/>
      <w:pPr>
        <w:tabs>
          <w:tab w:val="num" w:pos="5815"/>
        </w:tabs>
        <w:ind w:left="5815" w:hanging="360"/>
      </w:pPr>
      <w:rPr>
        <w:rFonts w:ascii="Symbol" w:hAnsi="Symbol" w:hint="default"/>
      </w:rPr>
    </w:lvl>
    <w:lvl w:ilvl="7" w:tplc="04090003">
      <w:start w:val="1"/>
      <w:numFmt w:val="bullet"/>
      <w:lvlText w:val="o"/>
      <w:lvlJc w:val="left"/>
      <w:pPr>
        <w:tabs>
          <w:tab w:val="num" w:pos="6535"/>
        </w:tabs>
        <w:ind w:left="6535" w:hanging="360"/>
      </w:pPr>
      <w:rPr>
        <w:rFonts w:ascii="Courier New" w:hAnsi="Courier New" w:cs="Times New Roman" w:hint="default"/>
      </w:rPr>
    </w:lvl>
    <w:lvl w:ilvl="8" w:tplc="04090005">
      <w:start w:val="1"/>
      <w:numFmt w:val="bullet"/>
      <w:lvlText w:val=""/>
      <w:lvlJc w:val="left"/>
      <w:pPr>
        <w:tabs>
          <w:tab w:val="num" w:pos="7255"/>
        </w:tabs>
        <w:ind w:left="7255" w:hanging="360"/>
      </w:pPr>
      <w:rPr>
        <w:rFonts w:ascii="Wingdings" w:hAnsi="Wingdings" w:hint="default"/>
      </w:rPr>
    </w:lvl>
  </w:abstractNum>
  <w:abstractNum w:abstractNumId="2"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F456AED"/>
    <w:multiLevelType w:val="hybridMultilevel"/>
    <w:tmpl w:val="857456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B34DAD"/>
    <w:multiLevelType w:val="hybridMultilevel"/>
    <w:tmpl w:val="7AD256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417159BD"/>
    <w:multiLevelType w:val="hybridMultilevel"/>
    <w:tmpl w:val="073AA1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49806832"/>
    <w:multiLevelType w:val="hybridMultilevel"/>
    <w:tmpl w:val="4A6229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98A7E2B"/>
    <w:multiLevelType w:val="hybridMultilevel"/>
    <w:tmpl w:val="2A8808B4"/>
    <w:lvl w:ilvl="0" w:tplc="EBCA41F0">
      <w:start w:val="1"/>
      <w:numFmt w:val="bullet"/>
      <w:lvlText w:val=""/>
      <w:lvlJc w:val="left"/>
      <w:pPr>
        <w:tabs>
          <w:tab w:val="num" w:pos="360"/>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B76810"/>
    <w:multiLevelType w:val="hybridMultilevel"/>
    <w:tmpl w:val="D2B899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6"/>
  </w:num>
  <w:num w:numId="2">
    <w:abstractNumId w:val="16"/>
  </w:num>
  <w:num w:numId="3">
    <w:abstractNumId w:val="2"/>
  </w:num>
  <w:num w:numId="4">
    <w:abstractNumId w:val="15"/>
  </w:num>
  <w:num w:numId="5">
    <w:abstractNumId w:val="8"/>
  </w:num>
  <w:num w:numId="6">
    <w:abstractNumId w:val="3"/>
  </w:num>
  <w:num w:numId="7">
    <w:abstractNumId w:val="12"/>
  </w:num>
  <w:num w:numId="8">
    <w:abstractNumId w:val="7"/>
  </w:num>
  <w:num w:numId="9">
    <w:abstractNumId w:val="10"/>
  </w:num>
  <w:num w:numId="10">
    <w:abstractNumId w:val="17"/>
  </w:num>
  <w:num w:numId="11">
    <w:abstractNumId w:val="9"/>
  </w:num>
  <w:num w:numId="12">
    <w:abstractNumId w:val="1"/>
  </w:num>
  <w:num w:numId="13">
    <w:abstractNumId w:val="18"/>
  </w:num>
  <w:num w:numId="14">
    <w:abstractNumId w:val="0"/>
  </w:num>
  <w:num w:numId="15">
    <w:abstractNumId w:val="14"/>
  </w:num>
  <w:num w:numId="16">
    <w:abstractNumId w:val="11"/>
  </w:num>
  <w:num w:numId="17">
    <w:abstractNumId w:val="5"/>
  </w:num>
  <w:num w:numId="18">
    <w:abstractNumId w:val="13"/>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76CA"/>
    <w:rsid w:val="0002230A"/>
    <w:rsid w:val="00036FA0"/>
    <w:rsid w:val="0003793F"/>
    <w:rsid w:val="00052B21"/>
    <w:rsid w:val="00057E35"/>
    <w:rsid w:val="000752BC"/>
    <w:rsid w:val="00076726"/>
    <w:rsid w:val="00080303"/>
    <w:rsid w:val="000A2B65"/>
    <w:rsid w:val="000A3F58"/>
    <w:rsid w:val="000A6B43"/>
    <w:rsid w:val="000D2343"/>
    <w:rsid w:val="000D3449"/>
    <w:rsid w:val="000D425A"/>
    <w:rsid w:val="000D60CC"/>
    <w:rsid w:val="000E2084"/>
    <w:rsid w:val="000E6F55"/>
    <w:rsid w:val="000F3E65"/>
    <w:rsid w:val="000F6071"/>
    <w:rsid w:val="000F77FA"/>
    <w:rsid w:val="00104E14"/>
    <w:rsid w:val="00107BF7"/>
    <w:rsid w:val="00126F53"/>
    <w:rsid w:val="0014766D"/>
    <w:rsid w:val="001536CC"/>
    <w:rsid w:val="00160E06"/>
    <w:rsid w:val="001A1EB3"/>
    <w:rsid w:val="001A3FBA"/>
    <w:rsid w:val="001A5518"/>
    <w:rsid w:val="001A6A4A"/>
    <w:rsid w:val="001B1C6A"/>
    <w:rsid w:val="001C1263"/>
    <w:rsid w:val="001C1417"/>
    <w:rsid w:val="001C40AC"/>
    <w:rsid w:val="001E2398"/>
    <w:rsid w:val="001E390B"/>
    <w:rsid w:val="001E5253"/>
    <w:rsid w:val="001F42FB"/>
    <w:rsid w:val="001F5221"/>
    <w:rsid w:val="001F719A"/>
    <w:rsid w:val="002031B3"/>
    <w:rsid w:val="002130A2"/>
    <w:rsid w:val="00215931"/>
    <w:rsid w:val="002232CD"/>
    <w:rsid w:val="00224C91"/>
    <w:rsid w:val="00225120"/>
    <w:rsid w:val="00227BDB"/>
    <w:rsid w:val="00234CB1"/>
    <w:rsid w:val="002352F8"/>
    <w:rsid w:val="002510A5"/>
    <w:rsid w:val="00254A0A"/>
    <w:rsid w:val="002614EF"/>
    <w:rsid w:val="00266046"/>
    <w:rsid w:val="002846DB"/>
    <w:rsid w:val="00284CCD"/>
    <w:rsid w:val="002C6637"/>
    <w:rsid w:val="002E0135"/>
    <w:rsid w:val="002E02F5"/>
    <w:rsid w:val="002E37A5"/>
    <w:rsid w:val="00310F03"/>
    <w:rsid w:val="003247D2"/>
    <w:rsid w:val="00325EA2"/>
    <w:rsid w:val="003445C1"/>
    <w:rsid w:val="00355B61"/>
    <w:rsid w:val="00362686"/>
    <w:rsid w:val="00371510"/>
    <w:rsid w:val="00395492"/>
    <w:rsid w:val="00396DFD"/>
    <w:rsid w:val="003A7059"/>
    <w:rsid w:val="003B66A4"/>
    <w:rsid w:val="003B7A36"/>
    <w:rsid w:val="003C17AB"/>
    <w:rsid w:val="003C4F0D"/>
    <w:rsid w:val="003C7823"/>
    <w:rsid w:val="003D74BA"/>
    <w:rsid w:val="003E1DCC"/>
    <w:rsid w:val="003E4A53"/>
    <w:rsid w:val="003F11A1"/>
    <w:rsid w:val="003F35CF"/>
    <w:rsid w:val="003F6A59"/>
    <w:rsid w:val="004065C8"/>
    <w:rsid w:val="004109FA"/>
    <w:rsid w:val="00411B4B"/>
    <w:rsid w:val="00415BEE"/>
    <w:rsid w:val="004262DD"/>
    <w:rsid w:val="00427F85"/>
    <w:rsid w:val="00436F42"/>
    <w:rsid w:val="004378B4"/>
    <w:rsid w:val="00445BA5"/>
    <w:rsid w:val="00451314"/>
    <w:rsid w:val="00452E9D"/>
    <w:rsid w:val="004534C7"/>
    <w:rsid w:val="00460F20"/>
    <w:rsid w:val="004663F9"/>
    <w:rsid w:val="004671AA"/>
    <w:rsid w:val="00475F5F"/>
    <w:rsid w:val="00480FB1"/>
    <w:rsid w:val="00483928"/>
    <w:rsid w:val="004941A5"/>
    <w:rsid w:val="004C0004"/>
    <w:rsid w:val="004C331F"/>
    <w:rsid w:val="004D6103"/>
    <w:rsid w:val="004E3BCE"/>
    <w:rsid w:val="004E5CFC"/>
    <w:rsid w:val="004E70AD"/>
    <w:rsid w:val="004F0E97"/>
    <w:rsid w:val="004F1D8C"/>
    <w:rsid w:val="00501DD1"/>
    <w:rsid w:val="0050654A"/>
    <w:rsid w:val="00515C21"/>
    <w:rsid w:val="00530BD7"/>
    <w:rsid w:val="00545CD2"/>
    <w:rsid w:val="005476F3"/>
    <w:rsid w:val="00572527"/>
    <w:rsid w:val="00573E40"/>
    <w:rsid w:val="00576348"/>
    <w:rsid w:val="00593E61"/>
    <w:rsid w:val="005A0B2E"/>
    <w:rsid w:val="005A23D2"/>
    <w:rsid w:val="005A36CB"/>
    <w:rsid w:val="005B49B8"/>
    <w:rsid w:val="005C0741"/>
    <w:rsid w:val="005C5107"/>
    <w:rsid w:val="005C5EF4"/>
    <w:rsid w:val="005D19FE"/>
    <w:rsid w:val="005D5C7F"/>
    <w:rsid w:val="005E2E0B"/>
    <w:rsid w:val="005E5CDE"/>
    <w:rsid w:val="005E7A7D"/>
    <w:rsid w:val="00602457"/>
    <w:rsid w:val="00644FC3"/>
    <w:rsid w:val="00646BD1"/>
    <w:rsid w:val="006561C2"/>
    <w:rsid w:val="00664932"/>
    <w:rsid w:val="00671CB3"/>
    <w:rsid w:val="00674BAF"/>
    <w:rsid w:val="00682200"/>
    <w:rsid w:val="00684075"/>
    <w:rsid w:val="006841F9"/>
    <w:rsid w:val="00687E42"/>
    <w:rsid w:val="00692BF6"/>
    <w:rsid w:val="006A1497"/>
    <w:rsid w:val="006A3995"/>
    <w:rsid w:val="006B0BD1"/>
    <w:rsid w:val="006B5404"/>
    <w:rsid w:val="006D20A5"/>
    <w:rsid w:val="006D37BF"/>
    <w:rsid w:val="006F4DA8"/>
    <w:rsid w:val="00701680"/>
    <w:rsid w:val="00702E22"/>
    <w:rsid w:val="00703587"/>
    <w:rsid w:val="00714B7E"/>
    <w:rsid w:val="0072020E"/>
    <w:rsid w:val="00786071"/>
    <w:rsid w:val="00797C43"/>
    <w:rsid w:val="007A3ECB"/>
    <w:rsid w:val="007C0698"/>
    <w:rsid w:val="007D7BB3"/>
    <w:rsid w:val="007F57ED"/>
    <w:rsid w:val="00813E64"/>
    <w:rsid w:val="00824AB9"/>
    <w:rsid w:val="00836B35"/>
    <w:rsid w:val="00843BDE"/>
    <w:rsid w:val="0087588C"/>
    <w:rsid w:val="0089705C"/>
    <w:rsid w:val="008A6D43"/>
    <w:rsid w:val="008B436C"/>
    <w:rsid w:val="008B491E"/>
    <w:rsid w:val="008C1A28"/>
    <w:rsid w:val="008C2E98"/>
    <w:rsid w:val="008D7451"/>
    <w:rsid w:val="008E155F"/>
    <w:rsid w:val="008E1919"/>
    <w:rsid w:val="008E49BD"/>
    <w:rsid w:val="008E53E9"/>
    <w:rsid w:val="008E5771"/>
    <w:rsid w:val="008F4ACF"/>
    <w:rsid w:val="00924166"/>
    <w:rsid w:val="00935112"/>
    <w:rsid w:val="00940B9B"/>
    <w:rsid w:val="0094779C"/>
    <w:rsid w:val="0095256E"/>
    <w:rsid w:val="0095676E"/>
    <w:rsid w:val="00956983"/>
    <w:rsid w:val="00963CF0"/>
    <w:rsid w:val="00964BB1"/>
    <w:rsid w:val="009775D9"/>
    <w:rsid w:val="00997175"/>
    <w:rsid w:val="009A1847"/>
    <w:rsid w:val="009B062A"/>
    <w:rsid w:val="009D6CF3"/>
    <w:rsid w:val="009E7C6F"/>
    <w:rsid w:val="009E7FF8"/>
    <w:rsid w:val="009F1793"/>
    <w:rsid w:val="009F2D23"/>
    <w:rsid w:val="00A01D69"/>
    <w:rsid w:val="00A02335"/>
    <w:rsid w:val="00A14AC8"/>
    <w:rsid w:val="00A31CC8"/>
    <w:rsid w:val="00A46C9A"/>
    <w:rsid w:val="00A619F3"/>
    <w:rsid w:val="00A62A73"/>
    <w:rsid w:val="00A71203"/>
    <w:rsid w:val="00A8262B"/>
    <w:rsid w:val="00A84130"/>
    <w:rsid w:val="00A87FF6"/>
    <w:rsid w:val="00AA0A3B"/>
    <w:rsid w:val="00AA2763"/>
    <w:rsid w:val="00AA33B6"/>
    <w:rsid w:val="00AB2D32"/>
    <w:rsid w:val="00AB50CA"/>
    <w:rsid w:val="00AB6D64"/>
    <w:rsid w:val="00AC2136"/>
    <w:rsid w:val="00AC53CE"/>
    <w:rsid w:val="00AD2193"/>
    <w:rsid w:val="00AF2AC7"/>
    <w:rsid w:val="00AF74CE"/>
    <w:rsid w:val="00B17BD7"/>
    <w:rsid w:val="00B208DB"/>
    <w:rsid w:val="00B23F69"/>
    <w:rsid w:val="00B36BD3"/>
    <w:rsid w:val="00B400BB"/>
    <w:rsid w:val="00B51FAE"/>
    <w:rsid w:val="00B544DC"/>
    <w:rsid w:val="00B60619"/>
    <w:rsid w:val="00B66A70"/>
    <w:rsid w:val="00B67366"/>
    <w:rsid w:val="00B740AE"/>
    <w:rsid w:val="00B80EE1"/>
    <w:rsid w:val="00B84135"/>
    <w:rsid w:val="00B97527"/>
    <w:rsid w:val="00BD6B76"/>
    <w:rsid w:val="00BE40D4"/>
    <w:rsid w:val="00BF18A4"/>
    <w:rsid w:val="00C005DE"/>
    <w:rsid w:val="00C04D34"/>
    <w:rsid w:val="00C05DF8"/>
    <w:rsid w:val="00C06864"/>
    <w:rsid w:val="00C10F54"/>
    <w:rsid w:val="00C111E5"/>
    <w:rsid w:val="00C126FB"/>
    <w:rsid w:val="00C23D8D"/>
    <w:rsid w:val="00C37AA3"/>
    <w:rsid w:val="00C37FD7"/>
    <w:rsid w:val="00C4145C"/>
    <w:rsid w:val="00C43419"/>
    <w:rsid w:val="00C44CF3"/>
    <w:rsid w:val="00C533A6"/>
    <w:rsid w:val="00C61BE0"/>
    <w:rsid w:val="00C6707E"/>
    <w:rsid w:val="00C70B0E"/>
    <w:rsid w:val="00C773CA"/>
    <w:rsid w:val="00C83785"/>
    <w:rsid w:val="00C94C0D"/>
    <w:rsid w:val="00CA1FEB"/>
    <w:rsid w:val="00CA3398"/>
    <w:rsid w:val="00CB7917"/>
    <w:rsid w:val="00CC12DD"/>
    <w:rsid w:val="00CD4F85"/>
    <w:rsid w:val="00CD6F02"/>
    <w:rsid w:val="00CE246D"/>
    <w:rsid w:val="00CF07A0"/>
    <w:rsid w:val="00CF3E03"/>
    <w:rsid w:val="00D0082A"/>
    <w:rsid w:val="00D21455"/>
    <w:rsid w:val="00D47634"/>
    <w:rsid w:val="00D53742"/>
    <w:rsid w:val="00D709B3"/>
    <w:rsid w:val="00D90E59"/>
    <w:rsid w:val="00D9168E"/>
    <w:rsid w:val="00DA2ED6"/>
    <w:rsid w:val="00DA34D0"/>
    <w:rsid w:val="00DB76B8"/>
    <w:rsid w:val="00DC2EA1"/>
    <w:rsid w:val="00DD6AAF"/>
    <w:rsid w:val="00DE3F5C"/>
    <w:rsid w:val="00DF1D20"/>
    <w:rsid w:val="00E21324"/>
    <w:rsid w:val="00E246B9"/>
    <w:rsid w:val="00E31FEA"/>
    <w:rsid w:val="00E3666C"/>
    <w:rsid w:val="00E45169"/>
    <w:rsid w:val="00E47787"/>
    <w:rsid w:val="00E51C30"/>
    <w:rsid w:val="00E64180"/>
    <w:rsid w:val="00E66DCB"/>
    <w:rsid w:val="00E74AEE"/>
    <w:rsid w:val="00E868E5"/>
    <w:rsid w:val="00E9237A"/>
    <w:rsid w:val="00E939FA"/>
    <w:rsid w:val="00EA5765"/>
    <w:rsid w:val="00EB6FB2"/>
    <w:rsid w:val="00EC2532"/>
    <w:rsid w:val="00ED7812"/>
    <w:rsid w:val="00EF3B86"/>
    <w:rsid w:val="00F004CF"/>
    <w:rsid w:val="00F072B7"/>
    <w:rsid w:val="00F27C00"/>
    <w:rsid w:val="00F317E9"/>
    <w:rsid w:val="00F34554"/>
    <w:rsid w:val="00F43E02"/>
    <w:rsid w:val="00F45F77"/>
    <w:rsid w:val="00F47FF2"/>
    <w:rsid w:val="00F5167F"/>
    <w:rsid w:val="00F52258"/>
    <w:rsid w:val="00F8570A"/>
    <w:rsid w:val="00F91C7B"/>
    <w:rsid w:val="00FB389E"/>
    <w:rsid w:val="00FD663F"/>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D0046F"/>
  <w15:docId w15:val="{523DF95F-38C4-4938-9C1A-CE9273153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character" w:customStyle="1" w:styleId="HeaderChar">
    <w:name w:val="Header Char"/>
    <w:basedOn w:val="DefaultParagraphFont"/>
    <w:link w:val="Header"/>
    <w:rsid w:val="003B66A4"/>
    <w:rPr>
      <w:sz w:val="24"/>
      <w:szCs w:val="24"/>
      <w:lang w:val="en-US" w:eastAsia="en-US"/>
    </w:rPr>
  </w:style>
  <w:style w:type="character" w:customStyle="1" w:styleId="GlobalBayerBodyTextChar">
    <w:name w:val="Global Bayer Body Text Char"/>
    <w:link w:val="GlobalBayerBodyText"/>
    <w:locked/>
    <w:rsid w:val="00DA34D0"/>
    <w:rPr>
      <w:rFonts w:ascii="Arial" w:hAnsi="Arial" w:cs="Arial"/>
      <w:sz w:val="22"/>
      <w:szCs w:val="24"/>
      <w:lang w:eastAsia="de-DE"/>
    </w:rPr>
  </w:style>
  <w:style w:type="paragraph" w:customStyle="1" w:styleId="GlobalBayerBodyText">
    <w:name w:val="Global Bayer Body Text"/>
    <w:basedOn w:val="Normal"/>
    <w:link w:val="GlobalBayerBodyTextChar"/>
    <w:rsid w:val="00DA34D0"/>
    <w:pPr>
      <w:tabs>
        <w:tab w:val="left" w:pos="11174"/>
        <w:tab w:val="left" w:pos="15142"/>
      </w:tabs>
      <w:suppressAutoHyphens/>
      <w:spacing w:before="120" w:after="240"/>
    </w:pPr>
    <w:rPr>
      <w:rFonts w:ascii="Arial" w:hAnsi="Arial" w:cs="Arial"/>
      <w:sz w:val="22"/>
      <w:lang w:val="sr-Latn-ME" w:eastAsia="de-DE"/>
    </w:rPr>
  </w:style>
  <w:style w:type="paragraph" w:customStyle="1" w:styleId="NASLOV123">
    <w:name w:val="NASLOV 123"/>
    <w:basedOn w:val="Normal"/>
    <w:qFormat/>
    <w:rsid w:val="00F004CF"/>
    <w:pPr>
      <w:tabs>
        <w:tab w:val="left" w:pos="284"/>
      </w:tabs>
      <w:spacing w:before="200" w:after="200"/>
    </w:pPr>
    <w:rPr>
      <w:b/>
      <w:sz w:val="22"/>
      <w:szCs w:val="22"/>
    </w:rPr>
  </w:style>
  <w:style w:type="paragraph" w:styleId="Revision">
    <w:name w:val="Revision"/>
    <w:hidden/>
    <w:uiPriority w:val="99"/>
    <w:semiHidden/>
    <w:rsid w:val="005D5C7F"/>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nezeljenadejstva@cinmed.m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cinmed.m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jpeg"/><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rimaryreporting.who-umc.org/ME"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9AE1C7D5D86748A4069884FF2CC06D" ma:contentTypeVersion="9" ma:contentTypeDescription="Create a new document." ma:contentTypeScope="" ma:versionID="364b02ae0aa07df0eb14e480091c6cce">
  <xsd:schema xmlns:xsd="http://www.w3.org/2001/XMLSchema" xmlns:xs="http://www.w3.org/2001/XMLSchema" xmlns:p="http://schemas.microsoft.com/office/2006/metadata/properties" xmlns:ns1="http://schemas.microsoft.com/sharepoint/v3" xmlns:ns2="1a4d292e-883c-434b-96e3-060cfff16c86" xmlns:ns3="7dd1d363-6124-47d1-9da1-a614848baa51" xmlns:ns4="5faa625b-d3d8-4b26-b6bf-21f428abbcda" targetNamespace="http://schemas.microsoft.com/office/2006/metadata/properties" ma:root="true" ma:fieldsID="84c0b23ca79147dd12237a2de4bd28fe" ns1:_="" ns2:_="" ns3:_="" ns4:_="">
    <xsd:import namespace="http://schemas.microsoft.com/sharepoint/v3"/>
    <xsd:import namespace="1a4d292e-883c-434b-96e3-060cfff16c86"/>
    <xsd:import namespace="7dd1d363-6124-47d1-9da1-a614848baa51"/>
    <xsd:import namespace="5faa625b-d3d8-4b26-b6bf-21f428abbcda"/>
    <xsd:element name="properties">
      <xsd:complexType>
        <xsd:sequence>
          <xsd:element name="documentManagement">
            <xsd:complexType>
              <xsd:all>
                <xsd:element ref="ns2:TaxCatchAll" minOccurs="0"/>
                <xsd:element ref="ns2:TaxCatchAllLabel" minOccurs="0"/>
                <xsd:element ref="ns3:gbbd9102adcd43839cd73b51972a464c" minOccurs="0"/>
                <xsd:element ref="ns1:_dlc_Exempt" minOccurs="0"/>
                <xsd:element ref="ns1:_dlc_ExpireDateSaved" minOccurs="0"/>
                <xsd:element ref="ns1:_dlc_ExpireDate" minOccurs="0"/>
                <xsd:element ref="ns4:Year"/>
                <xsd:element ref="ns4:Date_x0020_of_x0020_validity"/>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8" nillable="true" ma:displayName="Exempt from Policy" ma:hidden="true" ma:internalName="_dlc_Exempt" ma:readOnly="false">
      <xsd:simpleType>
        <xsd:restriction base="dms:Unknown"/>
      </xsd:simpleType>
    </xsd:element>
    <xsd:element name="_dlc_ExpireDateSaved" ma:index="9" nillable="true" ma:displayName="Original Expiration Date" ma:hidden="true" ma:internalName="_dlc_ExpireDateSaved" ma:readOnly="false">
      <xsd:simpleType>
        <xsd:restriction base="dms:DateTime"/>
      </xsd:simpleType>
    </xsd:element>
    <xsd:element name="_dlc_ExpireDate" ma:index="10" nillable="true" ma:displayName="Expiration Date" ma:hidden="true" ma:internalName="_dlc_Expire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a4d292e-883c-434b-96e3-060cfff16c86" elementFormDefault="qualified">
    <xsd:import namespace="http://schemas.microsoft.com/office/2006/documentManagement/types"/>
    <xsd:import namespace="http://schemas.microsoft.com/office/infopath/2007/PartnerControls"/>
    <xsd:element name="TaxCatchAll" ma:index="4" nillable="true" ma:displayName="Taxonomy Catch All Column" ma:hidden="true" ma:list="{fec2077d-3e23-46ee-a660-f4d3eb741a24}" ma:internalName="TaxCatchAll" ma:showField="CatchAllData" ma:web="7dd1d363-6124-47d1-9da1-a614848baa51">
      <xsd:complexType>
        <xsd:complexContent>
          <xsd:extension base="dms:MultiChoiceLookup">
            <xsd:sequence>
              <xsd:element name="Value" type="dms:Lookup" maxOccurs="unbounded" minOccurs="0" nillable="true"/>
            </xsd:sequence>
          </xsd:extension>
        </xsd:complexContent>
      </xsd:complexType>
    </xsd:element>
    <xsd:element name="TaxCatchAllLabel" ma:index="5" nillable="true" ma:displayName="Taxonomy Catch All Column1" ma:hidden="true" ma:list="{fec2077d-3e23-46ee-a660-f4d3eb741a24}" ma:internalName="TaxCatchAllLabel" ma:readOnly="true" ma:showField="CatchAllDataLabel" ma:web="7dd1d363-6124-47d1-9da1-a614848baa5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dd1d363-6124-47d1-9da1-a614848baa51" elementFormDefault="qualified">
    <xsd:import namespace="http://schemas.microsoft.com/office/2006/documentManagement/types"/>
    <xsd:import namespace="http://schemas.microsoft.com/office/infopath/2007/PartnerControls"/>
    <xsd:element name="gbbd9102adcd43839cd73b51972a464c" ma:index="6" nillable="true" ma:displayName="DataClassBayerRetention_0" ma:hidden="true" ma:internalName="gbbd9102adcd43839cd73b51972a464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aa625b-d3d8-4b26-b6bf-21f428abbcda" elementFormDefault="qualified">
    <xsd:import namespace="http://schemas.microsoft.com/office/2006/documentManagement/types"/>
    <xsd:import namespace="http://schemas.microsoft.com/office/infopath/2007/PartnerControls"/>
    <xsd:element name="Year" ma:index="11" ma:displayName="Year" ma:format="RadioButtons" ma:internalName="Year" ma:readOnly="false">
      <xsd:simpleType>
        <xsd:restriction base="dms:Choice">
          <xsd:enumeration value="2013"/>
          <xsd:enumeration value="2014"/>
          <xsd:enumeration value="2015"/>
          <xsd:enumeration value="2016"/>
          <xsd:enumeration value="2017"/>
          <xsd:enumeration value="2018"/>
          <xsd:enumeration value="2019"/>
        </xsd:restriction>
      </xsd:simpleType>
    </xsd:element>
    <xsd:element name="Date_x0020_of_x0020_validity" ma:index="12" ma:displayName="Date of validity" ma:format="DateOnly" ma:internalName="Date_x0020_of_x0020_validity" ma:readOnly="false">
      <xsd:simpleType>
        <xsd:restriction base="dms:DateTime"/>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7bc43322-b630-4bac-8b27-31def233d1d0"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gbbd9102adcd43839cd73b51972a464c xmlns="7dd1d363-6124-47d1-9da1-a614848baa51">Document|23a3945f-5282-4687-9adb-97901b60c78e</gbbd9102adcd43839cd73b51972a464c>
    <TaxCatchAll xmlns="1a4d292e-883c-434b-96e3-060cfff16c86">
      <Value>44</Value>
    </TaxCatchAll>
    <Year xmlns="5faa625b-d3d8-4b26-b6bf-21f428abbcda">2019</Year>
    <_dlc_ExpireDateSaved xmlns="http://schemas.microsoft.com/sharepoint/v3" xsi:nil="true"/>
    <_dlc_ExpireDate xmlns="http://schemas.microsoft.com/sharepoint/v3" xsi:nil="true"/>
    <Date_x0020_of_x0020_validity xmlns="5faa625b-d3d8-4b26-b6bf-21f428abbcda">2021-08-10T22:00:00+00:00</Date_x0020_of_x0020_validity>
    <_dlc_Exempt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D21A19-5814-4408-B64E-5A70D52801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4d292e-883c-434b-96e3-060cfff16c86"/>
    <ds:schemaRef ds:uri="7dd1d363-6124-47d1-9da1-a614848baa51"/>
    <ds:schemaRef ds:uri="5faa625b-d3d8-4b26-b6bf-21f428abbc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F8B0B3-760E-43AC-A3B7-292BFFF112DA}">
  <ds:schemaRefs>
    <ds:schemaRef ds:uri="Microsoft.SharePoint.Taxonomy.ContentTypeSync"/>
  </ds:schemaRefs>
</ds:datastoreItem>
</file>

<file path=customXml/itemProps3.xml><?xml version="1.0" encoding="utf-8"?>
<ds:datastoreItem xmlns:ds="http://schemas.openxmlformats.org/officeDocument/2006/customXml" ds:itemID="{F33C9525-DF80-42A9-84D4-E91717ABBD1E}">
  <ds:schemaRefs>
    <ds:schemaRef ds:uri="http://schemas.microsoft.com/sharepoint/v3/contenttype/forms"/>
  </ds:schemaRefs>
</ds:datastoreItem>
</file>

<file path=customXml/itemProps4.xml><?xml version="1.0" encoding="utf-8"?>
<ds:datastoreItem xmlns:ds="http://schemas.openxmlformats.org/officeDocument/2006/customXml" ds:itemID="{1BF70A6A-B187-4F67-B536-8DAC052AD5F6}">
  <ds:schemaRefs>
    <ds:schemaRef ds:uri="http://schemas.microsoft.com/office/2006/metadata/properties"/>
    <ds:schemaRef ds:uri="http://schemas.microsoft.com/office/infopath/2007/PartnerControls"/>
    <ds:schemaRef ds:uri="7dd1d363-6124-47d1-9da1-a614848baa51"/>
    <ds:schemaRef ds:uri="1a4d292e-883c-434b-96e3-060cfff16c86"/>
    <ds:schemaRef ds:uri="5faa625b-d3d8-4b26-b6bf-21f428abbcda"/>
    <ds:schemaRef ds:uri="http://schemas.microsoft.com/sharepoint/v3"/>
  </ds:schemaRefs>
</ds:datastoreItem>
</file>

<file path=customXml/itemProps5.xml><?xml version="1.0" encoding="utf-8"?>
<ds:datastoreItem xmlns:ds="http://schemas.openxmlformats.org/officeDocument/2006/customXml" ds:itemID="{D99DCD6E-F06E-4130-9EEE-25C2A9C56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4843</Words>
  <Characters>27610</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CInMED</Company>
  <LinksUpToDate>false</LinksUpToDate>
  <CharactersWithSpaces>32389</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Banković</dc:creator>
  <cp:keywords/>
  <dc:description/>
  <cp:lastModifiedBy>Jovana Jovanovic</cp:lastModifiedBy>
  <cp:revision>3</cp:revision>
  <dcterms:created xsi:type="dcterms:W3CDTF">2025-03-13T07:14:00Z</dcterms:created>
  <dcterms:modified xsi:type="dcterms:W3CDTF">2025-03-13T07:21:00Z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2c76c141-ac86-40e5-abf2-c6f60e474cee_Enabled">
    <vt:lpwstr>True</vt:lpwstr>
  </property>
  <property fmtid="{D5CDD505-2E9C-101B-9397-08002B2CF9AE}" pid="4" name="MSIP_Label_2c76c141-ac86-40e5-abf2-c6f60e474cee_SiteId">
    <vt:lpwstr>fcb2b37b-5da0-466b-9b83-0014b67a7c78</vt:lpwstr>
  </property>
  <property fmtid="{D5CDD505-2E9C-101B-9397-08002B2CF9AE}" pid="5" name="MSIP_Label_2c76c141-ac86-40e5-abf2-c6f60e474cee_Owner">
    <vt:lpwstr>jelena.jovanovic@bayer.com</vt:lpwstr>
  </property>
  <property fmtid="{D5CDD505-2E9C-101B-9397-08002B2CF9AE}" pid="6" name="MSIP_Label_2c76c141-ac86-40e5-abf2-c6f60e474cee_SetDate">
    <vt:lpwstr>2021-07-06T10:40:28.0125182Z</vt:lpwstr>
  </property>
  <property fmtid="{D5CDD505-2E9C-101B-9397-08002B2CF9AE}" pid="7" name="MSIP_Label_2c76c141-ac86-40e5-abf2-c6f60e474cee_Name">
    <vt:lpwstr>RESTRICTED</vt:lpwstr>
  </property>
  <property fmtid="{D5CDD505-2E9C-101B-9397-08002B2CF9AE}" pid="8" name="MSIP_Label_2c76c141-ac86-40e5-abf2-c6f60e474cee_Application">
    <vt:lpwstr>Microsoft Azure Information Protection</vt:lpwstr>
  </property>
  <property fmtid="{D5CDD505-2E9C-101B-9397-08002B2CF9AE}" pid="9" name="MSIP_Label_2c76c141-ac86-40e5-abf2-c6f60e474cee_Extended_MSFT_Method">
    <vt:lpwstr>Automatic</vt:lpwstr>
  </property>
  <property fmtid="{D5CDD505-2E9C-101B-9397-08002B2CF9AE}" pid="10" name="Sensitivity">
    <vt:lpwstr>RESTRICTED</vt:lpwstr>
  </property>
  <property fmtid="{D5CDD505-2E9C-101B-9397-08002B2CF9AE}" pid="11" name="ContentTypeId">
    <vt:lpwstr>0x010100AA9AE1C7D5D86748A4069884FF2CC06D</vt:lpwstr>
  </property>
  <property fmtid="{D5CDD505-2E9C-101B-9397-08002B2CF9AE}" pid="12" name="DataClassBayerRetention">
    <vt:lpwstr>44;#Document|23a3945f-5282-4687-9adb-97901b60c78e</vt:lpwstr>
  </property>
</Properties>
</file>