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842AF" w14:textId="77777777" w:rsidR="00F91C7B" w:rsidRPr="000373D7" w:rsidRDefault="00F91C7B" w:rsidP="004A7F23">
      <w:pPr>
        <w:jc w:val="both"/>
        <w:rPr>
          <w:b/>
          <w:bCs/>
          <w:i/>
          <w:iCs/>
          <w:sz w:val="22"/>
          <w:szCs w:val="22"/>
          <w:u w:val="single"/>
          <w:lang w:val="sr-Latn-ME"/>
        </w:rPr>
      </w:pPr>
    </w:p>
    <w:p w14:paraId="33433341" w14:textId="77777777" w:rsidR="002510A5" w:rsidRPr="000373D7" w:rsidRDefault="002510A5" w:rsidP="004A7F23">
      <w:pPr>
        <w:jc w:val="center"/>
        <w:rPr>
          <w:b/>
          <w:bCs/>
          <w:iCs/>
          <w:sz w:val="22"/>
          <w:szCs w:val="22"/>
          <w:u w:val="single"/>
          <w:lang w:val="sr-Latn-ME"/>
        </w:rPr>
      </w:pPr>
      <w:r w:rsidRPr="000373D7">
        <w:rPr>
          <w:b/>
          <w:bCs/>
          <w:iCs/>
          <w:sz w:val="22"/>
          <w:szCs w:val="22"/>
          <w:u w:val="single"/>
          <w:lang w:val="sr-Latn-ME"/>
        </w:rPr>
        <w:t>SAŽETAK KARAKTERISTIKA LIJEKA</w:t>
      </w:r>
    </w:p>
    <w:p w14:paraId="34120BDF" w14:textId="27017794" w:rsidR="002510A5" w:rsidRPr="000373D7" w:rsidRDefault="002510A5" w:rsidP="004A7F23">
      <w:pPr>
        <w:jc w:val="both"/>
        <w:rPr>
          <w:b/>
          <w:bCs/>
          <w:i/>
          <w:iCs/>
          <w:sz w:val="22"/>
          <w:szCs w:val="22"/>
          <w:u w:val="single"/>
          <w:lang w:val="sr-Latn-ME"/>
        </w:rPr>
      </w:pPr>
    </w:p>
    <w:p w14:paraId="7E552741" w14:textId="77777777" w:rsidR="00153E5A" w:rsidRPr="000373D7" w:rsidRDefault="00153E5A" w:rsidP="004A7F23">
      <w:pPr>
        <w:jc w:val="both"/>
        <w:rPr>
          <w:b/>
          <w:bCs/>
          <w:i/>
          <w:iCs/>
          <w:sz w:val="22"/>
          <w:szCs w:val="22"/>
          <w:u w:val="single"/>
          <w:lang w:val="sr-Latn-ME"/>
        </w:rPr>
      </w:pPr>
    </w:p>
    <w:p w14:paraId="335E39E3" w14:textId="77777777" w:rsidR="00411B4B" w:rsidRPr="000373D7" w:rsidRDefault="00411B4B" w:rsidP="004A7F23">
      <w:pPr>
        <w:tabs>
          <w:tab w:val="left" w:pos="540"/>
          <w:tab w:val="left" w:pos="569"/>
        </w:tabs>
        <w:jc w:val="both"/>
        <w:rPr>
          <w:b/>
          <w:bCs/>
          <w:sz w:val="22"/>
          <w:szCs w:val="22"/>
          <w:lang w:val="sr-Latn-ME"/>
        </w:rPr>
      </w:pPr>
      <w:r w:rsidRPr="000373D7">
        <w:rPr>
          <w:b/>
          <w:bCs/>
          <w:sz w:val="22"/>
          <w:szCs w:val="22"/>
          <w:lang w:val="sr-Latn-ME"/>
        </w:rPr>
        <w:t>1.</w:t>
      </w:r>
      <w:r w:rsidR="00F5167F" w:rsidRPr="000373D7">
        <w:rPr>
          <w:b/>
          <w:bCs/>
          <w:sz w:val="22"/>
          <w:szCs w:val="22"/>
          <w:lang w:val="sr-Latn-ME"/>
        </w:rPr>
        <w:tab/>
      </w:r>
      <w:r w:rsidR="002846DB" w:rsidRPr="000373D7">
        <w:rPr>
          <w:b/>
          <w:bCs/>
          <w:sz w:val="22"/>
          <w:szCs w:val="22"/>
          <w:lang w:val="sr-Latn-ME"/>
        </w:rPr>
        <w:t xml:space="preserve">NAZIV </w:t>
      </w:r>
      <w:r w:rsidRPr="000373D7">
        <w:rPr>
          <w:b/>
          <w:bCs/>
          <w:sz w:val="22"/>
          <w:szCs w:val="22"/>
          <w:lang w:val="sr-Latn-ME"/>
        </w:rPr>
        <w:t>LIJEKA</w:t>
      </w:r>
    </w:p>
    <w:p w14:paraId="40DF8511" w14:textId="77777777" w:rsidR="00EC2532" w:rsidRPr="000373D7" w:rsidRDefault="00EC2532" w:rsidP="004A7F23">
      <w:pPr>
        <w:jc w:val="both"/>
        <w:rPr>
          <w:sz w:val="22"/>
          <w:szCs w:val="22"/>
          <w:lang w:val="sr-Latn-ME"/>
        </w:rPr>
      </w:pPr>
    </w:p>
    <w:p w14:paraId="5A00C194" w14:textId="5883353C" w:rsidR="00790102" w:rsidRPr="000373D7" w:rsidRDefault="00BD5D09" w:rsidP="00790102">
      <w:pPr>
        <w:jc w:val="both"/>
        <w:rPr>
          <w:iCs/>
          <w:sz w:val="22"/>
          <w:szCs w:val="22"/>
          <w:lang w:val="sr-Latn-ME"/>
        </w:rPr>
      </w:pPr>
      <w:r w:rsidRPr="000373D7">
        <w:rPr>
          <w:iCs/>
          <w:sz w:val="22"/>
          <w:szCs w:val="22"/>
          <w:lang w:val="sr-Latn-ME"/>
        </w:rPr>
        <w:t>DOLOREX</w:t>
      </w:r>
      <w:r w:rsidR="00153E5A" w:rsidRPr="000373D7">
        <w:rPr>
          <w:iCs/>
          <w:sz w:val="22"/>
          <w:szCs w:val="22"/>
          <w:lang w:val="sr-Latn-ME"/>
        </w:rPr>
        <w:t>,</w:t>
      </w:r>
      <w:r w:rsidRPr="000373D7">
        <w:rPr>
          <w:iCs/>
          <w:sz w:val="22"/>
          <w:szCs w:val="22"/>
          <w:lang w:val="sr-Latn-ME"/>
        </w:rPr>
        <w:t xml:space="preserve"> </w:t>
      </w:r>
      <w:r w:rsidR="00790102" w:rsidRPr="000373D7">
        <w:rPr>
          <w:iCs/>
          <w:sz w:val="22"/>
          <w:szCs w:val="22"/>
          <w:lang w:val="sr-Latn-ME"/>
        </w:rPr>
        <w:t>12,5 mg/g</w:t>
      </w:r>
      <w:r w:rsidR="00153E5A" w:rsidRPr="000373D7">
        <w:rPr>
          <w:iCs/>
          <w:sz w:val="22"/>
          <w:szCs w:val="22"/>
          <w:lang w:val="sr-Latn-ME"/>
        </w:rPr>
        <w:t>,</w:t>
      </w:r>
      <w:r w:rsidR="00790102" w:rsidRPr="000373D7">
        <w:rPr>
          <w:iCs/>
          <w:sz w:val="22"/>
          <w:szCs w:val="22"/>
          <w:lang w:val="sr-Latn-ME"/>
        </w:rPr>
        <w:t xml:space="preserve"> gel</w:t>
      </w:r>
    </w:p>
    <w:p w14:paraId="6A0F33E3" w14:textId="77777777" w:rsidR="000D425A" w:rsidRPr="000373D7" w:rsidRDefault="000D425A" w:rsidP="004A7F23">
      <w:pPr>
        <w:jc w:val="both"/>
        <w:rPr>
          <w:bCs/>
          <w:sz w:val="22"/>
          <w:szCs w:val="22"/>
          <w:lang w:val="sr-Latn-ME"/>
        </w:rPr>
      </w:pPr>
    </w:p>
    <w:p w14:paraId="64468599" w14:textId="77777777" w:rsidR="006D20A5" w:rsidRPr="000373D7" w:rsidRDefault="006D20A5" w:rsidP="004A7F23">
      <w:pPr>
        <w:jc w:val="both"/>
        <w:rPr>
          <w:sz w:val="22"/>
          <w:szCs w:val="22"/>
          <w:lang w:val="sr-Latn-ME"/>
        </w:rPr>
      </w:pPr>
      <w:r w:rsidRPr="000373D7">
        <w:rPr>
          <w:sz w:val="22"/>
          <w:szCs w:val="22"/>
          <w:lang w:val="sr-Latn-ME"/>
        </w:rPr>
        <w:t>INN:</w:t>
      </w:r>
      <w:r w:rsidR="00BD5D09" w:rsidRPr="000373D7">
        <w:rPr>
          <w:sz w:val="22"/>
          <w:szCs w:val="22"/>
          <w:lang w:val="sr-Latn-ME"/>
        </w:rPr>
        <w:t xml:space="preserve"> deksketoprofen</w:t>
      </w:r>
    </w:p>
    <w:p w14:paraId="00801B46" w14:textId="43A30472" w:rsidR="00530BD7" w:rsidRPr="000373D7" w:rsidRDefault="00530BD7" w:rsidP="004A7F23">
      <w:pPr>
        <w:jc w:val="both"/>
        <w:rPr>
          <w:bCs/>
          <w:sz w:val="22"/>
          <w:szCs w:val="22"/>
          <w:lang w:val="sr-Latn-ME"/>
        </w:rPr>
      </w:pPr>
    </w:p>
    <w:p w14:paraId="5FEE5B14" w14:textId="77777777" w:rsidR="00153E5A" w:rsidRPr="000373D7" w:rsidRDefault="00153E5A" w:rsidP="004A7F23">
      <w:pPr>
        <w:jc w:val="both"/>
        <w:rPr>
          <w:bCs/>
          <w:sz w:val="22"/>
          <w:szCs w:val="22"/>
          <w:lang w:val="sr-Latn-ME"/>
        </w:rPr>
      </w:pPr>
    </w:p>
    <w:p w14:paraId="4DA2F3FE" w14:textId="77777777" w:rsidR="00411B4B" w:rsidRPr="000373D7" w:rsidRDefault="00411B4B" w:rsidP="004A7F23">
      <w:pPr>
        <w:tabs>
          <w:tab w:val="left" w:pos="540"/>
          <w:tab w:val="left" w:pos="569"/>
        </w:tabs>
        <w:jc w:val="both"/>
        <w:rPr>
          <w:b/>
          <w:bCs/>
          <w:sz w:val="22"/>
          <w:szCs w:val="22"/>
          <w:lang w:val="sr-Latn-ME"/>
        </w:rPr>
      </w:pPr>
      <w:r w:rsidRPr="000373D7">
        <w:rPr>
          <w:b/>
          <w:bCs/>
          <w:sz w:val="22"/>
          <w:szCs w:val="22"/>
          <w:lang w:val="sr-Latn-ME"/>
        </w:rPr>
        <w:t xml:space="preserve">2. </w:t>
      </w:r>
      <w:r w:rsidR="00F5167F" w:rsidRPr="000373D7">
        <w:rPr>
          <w:b/>
          <w:bCs/>
          <w:sz w:val="22"/>
          <w:szCs w:val="22"/>
          <w:lang w:val="sr-Latn-ME"/>
        </w:rPr>
        <w:tab/>
      </w:r>
      <w:r w:rsidRPr="000373D7">
        <w:rPr>
          <w:b/>
          <w:bCs/>
          <w:sz w:val="22"/>
          <w:szCs w:val="22"/>
          <w:lang w:val="sr-Latn-ME"/>
        </w:rPr>
        <w:t>KVALITATIVNI I KVANTITATIVNI SASTAV</w:t>
      </w:r>
    </w:p>
    <w:p w14:paraId="7F772D83" w14:textId="77777777" w:rsidR="005A0B2E" w:rsidRPr="000373D7" w:rsidRDefault="005A0B2E" w:rsidP="004A7F23">
      <w:pPr>
        <w:jc w:val="both"/>
        <w:rPr>
          <w:sz w:val="22"/>
          <w:szCs w:val="22"/>
          <w:lang w:val="sr-Latn-ME"/>
        </w:rPr>
      </w:pPr>
    </w:p>
    <w:p w14:paraId="1A1A08E2" w14:textId="3792D50B" w:rsidR="00790102" w:rsidRPr="000373D7" w:rsidRDefault="00790102" w:rsidP="00790102">
      <w:pPr>
        <w:jc w:val="both"/>
        <w:rPr>
          <w:sz w:val="22"/>
          <w:szCs w:val="22"/>
          <w:lang w:val="sr-Latn-ME"/>
        </w:rPr>
      </w:pPr>
      <w:r w:rsidRPr="000373D7">
        <w:rPr>
          <w:sz w:val="22"/>
          <w:szCs w:val="22"/>
          <w:lang w:val="sr-Latn-ME"/>
        </w:rPr>
        <w:t xml:space="preserve">Jedan gram gela sadrži </w:t>
      </w:r>
      <w:r w:rsidR="00153E5A" w:rsidRPr="000373D7">
        <w:rPr>
          <w:sz w:val="22"/>
          <w:szCs w:val="22"/>
          <w:lang w:val="sr-Latn-ME"/>
        </w:rPr>
        <w:t xml:space="preserve">12,5 mg </w:t>
      </w:r>
      <w:r w:rsidRPr="000373D7">
        <w:rPr>
          <w:sz w:val="22"/>
          <w:szCs w:val="22"/>
          <w:lang w:val="sr-Latn-ME"/>
        </w:rPr>
        <w:t>deksketoprofena (u obliku</w:t>
      </w:r>
      <w:r w:rsidR="00CF1904" w:rsidRPr="000373D7">
        <w:rPr>
          <w:sz w:val="22"/>
          <w:szCs w:val="22"/>
          <w:lang w:val="sr-Latn-ME"/>
        </w:rPr>
        <w:t xml:space="preserve"> deksketoprofen</w:t>
      </w:r>
      <w:r w:rsidRPr="000373D7">
        <w:rPr>
          <w:sz w:val="22"/>
          <w:szCs w:val="22"/>
          <w:lang w:val="sr-Latn-ME"/>
        </w:rPr>
        <w:t xml:space="preserve"> trometamola).</w:t>
      </w:r>
    </w:p>
    <w:p w14:paraId="1703CD95" w14:textId="518E4864" w:rsidR="00146FF9" w:rsidRPr="000373D7" w:rsidRDefault="00146FF9" w:rsidP="00790102">
      <w:pPr>
        <w:jc w:val="both"/>
        <w:rPr>
          <w:sz w:val="22"/>
          <w:szCs w:val="22"/>
          <w:lang w:val="sr-Latn-ME"/>
        </w:rPr>
      </w:pPr>
    </w:p>
    <w:p w14:paraId="5A7C0D27" w14:textId="144B3C57" w:rsidR="00146FF9" w:rsidRPr="000373D7" w:rsidRDefault="00146FF9" w:rsidP="00790102">
      <w:pPr>
        <w:jc w:val="both"/>
        <w:rPr>
          <w:sz w:val="22"/>
          <w:szCs w:val="22"/>
          <w:lang w:val="sr-Latn-ME"/>
        </w:rPr>
      </w:pPr>
      <w:r w:rsidRPr="000373D7">
        <w:rPr>
          <w:sz w:val="22"/>
          <w:szCs w:val="22"/>
          <w:lang w:val="sr-Latn-ME"/>
        </w:rPr>
        <w:t>Jedan gram gela sadrži 326 mg alkohola (etanola).</w:t>
      </w:r>
    </w:p>
    <w:p w14:paraId="73D3772D" w14:textId="77777777" w:rsidR="00D92742" w:rsidRPr="000373D7" w:rsidRDefault="00D92742" w:rsidP="002B7254">
      <w:pPr>
        <w:jc w:val="both"/>
        <w:rPr>
          <w:sz w:val="22"/>
          <w:szCs w:val="22"/>
          <w:lang w:val="sr-Latn-ME"/>
        </w:rPr>
      </w:pPr>
    </w:p>
    <w:p w14:paraId="128FF894" w14:textId="77777777" w:rsidR="00D92742" w:rsidRPr="000373D7" w:rsidRDefault="00D92742" w:rsidP="00D92742">
      <w:pPr>
        <w:rPr>
          <w:sz w:val="22"/>
          <w:szCs w:val="22"/>
          <w:lang w:val="sr-Latn-ME"/>
        </w:rPr>
      </w:pPr>
      <w:r w:rsidRPr="000373D7">
        <w:rPr>
          <w:sz w:val="22"/>
          <w:szCs w:val="22"/>
          <w:lang w:val="sr-Latn-ME"/>
        </w:rPr>
        <w:t>Za spisak svih ekscipijenasa, pogledati dio 6.1.</w:t>
      </w:r>
    </w:p>
    <w:p w14:paraId="384009BA" w14:textId="70B79406" w:rsidR="00C37FD7" w:rsidRPr="000373D7" w:rsidRDefault="00C37FD7" w:rsidP="004A7F23">
      <w:pPr>
        <w:jc w:val="both"/>
        <w:rPr>
          <w:sz w:val="22"/>
          <w:szCs w:val="22"/>
          <w:lang w:val="sr-Latn-ME"/>
        </w:rPr>
      </w:pPr>
    </w:p>
    <w:p w14:paraId="4DB6A297" w14:textId="77777777" w:rsidR="00153E5A" w:rsidRPr="000373D7" w:rsidRDefault="00153E5A" w:rsidP="004A7F23">
      <w:pPr>
        <w:jc w:val="both"/>
        <w:rPr>
          <w:sz w:val="22"/>
          <w:szCs w:val="22"/>
          <w:lang w:val="sr-Latn-ME"/>
        </w:rPr>
      </w:pPr>
    </w:p>
    <w:p w14:paraId="0BC1F4BF" w14:textId="77777777" w:rsidR="00411B4B" w:rsidRPr="000373D7" w:rsidRDefault="00411B4B" w:rsidP="004A7F23">
      <w:pPr>
        <w:tabs>
          <w:tab w:val="left" w:pos="540"/>
          <w:tab w:val="left" w:pos="569"/>
        </w:tabs>
        <w:jc w:val="both"/>
        <w:rPr>
          <w:b/>
          <w:bCs/>
          <w:sz w:val="22"/>
          <w:szCs w:val="22"/>
          <w:lang w:val="sr-Latn-ME"/>
        </w:rPr>
      </w:pPr>
      <w:r w:rsidRPr="000373D7">
        <w:rPr>
          <w:b/>
          <w:bCs/>
          <w:sz w:val="22"/>
          <w:szCs w:val="22"/>
          <w:lang w:val="sr-Latn-ME"/>
        </w:rPr>
        <w:t xml:space="preserve">3. </w:t>
      </w:r>
      <w:r w:rsidR="00F5167F" w:rsidRPr="000373D7">
        <w:rPr>
          <w:b/>
          <w:bCs/>
          <w:sz w:val="22"/>
          <w:szCs w:val="22"/>
          <w:lang w:val="sr-Latn-ME"/>
        </w:rPr>
        <w:tab/>
      </w:r>
      <w:r w:rsidRPr="000373D7">
        <w:rPr>
          <w:b/>
          <w:bCs/>
          <w:sz w:val="22"/>
          <w:szCs w:val="22"/>
          <w:lang w:val="sr-Latn-ME"/>
        </w:rPr>
        <w:t>FARMACEUTSKI OBLIK</w:t>
      </w:r>
      <w:r w:rsidR="009F2D23" w:rsidRPr="000373D7">
        <w:rPr>
          <w:b/>
          <w:bCs/>
          <w:sz w:val="22"/>
          <w:szCs w:val="22"/>
          <w:lang w:val="sr-Latn-ME"/>
        </w:rPr>
        <w:t xml:space="preserve"> </w:t>
      </w:r>
    </w:p>
    <w:p w14:paraId="2AD70480" w14:textId="77777777" w:rsidR="004A7F23" w:rsidRPr="000373D7" w:rsidRDefault="004A7F23" w:rsidP="004A7F23">
      <w:pPr>
        <w:jc w:val="both"/>
        <w:rPr>
          <w:bCs/>
          <w:sz w:val="22"/>
          <w:szCs w:val="22"/>
          <w:lang w:val="sr-Latn-ME"/>
        </w:rPr>
      </w:pPr>
    </w:p>
    <w:p w14:paraId="15D4766C" w14:textId="77777777" w:rsidR="00790102" w:rsidRPr="000373D7" w:rsidRDefault="00790102" w:rsidP="00790102">
      <w:pPr>
        <w:jc w:val="both"/>
        <w:rPr>
          <w:bCs/>
          <w:sz w:val="22"/>
          <w:szCs w:val="22"/>
          <w:lang w:val="sr-Latn-ME"/>
        </w:rPr>
      </w:pPr>
      <w:r w:rsidRPr="000373D7">
        <w:rPr>
          <w:bCs/>
          <w:sz w:val="22"/>
          <w:szCs w:val="22"/>
          <w:lang w:val="sr-Latn-ME"/>
        </w:rPr>
        <w:t>Bezbojan do blijedožuti proziran gel, mirisa lavande.</w:t>
      </w:r>
    </w:p>
    <w:p w14:paraId="12CFD17F" w14:textId="19E7328E" w:rsidR="00EC2532" w:rsidRPr="000373D7" w:rsidRDefault="00EC2532" w:rsidP="004A7F23">
      <w:pPr>
        <w:jc w:val="both"/>
        <w:rPr>
          <w:bCs/>
          <w:sz w:val="22"/>
          <w:szCs w:val="22"/>
          <w:lang w:val="sr-Latn-ME"/>
        </w:rPr>
      </w:pPr>
    </w:p>
    <w:p w14:paraId="558B200A" w14:textId="77777777" w:rsidR="00153E5A" w:rsidRPr="000373D7" w:rsidRDefault="00153E5A" w:rsidP="004A7F23">
      <w:pPr>
        <w:jc w:val="both"/>
        <w:rPr>
          <w:bCs/>
          <w:sz w:val="22"/>
          <w:szCs w:val="22"/>
          <w:lang w:val="sr-Latn-ME"/>
        </w:rPr>
      </w:pPr>
    </w:p>
    <w:p w14:paraId="49A4BAD2"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 xml:space="preserve">4. </w:t>
      </w:r>
      <w:r w:rsidR="00480FB1" w:rsidRPr="000373D7">
        <w:rPr>
          <w:b/>
          <w:bCs/>
          <w:sz w:val="22"/>
          <w:szCs w:val="22"/>
          <w:lang w:val="sr-Latn-ME"/>
        </w:rPr>
        <w:tab/>
      </w:r>
      <w:r w:rsidRPr="000373D7">
        <w:rPr>
          <w:b/>
          <w:bCs/>
          <w:sz w:val="22"/>
          <w:szCs w:val="22"/>
          <w:lang w:val="sr-Latn-ME"/>
        </w:rPr>
        <w:t>KLINIČKI PODACI</w:t>
      </w:r>
    </w:p>
    <w:p w14:paraId="4F9FE148" w14:textId="77777777" w:rsidR="00CD6F02" w:rsidRPr="000373D7" w:rsidRDefault="00CD6F02" w:rsidP="004D26A8">
      <w:pPr>
        <w:tabs>
          <w:tab w:val="left" w:pos="540"/>
          <w:tab w:val="left" w:pos="569"/>
        </w:tabs>
        <w:jc w:val="both"/>
        <w:rPr>
          <w:bCs/>
          <w:sz w:val="22"/>
          <w:szCs w:val="22"/>
          <w:lang w:val="sr-Latn-ME"/>
        </w:rPr>
      </w:pPr>
    </w:p>
    <w:p w14:paraId="43925C93"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 xml:space="preserve">4.1. </w:t>
      </w:r>
      <w:r w:rsidR="00480FB1" w:rsidRPr="000373D7">
        <w:rPr>
          <w:b/>
          <w:bCs/>
          <w:sz w:val="22"/>
          <w:szCs w:val="22"/>
          <w:lang w:val="sr-Latn-ME"/>
        </w:rPr>
        <w:tab/>
      </w:r>
      <w:r w:rsidRPr="000373D7">
        <w:rPr>
          <w:b/>
          <w:bCs/>
          <w:sz w:val="22"/>
          <w:szCs w:val="22"/>
          <w:lang w:val="sr-Latn-ME"/>
        </w:rPr>
        <w:t>Terapijske indikacije</w:t>
      </w:r>
    </w:p>
    <w:p w14:paraId="60F64FF0" w14:textId="77777777" w:rsidR="004A7F23" w:rsidRPr="000373D7" w:rsidRDefault="004A7F23" w:rsidP="004D26A8">
      <w:pPr>
        <w:tabs>
          <w:tab w:val="left" w:pos="540"/>
          <w:tab w:val="left" w:pos="569"/>
        </w:tabs>
        <w:jc w:val="both"/>
        <w:rPr>
          <w:bCs/>
          <w:sz w:val="22"/>
          <w:szCs w:val="22"/>
          <w:lang w:val="sr-Latn-ME"/>
        </w:rPr>
      </w:pPr>
    </w:p>
    <w:p w14:paraId="6465908A" w14:textId="77777777" w:rsidR="00790102" w:rsidRPr="000373D7" w:rsidRDefault="00790102" w:rsidP="00790102">
      <w:pPr>
        <w:tabs>
          <w:tab w:val="left" w:pos="540"/>
          <w:tab w:val="left" w:pos="569"/>
        </w:tabs>
        <w:jc w:val="both"/>
        <w:rPr>
          <w:bCs/>
          <w:iCs/>
          <w:sz w:val="22"/>
          <w:szCs w:val="22"/>
          <w:lang w:val="sr-Latn-ME"/>
        </w:rPr>
      </w:pPr>
      <w:r w:rsidRPr="000373D7">
        <w:rPr>
          <w:bCs/>
          <w:iCs/>
          <w:sz w:val="22"/>
          <w:szCs w:val="22"/>
          <w:lang w:val="sr-Latn-ME"/>
        </w:rPr>
        <w:t>Bolna i inflamatorna stanja prouzrokavana traumom ili degenerativim promjenama zglobova, tetiva, ligamenata i mišića.</w:t>
      </w:r>
    </w:p>
    <w:p w14:paraId="2766DC9F" w14:textId="77777777" w:rsidR="004A7F23" w:rsidRPr="000373D7" w:rsidRDefault="004A7F23" w:rsidP="004D26A8">
      <w:pPr>
        <w:tabs>
          <w:tab w:val="left" w:pos="540"/>
          <w:tab w:val="left" w:pos="569"/>
        </w:tabs>
        <w:jc w:val="both"/>
        <w:rPr>
          <w:bCs/>
          <w:sz w:val="22"/>
          <w:szCs w:val="22"/>
          <w:lang w:val="sr-Latn-ME"/>
        </w:rPr>
      </w:pPr>
    </w:p>
    <w:p w14:paraId="302A751D"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 xml:space="preserve">4.2. </w:t>
      </w:r>
      <w:r w:rsidR="00480FB1" w:rsidRPr="000373D7">
        <w:rPr>
          <w:b/>
          <w:bCs/>
          <w:sz w:val="22"/>
          <w:szCs w:val="22"/>
          <w:lang w:val="sr-Latn-ME"/>
        </w:rPr>
        <w:tab/>
      </w:r>
      <w:r w:rsidRPr="000373D7">
        <w:rPr>
          <w:b/>
          <w:bCs/>
          <w:sz w:val="22"/>
          <w:szCs w:val="22"/>
          <w:lang w:val="sr-Latn-ME"/>
        </w:rPr>
        <w:t>Doziranje i način primjene</w:t>
      </w:r>
    </w:p>
    <w:p w14:paraId="1AC3F8DD" w14:textId="77777777" w:rsidR="00790102" w:rsidRPr="000373D7" w:rsidRDefault="00790102" w:rsidP="00790102">
      <w:pPr>
        <w:tabs>
          <w:tab w:val="left" w:pos="540"/>
          <w:tab w:val="left" w:pos="569"/>
        </w:tabs>
        <w:jc w:val="both"/>
        <w:rPr>
          <w:bCs/>
          <w:sz w:val="22"/>
          <w:szCs w:val="22"/>
          <w:lang w:val="sr-Latn-ME"/>
        </w:rPr>
      </w:pPr>
    </w:p>
    <w:p w14:paraId="6B2EF6CC" w14:textId="77777777" w:rsidR="00790102" w:rsidRPr="000373D7" w:rsidRDefault="00790102" w:rsidP="00790102">
      <w:pPr>
        <w:tabs>
          <w:tab w:val="left" w:pos="540"/>
          <w:tab w:val="left" w:pos="569"/>
        </w:tabs>
        <w:jc w:val="both"/>
        <w:rPr>
          <w:bCs/>
          <w:sz w:val="22"/>
          <w:szCs w:val="22"/>
          <w:lang w:val="sr-Latn-ME"/>
        </w:rPr>
      </w:pPr>
      <w:r w:rsidRPr="000373D7">
        <w:rPr>
          <w:bCs/>
          <w:sz w:val="22"/>
          <w:szCs w:val="22"/>
          <w:u w:val="single"/>
          <w:lang w:val="sr-Latn-ME"/>
        </w:rPr>
        <w:t>Doziranje</w:t>
      </w:r>
    </w:p>
    <w:p w14:paraId="03BED903" w14:textId="77777777" w:rsidR="00790102" w:rsidRPr="000373D7" w:rsidRDefault="00BF6FA2" w:rsidP="00790102">
      <w:pPr>
        <w:tabs>
          <w:tab w:val="left" w:pos="540"/>
          <w:tab w:val="left" w:pos="569"/>
        </w:tabs>
        <w:jc w:val="both"/>
        <w:rPr>
          <w:bCs/>
          <w:sz w:val="22"/>
          <w:szCs w:val="22"/>
          <w:lang w:val="sr-Latn-ME"/>
        </w:rPr>
      </w:pPr>
      <w:r w:rsidRPr="000373D7">
        <w:rPr>
          <w:bCs/>
          <w:sz w:val="22"/>
          <w:szCs w:val="22"/>
          <w:lang w:val="sr-Latn-ME"/>
        </w:rPr>
        <w:t>Uglavnom</w:t>
      </w:r>
      <w:r w:rsidR="00790102" w:rsidRPr="000373D7">
        <w:rPr>
          <w:bCs/>
          <w:sz w:val="22"/>
          <w:szCs w:val="22"/>
          <w:lang w:val="sr-Latn-ME"/>
        </w:rPr>
        <w:t xml:space="preserve"> se preporučuje primjena gela dva ili tri puta na dan. Količina gela će zavisiti od površine koja se liječi. Gel se nanosi nježnom masažom kako bi se poboljšala resorpcija.</w:t>
      </w:r>
    </w:p>
    <w:p w14:paraId="4B9806F4" w14:textId="481EAF55" w:rsidR="00790102" w:rsidRPr="000373D7" w:rsidRDefault="00790102" w:rsidP="00790102">
      <w:pPr>
        <w:tabs>
          <w:tab w:val="left" w:pos="540"/>
          <w:tab w:val="left" w:pos="569"/>
        </w:tabs>
        <w:jc w:val="both"/>
        <w:rPr>
          <w:bCs/>
          <w:sz w:val="22"/>
          <w:szCs w:val="22"/>
          <w:lang w:val="sr-Latn-ME"/>
        </w:rPr>
      </w:pPr>
      <w:r w:rsidRPr="000373D7">
        <w:rPr>
          <w:bCs/>
          <w:sz w:val="22"/>
          <w:szCs w:val="22"/>
          <w:lang w:val="sr-Latn-ME"/>
        </w:rPr>
        <w:t>Ukupn</w:t>
      </w:r>
      <w:r w:rsidR="00BF6FA2" w:rsidRPr="000373D7">
        <w:rPr>
          <w:bCs/>
          <w:sz w:val="22"/>
          <w:szCs w:val="22"/>
          <w:lang w:val="sr-Latn-ME"/>
        </w:rPr>
        <w:t>a dnevna doza ne bi trebal</w:t>
      </w:r>
      <w:r w:rsidR="004C0F04" w:rsidRPr="000373D7">
        <w:rPr>
          <w:bCs/>
          <w:sz w:val="22"/>
          <w:szCs w:val="22"/>
          <w:lang w:val="sr-Latn-ME"/>
        </w:rPr>
        <w:t>o</w:t>
      </w:r>
      <w:r w:rsidR="00BF6FA2" w:rsidRPr="000373D7">
        <w:rPr>
          <w:bCs/>
          <w:sz w:val="22"/>
          <w:szCs w:val="22"/>
          <w:lang w:val="sr-Latn-ME"/>
        </w:rPr>
        <w:t xml:space="preserve"> da bude</w:t>
      </w:r>
      <w:r w:rsidRPr="000373D7">
        <w:rPr>
          <w:bCs/>
          <w:sz w:val="22"/>
          <w:szCs w:val="22"/>
          <w:lang w:val="sr-Latn-ME"/>
        </w:rPr>
        <w:t xml:space="preserve"> viša od 7,5 g na dan, što odgovara približno 14 cm gela.</w:t>
      </w:r>
    </w:p>
    <w:p w14:paraId="224FA7B1" w14:textId="77777777" w:rsidR="00790102" w:rsidRPr="000373D7" w:rsidRDefault="00790102" w:rsidP="00790102">
      <w:pPr>
        <w:tabs>
          <w:tab w:val="left" w:pos="540"/>
          <w:tab w:val="left" w:pos="569"/>
        </w:tabs>
        <w:jc w:val="both"/>
        <w:rPr>
          <w:bCs/>
          <w:sz w:val="22"/>
          <w:szCs w:val="22"/>
          <w:lang w:val="sr-Latn-ME"/>
        </w:rPr>
      </w:pPr>
      <w:r w:rsidRPr="000373D7">
        <w:rPr>
          <w:bCs/>
          <w:sz w:val="22"/>
          <w:szCs w:val="22"/>
          <w:lang w:val="sr-Latn-ME"/>
        </w:rPr>
        <w:t>Trajanj</w:t>
      </w:r>
      <w:r w:rsidR="00BF6FA2" w:rsidRPr="000373D7">
        <w:rPr>
          <w:bCs/>
          <w:sz w:val="22"/>
          <w:szCs w:val="22"/>
          <w:lang w:val="sr-Latn-ME"/>
        </w:rPr>
        <w:t>e neprekidne terapije treba da bude</w:t>
      </w:r>
      <w:r w:rsidRPr="000373D7">
        <w:rPr>
          <w:bCs/>
          <w:sz w:val="22"/>
          <w:szCs w:val="22"/>
          <w:lang w:val="sr-Latn-ME"/>
        </w:rPr>
        <w:t xml:space="preserve"> ograničeno na maksimalno 7 dana.</w:t>
      </w:r>
    </w:p>
    <w:p w14:paraId="64E0FE1A" w14:textId="77777777" w:rsidR="00790102" w:rsidRPr="000373D7" w:rsidRDefault="00790102" w:rsidP="00790102">
      <w:pPr>
        <w:tabs>
          <w:tab w:val="left" w:pos="540"/>
          <w:tab w:val="left" w:pos="569"/>
        </w:tabs>
        <w:jc w:val="both"/>
        <w:rPr>
          <w:bCs/>
          <w:sz w:val="22"/>
          <w:szCs w:val="22"/>
          <w:lang w:val="sr-Latn-ME"/>
        </w:rPr>
      </w:pPr>
    </w:p>
    <w:p w14:paraId="26810C41" w14:textId="77777777" w:rsidR="00790102" w:rsidRPr="000373D7" w:rsidRDefault="00790102" w:rsidP="00790102">
      <w:pPr>
        <w:tabs>
          <w:tab w:val="left" w:pos="540"/>
          <w:tab w:val="left" w:pos="569"/>
        </w:tabs>
        <w:jc w:val="both"/>
        <w:rPr>
          <w:bCs/>
          <w:i/>
          <w:sz w:val="22"/>
          <w:szCs w:val="22"/>
          <w:lang w:val="sr-Latn-ME"/>
        </w:rPr>
      </w:pPr>
      <w:r w:rsidRPr="000373D7">
        <w:rPr>
          <w:bCs/>
          <w:i/>
          <w:sz w:val="22"/>
          <w:szCs w:val="22"/>
          <w:lang w:val="sr-Latn-ME"/>
        </w:rPr>
        <w:t>Pedijatrijska populacija</w:t>
      </w:r>
    </w:p>
    <w:p w14:paraId="3FBFE72A" w14:textId="77777777" w:rsidR="00790102" w:rsidRPr="000373D7" w:rsidRDefault="00790102" w:rsidP="00790102">
      <w:pPr>
        <w:tabs>
          <w:tab w:val="left" w:pos="540"/>
          <w:tab w:val="left" w:pos="569"/>
        </w:tabs>
        <w:jc w:val="both"/>
        <w:rPr>
          <w:bCs/>
          <w:sz w:val="22"/>
          <w:szCs w:val="22"/>
          <w:lang w:val="sr-Latn-ME"/>
        </w:rPr>
      </w:pPr>
      <w:r w:rsidRPr="000373D7">
        <w:rPr>
          <w:bCs/>
          <w:sz w:val="22"/>
          <w:szCs w:val="22"/>
          <w:lang w:val="sr-Latn-ME"/>
        </w:rPr>
        <w:t>Kod djece još uvijek ni</w:t>
      </w:r>
      <w:r w:rsidR="004C0F04" w:rsidRPr="000373D7">
        <w:rPr>
          <w:bCs/>
          <w:sz w:val="22"/>
          <w:szCs w:val="22"/>
          <w:lang w:val="sr-Latn-ME"/>
        </w:rPr>
        <w:t>je</w:t>
      </w:r>
      <w:r w:rsidRPr="000373D7">
        <w:rPr>
          <w:bCs/>
          <w:sz w:val="22"/>
          <w:szCs w:val="22"/>
          <w:lang w:val="sr-Latn-ME"/>
        </w:rPr>
        <w:t>su ustanovljene preporučene doze i indikacije.</w:t>
      </w:r>
    </w:p>
    <w:p w14:paraId="40141006" w14:textId="77777777" w:rsidR="004C0F04" w:rsidRPr="000373D7" w:rsidRDefault="004C0F04" w:rsidP="00790102">
      <w:pPr>
        <w:tabs>
          <w:tab w:val="left" w:pos="540"/>
          <w:tab w:val="left" w:pos="569"/>
        </w:tabs>
        <w:jc w:val="both"/>
        <w:rPr>
          <w:bCs/>
          <w:sz w:val="22"/>
          <w:szCs w:val="22"/>
          <w:lang w:val="sr-Latn-ME"/>
        </w:rPr>
      </w:pPr>
    </w:p>
    <w:p w14:paraId="5CB780E2" w14:textId="77777777" w:rsidR="004C0F04" w:rsidRPr="000373D7" w:rsidRDefault="004C0F04" w:rsidP="00790102">
      <w:pPr>
        <w:tabs>
          <w:tab w:val="left" w:pos="540"/>
          <w:tab w:val="left" w:pos="569"/>
        </w:tabs>
        <w:jc w:val="both"/>
        <w:rPr>
          <w:bCs/>
          <w:sz w:val="22"/>
          <w:szCs w:val="22"/>
          <w:u w:val="single"/>
          <w:lang w:val="sr-Latn-ME"/>
        </w:rPr>
      </w:pPr>
      <w:r w:rsidRPr="000373D7">
        <w:rPr>
          <w:bCs/>
          <w:sz w:val="22"/>
          <w:szCs w:val="22"/>
          <w:u w:val="single"/>
          <w:lang w:val="sr-Latn-ME"/>
        </w:rPr>
        <w:t>Način primjene</w:t>
      </w:r>
    </w:p>
    <w:p w14:paraId="06D83B9E" w14:textId="77777777" w:rsidR="004C0F04" w:rsidRPr="000373D7" w:rsidRDefault="004C0F04" w:rsidP="004C0F04">
      <w:pPr>
        <w:tabs>
          <w:tab w:val="left" w:pos="540"/>
          <w:tab w:val="left" w:pos="569"/>
        </w:tabs>
        <w:jc w:val="both"/>
        <w:rPr>
          <w:bCs/>
          <w:sz w:val="22"/>
          <w:szCs w:val="22"/>
          <w:lang w:val="sr-Latn-ME"/>
        </w:rPr>
      </w:pPr>
      <w:r w:rsidRPr="000373D7">
        <w:rPr>
          <w:bCs/>
          <w:sz w:val="22"/>
          <w:szCs w:val="22"/>
          <w:lang w:val="sr-Latn-ME"/>
        </w:rPr>
        <w:t>Dermalna primjena.</w:t>
      </w:r>
    </w:p>
    <w:p w14:paraId="642EAABD" w14:textId="77777777" w:rsidR="00790102" w:rsidRPr="000373D7" w:rsidRDefault="00790102" w:rsidP="004D26A8">
      <w:pPr>
        <w:tabs>
          <w:tab w:val="left" w:pos="540"/>
          <w:tab w:val="left" w:pos="569"/>
        </w:tabs>
        <w:jc w:val="both"/>
        <w:rPr>
          <w:bCs/>
          <w:sz w:val="22"/>
          <w:szCs w:val="22"/>
          <w:lang w:val="sr-Latn-ME"/>
        </w:rPr>
      </w:pPr>
    </w:p>
    <w:p w14:paraId="6D58F53E"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 xml:space="preserve">4.3. </w:t>
      </w:r>
      <w:r w:rsidR="00480FB1" w:rsidRPr="000373D7">
        <w:rPr>
          <w:b/>
          <w:bCs/>
          <w:sz w:val="22"/>
          <w:szCs w:val="22"/>
          <w:lang w:val="sr-Latn-ME"/>
        </w:rPr>
        <w:tab/>
      </w:r>
      <w:r w:rsidRPr="000373D7">
        <w:rPr>
          <w:b/>
          <w:bCs/>
          <w:sz w:val="22"/>
          <w:szCs w:val="22"/>
          <w:lang w:val="sr-Latn-ME"/>
        </w:rPr>
        <w:t>Kontraindikacije</w:t>
      </w:r>
    </w:p>
    <w:p w14:paraId="08C52A89" w14:textId="77777777" w:rsidR="004A7F23" w:rsidRPr="000373D7" w:rsidRDefault="004A7F23" w:rsidP="004D26A8">
      <w:pPr>
        <w:contextualSpacing/>
        <w:jc w:val="both"/>
        <w:rPr>
          <w:sz w:val="22"/>
          <w:szCs w:val="22"/>
          <w:lang w:val="sr-Latn-ME"/>
        </w:rPr>
      </w:pPr>
    </w:p>
    <w:p w14:paraId="0EFD8989" w14:textId="77777777" w:rsidR="00790102" w:rsidRPr="000373D7" w:rsidRDefault="00790102" w:rsidP="00790102">
      <w:pPr>
        <w:numPr>
          <w:ilvl w:val="0"/>
          <w:numId w:val="33"/>
        </w:numPr>
        <w:contextualSpacing/>
        <w:jc w:val="both"/>
        <w:rPr>
          <w:sz w:val="22"/>
          <w:szCs w:val="22"/>
          <w:lang w:val="sr-Latn-ME"/>
        </w:rPr>
      </w:pPr>
      <w:r w:rsidRPr="000373D7">
        <w:rPr>
          <w:sz w:val="22"/>
          <w:szCs w:val="22"/>
          <w:lang w:val="sr-Latn-ME"/>
        </w:rPr>
        <w:t>Preosjetljivost na aktivnu supstancu ili bilo koji drugi sastojak lijeka naveden u dijelu 6.1.;</w:t>
      </w:r>
    </w:p>
    <w:p w14:paraId="2F92165A" w14:textId="368754BE" w:rsidR="00790102" w:rsidRPr="000373D7" w:rsidRDefault="00790102" w:rsidP="00790102">
      <w:pPr>
        <w:numPr>
          <w:ilvl w:val="0"/>
          <w:numId w:val="33"/>
        </w:numPr>
        <w:contextualSpacing/>
        <w:jc w:val="both"/>
        <w:rPr>
          <w:sz w:val="22"/>
          <w:szCs w:val="22"/>
          <w:lang w:val="sr-Latn-ME"/>
        </w:rPr>
      </w:pPr>
      <w:r w:rsidRPr="000373D7">
        <w:rPr>
          <w:sz w:val="22"/>
          <w:szCs w:val="22"/>
          <w:lang w:val="sr-Latn-ME"/>
        </w:rPr>
        <w:t>Poznate reakcije preosjetljivosti kao što su simptomi astme, alergijski rinitis na deksketoprofen, ketoprofen, fenofibrat, tiaprofensku kiselinu, acetilsalicilnu kis</w:t>
      </w:r>
      <w:r w:rsidR="00BF6FA2" w:rsidRPr="000373D7">
        <w:rPr>
          <w:sz w:val="22"/>
          <w:szCs w:val="22"/>
          <w:lang w:val="sr-Latn-ME"/>
        </w:rPr>
        <w:t>elinu, druge nesteroidne protiv</w:t>
      </w:r>
      <w:r w:rsidRPr="000373D7">
        <w:rPr>
          <w:sz w:val="22"/>
          <w:szCs w:val="22"/>
          <w:lang w:val="sr-Latn-ME"/>
        </w:rPr>
        <w:t>upalne ljekove;</w:t>
      </w:r>
    </w:p>
    <w:p w14:paraId="12703C69" w14:textId="77777777" w:rsidR="00790102" w:rsidRPr="000373D7" w:rsidRDefault="00790102" w:rsidP="00790102">
      <w:pPr>
        <w:numPr>
          <w:ilvl w:val="0"/>
          <w:numId w:val="33"/>
        </w:numPr>
        <w:contextualSpacing/>
        <w:jc w:val="both"/>
        <w:rPr>
          <w:sz w:val="22"/>
          <w:szCs w:val="22"/>
          <w:lang w:val="sr-Latn-ME"/>
        </w:rPr>
      </w:pPr>
      <w:r w:rsidRPr="000373D7">
        <w:rPr>
          <w:sz w:val="22"/>
          <w:szCs w:val="22"/>
          <w:lang w:val="sr-Latn-ME"/>
        </w:rPr>
        <w:t>Fotosenzitivne reakcije u anamnezi;</w:t>
      </w:r>
    </w:p>
    <w:p w14:paraId="76CA4715" w14:textId="77777777" w:rsidR="00790102" w:rsidRPr="000373D7" w:rsidRDefault="00790102" w:rsidP="00790102">
      <w:pPr>
        <w:numPr>
          <w:ilvl w:val="0"/>
          <w:numId w:val="33"/>
        </w:numPr>
        <w:contextualSpacing/>
        <w:jc w:val="both"/>
        <w:rPr>
          <w:sz w:val="22"/>
          <w:szCs w:val="22"/>
          <w:lang w:val="sr-Latn-ME"/>
        </w:rPr>
      </w:pPr>
      <w:r w:rsidRPr="000373D7">
        <w:rPr>
          <w:sz w:val="22"/>
          <w:szCs w:val="22"/>
          <w:lang w:val="sr-Latn-ME"/>
        </w:rPr>
        <w:t>Kožne alergije na deksketoprofen, ketoprofen, tiaprofensku kiselinu, fenofibrat, UV blokatore ili parfeme u anamnezi;</w:t>
      </w:r>
    </w:p>
    <w:p w14:paraId="4915E0A5" w14:textId="77777777" w:rsidR="00790102" w:rsidRPr="000373D7" w:rsidRDefault="00790102" w:rsidP="00790102">
      <w:pPr>
        <w:numPr>
          <w:ilvl w:val="0"/>
          <w:numId w:val="33"/>
        </w:numPr>
        <w:contextualSpacing/>
        <w:jc w:val="both"/>
        <w:rPr>
          <w:sz w:val="22"/>
          <w:szCs w:val="22"/>
          <w:lang w:val="sr-Latn-ME"/>
        </w:rPr>
      </w:pPr>
      <w:r w:rsidRPr="000373D7">
        <w:rPr>
          <w:sz w:val="22"/>
          <w:szCs w:val="22"/>
          <w:lang w:val="sr-Latn-ME"/>
        </w:rPr>
        <w:t>Izlaganje sunčevoj svjetlosti, čak i kada je oblačno vrijeme ili vještačkoj UV svjetlosti (solarne lampe, solarij</w:t>
      </w:r>
      <w:r w:rsidR="00BF6FA2" w:rsidRPr="000373D7">
        <w:rPr>
          <w:sz w:val="22"/>
          <w:szCs w:val="22"/>
          <w:lang w:val="sr-Latn-ME"/>
        </w:rPr>
        <w:t>umi</w:t>
      </w:r>
      <w:r w:rsidRPr="000373D7">
        <w:rPr>
          <w:sz w:val="22"/>
          <w:szCs w:val="22"/>
          <w:lang w:val="sr-Latn-ME"/>
        </w:rPr>
        <w:t xml:space="preserve">...) za vrijeme trajanja liječenja, kao i dvije </w:t>
      </w:r>
      <w:r w:rsidR="00D568EA" w:rsidRPr="000373D7">
        <w:rPr>
          <w:sz w:val="22"/>
          <w:szCs w:val="22"/>
          <w:lang w:val="sr-Latn-ME"/>
        </w:rPr>
        <w:t>nedjelje</w:t>
      </w:r>
      <w:r w:rsidRPr="000373D7">
        <w:rPr>
          <w:sz w:val="22"/>
          <w:szCs w:val="22"/>
          <w:lang w:val="sr-Latn-ME"/>
        </w:rPr>
        <w:t xml:space="preserve"> nakon njegovog završetka;</w:t>
      </w:r>
    </w:p>
    <w:p w14:paraId="07DA3819" w14:textId="51D2A57D" w:rsidR="00582B0A" w:rsidRPr="000373D7" w:rsidRDefault="00790102" w:rsidP="00D34B3F">
      <w:pPr>
        <w:numPr>
          <w:ilvl w:val="0"/>
          <w:numId w:val="33"/>
        </w:numPr>
        <w:contextualSpacing/>
        <w:jc w:val="both"/>
        <w:rPr>
          <w:sz w:val="22"/>
          <w:szCs w:val="22"/>
          <w:lang w:val="sr-Latn-ME"/>
        </w:rPr>
      </w:pPr>
      <w:r w:rsidRPr="000373D7">
        <w:rPr>
          <w:sz w:val="22"/>
          <w:szCs w:val="22"/>
          <w:lang w:val="sr-Latn-ME"/>
        </w:rPr>
        <w:lastRenderedPageBreak/>
        <w:t>Ne primjenjivati na otvorene rane, inficiranu kožu, mukozne membrane, ekceme, akne, genitalno područje, oko ili područje oko oka.</w:t>
      </w:r>
    </w:p>
    <w:p w14:paraId="59A6B9C6" w14:textId="77777777" w:rsidR="00582B0A" w:rsidRPr="000373D7" w:rsidRDefault="00582B0A" w:rsidP="00582B0A">
      <w:pPr>
        <w:ind w:left="720"/>
        <w:contextualSpacing/>
        <w:jc w:val="both"/>
        <w:rPr>
          <w:sz w:val="22"/>
          <w:szCs w:val="22"/>
          <w:lang w:val="sr-Latn-ME"/>
        </w:rPr>
      </w:pPr>
    </w:p>
    <w:p w14:paraId="6C31BE96"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 xml:space="preserve">4.4. </w:t>
      </w:r>
      <w:r w:rsidR="00480FB1" w:rsidRPr="000373D7">
        <w:rPr>
          <w:b/>
          <w:bCs/>
          <w:sz w:val="22"/>
          <w:szCs w:val="22"/>
          <w:lang w:val="sr-Latn-ME"/>
        </w:rPr>
        <w:tab/>
      </w:r>
      <w:r w:rsidRPr="000373D7">
        <w:rPr>
          <w:b/>
          <w:bCs/>
          <w:sz w:val="22"/>
          <w:szCs w:val="22"/>
          <w:lang w:val="sr-Latn-ME"/>
        </w:rPr>
        <w:t>Posebna upozorenja i mjere opreza pri upotrebi lijeka</w:t>
      </w:r>
    </w:p>
    <w:p w14:paraId="4B6982A4" w14:textId="77777777" w:rsidR="004A7F23" w:rsidRPr="000373D7" w:rsidRDefault="004A7F23" w:rsidP="004D26A8">
      <w:pPr>
        <w:tabs>
          <w:tab w:val="left" w:pos="540"/>
          <w:tab w:val="left" w:pos="569"/>
        </w:tabs>
        <w:jc w:val="both"/>
        <w:rPr>
          <w:bCs/>
          <w:sz w:val="22"/>
          <w:szCs w:val="22"/>
          <w:lang w:val="sr-Latn-ME"/>
        </w:rPr>
      </w:pPr>
    </w:p>
    <w:p w14:paraId="29C5BB0D" w14:textId="77777777" w:rsidR="00D568EA" w:rsidRPr="000373D7" w:rsidRDefault="00D568EA" w:rsidP="00D568EA">
      <w:pPr>
        <w:numPr>
          <w:ilvl w:val="0"/>
          <w:numId w:val="34"/>
        </w:numPr>
        <w:tabs>
          <w:tab w:val="left" w:pos="540"/>
          <w:tab w:val="left" w:pos="569"/>
        </w:tabs>
        <w:jc w:val="both"/>
        <w:rPr>
          <w:bCs/>
          <w:iCs/>
          <w:sz w:val="22"/>
          <w:szCs w:val="22"/>
          <w:lang w:val="sr-Latn-ME"/>
        </w:rPr>
      </w:pPr>
      <w:r w:rsidRPr="000373D7">
        <w:rPr>
          <w:bCs/>
          <w:iCs/>
          <w:sz w:val="22"/>
          <w:szCs w:val="22"/>
          <w:lang w:val="sr-Latn-ME"/>
        </w:rPr>
        <w:t>Liječenje treba odmah prekinuti ako se pojavi bilo kakva kožna reakcija, uključujući kožne reakcije nakon istovremene primjene proizvoda koji sadrže oktokrilen. Oktokrilen je zaštitni faktor protiv sunca (hemijski filter koji pripada cinamatima)</w:t>
      </w:r>
      <w:r w:rsidR="00C76F51" w:rsidRPr="000373D7">
        <w:rPr>
          <w:bCs/>
          <w:iCs/>
          <w:sz w:val="22"/>
          <w:szCs w:val="22"/>
          <w:lang w:val="sr-Latn-ME"/>
        </w:rPr>
        <w:t>,</w:t>
      </w:r>
      <w:r w:rsidRPr="000373D7">
        <w:rPr>
          <w:bCs/>
          <w:iCs/>
          <w:sz w:val="22"/>
          <w:szCs w:val="22"/>
          <w:lang w:val="sr-Latn-ME"/>
        </w:rPr>
        <w:t xml:space="preserve"> čija je uloga sprječavanje fotodegeneracije, a sadrže ga brojni kozmetički proizvodi kao što su šamponi, preparati za njegu kože poslije brijanja, preparati za tuširanje, kreme za kožu, ruževi za usne, kreme protiv starenja, preparati za uklanjanje šminke, sprejevi za kosu. </w:t>
      </w:r>
    </w:p>
    <w:p w14:paraId="21A5A3A9" w14:textId="77777777" w:rsidR="00D568EA" w:rsidRPr="000373D7" w:rsidRDefault="00D568EA" w:rsidP="00D568EA">
      <w:pPr>
        <w:numPr>
          <w:ilvl w:val="0"/>
          <w:numId w:val="34"/>
        </w:numPr>
        <w:tabs>
          <w:tab w:val="left" w:pos="540"/>
          <w:tab w:val="left" w:pos="569"/>
        </w:tabs>
        <w:jc w:val="both"/>
        <w:rPr>
          <w:bCs/>
          <w:iCs/>
          <w:sz w:val="22"/>
          <w:szCs w:val="22"/>
          <w:lang w:val="sr-Latn-ME"/>
        </w:rPr>
      </w:pPr>
      <w:r w:rsidRPr="000373D7">
        <w:rPr>
          <w:bCs/>
          <w:iCs/>
          <w:sz w:val="22"/>
          <w:szCs w:val="22"/>
          <w:lang w:val="sr-Latn-ME"/>
        </w:rPr>
        <w:t>Preporučuje</w:t>
      </w:r>
      <w:r w:rsidR="00F74AEE" w:rsidRPr="000373D7">
        <w:rPr>
          <w:bCs/>
          <w:iCs/>
          <w:sz w:val="22"/>
          <w:szCs w:val="22"/>
          <w:lang w:val="sr-Latn-ME"/>
        </w:rPr>
        <w:t xml:space="preserve"> se da se zaštite</w:t>
      </w:r>
      <w:r w:rsidRPr="000373D7">
        <w:rPr>
          <w:bCs/>
          <w:iCs/>
          <w:sz w:val="22"/>
          <w:szCs w:val="22"/>
          <w:lang w:val="sr-Latn-ME"/>
        </w:rPr>
        <w:t xml:space="preserve"> područja tretirana DOLOREX gelom nošenjem odgovarajuće odjeće tokom cjelokupnog liječenja, kao i dvije nedjelje nakon njegovog završetka kako bi se izbjegao rizik razvoja fotosenzitivnosti.</w:t>
      </w:r>
    </w:p>
    <w:p w14:paraId="6A845E3D" w14:textId="0EDC37D6" w:rsidR="00D568EA" w:rsidRPr="000373D7" w:rsidRDefault="00D568EA" w:rsidP="00D568EA">
      <w:pPr>
        <w:numPr>
          <w:ilvl w:val="0"/>
          <w:numId w:val="34"/>
        </w:numPr>
        <w:tabs>
          <w:tab w:val="left" w:pos="540"/>
          <w:tab w:val="left" w:pos="569"/>
        </w:tabs>
        <w:jc w:val="both"/>
        <w:rPr>
          <w:bCs/>
          <w:iCs/>
          <w:sz w:val="22"/>
          <w:szCs w:val="22"/>
          <w:lang w:val="sr-Latn-ME"/>
        </w:rPr>
      </w:pPr>
      <w:r w:rsidRPr="000373D7">
        <w:rPr>
          <w:bCs/>
          <w:iCs/>
          <w:sz w:val="22"/>
          <w:szCs w:val="22"/>
          <w:lang w:val="sr-Latn-ME"/>
        </w:rPr>
        <w:t>Voditi računa o temelj</w:t>
      </w:r>
      <w:r w:rsidR="00C76F51" w:rsidRPr="000373D7">
        <w:rPr>
          <w:bCs/>
          <w:iCs/>
          <w:sz w:val="22"/>
          <w:szCs w:val="22"/>
          <w:lang w:val="sr-Latn-ME"/>
        </w:rPr>
        <w:t>n</w:t>
      </w:r>
      <w:r w:rsidRPr="000373D7">
        <w:rPr>
          <w:bCs/>
          <w:iCs/>
          <w:sz w:val="22"/>
          <w:szCs w:val="22"/>
          <w:lang w:val="sr-Latn-ME"/>
        </w:rPr>
        <w:t xml:space="preserve">om pranju ruku nakon primjene lijeka kako bi se izbjeglo njegovo širenje </w:t>
      </w:r>
      <w:r w:rsidR="00C76F51" w:rsidRPr="000373D7">
        <w:rPr>
          <w:bCs/>
          <w:iCs/>
          <w:sz w:val="22"/>
          <w:szCs w:val="22"/>
          <w:lang w:val="sr-Latn-ME"/>
        </w:rPr>
        <w:t xml:space="preserve">rukama </w:t>
      </w:r>
      <w:r w:rsidRPr="000373D7">
        <w:rPr>
          <w:bCs/>
          <w:iCs/>
          <w:sz w:val="22"/>
          <w:szCs w:val="22"/>
          <w:lang w:val="sr-Latn-ME"/>
        </w:rPr>
        <w:t>na druga područja</w:t>
      </w:r>
      <w:r w:rsidR="00C76F51" w:rsidRPr="000373D7">
        <w:rPr>
          <w:bCs/>
          <w:iCs/>
          <w:sz w:val="22"/>
          <w:szCs w:val="22"/>
          <w:lang w:val="sr-Latn-ME"/>
        </w:rPr>
        <w:t>.</w:t>
      </w:r>
    </w:p>
    <w:p w14:paraId="73202DD0" w14:textId="77777777" w:rsidR="00D568EA" w:rsidRPr="000373D7" w:rsidRDefault="00D568EA" w:rsidP="00D568EA">
      <w:pPr>
        <w:numPr>
          <w:ilvl w:val="0"/>
          <w:numId w:val="34"/>
        </w:numPr>
        <w:tabs>
          <w:tab w:val="left" w:pos="540"/>
          <w:tab w:val="left" w:pos="569"/>
        </w:tabs>
        <w:jc w:val="both"/>
        <w:rPr>
          <w:bCs/>
          <w:iCs/>
          <w:sz w:val="22"/>
          <w:szCs w:val="22"/>
          <w:lang w:val="sr-Latn-ME"/>
        </w:rPr>
      </w:pPr>
      <w:r w:rsidRPr="000373D7">
        <w:rPr>
          <w:bCs/>
          <w:iCs/>
          <w:sz w:val="22"/>
          <w:szCs w:val="22"/>
          <w:lang w:val="sr-Latn-ME"/>
        </w:rPr>
        <w:t>Ne preporučuje se nošenje uske odjeće ili okluzivnih zavoja nakon primjene gela.</w:t>
      </w:r>
    </w:p>
    <w:p w14:paraId="348A74BB" w14:textId="70A861FA" w:rsidR="00C76F51" w:rsidRPr="000373D7" w:rsidRDefault="00F74AEE" w:rsidP="00C76F51">
      <w:pPr>
        <w:numPr>
          <w:ilvl w:val="0"/>
          <w:numId w:val="34"/>
        </w:numPr>
        <w:tabs>
          <w:tab w:val="left" w:pos="540"/>
          <w:tab w:val="left" w:pos="569"/>
        </w:tabs>
        <w:jc w:val="both"/>
        <w:rPr>
          <w:bCs/>
          <w:iCs/>
          <w:sz w:val="22"/>
          <w:szCs w:val="22"/>
          <w:lang w:val="sr-Latn-ME"/>
        </w:rPr>
      </w:pPr>
      <w:r w:rsidRPr="000373D7">
        <w:rPr>
          <w:bCs/>
          <w:iCs/>
          <w:sz w:val="22"/>
          <w:szCs w:val="22"/>
          <w:lang w:val="sr-Latn-ME"/>
        </w:rPr>
        <w:t>Unakrsne interakcije</w:t>
      </w:r>
      <w:r w:rsidR="00D568EA" w:rsidRPr="000373D7">
        <w:rPr>
          <w:bCs/>
          <w:iCs/>
          <w:sz w:val="22"/>
          <w:szCs w:val="22"/>
          <w:lang w:val="sr-Latn-ME"/>
        </w:rPr>
        <w:t xml:space="preserve"> mogu</w:t>
      </w:r>
      <w:r w:rsidRPr="000373D7">
        <w:rPr>
          <w:bCs/>
          <w:iCs/>
          <w:sz w:val="22"/>
          <w:szCs w:val="22"/>
          <w:lang w:val="sr-Latn-ME"/>
        </w:rPr>
        <w:t xml:space="preserve"> da se  pojave</w:t>
      </w:r>
      <w:r w:rsidR="00D568EA" w:rsidRPr="000373D7">
        <w:rPr>
          <w:bCs/>
          <w:iCs/>
          <w:sz w:val="22"/>
          <w:szCs w:val="22"/>
          <w:lang w:val="sr-Latn-ME"/>
        </w:rPr>
        <w:t xml:space="preserve"> s nekim kremama za sunčanje, fenofibratom ili drugim proizvodima koji sadrže benzofenon u njihovoj hemijskoj strukturi.</w:t>
      </w:r>
    </w:p>
    <w:p w14:paraId="1EA18071" w14:textId="03AC8FAC" w:rsidR="00D568EA" w:rsidRPr="000373D7" w:rsidRDefault="00D568EA" w:rsidP="00BD5D09">
      <w:pPr>
        <w:tabs>
          <w:tab w:val="left" w:pos="540"/>
          <w:tab w:val="left" w:pos="569"/>
        </w:tabs>
        <w:jc w:val="both"/>
        <w:rPr>
          <w:bCs/>
          <w:sz w:val="22"/>
          <w:szCs w:val="22"/>
          <w:lang w:val="sr-Latn-ME"/>
        </w:rPr>
      </w:pPr>
    </w:p>
    <w:p w14:paraId="0E1078CD" w14:textId="489F3FFD" w:rsidR="004214B7" w:rsidRPr="000373D7" w:rsidRDefault="004214B7" w:rsidP="00BD5D09">
      <w:pPr>
        <w:tabs>
          <w:tab w:val="left" w:pos="540"/>
          <w:tab w:val="left" w:pos="569"/>
        </w:tabs>
        <w:jc w:val="both"/>
        <w:rPr>
          <w:bCs/>
          <w:sz w:val="22"/>
          <w:szCs w:val="22"/>
          <w:u w:val="single"/>
          <w:lang w:val="sr-Latn-ME"/>
        </w:rPr>
      </w:pPr>
      <w:r w:rsidRPr="000373D7">
        <w:rPr>
          <w:bCs/>
          <w:sz w:val="22"/>
          <w:szCs w:val="22"/>
          <w:u w:val="single"/>
          <w:lang w:val="sr-Latn-ME"/>
        </w:rPr>
        <w:t>Pomoćne supstance</w:t>
      </w:r>
    </w:p>
    <w:p w14:paraId="206697C4" w14:textId="587DD8E6" w:rsidR="004214B7" w:rsidRPr="000373D7" w:rsidRDefault="004214B7" w:rsidP="004214B7">
      <w:pPr>
        <w:tabs>
          <w:tab w:val="left" w:pos="540"/>
          <w:tab w:val="left" w:pos="569"/>
        </w:tabs>
        <w:jc w:val="both"/>
        <w:rPr>
          <w:bCs/>
          <w:sz w:val="22"/>
          <w:szCs w:val="22"/>
          <w:lang w:val="sr-Latn-ME"/>
        </w:rPr>
      </w:pPr>
      <w:r w:rsidRPr="000373D7">
        <w:rPr>
          <w:bCs/>
          <w:sz w:val="22"/>
          <w:szCs w:val="22"/>
          <w:lang w:val="sr-Latn-ME"/>
        </w:rPr>
        <w:t xml:space="preserve">Ovaj lijek sadrži 326 mg alkohola (etanola) u jednom gramu gela. </w:t>
      </w:r>
      <w:r w:rsidR="00B02BDA" w:rsidRPr="000373D7">
        <w:rPr>
          <w:bCs/>
          <w:sz w:val="22"/>
          <w:szCs w:val="22"/>
          <w:lang w:val="sr-Latn-ME"/>
        </w:rPr>
        <w:t>Etanol m</w:t>
      </w:r>
      <w:r w:rsidRPr="000373D7">
        <w:rPr>
          <w:bCs/>
          <w:sz w:val="22"/>
          <w:szCs w:val="22"/>
          <w:lang w:val="sr-Latn-ME"/>
        </w:rPr>
        <w:t>ože izazvati osjećaj pečenja na oštećenoj koži.</w:t>
      </w:r>
    </w:p>
    <w:p w14:paraId="1B18A1D6" w14:textId="77777777" w:rsidR="004214B7" w:rsidRPr="000373D7" w:rsidRDefault="004214B7" w:rsidP="004214B7">
      <w:pPr>
        <w:tabs>
          <w:tab w:val="left" w:pos="540"/>
          <w:tab w:val="left" w:pos="569"/>
        </w:tabs>
        <w:jc w:val="both"/>
        <w:rPr>
          <w:bCs/>
          <w:sz w:val="22"/>
          <w:szCs w:val="22"/>
          <w:lang w:val="sr-Latn-ME"/>
        </w:rPr>
      </w:pPr>
    </w:p>
    <w:p w14:paraId="34C93064" w14:textId="77777777" w:rsidR="00411B4B" w:rsidRPr="000373D7" w:rsidRDefault="00411B4B" w:rsidP="004D26A8">
      <w:pPr>
        <w:tabs>
          <w:tab w:val="left" w:pos="540"/>
          <w:tab w:val="left" w:pos="569"/>
        </w:tabs>
        <w:jc w:val="both"/>
        <w:rPr>
          <w:b/>
          <w:bCs/>
          <w:sz w:val="22"/>
          <w:szCs w:val="22"/>
          <w:lang w:val="sr-Latn-ME"/>
        </w:rPr>
      </w:pPr>
      <w:r w:rsidRPr="000373D7">
        <w:rPr>
          <w:b/>
          <w:bCs/>
          <w:sz w:val="22"/>
          <w:szCs w:val="22"/>
          <w:lang w:val="sr-Latn-ME"/>
        </w:rPr>
        <w:t>4.5.</w:t>
      </w:r>
      <w:r w:rsidR="000D60CC" w:rsidRPr="000373D7">
        <w:rPr>
          <w:b/>
          <w:bCs/>
          <w:sz w:val="22"/>
          <w:szCs w:val="22"/>
          <w:lang w:val="sr-Latn-ME"/>
        </w:rPr>
        <w:tab/>
      </w:r>
      <w:r w:rsidRPr="000373D7">
        <w:rPr>
          <w:b/>
          <w:bCs/>
          <w:sz w:val="22"/>
          <w:szCs w:val="22"/>
          <w:lang w:val="sr-Latn-ME"/>
        </w:rPr>
        <w:t>Interakcije sa drugim ljekovima i druge vrste interakcija</w:t>
      </w:r>
    </w:p>
    <w:p w14:paraId="25522ECB" w14:textId="77777777" w:rsidR="004A7F23" w:rsidRPr="000373D7" w:rsidRDefault="004A7F23" w:rsidP="004D26A8">
      <w:pPr>
        <w:tabs>
          <w:tab w:val="left" w:pos="540"/>
          <w:tab w:val="left" w:pos="569"/>
        </w:tabs>
        <w:jc w:val="both"/>
        <w:rPr>
          <w:bCs/>
          <w:sz w:val="22"/>
          <w:szCs w:val="22"/>
          <w:lang w:val="sr-Latn-ME"/>
        </w:rPr>
      </w:pPr>
    </w:p>
    <w:p w14:paraId="5CD9D9A4" w14:textId="77777777" w:rsidR="00D568EA" w:rsidRPr="000373D7" w:rsidRDefault="00D568EA" w:rsidP="00D568EA">
      <w:pPr>
        <w:jc w:val="both"/>
        <w:rPr>
          <w:sz w:val="22"/>
          <w:szCs w:val="22"/>
          <w:lang w:val="sr-Latn-ME"/>
        </w:rPr>
      </w:pPr>
      <w:r w:rsidRPr="000373D7">
        <w:rPr>
          <w:sz w:val="22"/>
          <w:szCs w:val="22"/>
          <w:lang w:val="sr-Latn-ME"/>
        </w:rPr>
        <w:t>Interakcije s drugim l</w:t>
      </w:r>
      <w:r w:rsidR="00544121" w:rsidRPr="000373D7">
        <w:rPr>
          <w:sz w:val="22"/>
          <w:szCs w:val="22"/>
          <w:lang w:val="sr-Latn-ME"/>
        </w:rPr>
        <w:t>j</w:t>
      </w:r>
      <w:r w:rsidRPr="000373D7">
        <w:rPr>
          <w:sz w:val="22"/>
          <w:szCs w:val="22"/>
          <w:lang w:val="sr-Latn-ME"/>
        </w:rPr>
        <w:t>ekovima nisu vjerovatne s obzirom</w:t>
      </w:r>
      <w:r w:rsidR="002D379E" w:rsidRPr="000373D7">
        <w:rPr>
          <w:sz w:val="22"/>
          <w:szCs w:val="22"/>
          <w:lang w:val="sr-Latn-ME"/>
        </w:rPr>
        <w:t xml:space="preserve"> na to</w:t>
      </w:r>
      <w:r w:rsidRPr="000373D7">
        <w:rPr>
          <w:sz w:val="22"/>
          <w:szCs w:val="22"/>
          <w:lang w:val="sr-Latn-ME"/>
        </w:rPr>
        <w:t xml:space="preserve"> da su serumske koncentracije lijeka nakon lokalne primjene vrlo niske.</w:t>
      </w:r>
    </w:p>
    <w:p w14:paraId="2C7F55C0" w14:textId="77777777" w:rsidR="00EB2CD8" w:rsidRPr="000373D7" w:rsidRDefault="00EB2CD8" w:rsidP="00EB2CD8">
      <w:pPr>
        <w:jc w:val="both"/>
        <w:rPr>
          <w:sz w:val="22"/>
          <w:szCs w:val="22"/>
          <w:lang w:val="sr-Latn-ME"/>
        </w:rPr>
      </w:pPr>
    </w:p>
    <w:p w14:paraId="2C09732E" w14:textId="77777777" w:rsidR="0072020E" w:rsidRPr="000373D7" w:rsidRDefault="0072020E" w:rsidP="004D26A8">
      <w:pPr>
        <w:tabs>
          <w:tab w:val="left" w:pos="540"/>
          <w:tab w:val="left" w:pos="569"/>
        </w:tabs>
        <w:jc w:val="both"/>
        <w:rPr>
          <w:b/>
          <w:sz w:val="22"/>
          <w:szCs w:val="22"/>
          <w:lang w:val="sr-Latn-ME"/>
        </w:rPr>
      </w:pPr>
      <w:r w:rsidRPr="000373D7">
        <w:rPr>
          <w:b/>
          <w:bCs/>
          <w:sz w:val="22"/>
          <w:szCs w:val="22"/>
          <w:lang w:val="sr-Latn-ME"/>
        </w:rPr>
        <w:t xml:space="preserve">4.6. </w:t>
      </w:r>
      <w:r w:rsidR="00480FB1" w:rsidRPr="000373D7">
        <w:rPr>
          <w:b/>
          <w:bCs/>
          <w:sz w:val="22"/>
          <w:szCs w:val="22"/>
          <w:lang w:val="sr-Latn-ME"/>
        </w:rPr>
        <w:tab/>
      </w:r>
      <w:r w:rsidR="006D20A5" w:rsidRPr="000373D7">
        <w:rPr>
          <w:b/>
          <w:sz w:val="22"/>
          <w:szCs w:val="22"/>
          <w:lang w:val="sr-Latn-ME"/>
        </w:rPr>
        <w:t>Plodnost, trudnoća i dojenje</w:t>
      </w:r>
    </w:p>
    <w:p w14:paraId="019469AE" w14:textId="77777777" w:rsidR="004A7F23" w:rsidRPr="000373D7" w:rsidRDefault="004A7F23" w:rsidP="004D26A8">
      <w:pPr>
        <w:autoSpaceDE w:val="0"/>
        <w:autoSpaceDN w:val="0"/>
        <w:adjustRightInd w:val="0"/>
        <w:jc w:val="both"/>
        <w:rPr>
          <w:rFonts w:eastAsia="Calibri"/>
          <w:sz w:val="22"/>
          <w:szCs w:val="22"/>
          <w:lang w:val="sr-Latn-ME"/>
        </w:rPr>
      </w:pPr>
    </w:p>
    <w:p w14:paraId="35A6F401" w14:textId="77777777" w:rsidR="00D568EA" w:rsidRPr="000373D7" w:rsidRDefault="00D568EA" w:rsidP="00D568EA">
      <w:pPr>
        <w:autoSpaceDE w:val="0"/>
        <w:autoSpaceDN w:val="0"/>
        <w:adjustRightInd w:val="0"/>
        <w:jc w:val="both"/>
        <w:rPr>
          <w:rFonts w:eastAsia="Calibri"/>
          <w:sz w:val="22"/>
          <w:szCs w:val="22"/>
          <w:lang w:val="sr-Latn-ME"/>
        </w:rPr>
      </w:pPr>
      <w:r w:rsidRPr="000373D7">
        <w:rPr>
          <w:rFonts w:eastAsia="Calibri"/>
          <w:sz w:val="22"/>
          <w:szCs w:val="22"/>
          <w:u w:val="single"/>
          <w:lang w:val="sr-Latn-ME"/>
        </w:rPr>
        <w:t>Trudnoća</w:t>
      </w:r>
    </w:p>
    <w:p w14:paraId="60EBA241" w14:textId="77777777" w:rsidR="00D568EA" w:rsidRPr="000373D7" w:rsidRDefault="00D568EA" w:rsidP="00D568EA">
      <w:pPr>
        <w:autoSpaceDE w:val="0"/>
        <w:autoSpaceDN w:val="0"/>
        <w:adjustRightInd w:val="0"/>
        <w:jc w:val="both"/>
        <w:rPr>
          <w:rFonts w:eastAsia="Calibri"/>
          <w:sz w:val="22"/>
          <w:szCs w:val="22"/>
          <w:lang w:val="sr-Latn-ME"/>
        </w:rPr>
      </w:pPr>
      <w:r w:rsidRPr="000373D7">
        <w:rPr>
          <w:rFonts w:eastAsia="Calibri"/>
          <w:sz w:val="22"/>
          <w:szCs w:val="22"/>
          <w:lang w:val="sr-Latn-ME"/>
        </w:rPr>
        <w:t>Sigurnost deksketoprofena kod</w:t>
      </w:r>
      <w:r w:rsidR="00544121" w:rsidRPr="000373D7">
        <w:rPr>
          <w:rFonts w:eastAsia="Calibri"/>
          <w:sz w:val="22"/>
          <w:szCs w:val="22"/>
          <w:lang w:val="sr-Latn-ME"/>
        </w:rPr>
        <w:t xml:space="preserve"> trudnica nije ustanovljena, pa</w:t>
      </w:r>
      <w:r w:rsidRPr="000373D7">
        <w:rPr>
          <w:rFonts w:eastAsia="Calibri"/>
          <w:sz w:val="22"/>
          <w:szCs w:val="22"/>
          <w:lang w:val="sr-Latn-ME"/>
        </w:rPr>
        <w:t xml:space="preserve"> ga ne treba primjenjivati tokom trudnoće.</w:t>
      </w:r>
    </w:p>
    <w:p w14:paraId="4ABC7F63" w14:textId="77777777" w:rsidR="00D568EA" w:rsidRPr="000373D7" w:rsidRDefault="00D568EA" w:rsidP="00D568EA">
      <w:pPr>
        <w:autoSpaceDE w:val="0"/>
        <w:autoSpaceDN w:val="0"/>
        <w:adjustRightInd w:val="0"/>
        <w:jc w:val="both"/>
        <w:rPr>
          <w:rFonts w:eastAsia="Calibri"/>
          <w:sz w:val="22"/>
          <w:szCs w:val="22"/>
          <w:u w:val="single"/>
          <w:lang w:val="sr-Latn-ME"/>
        </w:rPr>
      </w:pPr>
    </w:p>
    <w:p w14:paraId="3C6FE8C2" w14:textId="77777777" w:rsidR="00D568EA" w:rsidRPr="000373D7" w:rsidRDefault="00D568EA" w:rsidP="00D568EA">
      <w:pPr>
        <w:autoSpaceDE w:val="0"/>
        <w:autoSpaceDN w:val="0"/>
        <w:adjustRightInd w:val="0"/>
        <w:jc w:val="both"/>
        <w:rPr>
          <w:rFonts w:eastAsia="Calibri"/>
          <w:sz w:val="22"/>
          <w:szCs w:val="22"/>
          <w:lang w:val="sr-Latn-ME"/>
        </w:rPr>
      </w:pPr>
      <w:r w:rsidRPr="000373D7">
        <w:rPr>
          <w:rFonts w:eastAsia="Calibri"/>
          <w:sz w:val="22"/>
          <w:szCs w:val="22"/>
          <w:u w:val="single"/>
          <w:lang w:val="sr-Latn-ME"/>
        </w:rPr>
        <w:t>Dojenje</w:t>
      </w:r>
    </w:p>
    <w:p w14:paraId="2C41349E" w14:textId="77777777" w:rsidR="00D568EA" w:rsidRPr="000373D7" w:rsidRDefault="00D568EA" w:rsidP="00D568EA">
      <w:pPr>
        <w:autoSpaceDE w:val="0"/>
        <w:autoSpaceDN w:val="0"/>
        <w:adjustRightInd w:val="0"/>
        <w:jc w:val="both"/>
        <w:rPr>
          <w:rFonts w:eastAsia="Calibri"/>
          <w:sz w:val="22"/>
          <w:szCs w:val="22"/>
          <w:lang w:val="sr-Latn-ME"/>
        </w:rPr>
      </w:pPr>
      <w:r w:rsidRPr="000373D7">
        <w:rPr>
          <w:rFonts w:eastAsia="Calibri"/>
          <w:sz w:val="22"/>
          <w:szCs w:val="22"/>
          <w:lang w:val="sr-Latn-ME"/>
        </w:rPr>
        <w:t>Nema dovoljno podataka o izlučivanju deksk</w:t>
      </w:r>
      <w:r w:rsidR="00544121" w:rsidRPr="000373D7">
        <w:rPr>
          <w:rFonts w:eastAsia="Calibri"/>
          <w:sz w:val="22"/>
          <w:szCs w:val="22"/>
          <w:lang w:val="sr-Latn-ME"/>
        </w:rPr>
        <w:t>etoprofena u majčino mlijeko, pa se</w:t>
      </w:r>
      <w:r w:rsidRPr="000373D7">
        <w:rPr>
          <w:rFonts w:eastAsia="Calibri"/>
          <w:sz w:val="22"/>
          <w:szCs w:val="22"/>
          <w:lang w:val="sr-Latn-ME"/>
        </w:rPr>
        <w:t xml:space="preserve"> dojiljama ne preporučuje njegova primjena.</w:t>
      </w:r>
    </w:p>
    <w:p w14:paraId="5C8C5894" w14:textId="77777777" w:rsidR="00D568EA" w:rsidRPr="000373D7" w:rsidRDefault="00D568EA" w:rsidP="00AD45E3">
      <w:pPr>
        <w:autoSpaceDE w:val="0"/>
        <w:autoSpaceDN w:val="0"/>
        <w:adjustRightInd w:val="0"/>
        <w:jc w:val="both"/>
        <w:rPr>
          <w:rFonts w:eastAsia="Calibri"/>
          <w:sz w:val="22"/>
          <w:szCs w:val="22"/>
          <w:lang w:val="sr-Latn-ME"/>
        </w:rPr>
      </w:pPr>
    </w:p>
    <w:p w14:paraId="0F2F150A" w14:textId="77777777" w:rsidR="0072020E" w:rsidRPr="000373D7" w:rsidRDefault="0072020E" w:rsidP="004D26A8">
      <w:pPr>
        <w:tabs>
          <w:tab w:val="left" w:pos="540"/>
          <w:tab w:val="left" w:pos="569"/>
        </w:tabs>
        <w:ind w:left="540" w:hanging="540"/>
        <w:jc w:val="both"/>
        <w:rPr>
          <w:b/>
          <w:bCs/>
          <w:sz w:val="22"/>
          <w:szCs w:val="22"/>
          <w:lang w:val="sr-Latn-ME"/>
        </w:rPr>
      </w:pPr>
      <w:r w:rsidRPr="000373D7">
        <w:rPr>
          <w:b/>
          <w:bCs/>
          <w:sz w:val="22"/>
          <w:szCs w:val="22"/>
          <w:lang w:val="sr-Latn-ME"/>
        </w:rPr>
        <w:t xml:space="preserve">4.7. </w:t>
      </w:r>
      <w:r w:rsidR="00480FB1" w:rsidRPr="000373D7">
        <w:rPr>
          <w:b/>
          <w:bCs/>
          <w:sz w:val="22"/>
          <w:szCs w:val="22"/>
          <w:lang w:val="sr-Latn-ME"/>
        </w:rPr>
        <w:tab/>
      </w:r>
      <w:r w:rsidRPr="000373D7">
        <w:rPr>
          <w:b/>
          <w:bCs/>
          <w:sz w:val="22"/>
          <w:szCs w:val="22"/>
          <w:lang w:val="sr-Latn-ME"/>
        </w:rPr>
        <w:t xml:space="preserve">Uticaj na </w:t>
      </w:r>
      <w:r w:rsidR="002031B3" w:rsidRPr="000373D7">
        <w:rPr>
          <w:b/>
          <w:bCs/>
          <w:sz w:val="22"/>
          <w:szCs w:val="22"/>
          <w:lang w:val="sr-Latn-ME"/>
        </w:rPr>
        <w:t xml:space="preserve">sposobnost </w:t>
      </w:r>
      <w:r w:rsidR="00F34554" w:rsidRPr="000373D7">
        <w:rPr>
          <w:b/>
          <w:bCs/>
          <w:sz w:val="22"/>
          <w:szCs w:val="22"/>
          <w:lang w:val="sr-Latn-ME"/>
        </w:rPr>
        <w:t>upravljanja vozili</w:t>
      </w:r>
      <w:r w:rsidRPr="000373D7">
        <w:rPr>
          <w:b/>
          <w:bCs/>
          <w:sz w:val="22"/>
          <w:szCs w:val="22"/>
          <w:lang w:val="sr-Latn-ME"/>
        </w:rPr>
        <w:t>m</w:t>
      </w:r>
      <w:r w:rsidR="00F34554" w:rsidRPr="000373D7">
        <w:rPr>
          <w:b/>
          <w:bCs/>
          <w:sz w:val="22"/>
          <w:szCs w:val="22"/>
          <w:lang w:val="sr-Latn-ME"/>
        </w:rPr>
        <w:t>a</w:t>
      </w:r>
      <w:r w:rsidRPr="000373D7">
        <w:rPr>
          <w:b/>
          <w:bCs/>
          <w:sz w:val="22"/>
          <w:szCs w:val="22"/>
          <w:lang w:val="sr-Latn-ME"/>
        </w:rPr>
        <w:t xml:space="preserve"> i </w:t>
      </w:r>
      <w:r w:rsidR="000D3449" w:rsidRPr="000373D7">
        <w:rPr>
          <w:b/>
          <w:bCs/>
          <w:sz w:val="22"/>
          <w:szCs w:val="22"/>
          <w:lang w:val="sr-Latn-ME"/>
        </w:rPr>
        <w:t xml:space="preserve">rukovanje </w:t>
      </w:r>
      <w:r w:rsidRPr="000373D7">
        <w:rPr>
          <w:b/>
          <w:bCs/>
          <w:sz w:val="22"/>
          <w:szCs w:val="22"/>
          <w:lang w:val="sr-Latn-ME"/>
        </w:rPr>
        <w:t>mašinama</w:t>
      </w:r>
    </w:p>
    <w:p w14:paraId="1C46C9FF" w14:textId="77777777" w:rsidR="0072020E" w:rsidRPr="000373D7" w:rsidRDefault="0072020E" w:rsidP="004D26A8">
      <w:pPr>
        <w:tabs>
          <w:tab w:val="left" w:pos="540"/>
          <w:tab w:val="left" w:pos="569"/>
        </w:tabs>
        <w:jc w:val="both"/>
        <w:rPr>
          <w:b/>
          <w:bCs/>
          <w:sz w:val="22"/>
          <w:szCs w:val="22"/>
          <w:lang w:val="sr-Latn-ME"/>
        </w:rPr>
      </w:pPr>
    </w:p>
    <w:p w14:paraId="62BFF94D" w14:textId="77777777"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t xml:space="preserve">Nije opisan. </w:t>
      </w:r>
    </w:p>
    <w:p w14:paraId="79CBEB9E" w14:textId="77777777" w:rsidR="00965606" w:rsidRPr="000373D7" w:rsidRDefault="00965606" w:rsidP="004A7F23">
      <w:pPr>
        <w:tabs>
          <w:tab w:val="left" w:pos="540"/>
          <w:tab w:val="left" w:pos="569"/>
        </w:tabs>
        <w:jc w:val="both"/>
        <w:rPr>
          <w:b/>
          <w:bCs/>
          <w:sz w:val="22"/>
          <w:szCs w:val="22"/>
          <w:lang w:val="sr-Latn-ME"/>
        </w:rPr>
      </w:pPr>
    </w:p>
    <w:p w14:paraId="1F1AF4C7"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4.8. </w:t>
      </w:r>
      <w:r w:rsidR="00480FB1" w:rsidRPr="000373D7">
        <w:rPr>
          <w:b/>
          <w:bCs/>
          <w:sz w:val="22"/>
          <w:szCs w:val="22"/>
          <w:lang w:val="sr-Latn-ME"/>
        </w:rPr>
        <w:tab/>
      </w:r>
      <w:r w:rsidRPr="000373D7">
        <w:rPr>
          <w:b/>
          <w:bCs/>
          <w:sz w:val="22"/>
          <w:szCs w:val="22"/>
          <w:lang w:val="sr-Latn-ME"/>
        </w:rPr>
        <w:t>Neželjena dejstva</w:t>
      </w:r>
    </w:p>
    <w:p w14:paraId="682D2AD1" w14:textId="77777777" w:rsidR="004A7F23" w:rsidRPr="000373D7" w:rsidRDefault="004A7F23" w:rsidP="004A7F23">
      <w:pPr>
        <w:autoSpaceDE w:val="0"/>
        <w:autoSpaceDN w:val="0"/>
        <w:adjustRightInd w:val="0"/>
        <w:jc w:val="both"/>
        <w:rPr>
          <w:rFonts w:eastAsia="Calibri"/>
          <w:sz w:val="22"/>
          <w:szCs w:val="22"/>
          <w:lang w:val="sr-Latn-ME"/>
        </w:rPr>
      </w:pPr>
    </w:p>
    <w:p w14:paraId="27D07A6E" w14:textId="77777777" w:rsidR="00D568EA" w:rsidRPr="000373D7" w:rsidRDefault="00D568EA" w:rsidP="00D568EA">
      <w:pPr>
        <w:jc w:val="both"/>
        <w:rPr>
          <w:sz w:val="22"/>
          <w:szCs w:val="22"/>
          <w:lang w:val="sr-Latn-ME"/>
        </w:rPr>
      </w:pPr>
      <w:r w:rsidRPr="000373D7">
        <w:rPr>
          <w:sz w:val="22"/>
          <w:szCs w:val="22"/>
          <w:lang w:val="sr-Latn-ME"/>
        </w:rPr>
        <w:t>Než</w:t>
      </w:r>
      <w:r w:rsidR="00544121" w:rsidRPr="000373D7">
        <w:rPr>
          <w:sz w:val="22"/>
          <w:szCs w:val="22"/>
          <w:lang w:val="sr-Latn-ME"/>
        </w:rPr>
        <w:t>eljene reakcije su klasifikovane</w:t>
      </w:r>
      <w:r w:rsidRPr="000373D7">
        <w:rPr>
          <w:sz w:val="22"/>
          <w:szCs w:val="22"/>
          <w:lang w:val="sr-Latn-ME"/>
        </w:rPr>
        <w:t xml:space="preserve"> prema organskim sistemima. Učestalosti su definisane kao: </w:t>
      </w:r>
      <w:r w:rsidRPr="000373D7">
        <w:rPr>
          <w:iCs/>
          <w:sz w:val="22"/>
          <w:szCs w:val="22"/>
          <w:lang w:val="sr-Latn-ME"/>
        </w:rPr>
        <w:t xml:space="preserve">vrlo često </w:t>
      </w:r>
      <w:r w:rsidRPr="000373D7">
        <w:rPr>
          <w:sz w:val="22"/>
          <w:szCs w:val="22"/>
          <w:lang w:val="sr-Latn-ME"/>
        </w:rPr>
        <w:t xml:space="preserve">(≥ 1/10), </w:t>
      </w:r>
      <w:r w:rsidRPr="000373D7">
        <w:rPr>
          <w:iCs/>
          <w:sz w:val="22"/>
          <w:szCs w:val="22"/>
          <w:lang w:val="sr-Latn-ME"/>
        </w:rPr>
        <w:t xml:space="preserve">često </w:t>
      </w:r>
      <w:r w:rsidRPr="000373D7">
        <w:rPr>
          <w:sz w:val="22"/>
          <w:szCs w:val="22"/>
          <w:lang w:val="sr-Latn-ME"/>
        </w:rPr>
        <w:t>(≥ 1/100 do &lt; 1/10), povremeno</w:t>
      </w:r>
      <w:r w:rsidRPr="000373D7">
        <w:rPr>
          <w:iCs/>
          <w:sz w:val="22"/>
          <w:szCs w:val="22"/>
          <w:lang w:val="sr-Latn-ME"/>
        </w:rPr>
        <w:t xml:space="preserve"> </w:t>
      </w:r>
      <w:r w:rsidRPr="000373D7">
        <w:rPr>
          <w:sz w:val="22"/>
          <w:szCs w:val="22"/>
          <w:lang w:val="sr-Latn-ME"/>
        </w:rPr>
        <w:t xml:space="preserve">(≥ 1/1.000 do &lt; 1/100), </w:t>
      </w:r>
      <w:r w:rsidRPr="000373D7">
        <w:rPr>
          <w:iCs/>
          <w:sz w:val="22"/>
          <w:szCs w:val="22"/>
          <w:lang w:val="sr-Latn-ME"/>
        </w:rPr>
        <w:t xml:space="preserve">rijetko </w:t>
      </w:r>
      <w:r w:rsidRPr="000373D7">
        <w:rPr>
          <w:sz w:val="22"/>
          <w:szCs w:val="22"/>
          <w:lang w:val="sr-Latn-ME"/>
        </w:rPr>
        <w:t xml:space="preserve">(≥ 1/10.000 do &lt; 1/1.000) i </w:t>
      </w:r>
      <w:r w:rsidRPr="000373D7">
        <w:rPr>
          <w:iCs/>
          <w:sz w:val="22"/>
          <w:szCs w:val="22"/>
          <w:lang w:val="sr-Latn-ME"/>
        </w:rPr>
        <w:t xml:space="preserve">vrlo rijetko </w:t>
      </w:r>
      <w:r w:rsidRPr="000373D7">
        <w:rPr>
          <w:sz w:val="22"/>
          <w:szCs w:val="22"/>
          <w:lang w:val="sr-Latn-ME"/>
        </w:rPr>
        <w:t>(&lt; 1/10.000), nepoznato</w:t>
      </w:r>
      <w:r w:rsidRPr="000373D7">
        <w:rPr>
          <w:iCs/>
          <w:sz w:val="22"/>
          <w:szCs w:val="22"/>
          <w:lang w:val="sr-Latn-ME"/>
        </w:rPr>
        <w:t xml:space="preserve"> (</w:t>
      </w:r>
      <w:r w:rsidRPr="000373D7">
        <w:rPr>
          <w:sz w:val="22"/>
          <w:szCs w:val="22"/>
          <w:lang w:val="sr-Latn-ME"/>
        </w:rPr>
        <w:t>ne može se procijeniti iz dostupnih podataka).</w:t>
      </w:r>
    </w:p>
    <w:p w14:paraId="03F59406" w14:textId="77777777" w:rsidR="00D568EA" w:rsidRPr="000373D7" w:rsidRDefault="00D568EA" w:rsidP="00D568EA">
      <w:pPr>
        <w:jc w:val="both"/>
        <w:rPr>
          <w:sz w:val="22"/>
          <w:szCs w:val="22"/>
          <w:lang w:val="sr-Latn-ME"/>
        </w:rPr>
      </w:pPr>
    </w:p>
    <w:p w14:paraId="7F3C5748" w14:textId="77777777" w:rsidR="00D568EA" w:rsidRPr="000373D7" w:rsidRDefault="00D568EA" w:rsidP="00D568EA">
      <w:pPr>
        <w:jc w:val="both"/>
        <w:rPr>
          <w:i/>
          <w:sz w:val="22"/>
          <w:szCs w:val="22"/>
          <w:lang w:val="sr-Latn-ME"/>
        </w:rPr>
      </w:pPr>
      <w:r w:rsidRPr="000373D7">
        <w:rPr>
          <w:i/>
          <w:sz w:val="22"/>
          <w:szCs w:val="22"/>
          <w:lang w:val="sr-Latn-ME"/>
        </w:rPr>
        <w:t>Poremećaji kože i potkožnog tkiva</w:t>
      </w:r>
    </w:p>
    <w:p w14:paraId="48ED72B2" w14:textId="77777777" w:rsidR="00614AFE" w:rsidRPr="000373D7" w:rsidRDefault="00614AFE" w:rsidP="00D568EA">
      <w:pPr>
        <w:jc w:val="both"/>
        <w:rPr>
          <w:i/>
          <w:sz w:val="22"/>
          <w:szCs w:val="22"/>
          <w:lang w:val="sr-Latn-ME"/>
        </w:rPr>
      </w:pPr>
    </w:p>
    <w:p w14:paraId="5855F526" w14:textId="77777777" w:rsidR="00D568EA" w:rsidRPr="000373D7" w:rsidRDefault="00D568EA" w:rsidP="00D568EA">
      <w:pPr>
        <w:numPr>
          <w:ilvl w:val="0"/>
          <w:numId w:val="35"/>
        </w:numPr>
        <w:jc w:val="both"/>
        <w:rPr>
          <w:sz w:val="22"/>
          <w:szCs w:val="22"/>
          <w:lang w:val="sr-Latn-ME"/>
        </w:rPr>
      </w:pPr>
      <w:r w:rsidRPr="000373D7">
        <w:rPr>
          <w:iCs/>
          <w:sz w:val="22"/>
          <w:szCs w:val="22"/>
          <w:lang w:val="sr-Latn-ME"/>
        </w:rPr>
        <w:t xml:space="preserve">Povremeno </w:t>
      </w:r>
      <w:r w:rsidRPr="000373D7">
        <w:rPr>
          <w:sz w:val="22"/>
          <w:szCs w:val="22"/>
          <w:lang w:val="sr-Latn-ME"/>
        </w:rPr>
        <w:t>(≥ 1/1.000 do &lt; 1/100)</w:t>
      </w:r>
    </w:p>
    <w:p w14:paraId="74AA8E84" w14:textId="77777777" w:rsidR="00D568EA" w:rsidRPr="000373D7" w:rsidRDefault="00D568EA" w:rsidP="00D568EA">
      <w:pPr>
        <w:jc w:val="both"/>
        <w:rPr>
          <w:sz w:val="22"/>
          <w:szCs w:val="22"/>
          <w:lang w:val="sr-Latn-ME"/>
        </w:rPr>
      </w:pPr>
      <w:r w:rsidRPr="000373D7">
        <w:rPr>
          <w:sz w:val="22"/>
          <w:szCs w:val="22"/>
          <w:lang w:val="sr-Latn-ME"/>
        </w:rPr>
        <w:t>Dermatitis (eritem, svrab, upala, osjećaj žarenja).</w:t>
      </w:r>
    </w:p>
    <w:p w14:paraId="4E2A4461" w14:textId="77777777" w:rsidR="002D379E" w:rsidRPr="000373D7" w:rsidRDefault="002D379E" w:rsidP="00D568EA">
      <w:pPr>
        <w:jc w:val="both"/>
        <w:rPr>
          <w:sz w:val="22"/>
          <w:szCs w:val="22"/>
          <w:lang w:val="sr-Latn-ME"/>
        </w:rPr>
      </w:pPr>
    </w:p>
    <w:p w14:paraId="468E22C4" w14:textId="77777777" w:rsidR="00D568EA" w:rsidRPr="000373D7" w:rsidRDefault="00D568EA" w:rsidP="00D568EA">
      <w:pPr>
        <w:numPr>
          <w:ilvl w:val="0"/>
          <w:numId w:val="35"/>
        </w:numPr>
        <w:jc w:val="both"/>
        <w:rPr>
          <w:sz w:val="22"/>
          <w:szCs w:val="22"/>
          <w:lang w:val="sr-Latn-ME"/>
        </w:rPr>
      </w:pPr>
      <w:r w:rsidRPr="000373D7">
        <w:rPr>
          <w:iCs/>
          <w:sz w:val="22"/>
          <w:szCs w:val="22"/>
          <w:lang w:val="sr-Latn-ME"/>
        </w:rPr>
        <w:t xml:space="preserve">Rijetko </w:t>
      </w:r>
      <w:r w:rsidRPr="000373D7">
        <w:rPr>
          <w:sz w:val="22"/>
          <w:szCs w:val="22"/>
          <w:lang w:val="sr-Latn-ME"/>
        </w:rPr>
        <w:t>(≥ 1/10.000 do &lt; 1/1.000)</w:t>
      </w:r>
    </w:p>
    <w:p w14:paraId="7142F685" w14:textId="251666DB" w:rsidR="00D568EA" w:rsidRPr="000373D7" w:rsidRDefault="00D568EA" w:rsidP="00D568EA">
      <w:pPr>
        <w:jc w:val="both"/>
        <w:rPr>
          <w:sz w:val="22"/>
          <w:szCs w:val="22"/>
          <w:lang w:val="sr-Latn-ME"/>
        </w:rPr>
      </w:pPr>
      <w:r w:rsidRPr="000373D7">
        <w:rPr>
          <w:sz w:val="22"/>
          <w:szCs w:val="22"/>
          <w:lang w:val="sr-Latn-ME"/>
        </w:rPr>
        <w:t>Teške reakcije kao što su bulozni ili fliktenularni ekcem koji se mogu raširiti ili postati generaliz</w:t>
      </w:r>
      <w:r w:rsidR="002D379E" w:rsidRPr="000373D7">
        <w:rPr>
          <w:sz w:val="22"/>
          <w:szCs w:val="22"/>
          <w:lang w:val="sr-Latn-ME"/>
        </w:rPr>
        <w:t>ovani</w:t>
      </w:r>
      <w:r w:rsidRPr="000373D7">
        <w:rPr>
          <w:sz w:val="22"/>
          <w:szCs w:val="22"/>
          <w:lang w:val="sr-Latn-ME"/>
        </w:rPr>
        <w:t>.</w:t>
      </w:r>
    </w:p>
    <w:p w14:paraId="30F82EA0" w14:textId="77777777" w:rsidR="002D379E" w:rsidRPr="000373D7" w:rsidRDefault="002D379E" w:rsidP="00D568EA">
      <w:pPr>
        <w:jc w:val="both"/>
        <w:rPr>
          <w:sz w:val="22"/>
          <w:szCs w:val="22"/>
          <w:lang w:val="sr-Latn-ME"/>
        </w:rPr>
      </w:pPr>
    </w:p>
    <w:p w14:paraId="3C216F97" w14:textId="77777777" w:rsidR="00D568EA" w:rsidRPr="000373D7" w:rsidRDefault="00D568EA" w:rsidP="00D568EA">
      <w:pPr>
        <w:numPr>
          <w:ilvl w:val="0"/>
          <w:numId w:val="35"/>
        </w:numPr>
        <w:jc w:val="both"/>
        <w:rPr>
          <w:sz w:val="22"/>
          <w:szCs w:val="22"/>
          <w:lang w:val="sr-Latn-ME"/>
        </w:rPr>
      </w:pPr>
      <w:r w:rsidRPr="000373D7">
        <w:rPr>
          <w:sz w:val="22"/>
          <w:szCs w:val="22"/>
          <w:lang w:val="sr-Latn-ME"/>
        </w:rPr>
        <w:t>Nepoznato</w:t>
      </w:r>
    </w:p>
    <w:p w14:paraId="707CA14B" w14:textId="77777777" w:rsidR="00D568EA" w:rsidRPr="000373D7" w:rsidRDefault="00D568EA" w:rsidP="00D568EA">
      <w:pPr>
        <w:jc w:val="both"/>
        <w:rPr>
          <w:sz w:val="22"/>
          <w:szCs w:val="22"/>
          <w:lang w:val="sr-Latn-ME"/>
        </w:rPr>
      </w:pPr>
      <w:r w:rsidRPr="000373D7">
        <w:rPr>
          <w:sz w:val="22"/>
          <w:szCs w:val="22"/>
          <w:lang w:val="sr-Latn-ME"/>
        </w:rPr>
        <w:lastRenderedPageBreak/>
        <w:t>Fotosenzitivne reakcije (</w:t>
      </w:r>
      <w:r w:rsidR="00544121" w:rsidRPr="000373D7">
        <w:rPr>
          <w:sz w:val="22"/>
          <w:szCs w:val="22"/>
          <w:lang w:val="sr-Latn-ME"/>
        </w:rPr>
        <w:t>eritem, upala i</w:t>
      </w:r>
      <w:r w:rsidRPr="000373D7">
        <w:rPr>
          <w:sz w:val="22"/>
          <w:szCs w:val="22"/>
          <w:lang w:val="sr-Latn-ME"/>
        </w:rPr>
        <w:t xml:space="preserve"> u nekim slučajevima umjerena vezikulacija).</w:t>
      </w:r>
    </w:p>
    <w:p w14:paraId="353004A5" w14:textId="77777777" w:rsidR="00153E5A" w:rsidRPr="000373D7" w:rsidRDefault="00153E5A" w:rsidP="00D568EA">
      <w:pPr>
        <w:jc w:val="both"/>
        <w:rPr>
          <w:i/>
          <w:iCs/>
          <w:sz w:val="22"/>
          <w:szCs w:val="22"/>
          <w:lang w:val="sr-Latn-ME"/>
        </w:rPr>
      </w:pPr>
    </w:p>
    <w:p w14:paraId="7B703076" w14:textId="326DB11A" w:rsidR="00D568EA" w:rsidRPr="000373D7" w:rsidRDefault="00D568EA" w:rsidP="00D568EA">
      <w:pPr>
        <w:jc w:val="both"/>
        <w:rPr>
          <w:i/>
          <w:iCs/>
          <w:sz w:val="22"/>
          <w:szCs w:val="22"/>
          <w:lang w:val="sr-Latn-ME"/>
        </w:rPr>
      </w:pPr>
      <w:r w:rsidRPr="000373D7">
        <w:rPr>
          <w:i/>
          <w:iCs/>
          <w:sz w:val="22"/>
          <w:szCs w:val="22"/>
          <w:lang w:val="sr-Latn-ME"/>
        </w:rPr>
        <w:t>Poremećaji imunološkog sistema</w:t>
      </w:r>
    </w:p>
    <w:p w14:paraId="1A0013AF" w14:textId="77777777" w:rsidR="002D379E" w:rsidRPr="000373D7" w:rsidRDefault="002D379E" w:rsidP="00D568EA">
      <w:pPr>
        <w:jc w:val="both"/>
        <w:rPr>
          <w:i/>
          <w:iCs/>
          <w:sz w:val="22"/>
          <w:szCs w:val="22"/>
          <w:lang w:val="sr-Latn-ME"/>
        </w:rPr>
      </w:pPr>
    </w:p>
    <w:p w14:paraId="0FFFDAF2" w14:textId="77777777" w:rsidR="00D568EA" w:rsidRPr="000373D7" w:rsidRDefault="00D568EA" w:rsidP="00D568EA">
      <w:pPr>
        <w:numPr>
          <w:ilvl w:val="0"/>
          <w:numId w:val="35"/>
        </w:numPr>
        <w:jc w:val="both"/>
        <w:rPr>
          <w:sz w:val="22"/>
          <w:szCs w:val="22"/>
          <w:lang w:val="sr-Latn-ME"/>
        </w:rPr>
      </w:pPr>
      <w:r w:rsidRPr="000373D7">
        <w:rPr>
          <w:iCs/>
          <w:sz w:val="22"/>
          <w:szCs w:val="22"/>
          <w:lang w:val="sr-Latn-ME"/>
        </w:rPr>
        <w:t xml:space="preserve">Vrlo rijetko </w:t>
      </w:r>
      <w:r w:rsidRPr="000373D7">
        <w:rPr>
          <w:sz w:val="22"/>
          <w:szCs w:val="22"/>
          <w:lang w:val="sr-Latn-ME"/>
        </w:rPr>
        <w:t>(&lt; 1/10.000)</w:t>
      </w:r>
    </w:p>
    <w:p w14:paraId="406F0E42" w14:textId="05B73A7E" w:rsidR="00582B0A" w:rsidRPr="000373D7" w:rsidRDefault="00D568EA" w:rsidP="00D34B3F">
      <w:pPr>
        <w:jc w:val="both"/>
        <w:rPr>
          <w:sz w:val="22"/>
          <w:szCs w:val="22"/>
          <w:lang w:val="sr-Latn-ME"/>
        </w:rPr>
      </w:pPr>
      <w:r w:rsidRPr="000373D7">
        <w:rPr>
          <w:sz w:val="22"/>
          <w:szCs w:val="22"/>
          <w:lang w:val="sr-Latn-ME"/>
        </w:rPr>
        <w:t>Sistemske reakcije preosjetljivosti (urtikarija i bronhospazam).</w:t>
      </w:r>
    </w:p>
    <w:p w14:paraId="7F82DC6E" w14:textId="77777777" w:rsidR="00D568EA" w:rsidRPr="000373D7" w:rsidRDefault="00D568EA" w:rsidP="00D568EA">
      <w:pPr>
        <w:spacing w:after="200" w:line="276" w:lineRule="auto"/>
        <w:jc w:val="both"/>
        <w:rPr>
          <w:rFonts w:eastAsia="Calibri"/>
          <w:sz w:val="22"/>
          <w:szCs w:val="22"/>
          <w:u w:val="single"/>
          <w:lang w:val="sr-Latn-ME"/>
        </w:rPr>
      </w:pPr>
      <w:r w:rsidRPr="000373D7">
        <w:rPr>
          <w:rFonts w:eastAsia="Calibri"/>
          <w:sz w:val="22"/>
          <w:szCs w:val="22"/>
          <w:u w:val="single"/>
          <w:lang w:val="sr-Latn-ME"/>
        </w:rPr>
        <w:t>Prijavljivanje sumnji na neželjena dejstva</w:t>
      </w:r>
    </w:p>
    <w:p w14:paraId="5A4F5BB9" w14:textId="77777777" w:rsidR="00D568EA" w:rsidRPr="000373D7" w:rsidRDefault="00D568EA" w:rsidP="00D568EA">
      <w:pPr>
        <w:spacing w:after="200"/>
        <w:jc w:val="both"/>
        <w:rPr>
          <w:rFonts w:eastAsia="Calibri"/>
          <w:sz w:val="22"/>
          <w:szCs w:val="22"/>
          <w:lang w:val="sr-Latn-ME"/>
        </w:rPr>
      </w:pPr>
      <w:r w:rsidRPr="000373D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7EBA79"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 xml:space="preserve">Institut za ljekove i medicinska sredstva </w:t>
      </w:r>
    </w:p>
    <w:p w14:paraId="65C48DDE"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Odjeljenje za farmakovigilancu</w:t>
      </w:r>
    </w:p>
    <w:p w14:paraId="40837CA7"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Bulevar Ivana Crnojevića 64a, 81000 Podgorica</w:t>
      </w:r>
    </w:p>
    <w:p w14:paraId="0F51E7F1" w14:textId="77777777" w:rsidR="00D568EA" w:rsidRPr="000373D7" w:rsidRDefault="00D568EA" w:rsidP="00D568EA">
      <w:pPr>
        <w:pStyle w:val="NoSpacing"/>
        <w:jc w:val="both"/>
        <w:rPr>
          <w:rFonts w:eastAsia="Calibri"/>
          <w:sz w:val="22"/>
          <w:szCs w:val="22"/>
          <w:lang w:val="sr-Latn-ME"/>
        </w:rPr>
      </w:pPr>
    </w:p>
    <w:p w14:paraId="543BB0C9"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tel: +382 (0) 20 310 280</w:t>
      </w:r>
    </w:p>
    <w:p w14:paraId="10F9FD9E"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fax: +382 (0) 20 310 581</w:t>
      </w:r>
    </w:p>
    <w:p w14:paraId="61834DC5" w14:textId="77777777" w:rsidR="00D568EA" w:rsidRPr="000373D7" w:rsidRDefault="008E4B87" w:rsidP="00D568EA">
      <w:pPr>
        <w:pStyle w:val="NoSpacing"/>
        <w:jc w:val="both"/>
        <w:rPr>
          <w:rFonts w:eastAsia="Calibri"/>
          <w:sz w:val="22"/>
          <w:szCs w:val="22"/>
          <w:lang w:val="sr-Latn-ME"/>
        </w:rPr>
      </w:pPr>
      <w:hyperlink r:id="rId8" w:history="1">
        <w:r w:rsidR="00D568EA" w:rsidRPr="000373D7">
          <w:rPr>
            <w:rStyle w:val="Hyperlink"/>
            <w:rFonts w:eastAsia="Calibri"/>
            <w:sz w:val="22"/>
            <w:szCs w:val="22"/>
            <w:lang w:val="sr-Latn-ME"/>
          </w:rPr>
          <w:t>www.cinmed.me</w:t>
        </w:r>
      </w:hyperlink>
    </w:p>
    <w:p w14:paraId="054B6153" w14:textId="77777777" w:rsidR="00D568EA" w:rsidRPr="000373D7" w:rsidRDefault="008E4B87" w:rsidP="00D568EA">
      <w:pPr>
        <w:pStyle w:val="NoSpacing"/>
        <w:jc w:val="both"/>
        <w:rPr>
          <w:rFonts w:eastAsia="Calibri"/>
          <w:color w:val="0000FF"/>
          <w:sz w:val="22"/>
          <w:szCs w:val="22"/>
          <w:u w:val="single"/>
          <w:lang w:val="sr-Latn-ME"/>
        </w:rPr>
      </w:pPr>
      <w:hyperlink r:id="rId9" w:history="1">
        <w:r w:rsidR="00D568EA" w:rsidRPr="000373D7">
          <w:rPr>
            <w:rStyle w:val="Hyperlink"/>
            <w:rFonts w:eastAsia="Calibri"/>
            <w:sz w:val="22"/>
            <w:szCs w:val="22"/>
            <w:lang w:val="sr-Latn-ME"/>
          </w:rPr>
          <w:t>nezeljenadejstva@cinmed.me</w:t>
        </w:r>
      </w:hyperlink>
    </w:p>
    <w:p w14:paraId="37E17010" w14:textId="77777777" w:rsidR="00D568EA" w:rsidRPr="000373D7" w:rsidRDefault="00D568EA" w:rsidP="00D568EA">
      <w:pPr>
        <w:pStyle w:val="NoSpacing"/>
        <w:jc w:val="both"/>
        <w:rPr>
          <w:rFonts w:eastAsia="Calibri"/>
          <w:sz w:val="22"/>
          <w:szCs w:val="22"/>
          <w:lang w:val="sr-Latn-ME"/>
        </w:rPr>
      </w:pPr>
      <w:r w:rsidRPr="000373D7">
        <w:rPr>
          <w:rFonts w:eastAsia="Calibri"/>
          <w:sz w:val="22"/>
          <w:szCs w:val="22"/>
          <w:lang w:val="sr-Latn-ME"/>
        </w:rPr>
        <w:t>putem IS zdravstvene zaštite</w:t>
      </w:r>
    </w:p>
    <w:p w14:paraId="5E94F784" w14:textId="77777777" w:rsidR="00614AFE" w:rsidRPr="000373D7" w:rsidRDefault="00614AFE" w:rsidP="00D568EA">
      <w:pPr>
        <w:pStyle w:val="NoSpacing"/>
        <w:jc w:val="both"/>
        <w:rPr>
          <w:rFonts w:eastAsia="Calibri"/>
          <w:sz w:val="22"/>
          <w:szCs w:val="22"/>
          <w:lang w:val="sr-Latn-ME"/>
        </w:rPr>
      </w:pPr>
      <w:r w:rsidRPr="000373D7">
        <w:rPr>
          <w:rFonts w:eastAsia="Calibri"/>
          <w:sz w:val="22"/>
          <w:szCs w:val="22"/>
          <w:lang w:val="sr-Latn-ME"/>
        </w:rPr>
        <w:t>QR kod za online prijavu sumnje na neželjeno dejstvo lijeka:</w:t>
      </w:r>
    </w:p>
    <w:p w14:paraId="13E87DC3" w14:textId="77777777" w:rsidR="00614AFE" w:rsidRPr="000373D7" w:rsidRDefault="00614AFE" w:rsidP="00D568EA">
      <w:pPr>
        <w:pStyle w:val="NoSpacing"/>
        <w:jc w:val="both"/>
        <w:rPr>
          <w:rFonts w:eastAsia="Calibri"/>
          <w:sz w:val="22"/>
          <w:szCs w:val="22"/>
          <w:lang w:val="sr-Latn-ME"/>
        </w:rPr>
      </w:pPr>
    </w:p>
    <w:p w14:paraId="592D7083" w14:textId="77777777" w:rsidR="00614AFE" w:rsidRPr="000373D7" w:rsidRDefault="00614AFE" w:rsidP="00D568EA">
      <w:pPr>
        <w:pStyle w:val="NoSpacing"/>
        <w:jc w:val="both"/>
        <w:rPr>
          <w:rFonts w:eastAsia="Calibri"/>
          <w:sz w:val="22"/>
          <w:szCs w:val="22"/>
          <w:lang w:val="sr-Latn-ME"/>
        </w:rPr>
      </w:pPr>
      <w:r w:rsidRPr="000373D7">
        <w:rPr>
          <w:b/>
          <w:bCs/>
          <w:noProof/>
          <w:sz w:val="22"/>
          <w:szCs w:val="22"/>
        </w:rPr>
        <w:drawing>
          <wp:inline distT="0" distB="0" distL="0" distR="0" wp14:anchorId="7883B7F4" wp14:editId="7035115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424727" w14:textId="77777777" w:rsidR="00D568EA" w:rsidRPr="000373D7" w:rsidRDefault="00D568EA" w:rsidP="00D568EA">
      <w:pPr>
        <w:jc w:val="both"/>
        <w:rPr>
          <w:sz w:val="22"/>
          <w:szCs w:val="22"/>
          <w:lang w:val="sr-Latn-ME"/>
        </w:rPr>
      </w:pPr>
    </w:p>
    <w:p w14:paraId="6CB07CC8" w14:textId="77777777" w:rsidR="00CD6F02" w:rsidRPr="000373D7" w:rsidRDefault="0072020E" w:rsidP="004D26A8">
      <w:pPr>
        <w:tabs>
          <w:tab w:val="left" w:pos="540"/>
          <w:tab w:val="left" w:pos="569"/>
        </w:tabs>
        <w:jc w:val="both"/>
        <w:rPr>
          <w:b/>
          <w:bCs/>
          <w:sz w:val="22"/>
          <w:szCs w:val="22"/>
          <w:lang w:val="sr-Latn-ME"/>
        </w:rPr>
      </w:pPr>
      <w:r w:rsidRPr="000373D7">
        <w:rPr>
          <w:b/>
          <w:bCs/>
          <w:sz w:val="22"/>
          <w:szCs w:val="22"/>
          <w:lang w:val="sr-Latn-ME"/>
        </w:rPr>
        <w:t xml:space="preserve">4.9. </w:t>
      </w:r>
      <w:r w:rsidR="00480FB1" w:rsidRPr="000373D7">
        <w:rPr>
          <w:b/>
          <w:bCs/>
          <w:sz w:val="22"/>
          <w:szCs w:val="22"/>
          <w:lang w:val="sr-Latn-ME"/>
        </w:rPr>
        <w:tab/>
      </w:r>
      <w:r w:rsidRPr="000373D7">
        <w:rPr>
          <w:b/>
          <w:bCs/>
          <w:sz w:val="22"/>
          <w:szCs w:val="22"/>
          <w:lang w:val="sr-Latn-ME"/>
        </w:rPr>
        <w:t>Predoziranje</w:t>
      </w:r>
      <w:r w:rsidR="002846DB" w:rsidRPr="000373D7">
        <w:rPr>
          <w:b/>
          <w:bCs/>
          <w:sz w:val="22"/>
          <w:szCs w:val="22"/>
          <w:lang w:val="sr-Latn-ME"/>
        </w:rPr>
        <w:t xml:space="preserve"> </w:t>
      </w:r>
    </w:p>
    <w:p w14:paraId="49AFE7C9" w14:textId="77777777" w:rsidR="004A7F23" w:rsidRPr="000373D7" w:rsidRDefault="004A7F23" w:rsidP="004D26A8">
      <w:pPr>
        <w:autoSpaceDE w:val="0"/>
        <w:autoSpaceDN w:val="0"/>
        <w:adjustRightInd w:val="0"/>
        <w:jc w:val="both"/>
        <w:rPr>
          <w:rFonts w:eastAsia="Calibri"/>
          <w:sz w:val="22"/>
          <w:szCs w:val="22"/>
          <w:lang w:val="sr-Latn-ME"/>
        </w:rPr>
      </w:pPr>
    </w:p>
    <w:p w14:paraId="7C5BEFD8" w14:textId="77777777" w:rsidR="00D568EA" w:rsidRPr="000373D7" w:rsidRDefault="00D568EA" w:rsidP="00D34B3F">
      <w:pPr>
        <w:autoSpaceDE w:val="0"/>
        <w:autoSpaceDN w:val="0"/>
        <w:adjustRightInd w:val="0"/>
        <w:rPr>
          <w:rFonts w:eastAsia="Calibri"/>
          <w:iCs/>
          <w:sz w:val="22"/>
          <w:szCs w:val="22"/>
          <w:lang w:val="sr-Latn-ME"/>
        </w:rPr>
      </w:pPr>
      <w:r w:rsidRPr="000373D7">
        <w:rPr>
          <w:rFonts w:eastAsia="Calibri"/>
          <w:iCs/>
          <w:sz w:val="22"/>
          <w:szCs w:val="22"/>
          <w:lang w:val="sr-Latn-ME"/>
        </w:rPr>
        <w:t>S obzirom</w:t>
      </w:r>
      <w:r w:rsidR="00614AFE" w:rsidRPr="000373D7">
        <w:rPr>
          <w:rFonts w:eastAsia="Calibri"/>
          <w:iCs/>
          <w:sz w:val="22"/>
          <w:szCs w:val="22"/>
          <w:lang w:val="sr-Latn-ME"/>
        </w:rPr>
        <w:t xml:space="preserve"> na to</w:t>
      </w:r>
      <w:r w:rsidRPr="000373D7">
        <w:rPr>
          <w:rFonts w:eastAsia="Calibri"/>
          <w:iCs/>
          <w:sz w:val="22"/>
          <w:szCs w:val="22"/>
          <w:lang w:val="sr-Latn-ME"/>
        </w:rPr>
        <w:t xml:space="preserve"> da se radi o lokalnom proizvodu, mogućnost predoziranja je vrlo mala.</w:t>
      </w:r>
    </w:p>
    <w:p w14:paraId="6E0D2BE6" w14:textId="77777777" w:rsidR="00D568EA" w:rsidRPr="000373D7" w:rsidRDefault="00D568EA" w:rsidP="00D34B3F">
      <w:pPr>
        <w:autoSpaceDE w:val="0"/>
        <w:autoSpaceDN w:val="0"/>
        <w:adjustRightInd w:val="0"/>
        <w:rPr>
          <w:rFonts w:eastAsia="Calibri"/>
          <w:iCs/>
          <w:sz w:val="22"/>
          <w:szCs w:val="22"/>
          <w:lang w:val="sr-Latn-ME"/>
        </w:rPr>
      </w:pPr>
      <w:r w:rsidRPr="000373D7">
        <w:rPr>
          <w:rFonts w:eastAsia="Calibri"/>
          <w:iCs/>
          <w:sz w:val="22"/>
          <w:szCs w:val="22"/>
          <w:lang w:val="sr-Latn-ME"/>
        </w:rPr>
        <w:t>Ako se gel slučajno proguta, treba provesti gastričn</w:t>
      </w:r>
      <w:r w:rsidR="00EA7D70" w:rsidRPr="000373D7">
        <w:rPr>
          <w:rFonts w:eastAsia="Calibri"/>
          <w:iCs/>
          <w:sz w:val="22"/>
          <w:szCs w:val="22"/>
          <w:lang w:val="sr-Latn-ME"/>
        </w:rPr>
        <w:t>u lavažu i</w:t>
      </w:r>
      <w:r w:rsidRPr="000373D7">
        <w:rPr>
          <w:rFonts w:eastAsia="Calibri"/>
          <w:iCs/>
          <w:sz w:val="22"/>
          <w:szCs w:val="22"/>
          <w:lang w:val="sr-Latn-ME"/>
        </w:rPr>
        <w:t xml:space="preserve"> primijeniti simptomatsku terapiju.</w:t>
      </w:r>
    </w:p>
    <w:p w14:paraId="0A5A0F45" w14:textId="67AB47C6" w:rsidR="00D568EA" w:rsidRPr="000373D7" w:rsidRDefault="00EA7D70" w:rsidP="00D34B3F">
      <w:pPr>
        <w:autoSpaceDE w:val="0"/>
        <w:autoSpaceDN w:val="0"/>
        <w:adjustRightInd w:val="0"/>
        <w:rPr>
          <w:rFonts w:eastAsia="Calibri"/>
          <w:iCs/>
          <w:sz w:val="22"/>
          <w:szCs w:val="22"/>
          <w:lang w:val="sr-Latn-ME"/>
        </w:rPr>
      </w:pPr>
      <w:r w:rsidRPr="000373D7">
        <w:rPr>
          <w:rFonts w:eastAsia="Calibri"/>
          <w:iCs/>
          <w:sz w:val="22"/>
          <w:szCs w:val="22"/>
          <w:lang w:val="sr-Latn-ME"/>
        </w:rPr>
        <w:t xml:space="preserve">Deksketoprofen </w:t>
      </w:r>
      <w:r w:rsidR="00D568EA" w:rsidRPr="000373D7">
        <w:rPr>
          <w:rFonts w:eastAsia="Calibri"/>
          <w:iCs/>
          <w:sz w:val="22"/>
          <w:szCs w:val="22"/>
          <w:lang w:val="sr-Latn-ME"/>
        </w:rPr>
        <w:t>može iz tijela</w:t>
      </w:r>
      <w:r w:rsidRPr="000373D7">
        <w:rPr>
          <w:rFonts w:eastAsia="Calibri"/>
          <w:iCs/>
          <w:sz w:val="22"/>
          <w:szCs w:val="22"/>
          <w:lang w:val="sr-Latn-ME"/>
        </w:rPr>
        <w:t xml:space="preserve"> da se ukloni</w:t>
      </w:r>
      <w:r w:rsidR="00D568EA" w:rsidRPr="000373D7">
        <w:rPr>
          <w:rFonts w:eastAsia="Calibri"/>
          <w:iCs/>
          <w:sz w:val="22"/>
          <w:szCs w:val="22"/>
          <w:lang w:val="sr-Latn-ME"/>
        </w:rPr>
        <w:t xml:space="preserve"> dijalizom.</w:t>
      </w:r>
    </w:p>
    <w:p w14:paraId="3C086F28" w14:textId="0A6B5D01" w:rsidR="002B7254" w:rsidRPr="000373D7" w:rsidRDefault="002B7254" w:rsidP="004D26A8">
      <w:pPr>
        <w:autoSpaceDE w:val="0"/>
        <w:autoSpaceDN w:val="0"/>
        <w:adjustRightInd w:val="0"/>
        <w:jc w:val="both"/>
        <w:rPr>
          <w:rFonts w:eastAsia="Calibri"/>
          <w:sz w:val="22"/>
          <w:szCs w:val="22"/>
          <w:lang w:val="sr-Latn-ME"/>
        </w:rPr>
      </w:pPr>
    </w:p>
    <w:p w14:paraId="53DBA72F" w14:textId="77777777" w:rsidR="00153E5A" w:rsidRPr="000373D7" w:rsidRDefault="00153E5A" w:rsidP="004D26A8">
      <w:pPr>
        <w:autoSpaceDE w:val="0"/>
        <w:autoSpaceDN w:val="0"/>
        <w:adjustRightInd w:val="0"/>
        <w:jc w:val="both"/>
        <w:rPr>
          <w:rFonts w:eastAsia="Calibri"/>
          <w:sz w:val="22"/>
          <w:szCs w:val="22"/>
          <w:lang w:val="sr-Latn-ME"/>
        </w:rPr>
      </w:pPr>
    </w:p>
    <w:p w14:paraId="2A9D2800" w14:textId="77777777" w:rsidR="0072020E" w:rsidRPr="000373D7" w:rsidRDefault="0072020E" w:rsidP="004D26A8">
      <w:pPr>
        <w:tabs>
          <w:tab w:val="left" w:pos="540"/>
          <w:tab w:val="left" w:pos="569"/>
        </w:tabs>
        <w:jc w:val="both"/>
        <w:rPr>
          <w:b/>
          <w:bCs/>
          <w:sz w:val="22"/>
          <w:szCs w:val="22"/>
          <w:lang w:val="sr-Latn-ME"/>
        </w:rPr>
      </w:pPr>
      <w:r w:rsidRPr="000373D7">
        <w:rPr>
          <w:b/>
          <w:bCs/>
          <w:sz w:val="22"/>
          <w:szCs w:val="22"/>
          <w:lang w:val="sr-Latn-ME"/>
        </w:rPr>
        <w:t xml:space="preserve">5. </w:t>
      </w:r>
      <w:r w:rsidR="00480FB1" w:rsidRPr="000373D7">
        <w:rPr>
          <w:b/>
          <w:bCs/>
          <w:sz w:val="22"/>
          <w:szCs w:val="22"/>
          <w:lang w:val="sr-Latn-ME"/>
        </w:rPr>
        <w:tab/>
      </w:r>
      <w:r w:rsidRPr="000373D7">
        <w:rPr>
          <w:b/>
          <w:bCs/>
          <w:sz w:val="22"/>
          <w:szCs w:val="22"/>
          <w:lang w:val="sr-Latn-ME"/>
        </w:rPr>
        <w:t>FARMAKOLOŠK</w:t>
      </w:r>
      <w:r w:rsidR="000D425A" w:rsidRPr="000373D7">
        <w:rPr>
          <w:b/>
          <w:bCs/>
          <w:sz w:val="22"/>
          <w:szCs w:val="22"/>
          <w:lang w:val="sr-Latn-ME"/>
        </w:rPr>
        <w:t>I</w:t>
      </w:r>
      <w:r w:rsidRPr="000373D7">
        <w:rPr>
          <w:b/>
          <w:bCs/>
          <w:sz w:val="22"/>
          <w:szCs w:val="22"/>
          <w:lang w:val="sr-Latn-ME"/>
        </w:rPr>
        <w:t xml:space="preserve"> PODACI</w:t>
      </w:r>
    </w:p>
    <w:p w14:paraId="6A145300" w14:textId="77777777" w:rsidR="0072020E" w:rsidRPr="000373D7" w:rsidRDefault="0072020E" w:rsidP="004D26A8">
      <w:pPr>
        <w:tabs>
          <w:tab w:val="left" w:pos="540"/>
          <w:tab w:val="left" w:pos="569"/>
        </w:tabs>
        <w:jc w:val="both"/>
        <w:rPr>
          <w:b/>
          <w:bCs/>
          <w:sz w:val="22"/>
          <w:szCs w:val="22"/>
          <w:lang w:val="sr-Latn-ME"/>
        </w:rPr>
      </w:pPr>
    </w:p>
    <w:p w14:paraId="28C12063" w14:textId="77777777" w:rsidR="0072020E" w:rsidRPr="000373D7" w:rsidRDefault="0072020E" w:rsidP="004D26A8">
      <w:pPr>
        <w:tabs>
          <w:tab w:val="left" w:pos="540"/>
          <w:tab w:val="left" w:pos="569"/>
        </w:tabs>
        <w:jc w:val="both"/>
        <w:rPr>
          <w:b/>
          <w:bCs/>
          <w:sz w:val="22"/>
          <w:szCs w:val="22"/>
          <w:lang w:val="sr-Latn-ME"/>
        </w:rPr>
      </w:pPr>
      <w:r w:rsidRPr="000373D7">
        <w:rPr>
          <w:b/>
          <w:bCs/>
          <w:sz w:val="22"/>
          <w:szCs w:val="22"/>
          <w:lang w:val="sr-Latn-ME"/>
        </w:rPr>
        <w:t xml:space="preserve">5.1. </w:t>
      </w:r>
      <w:r w:rsidR="00480FB1" w:rsidRPr="000373D7">
        <w:rPr>
          <w:b/>
          <w:bCs/>
          <w:sz w:val="22"/>
          <w:szCs w:val="22"/>
          <w:lang w:val="sr-Latn-ME"/>
        </w:rPr>
        <w:tab/>
      </w:r>
      <w:r w:rsidRPr="000373D7">
        <w:rPr>
          <w:b/>
          <w:bCs/>
          <w:sz w:val="22"/>
          <w:szCs w:val="22"/>
          <w:lang w:val="sr-Latn-ME"/>
        </w:rPr>
        <w:t>Farmakodinamski podaci</w:t>
      </w:r>
      <w:r w:rsidR="003A7059" w:rsidRPr="000373D7">
        <w:rPr>
          <w:b/>
          <w:bCs/>
          <w:sz w:val="22"/>
          <w:szCs w:val="22"/>
          <w:lang w:val="sr-Latn-ME"/>
        </w:rPr>
        <w:t xml:space="preserve"> </w:t>
      </w:r>
    </w:p>
    <w:p w14:paraId="14043356" w14:textId="77777777" w:rsidR="00F45F77" w:rsidRPr="000373D7" w:rsidRDefault="00F45F77" w:rsidP="004D26A8">
      <w:pPr>
        <w:tabs>
          <w:tab w:val="left" w:pos="540"/>
          <w:tab w:val="left" w:pos="569"/>
        </w:tabs>
        <w:jc w:val="both"/>
        <w:rPr>
          <w:b/>
          <w:bCs/>
          <w:sz w:val="22"/>
          <w:szCs w:val="22"/>
          <w:lang w:val="sr-Latn-ME"/>
        </w:rPr>
      </w:pPr>
    </w:p>
    <w:p w14:paraId="003214A8" w14:textId="77777777" w:rsidR="00812701" w:rsidRPr="000373D7" w:rsidRDefault="001A2817" w:rsidP="00812701">
      <w:pPr>
        <w:tabs>
          <w:tab w:val="left" w:pos="540"/>
          <w:tab w:val="left" w:pos="569"/>
        </w:tabs>
        <w:jc w:val="both"/>
        <w:rPr>
          <w:bCs/>
          <w:i/>
          <w:sz w:val="22"/>
          <w:szCs w:val="22"/>
          <w:lang w:val="sr-Latn-ME"/>
        </w:rPr>
      </w:pPr>
      <w:r w:rsidRPr="000373D7">
        <w:rPr>
          <w:bCs/>
          <w:sz w:val="22"/>
          <w:szCs w:val="22"/>
          <w:lang w:val="sr-Latn-ME"/>
        </w:rPr>
        <w:t xml:space="preserve">Farmakoterapijska grupa: </w:t>
      </w:r>
      <w:r w:rsidR="00EA7D70" w:rsidRPr="000373D7">
        <w:rPr>
          <w:bCs/>
          <w:sz w:val="22"/>
          <w:szCs w:val="22"/>
          <w:lang w:val="sr-Latn-ME"/>
        </w:rPr>
        <w:t>Nesteroidni protiv</w:t>
      </w:r>
      <w:r w:rsidR="00D568EA" w:rsidRPr="000373D7">
        <w:rPr>
          <w:bCs/>
          <w:sz w:val="22"/>
          <w:szCs w:val="22"/>
          <w:lang w:val="sr-Latn-ME"/>
        </w:rPr>
        <w:t>upalni ljekovi za topikalnu primjenu</w:t>
      </w:r>
      <w:r w:rsidR="00812701" w:rsidRPr="000373D7">
        <w:rPr>
          <w:bCs/>
          <w:sz w:val="22"/>
          <w:szCs w:val="22"/>
          <w:lang w:val="sr-Latn-ME"/>
        </w:rPr>
        <w:t>.</w:t>
      </w:r>
      <w:r w:rsidR="00812701" w:rsidRPr="000373D7">
        <w:rPr>
          <w:bCs/>
          <w:i/>
          <w:sz w:val="22"/>
          <w:szCs w:val="22"/>
          <w:lang w:val="sr-Latn-ME"/>
        </w:rPr>
        <w:t xml:space="preserve"> </w:t>
      </w:r>
    </w:p>
    <w:p w14:paraId="1C4F1D2B" w14:textId="77777777" w:rsidR="00582B0A" w:rsidRPr="000373D7" w:rsidRDefault="00582B0A" w:rsidP="00812701">
      <w:pPr>
        <w:tabs>
          <w:tab w:val="left" w:pos="540"/>
          <w:tab w:val="left" w:pos="569"/>
        </w:tabs>
        <w:jc w:val="both"/>
        <w:rPr>
          <w:bCs/>
          <w:sz w:val="22"/>
          <w:szCs w:val="22"/>
          <w:lang w:val="sr-Latn-ME"/>
        </w:rPr>
      </w:pPr>
    </w:p>
    <w:p w14:paraId="221EAD93" w14:textId="60C8A15B" w:rsidR="00812701" w:rsidRPr="000373D7" w:rsidRDefault="00812701" w:rsidP="00812701">
      <w:pPr>
        <w:tabs>
          <w:tab w:val="left" w:pos="540"/>
          <w:tab w:val="left" w:pos="569"/>
        </w:tabs>
        <w:jc w:val="both"/>
        <w:rPr>
          <w:bCs/>
          <w:sz w:val="22"/>
          <w:szCs w:val="22"/>
          <w:lang w:val="sr-Latn-ME"/>
        </w:rPr>
      </w:pPr>
      <w:r w:rsidRPr="000373D7">
        <w:rPr>
          <w:bCs/>
          <w:sz w:val="22"/>
          <w:szCs w:val="22"/>
          <w:lang w:val="sr-Latn-ME"/>
        </w:rPr>
        <w:t xml:space="preserve">ATC kod: </w:t>
      </w:r>
      <w:r w:rsidR="00D568EA" w:rsidRPr="000373D7">
        <w:rPr>
          <w:bCs/>
          <w:sz w:val="22"/>
          <w:szCs w:val="22"/>
          <w:lang w:val="sr-Latn-ME"/>
        </w:rPr>
        <w:t>M02AA27</w:t>
      </w:r>
    </w:p>
    <w:p w14:paraId="0DF5B60C" w14:textId="77777777" w:rsidR="001A2817" w:rsidRPr="000373D7" w:rsidRDefault="001A2817" w:rsidP="004D26A8">
      <w:pPr>
        <w:tabs>
          <w:tab w:val="left" w:pos="540"/>
          <w:tab w:val="left" w:pos="569"/>
        </w:tabs>
        <w:jc w:val="both"/>
        <w:rPr>
          <w:bCs/>
          <w:sz w:val="22"/>
          <w:szCs w:val="22"/>
          <w:lang w:val="sr-Latn-ME"/>
        </w:rPr>
      </w:pPr>
    </w:p>
    <w:p w14:paraId="2655B570" w14:textId="05F6224B"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t>Deksketoprofen (INN) je S-(+)-2-(3-benzoilfenil) propionska kiselina. To je aktiv</w:t>
      </w:r>
      <w:r w:rsidR="00EA7D70" w:rsidRPr="000373D7">
        <w:rPr>
          <w:bCs/>
          <w:sz w:val="22"/>
          <w:szCs w:val="22"/>
          <w:lang w:val="sr-Latn-ME"/>
        </w:rPr>
        <w:t>ni enantiomer nesteroidnog protiv</w:t>
      </w:r>
      <w:r w:rsidRPr="000373D7">
        <w:rPr>
          <w:bCs/>
          <w:sz w:val="22"/>
          <w:szCs w:val="22"/>
          <w:lang w:val="sr-Latn-ME"/>
        </w:rPr>
        <w:t xml:space="preserve">upalnog </w:t>
      </w:r>
      <w:r w:rsidR="00143DC9" w:rsidRPr="000373D7">
        <w:rPr>
          <w:bCs/>
          <w:sz w:val="22"/>
          <w:szCs w:val="22"/>
          <w:lang w:val="sr-Latn-ME"/>
        </w:rPr>
        <w:t xml:space="preserve">lijeka </w:t>
      </w:r>
      <w:r w:rsidRPr="000373D7">
        <w:rPr>
          <w:bCs/>
          <w:sz w:val="22"/>
          <w:szCs w:val="22"/>
          <w:lang w:val="sr-Latn-ME"/>
        </w:rPr>
        <w:t>ketoprofena.</w:t>
      </w:r>
    </w:p>
    <w:p w14:paraId="411E63AD" w14:textId="2F17B242"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t>Mehaniz</w:t>
      </w:r>
      <w:r w:rsidR="00EA7D70" w:rsidRPr="000373D7">
        <w:rPr>
          <w:bCs/>
          <w:sz w:val="22"/>
          <w:szCs w:val="22"/>
          <w:lang w:val="sr-Latn-ME"/>
        </w:rPr>
        <w:t>am djelovanja nesteroidnih protiv</w:t>
      </w:r>
      <w:r w:rsidRPr="000373D7">
        <w:rPr>
          <w:bCs/>
          <w:sz w:val="22"/>
          <w:szCs w:val="22"/>
          <w:lang w:val="sr-Latn-ME"/>
        </w:rPr>
        <w:t>upalnih ljekova je povezan sa smanjenjem sinteze prostaglandi</w:t>
      </w:r>
      <w:r w:rsidR="00EA7D70" w:rsidRPr="000373D7">
        <w:rPr>
          <w:bCs/>
          <w:sz w:val="22"/>
          <w:szCs w:val="22"/>
          <w:lang w:val="sr-Latn-ME"/>
        </w:rPr>
        <w:t>na na način da nesteroidni protiv</w:t>
      </w:r>
      <w:r w:rsidRPr="000373D7">
        <w:rPr>
          <w:bCs/>
          <w:sz w:val="22"/>
          <w:szCs w:val="22"/>
          <w:lang w:val="sr-Latn-ME"/>
        </w:rPr>
        <w:t xml:space="preserve">upalni </w:t>
      </w:r>
      <w:r w:rsidR="00D750A2" w:rsidRPr="000373D7">
        <w:rPr>
          <w:bCs/>
          <w:sz w:val="22"/>
          <w:szCs w:val="22"/>
          <w:lang w:val="sr-Latn-ME"/>
        </w:rPr>
        <w:t>l</w:t>
      </w:r>
      <w:r w:rsidRPr="000373D7">
        <w:rPr>
          <w:bCs/>
          <w:sz w:val="22"/>
          <w:szCs w:val="22"/>
          <w:lang w:val="sr-Latn-ME"/>
        </w:rPr>
        <w:t>jekovi inhibiraju aktivnost ciklooksigenaze, tačnije inhibiraju transformaciju arahidonske kiseline u ciklične endoperokside, PGG</w:t>
      </w:r>
      <w:r w:rsidRPr="000373D7">
        <w:rPr>
          <w:bCs/>
          <w:sz w:val="22"/>
          <w:szCs w:val="22"/>
          <w:vertAlign w:val="subscript"/>
          <w:lang w:val="sr-Latn-ME"/>
        </w:rPr>
        <w:t>2</w:t>
      </w:r>
      <w:r w:rsidRPr="000373D7">
        <w:rPr>
          <w:bCs/>
          <w:sz w:val="22"/>
          <w:szCs w:val="22"/>
          <w:lang w:val="sr-Latn-ME"/>
        </w:rPr>
        <w:t xml:space="preserve"> i PGH</w:t>
      </w:r>
      <w:r w:rsidRPr="000373D7">
        <w:rPr>
          <w:bCs/>
          <w:sz w:val="22"/>
          <w:szCs w:val="22"/>
          <w:vertAlign w:val="subscript"/>
          <w:lang w:val="sr-Latn-ME"/>
        </w:rPr>
        <w:t>2</w:t>
      </w:r>
      <w:r w:rsidRPr="000373D7">
        <w:rPr>
          <w:bCs/>
          <w:sz w:val="22"/>
          <w:szCs w:val="22"/>
          <w:lang w:val="sr-Latn-ME"/>
        </w:rPr>
        <w:t>, koji prelaze u prostaglandine PGE</w:t>
      </w:r>
      <w:r w:rsidRPr="000373D7">
        <w:rPr>
          <w:bCs/>
          <w:sz w:val="22"/>
          <w:szCs w:val="22"/>
          <w:vertAlign w:val="subscript"/>
          <w:lang w:val="sr-Latn-ME"/>
        </w:rPr>
        <w:t>1</w:t>
      </w:r>
      <w:r w:rsidRPr="000373D7">
        <w:rPr>
          <w:bCs/>
          <w:sz w:val="22"/>
          <w:szCs w:val="22"/>
          <w:lang w:val="sr-Latn-ME"/>
        </w:rPr>
        <w:t>, PGE</w:t>
      </w:r>
      <w:r w:rsidRPr="000373D7">
        <w:rPr>
          <w:bCs/>
          <w:sz w:val="22"/>
          <w:szCs w:val="22"/>
          <w:vertAlign w:val="subscript"/>
          <w:lang w:val="sr-Latn-ME"/>
        </w:rPr>
        <w:t>2</w:t>
      </w:r>
      <w:r w:rsidRPr="000373D7">
        <w:rPr>
          <w:bCs/>
          <w:sz w:val="22"/>
          <w:szCs w:val="22"/>
          <w:lang w:val="sr-Latn-ME"/>
        </w:rPr>
        <w:t>, PGE</w:t>
      </w:r>
      <w:r w:rsidRPr="000373D7">
        <w:rPr>
          <w:bCs/>
          <w:sz w:val="22"/>
          <w:szCs w:val="22"/>
          <w:vertAlign w:val="subscript"/>
          <w:lang w:val="sr-Latn-ME"/>
        </w:rPr>
        <w:t>2a</w:t>
      </w:r>
      <w:r w:rsidRPr="000373D7">
        <w:rPr>
          <w:bCs/>
          <w:sz w:val="22"/>
          <w:szCs w:val="22"/>
          <w:lang w:val="sr-Latn-ME"/>
        </w:rPr>
        <w:t xml:space="preserve"> i PGD</w:t>
      </w:r>
      <w:r w:rsidRPr="000373D7">
        <w:rPr>
          <w:bCs/>
          <w:sz w:val="22"/>
          <w:szCs w:val="22"/>
          <w:vertAlign w:val="subscript"/>
          <w:lang w:val="sr-Latn-ME"/>
        </w:rPr>
        <w:t>2</w:t>
      </w:r>
      <w:r w:rsidRPr="000373D7">
        <w:rPr>
          <w:bCs/>
          <w:sz w:val="22"/>
          <w:szCs w:val="22"/>
          <w:lang w:val="sr-Latn-ME"/>
        </w:rPr>
        <w:t>, kao i u prostaciklin PGI</w:t>
      </w:r>
      <w:r w:rsidRPr="000373D7">
        <w:rPr>
          <w:bCs/>
          <w:sz w:val="22"/>
          <w:szCs w:val="22"/>
          <w:vertAlign w:val="subscript"/>
          <w:lang w:val="sr-Latn-ME"/>
        </w:rPr>
        <w:t>2</w:t>
      </w:r>
      <w:r w:rsidRPr="000373D7">
        <w:rPr>
          <w:bCs/>
          <w:sz w:val="22"/>
          <w:szCs w:val="22"/>
          <w:lang w:val="sr-Latn-ME"/>
        </w:rPr>
        <w:t xml:space="preserve"> i tromboksane (TxA</w:t>
      </w:r>
      <w:r w:rsidRPr="000373D7">
        <w:rPr>
          <w:bCs/>
          <w:sz w:val="22"/>
          <w:szCs w:val="22"/>
          <w:vertAlign w:val="subscript"/>
          <w:lang w:val="sr-Latn-ME"/>
        </w:rPr>
        <w:t>2</w:t>
      </w:r>
      <w:r w:rsidRPr="000373D7">
        <w:rPr>
          <w:bCs/>
          <w:sz w:val="22"/>
          <w:szCs w:val="22"/>
          <w:lang w:val="sr-Latn-ME"/>
        </w:rPr>
        <w:t xml:space="preserve"> i TxB</w:t>
      </w:r>
      <w:r w:rsidRPr="000373D7">
        <w:rPr>
          <w:bCs/>
          <w:sz w:val="22"/>
          <w:szCs w:val="22"/>
          <w:vertAlign w:val="subscript"/>
          <w:lang w:val="sr-Latn-ME"/>
        </w:rPr>
        <w:t>2</w:t>
      </w:r>
      <w:r w:rsidRPr="000373D7">
        <w:rPr>
          <w:bCs/>
          <w:sz w:val="22"/>
          <w:szCs w:val="22"/>
          <w:lang w:val="sr-Latn-ME"/>
        </w:rPr>
        <w:t>).</w:t>
      </w:r>
    </w:p>
    <w:p w14:paraId="45E2C375" w14:textId="77777777"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t xml:space="preserve">Pored toga, inhibicija sinteze prostaglandina može </w:t>
      </w:r>
      <w:r w:rsidR="00EA7D70" w:rsidRPr="000373D7">
        <w:rPr>
          <w:bCs/>
          <w:sz w:val="22"/>
          <w:szCs w:val="22"/>
          <w:lang w:val="sr-Latn-ME"/>
        </w:rPr>
        <w:t>da utiče</w:t>
      </w:r>
      <w:r w:rsidRPr="000373D7">
        <w:rPr>
          <w:bCs/>
          <w:sz w:val="22"/>
          <w:szCs w:val="22"/>
          <w:lang w:val="sr-Latn-ME"/>
        </w:rPr>
        <w:t xml:space="preserve"> i na druge medijatore upale, kao što su kinini, što dovodi do dodatnog indirektnog antiinflamatornog djelovanja.</w:t>
      </w:r>
    </w:p>
    <w:p w14:paraId="277130A7" w14:textId="77777777"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t>Pokazano je da farmakološko djelovanje ketoprofena, koji ima efikasno analgetsko, antiinflamatorno i antipiretičko djelovanje, pripada isključivo konfiguracijskom enantiomeru S-(+) ili deksketoprofenu.</w:t>
      </w:r>
    </w:p>
    <w:p w14:paraId="3C6445A5" w14:textId="77777777" w:rsidR="00D568EA" w:rsidRPr="000373D7" w:rsidRDefault="00D568EA" w:rsidP="00D568EA">
      <w:pPr>
        <w:tabs>
          <w:tab w:val="left" w:pos="540"/>
          <w:tab w:val="left" w:pos="569"/>
        </w:tabs>
        <w:jc w:val="both"/>
        <w:rPr>
          <w:bCs/>
          <w:sz w:val="22"/>
          <w:szCs w:val="22"/>
          <w:lang w:val="sr-Latn-ME"/>
        </w:rPr>
      </w:pPr>
      <w:r w:rsidRPr="000373D7">
        <w:rPr>
          <w:bCs/>
          <w:sz w:val="22"/>
          <w:szCs w:val="22"/>
          <w:lang w:val="sr-Latn-ME"/>
        </w:rPr>
        <w:lastRenderedPageBreak/>
        <w:t xml:space="preserve">Ispitivanja inhibicije ciklooksigenaze su pokazala da enantiomer R-(-) nema nikakve aktivnosti, dok je S-(+) enantiomer odgovoran za farmakološku aktivnost racemičnog lijeka. Ove rezultate su potvrdila </w:t>
      </w:r>
      <w:r w:rsidRPr="000373D7">
        <w:rPr>
          <w:bCs/>
          <w:i/>
          <w:sz w:val="22"/>
          <w:szCs w:val="22"/>
          <w:lang w:val="sr-Latn-ME"/>
        </w:rPr>
        <w:t>in vivo</w:t>
      </w:r>
      <w:r w:rsidRPr="000373D7">
        <w:rPr>
          <w:bCs/>
          <w:sz w:val="22"/>
          <w:szCs w:val="22"/>
          <w:lang w:val="sr-Latn-ME"/>
        </w:rPr>
        <w:t xml:space="preserve"> ispitivanja provedena na životinjama, kao i studije na ljudima.</w:t>
      </w:r>
    </w:p>
    <w:p w14:paraId="0327F722" w14:textId="77777777" w:rsidR="00D34B3F" w:rsidRPr="000373D7" w:rsidRDefault="00D34B3F" w:rsidP="004D26A8">
      <w:pPr>
        <w:tabs>
          <w:tab w:val="left" w:pos="540"/>
          <w:tab w:val="left" w:pos="569"/>
        </w:tabs>
        <w:jc w:val="both"/>
        <w:rPr>
          <w:bCs/>
          <w:sz w:val="22"/>
          <w:szCs w:val="22"/>
          <w:lang w:val="sr-Latn-ME"/>
        </w:rPr>
      </w:pPr>
    </w:p>
    <w:p w14:paraId="7523C2CC" w14:textId="77777777" w:rsidR="0072020E" w:rsidRPr="000373D7" w:rsidRDefault="0072020E" w:rsidP="004D26A8">
      <w:pPr>
        <w:tabs>
          <w:tab w:val="left" w:pos="540"/>
          <w:tab w:val="left" w:pos="569"/>
        </w:tabs>
        <w:jc w:val="both"/>
        <w:rPr>
          <w:b/>
          <w:bCs/>
          <w:sz w:val="22"/>
          <w:szCs w:val="22"/>
          <w:lang w:val="sr-Latn-ME"/>
        </w:rPr>
      </w:pPr>
      <w:r w:rsidRPr="000373D7">
        <w:rPr>
          <w:b/>
          <w:bCs/>
          <w:sz w:val="22"/>
          <w:szCs w:val="22"/>
          <w:lang w:val="sr-Latn-ME"/>
        </w:rPr>
        <w:t xml:space="preserve">5.2. </w:t>
      </w:r>
      <w:r w:rsidR="00480FB1" w:rsidRPr="000373D7">
        <w:rPr>
          <w:b/>
          <w:bCs/>
          <w:sz w:val="22"/>
          <w:szCs w:val="22"/>
          <w:lang w:val="sr-Latn-ME"/>
        </w:rPr>
        <w:tab/>
      </w:r>
      <w:r w:rsidRPr="000373D7">
        <w:rPr>
          <w:b/>
          <w:bCs/>
          <w:sz w:val="22"/>
          <w:szCs w:val="22"/>
          <w:lang w:val="sr-Latn-ME"/>
        </w:rPr>
        <w:t>Farmakokinetički podaci</w:t>
      </w:r>
      <w:r w:rsidR="003A7059" w:rsidRPr="000373D7">
        <w:rPr>
          <w:b/>
          <w:bCs/>
          <w:sz w:val="22"/>
          <w:szCs w:val="22"/>
          <w:lang w:val="sr-Latn-ME"/>
        </w:rPr>
        <w:t xml:space="preserve"> </w:t>
      </w:r>
    </w:p>
    <w:p w14:paraId="77F4F0BC" w14:textId="77777777" w:rsidR="0072020E" w:rsidRPr="000373D7" w:rsidRDefault="0072020E" w:rsidP="004D26A8">
      <w:pPr>
        <w:tabs>
          <w:tab w:val="left" w:pos="540"/>
          <w:tab w:val="left" w:pos="569"/>
        </w:tabs>
        <w:jc w:val="both"/>
        <w:rPr>
          <w:bCs/>
          <w:sz w:val="22"/>
          <w:szCs w:val="22"/>
          <w:lang w:val="sr-Latn-ME"/>
        </w:rPr>
      </w:pPr>
    </w:p>
    <w:p w14:paraId="0AC45A68" w14:textId="09166540" w:rsidR="00D750A2" w:rsidRPr="000373D7" w:rsidRDefault="00D750A2" w:rsidP="00D750A2">
      <w:pPr>
        <w:tabs>
          <w:tab w:val="left" w:pos="540"/>
          <w:tab w:val="left" w:pos="569"/>
        </w:tabs>
        <w:jc w:val="both"/>
        <w:rPr>
          <w:bCs/>
          <w:sz w:val="22"/>
          <w:szCs w:val="22"/>
          <w:lang w:val="sr-Latn-ME"/>
        </w:rPr>
      </w:pPr>
      <w:r w:rsidRPr="000373D7">
        <w:rPr>
          <w:bCs/>
          <w:sz w:val="22"/>
          <w:szCs w:val="22"/>
          <w:lang w:val="sr-Latn-ME"/>
        </w:rPr>
        <w:t>Primijenjen lokalno, deksketoprofen gel može postići značajne koncentracije na mjestu primjene, dok su koncentracije ovako primijenjenog lijeka u plazmi vrlo niske. Farmakokinetičke studije na ljudima su pokazale da se nakon aplikacije deksketoprofen gela, perkutanom resorpcijom maksimalne plazmatske koncentracije postižu 4 sata nakon primjene</w:t>
      </w:r>
      <w:r w:rsidR="00D34B3F" w:rsidRPr="000373D7">
        <w:rPr>
          <w:bCs/>
          <w:sz w:val="22"/>
          <w:szCs w:val="22"/>
          <w:lang w:val="sr-Latn-ME"/>
        </w:rPr>
        <w:t>,</w:t>
      </w:r>
      <w:r w:rsidRPr="000373D7">
        <w:rPr>
          <w:bCs/>
          <w:sz w:val="22"/>
          <w:szCs w:val="22"/>
          <w:lang w:val="sr-Latn-ME"/>
        </w:rPr>
        <w:t xml:space="preserve"> što je praćeno eliminacijom koja traje do 24 sata.</w:t>
      </w:r>
    </w:p>
    <w:p w14:paraId="29CCEFDF" w14:textId="77777777" w:rsidR="00D750A2" w:rsidRPr="000373D7" w:rsidRDefault="00D750A2" w:rsidP="00D750A2">
      <w:pPr>
        <w:tabs>
          <w:tab w:val="left" w:pos="540"/>
          <w:tab w:val="left" w:pos="569"/>
        </w:tabs>
        <w:jc w:val="both"/>
        <w:rPr>
          <w:bCs/>
          <w:sz w:val="22"/>
          <w:szCs w:val="22"/>
          <w:lang w:val="sr-Latn-ME"/>
        </w:rPr>
      </w:pPr>
      <w:r w:rsidRPr="000373D7">
        <w:rPr>
          <w:bCs/>
          <w:sz w:val="22"/>
          <w:szCs w:val="22"/>
          <w:lang w:val="sr-Latn-ME"/>
        </w:rPr>
        <w:t>Terapijski aktivne koncentracije su izm</w:t>
      </w:r>
      <w:r w:rsidR="004143F9" w:rsidRPr="000373D7">
        <w:rPr>
          <w:bCs/>
          <w:sz w:val="22"/>
          <w:szCs w:val="22"/>
          <w:lang w:val="sr-Latn-ME"/>
        </w:rPr>
        <w:t>jerene i u sinovijalnoj tečnosti</w:t>
      </w:r>
      <w:r w:rsidRPr="000373D7">
        <w:rPr>
          <w:bCs/>
          <w:sz w:val="22"/>
          <w:szCs w:val="22"/>
          <w:lang w:val="sr-Latn-ME"/>
        </w:rPr>
        <w:t>. Primijećeno je da su nivoi lijeka u sinovi</w:t>
      </w:r>
      <w:r w:rsidR="004143F9" w:rsidRPr="000373D7">
        <w:rPr>
          <w:bCs/>
          <w:sz w:val="22"/>
          <w:szCs w:val="22"/>
          <w:lang w:val="sr-Latn-ME"/>
        </w:rPr>
        <w:t>jalnoj tečnosti</w:t>
      </w:r>
      <w:r w:rsidRPr="000373D7">
        <w:rPr>
          <w:bCs/>
          <w:sz w:val="22"/>
          <w:szCs w:val="22"/>
          <w:lang w:val="sr-Latn-ME"/>
        </w:rPr>
        <w:t xml:space="preserve"> nakon primjene 12,5 mg/g deksketoprofen gela ekvivalentne ili veće od zabilježenih nakon primjene 25 mg/g racemičnog ketoprofen gela.</w:t>
      </w:r>
    </w:p>
    <w:p w14:paraId="43B4AE50" w14:textId="7B2EE591" w:rsidR="00D750A2" w:rsidRPr="000373D7" w:rsidRDefault="00D750A2" w:rsidP="004D26A8">
      <w:pPr>
        <w:tabs>
          <w:tab w:val="left" w:pos="540"/>
          <w:tab w:val="left" w:pos="569"/>
        </w:tabs>
        <w:jc w:val="both"/>
        <w:rPr>
          <w:bCs/>
          <w:sz w:val="22"/>
          <w:szCs w:val="22"/>
          <w:lang w:val="sr-Latn-ME"/>
        </w:rPr>
      </w:pPr>
      <w:r w:rsidRPr="000373D7">
        <w:rPr>
          <w:bCs/>
          <w:sz w:val="22"/>
          <w:szCs w:val="22"/>
          <w:lang w:val="sr-Latn-ME"/>
        </w:rPr>
        <w:t>Potvrđen je potpuni izostanak inverzije aktivnog S-(+) enantiomera u inaktivni R-(-) enantiomer.</w:t>
      </w:r>
    </w:p>
    <w:p w14:paraId="05901513" w14:textId="77777777" w:rsidR="00D750A2" w:rsidRPr="000373D7" w:rsidRDefault="00D750A2" w:rsidP="004D26A8">
      <w:pPr>
        <w:tabs>
          <w:tab w:val="left" w:pos="540"/>
          <w:tab w:val="left" w:pos="569"/>
        </w:tabs>
        <w:jc w:val="both"/>
        <w:rPr>
          <w:bCs/>
          <w:sz w:val="22"/>
          <w:szCs w:val="22"/>
          <w:lang w:val="sr-Latn-ME"/>
        </w:rPr>
      </w:pPr>
    </w:p>
    <w:p w14:paraId="03851D7F" w14:textId="77777777" w:rsidR="0072020E" w:rsidRPr="000373D7" w:rsidRDefault="0072020E" w:rsidP="004D26A8">
      <w:pPr>
        <w:tabs>
          <w:tab w:val="left" w:pos="540"/>
          <w:tab w:val="left" w:pos="569"/>
        </w:tabs>
        <w:jc w:val="both"/>
        <w:rPr>
          <w:b/>
          <w:bCs/>
          <w:sz w:val="22"/>
          <w:szCs w:val="22"/>
          <w:lang w:val="sr-Latn-ME"/>
        </w:rPr>
      </w:pPr>
      <w:r w:rsidRPr="000373D7">
        <w:rPr>
          <w:b/>
          <w:bCs/>
          <w:sz w:val="22"/>
          <w:szCs w:val="22"/>
          <w:lang w:val="sr-Latn-ME"/>
        </w:rPr>
        <w:t xml:space="preserve">5.3. </w:t>
      </w:r>
      <w:r w:rsidR="00480FB1" w:rsidRPr="000373D7">
        <w:rPr>
          <w:b/>
          <w:bCs/>
          <w:sz w:val="22"/>
          <w:szCs w:val="22"/>
          <w:lang w:val="sr-Latn-ME"/>
        </w:rPr>
        <w:tab/>
      </w:r>
      <w:r w:rsidRPr="000373D7">
        <w:rPr>
          <w:b/>
          <w:bCs/>
          <w:sz w:val="22"/>
          <w:szCs w:val="22"/>
          <w:lang w:val="sr-Latn-ME"/>
        </w:rPr>
        <w:t xml:space="preserve">Pretklinički podaci o bezbjednosti </w:t>
      </w:r>
    </w:p>
    <w:p w14:paraId="24C94F54" w14:textId="77777777" w:rsidR="00836B35" w:rsidRPr="000373D7" w:rsidRDefault="00836B35" w:rsidP="004D26A8">
      <w:pPr>
        <w:tabs>
          <w:tab w:val="left" w:pos="540"/>
          <w:tab w:val="left" w:pos="569"/>
        </w:tabs>
        <w:jc w:val="both"/>
        <w:rPr>
          <w:bCs/>
          <w:sz w:val="22"/>
          <w:szCs w:val="22"/>
          <w:lang w:val="sr-Latn-ME"/>
        </w:rPr>
      </w:pPr>
    </w:p>
    <w:p w14:paraId="59F51A36" w14:textId="77777777" w:rsidR="00346396" w:rsidRPr="000373D7" w:rsidRDefault="00346396" w:rsidP="00346396">
      <w:pPr>
        <w:tabs>
          <w:tab w:val="left" w:pos="540"/>
          <w:tab w:val="left" w:pos="569"/>
        </w:tabs>
        <w:jc w:val="both"/>
        <w:rPr>
          <w:bCs/>
          <w:sz w:val="22"/>
          <w:szCs w:val="22"/>
          <w:lang w:val="sr-Latn-ME"/>
        </w:rPr>
      </w:pPr>
      <w:r w:rsidRPr="000373D7">
        <w:rPr>
          <w:bCs/>
          <w:sz w:val="22"/>
          <w:szCs w:val="22"/>
          <w:lang w:val="sr-Latn-ME"/>
        </w:rPr>
        <w:t>Rezultati toksikoloških studija potvrdili su sigurnost primjene aktivnog čistog S-(+) enantiomera.</w:t>
      </w:r>
    </w:p>
    <w:p w14:paraId="2AFB7B83" w14:textId="77777777" w:rsidR="00346396" w:rsidRPr="000373D7" w:rsidRDefault="00346396" w:rsidP="00346396">
      <w:pPr>
        <w:tabs>
          <w:tab w:val="left" w:pos="540"/>
          <w:tab w:val="left" w:pos="569"/>
        </w:tabs>
        <w:jc w:val="both"/>
        <w:rPr>
          <w:bCs/>
          <w:sz w:val="22"/>
          <w:szCs w:val="22"/>
          <w:lang w:val="sr-Latn-ME"/>
        </w:rPr>
      </w:pPr>
      <w:r w:rsidRPr="000373D7">
        <w:rPr>
          <w:bCs/>
          <w:sz w:val="22"/>
          <w:szCs w:val="22"/>
          <w:lang w:val="sr-Latn-ME"/>
        </w:rPr>
        <w:t>Akutna toksičnost lijeka je slična onoj racemičnog spoja. Nakon primjene 12,5 mg/g gela ni</w:t>
      </w:r>
      <w:r w:rsidR="00143DC9" w:rsidRPr="000373D7">
        <w:rPr>
          <w:bCs/>
          <w:sz w:val="22"/>
          <w:szCs w:val="22"/>
          <w:lang w:val="sr-Latn-ME"/>
        </w:rPr>
        <w:t>je</w:t>
      </w:r>
      <w:r w:rsidRPr="000373D7">
        <w:rPr>
          <w:bCs/>
          <w:sz w:val="22"/>
          <w:szCs w:val="22"/>
          <w:lang w:val="sr-Latn-ME"/>
        </w:rPr>
        <w:t>su zabilježeni toksični efekti kod muških zamoraca, kao ni kod zečeva pri primje</w:t>
      </w:r>
      <w:r w:rsidR="007803E8" w:rsidRPr="000373D7">
        <w:rPr>
          <w:bCs/>
          <w:sz w:val="22"/>
          <w:szCs w:val="22"/>
          <w:lang w:val="sr-Latn-ME"/>
        </w:rPr>
        <w:t>ni do vrlo visokih doza. Takođe</w:t>
      </w:r>
      <w:r w:rsidRPr="000373D7">
        <w:rPr>
          <w:bCs/>
          <w:sz w:val="22"/>
          <w:szCs w:val="22"/>
          <w:lang w:val="sr-Latn-ME"/>
        </w:rPr>
        <w:t>, ni</w:t>
      </w:r>
      <w:r w:rsidR="00143DC9" w:rsidRPr="000373D7">
        <w:rPr>
          <w:bCs/>
          <w:sz w:val="22"/>
          <w:szCs w:val="22"/>
          <w:lang w:val="sr-Latn-ME"/>
        </w:rPr>
        <w:t>je</w:t>
      </w:r>
      <w:r w:rsidRPr="000373D7">
        <w:rPr>
          <w:bCs/>
          <w:sz w:val="22"/>
          <w:szCs w:val="22"/>
          <w:lang w:val="sr-Latn-ME"/>
        </w:rPr>
        <w:t>su zabilježeni mutageni efekti i iritacija kože, odgođena preosjetljivost, fototoksičnost ili fotoalergija nakon primjene kod životinja.</w:t>
      </w:r>
    </w:p>
    <w:p w14:paraId="0CBE07AA" w14:textId="42ADFD61" w:rsidR="00812701" w:rsidRPr="000373D7" w:rsidRDefault="00812701" w:rsidP="004A7F23">
      <w:pPr>
        <w:tabs>
          <w:tab w:val="left" w:pos="540"/>
          <w:tab w:val="left" w:pos="569"/>
        </w:tabs>
        <w:jc w:val="both"/>
        <w:rPr>
          <w:b/>
          <w:bCs/>
          <w:sz w:val="22"/>
          <w:szCs w:val="22"/>
          <w:lang w:val="sr-Latn-ME"/>
        </w:rPr>
      </w:pPr>
    </w:p>
    <w:p w14:paraId="27DE426A" w14:textId="77777777" w:rsidR="00153E5A" w:rsidRPr="000373D7" w:rsidRDefault="00153E5A" w:rsidP="004A7F23">
      <w:pPr>
        <w:tabs>
          <w:tab w:val="left" w:pos="540"/>
          <w:tab w:val="left" w:pos="569"/>
        </w:tabs>
        <w:jc w:val="both"/>
        <w:rPr>
          <w:b/>
          <w:bCs/>
          <w:sz w:val="22"/>
          <w:szCs w:val="22"/>
          <w:lang w:val="sr-Latn-ME"/>
        </w:rPr>
      </w:pPr>
    </w:p>
    <w:p w14:paraId="7138CBA3"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 </w:t>
      </w:r>
      <w:r w:rsidR="00480FB1" w:rsidRPr="000373D7">
        <w:rPr>
          <w:b/>
          <w:bCs/>
          <w:sz w:val="22"/>
          <w:szCs w:val="22"/>
          <w:lang w:val="sr-Latn-ME"/>
        </w:rPr>
        <w:tab/>
      </w:r>
      <w:r w:rsidRPr="000373D7">
        <w:rPr>
          <w:b/>
          <w:bCs/>
          <w:sz w:val="22"/>
          <w:szCs w:val="22"/>
          <w:lang w:val="sr-Latn-ME"/>
        </w:rPr>
        <w:t>FARMACEUTSKI PODACI</w:t>
      </w:r>
    </w:p>
    <w:p w14:paraId="2AE925FA" w14:textId="77777777" w:rsidR="00836B35" w:rsidRPr="000373D7" w:rsidRDefault="00836B35" w:rsidP="004A7F23">
      <w:pPr>
        <w:tabs>
          <w:tab w:val="left" w:pos="540"/>
          <w:tab w:val="left" w:pos="569"/>
        </w:tabs>
        <w:jc w:val="both"/>
        <w:rPr>
          <w:bCs/>
          <w:sz w:val="22"/>
          <w:szCs w:val="22"/>
          <w:lang w:val="sr-Latn-ME"/>
        </w:rPr>
      </w:pPr>
    </w:p>
    <w:p w14:paraId="4D62A1BD"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6.1. </w:t>
      </w:r>
      <w:r w:rsidR="00480FB1" w:rsidRPr="000373D7">
        <w:rPr>
          <w:b/>
          <w:bCs/>
          <w:sz w:val="22"/>
          <w:szCs w:val="22"/>
          <w:lang w:val="sr-Latn-ME"/>
        </w:rPr>
        <w:tab/>
      </w:r>
      <w:r w:rsidRPr="000373D7">
        <w:rPr>
          <w:b/>
          <w:bCs/>
          <w:sz w:val="22"/>
          <w:szCs w:val="22"/>
          <w:lang w:val="sr-Latn-ME"/>
        </w:rPr>
        <w:t>Lista pomoćnih supstanci</w:t>
      </w:r>
      <w:r w:rsidR="002E0135" w:rsidRPr="000373D7">
        <w:rPr>
          <w:b/>
          <w:bCs/>
          <w:sz w:val="22"/>
          <w:szCs w:val="22"/>
          <w:lang w:val="sr-Latn-ME"/>
        </w:rPr>
        <w:t xml:space="preserve"> (ekscipijenasa)</w:t>
      </w:r>
    </w:p>
    <w:p w14:paraId="5BE3B928" w14:textId="77777777" w:rsidR="001A2817" w:rsidRPr="000373D7" w:rsidRDefault="001A2817" w:rsidP="001A2817">
      <w:pPr>
        <w:tabs>
          <w:tab w:val="left" w:pos="540"/>
          <w:tab w:val="left" w:pos="569"/>
        </w:tabs>
        <w:jc w:val="both"/>
        <w:rPr>
          <w:bCs/>
          <w:sz w:val="22"/>
          <w:szCs w:val="22"/>
          <w:lang w:val="sr-Latn-ME"/>
        </w:rPr>
      </w:pPr>
    </w:p>
    <w:p w14:paraId="4A432A24" w14:textId="77777777" w:rsidR="00346396" w:rsidRPr="000373D7" w:rsidRDefault="00346396" w:rsidP="00346396">
      <w:pPr>
        <w:numPr>
          <w:ilvl w:val="0"/>
          <w:numId w:val="36"/>
        </w:numPr>
        <w:tabs>
          <w:tab w:val="left" w:pos="540"/>
          <w:tab w:val="left" w:pos="569"/>
        </w:tabs>
        <w:jc w:val="both"/>
        <w:rPr>
          <w:bCs/>
          <w:sz w:val="22"/>
          <w:szCs w:val="22"/>
          <w:lang w:val="sr-Latn-ME"/>
        </w:rPr>
      </w:pPr>
      <w:r w:rsidRPr="000373D7">
        <w:rPr>
          <w:bCs/>
          <w:sz w:val="22"/>
          <w:szCs w:val="22"/>
          <w:lang w:val="sr-Latn-ME"/>
        </w:rPr>
        <w:t>Karbomer</w:t>
      </w:r>
    </w:p>
    <w:p w14:paraId="0DB49587" w14:textId="77777777" w:rsidR="00346396" w:rsidRPr="000373D7" w:rsidRDefault="00346396" w:rsidP="00346396">
      <w:pPr>
        <w:numPr>
          <w:ilvl w:val="0"/>
          <w:numId w:val="36"/>
        </w:numPr>
        <w:tabs>
          <w:tab w:val="left" w:pos="540"/>
          <w:tab w:val="left" w:pos="569"/>
        </w:tabs>
        <w:jc w:val="both"/>
        <w:rPr>
          <w:bCs/>
          <w:sz w:val="22"/>
          <w:szCs w:val="22"/>
          <w:lang w:val="sr-Latn-ME"/>
        </w:rPr>
      </w:pPr>
      <w:r w:rsidRPr="000373D7">
        <w:rPr>
          <w:bCs/>
          <w:sz w:val="22"/>
          <w:szCs w:val="22"/>
          <w:lang w:val="sr-Latn-ME"/>
        </w:rPr>
        <w:t>Trometamol</w:t>
      </w:r>
    </w:p>
    <w:p w14:paraId="63D9057A" w14:textId="124AAF10" w:rsidR="00346396" w:rsidRPr="000373D7" w:rsidRDefault="00346396" w:rsidP="00346396">
      <w:pPr>
        <w:numPr>
          <w:ilvl w:val="0"/>
          <w:numId w:val="36"/>
        </w:numPr>
        <w:tabs>
          <w:tab w:val="left" w:pos="540"/>
          <w:tab w:val="left" w:pos="569"/>
        </w:tabs>
        <w:jc w:val="both"/>
        <w:rPr>
          <w:bCs/>
          <w:sz w:val="22"/>
          <w:szCs w:val="22"/>
          <w:lang w:val="sr-Latn-ME"/>
        </w:rPr>
      </w:pPr>
      <w:r w:rsidRPr="000373D7">
        <w:rPr>
          <w:bCs/>
          <w:sz w:val="22"/>
          <w:szCs w:val="22"/>
          <w:lang w:val="sr-Latn-ME"/>
        </w:rPr>
        <w:t>Ulje</w:t>
      </w:r>
      <w:r w:rsidR="00153E5A" w:rsidRPr="000373D7">
        <w:rPr>
          <w:bCs/>
          <w:sz w:val="22"/>
          <w:szCs w:val="22"/>
          <w:lang w:val="sr-Latn-ME"/>
        </w:rPr>
        <w:t>,</w:t>
      </w:r>
      <w:r w:rsidRPr="000373D7">
        <w:rPr>
          <w:bCs/>
          <w:sz w:val="22"/>
          <w:szCs w:val="22"/>
          <w:lang w:val="sr-Latn-ME"/>
        </w:rPr>
        <w:t xml:space="preserve"> lavandino</w:t>
      </w:r>
    </w:p>
    <w:p w14:paraId="17B40452" w14:textId="77777777" w:rsidR="00346396" w:rsidRPr="000373D7" w:rsidRDefault="00346396" w:rsidP="00346396">
      <w:pPr>
        <w:numPr>
          <w:ilvl w:val="0"/>
          <w:numId w:val="36"/>
        </w:numPr>
        <w:tabs>
          <w:tab w:val="left" w:pos="540"/>
          <w:tab w:val="left" w:pos="569"/>
        </w:tabs>
        <w:jc w:val="both"/>
        <w:rPr>
          <w:bCs/>
          <w:sz w:val="22"/>
          <w:szCs w:val="22"/>
          <w:lang w:val="sr-Latn-ME"/>
        </w:rPr>
      </w:pPr>
      <w:r w:rsidRPr="000373D7">
        <w:rPr>
          <w:bCs/>
          <w:sz w:val="22"/>
          <w:szCs w:val="22"/>
          <w:lang w:val="sr-Latn-ME"/>
        </w:rPr>
        <w:t>Etanol 96%</w:t>
      </w:r>
    </w:p>
    <w:p w14:paraId="70167FF3" w14:textId="4C0CF318" w:rsidR="00346396" w:rsidRPr="000373D7" w:rsidRDefault="00545607" w:rsidP="00346396">
      <w:pPr>
        <w:numPr>
          <w:ilvl w:val="0"/>
          <w:numId w:val="36"/>
        </w:numPr>
        <w:tabs>
          <w:tab w:val="left" w:pos="540"/>
          <w:tab w:val="left" w:pos="569"/>
        </w:tabs>
        <w:jc w:val="both"/>
        <w:rPr>
          <w:bCs/>
          <w:sz w:val="22"/>
          <w:szCs w:val="22"/>
          <w:lang w:val="sr-Latn-ME"/>
        </w:rPr>
      </w:pPr>
      <w:r w:rsidRPr="000373D7">
        <w:rPr>
          <w:bCs/>
          <w:sz w:val="22"/>
          <w:szCs w:val="22"/>
          <w:lang w:val="sr-Latn-ME"/>
        </w:rPr>
        <w:t>Voda, p</w:t>
      </w:r>
      <w:r w:rsidR="00346396" w:rsidRPr="000373D7">
        <w:rPr>
          <w:bCs/>
          <w:sz w:val="22"/>
          <w:szCs w:val="22"/>
          <w:lang w:val="sr-Latn-ME"/>
        </w:rPr>
        <w:t>r</w:t>
      </w:r>
      <w:r w:rsidR="00153E5A" w:rsidRPr="000373D7">
        <w:rPr>
          <w:bCs/>
          <w:sz w:val="22"/>
          <w:szCs w:val="22"/>
          <w:lang w:val="sr-Latn-ME"/>
        </w:rPr>
        <w:t>e</w:t>
      </w:r>
      <w:r w:rsidR="00D34B3F" w:rsidRPr="000373D7">
        <w:rPr>
          <w:bCs/>
          <w:sz w:val="22"/>
          <w:szCs w:val="22"/>
          <w:lang w:val="sr-Latn-ME"/>
        </w:rPr>
        <w:t>čišćena</w:t>
      </w:r>
    </w:p>
    <w:p w14:paraId="2A377607" w14:textId="77777777" w:rsidR="00974462" w:rsidRPr="000373D7" w:rsidRDefault="00974462" w:rsidP="004A7F23">
      <w:pPr>
        <w:tabs>
          <w:tab w:val="left" w:pos="540"/>
          <w:tab w:val="left" w:pos="569"/>
        </w:tabs>
        <w:jc w:val="both"/>
        <w:rPr>
          <w:bCs/>
          <w:sz w:val="22"/>
          <w:szCs w:val="22"/>
          <w:lang w:val="sr-Latn-ME"/>
        </w:rPr>
      </w:pPr>
    </w:p>
    <w:p w14:paraId="2CB7C1FC"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6.2. </w:t>
      </w:r>
      <w:r w:rsidR="00480FB1" w:rsidRPr="000373D7">
        <w:rPr>
          <w:b/>
          <w:bCs/>
          <w:sz w:val="22"/>
          <w:szCs w:val="22"/>
          <w:lang w:val="sr-Latn-ME"/>
        </w:rPr>
        <w:tab/>
      </w:r>
      <w:r w:rsidRPr="000373D7">
        <w:rPr>
          <w:b/>
          <w:bCs/>
          <w:sz w:val="22"/>
          <w:szCs w:val="22"/>
          <w:lang w:val="sr-Latn-ME"/>
        </w:rPr>
        <w:t>Inkompatibilnost</w:t>
      </w:r>
      <w:r w:rsidR="002846DB" w:rsidRPr="000373D7">
        <w:rPr>
          <w:b/>
          <w:bCs/>
          <w:sz w:val="22"/>
          <w:szCs w:val="22"/>
          <w:lang w:val="sr-Latn-ME"/>
        </w:rPr>
        <w:t>i</w:t>
      </w:r>
    </w:p>
    <w:p w14:paraId="2099B96A" w14:textId="77777777" w:rsidR="001A2817" w:rsidRPr="000373D7" w:rsidRDefault="001A2817" w:rsidP="001A2817">
      <w:pPr>
        <w:autoSpaceDE w:val="0"/>
        <w:autoSpaceDN w:val="0"/>
        <w:adjustRightInd w:val="0"/>
        <w:jc w:val="both"/>
        <w:rPr>
          <w:rFonts w:eastAsia="Calibri"/>
          <w:sz w:val="22"/>
          <w:szCs w:val="22"/>
          <w:lang w:val="sr-Latn-ME"/>
        </w:rPr>
      </w:pPr>
    </w:p>
    <w:p w14:paraId="446ADB51" w14:textId="0696CAFE" w:rsidR="00346396" w:rsidRPr="000373D7" w:rsidRDefault="00346396" w:rsidP="00346396">
      <w:pPr>
        <w:autoSpaceDE w:val="0"/>
        <w:autoSpaceDN w:val="0"/>
        <w:adjustRightInd w:val="0"/>
        <w:jc w:val="both"/>
        <w:rPr>
          <w:rFonts w:eastAsia="Calibri"/>
          <w:sz w:val="22"/>
          <w:szCs w:val="22"/>
          <w:lang w:val="sr-Latn-ME"/>
        </w:rPr>
      </w:pPr>
      <w:r w:rsidRPr="000373D7">
        <w:rPr>
          <w:rFonts w:eastAsia="Calibri"/>
          <w:sz w:val="22"/>
          <w:szCs w:val="22"/>
          <w:lang w:val="sr-Latn-ME"/>
        </w:rPr>
        <w:t>N</w:t>
      </w:r>
      <w:r w:rsidR="00153E5A" w:rsidRPr="000373D7">
        <w:rPr>
          <w:rFonts w:eastAsia="Calibri"/>
          <w:sz w:val="22"/>
          <w:szCs w:val="22"/>
          <w:lang w:val="sr-Latn-ME"/>
        </w:rPr>
        <w:t>ije primjenljivo</w:t>
      </w:r>
      <w:r w:rsidR="00D34B3F" w:rsidRPr="000373D7">
        <w:rPr>
          <w:rFonts w:eastAsia="Calibri"/>
          <w:sz w:val="22"/>
          <w:szCs w:val="22"/>
          <w:lang w:val="sr-Latn-ME"/>
        </w:rPr>
        <w:t>.</w:t>
      </w:r>
    </w:p>
    <w:p w14:paraId="526C9B06" w14:textId="77777777" w:rsidR="00346396" w:rsidRPr="000373D7" w:rsidRDefault="00346396" w:rsidP="00964F01">
      <w:pPr>
        <w:autoSpaceDE w:val="0"/>
        <w:autoSpaceDN w:val="0"/>
        <w:adjustRightInd w:val="0"/>
        <w:jc w:val="both"/>
        <w:rPr>
          <w:rFonts w:eastAsia="Calibri"/>
          <w:sz w:val="22"/>
          <w:szCs w:val="22"/>
          <w:lang w:val="sr-Latn-ME"/>
        </w:rPr>
      </w:pPr>
    </w:p>
    <w:p w14:paraId="2B8424E6"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6.3.</w:t>
      </w:r>
      <w:r w:rsidR="00C05DF8" w:rsidRPr="000373D7">
        <w:rPr>
          <w:b/>
          <w:bCs/>
          <w:sz w:val="22"/>
          <w:szCs w:val="22"/>
          <w:lang w:val="sr-Latn-ME"/>
        </w:rPr>
        <w:t xml:space="preserve"> </w:t>
      </w:r>
      <w:r w:rsidR="00480FB1" w:rsidRPr="000373D7">
        <w:rPr>
          <w:b/>
          <w:bCs/>
          <w:sz w:val="22"/>
          <w:szCs w:val="22"/>
          <w:lang w:val="sr-Latn-ME"/>
        </w:rPr>
        <w:tab/>
      </w:r>
      <w:r w:rsidRPr="000373D7">
        <w:rPr>
          <w:b/>
          <w:bCs/>
          <w:sz w:val="22"/>
          <w:szCs w:val="22"/>
          <w:lang w:val="sr-Latn-ME"/>
        </w:rPr>
        <w:t>Rok upotrebe</w:t>
      </w:r>
    </w:p>
    <w:p w14:paraId="07885EBB" w14:textId="77777777" w:rsidR="0072020E" w:rsidRPr="000373D7" w:rsidRDefault="0072020E" w:rsidP="004A7F23">
      <w:pPr>
        <w:tabs>
          <w:tab w:val="left" w:pos="540"/>
          <w:tab w:val="left" w:pos="569"/>
        </w:tabs>
        <w:jc w:val="both"/>
        <w:rPr>
          <w:bCs/>
          <w:sz w:val="22"/>
          <w:szCs w:val="22"/>
          <w:lang w:val="sr-Latn-ME"/>
        </w:rPr>
      </w:pPr>
    </w:p>
    <w:p w14:paraId="15A6D0E0" w14:textId="468E8514" w:rsidR="00346396" w:rsidRPr="000373D7" w:rsidRDefault="00153E5A" w:rsidP="00346396">
      <w:pPr>
        <w:tabs>
          <w:tab w:val="left" w:pos="540"/>
          <w:tab w:val="left" w:pos="569"/>
        </w:tabs>
        <w:jc w:val="both"/>
        <w:rPr>
          <w:sz w:val="22"/>
          <w:szCs w:val="22"/>
          <w:lang w:val="sr-Latn-ME"/>
        </w:rPr>
      </w:pPr>
      <w:r w:rsidRPr="000373D7">
        <w:rPr>
          <w:sz w:val="22"/>
          <w:szCs w:val="22"/>
          <w:lang w:val="sr-Latn-ME"/>
        </w:rPr>
        <w:t>36 mjeseci</w:t>
      </w:r>
      <w:r w:rsidR="00346396" w:rsidRPr="000373D7">
        <w:rPr>
          <w:sz w:val="22"/>
          <w:szCs w:val="22"/>
          <w:lang w:val="sr-Latn-ME"/>
        </w:rPr>
        <w:t>.</w:t>
      </w:r>
    </w:p>
    <w:p w14:paraId="3BA7E9E8" w14:textId="77777777" w:rsidR="004A7F23" w:rsidRPr="000373D7" w:rsidRDefault="004A7F23" w:rsidP="004A7F23">
      <w:pPr>
        <w:tabs>
          <w:tab w:val="left" w:pos="540"/>
          <w:tab w:val="left" w:pos="569"/>
        </w:tabs>
        <w:jc w:val="both"/>
        <w:rPr>
          <w:bCs/>
          <w:sz w:val="22"/>
          <w:szCs w:val="22"/>
          <w:lang w:val="sr-Latn-ME"/>
        </w:rPr>
      </w:pPr>
    </w:p>
    <w:p w14:paraId="33C53C87"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6.4. </w:t>
      </w:r>
      <w:r w:rsidR="00480FB1" w:rsidRPr="000373D7">
        <w:rPr>
          <w:b/>
          <w:bCs/>
          <w:sz w:val="22"/>
          <w:szCs w:val="22"/>
          <w:lang w:val="sr-Latn-ME"/>
        </w:rPr>
        <w:tab/>
      </w:r>
      <w:r w:rsidRPr="000373D7">
        <w:rPr>
          <w:b/>
          <w:bCs/>
          <w:sz w:val="22"/>
          <w:szCs w:val="22"/>
          <w:lang w:val="sr-Latn-ME"/>
        </w:rPr>
        <w:t>Posebne mjere upozorenja pri čuvanju</w:t>
      </w:r>
      <w:r w:rsidR="00F8570A" w:rsidRPr="000373D7">
        <w:rPr>
          <w:b/>
          <w:bCs/>
          <w:sz w:val="22"/>
          <w:szCs w:val="22"/>
          <w:lang w:val="sr-Latn-ME"/>
        </w:rPr>
        <w:t xml:space="preserve"> lijeka</w:t>
      </w:r>
    </w:p>
    <w:p w14:paraId="30AFD951" w14:textId="77777777" w:rsidR="004A7F23" w:rsidRPr="000373D7" w:rsidRDefault="004A7F23" w:rsidP="004A7F23">
      <w:pPr>
        <w:jc w:val="both"/>
        <w:rPr>
          <w:bCs/>
          <w:sz w:val="22"/>
          <w:szCs w:val="22"/>
          <w:lang w:val="sr-Latn-ME"/>
        </w:rPr>
      </w:pPr>
    </w:p>
    <w:p w14:paraId="6530BCD5" w14:textId="37335615" w:rsidR="00346396" w:rsidRPr="000373D7" w:rsidRDefault="00153E5A" w:rsidP="00346396">
      <w:pPr>
        <w:tabs>
          <w:tab w:val="left" w:pos="540"/>
          <w:tab w:val="left" w:pos="569"/>
        </w:tabs>
        <w:jc w:val="both"/>
        <w:rPr>
          <w:bCs/>
          <w:sz w:val="22"/>
          <w:szCs w:val="22"/>
          <w:lang w:val="sr-Latn-ME"/>
        </w:rPr>
      </w:pPr>
      <w:r w:rsidRPr="000373D7">
        <w:rPr>
          <w:bCs/>
          <w:sz w:val="22"/>
          <w:szCs w:val="22"/>
          <w:lang w:val="sr-Latn-ME"/>
        </w:rPr>
        <w:t>Lijek ne zahtijeva posebne uslove čuvanja</w:t>
      </w:r>
      <w:r w:rsidR="00346396" w:rsidRPr="000373D7">
        <w:rPr>
          <w:bCs/>
          <w:sz w:val="22"/>
          <w:szCs w:val="22"/>
          <w:lang w:val="sr-Latn-ME"/>
        </w:rPr>
        <w:t>.</w:t>
      </w:r>
    </w:p>
    <w:p w14:paraId="19C9315D" w14:textId="77777777" w:rsidR="00EC2532" w:rsidRPr="000373D7" w:rsidRDefault="00EC2532" w:rsidP="004A7F23">
      <w:pPr>
        <w:tabs>
          <w:tab w:val="left" w:pos="540"/>
          <w:tab w:val="left" w:pos="569"/>
        </w:tabs>
        <w:jc w:val="both"/>
        <w:rPr>
          <w:bCs/>
          <w:sz w:val="22"/>
          <w:szCs w:val="22"/>
          <w:lang w:val="sr-Latn-ME"/>
        </w:rPr>
      </w:pPr>
    </w:p>
    <w:p w14:paraId="56778B89"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6.5. </w:t>
      </w:r>
      <w:r w:rsidR="00480FB1" w:rsidRPr="000373D7">
        <w:rPr>
          <w:b/>
          <w:bCs/>
          <w:sz w:val="22"/>
          <w:szCs w:val="22"/>
          <w:lang w:val="sr-Latn-ME"/>
        </w:rPr>
        <w:tab/>
      </w:r>
      <w:r w:rsidR="002846DB" w:rsidRPr="000373D7">
        <w:rPr>
          <w:b/>
          <w:bCs/>
          <w:sz w:val="22"/>
          <w:szCs w:val="22"/>
          <w:lang w:val="sr-Latn-ME"/>
        </w:rPr>
        <w:t xml:space="preserve">Vrsta i sadržaj </w:t>
      </w:r>
      <w:r w:rsidR="00F8570A" w:rsidRPr="000373D7">
        <w:rPr>
          <w:b/>
          <w:bCs/>
          <w:sz w:val="22"/>
          <w:szCs w:val="22"/>
          <w:lang w:val="sr-Latn-ME"/>
        </w:rPr>
        <w:t>pakovanja</w:t>
      </w:r>
      <w:r w:rsidR="00C06864" w:rsidRPr="000373D7">
        <w:rPr>
          <w:b/>
          <w:bCs/>
          <w:sz w:val="22"/>
          <w:szCs w:val="22"/>
          <w:lang w:val="sr-Latn-ME"/>
        </w:rPr>
        <w:t xml:space="preserve"> </w:t>
      </w:r>
    </w:p>
    <w:p w14:paraId="4330DCF0" w14:textId="77777777" w:rsidR="0072020E" w:rsidRPr="000373D7" w:rsidRDefault="0072020E" w:rsidP="004A7F23">
      <w:pPr>
        <w:tabs>
          <w:tab w:val="left" w:pos="540"/>
          <w:tab w:val="left" w:pos="569"/>
        </w:tabs>
        <w:jc w:val="both"/>
        <w:rPr>
          <w:bCs/>
          <w:sz w:val="22"/>
          <w:szCs w:val="22"/>
          <w:lang w:val="sr-Latn-ME"/>
        </w:rPr>
      </w:pPr>
    </w:p>
    <w:p w14:paraId="4498B8AE" w14:textId="62645343" w:rsidR="00346396" w:rsidRPr="000373D7" w:rsidRDefault="00235181" w:rsidP="00346396">
      <w:pPr>
        <w:tabs>
          <w:tab w:val="left" w:pos="540"/>
          <w:tab w:val="left" w:pos="569"/>
        </w:tabs>
        <w:jc w:val="both"/>
        <w:rPr>
          <w:sz w:val="22"/>
          <w:szCs w:val="22"/>
          <w:lang w:val="sr-Latn-ME"/>
        </w:rPr>
      </w:pPr>
      <w:r w:rsidRPr="000373D7">
        <w:rPr>
          <w:sz w:val="22"/>
          <w:szCs w:val="22"/>
          <w:lang w:val="sr-Latn-ME"/>
        </w:rPr>
        <w:t>Unutrašnje</w:t>
      </w:r>
      <w:r w:rsidR="00FA2676" w:rsidRPr="000373D7">
        <w:rPr>
          <w:sz w:val="22"/>
          <w:szCs w:val="22"/>
          <w:lang w:val="sr-Latn-ME"/>
        </w:rPr>
        <w:t xml:space="preserve"> pakovanje je a</w:t>
      </w:r>
      <w:r w:rsidR="00346396" w:rsidRPr="000373D7">
        <w:rPr>
          <w:sz w:val="22"/>
          <w:szCs w:val="22"/>
          <w:lang w:val="sr-Latn-ME"/>
        </w:rPr>
        <w:t>luminij</w:t>
      </w:r>
      <w:r w:rsidR="00545607" w:rsidRPr="000373D7">
        <w:rPr>
          <w:sz w:val="22"/>
          <w:szCs w:val="22"/>
          <w:lang w:val="sr-Latn-ME"/>
        </w:rPr>
        <w:t>um</w:t>
      </w:r>
      <w:r w:rsidR="00346396" w:rsidRPr="000373D7">
        <w:rPr>
          <w:sz w:val="22"/>
          <w:szCs w:val="22"/>
          <w:lang w:val="sr-Latn-ME"/>
        </w:rPr>
        <w:t>ska tuba dimenzija 25 mm x 130 mm x M11</w:t>
      </w:r>
      <w:r w:rsidR="00D34B3F" w:rsidRPr="000373D7">
        <w:rPr>
          <w:sz w:val="22"/>
          <w:szCs w:val="22"/>
          <w:lang w:val="sr-Latn-ME"/>
        </w:rPr>
        <w:t>,</w:t>
      </w:r>
      <w:r w:rsidR="00346396" w:rsidRPr="000373D7">
        <w:rPr>
          <w:sz w:val="22"/>
          <w:szCs w:val="22"/>
          <w:lang w:val="sr-Latn-ME"/>
        </w:rPr>
        <w:t xml:space="preserve"> sa zatvaračem. Tuba sadrži 40 g gela.</w:t>
      </w:r>
      <w:r w:rsidR="00D34B3F" w:rsidRPr="000373D7">
        <w:rPr>
          <w:sz w:val="22"/>
          <w:szCs w:val="22"/>
          <w:lang w:val="sr-Latn-ME"/>
        </w:rPr>
        <w:t xml:space="preserve"> </w:t>
      </w:r>
      <w:r w:rsidRPr="000373D7">
        <w:rPr>
          <w:sz w:val="22"/>
          <w:szCs w:val="22"/>
          <w:lang w:val="sr-Latn-ME"/>
        </w:rPr>
        <w:t>Spoljašnje</w:t>
      </w:r>
      <w:r w:rsidR="00FA2676" w:rsidRPr="000373D7">
        <w:rPr>
          <w:sz w:val="22"/>
          <w:szCs w:val="22"/>
          <w:lang w:val="sr-Latn-ME"/>
        </w:rPr>
        <w:t xml:space="preserve"> pakovanje je složiva kartonska kutija u kojoj se nalazi jedna tuba i Uputstvo za lijek.</w:t>
      </w:r>
    </w:p>
    <w:p w14:paraId="31F1CEB8" w14:textId="77777777" w:rsidR="004A7F23" w:rsidRPr="000373D7" w:rsidRDefault="004A7F23" w:rsidP="004A7F23">
      <w:pPr>
        <w:tabs>
          <w:tab w:val="left" w:pos="540"/>
          <w:tab w:val="left" w:pos="569"/>
        </w:tabs>
        <w:jc w:val="both"/>
        <w:rPr>
          <w:bCs/>
          <w:sz w:val="22"/>
          <w:szCs w:val="22"/>
          <w:lang w:val="sr-Latn-ME"/>
        </w:rPr>
      </w:pPr>
    </w:p>
    <w:p w14:paraId="249424B7" w14:textId="77777777" w:rsidR="002846DB"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6.6. </w:t>
      </w:r>
      <w:r w:rsidR="00480FB1" w:rsidRPr="000373D7">
        <w:rPr>
          <w:b/>
          <w:bCs/>
          <w:sz w:val="22"/>
          <w:szCs w:val="22"/>
          <w:lang w:val="sr-Latn-ME"/>
        </w:rPr>
        <w:tab/>
      </w:r>
      <w:r w:rsidRPr="000373D7">
        <w:rPr>
          <w:b/>
          <w:bCs/>
          <w:color w:val="000000"/>
          <w:sz w:val="22"/>
          <w:szCs w:val="22"/>
          <w:lang w:val="sr-Latn-ME"/>
        </w:rPr>
        <w:t>Posebne mjere opreza pri odlaganju materijala koji treba odbaciti nakon primjene lijeka</w:t>
      </w:r>
      <w:r w:rsidRPr="000373D7">
        <w:rPr>
          <w:b/>
          <w:bCs/>
          <w:sz w:val="22"/>
          <w:szCs w:val="22"/>
          <w:lang w:val="sr-Latn-ME"/>
        </w:rPr>
        <w:t xml:space="preserve"> </w:t>
      </w:r>
      <w:r w:rsidR="00310F03" w:rsidRPr="000373D7">
        <w:rPr>
          <w:b/>
          <w:bCs/>
          <w:sz w:val="22"/>
          <w:szCs w:val="22"/>
          <w:lang w:val="sr-Latn-ME"/>
        </w:rPr>
        <w:t>(i druga uputs</w:t>
      </w:r>
      <w:r w:rsidR="00444FC4" w:rsidRPr="000373D7">
        <w:rPr>
          <w:b/>
          <w:bCs/>
          <w:sz w:val="22"/>
          <w:szCs w:val="22"/>
          <w:lang w:val="sr-Latn-ME"/>
        </w:rPr>
        <w:t>t</w:t>
      </w:r>
      <w:r w:rsidR="00310F03" w:rsidRPr="000373D7">
        <w:rPr>
          <w:b/>
          <w:bCs/>
          <w:sz w:val="22"/>
          <w:szCs w:val="22"/>
          <w:lang w:val="sr-Latn-ME"/>
        </w:rPr>
        <w:t xml:space="preserve">va za rukovanje lijekom) </w:t>
      </w:r>
    </w:p>
    <w:p w14:paraId="625138FA" w14:textId="77777777" w:rsidR="00B66A70" w:rsidRPr="000373D7" w:rsidRDefault="00B66A70" w:rsidP="004A7F23">
      <w:pPr>
        <w:tabs>
          <w:tab w:val="left" w:pos="540"/>
          <w:tab w:val="left" w:pos="569"/>
        </w:tabs>
        <w:jc w:val="both"/>
        <w:rPr>
          <w:b/>
          <w:bCs/>
          <w:sz w:val="22"/>
          <w:szCs w:val="22"/>
          <w:lang w:val="sr-Latn-ME"/>
        </w:rPr>
      </w:pPr>
    </w:p>
    <w:p w14:paraId="6103A702" w14:textId="77777777" w:rsidR="004A7F23" w:rsidRPr="000373D7" w:rsidRDefault="004A7F23" w:rsidP="004A7F23">
      <w:pPr>
        <w:tabs>
          <w:tab w:val="left" w:pos="540"/>
          <w:tab w:val="left" w:pos="569"/>
        </w:tabs>
        <w:rPr>
          <w:bCs/>
          <w:sz w:val="22"/>
          <w:szCs w:val="22"/>
          <w:lang w:val="sr-Latn-ME"/>
        </w:rPr>
      </w:pPr>
      <w:r w:rsidRPr="000373D7">
        <w:rPr>
          <w:bCs/>
          <w:sz w:val="22"/>
          <w:szCs w:val="22"/>
          <w:lang w:val="sr-Latn-ME"/>
        </w:rPr>
        <w:t>Neupotrijebljeni lijek se uništava u skladu sa važećim propisima.</w:t>
      </w:r>
    </w:p>
    <w:p w14:paraId="642AEFE9" w14:textId="39857EA1" w:rsidR="0072020E" w:rsidRPr="000373D7" w:rsidRDefault="0072020E" w:rsidP="004A7F23">
      <w:pPr>
        <w:tabs>
          <w:tab w:val="left" w:pos="540"/>
          <w:tab w:val="left" w:pos="569"/>
        </w:tabs>
        <w:jc w:val="both"/>
        <w:rPr>
          <w:bCs/>
          <w:sz w:val="22"/>
          <w:szCs w:val="22"/>
          <w:lang w:val="sr-Latn-ME"/>
        </w:rPr>
      </w:pPr>
    </w:p>
    <w:p w14:paraId="5157ABE9" w14:textId="77777777" w:rsidR="00FB7622" w:rsidRPr="000373D7" w:rsidRDefault="00FB7622" w:rsidP="004A7F23">
      <w:pPr>
        <w:tabs>
          <w:tab w:val="left" w:pos="540"/>
          <w:tab w:val="left" w:pos="569"/>
        </w:tabs>
        <w:jc w:val="both"/>
        <w:rPr>
          <w:bCs/>
          <w:sz w:val="22"/>
          <w:szCs w:val="22"/>
          <w:lang w:val="sr-Latn-ME"/>
        </w:rPr>
      </w:pPr>
    </w:p>
    <w:p w14:paraId="7487DD7F" w14:textId="77777777" w:rsidR="00D34B3F" w:rsidRPr="000373D7" w:rsidRDefault="00D34B3F" w:rsidP="004A7F23">
      <w:pPr>
        <w:tabs>
          <w:tab w:val="left" w:pos="540"/>
          <w:tab w:val="left" w:pos="569"/>
        </w:tabs>
        <w:jc w:val="both"/>
        <w:rPr>
          <w:b/>
          <w:bCs/>
          <w:sz w:val="22"/>
          <w:szCs w:val="22"/>
          <w:lang w:val="sr-Latn-ME"/>
        </w:rPr>
      </w:pPr>
    </w:p>
    <w:p w14:paraId="5E42A4F8" w14:textId="690B009D" w:rsidR="00F8570A"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7. </w:t>
      </w:r>
      <w:r w:rsidR="00480FB1" w:rsidRPr="000373D7">
        <w:rPr>
          <w:b/>
          <w:bCs/>
          <w:sz w:val="22"/>
          <w:szCs w:val="22"/>
          <w:lang w:val="sr-Latn-ME"/>
        </w:rPr>
        <w:tab/>
      </w:r>
      <w:r w:rsidRPr="000373D7">
        <w:rPr>
          <w:b/>
          <w:bCs/>
          <w:sz w:val="22"/>
          <w:szCs w:val="22"/>
          <w:lang w:val="sr-Latn-ME"/>
        </w:rPr>
        <w:t>NOSILAC DOZVOLE</w:t>
      </w:r>
      <w:r w:rsidR="00483928" w:rsidRPr="000373D7">
        <w:rPr>
          <w:b/>
          <w:bCs/>
          <w:sz w:val="22"/>
          <w:szCs w:val="22"/>
          <w:lang w:val="sr-Latn-ME"/>
        </w:rPr>
        <w:t xml:space="preserve"> </w:t>
      </w:r>
    </w:p>
    <w:p w14:paraId="3DBFAA71" w14:textId="77777777" w:rsidR="00C61BE0" w:rsidRPr="000373D7" w:rsidRDefault="00C61BE0" w:rsidP="004A7F23">
      <w:pPr>
        <w:tabs>
          <w:tab w:val="left" w:pos="540"/>
          <w:tab w:val="left" w:pos="569"/>
        </w:tabs>
        <w:jc w:val="both"/>
        <w:rPr>
          <w:bCs/>
          <w:sz w:val="22"/>
          <w:szCs w:val="22"/>
          <w:lang w:val="sr-Latn-ME"/>
        </w:rPr>
      </w:pPr>
    </w:p>
    <w:p w14:paraId="7CFA7D8D" w14:textId="77777777" w:rsidR="004A7F23" w:rsidRPr="000373D7" w:rsidRDefault="004A7F23" w:rsidP="004A7F23">
      <w:pPr>
        <w:rPr>
          <w:sz w:val="22"/>
          <w:szCs w:val="22"/>
          <w:lang w:val="sr-Latn-ME"/>
        </w:rPr>
      </w:pPr>
      <w:r w:rsidRPr="000373D7">
        <w:rPr>
          <w:sz w:val="22"/>
          <w:szCs w:val="22"/>
          <w:lang w:val="sr-Latn-ME"/>
        </w:rPr>
        <w:t>Bosnalijek d.d. Predstavništvo Crna Gora, Bulevar Svetog Petra Cetinjskog 63, Podgorica, Crna Gora</w:t>
      </w:r>
    </w:p>
    <w:p w14:paraId="30AF7585" w14:textId="5DAA3036" w:rsidR="00C37FD7" w:rsidRPr="000373D7" w:rsidRDefault="00C37FD7" w:rsidP="004A7F23">
      <w:pPr>
        <w:tabs>
          <w:tab w:val="left" w:pos="540"/>
          <w:tab w:val="left" w:pos="569"/>
        </w:tabs>
        <w:jc w:val="both"/>
        <w:rPr>
          <w:bCs/>
          <w:sz w:val="22"/>
          <w:szCs w:val="22"/>
          <w:lang w:val="sr-Latn-ME"/>
        </w:rPr>
      </w:pPr>
    </w:p>
    <w:p w14:paraId="65086AF8" w14:textId="38FEFF4E" w:rsidR="00153E5A" w:rsidRPr="000373D7" w:rsidRDefault="00153E5A" w:rsidP="004A7F23">
      <w:pPr>
        <w:tabs>
          <w:tab w:val="left" w:pos="540"/>
          <w:tab w:val="left" w:pos="569"/>
        </w:tabs>
        <w:jc w:val="both"/>
        <w:rPr>
          <w:bCs/>
          <w:sz w:val="22"/>
          <w:szCs w:val="22"/>
          <w:lang w:val="sr-Latn-ME"/>
        </w:rPr>
      </w:pPr>
    </w:p>
    <w:p w14:paraId="563C4D5A"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8. </w:t>
      </w:r>
      <w:r w:rsidR="00480FB1" w:rsidRPr="000373D7">
        <w:rPr>
          <w:b/>
          <w:bCs/>
          <w:sz w:val="22"/>
          <w:szCs w:val="22"/>
          <w:lang w:val="sr-Latn-ME"/>
        </w:rPr>
        <w:tab/>
      </w:r>
      <w:r w:rsidRPr="000373D7">
        <w:rPr>
          <w:b/>
          <w:bCs/>
          <w:sz w:val="22"/>
          <w:szCs w:val="22"/>
          <w:lang w:val="sr-Latn-ME"/>
        </w:rPr>
        <w:t>BROJ DOZVOLE</w:t>
      </w:r>
      <w:r w:rsidR="008A6D43" w:rsidRPr="000373D7">
        <w:rPr>
          <w:b/>
          <w:bCs/>
          <w:sz w:val="22"/>
          <w:szCs w:val="22"/>
          <w:lang w:val="sr-Latn-ME"/>
        </w:rPr>
        <w:t xml:space="preserve"> ZA STAVLJANJE LIJEKA U PROMET</w:t>
      </w:r>
    </w:p>
    <w:p w14:paraId="62704DF6" w14:textId="77777777" w:rsidR="008C1FDF" w:rsidRPr="000373D7" w:rsidRDefault="008C1FDF" w:rsidP="004A7F23">
      <w:pPr>
        <w:tabs>
          <w:tab w:val="left" w:pos="540"/>
          <w:tab w:val="left" w:pos="569"/>
        </w:tabs>
        <w:jc w:val="both"/>
        <w:rPr>
          <w:b/>
          <w:bCs/>
          <w:sz w:val="22"/>
          <w:szCs w:val="22"/>
          <w:lang w:val="sr-Latn-ME"/>
        </w:rPr>
      </w:pPr>
    </w:p>
    <w:p w14:paraId="096BAF29" w14:textId="02AB934C" w:rsidR="0072020E" w:rsidRPr="000373D7" w:rsidRDefault="000373D7" w:rsidP="004A7F23">
      <w:pPr>
        <w:tabs>
          <w:tab w:val="left" w:pos="540"/>
          <w:tab w:val="left" w:pos="569"/>
        </w:tabs>
        <w:jc w:val="both"/>
        <w:rPr>
          <w:rFonts w:eastAsia="TimesNewRoman"/>
          <w:sz w:val="22"/>
          <w:szCs w:val="22"/>
          <w:lang w:val="sr-Latn-ME"/>
        </w:rPr>
      </w:pPr>
      <w:r w:rsidRPr="000373D7">
        <w:rPr>
          <w:rFonts w:eastAsia="TimesNewRoman"/>
          <w:sz w:val="22"/>
          <w:szCs w:val="22"/>
          <w:lang w:val="sr-Latn-ME"/>
        </w:rPr>
        <w:t>2030/25/1343 – 2727</w:t>
      </w:r>
    </w:p>
    <w:p w14:paraId="52F91C13" w14:textId="77777777" w:rsidR="000373D7" w:rsidRPr="000373D7" w:rsidRDefault="000373D7" w:rsidP="004A7F23">
      <w:pPr>
        <w:tabs>
          <w:tab w:val="left" w:pos="540"/>
          <w:tab w:val="left" w:pos="569"/>
        </w:tabs>
        <w:jc w:val="both"/>
        <w:rPr>
          <w:bCs/>
          <w:sz w:val="22"/>
          <w:szCs w:val="22"/>
          <w:lang w:val="sr-Latn-ME"/>
        </w:rPr>
      </w:pPr>
    </w:p>
    <w:p w14:paraId="032B74BE" w14:textId="77777777" w:rsidR="00F45F77" w:rsidRPr="000373D7" w:rsidRDefault="00F45F77" w:rsidP="004A7F23">
      <w:pPr>
        <w:tabs>
          <w:tab w:val="left" w:pos="540"/>
          <w:tab w:val="left" w:pos="569"/>
        </w:tabs>
        <w:jc w:val="both"/>
        <w:rPr>
          <w:bCs/>
          <w:sz w:val="22"/>
          <w:szCs w:val="22"/>
          <w:lang w:val="sr-Latn-ME"/>
        </w:rPr>
      </w:pPr>
    </w:p>
    <w:p w14:paraId="352A3D05" w14:textId="77777777" w:rsidR="0072020E" w:rsidRPr="000373D7" w:rsidRDefault="0072020E" w:rsidP="004A7F23">
      <w:pPr>
        <w:tabs>
          <w:tab w:val="left" w:pos="540"/>
          <w:tab w:val="left" w:pos="569"/>
        </w:tabs>
        <w:jc w:val="both"/>
        <w:rPr>
          <w:b/>
          <w:bCs/>
          <w:sz w:val="22"/>
          <w:szCs w:val="22"/>
          <w:lang w:val="sr-Latn-ME"/>
        </w:rPr>
      </w:pPr>
      <w:r w:rsidRPr="000373D7">
        <w:rPr>
          <w:b/>
          <w:bCs/>
          <w:sz w:val="22"/>
          <w:szCs w:val="22"/>
          <w:lang w:val="sr-Latn-ME"/>
        </w:rPr>
        <w:t xml:space="preserve">9. </w:t>
      </w:r>
      <w:r w:rsidR="00480FB1" w:rsidRPr="000373D7">
        <w:rPr>
          <w:b/>
          <w:bCs/>
          <w:sz w:val="22"/>
          <w:szCs w:val="22"/>
          <w:lang w:val="sr-Latn-ME"/>
        </w:rPr>
        <w:tab/>
      </w:r>
      <w:r w:rsidRPr="000373D7">
        <w:rPr>
          <w:b/>
          <w:bCs/>
          <w:sz w:val="22"/>
          <w:szCs w:val="22"/>
          <w:lang w:val="sr-Latn-ME"/>
        </w:rPr>
        <w:t xml:space="preserve">DATUM </w:t>
      </w:r>
      <w:r w:rsidR="00C05DF8" w:rsidRPr="000373D7">
        <w:rPr>
          <w:b/>
          <w:bCs/>
          <w:sz w:val="22"/>
          <w:szCs w:val="22"/>
          <w:lang w:val="sr-Latn-ME"/>
        </w:rPr>
        <w:t xml:space="preserve">PRVE </w:t>
      </w:r>
      <w:r w:rsidR="008A6D43" w:rsidRPr="000373D7">
        <w:rPr>
          <w:b/>
          <w:bCs/>
          <w:sz w:val="22"/>
          <w:szCs w:val="22"/>
          <w:lang w:val="sr-Latn-ME"/>
        </w:rPr>
        <w:t>DOZVOLE</w:t>
      </w:r>
      <w:r w:rsidR="00C05DF8" w:rsidRPr="000373D7">
        <w:rPr>
          <w:b/>
          <w:bCs/>
          <w:sz w:val="22"/>
          <w:szCs w:val="22"/>
          <w:lang w:val="sr-Latn-ME"/>
        </w:rPr>
        <w:t>/OBNOVE DOZVOLE</w:t>
      </w:r>
      <w:r w:rsidR="008A6D43" w:rsidRPr="000373D7">
        <w:rPr>
          <w:b/>
          <w:bCs/>
          <w:sz w:val="22"/>
          <w:szCs w:val="22"/>
          <w:lang w:val="sr-Latn-ME"/>
        </w:rPr>
        <w:t xml:space="preserve"> ZA STAVLJANJE LIJEKA U PROMET</w:t>
      </w:r>
    </w:p>
    <w:p w14:paraId="3073B1CD" w14:textId="77777777" w:rsidR="0072020E" w:rsidRPr="000373D7" w:rsidRDefault="0072020E" w:rsidP="004A7F23">
      <w:pPr>
        <w:tabs>
          <w:tab w:val="left" w:pos="540"/>
          <w:tab w:val="left" w:pos="569"/>
        </w:tabs>
        <w:jc w:val="both"/>
        <w:rPr>
          <w:bCs/>
          <w:sz w:val="22"/>
          <w:szCs w:val="22"/>
          <w:lang w:val="sr-Latn-ME"/>
        </w:rPr>
      </w:pPr>
    </w:p>
    <w:p w14:paraId="6178CCCD" w14:textId="31D28AF5" w:rsidR="00836B35" w:rsidRPr="000373D7" w:rsidRDefault="00144CAF" w:rsidP="004A7F23">
      <w:pPr>
        <w:tabs>
          <w:tab w:val="left" w:pos="540"/>
          <w:tab w:val="left" w:pos="569"/>
        </w:tabs>
        <w:jc w:val="both"/>
        <w:rPr>
          <w:bCs/>
          <w:sz w:val="22"/>
          <w:szCs w:val="22"/>
          <w:lang w:val="sr-Latn-ME"/>
        </w:rPr>
      </w:pPr>
      <w:r>
        <w:rPr>
          <w:bCs/>
          <w:sz w:val="22"/>
          <w:szCs w:val="22"/>
          <w:lang w:val="sr-Latn-ME"/>
        </w:rPr>
        <w:t>17</w:t>
      </w:r>
      <w:bookmarkStart w:id="0" w:name="_GoBack"/>
      <w:bookmarkEnd w:id="0"/>
      <w:r w:rsidR="000373D7" w:rsidRPr="000373D7">
        <w:rPr>
          <w:bCs/>
          <w:sz w:val="22"/>
          <w:szCs w:val="22"/>
          <w:lang w:val="sr-Latn-ME"/>
        </w:rPr>
        <w:t>.03.2025. godine</w:t>
      </w:r>
    </w:p>
    <w:p w14:paraId="06761209" w14:textId="77777777" w:rsidR="000373D7" w:rsidRPr="000373D7" w:rsidRDefault="000373D7" w:rsidP="004A7F23">
      <w:pPr>
        <w:tabs>
          <w:tab w:val="left" w:pos="540"/>
          <w:tab w:val="left" w:pos="569"/>
        </w:tabs>
        <w:jc w:val="both"/>
        <w:rPr>
          <w:bCs/>
          <w:sz w:val="22"/>
          <w:szCs w:val="22"/>
          <w:lang w:val="sr-Latn-ME"/>
        </w:rPr>
      </w:pPr>
    </w:p>
    <w:p w14:paraId="7255D1AD" w14:textId="77777777" w:rsidR="00346396" w:rsidRPr="000373D7" w:rsidRDefault="00346396" w:rsidP="004A7F23">
      <w:pPr>
        <w:tabs>
          <w:tab w:val="left" w:pos="540"/>
          <w:tab w:val="left" w:pos="569"/>
        </w:tabs>
        <w:jc w:val="both"/>
        <w:rPr>
          <w:bCs/>
          <w:sz w:val="22"/>
          <w:szCs w:val="22"/>
          <w:lang w:val="sr-Latn-ME"/>
        </w:rPr>
      </w:pPr>
    </w:p>
    <w:p w14:paraId="02B1C29D" w14:textId="0DB96690" w:rsidR="008A6D43" w:rsidRPr="000373D7" w:rsidRDefault="0072020E" w:rsidP="00D34B3F">
      <w:pPr>
        <w:tabs>
          <w:tab w:val="left" w:pos="540"/>
          <w:tab w:val="left" w:pos="569"/>
        </w:tabs>
        <w:ind w:left="540" w:hanging="540"/>
        <w:jc w:val="both"/>
        <w:rPr>
          <w:b/>
          <w:bCs/>
          <w:sz w:val="22"/>
          <w:szCs w:val="22"/>
          <w:lang w:val="sr-Latn-ME"/>
        </w:rPr>
      </w:pPr>
      <w:r w:rsidRPr="000373D7">
        <w:rPr>
          <w:b/>
          <w:bCs/>
          <w:sz w:val="22"/>
          <w:szCs w:val="22"/>
          <w:lang w:val="sr-Latn-ME"/>
        </w:rPr>
        <w:t xml:space="preserve">10. </w:t>
      </w:r>
      <w:r w:rsidR="00480FB1" w:rsidRPr="000373D7">
        <w:rPr>
          <w:b/>
          <w:bCs/>
          <w:sz w:val="22"/>
          <w:szCs w:val="22"/>
          <w:lang w:val="sr-Latn-ME"/>
        </w:rPr>
        <w:tab/>
      </w:r>
      <w:r w:rsidR="002846DB" w:rsidRPr="000373D7">
        <w:rPr>
          <w:b/>
          <w:bCs/>
          <w:sz w:val="22"/>
          <w:szCs w:val="22"/>
          <w:lang w:val="sr-Latn-ME"/>
        </w:rPr>
        <w:t>D</w:t>
      </w:r>
      <w:r w:rsidR="00EC2532" w:rsidRPr="000373D7">
        <w:rPr>
          <w:b/>
          <w:bCs/>
          <w:sz w:val="22"/>
          <w:szCs w:val="22"/>
          <w:lang w:val="sr-Latn-ME"/>
        </w:rPr>
        <w:t xml:space="preserve">ATUM REVIZIJE TEKSTA </w:t>
      </w:r>
    </w:p>
    <w:p w14:paraId="1CA064B4" w14:textId="70A33E14" w:rsidR="000373D7" w:rsidRPr="000373D7" w:rsidRDefault="000373D7" w:rsidP="00D34B3F">
      <w:pPr>
        <w:tabs>
          <w:tab w:val="left" w:pos="540"/>
          <w:tab w:val="left" w:pos="569"/>
        </w:tabs>
        <w:ind w:left="540" w:hanging="540"/>
        <w:jc w:val="both"/>
        <w:rPr>
          <w:b/>
          <w:bCs/>
          <w:sz w:val="22"/>
          <w:szCs w:val="22"/>
          <w:lang w:val="sr-Latn-ME"/>
        </w:rPr>
      </w:pPr>
    </w:p>
    <w:p w14:paraId="41918BD6" w14:textId="3FB7C746" w:rsidR="000373D7" w:rsidRPr="000373D7" w:rsidRDefault="000373D7" w:rsidP="00D34B3F">
      <w:pPr>
        <w:tabs>
          <w:tab w:val="left" w:pos="540"/>
          <w:tab w:val="left" w:pos="569"/>
        </w:tabs>
        <w:ind w:left="540" w:hanging="540"/>
        <w:jc w:val="both"/>
        <w:rPr>
          <w:bCs/>
          <w:sz w:val="22"/>
          <w:szCs w:val="22"/>
          <w:lang w:val="sr-Latn-ME"/>
        </w:rPr>
      </w:pPr>
      <w:r w:rsidRPr="000373D7">
        <w:rPr>
          <w:bCs/>
          <w:sz w:val="22"/>
          <w:szCs w:val="22"/>
          <w:lang w:val="sr-Latn-ME"/>
        </w:rPr>
        <w:t>Mart, 2025. godine</w:t>
      </w:r>
    </w:p>
    <w:sectPr w:rsidR="000373D7" w:rsidRPr="000373D7" w:rsidSect="00582B0A">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88108" w14:textId="77777777" w:rsidR="008E4B87" w:rsidRDefault="008E4B87">
      <w:r>
        <w:separator/>
      </w:r>
    </w:p>
  </w:endnote>
  <w:endnote w:type="continuationSeparator" w:id="0">
    <w:p w14:paraId="7CC24C28" w14:textId="77777777" w:rsidR="008E4B87" w:rsidRDefault="008E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1"/>
    <w:family w:val="auto"/>
    <w:notTrueType/>
    <w:pitch w:val="default"/>
    <w:sig w:usb0="00000007" w:usb1="09070000" w:usb2="00000010" w:usb3="00000000" w:csb0="000A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BECC" w14:textId="5F2C9D45" w:rsidR="00F76A42" w:rsidRPr="00B23F69" w:rsidRDefault="00F0471E" w:rsidP="00B23F69">
    <w:pPr>
      <w:pStyle w:val="Footer"/>
      <w:jc w:val="center"/>
      <w:rPr>
        <w:sz w:val="22"/>
        <w:szCs w:val="22"/>
      </w:rPr>
    </w:pPr>
    <w:r w:rsidRPr="00B23F69">
      <w:rPr>
        <w:sz w:val="22"/>
        <w:szCs w:val="22"/>
      </w:rPr>
      <w:fldChar w:fldCharType="begin"/>
    </w:r>
    <w:r w:rsidR="00F76A42" w:rsidRPr="00B23F69">
      <w:rPr>
        <w:sz w:val="22"/>
        <w:szCs w:val="22"/>
      </w:rPr>
      <w:instrText xml:space="preserve"> PAGE </w:instrText>
    </w:r>
    <w:r w:rsidRPr="00B23F69">
      <w:rPr>
        <w:sz w:val="22"/>
        <w:szCs w:val="22"/>
      </w:rPr>
      <w:fldChar w:fldCharType="separate"/>
    </w:r>
    <w:r w:rsidR="00144CAF">
      <w:rPr>
        <w:noProof/>
        <w:sz w:val="22"/>
        <w:szCs w:val="22"/>
      </w:rPr>
      <w:t>5</w:t>
    </w:r>
    <w:r w:rsidRPr="00B23F69">
      <w:rPr>
        <w:sz w:val="22"/>
        <w:szCs w:val="22"/>
      </w:rPr>
      <w:fldChar w:fldCharType="end"/>
    </w:r>
    <w:r w:rsidR="00F76A42" w:rsidRPr="00B23F69">
      <w:rPr>
        <w:sz w:val="22"/>
        <w:szCs w:val="22"/>
      </w:rPr>
      <w:t xml:space="preserve"> / </w:t>
    </w:r>
    <w:r w:rsidRPr="00B23F69">
      <w:rPr>
        <w:sz w:val="22"/>
        <w:szCs w:val="22"/>
      </w:rPr>
      <w:fldChar w:fldCharType="begin"/>
    </w:r>
    <w:r w:rsidR="00F76A42" w:rsidRPr="00B23F69">
      <w:rPr>
        <w:sz w:val="22"/>
        <w:szCs w:val="22"/>
      </w:rPr>
      <w:instrText xml:space="preserve"> NUMPAGES </w:instrText>
    </w:r>
    <w:r w:rsidRPr="00B23F69">
      <w:rPr>
        <w:sz w:val="22"/>
        <w:szCs w:val="22"/>
      </w:rPr>
      <w:fldChar w:fldCharType="separate"/>
    </w:r>
    <w:r w:rsidR="00144CAF">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EED0" w14:textId="77777777" w:rsidR="008E4B87" w:rsidRDefault="008E4B87">
      <w:r>
        <w:separator/>
      </w:r>
    </w:p>
  </w:footnote>
  <w:footnote w:type="continuationSeparator" w:id="0">
    <w:p w14:paraId="14CA01AE" w14:textId="77777777" w:rsidR="008E4B87" w:rsidRDefault="008E4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4pt;visibility:visible" o:bullet="t">
        <v:imagedata r:id="rId1" o:title="BT_1000x858px"/>
      </v:shape>
    </w:pict>
  </w:numPicBullet>
  <w:abstractNum w:abstractNumId="0" w15:restartNumberingAfterBreak="0">
    <w:nsid w:val="08625B77"/>
    <w:multiLevelType w:val="hybridMultilevel"/>
    <w:tmpl w:val="36E69C68"/>
    <w:lvl w:ilvl="0" w:tplc="D458BCD6">
      <w:start w:val="1"/>
      <w:numFmt w:val="bullet"/>
      <w:lvlText w:val="-"/>
      <w:lvlJc w:val="left"/>
      <w:pPr>
        <w:ind w:left="1080" w:hanging="360"/>
      </w:pPr>
      <w:rPr>
        <w:rFonts w:ascii="Microsoft Sans Serif" w:eastAsia="Calibri" w:hAnsi="Microsoft Sans Serif" w:cs="Microsoft Sans Serif"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FB2055"/>
    <w:multiLevelType w:val="hybridMultilevel"/>
    <w:tmpl w:val="2E722AEE"/>
    <w:lvl w:ilvl="0" w:tplc="8B280920">
      <w:numFmt w:val="bullet"/>
      <w:lvlText w:val="-"/>
      <w:lvlJc w:val="left"/>
      <w:pPr>
        <w:ind w:left="720" w:hanging="360"/>
      </w:pPr>
      <w:rPr>
        <w:rFonts w:ascii="Times New Roman" w:eastAsia="Times New Roman" w:hAnsi="Times New Roman" w:cs="Times New Roman" w:hint="default"/>
        <w:w w:val="100"/>
        <w:sz w:val="22"/>
        <w:szCs w:val="22"/>
        <w:lang w:val="es-ES" w:eastAsia="es-ES" w:bidi="es-E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653A2D"/>
    <w:multiLevelType w:val="hybridMultilevel"/>
    <w:tmpl w:val="32D0A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0F24E3"/>
    <w:multiLevelType w:val="hybridMultilevel"/>
    <w:tmpl w:val="7FEE5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994EA6"/>
    <w:multiLevelType w:val="hybridMultilevel"/>
    <w:tmpl w:val="E1DC7066"/>
    <w:lvl w:ilvl="0" w:tplc="12409AB0">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37047C"/>
    <w:multiLevelType w:val="hybridMultilevel"/>
    <w:tmpl w:val="83442E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0A59F2"/>
    <w:multiLevelType w:val="hybridMultilevel"/>
    <w:tmpl w:val="ABFC6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03157"/>
    <w:multiLevelType w:val="hybridMultilevel"/>
    <w:tmpl w:val="23A2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8E348B"/>
    <w:multiLevelType w:val="hybridMultilevel"/>
    <w:tmpl w:val="0B62F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04B77BB"/>
    <w:multiLevelType w:val="hybridMultilevel"/>
    <w:tmpl w:val="3F3C5E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6D4B45"/>
    <w:multiLevelType w:val="hybridMultilevel"/>
    <w:tmpl w:val="CC6611C8"/>
    <w:lvl w:ilvl="0" w:tplc="8B280920">
      <w:numFmt w:val="bullet"/>
      <w:lvlText w:val="-"/>
      <w:lvlJc w:val="left"/>
      <w:pPr>
        <w:ind w:left="900" w:hanging="360"/>
      </w:pPr>
      <w:rPr>
        <w:rFonts w:ascii="Times New Roman" w:eastAsia="Times New Roman" w:hAnsi="Times New Roman" w:cs="Times New Roman" w:hint="default"/>
        <w:w w:val="100"/>
        <w:sz w:val="22"/>
        <w:szCs w:val="22"/>
        <w:lang w:val="es-ES" w:eastAsia="es-ES" w:bidi="es-ES"/>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9" w15:restartNumberingAfterBreak="0">
    <w:nsid w:val="3C607FBF"/>
    <w:multiLevelType w:val="hybridMultilevel"/>
    <w:tmpl w:val="3D985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893259"/>
    <w:multiLevelType w:val="hybridMultilevel"/>
    <w:tmpl w:val="702A83E6"/>
    <w:lvl w:ilvl="0" w:tplc="12409AB0">
      <w:start w:val="4"/>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77347F"/>
    <w:multiLevelType w:val="hybridMultilevel"/>
    <w:tmpl w:val="76229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C423E7E"/>
    <w:multiLevelType w:val="hybridMultilevel"/>
    <w:tmpl w:val="3F9C9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4E2EB7"/>
    <w:multiLevelType w:val="hybridMultilevel"/>
    <w:tmpl w:val="B09C0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1423E6"/>
    <w:multiLevelType w:val="hybridMultilevel"/>
    <w:tmpl w:val="DA06A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0642034"/>
    <w:multiLevelType w:val="hybridMultilevel"/>
    <w:tmpl w:val="44CA8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466D9A"/>
    <w:multiLevelType w:val="hybridMultilevel"/>
    <w:tmpl w:val="03F07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771211D"/>
    <w:multiLevelType w:val="hybridMultilevel"/>
    <w:tmpl w:val="10F27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2A67D8"/>
    <w:multiLevelType w:val="hybridMultilevel"/>
    <w:tmpl w:val="6FD490FA"/>
    <w:lvl w:ilvl="0" w:tplc="E6F841DA">
      <w:numFmt w:val="bullet"/>
      <w:lvlText w:val="-"/>
      <w:lvlJc w:val="left"/>
      <w:pPr>
        <w:ind w:left="720" w:hanging="360"/>
      </w:pPr>
      <w:rPr>
        <w:rFonts w:ascii="Times New Roman" w:eastAsia="Times New Roman" w:hAnsi="Times New Roman" w:cs="Times New Roman" w:hint="default"/>
        <w:w w:val="100"/>
        <w:sz w:val="22"/>
        <w:szCs w:val="22"/>
        <w:lang w:val="es-ES" w:eastAsia="es-ES" w:bidi="es-E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5F79F8"/>
    <w:multiLevelType w:val="hybridMultilevel"/>
    <w:tmpl w:val="FE6AD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4802"/>
    <w:multiLevelType w:val="hybridMultilevel"/>
    <w:tmpl w:val="8D905E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95C1B0F"/>
    <w:multiLevelType w:val="hybridMultilevel"/>
    <w:tmpl w:val="3CB65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1"/>
  </w:num>
  <w:num w:numId="4">
    <w:abstractNumId w:val="26"/>
  </w:num>
  <w:num w:numId="5">
    <w:abstractNumId w:val="12"/>
  </w:num>
  <w:num w:numId="6">
    <w:abstractNumId w:val="2"/>
  </w:num>
  <w:num w:numId="7">
    <w:abstractNumId w:val="22"/>
  </w:num>
  <w:num w:numId="8">
    <w:abstractNumId w:val="10"/>
  </w:num>
  <w:num w:numId="9">
    <w:abstractNumId w:val="16"/>
  </w:num>
  <w:num w:numId="10">
    <w:abstractNumId w:val="33"/>
  </w:num>
  <w:num w:numId="11">
    <w:abstractNumId w:val="13"/>
  </w:num>
  <w:num w:numId="12">
    <w:abstractNumId w:val="7"/>
  </w:num>
  <w:num w:numId="13">
    <w:abstractNumId w:val="25"/>
  </w:num>
  <w:num w:numId="14">
    <w:abstractNumId w:val="32"/>
  </w:num>
  <w:num w:numId="15">
    <w:abstractNumId w:val="23"/>
  </w:num>
  <w:num w:numId="16">
    <w:abstractNumId w:val="0"/>
  </w:num>
  <w:num w:numId="17">
    <w:abstractNumId w:val="27"/>
  </w:num>
  <w:num w:numId="18">
    <w:abstractNumId w:val="15"/>
  </w:num>
  <w:num w:numId="19">
    <w:abstractNumId w:val="5"/>
  </w:num>
  <w:num w:numId="20">
    <w:abstractNumId w:val="24"/>
  </w:num>
  <w:num w:numId="21">
    <w:abstractNumId w:val="11"/>
  </w:num>
  <w:num w:numId="22">
    <w:abstractNumId w:val="8"/>
  </w:num>
  <w:num w:numId="23">
    <w:abstractNumId w:val="35"/>
  </w:num>
  <w:num w:numId="24">
    <w:abstractNumId w:val="19"/>
  </w:num>
  <w:num w:numId="25">
    <w:abstractNumId w:val="28"/>
  </w:num>
  <w:num w:numId="26">
    <w:abstractNumId w:val="20"/>
  </w:num>
  <w:num w:numId="27">
    <w:abstractNumId w:val="21"/>
  </w:num>
  <w:num w:numId="28">
    <w:abstractNumId w:val="14"/>
  </w:num>
  <w:num w:numId="29">
    <w:abstractNumId w:val="29"/>
  </w:num>
  <w:num w:numId="30">
    <w:abstractNumId w:val="17"/>
  </w:num>
  <w:num w:numId="31">
    <w:abstractNumId w:val="6"/>
  </w:num>
  <w:num w:numId="32">
    <w:abstractNumId w:val="34"/>
  </w:num>
  <w:num w:numId="33">
    <w:abstractNumId w:val="3"/>
  </w:num>
  <w:num w:numId="34">
    <w:abstractNumId w:val="18"/>
  </w:num>
  <w:num w:numId="35">
    <w:abstractNumId w:val="3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3D7"/>
    <w:rsid w:val="0003793F"/>
    <w:rsid w:val="00041000"/>
    <w:rsid w:val="00057E35"/>
    <w:rsid w:val="00076726"/>
    <w:rsid w:val="00080303"/>
    <w:rsid w:val="000A3F58"/>
    <w:rsid w:val="000D2343"/>
    <w:rsid w:val="000D2A7D"/>
    <w:rsid w:val="000D3449"/>
    <w:rsid w:val="000D425A"/>
    <w:rsid w:val="000D60CC"/>
    <w:rsid w:val="000E0765"/>
    <w:rsid w:val="000E2084"/>
    <w:rsid w:val="000E6F55"/>
    <w:rsid w:val="000F77FA"/>
    <w:rsid w:val="00107BF7"/>
    <w:rsid w:val="00126F53"/>
    <w:rsid w:val="00133D83"/>
    <w:rsid w:val="001435C2"/>
    <w:rsid w:val="00143DC9"/>
    <w:rsid w:val="00144CAF"/>
    <w:rsid w:val="00146FF9"/>
    <w:rsid w:val="0014766D"/>
    <w:rsid w:val="001536CC"/>
    <w:rsid w:val="00153E5A"/>
    <w:rsid w:val="00165A52"/>
    <w:rsid w:val="00187BF2"/>
    <w:rsid w:val="0019661A"/>
    <w:rsid w:val="001A2817"/>
    <w:rsid w:val="001A3FBA"/>
    <w:rsid w:val="001A5518"/>
    <w:rsid w:val="001B1C6A"/>
    <w:rsid w:val="001B6BA2"/>
    <w:rsid w:val="001C1263"/>
    <w:rsid w:val="001C1417"/>
    <w:rsid w:val="001C6715"/>
    <w:rsid w:val="001C7907"/>
    <w:rsid w:val="001D7B88"/>
    <w:rsid w:val="001E28FA"/>
    <w:rsid w:val="001E390B"/>
    <w:rsid w:val="001F42FB"/>
    <w:rsid w:val="001F719A"/>
    <w:rsid w:val="002031B3"/>
    <w:rsid w:val="00204AEE"/>
    <w:rsid w:val="00215931"/>
    <w:rsid w:val="0022495A"/>
    <w:rsid w:val="00227BDB"/>
    <w:rsid w:val="0023114F"/>
    <w:rsid w:val="00234CB1"/>
    <w:rsid w:val="00235181"/>
    <w:rsid w:val="002352F8"/>
    <w:rsid w:val="00235D02"/>
    <w:rsid w:val="002510A5"/>
    <w:rsid w:val="00254A0A"/>
    <w:rsid w:val="00266046"/>
    <w:rsid w:val="002751A8"/>
    <w:rsid w:val="00283103"/>
    <w:rsid w:val="002846DB"/>
    <w:rsid w:val="00284CCD"/>
    <w:rsid w:val="00296DC2"/>
    <w:rsid w:val="002B7254"/>
    <w:rsid w:val="002C4A94"/>
    <w:rsid w:val="002C6637"/>
    <w:rsid w:val="002D379E"/>
    <w:rsid w:val="002E0135"/>
    <w:rsid w:val="002E37A5"/>
    <w:rsid w:val="002F7D77"/>
    <w:rsid w:val="00301D0C"/>
    <w:rsid w:val="00301F25"/>
    <w:rsid w:val="00310F03"/>
    <w:rsid w:val="00321759"/>
    <w:rsid w:val="003247D2"/>
    <w:rsid w:val="00333361"/>
    <w:rsid w:val="003445C1"/>
    <w:rsid w:val="00346396"/>
    <w:rsid w:val="00355B61"/>
    <w:rsid w:val="00362686"/>
    <w:rsid w:val="00367000"/>
    <w:rsid w:val="00371510"/>
    <w:rsid w:val="003913BF"/>
    <w:rsid w:val="00396DFD"/>
    <w:rsid w:val="003A7059"/>
    <w:rsid w:val="003B7A36"/>
    <w:rsid w:val="003C17AB"/>
    <w:rsid w:val="003C7823"/>
    <w:rsid w:val="003D0155"/>
    <w:rsid w:val="003E1DCC"/>
    <w:rsid w:val="003F6A59"/>
    <w:rsid w:val="004065C8"/>
    <w:rsid w:val="0041170B"/>
    <w:rsid w:val="00411B4B"/>
    <w:rsid w:val="004143F9"/>
    <w:rsid w:val="00415BEE"/>
    <w:rsid w:val="004214B7"/>
    <w:rsid w:val="00426F4F"/>
    <w:rsid w:val="00427F85"/>
    <w:rsid w:val="00436F42"/>
    <w:rsid w:val="004378B4"/>
    <w:rsid w:val="00444FC4"/>
    <w:rsid w:val="00451314"/>
    <w:rsid w:val="00452E9D"/>
    <w:rsid w:val="004534C7"/>
    <w:rsid w:val="004671AA"/>
    <w:rsid w:val="00472923"/>
    <w:rsid w:val="00480FB1"/>
    <w:rsid w:val="00483928"/>
    <w:rsid w:val="00495CA1"/>
    <w:rsid w:val="004A7F23"/>
    <w:rsid w:val="004C0F04"/>
    <w:rsid w:val="004D26A8"/>
    <w:rsid w:val="004D6103"/>
    <w:rsid w:val="004E3BCE"/>
    <w:rsid w:val="004E3F33"/>
    <w:rsid w:val="004F0E97"/>
    <w:rsid w:val="00515C21"/>
    <w:rsid w:val="00530BD7"/>
    <w:rsid w:val="00544121"/>
    <w:rsid w:val="00545607"/>
    <w:rsid w:val="00545CD2"/>
    <w:rsid w:val="005476F3"/>
    <w:rsid w:val="00572527"/>
    <w:rsid w:val="00573E40"/>
    <w:rsid w:val="00576348"/>
    <w:rsid w:val="00582B0A"/>
    <w:rsid w:val="00596267"/>
    <w:rsid w:val="005A0B2E"/>
    <w:rsid w:val="005A23D2"/>
    <w:rsid w:val="005A36CB"/>
    <w:rsid w:val="005B0DA9"/>
    <w:rsid w:val="005B49B8"/>
    <w:rsid w:val="005C0741"/>
    <w:rsid w:val="005C25D6"/>
    <w:rsid w:val="005C5EF4"/>
    <w:rsid w:val="005C6EBE"/>
    <w:rsid w:val="005E2E0B"/>
    <w:rsid w:val="005E7A7D"/>
    <w:rsid w:val="005F5EF1"/>
    <w:rsid w:val="00611801"/>
    <w:rsid w:val="00614AFE"/>
    <w:rsid w:val="00626D4A"/>
    <w:rsid w:val="00630D50"/>
    <w:rsid w:val="00632709"/>
    <w:rsid w:val="00632D95"/>
    <w:rsid w:val="00646BD1"/>
    <w:rsid w:val="006561C2"/>
    <w:rsid w:val="00671CB3"/>
    <w:rsid w:val="0067438F"/>
    <w:rsid w:val="00674BAF"/>
    <w:rsid w:val="00682200"/>
    <w:rsid w:val="0069164E"/>
    <w:rsid w:val="00693ADE"/>
    <w:rsid w:val="00694916"/>
    <w:rsid w:val="006A1497"/>
    <w:rsid w:val="006B0BD1"/>
    <w:rsid w:val="006D20A5"/>
    <w:rsid w:val="006D37BF"/>
    <w:rsid w:val="00702E22"/>
    <w:rsid w:val="0072020E"/>
    <w:rsid w:val="0073710E"/>
    <w:rsid w:val="00752EB2"/>
    <w:rsid w:val="007803E8"/>
    <w:rsid w:val="00786071"/>
    <w:rsid w:val="00790102"/>
    <w:rsid w:val="00796EAA"/>
    <w:rsid w:val="007A225B"/>
    <w:rsid w:val="007A3ECB"/>
    <w:rsid w:val="007B78AC"/>
    <w:rsid w:val="007C4369"/>
    <w:rsid w:val="007E2369"/>
    <w:rsid w:val="007F5A2E"/>
    <w:rsid w:val="00806ABC"/>
    <w:rsid w:val="00812701"/>
    <w:rsid w:val="00824AB9"/>
    <w:rsid w:val="00836B35"/>
    <w:rsid w:val="00837B97"/>
    <w:rsid w:val="00843BDE"/>
    <w:rsid w:val="0086063F"/>
    <w:rsid w:val="00883A89"/>
    <w:rsid w:val="0089705C"/>
    <w:rsid w:val="008A3471"/>
    <w:rsid w:val="008A6D43"/>
    <w:rsid w:val="008B491E"/>
    <w:rsid w:val="008B7212"/>
    <w:rsid w:val="008C1A28"/>
    <w:rsid w:val="008C1FDF"/>
    <w:rsid w:val="008C2E98"/>
    <w:rsid w:val="008E49BD"/>
    <w:rsid w:val="008E4B87"/>
    <w:rsid w:val="008E53E9"/>
    <w:rsid w:val="008E5771"/>
    <w:rsid w:val="008F3D94"/>
    <w:rsid w:val="009002BD"/>
    <w:rsid w:val="00940B9B"/>
    <w:rsid w:val="0094477C"/>
    <w:rsid w:val="0095676E"/>
    <w:rsid w:val="00956983"/>
    <w:rsid w:val="00963CF0"/>
    <w:rsid w:val="00964BB1"/>
    <w:rsid w:val="00964F01"/>
    <w:rsid w:val="00965606"/>
    <w:rsid w:val="00974462"/>
    <w:rsid w:val="009775D9"/>
    <w:rsid w:val="00997175"/>
    <w:rsid w:val="009A1847"/>
    <w:rsid w:val="009B062A"/>
    <w:rsid w:val="009C35F1"/>
    <w:rsid w:val="009E7C6F"/>
    <w:rsid w:val="009F1793"/>
    <w:rsid w:val="009F2D23"/>
    <w:rsid w:val="00A01D69"/>
    <w:rsid w:val="00A02335"/>
    <w:rsid w:val="00A154F8"/>
    <w:rsid w:val="00A437F1"/>
    <w:rsid w:val="00A46C9A"/>
    <w:rsid w:val="00A619F3"/>
    <w:rsid w:val="00A62A73"/>
    <w:rsid w:val="00A87FF6"/>
    <w:rsid w:val="00AA0A3B"/>
    <w:rsid w:val="00AA207B"/>
    <w:rsid w:val="00AB3E0F"/>
    <w:rsid w:val="00AB50CA"/>
    <w:rsid w:val="00AC53CE"/>
    <w:rsid w:val="00AD2193"/>
    <w:rsid w:val="00AD45E3"/>
    <w:rsid w:val="00AF2AC7"/>
    <w:rsid w:val="00AF74CE"/>
    <w:rsid w:val="00B02BDA"/>
    <w:rsid w:val="00B208DB"/>
    <w:rsid w:val="00B23F69"/>
    <w:rsid w:val="00B60619"/>
    <w:rsid w:val="00B61718"/>
    <w:rsid w:val="00B66A70"/>
    <w:rsid w:val="00B67366"/>
    <w:rsid w:val="00B80EE1"/>
    <w:rsid w:val="00B84135"/>
    <w:rsid w:val="00BB6F72"/>
    <w:rsid w:val="00BC3F38"/>
    <w:rsid w:val="00BD5D09"/>
    <w:rsid w:val="00BE74DA"/>
    <w:rsid w:val="00BF6FA2"/>
    <w:rsid w:val="00C04ADC"/>
    <w:rsid w:val="00C04D34"/>
    <w:rsid w:val="00C05DF8"/>
    <w:rsid w:val="00C06864"/>
    <w:rsid w:val="00C10F54"/>
    <w:rsid w:val="00C22A8B"/>
    <w:rsid w:val="00C23D8D"/>
    <w:rsid w:val="00C37AA3"/>
    <w:rsid w:val="00C37FD7"/>
    <w:rsid w:val="00C40CDA"/>
    <w:rsid w:val="00C43419"/>
    <w:rsid w:val="00C44CF3"/>
    <w:rsid w:val="00C567DD"/>
    <w:rsid w:val="00C618DE"/>
    <w:rsid w:val="00C61BE0"/>
    <w:rsid w:val="00C70B0E"/>
    <w:rsid w:val="00C76F51"/>
    <w:rsid w:val="00C773CA"/>
    <w:rsid w:val="00C83785"/>
    <w:rsid w:val="00C94C0D"/>
    <w:rsid w:val="00C962A6"/>
    <w:rsid w:val="00CA1FEB"/>
    <w:rsid w:val="00CD4F85"/>
    <w:rsid w:val="00CD6F02"/>
    <w:rsid w:val="00CE246D"/>
    <w:rsid w:val="00CE41E9"/>
    <w:rsid w:val="00CF07A0"/>
    <w:rsid w:val="00CF1904"/>
    <w:rsid w:val="00CF3E03"/>
    <w:rsid w:val="00D0082A"/>
    <w:rsid w:val="00D065BC"/>
    <w:rsid w:val="00D21455"/>
    <w:rsid w:val="00D34B3F"/>
    <w:rsid w:val="00D47634"/>
    <w:rsid w:val="00D568EA"/>
    <w:rsid w:val="00D709B3"/>
    <w:rsid w:val="00D71054"/>
    <w:rsid w:val="00D750A2"/>
    <w:rsid w:val="00D75E2E"/>
    <w:rsid w:val="00D92742"/>
    <w:rsid w:val="00DA2ED6"/>
    <w:rsid w:val="00DA4C01"/>
    <w:rsid w:val="00DB76B8"/>
    <w:rsid w:val="00DC2EA1"/>
    <w:rsid w:val="00DD6AAF"/>
    <w:rsid w:val="00DD789D"/>
    <w:rsid w:val="00DE3F5C"/>
    <w:rsid w:val="00DE6AC3"/>
    <w:rsid w:val="00DF1D20"/>
    <w:rsid w:val="00E07327"/>
    <w:rsid w:val="00E21324"/>
    <w:rsid w:val="00E246B9"/>
    <w:rsid w:val="00E31FEA"/>
    <w:rsid w:val="00E45169"/>
    <w:rsid w:val="00E47787"/>
    <w:rsid w:val="00E51C30"/>
    <w:rsid w:val="00E64180"/>
    <w:rsid w:val="00E74AEE"/>
    <w:rsid w:val="00E77698"/>
    <w:rsid w:val="00E868E5"/>
    <w:rsid w:val="00E9237A"/>
    <w:rsid w:val="00E939FA"/>
    <w:rsid w:val="00EA5765"/>
    <w:rsid w:val="00EA7D70"/>
    <w:rsid w:val="00EB2074"/>
    <w:rsid w:val="00EB2CD8"/>
    <w:rsid w:val="00EB689B"/>
    <w:rsid w:val="00EC2532"/>
    <w:rsid w:val="00EC7BC2"/>
    <w:rsid w:val="00EC7FBC"/>
    <w:rsid w:val="00ED47D8"/>
    <w:rsid w:val="00ED7812"/>
    <w:rsid w:val="00EE7AAA"/>
    <w:rsid w:val="00EF3B86"/>
    <w:rsid w:val="00F0471E"/>
    <w:rsid w:val="00F132B8"/>
    <w:rsid w:val="00F317E9"/>
    <w:rsid w:val="00F34554"/>
    <w:rsid w:val="00F368F3"/>
    <w:rsid w:val="00F40BDA"/>
    <w:rsid w:val="00F45F77"/>
    <w:rsid w:val="00F5167F"/>
    <w:rsid w:val="00F52258"/>
    <w:rsid w:val="00F6658D"/>
    <w:rsid w:val="00F74AEE"/>
    <w:rsid w:val="00F76A42"/>
    <w:rsid w:val="00F82FC9"/>
    <w:rsid w:val="00F8570A"/>
    <w:rsid w:val="00F91C7B"/>
    <w:rsid w:val="00F9227B"/>
    <w:rsid w:val="00FA2676"/>
    <w:rsid w:val="00FB4EA5"/>
    <w:rsid w:val="00FB7622"/>
    <w:rsid w:val="00FC6EF2"/>
    <w:rsid w:val="00FD775D"/>
    <w:rsid w:val="00FE0487"/>
    <w:rsid w:val="00FE6678"/>
    <w:rsid w:val="00FF0756"/>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BB917"/>
  <w15:docId w15:val="{A36631AF-DA25-4968-8A51-407E4805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71"/>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paragraph" w:customStyle="1" w:styleId="Default">
    <w:name w:val="Default"/>
    <w:rsid w:val="004A7F23"/>
    <w:pPr>
      <w:autoSpaceDE w:val="0"/>
      <w:autoSpaceDN w:val="0"/>
      <w:adjustRightInd w:val="0"/>
    </w:pPr>
    <w:rPr>
      <w:rFonts w:ascii="Arial" w:eastAsia="Calibri" w:hAnsi="Arial" w:cs="Arial"/>
      <w:color w:val="000000"/>
      <w:sz w:val="24"/>
      <w:szCs w:val="24"/>
      <w:lang w:val="hr-HR"/>
    </w:rPr>
  </w:style>
  <w:style w:type="character" w:styleId="Hyperlink">
    <w:name w:val="Hyperlink"/>
    <w:basedOn w:val="DefaultParagraphFont"/>
    <w:rsid w:val="002B7254"/>
    <w:rPr>
      <w:color w:val="0563C1" w:themeColor="hyperlink"/>
      <w:u w:val="single"/>
    </w:rPr>
  </w:style>
  <w:style w:type="paragraph" w:styleId="ListParagraph">
    <w:name w:val="List Paragraph"/>
    <w:basedOn w:val="Normal"/>
    <w:uiPriority w:val="34"/>
    <w:qFormat/>
    <w:rsid w:val="00EB2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9DF5-EF3A-44D6-9FEF-DF3E636B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9291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Aleksandra Jonić-Popović</cp:lastModifiedBy>
  <cp:revision>3</cp:revision>
  <dcterms:created xsi:type="dcterms:W3CDTF">2025-03-13T12:24:00Z</dcterms:created>
  <dcterms:modified xsi:type="dcterms:W3CDTF">2025-03-17T12:38:00Z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