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71EA7" w14:textId="77777777" w:rsidR="00C22BE5" w:rsidRPr="003231F8" w:rsidRDefault="00C22BE5" w:rsidP="00C22BE5">
      <w:pPr>
        <w:rPr>
          <w:sz w:val="22"/>
          <w:szCs w:val="22"/>
          <w:lang w:val="sr-Latn-ME"/>
        </w:rPr>
      </w:pPr>
    </w:p>
    <w:p w14:paraId="16DFA47E" w14:textId="77777777" w:rsidR="00C22BE5" w:rsidRPr="003231F8" w:rsidRDefault="00C22BE5" w:rsidP="00C22BE5">
      <w:pPr>
        <w:rPr>
          <w:sz w:val="22"/>
          <w:szCs w:val="22"/>
          <w:lang w:val="sr-Latn-ME"/>
        </w:rPr>
      </w:pPr>
    </w:p>
    <w:p w14:paraId="1CB6359D" w14:textId="77777777" w:rsidR="00C22BE5" w:rsidRPr="003231F8" w:rsidRDefault="00C30F92" w:rsidP="00C30F92">
      <w:pPr>
        <w:jc w:val="center"/>
        <w:rPr>
          <w:sz w:val="22"/>
          <w:szCs w:val="22"/>
          <w:lang w:val="sr-Latn-ME"/>
        </w:rPr>
      </w:pPr>
      <w:r w:rsidRPr="003231F8">
        <w:rPr>
          <w:b/>
          <w:bCs/>
          <w:iCs/>
          <w:sz w:val="22"/>
          <w:szCs w:val="22"/>
          <w:u w:val="single"/>
          <w:lang w:val="sr-Latn-ME"/>
        </w:rPr>
        <w:t xml:space="preserve">UPUTSTVO ZA </w:t>
      </w:r>
      <w:r w:rsidR="00B71B51" w:rsidRPr="003231F8">
        <w:rPr>
          <w:b/>
          <w:bCs/>
          <w:iCs/>
          <w:sz w:val="22"/>
          <w:szCs w:val="22"/>
          <w:u w:val="single"/>
          <w:lang w:val="sr-Latn-ME"/>
        </w:rPr>
        <w:t>LIJEK</w:t>
      </w:r>
    </w:p>
    <w:p w14:paraId="15339896" w14:textId="77777777" w:rsidR="00C30F92" w:rsidRPr="003231F8" w:rsidRDefault="00C30F92" w:rsidP="00C30F92">
      <w:pPr>
        <w:jc w:val="center"/>
        <w:rPr>
          <w:i/>
          <w:color w:val="808080"/>
          <w:sz w:val="22"/>
          <w:szCs w:val="22"/>
          <w:lang w:val="sr-Latn-ME"/>
        </w:rPr>
      </w:pPr>
    </w:p>
    <w:p w14:paraId="77717015" w14:textId="3ED3D876" w:rsidR="00B71B51" w:rsidRPr="003231F8" w:rsidRDefault="006E40A2" w:rsidP="00B71B51">
      <w:pPr>
        <w:widowControl w:val="0"/>
        <w:autoSpaceDE w:val="0"/>
        <w:autoSpaceDN w:val="0"/>
        <w:jc w:val="center"/>
        <w:rPr>
          <w:b/>
          <w:bCs/>
          <w:sz w:val="22"/>
          <w:szCs w:val="22"/>
          <w:lang w:val="sr-Latn-ME"/>
        </w:rPr>
      </w:pPr>
      <w:r w:rsidRPr="003231F8">
        <w:rPr>
          <w:b/>
          <w:bCs/>
          <w:sz w:val="22"/>
          <w:szCs w:val="22"/>
          <w:lang w:val="sr-Latn-ME"/>
        </w:rPr>
        <w:t>Rutacid, 500 mg, tableta za žvakanje</w:t>
      </w:r>
    </w:p>
    <w:p w14:paraId="55E5BB4E" w14:textId="77777777" w:rsidR="00B71B51" w:rsidRPr="00CE703D" w:rsidRDefault="006E40A2" w:rsidP="00B71B51">
      <w:pPr>
        <w:widowControl w:val="0"/>
        <w:autoSpaceDE w:val="0"/>
        <w:autoSpaceDN w:val="0"/>
        <w:jc w:val="center"/>
        <w:rPr>
          <w:bCs/>
          <w:color w:val="808080"/>
          <w:sz w:val="22"/>
          <w:szCs w:val="22"/>
          <w:lang w:val="sr-Latn-ME"/>
        </w:rPr>
      </w:pPr>
      <w:r w:rsidRPr="00CE703D">
        <w:rPr>
          <w:bCs/>
          <w:sz w:val="22"/>
          <w:szCs w:val="22"/>
          <w:lang w:val="sr-Latn-ME"/>
        </w:rPr>
        <w:t>hidrotalcit</w:t>
      </w:r>
    </w:p>
    <w:p w14:paraId="694F8BE8" w14:textId="77777777" w:rsidR="00C22BE5" w:rsidRPr="003231F8" w:rsidRDefault="00C22BE5" w:rsidP="00C22BE5">
      <w:pPr>
        <w:pStyle w:val="Header"/>
        <w:tabs>
          <w:tab w:val="left" w:pos="284"/>
        </w:tabs>
        <w:rPr>
          <w:sz w:val="22"/>
          <w:szCs w:val="22"/>
          <w:lang w:val="sr-Latn-ME"/>
        </w:rPr>
      </w:pPr>
    </w:p>
    <w:p w14:paraId="2BB724B1" w14:textId="77777777" w:rsidR="00C22BE5" w:rsidRPr="003231F8" w:rsidRDefault="00C22BE5" w:rsidP="00C22BE5">
      <w:pPr>
        <w:pStyle w:val="Header"/>
        <w:tabs>
          <w:tab w:val="left" w:pos="284"/>
        </w:tabs>
        <w:rPr>
          <w:sz w:val="22"/>
          <w:szCs w:val="22"/>
          <w:lang w:val="sr-Latn-ME"/>
        </w:rPr>
      </w:pPr>
    </w:p>
    <w:p w14:paraId="2C0752E0" w14:textId="77777777" w:rsidR="001B6B05" w:rsidRPr="003231F8" w:rsidRDefault="001B6B05" w:rsidP="00C22BE5">
      <w:pPr>
        <w:pStyle w:val="Header"/>
        <w:tabs>
          <w:tab w:val="left" w:pos="284"/>
        </w:tabs>
        <w:rPr>
          <w:sz w:val="22"/>
          <w:szCs w:val="22"/>
          <w:lang w:val="sr-Latn-ME"/>
        </w:rPr>
      </w:pPr>
    </w:p>
    <w:p w14:paraId="3003142C" w14:textId="77777777" w:rsidR="00C22BE5" w:rsidRPr="003231F8" w:rsidRDefault="00C22BE5" w:rsidP="00C22BE5">
      <w:pPr>
        <w:pStyle w:val="Header"/>
        <w:tabs>
          <w:tab w:val="left" w:pos="284"/>
        </w:tabs>
        <w:rPr>
          <w:sz w:val="22"/>
          <w:szCs w:val="22"/>
          <w:lang w:val="sr-Latn-ME"/>
        </w:rPr>
      </w:pPr>
    </w:p>
    <w:p w14:paraId="0129A9B0" w14:textId="77777777" w:rsidR="00A32113" w:rsidRPr="003231F8" w:rsidRDefault="00A32113" w:rsidP="006E40A2">
      <w:pPr>
        <w:widowControl w:val="0"/>
        <w:autoSpaceDE w:val="0"/>
        <w:autoSpaceDN w:val="0"/>
        <w:rPr>
          <w:sz w:val="22"/>
          <w:szCs w:val="22"/>
          <w:lang w:val="sr-Latn-ME"/>
        </w:rPr>
      </w:pPr>
    </w:p>
    <w:p w14:paraId="365F8647" w14:textId="77777777" w:rsidR="006E40A2" w:rsidRPr="003231F8" w:rsidRDefault="006E40A2" w:rsidP="006E40A2">
      <w:pPr>
        <w:widowControl w:val="0"/>
        <w:autoSpaceDE w:val="0"/>
        <w:autoSpaceDN w:val="0"/>
        <w:rPr>
          <w:i/>
          <w:iCs/>
          <w:sz w:val="22"/>
          <w:szCs w:val="22"/>
          <w:lang w:val="sr-Latn-ME"/>
        </w:rPr>
      </w:pPr>
    </w:p>
    <w:p w14:paraId="09AF1442" w14:textId="77777777" w:rsidR="006A2B96" w:rsidRPr="003231F8" w:rsidRDefault="006A2B96" w:rsidP="006A2B96">
      <w:pPr>
        <w:widowControl w:val="0"/>
        <w:autoSpaceDE w:val="0"/>
        <w:autoSpaceDN w:val="0"/>
        <w:ind w:left="360" w:hanging="360"/>
        <w:rPr>
          <w:b/>
          <w:bCs/>
          <w:sz w:val="22"/>
          <w:szCs w:val="22"/>
          <w:lang w:val="sr-Latn-ME"/>
        </w:rPr>
      </w:pPr>
      <w:r w:rsidRPr="003231F8">
        <w:rPr>
          <w:b/>
          <w:bCs/>
          <w:sz w:val="22"/>
          <w:szCs w:val="22"/>
          <w:lang w:val="sr-Latn-ME"/>
        </w:rPr>
        <w:t>Pažljivo pročitajte ovo uputstvo, prije nego što počnete da koristite ovaj lijek</w:t>
      </w:r>
      <w:r w:rsidR="00F67628" w:rsidRPr="003231F8">
        <w:rPr>
          <w:b/>
          <w:bCs/>
          <w:sz w:val="22"/>
          <w:szCs w:val="22"/>
          <w:lang w:val="sr-Latn-ME"/>
        </w:rPr>
        <w:t>,</w:t>
      </w:r>
      <w:r w:rsidRPr="003231F8">
        <w:rPr>
          <w:sz w:val="22"/>
          <w:szCs w:val="22"/>
          <w:lang w:val="sr-Latn-ME"/>
        </w:rPr>
        <w:t xml:space="preserve"> </w:t>
      </w:r>
      <w:r w:rsidRPr="003231F8">
        <w:rPr>
          <w:b/>
          <w:bCs/>
          <w:sz w:val="22"/>
          <w:szCs w:val="22"/>
          <w:lang w:val="sr-Latn-ME"/>
        </w:rPr>
        <w:t xml:space="preserve">jer sadrži </w:t>
      </w:r>
    </w:p>
    <w:p w14:paraId="1CA8EB57" w14:textId="77777777" w:rsidR="00A32113" w:rsidRPr="003231F8" w:rsidRDefault="006A2B96" w:rsidP="006A2B96">
      <w:pPr>
        <w:widowControl w:val="0"/>
        <w:autoSpaceDE w:val="0"/>
        <w:autoSpaceDN w:val="0"/>
        <w:ind w:left="360" w:hanging="360"/>
        <w:rPr>
          <w:b/>
          <w:bCs/>
          <w:sz w:val="22"/>
          <w:szCs w:val="22"/>
          <w:lang w:val="sr-Latn-ME"/>
        </w:rPr>
      </w:pPr>
      <w:r w:rsidRPr="003231F8">
        <w:rPr>
          <w:b/>
          <w:bCs/>
          <w:sz w:val="22"/>
          <w:szCs w:val="22"/>
          <w:lang w:val="sr-Latn-ME"/>
        </w:rPr>
        <w:t>informacije koje su važne za Vas</w:t>
      </w:r>
    </w:p>
    <w:p w14:paraId="17592766" w14:textId="77777777" w:rsidR="00A32113" w:rsidRPr="003231F8" w:rsidRDefault="00F67628" w:rsidP="00564146">
      <w:pPr>
        <w:pStyle w:val="CommentText"/>
        <w:rPr>
          <w:sz w:val="22"/>
          <w:szCs w:val="22"/>
          <w:lang w:val="sr-Latn-ME"/>
        </w:rPr>
      </w:pPr>
      <w:r w:rsidRPr="003231F8">
        <w:rPr>
          <w:sz w:val="22"/>
          <w:szCs w:val="22"/>
          <w:lang w:val="sr-Latn-ME"/>
        </w:rPr>
        <w:t xml:space="preserve">Uvijek </w:t>
      </w:r>
      <w:r w:rsidR="00A32113" w:rsidRPr="003231F8">
        <w:rPr>
          <w:sz w:val="22"/>
          <w:szCs w:val="22"/>
          <w:lang w:val="sr-Latn-ME"/>
        </w:rPr>
        <w:t xml:space="preserve">koristite </w:t>
      </w:r>
      <w:r w:rsidRPr="003231F8">
        <w:rPr>
          <w:sz w:val="22"/>
          <w:szCs w:val="22"/>
          <w:lang w:val="sr-Latn-ME"/>
        </w:rPr>
        <w:t xml:space="preserve">ovaj </w:t>
      </w:r>
      <w:r w:rsidR="00A32113" w:rsidRPr="003231F8">
        <w:rPr>
          <w:sz w:val="22"/>
          <w:szCs w:val="22"/>
          <w:lang w:val="sr-Latn-ME"/>
        </w:rPr>
        <w:t xml:space="preserve">lijek </w:t>
      </w:r>
      <w:r w:rsidR="00564146" w:rsidRPr="003231F8">
        <w:rPr>
          <w:sz w:val="22"/>
          <w:szCs w:val="22"/>
          <w:lang w:val="sr-Latn-ME"/>
        </w:rPr>
        <w:t>onako kako je opisano u ovom uputstvu, ili kao što su Vam rekli ljekar ili farmaceut</w:t>
      </w:r>
      <w:r w:rsidR="00A32113" w:rsidRPr="003231F8">
        <w:rPr>
          <w:sz w:val="22"/>
          <w:szCs w:val="22"/>
          <w:lang w:val="sr-Latn-ME"/>
        </w:rPr>
        <w:t>.</w:t>
      </w:r>
      <w:r w:rsidR="006240C9" w:rsidRPr="003231F8">
        <w:rPr>
          <w:sz w:val="22"/>
          <w:szCs w:val="22"/>
          <w:lang w:val="sr-Latn-ME"/>
        </w:rPr>
        <w:t xml:space="preserve"> </w:t>
      </w:r>
    </w:p>
    <w:p w14:paraId="52492FC6" w14:textId="77777777" w:rsidR="00A32113" w:rsidRPr="003231F8" w:rsidRDefault="00A32113" w:rsidP="00D8615F">
      <w:pPr>
        <w:widowControl w:val="0"/>
        <w:numPr>
          <w:ilvl w:val="0"/>
          <w:numId w:val="18"/>
        </w:numPr>
        <w:autoSpaceDE w:val="0"/>
        <w:autoSpaceDN w:val="0"/>
        <w:rPr>
          <w:sz w:val="22"/>
          <w:szCs w:val="22"/>
          <w:lang w:val="sr-Latn-ME"/>
        </w:rPr>
      </w:pPr>
      <w:r w:rsidRPr="003231F8">
        <w:rPr>
          <w:sz w:val="22"/>
          <w:szCs w:val="22"/>
          <w:lang w:val="sr-Latn-ME"/>
        </w:rPr>
        <w:t>Uputstvo sačuvajte. Može biti potrebno da ga ponovo pročitate.</w:t>
      </w:r>
    </w:p>
    <w:p w14:paraId="5CBA8FDA" w14:textId="77777777" w:rsidR="00A32113" w:rsidRPr="003231F8" w:rsidRDefault="00A32113" w:rsidP="00445D8F">
      <w:pPr>
        <w:widowControl w:val="0"/>
        <w:numPr>
          <w:ilvl w:val="0"/>
          <w:numId w:val="18"/>
        </w:numPr>
        <w:autoSpaceDE w:val="0"/>
        <w:autoSpaceDN w:val="0"/>
        <w:rPr>
          <w:sz w:val="22"/>
          <w:szCs w:val="22"/>
          <w:lang w:val="sr-Latn-ME"/>
        </w:rPr>
      </w:pPr>
      <w:r w:rsidRPr="003231F8">
        <w:rPr>
          <w:sz w:val="22"/>
          <w:szCs w:val="22"/>
          <w:lang w:val="sr-Latn-ME"/>
        </w:rPr>
        <w:t xml:space="preserve">Ako imate dodatnih pitanja, obratite se </w:t>
      </w:r>
      <w:r w:rsidR="00583B8A" w:rsidRPr="003231F8">
        <w:rPr>
          <w:sz w:val="22"/>
          <w:szCs w:val="22"/>
          <w:lang w:val="sr-Latn-ME"/>
        </w:rPr>
        <w:t xml:space="preserve">svom ljekaru ili </w:t>
      </w:r>
      <w:r w:rsidRPr="003231F8">
        <w:rPr>
          <w:sz w:val="22"/>
          <w:szCs w:val="22"/>
          <w:lang w:val="sr-Latn-ME"/>
        </w:rPr>
        <w:t>farmaceutu</w:t>
      </w:r>
      <w:r w:rsidR="007B1F81" w:rsidRPr="003231F8">
        <w:rPr>
          <w:sz w:val="22"/>
          <w:szCs w:val="22"/>
          <w:lang w:val="sr-Latn-ME"/>
        </w:rPr>
        <w:t xml:space="preserve"> </w:t>
      </w:r>
      <w:r w:rsidR="007B1F81" w:rsidRPr="003231F8">
        <w:rPr>
          <w:noProof/>
          <w:sz w:val="22"/>
          <w:szCs w:val="22"/>
          <w:lang w:val="sr-Latn-ME"/>
        </w:rPr>
        <w:t>ili medicinskoj sestri</w:t>
      </w:r>
      <w:r w:rsidRPr="003231F8">
        <w:rPr>
          <w:sz w:val="22"/>
          <w:szCs w:val="22"/>
          <w:lang w:val="sr-Latn-ME"/>
        </w:rPr>
        <w:t>.</w:t>
      </w:r>
    </w:p>
    <w:p w14:paraId="7C2D7EA0" w14:textId="77777777" w:rsidR="00F67628" w:rsidRPr="003231F8" w:rsidRDefault="00F67628" w:rsidP="00445D8F">
      <w:pPr>
        <w:widowControl w:val="0"/>
        <w:numPr>
          <w:ilvl w:val="0"/>
          <w:numId w:val="18"/>
        </w:numPr>
        <w:autoSpaceDE w:val="0"/>
        <w:autoSpaceDN w:val="0"/>
        <w:rPr>
          <w:sz w:val="22"/>
          <w:szCs w:val="22"/>
          <w:lang w:val="sr-Latn-ME"/>
        </w:rPr>
      </w:pPr>
      <w:r w:rsidRPr="003231F8">
        <w:rPr>
          <w:spacing w:val="-5"/>
          <w:sz w:val="22"/>
          <w:szCs w:val="22"/>
          <w:lang w:val="sr-Latn-ME"/>
        </w:rPr>
        <w:t>Ako Vam se javi bilo koje neželjeno dejstvo recite to svom ljekaru, farmaceutu ili medicinskoj sestri. Ovo uključuje i bilo koja neželjena dejstva koja nijesu navedena u ovom uputstvu</w:t>
      </w:r>
      <w:r w:rsidRPr="003231F8">
        <w:rPr>
          <w:spacing w:val="-4"/>
          <w:sz w:val="22"/>
          <w:szCs w:val="22"/>
          <w:lang w:val="sr-Latn-ME"/>
        </w:rPr>
        <w:t>. Pogledajte dio 4</w:t>
      </w:r>
    </w:p>
    <w:p w14:paraId="785FB78F" w14:textId="77777777" w:rsidR="00A32113" w:rsidRPr="003231F8" w:rsidRDefault="00A32113" w:rsidP="00D8615F">
      <w:pPr>
        <w:widowControl w:val="0"/>
        <w:numPr>
          <w:ilvl w:val="0"/>
          <w:numId w:val="18"/>
        </w:numPr>
        <w:autoSpaceDE w:val="0"/>
        <w:autoSpaceDN w:val="0"/>
        <w:ind w:left="600" w:hanging="600"/>
        <w:rPr>
          <w:sz w:val="22"/>
          <w:szCs w:val="22"/>
          <w:lang w:val="sr-Latn-ME"/>
        </w:rPr>
      </w:pPr>
      <w:r w:rsidRPr="003231F8">
        <w:rPr>
          <w:sz w:val="22"/>
          <w:szCs w:val="22"/>
          <w:lang w:val="sr-Latn-ME"/>
        </w:rPr>
        <w:t xml:space="preserve">Ukoliko se Vaši simptomi </w:t>
      </w:r>
      <w:r w:rsidR="00E61C61" w:rsidRPr="003231F8">
        <w:rPr>
          <w:sz w:val="22"/>
          <w:szCs w:val="22"/>
          <w:lang w:val="sr-Latn-ME"/>
        </w:rPr>
        <w:t>pogoršaju ili Vam ne bude bolje poslije 14 dana</w:t>
      </w:r>
      <w:r w:rsidRPr="003231F8">
        <w:rPr>
          <w:sz w:val="22"/>
          <w:szCs w:val="22"/>
          <w:lang w:val="sr-Latn-ME"/>
        </w:rPr>
        <w:t>, morate se obratiti svom ljekaru.</w:t>
      </w:r>
    </w:p>
    <w:p w14:paraId="0B11D779" w14:textId="77777777" w:rsidR="00C269D7" w:rsidRPr="003231F8" w:rsidRDefault="00C269D7" w:rsidP="00F67628">
      <w:pPr>
        <w:widowControl w:val="0"/>
        <w:autoSpaceDE w:val="0"/>
        <w:autoSpaceDN w:val="0"/>
        <w:rPr>
          <w:sz w:val="22"/>
          <w:szCs w:val="22"/>
          <w:lang w:val="sr-Latn-ME"/>
        </w:rPr>
      </w:pPr>
    </w:p>
    <w:p w14:paraId="4683ED70" w14:textId="77777777" w:rsidR="00C269D7" w:rsidRPr="003231F8" w:rsidRDefault="00C269D7" w:rsidP="00C269D7">
      <w:pPr>
        <w:widowControl w:val="0"/>
        <w:autoSpaceDE w:val="0"/>
        <w:autoSpaceDN w:val="0"/>
        <w:ind w:left="600"/>
        <w:rPr>
          <w:sz w:val="22"/>
          <w:szCs w:val="22"/>
          <w:lang w:val="sr-Latn-ME"/>
        </w:rPr>
      </w:pPr>
    </w:p>
    <w:p w14:paraId="4E38A92B" w14:textId="77777777" w:rsidR="00A92C66" w:rsidRPr="003231F8" w:rsidRDefault="00A92C66" w:rsidP="00C269D7">
      <w:pPr>
        <w:widowControl w:val="0"/>
        <w:autoSpaceDE w:val="0"/>
        <w:autoSpaceDN w:val="0"/>
        <w:ind w:left="600"/>
        <w:rPr>
          <w:sz w:val="22"/>
          <w:szCs w:val="22"/>
          <w:lang w:val="sr-Latn-ME"/>
        </w:rPr>
      </w:pPr>
    </w:p>
    <w:p w14:paraId="6EBEBB66" w14:textId="77777777" w:rsidR="00A32113" w:rsidRPr="003231F8" w:rsidRDefault="00A32113" w:rsidP="00D8615F">
      <w:pPr>
        <w:widowControl w:val="0"/>
        <w:autoSpaceDE w:val="0"/>
        <w:autoSpaceDN w:val="0"/>
        <w:rPr>
          <w:b/>
          <w:bCs/>
          <w:sz w:val="22"/>
          <w:szCs w:val="22"/>
          <w:lang w:val="sr-Latn-ME"/>
        </w:rPr>
      </w:pPr>
      <w:r w:rsidRPr="003231F8">
        <w:rPr>
          <w:b/>
          <w:bCs/>
          <w:sz w:val="22"/>
          <w:szCs w:val="22"/>
          <w:lang w:val="sr-Latn-ME"/>
        </w:rPr>
        <w:t>U ovom uputstvu pročitaćete:</w:t>
      </w:r>
    </w:p>
    <w:p w14:paraId="26281DA9" w14:textId="77777777" w:rsidR="00A32113" w:rsidRPr="003231F8" w:rsidRDefault="006E40A2" w:rsidP="002561F3">
      <w:pPr>
        <w:widowControl w:val="0"/>
        <w:numPr>
          <w:ilvl w:val="0"/>
          <w:numId w:val="17"/>
        </w:numPr>
        <w:tabs>
          <w:tab w:val="clear" w:pos="360"/>
          <w:tab w:val="left" w:pos="569"/>
          <w:tab w:val="left" w:pos="600"/>
        </w:tabs>
        <w:autoSpaceDE w:val="0"/>
        <w:autoSpaceDN w:val="0"/>
        <w:rPr>
          <w:sz w:val="22"/>
          <w:szCs w:val="22"/>
          <w:lang w:val="sr-Latn-ME"/>
        </w:rPr>
      </w:pPr>
      <w:r w:rsidRPr="003231F8">
        <w:rPr>
          <w:sz w:val="22"/>
          <w:szCs w:val="22"/>
          <w:lang w:val="sr-Latn-ME"/>
        </w:rPr>
        <w:t>Šta je lijek Rutacid</w:t>
      </w:r>
      <w:r w:rsidR="00A32113" w:rsidRPr="003231F8">
        <w:rPr>
          <w:sz w:val="22"/>
          <w:szCs w:val="22"/>
          <w:lang w:val="sr-Latn-ME"/>
        </w:rPr>
        <w:t xml:space="preserve"> i čemu je namijenjen</w:t>
      </w:r>
    </w:p>
    <w:p w14:paraId="6C069B8F" w14:textId="77777777" w:rsidR="00A32113" w:rsidRPr="003231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231F8">
        <w:rPr>
          <w:sz w:val="22"/>
          <w:szCs w:val="22"/>
          <w:lang w:val="sr-Latn-ME"/>
        </w:rPr>
        <w:t>Šta treba da zna</w:t>
      </w:r>
      <w:r w:rsidR="006E40A2" w:rsidRPr="003231F8">
        <w:rPr>
          <w:sz w:val="22"/>
          <w:szCs w:val="22"/>
          <w:lang w:val="sr-Latn-ME"/>
        </w:rPr>
        <w:t>te prije nego što uzmete lijek Rutacid</w:t>
      </w:r>
    </w:p>
    <w:p w14:paraId="548A9B82" w14:textId="77777777" w:rsidR="00A32113" w:rsidRPr="003231F8" w:rsidRDefault="00E61C61" w:rsidP="002561F3">
      <w:pPr>
        <w:widowControl w:val="0"/>
        <w:numPr>
          <w:ilvl w:val="0"/>
          <w:numId w:val="17"/>
        </w:numPr>
        <w:tabs>
          <w:tab w:val="clear" w:pos="360"/>
          <w:tab w:val="left" w:pos="569"/>
          <w:tab w:val="left" w:pos="600"/>
        </w:tabs>
        <w:autoSpaceDE w:val="0"/>
        <w:autoSpaceDN w:val="0"/>
        <w:rPr>
          <w:sz w:val="22"/>
          <w:szCs w:val="22"/>
          <w:lang w:val="sr-Latn-ME"/>
        </w:rPr>
      </w:pPr>
      <w:r w:rsidRPr="003231F8">
        <w:rPr>
          <w:sz w:val="22"/>
          <w:szCs w:val="22"/>
          <w:lang w:val="sr-Latn-ME"/>
        </w:rPr>
        <w:t>Kako se upotrebljava lijek Rutacid</w:t>
      </w:r>
    </w:p>
    <w:p w14:paraId="647CAD0E" w14:textId="77777777" w:rsidR="00A32113" w:rsidRPr="003231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231F8">
        <w:rPr>
          <w:sz w:val="22"/>
          <w:szCs w:val="22"/>
          <w:lang w:val="sr-Latn-ME"/>
        </w:rPr>
        <w:t xml:space="preserve">Moguća neželjena dejstva </w:t>
      </w:r>
    </w:p>
    <w:p w14:paraId="1E07E255" w14:textId="77777777" w:rsidR="00A32113" w:rsidRPr="003231F8" w:rsidRDefault="00E61C61" w:rsidP="002561F3">
      <w:pPr>
        <w:widowControl w:val="0"/>
        <w:numPr>
          <w:ilvl w:val="0"/>
          <w:numId w:val="17"/>
        </w:numPr>
        <w:tabs>
          <w:tab w:val="clear" w:pos="360"/>
          <w:tab w:val="left" w:pos="569"/>
          <w:tab w:val="left" w:pos="600"/>
        </w:tabs>
        <w:autoSpaceDE w:val="0"/>
        <w:autoSpaceDN w:val="0"/>
        <w:rPr>
          <w:sz w:val="22"/>
          <w:szCs w:val="22"/>
          <w:lang w:val="sr-Latn-ME"/>
        </w:rPr>
      </w:pPr>
      <w:r w:rsidRPr="003231F8">
        <w:rPr>
          <w:sz w:val="22"/>
          <w:szCs w:val="22"/>
          <w:lang w:val="sr-Latn-ME"/>
        </w:rPr>
        <w:t>Kako čuvati lijek Rutacid</w:t>
      </w:r>
    </w:p>
    <w:p w14:paraId="2F828E1A" w14:textId="77777777" w:rsidR="00A32113" w:rsidRPr="003231F8"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3231F8">
        <w:rPr>
          <w:sz w:val="22"/>
          <w:szCs w:val="22"/>
          <w:lang w:val="sr-Latn-ME"/>
        </w:rPr>
        <w:t>Sadržaj pakovanja i d</w:t>
      </w:r>
      <w:r w:rsidR="00A32113" w:rsidRPr="003231F8">
        <w:rPr>
          <w:sz w:val="22"/>
          <w:szCs w:val="22"/>
          <w:lang w:val="sr-Latn-ME"/>
        </w:rPr>
        <w:t>odatne informacije</w:t>
      </w:r>
      <w:r w:rsidR="00A02C42" w:rsidRPr="003231F8">
        <w:rPr>
          <w:sz w:val="22"/>
          <w:szCs w:val="22"/>
          <w:lang w:val="sr-Latn-ME"/>
        </w:rPr>
        <w:t xml:space="preserve"> </w:t>
      </w:r>
    </w:p>
    <w:p w14:paraId="3E925044" w14:textId="77777777" w:rsidR="00A32113" w:rsidRPr="003231F8" w:rsidRDefault="00A32113" w:rsidP="00D8615F">
      <w:pPr>
        <w:widowControl w:val="0"/>
        <w:autoSpaceDE w:val="0"/>
        <w:autoSpaceDN w:val="0"/>
        <w:rPr>
          <w:sz w:val="22"/>
          <w:szCs w:val="22"/>
          <w:lang w:val="sr-Latn-ME"/>
        </w:rPr>
      </w:pPr>
    </w:p>
    <w:p w14:paraId="0E1E0BDC" w14:textId="77777777" w:rsidR="00C22BE5" w:rsidRPr="003231F8" w:rsidRDefault="00C22BE5" w:rsidP="00C22BE5">
      <w:pPr>
        <w:pStyle w:val="Header"/>
        <w:tabs>
          <w:tab w:val="left" w:pos="284"/>
        </w:tabs>
        <w:rPr>
          <w:sz w:val="22"/>
          <w:szCs w:val="22"/>
          <w:lang w:val="sr-Latn-ME"/>
        </w:rPr>
      </w:pPr>
    </w:p>
    <w:p w14:paraId="31B9B184" w14:textId="77777777" w:rsidR="00CF1B2D" w:rsidRPr="003231F8" w:rsidRDefault="00CF1B2D">
      <w:pPr>
        <w:rPr>
          <w:b/>
          <w:bCs/>
          <w:sz w:val="22"/>
          <w:szCs w:val="22"/>
          <w:lang w:val="sr-Latn-ME"/>
        </w:rPr>
      </w:pPr>
      <w:r w:rsidRPr="003231F8">
        <w:rPr>
          <w:b/>
          <w:bCs/>
          <w:sz w:val="22"/>
          <w:szCs w:val="22"/>
          <w:lang w:val="sr-Latn-ME"/>
        </w:rPr>
        <w:br w:type="page"/>
      </w:r>
    </w:p>
    <w:p w14:paraId="3BDBF071" w14:textId="77777777" w:rsidR="00445D8F" w:rsidRPr="003231F8" w:rsidRDefault="00445D8F" w:rsidP="00A32113">
      <w:pPr>
        <w:rPr>
          <w:b/>
          <w:bCs/>
          <w:sz w:val="22"/>
          <w:szCs w:val="22"/>
          <w:lang w:val="sr-Latn-ME"/>
        </w:rPr>
      </w:pPr>
    </w:p>
    <w:p w14:paraId="7FA3F092" w14:textId="77777777" w:rsidR="00A32113" w:rsidRPr="003231F8" w:rsidRDefault="00A32113" w:rsidP="00FB6603">
      <w:pPr>
        <w:tabs>
          <w:tab w:val="left" w:pos="540"/>
          <w:tab w:val="left" w:pos="569"/>
        </w:tabs>
        <w:rPr>
          <w:b/>
          <w:bCs/>
          <w:sz w:val="22"/>
          <w:szCs w:val="22"/>
          <w:lang w:val="sr-Latn-ME"/>
        </w:rPr>
      </w:pPr>
      <w:r w:rsidRPr="003231F8">
        <w:rPr>
          <w:b/>
          <w:bCs/>
          <w:sz w:val="22"/>
          <w:szCs w:val="22"/>
          <w:lang w:val="sr-Latn-ME"/>
        </w:rPr>
        <w:t xml:space="preserve">1. </w:t>
      </w:r>
      <w:r w:rsidR="00FB6603" w:rsidRPr="003231F8">
        <w:rPr>
          <w:b/>
          <w:bCs/>
          <w:sz w:val="22"/>
          <w:szCs w:val="22"/>
          <w:lang w:val="sr-Latn-ME"/>
        </w:rPr>
        <w:tab/>
      </w:r>
      <w:r w:rsidR="00E61C61" w:rsidRPr="003231F8">
        <w:rPr>
          <w:b/>
          <w:bCs/>
          <w:sz w:val="22"/>
          <w:szCs w:val="22"/>
          <w:lang w:val="sr-Latn-ME"/>
        </w:rPr>
        <w:t>ŠTA JE LIJEK RUTACID</w:t>
      </w:r>
      <w:r w:rsidRPr="003231F8">
        <w:rPr>
          <w:b/>
          <w:bCs/>
          <w:sz w:val="22"/>
          <w:szCs w:val="22"/>
          <w:lang w:val="sr-Latn-ME"/>
        </w:rPr>
        <w:t xml:space="preserve"> I ČEMU JE NAMIJENJEN</w:t>
      </w:r>
    </w:p>
    <w:p w14:paraId="4F5102DB" w14:textId="77777777" w:rsidR="00445D8F" w:rsidRPr="003231F8" w:rsidRDefault="00445D8F" w:rsidP="00A32113">
      <w:pPr>
        <w:rPr>
          <w:sz w:val="22"/>
          <w:szCs w:val="22"/>
          <w:lang w:val="sr-Latn-ME"/>
        </w:rPr>
      </w:pPr>
    </w:p>
    <w:p w14:paraId="71E76219" w14:textId="77777777" w:rsidR="00D130C6" w:rsidRPr="003231F8" w:rsidRDefault="00D130C6" w:rsidP="00D130C6">
      <w:pPr>
        <w:jc w:val="both"/>
        <w:rPr>
          <w:color w:val="000000"/>
          <w:sz w:val="22"/>
          <w:szCs w:val="22"/>
          <w:lang w:val="sr-Latn-ME" w:eastAsia="hr-HR"/>
        </w:rPr>
      </w:pPr>
      <w:r w:rsidRPr="003231F8">
        <w:rPr>
          <w:color w:val="000000"/>
          <w:sz w:val="22"/>
          <w:szCs w:val="22"/>
          <w:lang w:val="sr-Latn-ME" w:eastAsia="hr-HR"/>
        </w:rPr>
        <w:t>Lijek Rutacid sadrži ak</w:t>
      </w:r>
      <w:r w:rsidR="00B0151B" w:rsidRPr="003231F8">
        <w:rPr>
          <w:color w:val="000000"/>
          <w:sz w:val="22"/>
          <w:szCs w:val="22"/>
          <w:lang w:val="sr-Latn-ME" w:eastAsia="hr-HR"/>
        </w:rPr>
        <w:t>tivnu supstancu hidrotalcit koja</w:t>
      </w:r>
      <w:r w:rsidRPr="003231F8">
        <w:rPr>
          <w:color w:val="000000"/>
          <w:sz w:val="22"/>
          <w:szCs w:val="22"/>
          <w:lang w:val="sr-Latn-ME" w:eastAsia="hr-HR"/>
        </w:rPr>
        <w:t xml:space="preserve"> pripada grupi antacida. Rutacid je lijek koji smanjuje kiselost želudačnog soka, neutrališući hlorovodoničnu kiselinu.</w:t>
      </w:r>
    </w:p>
    <w:p w14:paraId="54AB516A" w14:textId="77777777" w:rsidR="00D130C6" w:rsidRPr="003231F8" w:rsidRDefault="00D130C6" w:rsidP="00D130C6">
      <w:pPr>
        <w:jc w:val="both"/>
        <w:rPr>
          <w:color w:val="000000"/>
          <w:sz w:val="22"/>
          <w:szCs w:val="22"/>
          <w:lang w:val="sr-Latn-ME" w:eastAsia="hr-HR"/>
        </w:rPr>
      </w:pPr>
    </w:p>
    <w:p w14:paraId="4B5F44EC" w14:textId="77777777" w:rsidR="00D130C6" w:rsidRPr="003231F8" w:rsidRDefault="008A1A26" w:rsidP="00D130C6">
      <w:pPr>
        <w:jc w:val="both"/>
        <w:rPr>
          <w:color w:val="000000"/>
          <w:sz w:val="22"/>
          <w:szCs w:val="22"/>
          <w:lang w:val="sr-Latn-ME" w:eastAsia="hr-HR"/>
        </w:rPr>
      </w:pPr>
      <w:r w:rsidRPr="003231F8">
        <w:rPr>
          <w:color w:val="000000"/>
          <w:sz w:val="22"/>
          <w:szCs w:val="22"/>
          <w:lang w:val="sr-Latn-ME" w:eastAsia="hr-HR"/>
        </w:rPr>
        <w:t xml:space="preserve">Lijek </w:t>
      </w:r>
      <w:r w:rsidR="00D130C6" w:rsidRPr="003231F8">
        <w:rPr>
          <w:color w:val="000000"/>
          <w:sz w:val="22"/>
          <w:szCs w:val="22"/>
          <w:lang w:val="sr-Latn-ME" w:eastAsia="hr-HR"/>
        </w:rPr>
        <w:t>Rutacid</w:t>
      </w:r>
      <w:r w:rsidRPr="003231F8">
        <w:rPr>
          <w:color w:val="000000"/>
          <w:sz w:val="22"/>
          <w:szCs w:val="22"/>
          <w:lang w:val="sr-Latn-ME" w:eastAsia="hr-HR"/>
        </w:rPr>
        <w:t>, tableta za žvakanje koristi</w:t>
      </w:r>
      <w:r w:rsidR="00D130C6" w:rsidRPr="003231F8">
        <w:rPr>
          <w:color w:val="000000"/>
          <w:sz w:val="22"/>
          <w:szCs w:val="22"/>
          <w:lang w:val="sr-Latn-ME" w:eastAsia="hr-HR"/>
        </w:rPr>
        <w:t xml:space="preserve"> se za ublažavanje tegoba kod poremećaja koji zahtijevaju neutralisanje želudačne kiselosti:</w:t>
      </w:r>
    </w:p>
    <w:p w14:paraId="20E3DD6A" w14:textId="77777777" w:rsidR="00D130C6" w:rsidRPr="003231F8" w:rsidRDefault="00D130C6" w:rsidP="00D130C6">
      <w:pPr>
        <w:numPr>
          <w:ilvl w:val="0"/>
          <w:numId w:val="29"/>
        </w:numPr>
        <w:jc w:val="both"/>
        <w:rPr>
          <w:color w:val="000000"/>
          <w:sz w:val="22"/>
          <w:szCs w:val="22"/>
          <w:lang w:val="sr-Latn-ME" w:eastAsia="hr-HR"/>
        </w:rPr>
      </w:pPr>
      <w:r w:rsidRPr="003231F8">
        <w:rPr>
          <w:color w:val="000000"/>
          <w:sz w:val="22"/>
          <w:szCs w:val="22"/>
          <w:lang w:val="sr-Latn-ME" w:eastAsia="hr-HR"/>
        </w:rPr>
        <w:t xml:space="preserve">gorušice i želudačnih poremećaja uzrokovanih kiselinom, </w:t>
      </w:r>
    </w:p>
    <w:p w14:paraId="60B1F084" w14:textId="77777777" w:rsidR="00D130C6" w:rsidRPr="003231F8" w:rsidRDefault="00D130C6" w:rsidP="00D130C6">
      <w:pPr>
        <w:numPr>
          <w:ilvl w:val="0"/>
          <w:numId w:val="29"/>
        </w:numPr>
        <w:jc w:val="both"/>
        <w:rPr>
          <w:color w:val="000000"/>
          <w:sz w:val="22"/>
          <w:szCs w:val="22"/>
          <w:lang w:val="sr-Latn-ME" w:eastAsia="hr-HR"/>
        </w:rPr>
      </w:pPr>
      <w:r w:rsidRPr="003231F8">
        <w:rPr>
          <w:color w:val="000000"/>
          <w:sz w:val="22"/>
          <w:szCs w:val="22"/>
          <w:lang w:val="sr-Latn-ME" w:eastAsia="hr-HR"/>
        </w:rPr>
        <w:t>čira na želucu i dvanaestopalačnom crijevu.</w:t>
      </w:r>
    </w:p>
    <w:p w14:paraId="2564DCF5" w14:textId="77777777" w:rsidR="00D130C6" w:rsidRPr="003231F8" w:rsidRDefault="00D130C6" w:rsidP="00D130C6">
      <w:pPr>
        <w:jc w:val="both"/>
        <w:rPr>
          <w:b/>
          <w:bCs/>
          <w:color w:val="000000"/>
          <w:sz w:val="22"/>
          <w:szCs w:val="22"/>
          <w:lang w:val="sr-Latn-ME" w:eastAsia="hr-HR"/>
        </w:rPr>
      </w:pPr>
    </w:p>
    <w:p w14:paraId="297D7726" w14:textId="77777777" w:rsidR="00D130C6" w:rsidRPr="003231F8" w:rsidRDefault="00D130C6" w:rsidP="00D130C6">
      <w:pPr>
        <w:jc w:val="both"/>
        <w:rPr>
          <w:rFonts w:eastAsia="TimesNewRoman"/>
          <w:color w:val="000000"/>
          <w:sz w:val="22"/>
          <w:szCs w:val="22"/>
          <w:lang w:val="sr-Latn-ME" w:eastAsia="hr-HR"/>
        </w:rPr>
      </w:pPr>
      <w:r w:rsidRPr="003231F8">
        <w:rPr>
          <w:color w:val="000000"/>
          <w:sz w:val="22"/>
          <w:szCs w:val="22"/>
          <w:lang w:val="sr-Latn-ME" w:eastAsia="hr-HR"/>
        </w:rPr>
        <w:t>Lijek Rutacid je namijenjen za</w:t>
      </w:r>
      <w:r w:rsidRPr="003231F8">
        <w:rPr>
          <w:rFonts w:eastAsia="TimesNewRoman"/>
          <w:color w:val="000000"/>
          <w:sz w:val="22"/>
          <w:szCs w:val="22"/>
          <w:lang w:val="sr-Latn-ME" w:eastAsia="hr-HR"/>
        </w:rPr>
        <w:t xml:space="preserve"> liječenje odraslih i djece starije od 12 godina.</w:t>
      </w:r>
    </w:p>
    <w:p w14:paraId="4D50C5F8" w14:textId="77777777" w:rsidR="00D130C6" w:rsidRPr="003231F8" w:rsidRDefault="00D130C6" w:rsidP="00D130C6">
      <w:pPr>
        <w:jc w:val="both"/>
        <w:rPr>
          <w:b/>
          <w:bCs/>
          <w:color w:val="000000"/>
          <w:sz w:val="22"/>
          <w:szCs w:val="22"/>
          <w:lang w:val="sr-Latn-ME" w:eastAsia="hr-HR"/>
        </w:rPr>
      </w:pPr>
    </w:p>
    <w:p w14:paraId="2EC79AC7" w14:textId="77777777" w:rsidR="00D130C6" w:rsidRPr="003231F8" w:rsidRDefault="00D130C6" w:rsidP="00D130C6">
      <w:pPr>
        <w:jc w:val="both"/>
        <w:rPr>
          <w:color w:val="000000"/>
          <w:sz w:val="22"/>
          <w:szCs w:val="22"/>
          <w:lang w:val="sr-Latn-ME" w:eastAsia="hr-HR"/>
        </w:rPr>
      </w:pPr>
      <w:r w:rsidRPr="003231F8">
        <w:rPr>
          <w:color w:val="000000"/>
          <w:sz w:val="22"/>
          <w:szCs w:val="22"/>
          <w:lang w:val="sr-Latn-ME" w:eastAsia="hr-HR"/>
        </w:rPr>
        <w:t>Obavezno se javite ljekaru ako se ne osjećate bolje ili ako se osjećate lošije nakon 14 dana primjene lijeka.</w:t>
      </w:r>
    </w:p>
    <w:p w14:paraId="3A899C69" w14:textId="77777777" w:rsidR="00445D8F" w:rsidRPr="003231F8" w:rsidRDefault="00445D8F" w:rsidP="00A32113">
      <w:pPr>
        <w:rPr>
          <w:sz w:val="22"/>
          <w:szCs w:val="22"/>
          <w:lang w:val="sr-Latn-ME"/>
        </w:rPr>
      </w:pPr>
    </w:p>
    <w:p w14:paraId="22AB4C16" w14:textId="77777777" w:rsidR="00A32113" w:rsidRPr="003231F8" w:rsidRDefault="00A32113" w:rsidP="00FB6603">
      <w:pPr>
        <w:tabs>
          <w:tab w:val="left" w:pos="540"/>
          <w:tab w:val="left" w:pos="569"/>
        </w:tabs>
        <w:rPr>
          <w:b/>
          <w:caps/>
          <w:sz w:val="22"/>
          <w:szCs w:val="22"/>
          <w:lang w:val="sr-Latn-ME"/>
        </w:rPr>
      </w:pPr>
      <w:r w:rsidRPr="003231F8">
        <w:rPr>
          <w:b/>
          <w:bCs/>
          <w:sz w:val="22"/>
          <w:szCs w:val="22"/>
          <w:lang w:val="sr-Latn-ME"/>
        </w:rPr>
        <w:t xml:space="preserve">2. </w:t>
      </w:r>
      <w:r w:rsidR="00FB6603" w:rsidRPr="003231F8">
        <w:rPr>
          <w:b/>
          <w:bCs/>
          <w:sz w:val="22"/>
          <w:szCs w:val="22"/>
          <w:lang w:val="sr-Latn-ME"/>
        </w:rPr>
        <w:tab/>
      </w:r>
      <w:r w:rsidRPr="003231F8">
        <w:rPr>
          <w:b/>
          <w:caps/>
          <w:sz w:val="22"/>
          <w:szCs w:val="22"/>
          <w:lang w:val="sr-Latn-ME"/>
        </w:rPr>
        <w:t>Šta treba da zna</w:t>
      </w:r>
      <w:r w:rsidR="00E61C61" w:rsidRPr="003231F8">
        <w:rPr>
          <w:b/>
          <w:caps/>
          <w:sz w:val="22"/>
          <w:szCs w:val="22"/>
          <w:lang w:val="sr-Latn-ME"/>
        </w:rPr>
        <w:t xml:space="preserve">te prIJe nego što uzmete lIJek </w:t>
      </w:r>
      <w:r w:rsidR="00E61C61" w:rsidRPr="003231F8">
        <w:rPr>
          <w:b/>
          <w:bCs/>
          <w:sz w:val="22"/>
          <w:szCs w:val="22"/>
          <w:lang w:val="sr-Latn-ME"/>
        </w:rPr>
        <w:t>RUTACID</w:t>
      </w:r>
    </w:p>
    <w:p w14:paraId="2092AD9A" w14:textId="77777777" w:rsidR="00445D8F" w:rsidRPr="003231F8" w:rsidRDefault="00445D8F" w:rsidP="00A32113">
      <w:pPr>
        <w:widowControl w:val="0"/>
        <w:autoSpaceDE w:val="0"/>
        <w:autoSpaceDN w:val="0"/>
        <w:rPr>
          <w:caps/>
          <w:sz w:val="22"/>
          <w:szCs w:val="22"/>
          <w:lang w:val="sr-Latn-ME"/>
        </w:rPr>
      </w:pPr>
    </w:p>
    <w:p w14:paraId="361ABCF8" w14:textId="77777777" w:rsidR="00A32113" w:rsidRPr="003231F8" w:rsidRDefault="00A32113" w:rsidP="00A32113">
      <w:pPr>
        <w:rPr>
          <w:b/>
          <w:sz w:val="22"/>
          <w:szCs w:val="22"/>
          <w:lang w:val="sr-Latn-ME"/>
        </w:rPr>
      </w:pPr>
      <w:r w:rsidRPr="003231F8">
        <w:rPr>
          <w:b/>
          <w:sz w:val="22"/>
          <w:szCs w:val="22"/>
          <w:lang w:val="sr-Latn-ME"/>
        </w:rPr>
        <w:t xml:space="preserve">Lijek </w:t>
      </w:r>
      <w:r w:rsidR="00E61C61" w:rsidRPr="003231F8">
        <w:rPr>
          <w:b/>
          <w:sz w:val="22"/>
          <w:szCs w:val="22"/>
          <w:lang w:val="sr-Latn-ME"/>
        </w:rPr>
        <w:t>Rutacid</w:t>
      </w:r>
      <w:r w:rsidRPr="003231F8">
        <w:rPr>
          <w:b/>
          <w:sz w:val="22"/>
          <w:szCs w:val="22"/>
          <w:lang w:val="sr-Latn-ME"/>
        </w:rPr>
        <w:t xml:space="preserve"> ne smijete koristiti:</w:t>
      </w:r>
    </w:p>
    <w:p w14:paraId="648BD603" w14:textId="77777777" w:rsidR="00D130C6" w:rsidRPr="003231F8" w:rsidRDefault="00D130C6" w:rsidP="00D130C6">
      <w:pPr>
        <w:numPr>
          <w:ilvl w:val="0"/>
          <w:numId w:val="30"/>
        </w:numPr>
        <w:jc w:val="both"/>
        <w:rPr>
          <w:bCs/>
          <w:color w:val="000000"/>
          <w:sz w:val="22"/>
          <w:szCs w:val="22"/>
          <w:lang w:val="sr-Latn-ME" w:eastAsia="hr-HR"/>
        </w:rPr>
      </w:pPr>
      <w:r w:rsidRPr="003231F8">
        <w:rPr>
          <w:bCs/>
          <w:color w:val="000000"/>
          <w:sz w:val="22"/>
          <w:szCs w:val="22"/>
          <w:lang w:val="sr-Latn-ME" w:eastAsia="hr-HR"/>
        </w:rPr>
        <w:t>ako ste preosjetljivi (alergični) na hidrotalcit ili na bilo koji drugi sastojak lijeka (naveden u dijelu 6.),</w:t>
      </w:r>
    </w:p>
    <w:p w14:paraId="639E1AF6" w14:textId="77777777" w:rsidR="00D130C6" w:rsidRPr="003231F8" w:rsidRDefault="00D130C6" w:rsidP="00D130C6">
      <w:pPr>
        <w:numPr>
          <w:ilvl w:val="0"/>
          <w:numId w:val="30"/>
        </w:numPr>
        <w:jc w:val="both"/>
        <w:rPr>
          <w:bCs/>
          <w:color w:val="000000"/>
          <w:sz w:val="22"/>
          <w:szCs w:val="22"/>
          <w:lang w:val="sr-Latn-ME" w:eastAsia="hr-HR"/>
        </w:rPr>
      </w:pPr>
      <w:r w:rsidRPr="003231F8">
        <w:rPr>
          <w:bCs/>
          <w:color w:val="000000"/>
          <w:sz w:val="22"/>
          <w:szCs w:val="22"/>
          <w:lang w:val="sr-Latn-ME" w:eastAsia="hr-HR"/>
        </w:rPr>
        <w:t>ako imate teško oštećenje funkcije bubrega,</w:t>
      </w:r>
    </w:p>
    <w:p w14:paraId="437D4275" w14:textId="77777777" w:rsidR="00D130C6" w:rsidRPr="003231F8" w:rsidRDefault="00D130C6" w:rsidP="00D130C6">
      <w:pPr>
        <w:numPr>
          <w:ilvl w:val="0"/>
          <w:numId w:val="30"/>
        </w:numPr>
        <w:jc w:val="both"/>
        <w:rPr>
          <w:bCs/>
          <w:color w:val="000000"/>
          <w:sz w:val="22"/>
          <w:szCs w:val="22"/>
          <w:lang w:val="sr-Latn-ME" w:eastAsia="hr-HR"/>
        </w:rPr>
      </w:pPr>
      <w:r w:rsidRPr="003231F8">
        <w:rPr>
          <w:bCs/>
          <w:color w:val="000000"/>
          <w:sz w:val="22"/>
          <w:szCs w:val="22"/>
          <w:lang w:val="sr-Latn-ME" w:eastAsia="hr-HR"/>
        </w:rPr>
        <w:t>ako imate smanjenu koncentraciju fosfata u krvi (hipofosfatemija),</w:t>
      </w:r>
    </w:p>
    <w:p w14:paraId="376B5C58" w14:textId="77777777" w:rsidR="00D130C6" w:rsidRPr="003231F8" w:rsidRDefault="00D130C6" w:rsidP="00D130C6">
      <w:pPr>
        <w:numPr>
          <w:ilvl w:val="0"/>
          <w:numId w:val="30"/>
        </w:numPr>
        <w:jc w:val="both"/>
        <w:rPr>
          <w:bCs/>
          <w:color w:val="000000"/>
          <w:sz w:val="22"/>
          <w:szCs w:val="22"/>
          <w:lang w:val="sr-Latn-ME" w:eastAsia="hr-HR"/>
        </w:rPr>
      </w:pPr>
      <w:r w:rsidRPr="003231F8">
        <w:rPr>
          <w:bCs/>
          <w:color w:val="000000"/>
          <w:sz w:val="22"/>
          <w:szCs w:val="22"/>
          <w:lang w:val="sr-Latn-ME" w:eastAsia="hr-HR"/>
        </w:rPr>
        <w:t>ako imate mijasteniju gravis (mišićna bolest).</w:t>
      </w:r>
    </w:p>
    <w:p w14:paraId="2CC26DA4" w14:textId="77777777" w:rsidR="00445D8F" w:rsidRPr="003231F8" w:rsidRDefault="00445D8F" w:rsidP="00A32113">
      <w:pPr>
        <w:rPr>
          <w:sz w:val="22"/>
          <w:szCs w:val="22"/>
          <w:lang w:val="sr-Latn-ME"/>
        </w:rPr>
      </w:pPr>
    </w:p>
    <w:p w14:paraId="39F505F8" w14:textId="77777777" w:rsidR="00A02C42" w:rsidRPr="003231F8" w:rsidRDefault="00F47B6C" w:rsidP="00A32113">
      <w:pPr>
        <w:rPr>
          <w:b/>
          <w:bCs/>
          <w:sz w:val="22"/>
          <w:szCs w:val="22"/>
          <w:lang w:val="sr-Latn-ME"/>
        </w:rPr>
      </w:pPr>
      <w:r w:rsidRPr="003231F8">
        <w:rPr>
          <w:b/>
          <w:bCs/>
          <w:sz w:val="22"/>
          <w:szCs w:val="22"/>
          <w:lang w:val="sr-Latn-ME"/>
        </w:rPr>
        <w:t>Upozorenja i mjere opreza:</w:t>
      </w:r>
    </w:p>
    <w:p w14:paraId="08221A8C" w14:textId="77777777" w:rsidR="00D130C6" w:rsidRPr="003231F8" w:rsidRDefault="00D130C6" w:rsidP="00D130C6">
      <w:pPr>
        <w:jc w:val="both"/>
        <w:rPr>
          <w:bCs/>
          <w:color w:val="000000"/>
          <w:sz w:val="22"/>
          <w:szCs w:val="22"/>
          <w:lang w:val="sr-Latn-ME" w:eastAsia="hr-HR"/>
        </w:rPr>
      </w:pPr>
      <w:r w:rsidRPr="003231F8">
        <w:rPr>
          <w:bCs/>
          <w:color w:val="000000"/>
          <w:sz w:val="22"/>
          <w:szCs w:val="22"/>
          <w:lang w:val="sr-Latn-ME" w:eastAsia="hr-HR"/>
        </w:rPr>
        <w:t xml:space="preserve">Obratite se svom ljekaru ili farmaceutu prije nego što uzmete lijek </w:t>
      </w:r>
      <w:r w:rsidRPr="003231F8">
        <w:rPr>
          <w:color w:val="000000"/>
          <w:sz w:val="22"/>
          <w:szCs w:val="22"/>
          <w:lang w:val="sr-Latn-ME" w:eastAsia="hr-HR"/>
        </w:rPr>
        <w:t>Rutacid</w:t>
      </w:r>
      <w:r w:rsidRPr="003231F8">
        <w:rPr>
          <w:bCs/>
          <w:color w:val="000000"/>
          <w:sz w:val="22"/>
          <w:szCs w:val="22"/>
          <w:lang w:val="sr-Latn-ME" w:eastAsia="hr-HR"/>
        </w:rPr>
        <w:t>.</w:t>
      </w:r>
    </w:p>
    <w:p w14:paraId="1F61127A" w14:textId="77777777" w:rsidR="00D130C6" w:rsidRPr="003231F8" w:rsidRDefault="00D130C6" w:rsidP="00D130C6">
      <w:pPr>
        <w:jc w:val="both"/>
        <w:rPr>
          <w:bCs/>
          <w:color w:val="000000"/>
          <w:sz w:val="22"/>
          <w:szCs w:val="22"/>
          <w:lang w:val="sr-Latn-ME" w:eastAsia="hr-HR"/>
        </w:rPr>
      </w:pPr>
    </w:p>
    <w:p w14:paraId="6A0E8CD6" w14:textId="77777777" w:rsidR="00D130C6" w:rsidRPr="003231F8" w:rsidRDefault="00D130C6" w:rsidP="00D130C6">
      <w:pPr>
        <w:jc w:val="both"/>
        <w:rPr>
          <w:bCs/>
          <w:color w:val="000000"/>
          <w:sz w:val="22"/>
          <w:szCs w:val="22"/>
          <w:lang w:val="sr-Latn-ME" w:eastAsia="hr-HR"/>
        </w:rPr>
      </w:pPr>
      <w:r w:rsidRPr="003231F8">
        <w:rPr>
          <w:bCs/>
          <w:color w:val="000000"/>
          <w:sz w:val="22"/>
          <w:szCs w:val="22"/>
          <w:lang w:val="sr-Latn-ME" w:eastAsia="hr-HR"/>
        </w:rPr>
        <w:t>Odmah potražite savjet ljekara ako imate crnu stolicu ili primijetite krv u stolici, ili u slučaju povraćanja krvi, zato što to mogu biti znaci ozbiljne bolesti.</w:t>
      </w:r>
    </w:p>
    <w:p w14:paraId="4B3DE8A0" w14:textId="77777777" w:rsidR="00D130C6" w:rsidRPr="003231F8" w:rsidRDefault="00D130C6" w:rsidP="00D130C6">
      <w:pPr>
        <w:jc w:val="both"/>
        <w:rPr>
          <w:b/>
          <w:bCs/>
          <w:color w:val="000000"/>
          <w:sz w:val="22"/>
          <w:szCs w:val="22"/>
          <w:lang w:val="sr-Latn-ME" w:eastAsia="hr-HR"/>
        </w:rPr>
      </w:pPr>
    </w:p>
    <w:p w14:paraId="211217C5" w14:textId="77777777" w:rsidR="00D130C6" w:rsidRPr="003231F8" w:rsidRDefault="00D130C6" w:rsidP="00D130C6">
      <w:pPr>
        <w:jc w:val="both"/>
        <w:rPr>
          <w:bCs/>
          <w:color w:val="000000"/>
          <w:sz w:val="22"/>
          <w:szCs w:val="22"/>
          <w:lang w:val="sr-Latn-ME" w:eastAsia="hr-HR"/>
        </w:rPr>
      </w:pPr>
      <w:r w:rsidRPr="003231F8">
        <w:rPr>
          <w:bCs/>
          <w:color w:val="000000"/>
          <w:sz w:val="22"/>
          <w:szCs w:val="22"/>
          <w:lang w:val="sr-Latn-ME" w:eastAsia="hr-HR"/>
        </w:rPr>
        <w:t>Kao i kod ostalih antacida, ovaj lijek može prikriti simptome maligne bolesti želuca.</w:t>
      </w:r>
    </w:p>
    <w:p w14:paraId="4E26ABA5" w14:textId="77777777" w:rsidR="00D130C6" w:rsidRPr="003231F8" w:rsidRDefault="00D130C6" w:rsidP="00D130C6">
      <w:pPr>
        <w:jc w:val="both"/>
        <w:rPr>
          <w:bCs/>
          <w:color w:val="000000"/>
          <w:sz w:val="22"/>
          <w:szCs w:val="22"/>
          <w:lang w:val="sr-Latn-ME" w:eastAsia="hr-HR"/>
        </w:rPr>
      </w:pPr>
      <w:r w:rsidRPr="003231F8">
        <w:rPr>
          <w:bCs/>
          <w:color w:val="000000"/>
          <w:sz w:val="22"/>
          <w:szCs w:val="22"/>
          <w:lang w:val="sr-Latn-ME" w:eastAsia="hr-HR"/>
        </w:rPr>
        <w:t>Pacijenti koji imaju uporne simptome i nakon 2 nedjelje liječenja i/ili im se simptomi često p</w:t>
      </w:r>
      <w:r w:rsidR="008A1A26" w:rsidRPr="003231F8">
        <w:rPr>
          <w:bCs/>
          <w:color w:val="000000"/>
          <w:sz w:val="22"/>
          <w:szCs w:val="22"/>
          <w:lang w:val="sr-Latn-ME" w:eastAsia="hr-HR"/>
        </w:rPr>
        <w:t xml:space="preserve">onavljaju, moraju obaviti pregled </w:t>
      </w:r>
      <w:r w:rsidRPr="003231F8">
        <w:rPr>
          <w:bCs/>
          <w:color w:val="000000"/>
          <w:sz w:val="22"/>
          <w:szCs w:val="22"/>
          <w:lang w:val="sr-Latn-ME" w:eastAsia="hr-HR"/>
        </w:rPr>
        <w:t>kako bi se isključio rizik od ozbiljnog poremećaja koji izaziva te simptome, kao što je neprepoznati čir na želucu ili dvanaestopalačnom crijevu ili malignitet. Prema tome, liječenje ne smije trajati duže od 14 dana bez savjetovanja sa ljekarom.</w:t>
      </w:r>
    </w:p>
    <w:p w14:paraId="3C93B2EE" w14:textId="77777777" w:rsidR="00D130C6" w:rsidRPr="003231F8" w:rsidRDefault="00D130C6" w:rsidP="00D130C6">
      <w:pPr>
        <w:jc w:val="both"/>
        <w:rPr>
          <w:b/>
          <w:bCs/>
          <w:color w:val="000000"/>
          <w:sz w:val="22"/>
          <w:szCs w:val="22"/>
          <w:lang w:val="sr-Latn-ME" w:eastAsia="hr-HR"/>
        </w:rPr>
      </w:pPr>
    </w:p>
    <w:p w14:paraId="09443413" w14:textId="77777777" w:rsidR="00D130C6" w:rsidRPr="003231F8" w:rsidRDefault="00D130C6" w:rsidP="00D130C6">
      <w:pPr>
        <w:jc w:val="both"/>
        <w:rPr>
          <w:b/>
          <w:bCs/>
          <w:color w:val="000000"/>
          <w:sz w:val="22"/>
          <w:szCs w:val="22"/>
          <w:lang w:val="sr-Latn-ME" w:eastAsia="hr-HR"/>
        </w:rPr>
      </w:pPr>
      <w:r w:rsidRPr="003231F8">
        <w:rPr>
          <w:color w:val="000000"/>
          <w:sz w:val="22"/>
          <w:szCs w:val="22"/>
          <w:lang w:val="sr-Latn-ME" w:eastAsia="hr-HR"/>
        </w:rPr>
        <w:t>Pacijenti sa oštećenjem bubrežne funkcije (klirens kreatinina ≥ 30 ml/min) mogu primjenjivati hidrotalcit sa oprezom i samo ukoliko je moguće sprovoditi redovni nadzor serumskih koncentracija magnezijuma i aluminijuma. Nivo aluminijuma ne smije biti veći od 40 μg/l.</w:t>
      </w:r>
    </w:p>
    <w:p w14:paraId="188E67B0" w14:textId="77777777" w:rsidR="00D130C6" w:rsidRPr="003231F8" w:rsidRDefault="00D130C6" w:rsidP="00D130C6">
      <w:pPr>
        <w:jc w:val="both"/>
        <w:rPr>
          <w:b/>
          <w:bCs/>
          <w:color w:val="000000"/>
          <w:sz w:val="22"/>
          <w:szCs w:val="22"/>
          <w:lang w:val="sr-Latn-ME" w:eastAsia="hr-HR"/>
        </w:rPr>
      </w:pPr>
    </w:p>
    <w:p w14:paraId="2A2C99EA" w14:textId="77777777" w:rsidR="00D130C6" w:rsidRPr="003231F8" w:rsidRDefault="00D130C6" w:rsidP="00D130C6">
      <w:pPr>
        <w:jc w:val="both"/>
        <w:rPr>
          <w:color w:val="000000"/>
          <w:sz w:val="22"/>
          <w:szCs w:val="22"/>
          <w:lang w:val="sr-Latn-ME" w:eastAsia="hr-HR"/>
        </w:rPr>
      </w:pPr>
      <w:r w:rsidRPr="003231F8">
        <w:rPr>
          <w:color w:val="000000"/>
          <w:sz w:val="22"/>
          <w:szCs w:val="22"/>
          <w:lang w:val="sr-Latn-ME" w:eastAsia="hr-HR"/>
        </w:rPr>
        <w:t>Kod pacijenata sa oštećenom funkcijom bubrega koji uzimaju visoke doze lijeka kroz duži vremenski period, može doći do povećanja koncentracije magnezijuma i aluminijuma u serumu. Dugotrajna upotreba lijeka zahtijeva redovne provjere konce</w:t>
      </w:r>
      <w:r w:rsidR="00A66CAC" w:rsidRPr="003231F8">
        <w:rPr>
          <w:color w:val="000000"/>
          <w:sz w:val="22"/>
          <w:szCs w:val="22"/>
          <w:lang w:val="sr-Latn-ME" w:eastAsia="hr-HR"/>
        </w:rPr>
        <w:t>ntracije aluminijuma u serumu. Stoga, pacijenti sa oštećenjem funkcije</w:t>
      </w:r>
      <w:r w:rsidRPr="003231F8">
        <w:rPr>
          <w:color w:val="000000"/>
          <w:sz w:val="22"/>
          <w:szCs w:val="22"/>
          <w:lang w:val="sr-Latn-ME" w:eastAsia="hr-HR"/>
        </w:rPr>
        <w:t xml:space="preserve"> b</w:t>
      </w:r>
      <w:r w:rsidR="00A66CAC" w:rsidRPr="003231F8">
        <w:rPr>
          <w:color w:val="000000"/>
          <w:sz w:val="22"/>
          <w:szCs w:val="22"/>
          <w:lang w:val="sr-Latn-ME" w:eastAsia="hr-HR"/>
        </w:rPr>
        <w:t>ubrega</w:t>
      </w:r>
      <w:r w:rsidRPr="003231F8">
        <w:rPr>
          <w:color w:val="000000"/>
          <w:sz w:val="22"/>
          <w:szCs w:val="22"/>
          <w:lang w:val="sr-Latn-ME" w:eastAsia="hr-HR"/>
        </w:rPr>
        <w:t xml:space="preserve"> moraju izbjegavati dugotrajnu upotrebu visokih doza.</w:t>
      </w:r>
    </w:p>
    <w:p w14:paraId="0C196AB8" w14:textId="77777777" w:rsidR="00D130C6" w:rsidRPr="003231F8" w:rsidRDefault="00D130C6" w:rsidP="00D130C6">
      <w:pPr>
        <w:jc w:val="both"/>
        <w:rPr>
          <w:b/>
          <w:bCs/>
          <w:color w:val="000000"/>
          <w:sz w:val="22"/>
          <w:szCs w:val="22"/>
          <w:lang w:val="sr-Latn-ME" w:eastAsia="hr-HR"/>
        </w:rPr>
      </w:pPr>
      <w:r w:rsidRPr="003231F8">
        <w:rPr>
          <w:color w:val="000000"/>
          <w:sz w:val="22"/>
          <w:szCs w:val="22"/>
          <w:lang w:val="sr-Latn-ME" w:eastAsia="hr-HR"/>
        </w:rPr>
        <w:t>Dugotrajna upotreba visokih doza i dijeta siromašna fosfatima (npr. slaba ishrana ili pothranjenost) mogu izazvati sma</w:t>
      </w:r>
      <w:r w:rsidR="00A66CAC" w:rsidRPr="003231F8">
        <w:rPr>
          <w:color w:val="000000"/>
          <w:sz w:val="22"/>
          <w:szCs w:val="22"/>
          <w:lang w:val="sr-Latn-ME" w:eastAsia="hr-HR"/>
        </w:rPr>
        <w:t>njenje količine fosfata u organizmu</w:t>
      </w:r>
      <w:r w:rsidRPr="003231F8">
        <w:rPr>
          <w:color w:val="000000"/>
          <w:sz w:val="22"/>
          <w:szCs w:val="22"/>
          <w:lang w:val="sr-Latn-ME" w:eastAsia="hr-HR"/>
        </w:rPr>
        <w:t xml:space="preserve"> uz rizik od osteomalacije (stanje u kojem zbog nedostatka ishrane mineralima, kosti postaju savitljivije, mekane i lako pucaju, a najčešći simptomi su bolovi u leđima i ekstremitetima).</w:t>
      </w:r>
    </w:p>
    <w:p w14:paraId="461FDDF9" w14:textId="77777777" w:rsidR="00D130C6" w:rsidRPr="003231F8" w:rsidRDefault="00D130C6" w:rsidP="00D130C6">
      <w:pPr>
        <w:jc w:val="both"/>
        <w:rPr>
          <w:b/>
          <w:bCs/>
          <w:color w:val="000000"/>
          <w:sz w:val="22"/>
          <w:szCs w:val="22"/>
          <w:lang w:val="sr-Latn-ME" w:eastAsia="hr-HR"/>
        </w:rPr>
      </w:pPr>
    </w:p>
    <w:p w14:paraId="4F937E16" w14:textId="77777777" w:rsidR="00D130C6" w:rsidRPr="003231F8" w:rsidRDefault="00D130C6" w:rsidP="00D130C6">
      <w:pPr>
        <w:jc w:val="both"/>
        <w:rPr>
          <w:bCs/>
          <w:color w:val="000000"/>
          <w:sz w:val="22"/>
          <w:szCs w:val="22"/>
          <w:lang w:val="sr-Latn-ME" w:eastAsia="hr-HR"/>
        </w:rPr>
      </w:pPr>
      <w:r w:rsidRPr="003231F8">
        <w:rPr>
          <w:bCs/>
          <w:color w:val="000000"/>
          <w:sz w:val="22"/>
          <w:szCs w:val="22"/>
          <w:lang w:val="sr-Latn-ME" w:eastAsia="hr-HR"/>
        </w:rPr>
        <w:t>Kod pacijenata sa Alchajmerovom bolešću ili drugim oblicima demencije treba izbjegavati visoke doze lijeka ili dugotrajno izlaganje lijeku.</w:t>
      </w:r>
    </w:p>
    <w:p w14:paraId="6858E9A8" w14:textId="77777777" w:rsidR="00D130C6" w:rsidRPr="003231F8" w:rsidRDefault="00D130C6" w:rsidP="00D130C6">
      <w:pPr>
        <w:jc w:val="both"/>
        <w:rPr>
          <w:b/>
          <w:bCs/>
          <w:color w:val="000000"/>
          <w:sz w:val="22"/>
          <w:szCs w:val="22"/>
          <w:lang w:val="sr-Latn-ME" w:eastAsia="hr-HR"/>
        </w:rPr>
      </w:pPr>
    </w:p>
    <w:p w14:paraId="3608BFCD" w14:textId="77777777" w:rsidR="00445D8F" w:rsidRPr="003231F8" w:rsidRDefault="00D130C6" w:rsidP="00D130C6">
      <w:pPr>
        <w:jc w:val="both"/>
        <w:rPr>
          <w:color w:val="000000"/>
          <w:sz w:val="22"/>
          <w:szCs w:val="22"/>
          <w:lang w:val="sr-Latn-ME" w:eastAsia="hr-HR"/>
        </w:rPr>
      </w:pPr>
      <w:r w:rsidRPr="003231F8">
        <w:rPr>
          <w:color w:val="000000"/>
          <w:sz w:val="22"/>
          <w:szCs w:val="22"/>
          <w:lang w:val="sr-Latn-ME" w:eastAsia="hr-HR"/>
        </w:rPr>
        <w:t xml:space="preserve">Pacijenti koji boluju od čira na želucu ili dvanaestopalačnom crijevu moraju napraviti pregled na bakteriju </w:t>
      </w:r>
      <w:r w:rsidRPr="003231F8">
        <w:rPr>
          <w:i/>
          <w:iCs/>
          <w:color w:val="000000"/>
          <w:sz w:val="22"/>
          <w:szCs w:val="22"/>
          <w:lang w:val="sr-Latn-ME" w:eastAsia="hr-HR"/>
        </w:rPr>
        <w:t xml:space="preserve">H. pylori. </w:t>
      </w:r>
      <w:r w:rsidRPr="003231F8">
        <w:rPr>
          <w:color w:val="000000"/>
          <w:sz w:val="22"/>
          <w:szCs w:val="22"/>
          <w:lang w:val="sr-Latn-ME" w:eastAsia="hr-HR"/>
        </w:rPr>
        <w:t>U slučaju da nalaz bude pozitivan, mora se razmotriti primjena eradikacijske terapije.</w:t>
      </w:r>
    </w:p>
    <w:p w14:paraId="5FCB5BED" w14:textId="77777777" w:rsidR="00193AE9" w:rsidRDefault="00193AE9" w:rsidP="00A32113">
      <w:pPr>
        <w:rPr>
          <w:b/>
          <w:bCs/>
          <w:sz w:val="22"/>
          <w:szCs w:val="22"/>
          <w:lang w:val="sr-Latn-ME"/>
        </w:rPr>
      </w:pPr>
    </w:p>
    <w:p w14:paraId="1038A601" w14:textId="77777777" w:rsidR="00193AE9" w:rsidRDefault="00193AE9" w:rsidP="00A32113">
      <w:pPr>
        <w:rPr>
          <w:b/>
          <w:bCs/>
          <w:sz w:val="22"/>
          <w:szCs w:val="22"/>
          <w:lang w:val="sr-Latn-ME"/>
        </w:rPr>
      </w:pPr>
    </w:p>
    <w:p w14:paraId="08B2F949" w14:textId="0C90206D" w:rsidR="00C77D13" w:rsidRPr="003231F8" w:rsidRDefault="00C77D13" w:rsidP="00A32113">
      <w:pPr>
        <w:rPr>
          <w:b/>
          <w:bCs/>
          <w:sz w:val="22"/>
          <w:szCs w:val="22"/>
          <w:lang w:val="sr-Latn-ME"/>
        </w:rPr>
      </w:pPr>
      <w:r w:rsidRPr="003231F8">
        <w:rPr>
          <w:b/>
          <w:bCs/>
          <w:sz w:val="22"/>
          <w:szCs w:val="22"/>
          <w:lang w:val="sr-Latn-ME"/>
        </w:rPr>
        <w:lastRenderedPageBreak/>
        <w:t>Djeca i adolescenti</w:t>
      </w:r>
    </w:p>
    <w:p w14:paraId="551228E1" w14:textId="77777777" w:rsidR="00D130C6" w:rsidRPr="003231F8" w:rsidRDefault="00D130C6" w:rsidP="00D130C6">
      <w:pPr>
        <w:autoSpaceDE w:val="0"/>
        <w:autoSpaceDN w:val="0"/>
        <w:adjustRightInd w:val="0"/>
        <w:jc w:val="both"/>
        <w:rPr>
          <w:color w:val="000000"/>
          <w:sz w:val="22"/>
          <w:szCs w:val="22"/>
          <w:lang w:val="sr-Latn-ME" w:eastAsia="sl-SI"/>
        </w:rPr>
      </w:pPr>
      <w:r w:rsidRPr="003231F8">
        <w:rPr>
          <w:color w:val="000000"/>
          <w:sz w:val="22"/>
          <w:szCs w:val="22"/>
          <w:lang w:val="sr-Latn-ME" w:eastAsia="sl-SI"/>
        </w:rPr>
        <w:t>Lijek se ne smije primjenjivati kod djece mlađe od 12 godina, jer su dostupna iskustva za ovu uzrastnu grupu nepotpuna.</w:t>
      </w:r>
    </w:p>
    <w:p w14:paraId="34B724E4" w14:textId="77777777" w:rsidR="00C77D13" w:rsidRPr="003231F8" w:rsidRDefault="00C77D13" w:rsidP="00A32113">
      <w:pPr>
        <w:rPr>
          <w:bCs/>
          <w:sz w:val="22"/>
          <w:szCs w:val="22"/>
          <w:lang w:val="sr-Latn-ME"/>
        </w:rPr>
      </w:pPr>
    </w:p>
    <w:p w14:paraId="710F20E8" w14:textId="77777777" w:rsidR="00A32113" w:rsidRPr="003231F8" w:rsidRDefault="00A32113" w:rsidP="00A32113">
      <w:pPr>
        <w:rPr>
          <w:b/>
          <w:sz w:val="22"/>
          <w:szCs w:val="22"/>
          <w:lang w:val="sr-Latn-ME"/>
        </w:rPr>
      </w:pPr>
      <w:r w:rsidRPr="003231F8">
        <w:rPr>
          <w:b/>
          <w:sz w:val="22"/>
          <w:szCs w:val="22"/>
          <w:lang w:val="sr-Latn-ME"/>
        </w:rPr>
        <w:t xml:space="preserve">Primjena drugih </w:t>
      </w:r>
      <w:r w:rsidR="001B03B0" w:rsidRPr="003231F8">
        <w:rPr>
          <w:b/>
          <w:sz w:val="22"/>
          <w:szCs w:val="22"/>
          <w:lang w:val="sr-Latn-ME"/>
        </w:rPr>
        <w:t>l</w:t>
      </w:r>
      <w:r w:rsidRPr="003231F8">
        <w:rPr>
          <w:b/>
          <w:sz w:val="22"/>
          <w:szCs w:val="22"/>
          <w:lang w:val="sr-Latn-ME"/>
        </w:rPr>
        <w:t>jekova</w:t>
      </w:r>
    </w:p>
    <w:p w14:paraId="6C6E5B91" w14:textId="77777777" w:rsidR="00D130C6" w:rsidRPr="003231F8" w:rsidRDefault="00D130C6" w:rsidP="00D130C6">
      <w:pPr>
        <w:jc w:val="both"/>
        <w:rPr>
          <w:color w:val="000000"/>
          <w:sz w:val="22"/>
          <w:szCs w:val="22"/>
          <w:lang w:val="sr-Latn-ME" w:eastAsia="sl-SI"/>
        </w:rPr>
      </w:pPr>
      <w:r w:rsidRPr="003231F8">
        <w:rPr>
          <w:color w:val="000000"/>
          <w:sz w:val="22"/>
          <w:szCs w:val="22"/>
          <w:lang w:val="sr-Latn-ME" w:eastAsia="sl-SI"/>
        </w:rPr>
        <w:t>Recite svom ljekaru ili farmaceutu ako uzimate ili ste nedavno uzimali ili biste mogli uzeti bilo koji drugi lijek, uključujući ljekove koji se dobijaju bez recepta.</w:t>
      </w:r>
    </w:p>
    <w:p w14:paraId="60BBAA1B" w14:textId="77777777" w:rsidR="007229F7" w:rsidRPr="003231F8" w:rsidRDefault="007229F7" w:rsidP="00D130C6">
      <w:pPr>
        <w:jc w:val="both"/>
        <w:rPr>
          <w:color w:val="000000"/>
          <w:sz w:val="22"/>
          <w:szCs w:val="22"/>
          <w:lang w:val="sr-Latn-ME" w:eastAsia="sl-SI"/>
        </w:rPr>
      </w:pPr>
    </w:p>
    <w:p w14:paraId="1A79C552" w14:textId="77777777" w:rsidR="00D130C6" w:rsidRPr="003231F8" w:rsidRDefault="00D130C6" w:rsidP="00D130C6">
      <w:pPr>
        <w:jc w:val="both"/>
        <w:rPr>
          <w:color w:val="000000"/>
          <w:sz w:val="22"/>
          <w:szCs w:val="22"/>
          <w:lang w:val="sr-Latn-ME" w:eastAsia="hr-HR"/>
        </w:rPr>
      </w:pPr>
      <w:r w:rsidRPr="003231F8">
        <w:rPr>
          <w:color w:val="000000"/>
          <w:sz w:val="22"/>
          <w:szCs w:val="22"/>
          <w:lang w:val="sr-Latn-ME" w:eastAsia="hr-HR"/>
        </w:rPr>
        <w:t>Lijek Rutacid</w:t>
      </w:r>
      <w:r w:rsidR="007229F7" w:rsidRPr="003231F8">
        <w:rPr>
          <w:color w:val="000000"/>
          <w:sz w:val="22"/>
          <w:szCs w:val="22"/>
          <w:lang w:val="sr-Latn-ME" w:eastAsia="hr-HR"/>
        </w:rPr>
        <w:t>, tableta za žvakanje može da smanji</w:t>
      </w:r>
      <w:r w:rsidRPr="003231F8">
        <w:rPr>
          <w:color w:val="000000"/>
          <w:sz w:val="22"/>
          <w:szCs w:val="22"/>
          <w:lang w:val="sr-Latn-ME" w:eastAsia="hr-HR"/>
        </w:rPr>
        <w:t xml:space="preserve"> resorpciju, a time i efikasnost drugih supstanci. To je veoma bitno u slučaju primjene određenih antibiotika (npr. derivati tetraciklina ili hinolona kao što su ciprofloksacin, ofloksacin i norfloksacin), supstanci koje se koriste za poboljšanje srčanog rada (kardiotonični glikozidi), kao i H</w:t>
      </w:r>
      <w:r w:rsidRPr="003231F8">
        <w:rPr>
          <w:color w:val="000000"/>
          <w:sz w:val="22"/>
          <w:szCs w:val="22"/>
          <w:vertAlign w:val="subscript"/>
          <w:lang w:val="sr-Latn-ME" w:eastAsia="hr-HR"/>
        </w:rPr>
        <w:t>2</w:t>
      </w:r>
      <w:r w:rsidRPr="003231F8">
        <w:rPr>
          <w:color w:val="000000"/>
          <w:sz w:val="22"/>
          <w:szCs w:val="22"/>
          <w:lang w:val="sr-Latn-ME" w:eastAsia="hr-HR"/>
        </w:rPr>
        <w:t xml:space="preserve"> blokatora, kumarinskih derivata, natrijum fluorida i henodeoksiholata.</w:t>
      </w:r>
    </w:p>
    <w:p w14:paraId="4C93A9C3" w14:textId="77777777" w:rsidR="00D130C6" w:rsidRPr="003231F8" w:rsidRDefault="00D130C6" w:rsidP="00D130C6">
      <w:pPr>
        <w:jc w:val="both"/>
        <w:rPr>
          <w:color w:val="000000"/>
          <w:sz w:val="22"/>
          <w:szCs w:val="22"/>
          <w:lang w:val="sr-Latn-ME" w:eastAsia="hr-HR"/>
        </w:rPr>
      </w:pPr>
      <w:r w:rsidRPr="003231F8">
        <w:rPr>
          <w:color w:val="000000"/>
          <w:sz w:val="22"/>
          <w:szCs w:val="22"/>
          <w:lang w:val="sr-Latn-ME" w:eastAsia="hr-HR"/>
        </w:rPr>
        <w:t>Takođe</w:t>
      </w:r>
      <w:r w:rsidR="007229F7" w:rsidRPr="003231F8">
        <w:rPr>
          <w:color w:val="000000"/>
          <w:sz w:val="22"/>
          <w:szCs w:val="22"/>
          <w:lang w:val="sr-Latn-ME" w:eastAsia="hr-HR"/>
        </w:rPr>
        <w:t>,</w:t>
      </w:r>
      <w:r w:rsidRPr="003231F8">
        <w:rPr>
          <w:color w:val="000000"/>
          <w:sz w:val="22"/>
          <w:szCs w:val="22"/>
          <w:lang w:val="sr-Latn-ME" w:eastAsia="hr-HR"/>
        </w:rPr>
        <w:t xml:space="preserve"> treba paziti i na mogući uticaj</w:t>
      </w:r>
      <w:r w:rsidR="007F6D6A" w:rsidRPr="003231F8">
        <w:rPr>
          <w:color w:val="000000"/>
          <w:sz w:val="22"/>
          <w:szCs w:val="22"/>
          <w:lang w:val="sr-Latn-ME" w:eastAsia="hr-HR"/>
        </w:rPr>
        <w:t xml:space="preserve"> lijeka </w:t>
      </w:r>
      <w:r w:rsidRPr="003231F8">
        <w:rPr>
          <w:color w:val="000000"/>
          <w:sz w:val="22"/>
          <w:szCs w:val="22"/>
          <w:lang w:val="sr-Latn-ME" w:eastAsia="hr-HR"/>
        </w:rPr>
        <w:t>Rutacid</w:t>
      </w:r>
      <w:r w:rsidR="007F6D6A" w:rsidRPr="003231F8">
        <w:rPr>
          <w:color w:val="000000"/>
          <w:sz w:val="22"/>
          <w:szCs w:val="22"/>
          <w:lang w:val="sr-Latn-ME" w:eastAsia="hr-HR"/>
        </w:rPr>
        <w:t>,</w:t>
      </w:r>
      <w:r w:rsidRPr="003231F8">
        <w:rPr>
          <w:color w:val="000000"/>
          <w:sz w:val="22"/>
          <w:szCs w:val="22"/>
          <w:lang w:val="sr-Latn-ME" w:eastAsia="hr-HR"/>
        </w:rPr>
        <w:t xml:space="preserve"> tableta za žvakanje na rastvorljivost ljekova koji se izluču</w:t>
      </w:r>
      <w:r w:rsidR="007F6D6A" w:rsidRPr="003231F8">
        <w:rPr>
          <w:color w:val="000000"/>
          <w:sz w:val="22"/>
          <w:szCs w:val="22"/>
          <w:lang w:val="sr-Latn-ME" w:eastAsia="hr-HR"/>
        </w:rPr>
        <w:t>ju urinom, npr. salicilati ili h</w:t>
      </w:r>
      <w:r w:rsidRPr="003231F8">
        <w:rPr>
          <w:color w:val="000000"/>
          <w:sz w:val="22"/>
          <w:szCs w:val="22"/>
          <w:lang w:val="sr-Latn-ME" w:eastAsia="hr-HR"/>
        </w:rPr>
        <w:t>inidin.</w:t>
      </w:r>
    </w:p>
    <w:p w14:paraId="57E488E9" w14:textId="77777777" w:rsidR="00D130C6" w:rsidRPr="003231F8" w:rsidRDefault="00D130C6" w:rsidP="00D130C6">
      <w:pPr>
        <w:jc w:val="both"/>
        <w:rPr>
          <w:color w:val="000000"/>
          <w:sz w:val="22"/>
          <w:szCs w:val="22"/>
          <w:lang w:val="sr-Latn-ME" w:eastAsia="hr-HR"/>
        </w:rPr>
      </w:pPr>
      <w:r w:rsidRPr="003231F8">
        <w:rPr>
          <w:color w:val="000000"/>
          <w:sz w:val="22"/>
          <w:szCs w:val="22"/>
          <w:lang w:val="sr-Latn-ME" w:eastAsia="hr-HR"/>
        </w:rPr>
        <w:t>Zbog toga, druge ljekove uvijek treba uzimati 1-2 sata prije ili nakon uzimanja lijeka Rutacid.</w:t>
      </w:r>
    </w:p>
    <w:p w14:paraId="75654223" w14:textId="77777777" w:rsidR="00445D8F" w:rsidRPr="003231F8" w:rsidRDefault="00445D8F" w:rsidP="00A32113">
      <w:pPr>
        <w:rPr>
          <w:sz w:val="22"/>
          <w:szCs w:val="22"/>
          <w:lang w:val="sr-Latn-ME"/>
        </w:rPr>
      </w:pPr>
    </w:p>
    <w:p w14:paraId="48A71D58" w14:textId="77777777" w:rsidR="00A32113" w:rsidRPr="003231F8" w:rsidRDefault="00A32113" w:rsidP="00A32113">
      <w:pPr>
        <w:rPr>
          <w:b/>
          <w:bCs/>
          <w:sz w:val="22"/>
          <w:szCs w:val="22"/>
          <w:lang w:val="sr-Latn-ME"/>
        </w:rPr>
      </w:pPr>
      <w:r w:rsidRPr="003231F8">
        <w:rPr>
          <w:b/>
          <w:bCs/>
          <w:sz w:val="22"/>
          <w:szCs w:val="22"/>
          <w:lang w:val="sr-Latn-ME"/>
        </w:rPr>
        <w:t>Uzim</w:t>
      </w:r>
      <w:r w:rsidR="00E61C61" w:rsidRPr="003231F8">
        <w:rPr>
          <w:b/>
          <w:bCs/>
          <w:sz w:val="22"/>
          <w:szCs w:val="22"/>
          <w:lang w:val="sr-Latn-ME"/>
        </w:rPr>
        <w:t xml:space="preserve">anje lijeka </w:t>
      </w:r>
      <w:r w:rsidR="00E61C61" w:rsidRPr="003231F8">
        <w:rPr>
          <w:b/>
          <w:sz w:val="22"/>
          <w:szCs w:val="22"/>
          <w:lang w:val="sr-Latn-ME"/>
        </w:rPr>
        <w:t>Rutacid</w:t>
      </w:r>
      <w:r w:rsidR="003A3507" w:rsidRPr="003231F8">
        <w:rPr>
          <w:b/>
          <w:bCs/>
          <w:sz w:val="22"/>
          <w:szCs w:val="22"/>
          <w:lang w:val="sr-Latn-ME"/>
        </w:rPr>
        <w:t xml:space="preserve"> sa hranom ili piće</w:t>
      </w:r>
      <w:r w:rsidRPr="003231F8">
        <w:rPr>
          <w:b/>
          <w:bCs/>
          <w:sz w:val="22"/>
          <w:szCs w:val="22"/>
          <w:lang w:val="sr-Latn-ME"/>
        </w:rPr>
        <w:t>m</w:t>
      </w:r>
      <w:r w:rsidR="00A02C42" w:rsidRPr="003231F8">
        <w:rPr>
          <w:b/>
          <w:bCs/>
          <w:sz w:val="22"/>
          <w:szCs w:val="22"/>
          <w:lang w:val="sr-Latn-ME"/>
        </w:rPr>
        <w:t xml:space="preserve"> </w:t>
      </w:r>
    </w:p>
    <w:p w14:paraId="4E1D90B6" w14:textId="77777777" w:rsidR="00D130C6" w:rsidRPr="003231F8" w:rsidRDefault="00D130C6" w:rsidP="00D130C6">
      <w:pPr>
        <w:autoSpaceDE w:val="0"/>
        <w:autoSpaceDN w:val="0"/>
        <w:adjustRightInd w:val="0"/>
        <w:jc w:val="both"/>
        <w:rPr>
          <w:color w:val="000000"/>
          <w:sz w:val="22"/>
          <w:szCs w:val="22"/>
          <w:lang w:val="sr-Latn-ME" w:eastAsia="sl-SI"/>
        </w:rPr>
      </w:pPr>
      <w:r w:rsidRPr="003231F8">
        <w:rPr>
          <w:color w:val="000000"/>
          <w:sz w:val="22"/>
          <w:szCs w:val="22"/>
          <w:lang w:val="sr-Latn-ME" w:eastAsia="sl-SI"/>
        </w:rPr>
        <w:t>Lijek Rutacid se ne smije uzimati istovremeno sa pićima koja sadrže voćne kiseline (vino, voćni sokovi i dr.) zbog povećane resorpcije aluminijuma iz crijeva. Zbog toga navedenu hranu uvijek treba uzimati 1-2 sata prije ili nakon uzimanja lijeka Rutacid. I šumeće tablete sadrže kiseline koje mogu povećati resorpciju aluminijuma.</w:t>
      </w:r>
    </w:p>
    <w:p w14:paraId="5F45647E" w14:textId="77777777" w:rsidR="00445D8F" w:rsidRPr="003231F8" w:rsidRDefault="00445D8F" w:rsidP="00A32113">
      <w:pPr>
        <w:rPr>
          <w:bCs/>
          <w:sz w:val="22"/>
          <w:szCs w:val="22"/>
          <w:lang w:val="sr-Latn-ME"/>
        </w:rPr>
      </w:pPr>
    </w:p>
    <w:p w14:paraId="042D0F77" w14:textId="77777777" w:rsidR="00A92C66" w:rsidRPr="003231F8" w:rsidRDefault="00F47B6C" w:rsidP="00A32113">
      <w:pPr>
        <w:rPr>
          <w:b/>
          <w:sz w:val="22"/>
          <w:szCs w:val="22"/>
          <w:lang w:val="sr-Latn-ME"/>
        </w:rPr>
      </w:pPr>
      <w:r w:rsidRPr="003231F8">
        <w:rPr>
          <w:b/>
          <w:sz w:val="22"/>
          <w:szCs w:val="22"/>
          <w:lang w:val="sr-Latn-ME"/>
        </w:rPr>
        <w:t>Plodnost, trudnoća i dojenje</w:t>
      </w:r>
    </w:p>
    <w:p w14:paraId="4FB70BF7" w14:textId="77777777" w:rsidR="00D179D9" w:rsidRPr="003231F8" w:rsidRDefault="00D179D9" w:rsidP="00D179D9">
      <w:pPr>
        <w:autoSpaceDE w:val="0"/>
        <w:autoSpaceDN w:val="0"/>
        <w:adjustRightInd w:val="0"/>
        <w:jc w:val="both"/>
        <w:rPr>
          <w:color w:val="000000"/>
          <w:sz w:val="22"/>
          <w:szCs w:val="22"/>
          <w:lang w:val="sr-Latn-ME" w:eastAsia="sl-SI"/>
        </w:rPr>
      </w:pPr>
      <w:r w:rsidRPr="003231F8">
        <w:rPr>
          <w:color w:val="000000"/>
          <w:sz w:val="22"/>
          <w:szCs w:val="22"/>
          <w:lang w:val="sr-Latn-ME" w:eastAsia="sl-SI"/>
        </w:rPr>
        <w:t xml:space="preserve">Ako ste trudni ili dojite, mislite da biste mogli biti trudni ili planirate trudnoću, obratite se svom ljekaru ili farmaceutu za savjet prije nego što uzmete ovaj lijek. </w:t>
      </w:r>
    </w:p>
    <w:p w14:paraId="3C52E45D" w14:textId="77777777" w:rsidR="00B22E5C" w:rsidRPr="003231F8" w:rsidRDefault="00B22E5C" w:rsidP="00D179D9">
      <w:pPr>
        <w:autoSpaceDE w:val="0"/>
        <w:autoSpaceDN w:val="0"/>
        <w:adjustRightInd w:val="0"/>
        <w:jc w:val="both"/>
        <w:rPr>
          <w:color w:val="000000"/>
          <w:sz w:val="22"/>
          <w:szCs w:val="22"/>
          <w:lang w:val="sr-Latn-ME" w:eastAsia="sl-SI"/>
        </w:rPr>
      </w:pPr>
    </w:p>
    <w:p w14:paraId="530F9143" w14:textId="77777777" w:rsidR="00D179D9" w:rsidRPr="003231F8" w:rsidRDefault="00D179D9" w:rsidP="00D179D9">
      <w:pPr>
        <w:autoSpaceDE w:val="0"/>
        <w:autoSpaceDN w:val="0"/>
        <w:adjustRightInd w:val="0"/>
        <w:jc w:val="both"/>
        <w:rPr>
          <w:color w:val="000000"/>
          <w:sz w:val="22"/>
          <w:szCs w:val="22"/>
          <w:lang w:val="sr-Latn-ME" w:eastAsia="sl-SI"/>
        </w:rPr>
      </w:pPr>
      <w:r w:rsidRPr="003231F8">
        <w:rPr>
          <w:color w:val="000000"/>
          <w:sz w:val="22"/>
          <w:szCs w:val="22"/>
          <w:lang w:val="sr-Latn-ME" w:eastAsia="sl-SI"/>
        </w:rPr>
        <w:t>Ovaj lijek se tokom trudnoće smije uzimati samo kratko vrijeme</w:t>
      </w:r>
      <w:r w:rsidR="000E001E" w:rsidRPr="003231F8">
        <w:rPr>
          <w:color w:val="000000"/>
          <w:sz w:val="22"/>
          <w:szCs w:val="22"/>
          <w:lang w:val="sr-Latn-ME" w:eastAsia="sl-SI"/>
        </w:rPr>
        <w:t xml:space="preserve"> i nakon konsultacije sa ljekarom</w:t>
      </w:r>
      <w:r w:rsidRPr="003231F8">
        <w:rPr>
          <w:color w:val="000000"/>
          <w:sz w:val="22"/>
          <w:szCs w:val="22"/>
          <w:lang w:val="sr-Latn-ME" w:eastAsia="sl-SI"/>
        </w:rPr>
        <w:t xml:space="preserve">, kako bi se smanjio rizik mogućeg nakupljanja aluminijuma u tkivima ploda. </w:t>
      </w:r>
    </w:p>
    <w:p w14:paraId="17448A23" w14:textId="77777777" w:rsidR="00D179D9" w:rsidRPr="003231F8" w:rsidRDefault="00D179D9" w:rsidP="00D179D9">
      <w:pPr>
        <w:autoSpaceDE w:val="0"/>
        <w:autoSpaceDN w:val="0"/>
        <w:adjustRightInd w:val="0"/>
        <w:jc w:val="both"/>
        <w:rPr>
          <w:color w:val="000000"/>
          <w:sz w:val="22"/>
          <w:szCs w:val="22"/>
          <w:lang w:val="sr-Latn-ME" w:eastAsia="sl-SI"/>
        </w:rPr>
      </w:pPr>
      <w:r w:rsidRPr="003231F8">
        <w:rPr>
          <w:color w:val="000000"/>
          <w:sz w:val="22"/>
          <w:szCs w:val="22"/>
          <w:lang w:val="sr-Latn-ME" w:eastAsia="sl-SI"/>
        </w:rPr>
        <w:t xml:space="preserve">Nakon izlaganja koje uslijedi za vrijeme trajanja trudnoće, izlučivanje aluminijuma u majčino mlijeko privremeno je povećano. </w:t>
      </w:r>
    </w:p>
    <w:p w14:paraId="3B742F8A" w14:textId="77777777" w:rsidR="00D179D9" w:rsidRPr="003231F8" w:rsidRDefault="00D179D9" w:rsidP="00D179D9">
      <w:pPr>
        <w:jc w:val="both"/>
        <w:rPr>
          <w:color w:val="000000"/>
          <w:sz w:val="22"/>
          <w:szCs w:val="22"/>
          <w:lang w:val="sr-Latn-ME" w:eastAsia="hr-HR"/>
        </w:rPr>
      </w:pPr>
    </w:p>
    <w:p w14:paraId="73509E44" w14:textId="77777777" w:rsidR="00D179D9" w:rsidRPr="003231F8" w:rsidRDefault="00D179D9" w:rsidP="00D179D9">
      <w:pPr>
        <w:jc w:val="both"/>
        <w:rPr>
          <w:color w:val="000000"/>
          <w:sz w:val="22"/>
          <w:szCs w:val="22"/>
          <w:lang w:val="sr-Latn-ME" w:eastAsia="hr-HR"/>
        </w:rPr>
      </w:pPr>
      <w:r w:rsidRPr="003231F8">
        <w:rPr>
          <w:color w:val="000000"/>
          <w:sz w:val="22"/>
          <w:szCs w:val="22"/>
          <w:lang w:val="sr-Latn-ME" w:eastAsia="hr-HR"/>
        </w:rPr>
        <w:t>Jedinjenja aluminijuma se izlučuju u majčino mlijeko. Vjerovatnoća rizika za novorođenče gotovo ne postoji, jer se resorbuju samo izrazito male količine.</w:t>
      </w:r>
    </w:p>
    <w:p w14:paraId="76D48E6F" w14:textId="77777777" w:rsidR="00A92C66" w:rsidRPr="003231F8" w:rsidRDefault="00A92C66" w:rsidP="00A32113">
      <w:pPr>
        <w:rPr>
          <w:b/>
          <w:sz w:val="22"/>
          <w:szCs w:val="22"/>
          <w:lang w:val="sr-Latn-ME"/>
        </w:rPr>
      </w:pPr>
    </w:p>
    <w:p w14:paraId="536942B7" w14:textId="77777777" w:rsidR="00A32113" w:rsidRPr="003231F8" w:rsidRDefault="00E61C61" w:rsidP="00A32113">
      <w:pPr>
        <w:rPr>
          <w:b/>
          <w:bCs/>
          <w:sz w:val="22"/>
          <w:szCs w:val="22"/>
          <w:lang w:val="sr-Latn-ME"/>
        </w:rPr>
      </w:pPr>
      <w:r w:rsidRPr="003231F8">
        <w:rPr>
          <w:b/>
          <w:sz w:val="22"/>
          <w:szCs w:val="22"/>
          <w:lang w:val="sr-Latn-ME"/>
        </w:rPr>
        <w:t>Uticaj lijeka Rutacid</w:t>
      </w:r>
      <w:r w:rsidR="00A32113" w:rsidRPr="003231F8">
        <w:rPr>
          <w:b/>
          <w:sz w:val="22"/>
          <w:szCs w:val="22"/>
          <w:lang w:val="sr-Latn-ME"/>
        </w:rPr>
        <w:t xml:space="preserve"> na </w:t>
      </w:r>
      <w:r w:rsidR="00F47B6C" w:rsidRPr="003231F8">
        <w:rPr>
          <w:b/>
          <w:sz w:val="22"/>
          <w:szCs w:val="22"/>
          <w:lang w:val="sr-Latn-ME"/>
        </w:rPr>
        <w:t xml:space="preserve">sposobnost upravljanja </w:t>
      </w:r>
      <w:r w:rsidR="00A32113" w:rsidRPr="003231F8">
        <w:rPr>
          <w:b/>
          <w:sz w:val="22"/>
          <w:szCs w:val="22"/>
          <w:lang w:val="sr-Latn-ME"/>
        </w:rPr>
        <w:t>vozilima i rukovanje mašinama</w:t>
      </w:r>
      <w:r w:rsidR="00A32113" w:rsidRPr="003231F8">
        <w:rPr>
          <w:b/>
          <w:bCs/>
          <w:sz w:val="22"/>
          <w:szCs w:val="22"/>
          <w:lang w:val="sr-Latn-ME"/>
        </w:rPr>
        <w:t xml:space="preserve"> </w:t>
      </w:r>
    </w:p>
    <w:p w14:paraId="08315335" w14:textId="77777777" w:rsidR="00D179D9" w:rsidRPr="003231F8" w:rsidRDefault="00D179D9" w:rsidP="00D179D9">
      <w:pPr>
        <w:jc w:val="both"/>
        <w:rPr>
          <w:color w:val="000000"/>
          <w:sz w:val="22"/>
          <w:szCs w:val="22"/>
          <w:lang w:val="sr-Latn-ME" w:eastAsia="hr-HR"/>
        </w:rPr>
      </w:pPr>
      <w:r w:rsidRPr="003231F8">
        <w:rPr>
          <w:color w:val="000000"/>
          <w:sz w:val="22"/>
          <w:szCs w:val="22"/>
          <w:lang w:val="sr-Latn-ME" w:eastAsia="hr-HR"/>
        </w:rPr>
        <w:t>Uticaj lijeka Rutacid na sposobnost upravljanja vozilima i rukovanje mašinama nije primijećen.</w:t>
      </w:r>
    </w:p>
    <w:p w14:paraId="6751BADE" w14:textId="77777777" w:rsidR="00445D8F" w:rsidRPr="003231F8" w:rsidRDefault="00445D8F" w:rsidP="00A32113">
      <w:pPr>
        <w:rPr>
          <w:bCs/>
          <w:sz w:val="22"/>
          <w:szCs w:val="22"/>
          <w:lang w:val="sr-Latn-ME"/>
        </w:rPr>
      </w:pPr>
    </w:p>
    <w:p w14:paraId="457AD3B4" w14:textId="77777777" w:rsidR="00A32113" w:rsidRPr="003231F8" w:rsidRDefault="00A32113" w:rsidP="000B5EAD">
      <w:pPr>
        <w:widowControl w:val="0"/>
        <w:autoSpaceDE w:val="0"/>
        <w:autoSpaceDN w:val="0"/>
        <w:rPr>
          <w:i/>
          <w:iCs/>
          <w:sz w:val="22"/>
          <w:szCs w:val="22"/>
          <w:lang w:val="sr-Latn-ME"/>
        </w:rPr>
      </w:pPr>
      <w:r w:rsidRPr="003231F8">
        <w:rPr>
          <w:b/>
          <w:sz w:val="22"/>
          <w:szCs w:val="22"/>
          <w:lang w:val="sr-Latn-ME"/>
        </w:rPr>
        <w:t>Važne informa</w:t>
      </w:r>
      <w:r w:rsidR="00E61C61" w:rsidRPr="003231F8">
        <w:rPr>
          <w:b/>
          <w:sz w:val="22"/>
          <w:szCs w:val="22"/>
          <w:lang w:val="sr-Latn-ME"/>
        </w:rPr>
        <w:t>cije o nekim sastojcima lijeka Rutacid</w:t>
      </w:r>
      <w:r w:rsidR="000B5EAD" w:rsidRPr="003231F8">
        <w:rPr>
          <w:b/>
          <w:sz w:val="22"/>
          <w:szCs w:val="22"/>
          <w:lang w:val="sr-Latn-ME"/>
        </w:rPr>
        <w:t xml:space="preserve"> </w:t>
      </w:r>
    </w:p>
    <w:p w14:paraId="1418804D" w14:textId="77777777" w:rsidR="00D179D9" w:rsidRPr="003231F8" w:rsidRDefault="00D179D9" w:rsidP="00D179D9">
      <w:pPr>
        <w:jc w:val="both"/>
        <w:rPr>
          <w:b/>
          <w:bCs/>
          <w:color w:val="000000"/>
          <w:sz w:val="22"/>
          <w:szCs w:val="22"/>
          <w:lang w:val="sr-Latn-ME" w:eastAsia="hr-HR"/>
        </w:rPr>
      </w:pPr>
      <w:bookmarkStart w:id="0" w:name="_GoBack"/>
      <w:bookmarkEnd w:id="0"/>
      <w:r w:rsidRPr="003231F8">
        <w:rPr>
          <w:color w:val="000000"/>
          <w:sz w:val="22"/>
          <w:szCs w:val="22"/>
          <w:lang w:val="sr-Latn-ME" w:eastAsia="hr-HR"/>
        </w:rPr>
        <w:t>Ovaj lijek sadrži manitol koji mo</w:t>
      </w:r>
      <w:r w:rsidR="00B22E5C" w:rsidRPr="003231F8">
        <w:rPr>
          <w:color w:val="000000"/>
          <w:sz w:val="22"/>
          <w:szCs w:val="22"/>
          <w:lang w:val="sr-Latn-ME" w:eastAsia="hr-HR"/>
        </w:rPr>
        <w:t>že imati blagi laksativni efekat</w:t>
      </w:r>
      <w:r w:rsidRPr="003231F8">
        <w:rPr>
          <w:color w:val="000000"/>
          <w:sz w:val="22"/>
          <w:szCs w:val="22"/>
          <w:lang w:val="sr-Latn-ME" w:eastAsia="hr-HR"/>
        </w:rPr>
        <w:t>.</w:t>
      </w:r>
    </w:p>
    <w:p w14:paraId="0AFED0A2" w14:textId="77777777" w:rsidR="00445D8F" w:rsidRPr="003231F8" w:rsidRDefault="00445D8F" w:rsidP="000B5EAD">
      <w:pPr>
        <w:widowControl w:val="0"/>
        <w:autoSpaceDE w:val="0"/>
        <w:autoSpaceDN w:val="0"/>
        <w:rPr>
          <w:i/>
          <w:iCs/>
          <w:sz w:val="22"/>
          <w:szCs w:val="22"/>
          <w:lang w:val="sr-Latn-ME"/>
        </w:rPr>
      </w:pPr>
    </w:p>
    <w:p w14:paraId="6C969557" w14:textId="77777777" w:rsidR="00445D8F" w:rsidRPr="003231F8" w:rsidRDefault="00445D8F" w:rsidP="00A32113">
      <w:pPr>
        <w:rPr>
          <w:sz w:val="22"/>
          <w:szCs w:val="22"/>
          <w:lang w:val="sr-Latn-ME"/>
        </w:rPr>
      </w:pPr>
    </w:p>
    <w:p w14:paraId="67EC172D" w14:textId="77777777" w:rsidR="00A32113" w:rsidRPr="003231F8" w:rsidRDefault="00A32113" w:rsidP="00291DAD">
      <w:pPr>
        <w:tabs>
          <w:tab w:val="left" w:pos="540"/>
          <w:tab w:val="left" w:pos="569"/>
        </w:tabs>
        <w:rPr>
          <w:b/>
          <w:bCs/>
          <w:sz w:val="22"/>
          <w:szCs w:val="22"/>
          <w:lang w:val="sr-Latn-ME"/>
        </w:rPr>
      </w:pPr>
      <w:r w:rsidRPr="003231F8">
        <w:rPr>
          <w:b/>
          <w:bCs/>
          <w:sz w:val="22"/>
          <w:szCs w:val="22"/>
          <w:lang w:val="sr-Latn-ME"/>
        </w:rPr>
        <w:t xml:space="preserve">3. </w:t>
      </w:r>
      <w:r w:rsidR="00291DAD" w:rsidRPr="003231F8">
        <w:rPr>
          <w:b/>
          <w:bCs/>
          <w:sz w:val="22"/>
          <w:szCs w:val="22"/>
          <w:lang w:val="sr-Latn-ME"/>
        </w:rPr>
        <w:tab/>
      </w:r>
      <w:r w:rsidR="00E61C61" w:rsidRPr="003231F8">
        <w:rPr>
          <w:b/>
          <w:bCs/>
          <w:sz w:val="22"/>
          <w:szCs w:val="22"/>
          <w:lang w:val="sr-Latn-ME"/>
        </w:rPr>
        <w:t>KAKO SE UPOTREBLJAVA LIJEK RUTACID</w:t>
      </w:r>
    </w:p>
    <w:p w14:paraId="6741FAD4" w14:textId="77777777" w:rsidR="00C77D13" w:rsidRPr="003231F8" w:rsidRDefault="00C77D13" w:rsidP="00E61C61">
      <w:pPr>
        <w:pStyle w:val="Header"/>
        <w:tabs>
          <w:tab w:val="left" w:pos="0"/>
        </w:tabs>
        <w:rPr>
          <w:i/>
          <w:iCs/>
          <w:sz w:val="22"/>
          <w:szCs w:val="22"/>
          <w:lang w:val="sr-Latn-ME"/>
        </w:rPr>
      </w:pPr>
    </w:p>
    <w:p w14:paraId="69407CEA" w14:textId="77777777" w:rsidR="002B301E" w:rsidRPr="003231F8" w:rsidRDefault="00C77D13" w:rsidP="00C77D13">
      <w:pPr>
        <w:widowControl w:val="0"/>
        <w:autoSpaceDE w:val="0"/>
        <w:autoSpaceDN w:val="0"/>
        <w:rPr>
          <w:sz w:val="22"/>
          <w:szCs w:val="22"/>
          <w:lang w:val="sr-Latn-ME"/>
        </w:rPr>
      </w:pPr>
      <w:r w:rsidRPr="003231F8">
        <w:rPr>
          <w:sz w:val="22"/>
          <w:szCs w:val="22"/>
          <w:lang w:val="sr-Latn-ME"/>
        </w:rPr>
        <w:t>Uvijek uzimajte ovaj lijek tačno onako kako je opisano u ovom uputstvu ili kako Vam je rekao Vaš ljekar ili farmaceut. Provjerite sa ljekarom ili farmaceutom ako ni</w:t>
      </w:r>
      <w:r w:rsidR="000E001E" w:rsidRPr="003231F8">
        <w:rPr>
          <w:sz w:val="22"/>
          <w:szCs w:val="22"/>
          <w:lang w:val="sr-Latn-ME"/>
        </w:rPr>
        <w:t>je</w:t>
      </w:r>
      <w:r w:rsidRPr="003231F8">
        <w:rPr>
          <w:sz w:val="22"/>
          <w:szCs w:val="22"/>
          <w:lang w:val="sr-Latn-ME"/>
        </w:rPr>
        <w:t xml:space="preserve">ste sigurni kako da koristite ovaj lijek. </w:t>
      </w:r>
    </w:p>
    <w:p w14:paraId="6A051E68" w14:textId="77777777" w:rsidR="00CC4F55" w:rsidRPr="003231F8" w:rsidRDefault="00CC4F55" w:rsidP="00C77D13">
      <w:pPr>
        <w:widowControl w:val="0"/>
        <w:autoSpaceDE w:val="0"/>
        <w:autoSpaceDN w:val="0"/>
        <w:rPr>
          <w:sz w:val="22"/>
          <w:szCs w:val="22"/>
          <w:lang w:val="sr-Latn-ME"/>
        </w:rPr>
      </w:pPr>
    </w:p>
    <w:p w14:paraId="616C7038" w14:textId="77777777" w:rsidR="00CC4F55" w:rsidRPr="003231F8" w:rsidRDefault="00CC4F55" w:rsidP="00CC4F55">
      <w:pPr>
        <w:autoSpaceDE w:val="0"/>
        <w:autoSpaceDN w:val="0"/>
        <w:adjustRightInd w:val="0"/>
        <w:jc w:val="both"/>
        <w:rPr>
          <w:color w:val="000000"/>
          <w:sz w:val="22"/>
          <w:szCs w:val="22"/>
          <w:u w:val="single"/>
          <w:lang w:val="sr-Latn-ME" w:eastAsia="sl-SI"/>
        </w:rPr>
      </w:pPr>
      <w:r w:rsidRPr="003231F8">
        <w:rPr>
          <w:color w:val="000000"/>
          <w:sz w:val="22"/>
          <w:szCs w:val="22"/>
          <w:u w:val="single"/>
          <w:lang w:val="sr-Latn-ME" w:eastAsia="sl-SI"/>
        </w:rPr>
        <w:t>Odrasli i djeca starija od 12 godina</w:t>
      </w:r>
    </w:p>
    <w:p w14:paraId="1819F887" w14:textId="77777777" w:rsidR="00CC4F55" w:rsidRPr="003231F8" w:rsidRDefault="00CC4F55" w:rsidP="00CC4F55">
      <w:pPr>
        <w:autoSpaceDE w:val="0"/>
        <w:autoSpaceDN w:val="0"/>
        <w:adjustRightInd w:val="0"/>
        <w:jc w:val="both"/>
        <w:rPr>
          <w:color w:val="000000"/>
          <w:sz w:val="22"/>
          <w:szCs w:val="22"/>
          <w:lang w:val="sr-Latn-ME" w:eastAsia="sl-SI"/>
        </w:rPr>
      </w:pPr>
      <w:r w:rsidRPr="003231F8">
        <w:rPr>
          <w:color w:val="000000"/>
          <w:sz w:val="22"/>
          <w:szCs w:val="22"/>
          <w:lang w:val="sr-Latn-ME" w:eastAsia="sl-SI"/>
        </w:rPr>
        <w:t>Ukoliko ljekar nije propisao drugačije, preporučena doza je jedna do dvije tablete za žvakanje (što odgovara dozi od 500 do 1000 mg hidrotalcita) nekoliko puta na dan po potrebi, između obroka i prije odlaska na spavanje.</w:t>
      </w:r>
    </w:p>
    <w:p w14:paraId="376000E6" w14:textId="77777777" w:rsidR="00CC4F55" w:rsidRPr="003231F8" w:rsidRDefault="00CC4F55" w:rsidP="00CC4F55">
      <w:pPr>
        <w:autoSpaceDE w:val="0"/>
        <w:autoSpaceDN w:val="0"/>
        <w:adjustRightInd w:val="0"/>
        <w:jc w:val="both"/>
        <w:rPr>
          <w:color w:val="000000"/>
          <w:sz w:val="22"/>
          <w:szCs w:val="22"/>
          <w:lang w:val="sr-Latn-ME" w:eastAsia="sl-SI"/>
        </w:rPr>
      </w:pPr>
      <w:r w:rsidRPr="003231F8">
        <w:rPr>
          <w:color w:val="000000"/>
          <w:sz w:val="22"/>
          <w:szCs w:val="22"/>
          <w:lang w:val="sr-Latn-ME" w:eastAsia="sl-SI"/>
        </w:rPr>
        <w:t>U</w:t>
      </w:r>
      <w:r w:rsidR="0001650B" w:rsidRPr="003231F8">
        <w:rPr>
          <w:color w:val="000000"/>
          <w:sz w:val="22"/>
          <w:szCs w:val="22"/>
          <w:lang w:val="sr-Latn-ME" w:eastAsia="sl-SI"/>
        </w:rPr>
        <w:t>kupna dnevna doza ne smije biti veća od</w:t>
      </w:r>
      <w:r w:rsidRPr="003231F8">
        <w:rPr>
          <w:color w:val="000000"/>
          <w:sz w:val="22"/>
          <w:szCs w:val="22"/>
          <w:lang w:val="sr-Latn-ME" w:eastAsia="sl-SI"/>
        </w:rPr>
        <w:t xml:space="preserve"> 12 tableta</w:t>
      </w:r>
      <w:r w:rsidR="001B62D2" w:rsidRPr="003231F8">
        <w:rPr>
          <w:color w:val="000000"/>
          <w:sz w:val="22"/>
          <w:szCs w:val="22"/>
          <w:lang w:val="sr-Latn-ME" w:eastAsia="sl-SI"/>
        </w:rPr>
        <w:t xml:space="preserve"> za žvakanje</w:t>
      </w:r>
      <w:r w:rsidRPr="003231F8">
        <w:rPr>
          <w:color w:val="000000"/>
          <w:sz w:val="22"/>
          <w:szCs w:val="22"/>
          <w:lang w:val="sr-Latn-ME" w:eastAsia="sl-SI"/>
        </w:rPr>
        <w:t>, što odgovara dozi od 6 g hidrotalcita.</w:t>
      </w:r>
    </w:p>
    <w:p w14:paraId="790F57AF" w14:textId="77777777" w:rsidR="00CC4F55" w:rsidRPr="003231F8" w:rsidRDefault="00CC4F55" w:rsidP="00CC4F55">
      <w:pPr>
        <w:jc w:val="both"/>
        <w:rPr>
          <w:color w:val="000000"/>
          <w:sz w:val="22"/>
          <w:szCs w:val="22"/>
          <w:lang w:val="sr-Latn-ME" w:eastAsia="hr-HR"/>
        </w:rPr>
      </w:pPr>
    </w:p>
    <w:p w14:paraId="5CA3D680" w14:textId="04EC51F4" w:rsidR="00CC4F55" w:rsidRPr="003231F8" w:rsidRDefault="00CC4F55" w:rsidP="00CC4F55">
      <w:pPr>
        <w:autoSpaceDE w:val="0"/>
        <w:autoSpaceDN w:val="0"/>
        <w:adjustRightInd w:val="0"/>
        <w:jc w:val="both"/>
        <w:rPr>
          <w:color w:val="000000"/>
          <w:sz w:val="22"/>
          <w:szCs w:val="22"/>
          <w:u w:val="single"/>
          <w:lang w:val="sr-Latn-ME" w:eastAsia="sl-SI"/>
        </w:rPr>
      </w:pPr>
      <w:r w:rsidRPr="003231F8">
        <w:rPr>
          <w:color w:val="000000"/>
          <w:sz w:val="22"/>
          <w:szCs w:val="22"/>
          <w:u w:val="single"/>
          <w:lang w:val="sr-Latn-ME" w:eastAsia="sl-SI"/>
        </w:rPr>
        <w:t xml:space="preserve">Način primjene </w:t>
      </w:r>
    </w:p>
    <w:p w14:paraId="0008E3F0" w14:textId="6023F132" w:rsidR="00CC4F55" w:rsidRPr="003231F8" w:rsidRDefault="001B62D2" w:rsidP="00CC4F55">
      <w:pPr>
        <w:autoSpaceDE w:val="0"/>
        <w:autoSpaceDN w:val="0"/>
        <w:adjustRightInd w:val="0"/>
        <w:jc w:val="both"/>
        <w:rPr>
          <w:color w:val="000000"/>
          <w:sz w:val="22"/>
          <w:szCs w:val="22"/>
          <w:u w:val="single"/>
          <w:lang w:val="sr-Latn-ME" w:eastAsia="sl-SI"/>
        </w:rPr>
      </w:pPr>
      <w:r w:rsidRPr="003231F8">
        <w:rPr>
          <w:color w:val="000000"/>
          <w:sz w:val="22"/>
          <w:szCs w:val="22"/>
          <w:lang w:val="sr-Latn-ME" w:eastAsia="sl-SI"/>
        </w:rPr>
        <w:t>Za oralnu primjenu</w:t>
      </w:r>
      <w:r w:rsidR="00CC4F55" w:rsidRPr="003231F8">
        <w:rPr>
          <w:color w:val="000000"/>
          <w:sz w:val="22"/>
          <w:szCs w:val="22"/>
          <w:lang w:val="sr-Latn-ME" w:eastAsia="sl-SI"/>
        </w:rPr>
        <w:t xml:space="preserve">. Tablete za žvakanje treba prožvakati prije gutanja. Hidrotalcit se ne smije uzimati istovremeno sa pićima koja sadrže voćne kiseline (vino, voćni sokovi i dr.). </w:t>
      </w:r>
    </w:p>
    <w:p w14:paraId="701D100D" w14:textId="77777777" w:rsidR="00641907" w:rsidRPr="003231F8" w:rsidRDefault="00641907" w:rsidP="00CC4F55">
      <w:pPr>
        <w:autoSpaceDE w:val="0"/>
        <w:autoSpaceDN w:val="0"/>
        <w:adjustRightInd w:val="0"/>
        <w:jc w:val="both"/>
        <w:rPr>
          <w:color w:val="000000"/>
          <w:sz w:val="22"/>
          <w:szCs w:val="22"/>
          <w:u w:val="single"/>
          <w:lang w:val="sr-Latn-ME" w:eastAsia="sl-SI"/>
        </w:rPr>
      </w:pPr>
    </w:p>
    <w:p w14:paraId="25FDC6D3" w14:textId="77777777" w:rsidR="00CC4F55" w:rsidRPr="003231F8" w:rsidRDefault="00CC4F55" w:rsidP="00CC4F55">
      <w:pPr>
        <w:autoSpaceDE w:val="0"/>
        <w:autoSpaceDN w:val="0"/>
        <w:adjustRightInd w:val="0"/>
        <w:jc w:val="both"/>
        <w:rPr>
          <w:color w:val="000000"/>
          <w:sz w:val="22"/>
          <w:szCs w:val="22"/>
          <w:u w:val="single"/>
          <w:lang w:val="sr-Latn-ME" w:eastAsia="sl-SI"/>
        </w:rPr>
      </w:pPr>
      <w:r w:rsidRPr="003231F8">
        <w:rPr>
          <w:color w:val="000000"/>
          <w:sz w:val="22"/>
          <w:szCs w:val="22"/>
          <w:u w:val="single"/>
          <w:lang w:val="sr-Latn-ME" w:eastAsia="sl-SI"/>
        </w:rPr>
        <w:lastRenderedPageBreak/>
        <w:t xml:space="preserve">Trajanje primjene </w:t>
      </w:r>
    </w:p>
    <w:p w14:paraId="13C156C2" w14:textId="77777777" w:rsidR="00CC4F55" w:rsidRPr="003231F8" w:rsidRDefault="008E375A" w:rsidP="00CC4F55">
      <w:pPr>
        <w:jc w:val="both"/>
        <w:rPr>
          <w:color w:val="000000"/>
          <w:sz w:val="22"/>
          <w:szCs w:val="22"/>
          <w:lang w:val="sr-Latn-ME" w:eastAsia="sl-SI"/>
        </w:rPr>
      </w:pPr>
      <w:r w:rsidRPr="003231F8">
        <w:rPr>
          <w:color w:val="000000"/>
          <w:sz w:val="22"/>
          <w:szCs w:val="22"/>
          <w:lang w:val="sr-Latn-ME" w:eastAsia="sl-SI"/>
        </w:rPr>
        <w:t>Lijek Rutacid nemojte koristiti duže</w:t>
      </w:r>
      <w:r w:rsidR="00CC4F55" w:rsidRPr="003231F8">
        <w:rPr>
          <w:color w:val="000000"/>
          <w:sz w:val="22"/>
          <w:szCs w:val="22"/>
          <w:lang w:val="sr-Latn-ME" w:eastAsia="sl-SI"/>
        </w:rPr>
        <w:t xml:space="preserve"> od 14 dana bez preporuke ljekara.</w:t>
      </w:r>
      <w:r w:rsidR="00F61E78" w:rsidRPr="003231F8">
        <w:rPr>
          <w:color w:val="000000"/>
          <w:sz w:val="22"/>
          <w:szCs w:val="22"/>
          <w:lang w:val="sr-Latn-ME" w:eastAsia="sl-SI"/>
        </w:rPr>
        <w:t xml:space="preserve"> </w:t>
      </w:r>
      <w:r w:rsidR="00F61E78" w:rsidRPr="003231F8">
        <w:rPr>
          <w:sz w:val="22"/>
          <w:szCs w:val="22"/>
          <w:lang w:val="sr-Latn-ME"/>
        </w:rPr>
        <w:t>Ukoliko i nakon dvije nedjelje primjene lijeka simptomi i dalje traju ili se pogoršavaju potrebno je obratiti se ljekaru.</w:t>
      </w:r>
    </w:p>
    <w:p w14:paraId="7B2A1C9A" w14:textId="77777777" w:rsidR="00CC4F55" w:rsidRPr="003231F8" w:rsidRDefault="00CC4F55" w:rsidP="00CC4F55">
      <w:pPr>
        <w:jc w:val="both"/>
        <w:rPr>
          <w:color w:val="000000"/>
          <w:szCs w:val="22"/>
          <w:lang w:val="sr-Latn-ME" w:eastAsia="hr-HR"/>
        </w:rPr>
      </w:pPr>
    </w:p>
    <w:p w14:paraId="19982EC4" w14:textId="77777777" w:rsidR="00641907" w:rsidRPr="003231F8" w:rsidRDefault="00641907" w:rsidP="00641907">
      <w:pPr>
        <w:rPr>
          <w:b/>
          <w:sz w:val="22"/>
          <w:szCs w:val="22"/>
          <w:lang w:val="sr-Latn-ME"/>
        </w:rPr>
      </w:pPr>
      <w:r w:rsidRPr="003231F8">
        <w:rPr>
          <w:b/>
          <w:sz w:val="22"/>
          <w:szCs w:val="22"/>
          <w:lang w:val="sr-Latn-ME"/>
        </w:rPr>
        <w:t>Primjena kod djece i adolescenata</w:t>
      </w:r>
    </w:p>
    <w:p w14:paraId="0047E1F3" w14:textId="77777777" w:rsidR="00CC4F55" w:rsidRPr="003231F8" w:rsidRDefault="00CC4F55" w:rsidP="00641907">
      <w:pPr>
        <w:autoSpaceDE w:val="0"/>
        <w:autoSpaceDN w:val="0"/>
        <w:adjustRightInd w:val="0"/>
        <w:jc w:val="both"/>
        <w:rPr>
          <w:color w:val="000000"/>
          <w:sz w:val="22"/>
          <w:szCs w:val="22"/>
          <w:lang w:val="sr-Latn-ME" w:eastAsia="sl-SI"/>
        </w:rPr>
      </w:pPr>
      <w:r w:rsidRPr="003231F8">
        <w:rPr>
          <w:color w:val="000000"/>
          <w:sz w:val="22"/>
          <w:szCs w:val="22"/>
          <w:lang w:val="sr-Latn-ME" w:eastAsia="sl-SI"/>
        </w:rPr>
        <w:t>Lijek se ne smije primjenjivati kod djece mlađe od 12 godina, jer su dostupna iskustva za ovu uzrastnu grupu nepotpuna.</w:t>
      </w:r>
    </w:p>
    <w:p w14:paraId="60B3E757" w14:textId="77777777" w:rsidR="00D0580B" w:rsidRPr="003231F8" w:rsidRDefault="00D0580B" w:rsidP="00A32113">
      <w:pPr>
        <w:rPr>
          <w:sz w:val="22"/>
          <w:szCs w:val="22"/>
          <w:lang w:val="sr-Latn-ME"/>
        </w:rPr>
      </w:pPr>
    </w:p>
    <w:p w14:paraId="70BEDA0F" w14:textId="77777777" w:rsidR="00A32113" w:rsidRPr="003231F8" w:rsidRDefault="00E61C61" w:rsidP="00A32113">
      <w:pPr>
        <w:rPr>
          <w:b/>
          <w:sz w:val="22"/>
          <w:szCs w:val="22"/>
          <w:lang w:val="sr-Latn-ME"/>
        </w:rPr>
      </w:pPr>
      <w:r w:rsidRPr="003231F8">
        <w:rPr>
          <w:b/>
          <w:sz w:val="22"/>
          <w:szCs w:val="22"/>
          <w:lang w:val="sr-Latn-ME"/>
        </w:rPr>
        <w:t>Ako ste uzeli više lijeka Rutacid</w:t>
      </w:r>
      <w:r w:rsidR="00A32113" w:rsidRPr="003231F8">
        <w:rPr>
          <w:b/>
          <w:sz w:val="22"/>
          <w:szCs w:val="22"/>
          <w:lang w:val="sr-Latn-ME"/>
        </w:rPr>
        <w:t xml:space="preserve"> nego što je trebalo</w:t>
      </w:r>
    </w:p>
    <w:p w14:paraId="64C0576D" w14:textId="77777777" w:rsidR="00641907" w:rsidRPr="003231F8" w:rsidRDefault="00641907" w:rsidP="00641907">
      <w:pPr>
        <w:jc w:val="both"/>
        <w:rPr>
          <w:b/>
          <w:bCs/>
          <w:color w:val="000000"/>
          <w:sz w:val="22"/>
          <w:szCs w:val="22"/>
          <w:lang w:val="sr-Latn-ME" w:eastAsia="hr-HR"/>
        </w:rPr>
      </w:pPr>
      <w:r w:rsidRPr="003231F8">
        <w:rPr>
          <w:b/>
          <w:bCs/>
          <w:color w:val="000000"/>
          <w:sz w:val="22"/>
          <w:szCs w:val="22"/>
          <w:lang w:val="sr-Latn-ME" w:eastAsia="hr-HR"/>
        </w:rPr>
        <w:t>A</w:t>
      </w:r>
      <w:r w:rsidRPr="003231F8">
        <w:rPr>
          <w:color w:val="000000"/>
          <w:sz w:val="22"/>
          <w:szCs w:val="22"/>
          <w:lang w:val="sr-Latn-ME" w:eastAsia="hr-HR"/>
        </w:rPr>
        <w:t>ko ste uzeli više lijeka Rutacid nego što je trebalo, odmah se posavjetujte s</w:t>
      </w:r>
      <w:r w:rsidR="008E375A" w:rsidRPr="003231F8">
        <w:rPr>
          <w:color w:val="000000"/>
          <w:sz w:val="22"/>
          <w:szCs w:val="22"/>
          <w:lang w:val="sr-Latn-ME" w:eastAsia="hr-HR"/>
        </w:rPr>
        <w:t>a</w:t>
      </w:r>
      <w:r w:rsidRPr="003231F8">
        <w:rPr>
          <w:color w:val="000000"/>
          <w:sz w:val="22"/>
          <w:szCs w:val="22"/>
          <w:lang w:val="sr-Latn-ME" w:eastAsia="hr-HR"/>
        </w:rPr>
        <w:t xml:space="preserve"> ljekarom ili farmaceutom. Ako je moguće, ponesite ta</w:t>
      </w:r>
      <w:r w:rsidR="008E375A" w:rsidRPr="003231F8">
        <w:rPr>
          <w:color w:val="000000"/>
          <w:sz w:val="22"/>
          <w:szCs w:val="22"/>
          <w:lang w:val="sr-Latn-ME" w:eastAsia="hr-HR"/>
        </w:rPr>
        <w:t>blete, ovo uputstvo za lijek</w:t>
      </w:r>
      <w:r w:rsidRPr="003231F8">
        <w:rPr>
          <w:color w:val="000000"/>
          <w:sz w:val="22"/>
          <w:szCs w:val="22"/>
          <w:lang w:val="sr-Latn-ME" w:eastAsia="hr-HR"/>
        </w:rPr>
        <w:t xml:space="preserve"> ili kutiju, kako biste pokazali ljekaru šta ste uzeli.</w:t>
      </w:r>
    </w:p>
    <w:p w14:paraId="41E6D2AE" w14:textId="77777777" w:rsidR="00641907" w:rsidRPr="003231F8" w:rsidRDefault="00641907" w:rsidP="00641907">
      <w:pPr>
        <w:jc w:val="both"/>
        <w:rPr>
          <w:b/>
          <w:bCs/>
          <w:color w:val="000000"/>
          <w:sz w:val="22"/>
          <w:szCs w:val="22"/>
          <w:lang w:val="sr-Latn-ME" w:eastAsia="hr-HR"/>
        </w:rPr>
      </w:pPr>
    </w:p>
    <w:p w14:paraId="4F2D2E22" w14:textId="77777777" w:rsidR="000E001E" w:rsidRPr="003231F8" w:rsidRDefault="000E001E" w:rsidP="000E001E">
      <w:pPr>
        <w:jc w:val="both"/>
        <w:rPr>
          <w:bCs/>
          <w:color w:val="000000"/>
          <w:sz w:val="22"/>
          <w:szCs w:val="22"/>
          <w:lang w:val="sr-Latn-ME" w:eastAsia="hr-HR"/>
        </w:rPr>
      </w:pPr>
      <w:r w:rsidRPr="003231F8">
        <w:rPr>
          <w:bCs/>
          <w:color w:val="000000"/>
          <w:sz w:val="22"/>
          <w:szCs w:val="22"/>
          <w:lang w:val="sr-Latn-ME" w:eastAsia="hr-HR"/>
        </w:rPr>
        <w:t>Nije utvrđeno da usljed prekoračenja doze mogu da se jave znaci trovanja. Oprez je neophodan kod</w:t>
      </w:r>
    </w:p>
    <w:p w14:paraId="134FAECA" w14:textId="5DE8EC32" w:rsidR="00641907" w:rsidRPr="003231F8" w:rsidRDefault="000E001E" w:rsidP="00641907">
      <w:pPr>
        <w:jc w:val="both"/>
        <w:rPr>
          <w:bCs/>
          <w:color w:val="000000"/>
          <w:sz w:val="22"/>
          <w:szCs w:val="22"/>
          <w:highlight w:val="yellow"/>
          <w:lang w:val="sr-Latn-ME" w:eastAsia="hr-HR"/>
        </w:rPr>
      </w:pPr>
      <w:r w:rsidRPr="003231F8">
        <w:rPr>
          <w:bCs/>
          <w:color w:val="000000"/>
          <w:sz w:val="22"/>
          <w:szCs w:val="22"/>
          <w:lang w:val="sr-Latn-ME" w:eastAsia="hr-HR"/>
        </w:rPr>
        <w:t>pacijenata sa oslabljenom funkcijom bubrega.</w:t>
      </w:r>
    </w:p>
    <w:p w14:paraId="72F12617" w14:textId="77777777" w:rsidR="00445D8F" w:rsidRPr="003231F8" w:rsidRDefault="00445D8F" w:rsidP="00A32113">
      <w:pPr>
        <w:rPr>
          <w:sz w:val="22"/>
          <w:szCs w:val="22"/>
          <w:lang w:val="sr-Latn-ME"/>
        </w:rPr>
      </w:pPr>
    </w:p>
    <w:p w14:paraId="284F2EBA" w14:textId="77777777" w:rsidR="00A32113" w:rsidRPr="003231F8" w:rsidRDefault="00A32113" w:rsidP="00A32113">
      <w:pPr>
        <w:rPr>
          <w:b/>
          <w:sz w:val="22"/>
          <w:szCs w:val="22"/>
          <w:lang w:val="sr-Latn-ME"/>
        </w:rPr>
      </w:pPr>
      <w:r w:rsidRPr="003231F8">
        <w:rPr>
          <w:b/>
          <w:sz w:val="22"/>
          <w:szCs w:val="22"/>
          <w:lang w:val="sr-Latn-ME"/>
        </w:rPr>
        <w:t xml:space="preserve">Ako </w:t>
      </w:r>
      <w:r w:rsidR="00E61C61" w:rsidRPr="003231F8">
        <w:rPr>
          <w:b/>
          <w:sz w:val="22"/>
          <w:szCs w:val="22"/>
          <w:lang w:val="sr-Latn-ME"/>
        </w:rPr>
        <w:t>ste zaboravili da uzmete lijek Rutacid</w:t>
      </w:r>
    </w:p>
    <w:p w14:paraId="00C05E7B"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Ne uzimajte dvostruku dozu kako biste n</w:t>
      </w:r>
      <w:r w:rsidR="008E375A" w:rsidRPr="003231F8">
        <w:rPr>
          <w:color w:val="000000"/>
          <w:sz w:val="22"/>
          <w:szCs w:val="22"/>
          <w:lang w:val="sr-Latn-ME" w:eastAsia="hr-HR"/>
        </w:rPr>
        <w:t>adoknadili zaboravljenu tabletu -</w:t>
      </w:r>
      <w:r w:rsidRPr="003231F8">
        <w:rPr>
          <w:color w:val="000000"/>
          <w:sz w:val="22"/>
          <w:szCs w:val="22"/>
          <w:lang w:val="sr-Latn-ME" w:eastAsia="hr-HR"/>
        </w:rPr>
        <w:t xml:space="preserve"> izostavite propuštenu dozu i nastavite sa doziranjem kao što je uobičajeno.</w:t>
      </w:r>
    </w:p>
    <w:p w14:paraId="6EF53E0B" w14:textId="77777777" w:rsidR="00641907" w:rsidRPr="003231F8" w:rsidRDefault="00641907" w:rsidP="00641907">
      <w:pPr>
        <w:jc w:val="both"/>
        <w:rPr>
          <w:color w:val="000000"/>
          <w:sz w:val="22"/>
          <w:szCs w:val="22"/>
          <w:lang w:val="sr-Latn-ME" w:eastAsia="hr-HR"/>
        </w:rPr>
      </w:pPr>
    </w:p>
    <w:p w14:paraId="515A1007"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 xml:space="preserve">Ako imate bilo kakvih dodatnih pitanja u vezi sa primjenom ovog lijeka, </w:t>
      </w:r>
      <w:r w:rsidR="008E375A" w:rsidRPr="003231F8">
        <w:rPr>
          <w:color w:val="000000"/>
          <w:sz w:val="22"/>
          <w:szCs w:val="22"/>
          <w:lang w:val="sr-Latn-ME" w:eastAsia="hr-HR"/>
        </w:rPr>
        <w:t>obratite se Vašem ljekaru ili farmaceutu</w:t>
      </w:r>
      <w:r w:rsidRPr="003231F8">
        <w:rPr>
          <w:color w:val="000000"/>
          <w:sz w:val="22"/>
          <w:szCs w:val="22"/>
          <w:lang w:val="sr-Latn-ME" w:eastAsia="hr-HR"/>
        </w:rPr>
        <w:t>.</w:t>
      </w:r>
    </w:p>
    <w:p w14:paraId="0725AE72" w14:textId="77777777" w:rsidR="00445D8F" w:rsidRPr="003231F8" w:rsidRDefault="00445D8F" w:rsidP="00A32113">
      <w:pPr>
        <w:rPr>
          <w:sz w:val="22"/>
          <w:szCs w:val="22"/>
          <w:lang w:val="sr-Latn-ME"/>
        </w:rPr>
      </w:pPr>
    </w:p>
    <w:p w14:paraId="4BA1ECFB" w14:textId="77777777" w:rsidR="00396B66" w:rsidRPr="003231F8" w:rsidRDefault="00396B66" w:rsidP="00A32113">
      <w:pPr>
        <w:rPr>
          <w:sz w:val="22"/>
          <w:szCs w:val="22"/>
          <w:lang w:val="sr-Latn-ME"/>
        </w:rPr>
      </w:pPr>
    </w:p>
    <w:p w14:paraId="1E0D4169" w14:textId="77777777" w:rsidR="00A32113" w:rsidRPr="003231F8" w:rsidRDefault="00A32113" w:rsidP="00291DAD">
      <w:pPr>
        <w:tabs>
          <w:tab w:val="left" w:pos="540"/>
          <w:tab w:val="left" w:pos="569"/>
        </w:tabs>
        <w:rPr>
          <w:b/>
          <w:bCs/>
          <w:sz w:val="22"/>
          <w:szCs w:val="22"/>
          <w:lang w:val="sr-Latn-ME"/>
        </w:rPr>
      </w:pPr>
      <w:r w:rsidRPr="003231F8">
        <w:rPr>
          <w:b/>
          <w:bCs/>
          <w:sz w:val="22"/>
          <w:szCs w:val="22"/>
          <w:lang w:val="sr-Latn-ME"/>
        </w:rPr>
        <w:t xml:space="preserve">4. </w:t>
      </w:r>
      <w:r w:rsidR="00291DAD" w:rsidRPr="003231F8">
        <w:rPr>
          <w:b/>
          <w:bCs/>
          <w:sz w:val="22"/>
          <w:szCs w:val="22"/>
          <w:lang w:val="sr-Latn-ME"/>
        </w:rPr>
        <w:tab/>
      </w:r>
      <w:r w:rsidRPr="003231F8">
        <w:rPr>
          <w:b/>
          <w:bCs/>
          <w:sz w:val="22"/>
          <w:szCs w:val="22"/>
          <w:lang w:val="sr-Latn-ME"/>
        </w:rPr>
        <w:t>MOGUĆA NEŽELJENA DEJSTVA</w:t>
      </w:r>
    </w:p>
    <w:p w14:paraId="7D932604" w14:textId="77777777" w:rsidR="00445D8F" w:rsidRPr="003231F8" w:rsidRDefault="00445D8F" w:rsidP="00A32113">
      <w:pPr>
        <w:rPr>
          <w:sz w:val="22"/>
          <w:szCs w:val="22"/>
          <w:lang w:val="sr-Latn-ME"/>
        </w:rPr>
      </w:pPr>
    </w:p>
    <w:p w14:paraId="11267598" w14:textId="77777777" w:rsidR="006D5C11" w:rsidRPr="003231F8" w:rsidRDefault="00E61C61" w:rsidP="006D5C11">
      <w:pPr>
        <w:numPr>
          <w:ilvl w:val="12"/>
          <w:numId w:val="0"/>
        </w:numPr>
        <w:tabs>
          <w:tab w:val="left" w:pos="720"/>
        </w:tabs>
        <w:ind w:right="-29"/>
        <w:rPr>
          <w:sz w:val="22"/>
          <w:szCs w:val="22"/>
          <w:lang w:val="sr-Latn-ME"/>
        </w:rPr>
      </w:pPr>
      <w:r w:rsidRPr="003231F8">
        <w:rPr>
          <w:sz w:val="22"/>
          <w:szCs w:val="22"/>
          <w:lang w:val="sr-Latn-ME"/>
        </w:rPr>
        <w:t>Kao i svi ljekovi i lijek Rutacid</w:t>
      </w:r>
      <w:r w:rsidR="006D5C11" w:rsidRPr="003231F8">
        <w:rPr>
          <w:sz w:val="22"/>
          <w:szCs w:val="22"/>
          <w:lang w:val="sr-Latn-ME"/>
        </w:rPr>
        <w:t xml:space="preserve"> može izazvati neželjena dejstva, iako se ona ne moraju javiti kod svakoga.</w:t>
      </w:r>
    </w:p>
    <w:p w14:paraId="0B7A11BA" w14:textId="77777777" w:rsidR="00641907" w:rsidRPr="003231F8" w:rsidRDefault="00641907" w:rsidP="006D5C11">
      <w:pPr>
        <w:numPr>
          <w:ilvl w:val="12"/>
          <w:numId w:val="0"/>
        </w:numPr>
        <w:tabs>
          <w:tab w:val="left" w:pos="720"/>
        </w:tabs>
        <w:ind w:right="-29"/>
        <w:rPr>
          <w:sz w:val="22"/>
          <w:szCs w:val="22"/>
          <w:lang w:val="sr-Latn-ME"/>
        </w:rPr>
      </w:pPr>
    </w:p>
    <w:p w14:paraId="6506C750"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Nakon stavljanja lijeka u promet, prijavljena su sljedeća neželjena dejstva:</w:t>
      </w:r>
    </w:p>
    <w:p w14:paraId="5019317C" w14:textId="77777777" w:rsidR="00641907" w:rsidRPr="003231F8" w:rsidRDefault="00641907" w:rsidP="00641907">
      <w:pPr>
        <w:jc w:val="both"/>
        <w:rPr>
          <w:b/>
          <w:color w:val="000000"/>
          <w:sz w:val="22"/>
          <w:szCs w:val="22"/>
          <w:lang w:val="sr-Latn-ME" w:eastAsia="hr-HR"/>
        </w:rPr>
      </w:pPr>
    </w:p>
    <w:p w14:paraId="718C51B0" w14:textId="77777777" w:rsidR="00641907" w:rsidRPr="003231F8" w:rsidRDefault="00641907" w:rsidP="00641907">
      <w:pPr>
        <w:jc w:val="both"/>
        <w:rPr>
          <w:b/>
          <w:color w:val="000000"/>
          <w:sz w:val="22"/>
          <w:szCs w:val="22"/>
          <w:lang w:val="sr-Latn-ME" w:eastAsia="hr-HR"/>
        </w:rPr>
      </w:pPr>
      <w:r w:rsidRPr="003231F8">
        <w:rPr>
          <w:b/>
          <w:color w:val="000000"/>
          <w:sz w:val="22"/>
          <w:szCs w:val="22"/>
          <w:lang w:val="sr-Latn-ME" w:eastAsia="hr-HR"/>
        </w:rPr>
        <w:t>Poremećaji gastrointestinalnog trakta</w:t>
      </w:r>
    </w:p>
    <w:p w14:paraId="2F26BF81"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U visokim dozama može uzrokovati mekanu stolicu, povećan broj stolica, povraćanje, proliv.</w:t>
      </w:r>
    </w:p>
    <w:p w14:paraId="7C8D875C"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Zatvor.</w:t>
      </w:r>
    </w:p>
    <w:p w14:paraId="5C8EC9E8" w14:textId="77777777" w:rsidR="00641907" w:rsidRPr="003231F8" w:rsidRDefault="00641907" w:rsidP="00641907">
      <w:pPr>
        <w:jc w:val="both"/>
        <w:rPr>
          <w:color w:val="000000"/>
          <w:sz w:val="22"/>
          <w:szCs w:val="22"/>
          <w:lang w:val="sr-Latn-ME" w:eastAsia="hr-HR"/>
        </w:rPr>
      </w:pPr>
    </w:p>
    <w:p w14:paraId="6CE4C24A" w14:textId="77777777" w:rsidR="00641907" w:rsidRPr="003231F8" w:rsidRDefault="00641907" w:rsidP="00641907">
      <w:pPr>
        <w:jc w:val="both"/>
        <w:rPr>
          <w:b/>
          <w:color w:val="000000"/>
          <w:sz w:val="22"/>
          <w:szCs w:val="22"/>
          <w:lang w:val="sr-Latn-ME" w:eastAsia="hr-HR"/>
        </w:rPr>
      </w:pPr>
      <w:r w:rsidRPr="003231F8">
        <w:rPr>
          <w:b/>
          <w:color w:val="000000"/>
          <w:sz w:val="22"/>
          <w:szCs w:val="22"/>
          <w:lang w:val="sr-Latn-ME" w:eastAsia="hr-HR"/>
        </w:rPr>
        <w:t>Poremećaji imunog sistema</w:t>
      </w:r>
    </w:p>
    <w:p w14:paraId="1EFE7823"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Alergijske reakcije.</w:t>
      </w:r>
    </w:p>
    <w:p w14:paraId="235395E2" w14:textId="77777777" w:rsidR="00641907" w:rsidRPr="003231F8" w:rsidRDefault="00641907" w:rsidP="00641907">
      <w:pPr>
        <w:jc w:val="both"/>
        <w:rPr>
          <w:color w:val="000000"/>
          <w:sz w:val="22"/>
          <w:szCs w:val="22"/>
          <w:lang w:val="sr-Latn-ME" w:eastAsia="hr-HR"/>
        </w:rPr>
      </w:pPr>
    </w:p>
    <w:p w14:paraId="58A9B74C"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Učestalost navedenih neželjenih dej</w:t>
      </w:r>
      <w:r w:rsidR="00D45B54" w:rsidRPr="003231F8">
        <w:rPr>
          <w:color w:val="000000"/>
          <w:sz w:val="22"/>
          <w:szCs w:val="22"/>
          <w:lang w:val="sr-Latn-ME" w:eastAsia="hr-HR"/>
        </w:rPr>
        <w:t>stava nije moguće procijeniti na osnovu</w:t>
      </w:r>
      <w:r w:rsidRPr="003231F8">
        <w:rPr>
          <w:color w:val="000000"/>
          <w:sz w:val="22"/>
          <w:szCs w:val="22"/>
          <w:lang w:val="sr-Latn-ME" w:eastAsia="hr-HR"/>
        </w:rPr>
        <w:t xml:space="preserve"> dostupnih podataka.</w:t>
      </w:r>
    </w:p>
    <w:p w14:paraId="01E9C14B" w14:textId="77777777" w:rsidR="00641907" w:rsidRPr="003231F8" w:rsidRDefault="00641907" w:rsidP="00641907">
      <w:pPr>
        <w:jc w:val="both"/>
        <w:rPr>
          <w:color w:val="000000"/>
          <w:sz w:val="22"/>
          <w:szCs w:val="22"/>
          <w:lang w:val="sr-Latn-ME" w:eastAsia="hr-HR"/>
        </w:rPr>
      </w:pPr>
    </w:p>
    <w:p w14:paraId="7FA9162F"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Teorijskim razmatranjem, može doći do sljedećih neželjenih dejstava (koja nijesu zabilježena):</w:t>
      </w:r>
    </w:p>
    <w:p w14:paraId="14C51545" w14:textId="77777777" w:rsidR="00641907" w:rsidRPr="003231F8" w:rsidRDefault="00641907" w:rsidP="00641907">
      <w:pPr>
        <w:jc w:val="both"/>
        <w:rPr>
          <w:color w:val="000000"/>
          <w:sz w:val="22"/>
          <w:szCs w:val="22"/>
          <w:lang w:val="sr-Latn-ME" w:eastAsia="hr-HR"/>
        </w:rPr>
      </w:pPr>
    </w:p>
    <w:p w14:paraId="67CDBCC6" w14:textId="77777777" w:rsidR="00641907" w:rsidRPr="003231F8" w:rsidRDefault="00641907" w:rsidP="00641907">
      <w:pPr>
        <w:jc w:val="both"/>
        <w:rPr>
          <w:b/>
          <w:color w:val="000000"/>
          <w:sz w:val="22"/>
          <w:szCs w:val="22"/>
          <w:lang w:val="sr-Latn-ME" w:eastAsia="hr-HR"/>
        </w:rPr>
      </w:pPr>
      <w:r w:rsidRPr="003231F8">
        <w:rPr>
          <w:b/>
          <w:color w:val="000000"/>
          <w:sz w:val="22"/>
          <w:szCs w:val="22"/>
          <w:lang w:val="sr-Latn-ME" w:eastAsia="hr-HR"/>
        </w:rPr>
        <w:t>Poremećaji metabolizma i ishrane</w:t>
      </w:r>
    </w:p>
    <w:p w14:paraId="5ACFE76C"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Smanjen nivo fosfora u serumu.</w:t>
      </w:r>
    </w:p>
    <w:p w14:paraId="74EDFEDC"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Kod pacijenata sa oštećenom funkcijom bubrega, koji uzimaju visoke doze lijeka duži vremenski period, može doći do povećanja koncentracije magnezijuma i aluminijuma u serumu.</w:t>
      </w:r>
    </w:p>
    <w:p w14:paraId="69573BF3"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Produženo liječenje visokim dozama, kod pacijenata sa oštećenjem funkcije bubrega m</w:t>
      </w:r>
      <w:r w:rsidR="00D45B54" w:rsidRPr="003231F8">
        <w:rPr>
          <w:color w:val="000000"/>
          <w:sz w:val="22"/>
          <w:szCs w:val="22"/>
          <w:lang w:val="sr-Latn-ME" w:eastAsia="hr-HR"/>
        </w:rPr>
        <w:t>ože dovesti do nakupljanja alumi</w:t>
      </w:r>
      <w:r w:rsidRPr="003231F8">
        <w:rPr>
          <w:color w:val="000000"/>
          <w:sz w:val="22"/>
          <w:szCs w:val="22"/>
          <w:lang w:val="sr-Latn-ME" w:eastAsia="hr-HR"/>
        </w:rPr>
        <w:t>nijuma, posebno u koštanom tkivu (osteomalacija) i u tkivu mozga (encefalopatija).</w:t>
      </w:r>
    </w:p>
    <w:p w14:paraId="52A3C732" w14:textId="77777777" w:rsidR="006D5C11" w:rsidRPr="003231F8" w:rsidRDefault="006D5C11" w:rsidP="00125236">
      <w:pPr>
        <w:pStyle w:val="NoSpacing"/>
        <w:jc w:val="both"/>
        <w:rPr>
          <w:rFonts w:eastAsia="Calibri"/>
          <w:spacing w:val="-5"/>
          <w:sz w:val="22"/>
          <w:szCs w:val="22"/>
          <w:u w:val="single"/>
          <w:lang w:val="sr-Latn-ME"/>
        </w:rPr>
      </w:pPr>
    </w:p>
    <w:p w14:paraId="701DB4E9" w14:textId="77777777" w:rsidR="00C269D7" w:rsidRPr="003231F8" w:rsidRDefault="00C269D7" w:rsidP="00125236">
      <w:pPr>
        <w:pStyle w:val="NoSpacing"/>
        <w:jc w:val="both"/>
        <w:rPr>
          <w:rFonts w:eastAsia="Calibri"/>
          <w:spacing w:val="-5"/>
          <w:sz w:val="22"/>
          <w:szCs w:val="22"/>
          <w:u w:val="single"/>
          <w:lang w:val="sr-Latn-ME"/>
        </w:rPr>
      </w:pPr>
      <w:r w:rsidRPr="003231F8">
        <w:rPr>
          <w:rFonts w:eastAsia="Calibri"/>
          <w:spacing w:val="-5"/>
          <w:sz w:val="22"/>
          <w:szCs w:val="22"/>
          <w:u w:val="single"/>
          <w:lang w:val="sr-Latn-ME"/>
        </w:rPr>
        <w:t>Prijavljivanje sumnji na neželjena dejstva</w:t>
      </w:r>
    </w:p>
    <w:p w14:paraId="3EB23020" w14:textId="77777777" w:rsidR="00C269D7" w:rsidRPr="003231F8" w:rsidRDefault="00C269D7" w:rsidP="00C269D7">
      <w:pPr>
        <w:pStyle w:val="NoSpacing"/>
        <w:rPr>
          <w:rFonts w:eastAsia="Calibri"/>
          <w:spacing w:val="-5"/>
          <w:sz w:val="22"/>
          <w:szCs w:val="22"/>
          <w:u w:val="single"/>
          <w:lang w:val="sr-Latn-ME"/>
        </w:rPr>
      </w:pPr>
    </w:p>
    <w:p w14:paraId="54ED219A" w14:textId="77777777" w:rsidR="00C269D7" w:rsidRPr="003231F8" w:rsidRDefault="0029138F" w:rsidP="00125236">
      <w:pPr>
        <w:pStyle w:val="NoSpacing"/>
        <w:jc w:val="both"/>
        <w:rPr>
          <w:rFonts w:eastAsia="Calibri"/>
          <w:sz w:val="22"/>
          <w:szCs w:val="22"/>
          <w:lang w:val="sr-Latn-ME"/>
        </w:rPr>
      </w:pPr>
      <w:r w:rsidRPr="003231F8">
        <w:rPr>
          <w:rFonts w:eastAsia="Calibri"/>
          <w:sz w:val="22"/>
          <w:szCs w:val="22"/>
          <w:lang w:val="sr-Latn-ME"/>
        </w:rPr>
        <w:t>Ako V</w:t>
      </w:r>
      <w:r w:rsidR="00C269D7" w:rsidRPr="003231F8">
        <w:rPr>
          <w:rFonts w:eastAsia="Calibri"/>
          <w:sz w:val="22"/>
          <w:szCs w:val="22"/>
          <w:lang w:val="sr-Latn-ME"/>
        </w:rPr>
        <w:t>am se javi bilo koje neželjeno d</w:t>
      </w:r>
      <w:r w:rsidRPr="003231F8">
        <w:rPr>
          <w:rFonts w:eastAsia="Calibri"/>
          <w:sz w:val="22"/>
          <w:szCs w:val="22"/>
          <w:lang w:val="sr-Latn-ME"/>
        </w:rPr>
        <w:t xml:space="preserve">ejstvo recite to svom ljekaru, </w:t>
      </w:r>
      <w:r w:rsidR="00C269D7" w:rsidRPr="003231F8">
        <w:rPr>
          <w:rFonts w:eastAsia="Calibri"/>
          <w:sz w:val="22"/>
          <w:szCs w:val="22"/>
          <w:lang w:val="sr-Latn-ME"/>
        </w:rPr>
        <w:t>farmaceutu ili medicinskoj sestri. Ovo uključuje i bilo koja neželjena dejstva koja nijesu navedena u ovom uputstvu</w:t>
      </w:r>
      <w:r w:rsidR="00C269D7" w:rsidRPr="003231F8">
        <w:rPr>
          <w:rFonts w:eastAsia="Calibri"/>
          <w:spacing w:val="-4"/>
          <w:sz w:val="22"/>
          <w:szCs w:val="22"/>
          <w:lang w:val="sr-Latn-ME"/>
        </w:rPr>
        <w:t>.</w:t>
      </w:r>
      <w:r w:rsidR="007C6028" w:rsidRPr="003231F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C2B4499" w14:textId="7F9346D0" w:rsidR="00641907" w:rsidRDefault="00641907" w:rsidP="00125236">
      <w:pPr>
        <w:pStyle w:val="NoSpacing"/>
        <w:jc w:val="both"/>
        <w:rPr>
          <w:rFonts w:eastAsia="Calibri"/>
          <w:sz w:val="22"/>
          <w:szCs w:val="22"/>
          <w:lang w:val="sr-Latn-ME"/>
        </w:rPr>
      </w:pPr>
    </w:p>
    <w:p w14:paraId="501091AC" w14:textId="702CD54D" w:rsidR="00193AE9" w:rsidRDefault="00193AE9" w:rsidP="00125236">
      <w:pPr>
        <w:pStyle w:val="NoSpacing"/>
        <w:jc w:val="both"/>
        <w:rPr>
          <w:rFonts w:eastAsia="Calibri"/>
          <w:sz w:val="22"/>
          <w:szCs w:val="22"/>
          <w:lang w:val="sr-Latn-ME"/>
        </w:rPr>
      </w:pPr>
    </w:p>
    <w:p w14:paraId="02FFF106" w14:textId="77777777" w:rsidR="00193AE9" w:rsidRPr="003231F8" w:rsidRDefault="00193AE9" w:rsidP="00125236">
      <w:pPr>
        <w:pStyle w:val="NoSpacing"/>
        <w:jc w:val="both"/>
        <w:rPr>
          <w:rFonts w:eastAsia="Calibri"/>
          <w:sz w:val="22"/>
          <w:szCs w:val="22"/>
          <w:lang w:val="sr-Latn-ME"/>
        </w:rPr>
      </w:pPr>
    </w:p>
    <w:p w14:paraId="12F35FC7" w14:textId="77777777" w:rsidR="007C6028" w:rsidRPr="003231F8" w:rsidRDefault="007C6028" w:rsidP="007C6028">
      <w:pPr>
        <w:rPr>
          <w:sz w:val="22"/>
          <w:szCs w:val="22"/>
          <w:lang w:val="sr-Latn-ME"/>
        </w:rPr>
      </w:pPr>
      <w:r w:rsidRPr="003231F8">
        <w:rPr>
          <w:sz w:val="22"/>
          <w:szCs w:val="22"/>
          <w:lang w:val="sr-Latn-ME"/>
        </w:rPr>
        <w:lastRenderedPageBreak/>
        <w:t xml:space="preserve">Institut za ljekove i medicinska sredstva </w:t>
      </w:r>
    </w:p>
    <w:p w14:paraId="1DADFFA1" w14:textId="77777777" w:rsidR="007C6028" w:rsidRPr="003231F8" w:rsidRDefault="007C6028" w:rsidP="007C6028">
      <w:pPr>
        <w:rPr>
          <w:sz w:val="22"/>
          <w:szCs w:val="22"/>
          <w:lang w:val="sr-Latn-ME"/>
        </w:rPr>
      </w:pPr>
      <w:r w:rsidRPr="003231F8">
        <w:rPr>
          <w:sz w:val="22"/>
          <w:szCs w:val="22"/>
          <w:lang w:val="sr-Latn-ME"/>
        </w:rPr>
        <w:t>Odjeljenje za farmakovigilancu</w:t>
      </w:r>
    </w:p>
    <w:p w14:paraId="37348F04" w14:textId="77777777" w:rsidR="007C6028" w:rsidRPr="003231F8" w:rsidRDefault="007C6028" w:rsidP="007C6028">
      <w:pPr>
        <w:rPr>
          <w:sz w:val="22"/>
          <w:szCs w:val="22"/>
          <w:lang w:val="sr-Latn-ME"/>
        </w:rPr>
      </w:pPr>
      <w:r w:rsidRPr="003231F8">
        <w:rPr>
          <w:sz w:val="22"/>
          <w:szCs w:val="22"/>
          <w:lang w:val="sr-Latn-ME"/>
        </w:rPr>
        <w:t>Bulevar Ivana Crnojevića 64a, 81000 Podgorica</w:t>
      </w:r>
    </w:p>
    <w:p w14:paraId="765F69E3" w14:textId="77777777" w:rsidR="007C6028" w:rsidRPr="003231F8" w:rsidRDefault="007C6028" w:rsidP="007C6028">
      <w:pPr>
        <w:rPr>
          <w:sz w:val="22"/>
          <w:szCs w:val="22"/>
          <w:lang w:val="sr-Latn-ME"/>
        </w:rPr>
      </w:pPr>
    </w:p>
    <w:p w14:paraId="456E16B6" w14:textId="77777777" w:rsidR="007C6028" w:rsidRPr="003231F8" w:rsidRDefault="007C6028" w:rsidP="007C6028">
      <w:pPr>
        <w:rPr>
          <w:sz w:val="22"/>
          <w:szCs w:val="22"/>
          <w:lang w:val="sr-Latn-ME"/>
        </w:rPr>
      </w:pPr>
      <w:r w:rsidRPr="003231F8">
        <w:rPr>
          <w:sz w:val="22"/>
          <w:szCs w:val="22"/>
          <w:lang w:val="sr-Latn-ME"/>
        </w:rPr>
        <w:t>tel: +382 (0) 20 310 280</w:t>
      </w:r>
    </w:p>
    <w:p w14:paraId="2B6A17AA" w14:textId="77777777" w:rsidR="007C6028" w:rsidRPr="003231F8" w:rsidRDefault="007C6028" w:rsidP="007C6028">
      <w:pPr>
        <w:rPr>
          <w:sz w:val="22"/>
          <w:szCs w:val="22"/>
          <w:lang w:val="sr-Latn-ME"/>
        </w:rPr>
      </w:pPr>
      <w:r w:rsidRPr="003231F8">
        <w:rPr>
          <w:sz w:val="22"/>
          <w:szCs w:val="22"/>
          <w:lang w:val="sr-Latn-ME"/>
        </w:rPr>
        <w:t>fax: +382 (0) 20 310 581</w:t>
      </w:r>
    </w:p>
    <w:p w14:paraId="201A9C8B" w14:textId="77777777" w:rsidR="007C6028" w:rsidRPr="003231F8" w:rsidRDefault="00D92A18" w:rsidP="007C6028">
      <w:pPr>
        <w:rPr>
          <w:sz w:val="22"/>
          <w:szCs w:val="22"/>
          <w:lang w:val="sr-Latn-ME"/>
        </w:rPr>
      </w:pPr>
      <w:hyperlink r:id="rId8" w:history="1">
        <w:r w:rsidR="00510F22" w:rsidRPr="003231F8">
          <w:rPr>
            <w:rStyle w:val="Hyperlink"/>
            <w:sz w:val="22"/>
            <w:szCs w:val="22"/>
            <w:lang w:val="sr-Latn-ME"/>
          </w:rPr>
          <w:t>www.cinmed.me</w:t>
        </w:r>
      </w:hyperlink>
      <w:r w:rsidR="00510F22" w:rsidRPr="003231F8">
        <w:rPr>
          <w:sz w:val="22"/>
          <w:szCs w:val="22"/>
          <w:lang w:val="sr-Latn-ME"/>
        </w:rPr>
        <w:t xml:space="preserve"> </w:t>
      </w:r>
    </w:p>
    <w:p w14:paraId="37F4346C" w14:textId="77777777" w:rsidR="007C6028" w:rsidRPr="003231F8" w:rsidRDefault="00D92A18" w:rsidP="007C6028">
      <w:pPr>
        <w:rPr>
          <w:sz w:val="22"/>
          <w:szCs w:val="22"/>
          <w:lang w:val="sr-Latn-ME"/>
        </w:rPr>
      </w:pPr>
      <w:hyperlink r:id="rId9" w:history="1">
        <w:r w:rsidR="00510F22" w:rsidRPr="003231F8">
          <w:rPr>
            <w:rStyle w:val="Hyperlink"/>
            <w:sz w:val="22"/>
            <w:szCs w:val="22"/>
            <w:lang w:val="sr-Latn-ME"/>
          </w:rPr>
          <w:t>nezeljenadejstva@cinmed.me</w:t>
        </w:r>
      </w:hyperlink>
      <w:r w:rsidR="00510F22" w:rsidRPr="003231F8">
        <w:rPr>
          <w:sz w:val="22"/>
          <w:szCs w:val="22"/>
          <w:lang w:val="sr-Latn-ME"/>
        </w:rPr>
        <w:t xml:space="preserve"> </w:t>
      </w:r>
    </w:p>
    <w:p w14:paraId="2E8BE85B" w14:textId="77777777" w:rsidR="00396B66" w:rsidRPr="003231F8" w:rsidRDefault="007C6028" w:rsidP="007C6028">
      <w:pPr>
        <w:rPr>
          <w:sz w:val="22"/>
          <w:szCs w:val="22"/>
          <w:lang w:val="sr-Latn-ME"/>
        </w:rPr>
      </w:pPr>
      <w:r w:rsidRPr="003231F8">
        <w:rPr>
          <w:sz w:val="22"/>
          <w:szCs w:val="22"/>
          <w:lang w:val="sr-Latn-ME"/>
        </w:rPr>
        <w:t>putem IS zdravstvene zaštite</w:t>
      </w:r>
    </w:p>
    <w:p w14:paraId="485DABB9" w14:textId="77777777" w:rsidR="00BA1B2D" w:rsidRPr="003231F8" w:rsidRDefault="00BA1B2D" w:rsidP="00BA1B2D">
      <w:pPr>
        <w:rPr>
          <w:sz w:val="22"/>
          <w:szCs w:val="22"/>
          <w:lang w:val="sr-Latn-ME"/>
        </w:rPr>
      </w:pPr>
      <w:r w:rsidRPr="003231F8">
        <w:rPr>
          <w:sz w:val="22"/>
          <w:szCs w:val="22"/>
          <w:lang w:val="sr-Latn-ME"/>
        </w:rPr>
        <w:t>QR kod za online prijavu sumnje na neželjeno dejstvo lijeka:</w:t>
      </w:r>
    </w:p>
    <w:p w14:paraId="4C91A8AE" w14:textId="77777777" w:rsidR="00BA1B2D" w:rsidRPr="003231F8" w:rsidRDefault="00BA1B2D" w:rsidP="00BA1B2D">
      <w:pPr>
        <w:rPr>
          <w:sz w:val="22"/>
          <w:szCs w:val="22"/>
          <w:lang w:val="sr-Latn-ME"/>
        </w:rPr>
      </w:pPr>
    </w:p>
    <w:p w14:paraId="0B00F833" w14:textId="77777777" w:rsidR="00BA1B2D" w:rsidRPr="003231F8" w:rsidRDefault="00BA1B2D" w:rsidP="00BA1B2D">
      <w:pPr>
        <w:rPr>
          <w:b/>
          <w:bCs/>
          <w:sz w:val="22"/>
          <w:szCs w:val="22"/>
          <w:lang w:val="sr-Latn-ME"/>
        </w:rPr>
      </w:pPr>
      <w:r w:rsidRPr="003231F8">
        <w:rPr>
          <w:b/>
          <w:bCs/>
          <w:noProof/>
          <w:sz w:val="22"/>
          <w:szCs w:val="22"/>
        </w:rPr>
        <w:drawing>
          <wp:inline distT="0" distB="0" distL="0" distR="0" wp14:anchorId="743D81F8" wp14:editId="76AFED5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3E7FF7" w14:textId="77777777" w:rsidR="00BA1B2D" w:rsidRPr="003231F8" w:rsidRDefault="00BA1B2D" w:rsidP="00BA1B2D">
      <w:pPr>
        <w:rPr>
          <w:b/>
          <w:bCs/>
          <w:sz w:val="22"/>
          <w:szCs w:val="22"/>
          <w:lang w:val="sr-Latn-ME"/>
        </w:rPr>
      </w:pPr>
    </w:p>
    <w:p w14:paraId="5BBFEC7D" w14:textId="77777777" w:rsidR="00BA1B2D" w:rsidRPr="003231F8" w:rsidRDefault="00BA1B2D" w:rsidP="007C6028">
      <w:pPr>
        <w:rPr>
          <w:sz w:val="22"/>
          <w:szCs w:val="22"/>
          <w:lang w:val="sr-Latn-ME"/>
        </w:rPr>
      </w:pPr>
    </w:p>
    <w:p w14:paraId="6CE0555E" w14:textId="77777777" w:rsidR="00662339" w:rsidRPr="003231F8" w:rsidRDefault="00662339" w:rsidP="00A32113">
      <w:pPr>
        <w:rPr>
          <w:sz w:val="22"/>
          <w:szCs w:val="22"/>
          <w:lang w:val="sr-Latn-ME"/>
        </w:rPr>
      </w:pPr>
    </w:p>
    <w:p w14:paraId="7537EECE" w14:textId="77777777" w:rsidR="00A32113" w:rsidRPr="003231F8" w:rsidRDefault="00A32113" w:rsidP="00291DAD">
      <w:pPr>
        <w:tabs>
          <w:tab w:val="left" w:pos="540"/>
          <w:tab w:val="left" w:pos="569"/>
        </w:tabs>
        <w:rPr>
          <w:b/>
          <w:bCs/>
          <w:sz w:val="22"/>
          <w:szCs w:val="22"/>
          <w:lang w:val="sr-Latn-ME"/>
        </w:rPr>
      </w:pPr>
      <w:r w:rsidRPr="003231F8">
        <w:rPr>
          <w:b/>
          <w:bCs/>
          <w:sz w:val="22"/>
          <w:szCs w:val="22"/>
          <w:lang w:val="sr-Latn-ME"/>
        </w:rPr>
        <w:t xml:space="preserve">5. </w:t>
      </w:r>
      <w:r w:rsidR="00291DAD" w:rsidRPr="003231F8">
        <w:rPr>
          <w:b/>
          <w:bCs/>
          <w:sz w:val="22"/>
          <w:szCs w:val="22"/>
          <w:lang w:val="sr-Latn-ME"/>
        </w:rPr>
        <w:tab/>
      </w:r>
      <w:r w:rsidR="00E61C61" w:rsidRPr="003231F8">
        <w:rPr>
          <w:b/>
          <w:bCs/>
          <w:sz w:val="22"/>
          <w:szCs w:val="22"/>
          <w:lang w:val="sr-Latn-ME"/>
        </w:rPr>
        <w:t>KAKO ČUVATI LIJEK RUTACID</w:t>
      </w:r>
    </w:p>
    <w:p w14:paraId="7DD1582F" w14:textId="77777777" w:rsidR="00445D8F" w:rsidRPr="003231F8" w:rsidRDefault="00445D8F" w:rsidP="00A32113">
      <w:pPr>
        <w:rPr>
          <w:sz w:val="22"/>
          <w:szCs w:val="22"/>
          <w:lang w:val="sr-Latn-ME"/>
        </w:rPr>
      </w:pPr>
    </w:p>
    <w:p w14:paraId="6330ECF2" w14:textId="77777777" w:rsidR="00991E7D" w:rsidRPr="003231F8" w:rsidRDefault="008A7F7D" w:rsidP="00991E7D">
      <w:pPr>
        <w:numPr>
          <w:ilvl w:val="12"/>
          <w:numId w:val="0"/>
        </w:numPr>
        <w:tabs>
          <w:tab w:val="left" w:pos="720"/>
        </w:tabs>
        <w:ind w:right="-2"/>
        <w:rPr>
          <w:sz w:val="22"/>
          <w:szCs w:val="22"/>
          <w:lang w:val="sr-Latn-ME"/>
        </w:rPr>
      </w:pPr>
      <w:r w:rsidRPr="003231F8">
        <w:rPr>
          <w:sz w:val="22"/>
          <w:szCs w:val="22"/>
          <w:lang w:val="sr-Latn-ME"/>
        </w:rPr>
        <w:t xml:space="preserve">Lijek čuvajte </w:t>
      </w:r>
      <w:r w:rsidR="00991E7D" w:rsidRPr="003231F8">
        <w:rPr>
          <w:sz w:val="22"/>
          <w:szCs w:val="22"/>
          <w:lang w:val="sr-Latn-ME"/>
        </w:rPr>
        <w:t>van pogleda i domašaja djece.</w:t>
      </w:r>
    </w:p>
    <w:p w14:paraId="66FEF314" w14:textId="77777777" w:rsidR="00641907" w:rsidRPr="003231F8" w:rsidRDefault="00641907" w:rsidP="00991E7D">
      <w:pPr>
        <w:numPr>
          <w:ilvl w:val="12"/>
          <w:numId w:val="0"/>
        </w:numPr>
        <w:tabs>
          <w:tab w:val="left" w:pos="720"/>
        </w:tabs>
        <w:ind w:right="-2"/>
        <w:rPr>
          <w:sz w:val="22"/>
          <w:szCs w:val="22"/>
          <w:lang w:val="sr-Latn-ME"/>
        </w:rPr>
      </w:pPr>
    </w:p>
    <w:p w14:paraId="5DC02712" w14:textId="77777777" w:rsidR="00641907" w:rsidRPr="003231F8" w:rsidRDefault="00641907" w:rsidP="00641907">
      <w:pPr>
        <w:jc w:val="both"/>
        <w:rPr>
          <w:color w:val="000000"/>
          <w:sz w:val="22"/>
          <w:szCs w:val="22"/>
          <w:lang w:val="sr-Latn-ME" w:eastAsia="hr-HR"/>
        </w:rPr>
      </w:pPr>
      <w:r w:rsidRPr="003231F8">
        <w:rPr>
          <w:color w:val="000000"/>
          <w:sz w:val="22"/>
          <w:szCs w:val="22"/>
          <w:lang w:val="sr-Latn-ME" w:eastAsia="hr-HR"/>
        </w:rPr>
        <w:t>Lijek čuvajte na temperaturi do 30°C.</w:t>
      </w:r>
    </w:p>
    <w:p w14:paraId="2FA7D174" w14:textId="77777777" w:rsidR="00991E7D" w:rsidRPr="003231F8" w:rsidRDefault="00991E7D" w:rsidP="00A32113">
      <w:pPr>
        <w:rPr>
          <w:sz w:val="22"/>
          <w:szCs w:val="22"/>
          <w:lang w:val="sr-Latn-ME"/>
        </w:rPr>
      </w:pPr>
    </w:p>
    <w:p w14:paraId="541B28E7" w14:textId="77777777" w:rsidR="00D01E45" w:rsidRPr="003231F8" w:rsidRDefault="00D01E45" w:rsidP="00A92C66">
      <w:pPr>
        <w:numPr>
          <w:ilvl w:val="12"/>
          <w:numId w:val="0"/>
        </w:numPr>
        <w:tabs>
          <w:tab w:val="left" w:pos="720"/>
        </w:tabs>
        <w:ind w:right="-2"/>
        <w:rPr>
          <w:sz w:val="22"/>
          <w:szCs w:val="22"/>
          <w:lang w:val="sr-Latn-ME"/>
        </w:rPr>
      </w:pPr>
      <w:r w:rsidRPr="003231F8">
        <w:rPr>
          <w:sz w:val="22"/>
          <w:szCs w:val="22"/>
          <w:lang w:val="sr-Latn-ME"/>
        </w:rPr>
        <w:t xml:space="preserve">Ovaj lijek se ne smije upotrijebiti nakon isteka roka upotrebe navedenog na </w:t>
      </w:r>
      <w:r w:rsidR="00641907" w:rsidRPr="003231F8">
        <w:rPr>
          <w:sz w:val="22"/>
          <w:szCs w:val="22"/>
          <w:lang w:val="sr-Latn-ME"/>
        </w:rPr>
        <w:t>kutiji iza oznake “Važi do:”.</w:t>
      </w:r>
      <w:r w:rsidRPr="003231F8">
        <w:rPr>
          <w:sz w:val="22"/>
          <w:szCs w:val="22"/>
          <w:lang w:val="sr-Latn-ME"/>
        </w:rPr>
        <w:t xml:space="preserve"> Rok upotrebe odnosi se na poslednji dan navedenog mjeseca.</w:t>
      </w:r>
    </w:p>
    <w:p w14:paraId="30FD16FC" w14:textId="77777777" w:rsidR="00445D8F" w:rsidRPr="003231F8" w:rsidRDefault="00445D8F" w:rsidP="00A92C66">
      <w:pPr>
        <w:rPr>
          <w:b/>
          <w:bCs/>
          <w:sz w:val="22"/>
          <w:szCs w:val="22"/>
          <w:lang w:val="sr-Latn-ME"/>
        </w:rPr>
      </w:pPr>
    </w:p>
    <w:p w14:paraId="78679F0E" w14:textId="77777777" w:rsidR="00D01E45" w:rsidRPr="003231F8" w:rsidRDefault="00D01E45" w:rsidP="00A92C66">
      <w:pPr>
        <w:rPr>
          <w:sz w:val="22"/>
          <w:szCs w:val="22"/>
          <w:lang w:val="sr-Latn-ME" w:eastAsia="hr-HR"/>
        </w:rPr>
      </w:pPr>
      <w:r w:rsidRPr="003231F8">
        <w:rPr>
          <w:sz w:val="22"/>
          <w:szCs w:val="22"/>
          <w:lang w:val="sr-Latn-ME" w:eastAsia="hr-HR"/>
        </w:rPr>
        <w:t>Ljekove ne treba bacati u kanalizaciju, niti kućni otpad. Ove mjere pomažu očuvanju životne sredine.</w:t>
      </w:r>
    </w:p>
    <w:p w14:paraId="3A4DD04D" w14:textId="77777777" w:rsidR="00D01E45" w:rsidRPr="003231F8" w:rsidRDefault="00D01E45" w:rsidP="00A92C66">
      <w:pPr>
        <w:rPr>
          <w:b/>
          <w:bCs/>
          <w:sz w:val="22"/>
          <w:szCs w:val="22"/>
          <w:lang w:val="sr-Latn-ME" w:eastAsia="hr-HR"/>
        </w:rPr>
      </w:pPr>
      <w:r w:rsidRPr="003231F8">
        <w:rPr>
          <w:sz w:val="22"/>
          <w:szCs w:val="22"/>
          <w:lang w:val="sr-Latn-ME" w:eastAsia="hr-HR"/>
        </w:rPr>
        <w:t>Neupotrijebljeni lijek se uništava u skladu sa važećim propisima.</w:t>
      </w:r>
    </w:p>
    <w:p w14:paraId="563CE952" w14:textId="77777777" w:rsidR="00396B66" w:rsidRPr="003231F8" w:rsidRDefault="00396B66" w:rsidP="00A32113">
      <w:pPr>
        <w:rPr>
          <w:bCs/>
          <w:sz w:val="22"/>
          <w:szCs w:val="22"/>
          <w:lang w:val="sr-Latn-ME"/>
        </w:rPr>
      </w:pPr>
    </w:p>
    <w:p w14:paraId="79CFD656" w14:textId="77777777" w:rsidR="00D26F32" w:rsidRPr="003231F8" w:rsidRDefault="00D26F32" w:rsidP="00A32113">
      <w:pPr>
        <w:rPr>
          <w:bCs/>
          <w:sz w:val="22"/>
          <w:szCs w:val="22"/>
          <w:lang w:val="sr-Latn-ME"/>
        </w:rPr>
      </w:pPr>
    </w:p>
    <w:p w14:paraId="355EA27F" w14:textId="77777777" w:rsidR="00A32113" w:rsidRPr="003231F8" w:rsidRDefault="00A32113" w:rsidP="00291DAD">
      <w:pPr>
        <w:tabs>
          <w:tab w:val="left" w:pos="540"/>
          <w:tab w:val="left" w:pos="569"/>
        </w:tabs>
        <w:rPr>
          <w:b/>
          <w:bCs/>
          <w:sz w:val="22"/>
          <w:szCs w:val="22"/>
          <w:lang w:val="sr-Latn-ME"/>
        </w:rPr>
      </w:pPr>
      <w:r w:rsidRPr="003231F8">
        <w:rPr>
          <w:b/>
          <w:bCs/>
          <w:sz w:val="22"/>
          <w:szCs w:val="22"/>
          <w:lang w:val="sr-Latn-ME"/>
        </w:rPr>
        <w:t xml:space="preserve">6. </w:t>
      </w:r>
      <w:r w:rsidR="00291DAD" w:rsidRPr="003231F8">
        <w:rPr>
          <w:b/>
          <w:bCs/>
          <w:sz w:val="22"/>
          <w:szCs w:val="22"/>
          <w:lang w:val="sr-Latn-ME"/>
        </w:rPr>
        <w:tab/>
      </w:r>
      <w:r w:rsidR="00326EEC" w:rsidRPr="003231F8">
        <w:rPr>
          <w:b/>
          <w:bCs/>
          <w:sz w:val="22"/>
          <w:szCs w:val="22"/>
          <w:lang w:val="sr-Latn-ME"/>
        </w:rPr>
        <w:t xml:space="preserve">SADRŽAJ PAKOVANJA I </w:t>
      </w:r>
      <w:r w:rsidRPr="003231F8">
        <w:rPr>
          <w:b/>
          <w:bCs/>
          <w:sz w:val="22"/>
          <w:szCs w:val="22"/>
          <w:lang w:val="sr-Latn-ME"/>
        </w:rPr>
        <w:t>DODATNE INFORMACIJE</w:t>
      </w:r>
      <w:r w:rsidR="00E06040" w:rsidRPr="003231F8">
        <w:rPr>
          <w:b/>
          <w:bCs/>
          <w:sz w:val="22"/>
          <w:szCs w:val="22"/>
          <w:lang w:val="sr-Latn-ME"/>
        </w:rPr>
        <w:t xml:space="preserve"> </w:t>
      </w:r>
    </w:p>
    <w:p w14:paraId="0A8CA25B" w14:textId="77777777" w:rsidR="00445D8F" w:rsidRPr="003231F8" w:rsidRDefault="00445D8F" w:rsidP="00A32113">
      <w:pPr>
        <w:rPr>
          <w:sz w:val="22"/>
          <w:szCs w:val="22"/>
          <w:lang w:val="sr-Latn-ME"/>
        </w:rPr>
      </w:pPr>
    </w:p>
    <w:p w14:paraId="503D23B9" w14:textId="77777777" w:rsidR="00445D8F" w:rsidRPr="003231F8" w:rsidRDefault="00E61C61" w:rsidP="00A32113">
      <w:pPr>
        <w:rPr>
          <w:b/>
          <w:sz w:val="22"/>
          <w:szCs w:val="22"/>
          <w:lang w:val="sr-Latn-ME"/>
        </w:rPr>
      </w:pPr>
      <w:r w:rsidRPr="003231F8">
        <w:rPr>
          <w:b/>
          <w:bCs/>
          <w:sz w:val="22"/>
          <w:szCs w:val="22"/>
          <w:lang w:val="sr-Latn-ME"/>
        </w:rPr>
        <w:t xml:space="preserve">Šta sadrži lijek </w:t>
      </w:r>
      <w:r w:rsidRPr="003231F8">
        <w:rPr>
          <w:b/>
          <w:sz w:val="22"/>
          <w:szCs w:val="22"/>
          <w:lang w:val="sr-Latn-ME"/>
        </w:rPr>
        <w:t>Rutacid</w:t>
      </w:r>
    </w:p>
    <w:p w14:paraId="3CE31223" w14:textId="77777777" w:rsidR="003C7A01" w:rsidRPr="003231F8" w:rsidRDefault="003C7A01" w:rsidP="003C7A01">
      <w:pPr>
        <w:numPr>
          <w:ilvl w:val="0"/>
          <w:numId w:val="31"/>
        </w:numPr>
        <w:jc w:val="both"/>
        <w:rPr>
          <w:color w:val="000000"/>
          <w:sz w:val="22"/>
          <w:szCs w:val="22"/>
          <w:lang w:val="sr-Latn-ME" w:eastAsia="hr-HR"/>
        </w:rPr>
      </w:pPr>
      <w:r w:rsidRPr="003231F8">
        <w:rPr>
          <w:color w:val="000000"/>
          <w:sz w:val="22"/>
          <w:szCs w:val="22"/>
          <w:lang w:val="sr-Latn-ME" w:eastAsia="hr-HR"/>
        </w:rPr>
        <w:t>Aktivna supstanca je hidrotalcit. Svaka tableta za žvakanje sadrži 500 mg hidrotalcita.</w:t>
      </w:r>
    </w:p>
    <w:p w14:paraId="6E3BA39A" w14:textId="77777777" w:rsidR="003C7A01" w:rsidRPr="003231F8" w:rsidRDefault="003C7A01" w:rsidP="003C7A01">
      <w:pPr>
        <w:numPr>
          <w:ilvl w:val="0"/>
          <w:numId w:val="31"/>
        </w:numPr>
        <w:jc w:val="both"/>
        <w:rPr>
          <w:color w:val="000000"/>
          <w:sz w:val="22"/>
          <w:szCs w:val="22"/>
          <w:lang w:val="sr-Latn-ME" w:eastAsia="hr-HR"/>
        </w:rPr>
      </w:pPr>
      <w:r w:rsidRPr="003231F8">
        <w:rPr>
          <w:color w:val="000000"/>
          <w:sz w:val="22"/>
          <w:szCs w:val="22"/>
          <w:lang w:val="sr-Latn-ME" w:eastAsia="hr-HR"/>
        </w:rPr>
        <w:t>Pomoćne supstance su</w:t>
      </w:r>
      <w:r w:rsidR="00A17E3E" w:rsidRPr="003231F8">
        <w:rPr>
          <w:color w:val="000000"/>
          <w:sz w:val="22"/>
          <w:szCs w:val="22"/>
          <w:lang w:val="sr-Latn-ME" w:eastAsia="hr-HR"/>
        </w:rPr>
        <w:t>:</w:t>
      </w:r>
      <w:r w:rsidRPr="003231F8">
        <w:rPr>
          <w:color w:val="000000"/>
          <w:sz w:val="22"/>
          <w:szCs w:val="22"/>
          <w:lang w:val="sr-Latn-ME" w:eastAsia="hr-HR"/>
        </w:rPr>
        <w:t xml:space="preserve"> manitol, saharin natrijum, aroma peperminta, natrijum skrobglikolat (tip A), talk, magnezijum stearat.</w:t>
      </w:r>
    </w:p>
    <w:p w14:paraId="01003174" w14:textId="77777777" w:rsidR="00326EEC" w:rsidRPr="003231F8" w:rsidRDefault="00326EEC" w:rsidP="00A32113">
      <w:pPr>
        <w:rPr>
          <w:sz w:val="22"/>
          <w:szCs w:val="22"/>
          <w:lang w:val="sr-Latn-ME"/>
        </w:rPr>
      </w:pPr>
    </w:p>
    <w:p w14:paraId="7F75CED5" w14:textId="77777777" w:rsidR="00A32113" w:rsidRPr="003231F8" w:rsidRDefault="00E61C61" w:rsidP="00A32113">
      <w:pPr>
        <w:rPr>
          <w:b/>
          <w:sz w:val="22"/>
          <w:szCs w:val="22"/>
          <w:lang w:val="sr-Latn-ME"/>
        </w:rPr>
      </w:pPr>
      <w:r w:rsidRPr="003231F8">
        <w:rPr>
          <w:b/>
          <w:sz w:val="22"/>
          <w:szCs w:val="22"/>
          <w:lang w:val="sr-Latn-ME"/>
        </w:rPr>
        <w:t>Kako izgleda lijek Rutacid</w:t>
      </w:r>
      <w:r w:rsidR="00A32113" w:rsidRPr="003231F8">
        <w:rPr>
          <w:b/>
          <w:sz w:val="22"/>
          <w:szCs w:val="22"/>
          <w:lang w:val="sr-Latn-ME"/>
        </w:rPr>
        <w:t xml:space="preserve"> i sadržaj pakovanja</w:t>
      </w:r>
    </w:p>
    <w:p w14:paraId="62F6F955" w14:textId="77777777" w:rsidR="003C7A01" w:rsidRPr="003231F8" w:rsidRDefault="003C7A01" w:rsidP="003C7A01">
      <w:pPr>
        <w:jc w:val="both"/>
        <w:rPr>
          <w:color w:val="000000"/>
          <w:sz w:val="22"/>
          <w:szCs w:val="22"/>
          <w:lang w:val="sr-Latn-ME" w:eastAsia="hr-HR"/>
        </w:rPr>
      </w:pPr>
      <w:r w:rsidRPr="003231F8">
        <w:rPr>
          <w:color w:val="000000"/>
          <w:sz w:val="22"/>
          <w:szCs w:val="22"/>
          <w:lang w:val="sr-Latn-ME" w:eastAsia="hr-HR"/>
        </w:rPr>
        <w:t>Tablete za žvakanje su bijele, okrugle tablete sa zakošenim ivicama.</w:t>
      </w:r>
    </w:p>
    <w:p w14:paraId="37C80F3E" w14:textId="77777777" w:rsidR="00D26F32" w:rsidRPr="003231F8" w:rsidRDefault="00D26F32" w:rsidP="00D26F32">
      <w:pPr>
        <w:jc w:val="both"/>
        <w:rPr>
          <w:color w:val="000000"/>
          <w:sz w:val="22"/>
          <w:szCs w:val="22"/>
          <w:lang w:val="sr-Latn-ME" w:eastAsia="hr-HR"/>
        </w:rPr>
      </w:pPr>
      <w:r w:rsidRPr="003231F8">
        <w:rPr>
          <w:color w:val="000000"/>
          <w:sz w:val="22"/>
          <w:szCs w:val="22"/>
          <w:lang w:val="sr-Latn-ME" w:eastAsia="hr-HR"/>
        </w:rPr>
        <w:t>Unutrašnje pakovanje je blister (Al-folija, PVC/PVDC-folija) sa</w:t>
      </w:r>
      <w:r w:rsidR="00A17E3E" w:rsidRPr="003231F8">
        <w:rPr>
          <w:color w:val="000000"/>
          <w:sz w:val="22"/>
          <w:szCs w:val="22"/>
          <w:lang w:val="sr-Latn-ME" w:eastAsia="hr-HR"/>
        </w:rPr>
        <w:t xml:space="preserve"> </w:t>
      </w:r>
      <w:r w:rsidRPr="003231F8">
        <w:rPr>
          <w:color w:val="000000"/>
          <w:sz w:val="22"/>
          <w:szCs w:val="22"/>
          <w:lang w:val="sr-Latn-ME" w:eastAsia="hr-HR"/>
        </w:rPr>
        <w:t xml:space="preserve">10 tableta za žvakanje. </w:t>
      </w:r>
    </w:p>
    <w:p w14:paraId="10FD7D71" w14:textId="5DEACEA5" w:rsidR="003C7A01" w:rsidRPr="003231F8" w:rsidRDefault="00D26F32" w:rsidP="00D26F32">
      <w:pPr>
        <w:jc w:val="both"/>
        <w:rPr>
          <w:color w:val="000000"/>
          <w:szCs w:val="22"/>
          <w:lang w:val="sr-Latn-ME" w:eastAsia="hr-HR"/>
        </w:rPr>
      </w:pPr>
      <w:r w:rsidRPr="003231F8">
        <w:rPr>
          <w:color w:val="000000"/>
          <w:sz w:val="22"/>
          <w:szCs w:val="22"/>
          <w:lang w:val="sr-Latn-ME" w:eastAsia="hr-HR"/>
        </w:rPr>
        <w:t>Spoljašnje pakovanje je složiva kartonska kutija u kojoj se nalaze 2 blistera sa po 10 tableta za žvakanje (ukupno 20 tableta za žvakanje) i Uputstvo za lijek.</w:t>
      </w:r>
    </w:p>
    <w:p w14:paraId="67C20934" w14:textId="77777777" w:rsidR="00445D8F" w:rsidRPr="003231F8" w:rsidRDefault="00445D8F" w:rsidP="00A32113">
      <w:pPr>
        <w:rPr>
          <w:sz w:val="22"/>
          <w:szCs w:val="22"/>
          <w:lang w:val="sr-Latn-ME"/>
        </w:rPr>
      </w:pPr>
    </w:p>
    <w:p w14:paraId="19E7EFBA" w14:textId="77777777" w:rsidR="00A32113" w:rsidRPr="003231F8" w:rsidRDefault="00A32113" w:rsidP="00A32113">
      <w:pPr>
        <w:rPr>
          <w:b/>
          <w:sz w:val="22"/>
          <w:szCs w:val="22"/>
          <w:lang w:val="sr-Latn-ME"/>
        </w:rPr>
      </w:pPr>
      <w:r w:rsidRPr="003231F8">
        <w:rPr>
          <w:b/>
          <w:sz w:val="22"/>
          <w:szCs w:val="22"/>
          <w:lang w:val="sr-Latn-ME"/>
        </w:rPr>
        <w:t xml:space="preserve">Nosilac dozvole i </w:t>
      </w:r>
      <w:r w:rsidR="00C66783" w:rsidRPr="003231F8">
        <w:rPr>
          <w:b/>
          <w:sz w:val="22"/>
          <w:szCs w:val="22"/>
          <w:lang w:val="sr-Latn-ME"/>
        </w:rPr>
        <w:t>p</w:t>
      </w:r>
      <w:r w:rsidRPr="003231F8">
        <w:rPr>
          <w:b/>
          <w:sz w:val="22"/>
          <w:szCs w:val="22"/>
          <w:lang w:val="sr-Latn-ME"/>
        </w:rPr>
        <w:t>roizvođač</w:t>
      </w:r>
    </w:p>
    <w:p w14:paraId="71E47242" w14:textId="77777777" w:rsidR="00445D8F" w:rsidRPr="003231F8" w:rsidRDefault="00445D8F" w:rsidP="00A32113">
      <w:pPr>
        <w:rPr>
          <w:sz w:val="22"/>
          <w:szCs w:val="22"/>
          <w:lang w:val="sr-Latn-ME"/>
        </w:rPr>
      </w:pPr>
    </w:p>
    <w:p w14:paraId="640036F3" w14:textId="77777777" w:rsidR="003C7A01" w:rsidRPr="003231F8" w:rsidRDefault="003C7A01" w:rsidP="003C7A01">
      <w:pPr>
        <w:jc w:val="both"/>
        <w:rPr>
          <w:b/>
          <w:bCs/>
          <w:color w:val="000000"/>
          <w:sz w:val="22"/>
          <w:szCs w:val="22"/>
          <w:lang w:val="sr-Latn-ME" w:eastAsia="hr-HR"/>
        </w:rPr>
      </w:pPr>
      <w:r w:rsidRPr="003231F8">
        <w:rPr>
          <w:b/>
          <w:bCs/>
          <w:color w:val="000000"/>
          <w:sz w:val="22"/>
          <w:szCs w:val="22"/>
          <w:lang w:val="sr-Latn-ME" w:eastAsia="hr-HR"/>
        </w:rPr>
        <w:t>Nosilac dozvole:</w:t>
      </w:r>
    </w:p>
    <w:p w14:paraId="7748F48C" w14:textId="77777777" w:rsidR="003C7A01" w:rsidRPr="003231F8" w:rsidRDefault="003C7A01" w:rsidP="003C7A01">
      <w:pPr>
        <w:jc w:val="both"/>
        <w:rPr>
          <w:color w:val="000000"/>
          <w:sz w:val="22"/>
          <w:szCs w:val="22"/>
          <w:lang w:val="sr-Latn-ME" w:eastAsia="hr-HR"/>
        </w:rPr>
      </w:pPr>
      <w:r w:rsidRPr="003231F8">
        <w:rPr>
          <w:color w:val="000000"/>
          <w:sz w:val="22"/>
          <w:szCs w:val="22"/>
          <w:lang w:val="sr-Latn-ME" w:eastAsia="hr-HR"/>
        </w:rPr>
        <w:t>DSD „KRKA, d.d., Novo mesto“ - predstavništvo Podgorica,</w:t>
      </w:r>
    </w:p>
    <w:p w14:paraId="44DA8AC2" w14:textId="77777777" w:rsidR="003C7A01" w:rsidRPr="003231F8" w:rsidRDefault="003C7A01" w:rsidP="003C7A01">
      <w:pPr>
        <w:jc w:val="both"/>
        <w:rPr>
          <w:b/>
          <w:bCs/>
          <w:color w:val="000000"/>
          <w:sz w:val="22"/>
          <w:szCs w:val="22"/>
          <w:lang w:val="sr-Latn-ME" w:eastAsia="hr-HR"/>
        </w:rPr>
      </w:pPr>
      <w:r w:rsidRPr="003231F8">
        <w:rPr>
          <w:color w:val="000000"/>
          <w:sz w:val="22"/>
          <w:szCs w:val="22"/>
          <w:lang w:val="sr-Latn-ME" w:eastAsia="hr-HR"/>
        </w:rPr>
        <w:t>Svetlane Kane Radević br. 3, 81000 Podgorica, Crna Gora</w:t>
      </w:r>
    </w:p>
    <w:p w14:paraId="0F09FD89" w14:textId="77777777" w:rsidR="003C7A01" w:rsidRPr="003231F8" w:rsidRDefault="003C7A01" w:rsidP="003C7A01">
      <w:pPr>
        <w:jc w:val="both"/>
        <w:rPr>
          <w:b/>
          <w:bCs/>
          <w:color w:val="000000"/>
          <w:sz w:val="22"/>
          <w:szCs w:val="22"/>
          <w:lang w:val="sr-Latn-ME" w:eastAsia="hr-HR"/>
        </w:rPr>
      </w:pPr>
    </w:p>
    <w:p w14:paraId="0D502812" w14:textId="77777777" w:rsidR="003C7A01" w:rsidRPr="003231F8" w:rsidRDefault="003C7A01" w:rsidP="003C7A01">
      <w:pPr>
        <w:jc w:val="both"/>
        <w:rPr>
          <w:b/>
          <w:bCs/>
          <w:color w:val="000000"/>
          <w:sz w:val="22"/>
          <w:szCs w:val="22"/>
          <w:lang w:val="sr-Latn-ME" w:eastAsia="hr-HR"/>
        </w:rPr>
      </w:pPr>
      <w:r w:rsidRPr="003231F8">
        <w:rPr>
          <w:b/>
          <w:bCs/>
          <w:color w:val="000000"/>
          <w:sz w:val="22"/>
          <w:szCs w:val="22"/>
          <w:lang w:val="sr-Latn-ME" w:eastAsia="hr-HR"/>
        </w:rPr>
        <w:t>Proizvođač:</w:t>
      </w:r>
    </w:p>
    <w:p w14:paraId="571DEFF6" w14:textId="55628BD6" w:rsidR="003C7A01" w:rsidRPr="003231F8" w:rsidRDefault="003C7A01" w:rsidP="003C7A01">
      <w:pPr>
        <w:jc w:val="both"/>
        <w:rPr>
          <w:color w:val="000000"/>
          <w:sz w:val="22"/>
          <w:szCs w:val="22"/>
          <w:lang w:val="sr-Latn-ME" w:eastAsia="hr-HR"/>
        </w:rPr>
      </w:pPr>
      <w:r w:rsidRPr="003231F8">
        <w:rPr>
          <w:color w:val="000000"/>
          <w:sz w:val="22"/>
          <w:szCs w:val="22"/>
          <w:lang w:val="sr-Latn-ME" w:eastAsia="hr-HR"/>
        </w:rPr>
        <w:t xml:space="preserve">KRKA d.d., Novo mesto, </w:t>
      </w:r>
    </w:p>
    <w:p w14:paraId="328B9DC3" w14:textId="77777777" w:rsidR="003C7A01" w:rsidRPr="003231F8" w:rsidRDefault="003C7A01" w:rsidP="003C7A01">
      <w:pPr>
        <w:jc w:val="both"/>
        <w:rPr>
          <w:color w:val="000000"/>
          <w:sz w:val="22"/>
          <w:szCs w:val="22"/>
          <w:lang w:val="sr-Latn-ME" w:eastAsia="hr-HR"/>
        </w:rPr>
      </w:pPr>
      <w:r w:rsidRPr="003231F8">
        <w:rPr>
          <w:color w:val="000000"/>
          <w:sz w:val="22"/>
          <w:szCs w:val="22"/>
          <w:lang w:val="sr-Latn-ME" w:eastAsia="hr-HR"/>
        </w:rPr>
        <w:t>Šmarješka cesta 6, 8501 Novo mesto, Slovenija</w:t>
      </w:r>
    </w:p>
    <w:p w14:paraId="3130232C" w14:textId="77777777" w:rsidR="003C7A01" w:rsidRPr="003231F8" w:rsidRDefault="003C7A01" w:rsidP="00A32113">
      <w:pPr>
        <w:rPr>
          <w:sz w:val="22"/>
          <w:szCs w:val="22"/>
          <w:lang w:val="sr-Latn-ME"/>
        </w:rPr>
      </w:pPr>
    </w:p>
    <w:p w14:paraId="6A0FE1FD" w14:textId="77777777" w:rsidR="00193AE9" w:rsidRDefault="00193AE9" w:rsidP="00A32113">
      <w:pPr>
        <w:rPr>
          <w:b/>
          <w:sz w:val="22"/>
          <w:szCs w:val="22"/>
          <w:lang w:val="sr-Latn-ME"/>
        </w:rPr>
      </w:pPr>
    </w:p>
    <w:p w14:paraId="1EC226F4" w14:textId="3B4F3E25" w:rsidR="00A32113" w:rsidRPr="003231F8" w:rsidRDefault="00A32113" w:rsidP="00A32113">
      <w:pPr>
        <w:rPr>
          <w:b/>
          <w:sz w:val="22"/>
          <w:szCs w:val="22"/>
          <w:lang w:val="sr-Latn-ME"/>
        </w:rPr>
      </w:pPr>
      <w:r w:rsidRPr="003231F8">
        <w:rPr>
          <w:b/>
          <w:sz w:val="22"/>
          <w:szCs w:val="22"/>
          <w:lang w:val="sr-Latn-ME"/>
        </w:rPr>
        <w:lastRenderedPageBreak/>
        <w:t>Režim izdavanja lijeka</w:t>
      </w:r>
    </w:p>
    <w:p w14:paraId="195D1B8F" w14:textId="77777777" w:rsidR="003C7A01" w:rsidRPr="003231F8" w:rsidRDefault="003C7A01" w:rsidP="003C7A01">
      <w:pPr>
        <w:jc w:val="both"/>
        <w:rPr>
          <w:color w:val="000000"/>
          <w:sz w:val="22"/>
          <w:szCs w:val="22"/>
          <w:lang w:val="sr-Latn-ME" w:eastAsia="hr-HR"/>
        </w:rPr>
      </w:pPr>
      <w:r w:rsidRPr="003231F8">
        <w:rPr>
          <w:color w:val="000000"/>
          <w:sz w:val="22"/>
          <w:szCs w:val="22"/>
          <w:lang w:val="sr-Latn-ME" w:eastAsia="hr-HR"/>
        </w:rPr>
        <w:t>Lijek se može izdavati bez ljekarskog recepta.</w:t>
      </w:r>
    </w:p>
    <w:p w14:paraId="23F70A47" w14:textId="77777777" w:rsidR="00445D8F" w:rsidRPr="003231F8" w:rsidRDefault="00445D8F" w:rsidP="00A32113">
      <w:pPr>
        <w:rPr>
          <w:sz w:val="22"/>
          <w:szCs w:val="22"/>
          <w:lang w:val="sr-Latn-ME"/>
        </w:rPr>
      </w:pPr>
    </w:p>
    <w:p w14:paraId="57520AA7" w14:textId="77777777" w:rsidR="008C1FDD" w:rsidRPr="003231F8" w:rsidRDefault="00A32113" w:rsidP="00DB53F4">
      <w:pPr>
        <w:rPr>
          <w:b/>
          <w:sz w:val="22"/>
          <w:szCs w:val="22"/>
          <w:lang w:val="sr-Latn-ME"/>
        </w:rPr>
      </w:pPr>
      <w:r w:rsidRPr="003231F8">
        <w:rPr>
          <w:b/>
          <w:sz w:val="22"/>
          <w:szCs w:val="22"/>
          <w:lang w:val="sr-Latn-ME"/>
        </w:rPr>
        <w:t>Broj i datum dozvole</w:t>
      </w:r>
    </w:p>
    <w:p w14:paraId="5ED86945" w14:textId="58325D8D" w:rsidR="003231F8" w:rsidRPr="003231F8" w:rsidRDefault="003231F8" w:rsidP="003C7A01">
      <w:pPr>
        <w:jc w:val="both"/>
        <w:rPr>
          <w:bCs/>
          <w:color w:val="000000"/>
          <w:sz w:val="22"/>
          <w:szCs w:val="22"/>
          <w:lang w:val="sr-Latn-ME" w:eastAsia="hr-HR"/>
        </w:rPr>
      </w:pPr>
      <w:r w:rsidRPr="003231F8">
        <w:rPr>
          <w:sz w:val="22"/>
          <w:szCs w:val="22"/>
          <w:lang w:val="sr-Latn-ME" w:eastAsia="sr-Latn-ME"/>
        </w:rPr>
        <w:t>2030/25/1435 – 1437 od 24.03.2025. godine</w:t>
      </w:r>
    </w:p>
    <w:p w14:paraId="2D842BAF" w14:textId="77777777" w:rsidR="00440196" w:rsidRPr="003231F8" w:rsidRDefault="00440196" w:rsidP="00DB53F4">
      <w:pPr>
        <w:rPr>
          <w:b/>
          <w:sz w:val="22"/>
          <w:szCs w:val="22"/>
          <w:lang w:val="sr-Latn-ME"/>
        </w:rPr>
      </w:pPr>
    </w:p>
    <w:p w14:paraId="428CB0FE" w14:textId="77777777" w:rsidR="00440196" w:rsidRPr="003231F8" w:rsidRDefault="00440196" w:rsidP="00440196">
      <w:pPr>
        <w:rPr>
          <w:b/>
          <w:sz w:val="22"/>
          <w:szCs w:val="22"/>
          <w:lang w:val="sr-Latn-ME"/>
        </w:rPr>
      </w:pPr>
      <w:r w:rsidRPr="003231F8">
        <w:rPr>
          <w:b/>
          <w:sz w:val="22"/>
          <w:szCs w:val="22"/>
          <w:lang w:val="sr-Latn-ME"/>
        </w:rPr>
        <w:t>Ovo uputstvo je posljednji put odobreno</w:t>
      </w:r>
    </w:p>
    <w:p w14:paraId="779A445C" w14:textId="3B821CE2" w:rsidR="00440196" w:rsidRPr="003231F8" w:rsidRDefault="003231F8" w:rsidP="00DB53F4">
      <w:pPr>
        <w:rPr>
          <w:sz w:val="22"/>
          <w:szCs w:val="22"/>
          <w:lang w:val="sr-Latn-ME"/>
        </w:rPr>
      </w:pPr>
      <w:r w:rsidRPr="003231F8">
        <w:rPr>
          <w:sz w:val="22"/>
          <w:szCs w:val="22"/>
          <w:lang w:val="sr-Latn-ME"/>
        </w:rPr>
        <w:t>Mart, 2025. godine</w:t>
      </w:r>
    </w:p>
    <w:sectPr w:rsidR="00440196" w:rsidRPr="003231F8"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F474" w14:textId="77777777" w:rsidR="00D92A18" w:rsidRDefault="00D92A18">
      <w:r>
        <w:separator/>
      </w:r>
    </w:p>
  </w:endnote>
  <w:endnote w:type="continuationSeparator" w:id="0">
    <w:p w14:paraId="4D0216B2" w14:textId="77777777" w:rsidR="00D92A18" w:rsidRDefault="00D9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B64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3F75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3ED8" w14:textId="1A04872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E703D">
      <w:rPr>
        <w:noProof/>
      </w:rPr>
      <w:t>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E703D">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A20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1354B" w14:textId="77777777" w:rsidR="00D92A18" w:rsidRDefault="00D92A18">
      <w:r>
        <w:separator/>
      </w:r>
    </w:p>
  </w:footnote>
  <w:footnote w:type="continuationSeparator" w:id="0">
    <w:p w14:paraId="07D51689" w14:textId="77777777" w:rsidR="00D92A18" w:rsidRDefault="00D92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9BD3" w14:textId="77777777" w:rsidR="00890846" w:rsidRDefault="00EF65C8">
    <w:pPr>
      <w:pStyle w:val="Header"/>
      <w:rPr>
        <w:sz w:val="16"/>
        <w:szCs w:val="16"/>
      </w:rPr>
    </w:pPr>
    <w:r w:rsidRPr="005319EA">
      <w:rPr>
        <w:noProof/>
        <w:sz w:val="16"/>
        <w:szCs w:val="16"/>
      </w:rPr>
      <w:drawing>
        <wp:inline distT="0" distB="0" distL="0" distR="0" wp14:anchorId="384875CF" wp14:editId="4EDC63B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D66BC07" w14:textId="77777777" w:rsidR="00890846" w:rsidRDefault="00890846">
    <w:pPr>
      <w:pStyle w:val="Header"/>
      <w:rPr>
        <w:sz w:val="16"/>
        <w:szCs w:val="16"/>
      </w:rPr>
    </w:pPr>
  </w:p>
  <w:p w14:paraId="4948323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31BD8"/>
    <w:multiLevelType w:val="hybridMultilevel"/>
    <w:tmpl w:val="CC72CC76"/>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9321C"/>
    <w:multiLevelType w:val="hybridMultilevel"/>
    <w:tmpl w:val="525C1C2E"/>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50B"/>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001E"/>
    <w:rsid w:val="000E1847"/>
    <w:rsid w:val="000E251A"/>
    <w:rsid w:val="000E30D4"/>
    <w:rsid w:val="000E376D"/>
    <w:rsid w:val="000E4667"/>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AE9"/>
    <w:rsid w:val="00193DB3"/>
    <w:rsid w:val="001B03B0"/>
    <w:rsid w:val="001B3424"/>
    <w:rsid w:val="001B61E4"/>
    <w:rsid w:val="001B62D2"/>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3E6B"/>
    <w:rsid w:val="0031466D"/>
    <w:rsid w:val="00314D92"/>
    <w:rsid w:val="003161E2"/>
    <w:rsid w:val="0031692B"/>
    <w:rsid w:val="003208CF"/>
    <w:rsid w:val="003231F8"/>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590"/>
    <w:rsid w:val="003B698E"/>
    <w:rsid w:val="003C255F"/>
    <w:rsid w:val="003C3390"/>
    <w:rsid w:val="003C640B"/>
    <w:rsid w:val="003C7A01"/>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64F"/>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1907"/>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61A"/>
    <w:rsid w:val="006E386F"/>
    <w:rsid w:val="006E3B43"/>
    <w:rsid w:val="006E40A2"/>
    <w:rsid w:val="006E443D"/>
    <w:rsid w:val="006F0991"/>
    <w:rsid w:val="006F1BB1"/>
    <w:rsid w:val="006F5777"/>
    <w:rsid w:val="006F6894"/>
    <w:rsid w:val="00705316"/>
    <w:rsid w:val="007100BC"/>
    <w:rsid w:val="0071373B"/>
    <w:rsid w:val="00721DDE"/>
    <w:rsid w:val="007229F7"/>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7F6D6A"/>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1A26"/>
    <w:rsid w:val="008A49E3"/>
    <w:rsid w:val="008A7F54"/>
    <w:rsid w:val="008A7F7D"/>
    <w:rsid w:val="008B1957"/>
    <w:rsid w:val="008B6223"/>
    <w:rsid w:val="008C1FDD"/>
    <w:rsid w:val="008C6130"/>
    <w:rsid w:val="008D2F97"/>
    <w:rsid w:val="008D4353"/>
    <w:rsid w:val="008D4B1A"/>
    <w:rsid w:val="008D7ED7"/>
    <w:rsid w:val="008E3485"/>
    <w:rsid w:val="008E375A"/>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6AE"/>
    <w:rsid w:val="009A4ACB"/>
    <w:rsid w:val="009A548F"/>
    <w:rsid w:val="009B2D68"/>
    <w:rsid w:val="009B3EAE"/>
    <w:rsid w:val="009C33E7"/>
    <w:rsid w:val="009C4818"/>
    <w:rsid w:val="009C6A6B"/>
    <w:rsid w:val="009D13B3"/>
    <w:rsid w:val="009D15DB"/>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E3E"/>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6CA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151B"/>
    <w:rsid w:val="00B034D4"/>
    <w:rsid w:val="00B04A09"/>
    <w:rsid w:val="00B0620F"/>
    <w:rsid w:val="00B12AAE"/>
    <w:rsid w:val="00B20DCF"/>
    <w:rsid w:val="00B22E5C"/>
    <w:rsid w:val="00B23A38"/>
    <w:rsid w:val="00B26FFA"/>
    <w:rsid w:val="00B41ECD"/>
    <w:rsid w:val="00B46B55"/>
    <w:rsid w:val="00B46BE5"/>
    <w:rsid w:val="00B46C91"/>
    <w:rsid w:val="00B47308"/>
    <w:rsid w:val="00B511FF"/>
    <w:rsid w:val="00B54E17"/>
    <w:rsid w:val="00B5690F"/>
    <w:rsid w:val="00B60222"/>
    <w:rsid w:val="00B71B51"/>
    <w:rsid w:val="00B72426"/>
    <w:rsid w:val="00B72FDA"/>
    <w:rsid w:val="00B7529A"/>
    <w:rsid w:val="00B82353"/>
    <w:rsid w:val="00B86396"/>
    <w:rsid w:val="00B91092"/>
    <w:rsid w:val="00B91B35"/>
    <w:rsid w:val="00B92E9B"/>
    <w:rsid w:val="00BA0C98"/>
    <w:rsid w:val="00BA1B2D"/>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F55"/>
    <w:rsid w:val="00CC7315"/>
    <w:rsid w:val="00CD0B60"/>
    <w:rsid w:val="00CD1757"/>
    <w:rsid w:val="00CD3612"/>
    <w:rsid w:val="00CD4383"/>
    <w:rsid w:val="00CD5312"/>
    <w:rsid w:val="00CE3E04"/>
    <w:rsid w:val="00CE3FCF"/>
    <w:rsid w:val="00CE402B"/>
    <w:rsid w:val="00CE6BB2"/>
    <w:rsid w:val="00CE703D"/>
    <w:rsid w:val="00CE74A5"/>
    <w:rsid w:val="00CF11B7"/>
    <w:rsid w:val="00CF1B2D"/>
    <w:rsid w:val="00CF6FD4"/>
    <w:rsid w:val="00D00E59"/>
    <w:rsid w:val="00D01E45"/>
    <w:rsid w:val="00D03C24"/>
    <w:rsid w:val="00D0580B"/>
    <w:rsid w:val="00D10F18"/>
    <w:rsid w:val="00D125C2"/>
    <w:rsid w:val="00D130C6"/>
    <w:rsid w:val="00D14EBE"/>
    <w:rsid w:val="00D178E2"/>
    <w:rsid w:val="00D179D9"/>
    <w:rsid w:val="00D17CBD"/>
    <w:rsid w:val="00D23391"/>
    <w:rsid w:val="00D2354D"/>
    <w:rsid w:val="00D25CE6"/>
    <w:rsid w:val="00D26BDF"/>
    <w:rsid w:val="00D26F32"/>
    <w:rsid w:val="00D270D2"/>
    <w:rsid w:val="00D32FA5"/>
    <w:rsid w:val="00D33D32"/>
    <w:rsid w:val="00D33E11"/>
    <w:rsid w:val="00D34F16"/>
    <w:rsid w:val="00D358A5"/>
    <w:rsid w:val="00D35E5C"/>
    <w:rsid w:val="00D44586"/>
    <w:rsid w:val="00D45A18"/>
    <w:rsid w:val="00D45B54"/>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2A18"/>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1C61"/>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4BFC"/>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1E78"/>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39B5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6966-E112-4B24-A110-68207F33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2025-03-21T13:53:00Z</dcterms:created>
  <dcterms:modified xsi:type="dcterms:W3CDTF">2025-03-21T13:53:00Z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