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EE6" w:rsidRPr="00BD4EE6" w:rsidRDefault="00BD4EE6" w:rsidP="00BD4EE6">
      <w:pPr>
        <w:spacing w:after="0" w:line="240" w:lineRule="auto"/>
        <w:jc w:val="center"/>
        <w:rPr>
          <w:rFonts w:ascii="Times New Roman" w:eastAsia="Times New Roman" w:hAnsi="Times New Roman" w:cs="Times New Roman"/>
          <w:b/>
          <w:bCs/>
          <w:iCs/>
          <w:u w:val="single"/>
        </w:rPr>
      </w:pPr>
      <w:r w:rsidRPr="00BD4EE6">
        <w:rPr>
          <w:rFonts w:ascii="Times New Roman" w:eastAsia="Times New Roman" w:hAnsi="Times New Roman" w:cs="Times New Roman"/>
          <w:b/>
          <w:bCs/>
          <w:iCs/>
          <w:u w:val="single"/>
        </w:rPr>
        <w:t>SAŽETAK KARAKTERISTIKA LIJEKA</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noProof/>
          <w:lang w:val="hr-HR"/>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1.</w:t>
      </w:r>
      <w:r w:rsidRPr="00BD4EE6">
        <w:rPr>
          <w:rFonts w:ascii="Times New Roman" w:eastAsia="Times New Roman" w:hAnsi="Times New Roman" w:cs="Times New Roman"/>
          <w:b/>
          <w:bCs/>
        </w:rPr>
        <w:tab/>
        <w:t>NAZIV LIJEKA</w:t>
      </w:r>
    </w:p>
    <w:p w:rsidR="00BD4EE6" w:rsidRPr="00BD4EE6" w:rsidRDefault="00BD4EE6" w:rsidP="00BD4EE6">
      <w:pPr>
        <w:spacing w:after="0" w:line="240" w:lineRule="auto"/>
        <w:jc w:val="both"/>
        <w:rPr>
          <w:rFonts w:ascii="Times New Roman" w:eastAsia="Times New Roman" w:hAnsi="Times New Roman" w:cs="Times New Roman"/>
          <w:lang w:val="pl-PL"/>
        </w:rPr>
      </w:pPr>
    </w:p>
    <w:p w:rsidR="00BD4EE6" w:rsidRPr="00BD4EE6" w:rsidRDefault="00BD4EE6" w:rsidP="00BD4EE6">
      <w:pPr>
        <w:widowControl w:val="0"/>
        <w:autoSpaceDE w:val="0"/>
        <w:autoSpaceDN w:val="0"/>
        <w:spacing w:after="0" w:line="240" w:lineRule="auto"/>
        <w:jc w:val="both"/>
        <w:rPr>
          <w:rFonts w:ascii="Times New Roman" w:eastAsia="Times New Roman" w:hAnsi="Times New Roman" w:cs="Times New Roman"/>
          <w:b/>
          <w:noProof/>
          <w:lang w:val="hr-HR"/>
        </w:rPr>
      </w:pPr>
      <w:r w:rsidRPr="00BD4EE6">
        <w:rPr>
          <w:rFonts w:ascii="Times New Roman" w:eastAsia="Times New Roman" w:hAnsi="Times New Roman" w:cs="Times New Roman"/>
          <w:b/>
          <w:noProof/>
          <w:lang w:val="hr-HR"/>
        </w:rPr>
        <w:t>Agnis®, 50 mg, tableta</w:t>
      </w:r>
    </w:p>
    <w:p w:rsidR="00BD4EE6" w:rsidRPr="00BD4EE6" w:rsidRDefault="00BD4EE6" w:rsidP="00BD4EE6">
      <w:pPr>
        <w:spacing w:after="0" w:line="240" w:lineRule="auto"/>
        <w:jc w:val="both"/>
        <w:rPr>
          <w:rFonts w:ascii="Times New Roman" w:eastAsia="Times New Roman" w:hAnsi="Times New Roman" w:cs="Times New Roman"/>
          <w:bCs/>
          <w:lang w:val="sv-SE"/>
        </w:rPr>
      </w:pPr>
    </w:p>
    <w:p w:rsidR="00BD4EE6" w:rsidRPr="00BD4EE6" w:rsidRDefault="00BD4EE6" w:rsidP="00BD4EE6">
      <w:pPr>
        <w:spacing w:after="0" w:line="240" w:lineRule="auto"/>
        <w:jc w:val="both"/>
        <w:rPr>
          <w:rFonts w:ascii="Times New Roman" w:eastAsia="Times New Roman" w:hAnsi="Times New Roman" w:cs="Times New Roman"/>
          <w:lang w:val="sr-Latn-CS"/>
        </w:rPr>
      </w:pPr>
      <w:r w:rsidRPr="00BD4EE6">
        <w:rPr>
          <w:rFonts w:ascii="Times New Roman" w:eastAsia="Times New Roman" w:hAnsi="Times New Roman" w:cs="Times New Roman"/>
          <w:lang w:val="sv-SE"/>
        </w:rPr>
        <w:t>INN:</w:t>
      </w:r>
      <w:r w:rsidRPr="00BD4EE6">
        <w:rPr>
          <w:rFonts w:ascii="Times New Roman" w:eastAsia="Times New Roman" w:hAnsi="Times New Roman" w:cs="Times New Roman"/>
        </w:rPr>
        <w:t xml:space="preserve"> </w:t>
      </w:r>
      <w:r w:rsidRPr="00BD4EE6">
        <w:rPr>
          <w:rFonts w:ascii="Times New Roman" w:eastAsia="Times New Roman" w:hAnsi="Times New Roman" w:cs="Times New Roman"/>
          <w:lang w:val="sv-SE"/>
        </w:rPr>
        <w:t>vildagliptin</w:t>
      </w:r>
    </w:p>
    <w:p w:rsidR="00BD4EE6" w:rsidRPr="00BD4EE6" w:rsidRDefault="00BD4EE6" w:rsidP="00BD4EE6">
      <w:pPr>
        <w:spacing w:after="0" w:line="240" w:lineRule="auto"/>
        <w:jc w:val="both"/>
        <w:rPr>
          <w:rFonts w:ascii="Times New Roman" w:eastAsia="Times New Roman" w:hAnsi="Times New Roman" w:cs="Times New Roman"/>
          <w:bCs/>
          <w:lang w:val="sv-SE"/>
        </w:rPr>
      </w:pPr>
    </w:p>
    <w:p w:rsidR="00BD4EE6" w:rsidRPr="00BD4EE6" w:rsidRDefault="00BD4EE6" w:rsidP="00BD4EE6">
      <w:pPr>
        <w:spacing w:after="0" w:line="240" w:lineRule="auto"/>
        <w:jc w:val="both"/>
        <w:rPr>
          <w:rFonts w:ascii="Times New Roman" w:eastAsia="Times New Roman" w:hAnsi="Times New Roman" w:cs="Times New Roman"/>
          <w:bCs/>
          <w:lang w:val="sv-SE"/>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 xml:space="preserve">2. </w:t>
      </w:r>
      <w:r w:rsidRPr="00BD4EE6">
        <w:rPr>
          <w:rFonts w:ascii="Times New Roman" w:eastAsia="Times New Roman" w:hAnsi="Times New Roman" w:cs="Times New Roman"/>
          <w:b/>
          <w:bCs/>
        </w:rPr>
        <w:tab/>
        <w:t>KVALITATIVNI I KVANTITATIVNI SASTAV</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shd w:val="clear" w:color="auto" w:fill="FFFFFF"/>
        <w:spacing w:before="19" w:after="0" w:line="240" w:lineRule="auto"/>
        <w:ind w:right="422"/>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Jedna tableta sadrži 50 mg vildagliptina. </w:t>
      </w:r>
    </w:p>
    <w:p w:rsidR="00BD4EE6" w:rsidRPr="00BD4EE6" w:rsidRDefault="00BD4EE6" w:rsidP="00BD4EE6">
      <w:pPr>
        <w:shd w:val="clear" w:color="auto" w:fill="FFFFFF"/>
        <w:spacing w:before="19" w:after="0" w:line="240" w:lineRule="auto"/>
        <w:ind w:right="422"/>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Pomoćna supstanca sa poznatim dejstvom: svaka tableta sadrži 47,82 mg laktoze (bezvodne).</w:t>
      </w:r>
    </w:p>
    <w:p w:rsidR="00BD4EE6" w:rsidRPr="00BD4EE6" w:rsidRDefault="00BD4EE6" w:rsidP="00BD4EE6">
      <w:pPr>
        <w:spacing w:after="0" w:line="240" w:lineRule="auto"/>
        <w:jc w:val="both"/>
        <w:rPr>
          <w:rFonts w:ascii="Times New Roman" w:eastAsia="Times New Roman" w:hAnsi="Times New Roman" w:cs="Times New Roman"/>
          <w:lang w:val="sr-Latn-CS"/>
        </w:rPr>
      </w:pPr>
      <w:r w:rsidRPr="00BD4EE6">
        <w:rPr>
          <w:rFonts w:ascii="Times New Roman" w:eastAsia="Times New Roman" w:hAnsi="Times New Roman" w:cs="Times New Roman"/>
          <w:lang w:val="sr-Latn-CS"/>
        </w:rPr>
        <w:t>Za spisak svih ekscipijenasa, pogledati dio 6.1.</w:t>
      </w:r>
    </w:p>
    <w:p w:rsidR="00BD4EE6" w:rsidRPr="00BD4EE6" w:rsidRDefault="00BD4EE6" w:rsidP="00BD4EE6">
      <w:pPr>
        <w:spacing w:after="0" w:line="240" w:lineRule="auto"/>
        <w:jc w:val="both"/>
        <w:rPr>
          <w:rFonts w:ascii="Times New Roman" w:eastAsia="Times New Roman" w:hAnsi="Times New Roman" w:cs="Times New Roman"/>
          <w:lang w:val="sr-Latn-CS"/>
        </w:rPr>
      </w:pPr>
    </w:p>
    <w:p w:rsidR="00BD4EE6" w:rsidRPr="00BD4EE6" w:rsidRDefault="00BD4EE6" w:rsidP="00BD4EE6">
      <w:pPr>
        <w:spacing w:after="0" w:line="240" w:lineRule="auto"/>
        <w:jc w:val="both"/>
        <w:rPr>
          <w:rFonts w:ascii="Times New Roman" w:eastAsia="Times New Roman" w:hAnsi="Times New Roman" w:cs="Times New Roman"/>
          <w:lang w:val="sr-Latn-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 xml:space="preserve">3. </w:t>
      </w:r>
      <w:r w:rsidRPr="00BD4EE6">
        <w:rPr>
          <w:rFonts w:ascii="Times New Roman" w:eastAsia="Times New Roman" w:hAnsi="Times New Roman" w:cs="Times New Roman"/>
          <w:b/>
          <w:bCs/>
        </w:rPr>
        <w:tab/>
        <w:t xml:space="preserve">FARMACEUTSKI OBLIK </w:t>
      </w:r>
    </w:p>
    <w:p w:rsidR="00BD4EE6" w:rsidRPr="00BD4EE6" w:rsidRDefault="00BD4EE6" w:rsidP="00BD4EE6">
      <w:pPr>
        <w:spacing w:after="0" w:line="240" w:lineRule="auto"/>
        <w:jc w:val="both"/>
        <w:rPr>
          <w:rFonts w:ascii="Times New Roman" w:eastAsia="Times New Roman" w:hAnsi="Times New Roman" w:cs="Times New Roman"/>
          <w:bCs/>
          <w:lang w:val="sr-Latn-CS"/>
        </w:rPr>
      </w:pPr>
    </w:p>
    <w:p w:rsidR="00BD4EE6" w:rsidRPr="00BD4EE6" w:rsidRDefault="00BD4EE6" w:rsidP="00BD4EE6">
      <w:pPr>
        <w:spacing w:after="0" w:line="240" w:lineRule="auto"/>
        <w:jc w:val="both"/>
        <w:rPr>
          <w:rFonts w:ascii="Times New Roman" w:eastAsia="Times New Roman" w:hAnsi="Times New Roman" w:cs="Times New Roman"/>
          <w:bCs/>
          <w:lang w:val="sr-Latn-CS"/>
        </w:rPr>
      </w:pPr>
      <w:r w:rsidRPr="00BD4EE6">
        <w:rPr>
          <w:rFonts w:ascii="Times New Roman" w:eastAsia="Times New Roman" w:hAnsi="Times New Roman" w:cs="Times New Roman"/>
          <w:bCs/>
          <w:lang w:val="sr-Latn-CS"/>
        </w:rPr>
        <w:t xml:space="preserve">Tableta. </w:t>
      </w:r>
    </w:p>
    <w:p w:rsidR="00BD4EE6" w:rsidRPr="00BD4EE6" w:rsidRDefault="00BD4EE6" w:rsidP="00BD4EE6">
      <w:pPr>
        <w:spacing w:after="0" w:line="240" w:lineRule="auto"/>
        <w:jc w:val="both"/>
        <w:rPr>
          <w:rFonts w:ascii="Times New Roman" w:eastAsia="Times New Roman" w:hAnsi="Times New Roman" w:cs="Times New Roman"/>
          <w:bCs/>
          <w:lang w:val="sr-Latn-CS"/>
        </w:rPr>
      </w:pPr>
      <w:r w:rsidRPr="00BD4EE6">
        <w:rPr>
          <w:rFonts w:ascii="Times New Roman" w:eastAsia="Times New Roman" w:hAnsi="Times New Roman" w:cs="Times New Roman"/>
          <w:bCs/>
          <w:lang w:val="sr-Latn-CS"/>
        </w:rPr>
        <w:t>Bijela do bjeličasta, okrugla, ravna, neobložena tableta, zaobljenih ivica, promjera 8 mm, sa utisnutom oznakom „50“ na jednoj strani i ravna na drugoj strani.</w:t>
      </w:r>
    </w:p>
    <w:p w:rsidR="00BD4EE6" w:rsidRDefault="00BD4EE6" w:rsidP="00BD4EE6">
      <w:pPr>
        <w:spacing w:after="0" w:line="240" w:lineRule="auto"/>
        <w:jc w:val="both"/>
        <w:rPr>
          <w:rFonts w:ascii="Times New Roman" w:eastAsia="Times New Roman" w:hAnsi="Times New Roman" w:cs="Times New Roman"/>
          <w:bCs/>
          <w:lang w:val="sr-Latn-CS"/>
        </w:rPr>
      </w:pPr>
    </w:p>
    <w:p w:rsidR="00BD4EE6" w:rsidRPr="00BD4EE6" w:rsidRDefault="00BD4EE6" w:rsidP="00BD4EE6">
      <w:pPr>
        <w:spacing w:after="0" w:line="240" w:lineRule="auto"/>
        <w:jc w:val="both"/>
        <w:rPr>
          <w:rFonts w:ascii="Times New Roman" w:eastAsia="Times New Roman" w:hAnsi="Times New Roman" w:cs="Times New Roman"/>
          <w:bCs/>
          <w:lang w:val="sr-Latn-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 xml:space="preserve">4. </w:t>
      </w:r>
      <w:r w:rsidRPr="00BD4EE6">
        <w:rPr>
          <w:rFonts w:ascii="Times New Roman" w:eastAsia="Times New Roman" w:hAnsi="Times New Roman" w:cs="Times New Roman"/>
          <w:b/>
          <w:bCs/>
        </w:rPr>
        <w:tab/>
        <w:t>KLINIČKI PODACI</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 xml:space="preserve">4.1. </w:t>
      </w:r>
      <w:r w:rsidRPr="00BD4EE6">
        <w:rPr>
          <w:rFonts w:ascii="Times New Roman" w:eastAsia="Times New Roman" w:hAnsi="Times New Roman" w:cs="Times New Roman"/>
          <w:b/>
          <w:bCs/>
        </w:rPr>
        <w:tab/>
      </w:r>
      <w:proofErr w:type="spellStart"/>
      <w:r w:rsidRPr="00BD4EE6">
        <w:rPr>
          <w:rFonts w:ascii="Times New Roman" w:eastAsia="Times New Roman" w:hAnsi="Times New Roman" w:cs="Times New Roman"/>
          <w:b/>
          <w:bCs/>
        </w:rPr>
        <w:t>Terapijske</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indikacije</w:t>
      </w:r>
      <w:proofErr w:type="spellEnd"/>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spacing w:after="0" w:line="240" w:lineRule="auto"/>
        <w:jc w:val="both"/>
        <w:rPr>
          <w:rFonts w:ascii="Times New Roman" w:eastAsia="Times New Roman" w:hAnsi="Times New Roman" w:cs="Times New Roman"/>
          <w:bCs/>
          <w:lang w:val="sr-Latn-CS"/>
        </w:rPr>
      </w:pPr>
      <w:r w:rsidRPr="00BD4EE6">
        <w:rPr>
          <w:rFonts w:ascii="Times New Roman" w:eastAsia="Times New Roman" w:hAnsi="Times New Roman" w:cs="Times New Roman"/>
          <w:bCs/>
          <w:lang w:val="sr-Latn-CS"/>
        </w:rPr>
        <w:t>Vildagliptin je indikovan u terapiji diabetes mellitus-a tipa 2 kod odraslih:</w:t>
      </w:r>
    </w:p>
    <w:p w:rsidR="00BD4EE6" w:rsidRPr="00BD4EE6" w:rsidRDefault="00BD4EE6" w:rsidP="00BD4EE6">
      <w:pPr>
        <w:spacing w:after="0" w:line="240" w:lineRule="auto"/>
        <w:jc w:val="both"/>
        <w:rPr>
          <w:rFonts w:ascii="Times New Roman" w:eastAsia="Times New Roman" w:hAnsi="Times New Roman" w:cs="Times New Roman"/>
          <w:bCs/>
          <w:lang w:val="sr-Latn-CS"/>
        </w:rPr>
      </w:pPr>
    </w:p>
    <w:p w:rsidR="00BD4EE6" w:rsidRPr="00BD4EE6" w:rsidRDefault="00BD4EE6" w:rsidP="00BD4EE6">
      <w:pPr>
        <w:spacing w:after="0" w:line="240" w:lineRule="auto"/>
        <w:jc w:val="both"/>
        <w:rPr>
          <w:rFonts w:ascii="Times New Roman" w:eastAsia="Times New Roman" w:hAnsi="Times New Roman" w:cs="Times New Roman"/>
          <w:bCs/>
          <w:lang w:val="sr-Latn-CS"/>
        </w:rPr>
      </w:pPr>
      <w:r w:rsidRPr="00BD4EE6">
        <w:rPr>
          <w:rFonts w:ascii="Times New Roman" w:eastAsia="Times New Roman" w:hAnsi="Times New Roman" w:cs="Times New Roman"/>
          <w:bCs/>
          <w:lang w:val="sr-Latn-CS"/>
        </w:rPr>
        <w:t>Kao monoterapija</w:t>
      </w:r>
    </w:p>
    <w:p w:rsidR="00BD4EE6" w:rsidRPr="00BD4EE6" w:rsidRDefault="00BD4EE6" w:rsidP="00BD4EE6">
      <w:pPr>
        <w:spacing w:after="0" w:line="240" w:lineRule="auto"/>
        <w:jc w:val="both"/>
        <w:rPr>
          <w:rFonts w:ascii="Times New Roman" w:eastAsia="Times New Roman" w:hAnsi="Times New Roman" w:cs="Times New Roman"/>
          <w:bCs/>
          <w:lang w:val="sr-Latn-CS"/>
        </w:rPr>
      </w:pPr>
      <w:r w:rsidRPr="00BD4EE6">
        <w:rPr>
          <w:rFonts w:ascii="Times New Roman" w:eastAsia="Times New Roman" w:hAnsi="Times New Roman" w:cs="Times New Roman"/>
          <w:bCs/>
          <w:lang w:val="sr-Latn-CS"/>
        </w:rPr>
        <w:t>-kod pacijenata koji nijesu adekvatno kontrolisani samo dijetom i fizičkom aktivnošću i kod kojih je upotreba  metformina neadekvatna zbog kontraindikacija ili netolerancije.</w:t>
      </w:r>
    </w:p>
    <w:p w:rsidR="00BD4EE6" w:rsidRPr="00BD4EE6" w:rsidRDefault="00BD4EE6" w:rsidP="00BD4EE6">
      <w:pPr>
        <w:spacing w:after="0" w:line="240" w:lineRule="auto"/>
        <w:jc w:val="both"/>
        <w:rPr>
          <w:rFonts w:ascii="Times New Roman" w:eastAsia="Times New Roman" w:hAnsi="Times New Roman" w:cs="Times New Roman"/>
          <w:bCs/>
          <w:lang w:val="sr-Latn-CS"/>
        </w:rPr>
      </w:pPr>
    </w:p>
    <w:p w:rsidR="00BD4EE6" w:rsidRPr="00BD4EE6" w:rsidRDefault="00BD4EE6" w:rsidP="00BD4EE6">
      <w:pPr>
        <w:spacing w:after="0" w:line="240" w:lineRule="auto"/>
        <w:jc w:val="both"/>
        <w:rPr>
          <w:rFonts w:ascii="Times New Roman" w:eastAsia="Times New Roman" w:hAnsi="Times New Roman" w:cs="Times New Roman"/>
          <w:bCs/>
          <w:lang w:val="sr-Latn-CS"/>
        </w:rPr>
      </w:pPr>
      <w:r w:rsidRPr="00BD4EE6">
        <w:rPr>
          <w:rFonts w:ascii="Times New Roman" w:eastAsia="Times New Roman" w:hAnsi="Times New Roman" w:cs="Times New Roman"/>
          <w:bCs/>
          <w:lang w:val="sr-Latn-CS"/>
        </w:rPr>
        <w:t>Kao dvojna terapija u kombinaciji sa:</w:t>
      </w:r>
    </w:p>
    <w:p w:rsidR="00BD4EE6" w:rsidRPr="00BD4EE6" w:rsidRDefault="00BD4EE6" w:rsidP="00BD4EE6">
      <w:pPr>
        <w:spacing w:after="0" w:line="240" w:lineRule="auto"/>
        <w:jc w:val="both"/>
        <w:rPr>
          <w:rFonts w:ascii="Times New Roman" w:eastAsia="Times New Roman" w:hAnsi="Times New Roman" w:cs="Times New Roman"/>
          <w:bCs/>
          <w:lang w:val="sr-Latn-CS"/>
        </w:rPr>
      </w:pPr>
      <w:r w:rsidRPr="00BD4EE6">
        <w:rPr>
          <w:rFonts w:ascii="Times New Roman" w:eastAsia="Times New Roman" w:hAnsi="Times New Roman" w:cs="Times New Roman"/>
          <w:bCs/>
          <w:lang w:val="sr-Latn-CS"/>
        </w:rPr>
        <w:t>-metforminom, kod pacijenata sa nedovoljnom kontrolom glikemije uprkos maksimalno tolerisanoj dozi</w:t>
      </w:r>
    </w:p>
    <w:p w:rsidR="00BD4EE6" w:rsidRPr="00BD4EE6" w:rsidRDefault="00BD4EE6" w:rsidP="00BD4EE6">
      <w:pPr>
        <w:spacing w:after="0" w:line="240" w:lineRule="auto"/>
        <w:jc w:val="both"/>
        <w:rPr>
          <w:rFonts w:ascii="Times New Roman" w:eastAsia="Times New Roman" w:hAnsi="Times New Roman" w:cs="Times New Roman"/>
          <w:bCs/>
          <w:lang w:val="sr-Latn-CS"/>
        </w:rPr>
      </w:pPr>
      <w:r w:rsidRPr="00BD4EE6">
        <w:rPr>
          <w:rFonts w:ascii="Times New Roman" w:eastAsia="Times New Roman" w:hAnsi="Times New Roman" w:cs="Times New Roman"/>
          <w:bCs/>
          <w:lang w:val="sr-Latn-CS"/>
        </w:rPr>
        <w:t xml:space="preserve"> metformina kao monoterapije,</w:t>
      </w:r>
    </w:p>
    <w:p w:rsidR="00BD4EE6" w:rsidRPr="00BD4EE6" w:rsidRDefault="00BD4EE6" w:rsidP="00BD4EE6">
      <w:pPr>
        <w:spacing w:after="0" w:line="240" w:lineRule="auto"/>
        <w:jc w:val="both"/>
        <w:rPr>
          <w:rFonts w:ascii="Times New Roman" w:eastAsia="Times New Roman" w:hAnsi="Times New Roman" w:cs="Times New Roman"/>
          <w:bCs/>
          <w:lang w:val="sr-Latn-CS"/>
        </w:rPr>
      </w:pPr>
      <w:r w:rsidRPr="00BD4EE6">
        <w:rPr>
          <w:rFonts w:ascii="Times New Roman" w:eastAsia="Times New Roman" w:hAnsi="Times New Roman" w:cs="Times New Roman"/>
          <w:bCs/>
          <w:lang w:val="sr-Latn-CS"/>
        </w:rPr>
        <w:t>-derivatom sulfonilureje, kod pacijenata sa nedovoljnom kontrolom glikemije uprkos maksimalno tolerisanoj dozi derivata sulfonilureje i kod kojih je upotreba metformina neadekvatna zbog  kontraindikacija ili  netolerancije,</w:t>
      </w:r>
    </w:p>
    <w:p w:rsidR="00BD4EE6" w:rsidRPr="00BD4EE6" w:rsidRDefault="00BD4EE6" w:rsidP="00BD4EE6">
      <w:pPr>
        <w:spacing w:after="0" w:line="240" w:lineRule="auto"/>
        <w:jc w:val="both"/>
        <w:rPr>
          <w:rFonts w:ascii="Times New Roman" w:eastAsia="Times New Roman" w:hAnsi="Times New Roman" w:cs="Times New Roman"/>
          <w:bCs/>
          <w:lang w:val="sr-Latn-CS"/>
        </w:rPr>
      </w:pPr>
      <w:r w:rsidRPr="00BD4EE6">
        <w:rPr>
          <w:rFonts w:ascii="Times New Roman" w:eastAsia="Times New Roman" w:hAnsi="Times New Roman" w:cs="Times New Roman"/>
          <w:bCs/>
          <w:lang w:val="sr-Latn-CS"/>
        </w:rPr>
        <w:t xml:space="preserve">-tiazolidindionom, kod pacijenata sa nedovoljnom kontrolom glikemije i kod kojih je upotreba tiazolidindiona adekvatna.  </w:t>
      </w:r>
    </w:p>
    <w:p w:rsidR="00BD4EE6" w:rsidRPr="00BD4EE6" w:rsidRDefault="00BD4EE6" w:rsidP="00BD4EE6">
      <w:pPr>
        <w:spacing w:after="0" w:line="240" w:lineRule="auto"/>
        <w:jc w:val="both"/>
        <w:rPr>
          <w:rFonts w:ascii="Times New Roman" w:eastAsia="Times New Roman" w:hAnsi="Times New Roman" w:cs="Times New Roman"/>
          <w:bCs/>
          <w:lang w:val="sr-Latn-CS"/>
        </w:rPr>
      </w:pPr>
    </w:p>
    <w:p w:rsidR="00BD4EE6" w:rsidRPr="00BD4EE6" w:rsidRDefault="00BD4EE6" w:rsidP="00BD4EE6">
      <w:pPr>
        <w:spacing w:after="0" w:line="240" w:lineRule="auto"/>
        <w:jc w:val="both"/>
        <w:rPr>
          <w:rFonts w:ascii="Times New Roman" w:eastAsia="Times New Roman" w:hAnsi="Times New Roman" w:cs="Times New Roman"/>
          <w:bCs/>
          <w:lang w:val="sr-Latn-CS"/>
        </w:rPr>
      </w:pPr>
      <w:r w:rsidRPr="00BD4EE6">
        <w:rPr>
          <w:rFonts w:ascii="Times New Roman" w:eastAsia="Times New Roman" w:hAnsi="Times New Roman" w:cs="Times New Roman"/>
          <w:bCs/>
          <w:lang w:val="sr-Latn-CS"/>
        </w:rPr>
        <w:t>Kao trojna oralna terapija u kombinaciji sa:</w:t>
      </w:r>
    </w:p>
    <w:p w:rsidR="00BD4EE6" w:rsidRPr="00BD4EE6" w:rsidRDefault="00BD4EE6" w:rsidP="00BD4EE6">
      <w:pPr>
        <w:spacing w:after="0" w:line="240" w:lineRule="auto"/>
        <w:jc w:val="both"/>
        <w:rPr>
          <w:rFonts w:ascii="Times New Roman" w:eastAsia="Times New Roman" w:hAnsi="Times New Roman" w:cs="Times New Roman"/>
          <w:bCs/>
          <w:lang w:val="sr-Latn-CS"/>
        </w:rPr>
      </w:pPr>
      <w:r w:rsidRPr="00BD4EE6">
        <w:rPr>
          <w:rFonts w:ascii="Times New Roman" w:eastAsia="Times New Roman" w:hAnsi="Times New Roman" w:cs="Times New Roman"/>
          <w:bCs/>
          <w:lang w:val="sr-Latn-CS"/>
        </w:rPr>
        <w:t>-derivatom sulfonilureje i metforminom kada dijeta i fizička aktivnost uz dvojnu terapiju ovim ljekovima ne  omogućavaju odgovarajuću kontrolu glikemije.</w:t>
      </w:r>
    </w:p>
    <w:p w:rsidR="00BD4EE6" w:rsidRPr="00BD4EE6" w:rsidRDefault="00BD4EE6" w:rsidP="00BD4EE6">
      <w:pPr>
        <w:spacing w:after="0" w:line="240" w:lineRule="auto"/>
        <w:jc w:val="both"/>
        <w:rPr>
          <w:rFonts w:ascii="Times New Roman" w:eastAsia="Times New Roman" w:hAnsi="Times New Roman" w:cs="Times New Roman"/>
          <w:bCs/>
          <w:lang w:val="sr-Latn-CS"/>
        </w:rPr>
      </w:pPr>
    </w:p>
    <w:p w:rsidR="00BD4EE6" w:rsidRPr="00BD4EE6" w:rsidRDefault="00BD4EE6" w:rsidP="00BD4EE6">
      <w:pPr>
        <w:spacing w:after="0" w:line="240" w:lineRule="auto"/>
        <w:jc w:val="both"/>
        <w:rPr>
          <w:rFonts w:ascii="Times New Roman" w:eastAsia="Times New Roman" w:hAnsi="Times New Roman" w:cs="Times New Roman"/>
          <w:bCs/>
          <w:lang w:val="sr-Latn-CS"/>
        </w:rPr>
      </w:pPr>
      <w:r w:rsidRPr="00BD4EE6">
        <w:rPr>
          <w:rFonts w:ascii="Times New Roman" w:eastAsia="Times New Roman" w:hAnsi="Times New Roman" w:cs="Times New Roman"/>
          <w:bCs/>
          <w:lang w:val="sr-Latn-CS"/>
        </w:rPr>
        <w:lastRenderedPageBreak/>
        <w:t xml:space="preserve">Vildagliptin je takođe indikovan za upotrebu u kombinaciji sa insulinom (sa ili bez metformina) kada dijeta i fizička aktivnost uz stabilnu dozu insulina ne omogućavaju odgovarajuću kontrolu glikemije. </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 xml:space="preserve">4.2. </w:t>
      </w:r>
      <w:r w:rsidRPr="00BD4EE6">
        <w:rPr>
          <w:rFonts w:ascii="Times New Roman" w:eastAsia="Times New Roman" w:hAnsi="Times New Roman" w:cs="Times New Roman"/>
          <w:b/>
          <w:bCs/>
        </w:rPr>
        <w:tab/>
      </w:r>
      <w:proofErr w:type="spellStart"/>
      <w:r w:rsidRPr="00BD4EE6">
        <w:rPr>
          <w:rFonts w:ascii="Times New Roman" w:eastAsia="Times New Roman" w:hAnsi="Times New Roman" w:cs="Times New Roman"/>
          <w:b/>
          <w:bCs/>
        </w:rPr>
        <w:t>Doziranje</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i</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način</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primjene</w:t>
      </w:r>
      <w:proofErr w:type="spellEnd"/>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Default="00BD4EE6" w:rsidP="00BD4EE6">
      <w:pPr>
        <w:tabs>
          <w:tab w:val="left" w:pos="540"/>
          <w:tab w:val="left" w:pos="569"/>
        </w:tabs>
        <w:spacing w:after="0" w:line="240" w:lineRule="auto"/>
        <w:jc w:val="both"/>
        <w:rPr>
          <w:rFonts w:ascii="Times New Roman" w:eastAsia="Times New Roman" w:hAnsi="Times New Roman" w:cs="Times New Roman"/>
          <w:bCs/>
          <w:noProof/>
          <w:u w:val="single"/>
          <w:lang w:val="sr-Latn-CS"/>
        </w:rPr>
      </w:pPr>
      <w:r w:rsidRPr="00BD4EE6">
        <w:rPr>
          <w:rFonts w:ascii="Times New Roman" w:eastAsia="Times New Roman" w:hAnsi="Times New Roman" w:cs="Times New Roman"/>
          <w:bCs/>
          <w:noProof/>
          <w:u w:val="single"/>
          <w:lang w:val="sr-Latn-CS"/>
        </w:rPr>
        <w:t>Doziranje</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noProof/>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lang w:val="sr-Latn-CS"/>
        </w:rPr>
      </w:pPr>
      <w:r w:rsidRPr="00BD4EE6">
        <w:rPr>
          <w:rFonts w:ascii="Times New Roman" w:eastAsia="Times New Roman" w:hAnsi="Times New Roman" w:cs="Times New Roman"/>
          <w:i/>
          <w:color w:val="000000"/>
          <w:lang w:val="sr-Latn-CS"/>
        </w:rPr>
        <w:t>Odrasli</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Kada se upotrebljava  kao monoterapija, u kombinaciji sa metforminom, u kombinaciji sa </w:t>
      </w:r>
      <w:r w:rsidRPr="00BD4EE6">
        <w:rPr>
          <w:rFonts w:ascii="Times New Roman" w:eastAsia="Times New Roman" w:hAnsi="Times New Roman" w:cs="Times New Roman"/>
          <w:lang w:val="sr-Latn-CS"/>
        </w:rPr>
        <w:t>tiazolidindionom, u kombinaciji sa metforminom i derivatom sulfonilureje, ili u kombinaciji sa insulinom (sa ili bez metformina), preporučena</w:t>
      </w:r>
      <w:r w:rsidRPr="00BD4EE6">
        <w:rPr>
          <w:rFonts w:ascii="Times New Roman" w:eastAsia="Times New Roman" w:hAnsi="Times New Roman" w:cs="Times New Roman"/>
          <w:color w:val="000000"/>
          <w:lang w:val="sr-Latn-CS"/>
        </w:rPr>
        <w:t xml:space="preserve"> dnevna doza vildagliptina je 100 mg, koja se daje kao jedna doza od 50 mg ujutro i jedna doza od 50 mg uveče.</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u w:val="single"/>
        </w:rPr>
      </w:pPr>
      <w:r w:rsidRPr="00BD4EE6">
        <w:rPr>
          <w:rFonts w:ascii="Times New Roman" w:eastAsia="Times New Roman" w:hAnsi="Times New Roman" w:cs="Times New Roman"/>
          <w:color w:val="000000"/>
          <w:lang w:val="sr-Latn-CS"/>
        </w:rPr>
        <w:t>Kada se koristi u dvojnoj kombinaciji sa derivatom sulfonilureje, preporučena doza vildagliptina je 50 mg</w:t>
      </w:r>
      <w:r w:rsidRPr="00BD4EE6">
        <w:rPr>
          <w:rFonts w:ascii="Times New Roman" w:eastAsia="Times New Roman" w:hAnsi="Times New Roman" w:cs="Times New Roman"/>
          <w:bCs/>
          <w:u w:val="single"/>
        </w:rPr>
        <w:t xml:space="preserve"> </w:t>
      </w:r>
      <w:r w:rsidRPr="00BD4EE6">
        <w:rPr>
          <w:rFonts w:ascii="Times New Roman" w:eastAsia="Times New Roman" w:hAnsi="Times New Roman" w:cs="Times New Roman"/>
          <w:color w:val="000000"/>
          <w:lang w:val="sr-Latn-CS"/>
        </w:rPr>
        <w:t>jednom dnevno koja se uzima ujutro. U ovoj grupi pacijenata, vildagliptin 100 mg dnevno nije imao bolji efekat od 50 mg vildagliptina uzetog jednom dnevno.</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Kada se primjenjuje u kombinaciji sa derivatom sulfonilureje, može se razmotriti niža doza derivata sulfonilureje kako bi se smanjio rizik od hipoglikemije.</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Ne preporučuju se doze veće od 100 mg.</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Ako se propusti doza lijeka Agnis, treba je uzeti čim se pacijent sjeti. Dvostruka doza se ne smije uzimati istog dana.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r w:rsidRPr="00BD4EE6">
        <w:rPr>
          <w:rFonts w:ascii="Times New Roman" w:eastAsia="Times New Roman" w:hAnsi="Times New Roman" w:cs="Times New Roman"/>
          <w:color w:val="000000"/>
          <w:lang w:val="sr-Latn-CS"/>
        </w:rPr>
        <w:t xml:space="preserve">Bezbjednost i efikasnost vildagliptina kao trojne oralne terapije u kombinaciji sa metforminom i </w:t>
      </w:r>
      <w:r w:rsidRPr="00BD4EE6">
        <w:rPr>
          <w:rFonts w:ascii="Times New Roman" w:eastAsia="Times New Roman" w:hAnsi="Times New Roman" w:cs="Times New Roman"/>
          <w:lang w:val="sr-Latn-CS"/>
        </w:rPr>
        <w:t>tiazolidindionom nije utvrđena.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Dodatne informacije kod posebnih populacija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lang w:val="sr-Latn-CS"/>
        </w:rPr>
      </w:pPr>
      <w:r w:rsidRPr="00BD4EE6">
        <w:rPr>
          <w:rFonts w:ascii="Times New Roman" w:eastAsia="Times New Roman" w:hAnsi="Times New Roman" w:cs="Times New Roman"/>
          <w:i/>
          <w:color w:val="000000"/>
          <w:lang w:val="sr-Latn-CS"/>
        </w:rPr>
        <w:t>Starije osobe (≥ 65 godina)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Nije potrebno podešavanje doze kod starijih pacijenata (vidjeti takođe odjeljke 5.1. i 5.2.)</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lang w:val="sr-Latn-CS"/>
        </w:rPr>
      </w:pPr>
      <w:r w:rsidRPr="00BD4EE6">
        <w:rPr>
          <w:rFonts w:ascii="Times New Roman" w:eastAsia="Times New Roman" w:hAnsi="Times New Roman" w:cs="Times New Roman"/>
          <w:i/>
          <w:color w:val="000000"/>
          <w:lang w:val="sr-Latn-CS"/>
        </w:rPr>
        <w:t>Oštećenje bubrežne funkcije</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Nije potrebno podešavanje doze kod pacijenata sa blagim oštećenjem bubrežne funkcije (klirens kreatinina ≥ 50 ml/min). Kod pacijenata sa umjerenim ili teškim oštećenjem bubrežne funkcije ili u terminalnom stadijumu bubrežne bolesti (ESRD), preporučena doza lijeka Agnis je 50 mg jednom dnevno (vidjeti takođe odjeljke 4.4, 5.1. i 5.2).</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lang w:val="sr-Latn-CS"/>
        </w:rPr>
      </w:pPr>
      <w:r w:rsidRPr="00BD4EE6">
        <w:rPr>
          <w:rFonts w:ascii="Times New Roman" w:eastAsia="Times New Roman" w:hAnsi="Times New Roman" w:cs="Times New Roman"/>
          <w:i/>
          <w:color w:val="000000"/>
          <w:lang w:val="sr-Latn-CS"/>
        </w:rPr>
        <w:t>Oštećenje funkcije jetre</w:t>
      </w: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r w:rsidRPr="00BD4EE6">
        <w:rPr>
          <w:rFonts w:ascii="Times New Roman" w:eastAsia="Times New Roman" w:hAnsi="Times New Roman" w:cs="Times New Roman"/>
          <w:color w:val="000000"/>
          <w:lang w:val="sr-Latn-CS"/>
        </w:rPr>
        <w:t xml:space="preserve">Lijek Agnis ne bi trebalo upotrebljavati kod pacijenata sa </w:t>
      </w:r>
      <w:r w:rsidRPr="00BD4EE6">
        <w:rPr>
          <w:rFonts w:ascii="Times New Roman" w:eastAsia="Times New Roman" w:hAnsi="Times New Roman" w:cs="Times New Roman"/>
          <w:lang w:val="sr-Latn-CS"/>
        </w:rPr>
        <w:t xml:space="preserve">oštećenjem funkcije jetre, uključujući pacijente koji su prije započinjanja terapije imali tri puta veće vrijednosti alanin aminotransferaze (ALT) ili aspartat aminotransferaze (AST) od normalnih (vidjeti takođe odjeljke 4.4 i 5.2). </w:t>
      </w: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i/>
          <w:color w:val="000000"/>
          <w:lang w:val="sr-Latn-CS"/>
        </w:rPr>
        <w:t>Pedijatrijska populacija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Lijek Agnis se ne preporučuje kod djece i adolescenata (mlađih od 18 godina). Bezbjednost i efikasnost lijeka Agnis kod djece i adolescenata (mlađih od 18 godina) nije utvrđena. Nema dostupnih podataka (vidjeti takođe odjeljak 5.1.).</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noProof/>
          <w:u w:val="single"/>
          <w:lang w:val="sr-Latn-ME"/>
        </w:rPr>
      </w:pPr>
      <w:r w:rsidRPr="00BD4EE6">
        <w:rPr>
          <w:rFonts w:ascii="Times New Roman" w:eastAsia="Times New Roman" w:hAnsi="Times New Roman" w:cs="Times New Roman"/>
          <w:bCs/>
          <w:noProof/>
          <w:u w:val="single"/>
          <w:lang w:val="sr-Latn-ME"/>
        </w:rPr>
        <w:lastRenderedPageBreak/>
        <w:t>Način primjene</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u w:val="single"/>
        </w:rPr>
      </w:pPr>
    </w:p>
    <w:p w:rsidR="00BD4EE6" w:rsidRPr="00BD4EE6" w:rsidRDefault="00BD4EE6" w:rsidP="00BD4EE6">
      <w:pPr>
        <w:tabs>
          <w:tab w:val="left" w:pos="284"/>
          <w:tab w:val="center" w:pos="4320"/>
          <w:tab w:val="right" w:pos="8640"/>
        </w:tabs>
        <w:spacing w:after="0" w:line="240" w:lineRule="auto"/>
        <w:jc w:val="both"/>
        <w:rPr>
          <w:rFonts w:ascii="Times New Roman" w:eastAsia="Times New Roman" w:hAnsi="Times New Roman" w:cs="Times New Roman"/>
          <w:lang w:val="sr-Latn-CS"/>
        </w:rPr>
      </w:pPr>
      <w:r w:rsidRPr="00BD4EE6">
        <w:rPr>
          <w:rFonts w:ascii="Times New Roman" w:eastAsia="Times New Roman" w:hAnsi="Times New Roman" w:cs="Times New Roman"/>
          <w:lang w:val="sr-Latn-CS"/>
        </w:rPr>
        <w:t>Oralna primjena.</w:t>
      </w:r>
    </w:p>
    <w:p w:rsidR="00BD4EE6" w:rsidRPr="00BD4EE6" w:rsidRDefault="00BD4EE6" w:rsidP="00BD4EE6">
      <w:pPr>
        <w:tabs>
          <w:tab w:val="left" w:pos="284"/>
          <w:tab w:val="center" w:pos="4320"/>
          <w:tab w:val="right" w:pos="8640"/>
        </w:tabs>
        <w:spacing w:after="0" w:line="240" w:lineRule="auto"/>
        <w:jc w:val="both"/>
        <w:rPr>
          <w:rFonts w:ascii="Times New Roman" w:eastAsia="Times New Roman" w:hAnsi="Times New Roman" w:cs="Times New Roman"/>
          <w:lang w:val="sr-Latn-CS"/>
        </w:rPr>
      </w:pPr>
      <w:r w:rsidRPr="00BD4EE6">
        <w:rPr>
          <w:rFonts w:ascii="Times New Roman" w:eastAsia="Times New Roman" w:hAnsi="Times New Roman" w:cs="Times New Roman"/>
          <w:lang w:val="sr-Latn-CS"/>
        </w:rPr>
        <w:t>Lijek Agnis se može primjenjivati sa ili bez hrane (vidjeti takođe odjeljak 5.2.).</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u w:val="single"/>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 xml:space="preserve">4.3. </w:t>
      </w:r>
      <w:r w:rsidRPr="00BD4EE6">
        <w:rPr>
          <w:rFonts w:ascii="Times New Roman" w:eastAsia="Times New Roman" w:hAnsi="Times New Roman" w:cs="Times New Roman"/>
          <w:b/>
          <w:bCs/>
        </w:rPr>
        <w:tab/>
      </w:r>
      <w:proofErr w:type="spellStart"/>
      <w:r w:rsidRPr="00BD4EE6">
        <w:rPr>
          <w:rFonts w:ascii="Times New Roman" w:eastAsia="Times New Roman" w:hAnsi="Times New Roman" w:cs="Times New Roman"/>
          <w:b/>
          <w:bCs/>
        </w:rPr>
        <w:t>Kontraindikacije</w:t>
      </w:r>
      <w:proofErr w:type="spellEnd"/>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tabs>
          <w:tab w:val="left" w:pos="284"/>
          <w:tab w:val="center" w:pos="4320"/>
          <w:tab w:val="right" w:pos="8640"/>
        </w:tabs>
        <w:spacing w:after="0" w:line="240" w:lineRule="auto"/>
        <w:jc w:val="both"/>
        <w:rPr>
          <w:rFonts w:ascii="Times New Roman" w:eastAsia="Times New Roman" w:hAnsi="Times New Roman" w:cs="Times New Roman"/>
          <w:noProof/>
          <w:lang w:val="sr-Latn-CS"/>
        </w:rPr>
      </w:pPr>
      <w:r w:rsidRPr="00BD4EE6">
        <w:rPr>
          <w:rFonts w:ascii="Times New Roman" w:eastAsia="Times New Roman" w:hAnsi="Times New Roman" w:cs="Times New Roman"/>
          <w:noProof/>
          <w:lang w:val="sr-Latn-CS"/>
        </w:rPr>
        <w:t>Preosjetljivost na aktivnu supstancu ili na bilo koje pomoćne supstance navedene u odjeljku 6.1.</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 xml:space="preserve">4.4. </w:t>
      </w:r>
      <w:r w:rsidRPr="00BD4EE6">
        <w:rPr>
          <w:rFonts w:ascii="Times New Roman" w:eastAsia="Times New Roman" w:hAnsi="Times New Roman" w:cs="Times New Roman"/>
          <w:b/>
          <w:bCs/>
        </w:rPr>
        <w:tab/>
      </w:r>
      <w:proofErr w:type="spellStart"/>
      <w:r w:rsidRPr="00BD4EE6">
        <w:rPr>
          <w:rFonts w:ascii="Times New Roman" w:eastAsia="Times New Roman" w:hAnsi="Times New Roman" w:cs="Times New Roman"/>
          <w:b/>
          <w:bCs/>
        </w:rPr>
        <w:t>Posebna</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upozorenja</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i</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mjere</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opreza</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pri</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upotrebi</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lijeka</w:t>
      </w:r>
      <w:proofErr w:type="spellEnd"/>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 xml:space="preserve">Opšta </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Lijek Agnis nije zamjena za insulin kod pacijenata kojima je neophodan insulin. Lijek Agnis ne treba upotrebljavati kod pacijenata sa dijabetesom tipa 1 ili za terapiju dijabetesne ketoacidoze. </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Oštećenje bubrežne funkcije</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Postoji ograničeno iskustvo kod pacijenata sa terminalnim stadijumom bubrežne bolesti (ESRD) koji su na hemodijalizi. Zbog toga lijek Agnis treba primjenjivati sa oprezom kod ovih pacijenata (vidjeti takođe odjeljke 4.2, 5.1. i 5.2.).</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Oštećenje funkcije jetre</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Lijek Agnis ne treba upotrebljavati kod pacijenata sa oštećenjem funkcije jetre, uključujući pacijente koji su prije započinjanja terapije imali ALT ili AST 3 puta veće od normalnih vrijednosti (vidjeti takođe odjeljke 4.2. i 5.2.).</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Praćenje enzima jetre</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r w:rsidRPr="00BD4EE6">
        <w:rPr>
          <w:rFonts w:ascii="Times New Roman" w:eastAsia="Times New Roman" w:hAnsi="Times New Roman" w:cs="Times New Roman"/>
          <w:color w:val="000000"/>
          <w:lang w:val="sr-Latn-CS"/>
        </w:rPr>
        <w:t>Prijavljeni su rijetki slučajevi disfunkcije jetre (uključujući hepatitis). U ovim slučajevima, pacijenti su bili uglavnom asimptomatski bez kliničkih</w:t>
      </w:r>
      <w:r w:rsidRPr="00BD4EE6">
        <w:rPr>
          <w:rFonts w:ascii="Times New Roman" w:eastAsia="Times New Roman" w:hAnsi="Times New Roman" w:cs="Times New Roman"/>
          <w:color w:val="FF0000"/>
          <w:lang w:val="sr-Latn-CS"/>
        </w:rPr>
        <w:t xml:space="preserve"> </w:t>
      </w:r>
      <w:r w:rsidRPr="00BD4EE6">
        <w:rPr>
          <w:rFonts w:ascii="Times New Roman" w:eastAsia="Times New Roman" w:hAnsi="Times New Roman" w:cs="Times New Roman"/>
          <w:lang w:val="sr-Latn-CS"/>
        </w:rPr>
        <w:t>sekvela</w:t>
      </w:r>
      <w:r w:rsidRPr="00BD4EE6">
        <w:rPr>
          <w:rFonts w:ascii="Times New Roman" w:eastAsia="Times New Roman" w:hAnsi="Times New Roman" w:cs="Times New Roman"/>
          <w:color w:val="FF0000"/>
          <w:lang w:val="sr-Latn-CS"/>
        </w:rPr>
        <w:t xml:space="preserve"> </w:t>
      </w:r>
      <w:r w:rsidRPr="00BD4EE6">
        <w:rPr>
          <w:rFonts w:ascii="Times New Roman" w:eastAsia="Times New Roman" w:hAnsi="Times New Roman" w:cs="Times New Roman"/>
          <w:color w:val="000000"/>
          <w:lang w:val="sr-Latn-CS"/>
        </w:rPr>
        <w:t xml:space="preserve">i testovi funkcije jetre su se vratili na normalne vrijednosti poslije prekida terapije. Testove funkcije jetre trebalo bi izvoditi prije početka terapije lijekom Agnis da bi se utvrdile  početne vrijednosti kod pacijenta. Testove funkcije jetre bi trebalo pratiti tokom terapije lijekom Agnis u intervalu od 3 mjeseca tokom prve godine terapije, a nakon toga povremeno. Kod pacijenata kod kojih se razvije povišenje nivoa transaminaza trebalo bi uraditi drugu procjenu funkcije jetre, da bi se potvrdio nalaz, i nakon toga treba češće raditi funkcionalne testove jetre dok </w:t>
      </w:r>
      <w:r w:rsidRPr="00BD4EE6">
        <w:rPr>
          <w:rFonts w:ascii="Times New Roman" w:eastAsia="Times New Roman" w:hAnsi="Times New Roman" w:cs="Times New Roman"/>
          <w:lang w:val="sr-Latn-CS"/>
        </w:rPr>
        <w:t>se vrijednosti ne vrate</w:t>
      </w:r>
      <w:r w:rsidRPr="00BD4EE6">
        <w:rPr>
          <w:rFonts w:ascii="Times New Roman" w:eastAsia="Times New Roman" w:hAnsi="Times New Roman" w:cs="Times New Roman"/>
          <w:color w:val="000000"/>
          <w:lang w:val="sr-Latn-CS"/>
        </w:rPr>
        <w:t xml:space="preserve"> u normalu</w:t>
      </w:r>
      <w:r w:rsidRPr="00BD4EE6">
        <w:rPr>
          <w:rFonts w:ascii="Times New Roman" w:eastAsia="Times New Roman" w:hAnsi="Times New Roman" w:cs="Times New Roman"/>
          <w:lang w:val="sr-Latn-CS"/>
        </w:rPr>
        <w:t>. Ukoliko se porast nivoa AST ili ALT koji je trostruko viši od normalnih vrijednosti ili veći održava, preporučuje se prekid terapije lijekom Agnis.</w:t>
      </w: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Pacijenti kod kojih se javi žutica ili drugi znaci koji ukazuju na disfunkciju jetre treba da prekinu terapiju lijekom Agnis.</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Nakon obustavljanja terapije lijekom Agnis i normalizacije funkcionalnih testova jetre, terapiju lijekom Agnis ne treba ponovo započinjati.</w:t>
      </w:r>
    </w:p>
    <w:p w:rsid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lastRenderedPageBreak/>
        <w:t>Srčana insuficijencija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tabs>
          <w:tab w:val="left" w:pos="567"/>
        </w:tabs>
        <w:autoSpaceDE w:val="0"/>
        <w:autoSpaceDN w:val="0"/>
        <w:adjustRightInd w:val="0"/>
        <w:spacing w:after="0" w:line="240" w:lineRule="auto"/>
        <w:jc w:val="both"/>
        <w:rPr>
          <w:rFonts w:ascii="Times New Roman" w:eastAsia="Times New Roman" w:hAnsi="Times New Roman" w:cs="Times New Roman"/>
          <w:lang w:val="hr-HR" w:bidi="th-TH"/>
        </w:rPr>
      </w:pPr>
      <w:r w:rsidRPr="00BD4EE6">
        <w:rPr>
          <w:rFonts w:ascii="Times New Roman" w:eastAsia="Times New Roman" w:hAnsi="Times New Roman" w:cs="Times New Roman"/>
          <w:lang w:val="hr-HR" w:bidi="th-TH"/>
        </w:rPr>
        <w:t xml:space="preserve">Kliničko ispitivanje vildagliptina kod pacijenata sa  </w:t>
      </w:r>
      <w:r w:rsidRPr="00BD4EE6">
        <w:rPr>
          <w:rFonts w:ascii="Times New Roman" w:eastAsia="Times New Roman" w:hAnsi="Times New Roman" w:cs="Times New Roman"/>
          <w:i/>
          <w:lang w:val="hr-HR" w:bidi="th-TH"/>
        </w:rPr>
        <w:t xml:space="preserve">New York Heart Association </w:t>
      </w:r>
      <w:r w:rsidRPr="00BD4EE6">
        <w:rPr>
          <w:rFonts w:ascii="Times New Roman" w:eastAsia="Times New Roman" w:hAnsi="Times New Roman" w:cs="Times New Roman"/>
          <w:lang w:val="hr-HR" w:bidi="th-TH"/>
        </w:rPr>
        <w:t>(NYHA) funkcionalnom klasom I-III pokazalo je da liječenje vildagliptinom nije povezano sa promjenom u funkciji lijeve komore ili pogoršanjem već postojeće kongestivne srčane insuficijencije u poređenju sa placebom. Klinička iskustva kod pacijenata  sa NYHA funkcionalnom klasom III liječenih vildagliptinom još uvijek su ograničena, pa se na temelju rezultata ne mogu donositi zaključci (vidjeti takođe odjeljak 5.1).</w:t>
      </w:r>
    </w:p>
    <w:p w:rsidR="00BD4EE6" w:rsidRPr="00BD4EE6" w:rsidRDefault="00BD4EE6" w:rsidP="00BD4EE6">
      <w:pPr>
        <w:tabs>
          <w:tab w:val="left" w:pos="567"/>
        </w:tabs>
        <w:autoSpaceDE w:val="0"/>
        <w:autoSpaceDN w:val="0"/>
        <w:adjustRightInd w:val="0"/>
        <w:spacing w:after="0" w:line="240" w:lineRule="auto"/>
        <w:jc w:val="both"/>
        <w:rPr>
          <w:rFonts w:ascii="Times New Roman" w:eastAsia="Times New Roman" w:hAnsi="Times New Roman" w:cs="Times New Roman"/>
          <w:lang w:val="hr-HR" w:bidi="th-TH"/>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Nema iskustva sa primjenom vildagliptina u kliničkim studijama sa pacijentima NYHA funkcionalne klase IV i zbog toga se ne preporučuje kod ovih pacijenata.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Poremećaji kože</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Kožne lezije, uključujući plikove i ulceracije, koje su se javljale na ekstremitetima majmuna, prijavljene su u pretkliničkim toksikološkim studijama (vidjeti odjeljak 5.3). Iako se kožne lezije nijesu javljale sa povišenom incidencom u kliničkim studijama, postoje ograničena iskustva kod pacijenata sa dijabetesom koji su imali komplikacije na koži. Dodatno, nakon stavljanja lijeka u promet prijavljeni su slučajevi buloznog i eksfolijativnog oštećenja na koži. Zbog toga, radi održavanje rutinske njege pacijenata sa dijabetesom, preporučuje se praćenje kožnih poremećaja kao što su plikovi i ulceracije.</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Akutni pankreatitis</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lang w:val="sr-Latn-CS"/>
        </w:rPr>
        <w:t>Primjena vildagliptina je bila povezana sa rizikom od pojave akutnog pankreatitisa. Pacijente</w:t>
      </w:r>
      <w:r w:rsidRPr="00BD4EE6">
        <w:rPr>
          <w:rFonts w:ascii="Times New Roman" w:eastAsia="Times New Roman" w:hAnsi="Times New Roman" w:cs="Times New Roman"/>
          <w:color w:val="000000"/>
          <w:lang w:val="sr-Latn-CS"/>
        </w:rPr>
        <w:t xml:space="preserve"> bi trebalo informisati o prirodi simptoma akutnog pankreatitisa.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Ako se sumnja na pankreatitis, uzimanje vildagliptina treba obustaviti; ako je potvrđeno stanje akutnog pankreatitisa, ne treba započinjati sa ponovnom primjenom vildagliptina. Potreban je oprez kod pacijenata koji su imali akutni pankreatitis u anamnezi. </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Hipoglikemija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Poznato je da derivati sulfonilureje izazivaju hipoglikemiju. Pacijenti koji primaju vildagliptin u kombinaciji sa derivatom sulfonilureje mogu biti pod rizikom od razvoja hipoglikemije. Stoga, može se razmotriti niža doza derivata sulfonilureje kako bi se smanjio rizik od hipoglikemije.</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Pomoćne supstance</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Agnis tablete sadrže laktozu. Pacijenti sa rijetkim nasljednim problemima nepodnošenja galaktoze, deficijencijom Lapp laktaze ili glukozo-galaktoznom malapsorpcijom ne treba da uzimaju ovaj lijek.</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noProof/>
        </w:rPr>
      </w:pPr>
      <w:r w:rsidRPr="00BD4EE6">
        <w:rPr>
          <w:rFonts w:ascii="Times New Roman" w:eastAsia="Times New Roman" w:hAnsi="Times New Roman" w:cs="Times New Roman"/>
          <w:b/>
          <w:bCs/>
          <w:noProof/>
        </w:rPr>
        <w:t>4.5.</w:t>
      </w:r>
      <w:r w:rsidRPr="00BD4EE6">
        <w:rPr>
          <w:rFonts w:ascii="Times New Roman" w:eastAsia="Times New Roman" w:hAnsi="Times New Roman" w:cs="Times New Roman"/>
          <w:b/>
          <w:bCs/>
          <w:noProof/>
        </w:rPr>
        <w:tab/>
        <w:t>Interakcije sa drugim ljekovima i druge vrste interakcija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Vildagliptin ima nizak potencijal za interakcije sa ljekovima koji se uzimaju istovremeno. Pošto vildagliptin nije supstrat za citohrom P (CYP) 450 enzime niti inhibira ili indukuje CYP 450 enzime, mala je vjerovatnoća interakcije sa aktivnim supstancama koje su supstrati, inhibitori ili induktori ovih enzima.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Kombinacija sa pioglitazonom, metforminom i gliburidom</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Rezultati studija sprovedenih sa ovim oralnim antidijabeticima nijesu pokazali klinički značajne farmakokinetičke interakcije.</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lastRenderedPageBreak/>
        <w:t>Digoksin (Pgp supstrat), varfarin (CYP2C9 supstrat)</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Kliničke studije izvedene na zdravim ispitanicima nijesu pokazale klinički značajne farmakokinetičke interakcije. Ipak, ovo nije potvrđeno u ciljnoj populaciji.</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Kombinacija sa amlodipinom, ramiprilom, valsartanom ili simvastatinom</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Studije interakcije sa drugim ljekovima na zdravim dobrovoljcima su sprovedene sa amlodipinom, ramiprilom, valsartanom i simvastatinom. U ovim studijama nijesu zapažene klinički značajne farmakokinetičke interakcije nakon istovremene primjene sa vildagliptinom.</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Kombinacija sa ACE inhibitorima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Može postojati povećani rizik od angioedema kod pacijenata koji istovremeno uzimaju ACE inhibitore (vidjeti odjeljak 4.8).</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Kao i kod drugih oralnih antidijabetika, hipoglikemijski efekat vildagliptina može biti umanjen izvjesnim aktivnim supstancama, uključujući tiazide, kortikosteroide, tireoidne ljekove i simpatomimetike.</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lang w:val="sr-Latn-CS"/>
        </w:rPr>
      </w:pPr>
      <w:r w:rsidRPr="00BD4EE6">
        <w:rPr>
          <w:rFonts w:ascii="Times New Roman" w:eastAsia="Times New Roman" w:hAnsi="Times New Roman" w:cs="Times New Roman"/>
          <w:b/>
          <w:bCs/>
        </w:rPr>
        <w:t xml:space="preserve">4.6. </w:t>
      </w:r>
      <w:r w:rsidRPr="00BD4EE6">
        <w:rPr>
          <w:rFonts w:ascii="Times New Roman" w:eastAsia="Times New Roman" w:hAnsi="Times New Roman" w:cs="Times New Roman"/>
          <w:b/>
          <w:bCs/>
        </w:rPr>
        <w:tab/>
      </w:r>
      <w:r w:rsidRPr="00BD4EE6">
        <w:rPr>
          <w:rFonts w:ascii="Times New Roman" w:eastAsia="Times New Roman" w:hAnsi="Times New Roman" w:cs="Times New Roman"/>
          <w:b/>
          <w:lang w:val="sr-Latn-CS"/>
        </w:rPr>
        <w:t>Plodnost, trudnoća i dojenje</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u w:val="single"/>
        </w:rPr>
      </w:pPr>
    </w:p>
    <w:p w:rsidR="00BD4EE6" w:rsidRDefault="00BD4EE6" w:rsidP="00BD4EE6">
      <w:pPr>
        <w:tabs>
          <w:tab w:val="left" w:pos="540"/>
          <w:tab w:val="left" w:pos="569"/>
        </w:tabs>
        <w:spacing w:after="0" w:line="240" w:lineRule="auto"/>
        <w:jc w:val="both"/>
        <w:rPr>
          <w:rFonts w:ascii="Times New Roman" w:eastAsia="Times New Roman" w:hAnsi="Times New Roman" w:cs="Times New Roman"/>
          <w:u w:val="single"/>
          <w:lang w:val="sr-Latn-BA"/>
        </w:rPr>
      </w:pPr>
      <w:r w:rsidRPr="00BD4EE6">
        <w:rPr>
          <w:rFonts w:ascii="Times New Roman" w:eastAsia="Times New Roman" w:hAnsi="Times New Roman" w:cs="Times New Roman"/>
          <w:u w:val="single"/>
          <w:lang w:val="sr-Latn-BA"/>
        </w:rPr>
        <w:t>Plodnost</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u w:val="single"/>
          <w:lang w:val="sr-Latn-BA"/>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lang w:val="sr-Latn-BA"/>
        </w:rPr>
      </w:pPr>
      <w:r w:rsidRPr="00BD4EE6">
        <w:rPr>
          <w:rFonts w:ascii="Times New Roman" w:eastAsia="Times New Roman" w:hAnsi="Times New Roman" w:cs="Times New Roman"/>
          <w:lang w:val="sr-Latn-BA"/>
        </w:rPr>
        <w:t>Nijesu sprovedena ispitivanja o uticaju lijeka Agnis na plodnost kod ljudi (vidjeti odjeljak 5.3).</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u w:val="single"/>
          <w:lang w:val="sr-Latn-BA"/>
        </w:rPr>
      </w:pPr>
    </w:p>
    <w:p w:rsidR="00BD4EE6" w:rsidRDefault="00BD4EE6" w:rsidP="00BD4EE6">
      <w:pPr>
        <w:tabs>
          <w:tab w:val="left" w:pos="540"/>
          <w:tab w:val="left" w:pos="569"/>
        </w:tabs>
        <w:spacing w:after="0" w:line="240" w:lineRule="auto"/>
        <w:jc w:val="both"/>
        <w:rPr>
          <w:rFonts w:ascii="Times New Roman" w:eastAsia="Times New Roman" w:hAnsi="Times New Roman" w:cs="Times New Roman"/>
          <w:u w:val="single"/>
          <w:lang w:val="sr-Latn-BA"/>
        </w:rPr>
      </w:pPr>
      <w:r w:rsidRPr="00BD4EE6">
        <w:rPr>
          <w:rFonts w:ascii="Times New Roman" w:eastAsia="Times New Roman" w:hAnsi="Times New Roman" w:cs="Times New Roman"/>
          <w:u w:val="single"/>
          <w:lang w:val="sr-Latn-BA"/>
        </w:rPr>
        <w:t>Trudnoća</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u w:val="single"/>
          <w:lang w:val="sr-Latn-BA"/>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lang w:val="sr-Latn-BA"/>
        </w:rPr>
      </w:pPr>
      <w:r w:rsidRPr="00BD4EE6">
        <w:rPr>
          <w:rFonts w:ascii="Times New Roman" w:eastAsia="Times New Roman" w:hAnsi="Times New Roman" w:cs="Times New Roman"/>
          <w:lang w:val="sr-Latn-BA"/>
        </w:rPr>
        <w:t>Ne postoje adekvatni podaci o upotrebi vildagliptina kod trudnica. Studije sa životinjama su pokazale reproduktivnu toksičnost pri visokim dozama (vidjeti odjeljak 5.3). Potencijalni rizik za ljude je nepoznat. Zbog nedovoljno podataka o primjeni lijeka kod ljudi, lijek Agnis se ne smije uzimati tokom trudnoće.</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u w:val="single"/>
          <w:lang w:val="sr-Latn-BA"/>
        </w:rPr>
      </w:pPr>
    </w:p>
    <w:p w:rsidR="00BD4EE6" w:rsidRDefault="00BD4EE6" w:rsidP="00BD4EE6">
      <w:pPr>
        <w:tabs>
          <w:tab w:val="left" w:pos="540"/>
          <w:tab w:val="left" w:pos="569"/>
        </w:tabs>
        <w:spacing w:after="0" w:line="240" w:lineRule="auto"/>
        <w:jc w:val="both"/>
        <w:rPr>
          <w:rFonts w:ascii="Times New Roman" w:eastAsia="Times New Roman" w:hAnsi="Times New Roman" w:cs="Times New Roman"/>
          <w:u w:val="single"/>
          <w:lang w:val="sr-Latn-BA"/>
        </w:rPr>
      </w:pPr>
      <w:r w:rsidRPr="00BD4EE6">
        <w:rPr>
          <w:rFonts w:ascii="Times New Roman" w:eastAsia="Times New Roman" w:hAnsi="Times New Roman" w:cs="Times New Roman"/>
          <w:u w:val="single"/>
          <w:lang w:val="sr-Latn-BA"/>
        </w:rPr>
        <w:t xml:space="preserve">Dojenje </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u w:val="single"/>
          <w:lang w:val="sr-Latn-BA"/>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Nije poznato da li se vildagliptin izlučuje u humano mlijeko. Studije sa životinjama su pokazale da se vildagliptin izlučuje u mlijeko. Lijek Agnis ne treba upotrebljavati tokom dojenja.</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lang w:val="sr-Latn-BA"/>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noProof/>
          <w:lang w:val="sr-Cyrl-ME"/>
        </w:rPr>
      </w:pPr>
      <w:r w:rsidRPr="00BD4EE6">
        <w:rPr>
          <w:rFonts w:ascii="Times New Roman" w:eastAsia="Times New Roman" w:hAnsi="Times New Roman" w:cs="Times New Roman"/>
          <w:b/>
          <w:bCs/>
        </w:rPr>
        <w:t xml:space="preserve">4.7. </w:t>
      </w:r>
      <w:r w:rsidRPr="00BD4EE6">
        <w:rPr>
          <w:rFonts w:ascii="Times New Roman" w:eastAsia="Times New Roman" w:hAnsi="Times New Roman" w:cs="Times New Roman"/>
          <w:b/>
          <w:bCs/>
        </w:rPr>
        <w:tab/>
      </w:r>
      <w:r w:rsidRPr="00BD4EE6">
        <w:rPr>
          <w:rFonts w:ascii="Times New Roman" w:eastAsia="Times New Roman" w:hAnsi="Times New Roman" w:cs="Times New Roman"/>
          <w:b/>
          <w:bCs/>
          <w:noProof/>
          <w:lang w:val="sr-Cyrl-ME"/>
        </w:rPr>
        <w:t>Uticaj na sposobnost upravljanja vozilima i rukovanje mašinama</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tabs>
          <w:tab w:val="left" w:pos="0"/>
        </w:tabs>
        <w:spacing w:after="0" w:line="240" w:lineRule="auto"/>
        <w:jc w:val="both"/>
        <w:rPr>
          <w:rFonts w:ascii="Times New Roman" w:eastAsia="Times New Roman" w:hAnsi="Times New Roman" w:cs="Times New Roman"/>
          <w:bCs/>
          <w:noProof/>
          <w:lang w:val="sr-Latn-BA"/>
        </w:rPr>
      </w:pPr>
      <w:r w:rsidRPr="00BD4EE6">
        <w:rPr>
          <w:rFonts w:ascii="Times New Roman" w:eastAsia="Times New Roman" w:hAnsi="Times New Roman" w:cs="Times New Roman"/>
          <w:bCs/>
          <w:noProof/>
          <w:lang w:val="sr-Latn-BA"/>
        </w:rPr>
        <w:t>Nijesu sprovedene studije o efektima na sposobnost upravljanja vozilima i rukovanja mašinama. Pacijenti koji osjete vrtoglavicu kao neželjenu reakciju, treba da izbegavaju upravljanje vozilima ili rukovanje mašinama.</w:t>
      </w:r>
    </w:p>
    <w:p w:rsid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noProof/>
        </w:rPr>
      </w:pPr>
      <w:r w:rsidRPr="00BD4EE6">
        <w:rPr>
          <w:rFonts w:ascii="Times New Roman" w:eastAsia="Times New Roman" w:hAnsi="Times New Roman" w:cs="Times New Roman"/>
          <w:b/>
          <w:bCs/>
        </w:rPr>
        <w:lastRenderedPageBreak/>
        <w:t xml:space="preserve">4.8. </w:t>
      </w:r>
      <w:r w:rsidRPr="00BD4EE6">
        <w:rPr>
          <w:rFonts w:ascii="Times New Roman" w:eastAsia="Times New Roman" w:hAnsi="Times New Roman" w:cs="Times New Roman"/>
          <w:b/>
          <w:bCs/>
        </w:rPr>
        <w:tab/>
      </w:r>
      <w:r w:rsidRPr="00BD4EE6">
        <w:rPr>
          <w:rFonts w:ascii="Times New Roman" w:eastAsia="Times New Roman" w:hAnsi="Times New Roman" w:cs="Times New Roman"/>
          <w:b/>
          <w:bCs/>
          <w:noProof/>
        </w:rPr>
        <w:t>Neželjena dejstva</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noProof/>
        </w:rPr>
      </w:pPr>
    </w:p>
    <w:tbl>
      <w:tblPr>
        <w:tblW w:w="9498" w:type="dxa"/>
        <w:tblLayout w:type="fixed"/>
        <w:tblLook w:val="0000" w:firstRow="0" w:lastRow="0" w:firstColumn="0" w:lastColumn="0" w:noHBand="0" w:noVBand="0"/>
      </w:tblPr>
      <w:tblGrid>
        <w:gridCol w:w="9498"/>
      </w:tblGrid>
      <w:tr w:rsidR="00BD4EE6" w:rsidRPr="00BD4EE6" w:rsidTr="005846AD">
        <w:trPr>
          <w:trHeight w:val="3439"/>
        </w:trPr>
        <w:tc>
          <w:tcPr>
            <w:tcW w:w="9498" w:type="dxa"/>
            <w:vAlign w:val="center"/>
          </w:tcPr>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 xml:space="preserve">Sažetak bezbjednosnog profila </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Podaci o bezbjednosti dobijeni su od ukupno 3784 pacijenata izloženih dnevnoj dozi vildagliptina od 50 mg (jednom dnevno) ili 100 mg (50 mg dva puta dnevno ili 100 mg jednom dnevno) u kontrolisanim  studijama koje su trajale najmanje 12 nedjelja. Od ovih pacijenata, 2264 pacijenata su uzimali vildagliptin kao monoterapiju a 1520 pacijenata je uzimalo vildagliptin u kombinaciji sa drugim ljekovima. 2682 pacijenata su uzimali 100 mg dnevno vildagliptina (ili 50 mg dva puta dnevno ili 100 mg jednom dnevno)  a 1102 pacijenta je uzimalo 50 mg vildagliptina jednom dnevno. </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Većina neželjenih reakcija iz ovih studija su bile blage i prolazne, i nisu zahtijevale prekid terapije. Nije pronađena povezanost između neželjenih reakcija i starosti, etničke pripadnosti, trajanja izloženosti ili dnevne doze.</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Prijavljivani su rijetki slučajevi disfunkcije jetre (uključujući hepatitis). U ovim slučajevima, pacijenti su uglavnom bili asimptomatski bez kliničkih sekvela, a funkcija jetre se normalizovala poslije prekida terapije. Prema podacima iz studija kontrolisane monoterapije i dodatne terapije u trajanju do 24 nedjelje, incidenca povišenih vrijednosti ALT i AST ≥ 3 puta od normalnih vrijednosti (klasifikovane kao prisutne vrijednosti na najmanje dva uzastopna mjerenja ili na finalnom pregledu tokom terapije) je bila 0,2%, 0,3%  i 0,2%  za: 50 mg vildagliptina jednom dnevno, 50 mg vildagliptina dva puta dnevno i sve uporedne ljekove. Ova povišenja vrijednosti transaminaza su uglavnom asimptomatska, ne-progresivna po karakteru i nijesu povezana sa holestazom ili žuticom.</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Prijavljivani su rijetki slučajevi angioedema sa vildagliptinom, i to sa sličnom stopom kao i u kontrolnoj grupi. </w:t>
            </w:r>
            <w:r w:rsidRPr="00BD4EE6">
              <w:rPr>
                <w:rFonts w:ascii="Times New Roman" w:eastAsia="Times New Roman" w:hAnsi="Times New Roman" w:cs="Times New Roman"/>
                <w:lang w:val="sr-Latn-CS"/>
              </w:rPr>
              <w:t>Veći dio</w:t>
            </w:r>
            <w:r w:rsidRPr="00BD4EE6">
              <w:rPr>
                <w:rFonts w:ascii="Times New Roman" w:eastAsia="Times New Roman" w:hAnsi="Times New Roman" w:cs="Times New Roman"/>
                <w:color w:val="000000"/>
                <w:lang w:val="sr-Latn-CS"/>
              </w:rPr>
              <w:t xml:space="preserve"> slučajeva je prijavljivan kada je vildagliptin dat u kombinaciji sa inhibitorima angiotenzin-konvertujućeg enzima (ACE-inhibitor). Većina događaja je bila blaga po težini i nestajala je sa nastavkom terapije vildagliptinom.</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Tabelarni prikaz neželjenih reakcija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Neželjene reakcije prijavljene kod pacijenata koji su uzimali vildagliptin u </w:t>
            </w:r>
            <w:r w:rsidRPr="00BD4EE6">
              <w:rPr>
                <w:rFonts w:ascii="Times New Roman" w:eastAsia="Times New Roman" w:hAnsi="Times New Roman" w:cs="Times New Roman"/>
                <w:lang w:val="sr-Latn-CS"/>
              </w:rPr>
              <w:t>dvostruko-slijepim studijama kao monoterapiju i kao dodatnu terapiju navedene su ispod za svaku indikaciju prema klasi sistema organa</w:t>
            </w:r>
            <w:r w:rsidRPr="00BD4EE6">
              <w:rPr>
                <w:rFonts w:ascii="Times New Roman" w:eastAsia="Times New Roman" w:hAnsi="Times New Roman" w:cs="Times New Roman"/>
                <w:color w:val="000000"/>
                <w:lang w:val="sr-Latn-CS"/>
              </w:rPr>
              <w:t xml:space="preserve"> i apsolutnoj učestalosti. Učestalosti su definisane kao: veoma često (≥1/10), često (≥1/100 do &lt;1/10), povremeno (≥1/1 000 do &lt;1/100), rijetko (≥1/10000 do &lt;1/1000), veoma rijetko (&lt;1/10000), nepoznato (ne može se procijeniti na osnovu dostupnih podataka). U svakoj grupi učestalosti, neželjene reakcije su prikazane prema opadajućoj ozbiljnosti.</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lang w:val="sr-Latn-CS"/>
              </w:rPr>
            </w:pPr>
            <w:r w:rsidRPr="00BD4EE6">
              <w:rPr>
                <w:rFonts w:ascii="Times New Roman" w:eastAsia="Times New Roman" w:hAnsi="Times New Roman" w:cs="Times New Roman"/>
                <w:i/>
                <w:color w:val="000000"/>
                <w:lang w:val="sr-Latn-CS"/>
              </w:rPr>
              <w:t>Kombinacija sa metforminom</w:t>
            </w: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lang w:val="sr-Latn-CS"/>
              </w:rPr>
            </w:pPr>
          </w:p>
          <w:p w:rsidR="00BD4EE6" w:rsidRPr="00BD4EE6" w:rsidRDefault="00BD4EE6" w:rsidP="00BD4EE6">
            <w:pPr>
              <w:shd w:val="clear" w:color="auto" w:fill="FFFFFF"/>
              <w:tabs>
                <w:tab w:val="left" w:pos="957"/>
              </w:tabs>
              <w:spacing w:after="0" w:line="240" w:lineRule="auto"/>
              <w:jc w:val="both"/>
              <w:rPr>
                <w:rFonts w:ascii="Times New Roman" w:eastAsia="Times New Roman" w:hAnsi="Times New Roman" w:cs="Times New Roman"/>
                <w:b/>
                <w:color w:val="000000"/>
                <w:lang w:val="sr-Latn-CS"/>
              </w:rPr>
            </w:pPr>
            <w:r w:rsidRPr="00BD4EE6">
              <w:rPr>
                <w:rFonts w:ascii="Times New Roman" w:eastAsia="Times New Roman" w:hAnsi="Times New Roman" w:cs="Times New Roman"/>
                <w:b/>
                <w:color w:val="000000"/>
                <w:lang w:val="sr-Latn-CS"/>
              </w:rPr>
              <w:t>Tabela 1   Neželjene reakcije prijavljene kod pacijenata koji su uzimali 100 mg vildagliptina dnevno u  kombinaciji sa metforminom u dvostruko-slijepoj studiji (N=208)</w:t>
            </w:r>
          </w:p>
          <w:p w:rsidR="00BD4EE6" w:rsidRDefault="00BD4EE6" w:rsidP="00BD4EE6">
            <w:pPr>
              <w:shd w:val="clear" w:color="auto" w:fill="FFFFFF"/>
              <w:spacing w:after="0" w:line="240" w:lineRule="auto"/>
              <w:jc w:val="both"/>
              <w:rPr>
                <w:rFonts w:ascii="Times New Roman" w:eastAsia="Times New Roman" w:hAnsi="Times New Roman" w:cs="Times New Roman"/>
                <w:b/>
                <w:color w:val="000000"/>
                <w:lang w:val="sr-Latn-CS"/>
              </w:rPr>
            </w:pPr>
          </w:p>
          <w:p w:rsidR="00BD4EE6" w:rsidRDefault="00BD4EE6" w:rsidP="00BD4EE6">
            <w:pPr>
              <w:shd w:val="clear" w:color="auto" w:fill="FFFFFF"/>
              <w:spacing w:after="0" w:line="240" w:lineRule="auto"/>
              <w:jc w:val="both"/>
              <w:rPr>
                <w:rFonts w:ascii="Times New Roman" w:eastAsia="Times New Roman" w:hAnsi="Times New Roman" w:cs="Times New Roman"/>
                <w:b/>
                <w:color w:val="000000"/>
                <w:lang w:val="sr-Latn-CS"/>
              </w:rPr>
            </w:pPr>
          </w:p>
          <w:p w:rsidR="00BD4EE6" w:rsidRDefault="00BD4EE6" w:rsidP="00BD4EE6">
            <w:pPr>
              <w:shd w:val="clear" w:color="auto" w:fill="FFFFFF"/>
              <w:spacing w:after="0" w:line="240" w:lineRule="auto"/>
              <w:jc w:val="both"/>
              <w:rPr>
                <w:rFonts w:ascii="Times New Roman" w:eastAsia="Times New Roman" w:hAnsi="Times New Roman" w:cs="Times New Roman"/>
                <w:b/>
                <w:color w:val="000000"/>
                <w:lang w:val="sr-Latn-CS"/>
              </w:rPr>
            </w:pPr>
          </w:p>
          <w:p w:rsidR="00BD4EE6" w:rsidRDefault="00BD4EE6" w:rsidP="00BD4EE6">
            <w:pPr>
              <w:shd w:val="clear" w:color="auto" w:fill="FFFFFF"/>
              <w:spacing w:after="0" w:line="240" w:lineRule="auto"/>
              <w:jc w:val="both"/>
              <w:rPr>
                <w:rFonts w:ascii="Times New Roman" w:eastAsia="Times New Roman" w:hAnsi="Times New Roman" w:cs="Times New Roman"/>
                <w:b/>
                <w:color w:val="000000"/>
                <w:lang w:val="sr-Latn-CS"/>
              </w:rPr>
            </w:pPr>
          </w:p>
          <w:p w:rsidR="00BD4EE6" w:rsidRDefault="00BD4EE6" w:rsidP="00BD4EE6">
            <w:pPr>
              <w:shd w:val="clear" w:color="auto" w:fill="FFFFFF"/>
              <w:spacing w:after="0" w:line="240" w:lineRule="auto"/>
              <w:jc w:val="both"/>
              <w:rPr>
                <w:rFonts w:ascii="Times New Roman" w:eastAsia="Times New Roman" w:hAnsi="Times New Roman" w:cs="Times New Roman"/>
                <w:b/>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b/>
                <w:color w:val="000000"/>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Calibri" w:hAnsi="Times New Roman" w:cs="Times New Roman"/>
                      <w:b/>
                      <w:lang w:val="sr-Latn-CS"/>
                    </w:rPr>
                  </w:pPr>
                  <w:r w:rsidRPr="00BD4EE6">
                    <w:rPr>
                      <w:rFonts w:ascii="Times New Roman" w:eastAsia="Calibri" w:hAnsi="Times New Roman" w:cs="Times New Roman"/>
                      <w:b/>
                      <w:lang w:val="sr-Latn-CS"/>
                    </w:rPr>
                    <w:lastRenderedPageBreak/>
                    <w:t>Poremećaji metabolizma i ishrane</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Često </w:t>
                  </w:r>
                </w:p>
              </w:tc>
              <w:tc>
                <w:tcPr>
                  <w:tcW w:w="4645"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 Hipoglikemija </w:t>
                  </w:r>
                </w:p>
              </w:tc>
            </w:tr>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Calibri" w:hAnsi="Times New Roman" w:cs="Times New Roman"/>
                      <w:b/>
                      <w:lang w:val="sr-Latn-CS"/>
                    </w:rPr>
                  </w:pPr>
                  <w:r w:rsidRPr="00BD4EE6">
                    <w:rPr>
                      <w:rFonts w:ascii="Times New Roman" w:eastAsia="Calibri" w:hAnsi="Times New Roman" w:cs="Times New Roman"/>
                      <w:b/>
                      <w:lang w:val="sr-Latn-CS"/>
                    </w:rPr>
                    <w:t>Poremećaji na nivou nervnog sistema</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Često </w:t>
                  </w:r>
                </w:p>
              </w:tc>
              <w:tc>
                <w:tcPr>
                  <w:tcW w:w="4645"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Tremor </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Često </w:t>
                  </w:r>
                </w:p>
              </w:tc>
              <w:tc>
                <w:tcPr>
                  <w:tcW w:w="4645"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Glavobolja </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Često </w:t>
                  </w:r>
                </w:p>
              </w:tc>
              <w:tc>
                <w:tcPr>
                  <w:tcW w:w="4645"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Vrtoglavica </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Povremeno </w:t>
                  </w:r>
                </w:p>
              </w:tc>
              <w:tc>
                <w:tcPr>
                  <w:tcW w:w="4645"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Zamor </w:t>
                  </w:r>
                </w:p>
              </w:tc>
            </w:tr>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Calibri" w:hAnsi="Times New Roman" w:cs="Times New Roman"/>
                      <w:b/>
                      <w:lang w:val="sr-Latn-CS"/>
                    </w:rPr>
                  </w:pPr>
                  <w:r w:rsidRPr="00BD4EE6">
                    <w:rPr>
                      <w:rFonts w:ascii="Times New Roman" w:eastAsia="Calibri" w:hAnsi="Times New Roman" w:cs="Times New Roman"/>
                      <w:b/>
                      <w:lang w:val="sr-Latn-CS"/>
                    </w:rPr>
                    <w:t xml:space="preserve">Gastrointestinalni poremećaji </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Često </w:t>
                  </w:r>
                </w:p>
              </w:tc>
              <w:tc>
                <w:tcPr>
                  <w:tcW w:w="4645"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Mučnina</w:t>
                  </w:r>
                </w:p>
              </w:tc>
            </w:tr>
          </w:tbl>
          <w:p w:rsidR="00BD4EE6" w:rsidRPr="00BD4EE6" w:rsidRDefault="00BD4EE6" w:rsidP="00BD4EE6">
            <w:pPr>
              <w:shd w:val="clear" w:color="auto" w:fill="FFFFFF"/>
              <w:spacing w:after="0" w:line="240" w:lineRule="auto"/>
              <w:jc w:val="both"/>
              <w:rPr>
                <w:rFonts w:ascii="Times New Roman" w:eastAsia="Times New Roman" w:hAnsi="Times New Roman" w:cs="Times New Roman"/>
                <w:b/>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u w:val="single"/>
                <w:lang w:val="sr-Latn-CS"/>
              </w:rPr>
            </w:pPr>
            <w:r w:rsidRPr="00BD4EE6">
              <w:rPr>
                <w:rFonts w:ascii="Times New Roman" w:eastAsia="Times New Roman" w:hAnsi="Times New Roman" w:cs="Times New Roman"/>
                <w:i/>
                <w:color w:val="000000"/>
                <w:u w:val="single"/>
                <w:lang w:val="sr-Latn-CS"/>
              </w:rPr>
              <w:t>Opis odabranih neželjenih reakcija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U kontrolisanim kliničkim studijama sa kombinacijom 100 mg vildagliptina dnevno + metformin, nije prijavljeno obustavljanje terapije zbog neželjenih reakcija ni u terapijskoj grupi sa 100 mg vildagliptina dnevno + metformin ni u grupi sa placebom + metformin.</w:t>
            </w:r>
          </w:p>
          <w:p w:rsidR="00BD4EE6" w:rsidRPr="00BD4EE6" w:rsidRDefault="00BD4EE6" w:rsidP="00BD4EE6">
            <w:pPr>
              <w:shd w:val="clear" w:color="auto" w:fill="FFFFFF"/>
              <w:spacing w:after="0" w:line="240" w:lineRule="auto"/>
              <w:jc w:val="both"/>
              <w:rPr>
                <w:rFonts w:ascii="Times New Roman" w:eastAsia="Times New Roman" w:hAnsi="Times New Roman" w:cs="Times New Roman"/>
                <w:b/>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U kliničkim studijama, incidenca hipoglikemije je bila česta, kod pacijenata koji su uzimali 100 mg vildagliptin u kombinaciji sa metforminom (1%) i povremena, kod pacijenata koji su uzimali placebo + metformin (0,4%). Nijesu prijavljeni događaji teške hipoglikemije u grupi sa vildagliptinom.</w:t>
            </w:r>
          </w:p>
          <w:p w:rsidR="00BD4EE6" w:rsidRPr="00BD4EE6" w:rsidRDefault="00BD4EE6" w:rsidP="00BD4EE6">
            <w:pPr>
              <w:shd w:val="clear" w:color="auto" w:fill="FFFFFF"/>
              <w:spacing w:after="0" w:line="240" w:lineRule="auto"/>
              <w:jc w:val="both"/>
              <w:rPr>
                <w:rFonts w:ascii="Times New Roman" w:eastAsia="Times New Roman" w:hAnsi="Times New Roman" w:cs="Times New Roman"/>
                <w:b/>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U kliničkim studijama, tjelesna masa se nije mijenjala u odnosu na početne vrijednosti kada je 100 mg vildagliptina dnevno dodato metforminu (+0,2 kg za vildagliptin i -1,0kg za placebo).</w:t>
            </w:r>
          </w:p>
          <w:p w:rsidR="00BD4EE6" w:rsidRPr="00BD4EE6" w:rsidRDefault="00BD4EE6" w:rsidP="00BD4EE6">
            <w:pPr>
              <w:shd w:val="clear" w:color="auto" w:fill="FFFFFF"/>
              <w:spacing w:after="0" w:line="240" w:lineRule="auto"/>
              <w:jc w:val="both"/>
              <w:rPr>
                <w:rFonts w:ascii="Times New Roman" w:eastAsia="Times New Roman" w:hAnsi="Times New Roman" w:cs="Times New Roman"/>
                <w:b/>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Kliničke studije u trajanju više od 2 godine nijesu pokazale nijedan dodatni bezbjednosni signal ili nepredviđeni rizik kada je vildagliptin dodat metforminu.</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lang w:val="sr-Latn-CS"/>
              </w:rPr>
            </w:pPr>
            <w:r w:rsidRPr="00BD4EE6">
              <w:rPr>
                <w:rFonts w:ascii="Times New Roman" w:eastAsia="Times New Roman" w:hAnsi="Times New Roman" w:cs="Times New Roman"/>
                <w:i/>
                <w:color w:val="000000"/>
                <w:lang w:val="sr-Latn-CS"/>
              </w:rPr>
              <w:t xml:space="preserve">Kombinacija sa sulfonilurejom </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tabs>
                <w:tab w:val="left" w:pos="1026"/>
                <w:tab w:val="left" w:pos="1062"/>
              </w:tabs>
              <w:spacing w:after="0" w:line="240" w:lineRule="auto"/>
              <w:jc w:val="both"/>
              <w:rPr>
                <w:rFonts w:ascii="Times New Roman" w:eastAsia="Times New Roman" w:hAnsi="Times New Roman" w:cs="Times New Roman"/>
                <w:b/>
                <w:color w:val="000000"/>
                <w:lang w:val="sr-Latn-CS"/>
              </w:rPr>
            </w:pPr>
            <w:r w:rsidRPr="00BD4EE6">
              <w:rPr>
                <w:rFonts w:ascii="Times New Roman" w:eastAsia="Times New Roman" w:hAnsi="Times New Roman" w:cs="Times New Roman"/>
                <w:b/>
                <w:color w:val="000000"/>
                <w:lang w:val="sr-Latn-CS"/>
              </w:rPr>
              <w:t xml:space="preserve">Tabela 2    Neželjene reakcije prijavljene kod pacijenata koji su uzimali 50 mg vildagliptina u  </w:t>
            </w:r>
          </w:p>
          <w:p w:rsidR="00BD4EE6" w:rsidRPr="00BD4EE6" w:rsidRDefault="00BD4EE6" w:rsidP="00BD4EE6">
            <w:pPr>
              <w:shd w:val="clear" w:color="auto" w:fill="FFFFFF"/>
              <w:tabs>
                <w:tab w:val="left" w:pos="1026"/>
                <w:tab w:val="left" w:pos="1062"/>
              </w:tabs>
              <w:spacing w:after="0" w:line="240" w:lineRule="auto"/>
              <w:jc w:val="both"/>
              <w:rPr>
                <w:rFonts w:ascii="Times New Roman" w:eastAsia="Times New Roman" w:hAnsi="Times New Roman" w:cs="Times New Roman"/>
                <w:b/>
                <w:color w:val="000000"/>
                <w:lang w:val="sr-Latn-CS"/>
              </w:rPr>
            </w:pPr>
            <w:r w:rsidRPr="00BD4EE6">
              <w:rPr>
                <w:rFonts w:ascii="Times New Roman" w:eastAsia="Times New Roman" w:hAnsi="Times New Roman" w:cs="Times New Roman"/>
                <w:b/>
                <w:color w:val="000000"/>
                <w:lang w:val="sr-Latn-CS"/>
              </w:rPr>
              <w:t xml:space="preserve"> kombinaciji sa sulfonilurejom u dvostruko-slijepoj studiji (N=170)</w:t>
            </w:r>
          </w:p>
          <w:p w:rsidR="00BD4EE6" w:rsidRPr="00BD4EE6" w:rsidRDefault="00BD4EE6" w:rsidP="00BD4EE6">
            <w:pPr>
              <w:shd w:val="clear" w:color="auto" w:fill="FFFFFF"/>
              <w:tabs>
                <w:tab w:val="left" w:pos="1026"/>
                <w:tab w:val="left" w:pos="1062"/>
              </w:tabs>
              <w:spacing w:after="0" w:line="240" w:lineRule="auto"/>
              <w:jc w:val="both"/>
              <w:rPr>
                <w:rFonts w:ascii="Times New Roman" w:eastAsia="Times New Roman" w:hAnsi="Times New Roman" w:cs="Times New Roman"/>
                <w:b/>
                <w:color w:val="000000"/>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Calibri" w:hAnsi="Times New Roman" w:cs="Times New Roman"/>
                      <w:b/>
                      <w:lang w:val="sr-Latn-CS"/>
                    </w:rPr>
                  </w:pPr>
                  <w:r w:rsidRPr="00BD4EE6">
                    <w:rPr>
                      <w:rFonts w:ascii="Times New Roman" w:eastAsia="Calibri" w:hAnsi="Times New Roman" w:cs="Times New Roman"/>
                      <w:b/>
                      <w:lang w:val="sr-Latn-CS"/>
                    </w:rPr>
                    <w:t xml:space="preserve">Infekcije i infestacije </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Veoma rijetko </w:t>
                  </w:r>
                </w:p>
              </w:tc>
              <w:tc>
                <w:tcPr>
                  <w:tcW w:w="4645"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Nazofaringitis </w:t>
                  </w:r>
                </w:p>
              </w:tc>
            </w:tr>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Calibri" w:hAnsi="Times New Roman" w:cs="Times New Roman"/>
                      <w:b/>
                      <w:lang w:val="sr-Latn-CS"/>
                    </w:rPr>
                  </w:pPr>
                  <w:r w:rsidRPr="00BD4EE6">
                    <w:rPr>
                      <w:rFonts w:ascii="Times New Roman" w:eastAsia="Calibri" w:hAnsi="Times New Roman" w:cs="Times New Roman"/>
                      <w:b/>
                      <w:lang w:val="sr-Latn-CS"/>
                    </w:rPr>
                    <w:t>Poremećaji metabolizma i ishrane</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Često </w:t>
                  </w:r>
                </w:p>
              </w:tc>
              <w:tc>
                <w:tcPr>
                  <w:tcW w:w="4645"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 Hipoglikemija </w:t>
                  </w:r>
                </w:p>
              </w:tc>
            </w:tr>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Calibri" w:hAnsi="Times New Roman" w:cs="Times New Roman"/>
                      <w:b/>
                      <w:lang w:val="sr-Latn-CS"/>
                    </w:rPr>
                  </w:pPr>
                  <w:r w:rsidRPr="00BD4EE6">
                    <w:rPr>
                      <w:rFonts w:ascii="Times New Roman" w:eastAsia="Calibri" w:hAnsi="Times New Roman" w:cs="Times New Roman"/>
                      <w:b/>
                      <w:lang w:val="sr-Latn-CS"/>
                    </w:rPr>
                    <w:t>Poremećaji na nivou nervnog sistema</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Često </w:t>
                  </w:r>
                </w:p>
              </w:tc>
              <w:tc>
                <w:tcPr>
                  <w:tcW w:w="4645"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Tremor </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Često </w:t>
                  </w:r>
                </w:p>
              </w:tc>
              <w:tc>
                <w:tcPr>
                  <w:tcW w:w="4645"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Glavobolja </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Često </w:t>
                  </w:r>
                </w:p>
              </w:tc>
              <w:tc>
                <w:tcPr>
                  <w:tcW w:w="4645"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Vrtoglavica </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Često </w:t>
                  </w:r>
                </w:p>
              </w:tc>
              <w:tc>
                <w:tcPr>
                  <w:tcW w:w="4645"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Astenija </w:t>
                  </w:r>
                </w:p>
              </w:tc>
            </w:tr>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Calibri" w:hAnsi="Times New Roman" w:cs="Times New Roman"/>
                      <w:b/>
                      <w:lang w:val="sr-Latn-CS"/>
                    </w:rPr>
                  </w:pPr>
                  <w:r w:rsidRPr="00BD4EE6">
                    <w:rPr>
                      <w:rFonts w:ascii="Times New Roman" w:eastAsia="Calibri" w:hAnsi="Times New Roman" w:cs="Times New Roman"/>
                      <w:b/>
                      <w:lang w:val="sr-Latn-CS"/>
                    </w:rPr>
                    <w:t xml:space="preserve">Gastrointestinalni poremećaji </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Povremeno </w:t>
                  </w:r>
                </w:p>
              </w:tc>
              <w:tc>
                <w:tcPr>
                  <w:tcW w:w="4645"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Opstipacija </w:t>
                  </w:r>
                </w:p>
              </w:tc>
            </w:tr>
          </w:tbl>
          <w:p w:rsid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u w:val="single"/>
                <w:lang w:val="sr-Latn-CS"/>
              </w:rPr>
            </w:pPr>
            <w:r w:rsidRPr="00BD4EE6">
              <w:rPr>
                <w:rFonts w:ascii="Times New Roman" w:eastAsia="Times New Roman" w:hAnsi="Times New Roman" w:cs="Times New Roman"/>
                <w:i/>
                <w:color w:val="000000"/>
                <w:u w:val="single"/>
                <w:lang w:val="sr-Latn-CS"/>
              </w:rPr>
              <w:lastRenderedPageBreak/>
              <w:t>Opis odabranih neželjenih reakcija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U kontrolisanim kliničkim studijama sa kombinacijom 50 mg vildagliptina + sulfonilureja, ukupna incidenca obustavljanja primjene lijeka zbog neželjenih reakcija je bila 0,6% u terapijskoj grupi 50 mg vildagliptina + sulfonilureja nasuprot 0% u terapijskoj grupi placebo + sulfonilureja.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U kliničkim studijama, incidenca hipoglikemije kada je 50 mg vildagliptina jednom dnevno dodato glimepiridu bila je 1,2% nasuprot 0,6% za placebo + glimepirid. U grupi sa vildagliptinom nijesu prijavljeni događaji teške hipoglikemije.</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U kliničkim studijama tjelesna masa se nije mijenjala u odnosu na početne vrijednosti kada je 50 mg vildagliptina dnevno dodato glimepiridu (-0,1 kg za vildagliptin i -0,4 kg za placebo).</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i/>
                <w:lang w:val="sr-Latn-CS"/>
              </w:rPr>
            </w:pPr>
            <w:r w:rsidRPr="00BD4EE6">
              <w:rPr>
                <w:rFonts w:ascii="Times New Roman" w:eastAsia="Times New Roman" w:hAnsi="Times New Roman" w:cs="Times New Roman"/>
                <w:i/>
                <w:color w:val="000000"/>
                <w:lang w:val="sr-Latn-CS"/>
              </w:rPr>
              <w:t xml:space="preserve">Kombinacija </w:t>
            </w:r>
            <w:r w:rsidRPr="00BD4EE6">
              <w:rPr>
                <w:rFonts w:ascii="Times New Roman" w:eastAsia="Times New Roman" w:hAnsi="Times New Roman" w:cs="Times New Roman"/>
                <w:i/>
                <w:lang w:val="sr-Latn-CS"/>
              </w:rPr>
              <w:t>sa tiazolidindionom</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b/>
                <w:color w:val="000000"/>
                <w:lang w:val="sr-Latn-CS"/>
              </w:rPr>
            </w:pPr>
            <w:r w:rsidRPr="00BD4EE6">
              <w:rPr>
                <w:rFonts w:ascii="Times New Roman" w:eastAsia="Times New Roman" w:hAnsi="Times New Roman" w:cs="Times New Roman"/>
                <w:b/>
                <w:color w:val="000000"/>
                <w:lang w:val="sr-Latn-CS"/>
              </w:rPr>
              <w:t>Tabela 3   Neželjene reakcije prijavljene kod pacijenata koji su uzimali 100 mg vildagliptina dnevno u kombinaciji sa tiazolidindionom u dvostruko-slijepoj studiji (N=158)</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Calibri" w:hAnsi="Times New Roman" w:cs="Times New Roman"/>
                      <w:b/>
                      <w:lang w:val="sr-Latn-CS"/>
                    </w:rPr>
                  </w:pPr>
                  <w:r w:rsidRPr="00BD4EE6">
                    <w:rPr>
                      <w:rFonts w:ascii="Times New Roman" w:eastAsia="Calibri" w:hAnsi="Times New Roman" w:cs="Times New Roman"/>
                      <w:b/>
                      <w:lang w:val="sr-Latn-CS"/>
                    </w:rPr>
                    <w:t>Poremećaji metabolizma i ishrane</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Često </w:t>
                  </w:r>
                </w:p>
              </w:tc>
              <w:tc>
                <w:tcPr>
                  <w:tcW w:w="4645"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Povećanje tjelesne mase</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Povremeno  </w:t>
                  </w:r>
                </w:p>
              </w:tc>
              <w:tc>
                <w:tcPr>
                  <w:tcW w:w="4645"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 Hipoglikemija </w:t>
                  </w:r>
                </w:p>
              </w:tc>
            </w:tr>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Calibri" w:hAnsi="Times New Roman" w:cs="Times New Roman"/>
                      <w:b/>
                      <w:lang w:val="sr-Latn-CS"/>
                    </w:rPr>
                  </w:pPr>
                  <w:r w:rsidRPr="00BD4EE6">
                    <w:rPr>
                      <w:rFonts w:ascii="Times New Roman" w:eastAsia="Calibri" w:hAnsi="Times New Roman" w:cs="Times New Roman"/>
                      <w:b/>
                      <w:lang w:val="sr-Latn-CS"/>
                    </w:rPr>
                    <w:t>Poremećaji na nivou nervnog sistema</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Povremeno </w:t>
                  </w:r>
                </w:p>
              </w:tc>
              <w:tc>
                <w:tcPr>
                  <w:tcW w:w="4645"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Glavobolja </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Povremeno </w:t>
                  </w:r>
                </w:p>
              </w:tc>
              <w:tc>
                <w:tcPr>
                  <w:tcW w:w="4645"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Astenija </w:t>
                  </w:r>
                </w:p>
              </w:tc>
            </w:tr>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Calibri" w:hAnsi="Times New Roman" w:cs="Times New Roman"/>
                      <w:b/>
                      <w:lang w:val="sr-Latn-CS"/>
                    </w:rPr>
                  </w:pPr>
                  <w:r w:rsidRPr="00BD4EE6">
                    <w:rPr>
                      <w:rFonts w:ascii="Times New Roman" w:eastAsia="Calibri" w:hAnsi="Times New Roman" w:cs="Times New Roman"/>
                      <w:b/>
                      <w:lang w:val="sr-Latn-CS"/>
                    </w:rPr>
                    <w:t>Vaskularni poremećaji</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 xml:space="preserve">Često </w:t>
                  </w:r>
                </w:p>
              </w:tc>
              <w:tc>
                <w:tcPr>
                  <w:tcW w:w="4645" w:type="dxa"/>
                </w:tcPr>
                <w:p w:rsidR="00BD4EE6" w:rsidRPr="00BD4EE6" w:rsidRDefault="00BD4EE6" w:rsidP="00BD4EE6">
                  <w:pPr>
                    <w:spacing w:after="0" w:line="240" w:lineRule="auto"/>
                    <w:jc w:val="both"/>
                    <w:rPr>
                      <w:rFonts w:ascii="Times New Roman" w:eastAsia="Calibri" w:hAnsi="Times New Roman" w:cs="Times New Roman"/>
                      <w:lang w:val="sr-Latn-CS"/>
                    </w:rPr>
                  </w:pPr>
                  <w:r w:rsidRPr="00BD4EE6">
                    <w:rPr>
                      <w:rFonts w:ascii="Times New Roman" w:eastAsia="Calibri" w:hAnsi="Times New Roman" w:cs="Times New Roman"/>
                      <w:lang w:val="sr-Latn-CS"/>
                    </w:rPr>
                    <w:t>Periferni edem</w:t>
                  </w:r>
                </w:p>
              </w:tc>
            </w:tr>
          </w:tbl>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u w:val="single"/>
                <w:lang w:val="sr-Latn-CS"/>
              </w:rPr>
            </w:pPr>
            <w:r w:rsidRPr="00BD4EE6">
              <w:rPr>
                <w:rFonts w:ascii="Times New Roman" w:eastAsia="Times New Roman" w:hAnsi="Times New Roman" w:cs="Times New Roman"/>
                <w:i/>
                <w:color w:val="000000"/>
                <w:u w:val="single"/>
                <w:lang w:val="sr-Latn-CS"/>
              </w:rPr>
              <w:t>Opis odabranih neželjenih reakcija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r w:rsidRPr="00BD4EE6">
              <w:rPr>
                <w:rFonts w:ascii="Times New Roman" w:eastAsia="Times New Roman" w:hAnsi="Times New Roman" w:cs="Times New Roman"/>
                <w:color w:val="000000"/>
                <w:lang w:val="sr-Latn-CS"/>
              </w:rPr>
              <w:t xml:space="preserve">U kontrolisanim kliničkim studijama sa kombinacijom 100 mg vildagliptina </w:t>
            </w:r>
            <w:r w:rsidRPr="00BD4EE6">
              <w:rPr>
                <w:rFonts w:ascii="Times New Roman" w:eastAsia="Times New Roman" w:hAnsi="Times New Roman" w:cs="Times New Roman"/>
                <w:lang w:val="sr-Latn-CS"/>
              </w:rPr>
              <w:t>dnevno + tiazolidindion, nijesu</w:t>
            </w:r>
            <w:r w:rsidRPr="00BD4EE6">
              <w:rPr>
                <w:rFonts w:ascii="Times New Roman" w:eastAsia="Times New Roman" w:hAnsi="Times New Roman" w:cs="Times New Roman"/>
                <w:color w:val="000000"/>
                <w:lang w:val="sr-Latn-CS"/>
              </w:rPr>
              <w:t xml:space="preserve"> prijavljena obustavljanja lijeka zbog neželjenih reakcija ni u terapijskoj grupi sa 100 mg vildagliptina dnevno + </w:t>
            </w:r>
            <w:r w:rsidRPr="00BD4EE6">
              <w:rPr>
                <w:rFonts w:ascii="Times New Roman" w:eastAsia="Times New Roman" w:hAnsi="Times New Roman" w:cs="Times New Roman"/>
                <w:lang w:val="sr-Latn-CS"/>
              </w:rPr>
              <w:t>tiazolidindion niti u terapijskoj grupi sa placebom + tiazolidindion.</w:t>
            </w: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U kliničkim studijama incidenca hipoglikemije bila je povremena kod pacijenata koji su uzimali vildagliptin + pioglitazon (0,6%) ali je bila česta kod pacijenata koji su uzimali placebo + pioglitazon (1,9%). Nijesu prijavljeni događaji teške hipoglikemije u grupi sa vildagliptinom.</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U studiji dodatne terapije sa pioglitazonom, apsolutni porast </w:t>
            </w:r>
            <w:r w:rsidRPr="00BD4EE6">
              <w:rPr>
                <w:rFonts w:ascii="Times New Roman" w:eastAsia="Times New Roman" w:hAnsi="Times New Roman" w:cs="Times New Roman"/>
                <w:lang w:val="sr-Latn-CS"/>
              </w:rPr>
              <w:t>tjelesne mase sa</w:t>
            </w:r>
            <w:r w:rsidRPr="00BD4EE6">
              <w:rPr>
                <w:rFonts w:ascii="Times New Roman" w:eastAsia="Times New Roman" w:hAnsi="Times New Roman" w:cs="Times New Roman"/>
                <w:color w:val="000000"/>
                <w:lang w:val="sr-Latn-CS"/>
              </w:rPr>
              <w:t xml:space="preserve"> placebom je bio 1,4 kg nasuprot 2,7 kg sa 100 mg vildagliptina dnevno.</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Incidenca perifernog edema kada je 100 mg vildagliptina dnevno dodato maksimalnoj dozi već uzimanog pioglitazona (45 mg jednom dnevno) je bila 7,0% u poređenju sa 2,5%, pojedinačno uzimanog pioglitazona. </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lang w:val="sr-Latn-CS"/>
              </w:rPr>
            </w:pPr>
            <w:r w:rsidRPr="00BD4EE6">
              <w:rPr>
                <w:rFonts w:ascii="Times New Roman" w:eastAsia="Times New Roman" w:hAnsi="Times New Roman" w:cs="Times New Roman"/>
                <w:i/>
                <w:color w:val="000000"/>
                <w:lang w:val="sr-Latn-CS"/>
              </w:rPr>
              <w:t>Monoterapija</w:t>
            </w:r>
          </w:p>
          <w:p w:rsidR="00BD4EE6" w:rsidRDefault="00BD4EE6" w:rsidP="00BD4EE6">
            <w:pPr>
              <w:shd w:val="clear" w:color="auto" w:fill="FFFFFF"/>
              <w:spacing w:after="0" w:line="240" w:lineRule="auto"/>
              <w:jc w:val="both"/>
              <w:rPr>
                <w:rFonts w:ascii="Times New Roman" w:eastAsia="Times New Roman" w:hAnsi="Times New Roman" w:cs="Times New Roman"/>
                <w:b/>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b/>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b/>
                <w:color w:val="000000"/>
                <w:lang w:val="sr-Latn-CS"/>
              </w:rPr>
            </w:pPr>
            <w:r w:rsidRPr="00BD4EE6">
              <w:rPr>
                <w:rFonts w:ascii="Times New Roman" w:eastAsia="Times New Roman" w:hAnsi="Times New Roman" w:cs="Times New Roman"/>
                <w:b/>
                <w:color w:val="000000"/>
                <w:lang w:val="sr-Latn-CS"/>
              </w:rPr>
              <w:lastRenderedPageBreak/>
              <w:t>Tabela 4     Neželjene reakcije prijavljene kod pacijenata koji su uzimali 100 mg vildagliptina dnevno   kao monoterapiju u dvostruko-slijepoj studiji (N=1855)</w:t>
            </w:r>
          </w:p>
          <w:p w:rsidR="00BD4EE6" w:rsidRPr="00BD4EE6" w:rsidRDefault="00BD4EE6" w:rsidP="00BD4EE6">
            <w:pPr>
              <w:shd w:val="clear" w:color="auto" w:fill="FFFFFF"/>
              <w:spacing w:after="0" w:line="240" w:lineRule="auto"/>
              <w:jc w:val="both"/>
              <w:rPr>
                <w:rFonts w:ascii="Times New Roman" w:eastAsia="Times New Roman" w:hAnsi="Times New Roman" w:cs="Times New Roman"/>
                <w:b/>
                <w:color w:val="000000"/>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Times New Roman" w:hAnsi="Times New Roman" w:cs="Times New Roman"/>
                      <w:b/>
                      <w:lang w:val="sr-Latn-ME"/>
                    </w:rPr>
                  </w:pPr>
                  <w:r w:rsidRPr="00BD4EE6">
                    <w:rPr>
                      <w:rFonts w:ascii="Times New Roman" w:eastAsia="Times New Roman" w:hAnsi="Times New Roman" w:cs="Times New Roman"/>
                      <w:b/>
                      <w:lang w:val="sr-Latn-ME"/>
                    </w:rPr>
                    <w:t>Infekcije i infestacije</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Veoma rijetko</w:t>
                  </w:r>
                </w:p>
              </w:tc>
              <w:tc>
                <w:tcPr>
                  <w:tcW w:w="4645"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Infekcije gornjeg dijela respiratornog trakta</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Veoma rijetko</w:t>
                  </w:r>
                </w:p>
              </w:tc>
              <w:tc>
                <w:tcPr>
                  <w:tcW w:w="4645"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 xml:space="preserve">Nazofaringitis </w:t>
                  </w:r>
                </w:p>
              </w:tc>
            </w:tr>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Times New Roman" w:hAnsi="Times New Roman" w:cs="Times New Roman"/>
                      <w:b/>
                      <w:lang w:val="sr-Latn-ME"/>
                    </w:rPr>
                  </w:pPr>
                  <w:r w:rsidRPr="00BD4EE6">
                    <w:rPr>
                      <w:rFonts w:ascii="Times New Roman" w:eastAsia="Times New Roman" w:hAnsi="Times New Roman" w:cs="Times New Roman"/>
                      <w:b/>
                      <w:lang w:val="sr-Latn-ME"/>
                    </w:rPr>
                    <w:t>Poremećaji metabolizma i ishrane</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 xml:space="preserve">Povremeno  </w:t>
                  </w:r>
                </w:p>
              </w:tc>
              <w:tc>
                <w:tcPr>
                  <w:tcW w:w="4645"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 xml:space="preserve"> Hipoglikemija </w:t>
                  </w:r>
                </w:p>
              </w:tc>
            </w:tr>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Times New Roman" w:hAnsi="Times New Roman" w:cs="Times New Roman"/>
                      <w:b/>
                      <w:lang w:val="sr-Latn-ME"/>
                    </w:rPr>
                  </w:pPr>
                  <w:r w:rsidRPr="00BD4EE6">
                    <w:rPr>
                      <w:rFonts w:ascii="Times New Roman" w:eastAsia="Times New Roman" w:hAnsi="Times New Roman" w:cs="Times New Roman"/>
                      <w:b/>
                      <w:lang w:val="sr-Latn-ME"/>
                    </w:rPr>
                    <w:t>Poremećaji na nivou nervnog sistema</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 xml:space="preserve">Često </w:t>
                  </w:r>
                </w:p>
              </w:tc>
              <w:tc>
                <w:tcPr>
                  <w:tcW w:w="4645"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 xml:space="preserve">Vrtoglavica </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 xml:space="preserve">Povremeno </w:t>
                  </w:r>
                </w:p>
              </w:tc>
              <w:tc>
                <w:tcPr>
                  <w:tcW w:w="4645"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 xml:space="preserve">Glavobolja </w:t>
                  </w:r>
                </w:p>
              </w:tc>
            </w:tr>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Times New Roman" w:hAnsi="Times New Roman" w:cs="Times New Roman"/>
                      <w:b/>
                      <w:lang w:val="sr-Latn-ME"/>
                    </w:rPr>
                  </w:pPr>
                  <w:r w:rsidRPr="00BD4EE6">
                    <w:rPr>
                      <w:rFonts w:ascii="Times New Roman" w:eastAsia="Times New Roman" w:hAnsi="Times New Roman" w:cs="Times New Roman"/>
                      <w:b/>
                      <w:lang w:val="sr-Latn-ME"/>
                    </w:rPr>
                    <w:t>Vaskularni poremećaji</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 xml:space="preserve">Povremeno </w:t>
                  </w:r>
                </w:p>
              </w:tc>
              <w:tc>
                <w:tcPr>
                  <w:tcW w:w="4645"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Periferni edem</w:t>
                  </w:r>
                </w:p>
              </w:tc>
            </w:tr>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Times New Roman" w:hAnsi="Times New Roman" w:cs="Times New Roman"/>
                      <w:b/>
                      <w:lang w:val="sr-Latn-ME"/>
                    </w:rPr>
                  </w:pPr>
                  <w:r w:rsidRPr="00BD4EE6">
                    <w:rPr>
                      <w:rFonts w:ascii="Times New Roman" w:eastAsia="Times New Roman" w:hAnsi="Times New Roman" w:cs="Times New Roman"/>
                      <w:b/>
                      <w:lang w:val="sr-Latn-ME"/>
                    </w:rPr>
                    <w:t>Gastrointestinalni poremećaji</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 xml:space="preserve">Povremeno </w:t>
                  </w:r>
                </w:p>
              </w:tc>
              <w:tc>
                <w:tcPr>
                  <w:tcW w:w="4645"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 xml:space="preserve">Opstipacija </w:t>
                  </w:r>
                </w:p>
              </w:tc>
            </w:tr>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Times New Roman" w:hAnsi="Times New Roman" w:cs="Times New Roman"/>
                      <w:b/>
                      <w:lang w:val="sr-Latn-ME"/>
                    </w:rPr>
                  </w:pPr>
                  <w:r w:rsidRPr="00BD4EE6">
                    <w:rPr>
                      <w:rFonts w:ascii="Times New Roman" w:eastAsia="Times New Roman" w:hAnsi="Times New Roman" w:cs="Times New Roman"/>
                      <w:b/>
                      <w:lang w:val="sr-Latn-ME"/>
                    </w:rPr>
                    <w:t>Poremećaji mišićno-skeletnog i vezivnog tkiva</w:t>
                  </w:r>
                </w:p>
              </w:tc>
            </w:tr>
            <w:tr w:rsidR="00BD4EE6" w:rsidRPr="00BD4EE6" w:rsidTr="005846AD">
              <w:trPr>
                <w:trHeight w:val="56"/>
              </w:trPr>
              <w:tc>
                <w:tcPr>
                  <w:tcW w:w="4644"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 xml:space="preserve">Povremeno </w:t>
                  </w:r>
                </w:p>
              </w:tc>
              <w:tc>
                <w:tcPr>
                  <w:tcW w:w="4645"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 xml:space="preserve">Artralgija </w:t>
                  </w:r>
                </w:p>
              </w:tc>
            </w:tr>
          </w:tbl>
          <w:p w:rsidR="00BD4EE6" w:rsidRPr="00BD4EE6" w:rsidRDefault="00BD4EE6" w:rsidP="00BD4EE6">
            <w:pPr>
              <w:shd w:val="clear" w:color="auto" w:fill="FFFFFF"/>
              <w:spacing w:after="0" w:line="240" w:lineRule="auto"/>
              <w:jc w:val="both"/>
              <w:rPr>
                <w:rFonts w:ascii="Times New Roman" w:eastAsia="Times New Roman" w:hAnsi="Times New Roman" w:cs="Times New Roman"/>
                <w:b/>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u w:val="single"/>
                <w:lang w:val="sr-Latn-CS"/>
              </w:rPr>
            </w:pPr>
            <w:r w:rsidRPr="00BD4EE6">
              <w:rPr>
                <w:rFonts w:ascii="Times New Roman" w:eastAsia="Times New Roman" w:hAnsi="Times New Roman" w:cs="Times New Roman"/>
                <w:i/>
                <w:color w:val="000000"/>
                <w:u w:val="single"/>
                <w:lang w:val="sr-Latn-CS"/>
              </w:rPr>
              <w:t>Opis odabranih neželjenih reakcija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Dodatno, u kontrolisanim studijama monoterapije sa vildagliptinom, ukupna incidenca obustavljanja terapije zbog neželjenih reakcija nije bila veća kod pacijenata liječenih sa 100 mg vildagliptina dnevno  (0,3%) u odnosu na placebo (0,6%) ili komparativne ljekove (0,5%).</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U komparativnim kontrolisanim studijama monoterapije, hipoglikemija je bila povremena, i prijavljena kod 0,4% (7 od 1855) pacijenata liječenih sa 100 mg vildagliptina dnevno u poređenju sa 0,2% (2 od 1082) pacijenata u grupi liječenih aktivnim komparatorom ili placebom, bez prijavljenih teških ili ozbiljnih događaja.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U kliničkim studijama, tjelesna masa se nije mijenjala od početnih vrijednosti kada je 100 mg vildagliptina dnevno dato kao monoterapija (-0,3 kg za vildagliptin i -1,3 kg za placebo).</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Kliničke studije koje su trajale do 2 godine nijesu pokazale nijedan dodatni bezbjednosni signal ili nepredviđeni rizik u monoterapiji vildagliptinom.</w:t>
            </w: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i/>
                <w:color w:val="000000"/>
                <w:lang w:val="sr-Latn-CS"/>
              </w:rPr>
              <w:t>Kombinacija sa metforminom i sulfonilurejom</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b/>
                <w:bCs/>
                <w:lang w:val="bs-Latn-BA"/>
              </w:rPr>
            </w:pPr>
            <w:r w:rsidRPr="00BD4EE6">
              <w:rPr>
                <w:rFonts w:ascii="Times New Roman" w:eastAsia="Times New Roman" w:hAnsi="Times New Roman" w:cs="Times New Roman"/>
                <w:b/>
                <w:bCs/>
                <w:lang w:val="bs-Latn-BA"/>
              </w:rPr>
              <w:t>Tabela 5     Neželjene reakcije zabilježene kod pacijenata koji su primali vildagliptin dva puta na dan u kombinaciji s metforminom i sulfonilurejom (N=157)</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bs-Latn-BA"/>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44"/>
              <w:gridCol w:w="4645"/>
            </w:tblGrid>
            <w:tr w:rsidR="00BD4EE6" w:rsidRPr="00BD4EE6" w:rsidTr="005846AD">
              <w:tc>
                <w:tcPr>
                  <w:tcW w:w="4644"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b/>
                      <w:bCs/>
                      <w:lang w:val="bs-Latn-BA"/>
                    </w:rPr>
                  </w:pPr>
                  <w:r w:rsidRPr="00BD4EE6">
                    <w:rPr>
                      <w:rFonts w:ascii="Times New Roman" w:eastAsia="Times New Roman" w:hAnsi="Times New Roman" w:cs="Times New Roman"/>
                      <w:b/>
                      <w:bCs/>
                      <w:lang w:val="bs-Latn-BA"/>
                    </w:rPr>
                    <w:t>Poremećaji metabolizma i ishrane</w:t>
                  </w:r>
                </w:p>
              </w:tc>
              <w:tc>
                <w:tcPr>
                  <w:tcW w:w="4645"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b/>
                      <w:bCs/>
                      <w:lang w:val="bs-Latn-BA"/>
                    </w:rPr>
                  </w:pPr>
                </w:p>
              </w:tc>
            </w:tr>
            <w:tr w:rsidR="00BD4EE6" w:rsidRPr="00BD4EE6" w:rsidTr="005846AD">
              <w:tc>
                <w:tcPr>
                  <w:tcW w:w="4644"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bCs/>
                      <w:lang w:val="bs-Latn-BA"/>
                    </w:rPr>
                  </w:pPr>
                  <w:r w:rsidRPr="00BD4EE6">
                    <w:rPr>
                      <w:rFonts w:ascii="Times New Roman" w:eastAsia="Times New Roman" w:hAnsi="Times New Roman" w:cs="Times New Roman"/>
                      <w:bCs/>
                      <w:lang w:val="bs-Latn-BA"/>
                    </w:rPr>
                    <w:t>Često</w:t>
                  </w:r>
                </w:p>
              </w:tc>
              <w:tc>
                <w:tcPr>
                  <w:tcW w:w="4645"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bCs/>
                      <w:lang w:val="bs-Latn-BA"/>
                    </w:rPr>
                  </w:pPr>
                  <w:r w:rsidRPr="00BD4EE6">
                    <w:rPr>
                      <w:rFonts w:ascii="Times New Roman" w:eastAsia="Times New Roman" w:hAnsi="Times New Roman" w:cs="Times New Roman"/>
                      <w:bCs/>
                      <w:lang w:val="bs-Latn-BA"/>
                    </w:rPr>
                    <w:t>Hipoglikemija</w:t>
                  </w:r>
                </w:p>
              </w:tc>
            </w:tr>
            <w:tr w:rsidR="00BD4EE6" w:rsidRPr="00BD4EE6" w:rsidTr="005846AD">
              <w:tc>
                <w:tcPr>
                  <w:tcW w:w="4644"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b/>
                      <w:bCs/>
                      <w:lang w:val="bs-Latn-BA"/>
                    </w:rPr>
                  </w:pPr>
                  <w:r w:rsidRPr="00BD4EE6">
                    <w:rPr>
                      <w:rFonts w:ascii="Times New Roman" w:eastAsia="Times New Roman" w:hAnsi="Times New Roman" w:cs="Times New Roman"/>
                      <w:b/>
                      <w:bCs/>
                      <w:lang w:val="bs-Latn-BA"/>
                    </w:rPr>
                    <w:t>Poremećaji na nivou nervnog sistema</w:t>
                  </w:r>
                </w:p>
              </w:tc>
              <w:tc>
                <w:tcPr>
                  <w:tcW w:w="4645"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b/>
                      <w:bCs/>
                      <w:lang w:val="bs-Latn-BA"/>
                    </w:rPr>
                  </w:pPr>
                </w:p>
              </w:tc>
            </w:tr>
            <w:tr w:rsidR="00BD4EE6" w:rsidRPr="00BD4EE6" w:rsidTr="005846AD">
              <w:tc>
                <w:tcPr>
                  <w:tcW w:w="4644"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bCs/>
                      <w:lang w:val="bs-Latn-BA"/>
                    </w:rPr>
                  </w:pPr>
                  <w:r w:rsidRPr="00BD4EE6">
                    <w:rPr>
                      <w:rFonts w:ascii="Times New Roman" w:eastAsia="Times New Roman" w:hAnsi="Times New Roman" w:cs="Times New Roman"/>
                      <w:bCs/>
                      <w:lang w:val="bs-Latn-BA"/>
                    </w:rPr>
                    <w:t xml:space="preserve">Često  </w:t>
                  </w:r>
                </w:p>
              </w:tc>
              <w:tc>
                <w:tcPr>
                  <w:tcW w:w="4645"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bCs/>
                      <w:lang w:val="bs-Latn-BA"/>
                    </w:rPr>
                  </w:pPr>
                  <w:r w:rsidRPr="00BD4EE6">
                    <w:rPr>
                      <w:rFonts w:ascii="Times New Roman" w:eastAsia="Times New Roman" w:hAnsi="Times New Roman" w:cs="Times New Roman"/>
                      <w:bCs/>
                      <w:lang w:val="bs-Latn-BA"/>
                    </w:rPr>
                    <w:t>Vrtoglavica, tremor</w:t>
                  </w:r>
                </w:p>
              </w:tc>
            </w:tr>
            <w:tr w:rsidR="00BD4EE6" w:rsidRPr="00BD4EE6" w:rsidTr="005846AD">
              <w:tc>
                <w:tcPr>
                  <w:tcW w:w="4644"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b/>
                      <w:bCs/>
                      <w:lang w:val="bs-Latn-BA"/>
                    </w:rPr>
                  </w:pPr>
                  <w:r w:rsidRPr="00BD4EE6">
                    <w:rPr>
                      <w:rFonts w:ascii="Times New Roman" w:eastAsia="Times New Roman" w:hAnsi="Times New Roman" w:cs="Times New Roman"/>
                      <w:b/>
                      <w:bCs/>
                      <w:lang w:val="bs-Latn-BA"/>
                    </w:rPr>
                    <w:t>Poremećaji na nivou kože i potkožnog tkiva</w:t>
                  </w:r>
                </w:p>
              </w:tc>
              <w:tc>
                <w:tcPr>
                  <w:tcW w:w="4645"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b/>
                      <w:bCs/>
                      <w:lang w:val="bs-Latn-BA"/>
                    </w:rPr>
                  </w:pPr>
                </w:p>
              </w:tc>
            </w:tr>
            <w:tr w:rsidR="00BD4EE6" w:rsidRPr="00BD4EE6" w:rsidTr="005846AD">
              <w:tc>
                <w:tcPr>
                  <w:tcW w:w="4644"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bCs/>
                      <w:lang w:val="bs-Latn-BA"/>
                    </w:rPr>
                  </w:pPr>
                  <w:r w:rsidRPr="00BD4EE6">
                    <w:rPr>
                      <w:rFonts w:ascii="Times New Roman" w:eastAsia="Times New Roman" w:hAnsi="Times New Roman" w:cs="Times New Roman"/>
                      <w:bCs/>
                      <w:lang w:val="bs-Latn-BA"/>
                    </w:rPr>
                    <w:t xml:space="preserve">Često    </w:t>
                  </w:r>
                </w:p>
              </w:tc>
              <w:tc>
                <w:tcPr>
                  <w:tcW w:w="4645"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bCs/>
                      <w:lang w:val="bs-Latn-BA"/>
                    </w:rPr>
                  </w:pPr>
                  <w:r w:rsidRPr="00BD4EE6">
                    <w:rPr>
                      <w:rFonts w:ascii="Times New Roman" w:eastAsia="Times New Roman" w:hAnsi="Times New Roman" w:cs="Times New Roman"/>
                      <w:bCs/>
                      <w:lang w:val="bs-Latn-BA"/>
                    </w:rPr>
                    <w:t>Hiperhidroza</w:t>
                  </w:r>
                </w:p>
              </w:tc>
            </w:tr>
            <w:tr w:rsidR="00BD4EE6" w:rsidRPr="00BD4EE6" w:rsidTr="005846AD">
              <w:tc>
                <w:tcPr>
                  <w:tcW w:w="9289" w:type="dxa"/>
                  <w:gridSpan w:val="2"/>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b/>
                      <w:bCs/>
                      <w:lang w:val="bs-Latn-BA"/>
                    </w:rPr>
                  </w:pPr>
                  <w:r w:rsidRPr="00BD4EE6">
                    <w:rPr>
                      <w:rFonts w:ascii="Times New Roman" w:eastAsia="Times New Roman" w:hAnsi="Times New Roman" w:cs="Times New Roman"/>
                      <w:b/>
                      <w:bCs/>
                      <w:lang w:val="bs-Latn-BA"/>
                    </w:rPr>
                    <w:t>Opšti poremećaji i reakcije na mjestu primjene</w:t>
                  </w:r>
                </w:p>
              </w:tc>
            </w:tr>
            <w:tr w:rsidR="00BD4EE6" w:rsidRPr="00BD4EE6" w:rsidTr="005846AD">
              <w:tc>
                <w:tcPr>
                  <w:tcW w:w="4644"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bCs/>
                      <w:lang w:val="bs-Latn-BA"/>
                    </w:rPr>
                  </w:pPr>
                  <w:r w:rsidRPr="00BD4EE6">
                    <w:rPr>
                      <w:rFonts w:ascii="Times New Roman" w:eastAsia="Times New Roman" w:hAnsi="Times New Roman" w:cs="Times New Roman"/>
                      <w:bCs/>
                      <w:lang w:val="bs-Latn-BA"/>
                    </w:rPr>
                    <w:t xml:space="preserve">Često   </w:t>
                  </w:r>
                </w:p>
              </w:tc>
              <w:tc>
                <w:tcPr>
                  <w:tcW w:w="4645"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bCs/>
                      <w:lang w:val="bs-Latn-BA"/>
                    </w:rPr>
                  </w:pPr>
                  <w:r w:rsidRPr="00BD4EE6">
                    <w:rPr>
                      <w:rFonts w:ascii="Times New Roman" w:eastAsia="Times New Roman" w:hAnsi="Times New Roman" w:cs="Times New Roman"/>
                      <w:bCs/>
                      <w:lang w:val="bs-Latn-BA"/>
                    </w:rPr>
                    <w:t>Astenija</w:t>
                  </w:r>
                  <w:r w:rsidRPr="00BD4EE6">
                    <w:rPr>
                      <w:rFonts w:ascii="Times New Roman" w:eastAsia="Times New Roman" w:hAnsi="Times New Roman" w:cs="Times New Roman"/>
                      <w:bCs/>
                      <w:lang w:val="bs-Latn-BA"/>
                    </w:rPr>
                    <w:tab/>
                  </w:r>
                </w:p>
              </w:tc>
            </w:tr>
          </w:tbl>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i/>
                <w:iCs/>
                <w:u w:val="single"/>
                <w:lang w:val="bs-Latn-BA"/>
              </w:rPr>
            </w:pPr>
          </w:p>
          <w:p w:rsidR="00BD4EE6" w:rsidRDefault="00BD4EE6" w:rsidP="00BD4EE6">
            <w:pPr>
              <w:autoSpaceDE w:val="0"/>
              <w:autoSpaceDN w:val="0"/>
              <w:adjustRightInd w:val="0"/>
              <w:spacing w:after="0" w:line="240" w:lineRule="auto"/>
              <w:jc w:val="both"/>
              <w:rPr>
                <w:rFonts w:ascii="Times New Roman" w:eastAsia="Times New Roman" w:hAnsi="Times New Roman" w:cs="Times New Roman"/>
                <w:i/>
                <w:iCs/>
                <w:u w:val="single"/>
                <w:lang w:val="bs-Latn-BA"/>
              </w:rPr>
            </w:pPr>
            <w:r w:rsidRPr="00BD4EE6">
              <w:rPr>
                <w:rFonts w:ascii="Times New Roman" w:eastAsia="Times New Roman" w:hAnsi="Times New Roman" w:cs="Times New Roman"/>
                <w:i/>
                <w:iCs/>
                <w:u w:val="single"/>
                <w:lang w:val="bs-Latn-BA"/>
              </w:rPr>
              <w:lastRenderedPageBreak/>
              <w:t>Opis odabranih neželjenih reakcija</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i/>
                <w:iCs/>
                <w:u w:val="single"/>
                <w:lang w:val="bs-Latn-BA"/>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lang w:val="bs-Latn-BA"/>
              </w:rPr>
            </w:pPr>
            <w:r w:rsidRPr="00BD4EE6">
              <w:rPr>
                <w:rFonts w:ascii="Times New Roman" w:eastAsia="Times New Roman" w:hAnsi="Times New Roman" w:cs="Times New Roman"/>
                <w:lang w:val="bs-Latn-BA"/>
              </w:rPr>
              <w:t>Nije bilo povlačenja iz ispitivanja usljed prijavljenih neželjenih reakcija u grupi koja je primala terapiju vildagliptinom uz  metformin i glimepirid u odnosu na 0,6% u grupi koja je primala terapiju</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lang w:val="bs-Latn-BA"/>
              </w:rPr>
            </w:pPr>
            <w:r w:rsidRPr="00BD4EE6">
              <w:rPr>
                <w:rFonts w:ascii="Times New Roman" w:eastAsia="Times New Roman" w:hAnsi="Times New Roman" w:cs="Times New Roman"/>
                <w:lang w:val="bs-Latn-BA"/>
              </w:rPr>
              <w:t>placebom uz metformin i glimepirid.</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lang w:val="bs-Latn-BA"/>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lang w:val="bs-Latn-BA"/>
              </w:rPr>
            </w:pPr>
            <w:r w:rsidRPr="00BD4EE6">
              <w:rPr>
                <w:rFonts w:ascii="Times New Roman" w:eastAsia="Times New Roman" w:hAnsi="Times New Roman" w:cs="Times New Roman"/>
                <w:lang w:val="bs-Latn-BA"/>
              </w:rPr>
              <w:t>Incidenca hipoglikemije bila je česta u obje grupe ispitanika (5,1% u grupi koja je primala terapiju vildagliptinom uz  metformin i glimepirid u odnosu na 1,9% u grupi koja je primala placebo uz metformin i glimepirid). U grupi liječenoj vildagliptinom prijavljen je jedan teški hipoglikemijski događaj.</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lang w:val="bs-Latn-BA"/>
              </w:rPr>
            </w:pPr>
            <w:r w:rsidRPr="00BD4EE6">
              <w:rPr>
                <w:rFonts w:ascii="Times New Roman" w:eastAsia="Times New Roman" w:hAnsi="Times New Roman" w:cs="Times New Roman"/>
                <w:lang w:val="bs-Latn-BA"/>
              </w:rPr>
              <w:t>Na kraju ispitivanja efekat na srednju vrijednost tjelesne težine bio je neutralan (+0,6 kg u grupi liječenoj vildagliptinom i -0.1 kg u grupi liječenoj placebom).</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i/>
                <w:iCs/>
                <w:lang w:val="bs-Latn-BA"/>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i/>
                <w:iCs/>
                <w:lang w:val="bs-Latn-BA"/>
              </w:rPr>
            </w:pPr>
            <w:r w:rsidRPr="00BD4EE6">
              <w:rPr>
                <w:rFonts w:ascii="Times New Roman" w:eastAsia="Times New Roman" w:hAnsi="Times New Roman" w:cs="Times New Roman"/>
                <w:i/>
                <w:iCs/>
                <w:lang w:val="bs-Latn-BA"/>
              </w:rPr>
              <w:t>Kombinacija sa insulinom</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i/>
                <w:iCs/>
                <w:lang w:val="bs-Latn-BA"/>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b/>
                <w:bCs/>
                <w:lang w:val="bs-Latn-BA"/>
              </w:rPr>
            </w:pPr>
            <w:r w:rsidRPr="00BD4EE6">
              <w:rPr>
                <w:rFonts w:ascii="Times New Roman" w:eastAsia="Times New Roman" w:hAnsi="Times New Roman" w:cs="Times New Roman"/>
                <w:b/>
                <w:bCs/>
                <w:lang w:val="bs-Latn-BA"/>
              </w:rPr>
              <w:t>Tabela 6   Neželjene reakcije zabilježene kod pacijenata koji su primali vidagliptin 100 mg na dan u kombinaciji s insulinom (sa ili bez metformina) u dvostruko slijepim ispitivanjima (N=371)</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color w:val="000000"/>
                <w:lang w:val="bs-Latn-BA"/>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15"/>
              <w:gridCol w:w="4782"/>
            </w:tblGrid>
            <w:tr w:rsidR="00BD4EE6" w:rsidRPr="00BD4EE6" w:rsidTr="005846AD">
              <w:tc>
                <w:tcPr>
                  <w:tcW w:w="4115" w:type="dxa"/>
                  <w:shd w:val="clear" w:color="auto" w:fill="auto"/>
                </w:tcPr>
                <w:p w:rsidR="00BD4EE6" w:rsidRPr="00BD4EE6" w:rsidRDefault="00BD4EE6" w:rsidP="00BD4EE6">
                  <w:pPr>
                    <w:widowControl w:val="0"/>
                    <w:autoSpaceDE w:val="0"/>
                    <w:autoSpaceDN w:val="0"/>
                    <w:adjustRightInd w:val="0"/>
                    <w:spacing w:after="0" w:line="240" w:lineRule="auto"/>
                    <w:ind w:right="-20"/>
                    <w:jc w:val="both"/>
                    <w:rPr>
                      <w:rFonts w:ascii="Times New Roman" w:eastAsia="Times New Roman" w:hAnsi="Times New Roman" w:cs="Times New Roman"/>
                      <w:lang w:val="bs-Latn-BA"/>
                    </w:rPr>
                  </w:pPr>
                  <w:r w:rsidRPr="00BD4EE6">
                    <w:rPr>
                      <w:rFonts w:ascii="Times New Roman" w:eastAsia="Times New Roman" w:hAnsi="Times New Roman" w:cs="Times New Roman"/>
                      <w:b/>
                      <w:bCs/>
                      <w:lang w:val="bs-Latn-BA"/>
                    </w:rPr>
                    <w:t>Poremećaji</w:t>
                  </w:r>
                  <w:r w:rsidRPr="00BD4EE6">
                    <w:rPr>
                      <w:rFonts w:ascii="Times New Roman" w:eastAsia="Times New Roman" w:hAnsi="Times New Roman" w:cs="Times New Roman"/>
                      <w:b/>
                      <w:bCs/>
                      <w:spacing w:val="-11"/>
                      <w:lang w:val="bs-Latn-BA"/>
                    </w:rPr>
                    <w:t xml:space="preserve"> </w:t>
                  </w:r>
                  <w:r w:rsidRPr="00BD4EE6">
                    <w:rPr>
                      <w:rFonts w:ascii="Times New Roman" w:eastAsia="Times New Roman" w:hAnsi="Times New Roman" w:cs="Times New Roman"/>
                      <w:b/>
                      <w:bCs/>
                      <w:lang w:val="bs-Latn-BA"/>
                    </w:rPr>
                    <w:t>metaboli</w:t>
                  </w:r>
                  <w:r w:rsidRPr="00BD4EE6">
                    <w:rPr>
                      <w:rFonts w:ascii="Times New Roman" w:eastAsia="Times New Roman" w:hAnsi="Times New Roman" w:cs="Times New Roman"/>
                      <w:b/>
                      <w:bCs/>
                      <w:spacing w:val="-1"/>
                      <w:lang w:val="bs-Latn-BA"/>
                    </w:rPr>
                    <w:t>z</w:t>
                  </w:r>
                  <w:r w:rsidRPr="00BD4EE6">
                    <w:rPr>
                      <w:rFonts w:ascii="Times New Roman" w:eastAsia="Times New Roman" w:hAnsi="Times New Roman" w:cs="Times New Roman"/>
                      <w:b/>
                      <w:bCs/>
                      <w:lang w:val="bs-Latn-BA"/>
                    </w:rPr>
                    <w:t>ma</w:t>
                  </w:r>
                  <w:r w:rsidRPr="00BD4EE6">
                    <w:rPr>
                      <w:rFonts w:ascii="Times New Roman" w:eastAsia="Times New Roman" w:hAnsi="Times New Roman" w:cs="Times New Roman"/>
                      <w:b/>
                      <w:bCs/>
                      <w:spacing w:val="-12"/>
                      <w:lang w:val="bs-Latn-BA"/>
                    </w:rPr>
                    <w:t xml:space="preserve"> </w:t>
                  </w:r>
                  <w:r w:rsidRPr="00BD4EE6">
                    <w:rPr>
                      <w:rFonts w:ascii="Times New Roman" w:eastAsia="Times New Roman" w:hAnsi="Times New Roman" w:cs="Times New Roman"/>
                      <w:b/>
                      <w:bCs/>
                      <w:lang w:val="bs-Latn-BA"/>
                    </w:rPr>
                    <w:t>i</w:t>
                  </w:r>
                  <w:r w:rsidRPr="00BD4EE6">
                    <w:rPr>
                      <w:rFonts w:ascii="Times New Roman" w:eastAsia="Times New Roman" w:hAnsi="Times New Roman" w:cs="Times New Roman"/>
                      <w:b/>
                      <w:bCs/>
                      <w:spacing w:val="-1"/>
                      <w:lang w:val="bs-Latn-BA"/>
                    </w:rPr>
                    <w:t xml:space="preserve"> </w:t>
                  </w:r>
                  <w:r w:rsidRPr="00BD4EE6">
                    <w:rPr>
                      <w:rFonts w:ascii="Times New Roman" w:eastAsia="Times New Roman" w:hAnsi="Times New Roman" w:cs="Times New Roman"/>
                      <w:b/>
                      <w:bCs/>
                      <w:lang w:val="bs-Latn-BA"/>
                    </w:rPr>
                    <w:t>ishrane</w:t>
                  </w:r>
                </w:p>
              </w:tc>
              <w:tc>
                <w:tcPr>
                  <w:tcW w:w="4782"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color w:val="000000"/>
                      <w:lang w:val="bs-Latn-BA"/>
                    </w:rPr>
                  </w:pPr>
                </w:p>
              </w:tc>
            </w:tr>
            <w:tr w:rsidR="00BD4EE6" w:rsidRPr="00BD4EE6" w:rsidTr="005846AD">
              <w:tc>
                <w:tcPr>
                  <w:tcW w:w="4115"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color w:val="000000"/>
                      <w:lang w:val="bs-Latn-BA"/>
                    </w:rPr>
                  </w:pPr>
                  <w:r w:rsidRPr="00BD4EE6">
                    <w:rPr>
                      <w:rFonts w:ascii="Times New Roman" w:eastAsia="Times New Roman" w:hAnsi="Times New Roman" w:cs="Times New Roman"/>
                      <w:lang w:val="bs-Latn-BA"/>
                    </w:rPr>
                    <w:t>Često</w:t>
                  </w:r>
                </w:p>
              </w:tc>
              <w:tc>
                <w:tcPr>
                  <w:tcW w:w="4782"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color w:val="000000"/>
                      <w:lang w:val="bs-Latn-BA"/>
                    </w:rPr>
                  </w:pPr>
                  <w:r w:rsidRPr="00BD4EE6">
                    <w:rPr>
                      <w:rFonts w:ascii="Times New Roman" w:eastAsia="Times New Roman" w:hAnsi="Times New Roman" w:cs="Times New Roman"/>
                      <w:lang w:val="bs-Latn-BA"/>
                    </w:rPr>
                    <w:t>Sniženje</w:t>
                  </w:r>
                  <w:r w:rsidRPr="00BD4EE6">
                    <w:rPr>
                      <w:rFonts w:ascii="Times New Roman" w:eastAsia="Times New Roman" w:hAnsi="Times New Roman" w:cs="Times New Roman"/>
                      <w:spacing w:val="-7"/>
                      <w:lang w:val="bs-Latn-BA"/>
                    </w:rPr>
                    <w:t xml:space="preserve"> </w:t>
                  </w:r>
                  <w:r w:rsidRPr="00BD4EE6">
                    <w:rPr>
                      <w:rFonts w:ascii="Times New Roman" w:eastAsia="Times New Roman" w:hAnsi="Times New Roman" w:cs="Times New Roman"/>
                      <w:lang w:val="bs-Latn-BA"/>
                    </w:rPr>
                    <w:t>glukoze</w:t>
                  </w:r>
                  <w:r w:rsidRPr="00BD4EE6">
                    <w:rPr>
                      <w:rFonts w:ascii="Times New Roman" w:eastAsia="Times New Roman" w:hAnsi="Times New Roman" w:cs="Times New Roman"/>
                      <w:spacing w:val="-6"/>
                      <w:lang w:val="bs-Latn-BA"/>
                    </w:rPr>
                    <w:t xml:space="preserve"> </w:t>
                  </w:r>
                  <w:r w:rsidRPr="00BD4EE6">
                    <w:rPr>
                      <w:rFonts w:ascii="Times New Roman" w:eastAsia="Times New Roman" w:hAnsi="Times New Roman" w:cs="Times New Roman"/>
                      <w:lang w:val="bs-Latn-BA"/>
                    </w:rPr>
                    <w:t>u</w:t>
                  </w:r>
                  <w:r w:rsidRPr="00BD4EE6">
                    <w:rPr>
                      <w:rFonts w:ascii="Times New Roman" w:eastAsia="Times New Roman" w:hAnsi="Times New Roman" w:cs="Times New Roman"/>
                      <w:spacing w:val="-1"/>
                      <w:lang w:val="bs-Latn-BA"/>
                    </w:rPr>
                    <w:t xml:space="preserve"> </w:t>
                  </w:r>
                  <w:r w:rsidRPr="00BD4EE6">
                    <w:rPr>
                      <w:rFonts w:ascii="Times New Roman" w:eastAsia="Times New Roman" w:hAnsi="Times New Roman" w:cs="Times New Roman"/>
                      <w:lang w:val="bs-Latn-BA"/>
                    </w:rPr>
                    <w:t>krvi</w:t>
                  </w:r>
                </w:p>
              </w:tc>
            </w:tr>
            <w:tr w:rsidR="00BD4EE6" w:rsidRPr="00BD4EE6" w:rsidTr="005846AD">
              <w:tc>
                <w:tcPr>
                  <w:tcW w:w="4115" w:type="dxa"/>
                  <w:shd w:val="clear" w:color="auto" w:fill="auto"/>
                </w:tcPr>
                <w:p w:rsidR="00BD4EE6" w:rsidRPr="00BD4EE6" w:rsidRDefault="00BD4EE6" w:rsidP="00BD4EE6">
                  <w:pPr>
                    <w:widowControl w:val="0"/>
                    <w:autoSpaceDE w:val="0"/>
                    <w:autoSpaceDN w:val="0"/>
                    <w:adjustRightInd w:val="0"/>
                    <w:spacing w:before="10" w:after="0" w:line="240" w:lineRule="auto"/>
                    <w:ind w:right="-20"/>
                    <w:jc w:val="both"/>
                    <w:rPr>
                      <w:rFonts w:ascii="Times New Roman" w:eastAsia="Times New Roman" w:hAnsi="Times New Roman" w:cs="Times New Roman"/>
                      <w:lang w:val="bs-Latn-BA"/>
                    </w:rPr>
                  </w:pPr>
                  <w:r w:rsidRPr="00BD4EE6">
                    <w:rPr>
                      <w:rFonts w:ascii="Times New Roman" w:eastAsia="Times New Roman" w:hAnsi="Times New Roman" w:cs="Times New Roman"/>
                      <w:b/>
                      <w:bCs/>
                      <w:lang w:val="bs-Latn-BA"/>
                    </w:rPr>
                    <w:t>Poremećaji</w:t>
                  </w:r>
                  <w:r w:rsidRPr="00BD4EE6">
                    <w:rPr>
                      <w:rFonts w:ascii="Times New Roman" w:eastAsia="Times New Roman" w:hAnsi="Times New Roman" w:cs="Times New Roman"/>
                      <w:b/>
                      <w:bCs/>
                      <w:spacing w:val="-11"/>
                      <w:lang w:val="bs-Latn-BA"/>
                    </w:rPr>
                    <w:t xml:space="preserve"> na niovu </w:t>
                  </w:r>
                  <w:r w:rsidRPr="00BD4EE6">
                    <w:rPr>
                      <w:rFonts w:ascii="Times New Roman" w:eastAsia="Times New Roman" w:hAnsi="Times New Roman" w:cs="Times New Roman"/>
                      <w:b/>
                      <w:bCs/>
                      <w:spacing w:val="-1"/>
                      <w:lang w:val="bs-Latn-BA"/>
                    </w:rPr>
                    <w:t>nervnog sistema</w:t>
                  </w:r>
                </w:p>
              </w:tc>
              <w:tc>
                <w:tcPr>
                  <w:tcW w:w="4782"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color w:val="000000"/>
                      <w:lang w:val="bs-Latn-BA"/>
                    </w:rPr>
                  </w:pPr>
                </w:p>
              </w:tc>
            </w:tr>
            <w:tr w:rsidR="00BD4EE6" w:rsidRPr="00BD4EE6" w:rsidTr="005846AD">
              <w:tc>
                <w:tcPr>
                  <w:tcW w:w="4115"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color w:val="000000"/>
                      <w:lang w:val="bs-Latn-BA"/>
                    </w:rPr>
                  </w:pPr>
                  <w:r w:rsidRPr="00BD4EE6">
                    <w:rPr>
                      <w:rFonts w:ascii="Times New Roman" w:eastAsia="Times New Roman" w:hAnsi="Times New Roman" w:cs="Times New Roman"/>
                      <w:lang w:val="bs-Latn-BA"/>
                    </w:rPr>
                    <w:t>Često</w:t>
                  </w:r>
                </w:p>
              </w:tc>
              <w:tc>
                <w:tcPr>
                  <w:tcW w:w="4782"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color w:val="000000"/>
                      <w:lang w:val="bs-Latn-BA"/>
                    </w:rPr>
                  </w:pPr>
                  <w:r w:rsidRPr="00BD4EE6">
                    <w:rPr>
                      <w:rFonts w:ascii="Times New Roman" w:eastAsia="Times New Roman" w:hAnsi="Times New Roman" w:cs="Times New Roman"/>
                      <w:lang w:val="bs-Latn-BA"/>
                    </w:rPr>
                    <w:t>Glavobolja,</w:t>
                  </w:r>
                  <w:r w:rsidRPr="00BD4EE6">
                    <w:rPr>
                      <w:rFonts w:ascii="Times New Roman" w:eastAsia="Times New Roman" w:hAnsi="Times New Roman" w:cs="Times New Roman"/>
                      <w:spacing w:val="-10"/>
                      <w:lang w:val="bs-Latn-BA"/>
                    </w:rPr>
                    <w:t xml:space="preserve"> </w:t>
                  </w:r>
                  <w:r w:rsidRPr="00BD4EE6">
                    <w:rPr>
                      <w:rFonts w:ascii="Times New Roman" w:eastAsia="Times New Roman" w:hAnsi="Times New Roman" w:cs="Times New Roman"/>
                      <w:lang w:val="bs-Latn-BA"/>
                    </w:rPr>
                    <w:t>drhtavica</w:t>
                  </w:r>
                </w:p>
              </w:tc>
            </w:tr>
            <w:tr w:rsidR="00BD4EE6" w:rsidRPr="00BD4EE6" w:rsidTr="005846AD">
              <w:tc>
                <w:tcPr>
                  <w:tcW w:w="4115" w:type="dxa"/>
                  <w:shd w:val="clear" w:color="auto" w:fill="auto"/>
                </w:tcPr>
                <w:p w:rsidR="00BD4EE6" w:rsidRPr="00BD4EE6" w:rsidRDefault="00BD4EE6" w:rsidP="00BD4EE6">
                  <w:pPr>
                    <w:widowControl w:val="0"/>
                    <w:autoSpaceDE w:val="0"/>
                    <w:autoSpaceDN w:val="0"/>
                    <w:adjustRightInd w:val="0"/>
                    <w:spacing w:before="10" w:after="0" w:line="240" w:lineRule="auto"/>
                    <w:ind w:right="-20"/>
                    <w:jc w:val="both"/>
                    <w:rPr>
                      <w:rFonts w:ascii="Times New Roman" w:eastAsia="Times New Roman" w:hAnsi="Times New Roman" w:cs="Times New Roman"/>
                      <w:lang w:val="bs-Latn-BA"/>
                    </w:rPr>
                  </w:pPr>
                  <w:r w:rsidRPr="00BD4EE6">
                    <w:rPr>
                      <w:rFonts w:ascii="Times New Roman" w:eastAsia="Times New Roman" w:hAnsi="Times New Roman" w:cs="Times New Roman"/>
                      <w:b/>
                      <w:bCs/>
                      <w:lang w:val="bs-Latn-BA"/>
                    </w:rPr>
                    <w:t>Gastrointestinalni poremećaji</w:t>
                  </w:r>
                </w:p>
              </w:tc>
              <w:tc>
                <w:tcPr>
                  <w:tcW w:w="4782"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color w:val="000000"/>
                      <w:lang w:val="bs-Latn-BA"/>
                    </w:rPr>
                  </w:pPr>
                </w:p>
              </w:tc>
            </w:tr>
            <w:tr w:rsidR="00BD4EE6" w:rsidRPr="00BD4EE6" w:rsidTr="005846AD">
              <w:tc>
                <w:tcPr>
                  <w:tcW w:w="4115"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color w:val="000000"/>
                      <w:lang w:val="bs-Latn-BA"/>
                    </w:rPr>
                  </w:pPr>
                  <w:r w:rsidRPr="00BD4EE6">
                    <w:rPr>
                      <w:rFonts w:ascii="Times New Roman" w:eastAsia="Times New Roman" w:hAnsi="Times New Roman" w:cs="Times New Roman"/>
                      <w:lang w:val="bs-Latn-BA"/>
                    </w:rPr>
                    <w:t xml:space="preserve">Često   </w:t>
                  </w:r>
                </w:p>
              </w:tc>
              <w:tc>
                <w:tcPr>
                  <w:tcW w:w="4782"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color w:val="000000"/>
                      <w:lang w:val="bs-Latn-BA"/>
                    </w:rPr>
                  </w:pPr>
                  <w:r w:rsidRPr="00BD4EE6">
                    <w:rPr>
                      <w:rFonts w:ascii="Times New Roman" w:eastAsia="Times New Roman" w:hAnsi="Times New Roman" w:cs="Times New Roman"/>
                      <w:lang w:val="bs-Latn-BA"/>
                    </w:rPr>
                    <w:t>Mučnina,</w:t>
                  </w:r>
                  <w:r w:rsidRPr="00BD4EE6">
                    <w:rPr>
                      <w:rFonts w:ascii="Times New Roman" w:eastAsia="Times New Roman" w:hAnsi="Times New Roman" w:cs="Times New Roman"/>
                      <w:spacing w:val="-8"/>
                      <w:lang w:val="bs-Latn-BA"/>
                    </w:rPr>
                    <w:t xml:space="preserve"> </w:t>
                  </w:r>
                  <w:r w:rsidRPr="00BD4EE6">
                    <w:rPr>
                      <w:rFonts w:ascii="Times New Roman" w:eastAsia="Times New Roman" w:hAnsi="Times New Roman" w:cs="Times New Roman"/>
                      <w:lang w:val="bs-Latn-BA"/>
                    </w:rPr>
                    <w:t xml:space="preserve">gastroezofagealna </w:t>
                  </w:r>
                  <w:r w:rsidRPr="00BD4EE6">
                    <w:rPr>
                      <w:rFonts w:ascii="Times New Roman" w:eastAsia="Times New Roman" w:hAnsi="Times New Roman" w:cs="Times New Roman"/>
                      <w:spacing w:val="-15"/>
                      <w:lang w:val="bs-Latn-BA"/>
                    </w:rPr>
                    <w:t xml:space="preserve"> </w:t>
                  </w:r>
                  <w:r w:rsidRPr="00BD4EE6">
                    <w:rPr>
                      <w:rFonts w:ascii="Times New Roman" w:eastAsia="Times New Roman" w:hAnsi="Times New Roman" w:cs="Times New Roman"/>
                      <w:lang w:val="bs-Latn-BA"/>
                    </w:rPr>
                    <w:t>refluksna</w:t>
                  </w:r>
                  <w:r w:rsidRPr="00BD4EE6">
                    <w:rPr>
                      <w:rFonts w:ascii="Times New Roman" w:eastAsia="Times New Roman" w:hAnsi="Times New Roman" w:cs="Times New Roman"/>
                      <w:spacing w:val="-8"/>
                      <w:lang w:val="bs-Latn-BA"/>
                    </w:rPr>
                    <w:t xml:space="preserve"> </w:t>
                  </w:r>
                  <w:r w:rsidRPr="00BD4EE6">
                    <w:rPr>
                      <w:rFonts w:ascii="Times New Roman" w:eastAsia="Times New Roman" w:hAnsi="Times New Roman" w:cs="Times New Roman"/>
                      <w:lang w:val="bs-Latn-BA"/>
                    </w:rPr>
                    <w:t>bolest</w:t>
                  </w:r>
                </w:p>
              </w:tc>
            </w:tr>
            <w:tr w:rsidR="00BD4EE6" w:rsidRPr="00BD4EE6" w:rsidTr="005846AD">
              <w:tc>
                <w:tcPr>
                  <w:tcW w:w="4115"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color w:val="000000"/>
                      <w:lang w:val="bs-Latn-BA"/>
                    </w:rPr>
                  </w:pPr>
                  <w:r w:rsidRPr="00BD4EE6">
                    <w:rPr>
                      <w:rFonts w:ascii="Times New Roman" w:eastAsia="Times New Roman" w:hAnsi="Times New Roman" w:cs="Times New Roman"/>
                      <w:lang w:val="bs-Latn-BA"/>
                    </w:rPr>
                    <w:t xml:space="preserve">Povremeno              </w:t>
                  </w:r>
                </w:p>
              </w:tc>
              <w:tc>
                <w:tcPr>
                  <w:tcW w:w="4782" w:type="dxa"/>
                  <w:shd w:val="clear" w:color="auto" w:fill="auto"/>
                </w:tcPr>
                <w:p w:rsidR="00BD4EE6" w:rsidRPr="00BD4EE6" w:rsidRDefault="00BD4EE6" w:rsidP="00BD4EE6">
                  <w:pPr>
                    <w:widowControl w:val="0"/>
                    <w:autoSpaceDE w:val="0"/>
                    <w:autoSpaceDN w:val="0"/>
                    <w:adjustRightInd w:val="0"/>
                    <w:spacing w:after="0" w:line="240" w:lineRule="auto"/>
                    <w:jc w:val="both"/>
                    <w:rPr>
                      <w:rFonts w:ascii="Times New Roman" w:eastAsia="Times New Roman" w:hAnsi="Times New Roman" w:cs="Times New Roman"/>
                      <w:color w:val="000000"/>
                      <w:lang w:val="bs-Latn-BA"/>
                    </w:rPr>
                  </w:pPr>
                  <w:r w:rsidRPr="00BD4EE6">
                    <w:rPr>
                      <w:rFonts w:ascii="Times New Roman" w:eastAsia="Times New Roman" w:hAnsi="Times New Roman" w:cs="Times New Roman"/>
                      <w:lang w:val="bs-Latn-BA"/>
                    </w:rPr>
                    <w:t xml:space="preserve">Proliv, flatulencija                                                    </w:t>
                  </w:r>
                  <w:r w:rsidRPr="00BD4EE6">
                    <w:rPr>
                      <w:rFonts w:ascii="Times New Roman" w:eastAsia="Times New Roman" w:hAnsi="Times New Roman" w:cs="Times New Roman"/>
                      <w:spacing w:val="-22"/>
                      <w:lang w:val="bs-Latn-BA"/>
                    </w:rPr>
                    <w:t xml:space="preserve"> </w:t>
                  </w:r>
                </w:p>
              </w:tc>
            </w:tr>
          </w:tbl>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i/>
                <w:iCs/>
                <w:u w:val="single"/>
                <w:lang w:val="bs-Latn-BA"/>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i/>
                <w:iCs/>
                <w:u w:val="single"/>
                <w:lang w:val="bs-Latn-BA"/>
              </w:rPr>
            </w:pPr>
            <w:r w:rsidRPr="00BD4EE6">
              <w:rPr>
                <w:rFonts w:ascii="Times New Roman" w:eastAsia="Times New Roman" w:hAnsi="Times New Roman" w:cs="Times New Roman"/>
                <w:i/>
                <w:iCs/>
                <w:u w:val="single"/>
                <w:lang w:val="bs-Latn-BA"/>
              </w:rPr>
              <w:t>Opis odabranih neželjenih reakcija</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i/>
                <w:iCs/>
                <w:u w:val="single"/>
                <w:lang w:val="bs-Latn-BA"/>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U kontrolisanim kliničkim ispitivanjima u kojima se primjenjivao vildagliptin 50 mg dvaputa dnevno u</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kombinaciji sa insulinom, sa ili bez istovremene terapije metforminom, ukupna incidenca povlačenja iz</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ispitivanja usljed neželjenih reakcija bila je 0,3% u grupi liječenoj vildagliptinom, dok u grupi koja je</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primala placebo nije bilo povlačenja iz ispitivanja.</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noProof/>
                <w:lang w:val="sr-Latn-ME"/>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Incidenca hipoglikemije bila je slična u obje grupe ispitanika (14.0% u grupi na vildagliptinu u</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odnosu na 16,4% u grupi na placebu). Dva pacijenta prijavila su teške hipoglikemijske događaje u</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grupi liječenoj vildagliptinom, a 6 pacijenata u grupi liječenoj placebom.</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noProof/>
                <w:lang w:val="sr-Latn-ME"/>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Na kraju ispitivanja, efekat na srednju vrijednost tjelesne težine bio je neutralan (promjena od +0,6 kg</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u odnosu na početnu vrijednost u grupi liječenoj vildagliptinom, dok u grupi liječenoj placebom</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nije bilo promjene tjelesne težine).</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lang w:val="bs-Latn-BA"/>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u w:val="single"/>
                <w:lang w:val="bs-Latn-BA"/>
              </w:rPr>
            </w:pPr>
            <w:r w:rsidRPr="00BD4EE6">
              <w:rPr>
                <w:rFonts w:ascii="Times New Roman" w:eastAsia="Times New Roman" w:hAnsi="Times New Roman" w:cs="Times New Roman"/>
                <w:u w:val="single"/>
                <w:lang w:val="bs-Latn-BA"/>
              </w:rPr>
              <w:t>Postmarkentiško iskustvo</w:t>
            </w:r>
          </w:p>
          <w:p w:rsidR="00BD4EE6" w:rsidRDefault="00BD4EE6" w:rsidP="00BD4EE6">
            <w:pPr>
              <w:autoSpaceDE w:val="0"/>
              <w:autoSpaceDN w:val="0"/>
              <w:adjustRightInd w:val="0"/>
              <w:spacing w:after="0" w:line="240" w:lineRule="auto"/>
              <w:jc w:val="both"/>
              <w:rPr>
                <w:rFonts w:ascii="Times New Roman" w:eastAsia="Times New Roman" w:hAnsi="Times New Roman" w:cs="Times New Roman"/>
                <w:u w:val="single"/>
                <w:lang w:val="bs-Latn-BA"/>
              </w:rPr>
            </w:pPr>
          </w:p>
          <w:p w:rsidR="00BD4EE6" w:rsidRDefault="00BD4EE6" w:rsidP="00BD4EE6">
            <w:pPr>
              <w:autoSpaceDE w:val="0"/>
              <w:autoSpaceDN w:val="0"/>
              <w:adjustRightInd w:val="0"/>
              <w:spacing w:after="0" w:line="240" w:lineRule="auto"/>
              <w:jc w:val="both"/>
              <w:rPr>
                <w:rFonts w:ascii="Times New Roman" w:eastAsia="Times New Roman" w:hAnsi="Times New Roman" w:cs="Times New Roman"/>
                <w:u w:val="single"/>
                <w:lang w:val="bs-Latn-BA"/>
              </w:rPr>
            </w:pPr>
          </w:p>
          <w:p w:rsidR="00BD4EE6" w:rsidRDefault="00BD4EE6" w:rsidP="00BD4EE6">
            <w:pPr>
              <w:autoSpaceDE w:val="0"/>
              <w:autoSpaceDN w:val="0"/>
              <w:adjustRightInd w:val="0"/>
              <w:spacing w:after="0" w:line="240" w:lineRule="auto"/>
              <w:jc w:val="both"/>
              <w:rPr>
                <w:rFonts w:ascii="Times New Roman" w:eastAsia="Times New Roman" w:hAnsi="Times New Roman" w:cs="Times New Roman"/>
                <w:u w:val="single"/>
                <w:lang w:val="bs-Latn-BA"/>
              </w:rPr>
            </w:pPr>
          </w:p>
          <w:p w:rsidR="00BD4EE6" w:rsidRDefault="00BD4EE6" w:rsidP="00BD4EE6">
            <w:pPr>
              <w:autoSpaceDE w:val="0"/>
              <w:autoSpaceDN w:val="0"/>
              <w:adjustRightInd w:val="0"/>
              <w:spacing w:after="0" w:line="240" w:lineRule="auto"/>
              <w:jc w:val="both"/>
              <w:rPr>
                <w:rFonts w:ascii="Times New Roman" w:eastAsia="Times New Roman" w:hAnsi="Times New Roman" w:cs="Times New Roman"/>
                <w:u w:val="single"/>
                <w:lang w:val="bs-Latn-BA"/>
              </w:rPr>
            </w:pPr>
          </w:p>
          <w:p w:rsidR="00BD4EE6" w:rsidRDefault="00BD4EE6" w:rsidP="00BD4EE6">
            <w:pPr>
              <w:autoSpaceDE w:val="0"/>
              <w:autoSpaceDN w:val="0"/>
              <w:adjustRightInd w:val="0"/>
              <w:spacing w:after="0" w:line="240" w:lineRule="auto"/>
              <w:jc w:val="both"/>
              <w:rPr>
                <w:rFonts w:ascii="Times New Roman" w:eastAsia="Times New Roman" w:hAnsi="Times New Roman" w:cs="Times New Roman"/>
                <w:u w:val="single"/>
                <w:lang w:val="bs-Latn-BA"/>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u w:val="single"/>
                <w:lang w:val="bs-Latn-BA"/>
              </w:rPr>
            </w:pPr>
          </w:p>
          <w:p w:rsidR="00BD4EE6" w:rsidRPr="00BD4EE6" w:rsidRDefault="00BD4EE6" w:rsidP="00BD4EE6">
            <w:pPr>
              <w:spacing w:after="0" w:line="240" w:lineRule="auto"/>
              <w:jc w:val="both"/>
              <w:rPr>
                <w:rFonts w:ascii="Times New Roman" w:eastAsia="Times New Roman" w:hAnsi="Times New Roman" w:cs="Times New Roman"/>
                <w:b/>
                <w:lang w:val="bs-Latn-BA"/>
              </w:rPr>
            </w:pPr>
            <w:r w:rsidRPr="00BD4EE6">
              <w:rPr>
                <w:rFonts w:ascii="Times New Roman" w:eastAsia="Times New Roman" w:hAnsi="Times New Roman" w:cs="Times New Roman"/>
                <w:b/>
                <w:lang w:val="bs-Latn-BA"/>
              </w:rPr>
              <w:lastRenderedPageBreak/>
              <w:t>Tabela 7  Postmarketinška neželjena dejstva</w:t>
            </w:r>
          </w:p>
          <w:p w:rsidR="00BD4EE6" w:rsidRPr="00BD4EE6" w:rsidRDefault="00BD4EE6" w:rsidP="00BD4EE6">
            <w:pPr>
              <w:spacing w:after="0" w:line="240" w:lineRule="auto"/>
              <w:jc w:val="both"/>
              <w:rPr>
                <w:rFonts w:ascii="Times New Roman" w:eastAsia="Times New Roman" w:hAnsi="Times New Roman" w:cs="Times New Roman"/>
                <w:b/>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Times New Roman" w:hAnsi="Times New Roman" w:cs="Times New Roman"/>
                      <w:b/>
                      <w:lang w:val="sr-Latn-ME"/>
                    </w:rPr>
                  </w:pPr>
                  <w:r w:rsidRPr="00BD4EE6">
                    <w:rPr>
                      <w:rFonts w:ascii="Times New Roman" w:eastAsia="Times New Roman" w:hAnsi="Times New Roman" w:cs="Times New Roman"/>
                      <w:b/>
                      <w:lang w:val="sr-Latn-ME"/>
                    </w:rPr>
                    <w:t>Gastrointestinalni poremećaji</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Nepoznato</w:t>
                  </w:r>
                </w:p>
              </w:tc>
              <w:tc>
                <w:tcPr>
                  <w:tcW w:w="4645"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Pankreatitis</w:t>
                  </w:r>
                </w:p>
              </w:tc>
            </w:tr>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Times New Roman" w:hAnsi="Times New Roman" w:cs="Times New Roman"/>
                      <w:b/>
                      <w:lang w:val="sr-Latn-ME"/>
                    </w:rPr>
                  </w:pPr>
                  <w:r w:rsidRPr="00BD4EE6">
                    <w:rPr>
                      <w:rFonts w:ascii="Times New Roman" w:eastAsia="Times New Roman" w:hAnsi="Times New Roman" w:cs="Times New Roman"/>
                      <w:b/>
                      <w:bCs/>
                      <w:lang w:val="bs-Latn-BA"/>
                    </w:rPr>
                    <w:t>Hepatobilijarni poremećaji</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Nepoznato</w:t>
                  </w:r>
                </w:p>
              </w:tc>
              <w:tc>
                <w:tcPr>
                  <w:tcW w:w="4645"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Hepatitis (reverzibilan po prestanku primjene lijeka)</w:t>
                  </w:r>
                </w:p>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Abnormalni testovi funkcije jetre (reverzibilni po prestanku korištenja lijeka)</w:t>
                  </w:r>
                </w:p>
              </w:tc>
            </w:tr>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Times New Roman" w:hAnsi="Times New Roman" w:cs="Times New Roman"/>
                      <w:b/>
                      <w:lang w:val="sr-Latn-ME"/>
                    </w:rPr>
                  </w:pPr>
                  <w:r w:rsidRPr="00BD4EE6">
                    <w:rPr>
                      <w:rFonts w:ascii="Times New Roman" w:eastAsia="Times New Roman" w:hAnsi="Times New Roman" w:cs="Times New Roman"/>
                      <w:b/>
                      <w:lang w:val="sr-Latn-ME"/>
                    </w:rPr>
                    <w:t xml:space="preserve">Poremećaji mišićno-koštanog sistema i vezivnog tkiva  </w:t>
                  </w:r>
                </w:p>
              </w:tc>
            </w:tr>
            <w:tr w:rsidR="00BD4EE6" w:rsidRPr="00BD4EE6" w:rsidTr="005846AD">
              <w:tc>
                <w:tcPr>
                  <w:tcW w:w="4644"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Nepoznato</w:t>
                  </w:r>
                </w:p>
              </w:tc>
              <w:tc>
                <w:tcPr>
                  <w:tcW w:w="4645"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Mijalgija</w:t>
                  </w:r>
                </w:p>
              </w:tc>
            </w:tr>
            <w:tr w:rsidR="00BD4EE6" w:rsidRPr="00BD4EE6" w:rsidTr="005846AD">
              <w:tc>
                <w:tcPr>
                  <w:tcW w:w="9289" w:type="dxa"/>
                  <w:gridSpan w:val="2"/>
                </w:tcPr>
                <w:p w:rsidR="00BD4EE6" w:rsidRPr="00BD4EE6" w:rsidRDefault="00BD4EE6" w:rsidP="00BD4EE6">
                  <w:pPr>
                    <w:spacing w:after="0" w:line="240" w:lineRule="auto"/>
                    <w:jc w:val="both"/>
                    <w:rPr>
                      <w:rFonts w:ascii="Times New Roman" w:eastAsia="Times New Roman" w:hAnsi="Times New Roman" w:cs="Times New Roman"/>
                      <w:b/>
                      <w:lang w:val="sr-Latn-ME"/>
                    </w:rPr>
                  </w:pPr>
                  <w:r w:rsidRPr="00BD4EE6">
                    <w:rPr>
                      <w:rFonts w:ascii="Times New Roman" w:eastAsia="Times New Roman" w:hAnsi="Times New Roman" w:cs="Times New Roman"/>
                      <w:b/>
                      <w:lang w:val="sr-Latn-ME"/>
                    </w:rPr>
                    <w:t>Poremećaji na nivovu kože i potkožnog tkiva</w:t>
                  </w:r>
                </w:p>
              </w:tc>
            </w:tr>
            <w:tr w:rsidR="00BD4EE6" w:rsidRPr="00BD4EE6" w:rsidTr="005846AD">
              <w:tc>
                <w:tcPr>
                  <w:tcW w:w="4644" w:type="dxa"/>
                  <w:vMerge w:val="restart"/>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Nepoznato</w:t>
                  </w:r>
                </w:p>
              </w:tc>
              <w:tc>
                <w:tcPr>
                  <w:tcW w:w="4645"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Urtikarija</w:t>
                  </w:r>
                </w:p>
              </w:tc>
            </w:tr>
            <w:tr w:rsidR="00BD4EE6" w:rsidRPr="00BD4EE6" w:rsidTr="005846AD">
              <w:tc>
                <w:tcPr>
                  <w:tcW w:w="4644" w:type="dxa"/>
                  <w:vMerge/>
                </w:tcPr>
                <w:p w:rsidR="00BD4EE6" w:rsidRPr="00BD4EE6" w:rsidRDefault="00BD4EE6" w:rsidP="00BD4EE6">
                  <w:pPr>
                    <w:spacing w:after="0" w:line="240" w:lineRule="auto"/>
                    <w:jc w:val="both"/>
                    <w:rPr>
                      <w:rFonts w:ascii="Times New Roman" w:eastAsia="Times New Roman" w:hAnsi="Times New Roman" w:cs="Times New Roman"/>
                      <w:lang w:val="sr-Latn-ME"/>
                    </w:rPr>
                  </w:pPr>
                </w:p>
              </w:tc>
              <w:tc>
                <w:tcPr>
                  <w:tcW w:w="4645" w:type="dxa"/>
                </w:tcPr>
                <w:p w:rsidR="00BD4EE6" w:rsidRPr="00BD4EE6" w:rsidRDefault="00BD4EE6" w:rsidP="00BD4EE6">
                  <w:pPr>
                    <w:spacing w:after="0" w:line="240" w:lineRule="auto"/>
                    <w:jc w:val="both"/>
                    <w:rPr>
                      <w:rFonts w:ascii="Times New Roman" w:eastAsia="Times New Roman" w:hAnsi="Times New Roman" w:cs="Times New Roman"/>
                      <w:lang w:val="sr-Latn-ME"/>
                    </w:rPr>
                  </w:pPr>
                  <w:r w:rsidRPr="00BD4EE6">
                    <w:rPr>
                      <w:rFonts w:ascii="Times New Roman" w:eastAsia="Times New Roman" w:hAnsi="Times New Roman" w:cs="Times New Roman"/>
                      <w:lang w:val="sr-Latn-ME"/>
                    </w:rPr>
                    <w:t>Bulozne ili eksfolijativne kožne lezije,uključujući bulozni pemfigoid</w:t>
                  </w:r>
                </w:p>
              </w:tc>
            </w:tr>
          </w:tbl>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p>
        </w:tc>
      </w:tr>
    </w:tbl>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Default="00BD4EE6" w:rsidP="00BD4EE6">
      <w:pPr>
        <w:spacing w:after="0" w:line="240" w:lineRule="auto"/>
        <w:jc w:val="both"/>
        <w:rPr>
          <w:rFonts w:ascii="Times New Roman" w:eastAsia="Calibri" w:hAnsi="Times New Roman" w:cs="Times New Roman"/>
          <w:u w:val="single"/>
          <w:lang w:val="sr-Latn-RS"/>
        </w:rPr>
      </w:pPr>
      <w:r w:rsidRPr="00BD4EE6">
        <w:rPr>
          <w:rFonts w:ascii="Times New Roman" w:eastAsia="Calibri" w:hAnsi="Times New Roman" w:cs="Times New Roman"/>
          <w:u w:val="single"/>
          <w:lang w:val="sr-Latn-RS"/>
        </w:rPr>
        <w:t>Prijavljivanje sumnji na neželjena dejstva</w:t>
      </w:r>
    </w:p>
    <w:p w:rsidR="00BD4EE6" w:rsidRPr="00BD4EE6" w:rsidRDefault="00BD4EE6" w:rsidP="00BD4EE6">
      <w:pPr>
        <w:spacing w:after="0" w:line="240" w:lineRule="auto"/>
        <w:jc w:val="both"/>
        <w:rPr>
          <w:rFonts w:ascii="Times New Roman" w:eastAsia="Calibri" w:hAnsi="Times New Roman" w:cs="Times New Roman"/>
          <w:u w:val="single"/>
          <w:lang w:val="sr-Latn-RS"/>
        </w:rPr>
      </w:pPr>
    </w:p>
    <w:p w:rsidR="00BD4EE6" w:rsidRDefault="00BD4EE6" w:rsidP="00BD4EE6">
      <w:pPr>
        <w:spacing w:after="0" w:line="240" w:lineRule="auto"/>
        <w:jc w:val="both"/>
        <w:rPr>
          <w:rFonts w:ascii="Times New Roman" w:eastAsia="Calibri" w:hAnsi="Times New Roman" w:cs="Times New Roman"/>
          <w:lang w:val="sr-Latn-RS"/>
        </w:rPr>
      </w:pPr>
      <w:r w:rsidRPr="00BD4EE6">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BD4EE6" w:rsidRPr="00BD4EE6" w:rsidRDefault="00BD4EE6" w:rsidP="00BD4EE6">
      <w:pPr>
        <w:spacing w:after="0" w:line="240" w:lineRule="auto"/>
        <w:jc w:val="both"/>
        <w:rPr>
          <w:rFonts w:ascii="Times New Roman" w:eastAsia="Calibri" w:hAnsi="Times New Roman" w:cs="Times New Roman"/>
          <w:lang w:val="sr-Latn-RS"/>
        </w:rPr>
      </w:pPr>
    </w:p>
    <w:p w:rsidR="00BD4EE6" w:rsidRPr="00BD4EE6" w:rsidRDefault="00BD4EE6" w:rsidP="00BD4EE6">
      <w:pPr>
        <w:spacing w:after="0" w:line="240" w:lineRule="auto"/>
        <w:jc w:val="both"/>
        <w:rPr>
          <w:rFonts w:ascii="Times New Roman" w:eastAsia="Calibri" w:hAnsi="Times New Roman" w:cs="Times New Roman"/>
          <w:lang w:val="sr-Latn-RS"/>
        </w:rPr>
      </w:pPr>
      <w:r w:rsidRPr="00BD4EE6">
        <w:rPr>
          <w:rFonts w:ascii="Times New Roman" w:eastAsia="Calibri" w:hAnsi="Times New Roman" w:cs="Times New Roman"/>
          <w:lang w:val="sr-Latn-RS"/>
        </w:rPr>
        <w:t>Agencija za ljekove i medicinska sredstva Crne Gore</w:t>
      </w:r>
    </w:p>
    <w:p w:rsidR="00BD4EE6" w:rsidRPr="00BD4EE6" w:rsidRDefault="00BD4EE6" w:rsidP="00BD4EE6">
      <w:pPr>
        <w:spacing w:after="0" w:line="240" w:lineRule="auto"/>
        <w:jc w:val="both"/>
        <w:rPr>
          <w:rFonts w:ascii="Times New Roman" w:eastAsia="Calibri" w:hAnsi="Times New Roman" w:cs="Times New Roman"/>
          <w:lang w:val="sr-Latn-RS"/>
        </w:rPr>
      </w:pPr>
      <w:r w:rsidRPr="00BD4EE6">
        <w:rPr>
          <w:rFonts w:ascii="Times New Roman" w:eastAsia="Calibri" w:hAnsi="Times New Roman" w:cs="Times New Roman"/>
          <w:lang w:val="sr-Latn-RS"/>
        </w:rPr>
        <w:t>Odjeljenje za farmakovigilancu</w:t>
      </w:r>
    </w:p>
    <w:p w:rsidR="00BD4EE6" w:rsidRPr="00BD4EE6" w:rsidRDefault="00BD4EE6" w:rsidP="00BD4EE6">
      <w:pPr>
        <w:spacing w:after="0" w:line="240" w:lineRule="auto"/>
        <w:jc w:val="both"/>
        <w:rPr>
          <w:rFonts w:ascii="Times New Roman" w:eastAsia="Calibri" w:hAnsi="Times New Roman" w:cs="Times New Roman"/>
          <w:lang w:val="sr-Latn-RS"/>
        </w:rPr>
      </w:pPr>
      <w:r w:rsidRPr="00BD4EE6">
        <w:rPr>
          <w:rFonts w:ascii="Times New Roman" w:eastAsia="Calibri" w:hAnsi="Times New Roman" w:cs="Times New Roman"/>
          <w:lang w:val="sr-Latn-RS"/>
        </w:rPr>
        <w:t>Bulevar Ivana Crnojevića 64a, 81000 Podgorica</w:t>
      </w:r>
    </w:p>
    <w:p w:rsidR="00BD4EE6" w:rsidRPr="00BD4EE6" w:rsidRDefault="00BD4EE6" w:rsidP="00BD4EE6">
      <w:pPr>
        <w:spacing w:after="0" w:line="240" w:lineRule="auto"/>
        <w:jc w:val="both"/>
        <w:rPr>
          <w:rFonts w:ascii="Times New Roman" w:eastAsia="Calibri" w:hAnsi="Times New Roman" w:cs="Times New Roman"/>
          <w:lang w:val="sr-Latn-RS"/>
        </w:rPr>
      </w:pPr>
    </w:p>
    <w:p w:rsidR="00BD4EE6" w:rsidRPr="00BD4EE6" w:rsidRDefault="00BD4EE6" w:rsidP="00BD4EE6">
      <w:pPr>
        <w:spacing w:after="0" w:line="240" w:lineRule="auto"/>
        <w:jc w:val="both"/>
        <w:rPr>
          <w:rFonts w:ascii="Times New Roman" w:eastAsia="Calibri" w:hAnsi="Times New Roman" w:cs="Times New Roman"/>
          <w:lang w:val="sr-Latn-RS"/>
        </w:rPr>
      </w:pPr>
      <w:r w:rsidRPr="00BD4EE6">
        <w:rPr>
          <w:rFonts w:ascii="Times New Roman" w:eastAsia="Calibri" w:hAnsi="Times New Roman" w:cs="Times New Roman"/>
          <w:lang w:val="sr-Latn-RS"/>
        </w:rPr>
        <w:t>tel: +382 (0) 20 310 280</w:t>
      </w:r>
    </w:p>
    <w:p w:rsidR="00BD4EE6" w:rsidRPr="00BD4EE6" w:rsidRDefault="00BD4EE6" w:rsidP="00BD4EE6">
      <w:pPr>
        <w:spacing w:after="0" w:line="240" w:lineRule="auto"/>
        <w:jc w:val="both"/>
        <w:rPr>
          <w:rFonts w:ascii="Times New Roman" w:eastAsia="Calibri" w:hAnsi="Times New Roman" w:cs="Times New Roman"/>
          <w:lang w:val="sr-Latn-RS"/>
        </w:rPr>
      </w:pPr>
      <w:r w:rsidRPr="00BD4EE6">
        <w:rPr>
          <w:rFonts w:ascii="Times New Roman" w:eastAsia="Calibri" w:hAnsi="Times New Roman" w:cs="Times New Roman"/>
          <w:lang w:val="sr-Latn-RS"/>
        </w:rPr>
        <w:t>fax: +382 (0) 20 310 581</w:t>
      </w:r>
    </w:p>
    <w:p w:rsidR="00BD4EE6" w:rsidRPr="00BD4EE6" w:rsidRDefault="00CE6F04" w:rsidP="00BD4EE6">
      <w:pPr>
        <w:spacing w:after="0" w:line="240" w:lineRule="auto"/>
        <w:jc w:val="both"/>
        <w:rPr>
          <w:rFonts w:ascii="Times New Roman" w:eastAsia="Calibri" w:hAnsi="Times New Roman" w:cs="Times New Roman"/>
          <w:lang w:val="sr-Latn-RS"/>
        </w:rPr>
      </w:pPr>
      <w:hyperlink r:id="rId8" w:history="1">
        <w:r w:rsidR="00BD4EE6" w:rsidRPr="00BD4EE6">
          <w:rPr>
            <w:rFonts w:ascii="Times New Roman" w:eastAsia="Calibri" w:hAnsi="Times New Roman" w:cs="Times New Roman"/>
            <w:color w:val="0000FF"/>
            <w:u w:val="single"/>
            <w:lang w:val="sr-Latn-RS"/>
          </w:rPr>
          <w:t>www.calims.me</w:t>
        </w:r>
      </w:hyperlink>
    </w:p>
    <w:p w:rsidR="00BD4EE6" w:rsidRPr="00BD4EE6" w:rsidRDefault="00CE6F04" w:rsidP="00BD4EE6">
      <w:pPr>
        <w:spacing w:after="0" w:line="240" w:lineRule="auto"/>
        <w:jc w:val="both"/>
        <w:rPr>
          <w:rFonts w:ascii="Times New Roman" w:eastAsia="Calibri" w:hAnsi="Times New Roman" w:cs="Times New Roman"/>
          <w:color w:val="0000FF"/>
          <w:u w:val="single"/>
          <w:lang w:val="sr-Latn-RS"/>
        </w:rPr>
      </w:pPr>
      <w:hyperlink r:id="rId9" w:history="1">
        <w:r w:rsidR="00BD4EE6" w:rsidRPr="00BD4EE6">
          <w:rPr>
            <w:rFonts w:ascii="Times New Roman" w:eastAsia="Calibri" w:hAnsi="Times New Roman" w:cs="Times New Roman"/>
            <w:color w:val="0000FF"/>
            <w:u w:val="single"/>
            <w:lang w:val="sr-Latn-RS"/>
          </w:rPr>
          <w:t>nezeljenadejstva@calims.me</w:t>
        </w:r>
      </w:hyperlink>
    </w:p>
    <w:p w:rsidR="00BD4EE6" w:rsidRPr="00BD4EE6" w:rsidRDefault="00BD4EE6" w:rsidP="00BD4EE6">
      <w:pPr>
        <w:spacing w:after="0" w:line="240" w:lineRule="auto"/>
        <w:jc w:val="both"/>
        <w:rPr>
          <w:rFonts w:ascii="Times New Roman" w:eastAsia="Calibri" w:hAnsi="Times New Roman" w:cs="Times New Roman"/>
          <w:lang w:val="sr-Latn-RS"/>
        </w:rPr>
      </w:pPr>
      <w:r w:rsidRPr="00BD4EE6">
        <w:rPr>
          <w:rFonts w:ascii="Times New Roman" w:eastAsia="Calibri" w:hAnsi="Times New Roman" w:cs="Times New Roman"/>
          <w:lang w:val="sr-Latn-RS"/>
        </w:rPr>
        <w:t>putem IS zdravstvene zaštite</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 xml:space="preserve">4.9. </w:t>
      </w:r>
      <w:r w:rsidRPr="00BD4EE6">
        <w:rPr>
          <w:rFonts w:ascii="Times New Roman" w:eastAsia="Times New Roman" w:hAnsi="Times New Roman" w:cs="Times New Roman"/>
          <w:b/>
          <w:bCs/>
        </w:rPr>
        <w:tab/>
      </w:r>
      <w:proofErr w:type="spellStart"/>
      <w:r w:rsidRPr="00BD4EE6">
        <w:rPr>
          <w:rFonts w:ascii="Times New Roman" w:eastAsia="Times New Roman" w:hAnsi="Times New Roman" w:cs="Times New Roman"/>
          <w:b/>
          <w:bCs/>
        </w:rPr>
        <w:t>Predoziranje</w:t>
      </w:r>
      <w:proofErr w:type="spellEnd"/>
      <w:r w:rsidRPr="00BD4EE6">
        <w:rPr>
          <w:rFonts w:ascii="Times New Roman" w:eastAsia="Times New Roman" w:hAnsi="Times New Roman" w:cs="Times New Roman"/>
          <w:b/>
          <w:bCs/>
        </w:rPr>
        <w:t xml:space="preserve"> </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noProof/>
          <w:lang w:val="sr-Latn-ME"/>
        </w:rPr>
      </w:pPr>
    </w:p>
    <w:p w:rsidR="00BD4EE6" w:rsidRPr="00BD4EE6" w:rsidRDefault="00BD4EE6" w:rsidP="00BD4EE6">
      <w:pPr>
        <w:tabs>
          <w:tab w:val="left" w:pos="540"/>
          <w:tab w:val="left" w:pos="569"/>
        </w:tabs>
        <w:spacing w:after="0" w:line="240" w:lineRule="auto"/>
        <w:jc w:val="both"/>
        <w:rPr>
          <w:rFonts w:ascii="Times New Roman" w:eastAsia="Calibri" w:hAnsi="Times New Roman" w:cs="Times New Roman"/>
          <w:noProof/>
          <w:lang w:val="sr-Latn-ME"/>
        </w:rPr>
      </w:pPr>
      <w:r w:rsidRPr="00BD4EE6">
        <w:rPr>
          <w:rFonts w:ascii="Times New Roman" w:eastAsia="Calibri" w:hAnsi="Times New Roman" w:cs="Times New Roman"/>
          <w:noProof/>
          <w:lang w:val="sr-Latn-ME"/>
        </w:rPr>
        <w:t>Podaci koji se tiču predoziranja vildagliptinom su ograničeni.</w:t>
      </w:r>
    </w:p>
    <w:p w:rsidR="00BD4EE6" w:rsidRPr="00BD4EE6" w:rsidRDefault="00BD4EE6" w:rsidP="00BD4EE6">
      <w:pPr>
        <w:tabs>
          <w:tab w:val="left" w:pos="540"/>
          <w:tab w:val="left" w:pos="569"/>
        </w:tabs>
        <w:spacing w:after="0" w:line="240" w:lineRule="auto"/>
        <w:jc w:val="both"/>
        <w:rPr>
          <w:rFonts w:ascii="Times New Roman" w:eastAsia="Calibri" w:hAnsi="Times New Roman" w:cs="Times New Roman"/>
          <w:noProof/>
          <w:lang w:val="sr-Latn-ME"/>
        </w:rPr>
      </w:pPr>
    </w:p>
    <w:p w:rsidR="00BD4EE6" w:rsidRPr="00BD4EE6" w:rsidRDefault="00BD4EE6" w:rsidP="00BD4EE6">
      <w:pPr>
        <w:tabs>
          <w:tab w:val="left" w:pos="540"/>
          <w:tab w:val="left" w:pos="569"/>
        </w:tabs>
        <w:spacing w:after="0" w:line="240" w:lineRule="auto"/>
        <w:jc w:val="both"/>
        <w:rPr>
          <w:rFonts w:ascii="Times New Roman" w:eastAsia="Calibri" w:hAnsi="Times New Roman" w:cs="Times New Roman"/>
          <w:noProof/>
          <w:u w:val="single"/>
          <w:lang w:val="sr-Latn-ME"/>
        </w:rPr>
      </w:pPr>
      <w:r w:rsidRPr="00BD4EE6">
        <w:rPr>
          <w:rFonts w:ascii="Times New Roman" w:eastAsia="Calibri" w:hAnsi="Times New Roman" w:cs="Times New Roman"/>
          <w:noProof/>
          <w:u w:val="single"/>
          <w:lang w:val="sr-Latn-ME"/>
        </w:rPr>
        <w:t>Simptomi</w:t>
      </w:r>
    </w:p>
    <w:p w:rsidR="00BD4EE6" w:rsidRPr="00BD4EE6" w:rsidRDefault="00BD4EE6" w:rsidP="00BD4EE6">
      <w:pPr>
        <w:tabs>
          <w:tab w:val="left" w:pos="540"/>
          <w:tab w:val="left" w:pos="569"/>
        </w:tabs>
        <w:spacing w:after="0" w:line="240" w:lineRule="auto"/>
        <w:jc w:val="both"/>
        <w:rPr>
          <w:rFonts w:ascii="Times New Roman" w:eastAsia="Calibri" w:hAnsi="Times New Roman" w:cs="Times New Roman"/>
          <w:noProof/>
          <w:u w:val="single"/>
          <w:lang w:val="sr-Latn-ME"/>
        </w:rPr>
      </w:pPr>
    </w:p>
    <w:p w:rsidR="00BD4EE6" w:rsidRPr="00BD4EE6" w:rsidRDefault="00BD4EE6" w:rsidP="00BD4EE6">
      <w:pPr>
        <w:tabs>
          <w:tab w:val="left" w:pos="540"/>
          <w:tab w:val="left" w:pos="569"/>
        </w:tabs>
        <w:spacing w:after="0" w:line="240" w:lineRule="auto"/>
        <w:jc w:val="both"/>
        <w:rPr>
          <w:rFonts w:ascii="Times New Roman" w:eastAsia="Calibri" w:hAnsi="Times New Roman" w:cs="Times New Roman"/>
          <w:noProof/>
          <w:lang w:val="sr-Latn-ME"/>
        </w:rPr>
      </w:pPr>
      <w:r w:rsidRPr="00BD4EE6">
        <w:rPr>
          <w:rFonts w:ascii="Times New Roman" w:eastAsia="Calibri" w:hAnsi="Times New Roman" w:cs="Times New Roman"/>
          <w:noProof/>
          <w:lang w:val="sr-Latn-ME"/>
        </w:rPr>
        <w:t>Informacije o vjerovatnim simptomima predoziranja su uzeti iz studije tolerancije rastućih doza sa zdravim ispitanicima koji su uzimali vildagliptin tokom 10 dana. Sa 400 mg, postojalo je tri slučaja sa bolovima u mišićima, i pojedinačni slučajevi blage i prolazne parestezije, groznice, edema i prolaznog povećanja nivoa lipaza. Sa 600 mg, jedan ispitanik je imao edem stopala i ruku, povišenje nivoa kreatinin fosfokinaze (CPK), aspartat aminotransferaze (AST), C-reaktivnog proteina (CRP) i mioglobina. Druga tri ispitanika su imala edem stopala, sa parestezijom u dva slučaja. Svi simptomi i laboratorijske abnormalnosti su nestajali bez liječenja nakon prekida studije sa lijekom.</w:t>
      </w:r>
    </w:p>
    <w:p w:rsidR="00BD4EE6" w:rsidRDefault="00BD4EE6" w:rsidP="00BD4EE6">
      <w:pPr>
        <w:tabs>
          <w:tab w:val="left" w:pos="540"/>
          <w:tab w:val="left" w:pos="569"/>
        </w:tabs>
        <w:spacing w:after="0" w:line="240" w:lineRule="auto"/>
        <w:jc w:val="both"/>
        <w:rPr>
          <w:rFonts w:ascii="Times New Roman" w:eastAsia="Calibri" w:hAnsi="Times New Roman" w:cs="Times New Roman"/>
          <w:noProof/>
          <w:lang w:val="sr-Latn-ME"/>
        </w:rPr>
      </w:pPr>
    </w:p>
    <w:p w:rsidR="00BD4EE6" w:rsidRPr="00BD4EE6" w:rsidRDefault="00BD4EE6" w:rsidP="00BD4EE6">
      <w:pPr>
        <w:tabs>
          <w:tab w:val="left" w:pos="540"/>
          <w:tab w:val="left" w:pos="569"/>
        </w:tabs>
        <w:spacing w:after="0" w:line="240" w:lineRule="auto"/>
        <w:jc w:val="both"/>
        <w:rPr>
          <w:rFonts w:ascii="Times New Roman" w:eastAsia="Calibri" w:hAnsi="Times New Roman" w:cs="Times New Roman"/>
          <w:noProof/>
          <w:lang w:val="sr-Latn-ME"/>
        </w:rPr>
      </w:pPr>
    </w:p>
    <w:p w:rsidR="00BD4EE6" w:rsidRPr="00BD4EE6" w:rsidRDefault="00BD4EE6" w:rsidP="00BD4EE6">
      <w:pPr>
        <w:tabs>
          <w:tab w:val="left" w:pos="540"/>
          <w:tab w:val="left" w:pos="569"/>
        </w:tabs>
        <w:spacing w:after="0" w:line="240" w:lineRule="auto"/>
        <w:jc w:val="both"/>
        <w:rPr>
          <w:rFonts w:ascii="Times New Roman" w:eastAsia="Calibri" w:hAnsi="Times New Roman" w:cs="Times New Roman"/>
          <w:noProof/>
          <w:u w:val="single"/>
          <w:lang w:val="sr-Latn-ME"/>
        </w:rPr>
      </w:pPr>
      <w:r w:rsidRPr="00BD4EE6">
        <w:rPr>
          <w:rFonts w:ascii="Times New Roman" w:eastAsia="Calibri" w:hAnsi="Times New Roman" w:cs="Times New Roman"/>
          <w:noProof/>
          <w:u w:val="single"/>
          <w:lang w:val="sr-Latn-ME"/>
        </w:rPr>
        <w:lastRenderedPageBreak/>
        <w:t>Vođenje terapije</w:t>
      </w:r>
    </w:p>
    <w:p w:rsidR="00BD4EE6" w:rsidRPr="00BD4EE6" w:rsidRDefault="00BD4EE6" w:rsidP="00BD4EE6">
      <w:pPr>
        <w:tabs>
          <w:tab w:val="left" w:pos="540"/>
          <w:tab w:val="left" w:pos="569"/>
        </w:tabs>
        <w:spacing w:after="0" w:line="240" w:lineRule="auto"/>
        <w:jc w:val="both"/>
        <w:rPr>
          <w:rFonts w:ascii="Times New Roman" w:eastAsia="Calibri" w:hAnsi="Times New Roman" w:cs="Times New Roman"/>
          <w:noProof/>
          <w:lang w:val="sr-Latn-ME"/>
        </w:rPr>
      </w:pPr>
    </w:p>
    <w:p w:rsidR="00BD4EE6" w:rsidRPr="00BD4EE6" w:rsidRDefault="00BD4EE6" w:rsidP="00BD4EE6">
      <w:pPr>
        <w:tabs>
          <w:tab w:val="left" w:pos="540"/>
          <w:tab w:val="left" w:pos="569"/>
        </w:tabs>
        <w:spacing w:after="0" w:line="240" w:lineRule="auto"/>
        <w:jc w:val="both"/>
        <w:rPr>
          <w:rFonts w:ascii="Times New Roman" w:eastAsia="Calibri" w:hAnsi="Times New Roman" w:cs="Times New Roman"/>
          <w:noProof/>
          <w:lang w:val="sr-Latn-ME"/>
        </w:rPr>
      </w:pPr>
      <w:r w:rsidRPr="00BD4EE6">
        <w:rPr>
          <w:rFonts w:ascii="Times New Roman" w:eastAsia="Calibri" w:hAnsi="Times New Roman" w:cs="Times New Roman"/>
          <w:noProof/>
          <w:lang w:val="sr-Latn-ME"/>
        </w:rPr>
        <w:t>U slučaju predoziranja, preporučuje se suportivna terapija. Vildagliptin se ne može ukloniti dijalizom. Ipak, glavni hidrolitički metabolit (LAY 151) se može ukloniti hemodijalizom.</w:t>
      </w:r>
    </w:p>
    <w:p w:rsid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lang w:val="sr-Latn-ME"/>
        </w:rPr>
      </w:pPr>
      <w:r w:rsidRPr="00BD4EE6">
        <w:rPr>
          <w:rFonts w:ascii="Times New Roman" w:eastAsia="Times New Roman" w:hAnsi="Times New Roman" w:cs="Times New Roman"/>
          <w:b/>
          <w:bCs/>
          <w:lang w:val="sr-Latn-ME"/>
        </w:rPr>
        <w:t xml:space="preserve">5. </w:t>
      </w:r>
      <w:r w:rsidRPr="00BD4EE6">
        <w:rPr>
          <w:rFonts w:ascii="Times New Roman" w:eastAsia="Times New Roman" w:hAnsi="Times New Roman" w:cs="Times New Roman"/>
          <w:b/>
          <w:bCs/>
          <w:lang w:val="sr-Latn-ME"/>
        </w:rPr>
        <w:tab/>
        <w:t>FARMAKOLOŠKI PODACI</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lang w:val="sr-Latn-ME"/>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lang w:val="sr-Latn-ME"/>
        </w:rPr>
      </w:pPr>
      <w:r w:rsidRPr="00BD4EE6">
        <w:rPr>
          <w:rFonts w:ascii="Times New Roman" w:eastAsia="Times New Roman" w:hAnsi="Times New Roman" w:cs="Times New Roman"/>
          <w:b/>
          <w:bCs/>
          <w:lang w:val="sr-Latn-ME"/>
        </w:rPr>
        <w:t xml:space="preserve">5.1. </w:t>
      </w:r>
      <w:r w:rsidRPr="00BD4EE6">
        <w:rPr>
          <w:rFonts w:ascii="Times New Roman" w:eastAsia="Times New Roman" w:hAnsi="Times New Roman" w:cs="Times New Roman"/>
          <w:b/>
          <w:bCs/>
          <w:lang w:val="sr-Latn-ME"/>
        </w:rPr>
        <w:tab/>
        <w:t xml:space="preserve">Farmakodinamski podaci </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lang w:val="sr-Latn-ME"/>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lang w:val="sr-Latn-ME"/>
        </w:rPr>
      </w:pPr>
      <w:r w:rsidRPr="00BD4EE6">
        <w:rPr>
          <w:rFonts w:ascii="Times New Roman" w:eastAsia="Times New Roman" w:hAnsi="Times New Roman" w:cs="Times New Roman"/>
          <w:bCs/>
          <w:lang w:val="sr-Latn-ME"/>
        </w:rPr>
        <w:t>Farmakoterapijska grupa:</w:t>
      </w:r>
      <w:r w:rsidRPr="00BD4EE6">
        <w:rPr>
          <w:rFonts w:ascii="Times New Roman" w:eastAsia="Times New Roman" w:hAnsi="Times New Roman" w:cs="Times New Roman"/>
        </w:rPr>
        <w:t xml:space="preserve"> </w:t>
      </w:r>
      <w:r w:rsidRPr="00BD4EE6">
        <w:rPr>
          <w:rFonts w:ascii="Times New Roman" w:eastAsia="Times New Roman" w:hAnsi="Times New Roman" w:cs="Times New Roman"/>
          <w:bCs/>
          <w:lang w:val="sr-Latn-ME"/>
        </w:rPr>
        <w:t>Antidijabetici, inhibitori dipeptidil peptidaze 4 (DDP-4)</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lang w:val="sr-Latn-ME"/>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lang w:val="sr-Latn-ME"/>
        </w:rPr>
      </w:pPr>
      <w:r w:rsidRPr="00BD4EE6">
        <w:rPr>
          <w:rFonts w:ascii="Times New Roman" w:eastAsia="Times New Roman" w:hAnsi="Times New Roman" w:cs="Times New Roman"/>
          <w:bCs/>
          <w:lang w:val="sr-Latn-ME"/>
        </w:rPr>
        <w:t>ATC kod:</w:t>
      </w:r>
      <w:r w:rsidRPr="00BD4EE6">
        <w:rPr>
          <w:rFonts w:ascii="Times New Roman" w:eastAsia="Times New Roman" w:hAnsi="Times New Roman" w:cs="Times New Roman"/>
        </w:rPr>
        <w:t xml:space="preserve"> </w:t>
      </w:r>
      <w:r w:rsidRPr="00BD4EE6">
        <w:rPr>
          <w:rFonts w:ascii="Times New Roman" w:eastAsia="Times New Roman" w:hAnsi="Times New Roman" w:cs="Times New Roman"/>
          <w:bCs/>
          <w:lang w:val="sr-Latn-ME"/>
        </w:rPr>
        <w:t>A10BH02</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Vildagliptin, pripadnik </w:t>
      </w:r>
      <w:r w:rsidRPr="00BD4EE6">
        <w:rPr>
          <w:rFonts w:ascii="Times New Roman" w:eastAsia="Times New Roman" w:hAnsi="Times New Roman" w:cs="Times New Roman"/>
          <w:lang w:val="sr-Latn-CS"/>
        </w:rPr>
        <w:t>klase pojačivača funkcije Langerhansovih ostrvaca, je moćan</w:t>
      </w:r>
      <w:r w:rsidRPr="00BD4EE6">
        <w:rPr>
          <w:rFonts w:ascii="Times New Roman" w:eastAsia="Times New Roman" w:hAnsi="Times New Roman" w:cs="Times New Roman"/>
          <w:color w:val="000000"/>
          <w:lang w:val="sr-Latn-CS"/>
        </w:rPr>
        <w:t xml:space="preserve"> i selektivan inhibitor dipeptidil peptidaze 4 (DPP-4).</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Mehanizam djelovanja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Primjena vildagliptina dovodi do brze i kompletne inhibicije aktivnosti DPP-4, dovodeći do povišenja endogenih nivoa inkretinskih hormona GLP-1 (peptid sličan glukagonu 1) i GIP (glukozo-zavisni insulinotropni polipeptid) </w:t>
      </w:r>
      <w:r w:rsidRPr="00BD4EE6">
        <w:rPr>
          <w:rFonts w:ascii="Times New Roman" w:eastAsia="Times New Roman" w:hAnsi="Times New Roman" w:cs="Times New Roman"/>
          <w:lang w:val="sr-Latn-CS"/>
        </w:rPr>
        <w:t>našte i</w:t>
      </w:r>
      <w:r w:rsidRPr="00BD4EE6">
        <w:rPr>
          <w:rFonts w:ascii="Times New Roman" w:eastAsia="Times New Roman" w:hAnsi="Times New Roman" w:cs="Times New Roman"/>
          <w:color w:val="000000"/>
          <w:lang w:val="sr-Latn-CS"/>
        </w:rPr>
        <w:t xml:space="preserve"> postprandijalno.</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u w:val="single"/>
          <w:lang w:val="bs-Latn-BA"/>
        </w:rPr>
      </w:pPr>
      <w:r w:rsidRPr="00BD4EE6">
        <w:rPr>
          <w:rFonts w:ascii="Times New Roman" w:eastAsia="Times New Roman" w:hAnsi="Times New Roman" w:cs="Times New Roman"/>
          <w:u w:val="single"/>
          <w:lang w:val="bs-Latn-BA"/>
        </w:rPr>
        <w:t>Farmakodinamski efekat</w:t>
      </w:r>
    </w:p>
    <w:p w:rsidR="00BD4EE6" w:rsidRPr="00BD4EE6" w:rsidRDefault="00BD4EE6" w:rsidP="00BD4EE6">
      <w:pPr>
        <w:shd w:val="clear" w:color="auto" w:fill="FFFFFF"/>
        <w:spacing w:after="0" w:line="240" w:lineRule="auto"/>
        <w:jc w:val="both"/>
        <w:rPr>
          <w:rFonts w:ascii="Times New Roman" w:eastAsia="Times New Roman" w:hAnsi="Times New Roman" w:cs="Times New Roman"/>
          <w:u w:val="single"/>
          <w:lang w:val="bs-Latn-BA"/>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Povišenjem endogenih nivoa ovih inkretinskih hormona, vildagliptin pojačava osjetljivost beta-ćelija na glukozu, dovodeći do poboljšane glukozo-zavisne sekrecije insulina. Terapija sa 50-100 mg vildagliptina dnevno kod pacijenata sa dijabetesom tipa 2 značajno poboljšava funkciju markera beta-ćelija uključujući HOMA-β (Homeostasis Model Assessment-β), odnos proinsulina prema insulinu i parametre odgovora beta-ćelija iz testa tolerancije obroka sa čestim uzorkovanjem. Kod ispitanika koji nemaju dijabetes (normalna glikemija), vildagliptin ne stimuliše sekreciju insulina niti smanjuje nivo glukoze.</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Povećanjem nivoa endogenog GLP-1, vildagliptin takođe pojačava osjetljivost alfa-ćelija na glukozu, dovodeći do sekrecije glukagona koja je više glukozo-odgovarajuća.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Pojačano povećanje insulin/glukagon odnosa tokom hiperglikemije nastale zbog povišenog nivoa inkretinskih hormona rezultuje padom hepatičke produkcije glukoze </w:t>
      </w:r>
      <w:r w:rsidRPr="00BD4EE6">
        <w:rPr>
          <w:rFonts w:ascii="Times New Roman" w:eastAsia="Times New Roman" w:hAnsi="Times New Roman" w:cs="Times New Roman"/>
          <w:lang w:val="sr-Latn-CS"/>
        </w:rPr>
        <w:t>našte</w:t>
      </w:r>
      <w:r w:rsidRPr="00BD4EE6">
        <w:rPr>
          <w:rFonts w:ascii="Times New Roman" w:eastAsia="Times New Roman" w:hAnsi="Times New Roman" w:cs="Times New Roman"/>
          <w:color w:val="000000"/>
          <w:lang w:val="sr-Latn-CS"/>
        </w:rPr>
        <w:t xml:space="preserve"> i postprandijalno, što dovodi do smanjivanja glikemije.</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Poznati efekti povišenog nivoa GLP-1, koji dovode do odlaganja pražnjenja želuca, nijesu zabilježeni kod terapije vildagliptinom.</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u w:val="single"/>
          <w:lang w:val="bs-Latn-BA"/>
        </w:rPr>
      </w:pPr>
      <w:r w:rsidRPr="00BD4EE6">
        <w:rPr>
          <w:rFonts w:ascii="Times New Roman" w:eastAsia="Times New Roman" w:hAnsi="Times New Roman" w:cs="Times New Roman"/>
          <w:u w:val="single"/>
          <w:lang w:val="bs-Latn-BA"/>
        </w:rPr>
        <w:t>Klinička efikasnost i bezbjednost</w:t>
      </w:r>
    </w:p>
    <w:p w:rsid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lastRenderedPageBreak/>
        <w:t xml:space="preserve">Više od 15000 pacijenata sa dijabetesom tipa 2 učestvovalo je u </w:t>
      </w:r>
      <w:r w:rsidRPr="00BD4EE6">
        <w:rPr>
          <w:rFonts w:ascii="Times New Roman" w:eastAsia="Times New Roman" w:hAnsi="Times New Roman" w:cs="Times New Roman"/>
          <w:lang w:val="sr-Latn-CS"/>
        </w:rPr>
        <w:t>dvostruko-slijepim placebo- ili aktivno kontrolisanim kliničkim studijama tokom više od 2 godine trajanja terapije. U ovim studijama</w:t>
      </w:r>
      <w:r w:rsidRPr="00BD4EE6">
        <w:rPr>
          <w:rFonts w:ascii="Times New Roman" w:eastAsia="Times New Roman" w:hAnsi="Times New Roman" w:cs="Times New Roman"/>
          <w:color w:val="000000"/>
          <w:lang w:val="sr-Latn-CS"/>
        </w:rPr>
        <w:t>, vildagliptin je uzimalo više od 9000 pacijenata sa dnevnom dozom od 50 mg jednom dnevno, 50 mg dva puta dnevno ili 100 mg jednom dnevno. Više od 5000 muškaraca i više od 4000 žena je dobilo 50 mg ili 100 mg vildagliptina dnevno.Više od 1900 pacijenata koji su uzimali 50 mg vildagliptina jednom dnevno ili 100 mg dnevno bili su ≥ 65 godina starosti. U ovim studijama vildagliptin je dat kao monoterapija kod pacijenata sa dijabetesom tipa 2 koji nijesu uzimali ljekove ili je dat u kombinaciji kod pacijenata sa neadekvatnom kontrolom ostvarenom drugim ljekovima za terapiju dijabetesa.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r w:rsidRPr="00BD4EE6">
        <w:rPr>
          <w:rFonts w:ascii="Times New Roman" w:eastAsia="Times New Roman" w:hAnsi="Times New Roman" w:cs="Times New Roman"/>
          <w:color w:val="000000"/>
          <w:lang w:val="sr-Latn-CS"/>
        </w:rPr>
        <w:t xml:space="preserve">Sveukupno, vildagliptin je poboljšavao kontrolu glikemije kada je dat kao monoterapija ili kada se koristio u kombinaciji sa metforminom, derivatom sulfonilureje </w:t>
      </w:r>
      <w:r w:rsidRPr="00BD4EE6">
        <w:rPr>
          <w:rFonts w:ascii="Times New Roman" w:eastAsia="Times New Roman" w:hAnsi="Times New Roman" w:cs="Times New Roman"/>
          <w:lang w:val="sr-Latn-CS"/>
        </w:rPr>
        <w:t>i tiazolidindionom, mjereno prema klinički značajnom smanjenju HbA</w:t>
      </w:r>
      <w:r w:rsidRPr="00BD4EE6">
        <w:rPr>
          <w:rFonts w:ascii="Times New Roman" w:eastAsia="Times New Roman" w:hAnsi="Times New Roman" w:cs="Times New Roman"/>
          <w:vertAlign w:val="subscript"/>
          <w:lang w:val="sr-Latn-CS"/>
        </w:rPr>
        <w:t xml:space="preserve">1c </w:t>
      </w:r>
      <w:r w:rsidRPr="00BD4EE6">
        <w:rPr>
          <w:rFonts w:ascii="Times New Roman" w:eastAsia="Times New Roman" w:hAnsi="Times New Roman" w:cs="Times New Roman"/>
          <w:lang w:val="sr-Latn-CS"/>
        </w:rPr>
        <w:t xml:space="preserve"> od početnih vrijednosti do parametara u studiji (vidjeti Tabelu 8).</w:t>
      </w: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r w:rsidRPr="00BD4EE6">
        <w:rPr>
          <w:rFonts w:ascii="Times New Roman" w:eastAsia="Times New Roman" w:hAnsi="Times New Roman" w:cs="Times New Roman"/>
          <w:lang w:val="sr-Latn-CS"/>
        </w:rPr>
        <w:t>U kliničkim studijama, amplituda smanjenja HbA</w:t>
      </w:r>
      <w:r w:rsidRPr="00BD4EE6">
        <w:rPr>
          <w:rFonts w:ascii="Times New Roman" w:eastAsia="Times New Roman" w:hAnsi="Times New Roman" w:cs="Times New Roman"/>
          <w:vertAlign w:val="subscript"/>
          <w:lang w:val="sr-Latn-CS"/>
        </w:rPr>
        <w:t>1c</w:t>
      </w:r>
      <w:r w:rsidRPr="00BD4EE6">
        <w:rPr>
          <w:rFonts w:ascii="Times New Roman" w:eastAsia="Times New Roman" w:hAnsi="Times New Roman" w:cs="Times New Roman"/>
          <w:lang w:val="sr-Latn-CS"/>
        </w:rPr>
        <w:t xml:space="preserve"> sa vildagliptinom bila je veća kod pacijenata sa većim početnim vrijednostima HbA</w:t>
      </w:r>
      <w:r w:rsidRPr="00BD4EE6">
        <w:rPr>
          <w:rFonts w:ascii="Times New Roman" w:eastAsia="Times New Roman" w:hAnsi="Times New Roman" w:cs="Times New Roman"/>
          <w:vertAlign w:val="subscript"/>
          <w:lang w:val="sr-Latn-CS"/>
        </w:rPr>
        <w:t>1c</w:t>
      </w:r>
      <w:r w:rsidRPr="00BD4EE6">
        <w:rPr>
          <w:rFonts w:ascii="Times New Roman" w:eastAsia="Times New Roman" w:hAnsi="Times New Roman" w:cs="Times New Roman"/>
          <w:lang w:val="sr-Latn-CS"/>
        </w:rPr>
        <w:t>.</w:t>
      </w: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r w:rsidRPr="00BD4EE6">
        <w:rPr>
          <w:rFonts w:ascii="Times New Roman" w:eastAsia="Times New Roman" w:hAnsi="Times New Roman" w:cs="Times New Roman"/>
          <w:lang w:val="sr-Latn-CS"/>
        </w:rPr>
        <w:t>U 52-nedjeljnoj dvostruko-slijepoj kontrolisanoj studiji, vildagliptin (50 mg dvaput dnevno) je smanjio početne vrijednosti HbA</w:t>
      </w:r>
      <w:r w:rsidRPr="00BD4EE6">
        <w:rPr>
          <w:rFonts w:ascii="Times New Roman" w:eastAsia="Times New Roman" w:hAnsi="Times New Roman" w:cs="Times New Roman"/>
          <w:vertAlign w:val="subscript"/>
          <w:lang w:val="sr-Latn-CS"/>
        </w:rPr>
        <w:t>1c</w:t>
      </w:r>
      <w:r w:rsidRPr="00BD4EE6">
        <w:rPr>
          <w:rFonts w:ascii="Times New Roman" w:eastAsia="Times New Roman" w:hAnsi="Times New Roman" w:cs="Times New Roman"/>
          <w:lang w:val="sr-Latn-CS"/>
        </w:rPr>
        <w:t xml:space="preserve"> za -1% u odnosu na -1,6% sa metforminom (titrirano do 2 g/dnevno), statistička neinferiornost nije postignuta. Pacijenti na terapiji vildagliptinom prijavili su značajno nižu incidencu gastrointestinalnih neželjenih reakcija nasuprot onih na terapiji metforminom.</w:t>
      </w: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r w:rsidRPr="00BD4EE6">
        <w:rPr>
          <w:rFonts w:ascii="Times New Roman" w:eastAsia="Times New Roman" w:hAnsi="Times New Roman" w:cs="Times New Roman"/>
          <w:lang w:val="sr-Latn-CS"/>
        </w:rPr>
        <w:t>U 24-nedjeljnoj dvostruko-slijepoj kontrolisanoj studiji, vildagliptin (50 mg dvaput dnevno) je upoređivan sa rosiglitazonom (8 mg jedanput dnevno). Prosječno smanjenje je bilo -1,20% sa vildagliptinom i -1,48% sa rosiglitazonom kod pacijenata sa prosječnim početnim vrijednostima HbA</w:t>
      </w:r>
      <w:r w:rsidRPr="00BD4EE6">
        <w:rPr>
          <w:rFonts w:ascii="Times New Roman" w:eastAsia="Times New Roman" w:hAnsi="Times New Roman" w:cs="Times New Roman"/>
          <w:vertAlign w:val="subscript"/>
          <w:lang w:val="sr-Latn-CS"/>
        </w:rPr>
        <w:t>1c</w:t>
      </w:r>
      <w:r w:rsidRPr="00BD4EE6">
        <w:rPr>
          <w:rFonts w:ascii="Times New Roman" w:eastAsia="Times New Roman" w:hAnsi="Times New Roman" w:cs="Times New Roman"/>
          <w:lang w:val="sr-Latn-CS"/>
        </w:rPr>
        <w:t xml:space="preserve"> od 8,7%. Pacijenti koji su uzimali rosiglitazon imali su prosječno povećanje tjelesne mase (+1,6 kg) dok oni koji su uzimali vildagliptin nijesu imali povećanje tjelesne mase (-0,3 kg). Incidenca perifernog edema je bila niža u grupi sa vildagliptinom nego u grupi sa rosiglitazonom (2,1% nasuprot 4,1%).</w:t>
      </w: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r w:rsidRPr="00BD4EE6">
        <w:rPr>
          <w:rFonts w:ascii="Times New Roman" w:eastAsia="Times New Roman" w:hAnsi="Times New Roman" w:cs="Times New Roman"/>
          <w:lang w:val="sr-Latn-CS"/>
        </w:rPr>
        <w:t>U kliničkoj studiji koja je trajala 2 godine, vildagliptin (50 mg dvaput dnevno) je upoređivan sa gliklazidom (do 320 mg/dan). Poslije dvije godine, prosječno smanjenje HbA</w:t>
      </w:r>
      <w:r w:rsidRPr="00BD4EE6">
        <w:rPr>
          <w:rFonts w:ascii="Times New Roman" w:eastAsia="Times New Roman" w:hAnsi="Times New Roman" w:cs="Times New Roman"/>
          <w:vertAlign w:val="subscript"/>
          <w:lang w:val="sr-Latn-CS"/>
        </w:rPr>
        <w:t>1c</w:t>
      </w:r>
      <w:r w:rsidRPr="00BD4EE6">
        <w:rPr>
          <w:rFonts w:ascii="Times New Roman" w:eastAsia="Times New Roman" w:hAnsi="Times New Roman" w:cs="Times New Roman"/>
          <w:lang w:val="sr-Latn-CS"/>
        </w:rPr>
        <w:t xml:space="preserve"> je bilo -0,5% za vildagliptin i -0,6% za gliklazid, od prosječnih početnih vrijednosti HbA</w:t>
      </w:r>
      <w:r w:rsidRPr="00BD4EE6">
        <w:rPr>
          <w:rFonts w:ascii="Times New Roman" w:eastAsia="Times New Roman" w:hAnsi="Times New Roman" w:cs="Times New Roman"/>
          <w:vertAlign w:val="subscript"/>
          <w:lang w:val="sr-Latn-CS"/>
        </w:rPr>
        <w:t>1c</w:t>
      </w:r>
      <w:r w:rsidRPr="00BD4EE6">
        <w:rPr>
          <w:rFonts w:ascii="Times New Roman" w:eastAsia="Times New Roman" w:hAnsi="Times New Roman" w:cs="Times New Roman"/>
          <w:lang w:val="sr-Latn-CS"/>
        </w:rPr>
        <w:t xml:space="preserve"> od 8,6%. Statistička neinferiornost nije postignuta. Vildagliptin je bio povezan sa manje hipoglikemijskih događaja (0,7%) nego gliklazid (1,7%).</w:t>
      </w: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r w:rsidRPr="00BD4EE6">
        <w:rPr>
          <w:rFonts w:ascii="Times New Roman" w:eastAsia="Times New Roman" w:hAnsi="Times New Roman" w:cs="Times New Roman"/>
          <w:lang w:val="sr-Latn-CS"/>
        </w:rPr>
        <w:t>U 24-nedjeljnoj studiji, vildagliptin (50 mg dvaput dnevno) je upoređivan sa pioglitazonom (30 mg jedanput dnevno) kod pacijenata koji nijesu postigli adekvatnu kontrolu metforminom (prosječna dnevna doza: 2020 mg). Prosječna smanjenja od početnih vrijednosti HbA</w:t>
      </w:r>
      <w:r w:rsidRPr="00BD4EE6">
        <w:rPr>
          <w:rFonts w:ascii="Times New Roman" w:eastAsia="Times New Roman" w:hAnsi="Times New Roman" w:cs="Times New Roman"/>
          <w:vertAlign w:val="subscript"/>
          <w:lang w:val="sr-Latn-CS"/>
        </w:rPr>
        <w:t>1c</w:t>
      </w:r>
      <w:r w:rsidRPr="00BD4EE6">
        <w:rPr>
          <w:rFonts w:ascii="Times New Roman" w:eastAsia="Times New Roman" w:hAnsi="Times New Roman" w:cs="Times New Roman"/>
          <w:lang w:val="sr-Latn-CS"/>
        </w:rPr>
        <w:t xml:space="preserve"> od 8,4% su bila -0,9% za vildagliptin koji je dodat metforminu i -1,0% sa pioglitazonom koji je dodat metforminu. Prosječno povećanje tjelesne mase od +1,9 kg je zabilježeno kod pacijenata koji su uzimali pioglitazon koji je dodat metforminu, u odnosu na +0,3 kg kod onih koji su uzimali vildagliptin koji je dodat metforminu.</w:t>
      </w: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r w:rsidRPr="00BD4EE6">
        <w:rPr>
          <w:rFonts w:ascii="Times New Roman" w:eastAsia="Times New Roman" w:hAnsi="Times New Roman" w:cs="Times New Roman"/>
          <w:lang w:val="sr-Latn-CS"/>
        </w:rPr>
        <w:t>U kliničkoj studiji koja je trajala 2 godine, vildagliptin (50 mg dvaput dnevno) je upoređivan sa glimepiridom (do 6 mg/dan - prosječna doza za dvije godine: 4,6 mg) kod pacijenata liječenih metforminom (prosječna dnevna doza: 1894 mg). Poslije 1 godine prosječno smanjenje HbA</w:t>
      </w:r>
      <w:r w:rsidRPr="00BD4EE6">
        <w:rPr>
          <w:rFonts w:ascii="Times New Roman" w:eastAsia="Times New Roman" w:hAnsi="Times New Roman" w:cs="Times New Roman"/>
          <w:vertAlign w:val="subscript"/>
          <w:lang w:val="sr-Latn-CS"/>
        </w:rPr>
        <w:t>1c</w:t>
      </w:r>
      <w:r w:rsidRPr="00BD4EE6">
        <w:rPr>
          <w:rFonts w:ascii="Times New Roman" w:eastAsia="Times New Roman" w:hAnsi="Times New Roman" w:cs="Times New Roman"/>
          <w:lang w:val="sr-Latn-CS"/>
        </w:rPr>
        <w:t xml:space="preserve"> je bilo -0,4% sa vildagliptinom koji je dodat metforminu i -0,5% sa glimepiridom koji je dodat metforminu, od početnih vrijednosti HbA</w:t>
      </w:r>
      <w:r w:rsidRPr="00BD4EE6">
        <w:rPr>
          <w:rFonts w:ascii="Times New Roman" w:eastAsia="Times New Roman" w:hAnsi="Times New Roman" w:cs="Times New Roman"/>
          <w:vertAlign w:val="subscript"/>
          <w:lang w:val="sr-Latn-CS"/>
        </w:rPr>
        <w:t>1c</w:t>
      </w:r>
      <w:r w:rsidRPr="00BD4EE6">
        <w:rPr>
          <w:rFonts w:ascii="Times New Roman" w:eastAsia="Times New Roman" w:hAnsi="Times New Roman" w:cs="Times New Roman"/>
          <w:lang w:val="sr-Latn-CS"/>
        </w:rPr>
        <w:t xml:space="preserve"> od 7,3%. Promjena tjelesne mase sa vildagliptinom je bila -0,2 kg nasuprot +1,6 kg sa glimepiridom. Incidenca hipoglikemije je bila značajno niža u grupi sa vildagliptinom (1,7%) u odnosu na grupu sa glimepiridom (16,2%). Pri određivanju parametara studije (2 godine), HbA</w:t>
      </w:r>
      <w:r w:rsidRPr="00BD4EE6">
        <w:rPr>
          <w:rFonts w:ascii="Times New Roman" w:eastAsia="Times New Roman" w:hAnsi="Times New Roman" w:cs="Times New Roman"/>
          <w:vertAlign w:val="subscript"/>
          <w:lang w:val="sr-Latn-CS"/>
        </w:rPr>
        <w:t xml:space="preserve">1c  </w:t>
      </w:r>
      <w:r w:rsidRPr="00BD4EE6">
        <w:rPr>
          <w:rFonts w:ascii="Times New Roman" w:eastAsia="Times New Roman" w:hAnsi="Times New Roman" w:cs="Times New Roman"/>
          <w:lang w:val="sr-Latn-CS"/>
        </w:rPr>
        <w:t xml:space="preserve">je bio sličan početnim vrijednostima u obije terapijske grupe, a razlike u tjelesnoj masi i hipoglikemiji su se održavale. </w:t>
      </w: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r w:rsidRPr="00BD4EE6">
        <w:rPr>
          <w:rFonts w:ascii="Times New Roman" w:eastAsia="Times New Roman" w:hAnsi="Times New Roman" w:cs="Times New Roman"/>
          <w:lang w:val="sr-Latn-CS"/>
        </w:rPr>
        <w:lastRenderedPageBreak/>
        <w:t>U 52-nedjeljnoj studiji, vildagliptin (50 mg dvaput dnevno) je upoređivan sa gliklazidom (prosječna dnevna doza: 229,5 mg) kod pacijenata koji nijesu imali adekvatnu kontrolu sa metforminom (doze metformina na početku 1982 mg/dan). Poslije 1 godine, prosječno smanjenje HbA</w:t>
      </w:r>
      <w:r w:rsidRPr="00BD4EE6">
        <w:rPr>
          <w:rFonts w:ascii="Times New Roman" w:eastAsia="Times New Roman" w:hAnsi="Times New Roman" w:cs="Times New Roman"/>
          <w:vertAlign w:val="subscript"/>
          <w:lang w:val="sr-Latn-CS"/>
        </w:rPr>
        <w:t xml:space="preserve">1c  </w:t>
      </w:r>
      <w:r w:rsidRPr="00BD4EE6">
        <w:rPr>
          <w:rFonts w:ascii="Times New Roman" w:eastAsia="Times New Roman" w:hAnsi="Times New Roman" w:cs="Times New Roman"/>
          <w:lang w:val="sr-Latn-CS"/>
        </w:rPr>
        <w:t>je bilo -0,81% sa vildagliptinom koji je dodat metforminu (prosječna početna vrijednost HbA</w:t>
      </w:r>
      <w:r w:rsidRPr="00BD4EE6">
        <w:rPr>
          <w:rFonts w:ascii="Times New Roman" w:eastAsia="Times New Roman" w:hAnsi="Times New Roman" w:cs="Times New Roman"/>
          <w:vertAlign w:val="subscript"/>
          <w:lang w:val="sr-Latn-CS"/>
        </w:rPr>
        <w:t>1c</w:t>
      </w:r>
      <w:r w:rsidRPr="00BD4EE6">
        <w:rPr>
          <w:rFonts w:ascii="Times New Roman" w:eastAsia="Times New Roman" w:hAnsi="Times New Roman" w:cs="Times New Roman"/>
          <w:lang w:val="sr-Latn-CS"/>
        </w:rPr>
        <w:t xml:space="preserve"> 8,4%) i -0,85% sa gliklazidom koji je dodat metforminu (prosječna početna vrijednost HbA</w:t>
      </w:r>
      <w:r w:rsidRPr="00BD4EE6">
        <w:rPr>
          <w:rFonts w:ascii="Times New Roman" w:eastAsia="Times New Roman" w:hAnsi="Times New Roman" w:cs="Times New Roman"/>
          <w:vertAlign w:val="subscript"/>
          <w:lang w:val="sr-Latn-CS"/>
        </w:rPr>
        <w:t xml:space="preserve">1c </w:t>
      </w:r>
      <w:r w:rsidRPr="00BD4EE6">
        <w:rPr>
          <w:rFonts w:ascii="Times New Roman" w:eastAsia="Times New Roman" w:hAnsi="Times New Roman" w:cs="Times New Roman"/>
          <w:lang w:val="sr-Latn-CS"/>
        </w:rPr>
        <w:t>8,5%); statistička neinferiornost je postignuta (95% CI -0,11 – 0,20). Promjena tjelesne mase sa vildagliptinom je bila +0,1 kg u poređenju sa porastom tjelesne mase od +1,4 kg sa gliklazidom.</w:t>
      </w: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r w:rsidRPr="00BD4EE6">
        <w:rPr>
          <w:rFonts w:ascii="Times New Roman" w:eastAsia="Times New Roman" w:hAnsi="Times New Roman" w:cs="Times New Roman"/>
          <w:lang w:val="sr-Latn-CS"/>
        </w:rPr>
        <w:t>U 24-nedjeljnoj studiji, procjenjivana je efikasnost fiksne dozne kombinacije vildagliptina i metformina (postepeno titrirano u dozama od 50 mg/500 mg dvaput dnevno ili 50 mg/1000 mg dvaput dnevno) kao inicijalne terapije kod pacijenata koji se ranije nijesu liječili. Vildagliptin/metformin 50 mg/1000 mg dvaput dnevno smanjio je HbA</w:t>
      </w:r>
      <w:r w:rsidRPr="00BD4EE6">
        <w:rPr>
          <w:rFonts w:ascii="Times New Roman" w:eastAsia="Times New Roman" w:hAnsi="Times New Roman" w:cs="Times New Roman"/>
          <w:vertAlign w:val="subscript"/>
          <w:lang w:val="sr-Latn-CS"/>
        </w:rPr>
        <w:t>1c</w:t>
      </w:r>
      <w:r w:rsidRPr="00BD4EE6">
        <w:rPr>
          <w:rFonts w:ascii="Times New Roman" w:eastAsia="Times New Roman" w:hAnsi="Times New Roman" w:cs="Times New Roman"/>
          <w:lang w:val="sr-Latn-CS"/>
        </w:rPr>
        <w:t xml:space="preserve"> za -1,82%, vildagliptin/metformin 50 mg/500 mg dvaput dnevno za -1,61%, metformin 1000 mg dvaput dnevno za -1,36% i vildagliptin 50 mg dvaput dnevno za -1,09% od početnih vrijednosti HbA</w:t>
      </w:r>
      <w:r w:rsidRPr="00BD4EE6">
        <w:rPr>
          <w:rFonts w:ascii="Times New Roman" w:eastAsia="Times New Roman" w:hAnsi="Times New Roman" w:cs="Times New Roman"/>
          <w:vertAlign w:val="subscript"/>
          <w:lang w:val="sr-Latn-CS"/>
        </w:rPr>
        <w:t xml:space="preserve">1c </w:t>
      </w:r>
      <w:r w:rsidRPr="00BD4EE6">
        <w:rPr>
          <w:rFonts w:ascii="Times New Roman" w:eastAsia="Times New Roman" w:hAnsi="Times New Roman" w:cs="Times New Roman"/>
          <w:lang w:val="sr-Latn-CS"/>
        </w:rPr>
        <w:t>od 8,6%. Smanjivanje HbA</w:t>
      </w:r>
      <w:r w:rsidRPr="00BD4EE6">
        <w:rPr>
          <w:rFonts w:ascii="Times New Roman" w:eastAsia="Times New Roman" w:hAnsi="Times New Roman" w:cs="Times New Roman"/>
          <w:vertAlign w:val="subscript"/>
          <w:lang w:val="sr-Latn-CS"/>
        </w:rPr>
        <w:t xml:space="preserve">1c </w:t>
      </w:r>
      <w:r w:rsidRPr="00BD4EE6">
        <w:rPr>
          <w:rFonts w:ascii="Times New Roman" w:eastAsia="Times New Roman" w:hAnsi="Times New Roman" w:cs="Times New Roman"/>
          <w:lang w:val="sr-Latn-CS"/>
        </w:rPr>
        <w:t>je bilo veće kod pacijenata koji su imali početne vrijednosti  ≥10,0%.</w:t>
      </w: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lang w:val="bs-Latn-BA"/>
        </w:rPr>
      </w:pPr>
      <w:r w:rsidRPr="00BD4EE6">
        <w:rPr>
          <w:rFonts w:ascii="Times New Roman" w:eastAsia="Times New Roman" w:hAnsi="Times New Roman" w:cs="Times New Roman"/>
          <w:lang w:val="sr-Latn-CS"/>
        </w:rPr>
        <w:t xml:space="preserve">Multicentrična, randomizovana, dvostruko-slijepa, placebo-kontrolisana studija u trajanju od 24 nedjelje je sprovedena kako bi se ocijenio efekat terapije vildagliptinom datim 50 mg jednom dnevno u poređenju sa placebom kod 515 pacijenata sa dijabetesom tipa 2 i umjerenim oštećenjem bubrega (N=294) ili teškim oštećenjem bubrega (N=221). </w:t>
      </w:r>
      <w:r w:rsidRPr="00BD4EE6">
        <w:rPr>
          <w:rFonts w:ascii="Times New Roman" w:eastAsia="Times New Roman" w:hAnsi="Times New Roman" w:cs="Times New Roman"/>
          <w:lang w:val="bs-Latn-BA"/>
        </w:rPr>
        <w:t xml:space="preserve">68,8% pacijenata sa umjerenim i 80,5% pacijenata sa teškim oštećenjem bubrega su liječeni insulinom </w:t>
      </w:r>
      <w:r w:rsidRPr="00BD4EE6">
        <w:rPr>
          <w:rFonts w:ascii="Times New Roman" w:eastAsia="Times New Roman" w:hAnsi="Times New Roman" w:cs="Times New Roman"/>
          <w:lang w:val="sr-Latn-CS"/>
        </w:rPr>
        <w:t>(</w:t>
      </w:r>
      <w:r w:rsidRPr="00BD4EE6">
        <w:rPr>
          <w:rFonts w:ascii="Times New Roman" w:eastAsia="Times New Roman" w:hAnsi="Times New Roman" w:cs="Times New Roman"/>
          <w:lang w:val="bs-Latn-BA"/>
        </w:rPr>
        <w:t>srednja dnevna doza od 56 odnosno 51,6 jedinica) na početku. Kod pacijenata sa umjerenim oštećenjem bubrega vildagliptin je značajno smanjio HbA</w:t>
      </w:r>
      <w:r w:rsidRPr="00BD4EE6">
        <w:rPr>
          <w:rFonts w:ascii="Times New Roman" w:eastAsia="Times New Roman" w:hAnsi="Times New Roman" w:cs="Times New Roman"/>
          <w:vertAlign w:val="subscript"/>
          <w:lang w:val="bs-Latn-BA"/>
        </w:rPr>
        <w:t>1c</w:t>
      </w:r>
      <w:r w:rsidRPr="00BD4EE6">
        <w:rPr>
          <w:rFonts w:ascii="Times New Roman" w:eastAsia="Times New Roman" w:hAnsi="Times New Roman" w:cs="Times New Roman"/>
          <w:lang w:val="bs-Latn-BA"/>
        </w:rPr>
        <w:t xml:space="preserve"> u poređenju s placebom (razlika od  -0,53%) u odnosu na srednju početnu vrijednost od 7,9%. Kod pacijenata sa teškim oštećenjem bubrega, vildagliptin je značajno smanjio HbA</w:t>
      </w:r>
      <w:r w:rsidRPr="00BD4EE6">
        <w:rPr>
          <w:rFonts w:ascii="Times New Roman" w:eastAsia="Times New Roman" w:hAnsi="Times New Roman" w:cs="Times New Roman"/>
          <w:vertAlign w:val="subscript"/>
          <w:lang w:val="bs-Latn-BA"/>
        </w:rPr>
        <w:t>1c</w:t>
      </w:r>
      <w:r w:rsidRPr="00BD4EE6">
        <w:rPr>
          <w:rFonts w:ascii="Times New Roman" w:eastAsia="Times New Roman" w:hAnsi="Times New Roman" w:cs="Times New Roman"/>
          <w:lang w:val="bs-Latn-BA"/>
        </w:rPr>
        <w:t xml:space="preserve"> u poređenju s placebom (razlika od -0,56%) u odnosu na srednju početnu vrijednost od 7,7%.</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lang w:val="bs-Latn-BA"/>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lang w:val="bs-Latn-BA"/>
        </w:rPr>
      </w:pPr>
      <w:r w:rsidRPr="00BD4EE6">
        <w:rPr>
          <w:rFonts w:ascii="Times New Roman" w:eastAsia="Times New Roman" w:hAnsi="Times New Roman" w:cs="Times New Roman"/>
          <w:lang w:val="bs-Latn-BA"/>
        </w:rPr>
        <w:t>24-nedjeljno, randomizovano, dvostruko slijepo, placebom kontrolisano ispitivanje sprovedeno je kod 318 pacijenata kako bi se procijenila efikasnost i bezbjednost primjene vildagliptina (50 mg dvaput dnevno) u kombinaciji sa metforminom (≥1500 mg jedanput dnevno) i glimepiridom (≥4 mg jedanput dnevno). Vildagliptin u kombinaciji s metforminom i glimepiridom značajno je snizio HbA1c u poređenju s placebom. Srednje sniženje, prilagođeno s obzirom na placebo, u odnosu na srednju početnu vrijednost HbA1c od 8,8% bilo je -0,76%.</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lang w:val="bs-Latn-BA"/>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lang w:val="bs-Latn-BA"/>
        </w:rPr>
      </w:pPr>
      <w:r w:rsidRPr="00BD4EE6">
        <w:rPr>
          <w:rFonts w:ascii="Times New Roman" w:eastAsia="Times New Roman" w:hAnsi="Times New Roman" w:cs="Times New Roman"/>
          <w:lang w:val="bs-Latn-BA"/>
        </w:rPr>
        <w:t>24-nedjeljno, randomizovano, dvostruko slijepo, placebom kontrolisano ispitivanje sprovedeno je kod 449 pacijenta kako bi se ocijenila efikasnost i bezbjednost primjene vildagliptina (50 mg jedanput dnevno) u kombinaciji sa stabilnom dozom bazalnog ili premiksovanog insulina (srednja dnevna doza od 41 jedinice), uz istovremenu primjenu metformina (N=276) ili bez istovremene primjene metformina (N=173). Vildagliptin u kombinaciji sa insulinom značajno je snizio HbA</w:t>
      </w:r>
      <w:r w:rsidRPr="00BD4EE6">
        <w:rPr>
          <w:rFonts w:ascii="Times New Roman" w:eastAsia="Times New Roman" w:hAnsi="Times New Roman" w:cs="Times New Roman"/>
          <w:vertAlign w:val="subscript"/>
          <w:lang w:val="bs-Latn-BA"/>
        </w:rPr>
        <w:t>1c</w:t>
      </w:r>
      <w:r w:rsidRPr="00BD4EE6">
        <w:rPr>
          <w:rFonts w:ascii="Times New Roman" w:eastAsia="Times New Roman" w:hAnsi="Times New Roman" w:cs="Times New Roman"/>
          <w:lang w:val="bs-Latn-BA"/>
        </w:rPr>
        <w:t xml:space="preserve"> u poređenju s placebom. U ukupnoj populaciji srednje sniženje, prilagođeno s obzirom na placebo, u odnosu na srednju početnu vrijednost HbA</w:t>
      </w:r>
      <w:r w:rsidRPr="00BD4EE6">
        <w:rPr>
          <w:rFonts w:ascii="Times New Roman" w:eastAsia="Times New Roman" w:hAnsi="Times New Roman" w:cs="Times New Roman"/>
          <w:vertAlign w:val="subscript"/>
          <w:lang w:val="bs-Latn-BA"/>
        </w:rPr>
        <w:t>1c</w:t>
      </w:r>
      <w:r w:rsidRPr="00BD4EE6">
        <w:rPr>
          <w:rFonts w:ascii="Times New Roman" w:eastAsia="Times New Roman" w:hAnsi="Times New Roman" w:cs="Times New Roman"/>
          <w:lang w:val="bs-Latn-BA"/>
        </w:rPr>
        <w:t xml:space="preserve"> 8,8% bilo je -0,72%. U podgrupama liječenim insulinom sa ili bez istovremene primjene metformina srednje sniženje HbA</w:t>
      </w:r>
      <w:r w:rsidRPr="00BD4EE6">
        <w:rPr>
          <w:rFonts w:ascii="Times New Roman" w:eastAsia="Times New Roman" w:hAnsi="Times New Roman" w:cs="Times New Roman"/>
          <w:vertAlign w:val="subscript"/>
          <w:lang w:val="bs-Latn-BA"/>
        </w:rPr>
        <w:t>1c</w:t>
      </w:r>
      <w:r w:rsidRPr="00BD4EE6">
        <w:rPr>
          <w:rFonts w:ascii="Times New Roman" w:eastAsia="Times New Roman" w:hAnsi="Times New Roman" w:cs="Times New Roman"/>
          <w:lang w:val="bs-Latn-BA"/>
        </w:rPr>
        <w:t>, prilagođeno s obzirom na placebo, bilo je -0,63%, odnosno -0,84%. Incidenca hipoglikemije u ukupnoj populaciji bila je 8,4% u grupi liječenoj vildagliptinom, odnosno 7,2% u grupi liječenoj placebom. Kod pacijenata koji su primali vildagliptin nije došlo do povećanja tjelesne težine (+0,2 kg), dok je kod onih pacijenata koji su primali placebo došlo do smanjenja tjelesne težine (-0,7 kg).</w:t>
      </w:r>
    </w:p>
    <w:p w:rsidR="00BD4EE6" w:rsidRDefault="00BD4EE6" w:rsidP="00BD4EE6">
      <w:pPr>
        <w:autoSpaceDE w:val="0"/>
        <w:autoSpaceDN w:val="0"/>
        <w:adjustRightInd w:val="0"/>
        <w:spacing w:after="0" w:line="240" w:lineRule="auto"/>
        <w:jc w:val="both"/>
        <w:rPr>
          <w:rFonts w:ascii="Times New Roman" w:eastAsia="Times New Roman" w:hAnsi="Times New Roman" w:cs="Times New Roman"/>
          <w:lang w:val="bs-Latn-BA"/>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lang w:val="bs-Latn-BA"/>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lang w:val="bs-Latn-BA"/>
        </w:rPr>
      </w:pPr>
      <w:r w:rsidRPr="00BD4EE6">
        <w:rPr>
          <w:rFonts w:ascii="Times New Roman" w:eastAsia="Times New Roman" w:hAnsi="Times New Roman" w:cs="Times New Roman"/>
          <w:lang w:val="bs-Latn-BA"/>
        </w:rPr>
        <w:lastRenderedPageBreak/>
        <w:t>U drugom 24-nedjeljnom ispitivanju pacijenata s uznapredovalim dijabetesom tipa 2 kod kojih terapijom insulinom nije postignuta odgovarajuća kontrola (prosječna doza insulina kraćeg ili dužeg djelovanja 80 IU/dan), srednje sniženje HbA</w:t>
      </w:r>
      <w:r w:rsidRPr="00BD4EE6">
        <w:rPr>
          <w:rFonts w:ascii="Times New Roman" w:eastAsia="Times New Roman" w:hAnsi="Times New Roman" w:cs="Times New Roman"/>
          <w:vertAlign w:val="subscript"/>
          <w:lang w:val="bs-Latn-BA"/>
        </w:rPr>
        <w:t>1c</w:t>
      </w:r>
      <w:r w:rsidRPr="00BD4EE6">
        <w:rPr>
          <w:rFonts w:ascii="Times New Roman" w:eastAsia="Times New Roman" w:hAnsi="Times New Roman" w:cs="Times New Roman"/>
          <w:lang w:val="bs-Latn-BA"/>
        </w:rPr>
        <w:t xml:space="preserve"> kad je vildagliptin (50 mg jedanput dnevno) bio dodat insulinu bilo je statistički značajno veće nego kad je insulinu bio dodat placebo (0,5% u odnosu na 0,2%). Incidenca hipoglikemije bila je niža u grupi liječenoj vildagliptinom nego u grupi liječenoj placebom (22,9% u odnosu na 29,6%).</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lang w:val="bs-Latn-BA"/>
        </w:rPr>
      </w:pPr>
    </w:p>
    <w:p w:rsidR="00BD4EE6" w:rsidRPr="00BD4EE6" w:rsidRDefault="00BD4EE6" w:rsidP="00BD4EE6">
      <w:pPr>
        <w:tabs>
          <w:tab w:val="left" w:pos="567"/>
        </w:tabs>
        <w:spacing w:after="0" w:line="240" w:lineRule="auto"/>
        <w:jc w:val="both"/>
        <w:rPr>
          <w:rFonts w:ascii="Times New Roman" w:eastAsia="Times New Roman" w:hAnsi="Times New Roman" w:cs="Times New Roman"/>
          <w:lang w:val="hr-HR"/>
        </w:rPr>
      </w:pPr>
      <w:r w:rsidRPr="00BD4EE6">
        <w:rPr>
          <w:rFonts w:ascii="Times New Roman" w:eastAsia="Times New Roman" w:hAnsi="Times New Roman" w:cs="Times New Roman"/>
          <w:lang w:val="hr-HR"/>
        </w:rPr>
        <w:t>Multicentrično, randomizovano, dvostruko slijepo ispitivanje u trajanju od 52 nedjelje sprovedeno je kod pacijenata sa dijabetesom tipa 2 i kongestivnom  srčanom insuficijencijom (NYHA funkcionalna klasa I</w:t>
      </w:r>
      <w:r w:rsidRPr="00BD4EE6">
        <w:rPr>
          <w:rFonts w:ascii="Times New Roman" w:eastAsia="Times New Roman" w:hAnsi="Times New Roman" w:cs="Times New Roman"/>
          <w:lang w:val="hr-HR"/>
        </w:rPr>
        <w:noBreakHyphen/>
        <w:t xml:space="preserve">III) da bi se ocijenio efekat vildagliptina 50 mg dvaput na dan (N=128) u poređenu sa placebom (N=126) na ejekcionu frakciju lijeve komore (eng. </w:t>
      </w:r>
      <w:r w:rsidRPr="00BD4EE6">
        <w:rPr>
          <w:rFonts w:ascii="Times New Roman" w:eastAsia="Times New Roman" w:hAnsi="Times New Roman" w:cs="Times New Roman"/>
          <w:i/>
          <w:lang w:val="hr-HR"/>
        </w:rPr>
        <w:t>left-ventricular ejection fraction</w:t>
      </w:r>
      <w:r w:rsidRPr="00BD4EE6">
        <w:rPr>
          <w:rFonts w:ascii="Times New Roman" w:eastAsia="Times New Roman" w:hAnsi="Times New Roman" w:cs="Times New Roman"/>
          <w:lang w:val="hr-HR"/>
        </w:rPr>
        <w:t>, LVEF). Vildagliptin nije bio povezan s promjenom u funkciji lijeve komore ili pogoršanjem već postojeće kongestivne srčane insuficijencije. Procijenjeni kardiovaskularni događaji bili su uopšteno uravnoteženi. Bilo je više kardiovaskularnih događaja kod pacijenata sa srčanom insuficijencijom NYHA klase III liječenih vildagliptinom u poređenju sa placebom. Međutim, postojale su nejednakosti u početnom kardiovaskularnom riziku u korist placeba, a broj događaja bio je nizak, što onemogućuje čvrste zaključke. Vildagliptin je značajno smanjio HbA</w:t>
      </w:r>
      <w:r w:rsidRPr="00BD4EE6">
        <w:rPr>
          <w:rFonts w:ascii="Times New Roman" w:eastAsia="Times New Roman" w:hAnsi="Times New Roman" w:cs="Times New Roman"/>
          <w:vertAlign w:val="subscript"/>
          <w:lang w:val="hr-HR"/>
        </w:rPr>
        <w:t>1c</w:t>
      </w:r>
      <w:r w:rsidRPr="00BD4EE6">
        <w:rPr>
          <w:rFonts w:ascii="Times New Roman" w:eastAsia="Times New Roman" w:hAnsi="Times New Roman" w:cs="Times New Roman"/>
          <w:lang w:val="hr-HR"/>
        </w:rPr>
        <w:t xml:space="preserve"> poređenju sa placebom (razlika 0,6%) od srednje početne vrijednosti od 7,8% nakon 16 nedjelja. U podgrupi sa NYHA klasom III, smanjenje HbA</w:t>
      </w:r>
      <w:r w:rsidRPr="00BD4EE6">
        <w:rPr>
          <w:rFonts w:ascii="Times New Roman" w:eastAsia="Times New Roman" w:hAnsi="Times New Roman" w:cs="Times New Roman"/>
          <w:vertAlign w:val="subscript"/>
          <w:lang w:val="hr-HR"/>
        </w:rPr>
        <w:t>1c</w:t>
      </w:r>
      <w:r w:rsidRPr="00BD4EE6">
        <w:rPr>
          <w:rFonts w:ascii="Times New Roman" w:eastAsia="Times New Roman" w:hAnsi="Times New Roman" w:cs="Times New Roman"/>
          <w:lang w:val="hr-HR"/>
        </w:rPr>
        <w:t xml:space="preserve"> u poređenju sa placebom bilo je manje (razlika 0,3%), ali taj je zaključak ograničen malim brojem pacijenata (n=44). Incidenca hipoglikemije u cjelokupnoj populaciji bila je 4,7% u grupi koja je primala vildagliptin i 5,6% u grupi koja je primala placebo.</w:t>
      </w:r>
    </w:p>
    <w:p w:rsidR="00BD4EE6" w:rsidRPr="00BD4EE6" w:rsidRDefault="00BD4EE6" w:rsidP="00BD4EE6">
      <w:pPr>
        <w:tabs>
          <w:tab w:val="left" w:pos="567"/>
        </w:tabs>
        <w:spacing w:after="0" w:line="240" w:lineRule="auto"/>
        <w:jc w:val="both"/>
        <w:rPr>
          <w:rFonts w:ascii="Times New Roman" w:eastAsia="Times New Roman" w:hAnsi="Times New Roman" w:cs="Times New Roman"/>
          <w:lang w:val="hr-HR"/>
        </w:rPr>
      </w:pPr>
    </w:p>
    <w:p w:rsidR="00BD4EE6" w:rsidRPr="00BD4EE6" w:rsidRDefault="00BD4EE6" w:rsidP="00BD4EE6">
      <w:pPr>
        <w:keepNext/>
        <w:keepLines/>
        <w:spacing w:after="0" w:line="240" w:lineRule="auto"/>
        <w:jc w:val="both"/>
        <w:rPr>
          <w:rFonts w:ascii="Times New Roman" w:eastAsia="Times New Roman" w:hAnsi="Times New Roman" w:cs="Times New Roman"/>
          <w:i/>
          <w:lang w:val="hr-HR"/>
        </w:rPr>
      </w:pPr>
      <w:r w:rsidRPr="00BD4EE6">
        <w:rPr>
          <w:rFonts w:ascii="Times New Roman" w:eastAsia="Times New Roman" w:hAnsi="Times New Roman" w:cs="Times New Roman"/>
          <w:i/>
          <w:lang w:val="hr-HR"/>
        </w:rPr>
        <w:t>Kardiovaskularni rizik</w:t>
      </w:r>
    </w:p>
    <w:p w:rsidR="00BD4EE6" w:rsidRPr="00BD4EE6" w:rsidRDefault="00BD4EE6" w:rsidP="00BD4EE6">
      <w:pPr>
        <w:keepNext/>
        <w:keepLines/>
        <w:spacing w:after="0" w:line="240" w:lineRule="auto"/>
        <w:jc w:val="both"/>
        <w:rPr>
          <w:rFonts w:ascii="Times New Roman" w:eastAsia="Times New Roman" w:hAnsi="Times New Roman" w:cs="Times New Roman"/>
          <w:i/>
          <w:lang w:val="hr-HR"/>
        </w:rPr>
      </w:pPr>
    </w:p>
    <w:p w:rsidR="00BD4EE6" w:rsidRPr="00BD4EE6" w:rsidRDefault="00BD4EE6" w:rsidP="00BD4EE6">
      <w:pPr>
        <w:tabs>
          <w:tab w:val="left" w:pos="567"/>
        </w:tabs>
        <w:autoSpaceDE w:val="0"/>
        <w:autoSpaceDN w:val="0"/>
        <w:adjustRightInd w:val="0"/>
        <w:spacing w:after="0" w:line="240" w:lineRule="auto"/>
        <w:jc w:val="both"/>
        <w:rPr>
          <w:rFonts w:ascii="Times New Roman" w:eastAsia="Times New Roman" w:hAnsi="Times New Roman" w:cs="Times New Roman"/>
          <w:lang w:val="hr-HR"/>
        </w:rPr>
      </w:pPr>
      <w:r w:rsidRPr="00BD4EE6">
        <w:rPr>
          <w:rFonts w:ascii="Times New Roman" w:eastAsia="Times New Roman" w:hAnsi="Times New Roman" w:cs="Times New Roman"/>
          <w:lang w:val="hr-HR"/>
        </w:rPr>
        <w:t>Sprovedena je meta-analiza nezavisno i prospektivno utvrđenih kardiovaskularnih događaja, iz 37 kliničkih studija monoterapije i kombinovane terapije, faza  III i IV  trajanja do više od 2 godine (srednje vrijeme izloženosti bilo je 50 nedjelja za vildagliptin i 49 nedjelje za komparatore) i pokazala je da liječenje vildagliptinom nije bilo povezano sa povećanjem kardiovaskularnog rizika u poređenju sa komparatorima. Kompozitna mjera ishoda za ozbiljne kardiovaskularne neželjene događaje (OKVND) koji uključuju i akutni infarkt miokarda, šlog ili kardiovaskularnu smrt, bila je slična za vildagliptin u poređenju sa kombinovanim aktivnim i placebo komparatorima [odnos rizika po Mantel–Haenszel-ovoj metodi (MH OR) 0,82 (95% CI 0,61</w:t>
      </w:r>
      <w:r w:rsidRPr="00BD4EE6">
        <w:rPr>
          <w:rFonts w:ascii="Times New Roman" w:eastAsia="Times New Roman" w:hAnsi="Times New Roman" w:cs="Times New Roman"/>
          <w:lang w:val="hr-HR"/>
        </w:rPr>
        <w:noBreakHyphen/>
        <w:t>1,11)]. Ozbiljni kardiovaskularni neželjeni događaji dogodili su se kod 83 od 9599 (0,86%) pacijenata liječenih vildagliptinom i kod 85 od 7102 (1,20%) pacijenata u grupi koja je primala komparator. Procjena svake pojedinačne komponente OKVND nije pokazala povećani rizik (sličan MH OR). Potvrđeni događaji srčane insuficijencije (SI), definisani kao srčana insuficijencija koja zahtijeva hospitalizaciju ili novi slučajevi srčane insuficijencije, prijavljeni su kod 41 (0,43%) pacijenata liječenih vildagliptinom i kod 32 (0,45%) pacijenata liječenih komparatorima sa MH odnosom rizika 1,08 (95% CI 0,68-1,70).</w:t>
      </w:r>
    </w:p>
    <w:p w:rsid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b/>
          <w:noProof/>
          <w:color w:val="000000"/>
          <w:lang w:val="sr-Latn-ME"/>
        </w:rPr>
      </w:pPr>
      <w:r w:rsidRPr="00BD4EE6">
        <w:rPr>
          <w:rFonts w:ascii="Times New Roman" w:eastAsia="Times New Roman" w:hAnsi="Times New Roman" w:cs="Times New Roman"/>
          <w:b/>
          <w:noProof/>
          <w:color w:val="000000"/>
          <w:lang w:val="sr-Latn-ME"/>
        </w:rPr>
        <w:lastRenderedPageBreak/>
        <w:t>Tabela 8     Ključni rezultati efikasnosti vildagliptina u placebo-kontrolisanim studijama monoterapije i u studijama dodatne kombinovane terapije  (primarna efikasnost ITT populacije)</w:t>
      </w:r>
    </w:p>
    <w:p w:rsidR="00BD4EE6" w:rsidRPr="00BD4EE6" w:rsidRDefault="00BD4EE6" w:rsidP="00BD4EE6">
      <w:pPr>
        <w:shd w:val="clear" w:color="auto" w:fill="FFFFFF"/>
        <w:spacing w:after="0" w:line="240" w:lineRule="auto"/>
        <w:jc w:val="both"/>
        <w:rPr>
          <w:rFonts w:ascii="Times New Roman" w:eastAsia="Times New Roman" w:hAnsi="Times New Roman" w:cs="Times New Roman"/>
          <w:b/>
          <w:noProof/>
          <w:color w:val="000000"/>
          <w:lang w:val="sr-Latn-M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8"/>
        <w:gridCol w:w="2195"/>
        <w:gridCol w:w="2409"/>
        <w:gridCol w:w="2410"/>
      </w:tblGrid>
      <w:tr w:rsidR="00BD4EE6" w:rsidRPr="00BD4EE6" w:rsidTr="005846AD">
        <w:tc>
          <w:tcPr>
            <w:tcW w:w="2308"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b/>
                <w:noProof/>
                <w:lang w:val="sr-Latn-ME"/>
              </w:rPr>
            </w:pPr>
            <w:r w:rsidRPr="00BD4EE6">
              <w:rPr>
                <w:rFonts w:ascii="Times New Roman" w:eastAsia="Times New Roman" w:hAnsi="Times New Roman" w:cs="Times New Roman"/>
                <w:b/>
                <w:noProof/>
                <w:lang w:val="sr-Latn-ME"/>
              </w:rPr>
              <w:t>Placebo-kontrolisane studije monoterapije</w:t>
            </w:r>
          </w:p>
        </w:tc>
        <w:tc>
          <w:tcPr>
            <w:tcW w:w="2195"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b/>
                <w:noProof/>
                <w:lang w:val="sr-Latn-ME"/>
              </w:rPr>
            </w:pPr>
            <w:r w:rsidRPr="00BD4EE6">
              <w:rPr>
                <w:rFonts w:ascii="Times New Roman" w:eastAsia="Times New Roman" w:hAnsi="Times New Roman" w:cs="Times New Roman"/>
                <w:b/>
                <w:noProof/>
                <w:lang w:val="sr-Latn-ME"/>
              </w:rPr>
              <w:t>Prosječna početna vrijednost HbA1c (%)</w:t>
            </w:r>
          </w:p>
        </w:tc>
        <w:tc>
          <w:tcPr>
            <w:tcW w:w="2409"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b/>
                <w:noProof/>
                <w:lang w:val="sr-Latn-ME"/>
              </w:rPr>
            </w:pPr>
            <w:r w:rsidRPr="00BD4EE6">
              <w:rPr>
                <w:rFonts w:ascii="Times New Roman" w:eastAsia="Times New Roman" w:hAnsi="Times New Roman" w:cs="Times New Roman"/>
                <w:b/>
                <w:noProof/>
                <w:lang w:val="sr-Latn-ME"/>
              </w:rPr>
              <w:t>Prosječna promjena od početnih vrijednosti HbA</w:t>
            </w:r>
            <w:r w:rsidRPr="00BD4EE6">
              <w:rPr>
                <w:rFonts w:ascii="Times New Roman" w:eastAsia="Times New Roman" w:hAnsi="Times New Roman" w:cs="Times New Roman"/>
                <w:b/>
                <w:noProof/>
                <w:vertAlign w:val="subscript"/>
                <w:lang w:val="sr-Latn-ME"/>
              </w:rPr>
              <w:t>1c</w:t>
            </w:r>
            <w:r w:rsidRPr="00BD4EE6">
              <w:rPr>
                <w:rFonts w:ascii="Times New Roman" w:eastAsia="Times New Roman" w:hAnsi="Times New Roman" w:cs="Times New Roman"/>
                <w:b/>
                <w:noProof/>
                <w:lang w:val="sr-Latn-ME"/>
              </w:rPr>
              <w:t xml:space="preserve"> (%) u 24. nedjelji</w:t>
            </w:r>
          </w:p>
        </w:tc>
        <w:tc>
          <w:tcPr>
            <w:tcW w:w="2410"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b/>
                <w:noProof/>
                <w:lang w:val="sr-Latn-ME"/>
              </w:rPr>
            </w:pPr>
            <w:r w:rsidRPr="00BD4EE6">
              <w:rPr>
                <w:rFonts w:ascii="Times New Roman" w:eastAsia="Times New Roman" w:hAnsi="Times New Roman" w:cs="Times New Roman"/>
                <w:b/>
                <w:noProof/>
                <w:lang w:val="sr-Latn-ME"/>
              </w:rPr>
              <w:t>Placebo-korigovana prosječna promjena HbA</w:t>
            </w:r>
            <w:r w:rsidRPr="00BD4EE6">
              <w:rPr>
                <w:rFonts w:ascii="Times New Roman" w:eastAsia="Times New Roman" w:hAnsi="Times New Roman" w:cs="Times New Roman"/>
                <w:b/>
                <w:noProof/>
                <w:vertAlign w:val="subscript"/>
                <w:lang w:val="sr-Latn-ME"/>
              </w:rPr>
              <w:t>1c</w:t>
            </w:r>
            <w:r w:rsidRPr="00BD4EE6">
              <w:rPr>
                <w:rFonts w:ascii="Times New Roman" w:eastAsia="Times New Roman" w:hAnsi="Times New Roman" w:cs="Times New Roman"/>
                <w:b/>
                <w:noProof/>
                <w:lang w:val="sr-Latn-ME"/>
              </w:rPr>
              <w:t xml:space="preserve"> (%) u 24. nedjelji (95%CI)</w:t>
            </w:r>
          </w:p>
        </w:tc>
      </w:tr>
      <w:tr w:rsidR="00BD4EE6" w:rsidRPr="00BD4EE6" w:rsidTr="005846AD">
        <w:tc>
          <w:tcPr>
            <w:tcW w:w="2308"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Studija 2301: Vildagliptin 50 mg dvaput dnevno (N=90)</w:t>
            </w:r>
          </w:p>
        </w:tc>
        <w:tc>
          <w:tcPr>
            <w:tcW w:w="2195"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8,6</w:t>
            </w:r>
          </w:p>
        </w:tc>
        <w:tc>
          <w:tcPr>
            <w:tcW w:w="2409"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-0,8</w:t>
            </w:r>
          </w:p>
        </w:tc>
        <w:tc>
          <w:tcPr>
            <w:tcW w:w="2410"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-0,5* (-0,8, -0,1)</w:t>
            </w:r>
          </w:p>
        </w:tc>
      </w:tr>
      <w:tr w:rsidR="00BD4EE6" w:rsidRPr="00BD4EE6" w:rsidTr="005846AD">
        <w:tc>
          <w:tcPr>
            <w:tcW w:w="2308"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Studija 2384: Vildagliptin 50 mg dvaput dnevno (N=79)</w:t>
            </w:r>
          </w:p>
        </w:tc>
        <w:tc>
          <w:tcPr>
            <w:tcW w:w="2195"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8,4</w:t>
            </w:r>
          </w:p>
        </w:tc>
        <w:tc>
          <w:tcPr>
            <w:tcW w:w="2409"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-0,7</w:t>
            </w:r>
          </w:p>
        </w:tc>
        <w:tc>
          <w:tcPr>
            <w:tcW w:w="2410"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-0,7* (-1,1, -0,4)</w:t>
            </w:r>
          </w:p>
        </w:tc>
      </w:tr>
      <w:tr w:rsidR="00BD4EE6" w:rsidRPr="00BD4EE6" w:rsidTr="005846AD">
        <w:tc>
          <w:tcPr>
            <w:tcW w:w="9322" w:type="dxa"/>
            <w:gridSpan w:val="4"/>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 xml:space="preserve">                                                                                            *p&lt;0,05 za poređenje nasuprot placebu</w:t>
            </w:r>
          </w:p>
        </w:tc>
      </w:tr>
      <w:tr w:rsidR="00BD4EE6" w:rsidRPr="00BD4EE6" w:rsidTr="005846AD">
        <w:tc>
          <w:tcPr>
            <w:tcW w:w="9322" w:type="dxa"/>
            <w:gridSpan w:val="4"/>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b/>
                <w:noProof/>
                <w:lang w:val="sr-Latn-ME"/>
              </w:rPr>
              <w:t>Studije dodatne/kombinovane terapije</w:t>
            </w:r>
          </w:p>
        </w:tc>
      </w:tr>
      <w:tr w:rsidR="00BD4EE6" w:rsidRPr="00BD4EE6" w:rsidTr="005846AD">
        <w:tc>
          <w:tcPr>
            <w:tcW w:w="2308"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Vildagliptin 50 mg dvaput dnevno + metformin (N=143)</w:t>
            </w:r>
          </w:p>
        </w:tc>
        <w:tc>
          <w:tcPr>
            <w:tcW w:w="2195"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8,4</w:t>
            </w:r>
          </w:p>
        </w:tc>
        <w:tc>
          <w:tcPr>
            <w:tcW w:w="2409"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-0,9</w:t>
            </w:r>
          </w:p>
        </w:tc>
        <w:tc>
          <w:tcPr>
            <w:tcW w:w="2410"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-1,1* (-1,4, -0,8)</w:t>
            </w:r>
          </w:p>
        </w:tc>
      </w:tr>
      <w:tr w:rsidR="00BD4EE6" w:rsidRPr="00BD4EE6" w:rsidTr="005846AD">
        <w:tc>
          <w:tcPr>
            <w:tcW w:w="2308"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Vildagliptin 50 mg dnevno + glimepirid (N=132)</w:t>
            </w:r>
          </w:p>
        </w:tc>
        <w:tc>
          <w:tcPr>
            <w:tcW w:w="2195"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8,5</w:t>
            </w:r>
          </w:p>
        </w:tc>
        <w:tc>
          <w:tcPr>
            <w:tcW w:w="2409"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-0,6</w:t>
            </w:r>
          </w:p>
        </w:tc>
        <w:tc>
          <w:tcPr>
            <w:tcW w:w="2410"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-0,6* (-0,9, -0,4)</w:t>
            </w:r>
          </w:p>
        </w:tc>
      </w:tr>
      <w:tr w:rsidR="00BD4EE6" w:rsidRPr="00BD4EE6" w:rsidTr="005846AD">
        <w:tc>
          <w:tcPr>
            <w:tcW w:w="2308"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Vildagliptin 50 mg dvaput dnevno + pioglitazon (N=136)</w:t>
            </w:r>
          </w:p>
        </w:tc>
        <w:tc>
          <w:tcPr>
            <w:tcW w:w="2195"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8,7</w:t>
            </w:r>
          </w:p>
        </w:tc>
        <w:tc>
          <w:tcPr>
            <w:tcW w:w="2409"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-1,0</w:t>
            </w:r>
          </w:p>
        </w:tc>
        <w:tc>
          <w:tcPr>
            <w:tcW w:w="2410"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-0,7* (-0,9, -0,4)</w:t>
            </w:r>
          </w:p>
        </w:tc>
      </w:tr>
      <w:tr w:rsidR="00BD4EE6" w:rsidRPr="00BD4EE6" w:rsidTr="005846AD">
        <w:tc>
          <w:tcPr>
            <w:tcW w:w="2308"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Vildagliptin 50 mg dvaput dnevno</w:t>
            </w:r>
          </w:p>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+metformin+</w:t>
            </w:r>
          </w:p>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glimepirid</w:t>
            </w:r>
          </w:p>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(N=152)</w:t>
            </w:r>
          </w:p>
        </w:tc>
        <w:tc>
          <w:tcPr>
            <w:tcW w:w="2195"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8,8</w:t>
            </w:r>
          </w:p>
        </w:tc>
        <w:tc>
          <w:tcPr>
            <w:tcW w:w="2409"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-1,0</w:t>
            </w:r>
          </w:p>
        </w:tc>
        <w:tc>
          <w:tcPr>
            <w:tcW w:w="2410" w:type="dxa"/>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-0,8* (-1,0, -0,5)</w:t>
            </w:r>
          </w:p>
        </w:tc>
      </w:tr>
      <w:tr w:rsidR="00BD4EE6" w:rsidRPr="00BD4EE6" w:rsidTr="005846AD">
        <w:tc>
          <w:tcPr>
            <w:tcW w:w="9322" w:type="dxa"/>
            <w:gridSpan w:val="4"/>
          </w:tcPr>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 xml:space="preserve">                                                                                         *p&lt;0,05 za poređenje nasuprot  </w:t>
            </w:r>
          </w:p>
          <w:p w:rsidR="00BD4EE6" w:rsidRPr="00BD4EE6" w:rsidRDefault="00BD4EE6" w:rsidP="00BD4EE6">
            <w:pPr>
              <w:tabs>
                <w:tab w:val="center" w:pos="4536"/>
                <w:tab w:val="right" w:pos="9072"/>
              </w:tabs>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 xml:space="preserve">                                                                                           placebo+komparator </w:t>
            </w:r>
          </w:p>
        </w:tc>
      </w:tr>
    </w:tbl>
    <w:p w:rsidR="00BD4EE6" w:rsidRPr="00BD4EE6" w:rsidRDefault="00BD4EE6" w:rsidP="00BD4EE6">
      <w:pPr>
        <w:shd w:val="clear" w:color="auto" w:fill="FFFFFF"/>
        <w:spacing w:after="0" w:line="240" w:lineRule="auto"/>
        <w:jc w:val="both"/>
        <w:rPr>
          <w:rFonts w:ascii="Times New Roman" w:eastAsia="Times New Roman" w:hAnsi="Times New Roman" w:cs="Times New Roman"/>
          <w:noProof/>
          <w:color w:val="000000"/>
          <w:lang w:val="sr-Latn-ME"/>
        </w:rPr>
      </w:pPr>
      <w:r w:rsidRPr="00BD4EE6">
        <w:rPr>
          <w:rFonts w:ascii="Times New Roman" w:eastAsia="Times New Roman" w:hAnsi="Times New Roman" w:cs="Times New Roman"/>
          <w:noProof/>
          <w:color w:val="000000"/>
          <w:lang w:val="sr-Latn-ME"/>
        </w:rPr>
        <w:t xml:space="preserve"> </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noProof/>
          <w:u w:val="single"/>
          <w:lang w:val="sr-Latn-ME"/>
        </w:rPr>
      </w:pPr>
      <w:r w:rsidRPr="00BD4EE6">
        <w:rPr>
          <w:rFonts w:ascii="Times New Roman" w:eastAsia="Times New Roman" w:hAnsi="Times New Roman" w:cs="Times New Roman"/>
          <w:noProof/>
          <w:u w:val="single"/>
          <w:lang w:val="sr-Latn-ME"/>
        </w:rPr>
        <w:t>Pedijatrijska populacija</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noProof/>
          <w:u w:val="single"/>
          <w:lang w:val="sr-Latn-ME"/>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noProof/>
          <w:lang w:val="sr-Latn-ME"/>
        </w:rPr>
      </w:pPr>
      <w:r w:rsidRPr="00BD4EE6">
        <w:rPr>
          <w:rFonts w:ascii="Times New Roman" w:eastAsia="Times New Roman" w:hAnsi="Times New Roman" w:cs="Times New Roman"/>
          <w:noProof/>
          <w:lang w:val="sr-Latn-ME"/>
        </w:rPr>
        <w:t>Evropska agencija za ljekove izuzela je obavezu podnošenja rezultata ispitivanja sa vildagliptinom u svim podgrupama pedijatrijske populacije za dijabetes tipa 2 (vidjeti odjeljak 4.2. za informacije o upotrebi u pedijatriji).</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 xml:space="preserve">5.2. </w:t>
      </w:r>
      <w:r w:rsidRPr="00BD4EE6">
        <w:rPr>
          <w:rFonts w:ascii="Times New Roman" w:eastAsia="Times New Roman" w:hAnsi="Times New Roman" w:cs="Times New Roman"/>
          <w:b/>
          <w:bCs/>
        </w:rPr>
        <w:tab/>
      </w:r>
      <w:proofErr w:type="spellStart"/>
      <w:r w:rsidRPr="00BD4EE6">
        <w:rPr>
          <w:rFonts w:ascii="Times New Roman" w:eastAsia="Times New Roman" w:hAnsi="Times New Roman" w:cs="Times New Roman"/>
          <w:b/>
          <w:bCs/>
        </w:rPr>
        <w:t>Farmakokinetički</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podaci</w:t>
      </w:r>
      <w:proofErr w:type="spellEnd"/>
      <w:r w:rsidRPr="00BD4EE6">
        <w:rPr>
          <w:rFonts w:ascii="Times New Roman" w:eastAsia="Times New Roman" w:hAnsi="Times New Roman" w:cs="Times New Roman"/>
          <w:b/>
          <w:bCs/>
        </w:rPr>
        <w:t xml:space="preserve"> </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Resorpcija</w:t>
      </w:r>
    </w:p>
    <w:p w:rsidR="00BD4EE6" w:rsidRPr="00BD4EE6" w:rsidRDefault="00BD4EE6" w:rsidP="00BD4EE6">
      <w:pPr>
        <w:shd w:val="clear" w:color="auto" w:fill="FFFFFF"/>
        <w:spacing w:after="0" w:line="240" w:lineRule="auto"/>
        <w:ind w:right="10"/>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Nakon oralnog davanja </w:t>
      </w:r>
      <w:r w:rsidRPr="00BD4EE6">
        <w:rPr>
          <w:rFonts w:ascii="Times New Roman" w:eastAsia="Times New Roman" w:hAnsi="Times New Roman" w:cs="Times New Roman"/>
          <w:lang w:val="sr-Latn-CS"/>
        </w:rPr>
        <w:t>našte</w:t>
      </w:r>
      <w:r w:rsidRPr="00BD4EE6">
        <w:rPr>
          <w:rFonts w:ascii="Times New Roman" w:eastAsia="Times New Roman" w:hAnsi="Times New Roman" w:cs="Times New Roman"/>
          <w:color w:val="000000"/>
          <w:lang w:val="sr-Latn-CS"/>
        </w:rPr>
        <w:t>, vildagliptin se brzo resorbuje, sa maksimalnom koncentracijom u plazmi postignutom za 1,7 h. Hrana blago odlaže vrijeme do maksimalne koncentracije u plazmi na 2,5 h, ali ne mijenja ukupnu izloženost (PIK). Uzimanje vildagliptina sa hranom dovelo je do smanjenja C</w:t>
      </w:r>
      <w:r w:rsidRPr="00BD4EE6">
        <w:rPr>
          <w:rFonts w:ascii="Times New Roman" w:eastAsia="Times New Roman" w:hAnsi="Times New Roman" w:cs="Times New Roman"/>
          <w:color w:val="000000"/>
          <w:vertAlign w:val="subscript"/>
          <w:lang w:val="sr-Latn-CS"/>
        </w:rPr>
        <w:t>max</w:t>
      </w:r>
      <w:r w:rsidRPr="00BD4EE6">
        <w:rPr>
          <w:rFonts w:ascii="Times New Roman" w:eastAsia="Times New Roman" w:hAnsi="Times New Roman" w:cs="Times New Roman"/>
          <w:color w:val="000000"/>
          <w:lang w:val="sr-Latn-CS"/>
        </w:rPr>
        <w:t xml:space="preserve"> (19%). Ipak, amplituda promjene nije klinički značajna, tako da se lijek Agnis može uzimati sa ili bez hrane. Apsolutna bioraspoloživost je 85%.</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lastRenderedPageBreak/>
        <w:t>Distribucija</w:t>
      </w:r>
    </w:p>
    <w:p w:rsidR="00BD4EE6" w:rsidRPr="00BD4EE6" w:rsidRDefault="00BD4EE6" w:rsidP="00BD4EE6">
      <w:pPr>
        <w:shd w:val="clear" w:color="auto" w:fill="FFFFFF"/>
        <w:spacing w:after="0" w:line="240" w:lineRule="auto"/>
        <w:ind w:right="34"/>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Vezivanje vildagliptina za proteine plazme je nisko (9,3%), a distribucija vildagliptina je podjednaka između plazme i eritrocita. Srednji volumen raspodjele vildagliptina u ravnotežnom stanju nakon intravenskog davanja (V</w:t>
      </w:r>
      <w:r w:rsidRPr="00BD4EE6">
        <w:rPr>
          <w:rFonts w:ascii="Times New Roman" w:eastAsia="Times New Roman" w:hAnsi="Times New Roman" w:cs="Times New Roman"/>
          <w:color w:val="000000"/>
          <w:vertAlign w:val="subscript"/>
          <w:lang w:val="sr-Latn-CS"/>
        </w:rPr>
        <w:t>ss</w:t>
      </w:r>
      <w:r w:rsidRPr="00BD4EE6">
        <w:rPr>
          <w:rFonts w:ascii="Times New Roman" w:eastAsia="Times New Roman" w:hAnsi="Times New Roman" w:cs="Times New Roman"/>
          <w:color w:val="000000"/>
          <w:lang w:val="sr-Latn-CS"/>
        </w:rPr>
        <w:t>) je 71 litar, što sugeriše ekstravaskularnu raspodjelu.</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 xml:space="preserve">Biotransformacija </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Metabolizam je glavni put eliminacije vildagliptina kod ljudi, na koji odlazi 69% doze. Glavni metabolit </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color w:val="000000"/>
          <w:lang w:val="sr-Latn-CS"/>
        </w:rPr>
        <w:t xml:space="preserve">(LAY151)  je farmakološki neaktivan i produkt je hidrolize cijano-dijela, na koji odlazi 57% doze, koji je praćen proizvodom amidne hidrolize (4% doze). </w:t>
      </w:r>
      <w:r w:rsidRPr="00BD4EE6">
        <w:rPr>
          <w:rFonts w:ascii="Times New Roman" w:eastAsia="Times New Roman" w:hAnsi="Times New Roman" w:cs="Times New Roman"/>
          <w:i/>
          <w:color w:val="000000"/>
          <w:lang w:val="sr-Latn-CS"/>
        </w:rPr>
        <w:t>In vitro</w:t>
      </w:r>
      <w:r w:rsidRPr="00BD4EE6">
        <w:rPr>
          <w:rFonts w:ascii="Times New Roman" w:eastAsia="Times New Roman" w:hAnsi="Times New Roman" w:cs="Times New Roman"/>
          <w:color w:val="000000"/>
          <w:lang w:val="sr-Latn-CS"/>
        </w:rPr>
        <w:t xml:space="preserve"> podaci na mikrozomima humanog bubrega ukazuju na to da bubreg može biti jedan od glavnih organa koji doprinosi hidrolizi vildagliptina do njegovog glavnog inaktivnog metabolita, LAY151. DPP-4 djelimično doprinosi hidrolizi vildagliptina, na osnovu  </w:t>
      </w:r>
      <w:r w:rsidRPr="00BD4EE6">
        <w:rPr>
          <w:rFonts w:ascii="Times New Roman" w:eastAsia="Times New Roman" w:hAnsi="Times New Roman" w:cs="Times New Roman"/>
          <w:i/>
          <w:color w:val="000000"/>
          <w:lang w:val="sr-Latn-CS"/>
        </w:rPr>
        <w:t xml:space="preserve">in vivo </w:t>
      </w:r>
      <w:r w:rsidRPr="00BD4EE6">
        <w:rPr>
          <w:rFonts w:ascii="Times New Roman" w:eastAsia="Times New Roman" w:hAnsi="Times New Roman" w:cs="Times New Roman"/>
          <w:color w:val="000000"/>
          <w:lang w:val="sr-Latn-CS"/>
        </w:rPr>
        <w:t>studije</w:t>
      </w:r>
      <w:r w:rsidRPr="00BD4EE6">
        <w:rPr>
          <w:rFonts w:ascii="Times New Roman" w:eastAsia="Times New Roman" w:hAnsi="Times New Roman" w:cs="Times New Roman"/>
          <w:i/>
          <w:color w:val="000000"/>
          <w:lang w:val="sr-Latn-CS"/>
        </w:rPr>
        <w:t xml:space="preserve"> </w:t>
      </w:r>
      <w:r w:rsidRPr="00BD4EE6">
        <w:rPr>
          <w:rFonts w:ascii="Times New Roman" w:eastAsia="Times New Roman" w:hAnsi="Times New Roman" w:cs="Times New Roman"/>
          <w:color w:val="000000"/>
          <w:lang w:val="sr-Latn-CS"/>
        </w:rPr>
        <w:t xml:space="preserve">na DPP-4 deficijentnim pacovima. Vildagliptin se ne metaboliše enzimima CYP P450 u mjerljivom opsegu. Prema tome, metabolički klirens vildagliptina nije zahvaćen djelovanjem istovremeno primjenjivanih ljekova koji su inhibitori i/ili induktori CYP450. </w:t>
      </w:r>
      <w:r w:rsidRPr="00BD4EE6">
        <w:rPr>
          <w:rFonts w:ascii="Times New Roman" w:eastAsia="Times New Roman" w:hAnsi="Times New Roman" w:cs="Times New Roman"/>
          <w:i/>
          <w:color w:val="000000"/>
          <w:lang w:val="sr-Latn-CS"/>
        </w:rPr>
        <w:t xml:space="preserve">In vitro </w:t>
      </w:r>
      <w:r w:rsidRPr="00BD4EE6">
        <w:rPr>
          <w:rFonts w:ascii="Times New Roman" w:eastAsia="Times New Roman" w:hAnsi="Times New Roman" w:cs="Times New Roman"/>
          <w:color w:val="000000"/>
          <w:lang w:val="sr-Latn-CS"/>
        </w:rPr>
        <w:t>studije su pokazale da vildagliptin ne inhibira/indukuje enzime</w:t>
      </w:r>
      <w:r w:rsidRPr="00BD4EE6">
        <w:rPr>
          <w:rFonts w:ascii="Times New Roman" w:eastAsia="Times New Roman" w:hAnsi="Times New Roman" w:cs="Times New Roman"/>
          <w:b/>
          <w:bCs/>
        </w:rPr>
        <w:t xml:space="preserve"> </w:t>
      </w:r>
      <w:r w:rsidRPr="00BD4EE6">
        <w:rPr>
          <w:rFonts w:ascii="Times New Roman" w:eastAsia="Times New Roman" w:hAnsi="Times New Roman" w:cs="Times New Roman"/>
          <w:color w:val="000000"/>
          <w:lang w:val="sr-Latn-CS"/>
        </w:rPr>
        <w:t xml:space="preserve">citohroma CYP450. Zbog </w:t>
      </w:r>
      <w:r w:rsidRPr="00BD4EE6">
        <w:rPr>
          <w:rFonts w:ascii="Times New Roman" w:eastAsia="Times New Roman" w:hAnsi="Times New Roman" w:cs="Times New Roman"/>
          <w:lang w:val="sr-Latn-CS"/>
        </w:rPr>
        <w:t>toga, nije vjerovatno da će vildagliptin uticati na metabolički klirens istovremeno primjenjivanih ljekova koji se metabolišu preko CYP 1A2, CYP 2C8, CYP 2C9</w:t>
      </w:r>
      <w:r w:rsidRPr="00BD4EE6">
        <w:rPr>
          <w:rFonts w:ascii="Times New Roman" w:eastAsia="Times New Roman" w:hAnsi="Times New Roman" w:cs="Times New Roman"/>
          <w:color w:val="000000"/>
          <w:lang w:val="sr-Latn-CS"/>
        </w:rPr>
        <w:t>, CYP 2C19, CYP 2D6, CYP 2E1 ili CYP 3A4/5.</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Eliminacija</w:t>
      </w:r>
    </w:p>
    <w:p w:rsidR="00BD4EE6" w:rsidRPr="00BD4EE6" w:rsidRDefault="00BD4EE6" w:rsidP="00BD4EE6">
      <w:pPr>
        <w:shd w:val="clear" w:color="auto" w:fill="FFFFFF"/>
        <w:spacing w:after="0" w:line="240" w:lineRule="auto"/>
        <w:ind w:right="11"/>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Nakon oralnog davanja [</w:t>
      </w:r>
      <w:r w:rsidRPr="00BD4EE6">
        <w:rPr>
          <w:rFonts w:ascii="Times New Roman" w:eastAsia="Times New Roman" w:hAnsi="Times New Roman" w:cs="Times New Roman"/>
          <w:color w:val="000000"/>
          <w:vertAlign w:val="superscript"/>
          <w:lang w:val="sr-Latn-CS"/>
        </w:rPr>
        <w:t>14</w:t>
      </w:r>
      <w:r w:rsidRPr="00BD4EE6">
        <w:rPr>
          <w:rFonts w:ascii="Times New Roman" w:eastAsia="Times New Roman" w:hAnsi="Times New Roman" w:cs="Times New Roman"/>
          <w:color w:val="000000"/>
          <w:lang w:val="sr-Latn-CS"/>
        </w:rPr>
        <w:t xml:space="preserve">C]  vildagliptina, približno 85% doze se izlučuje u urin, a 15% doze se nalazi u fecesu. Na izlučivanje preko bubrega nepromijenjenog vildagliptina odlazi 23% doze nakon oralnog uzimanja. Nakon intravenskog davanja zdravim osobama, ukupni plazma klirens vildagliptina je 41 l/h a bubrežni klirens vildagliptina je 13 l/h. Poluvrijeme eliminacije poslije intravenskog davanja je približno 2h. Poluvrijeme eliminacije nakon oralnog uzimanja je približno 3h. </w:t>
      </w:r>
    </w:p>
    <w:p w:rsidR="00BD4EE6" w:rsidRPr="00BD4EE6" w:rsidRDefault="00BD4EE6" w:rsidP="00BD4EE6">
      <w:pPr>
        <w:shd w:val="clear" w:color="auto" w:fill="FFFFFF"/>
        <w:spacing w:after="0" w:line="240" w:lineRule="auto"/>
        <w:ind w:right="11"/>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Linearnost/nelinearnost</w:t>
      </w:r>
    </w:p>
    <w:p w:rsidR="00BD4EE6" w:rsidRPr="00BD4EE6" w:rsidRDefault="00BD4EE6" w:rsidP="00BD4EE6">
      <w:pPr>
        <w:shd w:val="clear" w:color="auto" w:fill="FFFFFF"/>
        <w:spacing w:after="0" w:line="240" w:lineRule="auto"/>
        <w:ind w:right="11"/>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C</w:t>
      </w:r>
      <w:r w:rsidRPr="00BD4EE6">
        <w:rPr>
          <w:rFonts w:ascii="Times New Roman" w:eastAsia="Times New Roman" w:hAnsi="Times New Roman" w:cs="Times New Roman"/>
          <w:color w:val="000000"/>
          <w:vertAlign w:val="subscript"/>
          <w:lang w:val="sr-Latn-CS"/>
        </w:rPr>
        <w:t>max</w:t>
      </w:r>
      <w:r w:rsidRPr="00BD4EE6">
        <w:rPr>
          <w:rFonts w:ascii="Times New Roman" w:eastAsia="Times New Roman" w:hAnsi="Times New Roman" w:cs="Times New Roman"/>
          <w:color w:val="000000"/>
          <w:lang w:val="sr-Latn-CS"/>
        </w:rPr>
        <w:t xml:space="preserve"> vildagliptina i PIK vildagliptina rastu na približno dozno proporcionalni način u okviru terapijskih opsega doze.</w:t>
      </w:r>
    </w:p>
    <w:p w:rsidR="00BD4EE6" w:rsidRPr="00BD4EE6" w:rsidRDefault="00BD4EE6" w:rsidP="00BD4EE6">
      <w:pPr>
        <w:shd w:val="clear" w:color="auto" w:fill="FFFFFF"/>
        <w:spacing w:after="0" w:line="240" w:lineRule="auto"/>
        <w:jc w:val="both"/>
        <w:rPr>
          <w:rFonts w:ascii="Times New Roman" w:eastAsia="Times New Roman" w:hAnsi="Times New Roman" w:cs="Times New Roman"/>
          <w:b/>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r w:rsidRPr="00BD4EE6">
        <w:rPr>
          <w:rFonts w:ascii="Times New Roman" w:eastAsia="Times New Roman" w:hAnsi="Times New Roman" w:cs="Times New Roman"/>
          <w:color w:val="000000"/>
          <w:u w:val="single"/>
          <w:lang w:val="sr-Latn-CS"/>
        </w:rPr>
        <w:t>Karakteristike posebnih grupa pacijenata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u w:val="single"/>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lang w:val="sr-Latn-CS"/>
        </w:rPr>
      </w:pPr>
      <w:r w:rsidRPr="00BD4EE6">
        <w:rPr>
          <w:rFonts w:ascii="Times New Roman" w:eastAsia="Times New Roman" w:hAnsi="Times New Roman" w:cs="Times New Roman"/>
          <w:i/>
          <w:color w:val="000000"/>
          <w:lang w:val="sr-Latn-CS"/>
        </w:rPr>
        <w:t>Pol</w:t>
      </w:r>
    </w:p>
    <w:p w:rsidR="00BD4EE6" w:rsidRPr="00BD4EE6" w:rsidRDefault="00BD4EE6" w:rsidP="00BD4EE6">
      <w:pPr>
        <w:shd w:val="clear" w:color="auto" w:fill="FFFFFF"/>
        <w:spacing w:after="0" w:line="240" w:lineRule="auto"/>
        <w:ind w:right="10"/>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Nijesu zapažene klinički značajne razlike u farmakokinetici vildagliptina između zdravih žena i muškaraca u širokom rasponu godina starosti i indeksa tjelesne mase (BMI). Pol ne utiče na inhibiciju DPP-4 vildagliptinom.</w:t>
      </w:r>
    </w:p>
    <w:p w:rsidR="00BD4EE6" w:rsidRPr="00BD4EE6" w:rsidRDefault="00BD4EE6" w:rsidP="00BD4EE6">
      <w:pPr>
        <w:shd w:val="clear" w:color="auto" w:fill="FFFFFF"/>
        <w:spacing w:after="0" w:line="240" w:lineRule="auto"/>
        <w:ind w:right="10"/>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lang w:val="sr-Latn-CS"/>
        </w:rPr>
      </w:pPr>
      <w:r w:rsidRPr="00BD4EE6">
        <w:rPr>
          <w:rFonts w:ascii="Times New Roman" w:eastAsia="Times New Roman" w:hAnsi="Times New Roman" w:cs="Times New Roman"/>
          <w:i/>
          <w:color w:val="000000"/>
          <w:lang w:val="sr-Latn-CS"/>
        </w:rPr>
        <w:t>Godine starosti</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Kod zdravih starijih ispitanika (≥70 godina), ukupna izloženost vildagliptinu (10mg jednom dnevno) je bila povećana za 32%, sa porastom od 18% u maksimalnoj koncentraciji u plazmi u poređenju sa mlađim zdravim ispitanicima (18-40 godina). Ove promjene se ipak ne smatraju klinički značajnim. Godine starosti ne utiču na inhibiciju DPP-4 vildagliptina.</w:t>
      </w:r>
    </w:p>
    <w:p w:rsidR="00BD4EE6" w:rsidRPr="00BD4EE6" w:rsidRDefault="00BD4EE6" w:rsidP="00BD4EE6">
      <w:pPr>
        <w:shd w:val="clear" w:color="auto" w:fill="FFFFFF"/>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lang w:val="sr-Latn-CS"/>
        </w:rPr>
      </w:pPr>
      <w:r w:rsidRPr="00BD4EE6">
        <w:rPr>
          <w:rFonts w:ascii="Times New Roman" w:eastAsia="Times New Roman" w:hAnsi="Times New Roman" w:cs="Times New Roman"/>
          <w:i/>
          <w:color w:val="000000"/>
          <w:lang w:val="sr-Latn-CS"/>
        </w:rPr>
        <w:t>Poremećaj funkcije jetre</w:t>
      </w:r>
    </w:p>
    <w:p w:rsidR="00BD4EE6" w:rsidRPr="00BD4EE6" w:rsidRDefault="00BD4EE6" w:rsidP="00BD4EE6">
      <w:pPr>
        <w:shd w:val="clear" w:color="auto" w:fill="FFFFFF"/>
        <w:spacing w:after="0" w:line="240" w:lineRule="auto"/>
        <w:ind w:right="24"/>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Dejstvo poremećene funkcije jetre na farmakokinetiku vildagliptina ispitivano je kod pacijenata sa blagim, umjerenim i teškim poremećajem funkcije jetre na osnovu Child-Pugh skora (u rasponu od 6 za blagi do 12 za teški oblik) u poređenju sa zdravim ispitanicima. Izloženost vildagliptinu poslije pojedinačne doze kod pacijenata sa blagim i umjerenim poremećajem funkcije jetre bila je smanjena (20%, odnosno 8%), dok je </w:t>
      </w:r>
      <w:r w:rsidRPr="00BD4EE6">
        <w:rPr>
          <w:rFonts w:ascii="Times New Roman" w:eastAsia="Times New Roman" w:hAnsi="Times New Roman" w:cs="Times New Roman"/>
          <w:color w:val="000000"/>
          <w:lang w:val="sr-Latn-CS"/>
        </w:rPr>
        <w:lastRenderedPageBreak/>
        <w:t>izloženost vildagliptinu za pacijente sa teškim poremećajem bila povećana za 22%. Maksimalna promjena (povećanje ili smanjenje) izloženosti vildagliptinu  je ~30%, što se ne smatra klinički značajnim. Nije bilo korelacije između težine poremećaja funkcije jetre i promjena u izloženosti vildagliptinu.</w:t>
      </w:r>
    </w:p>
    <w:p w:rsidR="00BD4EE6" w:rsidRPr="00BD4EE6" w:rsidRDefault="00BD4EE6" w:rsidP="00BD4EE6">
      <w:pPr>
        <w:shd w:val="clear" w:color="auto" w:fill="FFFFFF"/>
        <w:spacing w:after="0" w:line="240" w:lineRule="auto"/>
        <w:ind w:right="24"/>
        <w:jc w:val="both"/>
        <w:rPr>
          <w:rFonts w:ascii="Times New Roman" w:eastAsia="Times New Roman" w:hAnsi="Times New Roman" w:cs="Times New Roman"/>
          <w:i/>
          <w:color w:val="000000"/>
          <w:lang w:val="sr-Latn-CS"/>
        </w:rPr>
      </w:pPr>
    </w:p>
    <w:p w:rsidR="00BD4EE6" w:rsidRPr="00BD4EE6" w:rsidRDefault="00BD4EE6" w:rsidP="00BD4EE6">
      <w:pPr>
        <w:shd w:val="clear" w:color="auto" w:fill="FFFFFF"/>
        <w:spacing w:after="0" w:line="240" w:lineRule="auto"/>
        <w:jc w:val="both"/>
        <w:rPr>
          <w:rFonts w:ascii="Times New Roman" w:eastAsia="Times New Roman" w:hAnsi="Times New Roman" w:cs="Times New Roman"/>
          <w:i/>
          <w:color w:val="000000"/>
          <w:lang w:val="sr-Latn-CS"/>
        </w:rPr>
      </w:pPr>
      <w:r w:rsidRPr="00BD4EE6">
        <w:rPr>
          <w:rFonts w:ascii="Times New Roman" w:eastAsia="Times New Roman" w:hAnsi="Times New Roman" w:cs="Times New Roman"/>
          <w:i/>
          <w:color w:val="000000"/>
          <w:lang w:val="sr-Latn-CS"/>
        </w:rPr>
        <w:t xml:space="preserve">Poremećaj funkcije bubrega </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lang w:val="bs-Latn-BA"/>
        </w:rPr>
      </w:pPr>
      <w:r w:rsidRPr="00BD4EE6">
        <w:rPr>
          <w:rFonts w:ascii="Times New Roman" w:eastAsia="Times New Roman" w:hAnsi="Times New Roman" w:cs="Times New Roman"/>
          <w:lang w:val="bs-Latn-BA"/>
        </w:rPr>
        <w:t>Otvoreno ispitivanje sa višestrukim dozama bilo je sprovedeno kako bi se ocijenila farmakokinetika niže terapijske doze vildagliptina (50 mg jednom dnevno) kod pacijenata sa različitim stepenima hroničnog oštećenja bubrega definisanog klirensom kreatinina (blago: 50 do &lt; 80 ml/min, umjereno: 30 do &lt; 50 ml/min i teško: &lt; 30 ml/min) u poređenju s normalnim zdravim kontrolnim ispitanicima.</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lang w:val="bs-Latn-BA"/>
        </w:rPr>
      </w:pPr>
      <w:r w:rsidRPr="00BD4EE6">
        <w:rPr>
          <w:rFonts w:ascii="Times New Roman" w:eastAsia="Times New Roman" w:hAnsi="Times New Roman" w:cs="Times New Roman"/>
          <w:lang w:val="bs-Latn-BA"/>
        </w:rPr>
        <w:t>PIK vildagliptina povećao se u prosjeku 1,4; 1,7 odnosno 2 puta kod pacijenata sa blagim, umjerenim, odnosno teškim oštećenjem bubrega, u poređenju s normalnim zdravim ispitanicima. PIK metabolita LAY151 i BQS867 povećao se u prosjeku oko 1,5; 3 odnosno 7 puta kod pacijenata s blagim, umjerenim, odnosno teškim oštećenjem bubrega. Ograničeni podaci dobijeni od pacijenata koji su u završnoj fazi bubrežne bolesti (ESRD) upućuju da je izloženost vildagliptinu slična onoj kod pacijenata s teškim oštećenjem bubrega. Koncentracije LAY151 bile su otprilike 2-3 puta više nego kod pacijenata sa teškim oštećenjem bubrega.</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lang w:val="bs-Latn-BA"/>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lang w:val="bs-Latn-BA"/>
        </w:rPr>
      </w:pPr>
      <w:r w:rsidRPr="00BD4EE6">
        <w:rPr>
          <w:rFonts w:ascii="Times New Roman" w:eastAsia="Times New Roman" w:hAnsi="Times New Roman" w:cs="Times New Roman"/>
          <w:lang w:val="bs-Latn-BA"/>
        </w:rPr>
        <w:t>Vildagliptin je bio uklonjen hemodijalizom u ograničenoj mjeri (3% tokom hemodijalize u trajanju od 3-4 sata, a koja je počela 4 sata nakon doziranja).</w:t>
      </w:r>
    </w:p>
    <w:p w:rsidR="00BD4EE6" w:rsidRPr="00BD4EE6" w:rsidRDefault="00BD4EE6" w:rsidP="00BD4EE6">
      <w:pPr>
        <w:shd w:val="clear" w:color="auto" w:fill="FFFFFF"/>
        <w:spacing w:after="0" w:line="240" w:lineRule="auto"/>
        <w:ind w:right="10"/>
        <w:jc w:val="both"/>
        <w:rPr>
          <w:rFonts w:ascii="Times New Roman" w:eastAsia="Times New Roman" w:hAnsi="Times New Roman" w:cs="Times New Roman"/>
          <w:color w:val="000000"/>
          <w:lang w:val="bs-Latn-BA"/>
        </w:rPr>
      </w:pPr>
    </w:p>
    <w:p w:rsidR="00BD4EE6" w:rsidRPr="00BD4EE6" w:rsidRDefault="00BD4EE6" w:rsidP="00BD4EE6">
      <w:pPr>
        <w:shd w:val="clear" w:color="auto" w:fill="FFFFFF"/>
        <w:spacing w:after="0" w:line="240" w:lineRule="auto"/>
        <w:ind w:right="5301"/>
        <w:jc w:val="both"/>
        <w:rPr>
          <w:rFonts w:ascii="Times New Roman" w:eastAsia="Times New Roman" w:hAnsi="Times New Roman" w:cs="Times New Roman"/>
          <w:i/>
          <w:color w:val="000000"/>
          <w:lang w:val="sr-Latn-CS"/>
        </w:rPr>
      </w:pPr>
      <w:r w:rsidRPr="00BD4EE6">
        <w:rPr>
          <w:rFonts w:ascii="Times New Roman" w:eastAsia="Times New Roman" w:hAnsi="Times New Roman" w:cs="Times New Roman"/>
          <w:i/>
          <w:color w:val="000000"/>
          <w:lang w:val="sr-Latn-CS"/>
        </w:rPr>
        <w:t>Etnička grupa</w:t>
      </w:r>
    </w:p>
    <w:p w:rsidR="00BD4EE6" w:rsidRPr="00BD4EE6" w:rsidRDefault="00BD4EE6" w:rsidP="00BD4EE6">
      <w:pPr>
        <w:shd w:val="clear" w:color="auto" w:fill="FFFFFF"/>
        <w:spacing w:after="0" w:line="240" w:lineRule="auto"/>
        <w:ind w:right="10"/>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Ograničeni podaci ukazuju da rasa nema nikakav značajan uticaj na farmakokinetiku vildagliptina.</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 xml:space="preserve">5.3. </w:t>
      </w:r>
      <w:r w:rsidRPr="00BD4EE6">
        <w:rPr>
          <w:rFonts w:ascii="Times New Roman" w:eastAsia="Times New Roman" w:hAnsi="Times New Roman" w:cs="Times New Roman"/>
          <w:b/>
          <w:bCs/>
        </w:rPr>
        <w:tab/>
      </w:r>
      <w:proofErr w:type="spellStart"/>
      <w:r w:rsidRPr="00BD4EE6">
        <w:rPr>
          <w:rFonts w:ascii="Times New Roman" w:eastAsia="Times New Roman" w:hAnsi="Times New Roman" w:cs="Times New Roman"/>
          <w:b/>
          <w:bCs/>
        </w:rPr>
        <w:t>Pretklinički</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podaci</w:t>
      </w:r>
      <w:proofErr w:type="spellEnd"/>
      <w:r w:rsidRPr="00BD4EE6">
        <w:rPr>
          <w:rFonts w:ascii="Times New Roman" w:eastAsia="Times New Roman" w:hAnsi="Times New Roman" w:cs="Times New Roman"/>
          <w:b/>
          <w:bCs/>
        </w:rPr>
        <w:t xml:space="preserve"> o </w:t>
      </w:r>
      <w:proofErr w:type="spellStart"/>
      <w:r w:rsidRPr="00BD4EE6">
        <w:rPr>
          <w:rFonts w:ascii="Times New Roman" w:eastAsia="Times New Roman" w:hAnsi="Times New Roman" w:cs="Times New Roman"/>
          <w:b/>
          <w:bCs/>
        </w:rPr>
        <w:t>bezbjednosti</w:t>
      </w:r>
      <w:proofErr w:type="spellEnd"/>
      <w:r w:rsidRPr="00BD4EE6">
        <w:rPr>
          <w:rFonts w:ascii="Times New Roman" w:eastAsia="Times New Roman" w:hAnsi="Times New Roman" w:cs="Times New Roman"/>
          <w:b/>
          <w:bCs/>
        </w:rPr>
        <w:t xml:space="preserve"> </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shd w:val="clear" w:color="auto" w:fill="FFFFFF"/>
        <w:spacing w:after="0" w:line="240" w:lineRule="auto"/>
        <w:ind w:right="11"/>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Zapažena su odlaganja u intra-kardijalnom sprovođenju impulsa kod pasa sa dozom bez efekta od 15 mg/kg (7-struka izloženost kod ljudi na osnovu C</w:t>
      </w:r>
      <w:r w:rsidRPr="00BD4EE6">
        <w:rPr>
          <w:rFonts w:ascii="Times New Roman" w:eastAsia="Times New Roman" w:hAnsi="Times New Roman" w:cs="Times New Roman"/>
          <w:color w:val="000000"/>
          <w:vertAlign w:val="subscript"/>
          <w:lang w:val="sr-Latn-CS"/>
        </w:rPr>
        <w:t>max</w:t>
      </w:r>
      <w:r w:rsidRPr="00BD4EE6">
        <w:rPr>
          <w:rFonts w:ascii="Times New Roman" w:eastAsia="Times New Roman" w:hAnsi="Times New Roman" w:cs="Times New Roman"/>
          <w:color w:val="000000"/>
          <w:lang w:val="sr-Latn-CS"/>
        </w:rPr>
        <w:t>).</w:t>
      </w:r>
    </w:p>
    <w:p w:rsidR="00BD4EE6" w:rsidRPr="00BD4EE6" w:rsidRDefault="00BD4EE6" w:rsidP="00BD4EE6">
      <w:pPr>
        <w:shd w:val="clear" w:color="auto" w:fill="FFFFFF"/>
        <w:spacing w:after="0" w:line="240" w:lineRule="auto"/>
        <w:ind w:right="11"/>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ind w:right="11"/>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Akumulacija pjenastih alveolarnih makrofaga u plućima je zabilježena kod pacova i miševa. Doza bez efekta kod pacova je bila 25 mg/kg (5-struka izloženost kod ljudi na osnovu PIK-a) i kod miševa 750 mg/kg (142-struka izloženost kod ljudi).</w:t>
      </w:r>
    </w:p>
    <w:p w:rsidR="00BD4EE6" w:rsidRPr="00BD4EE6" w:rsidRDefault="00BD4EE6" w:rsidP="00BD4EE6">
      <w:pPr>
        <w:shd w:val="clear" w:color="auto" w:fill="FFFFFF"/>
        <w:spacing w:after="0" w:line="240" w:lineRule="auto"/>
        <w:ind w:right="11"/>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ind w:right="11"/>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Gastrointestinalni simptomi, posebno meka stolica, mukiodna stolica, dijareja i pri višim dozama, krv u stolici su zabilježeni kod pasa. Nivo bez efekta nije utvrđen.</w:t>
      </w:r>
    </w:p>
    <w:p w:rsidR="00BD4EE6" w:rsidRPr="00BD4EE6" w:rsidRDefault="00BD4EE6" w:rsidP="00BD4EE6">
      <w:pPr>
        <w:shd w:val="clear" w:color="auto" w:fill="FFFFFF"/>
        <w:spacing w:after="0" w:line="240" w:lineRule="auto"/>
        <w:ind w:right="11"/>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ind w:right="11"/>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Vildagliptin nije bio mutagen u konvencionalnim </w:t>
      </w:r>
      <w:r w:rsidRPr="00BD4EE6">
        <w:rPr>
          <w:rFonts w:ascii="Times New Roman" w:eastAsia="Times New Roman" w:hAnsi="Times New Roman" w:cs="Times New Roman"/>
          <w:i/>
          <w:color w:val="000000"/>
          <w:lang w:val="sr-Latn-CS"/>
        </w:rPr>
        <w:t>in vitro</w:t>
      </w:r>
      <w:r w:rsidRPr="00BD4EE6">
        <w:rPr>
          <w:rFonts w:ascii="Times New Roman" w:eastAsia="Times New Roman" w:hAnsi="Times New Roman" w:cs="Times New Roman"/>
          <w:color w:val="000000"/>
          <w:lang w:val="sr-Latn-CS"/>
        </w:rPr>
        <w:t xml:space="preserve"> i </w:t>
      </w:r>
      <w:r w:rsidRPr="00BD4EE6">
        <w:rPr>
          <w:rFonts w:ascii="Times New Roman" w:eastAsia="Times New Roman" w:hAnsi="Times New Roman" w:cs="Times New Roman"/>
          <w:i/>
          <w:color w:val="000000"/>
          <w:lang w:val="sr-Latn-CS"/>
        </w:rPr>
        <w:t xml:space="preserve">in vivo </w:t>
      </w:r>
      <w:r w:rsidRPr="00BD4EE6">
        <w:rPr>
          <w:rFonts w:ascii="Times New Roman" w:eastAsia="Times New Roman" w:hAnsi="Times New Roman" w:cs="Times New Roman"/>
          <w:color w:val="000000"/>
          <w:lang w:val="sr-Latn-CS"/>
        </w:rPr>
        <w:t>testovima genotoksičnosti.</w:t>
      </w:r>
    </w:p>
    <w:p w:rsidR="00BD4EE6" w:rsidRPr="00BD4EE6" w:rsidRDefault="00BD4EE6" w:rsidP="00BD4EE6">
      <w:pPr>
        <w:shd w:val="clear" w:color="auto" w:fill="FFFFFF"/>
        <w:spacing w:after="0" w:line="240" w:lineRule="auto"/>
        <w:ind w:right="11"/>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ind w:right="11"/>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Studije fertiliteta i ranog embrionalnog razvoja kod pacova nijesu otkrile dokaze o oštećenju fertiliteta, reproduktivnosti ili ranog embrionalnog razvoja sa vildagliptinom. Embrio-fetalna toksičnost je procijenjena kod pacova i kunića. Povećana incidenca talasastih rebara zabilježena kod pacova je povezana sa smanjenim parametrima </w:t>
      </w:r>
      <w:r w:rsidRPr="00BD4EE6">
        <w:rPr>
          <w:rFonts w:ascii="Times New Roman" w:eastAsia="Times New Roman" w:hAnsi="Times New Roman" w:cs="Times New Roman"/>
          <w:lang w:val="sr-Latn-CS"/>
        </w:rPr>
        <w:t>tjelesne mase majke</w:t>
      </w:r>
      <w:r w:rsidRPr="00BD4EE6">
        <w:rPr>
          <w:rFonts w:ascii="Times New Roman" w:eastAsia="Times New Roman" w:hAnsi="Times New Roman" w:cs="Times New Roman"/>
          <w:color w:val="000000"/>
          <w:lang w:val="sr-Latn-CS"/>
        </w:rPr>
        <w:t xml:space="preserve">, sa dozom bez efekta od 75 mg/kg (10-struka izloženost kod ljudi). Kod kunića, smanjena </w:t>
      </w:r>
      <w:r w:rsidRPr="00BD4EE6">
        <w:rPr>
          <w:rFonts w:ascii="Times New Roman" w:eastAsia="Times New Roman" w:hAnsi="Times New Roman" w:cs="Times New Roman"/>
          <w:lang w:val="sr-Latn-CS"/>
        </w:rPr>
        <w:t>masa fetusa i</w:t>
      </w:r>
      <w:r w:rsidRPr="00BD4EE6">
        <w:rPr>
          <w:rFonts w:ascii="Times New Roman" w:eastAsia="Times New Roman" w:hAnsi="Times New Roman" w:cs="Times New Roman"/>
          <w:color w:val="000000"/>
          <w:lang w:val="sr-Latn-CS"/>
        </w:rPr>
        <w:t xml:space="preserve"> skeletni varijeteti koji ukazuju na odlaganje u razvoju su zabilježeni samo u slučaju prisustva teške toksičnosti za majku, sa dozom bez efekta od 50 mg/kg (9-struka izloženost kod ljudi). Pre- i postnatalne studije razvoja su izvedene na pacovima. Nalazi su zapaženi samo u vezi sa toksičnošću za majku sa ≥ 150 mg/kg i uključivali su prolazno smanjenje tjelesne mase i smanjenu motornu aktivnost u F1 generaciji.</w:t>
      </w:r>
    </w:p>
    <w:p w:rsidR="00BD4EE6" w:rsidRPr="00BD4EE6" w:rsidRDefault="00BD4EE6" w:rsidP="00BD4EE6">
      <w:pPr>
        <w:shd w:val="clear" w:color="auto" w:fill="FFFFFF"/>
        <w:spacing w:after="0" w:line="240" w:lineRule="auto"/>
        <w:ind w:right="11"/>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ind w:right="11"/>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lastRenderedPageBreak/>
        <w:t>Na pacovima je izvedena dvogodišnja studija kancerogenosti sa oralnom dozom do 900 mg/kg (približno 200 puta izloženosti kod ljudi pri maksimalnoj preporučenoj dozi). Nijesu zapažena povećanja incidence tumora koja bi se mogla pripisati vildagliptinu. Na miševima je izvedena druga dvogodišnja studija kancerogenosti pri oralnoj dozi do 1000 mg/kg. Zapažena je povećana incidenca adenokarcinoma dojke i hemangiosarkoma pri ne-efektnoj dozi od 500 mg/kg (59-struka izloženost kod ljudi), odnosno 100 mg/kg (16-struka izloženost kod ljudi). Smatra se da povećana incidenca ovih tumora kod miševa ne predstavlja značajan rizik za ljude, na osnovu nedovoljne genotoksičnosti vildagliptina i njegovog glavnog metabolita, pojave tumora samo kod jedne vrste i visokog odnosa sistemskog izlaganja pri kojima su se tumori javljali.</w:t>
      </w:r>
    </w:p>
    <w:p w:rsidR="00BD4EE6" w:rsidRPr="00BD4EE6" w:rsidRDefault="00BD4EE6" w:rsidP="00BD4EE6">
      <w:pPr>
        <w:shd w:val="clear" w:color="auto" w:fill="FFFFFF"/>
        <w:spacing w:after="0" w:line="240" w:lineRule="auto"/>
        <w:ind w:right="11"/>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ind w:right="11"/>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U 13-nedjeljnoj studiji toksičnosti kod cynomolgus majmuna, lezije na koži su evidentirane sa dozom ≥ 5 mg/kg/dan. One su se dosljedno javljale na perifernim djelovima tijela (ruke, stopala, uši i rep). Pri dozi od  5 mg/kg/dan (približno ekvivalentno PIK-u izlaganja kod ljudi pri dozi od 100 mg), primijećeni su samo plikovi. Oni su bili reverzibilni uprkos kontinuiranoj terapiji i nijesu bili povezani sa histopatološkim abnormalnostima. Ljuštenje kože, perutanje kože, kraste i bol u repu sa pridruženim histopatološkim promjenama su zabilježeni pri dozama od  ≥ 20 mg/kg/dan (približno 3 puta vrijednosti PIK-a izloženosti kod ljudi pri dozi od 100 mg). Nekrotične lezije na repu su zabilježene pri dozama od  ≥ 80 mg/kg/dan. Lezije na koži nijesu bile reverzibilne kod majmuna kojima je davano 160 mg/kg/dan tokom 4-nedjeljnog perioda oporavka.</w:t>
      </w:r>
    </w:p>
    <w:p w:rsidR="00BD4EE6" w:rsidRDefault="00BD4EE6" w:rsidP="00BD4EE6">
      <w:pPr>
        <w:shd w:val="clear" w:color="auto" w:fill="FFFFFF"/>
        <w:spacing w:after="0" w:line="240" w:lineRule="auto"/>
        <w:ind w:right="11"/>
        <w:jc w:val="both"/>
        <w:rPr>
          <w:rFonts w:ascii="Times New Roman" w:eastAsia="Times New Roman" w:hAnsi="Times New Roman" w:cs="Times New Roman"/>
          <w:color w:val="000000"/>
          <w:lang w:val="sr-Latn-CS"/>
        </w:rPr>
      </w:pPr>
    </w:p>
    <w:p w:rsidR="00BD4EE6" w:rsidRPr="00BD4EE6" w:rsidRDefault="00BD4EE6" w:rsidP="00BD4EE6">
      <w:pPr>
        <w:shd w:val="clear" w:color="auto" w:fill="FFFFFF"/>
        <w:spacing w:after="0" w:line="240" w:lineRule="auto"/>
        <w:ind w:right="11"/>
        <w:jc w:val="both"/>
        <w:rPr>
          <w:rFonts w:ascii="Times New Roman" w:eastAsia="Times New Roman" w:hAnsi="Times New Roman" w:cs="Times New Roman"/>
          <w:color w:val="000000"/>
          <w:lang w:val="sr-Latn-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 xml:space="preserve">6. </w:t>
      </w:r>
      <w:r w:rsidRPr="00BD4EE6">
        <w:rPr>
          <w:rFonts w:ascii="Times New Roman" w:eastAsia="Times New Roman" w:hAnsi="Times New Roman" w:cs="Times New Roman"/>
          <w:b/>
          <w:bCs/>
        </w:rPr>
        <w:tab/>
        <w:t>FARMACEUTSKI PODACI</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 xml:space="preserve">6.1. </w:t>
      </w:r>
      <w:r w:rsidRPr="00BD4EE6">
        <w:rPr>
          <w:rFonts w:ascii="Times New Roman" w:eastAsia="Times New Roman" w:hAnsi="Times New Roman" w:cs="Times New Roman"/>
          <w:b/>
          <w:bCs/>
        </w:rPr>
        <w:tab/>
      </w:r>
      <w:proofErr w:type="spellStart"/>
      <w:r w:rsidRPr="00BD4EE6">
        <w:rPr>
          <w:rFonts w:ascii="Times New Roman" w:eastAsia="Times New Roman" w:hAnsi="Times New Roman" w:cs="Times New Roman"/>
          <w:b/>
          <w:bCs/>
        </w:rPr>
        <w:t>Lista</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pomoćnih</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supstanci</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ekscipijenasa</w:t>
      </w:r>
      <w:proofErr w:type="spellEnd"/>
      <w:r w:rsidRPr="00BD4EE6">
        <w:rPr>
          <w:rFonts w:ascii="Times New Roman" w:eastAsia="Times New Roman" w:hAnsi="Times New Roman" w:cs="Times New Roman"/>
          <w:b/>
          <w:bCs/>
        </w:rPr>
        <w:t>)</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Laktoza, bezvodna, </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Celuloza, mikrokristalna, </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Natrijum skrob glikolat (tip A), </w:t>
      </w:r>
    </w:p>
    <w:p w:rsidR="00BD4EE6" w:rsidRPr="00BD4EE6" w:rsidRDefault="00BD4EE6" w:rsidP="00BD4EE6">
      <w:pPr>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Magnezijum stearat.</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 xml:space="preserve">6.2. </w:t>
      </w:r>
      <w:r w:rsidRPr="00BD4EE6">
        <w:rPr>
          <w:rFonts w:ascii="Times New Roman" w:eastAsia="Times New Roman" w:hAnsi="Times New Roman" w:cs="Times New Roman"/>
          <w:b/>
          <w:bCs/>
        </w:rPr>
        <w:tab/>
      </w:r>
      <w:proofErr w:type="spellStart"/>
      <w:r w:rsidRPr="00BD4EE6">
        <w:rPr>
          <w:rFonts w:ascii="Times New Roman" w:eastAsia="Times New Roman" w:hAnsi="Times New Roman" w:cs="Times New Roman"/>
          <w:b/>
          <w:bCs/>
        </w:rPr>
        <w:t>Inkompatibilnosti</w:t>
      </w:r>
      <w:proofErr w:type="spellEnd"/>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noProof/>
          <w:lang w:val="sr-Latn-BA"/>
        </w:rPr>
      </w:pPr>
      <w:r w:rsidRPr="00BD4EE6">
        <w:rPr>
          <w:rFonts w:ascii="Times New Roman" w:eastAsia="Times New Roman" w:hAnsi="Times New Roman" w:cs="Times New Roman"/>
          <w:bCs/>
          <w:noProof/>
          <w:lang w:val="sr-Latn-BA"/>
        </w:rPr>
        <w:t>Nije primjenjivo.</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noProof/>
          <w:lang w:val="sr-Latn-BA"/>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noProof/>
          <w:lang w:val="sr-Latn-BA"/>
        </w:rPr>
      </w:pPr>
      <w:r w:rsidRPr="00BD4EE6">
        <w:rPr>
          <w:rFonts w:ascii="Times New Roman" w:eastAsia="Times New Roman" w:hAnsi="Times New Roman" w:cs="Times New Roman"/>
          <w:b/>
          <w:bCs/>
          <w:noProof/>
          <w:lang w:val="sr-Latn-BA"/>
        </w:rPr>
        <w:t xml:space="preserve">6.3. </w:t>
      </w:r>
      <w:r w:rsidRPr="00BD4EE6">
        <w:rPr>
          <w:rFonts w:ascii="Times New Roman" w:eastAsia="Times New Roman" w:hAnsi="Times New Roman" w:cs="Times New Roman"/>
          <w:b/>
          <w:bCs/>
          <w:noProof/>
          <w:lang w:val="sr-Latn-BA"/>
        </w:rPr>
        <w:tab/>
        <w:t>Rok upotrebe</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noProof/>
          <w:lang w:val="sr-Latn-BA"/>
        </w:rPr>
      </w:pPr>
    </w:p>
    <w:p w:rsidR="00BD4EE6" w:rsidRPr="00BD4EE6" w:rsidRDefault="005E2ECC" w:rsidP="00BD4EE6">
      <w:pPr>
        <w:tabs>
          <w:tab w:val="left" w:pos="540"/>
          <w:tab w:val="left" w:pos="569"/>
        </w:tabs>
        <w:spacing w:after="0" w:line="240" w:lineRule="auto"/>
        <w:jc w:val="both"/>
        <w:rPr>
          <w:rFonts w:ascii="Times New Roman" w:eastAsia="Times New Roman" w:hAnsi="Times New Roman" w:cs="Times New Roman"/>
          <w:bCs/>
          <w:noProof/>
          <w:lang w:val="sr-Latn-BA"/>
        </w:rPr>
      </w:pPr>
      <w:r>
        <w:rPr>
          <w:rFonts w:ascii="Times New Roman" w:eastAsia="Times New Roman" w:hAnsi="Times New Roman" w:cs="Times New Roman"/>
          <w:bCs/>
          <w:noProof/>
          <w:lang w:val="sr-Latn-BA"/>
        </w:rPr>
        <w:t>36</w:t>
      </w:r>
      <w:r w:rsidR="00BD4EE6" w:rsidRPr="00BD4EE6">
        <w:rPr>
          <w:rFonts w:ascii="Times New Roman" w:eastAsia="Times New Roman" w:hAnsi="Times New Roman" w:cs="Times New Roman"/>
          <w:bCs/>
          <w:noProof/>
          <w:lang w:val="sr-Latn-BA"/>
        </w:rPr>
        <w:t xml:space="preserve"> mjesec</w:t>
      </w:r>
      <w:r>
        <w:rPr>
          <w:rFonts w:ascii="Times New Roman" w:eastAsia="Times New Roman" w:hAnsi="Times New Roman" w:cs="Times New Roman"/>
          <w:bCs/>
          <w:noProof/>
          <w:lang w:val="sr-Latn-BA"/>
        </w:rPr>
        <w:t>i</w:t>
      </w:r>
      <w:bookmarkStart w:id="0" w:name="_GoBack"/>
      <w:bookmarkEnd w:id="0"/>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 xml:space="preserve">6.4. </w:t>
      </w:r>
      <w:r w:rsidRPr="00BD4EE6">
        <w:rPr>
          <w:rFonts w:ascii="Times New Roman" w:eastAsia="Times New Roman" w:hAnsi="Times New Roman" w:cs="Times New Roman"/>
          <w:b/>
          <w:bCs/>
        </w:rPr>
        <w:tab/>
      </w:r>
      <w:proofErr w:type="spellStart"/>
      <w:r w:rsidRPr="00BD4EE6">
        <w:rPr>
          <w:rFonts w:ascii="Times New Roman" w:eastAsia="Times New Roman" w:hAnsi="Times New Roman" w:cs="Times New Roman"/>
          <w:b/>
          <w:bCs/>
        </w:rPr>
        <w:t>Posebne</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mjere</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upozorenja</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pri</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čuvanju</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lijeka</w:t>
      </w:r>
      <w:proofErr w:type="spellEnd"/>
    </w:p>
    <w:p w:rsidR="00BD4EE6" w:rsidRPr="00BD4EE6" w:rsidRDefault="00BD4EE6" w:rsidP="00BD4EE6">
      <w:pPr>
        <w:spacing w:after="0" w:line="240" w:lineRule="auto"/>
        <w:jc w:val="both"/>
        <w:rPr>
          <w:rFonts w:ascii="Times New Roman" w:eastAsia="Times New Roman" w:hAnsi="Times New Roman" w:cs="Times New Roman"/>
          <w:color w:val="000000"/>
          <w:lang w:val="sr-Latn-CS"/>
        </w:rPr>
      </w:pPr>
    </w:p>
    <w:p w:rsidR="00BD4EE6" w:rsidRPr="00BD4EE6" w:rsidRDefault="00BD4EE6" w:rsidP="00BD4EE6">
      <w:pPr>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Lijek ne zahtijeva posebne uslove čuvanja. </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color w:val="000000"/>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 xml:space="preserve">6.5. </w:t>
      </w:r>
      <w:r w:rsidRPr="00BD4EE6">
        <w:rPr>
          <w:rFonts w:ascii="Times New Roman" w:eastAsia="Times New Roman" w:hAnsi="Times New Roman" w:cs="Times New Roman"/>
          <w:b/>
          <w:bCs/>
        </w:rPr>
        <w:tab/>
      </w:r>
      <w:proofErr w:type="spellStart"/>
      <w:r w:rsidRPr="00BD4EE6">
        <w:rPr>
          <w:rFonts w:ascii="Times New Roman" w:eastAsia="Times New Roman" w:hAnsi="Times New Roman" w:cs="Times New Roman"/>
          <w:b/>
          <w:bCs/>
        </w:rPr>
        <w:t>Vrsta</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i</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sadržaj</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pakovanja</w:t>
      </w:r>
      <w:proofErr w:type="spellEnd"/>
      <w:r w:rsidRPr="00BD4EE6">
        <w:rPr>
          <w:rFonts w:ascii="Times New Roman" w:eastAsia="Times New Roman" w:hAnsi="Times New Roman" w:cs="Times New Roman"/>
          <w:b/>
          <w:bCs/>
        </w:rPr>
        <w:t xml:space="preserve"> </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roofErr w:type="spellStart"/>
      <w:r w:rsidRPr="00BD4EE6">
        <w:rPr>
          <w:rFonts w:ascii="Times New Roman" w:eastAsia="Times New Roman" w:hAnsi="Times New Roman" w:cs="Times New Roman"/>
          <w:bCs/>
        </w:rPr>
        <w:t>oPA</w:t>
      </w:r>
      <w:proofErr w:type="spellEnd"/>
      <w:r w:rsidRPr="00BD4EE6">
        <w:rPr>
          <w:rFonts w:ascii="Times New Roman" w:eastAsia="Times New Roman" w:hAnsi="Times New Roman" w:cs="Times New Roman"/>
          <w:bCs/>
        </w:rPr>
        <w:t xml:space="preserve">/Al/PVC//Al blister </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roofErr w:type="spellStart"/>
      <w:r w:rsidRPr="00BD4EE6">
        <w:rPr>
          <w:rFonts w:ascii="Times New Roman" w:eastAsia="Times New Roman" w:hAnsi="Times New Roman" w:cs="Times New Roman"/>
          <w:bCs/>
        </w:rPr>
        <w:t>Pakovanje</w:t>
      </w:r>
      <w:proofErr w:type="spellEnd"/>
      <w:r w:rsidRPr="00BD4EE6">
        <w:rPr>
          <w:rFonts w:ascii="Times New Roman" w:eastAsia="Times New Roman" w:hAnsi="Times New Roman" w:cs="Times New Roman"/>
          <w:bCs/>
        </w:rPr>
        <w:t xml:space="preserve">: 30 (3x10) </w:t>
      </w:r>
      <w:proofErr w:type="spellStart"/>
      <w:r w:rsidRPr="00BD4EE6">
        <w:rPr>
          <w:rFonts w:ascii="Times New Roman" w:eastAsia="Times New Roman" w:hAnsi="Times New Roman" w:cs="Times New Roman"/>
          <w:bCs/>
        </w:rPr>
        <w:t>tableta</w:t>
      </w:r>
      <w:proofErr w:type="spellEnd"/>
      <w:r w:rsidRPr="00BD4EE6">
        <w:rPr>
          <w:rFonts w:ascii="Times New Roman" w:eastAsia="Times New Roman" w:hAnsi="Times New Roman" w:cs="Times New Roman"/>
          <w:bCs/>
        </w:rPr>
        <w:t xml:space="preserve">.  </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lastRenderedPageBreak/>
        <w:t xml:space="preserve">6.6. </w:t>
      </w:r>
      <w:r w:rsidRPr="00BD4EE6">
        <w:rPr>
          <w:rFonts w:ascii="Times New Roman" w:eastAsia="Times New Roman" w:hAnsi="Times New Roman" w:cs="Times New Roman"/>
          <w:b/>
          <w:bCs/>
        </w:rPr>
        <w:tab/>
      </w:r>
      <w:proofErr w:type="spellStart"/>
      <w:r w:rsidRPr="00BD4EE6">
        <w:rPr>
          <w:rFonts w:ascii="Times New Roman" w:eastAsia="Times New Roman" w:hAnsi="Times New Roman" w:cs="Times New Roman"/>
          <w:b/>
          <w:bCs/>
          <w:color w:val="000000"/>
        </w:rPr>
        <w:t>Posebne</w:t>
      </w:r>
      <w:proofErr w:type="spellEnd"/>
      <w:r w:rsidRPr="00BD4EE6">
        <w:rPr>
          <w:rFonts w:ascii="Times New Roman" w:eastAsia="Times New Roman" w:hAnsi="Times New Roman" w:cs="Times New Roman"/>
          <w:b/>
          <w:bCs/>
          <w:color w:val="000000"/>
        </w:rPr>
        <w:t xml:space="preserve"> </w:t>
      </w:r>
      <w:proofErr w:type="spellStart"/>
      <w:r w:rsidRPr="00BD4EE6">
        <w:rPr>
          <w:rFonts w:ascii="Times New Roman" w:eastAsia="Times New Roman" w:hAnsi="Times New Roman" w:cs="Times New Roman"/>
          <w:b/>
          <w:bCs/>
          <w:color w:val="000000"/>
        </w:rPr>
        <w:t>mjere</w:t>
      </w:r>
      <w:proofErr w:type="spellEnd"/>
      <w:r w:rsidRPr="00BD4EE6">
        <w:rPr>
          <w:rFonts w:ascii="Times New Roman" w:eastAsia="Times New Roman" w:hAnsi="Times New Roman" w:cs="Times New Roman"/>
          <w:b/>
          <w:bCs/>
          <w:color w:val="000000"/>
        </w:rPr>
        <w:t xml:space="preserve"> </w:t>
      </w:r>
      <w:proofErr w:type="spellStart"/>
      <w:r w:rsidRPr="00BD4EE6">
        <w:rPr>
          <w:rFonts w:ascii="Times New Roman" w:eastAsia="Times New Roman" w:hAnsi="Times New Roman" w:cs="Times New Roman"/>
          <w:b/>
          <w:bCs/>
          <w:color w:val="000000"/>
        </w:rPr>
        <w:t>opreza</w:t>
      </w:r>
      <w:proofErr w:type="spellEnd"/>
      <w:r w:rsidRPr="00BD4EE6">
        <w:rPr>
          <w:rFonts w:ascii="Times New Roman" w:eastAsia="Times New Roman" w:hAnsi="Times New Roman" w:cs="Times New Roman"/>
          <w:b/>
          <w:bCs/>
          <w:color w:val="000000"/>
        </w:rPr>
        <w:t xml:space="preserve"> </w:t>
      </w:r>
      <w:proofErr w:type="spellStart"/>
      <w:r w:rsidRPr="00BD4EE6">
        <w:rPr>
          <w:rFonts w:ascii="Times New Roman" w:eastAsia="Times New Roman" w:hAnsi="Times New Roman" w:cs="Times New Roman"/>
          <w:b/>
          <w:bCs/>
          <w:color w:val="000000"/>
        </w:rPr>
        <w:t>pri</w:t>
      </w:r>
      <w:proofErr w:type="spellEnd"/>
      <w:r w:rsidRPr="00BD4EE6">
        <w:rPr>
          <w:rFonts w:ascii="Times New Roman" w:eastAsia="Times New Roman" w:hAnsi="Times New Roman" w:cs="Times New Roman"/>
          <w:b/>
          <w:bCs/>
          <w:color w:val="000000"/>
        </w:rPr>
        <w:t xml:space="preserve"> </w:t>
      </w:r>
      <w:proofErr w:type="spellStart"/>
      <w:r w:rsidRPr="00BD4EE6">
        <w:rPr>
          <w:rFonts w:ascii="Times New Roman" w:eastAsia="Times New Roman" w:hAnsi="Times New Roman" w:cs="Times New Roman"/>
          <w:b/>
          <w:bCs/>
          <w:color w:val="000000"/>
        </w:rPr>
        <w:t>odlaganju</w:t>
      </w:r>
      <w:proofErr w:type="spellEnd"/>
      <w:r w:rsidRPr="00BD4EE6">
        <w:rPr>
          <w:rFonts w:ascii="Times New Roman" w:eastAsia="Times New Roman" w:hAnsi="Times New Roman" w:cs="Times New Roman"/>
          <w:b/>
          <w:bCs/>
          <w:color w:val="000000"/>
        </w:rPr>
        <w:t xml:space="preserve"> </w:t>
      </w:r>
      <w:proofErr w:type="spellStart"/>
      <w:r w:rsidRPr="00BD4EE6">
        <w:rPr>
          <w:rFonts w:ascii="Times New Roman" w:eastAsia="Times New Roman" w:hAnsi="Times New Roman" w:cs="Times New Roman"/>
          <w:b/>
          <w:bCs/>
          <w:color w:val="000000"/>
        </w:rPr>
        <w:t>materijala</w:t>
      </w:r>
      <w:proofErr w:type="spellEnd"/>
      <w:r w:rsidRPr="00BD4EE6">
        <w:rPr>
          <w:rFonts w:ascii="Times New Roman" w:eastAsia="Times New Roman" w:hAnsi="Times New Roman" w:cs="Times New Roman"/>
          <w:b/>
          <w:bCs/>
          <w:color w:val="000000"/>
        </w:rPr>
        <w:t xml:space="preserve"> </w:t>
      </w:r>
      <w:proofErr w:type="spellStart"/>
      <w:r w:rsidRPr="00BD4EE6">
        <w:rPr>
          <w:rFonts w:ascii="Times New Roman" w:eastAsia="Times New Roman" w:hAnsi="Times New Roman" w:cs="Times New Roman"/>
          <w:b/>
          <w:bCs/>
          <w:color w:val="000000"/>
        </w:rPr>
        <w:t>koji</w:t>
      </w:r>
      <w:proofErr w:type="spellEnd"/>
      <w:r w:rsidRPr="00BD4EE6">
        <w:rPr>
          <w:rFonts w:ascii="Times New Roman" w:eastAsia="Times New Roman" w:hAnsi="Times New Roman" w:cs="Times New Roman"/>
          <w:b/>
          <w:bCs/>
          <w:color w:val="000000"/>
        </w:rPr>
        <w:t xml:space="preserve"> </w:t>
      </w:r>
      <w:proofErr w:type="spellStart"/>
      <w:r w:rsidRPr="00BD4EE6">
        <w:rPr>
          <w:rFonts w:ascii="Times New Roman" w:eastAsia="Times New Roman" w:hAnsi="Times New Roman" w:cs="Times New Roman"/>
          <w:b/>
          <w:bCs/>
          <w:color w:val="000000"/>
        </w:rPr>
        <w:t>treba</w:t>
      </w:r>
      <w:proofErr w:type="spellEnd"/>
      <w:r w:rsidRPr="00BD4EE6">
        <w:rPr>
          <w:rFonts w:ascii="Times New Roman" w:eastAsia="Times New Roman" w:hAnsi="Times New Roman" w:cs="Times New Roman"/>
          <w:b/>
          <w:bCs/>
          <w:color w:val="000000"/>
        </w:rPr>
        <w:t xml:space="preserve"> </w:t>
      </w:r>
      <w:proofErr w:type="spellStart"/>
      <w:r w:rsidRPr="00BD4EE6">
        <w:rPr>
          <w:rFonts w:ascii="Times New Roman" w:eastAsia="Times New Roman" w:hAnsi="Times New Roman" w:cs="Times New Roman"/>
          <w:b/>
          <w:bCs/>
          <w:color w:val="000000"/>
        </w:rPr>
        <w:t>odbaciti</w:t>
      </w:r>
      <w:proofErr w:type="spellEnd"/>
      <w:r w:rsidRPr="00BD4EE6">
        <w:rPr>
          <w:rFonts w:ascii="Times New Roman" w:eastAsia="Times New Roman" w:hAnsi="Times New Roman" w:cs="Times New Roman"/>
          <w:b/>
          <w:bCs/>
          <w:color w:val="000000"/>
        </w:rPr>
        <w:t xml:space="preserve"> </w:t>
      </w:r>
      <w:proofErr w:type="spellStart"/>
      <w:r w:rsidRPr="00BD4EE6">
        <w:rPr>
          <w:rFonts w:ascii="Times New Roman" w:eastAsia="Times New Roman" w:hAnsi="Times New Roman" w:cs="Times New Roman"/>
          <w:b/>
          <w:bCs/>
          <w:color w:val="000000"/>
        </w:rPr>
        <w:t>nakon</w:t>
      </w:r>
      <w:proofErr w:type="spellEnd"/>
      <w:r w:rsidRPr="00BD4EE6">
        <w:rPr>
          <w:rFonts w:ascii="Times New Roman" w:eastAsia="Times New Roman" w:hAnsi="Times New Roman" w:cs="Times New Roman"/>
          <w:b/>
          <w:bCs/>
          <w:color w:val="000000"/>
        </w:rPr>
        <w:t xml:space="preserve"> </w:t>
      </w:r>
      <w:proofErr w:type="spellStart"/>
      <w:r w:rsidRPr="00BD4EE6">
        <w:rPr>
          <w:rFonts w:ascii="Times New Roman" w:eastAsia="Times New Roman" w:hAnsi="Times New Roman" w:cs="Times New Roman"/>
          <w:b/>
          <w:bCs/>
          <w:color w:val="000000"/>
        </w:rPr>
        <w:t>primjene</w:t>
      </w:r>
      <w:proofErr w:type="spellEnd"/>
      <w:r w:rsidRPr="00BD4EE6">
        <w:rPr>
          <w:rFonts w:ascii="Times New Roman" w:eastAsia="Times New Roman" w:hAnsi="Times New Roman" w:cs="Times New Roman"/>
          <w:b/>
          <w:bCs/>
          <w:color w:val="000000"/>
        </w:rPr>
        <w:t xml:space="preserve"> </w:t>
      </w:r>
      <w:proofErr w:type="spellStart"/>
      <w:r w:rsidRPr="00BD4EE6">
        <w:rPr>
          <w:rFonts w:ascii="Times New Roman" w:eastAsia="Times New Roman" w:hAnsi="Times New Roman" w:cs="Times New Roman"/>
          <w:b/>
          <w:bCs/>
          <w:color w:val="000000"/>
        </w:rPr>
        <w:t>lijeka</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i</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druga</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uputstva</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za</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rukovanje</w:t>
      </w:r>
      <w:proofErr w:type="spellEnd"/>
      <w:r w:rsidRPr="00BD4EE6">
        <w:rPr>
          <w:rFonts w:ascii="Times New Roman" w:eastAsia="Times New Roman" w:hAnsi="Times New Roman" w:cs="Times New Roman"/>
          <w:b/>
          <w:bCs/>
        </w:rPr>
        <w:t xml:space="preserve"> </w:t>
      </w:r>
      <w:proofErr w:type="spellStart"/>
      <w:r w:rsidRPr="00BD4EE6">
        <w:rPr>
          <w:rFonts w:ascii="Times New Roman" w:eastAsia="Times New Roman" w:hAnsi="Times New Roman" w:cs="Times New Roman"/>
          <w:b/>
          <w:bCs/>
        </w:rPr>
        <w:t>lijekom</w:t>
      </w:r>
      <w:proofErr w:type="spellEnd"/>
      <w:r w:rsidRPr="00BD4EE6">
        <w:rPr>
          <w:rFonts w:ascii="Times New Roman" w:eastAsia="Times New Roman" w:hAnsi="Times New Roman" w:cs="Times New Roman"/>
          <w:b/>
          <w:bCs/>
        </w:rPr>
        <w:t xml:space="preserve">) </w:t>
      </w:r>
    </w:p>
    <w:p w:rsidR="00BD4EE6" w:rsidRPr="00BD4EE6" w:rsidRDefault="00BD4EE6" w:rsidP="00BD4EE6">
      <w:pPr>
        <w:autoSpaceDE w:val="0"/>
        <w:autoSpaceDN w:val="0"/>
        <w:adjustRightInd w:val="0"/>
        <w:spacing w:after="0" w:line="240" w:lineRule="auto"/>
        <w:jc w:val="both"/>
        <w:rPr>
          <w:rFonts w:ascii="Times New Roman" w:eastAsia="Times New Roman" w:hAnsi="Times New Roman" w:cs="Times New Roman"/>
          <w:color w:val="000000"/>
        </w:rPr>
      </w:pPr>
    </w:p>
    <w:p w:rsidR="00BD4EE6" w:rsidRPr="00BD4EE6" w:rsidRDefault="00BD4EE6" w:rsidP="00BD4EE6">
      <w:pPr>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 xml:space="preserve">Nema posebnih zahtjeva. </w:t>
      </w:r>
    </w:p>
    <w:p w:rsidR="00BD4EE6" w:rsidRPr="00BD4EE6" w:rsidRDefault="00BD4EE6" w:rsidP="00BD4EE6">
      <w:pPr>
        <w:spacing w:after="0" w:line="240" w:lineRule="auto"/>
        <w:jc w:val="both"/>
        <w:rPr>
          <w:rFonts w:ascii="Times New Roman" w:eastAsia="Times New Roman" w:hAnsi="Times New Roman" w:cs="Times New Roman"/>
          <w:color w:val="000000"/>
          <w:lang w:val="sr-Latn-CS"/>
        </w:rPr>
      </w:pPr>
      <w:r w:rsidRPr="00BD4EE6">
        <w:rPr>
          <w:rFonts w:ascii="Times New Roman" w:eastAsia="Times New Roman" w:hAnsi="Times New Roman" w:cs="Times New Roman"/>
          <w:color w:val="000000"/>
          <w:lang w:val="sr-Latn-CS"/>
        </w:rPr>
        <w:t>Neupotrijebljeni lijek se uništava u skladu sa važećim propisima.</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 xml:space="preserve">7. </w:t>
      </w:r>
      <w:r w:rsidRPr="00BD4EE6">
        <w:rPr>
          <w:rFonts w:ascii="Times New Roman" w:eastAsia="Times New Roman" w:hAnsi="Times New Roman" w:cs="Times New Roman"/>
          <w:b/>
          <w:bCs/>
        </w:rPr>
        <w:tab/>
        <w:t xml:space="preserve">NOSILAC DOZVOLE </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roofErr w:type="spellStart"/>
      <w:r w:rsidRPr="00BD4EE6">
        <w:rPr>
          <w:rFonts w:ascii="Times New Roman" w:eastAsia="Times New Roman" w:hAnsi="Times New Roman" w:cs="Times New Roman"/>
          <w:bCs/>
        </w:rPr>
        <w:t>Evropa</w:t>
      </w:r>
      <w:proofErr w:type="spellEnd"/>
      <w:r w:rsidRPr="00BD4EE6">
        <w:rPr>
          <w:rFonts w:ascii="Times New Roman" w:eastAsia="Times New Roman" w:hAnsi="Times New Roman" w:cs="Times New Roman"/>
          <w:bCs/>
        </w:rPr>
        <w:t xml:space="preserve"> </w:t>
      </w:r>
      <w:proofErr w:type="spellStart"/>
      <w:r w:rsidRPr="00BD4EE6">
        <w:rPr>
          <w:rFonts w:ascii="Times New Roman" w:eastAsia="Times New Roman" w:hAnsi="Times New Roman" w:cs="Times New Roman"/>
          <w:bCs/>
        </w:rPr>
        <w:t>Lek</w:t>
      </w:r>
      <w:proofErr w:type="spellEnd"/>
      <w:r w:rsidRPr="00BD4EE6">
        <w:rPr>
          <w:rFonts w:ascii="Times New Roman" w:eastAsia="Times New Roman" w:hAnsi="Times New Roman" w:cs="Times New Roman"/>
          <w:bCs/>
        </w:rPr>
        <w:t xml:space="preserve"> Pharma </w:t>
      </w:r>
      <w:proofErr w:type="spellStart"/>
      <w:r w:rsidRPr="00BD4EE6">
        <w:rPr>
          <w:rFonts w:ascii="Times New Roman" w:eastAsia="Times New Roman" w:hAnsi="Times New Roman" w:cs="Times New Roman"/>
          <w:bCs/>
        </w:rPr>
        <w:t>d.o.o</w:t>
      </w:r>
      <w:proofErr w:type="spellEnd"/>
      <w:r w:rsidRPr="00BD4EE6">
        <w:rPr>
          <w:rFonts w:ascii="Times New Roman" w:eastAsia="Times New Roman" w:hAnsi="Times New Roman" w:cs="Times New Roman"/>
          <w:bCs/>
        </w:rPr>
        <w:t>. Podgorica</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roofErr w:type="spellStart"/>
      <w:r w:rsidRPr="00BD4EE6">
        <w:rPr>
          <w:rFonts w:ascii="Times New Roman" w:eastAsia="Times New Roman" w:hAnsi="Times New Roman" w:cs="Times New Roman"/>
          <w:bCs/>
        </w:rPr>
        <w:t>Kritskog</w:t>
      </w:r>
      <w:proofErr w:type="spellEnd"/>
      <w:r w:rsidRPr="00BD4EE6">
        <w:rPr>
          <w:rFonts w:ascii="Times New Roman" w:eastAsia="Times New Roman" w:hAnsi="Times New Roman" w:cs="Times New Roman"/>
          <w:bCs/>
        </w:rPr>
        <w:t xml:space="preserve"> </w:t>
      </w:r>
      <w:proofErr w:type="spellStart"/>
      <w:r w:rsidRPr="00BD4EE6">
        <w:rPr>
          <w:rFonts w:ascii="Times New Roman" w:eastAsia="Times New Roman" w:hAnsi="Times New Roman" w:cs="Times New Roman"/>
          <w:bCs/>
        </w:rPr>
        <w:t>odreda</w:t>
      </w:r>
      <w:proofErr w:type="spellEnd"/>
      <w:r w:rsidRPr="00BD4EE6">
        <w:rPr>
          <w:rFonts w:ascii="Times New Roman" w:eastAsia="Times New Roman" w:hAnsi="Times New Roman" w:cs="Times New Roman"/>
          <w:bCs/>
        </w:rPr>
        <w:t xml:space="preserve"> 4/1, 81000 Podgorica, </w:t>
      </w:r>
      <w:proofErr w:type="spellStart"/>
      <w:r w:rsidRPr="00BD4EE6">
        <w:rPr>
          <w:rFonts w:ascii="Times New Roman" w:eastAsia="Times New Roman" w:hAnsi="Times New Roman" w:cs="Times New Roman"/>
          <w:bCs/>
        </w:rPr>
        <w:t>Crna</w:t>
      </w:r>
      <w:proofErr w:type="spellEnd"/>
      <w:r w:rsidRPr="00BD4EE6">
        <w:rPr>
          <w:rFonts w:ascii="Times New Roman" w:eastAsia="Times New Roman" w:hAnsi="Times New Roman" w:cs="Times New Roman"/>
          <w:bCs/>
        </w:rPr>
        <w:t xml:space="preserve"> Gora</w:t>
      </w:r>
    </w:p>
    <w:p w:rsid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 xml:space="preserve">8. </w:t>
      </w:r>
      <w:r w:rsidRPr="00BD4EE6">
        <w:rPr>
          <w:rFonts w:ascii="Times New Roman" w:eastAsia="Times New Roman" w:hAnsi="Times New Roman" w:cs="Times New Roman"/>
          <w:b/>
          <w:bCs/>
        </w:rPr>
        <w:tab/>
        <w:t>BROJ DOZVOLE ZA STAVLJANJE LIJEKA U PROMET</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roofErr w:type="spellStart"/>
      <w:r w:rsidRPr="00BD4EE6">
        <w:rPr>
          <w:rFonts w:ascii="Times New Roman" w:eastAsia="Times New Roman" w:hAnsi="Times New Roman" w:cs="Times New Roman"/>
          <w:bCs/>
        </w:rPr>
        <w:t>Agnis</w:t>
      </w:r>
      <w:proofErr w:type="spellEnd"/>
      <w:r w:rsidRPr="00BD4EE6">
        <w:rPr>
          <w:rFonts w:ascii="Times New Roman" w:eastAsia="Times New Roman" w:hAnsi="Times New Roman" w:cs="Times New Roman"/>
          <w:bCs/>
        </w:rPr>
        <w:t xml:space="preserve">®, </w:t>
      </w:r>
      <w:proofErr w:type="spellStart"/>
      <w:r w:rsidRPr="00BD4EE6">
        <w:rPr>
          <w:rFonts w:ascii="Times New Roman" w:eastAsia="Times New Roman" w:hAnsi="Times New Roman" w:cs="Times New Roman"/>
          <w:bCs/>
        </w:rPr>
        <w:t>tableta</w:t>
      </w:r>
      <w:proofErr w:type="spellEnd"/>
      <w:r w:rsidRPr="00BD4EE6">
        <w:rPr>
          <w:rFonts w:ascii="Times New Roman" w:eastAsia="Times New Roman" w:hAnsi="Times New Roman" w:cs="Times New Roman"/>
          <w:bCs/>
        </w:rPr>
        <w:t xml:space="preserve">, 50 mg, blister, 30 (3x10) </w:t>
      </w:r>
      <w:proofErr w:type="spellStart"/>
      <w:r w:rsidRPr="00BD4EE6">
        <w:rPr>
          <w:rFonts w:ascii="Times New Roman" w:eastAsia="Times New Roman" w:hAnsi="Times New Roman" w:cs="Times New Roman"/>
          <w:bCs/>
        </w:rPr>
        <w:t>tableta</w:t>
      </w:r>
      <w:proofErr w:type="spellEnd"/>
      <w:r w:rsidRPr="00BD4EE6">
        <w:rPr>
          <w:rFonts w:ascii="Times New Roman" w:eastAsia="Times New Roman" w:hAnsi="Times New Roman" w:cs="Times New Roman"/>
          <w:bCs/>
        </w:rPr>
        <w:t xml:space="preserve">: </w:t>
      </w:r>
      <w:r w:rsidR="007E62E4" w:rsidRPr="007E62E4">
        <w:rPr>
          <w:rFonts w:ascii="Times New Roman" w:eastAsia="Times New Roman" w:hAnsi="Times New Roman" w:cs="Times New Roman"/>
          <w:bCs/>
        </w:rPr>
        <w:t>2030/19/274 - 2325</w:t>
      </w:r>
    </w:p>
    <w:p w:rsid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
          <w:bCs/>
        </w:rPr>
      </w:pPr>
      <w:r w:rsidRPr="00BD4EE6">
        <w:rPr>
          <w:rFonts w:ascii="Times New Roman" w:eastAsia="Times New Roman" w:hAnsi="Times New Roman" w:cs="Times New Roman"/>
          <w:b/>
          <w:bCs/>
        </w:rPr>
        <w:t xml:space="preserve">9. </w:t>
      </w:r>
      <w:r w:rsidRPr="00BD4EE6">
        <w:rPr>
          <w:rFonts w:ascii="Times New Roman" w:eastAsia="Times New Roman" w:hAnsi="Times New Roman" w:cs="Times New Roman"/>
          <w:b/>
          <w:bCs/>
        </w:rPr>
        <w:tab/>
        <w:t>DATUM PRVE DOZVOLE/OBNOVE DOZVOLE ZA STAVLJANJE LIJEKA U PROMET</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roofErr w:type="spellStart"/>
      <w:r w:rsidRPr="00BD4EE6">
        <w:rPr>
          <w:rFonts w:ascii="Times New Roman" w:eastAsia="Times New Roman" w:hAnsi="Times New Roman" w:cs="Times New Roman"/>
          <w:bCs/>
        </w:rPr>
        <w:t>Agnis</w:t>
      </w:r>
      <w:proofErr w:type="spellEnd"/>
      <w:r w:rsidRPr="00BD4EE6">
        <w:rPr>
          <w:rFonts w:ascii="Times New Roman" w:eastAsia="Times New Roman" w:hAnsi="Times New Roman" w:cs="Times New Roman"/>
          <w:bCs/>
        </w:rPr>
        <w:t xml:space="preserve">®, </w:t>
      </w:r>
      <w:proofErr w:type="spellStart"/>
      <w:r w:rsidRPr="00BD4EE6">
        <w:rPr>
          <w:rFonts w:ascii="Times New Roman" w:eastAsia="Times New Roman" w:hAnsi="Times New Roman" w:cs="Times New Roman"/>
          <w:bCs/>
        </w:rPr>
        <w:t>tableta</w:t>
      </w:r>
      <w:proofErr w:type="spellEnd"/>
      <w:r w:rsidRPr="00BD4EE6">
        <w:rPr>
          <w:rFonts w:ascii="Times New Roman" w:eastAsia="Times New Roman" w:hAnsi="Times New Roman" w:cs="Times New Roman"/>
          <w:bCs/>
        </w:rPr>
        <w:t xml:space="preserve">, 50 mg, blister, 30 (3x10) </w:t>
      </w:r>
      <w:proofErr w:type="spellStart"/>
      <w:r w:rsidRPr="00BD4EE6">
        <w:rPr>
          <w:rFonts w:ascii="Times New Roman" w:eastAsia="Times New Roman" w:hAnsi="Times New Roman" w:cs="Times New Roman"/>
          <w:bCs/>
        </w:rPr>
        <w:t>tableta</w:t>
      </w:r>
      <w:proofErr w:type="spellEnd"/>
      <w:r w:rsidRPr="00BD4EE6">
        <w:rPr>
          <w:rFonts w:ascii="Times New Roman" w:eastAsia="Times New Roman" w:hAnsi="Times New Roman" w:cs="Times New Roman"/>
          <w:bCs/>
        </w:rPr>
        <w:t xml:space="preserve">: </w:t>
      </w:r>
      <w:r w:rsidR="007E62E4" w:rsidRPr="007E62E4">
        <w:rPr>
          <w:rFonts w:ascii="Times New Roman" w:eastAsia="Times New Roman" w:hAnsi="Times New Roman" w:cs="Times New Roman"/>
          <w:bCs/>
        </w:rPr>
        <w:t xml:space="preserve">01.08.2019. </w:t>
      </w:r>
      <w:proofErr w:type="spellStart"/>
      <w:r w:rsidR="007E62E4" w:rsidRPr="007E62E4">
        <w:rPr>
          <w:rFonts w:ascii="Times New Roman" w:eastAsia="Times New Roman" w:hAnsi="Times New Roman" w:cs="Times New Roman"/>
          <w:bCs/>
        </w:rPr>
        <w:t>godine</w:t>
      </w:r>
      <w:proofErr w:type="spellEnd"/>
    </w:p>
    <w:p w:rsid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r w:rsidRPr="00BD4EE6">
        <w:rPr>
          <w:rFonts w:ascii="Times New Roman" w:eastAsia="Times New Roman" w:hAnsi="Times New Roman" w:cs="Times New Roman"/>
          <w:b/>
          <w:bCs/>
        </w:rPr>
        <w:t xml:space="preserve">10. </w:t>
      </w:r>
      <w:r w:rsidRPr="00BD4EE6">
        <w:rPr>
          <w:rFonts w:ascii="Times New Roman" w:eastAsia="Times New Roman" w:hAnsi="Times New Roman" w:cs="Times New Roman"/>
          <w:b/>
          <w:bCs/>
        </w:rPr>
        <w:tab/>
        <w:t xml:space="preserve">DATUM REVIZIJE TEKSTA </w:t>
      </w: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roofErr w:type="spellStart"/>
      <w:r w:rsidRPr="00BD4EE6">
        <w:rPr>
          <w:rFonts w:ascii="Times New Roman" w:eastAsia="Times New Roman" w:hAnsi="Times New Roman" w:cs="Times New Roman"/>
          <w:bCs/>
        </w:rPr>
        <w:t>Avgust</w:t>
      </w:r>
      <w:proofErr w:type="spellEnd"/>
      <w:r w:rsidRPr="00BD4EE6">
        <w:rPr>
          <w:rFonts w:ascii="Times New Roman" w:eastAsia="Times New Roman" w:hAnsi="Times New Roman" w:cs="Times New Roman"/>
          <w:bCs/>
        </w:rPr>
        <w:t xml:space="preserve">, 2019. </w:t>
      </w:r>
      <w:proofErr w:type="spellStart"/>
      <w:r w:rsidRPr="00BD4EE6">
        <w:rPr>
          <w:rFonts w:ascii="Times New Roman" w:eastAsia="Times New Roman" w:hAnsi="Times New Roman" w:cs="Times New Roman"/>
          <w:bCs/>
        </w:rPr>
        <w:t>godine</w:t>
      </w:r>
      <w:proofErr w:type="spellEnd"/>
    </w:p>
    <w:p w:rsidR="00BD4EE6" w:rsidRPr="00BD4EE6" w:rsidRDefault="00BD4EE6" w:rsidP="00BD4EE6">
      <w:pPr>
        <w:tabs>
          <w:tab w:val="left" w:pos="540"/>
          <w:tab w:val="left" w:pos="569"/>
        </w:tabs>
        <w:spacing w:after="0" w:line="240" w:lineRule="auto"/>
        <w:jc w:val="both"/>
        <w:rPr>
          <w:rFonts w:ascii="Times New Roman" w:eastAsia="Times New Roman" w:hAnsi="Times New Roman" w:cs="Times New Roman"/>
          <w:bCs/>
        </w:rPr>
      </w:pPr>
    </w:p>
    <w:p w:rsidR="00BD4EE6" w:rsidRPr="00BD4EE6" w:rsidRDefault="00BD4EE6" w:rsidP="00BD4EE6">
      <w:pPr>
        <w:spacing w:after="0" w:line="240" w:lineRule="auto"/>
        <w:jc w:val="both"/>
        <w:rPr>
          <w:rFonts w:ascii="Times New Roman" w:eastAsia="Times New Roman" w:hAnsi="Times New Roman" w:cs="Times New Roman"/>
          <w:lang w:val="pl-PL"/>
        </w:rPr>
      </w:pPr>
    </w:p>
    <w:p w:rsidR="00DA1FB0" w:rsidRPr="00BD4EE6" w:rsidRDefault="00DA1FB0" w:rsidP="00BD4EE6">
      <w:pPr>
        <w:spacing w:after="0" w:line="240" w:lineRule="auto"/>
        <w:jc w:val="both"/>
        <w:rPr>
          <w:rFonts w:ascii="Times New Roman" w:hAnsi="Times New Roman" w:cs="Times New Roman"/>
        </w:rPr>
      </w:pPr>
    </w:p>
    <w:sectPr w:rsidR="00DA1FB0" w:rsidRPr="00BD4EE6"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F04" w:rsidRDefault="00CE6F04" w:rsidP="00FF2B5A">
      <w:pPr>
        <w:spacing w:after="0" w:line="240" w:lineRule="auto"/>
      </w:pPr>
      <w:r>
        <w:separator/>
      </w:r>
    </w:p>
  </w:endnote>
  <w:endnote w:type="continuationSeparator" w:id="0">
    <w:p w:rsidR="00CE6F04" w:rsidRDefault="00CE6F0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Times New Roman"/>
    <w:charset w:val="00"/>
    <w:family w:val="swiss"/>
    <w:pitch w:val="variable"/>
    <w:sig w:usb0="00000087" w:usb1="00000000" w:usb2="00000000" w:usb3="00000000" w:csb0="0000001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5E2ECC">
      <w:rPr>
        <w:rFonts w:ascii="Times New Roman" w:eastAsia="Times New Roman" w:hAnsi="Times New Roman" w:cs="Times New Roman"/>
        <w:noProof/>
        <w:sz w:val="20"/>
        <w:szCs w:val="20"/>
        <w:lang w:val="sr-Latn-ME"/>
      </w:rPr>
      <w:t>18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5E2ECC">
      <w:rPr>
        <w:rFonts w:ascii="Times New Roman" w:eastAsia="Times New Roman" w:hAnsi="Times New Roman" w:cs="Times New Roman"/>
        <w:noProof/>
        <w:sz w:val="20"/>
        <w:szCs w:val="20"/>
        <w:lang w:val="sr-Latn-ME"/>
      </w:rPr>
      <w:t>20</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F04" w:rsidRDefault="00CE6F04" w:rsidP="00FF2B5A">
      <w:pPr>
        <w:spacing w:after="0" w:line="240" w:lineRule="auto"/>
      </w:pPr>
      <w:r>
        <w:separator/>
      </w:r>
    </w:p>
  </w:footnote>
  <w:footnote w:type="continuationSeparator" w:id="0">
    <w:p w:rsidR="00CE6F04" w:rsidRDefault="00CE6F04"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FF2B5A" w:rsidRDefault="009318B4" w:rsidP="00BD4EE6">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BD4EE6" w:rsidRPr="00BD4EE6" w:rsidRDefault="00BD4EE6" w:rsidP="00BD4EE6">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8A2"/>
    <w:multiLevelType w:val="hybridMultilevel"/>
    <w:tmpl w:val="5ECE8CAE"/>
    <w:lvl w:ilvl="0" w:tplc="68E8E720">
      <w:start w:val="4"/>
      <w:numFmt w:val="bullet"/>
      <w:lvlText w:val="-"/>
      <w:lvlJc w:val="left"/>
      <w:pPr>
        <w:ind w:left="371" w:hanging="360"/>
      </w:pPr>
      <w:rPr>
        <w:rFonts w:ascii="Times New Roman" w:eastAsia="Times New Roman" w:hAnsi="Times New Roman" w:cs="Times New Roman"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EF2299F"/>
    <w:multiLevelType w:val="hybridMultilevel"/>
    <w:tmpl w:val="9CEA6586"/>
    <w:lvl w:ilvl="0" w:tplc="A1FA7218">
      <w:start w:val="4"/>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47D022D"/>
    <w:multiLevelType w:val="hybridMultilevel"/>
    <w:tmpl w:val="60C6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
  </w:num>
  <w:num w:numId="4">
    <w:abstractNumId w:val="11"/>
  </w:num>
  <w:num w:numId="5">
    <w:abstractNumId w:val="5"/>
  </w:num>
  <w:num w:numId="6">
    <w:abstractNumId w:val="2"/>
  </w:num>
  <w:num w:numId="7">
    <w:abstractNumId w:val="9"/>
  </w:num>
  <w:num w:numId="8">
    <w:abstractNumId w:val="4"/>
  </w:num>
  <w:num w:numId="9">
    <w:abstractNumId w:val="7"/>
  </w:num>
  <w:num w:numId="10">
    <w:abstractNumId w:val="13"/>
  </w:num>
  <w:num w:numId="11">
    <w:abstractNumId w:val="6"/>
  </w:num>
  <w:num w:numId="12">
    <w:abstractNumId w:val="0"/>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B336F"/>
    <w:rsid w:val="0031146A"/>
    <w:rsid w:val="003D36B8"/>
    <w:rsid w:val="00461135"/>
    <w:rsid w:val="005E2ECC"/>
    <w:rsid w:val="00747C4B"/>
    <w:rsid w:val="007E62E4"/>
    <w:rsid w:val="00805838"/>
    <w:rsid w:val="00883AF2"/>
    <w:rsid w:val="009318B4"/>
    <w:rsid w:val="00934541"/>
    <w:rsid w:val="00A06058"/>
    <w:rsid w:val="00AF30B1"/>
    <w:rsid w:val="00B234CE"/>
    <w:rsid w:val="00B34AF2"/>
    <w:rsid w:val="00BD4EE6"/>
    <w:rsid w:val="00C4240B"/>
    <w:rsid w:val="00C606D3"/>
    <w:rsid w:val="00CE6F04"/>
    <w:rsid w:val="00D45AFE"/>
    <w:rsid w:val="00DA1FB0"/>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9F595"/>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BD4EE6"/>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D4EE6"/>
    <w:rPr>
      <w:rFonts w:ascii="Arial" w:eastAsia="Times New Roman" w:hAnsi="Arial" w:cs="Arial"/>
      <w:i/>
      <w:iCs/>
      <w:color w:val="999999"/>
      <w:sz w:val="18"/>
      <w:szCs w:val="24"/>
    </w:rPr>
  </w:style>
  <w:style w:type="numbering" w:customStyle="1" w:styleId="NoList1">
    <w:name w:val="No List1"/>
    <w:next w:val="NoList"/>
    <w:uiPriority w:val="99"/>
    <w:semiHidden/>
    <w:unhideWhenUsed/>
    <w:rsid w:val="00BD4EE6"/>
  </w:style>
  <w:style w:type="character" w:styleId="PageNumber">
    <w:name w:val="page number"/>
    <w:basedOn w:val="DefaultParagraphFont"/>
    <w:rsid w:val="00BD4EE6"/>
  </w:style>
  <w:style w:type="numbering" w:styleId="111111">
    <w:name w:val="Outline List 2"/>
    <w:basedOn w:val="NoList"/>
    <w:rsid w:val="00BD4EE6"/>
    <w:pPr>
      <w:numPr>
        <w:numId w:val="3"/>
      </w:numPr>
    </w:pPr>
  </w:style>
  <w:style w:type="character" w:styleId="CommentReference">
    <w:name w:val="annotation reference"/>
    <w:semiHidden/>
    <w:rsid w:val="00BD4EE6"/>
    <w:rPr>
      <w:sz w:val="16"/>
      <w:szCs w:val="16"/>
    </w:rPr>
  </w:style>
  <w:style w:type="paragraph" w:styleId="CommentText">
    <w:name w:val="annotation text"/>
    <w:basedOn w:val="Normal"/>
    <w:link w:val="CommentTextChar"/>
    <w:semiHidden/>
    <w:rsid w:val="00BD4EE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D4E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D4EE6"/>
    <w:rPr>
      <w:b/>
      <w:bCs/>
    </w:rPr>
  </w:style>
  <w:style w:type="character" w:customStyle="1" w:styleId="CommentSubjectChar">
    <w:name w:val="Comment Subject Char"/>
    <w:basedOn w:val="CommentTextChar"/>
    <w:link w:val="CommentSubject"/>
    <w:semiHidden/>
    <w:rsid w:val="00BD4EE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BD4E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D4EE6"/>
    <w:rPr>
      <w:rFonts w:ascii="Tahoma" w:eastAsia="Times New Roman" w:hAnsi="Tahoma" w:cs="Tahoma"/>
      <w:sz w:val="16"/>
      <w:szCs w:val="16"/>
    </w:rPr>
  </w:style>
  <w:style w:type="paragraph" w:styleId="NoSpacing">
    <w:name w:val="No Spacing"/>
    <w:uiPriority w:val="1"/>
    <w:qFormat/>
    <w:rsid w:val="00BD4EE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4EE6"/>
    <w:pPr>
      <w:tabs>
        <w:tab w:val="left" w:pos="284"/>
      </w:tabs>
      <w:spacing w:after="0" w:line="240" w:lineRule="auto"/>
      <w:ind w:left="720"/>
      <w:jc w:val="both"/>
    </w:pPr>
    <w:rPr>
      <w:rFonts w:ascii="Humanist777" w:eastAsia="Times New Roman" w:hAnsi="Humanist777" w:cs="Times New Roman"/>
      <w:sz w:val="24"/>
      <w:szCs w:val="24"/>
    </w:rPr>
  </w:style>
  <w:style w:type="character" w:styleId="Hyperlink">
    <w:name w:val="Hyperlink"/>
    <w:uiPriority w:val="99"/>
    <w:rsid w:val="00BD4E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41816-E6F6-4DA9-8D80-BC6C8CAF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7143</Words>
  <Characters>40718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2</cp:revision>
  <dcterms:created xsi:type="dcterms:W3CDTF">2025-03-27T11:01:00Z</dcterms:created>
  <dcterms:modified xsi:type="dcterms:W3CDTF">2025-03-27T11:01:00Z</dcterms:modified>
</cp:coreProperties>
</file>