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B63C8" w14:textId="2ADC6955" w:rsidR="00007EF9" w:rsidRPr="00CB0B25" w:rsidRDefault="00007EF9" w:rsidP="00EA2B98">
      <w:pPr>
        <w:rPr>
          <w:szCs w:val="22"/>
          <w:lang w:val="sr-Latn-ME"/>
        </w:rPr>
      </w:pPr>
    </w:p>
    <w:p w14:paraId="340FB724" w14:textId="0EDE166F" w:rsidR="00007EF9" w:rsidRPr="00CB0B25" w:rsidRDefault="00007EF9" w:rsidP="00EA2B98">
      <w:pPr>
        <w:jc w:val="center"/>
        <w:rPr>
          <w:b/>
          <w:bCs/>
          <w:iCs/>
          <w:szCs w:val="22"/>
          <w:u w:val="single"/>
          <w:lang w:val="sr-Latn-ME"/>
        </w:rPr>
      </w:pPr>
      <w:r w:rsidRPr="00CB0B25">
        <w:rPr>
          <w:b/>
          <w:bCs/>
          <w:iCs/>
          <w:szCs w:val="22"/>
          <w:u w:val="single"/>
          <w:lang w:val="sr-Latn-ME"/>
        </w:rPr>
        <w:t>SAŽETAK KARAKTERISTIKA L</w:t>
      </w:r>
      <w:r w:rsidR="00893A58" w:rsidRPr="00CB0B25">
        <w:rPr>
          <w:b/>
          <w:bCs/>
          <w:iCs/>
          <w:szCs w:val="22"/>
          <w:u w:val="single"/>
          <w:lang w:val="sr-Latn-ME"/>
        </w:rPr>
        <w:t>IJ</w:t>
      </w:r>
      <w:r w:rsidRPr="00CB0B25">
        <w:rPr>
          <w:b/>
          <w:bCs/>
          <w:iCs/>
          <w:szCs w:val="22"/>
          <w:u w:val="single"/>
          <w:lang w:val="sr-Latn-ME"/>
        </w:rPr>
        <w:t>EKA</w:t>
      </w:r>
    </w:p>
    <w:p w14:paraId="59F19E7E" w14:textId="77777777" w:rsidR="00007EF9" w:rsidRPr="00CB0B25" w:rsidRDefault="00007EF9" w:rsidP="00EA2B98">
      <w:pPr>
        <w:rPr>
          <w:szCs w:val="22"/>
          <w:lang w:val="sr-Latn-ME"/>
        </w:rPr>
      </w:pPr>
      <w:r w:rsidRPr="00CB0B25">
        <w:rPr>
          <w:szCs w:val="22"/>
          <w:lang w:val="sr-Latn-ME"/>
        </w:rPr>
        <w:t xml:space="preserve"> </w:t>
      </w:r>
    </w:p>
    <w:p w14:paraId="255A2D61" w14:textId="77777777" w:rsidR="00007EF9" w:rsidRPr="00CB0B25" w:rsidRDefault="00007EF9" w:rsidP="00EA2B98">
      <w:pPr>
        <w:rPr>
          <w:szCs w:val="22"/>
          <w:lang w:val="sr-Latn-ME"/>
        </w:rPr>
      </w:pPr>
    </w:p>
    <w:p w14:paraId="098122B9" w14:textId="4FD9027F" w:rsidR="00007EF9" w:rsidRPr="00CB0B25" w:rsidRDefault="00007EF9" w:rsidP="006369F4">
      <w:pPr>
        <w:pStyle w:val="NASLOV123"/>
        <w:spacing w:before="0" w:after="0"/>
        <w:rPr>
          <w:lang w:val="sr-Latn-ME"/>
        </w:rPr>
      </w:pPr>
      <w:r w:rsidRPr="00CB0B25">
        <w:rPr>
          <w:lang w:val="sr-Latn-ME"/>
        </w:rPr>
        <w:t xml:space="preserve">1. </w:t>
      </w:r>
      <w:r w:rsidR="00893A58" w:rsidRPr="00CB0B25">
        <w:rPr>
          <w:lang w:val="sr-Latn-ME"/>
        </w:rPr>
        <w:t>NAZIV</w:t>
      </w:r>
      <w:r w:rsidRPr="00CB0B25">
        <w:rPr>
          <w:lang w:val="sr-Latn-ME"/>
        </w:rPr>
        <w:t xml:space="preserve"> L</w:t>
      </w:r>
      <w:r w:rsidR="00893A58" w:rsidRPr="00CB0B25">
        <w:rPr>
          <w:lang w:val="sr-Latn-ME"/>
        </w:rPr>
        <w:t>IJ</w:t>
      </w:r>
      <w:r w:rsidRPr="00CB0B25">
        <w:rPr>
          <w:lang w:val="sr-Latn-ME"/>
        </w:rPr>
        <w:t>EKA</w:t>
      </w:r>
    </w:p>
    <w:p w14:paraId="51C79FE2" w14:textId="77777777" w:rsidR="00007EF9" w:rsidRPr="00CB0B25" w:rsidRDefault="00007EF9">
      <w:pPr>
        <w:rPr>
          <w:szCs w:val="22"/>
          <w:lang w:val="sr-Latn-ME"/>
        </w:rPr>
      </w:pPr>
    </w:p>
    <w:p w14:paraId="277862B3" w14:textId="27792154" w:rsidR="008B1AEC" w:rsidRPr="00CB0B25" w:rsidRDefault="00C834F0">
      <w:pPr>
        <w:rPr>
          <w:bCs/>
          <w:szCs w:val="22"/>
          <w:lang w:val="sr-Latn-ME"/>
        </w:rPr>
      </w:pPr>
      <w:r w:rsidRPr="00CB0B25">
        <w:rPr>
          <w:bCs/>
          <w:szCs w:val="22"/>
          <w:lang w:val="sr-Latn-ME"/>
        </w:rPr>
        <w:t>Ramdopin</w:t>
      </w:r>
      <w:r w:rsidR="00EA2B98" w:rsidRPr="00CB0B25">
        <w:rPr>
          <w:bCs/>
          <w:szCs w:val="22"/>
          <w:lang w:val="sr-Latn-ME"/>
        </w:rPr>
        <w:t>,</w:t>
      </w:r>
      <w:r w:rsidR="00EA74BA" w:rsidRPr="00CB0B25">
        <w:rPr>
          <w:b/>
          <w:bCs/>
          <w:szCs w:val="22"/>
          <w:vertAlign w:val="superscript"/>
          <w:lang w:val="sr-Latn-ME"/>
        </w:rPr>
        <w:t xml:space="preserve"> </w:t>
      </w:r>
      <w:r w:rsidR="004338AB" w:rsidRPr="00CB0B25">
        <w:rPr>
          <w:bCs/>
          <w:szCs w:val="22"/>
          <w:lang w:val="sr-Latn-ME"/>
        </w:rPr>
        <w:t>2,</w:t>
      </w:r>
      <w:r w:rsidR="006821C7" w:rsidRPr="00CB0B25">
        <w:rPr>
          <w:bCs/>
          <w:szCs w:val="22"/>
          <w:lang w:val="sr-Latn-ME"/>
        </w:rPr>
        <w:t>5</w:t>
      </w:r>
      <w:r w:rsidR="005008EE" w:rsidRPr="00CB0B25">
        <w:rPr>
          <w:bCs/>
          <w:szCs w:val="22"/>
          <w:lang w:val="sr-Latn-ME"/>
        </w:rPr>
        <w:t xml:space="preserve"> </w:t>
      </w:r>
      <w:r w:rsidR="006821C7" w:rsidRPr="00CB0B25">
        <w:rPr>
          <w:bCs/>
          <w:szCs w:val="22"/>
          <w:lang w:val="sr-Latn-ME"/>
        </w:rPr>
        <w:t>mg</w:t>
      </w:r>
      <w:r w:rsidR="005008EE" w:rsidRPr="00CB0B25">
        <w:rPr>
          <w:bCs/>
          <w:szCs w:val="22"/>
          <w:lang w:val="sr-Latn-ME"/>
        </w:rPr>
        <w:t xml:space="preserve"> </w:t>
      </w:r>
      <w:r w:rsidR="00EA2B98" w:rsidRPr="00CB0B25">
        <w:rPr>
          <w:bCs/>
          <w:szCs w:val="22"/>
          <w:lang w:val="sr-Latn-ME"/>
        </w:rPr>
        <w:t>+</w:t>
      </w:r>
      <w:r w:rsidR="005008EE" w:rsidRPr="00CB0B25">
        <w:rPr>
          <w:bCs/>
          <w:szCs w:val="22"/>
          <w:lang w:val="sr-Latn-ME"/>
        </w:rPr>
        <w:t xml:space="preserve"> </w:t>
      </w:r>
      <w:r w:rsidR="006821C7" w:rsidRPr="00CB0B25">
        <w:rPr>
          <w:bCs/>
          <w:szCs w:val="22"/>
          <w:lang w:val="sr-Latn-ME"/>
        </w:rPr>
        <w:t>5</w:t>
      </w:r>
      <w:r w:rsidR="005008EE" w:rsidRPr="00CB0B25">
        <w:rPr>
          <w:bCs/>
          <w:szCs w:val="22"/>
          <w:lang w:val="sr-Latn-ME"/>
        </w:rPr>
        <w:t xml:space="preserve"> </w:t>
      </w:r>
      <w:r w:rsidR="006821C7" w:rsidRPr="00CB0B25">
        <w:rPr>
          <w:bCs/>
          <w:szCs w:val="22"/>
          <w:lang w:val="sr-Latn-ME"/>
        </w:rPr>
        <w:t>mg</w:t>
      </w:r>
      <w:r w:rsidR="008B1AEC" w:rsidRPr="00CB0B25">
        <w:rPr>
          <w:bCs/>
          <w:szCs w:val="22"/>
          <w:lang w:val="sr-Latn-ME"/>
        </w:rPr>
        <w:t xml:space="preserve">, kapsula, tvrda  </w:t>
      </w:r>
    </w:p>
    <w:p w14:paraId="1E8294AF" w14:textId="6D006569" w:rsidR="008B1AEC" w:rsidRPr="00CB0B25" w:rsidRDefault="008B1AEC">
      <w:pPr>
        <w:rPr>
          <w:bCs/>
          <w:szCs w:val="22"/>
          <w:lang w:val="sr-Latn-ME"/>
        </w:rPr>
      </w:pPr>
      <w:r w:rsidRPr="00CB0B25">
        <w:rPr>
          <w:bCs/>
          <w:szCs w:val="22"/>
          <w:lang w:val="sr-Latn-ME"/>
        </w:rPr>
        <w:t>Ramdopin</w:t>
      </w:r>
      <w:r w:rsidR="00EA2B98" w:rsidRPr="00CB0B25">
        <w:rPr>
          <w:bCs/>
          <w:szCs w:val="22"/>
          <w:lang w:val="sr-Latn-ME"/>
        </w:rPr>
        <w:t>,</w:t>
      </w:r>
      <w:r w:rsidR="00EA74BA" w:rsidRPr="00CB0B25">
        <w:rPr>
          <w:b/>
          <w:bCs/>
          <w:szCs w:val="22"/>
          <w:vertAlign w:val="superscript"/>
          <w:lang w:val="sr-Latn-ME"/>
        </w:rPr>
        <w:t xml:space="preserve"> </w:t>
      </w:r>
      <w:r w:rsidR="004338AB" w:rsidRPr="00CB0B25">
        <w:rPr>
          <w:bCs/>
          <w:szCs w:val="22"/>
          <w:lang w:val="sr-Latn-ME"/>
        </w:rPr>
        <w:t>5</w:t>
      </w:r>
      <w:r w:rsidR="006821C7" w:rsidRPr="00CB0B25">
        <w:rPr>
          <w:bCs/>
          <w:szCs w:val="22"/>
          <w:lang w:val="sr-Latn-ME"/>
        </w:rPr>
        <w:t xml:space="preserve"> mg</w:t>
      </w:r>
      <w:r w:rsidR="005008EE" w:rsidRPr="00CB0B25">
        <w:rPr>
          <w:bCs/>
          <w:szCs w:val="22"/>
          <w:lang w:val="sr-Latn-ME"/>
        </w:rPr>
        <w:t xml:space="preserve"> </w:t>
      </w:r>
      <w:r w:rsidR="00EA2B98" w:rsidRPr="00CB0B25">
        <w:rPr>
          <w:bCs/>
          <w:szCs w:val="22"/>
          <w:lang w:val="sr-Latn-ME"/>
        </w:rPr>
        <w:t>+</w:t>
      </w:r>
      <w:r w:rsidR="00EA74BA" w:rsidRPr="00CB0B25">
        <w:rPr>
          <w:bCs/>
          <w:szCs w:val="22"/>
          <w:lang w:val="sr-Latn-ME"/>
        </w:rPr>
        <w:t xml:space="preserve"> </w:t>
      </w:r>
      <w:r w:rsidR="006821C7" w:rsidRPr="00CB0B25">
        <w:rPr>
          <w:bCs/>
          <w:szCs w:val="22"/>
          <w:lang w:val="sr-Latn-ME"/>
        </w:rPr>
        <w:t>5 mg</w:t>
      </w:r>
      <w:r w:rsidRPr="00CB0B25">
        <w:rPr>
          <w:bCs/>
          <w:szCs w:val="22"/>
          <w:lang w:val="sr-Latn-ME"/>
        </w:rPr>
        <w:t xml:space="preserve">, kapsula, tvrda  </w:t>
      </w:r>
    </w:p>
    <w:p w14:paraId="43AFF314" w14:textId="433F5B70" w:rsidR="008B1AEC" w:rsidRPr="00CB0B25" w:rsidRDefault="008B1AEC">
      <w:pPr>
        <w:rPr>
          <w:bCs/>
          <w:szCs w:val="22"/>
          <w:lang w:val="sr-Latn-ME"/>
        </w:rPr>
      </w:pPr>
      <w:r w:rsidRPr="00CB0B25">
        <w:rPr>
          <w:bCs/>
          <w:szCs w:val="22"/>
          <w:lang w:val="sr-Latn-ME"/>
        </w:rPr>
        <w:t>Ramdopin</w:t>
      </w:r>
      <w:r w:rsidR="00EA2B98" w:rsidRPr="00CB0B25">
        <w:rPr>
          <w:bCs/>
          <w:szCs w:val="22"/>
          <w:lang w:val="sr-Latn-ME"/>
        </w:rPr>
        <w:t>,</w:t>
      </w:r>
      <w:r w:rsidRPr="00CB0B25">
        <w:rPr>
          <w:b/>
          <w:bCs/>
          <w:szCs w:val="22"/>
          <w:vertAlign w:val="superscript"/>
          <w:lang w:val="sr-Latn-ME"/>
        </w:rPr>
        <w:t xml:space="preserve"> </w:t>
      </w:r>
      <w:r w:rsidR="006821C7" w:rsidRPr="00CB0B25">
        <w:rPr>
          <w:bCs/>
          <w:szCs w:val="22"/>
          <w:lang w:val="sr-Latn-ME"/>
        </w:rPr>
        <w:t>5 mg</w:t>
      </w:r>
      <w:r w:rsidR="005008EE" w:rsidRPr="00CB0B25">
        <w:rPr>
          <w:bCs/>
          <w:szCs w:val="22"/>
          <w:lang w:val="sr-Latn-ME"/>
        </w:rPr>
        <w:t xml:space="preserve"> </w:t>
      </w:r>
      <w:r w:rsidR="00EA2B98" w:rsidRPr="00CB0B25">
        <w:rPr>
          <w:bCs/>
          <w:szCs w:val="22"/>
          <w:lang w:val="sr-Latn-ME"/>
        </w:rPr>
        <w:t>+</w:t>
      </w:r>
      <w:r w:rsidR="00EA74BA" w:rsidRPr="00CB0B25">
        <w:rPr>
          <w:bCs/>
          <w:szCs w:val="22"/>
          <w:lang w:val="sr-Latn-ME"/>
        </w:rPr>
        <w:t xml:space="preserve"> </w:t>
      </w:r>
      <w:r w:rsidR="006821C7" w:rsidRPr="00CB0B25">
        <w:rPr>
          <w:bCs/>
          <w:szCs w:val="22"/>
          <w:lang w:val="sr-Latn-ME"/>
        </w:rPr>
        <w:t>10 mg</w:t>
      </w:r>
      <w:r w:rsidRPr="00CB0B25">
        <w:rPr>
          <w:bCs/>
          <w:szCs w:val="22"/>
          <w:lang w:val="sr-Latn-ME"/>
        </w:rPr>
        <w:t xml:space="preserve">, kapsula, tvrda  </w:t>
      </w:r>
    </w:p>
    <w:p w14:paraId="724D7159" w14:textId="70A3BFE9" w:rsidR="00007EF9" w:rsidRPr="00CB0B25" w:rsidRDefault="008B1AEC">
      <w:pPr>
        <w:rPr>
          <w:bCs/>
          <w:szCs w:val="22"/>
          <w:lang w:val="sr-Latn-ME"/>
        </w:rPr>
      </w:pPr>
      <w:r w:rsidRPr="00CB0B25">
        <w:rPr>
          <w:bCs/>
          <w:szCs w:val="22"/>
          <w:lang w:val="sr-Latn-ME"/>
        </w:rPr>
        <w:t>Ramdopin</w:t>
      </w:r>
      <w:r w:rsidR="00EA2B98" w:rsidRPr="00CB0B25">
        <w:rPr>
          <w:bCs/>
          <w:szCs w:val="22"/>
          <w:lang w:val="sr-Latn-ME"/>
        </w:rPr>
        <w:t>,</w:t>
      </w:r>
      <w:r w:rsidR="00EA74BA" w:rsidRPr="00CB0B25">
        <w:rPr>
          <w:b/>
          <w:bCs/>
          <w:szCs w:val="22"/>
          <w:vertAlign w:val="superscript"/>
          <w:lang w:val="sr-Latn-ME"/>
        </w:rPr>
        <w:t xml:space="preserve"> </w:t>
      </w:r>
      <w:r w:rsidR="006821C7" w:rsidRPr="00CB0B25">
        <w:rPr>
          <w:bCs/>
          <w:szCs w:val="22"/>
          <w:lang w:val="sr-Latn-ME"/>
        </w:rPr>
        <w:t>10 mg</w:t>
      </w:r>
      <w:r w:rsidR="005008EE" w:rsidRPr="00CB0B25">
        <w:rPr>
          <w:bCs/>
          <w:szCs w:val="22"/>
          <w:lang w:val="sr-Latn-ME"/>
        </w:rPr>
        <w:t xml:space="preserve"> </w:t>
      </w:r>
      <w:r w:rsidR="00EA2B98" w:rsidRPr="00CB0B25">
        <w:rPr>
          <w:bCs/>
          <w:szCs w:val="22"/>
          <w:lang w:val="sr-Latn-ME"/>
        </w:rPr>
        <w:t>+</w:t>
      </w:r>
      <w:r w:rsidR="00EA74BA" w:rsidRPr="00CB0B25">
        <w:rPr>
          <w:bCs/>
          <w:szCs w:val="22"/>
          <w:lang w:val="sr-Latn-ME"/>
        </w:rPr>
        <w:t xml:space="preserve"> </w:t>
      </w:r>
      <w:r w:rsidR="004338AB" w:rsidRPr="00CB0B25">
        <w:rPr>
          <w:bCs/>
          <w:szCs w:val="22"/>
          <w:lang w:val="sr-Latn-ME"/>
        </w:rPr>
        <w:t>5</w:t>
      </w:r>
      <w:r w:rsidR="006821C7" w:rsidRPr="00CB0B25">
        <w:rPr>
          <w:bCs/>
          <w:szCs w:val="22"/>
          <w:lang w:val="sr-Latn-ME"/>
        </w:rPr>
        <w:t xml:space="preserve"> mg</w:t>
      </w:r>
      <w:r w:rsidR="00007EF9" w:rsidRPr="00CB0B25">
        <w:rPr>
          <w:bCs/>
          <w:szCs w:val="22"/>
          <w:lang w:val="sr-Latn-ME"/>
        </w:rPr>
        <w:t xml:space="preserve">, </w:t>
      </w:r>
      <w:r w:rsidR="006821C7" w:rsidRPr="00CB0B25">
        <w:rPr>
          <w:bCs/>
          <w:szCs w:val="22"/>
          <w:lang w:val="sr-Latn-ME"/>
        </w:rPr>
        <w:t>kapsula</w:t>
      </w:r>
      <w:r w:rsidRPr="00CB0B25">
        <w:rPr>
          <w:bCs/>
          <w:szCs w:val="22"/>
          <w:lang w:val="sr-Latn-ME"/>
        </w:rPr>
        <w:t>,</w:t>
      </w:r>
      <w:r w:rsidR="006821C7" w:rsidRPr="00CB0B25">
        <w:rPr>
          <w:bCs/>
          <w:szCs w:val="22"/>
          <w:lang w:val="sr-Latn-ME"/>
        </w:rPr>
        <w:t xml:space="preserve"> tvrda</w:t>
      </w:r>
      <w:r w:rsidR="00007EF9" w:rsidRPr="00CB0B25">
        <w:rPr>
          <w:bCs/>
          <w:szCs w:val="22"/>
          <w:lang w:val="sr-Latn-ME"/>
        </w:rPr>
        <w:t xml:space="preserve">  </w:t>
      </w:r>
    </w:p>
    <w:p w14:paraId="200251C7" w14:textId="77777777" w:rsidR="00007EF9" w:rsidRPr="00CB0B25" w:rsidRDefault="00007EF9">
      <w:pPr>
        <w:rPr>
          <w:bCs/>
          <w:szCs w:val="22"/>
          <w:lang w:val="sr-Latn-ME"/>
        </w:rPr>
      </w:pPr>
    </w:p>
    <w:p w14:paraId="375E74C0" w14:textId="668CC284" w:rsidR="00007EF9" w:rsidRPr="00CB0B25" w:rsidRDefault="008B1AEC">
      <w:pPr>
        <w:rPr>
          <w:szCs w:val="22"/>
          <w:lang w:val="sr-Latn-ME"/>
        </w:rPr>
      </w:pPr>
      <w:r w:rsidRPr="00CB0B25">
        <w:rPr>
          <w:szCs w:val="22"/>
          <w:lang w:val="sr-Latn-ME"/>
        </w:rPr>
        <w:t>INN</w:t>
      </w:r>
      <w:r w:rsidR="00EA2B98" w:rsidRPr="00CB0B25">
        <w:rPr>
          <w:szCs w:val="22"/>
          <w:lang w:val="sr-Latn-ME"/>
        </w:rPr>
        <w:t>:</w:t>
      </w:r>
      <w:r w:rsidR="006821C7" w:rsidRPr="00CB0B25">
        <w:rPr>
          <w:szCs w:val="22"/>
          <w:lang w:val="sr-Latn-ME"/>
        </w:rPr>
        <w:t xml:space="preserve"> ramipril, amlodipin</w:t>
      </w:r>
    </w:p>
    <w:p w14:paraId="51665181" w14:textId="67C81CAA" w:rsidR="004F0651" w:rsidRPr="00CB0B25" w:rsidRDefault="004F0651">
      <w:pPr>
        <w:rPr>
          <w:szCs w:val="22"/>
          <w:lang w:val="sr-Latn-ME"/>
        </w:rPr>
      </w:pPr>
    </w:p>
    <w:p w14:paraId="03008598" w14:textId="77777777" w:rsidR="004F0651" w:rsidRPr="00CB0B25" w:rsidRDefault="004F0651">
      <w:pPr>
        <w:rPr>
          <w:szCs w:val="22"/>
          <w:lang w:val="sr-Latn-ME"/>
        </w:rPr>
      </w:pPr>
    </w:p>
    <w:p w14:paraId="3DB1B1D5" w14:textId="77777777" w:rsidR="00007EF9" w:rsidRPr="00CB0B25" w:rsidRDefault="00007EF9" w:rsidP="006369F4">
      <w:pPr>
        <w:pStyle w:val="NASLOV123"/>
        <w:spacing w:before="0" w:after="0"/>
        <w:rPr>
          <w:lang w:val="sr-Latn-ME"/>
        </w:rPr>
      </w:pPr>
      <w:r w:rsidRPr="00CB0B25">
        <w:rPr>
          <w:lang w:val="sr-Latn-ME"/>
        </w:rPr>
        <w:t>2. KVALITATIVNI I KVANTITATIVNI SASTAV</w:t>
      </w:r>
    </w:p>
    <w:p w14:paraId="4D9B9742" w14:textId="77777777" w:rsidR="00EA2B98" w:rsidRPr="00CB0B25" w:rsidRDefault="00EA2B98">
      <w:pPr>
        <w:pStyle w:val="NASLOV123"/>
        <w:spacing w:before="0" w:after="0"/>
        <w:rPr>
          <w:b w:val="0"/>
          <w:bCs/>
          <w:lang w:val="sr-Latn-ME"/>
        </w:rPr>
      </w:pPr>
    </w:p>
    <w:p w14:paraId="0B25D77F" w14:textId="550640E2" w:rsidR="005008EE" w:rsidRPr="00CB0B25" w:rsidRDefault="005008EE">
      <w:pPr>
        <w:pStyle w:val="NASLOV123"/>
        <w:spacing w:before="0" w:after="0"/>
        <w:rPr>
          <w:b w:val="0"/>
          <w:bCs/>
          <w:u w:val="single"/>
          <w:lang w:val="sr-Latn-ME"/>
        </w:rPr>
      </w:pPr>
      <w:r w:rsidRPr="00CB0B25">
        <w:rPr>
          <w:b w:val="0"/>
          <w:bCs/>
          <w:u w:val="single"/>
          <w:lang w:val="sr-Latn-ME"/>
        </w:rPr>
        <w:t>Ramdopin</w:t>
      </w:r>
      <w:r w:rsidR="00EA2B98" w:rsidRPr="00CB0B25">
        <w:rPr>
          <w:b w:val="0"/>
          <w:bCs/>
          <w:u w:val="single"/>
          <w:lang w:val="sr-Latn-ME"/>
        </w:rPr>
        <w:t>,</w:t>
      </w:r>
      <w:r w:rsidRPr="00CB0B25">
        <w:rPr>
          <w:b w:val="0"/>
          <w:bCs/>
          <w:u w:val="single"/>
          <w:lang w:val="sr-Latn-ME"/>
        </w:rPr>
        <w:t xml:space="preserve"> 2,5 mg </w:t>
      </w:r>
      <w:r w:rsidR="00EA2B98" w:rsidRPr="00CB0B25">
        <w:rPr>
          <w:b w:val="0"/>
          <w:bCs/>
          <w:u w:val="single"/>
          <w:lang w:val="sr-Latn-ME"/>
        </w:rPr>
        <w:t>+</w:t>
      </w:r>
      <w:r w:rsidRPr="00CB0B25">
        <w:rPr>
          <w:b w:val="0"/>
          <w:bCs/>
          <w:u w:val="single"/>
          <w:lang w:val="sr-Latn-ME"/>
        </w:rPr>
        <w:t xml:space="preserve"> 5 mg</w:t>
      </w:r>
      <w:r w:rsidR="008B1AEC" w:rsidRPr="00CB0B25">
        <w:rPr>
          <w:b w:val="0"/>
          <w:bCs/>
          <w:u w:val="single"/>
          <w:lang w:val="sr-Latn-ME"/>
        </w:rPr>
        <w:t>, kapsula,</w:t>
      </w:r>
      <w:r w:rsidR="00EA2B98" w:rsidRPr="00CB0B25">
        <w:rPr>
          <w:b w:val="0"/>
          <w:bCs/>
          <w:u w:val="single"/>
          <w:lang w:val="sr-Latn-ME"/>
        </w:rPr>
        <w:t xml:space="preserve"> </w:t>
      </w:r>
      <w:r w:rsidR="008B1AEC" w:rsidRPr="00CB0B25">
        <w:rPr>
          <w:b w:val="0"/>
          <w:bCs/>
          <w:u w:val="single"/>
          <w:lang w:val="sr-Latn-ME"/>
        </w:rPr>
        <w:t>tvrda</w:t>
      </w:r>
    </w:p>
    <w:p w14:paraId="4690232E" w14:textId="657CCB82" w:rsidR="005008EE" w:rsidRPr="00CB0B25" w:rsidRDefault="00194A6C">
      <w:pPr>
        <w:pStyle w:val="NASLOV123"/>
        <w:spacing w:before="0" w:after="0"/>
        <w:rPr>
          <w:b w:val="0"/>
          <w:bCs/>
          <w:lang w:val="sr-Latn-ME"/>
        </w:rPr>
      </w:pPr>
      <w:r w:rsidRPr="00CB0B25">
        <w:rPr>
          <w:b w:val="0"/>
          <w:bCs/>
          <w:lang w:val="sr-Latn-ME"/>
        </w:rPr>
        <w:t>Jedna</w:t>
      </w:r>
      <w:r w:rsidR="005008EE" w:rsidRPr="00CB0B25">
        <w:rPr>
          <w:b w:val="0"/>
          <w:bCs/>
          <w:lang w:val="sr-Latn-ME"/>
        </w:rPr>
        <w:t xml:space="preserve"> kapsula, tvrda sadrži 2,5 mg ramiprila i 5 mg amlodipina (u obliku </w:t>
      </w:r>
      <w:r w:rsidR="00893A58" w:rsidRPr="00CB0B25">
        <w:rPr>
          <w:b w:val="0"/>
          <w:bCs/>
          <w:lang w:val="sr-Latn-ME"/>
        </w:rPr>
        <w:t xml:space="preserve">amlodipin </w:t>
      </w:r>
      <w:r w:rsidR="005008EE" w:rsidRPr="00CB0B25">
        <w:rPr>
          <w:b w:val="0"/>
          <w:bCs/>
          <w:lang w:val="sr-Latn-ME"/>
        </w:rPr>
        <w:t xml:space="preserve">besilata). </w:t>
      </w:r>
    </w:p>
    <w:p w14:paraId="7F983422" w14:textId="77777777" w:rsidR="00EA2B98" w:rsidRPr="00CB0B25" w:rsidRDefault="00EA2B98">
      <w:pPr>
        <w:pStyle w:val="NASLOV123"/>
        <w:spacing w:before="0" w:after="0"/>
        <w:rPr>
          <w:b w:val="0"/>
          <w:bCs/>
          <w:lang w:val="sr-Latn-ME"/>
        </w:rPr>
      </w:pPr>
    </w:p>
    <w:p w14:paraId="22A26CA3" w14:textId="6BF40606" w:rsidR="005008EE" w:rsidRPr="00CB0B25" w:rsidRDefault="005008EE">
      <w:pPr>
        <w:pStyle w:val="NASLOV123"/>
        <w:spacing w:before="0" w:after="0"/>
        <w:rPr>
          <w:b w:val="0"/>
          <w:bCs/>
          <w:u w:val="single"/>
          <w:lang w:val="sr-Latn-ME"/>
        </w:rPr>
      </w:pPr>
      <w:r w:rsidRPr="00CB0B25">
        <w:rPr>
          <w:b w:val="0"/>
          <w:bCs/>
          <w:u w:val="single"/>
          <w:lang w:val="sr-Latn-ME"/>
        </w:rPr>
        <w:t>Ramdopin</w:t>
      </w:r>
      <w:r w:rsidR="00EA2B98" w:rsidRPr="00CB0B25">
        <w:rPr>
          <w:b w:val="0"/>
          <w:bCs/>
          <w:u w:val="single"/>
          <w:lang w:val="sr-Latn-ME"/>
        </w:rPr>
        <w:t>,</w:t>
      </w:r>
      <w:r w:rsidRPr="00CB0B25">
        <w:rPr>
          <w:b w:val="0"/>
          <w:bCs/>
          <w:u w:val="single"/>
          <w:lang w:val="sr-Latn-ME"/>
        </w:rPr>
        <w:t xml:space="preserve"> 5 mg </w:t>
      </w:r>
      <w:r w:rsidR="00EA2B98" w:rsidRPr="00CB0B25">
        <w:rPr>
          <w:b w:val="0"/>
          <w:bCs/>
          <w:u w:val="single"/>
          <w:lang w:val="sr-Latn-ME"/>
        </w:rPr>
        <w:t>+</w:t>
      </w:r>
      <w:r w:rsidRPr="00CB0B25">
        <w:rPr>
          <w:b w:val="0"/>
          <w:bCs/>
          <w:u w:val="single"/>
          <w:lang w:val="sr-Latn-ME"/>
        </w:rPr>
        <w:t xml:space="preserve"> 5 mg</w:t>
      </w:r>
      <w:r w:rsidR="00EA2B98" w:rsidRPr="00CB0B25">
        <w:rPr>
          <w:b w:val="0"/>
          <w:bCs/>
          <w:u w:val="single"/>
          <w:lang w:val="sr-Latn-ME"/>
        </w:rPr>
        <w:t>,</w:t>
      </w:r>
      <w:r w:rsidRPr="00CB0B25">
        <w:rPr>
          <w:b w:val="0"/>
          <w:bCs/>
          <w:u w:val="single"/>
          <w:lang w:val="sr-Latn-ME"/>
        </w:rPr>
        <w:t xml:space="preserve"> </w:t>
      </w:r>
      <w:r w:rsidR="00EA2B98" w:rsidRPr="00CB0B25">
        <w:rPr>
          <w:b w:val="0"/>
          <w:bCs/>
          <w:u w:val="single"/>
          <w:lang w:val="sr-Latn-ME"/>
        </w:rPr>
        <w:t>kapsula, tvrda</w:t>
      </w:r>
    </w:p>
    <w:p w14:paraId="2AA3B898" w14:textId="2181A98D" w:rsidR="005008EE" w:rsidRPr="00CB0B25" w:rsidRDefault="00194A6C">
      <w:pPr>
        <w:pStyle w:val="NASLOV123"/>
        <w:spacing w:before="0" w:after="0"/>
        <w:rPr>
          <w:b w:val="0"/>
          <w:bCs/>
          <w:lang w:val="sr-Latn-ME"/>
        </w:rPr>
      </w:pPr>
      <w:r w:rsidRPr="00CB0B25">
        <w:rPr>
          <w:b w:val="0"/>
          <w:bCs/>
          <w:lang w:val="sr-Latn-ME"/>
        </w:rPr>
        <w:t>Jedna</w:t>
      </w:r>
      <w:r w:rsidR="005008EE" w:rsidRPr="00CB0B25">
        <w:rPr>
          <w:b w:val="0"/>
          <w:bCs/>
          <w:lang w:val="sr-Latn-ME"/>
        </w:rPr>
        <w:t xml:space="preserve"> kapsula, tvrda sadrži 5 mg ramiprila i 5 mg amlodipina (u obliku </w:t>
      </w:r>
      <w:r w:rsidR="00893A58" w:rsidRPr="00CB0B25">
        <w:rPr>
          <w:b w:val="0"/>
          <w:bCs/>
          <w:lang w:val="sr-Latn-ME"/>
        </w:rPr>
        <w:t xml:space="preserve">amlodipin </w:t>
      </w:r>
      <w:r w:rsidR="005008EE" w:rsidRPr="00CB0B25">
        <w:rPr>
          <w:b w:val="0"/>
          <w:bCs/>
          <w:lang w:val="sr-Latn-ME"/>
        </w:rPr>
        <w:t xml:space="preserve">besilata). </w:t>
      </w:r>
    </w:p>
    <w:p w14:paraId="0652429E" w14:textId="77777777" w:rsidR="00EA2B98" w:rsidRPr="00CB0B25" w:rsidRDefault="00EA2B98">
      <w:pPr>
        <w:pStyle w:val="NASLOV123"/>
        <w:spacing w:before="0" w:after="0"/>
        <w:rPr>
          <w:b w:val="0"/>
          <w:bCs/>
          <w:lang w:val="sr-Latn-ME"/>
        </w:rPr>
      </w:pPr>
    </w:p>
    <w:p w14:paraId="65ED6739" w14:textId="0B9811EA" w:rsidR="005008EE" w:rsidRPr="00CB0B25" w:rsidRDefault="005008EE">
      <w:pPr>
        <w:pStyle w:val="NASLOV123"/>
        <w:spacing w:before="0" w:after="0"/>
        <w:rPr>
          <w:b w:val="0"/>
          <w:bCs/>
          <w:u w:val="single"/>
          <w:lang w:val="sr-Latn-ME"/>
        </w:rPr>
      </w:pPr>
      <w:r w:rsidRPr="00CB0B25">
        <w:rPr>
          <w:b w:val="0"/>
          <w:bCs/>
          <w:u w:val="single"/>
          <w:lang w:val="sr-Latn-ME"/>
        </w:rPr>
        <w:t>Ramdopin</w:t>
      </w:r>
      <w:r w:rsidR="00EA2B98" w:rsidRPr="00CB0B25">
        <w:rPr>
          <w:b w:val="0"/>
          <w:bCs/>
          <w:u w:val="single"/>
          <w:lang w:val="sr-Latn-ME"/>
        </w:rPr>
        <w:t>,</w:t>
      </w:r>
      <w:r w:rsidRPr="00CB0B25">
        <w:rPr>
          <w:b w:val="0"/>
          <w:bCs/>
          <w:u w:val="single"/>
          <w:lang w:val="sr-Latn-ME"/>
        </w:rPr>
        <w:t xml:space="preserve"> 5 mg </w:t>
      </w:r>
      <w:r w:rsidR="00EA2B98" w:rsidRPr="00CB0B25">
        <w:rPr>
          <w:b w:val="0"/>
          <w:bCs/>
          <w:u w:val="single"/>
          <w:lang w:val="sr-Latn-ME"/>
        </w:rPr>
        <w:t>+</w:t>
      </w:r>
      <w:r w:rsidRPr="00CB0B25">
        <w:rPr>
          <w:b w:val="0"/>
          <w:bCs/>
          <w:u w:val="single"/>
          <w:lang w:val="sr-Latn-ME"/>
        </w:rPr>
        <w:t xml:space="preserve"> 10 mg</w:t>
      </w:r>
      <w:r w:rsidR="00EA2B98" w:rsidRPr="00CB0B25">
        <w:rPr>
          <w:b w:val="0"/>
          <w:bCs/>
          <w:u w:val="single"/>
          <w:lang w:val="sr-Latn-ME"/>
        </w:rPr>
        <w:t>,</w:t>
      </w:r>
      <w:r w:rsidRPr="00CB0B25">
        <w:rPr>
          <w:b w:val="0"/>
          <w:bCs/>
          <w:u w:val="single"/>
          <w:lang w:val="sr-Latn-ME"/>
        </w:rPr>
        <w:t xml:space="preserve"> </w:t>
      </w:r>
      <w:r w:rsidR="00EA2B98" w:rsidRPr="00CB0B25">
        <w:rPr>
          <w:b w:val="0"/>
          <w:bCs/>
          <w:u w:val="single"/>
          <w:lang w:val="sr-Latn-ME"/>
        </w:rPr>
        <w:t>kapsula, tvrda</w:t>
      </w:r>
    </w:p>
    <w:p w14:paraId="47633AAC" w14:textId="63F3E9B0" w:rsidR="005008EE" w:rsidRPr="00CB0B25" w:rsidRDefault="00194A6C">
      <w:pPr>
        <w:pStyle w:val="NASLOV123"/>
        <w:spacing w:before="0" w:after="0"/>
        <w:rPr>
          <w:b w:val="0"/>
          <w:bCs/>
          <w:lang w:val="sr-Latn-ME"/>
        </w:rPr>
      </w:pPr>
      <w:r w:rsidRPr="00CB0B25">
        <w:rPr>
          <w:b w:val="0"/>
          <w:bCs/>
          <w:lang w:val="sr-Latn-ME"/>
        </w:rPr>
        <w:t>Jedna</w:t>
      </w:r>
      <w:r w:rsidR="005008EE" w:rsidRPr="00CB0B25">
        <w:rPr>
          <w:b w:val="0"/>
          <w:bCs/>
          <w:lang w:val="sr-Latn-ME"/>
        </w:rPr>
        <w:t xml:space="preserve"> kapsula, tvrda sadrži 5 mg ramiprila i 10 mg amlodipina (u obliku </w:t>
      </w:r>
      <w:r w:rsidR="00893A58" w:rsidRPr="00CB0B25">
        <w:rPr>
          <w:b w:val="0"/>
          <w:bCs/>
          <w:lang w:val="sr-Latn-ME"/>
        </w:rPr>
        <w:t xml:space="preserve">amlodipin </w:t>
      </w:r>
      <w:r w:rsidR="005008EE" w:rsidRPr="00CB0B25">
        <w:rPr>
          <w:b w:val="0"/>
          <w:bCs/>
          <w:lang w:val="sr-Latn-ME"/>
        </w:rPr>
        <w:t xml:space="preserve">besilata). </w:t>
      </w:r>
    </w:p>
    <w:p w14:paraId="59ACB256" w14:textId="77777777" w:rsidR="00EA2B98" w:rsidRPr="00CB0B25" w:rsidRDefault="00EA2B98">
      <w:pPr>
        <w:pStyle w:val="NASLOV123"/>
        <w:spacing w:before="0" w:after="0"/>
        <w:rPr>
          <w:b w:val="0"/>
          <w:bCs/>
          <w:lang w:val="sr-Latn-ME"/>
        </w:rPr>
      </w:pPr>
    </w:p>
    <w:p w14:paraId="44CEC0A2" w14:textId="1F59012C" w:rsidR="005008EE" w:rsidRPr="00CB0B25" w:rsidRDefault="005008EE">
      <w:pPr>
        <w:pStyle w:val="NASLOV123"/>
        <w:spacing w:before="0" w:after="0"/>
        <w:rPr>
          <w:b w:val="0"/>
          <w:bCs/>
          <w:u w:val="single"/>
          <w:lang w:val="sr-Latn-ME"/>
        </w:rPr>
      </w:pPr>
      <w:r w:rsidRPr="00CB0B25">
        <w:rPr>
          <w:b w:val="0"/>
          <w:bCs/>
          <w:u w:val="single"/>
          <w:lang w:val="sr-Latn-ME"/>
        </w:rPr>
        <w:t>Ramdopin</w:t>
      </w:r>
      <w:r w:rsidR="00EA2B98" w:rsidRPr="00CB0B25">
        <w:rPr>
          <w:b w:val="0"/>
          <w:bCs/>
          <w:u w:val="single"/>
          <w:lang w:val="sr-Latn-ME"/>
        </w:rPr>
        <w:t>,</w:t>
      </w:r>
      <w:r w:rsidRPr="00CB0B25">
        <w:rPr>
          <w:b w:val="0"/>
          <w:bCs/>
          <w:u w:val="single"/>
          <w:lang w:val="sr-Latn-ME"/>
        </w:rPr>
        <w:t xml:space="preserve"> 10 mg </w:t>
      </w:r>
      <w:r w:rsidR="00EA2B98" w:rsidRPr="00CB0B25">
        <w:rPr>
          <w:b w:val="0"/>
          <w:bCs/>
          <w:u w:val="single"/>
          <w:lang w:val="sr-Latn-ME"/>
        </w:rPr>
        <w:t>+</w:t>
      </w:r>
      <w:r w:rsidRPr="00CB0B25">
        <w:rPr>
          <w:b w:val="0"/>
          <w:bCs/>
          <w:u w:val="single"/>
          <w:lang w:val="sr-Latn-ME"/>
        </w:rPr>
        <w:t xml:space="preserve"> 5 mg</w:t>
      </w:r>
      <w:r w:rsidR="00EA2B98" w:rsidRPr="00CB0B25">
        <w:rPr>
          <w:b w:val="0"/>
          <w:bCs/>
          <w:u w:val="single"/>
          <w:lang w:val="sr-Latn-ME"/>
        </w:rPr>
        <w:t>, kapsula, tvrda</w:t>
      </w:r>
    </w:p>
    <w:p w14:paraId="6325058B" w14:textId="784AEA4C" w:rsidR="008B1AEC" w:rsidRPr="00CB0B25" w:rsidRDefault="00194A6C">
      <w:pPr>
        <w:rPr>
          <w:bCs/>
          <w:szCs w:val="22"/>
          <w:lang w:val="sr-Latn-ME"/>
        </w:rPr>
      </w:pPr>
      <w:r w:rsidRPr="00CB0B25">
        <w:rPr>
          <w:szCs w:val="22"/>
          <w:lang w:val="sr-Latn-ME"/>
        </w:rPr>
        <w:t>Jedna</w:t>
      </w:r>
      <w:r w:rsidR="005008EE" w:rsidRPr="00CB0B25">
        <w:rPr>
          <w:bCs/>
          <w:szCs w:val="22"/>
          <w:lang w:val="sr-Latn-ME"/>
        </w:rPr>
        <w:t xml:space="preserve"> kapsula, tvrda sadrži 10 mg ramiprila i 5 mg amlodipina (u obliku </w:t>
      </w:r>
      <w:r w:rsidR="00893A58" w:rsidRPr="00CB0B25">
        <w:rPr>
          <w:bCs/>
          <w:szCs w:val="22"/>
          <w:lang w:val="sr-Latn-ME"/>
        </w:rPr>
        <w:t xml:space="preserve">amlodipin </w:t>
      </w:r>
      <w:r w:rsidR="005008EE" w:rsidRPr="00CB0B25">
        <w:rPr>
          <w:bCs/>
          <w:szCs w:val="22"/>
          <w:lang w:val="sr-Latn-ME"/>
        </w:rPr>
        <w:t>besilata).</w:t>
      </w:r>
    </w:p>
    <w:p w14:paraId="5C4E10C7" w14:textId="77777777" w:rsidR="008B1AEC" w:rsidRPr="00CB0B25" w:rsidRDefault="008B1AEC">
      <w:pPr>
        <w:rPr>
          <w:bCs/>
          <w:szCs w:val="22"/>
          <w:lang w:val="sr-Latn-ME"/>
        </w:rPr>
      </w:pPr>
    </w:p>
    <w:p w14:paraId="5F807920" w14:textId="715C2F2D" w:rsidR="00F74BEB" w:rsidRPr="00CB0B25" w:rsidRDefault="00883A51">
      <w:pPr>
        <w:tabs>
          <w:tab w:val="clear" w:pos="284"/>
        </w:tabs>
        <w:jc w:val="left"/>
        <w:rPr>
          <w:szCs w:val="22"/>
          <w:lang w:val="sr-Latn-ME"/>
        </w:rPr>
      </w:pPr>
      <w:r w:rsidRPr="00CB0B25">
        <w:rPr>
          <w:szCs w:val="22"/>
          <w:lang w:val="sr-Latn-ME"/>
        </w:rPr>
        <w:t>Za spisak svih ekscipijenasa, pogledati dio 6.1.</w:t>
      </w:r>
    </w:p>
    <w:p w14:paraId="6F46420D" w14:textId="6517AFDB" w:rsidR="004F0651" w:rsidRPr="00CB0B25" w:rsidRDefault="004F0651">
      <w:pPr>
        <w:pStyle w:val="NASLOV123"/>
        <w:spacing w:before="0" w:after="0"/>
        <w:rPr>
          <w:lang w:val="sr-Latn-ME"/>
        </w:rPr>
      </w:pPr>
    </w:p>
    <w:p w14:paraId="58C24537" w14:textId="77777777" w:rsidR="004F0651" w:rsidRPr="00CB0B25" w:rsidRDefault="004F0651">
      <w:pPr>
        <w:pStyle w:val="NASLOV123"/>
        <w:spacing w:before="0" w:after="0"/>
        <w:rPr>
          <w:lang w:val="sr-Latn-ME"/>
        </w:rPr>
      </w:pPr>
    </w:p>
    <w:p w14:paraId="2742C57F" w14:textId="2DAA09C9" w:rsidR="00007EF9" w:rsidRPr="00CB0B25" w:rsidRDefault="00007EF9" w:rsidP="006369F4">
      <w:pPr>
        <w:pStyle w:val="NASLOV123"/>
        <w:spacing w:before="0" w:after="0"/>
        <w:rPr>
          <w:lang w:val="sr-Latn-ME"/>
        </w:rPr>
      </w:pPr>
      <w:r w:rsidRPr="00CB0B25">
        <w:rPr>
          <w:lang w:val="sr-Latn-ME"/>
        </w:rPr>
        <w:t>3. FARMACEUTSKI OBLIK</w:t>
      </w:r>
    </w:p>
    <w:p w14:paraId="2C746E44" w14:textId="77777777" w:rsidR="00EA2B98" w:rsidRPr="00CB0B25" w:rsidRDefault="00EA2B98">
      <w:pPr>
        <w:rPr>
          <w:szCs w:val="22"/>
          <w:lang w:val="sr-Latn-ME"/>
        </w:rPr>
      </w:pPr>
    </w:p>
    <w:p w14:paraId="7A04BE62" w14:textId="6974447D" w:rsidR="005008EE" w:rsidRPr="00CB0B25" w:rsidRDefault="005008EE">
      <w:pPr>
        <w:rPr>
          <w:szCs w:val="22"/>
          <w:lang w:val="sr-Latn-ME"/>
        </w:rPr>
      </w:pPr>
      <w:r w:rsidRPr="00CB0B25">
        <w:rPr>
          <w:szCs w:val="22"/>
          <w:lang w:val="sr-Latn-ME"/>
        </w:rPr>
        <w:t>Kapsula, tvrda</w:t>
      </w:r>
    </w:p>
    <w:p w14:paraId="534D0AED" w14:textId="77777777" w:rsidR="00883A51" w:rsidRPr="00CB0B25" w:rsidRDefault="00883A51">
      <w:pPr>
        <w:rPr>
          <w:szCs w:val="22"/>
          <w:lang w:val="sr-Latn-ME"/>
        </w:rPr>
      </w:pPr>
    </w:p>
    <w:p w14:paraId="1B5D151B" w14:textId="45C9C17D" w:rsidR="00EA2B98" w:rsidRPr="00CB0B25" w:rsidRDefault="00EA2B98" w:rsidP="00EA2B98">
      <w:pPr>
        <w:pStyle w:val="NASLOV123"/>
        <w:spacing w:before="0" w:after="0"/>
        <w:rPr>
          <w:b w:val="0"/>
          <w:bCs/>
          <w:u w:val="single"/>
          <w:lang w:val="sr-Latn-ME"/>
        </w:rPr>
      </w:pPr>
      <w:r w:rsidRPr="00CB0B25">
        <w:rPr>
          <w:b w:val="0"/>
          <w:bCs/>
          <w:u w:val="single"/>
          <w:lang w:val="sr-Latn-ME"/>
        </w:rPr>
        <w:t>Ramdopin, 2,5 mg + 5 mg, kapsula, tvrda</w:t>
      </w:r>
    </w:p>
    <w:p w14:paraId="1D45336A" w14:textId="4CB0C42E" w:rsidR="005008EE" w:rsidRPr="00CB0B25" w:rsidRDefault="005008EE" w:rsidP="006369F4">
      <w:pPr>
        <w:pStyle w:val="NASLOV123"/>
        <w:spacing w:before="0" w:after="0"/>
        <w:jc w:val="both"/>
        <w:rPr>
          <w:b w:val="0"/>
          <w:bCs/>
          <w:lang w:val="sr-Latn-ME"/>
        </w:rPr>
      </w:pPr>
      <w:r w:rsidRPr="00CB0B25">
        <w:rPr>
          <w:b w:val="0"/>
          <w:bCs/>
          <w:lang w:val="sr-Latn-ME"/>
        </w:rPr>
        <w:t>Tvrd</w:t>
      </w:r>
      <w:r w:rsidR="00EA2B98" w:rsidRPr="00CB0B25">
        <w:rPr>
          <w:b w:val="0"/>
          <w:bCs/>
          <w:lang w:val="sr-Latn-ME"/>
        </w:rPr>
        <w:t>a</w:t>
      </w:r>
      <w:r w:rsidRPr="00CB0B25">
        <w:rPr>
          <w:b w:val="0"/>
          <w:bCs/>
          <w:lang w:val="sr-Latn-ME"/>
        </w:rPr>
        <w:t>, neprovidn</w:t>
      </w:r>
      <w:r w:rsidR="00EA2B98" w:rsidRPr="00CB0B25">
        <w:rPr>
          <w:b w:val="0"/>
          <w:bCs/>
          <w:lang w:val="sr-Latn-ME"/>
        </w:rPr>
        <w:t>a</w:t>
      </w:r>
      <w:r w:rsidRPr="00CB0B25">
        <w:rPr>
          <w:b w:val="0"/>
          <w:bCs/>
          <w:lang w:val="sr-Latn-ME"/>
        </w:rPr>
        <w:t xml:space="preserve"> želatinsk</w:t>
      </w:r>
      <w:r w:rsidR="00EA2B98" w:rsidRPr="00CB0B25">
        <w:rPr>
          <w:b w:val="0"/>
          <w:bCs/>
          <w:lang w:val="sr-Latn-ME"/>
        </w:rPr>
        <w:t>a</w:t>
      </w:r>
      <w:r w:rsidRPr="00CB0B25">
        <w:rPr>
          <w:b w:val="0"/>
          <w:bCs/>
          <w:lang w:val="sr-Latn-ME"/>
        </w:rPr>
        <w:t xml:space="preserve"> kapsul</w:t>
      </w:r>
      <w:r w:rsidR="00EA2B98" w:rsidRPr="00CB0B25">
        <w:rPr>
          <w:b w:val="0"/>
          <w:bCs/>
          <w:lang w:val="sr-Latn-ME"/>
        </w:rPr>
        <w:t xml:space="preserve">a veličine </w:t>
      </w:r>
      <w:r w:rsidRPr="00CB0B25">
        <w:rPr>
          <w:b w:val="0"/>
          <w:bCs/>
          <w:lang w:val="sr-Latn-ME"/>
        </w:rPr>
        <w:t>N</w:t>
      </w:r>
      <w:r w:rsidRPr="00CB0B25">
        <w:rPr>
          <w:b w:val="0"/>
          <w:bCs/>
          <w:vertAlign w:val="superscript"/>
          <w:lang w:val="sr-Latn-ME"/>
        </w:rPr>
        <w:t>0</w:t>
      </w:r>
      <w:r w:rsidR="00EA2B98" w:rsidRPr="00CB0B25">
        <w:rPr>
          <w:b w:val="0"/>
          <w:bCs/>
          <w:vertAlign w:val="superscript"/>
          <w:lang w:val="sr-Latn-ME"/>
        </w:rPr>
        <w:t xml:space="preserve"> </w:t>
      </w:r>
      <w:r w:rsidRPr="00CB0B25">
        <w:rPr>
          <w:b w:val="0"/>
          <w:bCs/>
          <w:lang w:val="sr-Latn-ME"/>
        </w:rPr>
        <w:t xml:space="preserve">1, </w:t>
      </w:r>
      <w:bookmarkStart w:id="0" w:name="_Hlk89337920"/>
      <w:r w:rsidR="004D1C77" w:rsidRPr="00CB0B25">
        <w:rPr>
          <w:b w:val="0"/>
          <w:bCs/>
          <w:lang w:val="sr-Latn-ME"/>
        </w:rPr>
        <w:t>blijedo</w:t>
      </w:r>
      <w:r w:rsidRPr="00CB0B25">
        <w:rPr>
          <w:b w:val="0"/>
          <w:bCs/>
          <w:lang w:val="sr-Latn-ME"/>
        </w:rPr>
        <w:t>ružičaste kape</w:t>
      </w:r>
      <w:r w:rsidR="004D1C77" w:rsidRPr="00CB0B25">
        <w:rPr>
          <w:b w:val="0"/>
          <w:bCs/>
          <w:lang w:val="sr-Latn-ME"/>
        </w:rPr>
        <w:t xml:space="preserve"> i bijelog tijela</w:t>
      </w:r>
      <w:r w:rsidRPr="00CB0B25">
        <w:rPr>
          <w:b w:val="0"/>
          <w:bCs/>
          <w:lang w:val="sr-Latn-ME"/>
        </w:rPr>
        <w:t xml:space="preserve">, </w:t>
      </w:r>
      <w:r w:rsidR="004D1C77" w:rsidRPr="00CB0B25">
        <w:rPr>
          <w:b w:val="0"/>
          <w:bCs/>
          <w:lang w:val="sr-Latn-ME"/>
        </w:rPr>
        <w:t xml:space="preserve">koja sadrži prašak </w:t>
      </w:r>
      <w:r w:rsidRPr="00CB0B25">
        <w:rPr>
          <w:b w:val="0"/>
          <w:bCs/>
          <w:lang w:val="sr-Latn-ME"/>
        </w:rPr>
        <w:t>b</w:t>
      </w:r>
      <w:r w:rsidR="0074178A" w:rsidRPr="00CB0B25">
        <w:rPr>
          <w:b w:val="0"/>
          <w:bCs/>
          <w:lang w:val="sr-Latn-ME"/>
        </w:rPr>
        <w:t>ij</w:t>
      </w:r>
      <w:r w:rsidRPr="00CB0B25">
        <w:rPr>
          <w:b w:val="0"/>
          <w:bCs/>
          <w:lang w:val="sr-Latn-ME"/>
        </w:rPr>
        <w:t>ele ili skoro b</w:t>
      </w:r>
      <w:r w:rsidR="0074178A" w:rsidRPr="00CB0B25">
        <w:rPr>
          <w:b w:val="0"/>
          <w:bCs/>
          <w:lang w:val="sr-Latn-ME"/>
        </w:rPr>
        <w:t>ij</w:t>
      </w:r>
      <w:r w:rsidRPr="00CB0B25">
        <w:rPr>
          <w:b w:val="0"/>
          <w:bCs/>
          <w:lang w:val="sr-Latn-ME"/>
        </w:rPr>
        <w:t>ele boje.</w:t>
      </w:r>
    </w:p>
    <w:p w14:paraId="3799209F" w14:textId="77777777" w:rsidR="00883A51" w:rsidRPr="00CB0B25" w:rsidRDefault="00883A51">
      <w:pPr>
        <w:pStyle w:val="NASLOV123"/>
        <w:spacing w:before="0" w:after="0"/>
        <w:rPr>
          <w:b w:val="0"/>
          <w:bCs/>
          <w:lang w:val="sr-Latn-ME"/>
        </w:rPr>
      </w:pPr>
    </w:p>
    <w:bookmarkEnd w:id="0"/>
    <w:p w14:paraId="367D385B" w14:textId="20D85B5D" w:rsidR="00EA2B98" w:rsidRPr="00CB0B25" w:rsidRDefault="00EA2B98" w:rsidP="00EA2B98">
      <w:pPr>
        <w:pStyle w:val="NASLOV123"/>
        <w:spacing w:before="0" w:after="0"/>
        <w:rPr>
          <w:b w:val="0"/>
          <w:bCs/>
          <w:u w:val="single"/>
          <w:lang w:val="sr-Latn-ME"/>
        </w:rPr>
      </w:pPr>
      <w:r w:rsidRPr="00CB0B25">
        <w:rPr>
          <w:b w:val="0"/>
          <w:bCs/>
          <w:u w:val="single"/>
          <w:lang w:val="sr-Latn-ME"/>
        </w:rPr>
        <w:t>Ramdopin, 5 mg + 5 mg, kapsula, tvrda</w:t>
      </w:r>
    </w:p>
    <w:p w14:paraId="70F3AAFA" w14:textId="52D3B441" w:rsidR="005008EE" w:rsidRPr="00CB0B25" w:rsidRDefault="005008EE">
      <w:pPr>
        <w:rPr>
          <w:szCs w:val="22"/>
          <w:lang w:val="sr-Latn-ME"/>
        </w:rPr>
      </w:pPr>
      <w:r w:rsidRPr="00CB0B25">
        <w:rPr>
          <w:szCs w:val="22"/>
          <w:lang w:val="sr-Latn-ME"/>
        </w:rPr>
        <w:t>Tvrd</w:t>
      </w:r>
      <w:r w:rsidR="004D1C77" w:rsidRPr="00CB0B25">
        <w:rPr>
          <w:szCs w:val="22"/>
          <w:lang w:val="sr-Latn-ME"/>
        </w:rPr>
        <w:t>a</w:t>
      </w:r>
      <w:r w:rsidRPr="00CB0B25">
        <w:rPr>
          <w:szCs w:val="22"/>
          <w:lang w:val="sr-Latn-ME"/>
        </w:rPr>
        <w:t>, neprovidn</w:t>
      </w:r>
      <w:r w:rsidR="004D1C77" w:rsidRPr="00CB0B25">
        <w:rPr>
          <w:szCs w:val="22"/>
          <w:lang w:val="sr-Latn-ME"/>
        </w:rPr>
        <w:t>a</w:t>
      </w:r>
      <w:r w:rsidRPr="00CB0B25">
        <w:rPr>
          <w:szCs w:val="22"/>
          <w:lang w:val="sr-Latn-ME"/>
        </w:rPr>
        <w:t xml:space="preserve"> želatinsk</w:t>
      </w:r>
      <w:r w:rsidR="004D1C77" w:rsidRPr="00CB0B25">
        <w:rPr>
          <w:szCs w:val="22"/>
          <w:lang w:val="sr-Latn-ME"/>
        </w:rPr>
        <w:t>a</w:t>
      </w:r>
      <w:r w:rsidRPr="00CB0B25">
        <w:rPr>
          <w:szCs w:val="22"/>
          <w:lang w:val="sr-Latn-ME"/>
        </w:rPr>
        <w:t xml:space="preserve"> kapsul</w:t>
      </w:r>
      <w:r w:rsidR="004D1C77" w:rsidRPr="00CB0B25">
        <w:rPr>
          <w:szCs w:val="22"/>
          <w:lang w:val="sr-Latn-ME"/>
        </w:rPr>
        <w:t xml:space="preserve">a veličine </w:t>
      </w:r>
      <w:r w:rsidRPr="00CB0B25">
        <w:rPr>
          <w:szCs w:val="22"/>
          <w:lang w:val="sr-Latn-ME"/>
        </w:rPr>
        <w:t>N</w:t>
      </w:r>
      <w:r w:rsidRPr="00CB0B25">
        <w:rPr>
          <w:szCs w:val="22"/>
          <w:vertAlign w:val="superscript"/>
          <w:lang w:val="sr-Latn-ME"/>
        </w:rPr>
        <w:t>0</w:t>
      </w:r>
      <w:r w:rsidR="004D1C77" w:rsidRPr="00CB0B25">
        <w:rPr>
          <w:szCs w:val="22"/>
          <w:vertAlign w:val="superscript"/>
          <w:lang w:val="sr-Latn-ME"/>
        </w:rPr>
        <w:t xml:space="preserve"> </w:t>
      </w:r>
      <w:r w:rsidRPr="00CB0B25">
        <w:rPr>
          <w:szCs w:val="22"/>
          <w:lang w:val="sr-Latn-ME"/>
        </w:rPr>
        <w:t>1, ružičaste kape</w:t>
      </w:r>
      <w:r w:rsidR="004D1C77" w:rsidRPr="00CB0B25">
        <w:rPr>
          <w:szCs w:val="22"/>
          <w:lang w:val="sr-Latn-ME"/>
        </w:rPr>
        <w:t xml:space="preserve"> i bijelog tijela</w:t>
      </w:r>
      <w:r w:rsidRPr="00CB0B25">
        <w:rPr>
          <w:szCs w:val="22"/>
          <w:lang w:val="sr-Latn-ME"/>
        </w:rPr>
        <w:t xml:space="preserve">, </w:t>
      </w:r>
      <w:r w:rsidR="004D1C77" w:rsidRPr="00CB0B25">
        <w:rPr>
          <w:szCs w:val="22"/>
          <w:lang w:val="sr-Latn-ME"/>
        </w:rPr>
        <w:t xml:space="preserve">koja sadrži </w:t>
      </w:r>
      <w:r w:rsidRPr="00CB0B25">
        <w:rPr>
          <w:szCs w:val="22"/>
          <w:lang w:val="sr-Latn-ME"/>
        </w:rPr>
        <w:t>praš</w:t>
      </w:r>
      <w:r w:rsidR="004D1C77" w:rsidRPr="00CB0B25">
        <w:rPr>
          <w:szCs w:val="22"/>
          <w:lang w:val="sr-Latn-ME"/>
        </w:rPr>
        <w:t>ak</w:t>
      </w:r>
      <w:r w:rsidRPr="00CB0B25">
        <w:rPr>
          <w:szCs w:val="22"/>
          <w:lang w:val="sr-Latn-ME"/>
        </w:rPr>
        <w:t xml:space="preserve"> b</w:t>
      </w:r>
      <w:r w:rsidR="0074178A" w:rsidRPr="00CB0B25">
        <w:rPr>
          <w:szCs w:val="22"/>
          <w:lang w:val="sr-Latn-ME"/>
        </w:rPr>
        <w:t>ij</w:t>
      </w:r>
      <w:r w:rsidRPr="00CB0B25">
        <w:rPr>
          <w:szCs w:val="22"/>
          <w:lang w:val="sr-Latn-ME"/>
        </w:rPr>
        <w:t>ele ili skoro b</w:t>
      </w:r>
      <w:r w:rsidR="0074178A" w:rsidRPr="00CB0B25">
        <w:rPr>
          <w:szCs w:val="22"/>
          <w:lang w:val="sr-Latn-ME"/>
        </w:rPr>
        <w:t>ij</w:t>
      </w:r>
      <w:r w:rsidRPr="00CB0B25">
        <w:rPr>
          <w:szCs w:val="22"/>
          <w:lang w:val="sr-Latn-ME"/>
        </w:rPr>
        <w:t>ele boje.</w:t>
      </w:r>
    </w:p>
    <w:p w14:paraId="4EF31BE0" w14:textId="77777777" w:rsidR="005008EE" w:rsidRPr="00CB0B25" w:rsidRDefault="005008EE">
      <w:pPr>
        <w:rPr>
          <w:szCs w:val="22"/>
          <w:lang w:val="sr-Latn-ME"/>
        </w:rPr>
      </w:pPr>
    </w:p>
    <w:p w14:paraId="3018BE75" w14:textId="58A64165" w:rsidR="00EA2B98" w:rsidRPr="00CB0B25" w:rsidRDefault="00EA2B98" w:rsidP="00EA2B98">
      <w:pPr>
        <w:pStyle w:val="NASLOV123"/>
        <w:spacing w:before="0" w:after="0"/>
        <w:rPr>
          <w:b w:val="0"/>
          <w:bCs/>
          <w:u w:val="single"/>
          <w:lang w:val="sr-Latn-ME"/>
        </w:rPr>
      </w:pPr>
      <w:r w:rsidRPr="00CB0B25">
        <w:rPr>
          <w:b w:val="0"/>
          <w:bCs/>
          <w:u w:val="single"/>
          <w:lang w:val="sr-Latn-ME"/>
        </w:rPr>
        <w:t>Ramdopin, 5 mg + 10 mg, kapsula, tvrda</w:t>
      </w:r>
    </w:p>
    <w:p w14:paraId="25BA4F65" w14:textId="63F30FFC" w:rsidR="005008EE" w:rsidRPr="00CB0B25" w:rsidRDefault="005008EE">
      <w:pPr>
        <w:rPr>
          <w:szCs w:val="22"/>
          <w:lang w:val="sr-Latn-ME"/>
        </w:rPr>
      </w:pPr>
      <w:r w:rsidRPr="00CB0B25">
        <w:rPr>
          <w:szCs w:val="22"/>
          <w:lang w:val="sr-Latn-ME"/>
        </w:rPr>
        <w:t>Tvrd</w:t>
      </w:r>
      <w:r w:rsidR="004D1C77" w:rsidRPr="00CB0B25">
        <w:rPr>
          <w:szCs w:val="22"/>
          <w:lang w:val="sr-Latn-ME"/>
        </w:rPr>
        <w:t>a</w:t>
      </w:r>
      <w:r w:rsidRPr="00CB0B25">
        <w:rPr>
          <w:szCs w:val="22"/>
          <w:lang w:val="sr-Latn-ME"/>
        </w:rPr>
        <w:t>, neprovidn</w:t>
      </w:r>
      <w:r w:rsidR="004D1C77" w:rsidRPr="00CB0B25">
        <w:rPr>
          <w:szCs w:val="22"/>
          <w:lang w:val="sr-Latn-ME"/>
        </w:rPr>
        <w:t>a</w:t>
      </w:r>
      <w:r w:rsidRPr="00CB0B25">
        <w:rPr>
          <w:szCs w:val="22"/>
          <w:lang w:val="sr-Latn-ME"/>
        </w:rPr>
        <w:t xml:space="preserve"> želatinsk</w:t>
      </w:r>
      <w:r w:rsidR="004D1C77" w:rsidRPr="00CB0B25">
        <w:rPr>
          <w:szCs w:val="22"/>
          <w:lang w:val="sr-Latn-ME"/>
        </w:rPr>
        <w:t>a</w:t>
      </w:r>
      <w:r w:rsidRPr="00CB0B25">
        <w:rPr>
          <w:szCs w:val="22"/>
          <w:lang w:val="sr-Latn-ME"/>
        </w:rPr>
        <w:t xml:space="preserve"> kapsul</w:t>
      </w:r>
      <w:r w:rsidR="004D1C77" w:rsidRPr="00CB0B25">
        <w:rPr>
          <w:szCs w:val="22"/>
          <w:lang w:val="sr-Latn-ME"/>
        </w:rPr>
        <w:t xml:space="preserve">a veličine </w:t>
      </w:r>
      <w:r w:rsidRPr="00CB0B25">
        <w:rPr>
          <w:szCs w:val="22"/>
          <w:lang w:val="sr-Latn-ME"/>
        </w:rPr>
        <w:t>N</w:t>
      </w:r>
      <w:r w:rsidRPr="00CB0B25">
        <w:rPr>
          <w:szCs w:val="22"/>
          <w:vertAlign w:val="superscript"/>
          <w:lang w:val="sr-Latn-ME"/>
        </w:rPr>
        <w:t>0</w:t>
      </w:r>
      <w:r w:rsidR="004D1C77" w:rsidRPr="00CB0B25">
        <w:rPr>
          <w:szCs w:val="22"/>
          <w:vertAlign w:val="superscript"/>
          <w:lang w:val="sr-Latn-ME"/>
        </w:rPr>
        <w:t xml:space="preserve"> </w:t>
      </w:r>
      <w:r w:rsidRPr="00CB0B25">
        <w:rPr>
          <w:szCs w:val="22"/>
          <w:lang w:val="sr-Latn-ME"/>
        </w:rPr>
        <w:t xml:space="preserve">1, </w:t>
      </w:r>
      <w:r w:rsidR="004D1C77" w:rsidRPr="00CB0B25">
        <w:rPr>
          <w:szCs w:val="22"/>
          <w:lang w:val="sr-Latn-ME"/>
        </w:rPr>
        <w:t xml:space="preserve">crveno-smeđe kape i </w:t>
      </w:r>
      <w:r w:rsidRPr="00CB0B25">
        <w:rPr>
          <w:szCs w:val="22"/>
          <w:lang w:val="sr-Latn-ME"/>
        </w:rPr>
        <w:t>b</w:t>
      </w:r>
      <w:r w:rsidR="0074178A" w:rsidRPr="00CB0B25">
        <w:rPr>
          <w:szCs w:val="22"/>
          <w:lang w:val="sr-Latn-ME"/>
        </w:rPr>
        <w:t>ij</w:t>
      </w:r>
      <w:r w:rsidRPr="00CB0B25">
        <w:rPr>
          <w:szCs w:val="22"/>
          <w:lang w:val="sr-Latn-ME"/>
        </w:rPr>
        <w:t>elog t</w:t>
      </w:r>
      <w:r w:rsidR="0074178A" w:rsidRPr="00CB0B25">
        <w:rPr>
          <w:szCs w:val="22"/>
          <w:lang w:val="sr-Latn-ME"/>
        </w:rPr>
        <w:t>ij</w:t>
      </w:r>
      <w:r w:rsidRPr="00CB0B25">
        <w:rPr>
          <w:szCs w:val="22"/>
          <w:lang w:val="sr-Latn-ME"/>
        </w:rPr>
        <w:t xml:space="preserve">ela, </w:t>
      </w:r>
      <w:r w:rsidR="004D1C77" w:rsidRPr="00CB0B25">
        <w:rPr>
          <w:szCs w:val="22"/>
          <w:lang w:val="sr-Latn-ME"/>
        </w:rPr>
        <w:t xml:space="preserve">koja sadrži </w:t>
      </w:r>
      <w:r w:rsidRPr="00CB0B25">
        <w:rPr>
          <w:szCs w:val="22"/>
          <w:lang w:val="sr-Latn-ME"/>
        </w:rPr>
        <w:t>praš</w:t>
      </w:r>
      <w:r w:rsidR="004D1C77" w:rsidRPr="00CB0B25">
        <w:rPr>
          <w:szCs w:val="22"/>
          <w:lang w:val="sr-Latn-ME"/>
        </w:rPr>
        <w:t>ak</w:t>
      </w:r>
      <w:r w:rsidRPr="00CB0B25">
        <w:rPr>
          <w:szCs w:val="22"/>
          <w:lang w:val="sr-Latn-ME"/>
        </w:rPr>
        <w:t xml:space="preserve"> b</w:t>
      </w:r>
      <w:r w:rsidR="0074178A" w:rsidRPr="00CB0B25">
        <w:rPr>
          <w:szCs w:val="22"/>
          <w:lang w:val="sr-Latn-ME"/>
        </w:rPr>
        <w:t>ij</w:t>
      </w:r>
      <w:r w:rsidRPr="00CB0B25">
        <w:rPr>
          <w:szCs w:val="22"/>
          <w:lang w:val="sr-Latn-ME"/>
        </w:rPr>
        <w:t>ele ili skoro b</w:t>
      </w:r>
      <w:r w:rsidR="0074178A" w:rsidRPr="00CB0B25">
        <w:rPr>
          <w:szCs w:val="22"/>
          <w:lang w:val="sr-Latn-ME"/>
        </w:rPr>
        <w:t>ij</w:t>
      </w:r>
      <w:r w:rsidRPr="00CB0B25">
        <w:rPr>
          <w:szCs w:val="22"/>
          <w:lang w:val="sr-Latn-ME"/>
        </w:rPr>
        <w:t>ele boje.</w:t>
      </w:r>
    </w:p>
    <w:p w14:paraId="77848AF6" w14:textId="77777777" w:rsidR="005008EE" w:rsidRPr="00CB0B25" w:rsidRDefault="005008EE">
      <w:pPr>
        <w:rPr>
          <w:szCs w:val="22"/>
          <w:lang w:val="sr-Latn-ME"/>
        </w:rPr>
      </w:pPr>
    </w:p>
    <w:p w14:paraId="4AF002B2" w14:textId="77777777" w:rsidR="00EA2B98" w:rsidRPr="00CB0B25" w:rsidRDefault="00EA2B98" w:rsidP="00EA2B98">
      <w:pPr>
        <w:pStyle w:val="NASLOV123"/>
        <w:spacing w:before="0" w:after="0"/>
        <w:rPr>
          <w:b w:val="0"/>
          <w:bCs/>
          <w:u w:val="single"/>
          <w:lang w:val="sr-Latn-ME"/>
        </w:rPr>
      </w:pPr>
      <w:r w:rsidRPr="00CB0B25">
        <w:rPr>
          <w:b w:val="0"/>
          <w:bCs/>
          <w:u w:val="single"/>
          <w:lang w:val="sr-Latn-ME"/>
        </w:rPr>
        <w:t>Ramdopin, 10 mg + 5 mg, kapsula, tvrda</w:t>
      </w:r>
    </w:p>
    <w:p w14:paraId="4786FAF9" w14:textId="7D8EF07B" w:rsidR="00007EF9" w:rsidRPr="00CB0B25" w:rsidRDefault="005008EE">
      <w:pPr>
        <w:rPr>
          <w:szCs w:val="22"/>
          <w:lang w:val="sr-Latn-ME"/>
        </w:rPr>
      </w:pPr>
      <w:r w:rsidRPr="00CB0B25">
        <w:rPr>
          <w:szCs w:val="22"/>
          <w:lang w:val="sr-Latn-ME"/>
        </w:rPr>
        <w:t>Tvrd</w:t>
      </w:r>
      <w:r w:rsidR="004D1C77" w:rsidRPr="00CB0B25">
        <w:rPr>
          <w:szCs w:val="22"/>
          <w:lang w:val="sr-Latn-ME"/>
        </w:rPr>
        <w:t>a</w:t>
      </w:r>
      <w:r w:rsidRPr="00CB0B25">
        <w:rPr>
          <w:szCs w:val="22"/>
          <w:lang w:val="sr-Latn-ME"/>
        </w:rPr>
        <w:t>, neprovidn</w:t>
      </w:r>
      <w:r w:rsidR="004D1C77" w:rsidRPr="00CB0B25">
        <w:rPr>
          <w:szCs w:val="22"/>
          <w:lang w:val="sr-Latn-ME"/>
        </w:rPr>
        <w:t>a</w:t>
      </w:r>
      <w:r w:rsidRPr="00CB0B25">
        <w:rPr>
          <w:szCs w:val="22"/>
          <w:lang w:val="sr-Latn-ME"/>
        </w:rPr>
        <w:t xml:space="preserve"> želatinsk</w:t>
      </w:r>
      <w:r w:rsidR="004D1C77" w:rsidRPr="00CB0B25">
        <w:rPr>
          <w:szCs w:val="22"/>
          <w:lang w:val="sr-Latn-ME"/>
        </w:rPr>
        <w:t>a</w:t>
      </w:r>
      <w:r w:rsidRPr="00CB0B25">
        <w:rPr>
          <w:szCs w:val="22"/>
          <w:lang w:val="sr-Latn-ME"/>
        </w:rPr>
        <w:t xml:space="preserve"> kapsul</w:t>
      </w:r>
      <w:r w:rsidR="004D1C77" w:rsidRPr="00CB0B25">
        <w:rPr>
          <w:szCs w:val="22"/>
          <w:lang w:val="sr-Latn-ME"/>
        </w:rPr>
        <w:t>a veličine</w:t>
      </w:r>
      <w:r w:rsidRPr="00CB0B25">
        <w:rPr>
          <w:szCs w:val="22"/>
          <w:lang w:val="sr-Latn-ME"/>
        </w:rPr>
        <w:t xml:space="preserve"> N</w:t>
      </w:r>
      <w:r w:rsidRPr="00CB0B25">
        <w:rPr>
          <w:szCs w:val="22"/>
          <w:vertAlign w:val="superscript"/>
          <w:lang w:val="sr-Latn-ME"/>
        </w:rPr>
        <w:t>0</w:t>
      </w:r>
      <w:r w:rsidR="004D1C77" w:rsidRPr="00CB0B25">
        <w:rPr>
          <w:szCs w:val="22"/>
          <w:vertAlign w:val="superscript"/>
          <w:lang w:val="sr-Latn-ME"/>
        </w:rPr>
        <w:t xml:space="preserve"> </w:t>
      </w:r>
      <w:r w:rsidRPr="00CB0B25">
        <w:rPr>
          <w:szCs w:val="22"/>
          <w:lang w:val="sr-Latn-ME"/>
        </w:rPr>
        <w:t xml:space="preserve">1, </w:t>
      </w:r>
      <w:r w:rsidR="004D1C77" w:rsidRPr="00CB0B25">
        <w:rPr>
          <w:szCs w:val="22"/>
          <w:lang w:val="sr-Latn-ME"/>
        </w:rPr>
        <w:t xml:space="preserve">tamnoružičaste kape i </w:t>
      </w:r>
      <w:r w:rsidRPr="00CB0B25">
        <w:rPr>
          <w:szCs w:val="22"/>
          <w:lang w:val="sr-Latn-ME"/>
        </w:rPr>
        <w:t>b</w:t>
      </w:r>
      <w:r w:rsidR="0074178A" w:rsidRPr="00CB0B25">
        <w:rPr>
          <w:szCs w:val="22"/>
          <w:lang w:val="sr-Latn-ME"/>
        </w:rPr>
        <w:t>ij</w:t>
      </w:r>
      <w:r w:rsidRPr="00CB0B25">
        <w:rPr>
          <w:szCs w:val="22"/>
          <w:lang w:val="sr-Latn-ME"/>
        </w:rPr>
        <w:t>elog t</w:t>
      </w:r>
      <w:r w:rsidR="0074178A" w:rsidRPr="00CB0B25">
        <w:rPr>
          <w:szCs w:val="22"/>
          <w:lang w:val="sr-Latn-ME"/>
        </w:rPr>
        <w:t>ij</w:t>
      </w:r>
      <w:r w:rsidRPr="00CB0B25">
        <w:rPr>
          <w:szCs w:val="22"/>
          <w:lang w:val="sr-Latn-ME"/>
        </w:rPr>
        <w:t xml:space="preserve">ela, </w:t>
      </w:r>
      <w:r w:rsidR="004D1C77" w:rsidRPr="00CB0B25">
        <w:rPr>
          <w:szCs w:val="22"/>
          <w:lang w:val="sr-Latn-ME"/>
        </w:rPr>
        <w:t xml:space="preserve">koja sadrži </w:t>
      </w:r>
      <w:r w:rsidRPr="00CB0B25">
        <w:rPr>
          <w:szCs w:val="22"/>
          <w:lang w:val="sr-Latn-ME"/>
        </w:rPr>
        <w:t>praš</w:t>
      </w:r>
      <w:r w:rsidR="004D1C77" w:rsidRPr="00CB0B25">
        <w:rPr>
          <w:szCs w:val="22"/>
          <w:lang w:val="sr-Latn-ME"/>
        </w:rPr>
        <w:t>ak</w:t>
      </w:r>
      <w:r w:rsidRPr="00CB0B25">
        <w:rPr>
          <w:szCs w:val="22"/>
          <w:lang w:val="sr-Latn-ME"/>
        </w:rPr>
        <w:t xml:space="preserve"> b</w:t>
      </w:r>
      <w:r w:rsidR="0074178A" w:rsidRPr="00CB0B25">
        <w:rPr>
          <w:szCs w:val="22"/>
          <w:lang w:val="sr-Latn-ME"/>
        </w:rPr>
        <w:t>ij</w:t>
      </w:r>
      <w:r w:rsidRPr="00CB0B25">
        <w:rPr>
          <w:szCs w:val="22"/>
          <w:lang w:val="sr-Latn-ME"/>
        </w:rPr>
        <w:t>ele ili skoro b</w:t>
      </w:r>
      <w:r w:rsidR="0074178A" w:rsidRPr="00CB0B25">
        <w:rPr>
          <w:szCs w:val="22"/>
          <w:lang w:val="sr-Latn-ME"/>
        </w:rPr>
        <w:t>ij</w:t>
      </w:r>
      <w:r w:rsidRPr="00CB0B25">
        <w:rPr>
          <w:szCs w:val="22"/>
          <w:lang w:val="sr-Latn-ME"/>
        </w:rPr>
        <w:t>ele boje.</w:t>
      </w:r>
    </w:p>
    <w:p w14:paraId="33753079" w14:textId="147C1430" w:rsidR="004F0651" w:rsidRPr="00CB0B25" w:rsidRDefault="004F0651">
      <w:pPr>
        <w:pStyle w:val="NASLOV123"/>
        <w:spacing w:before="0" w:after="0"/>
        <w:rPr>
          <w:lang w:val="sr-Latn-ME"/>
        </w:rPr>
      </w:pPr>
    </w:p>
    <w:p w14:paraId="771F2AB5" w14:textId="77777777" w:rsidR="004F0651" w:rsidRPr="00CB0B25" w:rsidRDefault="004F0651">
      <w:pPr>
        <w:pStyle w:val="NASLOV123"/>
        <w:spacing w:before="0" w:after="0"/>
        <w:rPr>
          <w:lang w:val="sr-Latn-ME"/>
        </w:rPr>
      </w:pPr>
    </w:p>
    <w:p w14:paraId="2056ED63" w14:textId="4FFCE1F4" w:rsidR="00007EF9" w:rsidRPr="00CB0B25" w:rsidRDefault="00007EF9" w:rsidP="006369F4">
      <w:pPr>
        <w:pStyle w:val="NASLOV123"/>
        <w:spacing w:before="0" w:after="0"/>
        <w:rPr>
          <w:lang w:val="sr-Latn-ME"/>
        </w:rPr>
      </w:pPr>
      <w:r w:rsidRPr="00CB0B25">
        <w:rPr>
          <w:lang w:val="sr-Latn-ME"/>
        </w:rPr>
        <w:t>4. KLINIČKI PODACI</w:t>
      </w:r>
    </w:p>
    <w:p w14:paraId="1E9BCFFF" w14:textId="77777777" w:rsidR="00EA2B98" w:rsidRPr="00CB0B25" w:rsidRDefault="00EA2B98">
      <w:pPr>
        <w:rPr>
          <w:b/>
          <w:bCs/>
          <w:szCs w:val="22"/>
          <w:lang w:val="sr-Latn-ME"/>
        </w:rPr>
      </w:pPr>
    </w:p>
    <w:p w14:paraId="41DDBB04" w14:textId="79A0885A" w:rsidR="00007EF9" w:rsidRPr="00CB0B25" w:rsidRDefault="00007EF9">
      <w:pPr>
        <w:rPr>
          <w:b/>
          <w:bCs/>
          <w:szCs w:val="22"/>
          <w:lang w:val="sr-Latn-ME"/>
        </w:rPr>
      </w:pPr>
      <w:r w:rsidRPr="00CB0B25">
        <w:rPr>
          <w:b/>
          <w:bCs/>
          <w:szCs w:val="22"/>
          <w:lang w:val="sr-Latn-ME"/>
        </w:rPr>
        <w:t>4.1. Terapijske indikacije</w:t>
      </w:r>
    </w:p>
    <w:p w14:paraId="1EB76946" w14:textId="77777777" w:rsidR="005F7C9C" w:rsidRPr="00CB0B25" w:rsidRDefault="005F7C9C">
      <w:pPr>
        <w:rPr>
          <w:b/>
          <w:bCs/>
          <w:szCs w:val="22"/>
          <w:lang w:val="sr-Latn-ME"/>
        </w:rPr>
      </w:pPr>
    </w:p>
    <w:p w14:paraId="6DDEFCA5" w14:textId="7964CDBE" w:rsidR="000D624E" w:rsidRPr="00CB0B25" w:rsidRDefault="000D624E">
      <w:pPr>
        <w:rPr>
          <w:szCs w:val="22"/>
          <w:lang w:val="sr-Latn-ME"/>
        </w:rPr>
      </w:pPr>
      <w:r w:rsidRPr="00CB0B25">
        <w:rPr>
          <w:szCs w:val="22"/>
          <w:lang w:val="sr-Latn-ME"/>
        </w:rPr>
        <w:lastRenderedPageBreak/>
        <w:t>L</w:t>
      </w:r>
      <w:r w:rsidR="0074178A" w:rsidRPr="00CB0B25">
        <w:rPr>
          <w:szCs w:val="22"/>
          <w:lang w:val="sr-Latn-ME"/>
        </w:rPr>
        <w:t>ij</w:t>
      </w:r>
      <w:r w:rsidRPr="00CB0B25">
        <w:rPr>
          <w:szCs w:val="22"/>
          <w:lang w:val="sr-Latn-ME"/>
        </w:rPr>
        <w:t>ečenje hipertenzije kod odraslih osoba.</w:t>
      </w:r>
    </w:p>
    <w:p w14:paraId="2B35DB13" w14:textId="77777777" w:rsidR="004D1C77" w:rsidRPr="00CB0B25" w:rsidRDefault="004D1C77">
      <w:pPr>
        <w:rPr>
          <w:szCs w:val="22"/>
          <w:lang w:val="sr-Latn-ME"/>
        </w:rPr>
      </w:pPr>
    </w:p>
    <w:p w14:paraId="725C704D" w14:textId="55C28772" w:rsidR="00007EF9" w:rsidRPr="00CB0B25" w:rsidRDefault="000D624E" w:rsidP="006369F4">
      <w:pPr>
        <w:widowControl w:val="0"/>
        <w:rPr>
          <w:szCs w:val="22"/>
          <w:lang w:val="sr-Latn-ME"/>
        </w:rPr>
      </w:pPr>
      <w:r w:rsidRPr="00CB0B25">
        <w:rPr>
          <w:szCs w:val="22"/>
          <w:lang w:val="sr-Latn-ME"/>
        </w:rPr>
        <w:t>L</w:t>
      </w:r>
      <w:r w:rsidR="0074178A" w:rsidRPr="00CB0B25">
        <w:rPr>
          <w:szCs w:val="22"/>
          <w:lang w:val="sr-Latn-ME"/>
        </w:rPr>
        <w:t>ij</w:t>
      </w:r>
      <w:r w:rsidRPr="00CB0B25">
        <w:rPr>
          <w:szCs w:val="22"/>
          <w:lang w:val="sr-Latn-ME"/>
        </w:rPr>
        <w:t xml:space="preserve">ek </w:t>
      </w:r>
      <w:r w:rsidR="00C834F0" w:rsidRPr="00CB0B25">
        <w:rPr>
          <w:szCs w:val="22"/>
          <w:lang w:val="sr-Latn-ME"/>
        </w:rPr>
        <w:t>Ramdopin</w:t>
      </w:r>
      <w:r w:rsidRPr="00CB0B25">
        <w:rPr>
          <w:szCs w:val="22"/>
          <w:lang w:val="sr-Latn-ME"/>
        </w:rPr>
        <w:t xml:space="preserve"> je indikovan kao supstituciona terapija kod pacijenata kod kojih je postignuta odgovarajuća kontrola krvnog pritiska istovremenom prim</w:t>
      </w:r>
      <w:r w:rsidR="0074178A" w:rsidRPr="00CB0B25">
        <w:rPr>
          <w:szCs w:val="22"/>
          <w:lang w:val="sr-Latn-ME"/>
        </w:rPr>
        <w:t>j</w:t>
      </w:r>
      <w:r w:rsidRPr="00CB0B25">
        <w:rPr>
          <w:szCs w:val="22"/>
          <w:lang w:val="sr-Latn-ME"/>
        </w:rPr>
        <w:t>enom amlodipina i ramiprila, u istim dozama kao u kombinaciji.</w:t>
      </w:r>
    </w:p>
    <w:p w14:paraId="42A036A7" w14:textId="77777777" w:rsidR="005F7C9C" w:rsidRPr="00CB0B25" w:rsidRDefault="005F7C9C">
      <w:pPr>
        <w:rPr>
          <w:b/>
          <w:bCs/>
          <w:szCs w:val="22"/>
          <w:lang w:val="sr-Latn-ME"/>
        </w:rPr>
      </w:pPr>
    </w:p>
    <w:p w14:paraId="2F537264" w14:textId="4AF5613D" w:rsidR="00007EF9" w:rsidRPr="00CB0B25" w:rsidRDefault="00007EF9">
      <w:pPr>
        <w:rPr>
          <w:b/>
          <w:bCs/>
          <w:szCs w:val="22"/>
          <w:lang w:val="sr-Latn-ME"/>
        </w:rPr>
      </w:pPr>
      <w:r w:rsidRPr="00CB0B25">
        <w:rPr>
          <w:b/>
          <w:bCs/>
          <w:szCs w:val="22"/>
          <w:lang w:val="sr-Latn-ME"/>
        </w:rPr>
        <w:t>4.2. Doziranje i način prim</w:t>
      </w:r>
      <w:r w:rsidR="0074178A" w:rsidRPr="00CB0B25">
        <w:rPr>
          <w:b/>
          <w:bCs/>
          <w:szCs w:val="22"/>
          <w:lang w:val="sr-Latn-ME"/>
        </w:rPr>
        <w:t>j</w:t>
      </w:r>
      <w:r w:rsidRPr="00CB0B25">
        <w:rPr>
          <w:b/>
          <w:bCs/>
          <w:szCs w:val="22"/>
          <w:lang w:val="sr-Latn-ME"/>
        </w:rPr>
        <w:t>ene</w:t>
      </w:r>
    </w:p>
    <w:p w14:paraId="1B15B71A" w14:textId="77777777" w:rsidR="00883A51" w:rsidRPr="00CB0B25" w:rsidRDefault="00883A51">
      <w:pPr>
        <w:rPr>
          <w:b/>
          <w:bCs/>
          <w:szCs w:val="22"/>
          <w:lang w:val="sr-Latn-ME"/>
        </w:rPr>
      </w:pPr>
    </w:p>
    <w:p w14:paraId="0674C1E9" w14:textId="77777777" w:rsidR="000D624E" w:rsidRPr="00CB0B25" w:rsidRDefault="000D624E">
      <w:pPr>
        <w:rPr>
          <w:szCs w:val="22"/>
          <w:u w:val="single"/>
          <w:lang w:val="sr-Latn-ME"/>
        </w:rPr>
      </w:pPr>
      <w:r w:rsidRPr="00CB0B25">
        <w:rPr>
          <w:szCs w:val="22"/>
          <w:u w:val="single"/>
          <w:lang w:val="sr-Latn-ME"/>
        </w:rPr>
        <w:t>Doziranje</w:t>
      </w:r>
    </w:p>
    <w:p w14:paraId="772A8988" w14:textId="56326796" w:rsidR="00B408E2" w:rsidRPr="00CB0B25" w:rsidRDefault="000D624E">
      <w:pPr>
        <w:rPr>
          <w:szCs w:val="22"/>
          <w:lang w:val="sr-Latn-ME"/>
        </w:rPr>
      </w:pPr>
      <w:r w:rsidRPr="00CB0B25">
        <w:rPr>
          <w:szCs w:val="22"/>
          <w:lang w:val="sr-Latn-ME"/>
        </w:rPr>
        <w:t>L</w:t>
      </w:r>
      <w:r w:rsidR="0074178A" w:rsidRPr="00CB0B25">
        <w:rPr>
          <w:szCs w:val="22"/>
          <w:lang w:val="sr-Latn-ME"/>
        </w:rPr>
        <w:t>ij</w:t>
      </w:r>
      <w:r w:rsidRPr="00CB0B25">
        <w:rPr>
          <w:szCs w:val="22"/>
          <w:lang w:val="sr-Latn-ME"/>
        </w:rPr>
        <w:t xml:space="preserve">ek </w:t>
      </w:r>
      <w:r w:rsidR="00C834F0" w:rsidRPr="00CB0B25">
        <w:rPr>
          <w:szCs w:val="22"/>
          <w:lang w:val="sr-Latn-ME"/>
        </w:rPr>
        <w:t>Ramdopin</w:t>
      </w:r>
      <w:r w:rsidRPr="00CB0B25">
        <w:rPr>
          <w:szCs w:val="22"/>
          <w:lang w:val="sr-Latn-ME"/>
        </w:rPr>
        <w:t xml:space="preserve"> ne treba prim</w:t>
      </w:r>
      <w:r w:rsidR="0074178A" w:rsidRPr="00CB0B25">
        <w:rPr>
          <w:szCs w:val="22"/>
          <w:lang w:val="sr-Latn-ME"/>
        </w:rPr>
        <w:t>j</w:t>
      </w:r>
      <w:r w:rsidRPr="00CB0B25">
        <w:rPr>
          <w:szCs w:val="22"/>
          <w:lang w:val="sr-Latn-ME"/>
        </w:rPr>
        <w:t>enjivati pri započinjanju l</w:t>
      </w:r>
      <w:r w:rsidR="0074178A" w:rsidRPr="00CB0B25">
        <w:rPr>
          <w:szCs w:val="22"/>
          <w:lang w:val="sr-Latn-ME"/>
        </w:rPr>
        <w:t>ij</w:t>
      </w:r>
      <w:r w:rsidRPr="00CB0B25">
        <w:rPr>
          <w:szCs w:val="22"/>
          <w:lang w:val="sr-Latn-ME"/>
        </w:rPr>
        <w:t>ečenja hipertenzije. Doze svake komponente ponaosob moraju</w:t>
      </w:r>
      <w:r w:rsidR="00B408E2" w:rsidRPr="00CB0B25">
        <w:rPr>
          <w:szCs w:val="22"/>
          <w:lang w:val="sr-Latn-ME"/>
        </w:rPr>
        <w:t xml:space="preserve"> </w:t>
      </w:r>
      <w:r w:rsidRPr="00CB0B25">
        <w:rPr>
          <w:szCs w:val="22"/>
          <w:lang w:val="sr-Latn-ME"/>
        </w:rPr>
        <w:t>se individual</w:t>
      </w:r>
      <w:r w:rsidR="00B408E2" w:rsidRPr="00CB0B25">
        <w:rPr>
          <w:szCs w:val="22"/>
          <w:lang w:val="sr-Latn-ME"/>
        </w:rPr>
        <w:t>no odrediti</w:t>
      </w:r>
      <w:r w:rsidRPr="00CB0B25">
        <w:rPr>
          <w:szCs w:val="22"/>
          <w:lang w:val="sr-Latn-ME"/>
        </w:rPr>
        <w:t xml:space="preserve"> u skladu sa profilom pacijenta i kontrolom krvnog pritiska. </w:t>
      </w:r>
    </w:p>
    <w:p w14:paraId="66BCCBEB" w14:textId="77777777" w:rsidR="004D1C77" w:rsidRPr="00CB0B25" w:rsidRDefault="004D1C77">
      <w:pPr>
        <w:rPr>
          <w:szCs w:val="22"/>
          <w:lang w:val="sr-Latn-ME"/>
        </w:rPr>
      </w:pPr>
    </w:p>
    <w:p w14:paraId="04044FE0" w14:textId="7BAA35A0" w:rsidR="000D624E" w:rsidRPr="00CB0B25" w:rsidRDefault="000D624E">
      <w:pPr>
        <w:rPr>
          <w:szCs w:val="22"/>
          <w:lang w:val="sr-Latn-ME"/>
        </w:rPr>
      </w:pPr>
      <w:r w:rsidRPr="00CB0B25">
        <w:rPr>
          <w:szCs w:val="22"/>
          <w:lang w:val="sr-Latn-ME"/>
        </w:rPr>
        <w:t>Ako je neophodna prom</w:t>
      </w:r>
      <w:r w:rsidR="0074178A" w:rsidRPr="00CB0B25">
        <w:rPr>
          <w:szCs w:val="22"/>
          <w:lang w:val="sr-Latn-ME"/>
        </w:rPr>
        <w:t>j</w:t>
      </w:r>
      <w:r w:rsidRPr="00CB0B25">
        <w:rPr>
          <w:szCs w:val="22"/>
          <w:lang w:val="sr-Latn-ME"/>
        </w:rPr>
        <w:t>ena</w:t>
      </w:r>
      <w:r w:rsidR="00144165" w:rsidRPr="00CB0B25">
        <w:rPr>
          <w:szCs w:val="22"/>
          <w:lang w:val="sr-Latn-ME"/>
        </w:rPr>
        <w:t xml:space="preserve"> </w:t>
      </w:r>
      <w:r w:rsidRPr="00CB0B25">
        <w:rPr>
          <w:szCs w:val="22"/>
          <w:lang w:val="sr-Latn-ME"/>
        </w:rPr>
        <w:t>doze, režim doziranja treba pojedinačno određivati</w:t>
      </w:r>
      <w:r w:rsidR="005F7C9C" w:rsidRPr="00CB0B25">
        <w:rPr>
          <w:szCs w:val="22"/>
          <w:lang w:val="sr-Latn-ME"/>
        </w:rPr>
        <w:t>,</w:t>
      </w:r>
      <w:r w:rsidRPr="00CB0B25">
        <w:rPr>
          <w:szCs w:val="22"/>
          <w:lang w:val="sr-Latn-ME"/>
        </w:rPr>
        <w:t xml:space="preserve"> prvo</w:t>
      </w:r>
      <w:r w:rsidR="005F7C9C" w:rsidRPr="00CB0B25">
        <w:rPr>
          <w:szCs w:val="22"/>
          <w:lang w:val="sr-Latn-ME"/>
        </w:rPr>
        <w:t xml:space="preserve"> primjenom</w:t>
      </w:r>
      <w:r w:rsidRPr="00CB0B25">
        <w:rPr>
          <w:szCs w:val="22"/>
          <w:lang w:val="sr-Latn-ME"/>
        </w:rPr>
        <w:t xml:space="preserve"> pojedinačn</w:t>
      </w:r>
      <w:r w:rsidR="005F7C9C" w:rsidRPr="00CB0B25">
        <w:rPr>
          <w:szCs w:val="22"/>
          <w:lang w:val="sr-Latn-ME"/>
        </w:rPr>
        <w:t>ih</w:t>
      </w:r>
      <w:r w:rsidRPr="00CB0B25">
        <w:rPr>
          <w:szCs w:val="22"/>
          <w:lang w:val="sr-Latn-ME"/>
        </w:rPr>
        <w:t xml:space="preserve"> komponent</w:t>
      </w:r>
      <w:r w:rsidR="005F7C9C" w:rsidRPr="00CB0B25">
        <w:rPr>
          <w:szCs w:val="22"/>
          <w:lang w:val="sr-Latn-ME"/>
        </w:rPr>
        <w:t>i</w:t>
      </w:r>
      <w:r w:rsidRPr="00CB0B25">
        <w:rPr>
          <w:szCs w:val="22"/>
          <w:lang w:val="sr-Latn-ME"/>
        </w:rPr>
        <w:t xml:space="preserve"> ramiprila i</w:t>
      </w:r>
      <w:r w:rsidR="00144165" w:rsidRPr="00CB0B25">
        <w:rPr>
          <w:szCs w:val="22"/>
          <w:lang w:val="sr-Latn-ME"/>
        </w:rPr>
        <w:t xml:space="preserve"> </w:t>
      </w:r>
      <w:r w:rsidRPr="00CB0B25">
        <w:rPr>
          <w:szCs w:val="22"/>
          <w:lang w:val="sr-Latn-ME"/>
        </w:rPr>
        <w:t>amlodipina, pa kada se one utvrde</w:t>
      </w:r>
      <w:r w:rsidR="004F0651" w:rsidRPr="00CB0B25">
        <w:rPr>
          <w:szCs w:val="22"/>
          <w:lang w:val="sr-Latn-ME"/>
        </w:rPr>
        <w:t>,</w:t>
      </w:r>
      <w:r w:rsidRPr="00CB0B25">
        <w:rPr>
          <w:szCs w:val="22"/>
          <w:lang w:val="sr-Latn-ME"/>
        </w:rPr>
        <w:t xml:space="preserve"> može se preći na prim</w:t>
      </w:r>
      <w:r w:rsidR="0074178A" w:rsidRPr="00CB0B25">
        <w:rPr>
          <w:szCs w:val="22"/>
          <w:lang w:val="sr-Latn-ME"/>
        </w:rPr>
        <w:t>j</w:t>
      </w:r>
      <w:r w:rsidRPr="00CB0B25">
        <w:rPr>
          <w:szCs w:val="22"/>
          <w:lang w:val="sr-Latn-ME"/>
        </w:rPr>
        <w:t>enu l</w:t>
      </w:r>
      <w:r w:rsidR="0074178A" w:rsidRPr="00CB0B25">
        <w:rPr>
          <w:szCs w:val="22"/>
          <w:lang w:val="sr-Latn-ME"/>
        </w:rPr>
        <w:t>ij</w:t>
      </w:r>
      <w:r w:rsidRPr="00CB0B25">
        <w:rPr>
          <w:szCs w:val="22"/>
          <w:lang w:val="sr-Latn-ME"/>
        </w:rPr>
        <w:t xml:space="preserve">eka </w:t>
      </w:r>
      <w:r w:rsidR="00C834F0" w:rsidRPr="00CB0B25">
        <w:rPr>
          <w:szCs w:val="22"/>
          <w:lang w:val="sr-Latn-ME"/>
        </w:rPr>
        <w:t>Ramdopin</w:t>
      </w:r>
      <w:r w:rsidRPr="00CB0B25">
        <w:rPr>
          <w:szCs w:val="22"/>
          <w:lang w:val="sr-Latn-ME"/>
        </w:rPr>
        <w:t>.</w:t>
      </w:r>
    </w:p>
    <w:p w14:paraId="3CE6DB51" w14:textId="77777777" w:rsidR="004D1C77" w:rsidRPr="00CB0B25" w:rsidRDefault="004D1C77">
      <w:pPr>
        <w:rPr>
          <w:szCs w:val="22"/>
          <w:lang w:val="sr-Latn-ME"/>
        </w:rPr>
      </w:pPr>
    </w:p>
    <w:p w14:paraId="3478E57F" w14:textId="26C6B8FB" w:rsidR="000D624E" w:rsidRPr="00CB0B25" w:rsidRDefault="000D624E">
      <w:pPr>
        <w:rPr>
          <w:szCs w:val="22"/>
          <w:lang w:val="sr-Latn-ME"/>
        </w:rPr>
      </w:pPr>
      <w:r w:rsidRPr="00CB0B25">
        <w:rPr>
          <w:szCs w:val="22"/>
          <w:lang w:val="sr-Latn-ME"/>
        </w:rPr>
        <w:t>Preporučena doza je jedna kapsula dnevno. Maksimalna dnevna doza je jedna kapsula 10</w:t>
      </w:r>
      <w:r w:rsidR="007761BD" w:rsidRPr="00CB0B25">
        <w:rPr>
          <w:szCs w:val="22"/>
          <w:lang w:val="sr-Latn-ME"/>
        </w:rPr>
        <w:t xml:space="preserve"> </w:t>
      </w:r>
      <w:r w:rsidRPr="00CB0B25">
        <w:rPr>
          <w:szCs w:val="22"/>
          <w:lang w:val="sr-Latn-ME"/>
        </w:rPr>
        <w:t>mg/</w:t>
      </w:r>
      <w:r w:rsidR="00901E65" w:rsidRPr="00CB0B25">
        <w:rPr>
          <w:szCs w:val="22"/>
          <w:lang w:val="sr-Latn-ME"/>
        </w:rPr>
        <w:t>5</w:t>
      </w:r>
      <w:r w:rsidR="007761BD" w:rsidRPr="00CB0B25">
        <w:rPr>
          <w:szCs w:val="22"/>
          <w:lang w:val="sr-Latn-ME"/>
        </w:rPr>
        <w:t xml:space="preserve"> </w:t>
      </w:r>
      <w:r w:rsidRPr="00CB0B25">
        <w:rPr>
          <w:szCs w:val="22"/>
          <w:lang w:val="sr-Latn-ME"/>
        </w:rPr>
        <w:t>mg</w:t>
      </w:r>
      <w:r w:rsidR="00901E65" w:rsidRPr="00CB0B25">
        <w:rPr>
          <w:szCs w:val="22"/>
          <w:lang w:val="sr-Latn-ME"/>
        </w:rPr>
        <w:t xml:space="preserve"> ili 5</w:t>
      </w:r>
      <w:r w:rsidR="007761BD" w:rsidRPr="00CB0B25">
        <w:rPr>
          <w:szCs w:val="22"/>
          <w:lang w:val="sr-Latn-ME"/>
        </w:rPr>
        <w:t xml:space="preserve"> </w:t>
      </w:r>
      <w:r w:rsidR="00901E65" w:rsidRPr="00CB0B25">
        <w:rPr>
          <w:szCs w:val="22"/>
          <w:lang w:val="sr-Latn-ME"/>
        </w:rPr>
        <w:t>mg/10</w:t>
      </w:r>
      <w:r w:rsidR="007761BD" w:rsidRPr="00CB0B25">
        <w:rPr>
          <w:szCs w:val="22"/>
          <w:lang w:val="sr-Latn-ME"/>
        </w:rPr>
        <w:t xml:space="preserve"> </w:t>
      </w:r>
      <w:r w:rsidR="00901E65" w:rsidRPr="00CB0B25">
        <w:rPr>
          <w:szCs w:val="22"/>
          <w:lang w:val="sr-Latn-ME"/>
        </w:rPr>
        <w:t>mg</w:t>
      </w:r>
      <w:r w:rsidRPr="00CB0B25">
        <w:rPr>
          <w:szCs w:val="22"/>
          <w:lang w:val="sr-Latn-ME"/>
        </w:rPr>
        <w:t>.</w:t>
      </w:r>
    </w:p>
    <w:p w14:paraId="1A883129" w14:textId="77777777" w:rsidR="00B408E2" w:rsidRPr="00CB0B25" w:rsidRDefault="00B408E2">
      <w:pPr>
        <w:rPr>
          <w:szCs w:val="22"/>
          <w:lang w:val="sr-Latn-ME"/>
        </w:rPr>
      </w:pPr>
    </w:p>
    <w:p w14:paraId="1D08F78E" w14:textId="5C4AF43B" w:rsidR="000D624E" w:rsidRPr="00CB0B25" w:rsidRDefault="000D624E">
      <w:pPr>
        <w:rPr>
          <w:szCs w:val="22"/>
          <w:u w:val="single"/>
          <w:lang w:val="sr-Latn-ME"/>
        </w:rPr>
      </w:pPr>
      <w:r w:rsidRPr="00CB0B25">
        <w:rPr>
          <w:szCs w:val="22"/>
          <w:u w:val="single"/>
          <w:lang w:val="sr-Latn-ME"/>
        </w:rPr>
        <w:t>Posebne populacije</w:t>
      </w:r>
    </w:p>
    <w:p w14:paraId="42886EC0" w14:textId="77777777" w:rsidR="004D1C77" w:rsidRPr="00CB0B25" w:rsidRDefault="004D1C77">
      <w:pPr>
        <w:rPr>
          <w:szCs w:val="22"/>
          <w:u w:val="single"/>
          <w:lang w:val="sr-Latn-ME"/>
        </w:rPr>
      </w:pPr>
    </w:p>
    <w:p w14:paraId="7C0DC1D2" w14:textId="3FBF40D3" w:rsidR="000D624E" w:rsidRPr="00CB0B25" w:rsidRDefault="000D624E">
      <w:pPr>
        <w:rPr>
          <w:i/>
          <w:iCs/>
          <w:szCs w:val="22"/>
          <w:lang w:val="sr-Latn-ME"/>
        </w:rPr>
      </w:pPr>
      <w:r w:rsidRPr="00CB0B25">
        <w:rPr>
          <w:i/>
          <w:iCs/>
          <w:szCs w:val="22"/>
          <w:lang w:val="sr-Latn-ME"/>
        </w:rPr>
        <w:t>Oštećenje</w:t>
      </w:r>
      <w:r w:rsidR="00B408E2" w:rsidRPr="00CB0B25">
        <w:rPr>
          <w:i/>
          <w:iCs/>
          <w:szCs w:val="22"/>
          <w:lang w:val="sr-Latn-ME"/>
        </w:rPr>
        <w:t xml:space="preserve"> funkcije</w:t>
      </w:r>
      <w:r w:rsidRPr="00CB0B25">
        <w:rPr>
          <w:i/>
          <w:iCs/>
          <w:szCs w:val="22"/>
          <w:lang w:val="sr-Latn-ME"/>
        </w:rPr>
        <w:t xml:space="preserve"> bubrega</w:t>
      </w:r>
    </w:p>
    <w:p w14:paraId="23214059" w14:textId="0BD585BA" w:rsidR="000D624E" w:rsidRPr="00CB0B25" w:rsidRDefault="000D624E">
      <w:pPr>
        <w:rPr>
          <w:szCs w:val="22"/>
          <w:lang w:val="sr-Latn-ME"/>
        </w:rPr>
      </w:pPr>
      <w:r w:rsidRPr="00CB0B25">
        <w:rPr>
          <w:szCs w:val="22"/>
          <w:lang w:val="sr-Latn-ME"/>
        </w:rPr>
        <w:t xml:space="preserve">Da bi se utvrdila optimalna početna doza i doza održavanja kod pacijenata sa oštećenjem </w:t>
      </w:r>
      <w:r w:rsidR="004F0651" w:rsidRPr="00CB0B25">
        <w:rPr>
          <w:szCs w:val="22"/>
          <w:lang w:val="sr-Latn-ME"/>
        </w:rPr>
        <w:t xml:space="preserve">funkcije </w:t>
      </w:r>
      <w:r w:rsidRPr="00CB0B25">
        <w:rPr>
          <w:szCs w:val="22"/>
          <w:lang w:val="sr-Latn-ME"/>
        </w:rPr>
        <w:t>bubrega, pacijente</w:t>
      </w:r>
      <w:r w:rsidR="00144165" w:rsidRPr="00CB0B25">
        <w:rPr>
          <w:szCs w:val="22"/>
          <w:lang w:val="sr-Latn-ME"/>
        </w:rPr>
        <w:t xml:space="preserve"> </w:t>
      </w:r>
      <w:r w:rsidRPr="00CB0B25">
        <w:rPr>
          <w:szCs w:val="22"/>
          <w:lang w:val="sr-Latn-ME"/>
        </w:rPr>
        <w:t xml:space="preserve">treba individualno titrirati </w:t>
      </w:r>
      <w:r w:rsidR="005F7C9C" w:rsidRPr="00CB0B25">
        <w:rPr>
          <w:szCs w:val="22"/>
          <w:lang w:val="sr-Latn-ME"/>
        </w:rPr>
        <w:t xml:space="preserve">primjenom </w:t>
      </w:r>
      <w:r w:rsidRPr="00CB0B25">
        <w:rPr>
          <w:szCs w:val="22"/>
          <w:lang w:val="sr-Latn-ME"/>
        </w:rPr>
        <w:t>pojedinačn</w:t>
      </w:r>
      <w:r w:rsidR="005F7C9C" w:rsidRPr="00CB0B25">
        <w:rPr>
          <w:szCs w:val="22"/>
          <w:lang w:val="sr-Latn-ME"/>
        </w:rPr>
        <w:t>ih</w:t>
      </w:r>
      <w:r w:rsidRPr="00CB0B25">
        <w:rPr>
          <w:szCs w:val="22"/>
          <w:lang w:val="sr-Latn-ME"/>
        </w:rPr>
        <w:t xml:space="preserve"> komponent</w:t>
      </w:r>
      <w:r w:rsidR="005F7C9C" w:rsidRPr="00CB0B25">
        <w:rPr>
          <w:szCs w:val="22"/>
          <w:lang w:val="sr-Latn-ME"/>
        </w:rPr>
        <w:t>i</w:t>
      </w:r>
      <w:r w:rsidRPr="00CB0B25">
        <w:rPr>
          <w:szCs w:val="22"/>
          <w:lang w:val="sr-Latn-ME"/>
        </w:rPr>
        <w:t xml:space="preserve"> amlodipina i ramiprila.</w:t>
      </w:r>
    </w:p>
    <w:p w14:paraId="10AD03EC" w14:textId="77777777" w:rsidR="004D1C77" w:rsidRPr="00CB0B25" w:rsidRDefault="004D1C77">
      <w:pPr>
        <w:rPr>
          <w:szCs w:val="22"/>
          <w:lang w:val="sr-Latn-ME"/>
        </w:rPr>
      </w:pPr>
    </w:p>
    <w:p w14:paraId="4DAE599E" w14:textId="4D470781" w:rsidR="000D624E" w:rsidRPr="00CB0B25" w:rsidRDefault="000D624E">
      <w:pPr>
        <w:rPr>
          <w:szCs w:val="22"/>
          <w:lang w:val="sr-Latn-ME"/>
        </w:rPr>
      </w:pPr>
      <w:r w:rsidRPr="00CB0B25">
        <w:rPr>
          <w:szCs w:val="22"/>
          <w:lang w:val="sr-Latn-ME"/>
        </w:rPr>
        <w:t>Ramipril se slabo uklanja dijalizom, pa l</w:t>
      </w:r>
      <w:r w:rsidR="00AF07E7" w:rsidRPr="00CB0B25">
        <w:rPr>
          <w:szCs w:val="22"/>
          <w:lang w:val="sr-Latn-ME"/>
        </w:rPr>
        <w:t>ij</w:t>
      </w:r>
      <w:r w:rsidRPr="00CB0B25">
        <w:rPr>
          <w:szCs w:val="22"/>
          <w:lang w:val="sr-Latn-ME"/>
        </w:rPr>
        <w:t>ek treba prim</w:t>
      </w:r>
      <w:r w:rsidR="00AF07E7" w:rsidRPr="00CB0B25">
        <w:rPr>
          <w:szCs w:val="22"/>
          <w:lang w:val="sr-Latn-ME"/>
        </w:rPr>
        <w:t>ij</w:t>
      </w:r>
      <w:r w:rsidRPr="00CB0B25">
        <w:rPr>
          <w:szCs w:val="22"/>
          <w:lang w:val="sr-Latn-ME"/>
        </w:rPr>
        <w:t>eniti nekoliko sati nakon hemodijalize.</w:t>
      </w:r>
    </w:p>
    <w:p w14:paraId="38F7B462" w14:textId="77777777" w:rsidR="004D1C77" w:rsidRPr="00CB0B25" w:rsidRDefault="004D1C77">
      <w:pPr>
        <w:rPr>
          <w:szCs w:val="22"/>
          <w:lang w:val="sr-Latn-ME"/>
        </w:rPr>
      </w:pPr>
    </w:p>
    <w:p w14:paraId="00A49A56" w14:textId="5B614B2D" w:rsidR="000D624E" w:rsidRPr="00CB0B25" w:rsidRDefault="000D624E">
      <w:pPr>
        <w:rPr>
          <w:szCs w:val="22"/>
          <w:lang w:val="sr-Latn-ME"/>
        </w:rPr>
      </w:pPr>
      <w:r w:rsidRPr="00CB0B25">
        <w:rPr>
          <w:szCs w:val="22"/>
          <w:lang w:val="sr-Latn-ME"/>
        </w:rPr>
        <w:t>Amlodipin se ne uklanja dijalizom. Amlodipin treba prim</w:t>
      </w:r>
      <w:r w:rsidR="00AF07E7" w:rsidRPr="00CB0B25">
        <w:rPr>
          <w:szCs w:val="22"/>
          <w:lang w:val="sr-Latn-ME"/>
        </w:rPr>
        <w:t>j</w:t>
      </w:r>
      <w:r w:rsidRPr="00CB0B25">
        <w:rPr>
          <w:szCs w:val="22"/>
          <w:lang w:val="sr-Latn-ME"/>
        </w:rPr>
        <w:t>enjivati sa posebnim oprezom kod pacijenata koji se</w:t>
      </w:r>
      <w:r w:rsidR="00144165" w:rsidRPr="00CB0B25">
        <w:rPr>
          <w:szCs w:val="22"/>
          <w:lang w:val="sr-Latn-ME"/>
        </w:rPr>
        <w:t xml:space="preserve"> </w:t>
      </w:r>
      <w:r w:rsidRPr="00CB0B25">
        <w:rPr>
          <w:szCs w:val="22"/>
          <w:lang w:val="sr-Latn-ME"/>
        </w:rPr>
        <w:t>podvrgavaju dijalizi.</w:t>
      </w:r>
    </w:p>
    <w:p w14:paraId="3E8DF3BC" w14:textId="77777777" w:rsidR="004D1C77" w:rsidRPr="00CB0B25" w:rsidRDefault="004D1C77">
      <w:pPr>
        <w:rPr>
          <w:szCs w:val="22"/>
          <w:lang w:val="sr-Latn-ME"/>
        </w:rPr>
      </w:pPr>
    </w:p>
    <w:p w14:paraId="1552367F" w14:textId="336C20DC" w:rsidR="00B408E2" w:rsidRPr="00CB0B25" w:rsidRDefault="000D624E" w:rsidP="006369F4">
      <w:pPr>
        <w:rPr>
          <w:szCs w:val="22"/>
          <w:lang w:val="sr-Latn-ME"/>
        </w:rPr>
      </w:pPr>
      <w:r w:rsidRPr="00CB0B25">
        <w:rPr>
          <w:szCs w:val="22"/>
          <w:lang w:val="sr-Latn-ME"/>
        </w:rPr>
        <w:t>Tokom terapije l</w:t>
      </w:r>
      <w:r w:rsidR="00AF07E7" w:rsidRPr="00CB0B25">
        <w:rPr>
          <w:szCs w:val="22"/>
          <w:lang w:val="sr-Latn-ME"/>
        </w:rPr>
        <w:t>ij</w:t>
      </w:r>
      <w:r w:rsidRPr="00CB0B25">
        <w:rPr>
          <w:szCs w:val="22"/>
          <w:lang w:val="sr-Latn-ME"/>
        </w:rPr>
        <w:t xml:space="preserve">ekom </w:t>
      </w:r>
      <w:r w:rsidR="00C834F0" w:rsidRPr="00CB0B25">
        <w:rPr>
          <w:szCs w:val="22"/>
          <w:lang w:val="sr-Latn-ME"/>
        </w:rPr>
        <w:t>Ramdopin</w:t>
      </w:r>
      <w:r w:rsidRPr="00CB0B25">
        <w:rPr>
          <w:szCs w:val="22"/>
          <w:lang w:val="sr-Latn-ME"/>
        </w:rPr>
        <w:t xml:space="preserve"> potrebno je pratiti funkciju bubrega i </w:t>
      </w:r>
      <w:r w:rsidR="00E753BC" w:rsidRPr="00CB0B25">
        <w:rPr>
          <w:szCs w:val="22"/>
          <w:lang w:val="sr-Latn-ME"/>
        </w:rPr>
        <w:t xml:space="preserve">koncentraciju </w:t>
      </w:r>
      <w:r w:rsidRPr="00CB0B25">
        <w:rPr>
          <w:szCs w:val="22"/>
          <w:lang w:val="sr-Latn-ME"/>
        </w:rPr>
        <w:t>kalijuma u serumu. U slučaju</w:t>
      </w:r>
      <w:r w:rsidR="00144165" w:rsidRPr="00CB0B25">
        <w:rPr>
          <w:szCs w:val="22"/>
          <w:lang w:val="sr-Latn-ME"/>
        </w:rPr>
        <w:t xml:space="preserve"> </w:t>
      </w:r>
      <w:r w:rsidRPr="00CB0B25">
        <w:rPr>
          <w:szCs w:val="22"/>
          <w:lang w:val="sr-Latn-ME"/>
        </w:rPr>
        <w:t>pogoršanja bubrežne funkcije, prim</w:t>
      </w:r>
      <w:r w:rsidR="00AF07E7" w:rsidRPr="00CB0B25">
        <w:rPr>
          <w:szCs w:val="22"/>
          <w:lang w:val="sr-Latn-ME"/>
        </w:rPr>
        <w:t>j</w:t>
      </w:r>
      <w:r w:rsidRPr="00CB0B25">
        <w:rPr>
          <w:szCs w:val="22"/>
          <w:lang w:val="sr-Latn-ME"/>
        </w:rPr>
        <w:t>enu l</w:t>
      </w:r>
      <w:r w:rsidR="00AF07E7" w:rsidRPr="00CB0B25">
        <w:rPr>
          <w:szCs w:val="22"/>
          <w:lang w:val="sr-Latn-ME"/>
        </w:rPr>
        <w:t>ij</w:t>
      </w:r>
      <w:r w:rsidRPr="00CB0B25">
        <w:rPr>
          <w:szCs w:val="22"/>
          <w:lang w:val="sr-Latn-ME"/>
        </w:rPr>
        <w:t xml:space="preserve">eka </w:t>
      </w:r>
      <w:r w:rsidR="00C834F0" w:rsidRPr="00CB0B25">
        <w:rPr>
          <w:szCs w:val="22"/>
          <w:lang w:val="sr-Latn-ME"/>
        </w:rPr>
        <w:t>Ramdopin</w:t>
      </w:r>
      <w:r w:rsidRPr="00CB0B25">
        <w:rPr>
          <w:szCs w:val="22"/>
          <w:lang w:val="sr-Latn-ME"/>
        </w:rPr>
        <w:t xml:space="preserve"> treba prekinuti i zam</w:t>
      </w:r>
      <w:r w:rsidR="004F0651" w:rsidRPr="00CB0B25">
        <w:rPr>
          <w:szCs w:val="22"/>
          <w:lang w:val="sr-Latn-ME"/>
        </w:rPr>
        <w:t>i</w:t>
      </w:r>
      <w:r w:rsidR="00AF07E7" w:rsidRPr="00CB0B25">
        <w:rPr>
          <w:szCs w:val="22"/>
          <w:lang w:val="sr-Latn-ME"/>
        </w:rPr>
        <w:t>j</w:t>
      </w:r>
      <w:r w:rsidRPr="00CB0B25">
        <w:rPr>
          <w:szCs w:val="22"/>
          <w:lang w:val="sr-Latn-ME"/>
        </w:rPr>
        <w:t>eniti adekvatno prilagođenim dozama</w:t>
      </w:r>
      <w:r w:rsidR="00144165" w:rsidRPr="00CB0B25">
        <w:rPr>
          <w:szCs w:val="22"/>
          <w:lang w:val="sr-Latn-ME"/>
        </w:rPr>
        <w:t xml:space="preserve"> </w:t>
      </w:r>
      <w:r w:rsidRPr="00CB0B25">
        <w:rPr>
          <w:szCs w:val="22"/>
          <w:lang w:val="sr-Latn-ME"/>
        </w:rPr>
        <w:t>pojedinačnih komponenti l</w:t>
      </w:r>
      <w:r w:rsidR="00AF07E7" w:rsidRPr="00CB0B25">
        <w:rPr>
          <w:szCs w:val="22"/>
          <w:lang w:val="sr-Latn-ME"/>
        </w:rPr>
        <w:t>ij</w:t>
      </w:r>
      <w:r w:rsidRPr="00CB0B25">
        <w:rPr>
          <w:szCs w:val="22"/>
          <w:lang w:val="sr-Latn-ME"/>
        </w:rPr>
        <w:t>eka.</w:t>
      </w:r>
    </w:p>
    <w:p w14:paraId="56357129" w14:textId="77777777" w:rsidR="004D1C77" w:rsidRPr="00CB0B25" w:rsidRDefault="004D1C77" w:rsidP="006369F4">
      <w:pPr>
        <w:rPr>
          <w:szCs w:val="22"/>
          <w:lang w:val="sr-Latn-ME"/>
        </w:rPr>
      </w:pPr>
    </w:p>
    <w:p w14:paraId="1E2D9A44" w14:textId="17F5C362" w:rsidR="000D624E" w:rsidRPr="00CB0B25" w:rsidRDefault="000D624E">
      <w:pPr>
        <w:rPr>
          <w:i/>
          <w:iCs/>
          <w:szCs w:val="22"/>
          <w:lang w:val="sr-Latn-ME"/>
        </w:rPr>
      </w:pPr>
      <w:r w:rsidRPr="00CB0B25">
        <w:rPr>
          <w:i/>
          <w:iCs/>
          <w:szCs w:val="22"/>
          <w:lang w:val="sr-Latn-ME"/>
        </w:rPr>
        <w:t xml:space="preserve">Oštećenje </w:t>
      </w:r>
      <w:r w:rsidR="00B408E2" w:rsidRPr="00CB0B25">
        <w:rPr>
          <w:i/>
          <w:iCs/>
          <w:szCs w:val="22"/>
          <w:lang w:val="sr-Latn-ME"/>
        </w:rPr>
        <w:t xml:space="preserve">funkcije </w:t>
      </w:r>
      <w:r w:rsidRPr="00CB0B25">
        <w:rPr>
          <w:i/>
          <w:iCs/>
          <w:szCs w:val="22"/>
          <w:lang w:val="sr-Latn-ME"/>
        </w:rPr>
        <w:t>jetre</w:t>
      </w:r>
    </w:p>
    <w:p w14:paraId="46F1B147" w14:textId="0659ABD9" w:rsidR="00B408E2" w:rsidRPr="00CB0B25" w:rsidRDefault="000D624E" w:rsidP="006369F4">
      <w:pPr>
        <w:rPr>
          <w:szCs w:val="22"/>
          <w:lang w:val="sr-Latn-ME"/>
        </w:rPr>
      </w:pPr>
      <w:r w:rsidRPr="00CB0B25">
        <w:rPr>
          <w:szCs w:val="22"/>
          <w:lang w:val="sr-Latn-ME"/>
        </w:rPr>
        <w:t xml:space="preserve">Maksimalna </w:t>
      </w:r>
      <w:r w:rsidR="005F7C9C" w:rsidRPr="00CB0B25">
        <w:rPr>
          <w:szCs w:val="22"/>
          <w:lang w:val="sr-Latn-ME"/>
        </w:rPr>
        <w:t xml:space="preserve">dnevna </w:t>
      </w:r>
      <w:r w:rsidRPr="00CB0B25">
        <w:rPr>
          <w:szCs w:val="22"/>
          <w:lang w:val="sr-Latn-ME"/>
        </w:rPr>
        <w:t>doza ramiprila je 2,5 mg.</w:t>
      </w:r>
    </w:p>
    <w:p w14:paraId="3922664B" w14:textId="77777777" w:rsidR="004D1C77" w:rsidRPr="00CB0B25" w:rsidRDefault="004D1C77" w:rsidP="006369F4">
      <w:pPr>
        <w:rPr>
          <w:szCs w:val="22"/>
          <w:lang w:val="sr-Latn-ME"/>
        </w:rPr>
      </w:pPr>
    </w:p>
    <w:p w14:paraId="1E122DFA" w14:textId="4A5556D9" w:rsidR="000D624E" w:rsidRPr="00CB0B25" w:rsidRDefault="000D624E">
      <w:pPr>
        <w:rPr>
          <w:i/>
          <w:iCs/>
          <w:szCs w:val="22"/>
          <w:lang w:val="sr-Latn-ME"/>
        </w:rPr>
      </w:pPr>
      <w:r w:rsidRPr="00CB0B25">
        <w:rPr>
          <w:i/>
          <w:iCs/>
          <w:szCs w:val="22"/>
          <w:lang w:val="sr-Latn-ME"/>
        </w:rPr>
        <w:t>Stariji pacijenti</w:t>
      </w:r>
    </w:p>
    <w:p w14:paraId="202B4BDB" w14:textId="1493EE7E" w:rsidR="00B408E2" w:rsidRPr="00CB0B25" w:rsidRDefault="000D624E" w:rsidP="006369F4">
      <w:pPr>
        <w:rPr>
          <w:szCs w:val="22"/>
          <w:lang w:val="sr-Latn-ME"/>
        </w:rPr>
      </w:pPr>
      <w:r w:rsidRPr="00CB0B25">
        <w:rPr>
          <w:szCs w:val="22"/>
          <w:lang w:val="sr-Latn-ME"/>
        </w:rPr>
        <w:t>Kod starijih pacijenata se preporučuje niža početna doza, a povećanje doze treba sprovoditi sa oprezom.</w:t>
      </w:r>
    </w:p>
    <w:p w14:paraId="0A312028" w14:textId="77777777" w:rsidR="004D1C77" w:rsidRPr="00CB0B25" w:rsidRDefault="004D1C77" w:rsidP="006369F4">
      <w:pPr>
        <w:rPr>
          <w:szCs w:val="22"/>
          <w:lang w:val="sr-Latn-ME"/>
        </w:rPr>
      </w:pPr>
    </w:p>
    <w:p w14:paraId="098766B9" w14:textId="77777777" w:rsidR="000D624E" w:rsidRPr="00CB0B25" w:rsidRDefault="000D624E">
      <w:pPr>
        <w:rPr>
          <w:i/>
          <w:iCs/>
          <w:szCs w:val="22"/>
          <w:lang w:val="sr-Latn-ME"/>
        </w:rPr>
      </w:pPr>
      <w:r w:rsidRPr="00CB0B25">
        <w:rPr>
          <w:i/>
          <w:iCs/>
          <w:szCs w:val="22"/>
          <w:lang w:val="sr-Latn-ME"/>
        </w:rPr>
        <w:t>Pedijatrijska populacija</w:t>
      </w:r>
    </w:p>
    <w:p w14:paraId="069AA4CF" w14:textId="7D83079D" w:rsidR="000D624E" w:rsidRPr="00CB0B25" w:rsidRDefault="000D624E">
      <w:pPr>
        <w:rPr>
          <w:szCs w:val="22"/>
          <w:lang w:val="sr-Latn-ME"/>
        </w:rPr>
      </w:pPr>
      <w:r w:rsidRPr="00CB0B25">
        <w:rPr>
          <w:szCs w:val="22"/>
          <w:lang w:val="sr-Latn-ME"/>
        </w:rPr>
        <w:t>Bezb</w:t>
      </w:r>
      <w:r w:rsidR="004F0651" w:rsidRPr="00CB0B25">
        <w:rPr>
          <w:szCs w:val="22"/>
          <w:lang w:val="sr-Latn-ME"/>
        </w:rPr>
        <w:t>j</w:t>
      </w:r>
      <w:r w:rsidRPr="00CB0B25">
        <w:rPr>
          <w:szCs w:val="22"/>
          <w:lang w:val="sr-Latn-ME"/>
        </w:rPr>
        <w:t>ednost i efikasnost l</w:t>
      </w:r>
      <w:r w:rsidR="00AF07E7" w:rsidRPr="00CB0B25">
        <w:rPr>
          <w:szCs w:val="22"/>
          <w:lang w:val="sr-Latn-ME"/>
        </w:rPr>
        <w:t>ij</w:t>
      </w:r>
      <w:r w:rsidRPr="00CB0B25">
        <w:rPr>
          <w:szCs w:val="22"/>
          <w:lang w:val="sr-Latn-ME"/>
        </w:rPr>
        <w:t xml:space="preserve">eka </w:t>
      </w:r>
      <w:r w:rsidR="00C834F0" w:rsidRPr="00CB0B25">
        <w:rPr>
          <w:szCs w:val="22"/>
          <w:lang w:val="sr-Latn-ME"/>
        </w:rPr>
        <w:t>Ramdopin</w:t>
      </w:r>
      <w:r w:rsidRPr="00CB0B25">
        <w:rPr>
          <w:szCs w:val="22"/>
          <w:lang w:val="sr-Latn-ME"/>
        </w:rPr>
        <w:t xml:space="preserve"> još uv</w:t>
      </w:r>
      <w:r w:rsidR="00AF07E7" w:rsidRPr="00CB0B25">
        <w:rPr>
          <w:szCs w:val="22"/>
          <w:lang w:val="sr-Latn-ME"/>
        </w:rPr>
        <w:t>ij</w:t>
      </w:r>
      <w:r w:rsidRPr="00CB0B25">
        <w:rPr>
          <w:szCs w:val="22"/>
          <w:lang w:val="sr-Latn-ME"/>
        </w:rPr>
        <w:t>ek nije utvrđena kod d</w:t>
      </w:r>
      <w:r w:rsidR="00AF07E7" w:rsidRPr="00CB0B25">
        <w:rPr>
          <w:szCs w:val="22"/>
          <w:lang w:val="sr-Latn-ME"/>
        </w:rPr>
        <w:t>j</w:t>
      </w:r>
      <w:r w:rsidRPr="00CB0B25">
        <w:rPr>
          <w:szCs w:val="22"/>
          <w:lang w:val="sr-Latn-ME"/>
        </w:rPr>
        <w:t>ece. Trenutno dostupni podaci su opisani u</w:t>
      </w:r>
      <w:r w:rsidR="00144165" w:rsidRPr="00CB0B25">
        <w:rPr>
          <w:szCs w:val="22"/>
          <w:lang w:val="sr-Latn-ME"/>
        </w:rPr>
        <w:t xml:space="preserve"> </w:t>
      </w:r>
      <w:r w:rsidR="00AF07E7" w:rsidRPr="00CB0B25">
        <w:rPr>
          <w:szCs w:val="22"/>
          <w:lang w:val="sr-Latn-ME"/>
        </w:rPr>
        <w:t>djelovima</w:t>
      </w:r>
      <w:r w:rsidRPr="00CB0B25">
        <w:rPr>
          <w:szCs w:val="22"/>
          <w:lang w:val="sr-Latn-ME"/>
        </w:rPr>
        <w:t xml:space="preserve"> 4.8, 5.1, 5.2</w:t>
      </w:r>
      <w:r w:rsidR="004F0651" w:rsidRPr="00CB0B25">
        <w:rPr>
          <w:szCs w:val="22"/>
          <w:lang w:val="sr-Latn-ME"/>
        </w:rPr>
        <w:t>.</w:t>
      </w:r>
      <w:r w:rsidRPr="00CB0B25">
        <w:rPr>
          <w:szCs w:val="22"/>
          <w:lang w:val="sr-Latn-ME"/>
        </w:rPr>
        <w:t xml:space="preserve"> i 5.3</w:t>
      </w:r>
      <w:r w:rsidR="004F0651" w:rsidRPr="00CB0B25">
        <w:rPr>
          <w:szCs w:val="22"/>
          <w:lang w:val="sr-Latn-ME"/>
        </w:rPr>
        <w:t>,</w:t>
      </w:r>
      <w:r w:rsidRPr="00CB0B25">
        <w:rPr>
          <w:szCs w:val="22"/>
          <w:lang w:val="sr-Latn-ME"/>
        </w:rPr>
        <w:t xml:space="preserve"> ali se ne mogu dati preporuke o doziranju.</w:t>
      </w:r>
    </w:p>
    <w:p w14:paraId="6BE5C597" w14:textId="77777777" w:rsidR="00B408E2" w:rsidRPr="00CB0B25" w:rsidRDefault="00B408E2">
      <w:pPr>
        <w:rPr>
          <w:szCs w:val="22"/>
          <w:lang w:val="sr-Latn-ME"/>
        </w:rPr>
      </w:pPr>
    </w:p>
    <w:p w14:paraId="75B1409C" w14:textId="41C941C7" w:rsidR="000D624E" w:rsidRPr="00CB0B25" w:rsidRDefault="000D624E">
      <w:pPr>
        <w:rPr>
          <w:szCs w:val="22"/>
          <w:u w:val="single"/>
          <w:lang w:val="sr-Latn-ME"/>
        </w:rPr>
      </w:pPr>
      <w:r w:rsidRPr="00CB0B25">
        <w:rPr>
          <w:szCs w:val="22"/>
          <w:u w:val="single"/>
          <w:lang w:val="sr-Latn-ME"/>
        </w:rPr>
        <w:t>Način prim</w:t>
      </w:r>
      <w:r w:rsidR="00AF07E7" w:rsidRPr="00CB0B25">
        <w:rPr>
          <w:szCs w:val="22"/>
          <w:u w:val="single"/>
          <w:lang w:val="sr-Latn-ME"/>
        </w:rPr>
        <w:t>j</w:t>
      </w:r>
      <w:r w:rsidRPr="00CB0B25">
        <w:rPr>
          <w:szCs w:val="22"/>
          <w:u w:val="single"/>
          <w:lang w:val="sr-Latn-ME"/>
        </w:rPr>
        <w:t>ene</w:t>
      </w:r>
    </w:p>
    <w:p w14:paraId="5F6FE162" w14:textId="4C9A5E57" w:rsidR="000D624E" w:rsidRPr="00CB0B25" w:rsidRDefault="000D624E">
      <w:pPr>
        <w:rPr>
          <w:szCs w:val="22"/>
          <w:lang w:val="sr-Latn-ME"/>
        </w:rPr>
      </w:pPr>
      <w:r w:rsidRPr="00CB0B25">
        <w:rPr>
          <w:szCs w:val="22"/>
          <w:lang w:val="sr-Latn-ME"/>
        </w:rPr>
        <w:t>S obzirom na to da hrana ne utiče na resorpciju ramiprila i amlodipina, l</w:t>
      </w:r>
      <w:r w:rsidR="00AF07E7" w:rsidRPr="00CB0B25">
        <w:rPr>
          <w:szCs w:val="22"/>
          <w:lang w:val="sr-Latn-ME"/>
        </w:rPr>
        <w:t>ij</w:t>
      </w:r>
      <w:r w:rsidRPr="00CB0B25">
        <w:rPr>
          <w:szCs w:val="22"/>
          <w:lang w:val="sr-Latn-ME"/>
        </w:rPr>
        <w:t xml:space="preserve">ek </w:t>
      </w:r>
      <w:r w:rsidR="00C834F0" w:rsidRPr="00CB0B25">
        <w:rPr>
          <w:szCs w:val="22"/>
          <w:lang w:val="sr-Latn-ME"/>
        </w:rPr>
        <w:t>Ramdopin</w:t>
      </w:r>
      <w:r w:rsidRPr="00CB0B25">
        <w:rPr>
          <w:szCs w:val="22"/>
          <w:lang w:val="sr-Latn-ME"/>
        </w:rPr>
        <w:t xml:space="preserve"> se može uzimati nezavisno od</w:t>
      </w:r>
      <w:r w:rsidR="00144165" w:rsidRPr="00CB0B25">
        <w:rPr>
          <w:szCs w:val="22"/>
          <w:lang w:val="sr-Latn-ME"/>
        </w:rPr>
        <w:t xml:space="preserve"> </w:t>
      </w:r>
      <w:r w:rsidRPr="00CB0B25">
        <w:rPr>
          <w:szCs w:val="22"/>
          <w:lang w:val="sr-Latn-ME"/>
        </w:rPr>
        <w:t>obroka. Preporučuje se da se l</w:t>
      </w:r>
      <w:r w:rsidR="00AF07E7" w:rsidRPr="00CB0B25">
        <w:rPr>
          <w:szCs w:val="22"/>
          <w:lang w:val="sr-Latn-ME"/>
        </w:rPr>
        <w:t>ij</w:t>
      </w:r>
      <w:r w:rsidRPr="00CB0B25">
        <w:rPr>
          <w:szCs w:val="22"/>
          <w:lang w:val="sr-Latn-ME"/>
        </w:rPr>
        <w:t xml:space="preserve">ek </w:t>
      </w:r>
      <w:r w:rsidR="00C834F0" w:rsidRPr="00CB0B25">
        <w:rPr>
          <w:szCs w:val="22"/>
          <w:lang w:val="sr-Latn-ME"/>
        </w:rPr>
        <w:t>Ramdopin</w:t>
      </w:r>
      <w:r w:rsidRPr="00CB0B25">
        <w:rPr>
          <w:szCs w:val="22"/>
          <w:lang w:val="sr-Latn-ME"/>
        </w:rPr>
        <w:t xml:space="preserve"> uzima svakoga dana u isto vr</w:t>
      </w:r>
      <w:r w:rsidR="00AF07E7" w:rsidRPr="00CB0B25">
        <w:rPr>
          <w:szCs w:val="22"/>
          <w:lang w:val="sr-Latn-ME"/>
        </w:rPr>
        <w:t>ij</w:t>
      </w:r>
      <w:r w:rsidRPr="00CB0B25">
        <w:rPr>
          <w:szCs w:val="22"/>
          <w:lang w:val="sr-Latn-ME"/>
        </w:rPr>
        <w:t>eme.</w:t>
      </w:r>
    </w:p>
    <w:p w14:paraId="0C61396F" w14:textId="77777777" w:rsidR="000D624E" w:rsidRPr="00CB0B25" w:rsidRDefault="000D624E">
      <w:pPr>
        <w:rPr>
          <w:szCs w:val="22"/>
          <w:lang w:val="sr-Latn-ME"/>
        </w:rPr>
      </w:pPr>
    </w:p>
    <w:p w14:paraId="550B3825" w14:textId="2B1E120D" w:rsidR="00007EF9" w:rsidRPr="00CB0B25" w:rsidRDefault="00007EF9">
      <w:pPr>
        <w:rPr>
          <w:b/>
          <w:bCs/>
          <w:szCs w:val="22"/>
          <w:lang w:val="sr-Latn-ME"/>
        </w:rPr>
      </w:pPr>
      <w:r w:rsidRPr="00CB0B25">
        <w:rPr>
          <w:b/>
          <w:bCs/>
          <w:szCs w:val="22"/>
          <w:lang w:val="sr-Latn-ME"/>
        </w:rPr>
        <w:t>4.3. Kontraindikacije</w:t>
      </w:r>
    </w:p>
    <w:p w14:paraId="3BA739A4" w14:textId="77777777" w:rsidR="00883A51" w:rsidRPr="00CB0B25" w:rsidRDefault="00883A51">
      <w:pPr>
        <w:rPr>
          <w:b/>
          <w:bCs/>
          <w:szCs w:val="22"/>
          <w:lang w:val="sr-Latn-ME"/>
        </w:rPr>
      </w:pPr>
    </w:p>
    <w:p w14:paraId="33814EF0" w14:textId="54E12A48" w:rsidR="000D624E" w:rsidRPr="00CB0B25" w:rsidRDefault="000D624E">
      <w:pPr>
        <w:rPr>
          <w:szCs w:val="22"/>
          <w:lang w:val="sr-Latn-ME"/>
        </w:rPr>
      </w:pPr>
      <w:r w:rsidRPr="00CB0B25">
        <w:rPr>
          <w:szCs w:val="22"/>
          <w:lang w:val="sr-Latn-ME"/>
        </w:rPr>
        <w:t>Preos</w:t>
      </w:r>
      <w:r w:rsidR="00AF07E7" w:rsidRPr="00CB0B25">
        <w:rPr>
          <w:szCs w:val="22"/>
          <w:lang w:val="sr-Latn-ME"/>
        </w:rPr>
        <w:t>j</w:t>
      </w:r>
      <w:r w:rsidRPr="00CB0B25">
        <w:rPr>
          <w:szCs w:val="22"/>
          <w:lang w:val="sr-Latn-ME"/>
        </w:rPr>
        <w:t>etljivost na ramipril, amlodipin, ostale ACE inhibitore (inhibitori angiotenzin konvertujućeg enzima),</w:t>
      </w:r>
      <w:r w:rsidR="00144165" w:rsidRPr="00CB0B25">
        <w:rPr>
          <w:szCs w:val="22"/>
          <w:lang w:val="sr-Latn-ME"/>
        </w:rPr>
        <w:t xml:space="preserve"> </w:t>
      </w:r>
      <w:r w:rsidRPr="00CB0B25">
        <w:rPr>
          <w:szCs w:val="22"/>
          <w:lang w:val="sr-Latn-ME"/>
        </w:rPr>
        <w:t>dihidropiridinske derivate ili neku od pomoćnih supstanci l</w:t>
      </w:r>
      <w:r w:rsidR="00AF07E7" w:rsidRPr="00CB0B25">
        <w:rPr>
          <w:szCs w:val="22"/>
          <w:lang w:val="sr-Latn-ME"/>
        </w:rPr>
        <w:t>ij</w:t>
      </w:r>
      <w:r w:rsidRPr="00CB0B25">
        <w:rPr>
          <w:szCs w:val="22"/>
          <w:lang w:val="sr-Latn-ME"/>
        </w:rPr>
        <w:t xml:space="preserve">eka koje su navedene u </w:t>
      </w:r>
      <w:r w:rsidR="00AF07E7" w:rsidRPr="00CB0B25">
        <w:rPr>
          <w:szCs w:val="22"/>
          <w:lang w:val="sr-Latn-ME"/>
        </w:rPr>
        <w:t>dijelu</w:t>
      </w:r>
      <w:r w:rsidRPr="00CB0B25">
        <w:rPr>
          <w:szCs w:val="22"/>
          <w:lang w:val="sr-Latn-ME"/>
        </w:rPr>
        <w:t xml:space="preserve"> 6.1.</w:t>
      </w:r>
    </w:p>
    <w:p w14:paraId="63CDA662" w14:textId="77777777" w:rsidR="00D26D82" w:rsidRPr="00CB0B25" w:rsidRDefault="00D26D82">
      <w:pPr>
        <w:rPr>
          <w:szCs w:val="22"/>
          <w:lang w:val="sr-Latn-ME"/>
        </w:rPr>
      </w:pPr>
    </w:p>
    <w:p w14:paraId="1659E621" w14:textId="26C804E7" w:rsidR="00D26D82" w:rsidRPr="00CB0B25" w:rsidRDefault="000D624E">
      <w:pPr>
        <w:rPr>
          <w:szCs w:val="22"/>
          <w:u w:val="single"/>
          <w:lang w:val="sr-Latn-ME"/>
        </w:rPr>
      </w:pPr>
      <w:r w:rsidRPr="00CB0B25">
        <w:rPr>
          <w:szCs w:val="22"/>
          <w:u w:val="single"/>
          <w:lang w:val="sr-Latn-ME"/>
        </w:rPr>
        <w:t>U vezi sa ramiprilom</w:t>
      </w:r>
      <w:r w:rsidR="0097007D" w:rsidRPr="00CB0B25">
        <w:rPr>
          <w:szCs w:val="22"/>
          <w:u w:val="single"/>
          <w:lang w:val="sr-Latn-ME"/>
        </w:rPr>
        <w:t>:</w:t>
      </w:r>
    </w:p>
    <w:p w14:paraId="18834FB9" w14:textId="1977F7D4" w:rsidR="000D624E" w:rsidRPr="00CB0B25" w:rsidRDefault="0097007D">
      <w:pPr>
        <w:numPr>
          <w:ilvl w:val="0"/>
          <w:numId w:val="5"/>
        </w:numPr>
        <w:ind w:left="284" w:hanging="284"/>
        <w:rPr>
          <w:szCs w:val="22"/>
          <w:lang w:val="sr-Latn-ME"/>
        </w:rPr>
      </w:pPr>
      <w:r w:rsidRPr="00CB0B25">
        <w:rPr>
          <w:szCs w:val="22"/>
          <w:lang w:val="sr-Latn-ME"/>
        </w:rPr>
        <w:t>l</w:t>
      </w:r>
      <w:r w:rsidR="00AF07E7" w:rsidRPr="00CB0B25">
        <w:rPr>
          <w:szCs w:val="22"/>
          <w:lang w:val="sr-Latn-ME"/>
        </w:rPr>
        <w:t>ij</w:t>
      </w:r>
      <w:r w:rsidR="00D26D82" w:rsidRPr="00CB0B25">
        <w:rPr>
          <w:szCs w:val="22"/>
          <w:lang w:val="sr-Latn-ME"/>
        </w:rPr>
        <w:t xml:space="preserve">ek </w:t>
      </w:r>
      <w:r w:rsidR="00C834F0" w:rsidRPr="00CB0B25">
        <w:rPr>
          <w:szCs w:val="22"/>
          <w:lang w:val="sr-Latn-ME"/>
        </w:rPr>
        <w:t>Ramdopin</w:t>
      </w:r>
      <w:r w:rsidR="00D26D82" w:rsidRPr="00CB0B25">
        <w:rPr>
          <w:szCs w:val="22"/>
          <w:lang w:val="sr-Latn-ME"/>
        </w:rPr>
        <w:t xml:space="preserve"> se ne sm</w:t>
      </w:r>
      <w:r w:rsidR="00AF07E7" w:rsidRPr="00CB0B25">
        <w:rPr>
          <w:szCs w:val="22"/>
          <w:lang w:val="sr-Latn-ME"/>
        </w:rPr>
        <w:t>ij</w:t>
      </w:r>
      <w:r w:rsidR="00D26D82" w:rsidRPr="00CB0B25">
        <w:rPr>
          <w:szCs w:val="22"/>
          <w:lang w:val="sr-Latn-ME"/>
        </w:rPr>
        <w:t>e prim</w:t>
      </w:r>
      <w:r w:rsidR="00AF07E7" w:rsidRPr="00CB0B25">
        <w:rPr>
          <w:szCs w:val="22"/>
          <w:lang w:val="sr-Latn-ME"/>
        </w:rPr>
        <w:t>j</w:t>
      </w:r>
      <w:r w:rsidR="00D26D82" w:rsidRPr="00CB0B25">
        <w:rPr>
          <w:szCs w:val="22"/>
          <w:lang w:val="sr-Latn-ME"/>
        </w:rPr>
        <w:t>enjivati istovremeno sa l</w:t>
      </w:r>
      <w:r w:rsidR="00AF07E7" w:rsidRPr="00CB0B25">
        <w:rPr>
          <w:szCs w:val="22"/>
          <w:lang w:val="sr-Latn-ME"/>
        </w:rPr>
        <w:t>j</w:t>
      </w:r>
      <w:r w:rsidR="00D26D82" w:rsidRPr="00CB0B25">
        <w:rPr>
          <w:szCs w:val="22"/>
          <w:lang w:val="sr-Latn-ME"/>
        </w:rPr>
        <w:t xml:space="preserve">ekovima koji sadrže aliskiren kod pacijenata sa dijabetesom </w:t>
      </w:r>
      <w:r w:rsidR="000D624E" w:rsidRPr="00CB0B25">
        <w:rPr>
          <w:szCs w:val="22"/>
          <w:lang w:val="sr-Latn-ME"/>
        </w:rPr>
        <w:t>ili oštećenjem bubrega (brzina glomerularne filtracije GFR &lt; 60 m</w:t>
      </w:r>
      <w:r w:rsidR="004D1C77" w:rsidRPr="00CB0B25">
        <w:rPr>
          <w:szCs w:val="22"/>
          <w:lang w:val="sr-Latn-ME"/>
        </w:rPr>
        <w:t>l</w:t>
      </w:r>
      <w:r w:rsidR="000D624E" w:rsidRPr="00CB0B25">
        <w:rPr>
          <w:szCs w:val="22"/>
          <w:lang w:val="sr-Latn-ME"/>
        </w:rPr>
        <w:t>/min/1,73</w:t>
      </w:r>
      <w:r w:rsidR="004F0651" w:rsidRPr="00CB0B25">
        <w:rPr>
          <w:szCs w:val="22"/>
          <w:lang w:val="sr-Latn-ME"/>
        </w:rPr>
        <w:t xml:space="preserve"> </w:t>
      </w:r>
      <w:r w:rsidR="000D624E" w:rsidRPr="00CB0B25">
        <w:rPr>
          <w:szCs w:val="22"/>
          <w:lang w:val="sr-Latn-ME"/>
        </w:rPr>
        <w:t>m²) (vid</w:t>
      </w:r>
      <w:r w:rsidR="00AF07E7" w:rsidRPr="00CB0B25">
        <w:rPr>
          <w:szCs w:val="22"/>
          <w:lang w:val="sr-Latn-ME"/>
        </w:rPr>
        <w:t>j</w:t>
      </w:r>
      <w:r w:rsidR="000D624E" w:rsidRPr="00CB0B25">
        <w:rPr>
          <w:szCs w:val="22"/>
          <w:lang w:val="sr-Latn-ME"/>
        </w:rPr>
        <w:t xml:space="preserve">eti </w:t>
      </w:r>
      <w:r w:rsidR="00AF07E7" w:rsidRPr="00CB0B25">
        <w:rPr>
          <w:szCs w:val="22"/>
          <w:lang w:val="sr-Latn-ME"/>
        </w:rPr>
        <w:t>djelove</w:t>
      </w:r>
      <w:r w:rsidR="000D624E" w:rsidRPr="00CB0B25">
        <w:rPr>
          <w:szCs w:val="22"/>
          <w:lang w:val="sr-Latn-ME"/>
        </w:rPr>
        <w:t xml:space="preserve"> 4.5</w:t>
      </w:r>
      <w:r w:rsidR="004F0651" w:rsidRPr="00CB0B25">
        <w:rPr>
          <w:szCs w:val="22"/>
          <w:lang w:val="sr-Latn-ME"/>
        </w:rPr>
        <w:t>.</w:t>
      </w:r>
      <w:r w:rsidR="000D624E" w:rsidRPr="00CB0B25">
        <w:rPr>
          <w:szCs w:val="22"/>
          <w:lang w:val="sr-Latn-ME"/>
        </w:rPr>
        <w:t xml:space="preserve"> i 5.1)</w:t>
      </w:r>
      <w:r w:rsidRPr="00CB0B25">
        <w:rPr>
          <w:szCs w:val="22"/>
          <w:lang w:val="sr-Latn-ME"/>
        </w:rPr>
        <w:t>;</w:t>
      </w:r>
    </w:p>
    <w:p w14:paraId="378B3F2E" w14:textId="2A6B4FE4" w:rsidR="007761BD" w:rsidRPr="00CB0B25" w:rsidRDefault="007761BD">
      <w:pPr>
        <w:numPr>
          <w:ilvl w:val="0"/>
          <w:numId w:val="5"/>
        </w:numPr>
        <w:ind w:left="284" w:hanging="284"/>
        <w:rPr>
          <w:szCs w:val="22"/>
          <w:lang w:val="sr-Latn-ME"/>
        </w:rPr>
      </w:pPr>
      <w:r w:rsidRPr="00CB0B25">
        <w:rPr>
          <w:szCs w:val="22"/>
          <w:lang w:val="sr-Latn-ME"/>
        </w:rPr>
        <w:lastRenderedPageBreak/>
        <w:t>istovremena primjena sa sakubitrilom/valsartanom (vidjeti djelove 4.4. i 4.5). Terapiju lijekom Ramdopin ne treba započinjati najmanje 36 sati nakon posljednje doze sakubitrila/valsartana (takođe vidjeti djelove 4.4. i 4.5);</w:t>
      </w:r>
    </w:p>
    <w:p w14:paraId="196A1856" w14:textId="6DD2E496" w:rsidR="000D624E" w:rsidRPr="00CB0B25" w:rsidRDefault="000D624E">
      <w:pPr>
        <w:numPr>
          <w:ilvl w:val="0"/>
          <w:numId w:val="5"/>
        </w:numPr>
        <w:ind w:left="284" w:hanging="284"/>
        <w:rPr>
          <w:szCs w:val="22"/>
          <w:lang w:val="sr-Latn-ME"/>
        </w:rPr>
      </w:pPr>
      <w:r w:rsidRPr="00CB0B25">
        <w:rPr>
          <w:szCs w:val="22"/>
          <w:lang w:val="sr-Latn-ME"/>
        </w:rPr>
        <w:t>anamnestički podaci o angioedemu (nasl</w:t>
      </w:r>
      <w:r w:rsidR="00AF07E7" w:rsidRPr="00CB0B25">
        <w:rPr>
          <w:szCs w:val="22"/>
          <w:lang w:val="sr-Latn-ME"/>
        </w:rPr>
        <w:t>j</w:t>
      </w:r>
      <w:r w:rsidRPr="00CB0B25">
        <w:rPr>
          <w:szCs w:val="22"/>
          <w:lang w:val="sr-Latn-ME"/>
        </w:rPr>
        <w:t xml:space="preserve">edni, idiopatski ili </w:t>
      </w:r>
      <w:r w:rsidR="00D745AF" w:rsidRPr="00CB0B25">
        <w:rPr>
          <w:szCs w:val="22"/>
          <w:lang w:val="sr-Latn-ME"/>
        </w:rPr>
        <w:t>raniji</w:t>
      </w:r>
      <w:r w:rsidRPr="00CB0B25">
        <w:rPr>
          <w:szCs w:val="22"/>
          <w:lang w:val="sr-Latn-ME"/>
        </w:rPr>
        <w:t xml:space="preserve"> angioedem usl</w:t>
      </w:r>
      <w:r w:rsidR="00AF07E7" w:rsidRPr="00CB0B25">
        <w:rPr>
          <w:szCs w:val="22"/>
          <w:lang w:val="sr-Latn-ME"/>
        </w:rPr>
        <w:t>j</w:t>
      </w:r>
      <w:r w:rsidRPr="00CB0B25">
        <w:rPr>
          <w:szCs w:val="22"/>
          <w:lang w:val="sr-Latn-ME"/>
        </w:rPr>
        <w:t>ed prim</w:t>
      </w:r>
      <w:r w:rsidR="00AF07E7" w:rsidRPr="00CB0B25">
        <w:rPr>
          <w:szCs w:val="22"/>
          <w:lang w:val="sr-Latn-ME"/>
        </w:rPr>
        <w:t>j</w:t>
      </w:r>
      <w:r w:rsidRPr="00CB0B25">
        <w:rPr>
          <w:szCs w:val="22"/>
          <w:lang w:val="sr-Latn-ME"/>
        </w:rPr>
        <w:t>ene ACE</w:t>
      </w:r>
      <w:r w:rsidR="00144165" w:rsidRPr="00CB0B25">
        <w:rPr>
          <w:szCs w:val="22"/>
          <w:lang w:val="sr-Latn-ME"/>
        </w:rPr>
        <w:t xml:space="preserve"> </w:t>
      </w:r>
      <w:r w:rsidRPr="00CB0B25">
        <w:rPr>
          <w:szCs w:val="22"/>
          <w:lang w:val="sr-Latn-ME"/>
        </w:rPr>
        <w:t>inhibitora ili antagonista receptora angiotenzina II (ARB))</w:t>
      </w:r>
      <w:r w:rsidR="0097007D" w:rsidRPr="00CB0B25">
        <w:rPr>
          <w:szCs w:val="22"/>
          <w:lang w:val="sr-Latn-ME"/>
        </w:rPr>
        <w:t>;</w:t>
      </w:r>
    </w:p>
    <w:p w14:paraId="71D92DB3" w14:textId="4DDDC75B" w:rsidR="000D624E" w:rsidRPr="00CB0B25" w:rsidRDefault="000D624E">
      <w:pPr>
        <w:numPr>
          <w:ilvl w:val="0"/>
          <w:numId w:val="5"/>
        </w:numPr>
        <w:ind w:left="284" w:hanging="284"/>
        <w:rPr>
          <w:szCs w:val="22"/>
          <w:lang w:val="sr-Latn-ME"/>
        </w:rPr>
      </w:pPr>
      <w:r w:rsidRPr="00CB0B25">
        <w:rPr>
          <w:szCs w:val="22"/>
          <w:lang w:val="sr-Latn-ME"/>
        </w:rPr>
        <w:t>ekstrakorporalne terapije koje dovode do kontakta krvi sa negativno naelektrisanim površinama (vid</w:t>
      </w:r>
      <w:r w:rsidR="00AF07E7" w:rsidRPr="00CB0B25">
        <w:rPr>
          <w:szCs w:val="22"/>
          <w:lang w:val="sr-Latn-ME"/>
        </w:rPr>
        <w:t>j</w:t>
      </w:r>
      <w:r w:rsidRPr="00CB0B25">
        <w:rPr>
          <w:szCs w:val="22"/>
          <w:lang w:val="sr-Latn-ME"/>
        </w:rPr>
        <w:t xml:space="preserve">eti </w:t>
      </w:r>
      <w:r w:rsidR="00AF07E7" w:rsidRPr="00CB0B25">
        <w:rPr>
          <w:szCs w:val="22"/>
          <w:lang w:val="sr-Latn-ME"/>
        </w:rPr>
        <w:t>dio</w:t>
      </w:r>
      <w:r w:rsidR="00144165" w:rsidRPr="00CB0B25">
        <w:rPr>
          <w:szCs w:val="22"/>
          <w:lang w:val="sr-Latn-ME"/>
        </w:rPr>
        <w:t xml:space="preserve"> </w:t>
      </w:r>
      <w:r w:rsidRPr="00CB0B25">
        <w:rPr>
          <w:szCs w:val="22"/>
          <w:lang w:val="sr-Latn-ME"/>
        </w:rPr>
        <w:t>4.5)</w:t>
      </w:r>
      <w:r w:rsidR="0097007D" w:rsidRPr="00CB0B25">
        <w:rPr>
          <w:szCs w:val="22"/>
          <w:lang w:val="sr-Latn-ME"/>
        </w:rPr>
        <w:t>;</w:t>
      </w:r>
    </w:p>
    <w:p w14:paraId="33BB32F0" w14:textId="30597BC2" w:rsidR="000D624E" w:rsidRPr="00CB0B25" w:rsidRDefault="000D624E">
      <w:pPr>
        <w:numPr>
          <w:ilvl w:val="0"/>
          <w:numId w:val="5"/>
        </w:numPr>
        <w:ind w:left="284" w:hanging="284"/>
        <w:rPr>
          <w:szCs w:val="22"/>
          <w:lang w:val="sr-Latn-ME"/>
        </w:rPr>
      </w:pPr>
      <w:r w:rsidRPr="00CB0B25">
        <w:rPr>
          <w:szCs w:val="22"/>
          <w:lang w:val="sr-Latn-ME"/>
        </w:rPr>
        <w:t>značajna bilateralna stenoza bubrežne arterije ili stenoza bubrežne arterije jedinog funkcionalnog bubrega</w:t>
      </w:r>
      <w:r w:rsidR="007761BD" w:rsidRPr="00CB0B25">
        <w:rPr>
          <w:szCs w:val="22"/>
          <w:lang w:val="sr-Latn-ME"/>
        </w:rPr>
        <w:t>;</w:t>
      </w:r>
    </w:p>
    <w:p w14:paraId="2F9DE9A5" w14:textId="3C873A1A" w:rsidR="000D624E" w:rsidRPr="00CB0B25" w:rsidRDefault="000D624E">
      <w:pPr>
        <w:numPr>
          <w:ilvl w:val="0"/>
          <w:numId w:val="5"/>
        </w:numPr>
        <w:ind w:left="284" w:hanging="284"/>
        <w:rPr>
          <w:szCs w:val="22"/>
          <w:lang w:val="sr-Latn-ME"/>
        </w:rPr>
      </w:pPr>
      <w:r w:rsidRPr="00CB0B25">
        <w:rPr>
          <w:szCs w:val="22"/>
          <w:lang w:val="sr-Latn-ME"/>
        </w:rPr>
        <w:t>drugi i treći trimestar trudnoće (vid</w:t>
      </w:r>
      <w:r w:rsidR="00AF07E7" w:rsidRPr="00CB0B25">
        <w:rPr>
          <w:szCs w:val="22"/>
          <w:lang w:val="sr-Latn-ME"/>
        </w:rPr>
        <w:t>j</w:t>
      </w:r>
      <w:r w:rsidRPr="00CB0B25">
        <w:rPr>
          <w:szCs w:val="22"/>
          <w:lang w:val="sr-Latn-ME"/>
        </w:rPr>
        <w:t xml:space="preserve">eti </w:t>
      </w:r>
      <w:r w:rsidR="00AF07E7" w:rsidRPr="00CB0B25">
        <w:rPr>
          <w:szCs w:val="22"/>
          <w:lang w:val="sr-Latn-ME"/>
        </w:rPr>
        <w:t>djelove</w:t>
      </w:r>
      <w:r w:rsidRPr="00CB0B25">
        <w:rPr>
          <w:szCs w:val="22"/>
          <w:lang w:val="sr-Latn-ME"/>
        </w:rPr>
        <w:t xml:space="preserve"> 4.4</w:t>
      </w:r>
      <w:r w:rsidR="008636BA" w:rsidRPr="00CB0B25">
        <w:rPr>
          <w:szCs w:val="22"/>
          <w:lang w:val="sr-Latn-ME"/>
        </w:rPr>
        <w:t>.</w:t>
      </w:r>
      <w:r w:rsidRPr="00CB0B25">
        <w:rPr>
          <w:szCs w:val="22"/>
          <w:lang w:val="sr-Latn-ME"/>
        </w:rPr>
        <w:t xml:space="preserve"> i 4.6)</w:t>
      </w:r>
      <w:r w:rsidR="0097007D" w:rsidRPr="00CB0B25">
        <w:rPr>
          <w:szCs w:val="22"/>
          <w:lang w:val="sr-Latn-ME"/>
        </w:rPr>
        <w:t>;</w:t>
      </w:r>
    </w:p>
    <w:p w14:paraId="58192B38" w14:textId="389653FB" w:rsidR="000D624E" w:rsidRPr="00CB0B25" w:rsidRDefault="000D624E">
      <w:pPr>
        <w:numPr>
          <w:ilvl w:val="0"/>
          <w:numId w:val="5"/>
        </w:numPr>
        <w:ind w:left="284" w:hanging="284"/>
        <w:rPr>
          <w:szCs w:val="22"/>
          <w:lang w:val="sr-Latn-ME"/>
        </w:rPr>
      </w:pPr>
      <w:r w:rsidRPr="00CB0B25">
        <w:rPr>
          <w:szCs w:val="22"/>
          <w:lang w:val="sr-Latn-ME"/>
        </w:rPr>
        <w:t xml:space="preserve">pacijenti </w:t>
      </w:r>
      <w:r w:rsidR="0097007D" w:rsidRPr="00CB0B25">
        <w:rPr>
          <w:szCs w:val="22"/>
          <w:lang w:val="sr-Latn-ME"/>
        </w:rPr>
        <w:t>sa hipotenzijom</w:t>
      </w:r>
      <w:r w:rsidRPr="00CB0B25">
        <w:rPr>
          <w:szCs w:val="22"/>
          <w:lang w:val="sr-Latn-ME"/>
        </w:rPr>
        <w:t xml:space="preserve"> ili hemodinamski nestabilni</w:t>
      </w:r>
      <w:r w:rsidR="0097007D" w:rsidRPr="00CB0B25">
        <w:rPr>
          <w:szCs w:val="22"/>
          <w:lang w:val="sr-Latn-ME"/>
        </w:rPr>
        <w:t xml:space="preserve"> pacijenti</w:t>
      </w:r>
      <w:r w:rsidRPr="00CB0B25">
        <w:rPr>
          <w:szCs w:val="22"/>
          <w:lang w:val="sr-Latn-ME"/>
        </w:rPr>
        <w:t>.</w:t>
      </w:r>
    </w:p>
    <w:p w14:paraId="0806EBCB" w14:textId="77777777" w:rsidR="00925EC3" w:rsidRPr="00CB0B25" w:rsidRDefault="00925EC3">
      <w:pPr>
        <w:rPr>
          <w:szCs w:val="22"/>
          <w:lang w:val="sr-Latn-ME"/>
        </w:rPr>
      </w:pPr>
    </w:p>
    <w:p w14:paraId="589BD9BC" w14:textId="641EE95D" w:rsidR="000D624E" w:rsidRPr="00CB0B25" w:rsidRDefault="000D624E">
      <w:pPr>
        <w:rPr>
          <w:szCs w:val="22"/>
          <w:u w:val="single"/>
          <w:lang w:val="sr-Latn-ME"/>
        </w:rPr>
      </w:pPr>
      <w:r w:rsidRPr="00CB0B25">
        <w:rPr>
          <w:szCs w:val="22"/>
          <w:u w:val="single"/>
          <w:lang w:val="sr-Latn-ME"/>
        </w:rPr>
        <w:t>U vezi sa amlodipinom</w:t>
      </w:r>
      <w:r w:rsidR="000650C7" w:rsidRPr="00CB0B25">
        <w:rPr>
          <w:szCs w:val="22"/>
          <w:u w:val="single"/>
          <w:lang w:val="sr-Latn-ME"/>
        </w:rPr>
        <w:t>:</w:t>
      </w:r>
    </w:p>
    <w:p w14:paraId="6DFCEBB1" w14:textId="7A53FC01" w:rsidR="000D624E" w:rsidRPr="00CB0B25" w:rsidRDefault="000D624E">
      <w:pPr>
        <w:widowControl w:val="0"/>
        <w:numPr>
          <w:ilvl w:val="0"/>
          <w:numId w:val="5"/>
        </w:numPr>
        <w:ind w:left="284" w:hanging="284"/>
        <w:rPr>
          <w:szCs w:val="22"/>
          <w:lang w:val="sr-Latn-ME"/>
        </w:rPr>
      </w:pPr>
      <w:r w:rsidRPr="00CB0B25">
        <w:rPr>
          <w:szCs w:val="22"/>
          <w:lang w:val="sr-Latn-ME"/>
        </w:rPr>
        <w:t>teška hipotenzija</w:t>
      </w:r>
      <w:r w:rsidR="000650C7" w:rsidRPr="00CB0B25">
        <w:rPr>
          <w:szCs w:val="22"/>
          <w:lang w:val="sr-Latn-ME"/>
        </w:rPr>
        <w:t>;</w:t>
      </w:r>
    </w:p>
    <w:p w14:paraId="1AEAE2CF" w14:textId="02F7B80A" w:rsidR="000D624E" w:rsidRPr="00CB0B25" w:rsidRDefault="000D624E">
      <w:pPr>
        <w:widowControl w:val="0"/>
        <w:numPr>
          <w:ilvl w:val="0"/>
          <w:numId w:val="5"/>
        </w:numPr>
        <w:ind w:left="284" w:hanging="284"/>
        <w:rPr>
          <w:szCs w:val="22"/>
          <w:lang w:val="sr-Latn-ME"/>
        </w:rPr>
      </w:pPr>
      <w:r w:rsidRPr="00CB0B25">
        <w:rPr>
          <w:szCs w:val="22"/>
          <w:lang w:val="sr-Latn-ME"/>
        </w:rPr>
        <w:t>šok (uključujući kardiogeni šok)</w:t>
      </w:r>
      <w:r w:rsidR="000650C7" w:rsidRPr="00CB0B25">
        <w:rPr>
          <w:szCs w:val="22"/>
          <w:lang w:val="sr-Latn-ME"/>
        </w:rPr>
        <w:t>;</w:t>
      </w:r>
    </w:p>
    <w:p w14:paraId="400BDC44" w14:textId="745C0CE7" w:rsidR="000D624E" w:rsidRPr="00CB0B25" w:rsidRDefault="000D624E">
      <w:pPr>
        <w:widowControl w:val="0"/>
        <w:numPr>
          <w:ilvl w:val="0"/>
          <w:numId w:val="5"/>
        </w:numPr>
        <w:ind w:left="284" w:hanging="284"/>
        <w:rPr>
          <w:szCs w:val="22"/>
          <w:lang w:val="sr-Latn-ME"/>
        </w:rPr>
      </w:pPr>
      <w:r w:rsidRPr="00CB0B25">
        <w:rPr>
          <w:szCs w:val="22"/>
          <w:lang w:val="sr-Latn-ME"/>
        </w:rPr>
        <w:t>opstrukcija izlaznog trakta l</w:t>
      </w:r>
      <w:r w:rsidR="00AF07E7" w:rsidRPr="00CB0B25">
        <w:rPr>
          <w:szCs w:val="22"/>
          <w:lang w:val="sr-Latn-ME"/>
        </w:rPr>
        <w:t>ij</w:t>
      </w:r>
      <w:r w:rsidRPr="00CB0B25">
        <w:rPr>
          <w:szCs w:val="22"/>
          <w:lang w:val="sr-Latn-ME"/>
        </w:rPr>
        <w:t>eve komore (npr. visok stepen aortne stenoze)</w:t>
      </w:r>
      <w:r w:rsidR="000650C7" w:rsidRPr="00CB0B25">
        <w:rPr>
          <w:szCs w:val="22"/>
          <w:lang w:val="sr-Latn-ME"/>
        </w:rPr>
        <w:t>;</w:t>
      </w:r>
    </w:p>
    <w:p w14:paraId="1F437850" w14:textId="0A67FFBF" w:rsidR="000D624E" w:rsidRPr="00CB0B25" w:rsidRDefault="000D624E">
      <w:pPr>
        <w:widowControl w:val="0"/>
        <w:numPr>
          <w:ilvl w:val="0"/>
          <w:numId w:val="5"/>
        </w:numPr>
        <w:ind w:left="284" w:hanging="284"/>
        <w:rPr>
          <w:szCs w:val="22"/>
          <w:lang w:val="sr-Latn-ME"/>
        </w:rPr>
      </w:pPr>
      <w:r w:rsidRPr="00CB0B25">
        <w:rPr>
          <w:szCs w:val="22"/>
          <w:lang w:val="sr-Latn-ME"/>
        </w:rPr>
        <w:t>hemodinamski nestabilna srčana insuficijencija nakon akutnog infarkta miokarda</w:t>
      </w:r>
      <w:r w:rsidR="000650C7" w:rsidRPr="00CB0B25">
        <w:rPr>
          <w:szCs w:val="22"/>
          <w:lang w:val="sr-Latn-ME"/>
        </w:rPr>
        <w:t>.</w:t>
      </w:r>
    </w:p>
    <w:p w14:paraId="007A2B6E" w14:textId="77777777" w:rsidR="000D624E" w:rsidRPr="00CB0B25" w:rsidRDefault="000D624E">
      <w:pPr>
        <w:rPr>
          <w:szCs w:val="22"/>
          <w:lang w:val="sr-Latn-ME"/>
        </w:rPr>
      </w:pPr>
    </w:p>
    <w:p w14:paraId="551779F1" w14:textId="195B15E8" w:rsidR="00007EF9" w:rsidRPr="00CB0B25" w:rsidRDefault="00007EF9">
      <w:pPr>
        <w:rPr>
          <w:b/>
          <w:bCs/>
          <w:szCs w:val="22"/>
          <w:lang w:val="sr-Latn-ME"/>
        </w:rPr>
      </w:pPr>
      <w:r w:rsidRPr="00CB0B25">
        <w:rPr>
          <w:b/>
          <w:bCs/>
          <w:szCs w:val="22"/>
          <w:lang w:val="sr-Latn-ME"/>
        </w:rPr>
        <w:t>4.4. Posebna upozorenja i m</w:t>
      </w:r>
      <w:r w:rsidR="00AF07E7" w:rsidRPr="00CB0B25">
        <w:rPr>
          <w:b/>
          <w:bCs/>
          <w:szCs w:val="22"/>
          <w:lang w:val="sr-Latn-ME"/>
        </w:rPr>
        <w:t>j</w:t>
      </w:r>
      <w:r w:rsidRPr="00CB0B25">
        <w:rPr>
          <w:b/>
          <w:bCs/>
          <w:szCs w:val="22"/>
          <w:lang w:val="sr-Latn-ME"/>
        </w:rPr>
        <w:t>ere opreza pri upotrebi l</w:t>
      </w:r>
      <w:r w:rsidR="00AF07E7" w:rsidRPr="00CB0B25">
        <w:rPr>
          <w:b/>
          <w:bCs/>
          <w:szCs w:val="22"/>
          <w:lang w:val="sr-Latn-ME"/>
        </w:rPr>
        <w:t>ij</w:t>
      </w:r>
      <w:r w:rsidRPr="00CB0B25">
        <w:rPr>
          <w:b/>
          <w:bCs/>
          <w:szCs w:val="22"/>
          <w:lang w:val="sr-Latn-ME"/>
        </w:rPr>
        <w:t>eka</w:t>
      </w:r>
    </w:p>
    <w:p w14:paraId="0FFFE12C" w14:textId="77777777" w:rsidR="0000780B" w:rsidRPr="00CB0B25" w:rsidRDefault="0000780B">
      <w:pPr>
        <w:rPr>
          <w:szCs w:val="22"/>
          <w:lang w:val="sr-Latn-ME"/>
        </w:rPr>
      </w:pPr>
    </w:p>
    <w:p w14:paraId="7F15FA87" w14:textId="2FC7687A" w:rsidR="000D624E" w:rsidRPr="00CB0B25" w:rsidRDefault="000D624E">
      <w:pPr>
        <w:rPr>
          <w:szCs w:val="22"/>
          <w:lang w:val="sr-Latn-ME"/>
        </w:rPr>
      </w:pPr>
      <w:r w:rsidRPr="00CB0B25">
        <w:rPr>
          <w:szCs w:val="22"/>
          <w:lang w:val="sr-Latn-ME"/>
        </w:rPr>
        <w:t>Neophodan je oprez pri započinjanju terapije ovim l</w:t>
      </w:r>
      <w:r w:rsidR="00AF07E7" w:rsidRPr="00CB0B25">
        <w:rPr>
          <w:szCs w:val="22"/>
          <w:lang w:val="sr-Latn-ME"/>
        </w:rPr>
        <w:t>ij</w:t>
      </w:r>
      <w:r w:rsidRPr="00CB0B25">
        <w:rPr>
          <w:szCs w:val="22"/>
          <w:lang w:val="sr-Latn-ME"/>
        </w:rPr>
        <w:t xml:space="preserve">ekom kod pacijenata koji istovremeno </w:t>
      </w:r>
      <w:r w:rsidR="000650C7" w:rsidRPr="00CB0B25">
        <w:rPr>
          <w:szCs w:val="22"/>
          <w:lang w:val="sr-Latn-ME"/>
        </w:rPr>
        <w:t xml:space="preserve">uzimaju </w:t>
      </w:r>
      <w:r w:rsidRPr="00CB0B25">
        <w:rPr>
          <w:szCs w:val="22"/>
          <w:lang w:val="sr-Latn-ME"/>
        </w:rPr>
        <w:t>diuretike, s</w:t>
      </w:r>
      <w:r w:rsidR="00144165" w:rsidRPr="00CB0B25">
        <w:rPr>
          <w:szCs w:val="22"/>
          <w:lang w:val="sr-Latn-ME"/>
        </w:rPr>
        <w:t xml:space="preserve"> </w:t>
      </w:r>
      <w:r w:rsidRPr="00CB0B25">
        <w:rPr>
          <w:szCs w:val="22"/>
          <w:lang w:val="sr-Latn-ME"/>
        </w:rPr>
        <w:t>obzirom na to da kod njih može postojati deplecija volumena i/ili natrijuma. Potrebno je pratiti funkciju bubrega</w:t>
      </w:r>
      <w:r w:rsidR="00144165" w:rsidRPr="00CB0B25">
        <w:rPr>
          <w:szCs w:val="22"/>
          <w:lang w:val="sr-Latn-ME"/>
        </w:rPr>
        <w:t xml:space="preserve"> </w:t>
      </w:r>
      <w:r w:rsidRPr="00CB0B25">
        <w:rPr>
          <w:szCs w:val="22"/>
          <w:lang w:val="sr-Latn-ME"/>
        </w:rPr>
        <w:t xml:space="preserve">i </w:t>
      </w:r>
      <w:r w:rsidR="00E753BC" w:rsidRPr="00CB0B25">
        <w:rPr>
          <w:szCs w:val="22"/>
          <w:lang w:val="sr-Latn-ME"/>
        </w:rPr>
        <w:t xml:space="preserve">koncentraciju </w:t>
      </w:r>
      <w:r w:rsidRPr="00CB0B25">
        <w:rPr>
          <w:szCs w:val="22"/>
          <w:lang w:val="sr-Latn-ME"/>
        </w:rPr>
        <w:t>kalijuma u serumu.</w:t>
      </w:r>
    </w:p>
    <w:p w14:paraId="20ED83DC" w14:textId="77777777" w:rsidR="00925EC3" w:rsidRPr="00CB0B25" w:rsidRDefault="00925EC3">
      <w:pPr>
        <w:rPr>
          <w:szCs w:val="22"/>
          <w:lang w:val="sr-Latn-ME"/>
        </w:rPr>
      </w:pPr>
    </w:p>
    <w:p w14:paraId="0939133E" w14:textId="528B7C40" w:rsidR="000D624E" w:rsidRPr="00CB0B25" w:rsidRDefault="000D624E">
      <w:pPr>
        <w:rPr>
          <w:szCs w:val="22"/>
          <w:u w:val="single"/>
          <w:lang w:val="sr-Latn-ME"/>
        </w:rPr>
      </w:pPr>
      <w:r w:rsidRPr="00CB0B25">
        <w:rPr>
          <w:szCs w:val="22"/>
          <w:u w:val="single"/>
          <w:lang w:val="sr-Latn-ME"/>
        </w:rPr>
        <w:t>U vezi sa ramiprilom</w:t>
      </w:r>
    </w:p>
    <w:p w14:paraId="4C2A7466" w14:textId="77777777" w:rsidR="004D1C77" w:rsidRPr="00CB0B25" w:rsidRDefault="004D1C77">
      <w:pPr>
        <w:rPr>
          <w:szCs w:val="22"/>
          <w:u w:val="single"/>
          <w:lang w:val="sr-Latn-ME"/>
        </w:rPr>
      </w:pPr>
    </w:p>
    <w:p w14:paraId="6DA3F149" w14:textId="36F12A91" w:rsidR="000D624E" w:rsidRPr="00CB0B25" w:rsidRDefault="000D624E">
      <w:pPr>
        <w:rPr>
          <w:i/>
          <w:iCs/>
          <w:szCs w:val="22"/>
          <w:lang w:val="sr-Latn-ME"/>
        </w:rPr>
      </w:pPr>
      <w:r w:rsidRPr="00CB0B25">
        <w:rPr>
          <w:i/>
          <w:iCs/>
          <w:szCs w:val="22"/>
          <w:lang w:val="sr-Latn-ME"/>
        </w:rPr>
        <w:t>Dvostruka bloka</w:t>
      </w:r>
      <w:r w:rsidR="00925EC3" w:rsidRPr="00CB0B25">
        <w:rPr>
          <w:i/>
          <w:iCs/>
          <w:szCs w:val="22"/>
          <w:lang w:val="sr-Latn-ME"/>
        </w:rPr>
        <w:t>d</w:t>
      </w:r>
      <w:r w:rsidRPr="00CB0B25">
        <w:rPr>
          <w:i/>
          <w:iCs/>
          <w:szCs w:val="22"/>
          <w:lang w:val="sr-Latn-ME"/>
        </w:rPr>
        <w:t>a sistema renin-angiotenzin-aldosteron (RAAS):</w:t>
      </w:r>
    </w:p>
    <w:p w14:paraId="4FDC1025" w14:textId="42D54109" w:rsidR="000D624E" w:rsidRPr="00CB0B25" w:rsidRDefault="000D624E">
      <w:pPr>
        <w:rPr>
          <w:szCs w:val="22"/>
          <w:lang w:val="sr-Latn-ME"/>
        </w:rPr>
      </w:pPr>
      <w:r w:rsidRPr="00CB0B25">
        <w:rPr>
          <w:szCs w:val="22"/>
          <w:lang w:val="sr-Latn-ME"/>
        </w:rPr>
        <w:t>Postoje dokazi da istovremena upotreba ACE inhibitora, blokatora recepto</w:t>
      </w:r>
      <w:r w:rsidR="00C55159" w:rsidRPr="00CB0B25">
        <w:rPr>
          <w:szCs w:val="22"/>
          <w:lang w:val="sr-Latn-ME"/>
        </w:rPr>
        <w:t>r</w:t>
      </w:r>
      <w:r w:rsidRPr="00CB0B25">
        <w:rPr>
          <w:szCs w:val="22"/>
          <w:lang w:val="sr-Latn-ME"/>
        </w:rPr>
        <w:t>a angiotenzina II ili aliskirena</w:t>
      </w:r>
      <w:r w:rsidR="00144165" w:rsidRPr="00CB0B25">
        <w:rPr>
          <w:szCs w:val="22"/>
          <w:lang w:val="sr-Latn-ME"/>
        </w:rPr>
        <w:t xml:space="preserve"> </w:t>
      </w:r>
      <w:r w:rsidRPr="00CB0B25">
        <w:rPr>
          <w:szCs w:val="22"/>
          <w:lang w:val="sr-Latn-ME"/>
        </w:rPr>
        <w:t>povećava rizik od hipotenzije, hiperkalijemije i smanjenja funkcije bubrega (uključujući akutnu bubrežnu</w:t>
      </w:r>
      <w:r w:rsidR="00144165" w:rsidRPr="00CB0B25">
        <w:rPr>
          <w:szCs w:val="22"/>
          <w:lang w:val="sr-Latn-ME"/>
        </w:rPr>
        <w:t xml:space="preserve"> </w:t>
      </w:r>
      <w:r w:rsidRPr="00CB0B25">
        <w:rPr>
          <w:szCs w:val="22"/>
          <w:lang w:val="sr-Latn-ME"/>
        </w:rPr>
        <w:t>insuficijenciju). Zbog toga se ne preporučuje dvostruka blokada RAAS putem kombinovane prim</w:t>
      </w:r>
      <w:r w:rsidR="00AF07E7" w:rsidRPr="00CB0B25">
        <w:rPr>
          <w:szCs w:val="22"/>
          <w:lang w:val="sr-Latn-ME"/>
        </w:rPr>
        <w:t>j</w:t>
      </w:r>
      <w:r w:rsidRPr="00CB0B25">
        <w:rPr>
          <w:szCs w:val="22"/>
          <w:lang w:val="sr-Latn-ME"/>
        </w:rPr>
        <w:t>ene ACE</w:t>
      </w:r>
      <w:r w:rsidR="00144165" w:rsidRPr="00CB0B25">
        <w:rPr>
          <w:szCs w:val="22"/>
          <w:lang w:val="sr-Latn-ME"/>
        </w:rPr>
        <w:t xml:space="preserve"> </w:t>
      </w:r>
      <w:r w:rsidRPr="00CB0B25">
        <w:rPr>
          <w:szCs w:val="22"/>
          <w:lang w:val="sr-Latn-ME"/>
        </w:rPr>
        <w:t>inhibitora, blokatora recepto</w:t>
      </w:r>
      <w:r w:rsidR="00C55159" w:rsidRPr="00CB0B25">
        <w:rPr>
          <w:szCs w:val="22"/>
          <w:lang w:val="sr-Latn-ME"/>
        </w:rPr>
        <w:t>r</w:t>
      </w:r>
      <w:r w:rsidRPr="00CB0B25">
        <w:rPr>
          <w:szCs w:val="22"/>
          <w:lang w:val="sr-Latn-ME"/>
        </w:rPr>
        <w:t>a angiotenzina II ili aliskirena (vid</w:t>
      </w:r>
      <w:r w:rsidR="00AF07E7" w:rsidRPr="00CB0B25">
        <w:rPr>
          <w:szCs w:val="22"/>
          <w:lang w:val="sr-Latn-ME"/>
        </w:rPr>
        <w:t>j</w:t>
      </w:r>
      <w:r w:rsidRPr="00CB0B25">
        <w:rPr>
          <w:szCs w:val="22"/>
          <w:lang w:val="sr-Latn-ME"/>
        </w:rPr>
        <w:t xml:space="preserve">eti </w:t>
      </w:r>
      <w:r w:rsidR="00AF07E7" w:rsidRPr="00CB0B25">
        <w:rPr>
          <w:szCs w:val="22"/>
          <w:lang w:val="sr-Latn-ME"/>
        </w:rPr>
        <w:t>djelove</w:t>
      </w:r>
      <w:r w:rsidRPr="00CB0B25">
        <w:rPr>
          <w:szCs w:val="22"/>
          <w:lang w:val="sr-Latn-ME"/>
        </w:rPr>
        <w:t xml:space="preserve"> 4.5</w:t>
      </w:r>
      <w:r w:rsidR="00E753BC" w:rsidRPr="00CB0B25">
        <w:rPr>
          <w:szCs w:val="22"/>
          <w:lang w:val="sr-Latn-ME"/>
        </w:rPr>
        <w:t>.</w:t>
      </w:r>
      <w:r w:rsidRPr="00CB0B25">
        <w:rPr>
          <w:szCs w:val="22"/>
          <w:lang w:val="sr-Latn-ME"/>
        </w:rPr>
        <w:t xml:space="preserve"> i 5.1).</w:t>
      </w:r>
    </w:p>
    <w:p w14:paraId="0A2CDA61" w14:textId="77777777" w:rsidR="004D1C77" w:rsidRPr="00CB0B25" w:rsidRDefault="004D1C77">
      <w:pPr>
        <w:rPr>
          <w:szCs w:val="22"/>
          <w:lang w:val="sr-Latn-ME"/>
        </w:rPr>
      </w:pPr>
    </w:p>
    <w:p w14:paraId="46FE0119" w14:textId="4EE482FD" w:rsidR="000D624E" w:rsidRPr="00CB0B25" w:rsidRDefault="000D624E">
      <w:pPr>
        <w:rPr>
          <w:szCs w:val="22"/>
          <w:lang w:val="sr-Latn-ME"/>
        </w:rPr>
      </w:pPr>
      <w:r w:rsidRPr="00CB0B25">
        <w:rPr>
          <w:szCs w:val="22"/>
          <w:lang w:val="sr-Latn-ME"/>
        </w:rPr>
        <w:t>Ako se terapija dvostrukom blokadom smatra apsolutno neophodnom, treba je sprovoditi samo pod nadzorom</w:t>
      </w:r>
      <w:r w:rsidR="00144165" w:rsidRPr="00CB0B25">
        <w:rPr>
          <w:szCs w:val="22"/>
          <w:lang w:val="sr-Latn-ME"/>
        </w:rPr>
        <w:t xml:space="preserve"> </w:t>
      </w:r>
      <w:r w:rsidRPr="00CB0B25">
        <w:rPr>
          <w:szCs w:val="22"/>
          <w:lang w:val="sr-Latn-ME"/>
        </w:rPr>
        <w:t>l</w:t>
      </w:r>
      <w:r w:rsidR="00AF07E7" w:rsidRPr="00CB0B25">
        <w:rPr>
          <w:szCs w:val="22"/>
          <w:lang w:val="sr-Latn-ME"/>
        </w:rPr>
        <w:t>j</w:t>
      </w:r>
      <w:r w:rsidRPr="00CB0B25">
        <w:rPr>
          <w:szCs w:val="22"/>
          <w:lang w:val="sr-Latn-ME"/>
        </w:rPr>
        <w:t>ekara specijaliste i uz pažljivo praćenje bubrežne funkcije, elektrolita i krvnog pritiska.</w:t>
      </w:r>
    </w:p>
    <w:p w14:paraId="2F8201DF" w14:textId="77777777" w:rsidR="00024CC8" w:rsidRPr="00CB0B25" w:rsidRDefault="00024CC8">
      <w:pPr>
        <w:rPr>
          <w:szCs w:val="22"/>
          <w:lang w:val="sr-Latn-ME"/>
        </w:rPr>
      </w:pPr>
    </w:p>
    <w:p w14:paraId="67442F50" w14:textId="7FD85761" w:rsidR="000D624E" w:rsidRPr="00CB0B25" w:rsidRDefault="000D624E">
      <w:pPr>
        <w:rPr>
          <w:szCs w:val="22"/>
          <w:lang w:val="sr-Latn-ME"/>
        </w:rPr>
      </w:pPr>
      <w:r w:rsidRPr="00CB0B25">
        <w:rPr>
          <w:szCs w:val="22"/>
          <w:lang w:val="sr-Latn-ME"/>
        </w:rPr>
        <w:t>ACE inhibitore i blokatore angiotenzin II receptora ne treba prim</w:t>
      </w:r>
      <w:r w:rsidR="00AF07E7" w:rsidRPr="00CB0B25">
        <w:rPr>
          <w:szCs w:val="22"/>
          <w:lang w:val="sr-Latn-ME"/>
        </w:rPr>
        <w:t>j</w:t>
      </w:r>
      <w:r w:rsidRPr="00CB0B25">
        <w:rPr>
          <w:szCs w:val="22"/>
          <w:lang w:val="sr-Latn-ME"/>
        </w:rPr>
        <w:t>enjivati istovremeno kod pacijenata sa</w:t>
      </w:r>
      <w:r w:rsidR="00144165" w:rsidRPr="00CB0B25">
        <w:rPr>
          <w:szCs w:val="22"/>
          <w:lang w:val="sr-Latn-ME"/>
        </w:rPr>
        <w:t xml:space="preserve"> </w:t>
      </w:r>
      <w:r w:rsidRPr="00CB0B25">
        <w:rPr>
          <w:szCs w:val="22"/>
          <w:lang w:val="sr-Latn-ME"/>
        </w:rPr>
        <w:t>dijabetesnom nefropatijom.</w:t>
      </w:r>
    </w:p>
    <w:p w14:paraId="299D1827" w14:textId="77777777" w:rsidR="00024CC8" w:rsidRPr="00CB0B25" w:rsidRDefault="00024CC8">
      <w:pPr>
        <w:rPr>
          <w:szCs w:val="22"/>
          <w:lang w:val="sr-Latn-ME"/>
        </w:rPr>
      </w:pPr>
    </w:p>
    <w:p w14:paraId="3DD8034D" w14:textId="6D6F75AF" w:rsidR="000D624E" w:rsidRPr="00CB0B25" w:rsidRDefault="000D624E">
      <w:pPr>
        <w:rPr>
          <w:szCs w:val="22"/>
          <w:u w:val="single"/>
          <w:lang w:val="sr-Latn-ME"/>
        </w:rPr>
      </w:pPr>
      <w:r w:rsidRPr="00CB0B25">
        <w:rPr>
          <w:szCs w:val="22"/>
          <w:u w:val="single"/>
          <w:lang w:val="sr-Latn-ME"/>
        </w:rPr>
        <w:t>Posebne populacije</w:t>
      </w:r>
    </w:p>
    <w:p w14:paraId="6802BE85" w14:textId="77777777" w:rsidR="00024CC8" w:rsidRPr="00CB0B25" w:rsidRDefault="00024CC8">
      <w:pPr>
        <w:rPr>
          <w:szCs w:val="22"/>
          <w:u w:val="single"/>
          <w:lang w:val="sr-Latn-ME"/>
        </w:rPr>
      </w:pPr>
    </w:p>
    <w:p w14:paraId="3C3B03C2" w14:textId="4F58302E" w:rsidR="00AD1AEF" w:rsidRPr="00CB0B25" w:rsidRDefault="000D624E">
      <w:pPr>
        <w:rPr>
          <w:szCs w:val="22"/>
          <w:lang w:val="sr-Latn-ME"/>
        </w:rPr>
      </w:pPr>
      <w:r w:rsidRPr="00CB0B25">
        <w:rPr>
          <w:i/>
          <w:iCs/>
          <w:szCs w:val="22"/>
          <w:lang w:val="sr-Latn-ME"/>
        </w:rPr>
        <w:t>Trudnoća</w:t>
      </w:r>
    </w:p>
    <w:p w14:paraId="7FD1DC4A" w14:textId="310D0D85" w:rsidR="004F1C0D" w:rsidRPr="00CB0B25" w:rsidRDefault="000D624E" w:rsidP="006369F4">
      <w:pPr>
        <w:rPr>
          <w:szCs w:val="22"/>
          <w:lang w:val="sr-Latn-ME"/>
        </w:rPr>
      </w:pPr>
      <w:r w:rsidRPr="00CB0B25">
        <w:rPr>
          <w:szCs w:val="22"/>
          <w:lang w:val="sr-Latn-ME"/>
        </w:rPr>
        <w:t>Prim</w:t>
      </w:r>
      <w:r w:rsidR="00AF07E7" w:rsidRPr="00CB0B25">
        <w:rPr>
          <w:szCs w:val="22"/>
          <w:lang w:val="sr-Latn-ME"/>
        </w:rPr>
        <w:t>j</w:t>
      </w:r>
      <w:r w:rsidRPr="00CB0B25">
        <w:rPr>
          <w:szCs w:val="22"/>
          <w:lang w:val="sr-Latn-ME"/>
        </w:rPr>
        <w:t>enu ACE inhibitora ne treba započinjati tokom trudnoće. Osim ako se ne smatra da je prim</w:t>
      </w:r>
      <w:r w:rsidR="00AF07E7" w:rsidRPr="00CB0B25">
        <w:rPr>
          <w:szCs w:val="22"/>
          <w:lang w:val="sr-Latn-ME"/>
        </w:rPr>
        <w:t>j</w:t>
      </w:r>
      <w:r w:rsidRPr="00CB0B25">
        <w:rPr>
          <w:szCs w:val="22"/>
          <w:lang w:val="sr-Latn-ME"/>
        </w:rPr>
        <w:t>ena</w:t>
      </w:r>
      <w:r w:rsidR="00144165" w:rsidRPr="00CB0B25">
        <w:rPr>
          <w:szCs w:val="22"/>
          <w:lang w:val="sr-Latn-ME"/>
        </w:rPr>
        <w:t xml:space="preserve"> </w:t>
      </w:r>
      <w:r w:rsidRPr="00CB0B25">
        <w:rPr>
          <w:szCs w:val="22"/>
          <w:lang w:val="sr-Latn-ME"/>
        </w:rPr>
        <w:t>ACE inhibitora neophodna, pacijentkinje koje planiraju trudnoću treba prevesti na alternativnu antihipertenzivnu</w:t>
      </w:r>
      <w:r w:rsidR="00144165" w:rsidRPr="00CB0B25">
        <w:rPr>
          <w:szCs w:val="22"/>
          <w:lang w:val="sr-Latn-ME"/>
        </w:rPr>
        <w:t xml:space="preserve"> </w:t>
      </w:r>
      <w:r w:rsidRPr="00CB0B25">
        <w:rPr>
          <w:szCs w:val="22"/>
          <w:lang w:val="sr-Latn-ME"/>
        </w:rPr>
        <w:t>terapiju koja ima utvrđeni bezb</w:t>
      </w:r>
      <w:r w:rsidR="00AF07E7" w:rsidRPr="00CB0B25">
        <w:rPr>
          <w:szCs w:val="22"/>
          <w:lang w:val="sr-Latn-ME"/>
        </w:rPr>
        <w:t>j</w:t>
      </w:r>
      <w:r w:rsidRPr="00CB0B25">
        <w:rPr>
          <w:szCs w:val="22"/>
          <w:lang w:val="sr-Latn-ME"/>
        </w:rPr>
        <w:t>ednosni profil za prim</w:t>
      </w:r>
      <w:r w:rsidR="00AF07E7" w:rsidRPr="00CB0B25">
        <w:rPr>
          <w:szCs w:val="22"/>
          <w:lang w:val="sr-Latn-ME"/>
        </w:rPr>
        <w:t>j</w:t>
      </w:r>
      <w:r w:rsidRPr="00CB0B25">
        <w:rPr>
          <w:szCs w:val="22"/>
          <w:lang w:val="sr-Latn-ME"/>
        </w:rPr>
        <w:t>enu tokom trudnoće. Kada se ustanovi trudnoća, terapiju</w:t>
      </w:r>
      <w:r w:rsidR="00144165" w:rsidRPr="00CB0B25">
        <w:rPr>
          <w:szCs w:val="22"/>
          <w:lang w:val="sr-Latn-ME"/>
        </w:rPr>
        <w:t xml:space="preserve"> </w:t>
      </w:r>
      <w:r w:rsidRPr="00CB0B25">
        <w:rPr>
          <w:szCs w:val="22"/>
          <w:lang w:val="sr-Latn-ME"/>
        </w:rPr>
        <w:t>ACE inhibitorima treba odmah prekinuti i</w:t>
      </w:r>
      <w:r w:rsidR="00E753BC" w:rsidRPr="00CB0B25">
        <w:rPr>
          <w:szCs w:val="22"/>
          <w:lang w:val="sr-Latn-ME"/>
        </w:rPr>
        <w:t>,</w:t>
      </w:r>
      <w:r w:rsidRPr="00CB0B25">
        <w:rPr>
          <w:szCs w:val="22"/>
          <w:lang w:val="sr-Latn-ME"/>
        </w:rPr>
        <w:t xml:space="preserve"> ukoliko je potrebno</w:t>
      </w:r>
      <w:r w:rsidR="00E753BC" w:rsidRPr="00CB0B25">
        <w:rPr>
          <w:szCs w:val="22"/>
          <w:lang w:val="sr-Latn-ME"/>
        </w:rPr>
        <w:t>,</w:t>
      </w:r>
      <w:r w:rsidRPr="00CB0B25">
        <w:rPr>
          <w:szCs w:val="22"/>
          <w:lang w:val="sr-Latn-ME"/>
        </w:rPr>
        <w:t xml:space="preserve"> započeti alternativnu terapiju (vid</w:t>
      </w:r>
      <w:r w:rsidR="00AF07E7" w:rsidRPr="00CB0B25">
        <w:rPr>
          <w:szCs w:val="22"/>
          <w:lang w:val="sr-Latn-ME"/>
        </w:rPr>
        <w:t>j</w:t>
      </w:r>
      <w:r w:rsidRPr="00CB0B25">
        <w:rPr>
          <w:szCs w:val="22"/>
          <w:lang w:val="sr-Latn-ME"/>
        </w:rPr>
        <w:t xml:space="preserve">eti </w:t>
      </w:r>
      <w:r w:rsidR="00E753BC" w:rsidRPr="00CB0B25">
        <w:rPr>
          <w:szCs w:val="22"/>
          <w:lang w:val="sr-Latn-ME"/>
        </w:rPr>
        <w:t xml:space="preserve">djelove </w:t>
      </w:r>
      <w:r w:rsidRPr="00CB0B25">
        <w:rPr>
          <w:szCs w:val="22"/>
          <w:lang w:val="sr-Latn-ME"/>
        </w:rPr>
        <w:t>4.3</w:t>
      </w:r>
      <w:r w:rsidR="00E753BC" w:rsidRPr="00CB0B25">
        <w:rPr>
          <w:szCs w:val="22"/>
          <w:lang w:val="sr-Latn-ME"/>
        </w:rPr>
        <w:t>.</w:t>
      </w:r>
      <w:r w:rsidR="00144165" w:rsidRPr="00CB0B25">
        <w:rPr>
          <w:szCs w:val="22"/>
          <w:lang w:val="sr-Latn-ME"/>
        </w:rPr>
        <w:t xml:space="preserve"> </w:t>
      </w:r>
      <w:r w:rsidRPr="00CB0B25">
        <w:rPr>
          <w:szCs w:val="22"/>
          <w:lang w:val="sr-Latn-ME"/>
        </w:rPr>
        <w:t>i 4.6).</w:t>
      </w:r>
    </w:p>
    <w:p w14:paraId="5CCC8739" w14:textId="77777777" w:rsidR="00024CC8" w:rsidRPr="00CB0B25" w:rsidRDefault="00024CC8" w:rsidP="006369F4">
      <w:pPr>
        <w:rPr>
          <w:szCs w:val="22"/>
          <w:lang w:val="sr-Latn-ME"/>
        </w:rPr>
      </w:pPr>
    </w:p>
    <w:p w14:paraId="3972042A" w14:textId="77777777" w:rsidR="000D624E" w:rsidRPr="00CB0B25" w:rsidRDefault="000D624E">
      <w:pPr>
        <w:rPr>
          <w:i/>
          <w:iCs/>
          <w:szCs w:val="22"/>
          <w:lang w:val="sr-Latn-ME"/>
        </w:rPr>
      </w:pPr>
      <w:r w:rsidRPr="00CB0B25">
        <w:rPr>
          <w:i/>
          <w:iCs/>
          <w:szCs w:val="22"/>
          <w:lang w:val="sr-Latn-ME"/>
        </w:rPr>
        <w:t>Pacijenti sa posebnim rizikom od hipotenzije</w:t>
      </w:r>
    </w:p>
    <w:p w14:paraId="6616A349" w14:textId="2FA141B3" w:rsidR="000D624E" w:rsidRPr="00CB0B25" w:rsidRDefault="000D624E" w:rsidP="006369F4">
      <w:pPr>
        <w:rPr>
          <w:szCs w:val="22"/>
          <w:lang w:val="sr-Latn-ME"/>
        </w:rPr>
      </w:pPr>
      <w:r w:rsidRPr="00CB0B25">
        <w:rPr>
          <w:szCs w:val="22"/>
          <w:lang w:val="sr-Latn-ME"/>
        </w:rPr>
        <w:t>Pacijenti sa snažnom aktivnošću RAAS-a</w:t>
      </w:r>
    </w:p>
    <w:p w14:paraId="58624BAA" w14:textId="77777777" w:rsidR="00024CC8" w:rsidRPr="00CB0B25" w:rsidRDefault="00024CC8" w:rsidP="006369F4">
      <w:pPr>
        <w:rPr>
          <w:szCs w:val="22"/>
          <w:lang w:val="sr-Latn-ME"/>
        </w:rPr>
      </w:pPr>
    </w:p>
    <w:p w14:paraId="78A27CA4" w14:textId="2E888291" w:rsidR="00AD1AEF" w:rsidRPr="00CB0B25" w:rsidRDefault="000D624E">
      <w:pPr>
        <w:rPr>
          <w:szCs w:val="22"/>
          <w:lang w:val="sr-Latn-ME"/>
        </w:rPr>
      </w:pPr>
      <w:r w:rsidRPr="00CB0B25">
        <w:rPr>
          <w:szCs w:val="22"/>
          <w:lang w:val="sr-Latn-ME"/>
        </w:rPr>
        <w:t>Pacijenti sa snažnom aktivnošću RAAS-a su izloženi riziku od akutnog, izraženog pada krvnog pritiska i</w:t>
      </w:r>
      <w:r w:rsidR="00144165" w:rsidRPr="00CB0B25">
        <w:rPr>
          <w:szCs w:val="22"/>
          <w:lang w:val="sr-Latn-ME"/>
        </w:rPr>
        <w:t xml:space="preserve"> </w:t>
      </w:r>
      <w:r w:rsidRPr="00CB0B25">
        <w:rPr>
          <w:szCs w:val="22"/>
          <w:lang w:val="sr-Latn-ME"/>
        </w:rPr>
        <w:t>pogoršanja funkcije bubrega usl</w:t>
      </w:r>
      <w:r w:rsidR="00AF07E7" w:rsidRPr="00CB0B25">
        <w:rPr>
          <w:szCs w:val="22"/>
          <w:lang w:val="sr-Latn-ME"/>
        </w:rPr>
        <w:t>j</w:t>
      </w:r>
      <w:r w:rsidRPr="00CB0B25">
        <w:rPr>
          <w:szCs w:val="22"/>
          <w:lang w:val="sr-Latn-ME"/>
        </w:rPr>
        <w:t>ed inhibicije ACE, posebno ako se neki ACE inhibitor ili istovremeno</w:t>
      </w:r>
      <w:r w:rsidR="00144165" w:rsidRPr="00CB0B25">
        <w:rPr>
          <w:szCs w:val="22"/>
          <w:lang w:val="sr-Latn-ME"/>
        </w:rPr>
        <w:t xml:space="preserve"> </w:t>
      </w:r>
      <w:r w:rsidRPr="00CB0B25">
        <w:rPr>
          <w:szCs w:val="22"/>
          <w:lang w:val="sr-Latn-ME"/>
        </w:rPr>
        <w:t>prim</w:t>
      </w:r>
      <w:r w:rsidR="00AF07E7" w:rsidRPr="00CB0B25">
        <w:rPr>
          <w:szCs w:val="22"/>
          <w:lang w:val="sr-Latn-ME"/>
        </w:rPr>
        <w:t>ij</w:t>
      </w:r>
      <w:r w:rsidRPr="00CB0B25">
        <w:rPr>
          <w:szCs w:val="22"/>
          <w:lang w:val="sr-Latn-ME"/>
        </w:rPr>
        <w:t>enjeni diuretik prim</w:t>
      </w:r>
      <w:r w:rsidR="00AF07E7" w:rsidRPr="00CB0B25">
        <w:rPr>
          <w:szCs w:val="22"/>
          <w:lang w:val="sr-Latn-ME"/>
        </w:rPr>
        <w:t>j</w:t>
      </w:r>
      <w:r w:rsidRPr="00CB0B25">
        <w:rPr>
          <w:szCs w:val="22"/>
          <w:lang w:val="sr-Latn-ME"/>
        </w:rPr>
        <w:t>enjuju po prvi put ili kada se doza prvi put povećava</w:t>
      </w:r>
      <w:r w:rsidR="00AD1AEF" w:rsidRPr="00CB0B25">
        <w:rPr>
          <w:szCs w:val="22"/>
          <w:lang w:val="sr-Latn-ME"/>
        </w:rPr>
        <w:t>.</w:t>
      </w:r>
      <w:r w:rsidRPr="00CB0B25">
        <w:rPr>
          <w:szCs w:val="22"/>
          <w:lang w:val="sr-Latn-ME"/>
        </w:rPr>
        <w:t xml:space="preserve"> </w:t>
      </w:r>
    </w:p>
    <w:p w14:paraId="4605CEE4" w14:textId="77777777" w:rsidR="00024CC8" w:rsidRPr="00CB0B25" w:rsidRDefault="00024CC8">
      <w:pPr>
        <w:rPr>
          <w:szCs w:val="22"/>
          <w:lang w:val="sr-Latn-ME"/>
        </w:rPr>
      </w:pPr>
    </w:p>
    <w:p w14:paraId="2208BC50" w14:textId="2A948F5C" w:rsidR="000D624E" w:rsidRPr="00CB0B25" w:rsidRDefault="000D624E">
      <w:pPr>
        <w:rPr>
          <w:szCs w:val="22"/>
          <w:lang w:val="sr-Latn-ME"/>
        </w:rPr>
      </w:pPr>
      <w:r w:rsidRPr="00CB0B25">
        <w:rPr>
          <w:szCs w:val="22"/>
          <w:lang w:val="sr-Latn-ME"/>
        </w:rPr>
        <w:t>Treba uzeti u obzir mogućnost značajne aktivacije sistema renin-angiotenzin-aldosteron. Neophodan je</w:t>
      </w:r>
      <w:r w:rsidR="00144165" w:rsidRPr="00CB0B25">
        <w:rPr>
          <w:szCs w:val="22"/>
          <w:lang w:val="sr-Latn-ME"/>
        </w:rPr>
        <w:t xml:space="preserve"> </w:t>
      </w:r>
      <w:r w:rsidRPr="00CB0B25">
        <w:rPr>
          <w:szCs w:val="22"/>
          <w:lang w:val="sr-Latn-ME"/>
        </w:rPr>
        <w:t>medicinski nadzor, uključujući praćenje krvnog pritiska, na prim</w:t>
      </w:r>
      <w:r w:rsidR="00AF07E7" w:rsidRPr="00CB0B25">
        <w:rPr>
          <w:szCs w:val="22"/>
          <w:lang w:val="sr-Latn-ME"/>
        </w:rPr>
        <w:t>j</w:t>
      </w:r>
      <w:r w:rsidRPr="00CB0B25">
        <w:rPr>
          <w:szCs w:val="22"/>
          <w:lang w:val="sr-Latn-ME"/>
        </w:rPr>
        <w:t>er kod:</w:t>
      </w:r>
    </w:p>
    <w:p w14:paraId="442D0D2C" w14:textId="2EF83E5F" w:rsidR="000D624E" w:rsidRPr="00CB0B25" w:rsidRDefault="000D624E">
      <w:pPr>
        <w:numPr>
          <w:ilvl w:val="0"/>
          <w:numId w:val="7"/>
        </w:numPr>
        <w:ind w:left="284" w:hanging="284"/>
        <w:rPr>
          <w:szCs w:val="22"/>
          <w:lang w:val="sr-Latn-ME"/>
        </w:rPr>
      </w:pPr>
      <w:r w:rsidRPr="00CB0B25">
        <w:rPr>
          <w:szCs w:val="22"/>
          <w:lang w:val="sr-Latn-ME"/>
        </w:rPr>
        <w:t>pacijenata sa teškom hipotenzijom</w:t>
      </w:r>
      <w:r w:rsidR="007761BD" w:rsidRPr="00CB0B25">
        <w:rPr>
          <w:szCs w:val="22"/>
          <w:lang w:val="sr-Latn-ME"/>
        </w:rPr>
        <w:t>,</w:t>
      </w:r>
    </w:p>
    <w:p w14:paraId="0F5F2F19" w14:textId="7A209ACC" w:rsidR="000D624E" w:rsidRPr="00CB0B25" w:rsidRDefault="000D624E">
      <w:pPr>
        <w:numPr>
          <w:ilvl w:val="0"/>
          <w:numId w:val="7"/>
        </w:numPr>
        <w:ind w:left="284" w:hanging="284"/>
        <w:rPr>
          <w:szCs w:val="22"/>
          <w:lang w:val="sr-Latn-ME"/>
        </w:rPr>
      </w:pPr>
      <w:r w:rsidRPr="00CB0B25">
        <w:rPr>
          <w:szCs w:val="22"/>
          <w:lang w:val="sr-Latn-ME"/>
        </w:rPr>
        <w:lastRenderedPageBreak/>
        <w:t>pacijenata sa dekompenzovanom kongestivnom srčanom insuficijencijom</w:t>
      </w:r>
      <w:r w:rsidR="007761BD" w:rsidRPr="00CB0B25">
        <w:rPr>
          <w:szCs w:val="22"/>
          <w:lang w:val="sr-Latn-ME"/>
        </w:rPr>
        <w:t>,</w:t>
      </w:r>
    </w:p>
    <w:p w14:paraId="4A45874F" w14:textId="1167AA02" w:rsidR="000D624E" w:rsidRPr="00CB0B25" w:rsidRDefault="000D624E">
      <w:pPr>
        <w:numPr>
          <w:ilvl w:val="0"/>
          <w:numId w:val="7"/>
        </w:numPr>
        <w:ind w:left="284" w:hanging="284"/>
        <w:rPr>
          <w:szCs w:val="22"/>
          <w:lang w:val="sr-Latn-ME"/>
        </w:rPr>
      </w:pPr>
      <w:r w:rsidRPr="00CB0B25">
        <w:rPr>
          <w:szCs w:val="22"/>
          <w:lang w:val="sr-Latn-ME"/>
        </w:rPr>
        <w:t>pacijenata sa hemodinamski značajnom opstrukcijom ulaznog ili izlaznog d</w:t>
      </w:r>
      <w:r w:rsidR="00F74BEB" w:rsidRPr="00CB0B25">
        <w:rPr>
          <w:szCs w:val="22"/>
          <w:lang w:val="sr-Latn-ME"/>
        </w:rPr>
        <w:t>ij</w:t>
      </w:r>
      <w:r w:rsidRPr="00CB0B25">
        <w:rPr>
          <w:szCs w:val="22"/>
          <w:lang w:val="sr-Latn-ME"/>
        </w:rPr>
        <w:t>ela l</w:t>
      </w:r>
      <w:r w:rsidR="00F74BEB" w:rsidRPr="00CB0B25">
        <w:rPr>
          <w:szCs w:val="22"/>
          <w:lang w:val="sr-Latn-ME"/>
        </w:rPr>
        <w:t>ij</w:t>
      </w:r>
      <w:r w:rsidRPr="00CB0B25">
        <w:rPr>
          <w:szCs w:val="22"/>
          <w:lang w:val="sr-Latn-ME"/>
        </w:rPr>
        <w:t>eve komore (npr. stenoza</w:t>
      </w:r>
      <w:r w:rsidR="00144165" w:rsidRPr="00CB0B25">
        <w:rPr>
          <w:szCs w:val="22"/>
          <w:lang w:val="sr-Latn-ME"/>
        </w:rPr>
        <w:t xml:space="preserve"> </w:t>
      </w:r>
      <w:r w:rsidRPr="00CB0B25">
        <w:rPr>
          <w:szCs w:val="22"/>
          <w:lang w:val="sr-Latn-ME"/>
        </w:rPr>
        <w:t>aortne ili mitralne valvule)</w:t>
      </w:r>
      <w:r w:rsidR="007761BD" w:rsidRPr="00CB0B25">
        <w:rPr>
          <w:szCs w:val="22"/>
          <w:lang w:val="sr-Latn-ME"/>
        </w:rPr>
        <w:t>,</w:t>
      </w:r>
    </w:p>
    <w:p w14:paraId="3A138C3D" w14:textId="4CC1445C" w:rsidR="00AD1AEF" w:rsidRPr="00CB0B25" w:rsidRDefault="000D624E">
      <w:pPr>
        <w:numPr>
          <w:ilvl w:val="0"/>
          <w:numId w:val="7"/>
        </w:numPr>
        <w:ind w:left="284" w:hanging="284"/>
        <w:rPr>
          <w:szCs w:val="22"/>
          <w:lang w:val="sr-Latn-ME"/>
        </w:rPr>
      </w:pPr>
      <w:r w:rsidRPr="00CB0B25">
        <w:rPr>
          <w:szCs w:val="22"/>
          <w:lang w:val="sr-Latn-ME"/>
        </w:rPr>
        <w:t>pacijenata sa unilateralnom stenozom renalne arterije sa drugim funkcionalnim bubregom</w:t>
      </w:r>
      <w:r w:rsidR="007761BD" w:rsidRPr="00CB0B25">
        <w:rPr>
          <w:szCs w:val="22"/>
          <w:lang w:val="sr-Latn-ME"/>
        </w:rPr>
        <w:t>,</w:t>
      </w:r>
    </w:p>
    <w:p w14:paraId="7CF11DFD" w14:textId="50F9DE20" w:rsidR="000D624E" w:rsidRPr="00CB0B25" w:rsidRDefault="000D624E">
      <w:pPr>
        <w:numPr>
          <w:ilvl w:val="0"/>
          <w:numId w:val="7"/>
        </w:numPr>
        <w:ind w:left="284" w:hanging="284"/>
        <w:rPr>
          <w:szCs w:val="22"/>
          <w:lang w:val="sr-Latn-ME"/>
        </w:rPr>
      </w:pPr>
      <w:r w:rsidRPr="00CB0B25">
        <w:rPr>
          <w:szCs w:val="22"/>
          <w:lang w:val="sr-Latn-ME"/>
        </w:rPr>
        <w:t>pacijenata sa cirozom jetre i/ili ascitesom</w:t>
      </w:r>
      <w:r w:rsidR="007761BD" w:rsidRPr="00CB0B25">
        <w:rPr>
          <w:szCs w:val="22"/>
          <w:lang w:val="sr-Latn-ME"/>
        </w:rPr>
        <w:t>,</w:t>
      </w:r>
    </w:p>
    <w:p w14:paraId="4A276FBB" w14:textId="7B2DB011" w:rsidR="000D624E" w:rsidRPr="00CB0B25" w:rsidRDefault="000D624E">
      <w:pPr>
        <w:numPr>
          <w:ilvl w:val="0"/>
          <w:numId w:val="7"/>
        </w:numPr>
        <w:ind w:left="284" w:hanging="284"/>
        <w:rPr>
          <w:szCs w:val="22"/>
          <w:lang w:val="sr-Latn-ME"/>
        </w:rPr>
      </w:pPr>
      <w:r w:rsidRPr="00CB0B25">
        <w:rPr>
          <w:szCs w:val="22"/>
          <w:lang w:val="sr-Latn-ME"/>
        </w:rPr>
        <w:t>pacijenata koji će biti podvrgnuti većem hirurškom zahvatu</w:t>
      </w:r>
      <w:r w:rsidR="00A26E10" w:rsidRPr="00CB0B25">
        <w:rPr>
          <w:szCs w:val="22"/>
          <w:lang w:val="sr-Latn-ME"/>
        </w:rPr>
        <w:t>,</w:t>
      </w:r>
      <w:r w:rsidRPr="00CB0B25">
        <w:rPr>
          <w:szCs w:val="22"/>
          <w:lang w:val="sr-Latn-ME"/>
        </w:rPr>
        <w:t xml:space="preserve"> ili tokom anestezije l</w:t>
      </w:r>
      <w:r w:rsidR="00F74BEB" w:rsidRPr="00CB0B25">
        <w:rPr>
          <w:szCs w:val="22"/>
          <w:lang w:val="sr-Latn-ME"/>
        </w:rPr>
        <w:t>j</w:t>
      </w:r>
      <w:r w:rsidRPr="00CB0B25">
        <w:rPr>
          <w:szCs w:val="22"/>
          <w:lang w:val="sr-Latn-ME"/>
        </w:rPr>
        <w:t>ekovima koji dov</w:t>
      </w:r>
      <w:r w:rsidR="00F74BEB" w:rsidRPr="00CB0B25">
        <w:rPr>
          <w:szCs w:val="22"/>
          <w:lang w:val="sr-Latn-ME"/>
        </w:rPr>
        <w:t>o</w:t>
      </w:r>
      <w:r w:rsidRPr="00CB0B25">
        <w:rPr>
          <w:szCs w:val="22"/>
          <w:lang w:val="sr-Latn-ME"/>
        </w:rPr>
        <w:t>de do</w:t>
      </w:r>
      <w:r w:rsidR="00144165" w:rsidRPr="00CB0B25">
        <w:rPr>
          <w:szCs w:val="22"/>
          <w:lang w:val="sr-Latn-ME"/>
        </w:rPr>
        <w:t xml:space="preserve"> </w:t>
      </w:r>
      <w:r w:rsidRPr="00CB0B25">
        <w:rPr>
          <w:szCs w:val="22"/>
          <w:lang w:val="sr-Latn-ME"/>
        </w:rPr>
        <w:t>hipotenzije</w:t>
      </w:r>
      <w:r w:rsidR="00AD1AEF" w:rsidRPr="00CB0B25">
        <w:rPr>
          <w:szCs w:val="22"/>
          <w:lang w:val="sr-Latn-ME"/>
        </w:rPr>
        <w:t>.</w:t>
      </w:r>
    </w:p>
    <w:p w14:paraId="22C876B0" w14:textId="77777777" w:rsidR="00024CC8" w:rsidRPr="00CB0B25" w:rsidRDefault="00024CC8" w:rsidP="006369F4">
      <w:pPr>
        <w:ind w:left="284"/>
        <w:rPr>
          <w:szCs w:val="22"/>
          <w:lang w:val="sr-Latn-ME"/>
        </w:rPr>
      </w:pPr>
    </w:p>
    <w:p w14:paraId="20915D02" w14:textId="431984F0" w:rsidR="000D624E" w:rsidRPr="00CB0B25" w:rsidRDefault="000D624E">
      <w:pPr>
        <w:rPr>
          <w:szCs w:val="22"/>
          <w:lang w:val="sr-Latn-ME"/>
        </w:rPr>
      </w:pPr>
      <w:r w:rsidRPr="00CB0B25">
        <w:rPr>
          <w:szCs w:val="22"/>
          <w:lang w:val="sr-Latn-ME"/>
        </w:rPr>
        <w:t>Generalno, preporučuje se da se koriguje dehidratacija, hipovolemija ili deplecija soli pr</w:t>
      </w:r>
      <w:r w:rsidR="00F74BEB" w:rsidRPr="00CB0B25">
        <w:rPr>
          <w:szCs w:val="22"/>
          <w:lang w:val="sr-Latn-ME"/>
        </w:rPr>
        <w:t>ij</w:t>
      </w:r>
      <w:r w:rsidRPr="00CB0B25">
        <w:rPr>
          <w:szCs w:val="22"/>
          <w:lang w:val="sr-Latn-ME"/>
        </w:rPr>
        <w:t>e započinjanja terapije</w:t>
      </w:r>
      <w:r w:rsidR="00144165" w:rsidRPr="00CB0B25">
        <w:rPr>
          <w:szCs w:val="22"/>
          <w:lang w:val="sr-Latn-ME"/>
        </w:rPr>
        <w:t xml:space="preserve"> </w:t>
      </w:r>
      <w:r w:rsidRPr="00CB0B25">
        <w:rPr>
          <w:szCs w:val="22"/>
          <w:lang w:val="sr-Latn-ME"/>
        </w:rPr>
        <w:t>(međutim, kod pacijenata sa srčanom insuficijencijom mora se pažljivo proc</w:t>
      </w:r>
      <w:r w:rsidR="00F74BEB" w:rsidRPr="00CB0B25">
        <w:rPr>
          <w:szCs w:val="22"/>
          <w:lang w:val="sr-Latn-ME"/>
        </w:rPr>
        <w:t>ij</w:t>
      </w:r>
      <w:r w:rsidRPr="00CB0B25">
        <w:rPr>
          <w:szCs w:val="22"/>
          <w:lang w:val="sr-Latn-ME"/>
        </w:rPr>
        <w:t>eniti odnos koristi ovih korektivnih</w:t>
      </w:r>
      <w:r w:rsidR="00144165" w:rsidRPr="00CB0B25">
        <w:rPr>
          <w:szCs w:val="22"/>
          <w:lang w:val="sr-Latn-ME"/>
        </w:rPr>
        <w:t xml:space="preserve"> </w:t>
      </w:r>
      <w:r w:rsidRPr="00CB0B25">
        <w:rPr>
          <w:szCs w:val="22"/>
          <w:lang w:val="sr-Latn-ME"/>
        </w:rPr>
        <w:t>m</w:t>
      </w:r>
      <w:r w:rsidR="00F74BEB" w:rsidRPr="00CB0B25">
        <w:rPr>
          <w:szCs w:val="22"/>
          <w:lang w:val="sr-Latn-ME"/>
        </w:rPr>
        <w:t>j</w:t>
      </w:r>
      <w:r w:rsidRPr="00CB0B25">
        <w:rPr>
          <w:szCs w:val="22"/>
          <w:lang w:val="sr-Latn-ME"/>
        </w:rPr>
        <w:t>era u odnosu na rizik od preopterećenja volumenom).</w:t>
      </w:r>
    </w:p>
    <w:p w14:paraId="450DC76D" w14:textId="77777777" w:rsidR="00024CC8" w:rsidRPr="00CB0B25" w:rsidRDefault="00024CC8">
      <w:pPr>
        <w:rPr>
          <w:szCs w:val="22"/>
          <w:lang w:val="sr-Latn-ME"/>
        </w:rPr>
      </w:pPr>
    </w:p>
    <w:p w14:paraId="03A9CD1A" w14:textId="016A7743" w:rsidR="000D624E" w:rsidRPr="00CB0B25" w:rsidRDefault="000D624E">
      <w:pPr>
        <w:numPr>
          <w:ilvl w:val="0"/>
          <w:numId w:val="8"/>
        </w:numPr>
        <w:ind w:left="284" w:hanging="284"/>
        <w:rPr>
          <w:szCs w:val="22"/>
          <w:lang w:val="sr-Latn-ME"/>
        </w:rPr>
      </w:pPr>
      <w:r w:rsidRPr="00CB0B25">
        <w:rPr>
          <w:szCs w:val="22"/>
          <w:lang w:val="sr-Latn-ME"/>
        </w:rPr>
        <w:t>Prolazna ili perzistentna srčana insuficijencija nakon infarkta miokarda</w:t>
      </w:r>
    </w:p>
    <w:p w14:paraId="242E1AD7" w14:textId="567C7CA9" w:rsidR="000D624E" w:rsidRPr="00CB0B25" w:rsidRDefault="000D624E">
      <w:pPr>
        <w:numPr>
          <w:ilvl w:val="0"/>
          <w:numId w:val="8"/>
        </w:numPr>
        <w:ind w:left="284" w:hanging="284"/>
        <w:rPr>
          <w:szCs w:val="22"/>
          <w:lang w:val="sr-Latn-ME"/>
        </w:rPr>
      </w:pPr>
      <w:r w:rsidRPr="00CB0B25">
        <w:rPr>
          <w:szCs w:val="22"/>
          <w:lang w:val="sr-Latn-ME"/>
        </w:rPr>
        <w:t>Pacijenti izloženi riziku od srčane ili cerebralne ishemije u slučaju akutne hipotenzije</w:t>
      </w:r>
    </w:p>
    <w:p w14:paraId="00C74E38" w14:textId="77777777" w:rsidR="00024CC8" w:rsidRPr="00CB0B25" w:rsidRDefault="00024CC8" w:rsidP="006369F4">
      <w:pPr>
        <w:ind w:left="284"/>
        <w:rPr>
          <w:szCs w:val="22"/>
          <w:lang w:val="sr-Latn-ME"/>
        </w:rPr>
      </w:pPr>
    </w:p>
    <w:p w14:paraId="4D2B2021" w14:textId="280900BA" w:rsidR="00AD1AEF" w:rsidRPr="00CB0B25" w:rsidRDefault="000D624E" w:rsidP="006369F4">
      <w:pPr>
        <w:rPr>
          <w:szCs w:val="22"/>
          <w:lang w:val="sr-Latn-ME"/>
        </w:rPr>
      </w:pPr>
      <w:r w:rsidRPr="00CB0B25">
        <w:rPr>
          <w:szCs w:val="22"/>
          <w:lang w:val="sr-Latn-ME"/>
        </w:rPr>
        <w:t>Inicijalna faza terapije zaht</w:t>
      </w:r>
      <w:r w:rsidR="00F74BEB" w:rsidRPr="00CB0B25">
        <w:rPr>
          <w:szCs w:val="22"/>
          <w:lang w:val="sr-Latn-ME"/>
        </w:rPr>
        <w:t>ij</w:t>
      </w:r>
      <w:r w:rsidRPr="00CB0B25">
        <w:rPr>
          <w:szCs w:val="22"/>
          <w:lang w:val="sr-Latn-ME"/>
        </w:rPr>
        <w:t>eva poseban medicinski nadzor.</w:t>
      </w:r>
    </w:p>
    <w:p w14:paraId="7C6D9FB5" w14:textId="77777777" w:rsidR="00024CC8" w:rsidRPr="00CB0B25" w:rsidRDefault="00024CC8" w:rsidP="006369F4">
      <w:pPr>
        <w:rPr>
          <w:szCs w:val="22"/>
          <w:lang w:val="sr-Latn-ME"/>
        </w:rPr>
      </w:pPr>
    </w:p>
    <w:p w14:paraId="7F0B1428" w14:textId="575E0678" w:rsidR="000D624E" w:rsidRPr="00CB0B25" w:rsidRDefault="000D624E">
      <w:pPr>
        <w:rPr>
          <w:i/>
          <w:iCs/>
          <w:szCs w:val="22"/>
          <w:lang w:val="sr-Latn-ME"/>
        </w:rPr>
      </w:pPr>
      <w:r w:rsidRPr="00CB0B25">
        <w:rPr>
          <w:i/>
          <w:iCs/>
          <w:szCs w:val="22"/>
          <w:lang w:val="sr-Latn-ME"/>
        </w:rPr>
        <w:t>Stariji pacijenti</w:t>
      </w:r>
    </w:p>
    <w:p w14:paraId="644C9E26" w14:textId="3EB47240" w:rsidR="00AD1AEF" w:rsidRPr="00CB0B25" w:rsidRDefault="000D624E" w:rsidP="006369F4">
      <w:pPr>
        <w:rPr>
          <w:szCs w:val="22"/>
          <w:lang w:val="sr-Latn-ME"/>
        </w:rPr>
      </w:pPr>
      <w:r w:rsidRPr="00CB0B25">
        <w:rPr>
          <w:szCs w:val="22"/>
          <w:lang w:val="sr-Latn-ME"/>
        </w:rPr>
        <w:t>Vid</w:t>
      </w:r>
      <w:r w:rsidR="00F74BEB" w:rsidRPr="00CB0B25">
        <w:rPr>
          <w:szCs w:val="22"/>
          <w:lang w:val="sr-Latn-ME"/>
        </w:rPr>
        <w:t>j</w:t>
      </w:r>
      <w:r w:rsidRPr="00CB0B25">
        <w:rPr>
          <w:szCs w:val="22"/>
          <w:lang w:val="sr-Latn-ME"/>
        </w:rPr>
        <w:t xml:space="preserve">eti </w:t>
      </w:r>
      <w:r w:rsidR="00F74BEB" w:rsidRPr="00CB0B25">
        <w:rPr>
          <w:szCs w:val="22"/>
          <w:lang w:val="sr-Latn-ME"/>
        </w:rPr>
        <w:t>dio</w:t>
      </w:r>
      <w:r w:rsidRPr="00CB0B25">
        <w:rPr>
          <w:szCs w:val="22"/>
          <w:lang w:val="sr-Latn-ME"/>
        </w:rPr>
        <w:t xml:space="preserve"> 4.2.</w:t>
      </w:r>
    </w:p>
    <w:p w14:paraId="2B8FD53F" w14:textId="77777777" w:rsidR="00024CC8" w:rsidRPr="00CB0B25" w:rsidRDefault="00024CC8" w:rsidP="006369F4">
      <w:pPr>
        <w:rPr>
          <w:szCs w:val="22"/>
          <w:lang w:val="sr-Latn-ME"/>
        </w:rPr>
      </w:pPr>
    </w:p>
    <w:p w14:paraId="1B6B015C" w14:textId="2BE3D5EF" w:rsidR="000D624E" w:rsidRPr="00CB0B25" w:rsidRDefault="000D624E" w:rsidP="006369F4">
      <w:pPr>
        <w:widowControl w:val="0"/>
        <w:rPr>
          <w:i/>
          <w:iCs/>
          <w:szCs w:val="22"/>
          <w:lang w:val="sr-Latn-ME"/>
        </w:rPr>
      </w:pPr>
      <w:r w:rsidRPr="00CB0B25">
        <w:rPr>
          <w:i/>
          <w:iCs/>
          <w:szCs w:val="22"/>
          <w:lang w:val="sr-Latn-ME"/>
        </w:rPr>
        <w:t>Hirurške intervencije</w:t>
      </w:r>
    </w:p>
    <w:p w14:paraId="66D5FBA4" w14:textId="38056547" w:rsidR="00AD1AEF" w:rsidRPr="00CB0B25" w:rsidRDefault="000D624E" w:rsidP="006369F4">
      <w:pPr>
        <w:widowControl w:val="0"/>
        <w:rPr>
          <w:szCs w:val="22"/>
          <w:lang w:val="sr-Latn-ME"/>
        </w:rPr>
      </w:pPr>
      <w:r w:rsidRPr="00CB0B25">
        <w:rPr>
          <w:szCs w:val="22"/>
          <w:lang w:val="sr-Latn-ME"/>
        </w:rPr>
        <w:t>Preporučuje se da se terapija ACE inhibitorima</w:t>
      </w:r>
      <w:r w:rsidR="00A26E10" w:rsidRPr="00CB0B25">
        <w:rPr>
          <w:szCs w:val="22"/>
          <w:lang w:val="sr-Latn-ME"/>
        </w:rPr>
        <w:t>,</w:t>
      </w:r>
      <w:r w:rsidRPr="00CB0B25">
        <w:rPr>
          <w:szCs w:val="22"/>
          <w:lang w:val="sr-Latn-ME"/>
        </w:rPr>
        <w:t xml:space="preserve"> kao što je ramipril</w:t>
      </w:r>
      <w:r w:rsidR="00A26E10" w:rsidRPr="00CB0B25">
        <w:rPr>
          <w:szCs w:val="22"/>
          <w:lang w:val="sr-Latn-ME"/>
        </w:rPr>
        <w:t>,</w:t>
      </w:r>
      <w:r w:rsidRPr="00CB0B25">
        <w:rPr>
          <w:szCs w:val="22"/>
          <w:lang w:val="sr-Latn-ME"/>
        </w:rPr>
        <w:t xml:space="preserve"> prekine </w:t>
      </w:r>
      <w:r w:rsidR="00A26E10" w:rsidRPr="00CB0B25">
        <w:rPr>
          <w:szCs w:val="22"/>
          <w:lang w:val="sr-Latn-ME"/>
        </w:rPr>
        <w:t xml:space="preserve">jedan dan prije hirurške intervencije, </w:t>
      </w:r>
      <w:r w:rsidRPr="00CB0B25">
        <w:rPr>
          <w:szCs w:val="22"/>
          <w:lang w:val="sr-Latn-ME"/>
        </w:rPr>
        <w:t>kad god je to moguće.</w:t>
      </w:r>
    </w:p>
    <w:p w14:paraId="420B1FA6" w14:textId="77777777" w:rsidR="00024CC8" w:rsidRPr="00CB0B25" w:rsidRDefault="00024CC8" w:rsidP="006369F4">
      <w:pPr>
        <w:widowControl w:val="0"/>
        <w:rPr>
          <w:szCs w:val="22"/>
          <w:lang w:val="sr-Latn-ME"/>
        </w:rPr>
      </w:pPr>
    </w:p>
    <w:p w14:paraId="32D52BE5" w14:textId="6A5C026D" w:rsidR="000D624E" w:rsidRPr="00CB0B25" w:rsidRDefault="000D624E">
      <w:pPr>
        <w:rPr>
          <w:i/>
          <w:iCs/>
          <w:szCs w:val="22"/>
          <w:lang w:val="sr-Latn-ME"/>
        </w:rPr>
      </w:pPr>
      <w:r w:rsidRPr="00CB0B25">
        <w:rPr>
          <w:i/>
          <w:iCs/>
          <w:szCs w:val="22"/>
          <w:lang w:val="sr-Latn-ME"/>
        </w:rPr>
        <w:t>Praćenje bubrežne funkcije</w:t>
      </w:r>
    </w:p>
    <w:p w14:paraId="573DEE48" w14:textId="697834DC" w:rsidR="000D624E" w:rsidRPr="00CB0B25" w:rsidRDefault="000D624E">
      <w:pPr>
        <w:rPr>
          <w:szCs w:val="22"/>
          <w:lang w:val="sr-Latn-ME"/>
        </w:rPr>
      </w:pPr>
      <w:r w:rsidRPr="00CB0B25">
        <w:rPr>
          <w:szCs w:val="22"/>
          <w:lang w:val="sr-Latn-ME"/>
        </w:rPr>
        <w:t>Bubrežnu funkciju treba proc</w:t>
      </w:r>
      <w:r w:rsidR="00F74BEB" w:rsidRPr="00CB0B25">
        <w:rPr>
          <w:szCs w:val="22"/>
          <w:lang w:val="sr-Latn-ME"/>
        </w:rPr>
        <w:t>ij</w:t>
      </w:r>
      <w:r w:rsidRPr="00CB0B25">
        <w:rPr>
          <w:szCs w:val="22"/>
          <w:lang w:val="sr-Latn-ME"/>
        </w:rPr>
        <w:t>eniti pr</w:t>
      </w:r>
      <w:r w:rsidR="00F74BEB" w:rsidRPr="00CB0B25">
        <w:rPr>
          <w:szCs w:val="22"/>
          <w:lang w:val="sr-Latn-ME"/>
        </w:rPr>
        <w:t>ij</w:t>
      </w:r>
      <w:r w:rsidRPr="00CB0B25">
        <w:rPr>
          <w:szCs w:val="22"/>
          <w:lang w:val="sr-Latn-ME"/>
        </w:rPr>
        <w:t>e i tokom terapije, a dozu treba prilagoditi</w:t>
      </w:r>
      <w:r w:rsidR="00A26E10" w:rsidRPr="00CB0B25">
        <w:rPr>
          <w:szCs w:val="22"/>
          <w:lang w:val="sr-Latn-ME"/>
        </w:rPr>
        <w:t>,</w:t>
      </w:r>
      <w:r w:rsidRPr="00CB0B25">
        <w:rPr>
          <w:szCs w:val="22"/>
          <w:lang w:val="sr-Latn-ME"/>
        </w:rPr>
        <w:t xml:space="preserve"> posebno tokom prvih ned</w:t>
      </w:r>
      <w:r w:rsidR="00F74BEB" w:rsidRPr="00CB0B25">
        <w:rPr>
          <w:szCs w:val="22"/>
          <w:lang w:val="sr-Latn-ME"/>
        </w:rPr>
        <w:t>j</w:t>
      </w:r>
      <w:r w:rsidRPr="00CB0B25">
        <w:rPr>
          <w:szCs w:val="22"/>
          <w:lang w:val="sr-Latn-ME"/>
        </w:rPr>
        <w:t>elja</w:t>
      </w:r>
      <w:r w:rsidR="00144165" w:rsidRPr="00CB0B25">
        <w:rPr>
          <w:szCs w:val="22"/>
          <w:lang w:val="sr-Latn-ME"/>
        </w:rPr>
        <w:t xml:space="preserve"> </w:t>
      </w:r>
      <w:r w:rsidRPr="00CB0B25">
        <w:rPr>
          <w:szCs w:val="22"/>
          <w:lang w:val="sr-Latn-ME"/>
        </w:rPr>
        <w:t>terapije. Posebno pažljivo praćenje je neophodno kod pacijenata sa oštećenjem bubrega (vid</w:t>
      </w:r>
      <w:r w:rsidR="00F74BEB" w:rsidRPr="00CB0B25">
        <w:rPr>
          <w:szCs w:val="22"/>
          <w:lang w:val="sr-Latn-ME"/>
        </w:rPr>
        <w:t>j</w:t>
      </w:r>
      <w:r w:rsidRPr="00CB0B25">
        <w:rPr>
          <w:szCs w:val="22"/>
          <w:lang w:val="sr-Latn-ME"/>
        </w:rPr>
        <w:t xml:space="preserve">eti </w:t>
      </w:r>
      <w:r w:rsidR="00F74BEB" w:rsidRPr="00CB0B25">
        <w:rPr>
          <w:szCs w:val="22"/>
          <w:lang w:val="sr-Latn-ME"/>
        </w:rPr>
        <w:t>dio</w:t>
      </w:r>
      <w:r w:rsidRPr="00CB0B25">
        <w:rPr>
          <w:szCs w:val="22"/>
          <w:lang w:val="sr-Latn-ME"/>
        </w:rPr>
        <w:t xml:space="preserve"> 4.2).</w:t>
      </w:r>
    </w:p>
    <w:p w14:paraId="4390D77B" w14:textId="77777777" w:rsidR="00024CC8" w:rsidRPr="00CB0B25" w:rsidRDefault="00024CC8">
      <w:pPr>
        <w:rPr>
          <w:szCs w:val="22"/>
          <w:lang w:val="sr-Latn-ME"/>
        </w:rPr>
      </w:pPr>
    </w:p>
    <w:p w14:paraId="0887093F" w14:textId="3E7EA4C5" w:rsidR="00AD1AEF" w:rsidRPr="00CB0B25" w:rsidRDefault="000D624E" w:rsidP="006369F4">
      <w:pPr>
        <w:rPr>
          <w:szCs w:val="22"/>
          <w:lang w:val="sr-Latn-ME"/>
        </w:rPr>
      </w:pPr>
      <w:r w:rsidRPr="00CB0B25">
        <w:rPr>
          <w:szCs w:val="22"/>
          <w:lang w:val="sr-Latn-ME"/>
        </w:rPr>
        <w:t>Postoji rizik od oštećenja funkcije bubrega, posebno kod pacijenata sa kongestivnom srčanom insuficijencijom</w:t>
      </w:r>
      <w:r w:rsidR="00144165" w:rsidRPr="00CB0B25">
        <w:rPr>
          <w:szCs w:val="22"/>
          <w:lang w:val="sr-Latn-ME"/>
        </w:rPr>
        <w:t xml:space="preserve"> </w:t>
      </w:r>
      <w:r w:rsidRPr="00CB0B25">
        <w:rPr>
          <w:szCs w:val="22"/>
          <w:lang w:val="sr-Latn-ME"/>
        </w:rPr>
        <w:t>ili nakon transplantacije bubrega.</w:t>
      </w:r>
    </w:p>
    <w:p w14:paraId="1B83DF8D" w14:textId="77777777" w:rsidR="00024CC8" w:rsidRPr="00CB0B25" w:rsidRDefault="00024CC8" w:rsidP="006369F4">
      <w:pPr>
        <w:rPr>
          <w:szCs w:val="22"/>
          <w:lang w:val="sr-Latn-ME"/>
        </w:rPr>
      </w:pPr>
    </w:p>
    <w:p w14:paraId="53313105" w14:textId="3A23BFEF" w:rsidR="000D624E" w:rsidRPr="00CB0B25" w:rsidRDefault="000D624E">
      <w:pPr>
        <w:rPr>
          <w:i/>
          <w:iCs/>
          <w:szCs w:val="22"/>
          <w:lang w:val="sr-Latn-ME"/>
        </w:rPr>
      </w:pPr>
      <w:r w:rsidRPr="00CB0B25">
        <w:rPr>
          <w:i/>
          <w:iCs/>
          <w:szCs w:val="22"/>
          <w:lang w:val="sr-Latn-ME"/>
        </w:rPr>
        <w:t>Angioedem</w:t>
      </w:r>
    </w:p>
    <w:p w14:paraId="75A6846F" w14:textId="2A71FFF9" w:rsidR="00DE1D40" w:rsidRPr="00CB0B25" w:rsidRDefault="000D624E">
      <w:pPr>
        <w:rPr>
          <w:szCs w:val="22"/>
          <w:lang w:val="sr-Latn-ME"/>
        </w:rPr>
      </w:pPr>
      <w:r w:rsidRPr="00CB0B25">
        <w:rPr>
          <w:szCs w:val="22"/>
          <w:lang w:val="sr-Latn-ME"/>
        </w:rPr>
        <w:t xml:space="preserve">Angioedem </w:t>
      </w:r>
      <w:bookmarkStart w:id="1" w:name="_Hlk193120870"/>
      <w:r w:rsidR="00A26E10" w:rsidRPr="00CB0B25">
        <w:rPr>
          <w:szCs w:val="22"/>
          <w:lang w:val="sr-Latn-ME"/>
        </w:rPr>
        <w:t xml:space="preserve">(npr. oticanje disajnih puteva ili jezika, sa oštećenjem respiratorne funkcije ili bez njega) </w:t>
      </w:r>
      <w:bookmarkEnd w:id="1"/>
      <w:r w:rsidRPr="00CB0B25">
        <w:rPr>
          <w:szCs w:val="22"/>
          <w:lang w:val="sr-Latn-ME"/>
        </w:rPr>
        <w:t>je prijavljen kod pacijenata l</w:t>
      </w:r>
      <w:r w:rsidR="00F74BEB" w:rsidRPr="00CB0B25">
        <w:rPr>
          <w:szCs w:val="22"/>
          <w:lang w:val="sr-Latn-ME"/>
        </w:rPr>
        <w:t>ij</w:t>
      </w:r>
      <w:r w:rsidRPr="00CB0B25">
        <w:rPr>
          <w:szCs w:val="22"/>
          <w:lang w:val="sr-Latn-ME"/>
        </w:rPr>
        <w:t>ečenih ACE</w:t>
      </w:r>
      <w:r w:rsidR="00AD1AEF" w:rsidRPr="00CB0B25">
        <w:rPr>
          <w:szCs w:val="22"/>
          <w:lang w:val="sr-Latn-ME"/>
        </w:rPr>
        <w:t xml:space="preserve"> inhibitorima</w:t>
      </w:r>
      <w:r w:rsidR="00DE1D40" w:rsidRPr="00CB0B25">
        <w:rPr>
          <w:szCs w:val="22"/>
          <w:lang w:val="sr-Latn-ME"/>
        </w:rPr>
        <w:t>,</w:t>
      </w:r>
      <w:r w:rsidRPr="00CB0B25">
        <w:rPr>
          <w:szCs w:val="22"/>
          <w:lang w:val="sr-Latn-ME"/>
        </w:rPr>
        <w:t xml:space="preserve"> uključujući ramipril (vid</w:t>
      </w:r>
      <w:r w:rsidR="00F74BEB" w:rsidRPr="00CB0B25">
        <w:rPr>
          <w:szCs w:val="22"/>
          <w:lang w:val="sr-Latn-ME"/>
        </w:rPr>
        <w:t>j</w:t>
      </w:r>
      <w:r w:rsidRPr="00CB0B25">
        <w:rPr>
          <w:szCs w:val="22"/>
          <w:lang w:val="sr-Latn-ME"/>
        </w:rPr>
        <w:t xml:space="preserve">eti </w:t>
      </w:r>
      <w:r w:rsidR="00F74BEB" w:rsidRPr="00CB0B25">
        <w:rPr>
          <w:szCs w:val="22"/>
          <w:lang w:val="sr-Latn-ME"/>
        </w:rPr>
        <w:t>dio</w:t>
      </w:r>
      <w:r w:rsidRPr="00CB0B25">
        <w:rPr>
          <w:szCs w:val="22"/>
          <w:lang w:val="sr-Latn-ME"/>
        </w:rPr>
        <w:t xml:space="preserve"> 4.8).</w:t>
      </w:r>
    </w:p>
    <w:p w14:paraId="7275ACD9" w14:textId="77777777" w:rsidR="00024CC8" w:rsidRPr="00CB0B25" w:rsidRDefault="00024CC8">
      <w:pPr>
        <w:rPr>
          <w:szCs w:val="22"/>
          <w:lang w:val="sr-Latn-ME"/>
        </w:rPr>
      </w:pPr>
    </w:p>
    <w:p w14:paraId="2B6351DB" w14:textId="38345A4B" w:rsidR="00236716" w:rsidRPr="00CB0B25" w:rsidRDefault="00236716">
      <w:pPr>
        <w:rPr>
          <w:szCs w:val="22"/>
          <w:lang w:val="sr-Latn-ME"/>
        </w:rPr>
      </w:pPr>
      <w:bookmarkStart w:id="2" w:name="_Hlk193120830"/>
      <w:r w:rsidRPr="00CB0B25">
        <w:rPr>
          <w:szCs w:val="22"/>
          <w:lang w:val="sr-Latn-ME"/>
        </w:rPr>
        <w:t>U slučaju angioedema, primjena ramiprila se mora obustaviti.</w:t>
      </w:r>
    </w:p>
    <w:p w14:paraId="4B78C9FC" w14:textId="77777777" w:rsidR="00024CC8" w:rsidRPr="00CB0B25" w:rsidRDefault="00024CC8">
      <w:pPr>
        <w:rPr>
          <w:szCs w:val="22"/>
          <w:lang w:val="sr-Latn-ME"/>
        </w:rPr>
      </w:pPr>
    </w:p>
    <w:p w14:paraId="20AE4ED0" w14:textId="5ACB4023" w:rsidR="00DE1D40" w:rsidRPr="00CB0B25" w:rsidRDefault="00DE1D40">
      <w:pPr>
        <w:rPr>
          <w:szCs w:val="22"/>
          <w:lang w:val="sr-Latn-ME"/>
        </w:rPr>
      </w:pPr>
      <w:r w:rsidRPr="00CB0B25">
        <w:rPr>
          <w:szCs w:val="22"/>
          <w:lang w:val="sr-Latn-ME"/>
        </w:rPr>
        <w:t>Odmah treba uvesti urgentnu terapiju. Pacijenta treba pratiti tokom najmanje 12 do 24 sata i otpustiti tek poslije potpunog povlačenja simptoma.</w:t>
      </w:r>
    </w:p>
    <w:p w14:paraId="42686A89" w14:textId="77777777" w:rsidR="00024CC8" w:rsidRPr="00CB0B25" w:rsidRDefault="00024CC8">
      <w:pPr>
        <w:rPr>
          <w:szCs w:val="22"/>
          <w:lang w:val="sr-Latn-ME"/>
        </w:rPr>
      </w:pPr>
    </w:p>
    <w:p w14:paraId="296A6B05" w14:textId="6A943648" w:rsidR="00DE1D40" w:rsidRPr="00CB0B25" w:rsidRDefault="00DE1D40">
      <w:pPr>
        <w:rPr>
          <w:szCs w:val="22"/>
          <w:lang w:val="sr-Latn-ME"/>
        </w:rPr>
      </w:pPr>
      <w:r w:rsidRPr="00CB0B25">
        <w:rPr>
          <w:szCs w:val="22"/>
          <w:lang w:val="sr-Latn-ME"/>
        </w:rPr>
        <w:t>Intestinalni angioedem je prijavljen kod pacijenata liječenih ACE inhibitorima, uključujući ramipril (vidjeti dio 4.8). Kod ovih pacijenata se javlja abdominalni bol (sa mučninom ili povraćanjem ili bez njih).</w:t>
      </w:r>
    </w:p>
    <w:p w14:paraId="52F35121" w14:textId="77777777" w:rsidR="00024CC8" w:rsidRPr="00CB0B25" w:rsidRDefault="00024CC8">
      <w:pPr>
        <w:rPr>
          <w:szCs w:val="22"/>
          <w:lang w:val="sr-Latn-ME"/>
        </w:rPr>
      </w:pPr>
    </w:p>
    <w:p w14:paraId="58428C4E" w14:textId="23F38068" w:rsidR="007F10D0" w:rsidRPr="00CB0B25" w:rsidRDefault="00DE1D40">
      <w:pPr>
        <w:rPr>
          <w:szCs w:val="22"/>
          <w:lang w:val="sr-Latn-ME"/>
        </w:rPr>
      </w:pPr>
      <w:r w:rsidRPr="00CB0B25">
        <w:rPr>
          <w:szCs w:val="22"/>
          <w:lang w:val="sr-Latn-ME"/>
        </w:rPr>
        <w:t>Istovremena primjena ACE inhibitora sa kombinacijom sakubitril/valsartan je kontraindikovana zbog povećanog rizika od angioedema (vidjeti djelove 4.3. i 4.5). Kombinaciju sakubitril/valsartan ne treba uvoditi u terapiju najmanje 36 sati nakon posljednje doze ramiprila. Terapiju lijekom Ramdopin ne treba započinjati najmanje 36 sati nakon posljednje doze sakubitrila/valsartana (vidjeti djelove 4.3. i 4.5).</w:t>
      </w:r>
      <w:bookmarkEnd w:id="2"/>
    </w:p>
    <w:p w14:paraId="4F91DEC3" w14:textId="77777777" w:rsidR="00024CC8" w:rsidRPr="00CB0B25" w:rsidRDefault="00024CC8">
      <w:pPr>
        <w:rPr>
          <w:szCs w:val="22"/>
          <w:lang w:val="sr-Latn-ME"/>
        </w:rPr>
      </w:pPr>
    </w:p>
    <w:p w14:paraId="1246742B" w14:textId="54A9E78F" w:rsidR="00024CC8" w:rsidRPr="00CB0B25" w:rsidRDefault="00722682">
      <w:pPr>
        <w:rPr>
          <w:szCs w:val="22"/>
          <w:lang w:val="sr-Latn-ME"/>
        </w:rPr>
      </w:pPr>
      <w:r w:rsidRPr="00CB0B25">
        <w:rPr>
          <w:szCs w:val="22"/>
          <w:lang w:val="sr-Latn-ME"/>
        </w:rPr>
        <w:t>Istovremena prim</w:t>
      </w:r>
      <w:r w:rsidR="00B76CC5" w:rsidRPr="00CB0B25">
        <w:rPr>
          <w:szCs w:val="22"/>
          <w:lang w:val="sr-Latn-ME"/>
        </w:rPr>
        <w:t>j</w:t>
      </w:r>
      <w:r w:rsidRPr="00CB0B25">
        <w:rPr>
          <w:szCs w:val="22"/>
          <w:lang w:val="sr-Latn-ME"/>
        </w:rPr>
        <w:t>ena ACE inhibitora sa racekadotrilom, mTOR inhibitorima (npr. sirolimus, everolimus, temsirolimus) ili vildagliptinom može povećati rizik od nastanka angioedema (vid</w:t>
      </w:r>
      <w:r w:rsidR="00B76CC5" w:rsidRPr="00CB0B25">
        <w:rPr>
          <w:szCs w:val="22"/>
          <w:lang w:val="sr-Latn-ME"/>
        </w:rPr>
        <w:t>j</w:t>
      </w:r>
      <w:r w:rsidRPr="00CB0B25">
        <w:rPr>
          <w:szCs w:val="22"/>
          <w:lang w:val="sr-Latn-ME"/>
        </w:rPr>
        <w:t xml:space="preserve">eti </w:t>
      </w:r>
      <w:r w:rsidR="00B76CC5" w:rsidRPr="00CB0B25">
        <w:rPr>
          <w:szCs w:val="22"/>
          <w:lang w:val="sr-Latn-ME"/>
        </w:rPr>
        <w:t>dio</w:t>
      </w:r>
      <w:r w:rsidRPr="00CB0B25">
        <w:rPr>
          <w:szCs w:val="22"/>
          <w:lang w:val="sr-Latn-ME"/>
        </w:rPr>
        <w:t xml:space="preserve"> 4.5). Potreban je oprez pri uvođenju racekadotrila, mTOR inhibitora (npr. sirolimus, everolimus, temsirolimus) ili vildagliptina u terapiju pacijentima koji već koriste ACE inhibitor.</w:t>
      </w:r>
    </w:p>
    <w:p w14:paraId="74D48B96" w14:textId="1C464E7D" w:rsidR="006244E5" w:rsidRPr="00CB0B25" w:rsidRDefault="006244E5" w:rsidP="006369F4">
      <w:pPr>
        <w:rPr>
          <w:szCs w:val="22"/>
          <w:lang w:val="sr-Latn-ME"/>
        </w:rPr>
      </w:pPr>
    </w:p>
    <w:p w14:paraId="0F058708" w14:textId="517446FF" w:rsidR="000D624E" w:rsidRPr="00CB0B25" w:rsidRDefault="000D624E">
      <w:pPr>
        <w:rPr>
          <w:i/>
          <w:iCs/>
          <w:szCs w:val="22"/>
          <w:lang w:val="sr-Latn-ME"/>
        </w:rPr>
      </w:pPr>
      <w:r w:rsidRPr="00CB0B25">
        <w:rPr>
          <w:i/>
          <w:iCs/>
          <w:szCs w:val="22"/>
          <w:lang w:val="sr-Latn-ME"/>
        </w:rPr>
        <w:t>Anafilaktičke reakcije tokom desenzibilizacije</w:t>
      </w:r>
    </w:p>
    <w:p w14:paraId="3FB0A369" w14:textId="3455D2E1" w:rsidR="006244E5" w:rsidRPr="00CB0B25" w:rsidRDefault="000D624E" w:rsidP="006369F4">
      <w:pPr>
        <w:rPr>
          <w:szCs w:val="22"/>
          <w:lang w:val="sr-Latn-ME"/>
        </w:rPr>
      </w:pPr>
      <w:r w:rsidRPr="00CB0B25">
        <w:rPr>
          <w:szCs w:val="22"/>
          <w:lang w:val="sr-Latn-ME"/>
        </w:rPr>
        <w:lastRenderedPageBreak/>
        <w:t>V</w:t>
      </w:r>
      <w:r w:rsidR="00F74BEB" w:rsidRPr="00CB0B25">
        <w:rPr>
          <w:szCs w:val="22"/>
          <w:lang w:val="sr-Latn-ME"/>
        </w:rPr>
        <w:t>j</w:t>
      </w:r>
      <w:r w:rsidRPr="00CB0B25">
        <w:rPr>
          <w:szCs w:val="22"/>
          <w:lang w:val="sr-Latn-ME"/>
        </w:rPr>
        <w:t xml:space="preserve">erovatnoća i </w:t>
      </w:r>
      <w:r w:rsidR="006244E5" w:rsidRPr="00CB0B25">
        <w:rPr>
          <w:szCs w:val="22"/>
          <w:lang w:val="sr-Latn-ME"/>
        </w:rPr>
        <w:t>ozbiljnost</w:t>
      </w:r>
      <w:r w:rsidRPr="00CB0B25">
        <w:rPr>
          <w:szCs w:val="22"/>
          <w:lang w:val="sr-Latn-ME"/>
        </w:rPr>
        <w:t xml:space="preserve"> anafilaktičkih i anafilaktoidnih reakcija na otrov insekata i drugih alergena je povećana</w:t>
      </w:r>
      <w:r w:rsidR="00144165" w:rsidRPr="00CB0B25">
        <w:rPr>
          <w:szCs w:val="22"/>
          <w:lang w:val="sr-Latn-ME"/>
        </w:rPr>
        <w:t xml:space="preserve"> </w:t>
      </w:r>
      <w:r w:rsidRPr="00CB0B25">
        <w:rPr>
          <w:szCs w:val="22"/>
          <w:lang w:val="sr-Latn-ME"/>
        </w:rPr>
        <w:t xml:space="preserve">zbog </w:t>
      </w:r>
      <w:r w:rsidR="006244E5" w:rsidRPr="00CB0B25">
        <w:rPr>
          <w:szCs w:val="22"/>
          <w:lang w:val="sr-Latn-ME"/>
        </w:rPr>
        <w:t xml:space="preserve">inhibicije </w:t>
      </w:r>
      <w:r w:rsidRPr="00CB0B25">
        <w:rPr>
          <w:szCs w:val="22"/>
          <w:lang w:val="sr-Latn-ME"/>
        </w:rPr>
        <w:t>ACE. Pr</w:t>
      </w:r>
      <w:r w:rsidR="00F74BEB" w:rsidRPr="00CB0B25">
        <w:rPr>
          <w:szCs w:val="22"/>
          <w:lang w:val="sr-Latn-ME"/>
        </w:rPr>
        <w:t>ij</w:t>
      </w:r>
      <w:r w:rsidRPr="00CB0B25">
        <w:rPr>
          <w:szCs w:val="22"/>
          <w:lang w:val="sr-Latn-ME"/>
        </w:rPr>
        <w:t>e desenzibilizacije treba razmotriti privremeni prekid prim</w:t>
      </w:r>
      <w:r w:rsidR="00F74BEB" w:rsidRPr="00CB0B25">
        <w:rPr>
          <w:szCs w:val="22"/>
          <w:lang w:val="sr-Latn-ME"/>
        </w:rPr>
        <w:t>j</w:t>
      </w:r>
      <w:r w:rsidRPr="00CB0B25">
        <w:rPr>
          <w:szCs w:val="22"/>
          <w:lang w:val="sr-Latn-ME"/>
        </w:rPr>
        <w:t>ene ramiprila.</w:t>
      </w:r>
    </w:p>
    <w:p w14:paraId="5B87C8FE" w14:textId="77777777" w:rsidR="00024CC8" w:rsidRPr="00CB0B25" w:rsidRDefault="00024CC8" w:rsidP="006369F4">
      <w:pPr>
        <w:rPr>
          <w:i/>
          <w:iCs/>
          <w:szCs w:val="22"/>
          <w:lang w:val="sr-Latn-ME"/>
        </w:rPr>
      </w:pPr>
    </w:p>
    <w:p w14:paraId="79846069" w14:textId="3848C5A9" w:rsidR="0099624D" w:rsidRPr="00CB0B25" w:rsidRDefault="00722682">
      <w:pPr>
        <w:rPr>
          <w:i/>
          <w:iCs/>
          <w:szCs w:val="22"/>
          <w:lang w:val="sr-Latn-ME"/>
        </w:rPr>
      </w:pPr>
      <w:r w:rsidRPr="00CB0B25">
        <w:rPr>
          <w:i/>
          <w:iCs/>
          <w:szCs w:val="22"/>
          <w:lang w:val="sr-Latn-ME"/>
        </w:rPr>
        <w:t>Koncentracija kalijuma u serumu</w:t>
      </w:r>
    </w:p>
    <w:p w14:paraId="0BB4F7AE" w14:textId="1525351D" w:rsidR="00EB51CA" w:rsidRPr="00CB0B25" w:rsidRDefault="00722682" w:rsidP="006369F4">
      <w:pPr>
        <w:rPr>
          <w:szCs w:val="22"/>
          <w:lang w:val="sr-Latn-ME"/>
        </w:rPr>
      </w:pPr>
      <w:r w:rsidRPr="00CB0B25">
        <w:rPr>
          <w:szCs w:val="22"/>
          <w:lang w:val="sr-Latn-ME"/>
        </w:rPr>
        <w:t>ACE inhibitori, uključujući i ramipril, mogu dovesti do hiperkal</w:t>
      </w:r>
      <w:r w:rsidR="00AD0AA8" w:rsidRPr="00CB0B25">
        <w:rPr>
          <w:szCs w:val="22"/>
          <w:lang w:val="sr-Latn-ME"/>
        </w:rPr>
        <w:t>ij</w:t>
      </w:r>
      <w:r w:rsidRPr="00CB0B25">
        <w:rPr>
          <w:szCs w:val="22"/>
          <w:lang w:val="sr-Latn-ME"/>
        </w:rPr>
        <w:t>emije,</w:t>
      </w:r>
      <w:r w:rsidR="007F10D0" w:rsidRPr="00CB0B25">
        <w:rPr>
          <w:szCs w:val="22"/>
          <w:lang w:val="sr-Latn-ME"/>
        </w:rPr>
        <w:t xml:space="preserve"> </w:t>
      </w:r>
      <w:r w:rsidR="002E4D8E" w:rsidRPr="00CB0B25">
        <w:rPr>
          <w:szCs w:val="22"/>
          <w:lang w:val="sr-Latn-ME"/>
        </w:rPr>
        <w:t>budući da dolazi do inhibicije oslobađanja aldosterona</w:t>
      </w:r>
      <w:r w:rsidR="000D624E" w:rsidRPr="00CB0B25">
        <w:rPr>
          <w:szCs w:val="22"/>
          <w:lang w:val="sr-Latn-ME"/>
        </w:rPr>
        <w:t xml:space="preserve">. </w:t>
      </w:r>
      <w:r w:rsidR="002E4D8E" w:rsidRPr="00CB0B25">
        <w:rPr>
          <w:szCs w:val="22"/>
          <w:lang w:val="sr-Latn-ME"/>
        </w:rPr>
        <w:t xml:space="preserve">Ovaj efekat uglavnom nije značajan kod pacijenata sa normalnom funkcijom bubrega. </w:t>
      </w:r>
      <w:r w:rsidR="0099624D" w:rsidRPr="00CB0B25">
        <w:rPr>
          <w:szCs w:val="22"/>
          <w:lang w:val="sr-Latn-ME"/>
        </w:rPr>
        <w:t>Međutim, kod pacijenata sa oslabljenom funkcijom bubrega ili stanjima poput dehidratacije, akutne srčane dekompenzacije, metaboličke acidoze i/ili kod pacijenata starijih od 70 godina, sa loše kontrolisanim dijabetesom, koji koriste suplemente kalijuma (uključuju</w:t>
      </w:r>
      <w:r w:rsidR="00024CC8" w:rsidRPr="00CB0B25">
        <w:rPr>
          <w:szCs w:val="22"/>
          <w:lang w:val="sr-Latn-ME"/>
        </w:rPr>
        <w:t>ć</w:t>
      </w:r>
      <w:r w:rsidR="0099624D" w:rsidRPr="00CB0B25">
        <w:rPr>
          <w:szCs w:val="22"/>
          <w:lang w:val="sr-Latn-ME"/>
        </w:rPr>
        <w:t>i zam</w:t>
      </w:r>
      <w:r w:rsidR="00B76CC5" w:rsidRPr="00CB0B25">
        <w:rPr>
          <w:szCs w:val="22"/>
          <w:lang w:val="sr-Latn-ME"/>
        </w:rPr>
        <w:t>j</w:t>
      </w:r>
      <w:r w:rsidR="0099624D" w:rsidRPr="00CB0B25">
        <w:rPr>
          <w:szCs w:val="22"/>
          <w:lang w:val="sr-Latn-ME"/>
        </w:rPr>
        <w:t>ene za so), diuretike koji štede kalijum, trimetoprim ili kotrimoksazol (trimetoprim/sulfametoksazol) i naročito antagoniste aldosterona ili blokatore angiotenzinskih receptora, može se javiti hiperkal</w:t>
      </w:r>
      <w:r w:rsidR="00AD0AA8" w:rsidRPr="00CB0B25">
        <w:rPr>
          <w:szCs w:val="22"/>
          <w:lang w:val="sr-Latn-ME"/>
        </w:rPr>
        <w:t>ij</w:t>
      </w:r>
      <w:r w:rsidR="0099624D" w:rsidRPr="00CB0B25">
        <w:rPr>
          <w:szCs w:val="22"/>
          <w:lang w:val="sr-Latn-ME"/>
        </w:rPr>
        <w:t>emija. Kod pacijenata koji koriste ACE inhibitore, diuretike koji štede kalijum i blokatore angiotenzinskih receptora treba koristiti sa oprezom, uz stalno praćenje koncentracije kalijuma u serumu i funkcije bubrega (vid</w:t>
      </w:r>
      <w:r w:rsidR="00B76CC5" w:rsidRPr="00CB0B25">
        <w:rPr>
          <w:szCs w:val="22"/>
          <w:lang w:val="sr-Latn-ME"/>
        </w:rPr>
        <w:t>j</w:t>
      </w:r>
      <w:r w:rsidR="0099624D" w:rsidRPr="00CB0B25">
        <w:rPr>
          <w:szCs w:val="22"/>
          <w:lang w:val="sr-Latn-ME"/>
        </w:rPr>
        <w:t xml:space="preserve">eti </w:t>
      </w:r>
      <w:r w:rsidR="00B76CC5" w:rsidRPr="00CB0B25">
        <w:rPr>
          <w:szCs w:val="22"/>
          <w:lang w:val="sr-Latn-ME"/>
        </w:rPr>
        <w:t>dio</w:t>
      </w:r>
      <w:r w:rsidR="0099624D" w:rsidRPr="00CB0B25">
        <w:rPr>
          <w:szCs w:val="22"/>
          <w:lang w:val="sr-Latn-ME"/>
        </w:rPr>
        <w:t xml:space="preserve"> 4.5).</w:t>
      </w:r>
    </w:p>
    <w:p w14:paraId="4B6B2B0F" w14:textId="77777777" w:rsidR="00024CC8" w:rsidRPr="00CB0B25" w:rsidRDefault="00024CC8" w:rsidP="006369F4">
      <w:pPr>
        <w:rPr>
          <w:szCs w:val="22"/>
          <w:lang w:val="sr-Latn-ME"/>
        </w:rPr>
      </w:pPr>
    </w:p>
    <w:p w14:paraId="5F11B4B1" w14:textId="6908A529" w:rsidR="000D624E" w:rsidRPr="00CB0B25" w:rsidRDefault="000D624E">
      <w:pPr>
        <w:rPr>
          <w:i/>
          <w:iCs/>
          <w:szCs w:val="22"/>
          <w:lang w:val="sr-Latn-ME"/>
        </w:rPr>
      </w:pPr>
      <w:r w:rsidRPr="00CB0B25">
        <w:rPr>
          <w:i/>
          <w:iCs/>
          <w:szCs w:val="22"/>
          <w:lang w:val="sr-Latn-ME"/>
        </w:rPr>
        <w:t>Neutropenija/agranulocitoza</w:t>
      </w:r>
    </w:p>
    <w:p w14:paraId="318DFFC4" w14:textId="0E15FC3A" w:rsidR="00EB51CA" w:rsidRPr="00CB0B25" w:rsidRDefault="000D624E" w:rsidP="006369F4">
      <w:pPr>
        <w:rPr>
          <w:szCs w:val="22"/>
          <w:lang w:val="sr-Latn-ME"/>
        </w:rPr>
      </w:pPr>
      <w:r w:rsidRPr="00CB0B25">
        <w:rPr>
          <w:szCs w:val="22"/>
          <w:lang w:val="sr-Latn-ME"/>
        </w:rPr>
        <w:t>Neutropenija/agranulocitoza, kao i trombocitopenija i anemija r</w:t>
      </w:r>
      <w:r w:rsidR="000A2DF8" w:rsidRPr="00CB0B25">
        <w:rPr>
          <w:szCs w:val="22"/>
          <w:lang w:val="sr-Latn-ME"/>
        </w:rPr>
        <w:t>ij</w:t>
      </w:r>
      <w:r w:rsidRPr="00CB0B25">
        <w:rPr>
          <w:szCs w:val="22"/>
          <w:lang w:val="sr-Latn-ME"/>
        </w:rPr>
        <w:t>e</w:t>
      </w:r>
      <w:r w:rsidR="00EB51CA" w:rsidRPr="00CB0B25">
        <w:rPr>
          <w:szCs w:val="22"/>
          <w:lang w:val="sr-Latn-ME"/>
        </w:rPr>
        <w:t>t</w:t>
      </w:r>
      <w:r w:rsidRPr="00CB0B25">
        <w:rPr>
          <w:szCs w:val="22"/>
          <w:lang w:val="sr-Latn-ME"/>
        </w:rPr>
        <w:t>ko su zab</w:t>
      </w:r>
      <w:r w:rsidR="000A2DF8" w:rsidRPr="00CB0B25">
        <w:rPr>
          <w:szCs w:val="22"/>
          <w:lang w:val="sr-Latn-ME"/>
        </w:rPr>
        <w:t>i</w:t>
      </w:r>
      <w:r w:rsidRPr="00CB0B25">
        <w:rPr>
          <w:szCs w:val="22"/>
          <w:lang w:val="sr-Latn-ME"/>
        </w:rPr>
        <w:t>l</w:t>
      </w:r>
      <w:r w:rsidR="000A2DF8" w:rsidRPr="00CB0B25">
        <w:rPr>
          <w:szCs w:val="22"/>
          <w:lang w:val="sr-Latn-ME"/>
        </w:rPr>
        <w:t>j</w:t>
      </w:r>
      <w:r w:rsidRPr="00CB0B25">
        <w:rPr>
          <w:szCs w:val="22"/>
          <w:lang w:val="sr-Latn-ME"/>
        </w:rPr>
        <w:t>ežene, a takođe je prijavljena depresija koštane srži. Preporučuje se praćenje broja leukocita kako bi se omogućilo otkrivanje moguće</w:t>
      </w:r>
      <w:r w:rsidR="00144165" w:rsidRPr="00CB0B25">
        <w:rPr>
          <w:szCs w:val="22"/>
          <w:lang w:val="sr-Latn-ME"/>
        </w:rPr>
        <w:t xml:space="preserve"> </w:t>
      </w:r>
      <w:r w:rsidRPr="00CB0B25">
        <w:rPr>
          <w:szCs w:val="22"/>
          <w:lang w:val="sr-Latn-ME"/>
        </w:rPr>
        <w:t>leukopenije. Češće praćenje sav</w:t>
      </w:r>
      <w:r w:rsidR="00B560F4" w:rsidRPr="00CB0B25">
        <w:rPr>
          <w:szCs w:val="22"/>
          <w:lang w:val="sr-Latn-ME"/>
        </w:rPr>
        <w:t>j</w:t>
      </w:r>
      <w:r w:rsidRPr="00CB0B25">
        <w:rPr>
          <w:szCs w:val="22"/>
          <w:lang w:val="sr-Latn-ME"/>
        </w:rPr>
        <w:t>etuje se u početnoj fazi l</w:t>
      </w:r>
      <w:r w:rsidR="00B560F4" w:rsidRPr="00CB0B25">
        <w:rPr>
          <w:szCs w:val="22"/>
          <w:lang w:val="sr-Latn-ME"/>
        </w:rPr>
        <w:t>ij</w:t>
      </w:r>
      <w:r w:rsidRPr="00CB0B25">
        <w:rPr>
          <w:szCs w:val="22"/>
          <w:lang w:val="sr-Latn-ME"/>
        </w:rPr>
        <w:t>ečenja i kod pacijenata sa oštećenom funkcijom</w:t>
      </w:r>
      <w:r w:rsidR="00144165" w:rsidRPr="00CB0B25">
        <w:rPr>
          <w:szCs w:val="22"/>
          <w:lang w:val="sr-Latn-ME"/>
        </w:rPr>
        <w:t xml:space="preserve"> </w:t>
      </w:r>
      <w:r w:rsidRPr="00CB0B25">
        <w:rPr>
          <w:szCs w:val="22"/>
          <w:lang w:val="sr-Latn-ME"/>
        </w:rPr>
        <w:t xml:space="preserve">bubrega, sa istovremeno prisutnom bolešću vezivnog tkiva (npr. </w:t>
      </w:r>
      <w:r w:rsidRPr="00CB0B25">
        <w:rPr>
          <w:i/>
          <w:szCs w:val="22"/>
          <w:lang w:val="sr-Latn-ME"/>
        </w:rPr>
        <w:t>lupus erythematosus</w:t>
      </w:r>
      <w:r w:rsidRPr="00CB0B25">
        <w:rPr>
          <w:szCs w:val="22"/>
          <w:lang w:val="sr-Latn-ME"/>
        </w:rPr>
        <w:t xml:space="preserve"> ili sklerodermija) i svih</w:t>
      </w:r>
      <w:r w:rsidR="00144165" w:rsidRPr="00CB0B25">
        <w:rPr>
          <w:szCs w:val="22"/>
          <w:lang w:val="sr-Latn-ME"/>
        </w:rPr>
        <w:t xml:space="preserve"> </w:t>
      </w:r>
      <w:r w:rsidRPr="00CB0B25">
        <w:rPr>
          <w:szCs w:val="22"/>
          <w:lang w:val="sr-Latn-ME"/>
        </w:rPr>
        <w:t>pacijenata l</w:t>
      </w:r>
      <w:r w:rsidR="00B560F4" w:rsidRPr="00CB0B25">
        <w:rPr>
          <w:szCs w:val="22"/>
          <w:lang w:val="sr-Latn-ME"/>
        </w:rPr>
        <w:t>ij</w:t>
      </w:r>
      <w:r w:rsidRPr="00CB0B25">
        <w:rPr>
          <w:szCs w:val="22"/>
          <w:lang w:val="sr-Latn-ME"/>
        </w:rPr>
        <w:t>ečenih drugim l</w:t>
      </w:r>
      <w:r w:rsidR="00B560F4" w:rsidRPr="00CB0B25">
        <w:rPr>
          <w:szCs w:val="22"/>
          <w:lang w:val="sr-Latn-ME"/>
        </w:rPr>
        <w:t>j</w:t>
      </w:r>
      <w:r w:rsidRPr="00CB0B25">
        <w:rPr>
          <w:szCs w:val="22"/>
          <w:lang w:val="sr-Latn-ME"/>
        </w:rPr>
        <w:t>ekovima koji mogu prouzrokovati prom</w:t>
      </w:r>
      <w:r w:rsidR="00B560F4" w:rsidRPr="00CB0B25">
        <w:rPr>
          <w:szCs w:val="22"/>
          <w:lang w:val="sr-Latn-ME"/>
        </w:rPr>
        <w:t>j</w:t>
      </w:r>
      <w:r w:rsidRPr="00CB0B25">
        <w:rPr>
          <w:szCs w:val="22"/>
          <w:lang w:val="sr-Latn-ME"/>
        </w:rPr>
        <w:t>ene krvne slike (vid</w:t>
      </w:r>
      <w:r w:rsidR="00B560F4" w:rsidRPr="00CB0B25">
        <w:rPr>
          <w:szCs w:val="22"/>
          <w:lang w:val="sr-Latn-ME"/>
        </w:rPr>
        <w:t>j</w:t>
      </w:r>
      <w:r w:rsidRPr="00CB0B25">
        <w:rPr>
          <w:szCs w:val="22"/>
          <w:lang w:val="sr-Latn-ME"/>
        </w:rPr>
        <w:t xml:space="preserve">eti </w:t>
      </w:r>
      <w:r w:rsidR="0005362E" w:rsidRPr="00CB0B25">
        <w:rPr>
          <w:szCs w:val="22"/>
          <w:lang w:val="sr-Latn-ME"/>
        </w:rPr>
        <w:t xml:space="preserve">djelove </w:t>
      </w:r>
      <w:r w:rsidRPr="00CB0B25">
        <w:rPr>
          <w:szCs w:val="22"/>
          <w:lang w:val="sr-Latn-ME"/>
        </w:rPr>
        <w:t>4.5</w:t>
      </w:r>
      <w:r w:rsidR="0005362E" w:rsidRPr="00CB0B25">
        <w:rPr>
          <w:szCs w:val="22"/>
          <w:lang w:val="sr-Latn-ME"/>
        </w:rPr>
        <w:t>.</w:t>
      </w:r>
      <w:r w:rsidRPr="00CB0B25">
        <w:rPr>
          <w:szCs w:val="22"/>
          <w:lang w:val="sr-Latn-ME"/>
        </w:rPr>
        <w:t xml:space="preserve"> i 4.8).</w:t>
      </w:r>
    </w:p>
    <w:p w14:paraId="7C79F8EF" w14:textId="77777777" w:rsidR="00024CC8" w:rsidRPr="00CB0B25" w:rsidRDefault="00024CC8" w:rsidP="006369F4">
      <w:pPr>
        <w:rPr>
          <w:szCs w:val="22"/>
          <w:lang w:val="sr-Latn-ME"/>
        </w:rPr>
      </w:pPr>
    </w:p>
    <w:p w14:paraId="684F33D6" w14:textId="4E4E6BE5" w:rsidR="000D624E" w:rsidRPr="00CB0B25" w:rsidRDefault="000D624E">
      <w:pPr>
        <w:rPr>
          <w:i/>
          <w:iCs/>
          <w:szCs w:val="22"/>
          <w:lang w:val="sr-Latn-ME"/>
        </w:rPr>
      </w:pPr>
      <w:r w:rsidRPr="00CB0B25">
        <w:rPr>
          <w:i/>
          <w:iCs/>
          <w:szCs w:val="22"/>
          <w:lang w:val="sr-Latn-ME"/>
        </w:rPr>
        <w:t>Etničke razlike</w:t>
      </w:r>
    </w:p>
    <w:p w14:paraId="7674A8D7" w14:textId="5445F314" w:rsidR="004F1C0D" w:rsidRPr="00CB0B25" w:rsidRDefault="000D624E" w:rsidP="006369F4">
      <w:pPr>
        <w:rPr>
          <w:szCs w:val="22"/>
          <w:lang w:val="sr-Latn-ME"/>
        </w:rPr>
      </w:pPr>
      <w:r w:rsidRPr="00CB0B25">
        <w:rPr>
          <w:szCs w:val="22"/>
          <w:lang w:val="sr-Latn-ME"/>
        </w:rPr>
        <w:t>ACE inhibitori češće uzrokuju angioedem kod pacijenata crne rase nego kod pacijenata drugih rasa. Kao i drugi</w:t>
      </w:r>
      <w:r w:rsidR="00144165" w:rsidRPr="00CB0B25">
        <w:rPr>
          <w:szCs w:val="22"/>
          <w:lang w:val="sr-Latn-ME"/>
        </w:rPr>
        <w:t xml:space="preserve"> </w:t>
      </w:r>
      <w:r w:rsidRPr="00CB0B25">
        <w:rPr>
          <w:szCs w:val="22"/>
          <w:lang w:val="sr-Latn-ME"/>
        </w:rPr>
        <w:t>ACE inhibitori, ramipril može biti manje efikasan u snižavanju krvnog pritiska kod pacijenata crne rase nego</w:t>
      </w:r>
      <w:r w:rsidR="00144165" w:rsidRPr="00CB0B25">
        <w:rPr>
          <w:szCs w:val="22"/>
          <w:lang w:val="sr-Latn-ME"/>
        </w:rPr>
        <w:t xml:space="preserve"> </w:t>
      </w:r>
      <w:r w:rsidRPr="00CB0B25">
        <w:rPr>
          <w:szCs w:val="22"/>
          <w:lang w:val="sr-Latn-ME"/>
        </w:rPr>
        <w:t>kod pacijenata drugih rasa, v</w:t>
      </w:r>
      <w:r w:rsidR="00B560F4" w:rsidRPr="00CB0B25">
        <w:rPr>
          <w:szCs w:val="22"/>
          <w:lang w:val="sr-Latn-ME"/>
        </w:rPr>
        <w:t>j</w:t>
      </w:r>
      <w:r w:rsidRPr="00CB0B25">
        <w:rPr>
          <w:szCs w:val="22"/>
          <w:lang w:val="sr-Latn-ME"/>
        </w:rPr>
        <w:t>erovatno zbog veće prevalence hipertenzije sa niskim nivoom renina kod</w:t>
      </w:r>
      <w:r w:rsidR="00144165" w:rsidRPr="00CB0B25">
        <w:rPr>
          <w:szCs w:val="22"/>
          <w:lang w:val="sr-Latn-ME"/>
        </w:rPr>
        <w:t xml:space="preserve"> </w:t>
      </w:r>
      <w:r w:rsidRPr="00CB0B25">
        <w:rPr>
          <w:szCs w:val="22"/>
          <w:lang w:val="sr-Latn-ME"/>
        </w:rPr>
        <w:t>hipertenzivnih pacijenata crne rase.</w:t>
      </w:r>
    </w:p>
    <w:p w14:paraId="1A8B3324" w14:textId="77777777" w:rsidR="00024CC8" w:rsidRPr="00CB0B25" w:rsidRDefault="00024CC8" w:rsidP="006369F4">
      <w:pPr>
        <w:rPr>
          <w:i/>
          <w:iCs/>
          <w:szCs w:val="22"/>
          <w:lang w:val="sr-Latn-ME"/>
        </w:rPr>
      </w:pPr>
    </w:p>
    <w:p w14:paraId="1173EA42" w14:textId="7CD18BEE" w:rsidR="000D624E" w:rsidRPr="00CB0B25" w:rsidRDefault="000D624E">
      <w:pPr>
        <w:rPr>
          <w:i/>
          <w:iCs/>
          <w:szCs w:val="22"/>
          <w:lang w:val="sr-Latn-ME"/>
        </w:rPr>
      </w:pPr>
      <w:r w:rsidRPr="00CB0B25">
        <w:rPr>
          <w:i/>
          <w:iCs/>
          <w:szCs w:val="22"/>
          <w:lang w:val="sr-Latn-ME"/>
        </w:rPr>
        <w:t>Kašalj</w:t>
      </w:r>
    </w:p>
    <w:p w14:paraId="24F2F07B" w14:textId="44339272" w:rsidR="000D624E" w:rsidRPr="00CB0B25" w:rsidRDefault="000D624E" w:rsidP="006369F4">
      <w:pPr>
        <w:widowControl w:val="0"/>
        <w:rPr>
          <w:szCs w:val="22"/>
          <w:lang w:val="sr-Latn-ME"/>
        </w:rPr>
      </w:pPr>
      <w:r w:rsidRPr="00CB0B25">
        <w:rPr>
          <w:szCs w:val="22"/>
          <w:lang w:val="sr-Latn-ME"/>
        </w:rPr>
        <w:t>Prilikom prim</w:t>
      </w:r>
      <w:r w:rsidR="00B560F4" w:rsidRPr="00CB0B25">
        <w:rPr>
          <w:szCs w:val="22"/>
          <w:lang w:val="sr-Latn-ME"/>
        </w:rPr>
        <w:t>j</w:t>
      </w:r>
      <w:r w:rsidRPr="00CB0B25">
        <w:rPr>
          <w:szCs w:val="22"/>
          <w:lang w:val="sr-Latn-ME"/>
        </w:rPr>
        <w:t>ene ACE inhibitora javlja se kašalj. Karakterističan je suvi, neproduktivni, uporan kašalj koji</w:t>
      </w:r>
      <w:r w:rsidR="00144165" w:rsidRPr="00CB0B25">
        <w:rPr>
          <w:szCs w:val="22"/>
          <w:lang w:val="sr-Latn-ME"/>
        </w:rPr>
        <w:t xml:space="preserve"> </w:t>
      </w:r>
      <w:r w:rsidRPr="00CB0B25">
        <w:rPr>
          <w:szCs w:val="22"/>
          <w:lang w:val="sr-Latn-ME"/>
        </w:rPr>
        <w:t>nestaje tek sa prekidom terapije. Kašalj uzrokovan ACE inhibitorima treba razmotriti kao d</w:t>
      </w:r>
      <w:r w:rsidR="00B560F4" w:rsidRPr="00CB0B25">
        <w:rPr>
          <w:szCs w:val="22"/>
          <w:lang w:val="sr-Latn-ME"/>
        </w:rPr>
        <w:t>i</w:t>
      </w:r>
      <w:r w:rsidRPr="00CB0B25">
        <w:rPr>
          <w:szCs w:val="22"/>
          <w:lang w:val="sr-Latn-ME"/>
        </w:rPr>
        <w:t>o diferencijalne</w:t>
      </w:r>
      <w:r w:rsidR="00144165" w:rsidRPr="00CB0B25">
        <w:rPr>
          <w:szCs w:val="22"/>
          <w:lang w:val="sr-Latn-ME"/>
        </w:rPr>
        <w:t xml:space="preserve"> </w:t>
      </w:r>
      <w:r w:rsidRPr="00CB0B25">
        <w:rPr>
          <w:szCs w:val="22"/>
          <w:lang w:val="sr-Latn-ME"/>
        </w:rPr>
        <w:t>dijagnoze kašlja.</w:t>
      </w:r>
    </w:p>
    <w:p w14:paraId="472FD134" w14:textId="77777777" w:rsidR="0005362E" w:rsidRPr="00CB0B25" w:rsidRDefault="0005362E">
      <w:pPr>
        <w:rPr>
          <w:szCs w:val="22"/>
          <w:u w:val="single"/>
          <w:lang w:val="sr-Latn-ME"/>
        </w:rPr>
      </w:pPr>
    </w:p>
    <w:p w14:paraId="17005E13" w14:textId="1D32F6B9" w:rsidR="000D624E" w:rsidRPr="00CB0B25" w:rsidRDefault="000D624E">
      <w:pPr>
        <w:rPr>
          <w:szCs w:val="22"/>
          <w:u w:val="single"/>
          <w:lang w:val="sr-Latn-ME"/>
        </w:rPr>
      </w:pPr>
      <w:r w:rsidRPr="00CB0B25">
        <w:rPr>
          <w:szCs w:val="22"/>
          <w:u w:val="single"/>
          <w:lang w:val="sr-Latn-ME"/>
        </w:rPr>
        <w:t>U vezi sa amlodipinom</w:t>
      </w:r>
    </w:p>
    <w:p w14:paraId="0425CC02" w14:textId="06C60F66" w:rsidR="000D624E" w:rsidRPr="00CB0B25" w:rsidRDefault="000D624E">
      <w:pPr>
        <w:widowControl w:val="0"/>
        <w:rPr>
          <w:szCs w:val="22"/>
          <w:lang w:val="sr-Latn-ME"/>
        </w:rPr>
      </w:pPr>
      <w:r w:rsidRPr="00CB0B25">
        <w:rPr>
          <w:szCs w:val="22"/>
          <w:lang w:val="sr-Latn-ME"/>
        </w:rPr>
        <w:t>Još uv</w:t>
      </w:r>
      <w:r w:rsidR="00B560F4" w:rsidRPr="00CB0B25">
        <w:rPr>
          <w:szCs w:val="22"/>
          <w:lang w:val="sr-Latn-ME"/>
        </w:rPr>
        <w:t>ij</w:t>
      </w:r>
      <w:r w:rsidRPr="00CB0B25">
        <w:rPr>
          <w:szCs w:val="22"/>
          <w:lang w:val="sr-Latn-ME"/>
        </w:rPr>
        <w:t>ek nije utvrđena bezb</w:t>
      </w:r>
      <w:r w:rsidR="00B560F4" w:rsidRPr="00CB0B25">
        <w:rPr>
          <w:szCs w:val="22"/>
          <w:lang w:val="sr-Latn-ME"/>
        </w:rPr>
        <w:t>j</w:t>
      </w:r>
      <w:r w:rsidRPr="00CB0B25">
        <w:rPr>
          <w:szCs w:val="22"/>
          <w:lang w:val="sr-Latn-ME"/>
        </w:rPr>
        <w:t>ednost i ef</w:t>
      </w:r>
      <w:r w:rsidR="00024CC8" w:rsidRPr="00CB0B25">
        <w:rPr>
          <w:szCs w:val="22"/>
          <w:lang w:val="sr-Latn-ME"/>
        </w:rPr>
        <w:t>i</w:t>
      </w:r>
      <w:r w:rsidRPr="00CB0B25">
        <w:rPr>
          <w:szCs w:val="22"/>
          <w:lang w:val="sr-Latn-ME"/>
        </w:rPr>
        <w:t>kasnost prim</w:t>
      </w:r>
      <w:r w:rsidR="00B560F4" w:rsidRPr="00CB0B25">
        <w:rPr>
          <w:szCs w:val="22"/>
          <w:lang w:val="sr-Latn-ME"/>
        </w:rPr>
        <w:t>j</w:t>
      </w:r>
      <w:r w:rsidRPr="00CB0B25">
        <w:rPr>
          <w:szCs w:val="22"/>
          <w:lang w:val="sr-Latn-ME"/>
        </w:rPr>
        <w:t>ene amlodipina kod hipertenzivnih kriza.</w:t>
      </w:r>
    </w:p>
    <w:p w14:paraId="1B27FBFA" w14:textId="77777777" w:rsidR="00024CC8" w:rsidRPr="00CB0B25" w:rsidRDefault="00024CC8">
      <w:pPr>
        <w:widowControl w:val="0"/>
        <w:rPr>
          <w:szCs w:val="22"/>
          <w:lang w:val="sr-Latn-ME"/>
        </w:rPr>
      </w:pPr>
    </w:p>
    <w:p w14:paraId="1849E4C5" w14:textId="349A5972" w:rsidR="004F1C0D" w:rsidRPr="00CB0B25" w:rsidRDefault="000D624E">
      <w:pPr>
        <w:rPr>
          <w:iCs/>
          <w:szCs w:val="22"/>
          <w:u w:val="single"/>
          <w:lang w:val="sr-Latn-ME"/>
        </w:rPr>
      </w:pPr>
      <w:r w:rsidRPr="00CB0B25">
        <w:rPr>
          <w:iCs/>
          <w:szCs w:val="22"/>
          <w:u w:val="single"/>
          <w:lang w:val="sr-Latn-ME"/>
        </w:rPr>
        <w:t>Posebne populacije</w:t>
      </w:r>
    </w:p>
    <w:p w14:paraId="20664049" w14:textId="77777777" w:rsidR="00024CC8" w:rsidRPr="00CB0B25" w:rsidRDefault="00024CC8">
      <w:pPr>
        <w:rPr>
          <w:i/>
          <w:iCs/>
          <w:szCs w:val="22"/>
          <w:lang w:val="sr-Latn-ME"/>
        </w:rPr>
      </w:pPr>
    </w:p>
    <w:p w14:paraId="398FAEA4" w14:textId="08EA1C3C" w:rsidR="000D624E" w:rsidRPr="00CB0B25" w:rsidRDefault="000D624E">
      <w:pPr>
        <w:rPr>
          <w:i/>
          <w:iCs/>
          <w:szCs w:val="22"/>
          <w:lang w:val="sr-Latn-ME"/>
        </w:rPr>
      </w:pPr>
      <w:r w:rsidRPr="00CB0B25">
        <w:rPr>
          <w:i/>
          <w:iCs/>
          <w:szCs w:val="22"/>
          <w:lang w:val="sr-Latn-ME"/>
        </w:rPr>
        <w:t>Pacijenti sa srčanom insuficijencijom</w:t>
      </w:r>
    </w:p>
    <w:p w14:paraId="73FD8624" w14:textId="23950584" w:rsidR="004F1C0D" w:rsidRPr="00CB0B25" w:rsidRDefault="000D624E" w:rsidP="006369F4">
      <w:pPr>
        <w:rPr>
          <w:szCs w:val="22"/>
          <w:lang w:val="sr-Latn-ME"/>
        </w:rPr>
      </w:pPr>
      <w:r w:rsidRPr="00CB0B25">
        <w:rPr>
          <w:szCs w:val="22"/>
          <w:lang w:val="sr-Latn-ME"/>
        </w:rPr>
        <w:t>Pacijente sa srčanom insuficijencijom treba l</w:t>
      </w:r>
      <w:r w:rsidR="00B560F4" w:rsidRPr="00CB0B25">
        <w:rPr>
          <w:szCs w:val="22"/>
          <w:lang w:val="sr-Latn-ME"/>
        </w:rPr>
        <w:t>ij</w:t>
      </w:r>
      <w:r w:rsidRPr="00CB0B25">
        <w:rPr>
          <w:szCs w:val="22"/>
          <w:lang w:val="sr-Latn-ME"/>
        </w:rPr>
        <w:t>ečiti sa oprezom. U jednoj dugo</w:t>
      </w:r>
      <w:r w:rsidR="004F1C0D" w:rsidRPr="00CB0B25">
        <w:rPr>
          <w:szCs w:val="22"/>
          <w:lang w:val="sr-Latn-ME"/>
        </w:rPr>
        <w:t>trajnoj</w:t>
      </w:r>
      <w:r w:rsidRPr="00CB0B25">
        <w:rPr>
          <w:szCs w:val="22"/>
          <w:lang w:val="sr-Latn-ME"/>
        </w:rPr>
        <w:t>, placebom kontrolisanoj</w:t>
      </w:r>
      <w:r w:rsidR="00144165" w:rsidRPr="00CB0B25">
        <w:rPr>
          <w:szCs w:val="22"/>
          <w:lang w:val="sr-Latn-ME"/>
        </w:rPr>
        <w:t xml:space="preserve"> </w:t>
      </w:r>
      <w:r w:rsidRPr="00CB0B25">
        <w:rPr>
          <w:szCs w:val="22"/>
          <w:lang w:val="sr-Latn-ME"/>
        </w:rPr>
        <w:t>studiji kod pacijenata sa teškom srčanom insuficijencijom (NYHA klasa III i IV)</w:t>
      </w:r>
      <w:r w:rsidR="0005362E" w:rsidRPr="00CB0B25">
        <w:rPr>
          <w:szCs w:val="22"/>
          <w:lang w:val="sr-Latn-ME"/>
        </w:rPr>
        <w:t>,</w:t>
      </w:r>
      <w:r w:rsidRPr="00CB0B25">
        <w:rPr>
          <w:szCs w:val="22"/>
          <w:lang w:val="sr-Latn-ME"/>
        </w:rPr>
        <w:t xml:space="preserve"> prijavljena incidenca plućnih</w:t>
      </w:r>
      <w:r w:rsidR="00144165" w:rsidRPr="00CB0B25">
        <w:rPr>
          <w:szCs w:val="22"/>
          <w:lang w:val="sr-Latn-ME"/>
        </w:rPr>
        <w:t xml:space="preserve"> </w:t>
      </w:r>
      <w:r w:rsidRPr="00CB0B25">
        <w:rPr>
          <w:szCs w:val="22"/>
          <w:lang w:val="sr-Latn-ME"/>
        </w:rPr>
        <w:t>edema je bila viša u grupi koja je dobijala amlodipin u odnosu na g</w:t>
      </w:r>
      <w:r w:rsidR="0005362E" w:rsidRPr="00CB0B25">
        <w:rPr>
          <w:szCs w:val="22"/>
          <w:lang w:val="sr-Latn-ME"/>
        </w:rPr>
        <w:t>r</w:t>
      </w:r>
      <w:r w:rsidRPr="00CB0B25">
        <w:rPr>
          <w:szCs w:val="22"/>
          <w:lang w:val="sr-Latn-ME"/>
        </w:rPr>
        <w:t>upu koja je dobijala placebo (vid</w:t>
      </w:r>
      <w:r w:rsidR="00B560F4" w:rsidRPr="00CB0B25">
        <w:rPr>
          <w:szCs w:val="22"/>
          <w:lang w:val="sr-Latn-ME"/>
        </w:rPr>
        <w:t>j</w:t>
      </w:r>
      <w:r w:rsidRPr="00CB0B25">
        <w:rPr>
          <w:szCs w:val="22"/>
          <w:lang w:val="sr-Latn-ME"/>
        </w:rPr>
        <w:t>eti</w:t>
      </w:r>
      <w:r w:rsidR="00B560F4" w:rsidRPr="00CB0B25">
        <w:rPr>
          <w:szCs w:val="22"/>
          <w:lang w:val="sr-Latn-ME"/>
        </w:rPr>
        <w:t xml:space="preserve"> dio</w:t>
      </w:r>
      <w:r w:rsidR="00144165" w:rsidRPr="00CB0B25">
        <w:rPr>
          <w:szCs w:val="22"/>
          <w:lang w:val="sr-Latn-ME"/>
        </w:rPr>
        <w:t xml:space="preserve"> </w:t>
      </w:r>
      <w:r w:rsidRPr="00CB0B25">
        <w:rPr>
          <w:szCs w:val="22"/>
          <w:lang w:val="sr-Latn-ME"/>
        </w:rPr>
        <w:t>5.1). Blokatore kalcijumskih kanala, uključujući amlodipin, treba prim</w:t>
      </w:r>
      <w:r w:rsidR="00B560F4" w:rsidRPr="00CB0B25">
        <w:rPr>
          <w:szCs w:val="22"/>
          <w:lang w:val="sr-Latn-ME"/>
        </w:rPr>
        <w:t>j</w:t>
      </w:r>
      <w:r w:rsidRPr="00CB0B25">
        <w:rPr>
          <w:szCs w:val="22"/>
          <w:lang w:val="sr-Latn-ME"/>
        </w:rPr>
        <w:t>enjivati sa oprezom kod pacijenata s</w:t>
      </w:r>
      <w:r w:rsidR="0005362E" w:rsidRPr="00CB0B25">
        <w:rPr>
          <w:szCs w:val="22"/>
          <w:lang w:val="sr-Latn-ME"/>
        </w:rPr>
        <w:t>a</w:t>
      </w:r>
      <w:r w:rsidR="00144165" w:rsidRPr="00CB0B25">
        <w:rPr>
          <w:szCs w:val="22"/>
          <w:lang w:val="sr-Latn-ME"/>
        </w:rPr>
        <w:t xml:space="preserve"> </w:t>
      </w:r>
      <w:r w:rsidRPr="00CB0B25">
        <w:rPr>
          <w:szCs w:val="22"/>
          <w:lang w:val="sr-Latn-ME"/>
        </w:rPr>
        <w:t xml:space="preserve">kongestivnom srčanom insuficijencijom, </w:t>
      </w:r>
      <w:r w:rsidR="0005362E" w:rsidRPr="00CB0B25">
        <w:rPr>
          <w:szCs w:val="22"/>
          <w:lang w:val="sr-Latn-ME"/>
        </w:rPr>
        <w:t>pošto oni mogu povećati</w:t>
      </w:r>
      <w:r w:rsidRPr="00CB0B25">
        <w:rPr>
          <w:szCs w:val="22"/>
          <w:lang w:val="sr-Latn-ME"/>
        </w:rPr>
        <w:t xml:space="preserve"> rizik od kasnijih</w:t>
      </w:r>
      <w:r w:rsidR="00144165" w:rsidRPr="00CB0B25">
        <w:rPr>
          <w:szCs w:val="22"/>
          <w:lang w:val="sr-Latn-ME"/>
        </w:rPr>
        <w:t xml:space="preserve"> </w:t>
      </w:r>
      <w:r w:rsidRPr="00CB0B25">
        <w:rPr>
          <w:szCs w:val="22"/>
          <w:lang w:val="sr-Latn-ME"/>
        </w:rPr>
        <w:t>kardiovaskularnih događaja i mortaliteta.</w:t>
      </w:r>
    </w:p>
    <w:p w14:paraId="2701580B" w14:textId="77777777" w:rsidR="00024CC8" w:rsidRPr="00CB0B25" w:rsidRDefault="00024CC8" w:rsidP="006369F4">
      <w:pPr>
        <w:rPr>
          <w:szCs w:val="22"/>
          <w:lang w:val="sr-Latn-ME"/>
        </w:rPr>
      </w:pPr>
    </w:p>
    <w:p w14:paraId="78449A84" w14:textId="7A8FA6C3" w:rsidR="000D624E" w:rsidRPr="00CB0B25" w:rsidRDefault="000D624E">
      <w:pPr>
        <w:rPr>
          <w:i/>
          <w:iCs/>
          <w:szCs w:val="22"/>
          <w:lang w:val="sr-Latn-ME"/>
        </w:rPr>
      </w:pPr>
      <w:r w:rsidRPr="00CB0B25">
        <w:rPr>
          <w:i/>
          <w:iCs/>
          <w:szCs w:val="22"/>
          <w:lang w:val="sr-Latn-ME"/>
        </w:rPr>
        <w:t>Pacijenti sa oštećenom funkcijom jetre</w:t>
      </w:r>
    </w:p>
    <w:p w14:paraId="61819CC4" w14:textId="578B94CB" w:rsidR="004F1C0D" w:rsidRPr="00CB0B25" w:rsidRDefault="000D624E" w:rsidP="006369F4">
      <w:pPr>
        <w:rPr>
          <w:szCs w:val="22"/>
          <w:lang w:val="sr-Latn-ME"/>
        </w:rPr>
      </w:pPr>
      <w:r w:rsidRPr="00CB0B25">
        <w:rPr>
          <w:szCs w:val="22"/>
          <w:lang w:val="sr-Latn-ME"/>
        </w:rPr>
        <w:t>Poluvr</w:t>
      </w:r>
      <w:r w:rsidR="00B560F4" w:rsidRPr="00CB0B25">
        <w:rPr>
          <w:szCs w:val="22"/>
          <w:lang w:val="sr-Latn-ME"/>
        </w:rPr>
        <w:t>ij</w:t>
      </w:r>
      <w:r w:rsidRPr="00CB0B25">
        <w:rPr>
          <w:szCs w:val="22"/>
          <w:lang w:val="sr-Latn-ME"/>
        </w:rPr>
        <w:t>eme eliminacije amlodipina je produženo</w:t>
      </w:r>
      <w:r w:rsidR="0005362E" w:rsidRPr="00CB0B25">
        <w:rPr>
          <w:szCs w:val="22"/>
          <w:lang w:val="sr-Latn-ME"/>
        </w:rPr>
        <w:t>,</w:t>
      </w:r>
      <w:r w:rsidRPr="00CB0B25">
        <w:rPr>
          <w:szCs w:val="22"/>
          <w:lang w:val="sr-Latn-ME"/>
        </w:rPr>
        <w:t xml:space="preserve"> a PIK vr</w:t>
      </w:r>
      <w:r w:rsidR="00B560F4" w:rsidRPr="00CB0B25">
        <w:rPr>
          <w:szCs w:val="22"/>
          <w:lang w:val="sr-Latn-ME"/>
        </w:rPr>
        <w:t>ij</w:t>
      </w:r>
      <w:r w:rsidRPr="00CB0B25">
        <w:rPr>
          <w:szCs w:val="22"/>
          <w:lang w:val="sr-Latn-ME"/>
        </w:rPr>
        <w:t>ednosti su više kod pacijenata sa oštećenjem funkcije</w:t>
      </w:r>
      <w:r w:rsidR="00144165" w:rsidRPr="00CB0B25">
        <w:rPr>
          <w:szCs w:val="22"/>
          <w:lang w:val="sr-Latn-ME"/>
        </w:rPr>
        <w:t xml:space="preserve"> </w:t>
      </w:r>
      <w:r w:rsidRPr="00CB0B25">
        <w:rPr>
          <w:szCs w:val="22"/>
          <w:lang w:val="sr-Latn-ME"/>
        </w:rPr>
        <w:t>jetre; preporuke koje se odnose na doziranje ni</w:t>
      </w:r>
      <w:r w:rsidR="0005362E" w:rsidRPr="00CB0B25">
        <w:rPr>
          <w:szCs w:val="22"/>
          <w:lang w:val="sr-Latn-ME"/>
        </w:rPr>
        <w:t>je</w:t>
      </w:r>
      <w:r w:rsidRPr="00CB0B25">
        <w:rPr>
          <w:szCs w:val="22"/>
          <w:lang w:val="sr-Latn-ME"/>
        </w:rPr>
        <w:t>su utvrđene. Zbog toga terapiju amlodipinom treba započeti nižom dozom i oprezno, kako na početku l</w:t>
      </w:r>
      <w:r w:rsidR="00B560F4" w:rsidRPr="00CB0B25">
        <w:rPr>
          <w:szCs w:val="22"/>
          <w:lang w:val="sr-Latn-ME"/>
        </w:rPr>
        <w:t>ij</w:t>
      </w:r>
      <w:r w:rsidRPr="00CB0B25">
        <w:rPr>
          <w:szCs w:val="22"/>
          <w:lang w:val="sr-Latn-ME"/>
        </w:rPr>
        <w:t>ečenja</w:t>
      </w:r>
      <w:r w:rsidR="0005362E" w:rsidRPr="00CB0B25">
        <w:rPr>
          <w:szCs w:val="22"/>
          <w:lang w:val="sr-Latn-ME"/>
        </w:rPr>
        <w:t>,</w:t>
      </w:r>
      <w:r w:rsidRPr="00CB0B25">
        <w:rPr>
          <w:szCs w:val="22"/>
          <w:lang w:val="sr-Latn-ME"/>
        </w:rPr>
        <w:t xml:space="preserve"> tako i kada se povećava doza. Sporija titracija doze i pažljivo</w:t>
      </w:r>
      <w:r w:rsidR="00144165" w:rsidRPr="00CB0B25">
        <w:rPr>
          <w:szCs w:val="22"/>
          <w:lang w:val="sr-Latn-ME"/>
        </w:rPr>
        <w:t xml:space="preserve"> </w:t>
      </w:r>
      <w:r w:rsidRPr="00CB0B25">
        <w:rPr>
          <w:szCs w:val="22"/>
          <w:lang w:val="sr-Latn-ME"/>
        </w:rPr>
        <w:t>praćenje mogu biti neophodni kod pacijenata sa teškim oštećenje</w:t>
      </w:r>
      <w:r w:rsidR="0005362E" w:rsidRPr="00CB0B25">
        <w:rPr>
          <w:szCs w:val="22"/>
          <w:lang w:val="sr-Latn-ME"/>
        </w:rPr>
        <w:t>m funkcije</w:t>
      </w:r>
      <w:r w:rsidRPr="00CB0B25">
        <w:rPr>
          <w:szCs w:val="22"/>
          <w:lang w:val="sr-Latn-ME"/>
        </w:rPr>
        <w:t xml:space="preserve"> jetre.</w:t>
      </w:r>
    </w:p>
    <w:p w14:paraId="20D80551" w14:textId="77777777" w:rsidR="00024CC8" w:rsidRPr="00CB0B25" w:rsidRDefault="00024CC8" w:rsidP="006369F4">
      <w:pPr>
        <w:rPr>
          <w:szCs w:val="22"/>
          <w:lang w:val="sr-Latn-ME"/>
        </w:rPr>
      </w:pPr>
    </w:p>
    <w:p w14:paraId="722726A3" w14:textId="6010044B" w:rsidR="000D624E" w:rsidRPr="00CB0B25" w:rsidRDefault="000D624E">
      <w:pPr>
        <w:rPr>
          <w:i/>
          <w:iCs/>
          <w:szCs w:val="22"/>
          <w:lang w:val="sr-Latn-ME"/>
        </w:rPr>
      </w:pPr>
      <w:r w:rsidRPr="00CB0B25">
        <w:rPr>
          <w:i/>
          <w:iCs/>
          <w:szCs w:val="22"/>
          <w:lang w:val="sr-Latn-ME"/>
        </w:rPr>
        <w:t>Stariji pacijenti</w:t>
      </w:r>
    </w:p>
    <w:p w14:paraId="648D9D58" w14:textId="7F4526A3" w:rsidR="004F1C0D" w:rsidRPr="00CB0B25" w:rsidRDefault="000D624E" w:rsidP="006369F4">
      <w:pPr>
        <w:rPr>
          <w:szCs w:val="22"/>
          <w:lang w:val="sr-Latn-ME"/>
        </w:rPr>
      </w:pPr>
      <w:r w:rsidRPr="00CB0B25">
        <w:rPr>
          <w:szCs w:val="22"/>
          <w:lang w:val="sr-Latn-ME"/>
        </w:rPr>
        <w:t>Kod starijih pacijenata dozu treba oprezno povećavati (vid</w:t>
      </w:r>
      <w:r w:rsidR="00B560F4" w:rsidRPr="00CB0B25">
        <w:rPr>
          <w:szCs w:val="22"/>
          <w:lang w:val="sr-Latn-ME"/>
        </w:rPr>
        <w:t>j</w:t>
      </w:r>
      <w:r w:rsidRPr="00CB0B25">
        <w:rPr>
          <w:szCs w:val="22"/>
          <w:lang w:val="sr-Latn-ME"/>
        </w:rPr>
        <w:t xml:space="preserve">eti </w:t>
      </w:r>
      <w:r w:rsidR="00B560F4" w:rsidRPr="00CB0B25">
        <w:rPr>
          <w:szCs w:val="22"/>
          <w:lang w:val="sr-Latn-ME"/>
        </w:rPr>
        <w:t>djelove</w:t>
      </w:r>
      <w:r w:rsidRPr="00CB0B25">
        <w:rPr>
          <w:szCs w:val="22"/>
          <w:lang w:val="sr-Latn-ME"/>
        </w:rPr>
        <w:t xml:space="preserve"> 4.2</w:t>
      </w:r>
      <w:r w:rsidR="0099772D" w:rsidRPr="00CB0B25">
        <w:rPr>
          <w:szCs w:val="22"/>
          <w:lang w:val="sr-Latn-ME"/>
        </w:rPr>
        <w:t>.</w:t>
      </w:r>
      <w:r w:rsidRPr="00CB0B25">
        <w:rPr>
          <w:szCs w:val="22"/>
          <w:lang w:val="sr-Latn-ME"/>
        </w:rPr>
        <w:t xml:space="preserve"> i 5.2).</w:t>
      </w:r>
    </w:p>
    <w:p w14:paraId="1F2FB115" w14:textId="77777777" w:rsidR="000D624E" w:rsidRPr="00CB0B25" w:rsidRDefault="000D624E">
      <w:pPr>
        <w:rPr>
          <w:szCs w:val="22"/>
          <w:lang w:val="sr-Latn-ME"/>
        </w:rPr>
      </w:pPr>
    </w:p>
    <w:p w14:paraId="5349544B" w14:textId="4CFEC97B" w:rsidR="00007EF9" w:rsidRPr="00CB0B25" w:rsidRDefault="00007EF9">
      <w:pPr>
        <w:rPr>
          <w:b/>
          <w:bCs/>
          <w:szCs w:val="22"/>
          <w:lang w:val="sr-Latn-ME"/>
        </w:rPr>
      </w:pPr>
      <w:r w:rsidRPr="00CB0B25">
        <w:rPr>
          <w:b/>
          <w:bCs/>
          <w:szCs w:val="22"/>
          <w:lang w:val="sr-Latn-ME"/>
        </w:rPr>
        <w:t>4.5. Interakcije sa drugim l</w:t>
      </w:r>
      <w:r w:rsidR="00B560F4" w:rsidRPr="00CB0B25">
        <w:rPr>
          <w:b/>
          <w:bCs/>
          <w:szCs w:val="22"/>
          <w:lang w:val="sr-Latn-ME"/>
        </w:rPr>
        <w:t>j</w:t>
      </w:r>
      <w:r w:rsidRPr="00CB0B25">
        <w:rPr>
          <w:b/>
          <w:bCs/>
          <w:szCs w:val="22"/>
          <w:lang w:val="sr-Latn-ME"/>
        </w:rPr>
        <w:t>ekovima i druge vrste interakcija</w:t>
      </w:r>
    </w:p>
    <w:p w14:paraId="65844787" w14:textId="77777777" w:rsidR="00BD6F4E" w:rsidRPr="00CB0B25" w:rsidRDefault="00BD6F4E">
      <w:pPr>
        <w:rPr>
          <w:b/>
          <w:bCs/>
          <w:szCs w:val="22"/>
          <w:lang w:val="sr-Latn-ME"/>
        </w:rPr>
      </w:pPr>
    </w:p>
    <w:p w14:paraId="7E55084B" w14:textId="66DA2B20" w:rsidR="000D624E" w:rsidRPr="00CB0B25" w:rsidRDefault="000D624E">
      <w:pPr>
        <w:rPr>
          <w:szCs w:val="22"/>
          <w:u w:val="single"/>
          <w:lang w:val="sr-Latn-ME"/>
        </w:rPr>
      </w:pPr>
      <w:r w:rsidRPr="00CB0B25">
        <w:rPr>
          <w:szCs w:val="22"/>
          <w:u w:val="single"/>
          <w:lang w:val="sr-Latn-ME"/>
        </w:rPr>
        <w:t>U vezi sa ramiprilom</w:t>
      </w:r>
    </w:p>
    <w:p w14:paraId="5AB56462" w14:textId="77777777" w:rsidR="00024CC8" w:rsidRPr="00CB0B25" w:rsidRDefault="00024CC8">
      <w:pPr>
        <w:rPr>
          <w:szCs w:val="22"/>
          <w:u w:val="single"/>
          <w:lang w:val="sr-Latn-ME"/>
        </w:rPr>
      </w:pPr>
    </w:p>
    <w:p w14:paraId="1F2C24A0" w14:textId="17B431B8" w:rsidR="000D624E" w:rsidRPr="00CB0B25" w:rsidRDefault="000D624E">
      <w:pPr>
        <w:rPr>
          <w:i/>
          <w:iCs/>
          <w:szCs w:val="22"/>
          <w:lang w:val="sr-Latn-ME"/>
        </w:rPr>
      </w:pPr>
      <w:r w:rsidRPr="00CB0B25">
        <w:rPr>
          <w:i/>
          <w:iCs/>
          <w:szCs w:val="22"/>
          <w:lang w:val="sr-Latn-ME"/>
        </w:rPr>
        <w:t>Kombinacije koje su kontraindikovane</w:t>
      </w:r>
    </w:p>
    <w:p w14:paraId="76E40D79" w14:textId="77777777" w:rsidR="00024CC8" w:rsidRPr="00CB0B25" w:rsidRDefault="00024CC8">
      <w:pPr>
        <w:rPr>
          <w:i/>
          <w:iCs/>
          <w:szCs w:val="22"/>
          <w:lang w:val="sr-Latn-ME"/>
        </w:rPr>
      </w:pPr>
    </w:p>
    <w:p w14:paraId="6F8AE169" w14:textId="5893C2C9" w:rsidR="00FA140D" w:rsidRPr="00CB0B25" w:rsidRDefault="007F10D0">
      <w:pPr>
        <w:rPr>
          <w:szCs w:val="22"/>
          <w:lang w:val="sr-Latn-ME"/>
        </w:rPr>
      </w:pPr>
      <w:r w:rsidRPr="00CB0B25">
        <w:rPr>
          <w:szCs w:val="22"/>
          <w:lang w:val="sr-Latn-ME"/>
        </w:rPr>
        <w:t xml:space="preserve">Ljekovi koji povećavaju rizik od angioedema: </w:t>
      </w:r>
      <w:r w:rsidR="004F1C0D" w:rsidRPr="00CB0B25">
        <w:rPr>
          <w:szCs w:val="22"/>
          <w:lang w:val="sr-Latn-ME"/>
        </w:rPr>
        <w:t>Istovremena prim</w:t>
      </w:r>
      <w:r w:rsidR="00B560F4" w:rsidRPr="00CB0B25">
        <w:rPr>
          <w:szCs w:val="22"/>
          <w:lang w:val="sr-Latn-ME"/>
        </w:rPr>
        <w:t>j</w:t>
      </w:r>
      <w:r w:rsidR="004F1C0D" w:rsidRPr="00CB0B25">
        <w:rPr>
          <w:szCs w:val="22"/>
          <w:lang w:val="sr-Latn-ME"/>
        </w:rPr>
        <w:t>ena ACE inhibitora sa kombinacijom sakubitril/valsartan je kontraindikovana zbog povećanja rizika od angioedema (vid</w:t>
      </w:r>
      <w:r w:rsidR="00B560F4" w:rsidRPr="00CB0B25">
        <w:rPr>
          <w:szCs w:val="22"/>
          <w:lang w:val="sr-Latn-ME"/>
        </w:rPr>
        <w:t>j</w:t>
      </w:r>
      <w:r w:rsidR="004F1C0D" w:rsidRPr="00CB0B25">
        <w:rPr>
          <w:szCs w:val="22"/>
          <w:lang w:val="sr-Latn-ME"/>
        </w:rPr>
        <w:t xml:space="preserve">eti </w:t>
      </w:r>
      <w:r w:rsidR="00B560F4" w:rsidRPr="00CB0B25">
        <w:rPr>
          <w:szCs w:val="22"/>
          <w:lang w:val="sr-Latn-ME"/>
        </w:rPr>
        <w:t>djelove</w:t>
      </w:r>
      <w:r w:rsidR="004F1C0D" w:rsidRPr="00CB0B25">
        <w:rPr>
          <w:szCs w:val="22"/>
          <w:lang w:val="sr-Latn-ME"/>
        </w:rPr>
        <w:t xml:space="preserve"> 4.3</w:t>
      </w:r>
      <w:r w:rsidR="00D975D5" w:rsidRPr="00CB0B25">
        <w:rPr>
          <w:szCs w:val="22"/>
          <w:lang w:val="sr-Latn-ME"/>
        </w:rPr>
        <w:t>.</w:t>
      </w:r>
      <w:r w:rsidR="004F1C0D" w:rsidRPr="00CB0B25">
        <w:rPr>
          <w:szCs w:val="22"/>
          <w:lang w:val="sr-Latn-ME"/>
        </w:rPr>
        <w:t xml:space="preserve"> i 4.4). </w:t>
      </w:r>
    </w:p>
    <w:p w14:paraId="37A477F4" w14:textId="77777777" w:rsidR="00024CC8" w:rsidRPr="00CB0B25" w:rsidRDefault="00024CC8">
      <w:pPr>
        <w:rPr>
          <w:szCs w:val="22"/>
          <w:lang w:val="sr-Latn-ME"/>
        </w:rPr>
      </w:pPr>
    </w:p>
    <w:p w14:paraId="053F0A41" w14:textId="1107304C" w:rsidR="00FA140D" w:rsidRPr="00CB0B25" w:rsidRDefault="00FA140D">
      <w:pPr>
        <w:rPr>
          <w:szCs w:val="22"/>
          <w:lang w:val="sr-Latn-ME"/>
        </w:rPr>
      </w:pPr>
      <w:r w:rsidRPr="00CB0B25">
        <w:rPr>
          <w:szCs w:val="22"/>
          <w:lang w:val="sr-Latn-ME"/>
        </w:rPr>
        <w:t>Podaci iz kliničkih studija pokazali su da je dvostruka blokada sistema renin-angiotenzin-aldosteron (RAAS)</w:t>
      </w:r>
    </w:p>
    <w:p w14:paraId="0BDD8E0C" w14:textId="17C56217" w:rsidR="00FA140D" w:rsidRPr="00CB0B25" w:rsidRDefault="00FA140D">
      <w:pPr>
        <w:rPr>
          <w:szCs w:val="22"/>
          <w:lang w:val="sr-Latn-ME"/>
        </w:rPr>
      </w:pPr>
      <w:r w:rsidRPr="00CB0B25">
        <w:rPr>
          <w:szCs w:val="22"/>
          <w:lang w:val="sr-Latn-ME"/>
        </w:rPr>
        <w:t>kombinovanom prim</w:t>
      </w:r>
      <w:r w:rsidR="00B76CC5" w:rsidRPr="00CB0B25">
        <w:rPr>
          <w:szCs w:val="22"/>
          <w:lang w:val="sr-Latn-ME"/>
        </w:rPr>
        <w:t>j</w:t>
      </w:r>
      <w:r w:rsidRPr="00CB0B25">
        <w:rPr>
          <w:szCs w:val="22"/>
          <w:lang w:val="sr-Latn-ME"/>
        </w:rPr>
        <w:t xml:space="preserve">enom ACE inhibitora, </w:t>
      </w:r>
      <w:r w:rsidR="00B94319" w:rsidRPr="00CB0B25">
        <w:rPr>
          <w:szCs w:val="22"/>
          <w:lang w:val="sr-Latn-ME"/>
        </w:rPr>
        <w:t>blokatora angiotenzinskih receptora</w:t>
      </w:r>
      <w:r w:rsidRPr="00CB0B25">
        <w:rPr>
          <w:szCs w:val="22"/>
          <w:lang w:val="sr-Latn-ME"/>
        </w:rPr>
        <w:t xml:space="preserve"> ili aliskirena povezana sa povećanom učestalošću neželjenih </w:t>
      </w:r>
      <w:r w:rsidR="007F10D0" w:rsidRPr="00CB0B25">
        <w:rPr>
          <w:szCs w:val="22"/>
          <w:lang w:val="sr-Latn-ME"/>
        </w:rPr>
        <w:t xml:space="preserve">reakcija </w:t>
      </w:r>
      <w:r w:rsidRPr="00CB0B25">
        <w:rPr>
          <w:szCs w:val="22"/>
          <w:lang w:val="sr-Latn-ME"/>
        </w:rPr>
        <w:t>kao što su hipotenzija, hiperkalijemija i smanjena funkcija bubrega (uključujući akutnu bubrežnu insuficijenciju), u odnosu na upotrebu pojedinačnih ljekova koji djeluju na RAAS (vidjeti djelove 4.3, 4.4. i 5.1).</w:t>
      </w:r>
    </w:p>
    <w:p w14:paraId="0BD923E0" w14:textId="77777777" w:rsidR="00024CC8" w:rsidRPr="00CB0B25" w:rsidRDefault="00024CC8">
      <w:pPr>
        <w:rPr>
          <w:szCs w:val="22"/>
          <w:lang w:val="sr-Latn-ME"/>
        </w:rPr>
      </w:pPr>
    </w:p>
    <w:p w14:paraId="0CF0D9E4" w14:textId="33B25014" w:rsidR="004F1C0D" w:rsidRPr="00CB0B25" w:rsidRDefault="004F1C0D" w:rsidP="006369F4">
      <w:pPr>
        <w:rPr>
          <w:szCs w:val="22"/>
          <w:lang w:val="sr-Latn-ME"/>
        </w:rPr>
      </w:pPr>
      <w:r w:rsidRPr="00CB0B25">
        <w:rPr>
          <w:szCs w:val="22"/>
          <w:lang w:val="sr-Latn-ME"/>
        </w:rPr>
        <w:t>Ekstrakorporalni tretmani koji dovode do kontakta krvi sa negativno naelektrisanim površinama kao što su dijaliza ili hemofiltracija sa određenim membranama visokog fluksa (npr. poliakrilonitratne membrane) i afereza lipoproteina male gustine sa dekstran sulfatom, zbog povećanog rizika od teških anafilaktoidnih reakcija (vid</w:t>
      </w:r>
      <w:r w:rsidR="00B560F4" w:rsidRPr="00CB0B25">
        <w:rPr>
          <w:szCs w:val="22"/>
          <w:lang w:val="sr-Latn-ME"/>
        </w:rPr>
        <w:t>j</w:t>
      </w:r>
      <w:r w:rsidRPr="00CB0B25">
        <w:rPr>
          <w:szCs w:val="22"/>
          <w:lang w:val="sr-Latn-ME"/>
        </w:rPr>
        <w:t xml:space="preserve">eti </w:t>
      </w:r>
      <w:r w:rsidR="00B560F4" w:rsidRPr="00CB0B25">
        <w:rPr>
          <w:szCs w:val="22"/>
          <w:lang w:val="sr-Latn-ME"/>
        </w:rPr>
        <w:t>dio</w:t>
      </w:r>
      <w:r w:rsidRPr="00CB0B25">
        <w:rPr>
          <w:szCs w:val="22"/>
          <w:lang w:val="sr-Latn-ME"/>
        </w:rPr>
        <w:t xml:space="preserve"> 4.3). Ako je ovakav tretman neophodan, potrebno je razmotriti prim</w:t>
      </w:r>
      <w:r w:rsidR="00B560F4" w:rsidRPr="00CB0B25">
        <w:rPr>
          <w:szCs w:val="22"/>
          <w:lang w:val="sr-Latn-ME"/>
        </w:rPr>
        <w:t>j</w:t>
      </w:r>
      <w:r w:rsidRPr="00CB0B25">
        <w:rPr>
          <w:szCs w:val="22"/>
          <w:lang w:val="sr-Latn-ME"/>
        </w:rPr>
        <w:t>enu druge vrste dijalizne membrane ili prim</w:t>
      </w:r>
      <w:r w:rsidR="00B560F4" w:rsidRPr="00CB0B25">
        <w:rPr>
          <w:szCs w:val="22"/>
          <w:lang w:val="sr-Latn-ME"/>
        </w:rPr>
        <w:t>j</w:t>
      </w:r>
      <w:r w:rsidRPr="00CB0B25">
        <w:rPr>
          <w:szCs w:val="22"/>
          <w:lang w:val="sr-Latn-ME"/>
        </w:rPr>
        <w:t>enu druge vrste antihipertenzivnog l</w:t>
      </w:r>
      <w:r w:rsidR="00B560F4" w:rsidRPr="00CB0B25">
        <w:rPr>
          <w:szCs w:val="22"/>
          <w:lang w:val="sr-Latn-ME"/>
        </w:rPr>
        <w:t>ij</w:t>
      </w:r>
      <w:r w:rsidRPr="00CB0B25">
        <w:rPr>
          <w:szCs w:val="22"/>
          <w:lang w:val="sr-Latn-ME"/>
        </w:rPr>
        <w:t>eka.</w:t>
      </w:r>
    </w:p>
    <w:p w14:paraId="5AB6DB51" w14:textId="77777777" w:rsidR="00024CC8" w:rsidRPr="00CB0B25" w:rsidRDefault="00024CC8" w:rsidP="006369F4">
      <w:pPr>
        <w:rPr>
          <w:szCs w:val="22"/>
          <w:lang w:val="sr-Latn-ME"/>
        </w:rPr>
      </w:pPr>
    </w:p>
    <w:p w14:paraId="21275625" w14:textId="5B17378F" w:rsidR="004F1C0D" w:rsidRPr="00CB0B25" w:rsidRDefault="004F1C0D">
      <w:pPr>
        <w:rPr>
          <w:i/>
          <w:iCs/>
          <w:szCs w:val="22"/>
          <w:lang w:val="sr-Latn-ME"/>
        </w:rPr>
      </w:pPr>
      <w:r w:rsidRPr="00CB0B25">
        <w:rPr>
          <w:i/>
          <w:iCs/>
          <w:szCs w:val="22"/>
          <w:lang w:val="sr-Latn-ME"/>
        </w:rPr>
        <w:t>M</w:t>
      </w:r>
      <w:r w:rsidR="00B560F4" w:rsidRPr="00CB0B25">
        <w:rPr>
          <w:i/>
          <w:iCs/>
          <w:szCs w:val="22"/>
          <w:lang w:val="sr-Latn-ME"/>
        </w:rPr>
        <w:t>j</w:t>
      </w:r>
      <w:r w:rsidRPr="00CB0B25">
        <w:rPr>
          <w:i/>
          <w:iCs/>
          <w:szCs w:val="22"/>
          <w:lang w:val="sr-Latn-ME"/>
        </w:rPr>
        <w:t>ere opreza</w:t>
      </w:r>
    </w:p>
    <w:p w14:paraId="24BB5E84" w14:textId="77777777" w:rsidR="00024CC8" w:rsidRPr="00CB0B25" w:rsidRDefault="00024CC8">
      <w:pPr>
        <w:rPr>
          <w:i/>
          <w:iCs/>
          <w:szCs w:val="22"/>
          <w:lang w:val="sr-Latn-ME"/>
        </w:rPr>
      </w:pPr>
    </w:p>
    <w:p w14:paraId="6B97CC7B" w14:textId="0A50BFD6" w:rsidR="00FA140D" w:rsidRPr="00CB0B25" w:rsidRDefault="00FA140D" w:rsidP="006369F4">
      <w:pPr>
        <w:rPr>
          <w:szCs w:val="22"/>
          <w:lang w:val="sr-Latn-ME"/>
        </w:rPr>
      </w:pPr>
      <w:r w:rsidRPr="00CB0B25">
        <w:rPr>
          <w:i/>
          <w:iCs/>
          <w:szCs w:val="22"/>
          <w:lang w:val="sr-Latn-ME"/>
        </w:rPr>
        <w:t>Diuretici koji štede kalijum, suplementi kalijuma ili zam</w:t>
      </w:r>
      <w:r w:rsidR="00B76CC5" w:rsidRPr="00CB0B25">
        <w:rPr>
          <w:i/>
          <w:iCs/>
          <w:szCs w:val="22"/>
          <w:lang w:val="sr-Latn-ME"/>
        </w:rPr>
        <w:t>j</w:t>
      </w:r>
      <w:r w:rsidRPr="00CB0B25">
        <w:rPr>
          <w:i/>
          <w:iCs/>
          <w:szCs w:val="22"/>
          <w:lang w:val="sr-Latn-ME"/>
        </w:rPr>
        <w:t xml:space="preserve">ene za so koje sadrže kalijum: </w:t>
      </w:r>
      <w:r w:rsidRPr="00CB0B25">
        <w:rPr>
          <w:szCs w:val="22"/>
          <w:lang w:val="sr-Latn-ME"/>
        </w:rPr>
        <w:t>Iako vr</w:t>
      </w:r>
      <w:r w:rsidR="00B76CC5" w:rsidRPr="00CB0B25">
        <w:rPr>
          <w:szCs w:val="22"/>
          <w:lang w:val="sr-Latn-ME"/>
        </w:rPr>
        <w:t>ij</w:t>
      </w:r>
      <w:r w:rsidRPr="00CB0B25">
        <w:rPr>
          <w:szCs w:val="22"/>
          <w:lang w:val="sr-Latn-ME"/>
        </w:rPr>
        <w:t>ednosti kalijuma u serumu uglavnom ostaju unutar referentnih granica, kod nekih pacijenata l</w:t>
      </w:r>
      <w:r w:rsidR="00B76CC5" w:rsidRPr="00CB0B25">
        <w:rPr>
          <w:szCs w:val="22"/>
          <w:lang w:val="sr-Latn-ME"/>
        </w:rPr>
        <w:t>ij</w:t>
      </w:r>
      <w:r w:rsidRPr="00CB0B25">
        <w:rPr>
          <w:szCs w:val="22"/>
          <w:lang w:val="sr-Latn-ME"/>
        </w:rPr>
        <w:t>ečenih ramiprilom može se javiti hiperkal</w:t>
      </w:r>
      <w:r w:rsidR="00AD0AA8" w:rsidRPr="00CB0B25">
        <w:rPr>
          <w:szCs w:val="22"/>
          <w:lang w:val="sr-Latn-ME"/>
        </w:rPr>
        <w:t>ij</w:t>
      </w:r>
      <w:r w:rsidRPr="00CB0B25">
        <w:rPr>
          <w:szCs w:val="22"/>
          <w:lang w:val="sr-Latn-ME"/>
        </w:rPr>
        <w:t>emija.</w:t>
      </w:r>
    </w:p>
    <w:p w14:paraId="1E1E3D0C" w14:textId="77777777" w:rsidR="00024CC8" w:rsidRPr="00CB0B25" w:rsidRDefault="00024CC8" w:rsidP="006369F4">
      <w:pPr>
        <w:rPr>
          <w:szCs w:val="22"/>
          <w:lang w:val="sr-Latn-ME"/>
        </w:rPr>
      </w:pPr>
    </w:p>
    <w:p w14:paraId="018CA872" w14:textId="56DC200D" w:rsidR="00FA140D" w:rsidRPr="00CB0B25" w:rsidRDefault="00FA140D" w:rsidP="006369F4">
      <w:pPr>
        <w:rPr>
          <w:szCs w:val="22"/>
          <w:lang w:val="sr-Latn-ME"/>
        </w:rPr>
      </w:pPr>
      <w:r w:rsidRPr="00CB0B25">
        <w:rPr>
          <w:szCs w:val="22"/>
          <w:lang w:val="sr-Latn-ME"/>
        </w:rPr>
        <w:t>Diuretici koji štede kalijum (npr. spiro</w:t>
      </w:r>
      <w:r w:rsidR="00024CC8" w:rsidRPr="00CB0B25">
        <w:rPr>
          <w:szCs w:val="22"/>
          <w:lang w:val="sr-Latn-ME"/>
        </w:rPr>
        <w:t>n</w:t>
      </w:r>
      <w:r w:rsidRPr="00CB0B25">
        <w:rPr>
          <w:szCs w:val="22"/>
          <w:lang w:val="sr-Latn-ME"/>
        </w:rPr>
        <w:t>olakton, triamteren ili amilorid), suplementi kalijuma ili zam</w:t>
      </w:r>
      <w:r w:rsidR="00B76CC5" w:rsidRPr="00CB0B25">
        <w:rPr>
          <w:szCs w:val="22"/>
          <w:lang w:val="sr-Latn-ME"/>
        </w:rPr>
        <w:t>j</w:t>
      </w:r>
      <w:r w:rsidRPr="00CB0B25">
        <w:rPr>
          <w:szCs w:val="22"/>
          <w:lang w:val="sr-Latn-ME"/>
        </w:rPr>
        <w:t>ene za so koje sadrže kalijum mogu dovesti do značajnog povećanja kalijuma u serumu. Takođe je potreban oprez kada se ramipril prim</w:t>
      </w:r>
      <w:r w:rsidR="00B76CC5" w:rsidRPr="00CB0B25">
        <w:rPr>
          <w:szCs w:val="22"/>
          <w:lang w:val="sr-Latn-ME"/>
        </w:rPr>
        <w:t>j</w:t>
      </w:r>
      <w:r w:rsidRPr="00CB0B25">
        <w:rPr>
          <w:szCs w:val="22"/>
          <w:lang w:val="sr-Latn-ME"/>
        </w:rPr>
        <w:t>enjuje istovremeno sa drugim l</w:t>
      </w:r>
      <w:r w:rsidR="00B76CC5" w:rsidRPr="00CB0B25">
        <w:rPr>
          <w:szCs w:val="22"/>
          <w:lang w:val="sr-Latn-ME"/>
        </w:rPr>
        <w:t>j</w:t>
      </w:r>
      <w:r w:rsidRPr="00CB0B25">
        <w:rPr>
          <w:szCs w:val="22"/>
          <w:lang w:val="sr-Latn-ME"/>
        </w:rPr>
        <w:t>ekovima koji povećavaju vr</w:t>
      </w:r>
      <w:r w:rsidR="00B76CC5" w:rsidRPr="00CB0B25">
        <w:rPr>
          <w:szCs w:val="22"/>
          <w:lang w:val="sr-Latn-ME"/>
        </w:rPr>
        <w:t>ij</w:t>
      </w:r>
      <w:r w:rsidRPr="00CB0B25">
        <w:rPr>
          <w:szCs w:val="22"/>
          <w:lang w:val="sr-Latn-ME"/>
        </w:rPr>
        <w:t>ednosti kalijuma u serumu, kao što su antagonisti angiotenzina, trimetioprim i kotrimoksazol (trimetoprim/sulfametoksazol). Poznato je da trimetoprim d</w:t>
      </w:r>
      <w:r w:rsidR="00B76CC5" w:rsidRPr="00CB0B25">
        <w:rPr>
          <w:szCs w:val="22"/>
          <w:lang w:val="sr-Latn-ME"/>
        </w:rPr>
        <w:t>j</w:t>
      </w:r>
      <w:r w:rsidRPr="00CB0B25">
        <w:rPr>
          <w:szCs w:val="22"/>
          <w:lang w:val="sr-Latn-ME"/>
        </w:rPr>
        <w:t>eluje kao diuretik koji štedi kalijum, poput amilorida. Zbog toga se ne preporučuje istovremena prim</w:t>
      </w:r>
      <w:r w:rsidR="00B76CC5" w:rsidRPr="00CB0B25">
        <w:rPr>
          <w:szCs w:val="22"/>
          <w:lang w:val="sr-Latn-ME"/>
        </w:rPr>
        <w:t>j</w:t>
      </w:r>
      <w:r w:rsidRPr="00CB0B25">
        <w:rPr>
          <w:szCs w:val="22"/>
          <w:lang w:val="sr-Latn-ME"/>
        </w:rPr>
        <w:t>ena ramiprila sa gore navedenim l</w:t>
      </w:r>
      <w:r w:rsidR="00B76CC5" w:rsidRPr="00CB0B25">
        <w:rPr>
          <w:szCs w:val="22"/>
          <w:lang w:val="sr-Latn-ME"/>
        </w:rPr>
        <w:t>j</w:t>
      </w:r>
      <w:r w:rsidRPr="00CB0B25">
        <w:rPr>
          <w:szCs w:val="22"/>
          <w:lang w:val="sr-Latn-ME"/>
        </w:rPr>
        <w:t>ekovima. Ukoliko je indikovana istovremena prim</w:t>
      </w:r>
      <w:r w:rsidR="00B76CC5" w:rsidRPr="00CB0B25">
        <w:rPr>
          <w:szCs w:val="22"/>
          <w:lang w:val="sr-Latn-ME"/>
        </w:rPr>
        <w:t>j</w:t>
      </w:r>
      <w:r w:rsidRPr="00CB0B25">
        <w:rPr>
          <w:szCs w:val="22"/>
          <w:lang w:val="sr-Latn-ME"/>
        </w:rPr>
        <w:t>ena, treba ih koristiti sa oprezom, uz redovno praćenje koncentracije kalijuma u serumu.</w:t>
      </w:r>
    </w:p>
    <w:p w14:paraId="7D361EE9" w14:textId="77777777" w:rsidR="00024CC8" w:rsidRPr="00CB0B25" w:rsidRDefault="00024CC8" w:rsidP="006369F4">
      <w:pPr>
        <w:rPr>
          <w:szCs w:val="22"/>
          <w:lang w:val="sr-Latn-ME"/>
        </w:rPr>
      </w:pPr>
    </w:p>
    <w:p w14:paraId="476AD509" w14:textId="64A2AAD3" w:rsidR="00FA140D" w:rsidRPr="00CB0B25" w:rsidRDefault="00FA140D" w:rsidP="006369F4">
      <w:pPr>
        <w:rPr>
          <w:szCs w:val="22"/>
          <w:lang w:val="sr-Latn-ME"/>
        </w:rPr>
      </w:pPr>
      <w:r w:rsidRPr="00CB0B25">
        <w:rPr>
          <w:i/>
          <w:iCs/>
          <w:szCs w:val="22"/>
          <w:lang w:val="sr-Latn-ME"/>
        </w:rPr>
        <w:t xml:space="preserve">Ciklosporin i takrolimus: </w:t>
      </w:r>
      <w:r w:rsidRPr="00CB0B25">
        <w:rPr>
          <w:szCs w:val="22"/>
          <w:lang w:val="sr-Latn-ME"/>
        </w:rPr>
        <w:t>Tokom istovremene prim</w:t>
      </w:r>
      <w:r w:rsidR="00B76CC5" w:rsidRPr="00CB0B25">
        <w:rPr>
          <w:szCs w:val="22"/>
          <w:lang w:val="sr-Latn-ME"/>
        </w:rPr>
        <w:t>j</w:t>
      </w:r>
      <w:r w:rsidRPr="00CB0B25">
        <w:rPr>
          <w:szCs w:val="22"/>
          <w:lang w:val="sr-Latn-ME"/>
        </w:rPr>
        <w:t>ene ACE inhibitora sa ciklosporinom i takrolimusom može se javiti hiperkal</w:t>
      </w:r>
      <w:r w:rsidR="00AD0AA8" w:rsidRPr="00CB0B25">
        <w:rPr>
          <w:szCs w:val="22"/>
          <w:lang w:val="sr-Latn-ME"/>
        </w:rPr>
        <w:t>ij</w:t>
      </w:r>
      <w:r w:rsidRPr="00CB0B25">
        <w:rPr>
          <w:szCs w:val="22"/>
          <w:lang w:val="sr-Latn-ME"/>
        </w:rPr>
        <w:t>emija. Preporučuje se praćenje koncentracije kalijuma u serumu.</w:t>
      </w:r>
    </w:p>
    <w:p w14:paraId="4F80497A" w14:textId="77777777" w:rsidR="00024CC8" w:rsidRPr="00CB0B25" w:rsidRDefault="00024CC8" w:rsidP="006369F4">
      <w:pPr>
        <w:rPr>
          <w:szCs w:val="22"/>
          <w:lang w:val="sr-Latn-ME"/>
        </w:rPr>
      </w:pPr>
    </w:p>
    <w:p w14:paraId="6BE24F8C" w14:textId="6E6D29DF" w:rsidR="0038076C" w:rsidRPr="00CB0B25" w:rsidRDefault="00FA140D" w:rsidP="006369F4">
      <w:pPr>
        <w:widowControl w:val="0"/>
        <w:rPr>
          <w:szCs w:val="22"/>
          <w:lang w:val="sr-Latn-ME"/>
        </w:rPr>
      </w:pPr>
      <w:r w:rsidRPr="00CB0B25">
        <w:rPr>
          <w:i/>
          <w:iCs/>
          <w:szCs w:val="22"/>
          <w:lang w:val="sr-Latn-ME"/>
        </w:rPr>
        <w:t>Heparin</w:t>
      </w:r>
      <w:r w:rsidRPr="00CB0B25">
        <w:rPr>
          <w:szCs w:val="22"/>
          <w:lang w:val="sr-Latn-ME"/>
        </w:rPr>
        <w:t>: Tokom istovremene prim</w:t>
      </w:r>
      <w:r w:rsidR="00B76CC5" w:rsidRPr="00CB0B25">
        <w:rPr>
          <w:szCs w:val="22"/>
          <w:lang w:val="sr-Latn-ME"/>
        </w:rPr>
        <w:t>j</w:t>
      </w:r>
      <w:r w:rsidRPr="00CB0B25">
        <w:rPr>
          <w:szCs w:val="22"/>
          <w:lang w:val="sr-Latn-ME"/>
        </w:rPr>
        <w:t>ene ACE inhibitora sa heparinom može se javiti hiperkal</w:t>
      </w:r>
      <w:r w:rsidR="00AD0AA8" w:rsidRPr="00CB0B25">
        <w:rPr>
          <w:szCs w:val="22"/>
          <w:lang w:val="sr-Latn-ME"/>
        </w:rPr>
        <w:t>ij</w:t>
      </w:r>
      <w:r w:rsidRPr="00CB0B25">
        <w:rPr>
          <w:szCs w:val="22"/>
          <w:lang w:val="sr-Latn-ME"/>
        </w:rPr>
        <w:t>emija. Preporučuje se praćenje koncentracije kalijuma u serumu.</w:t>
      </w:r>
    </w:p>
    <w:p w14:paraId="6CEC3756" w14:textId="77777777" w:rsidR="00024CC8" w:rsidRPr="00CB0B25" w:rsidRDefault="00024CC8" w:rsidP="006369F4">
      <w:pPr>
        <w:widowControl w:val="0"/>
        <w:rPr>
          <w:szCs w:val="22"/>
          <w:lang w:val="sr-Latn-ME"/>
        </w:rPr>
      </w:pPr>
    </w:p>
    <w:p w14:paraId="66D564F5" w14:textId="746D12A5" w:rsidR="0038076C" w:rsidRPr="00CB0B25" w:rsidRDefault="000D624E" w:rsidP="006369F4">
      <w:pPr>
        <w:rPr>
          <w:szCs w:val="22"/>
          <w:lang w:val="sr-Latn-ME"/>
        </w:rPr>
      </w:pPr>
      <w:r w:rsidRPr="00CB0B25">
        <w:rPr>
          <w:i/>
          <w:iCs/>
          <w:szCs w:val="22"/>
          <w:lang w:val="sr-Latn-ME"/>
        </w:rPr>
        <w:t>Antihipertenzivi (npr. diuretici) i druge supstance koje dovode do smanjenja krvnog pritiska (npr. nitrati,</w:t>
      </w:r>
      <w:r w:rsidR="00144165" w:rsidRPr="00CB0B25">
        <w:rPr>
          <w:i/>
          <w:iCs/>
          <w:szCs w:val="22"/>
          <w:lang w:val="sr-Latn-ME"/>
        </w:rPr>
        <w:t xml:space="preserve"> </w:t>
      </w:r>
      <w:r w:rsidRPr="00CB0B25">
        <w:rPr>
          <w:i/>
          <w:iCs/>
          <w:szCs w:val="22"/>
          <w:lang w:val="sr-Latn-ME"/>
        </w:rPr>
        <w:t>triciklični antidepresivi, anestetici, akutni unos alkohola, baklofen, alfuzosin, doksazosin, prazosin,</w:t>
      </w:r>
      <w:r w:rsidR="00144165" w:rsidRPr="00CB0B25">
        <w:rPr>
          <w:i/>
          <w:iCs/>
          <w:szCs w:val="22"/>
          <w:lang w:val="sr-Latn-ME"/>
        </w:rPr>
        <w:t xml:space="preserve"> </w:t>
      </w:r>
      <w:r w:rsidRPr="00CB0B25">
        <w:rPr>
          <w:i/>
          <w:iCs/>
          <w:szCs w:val="22"/>
          <w:lang w:val="sr-Latn-ME"/>
        </w:rPr>
        <w:t>tamsulosin, terazosin)</w:t>
      </w:r>
      <w:r w:rsidRPr="00CB0B25">
        <w:rPr>
          <w:iCs/>
          <w:szCs w:val="22"/>
          <w:lang w:val="sr-Latn-ME"/>
        </w:rPr>
        <w:t>:</w:t>
      </w:r>
      <w:r w:rsidRPr="00CB0B25">
        <w:rPr>
          <w:szCs w:val="22"/>
          <w:lang w:val="sr-Latn-ME"/>
        </w:rPr>
        <w:t xml:space="preserve"> Potenciranje rizika od hipotenzije treba </w:t>
      </w:r>
      <w:r w:rsidR="0038076C" w:rsidRPr="00CB0B25">
        <w:rPr>
          <w:szCs w:val="22"/>
          <w:lang w:val="sr-Latn-ME"/>
        </w:rPr>
        <w:t>očekivati</w:t>
      </w:r>
      <w:r w:rsidRPr="00CB0B25">
        <w:rPr>
          <w:szCs w:val="22"/>
          <w:lang w:val="sr-Latn-ME"/>
        </w:rPr>
        <w:t xml:space="preserve"> (vid</w:t>
      </w:r>
      <w:r w:rsidR="00B560F4" w:rsidRPr="00CB0B25">
        <w:rPr>
          <w:szCs w:val="22"/>
          <w:lang w:val="sr-Latn-ME"/>
        </w:rPr>
        <w:t>j</w:t>
      </w:r>
      <w:r w:rsidRPr="00CB0B25">
        <w:rPr>
          <w:szCs w:val="22"/>
          <w:lang w:val="sr-Latn-ME"/>
        </w:rPr>
        <w:t xml:space="preserve">eti </w:t>
      </w:r>
      <w:r w:rsidR="00B560F4" w:rsidRPr="00CB0B25">
        <w:rPr>
          <w:szCs w:val="22"/>
          <w:lang w:val="sr-Latn-ME"/>
        </w:rPr>
        <w:t>dio</w:t>
      </w:r>
      <w:r w:rsidRPr="00CB0B25">
        <w:rPr>
          <w:szCs w:val="22"/>
          <w:lang w:val="sr-Latn-ME"/>
        </w:rPr>
        <w:t xml:space="preserve"> 4.2</w:t>
      </w:r>
      <w:r w:rsidR="00ED4F24" w:rsidRPr="00CB0B25">
        <w:rPr>
          <w:szCs w:val="22"/>
          <w:lang w:val="sr-Latn-ME"/>
        </w:rPr>
        <w:t>.</w:t>
      </w:r>
      <w:r w:rsidRPr="00CB0B25">
        <w:rPr>
          <w:szCs w:val="22"/>
          <w:lang w:val="sr-Latn-ME"/>
        </w:rPr>
        <w:t xml:space="preserve"> za diuretike).</w:t>
      </w:r>
    </w:p>
    <w:p w14:paraId="177129B2" w14:textId="77777777" w:rsidR="00024CC8" w:rsidRPr="00CB0B25" w:rsidRDefault="00024CC8" w:rsidP="006369F4">
      <w:pPr>
        <w:rPr>
          <w:szCs w:val="22"/>
          <w:lang w:val="sr-Latn-ME"/>
        </w:rPr>
      </w:pPr>
    </w:p>
    <w:p w14:paraId="6A2C5255" w14:textId="5A1D542D" w:rsidR="000D624E" w:rsidRPr="00CB0B25" w:rsidRDefault="000D624E" w:rsidP="006369F4">
      <w:pPr>
        <w:rPr>
          <w:szCs w:val="22"/>
          <w:lang w:val="sr-Latn-ME"/>
        </w:rPr>
      </w:pPr>
      <w:r w:rsidRPr="00CB0B25">
        <w:rPr>
          <w:i/>
          <w:iCs/>
          <w:szCs w:val="22"/>
          <w:lang w:val="sr-Latn-ME"/>
        </w:rPr>
        <w:t>Vazopresorni simpatomimetici i druge supstance (npr. izoproterenol, dobutamin, dopamin, epinefrin) koji</w:t>
      </w:r>
      <w:r w:rsidR="00144165" w:rsidRPr="00CB0B25">
        <w:rPr>
          <w:i/>
          <w:iCs/>
          <w:szCs w:val="22"/>
          <w:lang w:val="sr-Latn-ME"/>
        </w:rPr>
        <w:t xml:space="preserve"> </w:t>
      </w:r>
      <w:r w:rsidRPr="00CB0B25">
        <w:rPr>
          <w:i/>
          <w:iCs/>
          <w:szCs w:val="22"/>
          <w:lang w:val="sr-Latn-ME"/>
        </w:rPr>
        <w:t>mogu da smanje antihipertenzivno dejstvo ramiprila:</w:t>
      </w:r>
      <w:r w:rsidRPr="00CB0B25">
        <w:rPr>
          <w:szCs w:val="22"/>
          <w:lang w:val="sr-Latn-ME"/>
        </w:rPr>
        <w:t xml:space="preserve"> Preporučuje se praćenje krvnog pritiska.</w:t>
      </w:r>
    </w:p>
    <w:p w14:paraId="323336B6" w14:textId="77777777" w:rsidR="00024CC8" w:rsidRPr="00CB0B25" w:rsidRDefault="00024CC8" w:rsidP="006369F4">
      <w:pPr>
        <w:rPr>
          <w:szCs w:val="22"/>
          <w:lang w:val="sr-Latn-ME"/>
        </w:rPr>
      </w:pPr>
    </w:p>
    <w:p w14:paraId="6A7DE2E1" w14:textId="73DCB089" w:rsidR="0038076C" w:rsidRPr="00CB0B25" w:rsidRDefault="000D624E" w:rsidP="006369F4">
      <w:pPr>
        <w:rPr>
          <w:szCs w:val="22"/>
          <w:lang w:val="sr-Latn-ME"/>
        </w:rPr>
      </w:pPr>
      <w:r w:rsidRPr="00CB0B25">
        <w:rPr>
          <w:i/>
          <w:iCs/>
          <w:szCs w:val="22"/>
          <w:lang w:val="sr-Latn-ME"/>
        </w:rPr>
        <w:t>Alopurinol, imunosupresori, kortikosteroidi, prokainamid, citostatici i druge supstance koje mogu da dovedu</w:t>
      </w:r>
      <w:r w:rsidR="00144165" w:rsidRPr="00CB0B25">
        <w:rPr>
          <w:i/>
          <w:iCs/>
          <w:szCs w:val="22"/>
          <w:lang w:val="sr-Latn-ME"/>
        </w:rPr>
        <w:t xml:space="preserve"> </w:t>
      </w:r>
      <w:r w:rsidRPr="00CB0B25">
        <w:rPr>
          <w:i/>
          <w:iCs/>
          <w:szCs w:val="22"/>
          <w:lang w:val="sr-Latn-ME"/>
        </w:rPr>
        <w:t>do prom</w:t>
      </w:r>
      <w:r w:rsidR="00B560F4" w:rsidRPr="00CB0B25">
        <w:rPr>
          <w:i/>
          <w:iCs/>
          <w:szCs w:val="22"/>
          <w:lang w:val="sr-Latn-ME"/>
        </w:rPr>
        <w:t>j</w:t>
      </w:r>
      <w:r w:rsidRPr="00CB0B25">
        <w:rPr>
          <w:i/>
          <w:iCs/>
          <w:szCs w:val="22"/>
          <w:lang w:val="sr-Latn-ME"/>
        </w:rPr>
        <w:t>ene broja ćelija krvi</w:t>
      </w:r>
      <w:r w:rsidRPr="00CB0B25">
        <w:rPr>
          <w:iCs/>
          <w:szCs w:val="22"/>
          <w:lang w:val="sr-Latn-ME"/>
        </w:rPr>
        <w:t>:</w:t>
      </w:r>
      <w:r w:rsidRPr="00CB0B25">
        <w:rPr>
          <w:szCs w:val="22"/>
          <w:lang w:val="sr-Latn-ME"/>
        </w:rPr>
        <w:t xml:space="preserve"> </w:t>
      </w:r>
      <w:r w:rsidR="00ED4F24" w:rsidRPr="00CB0B25">
        <w:rPr>
          <w:szCs w:val="22"/>
          <w:lang w:val="sr-Latn-ME"/>
        </w:rPr>
        <w:t>P</w:t>
      </w:r>
      <w:r w:rsidRPr="00CB0B25">
        <w:rPr>
          <w:szCs w:val="22"/>
          <w:lang w:val="sr-Latn-ME"/>
        </w:rPr>
        <w:t>ovećana mogućnost hematoloških reakcija (vid</w:t>
      </w:r>
      <w:r w:rsidR="00B560F4" w:rsidRPr="00CB0B25">
        <w:rPr>
          <w:szCs w:val="22"/>
          <w:lang w:val="sr-Latn-ME"/>
        </w:rPr>
        <w:t>j</w:t>
      </w:r>
      <w:r w:rsidRPr="00CB0B25">
        <w:rPr>
          <w:szCs w:val="22"/>
          <w:lang w:val="sr-Latn-ME"/>
        </w:rPr>
        <w:t xml:space="preserve">eti </w:t>
      </w:r>
      <w:r w:rsidR="00B560F4" w:rsidRPr="00CB0B25">
        <w:rPr>
          <w:szCs w:val="22"/>
          <w:lang w:val="sr-Latn-ME"/>
        </w:rPr>
        <w:t>dio</w:t>
      </w:r>
      <w:r w:rsidRPr="00CB0B25">
        <w:rPr>
          <w:szCs w:val="22"/>
          <w:lang w:val="sr-Latn-ME"/>
        </w:rPr>
        <w:t xml:space="preserve"> 4.4).</w:t>
      </w:r>
    </w:p>
    <w:p w14:paraId="746D77AB" w14:textId="77777777" w:rsidR="00024CC8" w:rsidRPr="00CB0B25" w:rsidRDefault="00024CC8" w:rsidP="006369F4">
      <w:pPr>
        <w:rPr>
          <w:szCs w:val="22"/>
          <w:lang w:val="sr-Latn-ME"/>
        </w:rPr>
      </w:pPr>
    </w:p>
    <w:p w14:paraId="0FBFB8E1" w14:textId="49E8510D" w:rsidR="0038076C" w:rsidRPr="00CB0B25" w:rsidRDefault="000D624E" w:rsidP="006369F4">
      <w:pPr>
        <w:rPr>
          <w:szCs w:val="22"/>
          <w:lang w:val="sr-Latn-ME"/>
        </w:rPr>
      </w:pPr>
      <w:r w:rsidRPr="00CB0B25">
        <w:rPr>
          <w:i/>
          <w:iCs/>
          <w:szCs w:val="22"/>
          <w:lang w:val="sr-Latn-ME"/>
        </w:rPr>
        <w:t>Soli litijuma</w:t>
      </w:r>
      <w:r w:rsidRPr="00CB0B25">
        <w:rPr>
          <w:iCs/>
          <w:szCs w:val="22"/>
          <w:lang w:val="sr-Latn-ME"/>
        </w:rPr>
        <w:t>:</w:t>
      </w:r>
      <w:r w:rsidRPr="00CB0B25">
        <w:rPr>
          <w:szCs w:val="22"/>
          <w:lang w:val="sr-Latn-ME"/>
        </w:rPr>
        <w:t xml:space="preserve"> ACE inhibitori mogu da smanje izlučivanje litijuma, pa se stoga može povećati toksično dejstvo</w:t>
      </w:r>
      <w:r w:rsidR="00144165" w:rsidRPr="00CB0B25">
        <w:rPr>
          <w:szCs w:val="22"/>
          <w:lang w:val="sr-Latn-ME"/>
        </w:rPr>
        <w:t xml:space="preserve"> </w:t>
      </w:r>
      <w:r w:rsidRPr="00CB0B25">
        <w:rPr>
          <w:szCs w:val="22"/>
          <w:lang w:val="sr-Latn-ME"/>
        </w:rPr>
        <w:t>litijuma. Koncentracija litijuma se mora redovno pratiti.</w:t>
      </w:r>
    </w:p>
    <w:p w14:paraId="707A2C12" w14:textId="77777777" w:rsidR="00024CC8" w:rsidRPr="00CB0B25" w:rsidRDefault="00024CC8" w:rsidP="006369F4">
      <w:pPr>
        <w:rPr>
          <w:szCs w:val="22"/>
          <w:lang w:val="sr-Latn-ME"/>
        </w:rPr>
      </w:pPr>
    </w:p>
    <w:p w14:paraId="11558E15" w14:textId="6B5615C2" w:rsidR="0038076C" w:rsidRPr="00CB0B25" w:rsidRDefault="000D624E" w:rsidP="006369F4">
      <w:pPr>
        <w:rPr>
          <w:szCs w:val="22"/>
          <w:lang w:val="sr-Latn-ME"/>
        </w:rPr>
      </w:pPr>
      <w:r w:rsidRPr="00CB0B25">
        <w:rPr>
          <w:i/>
          <w:iCs/>
          <w:szCs w:val="22"/>
          <w:lang w:val="sr-Latn-ME"/>
        </w:rPr>
        <w:t>Antidijabetici</w:t>
      </w:r>
      <w:r w:rsidR="00ED4F24" w:rsidRPr="00CB0B25">
        <w:rPr>
          <w:i/>
          <w:iCs/>
          <w:szCs w:val="22"/>
          <w:lang w:val="sr-Latn-ME"/>
        </w:rPr>
        <w:t>,</w:t>
      </w:r>
      <w:r w:rsidRPr="00CB0B25">
        <w:rPr>
          <w:i/>
          <w:iCs/>
          <w:szCs w:val="22"/>
          <w:lang w:val="sr-Latn-ME"/>
        </w:rPr>
        <w:t xml:space="preserve"> uključujući insulin</w:t>
      </w:r>
      <w:r w:rsidRPr="00CB0B25">
        <w:rPr>
          <w:iCs/>
          <w:szCs w:val="22"/>
          <w:lang w:val="sr-Latn-ME"/>
        </w:rPr>
        <w:t>:</w:t>
      </w:r>
      <w:r w:rsidRPr="00CB0B25">
        <w:rPr>
          <w:szCs w:val="22"/>
          <w:lang w:val="sr-Latn-ME"/>
        </w:rPr>
        <w:t xml:space="preserve"> Mogu se javiti hipoglikemijske reakcije. Preporučuje se praćenje</w:t>
      </w:r>
      <w:r w:rsidR="00144165" w:rsidRPr="00CB0B25">
        <w:rPr>
          <w:szCs w:val="22"/>
          <w:lang w:val="sr-Latn-ME"/>
        </w:rPr>
        <w:t xml:space="preserve"> </w:t>
      </w:r>
      <w:r w:rsidRPr="00CB0B25">
        <w:rPr>
          <w:szCs w:val="22"/>
          <w:lang w:val="sr-Latn-ME"/>
        </w:rPr>
        <w:t>koncentracije glukoze u krvi.</w:t>
      </w:r>
    </w:p>
    <w:p w14:paraId="608D97CE" w14:textId="77777777" w:rsidR="00024CC8" w:rsidRPr="00CB0B25" w:rsidRDefault="00024CC8" w:rsidP="006369F4">
      <w:pPr>
        <w:rPr>
          <w:szCs w:val="22"/>
          <w:lang w:val="sr-Latn-ME"/>
        </w:rPr>
      </w:pPr>
    </w:p>
    <w:p w14:paraId="3688E621" w14:textId="223E2AE7" w:rsidR="00C1709D" w:rsidRPr="00CB0B25" w:rsidRDefault="000D624E" w:rsidP="006369F4">
      <w:pPr>
        <w:rPr>
          <w:szCs w:val="22"/>
          <w:lang w:val="sr-Latn-ME"/>
        </w:rPr>
      </w:pPr>
      <w:r w:rsidRPr="00CB0B25">
        <w:rPr>
          <w:i/>
          <w:iCs/>
          <w:szCs w:val="22"/>
          <w:lang w:val="sr-Latn-ME"/>
        </w:rPr>
        <w:lastRenderedPageBreak/>
        <w:t>Nesteroidni antiinflamatorni l</w:t>
      </w:r>
      <w:r w:rsidR="00B560F4" w:rsidRPr="00CB0B25">
        <w:rPr>
          <w:i/>
          <w:iCs/>
          <w:szCs w:val="22"/>
          <w:lang w:val="sr-Latn-ME"/>
        </w:rPr>
        <w:t>j</w:t>
      </w:r>
      <w:r w:rsidRPr="00CB0B25">
        <w:rPr>
          <w:i/>
          <w:iCs/>
          <w:szCs w:val="22"/>
          <w:lang w:val="sr-Latn-ME"/>
        </w:rPr>
        <w:t>ekovi i acetilsalicilna kiselina</w:t>
      </w:r>
      <w:r w:rsidRPr="00CB0B25">
        <w:rPr>
          <w:iCs/>
          <w:szCs w:val="22"/>
          <w:lang w:val="sr-Latn-ME"/>
        </w:rPr>
        <w:t>:</w:t>
      </w:r>
      <w:r w:rsidRPr="00CB0B25">
        <w:rPr>
          <w:szCs w:val="22"/>
          <w:lang w:val="sr-Latn-ME"/>
        </w:rPr>
        <w:t xml:space="preserve"> Treba očekivati smanjenje antihipertenzivnog</w:t>
      </w:r>
      <w:r w:rsidR="00144165" w:rsidRPr="00CB0B25">
        <w:rPr>
          <w:szCs w:val="22"/>
          <w:lang w:val="sr-Latn-ME"/>
        </w:rPr>
        <w:t xml:space="preserve"> </w:t>
      </w:r>
      <w:r w:rsidRPr="00CB0B25">
        <w:rPr>
          <w:szCs w:val="22"/>
          <w:lang w:val="sr-Latn-ME"/>
        </w:rPr>
        <w:t>efekta ramiprila. Pored toga, istovremena prim</w:t>
      </w:r>
      <w:r w:rsidR="00B560F4" w:rsidRPr="00CB0B25">
        <w:rPr>
          <w:szCs w:val="22"/>
          <w:lang w:val="sr-Latn-ME"/>
        </w:rPr>
        <w:t>j</w:t>
      </w:r>
      <w:r w:rsidRPr="00CB0B25">
        <w:rPr>
          <w:szCs w:val="22"/>
          <w:lang w:val="sr-Latn-ME"/>
        </w:rPr>
        <w:t>ena ACE inhibitora i NSAIL može dovesti do povećanog rizika</w:t>
      </w:r>
      <w:r w:rsidR="00144165" w:rsidRPr="00CB0B25">
        <w:rPr>
          <w:szCs w:val="22"/>
          <w:lang w:val="sr-Latn-ME"/>
        </w:rPr>
        <w:t xml:space="preserve"> </w:t>
      </w:r>
      <w:r w:rsidRPr="00CB0B25">
        <w:rPr>
          <w:szCs w:val="22"/>
          <w:lang w:val="sr-Latn-ME"/>
        </w:rPr>
        <w:t>od pogoršanja bubrežne funkcije i povećanja kal</w:t>
      </w:r>
      <w:r w:rsidR="00024CC8" w:rsidRPr="00CB0B25">
        <w:rPr>
          <w:szCs w:val="22"/>
          <w:lang w:val="sr-Latn-ME"/>
        </w:rPr>
        <w:t>ij</w:t>
      </w:r>
      <w:r w:rsidRPr="00CB0B25">
        <w:rPr>
          <w:szCs w:val="22"/>
          <w:lang w:val="sr-Latn-ME"/>
        </w:rPr>
        <w:t>emije.</w:t>
      </w:r>
    </w:p>
    <w:p w14:paraId="4600A394" w14:textId="77777777" w:rsidR="00024CC8" w:rsidRPr="00CB0B25" w:rsidRDefault="00024CC8" w:rsidP="006369F4">
      <w:pPr>
        <w:rPr>
          <w:szCs w:val="22"/>
          <w:lang w:val="sr-Latn-ME"/>
        </w:rPr>
      </w:pPr>
    </w:p>
    <w:p w14:paraId="363B2F61" w14:textId="55C66C1C" w:rsidR="00EF503B" w:rsidRPr="00CB0B25" w:rsidRDefault="0065346C" w:rsidP="006369F4">
      <w:pPr>
        <w:rPr>
          <w:szCs w:val="22"/>
          <w:lang w:val="sr-Latn-ME"/>
        </w:rPr>
      </w:pPr>
      <w:r w:rsidRPr="00CB0B25">
        <w:rPr>
          <w:i/>
          <w:szCs w:val="22"/>
          <w:lang w:val="sr-Latn-ME"/>
        </w:rPr>
        <w:t>Racekadotril, mTOR inhibitori (npr. sirolimus, everolimus, temsirolimus) i vildagliptin</w:t>
      </w:r>
      <w:r w:rsidRPr="00CB0B25">
        <w:rPr>
          <w:szCs w:val="22"/>
          <w:lang w:val="sr-Latn-ME"/>
        </w:rPr>
        <w:t>: Moguće je povećanje rizika od angioedema kod pacijenata koji istovremeno koriste racekadotril, mTOR inhibitore ili vildagliptin. Neophodan je oprez na početku l</w:t>
      </w:r>
      <w:r w:rsidR="00B76CC5" w:rsidRPr="00CB0B25">
        <w:rPr>
          <w:szCs w:val="22"/>
          <w:lang w:val="sr-Latn-ME"/>
        </w:rPr>
        <w:t>ij</w:t>
      </w:r>
      <w:r w:rsidRPr="00CB0B25">
        <w:rPr>
          <w:szCs w:val="22"/>
          <w:lang w:val="sr-Latn-ME"/>
        </w:rPr>
        <w:t>ečenja (vid</w:t>
      </w:r>
      <w:r w:rsidR="00B76CC5" w:rsidRPr="00CB0B25">
        <w:rPr>
          <w:szCs w:val="22"/>
          <w:lang w:val="sr-Latn-ME"/>
        </w:rPr>
        <w:t>j</w:t>
      </w:r>
      <w:r w:rsidRPr="00CB0B25">
        <w:rPr>
          <w:szCs w:val="22"/>
          <w:lang w:val="sr-Latn-ME"/>
        </w:rPr>
        <w:t xml:space="preserve">eti </w:t>
      </w:r>
      <w:r w:rsidR="00B94319" w:rsidRPr="00CB0B25">
        <w:rPr>
          <w:szCs w:val="22"/>
          <w:lang w:val="sr-Latn-ME"/>
        </w:rPr>
        <w:t>dio</w:t>
      </w:r>
      <w:r w:rsidRPr="00CB0B25">
        <w:rPr>
          <w:szCs w:val="22"/>
          <w:lang w:val="sr-Latn-ME"/>
        </w:rPr>
        <w:t xml:space="preserve"> 4.4).</w:t>
      </w:r>
    </w:p>
    <w:p w14:paraId="01B9FF15" w14:textId="77777777" w:rsidR="00EF503B" w:rsidRPr="00CB0B25" w:rsidRDefault="00EF503B">
      <w:pPr>
        <w:rPr>
          <w:szCs w:val="22"/>
          <w:lang w:val="sr-Latn-ME"/>
        </w:rPr>
      </w:pPr>
    </w:p>
    <w:p w14:paraId="3953DC7A" w14:textId="341D52B6" w:rsidR="006821C7" w:rsidRPr="00CB0B25" w:rsidRDefault="000D624E">
      <w:pPr>
        <w:rPr>
          <w:szCs w:val="22"/>
          <w:u w:val="single"/>
          <w:lang w:val="sr-Latn-ME"/>
        </w:rPr>
      </w:pPr>
      <w:r w:rsidRPr="00CB0B25">
        <w:rPr>
          <w:szCs w:val="22"/>
          <w:u w:val="single"/>
          <w:lang w:val="sr-Latn-ME"/>
        </w:rPr>
        <w:t>U vezi sa amlodipinom</w:t>
      </w:r>
    </w:p>
    <w:p w14:paraId="63FAE2B0" w14:textId="77777777" w:rsidR="00024CC8" w:rsidRPr="00CB0B25" w:rsidRDefault="00024CC8">
      <w:pPr>
        <w:rPr>
          <w:szCs w:val="22"/>
          <w:u w:val="single"/>
          <w:lang w:val="sr-Latn-ME"/>
        </w:rPr>
      </w:pPr>
    </w:p>
    <w:p w14:paraId="1DCE592C" w14:textId="5434CD87" w:rsidR="000D624E" w:rsidRPr="00CB0B25" w:rsidRDefault="000D624E">
      <w:pPr>
        <w:rPr>
          <w:i/>
          <w:iCs/>
          <w:szCs w:val="22"/>
          <w:u w:val="single"/>
          <w:lang w:val="sr-Latn-ME"/>
        </w:rPr>
      </w:pPr>
      <w:r w:rsidRPr="00CB0B25">
        <w:rPr>
          <w:i/>
          <w:iCs/>
          <w:szCs w:val="22"/>
          <w:u w:val="single"/>
          <w:lang w:val="sr-Latn-ME"/>
        </w:rPr>
        <w:t>Uticaj drugih l</w:t>
      </w:r>
      <w:r w:rsidR="00B560F4" w:rsidRPr="00CB0B25">
        <w:rPr>
          <w:i/>
          <w:iCs/>
          <w:szCs w:val="22"/>
          <w:u w:val="single"/>
          <w:lang w:val="sr-Latn-ME"/>
        </w:rPr>
        <w:t>j</w:t>
      </w:r>
      <w:r w:rsidRPr="00CB0B25">
        <w:rPr>
          <w:i/>
          <w:iCs/>
          <w:szCs w:val="22"/>
          <w:u w:val="single"/>
          <w:lang w:val="sr-Latn-ME"/>
        </w:rPr>
        <w:t>ekova na amlodipin</w:t>
      </w:r>
    </w:p>
    <w:p w14:paraId="08BDA005" w14:textId="77777777" w:rsidR="00024CC8" w:rsidRPr="00CB0B25" w:rsidRDefault="00024CC8">
      <w:pPr>
        <w:rPr>
          <w:i/>
          <w:iCs/>
          <w:szCs w:val="22"/>
          <w:u w:val="single"/>
          <w:lang w:val="sr-Latn-ME"/>
        </w:rPr>
      </w:pPr>
    </w:p>
    <w:p w14:paraId="78F2624A" w14:textId="3335AE3D" w:rsidR="000D624E" w:rsidRPr="00CB0B25" w:rsidRDefault="000D624E" w:rsidP="006369F4">
      <w:pPr>
        <w:rPr>
          <w:szCs w:val="22"/>
          <w:lang w:val="sr-Latn-ME"/>
        </w:rPr>
      </w:pPr>
      <w:r w:rsidRPr="00CB0B25">
        <w:rPr>
          <w:i/>
          <w:iCs/>
          <w:szCs w:val="22"/>
          <w:lang w:val="sr-Latn-ME"/>
        </w:rPr>
        <w:t>CYP3A4 inhibitori</w:t>
      </w:r>
      <w:r w:rsidRPr="00CB0B25">
        <w:rPr>
          <w:iCs/>
          <w:szCs w:val="22"/>
          <w:lang w:val="sr-Latn-ME"/>
        </w:rPr>
        <w:t>:</w:t>
      </w:r>
      <w:r w:rsidRPr="00CB0B25">
        <w:rPr>
          <w:szCs w:val="22"/>
          <w:lang w:val="sr-Latn-ME"/>
        </w:rPr>
        <w:t xml:space="preserve"> Istovremena prim</w:t>
      </w:r>
      <w:r w:rsidR="00B560F4" w:rsidRPr="00CB0B25">
        <w:rPr>
          <w:szCs w:val="22"/>
          <w:lang w:val="sr-Latn-ME"/>
        </w:rPr>
        <w:t>j</w:t>
      </w:r>
      <w:r w:rsidRPr="00CB0B25">
        <w:rPr>
          <w:szCs w:val="22"/>
          <w:lang w:val="sr-Latn-ME"/>
        </w:rPr>
        <w:t>ena amlodipina sa snažnim ili um</w:t>
      </w:r>
      <w:r w:rsidR="00B560F4" w:rsidRPr="00CB0B25">
        <w:rPr>
          <w:szCs w:val="22"/>
          <w:lang w:val="sr-Latn-ME"/>
        </w:rPr>
        <w:t>j</w:t>
      </w:r>
      <w:r w:rsidRPr="00CB0B25">
        <w:rPr>
          <w:szCs w:val="22"/>
          <w:lang w:val="sr-Latn-ME"/>
        </w:rPr>
        <w:t>erenim inhibitorima CYP3A4 (inhibitori</w:t>
      </w:r>
      <w:r w:rsidR="00144165" w:rsidRPr="00CB0B25">
        <w:rPr>
          <w:szCs w:val="22"/>
          <w:lang w:val="sr-Latn-ME"/>
        </w:rPr>
        <w:t xml:space="preserve"> </w:t>
      </w:r>
      <w:r w:rsidRPr="00CB0B25">
        <w:rPr>
          <w:szCs w:val="22"/>
          <w:lang w:val="sr-Latn-ME"/>
        </w:rPr>
        <w:t>proteaza, azolni antimikotici, makrolidi kao što su eritromicin ili klaritromicin, verapamil ili diltiazem) može</w:t>
      </w:r>
      <w:r w:rsidR="00144165" w:rsidRPr="00CB0B25">
        <w:rPr>
          <w:szCs w:val="22"/>
          <w:lang w:val="sr-Latn-ME"/>
        </w:rPr>
        <w:t xml:space="preserve"> </w:t>
      </w:r>
      <w:r w:rsidRPr="00CB0B25">
        <w:rPr>
          <w:szCs w:val="22"/>
          <w:lang w:val="sr-Latn-ME"/>
        </w:rPr>
        <w:t>značajno povećati izloženost amlodipinu</w:t>
      </w:r>
      <w:r w:rsidR="0065346C" w:rsidRPr="00CB0B25">
        <w:rPr>
          <w:szCs w:val="22"/>
          <w:lang w:val="sr-Latn-ME"/>
        </w:rPr>
        <w:t>.</w:t>
      </w:r>
      <w:r w:rsidR="00895A10" w:rsidRPr="00CB0B25">
        <w:rPr>
          <w:szCs w:val="22"/>
          <w:lang w:val="sr-Latn-ME"/>
        </w:rPr>
        <w:t xml:space="preserve"> </w:t>
      </w:r>
      <w:r w:rsidRPr="00CB0B25">
        <w:rPr>
          <w:szCs w:val="22"/>
          <w:lang w:val="sr-Latn-ME"/>
        </w:rPr>
        <w:t>Klinički značaj ovih farmakokinetičkih razlika može biti izraženiji kod</w:t>
      </w:r>
      <w:r w:rsidR="00144165" w:rsidRPr="00CB0B25">
        <w:rPr>
          <w:szCs w:val="22"/>
          <w:lang w:val="sr-Latn-ME"/>
        </w:rPr>
        <w:t xml:space="preserve"> </w:t>
      </w:r>
      <w:r w:rsidRPr="00CB0B25">
        <w:rPr>
          <w:szCs w:val="22"/>
          <w:lang w:val="sr-Latn-ME"/>
        </w:rPr>
        <w:t xml:space="preserve">starijih pacijenata. Zbog toga </w:t>
      </w:r>
      <w:r w:rsidR="00FD423B" w:rsidRPr="00CB0B25">
        <w:rPr>
          <w:szCs w:val="22"/>
          <w:lang w:val="sr-Latn-ME"/>
        </w:rPr>
        <w:t xml:space="preserve">može biti </w:t>
      </w:r>
      <w:r w:rsidRPr="00CB0B25">
        <w:rPr>
          <w:szCs w:val="22"/>
          <w:lang w:val="sr-Latn-ME"/>
        </w:rPr>
        <w:t>potrebno kliničko praćenje i prilagođavanje doze.</w:t>
      </w:r>
    </w:p>
    <w:p w14:paraId="2D6A2371" w14:textId="77777777" w:rsidR="00024CC8" w:rsidRPr="00CB0B25" w:rsidRDefault="00024CC8" w:rsidP="006369F4">
      <w:pPr>
        <w:rPr>
          <w:szCs w:val="22"/>
          <w:lang w:val="sr-Latn-ME"/>
        </w:rPr>
      </w:pPr>
    </w:p>
    <w:p w14:paraId="09047D6C" w14:textId="5A0A7B74" w:rsidR="00C1709D" w:rsidRPr="00CB0B25" w:rsidRDefault="002E198F" w:rsidP="006369F4">
      <w:pPr>
        <w:rPr>
          <w:szCs w:val="22"/>
          <w:lang w:val="sr-Latn-ME"/>
        </w:rPr>
      </w:pPr>
      <w:r w:rsidRPr="00CB0B25">
        <w:rPr>
          <w:szCs w:val="22"/>
          <w:lang w:val="sr-Latn-ME"/>
        </w:rPr>
        <w:t>Klaritromicin</w:t>
      </w:r>
      <w:r w:rsidR="0065346C" w:rsidRPr="00CB0B25">
        <w:rPr>
          <w:szCs w:val="22"/>
          <w:lang w:val="sr-Latn-ME"/>
        </w:rPr>
        <w:t xml:space="preserve"> je CYP3A4 inhibitor. Rizik od hipotenzije je povećan kod pacijenata koji sa amlodipinom istovremeno uzimaju klaritromicin. Preporučuje se pažljivo praćenje pacijenata kada se amlodipin prim</w:t>
      </w:r>
      <w:r w:rsidR="00B76CC5" w:rsidRPr="00CB0B25">
        <w:rPr>
          <w:szCs w:val="22"/>
          <w:lang w:val="sr-Latn-ME"/>
        </w:rPr>
        <w:t>j</w:t>
      </w:r>
      <w:r w:rsidR="0065346C" w:rsidRPr="00CB0B25">
        <w:rPr>
          <w:szCs w:val="22"/>
          <w:lang w:val="sr-Latn-ME"/>
        </w:rPr>
        <w:t>enjuje istovremeno sa klaritromicinom.</w:t>
      </w:r>
    </w:p>
    <w:p w14:paraId="5F2EE68F" w14:textId="77777777" w:rsidR="00024CC8" w:rsidRPr="00CB0B25" w:rsidRDefault="00024CC8" w:rsidP="006369F4">
      <w:pPr>
        <w:rPr>
          <w:szCs w:val="22"/>
          <w:lang w:val="sr-Latn-ME"/>
        </w:rPr>
      </w:pPr>
    </w:p>
    <w:p w14:paraId="5B15D51C" w14:textId="53C0EB77" w:rsidR="00895A10" w:rsidRPr="00CB0B25" w:rsidRDefault="000D624E" w:rsidP="006369F4">
      <w:pPr>
        <w:rPr>
          <w:szCs w:val="22"/>
          <w:lang w:val="sr-Latn-ME"/>
        </w:rPr>
      </w:pPr>
      <w:r w:rsidRPr="00CB0B25">
        <w:rPr>
          <w:i/>
          <w:iCs/>
          <w:szCs w:val="22"/>
          <w:lang w:val="sr-Latn-ME"/>
        </w:rPr>
        <w:t>Induktori CYP3A4</w:t>
      </w:r>
      <w:r w:rsidRPr="00CB0B25">
        <w:rPr>
          <w:iCs/>
          <w:szCs w:val="22"/>
          <w:lang w:val="sr-Latn-ME"/>
        </w:rPr>
        <w:t>:</w:t>
      </w:r>
      <w:r w:rsidRPr="00CB0B25">
        <w:rPr>
          <w:szCs w:val="22"/>
          <w:lang w:val="sr-Latn-ME"/>
        </w:rPr>
        <w:t xml:space="preserve"> </w:t>
      </w:r>
      <w:r w:rsidR="005F32B8" w:rsidRPr="00CB0B25">
        <w:rPr>
          <w:szCs w:val="22"/>
          <w:lang w:val="sr-Latn-ME"/>
        </w:rPr>
        <w:t>N</w:t>
      </w:r>
      <w:r w:rsidR="00895A10" w:rsidRPr="00CB0B25">
        <w:rPr>
          <w:szCs w:val="22"/>
          <w:lang w:val="sr-Latn-ME"/>
        </w:rPr>
        <w:t>akon istovremene prim</w:t>
      </w:r>
      <w:r w:rsidR="00B560F4" w:rsidRPr="00CB0B25">
        <w:rPr>
          <w:szCs w:val="22"/>
          <w:lang w:val="sr-Latn-ME"/>
        </w:rPr>
        <w:t>j</w:t>
      </w:r>
      <w:r w:rsidR="00895A10" w:rsidRPr="00CB0B25">
        <w:rPr>
          <w:szCs w:val="22"/>
          <w:lang w:val="sr-Latn-ME"/>
        </w:rPr>
        <w:t>en</w:t>
      </w:r>
      <w:r w:rsidR="00B560F4" w:rsidRPr="00CB0B25">
        <w:rPr>
          <w:szCs w:val="22"/>
          <w:lang w:val="sr-Latn-ME"/>
        </w:rPr>
        <w:t>e</w:t>
      </w:r>
      <w:r w:rsidR="00895A10" w:rsidRPr="00CB0B25">
        <w:rPr>
          <w:szCs w:val="22"/>
          <w:lang w:val="sr-Latn-ME"/>
        </w:rPr>
        <w:t xml:space="preserve"> poznatih induktora CYP3A4, koncentracija amlodipina u plazmi može varirati. Zbog toga je neophodno praćenje krvnog pritiska i podešavanje doze tokom i nakon istovremene prim</w:t>
      </w:r>
      <w:r w:rsidR="00B560F4" w:rsidRPr="00CB0B25">
        <w:rPr>
          <w:szCs w:val="22"/>
          <w:lang w:val="sr-Latn-ME"/>
        </w:rPr>
        <w:t>j</w:t>
      </w:r>
      <w:r w:rsidR="00895A10" w:rsidRPr="00CB0B25">
        <w:rPr>
          <w:szCs w:val="22"/>
          <w:lang w:val="sr-Latn-ME"/>
        </w:rPr>
        <w:t xml:space="preserve">ene, pogotovo snažnih </w:t>
      </w:r>
      <w:r w:rsidR="00E41020" w:rsidRPr="00CB0B25">
        <w:rPr>
          <w:szCs w:val="22"/>
          <w:lang w:val="sr-Latn-ME"/>
        </w:rPr>
        <w:t>induktora CYP3A4 (npr.</w:t>
      </w:r>
      <w:r w:rsidR="002E198F" w:rsidRPr="00CB0B25">
        <w:rPr>
          <w:szCs w:val="22"/>
          <w:lang w:val="sr-Latn-ME"/>
        </w:rPr>
        <w:t xml:space="preserve"> </w:t>
      </w:r>
      <w:r w:rsidR="00E41020" w:rsidRPr="00CB0B25">
        <w:rPr>
          <w:szCs w:val="22"/>
          <w:lang w:val="sr-Latn-ME"/>
        </w:rPr>
        <w:t xml:space="preserve">rifampicin, preparati na bazi kantariona). </w:t>
      </w:r>
    </w:p>
    <w:p w14:paraId="2B161FD4" w14:textId="77777777" w:rsidR="00024CC8" w:rsidRPr="00CB0B25" w:rsidRDefault="00024CC8" w:rsidP="006369F4">
      <w:pPr>
        <w:rPr>
          <w:szCs w:val="22"/>
          <w:lang w:val="sr-Latn-ME"/>
        </w:rPr>
      </w:pPr>
    </w:p>
    <w:p w14:paraId="3F0E58CA" w14:textId="75FC64E7" w:rsidR="00E41020" w:rsidRPr="00CB0B25" w:rsidRDefault="000D624E" w:rsidP="006369F4">
      <w:pPr>
        <w:rPr>
          <w:szCs w:val="22"/>
          <w:lang w:val="sr-Latn-ME"/>
        </w:rPr>
      </w:pPr>
      <w:r w:rsidRPr="00CB0B25">
        <w:rPr>
          <w:szCs w:val="22"/>
          <w:lang w:val="sr-Latn-ME"/>
        </w:rPr>
        <w:t>Prim</w:t>
      </w:r>
      <w:r w:rsidR="00216DEA" w:rsidRPr="00CB0B25">
        <w:rPr>
          <w:szCs w:val="22"/>
          <w:lang w:val="sr-Latn-ME"/>
        </w:rPr>
        <w:t>j</w:t>
      </w:r>
      <w:r w:rsidRPr="00CB0B25">
        <w:rPr>
          <w:szCs w:val="22"/>
          <w:lang w:val="sr-Latn-ME"/>
        </w:rPr>
        <w:t>ena amlodipina sa grejpfrutom ili sokom od grejpfruta se ne preporučuje s obzirom na to da kod nekih</w:t>
      </w:r>
      <w:r w:rsidR="00144165" w:rsidRPr="00CB0B25">
        <w:rPr>
          <w:szCs w:val="22"/>
          <w:lang w:val="sr-Latn-ME"/>
        </w:rPr>
        <w:t xml:space="preserve"> </w:t>
      </w:r>
      <w:r w:rsidRPr="00CB0B25">
        <w:rPr>
          <w:szCs w:val="22"/>
          <w:lang w:val="sr-Latn-ME"/>
        </w:rPr>
        <w:t xml:space="preserve">pacijenata može </w:t>
      </w:r>
      <w:r w:rsidR="00E41020" w:rsidRPr="00CB0B25">
        <w:rPr>
          <w:szCs w:val="22"/>
          <w:lang w:val="sr-Latn-ME"/>
        </w:rPr>
        <w:t>doći do povećanja</w:t>
      </w:r>
      <w:r w:rsidRPr="00CB0B25">
        <w:rPr>
          <w:szCs w:val="22"/>
          <w:lang w:val="sr-Latn-ME"/>
        </w:rPr>
        <w:t xml:space="preserve"> bioraspoloživost</w:t>
      </w:r>
      <w:r w:rsidR="00E41020" w:rsidRPr="00CB0B25">
        <w:rPr>
          <w:szCs w:val="22"/>
          <w:lang w:val="sr-Latn-ME"/>
        </w:rPr>
        <w:t>i</w:t>
      </w:r>
      <w:r w:rsidR="005F32B8" w:rsidRPr="00CB0B25">
        <w:rPr>
          <w:szCs w:val="22"/>
          <w:lang w:val="sr-Latn-ME"/>
        </w:rPr>
        <w:t>,</w:t>
      </w:r>
      <w:r w:rsidRPr="00CB0B25">
        <w:rPr>
          <w:szCs w:val="22"/>
          <w:lang w:val="sr-Latn-ME"/>
        </w:rPr>
        <w:t xml:space="preserve"> što pojačava efekat l</w:t>
      </w:r>
      <w:r w:rsidR="00216DEA" w:rsidRPr="00CB0B25">
        <w:rPr>
          <w:szCs w:val="22"/>
          <w:lang w:val="sr-Latn-ME"/>
        </w:rPr>
        <w:t>ij</w:t>
      </w:r>
      <w:r w:rsidRPr="00CB0B25">
        <w:rPr>
          <w:szCs w:val="22"/>
          <w:lang w:val="sr-Latn-ME"/>
        </w:rPr>
        <w:t>eka na snižavanje krvnog pritiska.</w:t>
      </w:r>
    </w:p>
    <w:p w14:paraId="6EB7F484" w14:textId="77777777" w:rsidR="00024CC8" w:rsidRPr="00CB0B25" w:rsidRDefault="00024CC8" w:rsidP="006369F4">
      <w:pPr>
        <w:rPr>
          <w:szCs w:val="22"/>
          <w:lang w:val="sr-Latn-ME"/>
        </w:rPr>
      </w:pPr>
    </w:p>
    <w:p w14:paraId="7765C525" w14:textId="382E62C3" w:rsidR="00E41020" w:rsidRPr="00CB0B25" w:rsidRDefault="000D624E" w:rsidP="006369F4">
      <w:pPr>
        <w:rPr>
          <w:szCs w:val="22"/>
          <w:lang w:val="sr-Latn-ME"/>
        </w:rPr>
      </w:pPr>
      <w:r w:rsidRPr="00CB0B25">
        <w:rPr>
          <w:i/>
          <w:iCs/>
          <w:szCs w:val="22"/>
          <w:lang w:val="sr-Latn-ME"/>
        </w:rPr>
        <w:t>Dantrolen (infuzija)</w:t>
      </w:r>
      <w:r w:rsidRPr="00CB0B25">
        <w:rPr>
          <w:iCs/>
          <w:szCs w:val="22"/>
          <w:lang w:val="sr-Latn-ME"/>
        </w:rPr>
        <w:t>:</w:t>
      </w:r>
      <w:r w:rsidRPr="00CB0B25">
        <w:rPr>
          <w:szCs w:val="22"/>
          <w:lang w:val="sr-Latn-ME"/>
        </w:rPr>
        <w:t xml:space="preserve"> Kod životinja je, nakon prim</w:t>
      </w:r>
      <w:r w:rsidR="00216DEA" w:rsidRPr="00CB0B25">
        <w:rPr>
          <w:szCs w:val="22"/>
          <w:lang w:val="sr-Latn-ME"/>
        </w:rPr>
        <w:t>j</w:t>
      </w:r>
      <w:r w:rsidRPr="00CB0B25">
        <w:rPr>
          <w:szCs w:val="22"/>
          <w:lang w:val="sr-Latn-ME"/>
        </w:rPr>
        <w:t>ene verapamila i intravenskog dantrolena, zab</w:t>
      </w:r>
      <w:r w:rsidR="00216DEA" w:rsidRPr="00CB0B25">
        <w:rPr>
          <w:szCs w:val="22"/>
          <w:lang w:val="sr-Latn-ME"/>
        </w:rPr>
        <w:t>i</w:t>
      </w:r>
      <w:r w:rsidRPr="00CB0B25">
        <w:rPr>
          <w:szCs w:val="22"/>
          <w:lang w:val="sr-Latn-ME"/>
        </w:rPr>
        <w:t>l</w:t>
      </w:r>
      <w:r w:rsidR="00216DEA" w:rsidRPr="00CB0B25">
        <w:rPr>
          <w:szCs w:val="22"/>
          <w:lang w:val="sr-Latn-ME"/>
        </w:rPr>
        <w:t>j</w:t>
      </w:r>
      <w:r w:rsidRPr="00CB0B25">
        <w:rPr>
          <w:szCs w:val="22"/>
          <w:lang w:val="sr-Latn-ME"/>
        </w:rPr>
        <w:t>ežena fatalna</w:t>
      </w:r>
      <w:r w:rsidR="00144165" w:rsidRPr="00CB0B25">
        <w:rPr>
          <w:szCs w:val="22"/>
          <w:lang w:val="sr-Latn-ME"/>
        </w:rPr>
        <w:t xml:space="preserve"> </w:t>
      </w:r>
      <w:r w:rsidRPr="00CB0B25">
        <w:rPr>
          <w:szCs w:val="22"/>
          <w:lang w:val="sr-Latn-ME"/>
        </w:rPr>
        <w:t xml:space="preserve">ventrikularna fibrilacija i kardiovaskularni kolaps </w:t>
      </w:r>
      <w:r w:rsidR="005F32B8" w:rsidRPr="00CB0B25">
        <w:rPr>
          <w:szCs w:val="22"/>
          <w:lang w:val="sr-Latn-ME"/>
        </w:rPr>
        <w:t>u vezi</w:t>
      </w:r>
      <w:r w:rsidRPr="00CB0B25">
        <w:rPr>
          <w:szCs w:val="22"/>
          <w:lang w:val="sr-Latn-ME"/>
        </w:rPr>
        <w:t xml:space="preserve"> sa hiperkalijemijom. Zbog rizika od hiperkalijemije,</w:t>
      </w:r>
      <w:r w:rsidR="00144165" w:rsidRPr="00CB0B25">
        <w:rPr>
          <w:szCs w:val="22"/>
          <w:lang w:val="sr-Latn-ME"/>
        </w:rPr>
        <w:t xml:space="preserve"> </w:t>
      </w:r>
      <w:r w:rsidRPr="00CB0B25">
        <w:rPr>
          <w:szCs w:val="22"/>
          <w:lang w:val="sr-Latn-ME"/>
        </w:rPr>
        <w:t>preporučuje se da se istovremena prim</w:t>
      </w:r>
      <w:r w:rsidR="00216DEA" w:rsidRPr="00CB0B25">
        <w:rPr>
          <w:szCs w:val="22"/>
          <w:lang w:val="sr-Latn-ME"/>
        </w:rPr>
        <w:t>j</w:t>
      </w:r>
      <w:r w:rsidRPr="00CB0B25">
        <w:rPr>
          <w:szCs w:val="22"/>
          <w:lang w:val="sr-Latn-ME"/>
        </w:rPr>
        <w:t>ena sa blokatorima kalcijumskih kanala</w:t>
      </w:r>
      <w:r w:rsidR="005F32B8" w:rsidRPr="00CB0B25">
        <w:rPr>
          <w:szCs w:val="22"/>
          <w:lang w:val="sr-Latn-ME"/>
        </w:rPr>
        <w:t>,</w:t>
      </w:r>
      <w:r w:rsidRPr="00CB0B25">
        <w:rPr>
          <w:szCs w:val="22"/>
          <w:lang w:val="sr-Latn-ME"/>
        </w:rPr>
        <w:t xml:space="preserve"> kao što je amlodipin</w:t>
      </w:r>
      <w:r w:rsidR="005F32B8" w:rsidRPr="00CB0B25">
        <w:rPr>
          <w:szCs w:val="22"/>
          <w:lang w:val="sr-Latn-ME"/>
        </w:rPr>
        <w:t>,</w:t>
      </w:r>
      <w:r w:rsidRPr="00CB0B25">
        <w:rPr>
          <w:szCs w:val="22"/>
          <w:lang w:val="sr-Latn-ME"/>
        </w:rPr>
        <w:t xml:space="preserve"> izb</w:t>
      </w:r>
      <w:r w:rsidR="00216DEA" w:rsidRPr="00CB0B25">
        <w:rPr>
          <w:szCs w:val="22"/>
          <w:lang w:val="sr-Latn-ME"/>
        </w:rPr>
        <w:t>j</w:t>
      </w:r>
      <w:r w:rsidRPr="00CB0B25">
        <w:rPr>
          <w:szCs w:val="22"/>
          <w:lang w:val="sr-Latn-ME"/>
        </w:rPr>
        <w:t>egava kod</w:t>
      </w:r>
      <w:r w:rsidR="00144165" w:rsidRPr="00CB0B25">
        <w:rPr>
          <w:szCs w:val="22"/>
          <w:lang w:val="sr-Latn-ME"/>
        </w:rPr>
        <w:t xml:space="preserve"> </w:t>
      </w:r>
      <w:r w:rsidRPr="00CB0B25">
        <w:rPr>
          <w:szCs w:val="22"/>
          <w:lang w:val="sr-Latn-ME"/>
        </w:rPr>
        <w:t xml:space="preserve">pacijenata </w:t>
      </w:r>
      <w:r w:rsidR="00153683" w:rsidRPr="00CB0B25">
        <w:rPr>
          <w:szCs w:val="22"/>
          <w:lang w:val="sr-Latn-ME"/>
        </w:rPr>
        <w:t xml:space="preserve">podložnih malignoj hipertermiji, </w:t>
      </w:r>
      <w:r w:rsidRPr="00CB0B25">
        <w:rPr>
          <w:szCs w:val="22"/>
          <w:lang w:val="sr-Latn-ME"/>
        </w:rPr>
        <w:t>kao i u terapiji maligne hipertermije.</w:t>
      </w:r>
    </w:p>
    <w:p w14:paraId="288A9145" w14:textId="77777777" w:rsidR="00024CC8" w:rsidRPr="00CB0B25" w:rsidRDefault="00024CC8" w:rsidP="006369F4">
      <w:pPr>
        <w:rPr>
          <w:szCs w:val="22"/>
          <w:lang w:val="sr-Latn-ME"/>
        </w:rPr>
      </w:pPr>
    </w:p>
    <w:p w14:paraId="46D4B339" w14:textId="3D488F4B" w:rsidR="000D624E" w:rsidRPr="00CB0B25" w:rsidRDefault="000D624E">
      <w:pPr>
        <w:rPr>
          <w:i/>
          <w:iCs/>
          <w:szCs w:val="22"/>
          <w:u w:val="single"/>
          <w:lang w:val="sr-Latn-ME"/>
        </w:rPr>
      </w:pPr>
      <w:r w:rsidRPr="00CB0B25">
        <w:rPr>
          <w:i/>
          <w:iCs/>
          <w:szCs w:val="22"/>
          <w:u w:val="single"/>
          <w:lang w:val="sr-Latn-ME"/>
        </w:rPr>
        <w:t>Uticaj amlodipina na druge l</w:t>
      </w:r>
      <w:r w:rsidR="00216DEA" w:rsidRPr="00CB0B25">
        <w:rPr>
          <w:i/>
          <w:iCs/>
          <w:szCs w:val="22"/>
          <w:u w:val="single"/>
          <w:lang w:val="sr-Latn-ME"/>
        </w:rPr>
        <w:t>j</w:t>
      </w:r>
      <w:r w:rsidRPr="00CB0B25">
        <w:rPr>
          <w:i/>
          <w:iCs/>
          <w:szCs w:val="22"/>
          <w:u w:val="single"/>
          <w:lang w:val="sr-Latn-ME"/>
        </w:rPr>
        <w:t>ekove</w:t>
      </w:r>
    </w:p>
    <w:p w14:paraId="5056F1FF" w14:textId="246D9D64" w:rsidR="000D624E" w:rsidRPr="00CB0B25" w:rsidRDefault="000D624E" w:rsidP="006369F4">
      <w:pPr>
        <w:rPr>
          <w:szCs w:val="22"/>
          <w:lang w:val="sr-Latn-ME"/>
        </w:rPr>
      </w:pPr>
      <w:r w:rsidRPr="00CB0B25">
        <w:rPr>
          <w:szCs w:val="22"/>
          <w:lang w:val="sr-Latn-ME"/>
        </w:rPr>
        <w:t>Dejstvo amlodipina na snižavanje krvnog pritiska je aditivno ukoliko se prim</w:t>
      </w:r>
      <w:r w:rsidR="00216DEA" w:rsidRPr="00CB0B25">
        <w:rPr>
          <w:szCs w:val="22"/>
          <w:lang w:val="sr-Latn-ME"/>
        </w:rPr>
        <w:t>j</w:t>
      </w:r>
      <w:r w:rsidRPr="00CB0B25">
        <w:rPr>
          <w:szCs w:val="22"/>
          <w:lang w:val="sr-Latn-ME"/>
        </w:rPr>
        <w:t>enjuje sa drugim antihipertenzivni</w:t>
      </w:r>
      <w:r w:rsidR="00E41020" w:rsidRPr="00CB0B25">
        <w:rPr>
          <w:szCs w:val="22"/>
          <w:lang w:val="sr-Latn-ME"/>
        </w:rPr>
        <w:t>m</w:t>
      </w:r>
      <w:r w:rsidR="00144165" w:rsidRPr="00CB0B25">
        <w:rPr>
          <w:szCs w:val="22"/>
          <w:lang w:val="sr-Latn-ME"/>
        </w:rPr>
        <w:t xml:space="preserve"> </w:t>
      </w:r>
      <w:r w:rsidRPr="00CB0B25">
        <w:rPr>
          <w:szCs w:val="22"/>
          <w:lang w:val="sr-Latn-ME"/>
        </w:rPr>
        <w:t>l</w:t>
      </w:r>
      <w:r w:rsidR="00216DEA" w:rsidRPr="00CB0B25">
        <w:rPr>
          <w:szCs w:val="22"/>
          <w:lang w:val="sr-Latn-ME"/>
        </w:rPr>
        <w:t>j</w:t>
      </w:r>
      <w:r w:rsidRPr="00CB0B25">
        <w:rPr>
          <w:szCs w:val="22"/>
          <w:lang w:val="sr-Latn-ME"/>
        </w:rPr>
        <w:t>ekov</w:t>
      </w:r>
      <w:r w:rsidR="00E41020" w:rsidRPr="00CB0B25">
        <w:rPr>
          <w:szCs w:val="22"/>
          <w:lang w:val="sr-Latn-ME"/>
        </w:rPr>
        <w:t>im</w:t>
      </w:r>
      <w:r w:rsidRPr="00CB0B25">
        <w:rPr>
          <w:szCs w:val="22"/>
          <w:lang w:val="sr-Latn-ME"/>
        </w:rPr>
        <w:t>a.</w:t>
      </w:r>
    </w:p>
    <w:p w14:paraId="1C3BD67A" w14:textId="77777777" w:rsidR="00024CC8" w:rsidRPr="00CB0B25" w:rsidRDefault="00024CC8" w:rsidP="006369F4">
      <w:pPr>
        <w:rPr>
          <w:szCs w:val="22"/>
          <w:lang w:val="sr-Latn-ME"/>
        </w:rPr>
      </w:pPr>
    </w:p>
    <w:p w14:paraId="123DAB46" w14:textId="6009803D" w:rsidR="00E41020" w:rsidRPr="00CB0B25" w:rsidRDefault="00E41020" w:rsidP="006369F4">
      <w:pPr>
        <w:rPr>
          <w:szCs w:val="22"/>
          <w:lang w:val="sr-Latn-ME"/>
        </w:rPr>
      </w:pPr>
      <w:r w:rsidRPr="00CB0B25">
        <w:rPr>
          <w:i/>
          <w:iCs/>
          <w:szCs w:val="22"/>
          <w:lang w:val="sr-Latn-ME"/>
        </w:rPr>
        <w:t>Takrolimus</w:t>
      </w:r>
      <w:r w:rsidRPr="00CB0B25">
        <w:rPr>
          <w:szCs w:val="22"/>
          <w:lang w:val="sr-Latn-ME"/>
        </w:rPr>
        <w:t xml:space="preserve">: </w:t>
      </w:r>
      <w:r w:rsidR="005F32B8" w:rsidRPr="00CB0B25">
        <w:rPr>
          <w:szCs w:val="22"/>
          <w:lang w:val="sr-Latn-ME"/>
        </w:rPr>
        <w:t>P</w:t>
      </w:r>
      <w:r w:rsidRPr="00CB0B25">
        <w:rPr>
          <w:szCs w:val="22"/>
          <w:lang w:val="sr-Latn-ME"/>
        </w:rPr>
        <w:t>ri istovremenoj prim</w:t>
      </w:r>
      <w:r w:rsidR="00216DEA" w:rsidRPr="00CB0B25">
        <w:rPr>
          <w:szCs w:val="22"/>
          <w:lang w:val="sr-Latn-ME"/>
        </w:rPr>
        <w:t>j</w:t>
      </w:r>
      <w:r w:rsidRPr="00CB0B25">
        <w:rPr>
          <w:szCs w:val="22"/>
          <w:lang w:val="sr-Latn-ME"/>
        </w:rPr>
        <w:t>eni sa amlodipinom</w:t>
      </w:r>
      <w:r w:rsidR="005F32B8" w:rsidRPr="00CB0B25">
        <w:rPr>
          <w:szCs w:val="22"/>
          <w:lang w:val="sr-Latn-ME"/>
        </w:rPr>
        <w:t>,</w:t>
      </w:r>
      <w:r w:rsidRPr="00CB0B25">
        <w:rPr>
          <w:szCs w:val="22"/>
          <w:lang w:val="sr-Latn-ME"/>
        </w:rPr>
        <w:t xml:space="preserve"> postoji rizik od povećanja nivoa takrolimusa. Kako bi se izb</w:t>
      </w:r>
      <w:r w:rsidR="00216DEA" w:rsidRPr="00CB0B25">
        <w:rPr>
          <w:szCs w:val="22"/>
          <w:lang w:val="sr-Latn-ME"/>
        </w:rPr>
        <w:t>j</w:t>
      </w:r>
      <w:r w:rsidRPr="00CB0B25">
        <w:rPr>
          <w:szCs w:val="22"/>
          <w:lang w:val="sr-Latn-ME"/>
        </w:rPr>
        <w:t>eglo toksično d</w:t>
      </w:r>
      <w:r w:rsidR="00216DEA" w:rsidRPr="00CB0B25">
        <w:rPr>
          <w:szCs w:val="22"/>
          <w:lang w:val="sr-Latn-ME"/>
        </w:rPr>
        <w:t>j</w:t>
      </w:r>
      <w:r w:rsidRPr="00CB0B25">
        <w:rPr>
          <w:szCs w:val="22"/>
          <w:lang w:val="sr-Latn-ME"/>
        </w:rPr>
        <w:t>elovanje takrolimusa, neophodno je praćenje nivoa takrolimusa u krvi i prilagođavanje doze kod pacijenata koji koriste amlodipin.</w:t>
      </w:r>
    </w:p>
    <w:p w14:paraId="67899945" w14:textId="77777777" w:rsidR="00024CC8" w:rsidRPr="00CB0B25" w:rsidRDefault="00024CC8" w:rsidP="006369F4">
      <w:pPr>
        <w:rPr>
          <w:szCs w:val="22"/>
          <w:lang w:val="sr-Latn-ME"/>
        </w:rPr>
      </w:pPr>
    </w:p>
    <w:p w14:paraId="67D77ECC" w14:textId="3C6675F2" w:rsidR="00E41020" w:rsidRPr="00CB0B25" w:rsidRDefault="00E41020" w:rsidP="006369F4">
      <w:pPr>
        <w:widowControl w:val="0"/>
        <w:rPr>
          <w:szCs w:val="22"/>
          <w:lang w:val="sr-Latn-ME"/>
        </w:rPr>
      </w:pPr>
      <w:r w:rsidRPr="00CB0B25">
        <w:rPr>
          <w:i/>
          <w:iCs/>
          <w:szCs w:val="22"/>
          <w:lang w:val="sr-Latn-ME"/>
        </w:rPr>
        <w:t>mTOR inhibitori</w:t>
      </w:r>
      <w:r w:rsidRPr="00CB0B25">
        <w:rPr>
          <w:szCs w:val="22"/>
          <w:lang w:val="sr-Latn-ME"/>
        </w:rPr>
        <w:t>: mTOR inhibitori kao što su sirolimus, temsirolimus i everolimus su su</w:t>
      </w:r>
      <w:r w:rsidR="005F32B8" w:rsidRPr="00CB0B25">
        <w:rPr>
          <w:szCs w:val="22"/>
          <w:lang w:val="sr-Latn-ME"/>
        </w:rPr>
        <w:t>p</w:t>
      </w:r>
      <w:r w:rsidRPr="00CB0B25">
        <w:rPr>
          <w:szCs w:val="22"/>
          <w:lang w:val="sr-Latn-ME"/>
        </w:rPr>
        <w:t>strati CYP3A enzima. Amlodipin je slab CYP3A inhibitor. Prilikom istovremene prim</w:t>
      </w:r>
      <w:r w:rsidR="00216DEA" w:rsidRPr="00CB0B25">
        <w:rPr>
          <w:szCs w:val="22"/>
          <w:lang w:val="sr-Latn-ME"/>
        </w:rPr>
        <w:t>j</w:t>
      </w:r>
      <w:r w:rsidRPr="00CB0B25">
        <w:rPr>
          <w:szCs w:val="22"/>
          <w:lang w:val="sr-Latn-ME"/>
        </w:rPr>
        <w:t>ene sa mTOR inhibitorima, amlodipin može dovesti do povećanja izloženosti ovim l</w:t>
      </w:r>
      <w:r w:rsidR="00216DEA" w:rsidRPr="00CB0B25">
        <w:rPr>
          <w:szCs w:val="22"/>
          <w:lang w:val="sr-Latn-ME"/>
        </w:rPr>
        <w:t>j</w:t>
      </w:r>
      <w:r w:rsidRPr="00CB0B25">
        <w:rPr>
          <w:szCs w:val="22"/>
          <w:lang w:val="sr-Latn-ME"/>
        </w:rPr>
        <w:t>ekovima.</w:t>
      </w:r>
    </w:p>
    <w:p w14:paraId="41C7905E" w14:textId="77777777" w:rsidR="00024CC8" w:rsidRPr="00CB0B25" w:rsidRDefault="00024CC8" w:rsidP="006369F4">
      <w:pPr>
        <w:widowControl w:val="0"/>
        <w:rPr>
          <w:szCs w:val="22"/>
          <w:lang w:val="sr-Latn-ME"/>
        </w:rPr>
      </w:pPr>
    </w:p>
    <w:p w14:paraId="264D0B33" w14:textId="02B169BC" w:rsidR="000D624E" w:rsidRPr="00CB0B25" w:rsidRDefault="00E41020" w:rsidP="006369F4">
      <w:pPr>
        <w:widowControl w:val="0"/>
        <w:rPr>
          <w:szCs w:val="22"/>
          <w:lang w:val="sr-Latn-ME"/>
        </w:rPr>
      </w:pPr>
      <w:r w:rsidRPr="00CB0B25">
        <w:rPr>
          <w:i/>
          <w:iCs/>
          <w:szCs w:val="22"/>
          <w:lang w:val="sr-Latn-ME"/>
        </w:rPr>
        <w:t>Ciklosporin</w:t>
      </w:r>
      <w:r w:rsidRPr="00CB0B25">
        <w:rPr>
          <w:szCs w:val="22"/>
          <w:lang w:val="sr-Latn-ME"/>
        </w:rPr>
        <w:t xml:space="preserve">: </w:t>
      </w:r>
      <w:r w:rsidR="005F32B8" w:rsidRPr="00CB0B25">
        <w:rPr>
          <w:szCs w:val="22"/>
          <w:lang w:val="sr-Latn-ME"/>
        </w:rPr>
        <w:t>N</w:t>
      </w:r>
      <w:r w:rsidRPr="00CB0B25">
        <w:rPr>
          <w:szCs w:val="22"/>
          <w:lang w:val="sr-Latn-ME"/>
        </w:rPr>
        <w:t>i</w:t>
      </w:r>
      <w:r w:rsidR="005F32B8" w:rsidRPr="00CB0B25">
        <w:rPr>
          <w:szCs w:val="22"/>
          <w:lang w:val="sr-Latn-ME"/>
        </w:rPr>
        <w:t>je</w:t>
      </w:r>
      <w:r w:rsidRPr="00CB0B25">
        <w:rPr>
          <w:szCs w:val="22"/>
          <w:lang w:val="sr-Latn-ME"/>
        </w:rPr>
        <w:t>su sprovedene studije interakcije između ciklosporina i amlodipina kod zdravih dobrovoljaca ni kod drugih populacionih grupa</w:t>
      </w:r>
      <w:r w:rsidR="005F32B8" w:rsidRPr="00CB0B25">
        <w:rPr>
          <w:szCs w:val="22"/>
          <w:lang w:val="sr-Latn-ME"/>
        </w:rPr>
        <w:t>,</w:t>
      </w:r>
      <w:r w:rsidRPr="00CB0B25">
        <w:rPr>
          <w:szCs w:val="22"/>
          <w:lang w:val="sr-Latn-ME"/>
        </w:rPr>
        <w:t xml:space="preserve"> sem kod pacijenata nakon transplantacije bubrega, gd</w:t>
      </w:r>
      <w:r w:rsidR="00024CC8" w:rsidRPr="00CB0B25">
        <w:rPr>
          <w:szCs w:val="22"/>
          <w:lang w:val="sr-Latn-ME"/>
        </w:rPr>
        <w:t>j</w:t>
      </w:r>
      <w:r w:rsidRPr="00CB0B25">
        <w:rPr>
          <w:szCs w:val="22"/>
          <w:lang w:val="sr-Latn-ME"/>
        </w:rPr>
        <w:t>e je zab</w:t>
      </w:r>
      <w:r w:rsidR="00216DEA" w:rsidRPr="00CB0B25">
        <w:rPr>
          <w:szCs w:val="22"/>
          <w:lang w:val="sr-Latn-ME"/>
        </w:rPr>
        <w:t>i</w:t>
      </w:r>
      <w:r w:rsidRPr="00CB0B25">
        <w:rPr>
          <w:szCs w:val="22"/>
          <w:lang w:val="sr-Latn-ME"/>
        </w:rPr>
        <w:t>l</w:t>
      </w:r>
      <w:r w:rsidR="00216DEA" w:rsidRPr="00CB0B25">
        <w:rPr>
          <w:szCs w:val="22"/>
          <w:lang w:val="sr-Latn-ME"/>
        </w:rPr>
        <w:t>j</w:t>
      </w:r>
      <w:r w:rsidRPr="00CB0B25">
        <w:rPr>
          <w:szCs w:val="22"/>
          <w:lang w:val="sr-Latn-ME"/>
        </w:rPr>
        <w:t>eženo varijabilno povećanje minimalnih koncentracija ciklosporina (od 0 do 40%). Neophodno je razmotriti praćenje nivoa ciklosporina kod pacijenata nakon transplantacije bubrega koji istovremeno primaju i amlodipin, uz snižavanje doze ciklosporina</w:t>
      </w:r>
      <w:r w:rsidR="005F32B8" w:rsidRPr="00CB0B25">
        <w:rPr>
          <w:szCs w:val="22"/>
          <w:lang w:val="sr-Latn-ME"/>
        </w:rPr>
        <w:t>,</w:t>
      </w:r>
      <w:r w:rsidRPr="00CB0B25">
        <w:rPr>
          <w:szCs w:val="22"/>
          <w:lang w:val="sr-Latn-ME"/>
        </w:rPr>
        <w:t xml:space="preserve"> ukoliko je neophodno.</w:t>
      </w:r>
    </w:p>
    <w:p w14:paraId="6B320B10" w14:textId="77777777" w:rsidR="00024CC8" w:rsidRPr="00CB0B25" w:rsidRDefault="00024CC8" w:rsidP="006369F4">
      <w:pPr>
        <w:widowControl w:val="0"/>
        <w:rPr>
          <w:szCs w:val="22"/>
          <w:lang w:val="sr-Latn-ME"/>
        </w:rPr>
      </w:pPr>
    </w:p>
    <w:p w14:paraId="19D146D4" w14:textId="23261121" w:rsidR="00A97728" w:rsidRPr="00CB0B25" w:rsidRDefault="000D624E" w:rsidP="006369F4">
      <w:pPr>
        <w:rPr>
          <w:szCs w:val="22"/>
          <w:lang w:val="sr-Latn-ME"/>
        </w:rPr>
      </w:pPr>
      <w:r w:rsidRPr="00CB0B25">
        <w:rPr>
          <w:i/>
          <w:iCs/>
          <w:szCs w:val="22"/>
          <w:lang w:val="sr-Latn-ME"/>
        </w:rPr>
        <w:t>Simvastatin</w:t>
      </w:r>
      <w:r w:rsidRPr="00CB0B25">
        <w:rPr>
          <w:szCs w:val="22"/>
          <w:lang w:val="sr-Latn-ME"/>
        </w:rPr>
        <w:t>: Istovremena prim</w:t>
      </w:r>
      <w:r w:rsidR="00216DEA" w:rsidRPr="00CB0B25">
        <w:rPr>
          <w:szCs w:val="22"/>
          <w:lang w:val="sr-Latn-ME"/>
        </w:rPr>
        <w:t>j</w:t>
      </w:r>
      <w:r w:rsidRPr="00CB0B25">
        <w:rPr>
          <w:szCs w:val="22"/>
          <w:lang w:val="sr-Latn-ME"/>
        </w:rPr>
        <w:t>ena višestrukih doza 10 mg amlodipina i 80 mg simvastatina dovela je do</w:t>
      </w:r>
      <w:r w:rsidR="00144165" w:rsidRPr="00CB0B25">
        <w:rPr>
          <w:szCs w:val="22"/>
          <w:lang w:val="sr-Latn-ME"/>
        </w:rPr>
        <w:t xml:space="preserve"> </w:t>
      </w:r>
      <w:r w:rsidRPr="00CB0B25">
        <w:rPr>
          <w:szCs w:val="22"/>
          <w:lang w:val="sr-Latn-ME"/>
        </w:rPr>
        <w:t>povećanja izloženosti simvastatinu za 77% u poređenju sa prim</w:t>
      </w:r>
      <w:r w:rsidR="00216DEA" w:rsidRPr="00CB0B25">
        <w:rPr>
          <w:szCs w:val="22"/>
          <w:lang w:val="sr-Latn-ME"/>
        </w:rPr>
        <w:t>j</w:t>
      </w:r>
      <w:r w:rsidRPr="00CB0B25">
        <w:rPr>
          <w:szCs w:val="22"/>
          <w:lang w:val="sr-Latn-ME"/>
        </w:rPr>
        <w:t>enom samo simvastatina. Ograničiti dozu</w:t>
      </w:r>
      <w:r w:rsidR="00144165" w:rsidRPr="00CB0B25">
        <w:rPr>
          <w:szCs w:val="22"/>
          <w:lang w:val="sr-Latn-ME"/>
        </w:rPr>
        <w:t xml:space="preserve"> </w:t>
      </w:r>
      <w:r w:rsidRPr="00CB0B25">
        <w:rPr>
          <w:szCs w:val="22"/>
          <w:lang w:val="sr-Latn-ME"/>
        </w:rPr>
        <w:t>simvastatina na 20 mg dnevno kod pacijenata koji uzimaju amlodipin</w:t>
      </w:r>
      <w:r w:rsidR="009213CC" w:rsidRPr="00CB0B25">
        <w:rPr>
          <w:szCs w:val="22"/>
          <w:lang w:val="sr-Latn-ME"/>
        </w:rPr>
        <w:t>.</w:t>
      </w:r>
    </w:p>
    <w:p w14:paraId="066BD670" w14:textId="77777777" w:rsidR="00024CC8" w:rsidRPr="00CB0B25" w:rsidRDefault="00024CC8" w:rsidP="006369F4">
      <w:pPr>
        <w:rPr>
          <w:szCs w:val="22"/>
          <w:lang w:val="sr-Latn-ME"/>
        </w:rPr>
      </w:pPr>
    </w:p>
    <w:p w14:paraId="1806340E" w14:textId="437F6639" w:rsidR="00A97728" w:rsidRPr="00CB0B25" w:rsidRDefault="00A97728">
      <w:pPr>
        <w:rPr>
          <w:szCs w:val="22"/>
          <w:lang w:val="sr-Latn-ME"/>
        </w:rPr>
      </w:pPr>
      <w:r w:rsidRPr="00CB0B25">
        <w:rPr>
          <w:szCs w:val="22"/>
          <w:lang w:val="sr-Latn-ME"/>
        </w:rPr>
        <w:lastRenderedPageBreak/>
        <w:t>U kliničkim studijama interakcije, amlodipin nije imao uticaj na farmakokinetiku atorvastatina, digoksina i varfarina.</w:t>
      </w:r>
    </w:p>
    <w:p w14:paraId="3A3A57E8" w14:textId="77777777" w:rsidR="00007EF9" w:rsidRPr="00CB0B25" w:rsidRDefault="00007EF9">
      <w:pPr>
        <w:rPr>
          <w:szCs w:val="22"/>
          <w:lang w:val="sr-Latn-ME"/>
        </w:rPr>
      </w:pPr>
    </w:p>
    <w:p w14:paraId="6B4B3838" w14:textId="53EC5EFF" w:rsidR="00007EF9" w:rsidRPr="00CB0B25" w:rsidRDefault="00007EF9">
      <w:pPr>
        <w:rPr>
          <w:b/>
          <w:bCs/>
          <w:szCs w:val="22"/>
          <w:lang w:val="sr-Latn-ME"/>
        </w:rPr>
      </w:pPr>
      <w:r w:rsidRPr="00CB0B25">
        <w:rPr>
          <w:b/>
          <w:bCs/>
          <w:szCs w:val="22"/>
          <w:lang w:val="sr-Latn-ME"/>
        </w:rPr>
        <w:t>4.6. Plodnost, trudnoća i dojenje</w:t>
      </w:r>
    </w:p>
    <w:p w14:paraId="78B751C4" w14:textId="77777777" w:rsidR="006107D1" w:rsidRPr="00CB0B25" w:rsidRDefault="006107D1">
      <w:pPr>
        <w:rPr>
          <w:b/>
          <w:bCs/>
          <w:szCs w:val="22"/>
          <w:lang w:val="sr-Latn-ME"/>
        </w:rPr>
      </w:pPr>
    </w:p>
    <w:p w14:paraId="462B95D2" w14:textId="38438AC8" w:rsidR="000D624E" w:rsidRPr="00CB0B25" w:rsidRDefault="000D624E">
      <w:pPr>
        <w:rPr>
          <w:spacing w:val="-8"/>
          <w:szCs w:val="22"/>
          <w:u w:val="single"/>
          <w:lang w:val="sr-Latn-ME"/>
        </w:rPr>
      </w:pPr>
      <w:r w:rsidRPr="00CB0B25">
        <w:rPr>
          <w:spacing w:val="-8"/>
          <w:szCs w:val="22"/>
          <w:u w:val="single"/>
          <w:lang w:val="sr-Latn-ME"/>
        </w:rPr>
        <w:t>S obzirom na uticaj svake od komponenti l</w:t>
      </w:r>
      <w:r w:rsidR="00216DEA" w:rsidRPr="00CB0B25">
        <w:rPr>
          <w:spacing w:val="-8"/>
          <w:szCs w:val="22"/>
          <w:u w:val="single"/>
          <w:lang w:val="sr-Latn-ME"/>
        </w:rPr>
        <w:t>ij</w:t>
      </w:r>
      <w:r w:rsidRPr="00CB0B25">
        <w:rPr>
          <w:spacing w:val="-8"/>
          <w:szCs w:val="22"/>
          <w:u w:val="single"/>
          <w:lang w:val="sr-Latn-ME"/>
        </w:rPr>
        <w:t>eka u ovoj kombinaciji na trudnoću i laktaciju:</w:t>
      </w:r>
    </w:p>
    <w:p w14:paraId="7EEF6664" w14:textId="7A85928D" w:rsidR="000D624E" w:rsidRPr="00CB0B25" w:rsidRDefault="000D624E">
      <w:pPr>
        <w:rPr>
          <w:spacing w:val="-8"/>
          <w:szCs w:val="22"/>
          <w:lang w:val="sr-Latn-ME"/>
        </w:rPr>
      </w:pPr>
      <w:r w:rsidRPr="00CB0B25">
        <w:rPr>
          <w:spacing w:val="-8"/>
          <w:szCs w:val="22"/>
          <w:lang w:val="sr-Latn-ME"/>
        </w:rPr>
        <w:t>L</w:t>
      </w:r>
      <w:r w:rsidR="00B53707" w:rsidRPr="00CB0B25">
        <w:rPr>
          <w:spacing w:val="-8"/>
          <w:szCs w:val="22"/>
          <w:lang w:val="sr-Latn-ME"/>
        </w:rPr>
        <w:t>ij</w:t>
      </w:r>
      <w:r w:rsidRPr="00CB0B25">
        <w:rPr>
          <w:spacing w:val="-8"/>
          <w:szCs w:val="22"/>
          <w:lang w:val="sr-Latn-ME"/>
        </w:rPr>
        <w:t xml:space="preserve">ek </w:t>
      </w:r>
      <w:r w:rsidR="00C834F0" w:rsidRPr="00CB0B25">
        <w:rPr>
          <w:spacing w:val="-8"/>
          <w:szCs w:val="22"/>
          <w:lang w:val="sr-Latn-ME"/>
        </w:rPr>
        <w:t>Ramdopin</w:t>
      </w:r>
      <w:r w:rsidRPr="00CB0B25">
        <w:rPr>
          <w:spacing w:val="-8"/>
          <w:szCs w:val="22"/>
          <w:lang w:val="sr-Latn-ME"/>
        </w:rPr>
        <w:t xml:space="preserve"> se ne preporučuje tokom prvog trimestra trudnoće i kontraindikovan je tokom drugog i trećeg</w:t>
      </w:r>
      <w:r w:rsidR="00144165" w:rsidRPr="00CB0B25">
        <w:rPr>
          <w:spacing w:val="-8"/>
          <w:szCs w:val="22"/>
          <w:lang w:val="sr-Latn-ME"/>
        </w:rPr>
        <w:t xml:space="preserve"> </w:t>
      </w:r>
      <w:r w:rsidRPr="00CB0B25">
        <w:rPr>
          <w:spacing w:val="-8"/>
          <w:szCs w:val="22"/>
          <w:lang w:val="sr-Latn-ME"/>
        </w:rPr>
        <w:t>trimestra trudnoće.</w:t>
      </w:r>
    </w:p>
    <w:p w14:paraId="71542AF9" w14:textId="77777777" w:rsidR="00024CC8" w:rsidRPr="00CB0B25" w:rsidRDefault="00024CC8">
      <w:pPr>
        <w:rPr>
          <w:spacing w:val="-8"/>
          <w:szCs w:val="22"/>
          <w:lang w:val="sr-Latn-ME"/>
        </w:rPr>
      </w:pPr>
    </w:p>
    <w:p w14:paraId="29B5168F" w14:textId="44765790" w:rsidR="000D624E" w:rsidRPr="00CB0B25" w:rsidRDefault="000D624E">
      <w:pPr>
        <w:rPr>
          <w:spacing w:val="-8"/>
          <w:szCs w:val="22"/>
          <w:lang w:val="sr-Latn-ME"/>
        </w:rPr>
      </w:pPr>
      <w:r w:rsidRPr="00CB0B25">
        <w:rPr>
          <w:spacing w:val="-8"/>
          <w:szCs w:val="22"/>
          <w:lang w:val="sr-Latn-ME"/>
        </w:rPr>
        <w:t>L</w:t>
      </w:r>
      <w:r w:rsidR="00B53707" w:rsidRPr="00CB0B25">
        <w:rPr>
          <w:spacing w:val="-8"/>
          <w:szCs w:val="22"/>
          <w:lang w:val="sr-Latn-ME"/>
        </w:rPr>
        <w:t>ij</w:t>
      </w:r>
      <w:r w:rsidRPr="00CB0B25">
        <w:rPr>
          <w:spacing w:val="-8"/>
          <w:szCs w:val="22"/>
          <w:lang w:val="sr-Latn-ME"/>
        </w:rPr>
        <w:t xml:space="preserve">ek </w:t>
      </w:r>
      <w:r w:rsidR="00C834F0" w:rsidRPr="00CB0B25">
        <w:rPr>
          <w:spacing w:val="-8"/>
          <w:szCs w:val="22"/>
          <w:lang w:val="sr-Latn-ME"/>
        </w:rPr>
        <w:t>Ramdopin</w:t>
      </w:r>
      <w:r w:rsidRPr="00CB0B25">
        <w:rPr>
          <w:spacing w:val="-8"/>
          <w:szCs w:val="22"/>
          <w:lang w:val="sr-Latn-ME"/>
        </w:rPr>
        <w:t xml:space="preserve"> se ne preporučuje tokom dojenja. Odluku o tome da li nastaviti/prekinuti dojenje ili</w:t>
      </w:r>
      <w:r w:rsidR="00144165" w:rsidRPr="00CB0B25">
        <w:rPr>
          <w:spacing w:val="-8"/>
          <w:szCs w:val="22"/>
          <w:lang w:val="sr-Latn-ME"/>
        </w:rPr>
        <w:t xml:space="preserve"> </w:t>
      </w:r>
      <w:r w:rsidRPr="00CB0B25">
        <w:rPr>
          <w:spacing w:val="-8"/>
          <w:szCs w:val="22"/>
          <w:lang w:val="sr-Latn-ME"/>
        </w:rPr>
        <w:t>nastaviti/prekinuti terapiju l</w:t>
      </w:r>
      <w:r w:rsidR="00B53707" w:rsidRPr="00CB0B25">
        <w:rPr>
          <w:spacing w:val="-8"/>
          <w:szCs w:val="22"/>
          <w:lang w:val="sr-Latn-ME"/>
        </w:rPr>
        <w:t>ij</w:t>
      </w:r>
      <w:r w:rsidRPr="00CB0B25">
        <w:rPr>
          <w:spacing w:val="-8"/>
          <w:szCs w:val="22"/>
          <w:lang w:val="sr-Latn-ME"/>
        </w:rPr>
        <w:t xml:space="preserve">ekom </w:t>
      </w:r>
      <w:r w:rsidR="00C834F0" w:rsidRPr="00CB0B25">
        <w:rPr>
          <w:spacing w:val="-8"/>
          <w:szCs w:val="22"/>
          <w:lang w:val="sr-Latn-ME"/>
        </w:rPr>
        <w:t>Ramdopin</w:t>
      </w:r>
      <w:r w:rsidRPr="00CB0B25">
        <w:rPr>
          <w:spacing w:val="-8"/>
          <w:szCs w:val="22"/>
          <w:lang w:val="sr-Latn-ME"/>
        </w:rPr>
        <w:t xml:space="preserve"> treba don</w:t>
      </w:r>
      <w:r w:rsidR="00B53707" w:rsidRPr="00CB0B25">
        <w:rPr>
          <w:spacing w:val="-8"/>
          <w:szCs w:val="22"/>
          <w:lang w:val="sr-Latn-ME"/>
        </w:rPr>
        <w:t>ij</w:t>
      </w:r>
      <w:r w:rsidRPr="00CB0B25">
        <w:rPr>
          <w:spacing w:val="-8"/>
          <w:szCs w:val="22"/>
          <w:lang w:val="sr-Latn-ME"/>
        </w:rPr>
        <w:t>eti uzimajući u obzir korist od dojenja za d</w:t>
      </w:r>
      <w:r w:rsidR="00B53707" w:rsidRPr="00CB0B25">
        <w:rPr>
          <w:spacing w:val="-8"/>
          <w:szCs w:val="22"/>
          <w:lang w:val="sr-Latn-ME"/>
        </w:rPr>
        <w:t>ij</w:t>
      </w:r>
      <w:r w:rsidRPr="00CB0B25">
        <w:rPr>
          <w:spacing w:val="-8"/>
          <w:szCs w:val="22"/>
          <w:lang w:val="sr-Latn-ME"/>
        </w:rPr>
        <w:t>ete i koristi</w:t>
      </w:r>
      <w:r w:rsidR="00144165" w:rsidRPr="00CB0B25">
        <w:rPr>
          <w:spacing w:val="-8"/>
          <w:szCs w:val="22"/>
          <w:lang w:val="sr-Latn-ME"/>
        </w:rPr>
        <w:t xml:space="preserve"> </w:t>
      </w:r>
      <w:r w:rsidRPr="00CB0B25">
        <w:rPr>
          <w:spacing w:val="-8"/>
          <w:szCs w:val="22"/>
          <w:lang w:val="sr-Latn-ME"/>
        </w:rPr>
        <w:t>terapije amlodipinom za majku.</w:t>
      </w:r>
    </w:p>
    <w:p w14:paraId="3F57846F" w14:textId="77777777" w:rsidR="009213CC" w:rsidRPr="00CB0B25" w:rsidRDefault="009213CC">
      <w:pPr>
        <w:rPr>
          <w:spacing w:val="-8"/>
          <w:szCs w:val="22"/>
          <w:lang w:val="sr-Latn-ME"/>
        </w:rPr>
      </w:pPr>
    </w:p>
    <w:p w14:paraId="0463AEA0" w14:textId="77777777" w:rsidR="005717AB" w:rsidRPr="00CB0B25" w:rsidRDefault="005717AB">
      <w:pPr>
        <w:widowControl w:val="0"/>
        <w:rPr>
          <w:spacing w:val="-8"/>
          <w:szCs w:val="22"/>
          <w:u w:val="single"/>
          <w:lang w:val="sr-Latn-ME"/>
        </w:rPr>
      </w:pPr>
      <w:r w:rsidRPr="00CB0B25">
        <w:rPr>
          <w:spacing w:val="-8"/>
          <w:szCs w:val="22"/>
          <w:u w:val="single"/>
          <w:lang w:val="sr-Latn-ME"/>
        </w:rPr>
        <w:t>Plodnost</w:t>
      </w:r>
    </w:p>
    <w:p w14:paraId="7F2EF235" w14:textId="77777777" w:rsidR="005717AB" w:rsidRPr="00CB0B25" w:rsidRDefault="005717AB">
      <w:pPr>
        <w:widowControl w:val="0"/>
        <w:rPr>
          <w:spacing w:val="-8"/>
          <w:szCs w:val="22"/>
          <w:lang w:val="sr-Latn-ME"/>
        </w:rPr>
      </w:pPr>
      <w:r w:rsidRPr="00CB0B25">
        <w:rPr>
          <w:spacing w:val="-8"/>
          <w:szCs w:val="22"/>
          <w:lang w:val="sr-Latn-ME"/>
        </w:rPr>
        <w:t>Kod nekih pacijenata liječenih blokatorima kalcijumskih kanala zabilježene su reverzibilne biohemijske promjene u glavi spermatozoida. Klinički podaci o potencijalnim efektima amlodipina na plodnost nijesu dovoljni. U jednoj studiji na pacovima, uočeni su neželjeni efekti na muški fertilitet (vidjeti dio 5.3).</w:t>
      </w:r>
    </w:p>
    <w:p w14:paraId="470EE366" w14:textId="77777777" w:rsidR="005717AB" w:rsidRPr="00CB0B25" w:rsidRDefault="005717AB">
      <w:pPr>
        <w:widowControl w:val="0"/>
        <w:rPr>
          <w:spacing w:val="-8"/>
          <w:szCs w:val="22"/>
          <w:lang w:val="sr-Latn-ME"/>
        </w:rPr>
      </w:pPr>
    </w:p>
    <w:p w14:paraId="232F3A40" w14:textId="7960DDB0" w:rsidR="000D624E" w:rsidRPr="00CB0B25" w:rsidRDefault="000D624E">
      <w:pPr>
        <w:rPr>
          <w:spacing w:val="-8"/>
          <w:szCs w:val="22"/>
          <w:u w:val="single"/>
          <w:lang w:val="sr-Latn-ME"/>
        </w:rPr>
      </w:pPr>
      <w:r w:rsidRPr="00CB0B25">
        <w:rPr>
          <w:spacing w:val="-8"/>
          <w:szCs w:val="22"/>
          <w:u w:val="single"/>
          <w:lang w:val="sr-Latn-ME"/>
        </w:rPr>
        <w:t>Trudnoća</w:t>
      </w:r>
    </w:p>
    <w:p w14:paraId="14259224" w14:textId="77777777" w:rsidR="00024CC8" w:rsidRPr="00CB0B25" w:rsidRDefault="00024CC8">
      <w:pPr>
        <w:rPr>
          <w:spacing w:val="-8"/>
          <w:szCs w:val="22"/>
          <w:u w:val="single"/>
          <w:lang w:val="sr-Latn-ME"/>
        </w:rPr>
      </w:pPr>
    </w:p>
    <w:p w14:paraId="65DA7BF8" w14:textId="77777777" w:rsidR="000D624E" w:rsidRPr="00CB0B25" w:rsidRDefault="000D624E">
      <w:pPr>
        <w:rPr>
          <w:i/>
          <w:iCs/>
          <w:spacing w:val="-8"/>
          <w:szCs w:val="22"/>
          <w:u w:val="single"/>
          <w:lang w:val="sr-Latn-ME"/>
        </w:rPr>
      </w:pPr>
      <w:r w:rsidRPr="00CB0B25">
        <w:rPr>
          <w:i/>
          <w:iCs/>
          <w:spacing w:val="-8"/>
          <w:szCs w:val="22"/>
          <w:u w:val="single"/>
          <w:lang w:val="sr-Latn-ME"/>
        </w:rPr>
        <w:t>U vezi sa ramiprilom</w:t>
      </w:r>
    </w:p>
    <w:p w14:paraId="76352951" w14:textId="6B9D7028" w:rsidR="000D624E" w:rsidRPr="00CB0B25" w:rsidRDefault="000D624E">
      <w:pPr>
        <w:rPr>
          <w:spacing w:val="-8"/>
          <w:szCs w:val="22"/>
          <w:lang w:val="sr-Latn-ME"/>
        </w:rPr>
      </w:pPr>
      <w:r w:rsidRPr="00CB0B25">
        <w:rPr>
          <w:spacing w:val="-8"/>
          <w:szCs w:val="22"/>
          <w:lang w:val="sr-Latn-ME"/>
        </w:rPr>
        <w:t>Prim</w:t>
      </w:r>
      <w:r w:rsidR="00B53707" w:rsidRPr="00CB0B25">
        <w:rPr>
          <w:spacing w:val="-8"/>
          <w:szCs w:val="22"/>
          <w:lang w:val="sr-Latn-ME"/>
        </w:rPr>
        <w:t>j</w:t>
      </w:r>
      <w:r w:rsidRPr="00CB0B25">
        <w:rPr>
          <w:spacing w:val="-8"/>
          <w:szCs w:val="22"/>
          <w:lang w:val="sr-Latn-ME"/>
        </w:rPr>
        <w:t>ena ACE</w:t>
      </w:r>
      <w:r w:rsidR="009213CC" w:rsidRPr="00CB0B25">
        <w:rPr>
          <w:spacing w:val="-8"/>
          <w:szCs w:val="22"/>
          <w:lang w:val="sr-Latn-ME"/>
        </w:rPr>
        <w:t xml:space="preserve"> inhibitora</w:t>
      </w:r>
      <w:r w:rsidRPr="00CB0B25">
        <w:rPr>
          <w:spacing w:val="-8"/>
          <w:szCs w:val="22"/>
          <w:lang w:val="sr-Latn-ME"/>
        </w:rPr>
        <w:t xml:space="preserve"> se ne preporučuje tokom prvog trimestra trudnoće (vid</w:t>
      </w:r>
      <w:r w:rsidR="00B53707" w:rsidRPr="00CB0B25">
        <w:rPr>
          <w:spacing w:val="-8"/>
          <w:szCs w:val="22"/>
          <w:lang w:val="sr-Latn-ME"/>
        </w:rPr>
        <w:t>j</w:t>
      </w:r>
      <w:r w:rsidRPr="00CB0B25">
        <w:rPr>
          <w:spacing w:val="-8"/>
          <w:szCs w:val="22"/>
          <w:lang w:val="sr-Latn-ME"/>
        </w:rPr>
        <w:t xml:space="preserve">eti </w:t>
      </w:r>
      <w:r w:rsidR="00B53707" w:rsidRPr="00CB0B25">
        <w:rPr>
          <w:spacing w:val="-8"/>
          <w:szCs w:val="22"/>
          <w:lang w:val="sr-Latn-ME"/>
        </w:rPr>
        <w:t>dio</w:t>
      </w:r>
      <w:r w:rsidR="009213CC" w:rsidRPr="00CB0B25">
        <w:rPr>
          <w:spacing w:val="-8"/>
          <w:szCs w:val="22"/>
          <w:lang w:val="sr-Latn-ME"/>
        </w:rPr>
        <w:t xml:space="preserve"> </w:t>
      </w:r>
      <w:r w:rsidRPr="00CB0B25">
        <w:rPr>
          <w:spacing w:val="-8"/>
          <w:szCs w:val="22"/>
          <w:lang w:val="sr-Latn-ME"/>
        </w:rPr>
        <w:t>4.4). Prim</w:t>
      </w:r>
      <w:r w:rsidR="00B53707" w:rsidRPr="00CB0B25">
        <w:rPr>
          <w:spacing w:val="-8"/>
          <w:szCs w:val="22"/>
          <w:lang w:val="sr-Latn-ME"/>
        </w:rPr>
        <w:t>j</w:t>
      </w:r>
      <w:r w:rsidRPr="00CB0B25">
        <w:rPr>
          <w:spacing w:val="-8"/>
          <w:szCs w:val="22"/>
          <w:lang w:val="sr-Latn-ME"/>
        </w:rPr>
        <w:t>ena ACE</w:t>
      </w:r>
      <w:r w:rsidR="009213CC" w:rsidRPr="00CB0B25">
        <w:rPr>
          <w:spacing w:val="-8"/>
          <w:szCs w:val="22"/>
          <w:lang w:val="sr-Latn-ME"/>
        </w:rPr>
        <w:t xml:space="preserve"> inhibitora</w:t>
      </w:r>
      <w:r w:rsidRPr="00CB0B25">
        <w:rPr>
          <w:spacing w:val="-8"/>
          <w:szCs w:val="22"/>
          <w:lang w:val="sr-Latn-ME"/>
        </w:rPr>
        <w:t xml:space="preserve"> je</w:t>
      </w:r>
      <w:r w:rsidR="00144165" w:rsidRPr="00CB0B25">
        <w:rPr>
          <w:spacing w:val="-8"/>
          <w:szCs w:val="22"/>
          <w:lang w:val="sr-Latn-ME"/>
        </w:rPr>
        <w:t xml:space="preserve"> </w:t>
      </w:r>
      <w:r w:rsidRPr="00CB0B25">
        <w:rPr>
          <w:spacing w:val="-8"/>
          <w:szCs w:val="22"/>
          <w:lang w:val="sr-Latn-ME"/>
        </w:rPr>
        <w:t>kontraindikovana tokom drugog i trećeg trimestra trudnoće (vid</w:t>
      </w:r>
      <w:r w:rsidR="00B53707" w:rsidRPr="00CB0B25">
        <w:rPr>
          <w:spacing w:val="-8"/>
          <w:szCs w:val="22"/>
          <w:lang w:val="sr-Latn-ME"/>
        </w:rPr>
        <w:t>j</w:t>
      </w:r>
      <w:r w:rsidRPr="00CB0B25">
        <w:rPr>
          <w:spacing w:val="-8"/>
          <w:szCs w:val="22"/>
          <w:lang w:val="sr-Latn-ME"/>
        </w:rPr>
        <w:t xml:space="preserve">eti </w:t>
      </w:r>
      <w:r w:rsidR="00B53707" w:rsidRPr="00CB0B25">
        <w:rPr>
          <w:spacing w:val="-8"/>
          <w:szCs w:val="22"/>
          <w:lang w:val="sr-Latn-ME"/>
        </w:rPr>
        <w:t>dio</w:t>
      </w:r>
      <w:r w:rsidR="009213CC" w:rsidRPr="00CB0B25">
        <w:rPr>
          <w:spacing w:val="-8"/>
          <w:szCs w:val="22"/>
          <w:lang w:val="sr-Latn-ME"/>
        </w:rPr>
        <w:t xml:space="preserve"> </w:t>
      </w:r>
      <w:r w:rsidRPr="00CB0B25">
        <w:rPr>
          <w:spacing w:val="-8"/>
          <w:szCs w:val="22"/>
          <w:lang w:val="sr-Latn-ME"/>
        </w:rPr>
        <w:t>4.3).</w:t>
      </w:r>
    </w:p>
    <w:p w14:paraId="11E4A166" w14:textId="77777777" w:rsidR="00024CC8" w:rsidRPr="00CB0B25" w:rsidRDefault="00024CC8">
      <w:pPr>
        <w:rPr>
          <w:spacing w:val="-8"/>
          <w:szCs w:val="22"/>
          <w:lang w:val="sr-Latn-ME"/>
        </w:rPr>
      </w:pPr>
    </w:p>
    <w:p w14:paraId="0BA0E5DE" w14:textId="10B26A25" w:rsidR="000D624E" w:rsidRPr="00CB0B25" w:rsidRDefault="000D624E">
      <w:pPr>
        <w:rPr>
          <w:spacing w:val="-8"/>
          <w:szCs w:val="22"/>
          <w:lang w:val="sr-Latn-ME"/>
        </w:rPr>
      </w:pPr>
      <w:r w:rsidRPr="00CB0B25">
        <w:rPr>
          <w:spacing w:val="-8"/>
          <w:szCs w:val="22"/>
          <w:lang w:val="sr-Latn-ME"/>
        </w:rPr>
        <w:t xml:space="preserve">Epidemiološki dokazi o </w:t>
      </w:r>
      <w:r w:rsidR="009213CC" w:rsidRPr="00CB0B25">
        <w:rPr>
          <w:spacing w:val="-8"/>
          <w:szCs w:val="22"/>
          <w:lang w:val="sr-Latn-ME"/>
        </w:rPr>
        <w:t xml:space="preserve">teratogenom </w:t>
      </w:r>
      <w:r w:rsidRPr="00CB0B25">
        <w:rPr>
          <w:spacing w:val="-8"/>
          <w:szCs w:val="22"/>
          <w:lang w:val="sr-Latn-ME"/>
        </w:rPr>
        <w:t>riziku nakon izlaganja ACE inhibitor</w:t>
      </w:r>
      <w:r w:rsidR="009213CC" w:rsidRPr="00CB0B25">
        <w:rPr>
          <w:spacing w:val="-8"/>
          <w:szCs w:val="22"/>
          <w:lang w:val="sr-Latn-ME"/>
        </w:rPr>
        <w:t>im</w:t>
      </w:r>
      <w:r w:rsidRPr="00CB0B25">
        <w:rPr>
          <w:spacing w:val="-8"/>
          <w:szCs w:val="22"/>
          <w:lang w:val="sr-Latn-ME"/>
        </w:rPr>
        <w:t>a tokom prvog trimestra trudnoće ni</w:t>
      </w:r>
      <w:r w:rsidR="009F32CA" w:rsidRPr="00CB0B25">
        <w:rPr>
          <w:spacing w:val="-8"/>
          <w:szCs w:val="22"/>
          <w:lang w:val="sr-Latn-ME"/>
        </w:rPr>
        <w:t>je</w:t>
      </w:r>
      <w:r w:rsidRPr="00CB0B25">
        <w:rPr>
          <w:spacing w:val="-8"/>
          <w:szCs w:val="22"/>
          <w:lang w:val="sr-Latn-ME"/>
        </w:rPr>
        <w:t>su</w:t>
      </w:r>
      <w:r w:rsidR="00144165" w:rsidRPr="00CB0B25">
        <w:rPr>
          <w:spacing w:val="-8"/>
          <w:szCs w:val="22"/>
          <w:lang w:val="sr-Latn-ME"/>
        </w:rPr>
        <w:t xml:space="preserve"> </w:t>
      </w:r>
      <w:r w:rsidRPr="00CB0B25">
        <w:rPr>
          <w:spacing w:val="-8"/>
          <w:szCs w:val="22"/>
          <w:lang w:val="sr-Latn-ME"/>
        </w:rPr>
        <w:t>bili ub</w:t>
      </w:r>
      <w:r w:rsidR="009F32CA" w:rsidRPr="00CB0B25">
        <w:rPr>
          <w:spacing w:val="-8"/>
          <w:szCs w:val="22"/>
          <w:lang w:val="sr-Latn-ME"/>
        </w:rPr>
        <w:t>j</w:t>
      </w:r>
      <w:r w:rsidRPr="00CB0B25">
        <w:rPr>
          <w:spacing w:val="-8"/>
          <w:szCs w:val="22"/>
          <w:lang w:val="sr-Latn-ME"/>
        </w:rPr>
        <w:t>edljivi; međutim, malo povećanje rizika se ne može isključiti. Osim ukoliko se nastavak terapije ACE inhibitorima ne smatra neophodnim, terapiju ACE inhibitorima kod pacijentkinja koje planiraju trudnoću treba</w:t>
      </w:r>
      <w:r w:rsidR="00144165" w:rsidRPr="00CB0B25">
        <w:rPr>
          <w:spacing w:val="-8"/>
          <w:szCs w:val="22"/>
          <w:lang w:val="sr-Latn-ME"/>
        </w:rPr>
        <w:t xml:space="preserve"> </w:t>
      </w:r>
      <w:r w:rsidRPr="00CB0B25">
        <w:rPr>
          <w:spacing w:val="-8"/>
          <w:szCs w:val="22"/>
          <w:lang w:val="sr-Latn-ME"/>
        </w:rPr>
        <w:t>zam</w:t>
      </w:r>
      <w:r w:rsidR="009F32CA" w:rsidRPr="00CB0B25">
        <w:rPr>
          <w:spacing w:val="-8"/>
          <w:szCs w:val="22"/>
          <w:lang w:val="sr-Latn-ME"/>
        </w:rPr>
        <w:t>i</w:t>
      </w:r>
      <w:r w:rsidR="00B53707" w:rsidRPr="00CB0B25">
        <w:rPr>
          <w:spacing w:val="-8"/>
          <w:szCs w:val="22"/>
          <w:lang w:val="sr-Latn-ME"/>
        </w:rPr>
        <w:t>j</w:t>
      </w:r>
      <w:r w:rsidRPr="00CB0B25">
        <w:rPr>
          <w:spacing w:val="-8"/>
          <w:szCs w:val="22"/>
          <w:lang w:val="sr-Latn-ME"/>
        </w:rPr>
        <w:t>eniti alternativnom antihipertenzivnom terapijom koja ima utvrđeni bezb</w:t>
      </w:r>
      <w:r w:rsidR="00B53707" w:rsidRPr="00CB0B25">
        <w:rPr>
          <w:spacing w:val="-8"/>
          <w:szCs w:val="22"/>
          <w:lang w:val="sr-Latn-ME"/>
        </w:rPr>
        <w:t>j</w:t>
      </w:r>
      <w:r w:rsidRPr="00CB0B25">
        <w:rPr>
          <w:spacing w:val="-8"/>
          <w:szCs w:val="22"/>
          <w:lang w:val="sr-Latn-ME"/>
        </w:rPr>
        <w:t>ednosni profil za prim</w:t>
      </w:r>
      <w:r w:rsidR="00B53707" w:rsidRPr="00CB0B25">
        <w:rPr>
          <w:spacing w:val="-8"/>
          <w:szCs w:val="22"/>
          <w:lang w:val="sr-Latn-ME"/>
        </w:rPr>
        <w:t>j</w:t>
      </w:r>
      <w:r w:rsidRPr="00CB0B25">
        <w:rPr>
          <w:spacing w:val="-8"/>
          <w:szCs w:val="22"/>
          <w:lang w:val="sr-Latn-ME"/>
        </w:rPr>
        <w:t>enu u toku</w:t>
      </w:r>
      <w:r w:rsidR="00144165" w:rsidRPr="00CB0B25">
        <w:rPr>
          <w:spacing w:val="-8"/>
          <w:szCs w:val="22"/>
          <w:lang w:val="sr-Latn-ME"/>
        </w:rPr>
        <w:t xml:space="preserve"> </w:t>
      </w:r>
      <w:r w:rsidRPr="00CB0B25">
        <w:rPr>
          <w:spacing w:val="-8"/>
          <w:szCs w:val="22"/>
          <w:lang w:val="sr-Latn-ME"/>
        </w:rPr>
        <w:t>trudnoće. Kada se trudnoća potvrdi, terapiju ACE inhibitorima treba odmah prekinuti i</w:t>
      </w:r>
      <w:r w:rsidR="009F32CA" w:rsidRPr="00CB0B25">
        <w:rPr>
          <w:spacing w:val="-8"/>
          <w:szCs w:val="22"/>
          <w:lang w:val="sr-Latn-ME"/>
        </w:rPr>
        <w:t>,</w:t>
      </w:r>
      <w:r w:rsidRPr="00CB0B25">
        <w:rPr>
          <w:spacing w:val="-8"/>
          <w:szCs w:val="22"/>
          <w:lang w:val="sr-Latn-ME"/>
        </w:rPr>
        <w:t xml:space="preserve"> ukoliko je potrebno</w:t>
      </w:r>
      <w:r w:rsidR="009F32CA" w:rsidRPr="00CB0B25">
        <w:rPr>
          <w:spacing w:val="-8"/>
          <w:szCs w:val="22"/>
          <w:lang w:val="sr-Latn-ME"/>
        </w:rPr>
        <w:t>,</w:t>
      </w:r>
      <w:r w:rsidR="00144165" w:rsidRPr="00CB0B25">
        <w:rPr>
          <w:spacing w:val="-8"/>
          <w:szCs w:val="22"/>
          <w:lang w:val="sr-Latn-ME"/>
        </w:rPr>
        <w:t xml:space="preserve"> </w:t>
      </w:r>
      <w:r w:rsidRPr="00CB0B25">
        <w:rPr>
          <w:spacing w:val="-8"/>
          <w:szCs w:val="22"/>
          <w:lang w:val="sr-Latn-ME"/>
        </w:rPr>
        <w:t>započeti adekvatnu alternativnu terapiju.</w:t>
      </w:r>
    </w:p>
    <w:p w14:paraId="279ECA23" w14:textId="77777777" w:rsidR="00841C42" w:rsidRPr="00CB0B25" w:rsidRDefault="00841C42">
      <w:pPr>
        <w:rPr>
          <w:spacing w:val="-8"/>
          <w:szCs w:val="22"/>
          <w:lang w:val="sr-Latn-ME"/>
        </w:rPr>
      </w:pPr>
    </w:p>
    <w:p w14:paraId="293DD940" w14:textId="668F9E97" w:rsidR="009213CC" w:rsidRPr="00CB0B25" w:rsidRDefault="000D624E" w:rsidP="006369F4">
      <w:pPr>
        <w:rPr>
          <w:spacing w:val="-8"/>
          <w:szCs w:val="22"/>
          <w:lang w:val="sr-Latn-ME"/>
        </w:rPr>
      </w:pPr>
      <w:r w:rsidRPr="00CB0B25">
        <w:rPr>
          <w:spacing w:val="-8"/>
          <w:szCs w:val="22"/>
          <w:lang w:val="sr-Latn-ME"/>
        </w:rPr>
        <w:t>Poznato je da izloženost terapiji ACE inhibitorima</w:t>
      </w:r>
      <w:r w:rsidR="00F43560" w:rsidRPr="00CB0B25">
        <w:rPr>
          <w:spacing w:val="-8"/>
          <w:szCs w:val="22"/>
          <w:lang w:val="sr-Latn-ME"/>
        </w:rPr>
        <w:t xml:space="preserve"> </w:t>
      </w:r>
      <w:r w:rsidRPr="00CB0B25">
        <w:rPr>
          <w:spacing w:val="-8"/>
          <w:szCs w:val="22"/>
          <w:lang w:val="sr-Latn-ME"/>
        </w:rPr>
        <w:t>tokom drugog i trećeg trimestra trudnoće izaziva</w:t>
      </w:r>
      <w:r w:rsidR="00144165" w:rsidRPr="00CB0B25">
        <w:rPr>
          <w:spacing w:val="-8"/>
          <w:szCs w:val="22"/>
          <w:lang w:val="sr-Latn-ME"/>
        </w:rPr>
        <w:t xml:space="preserve"> </w:t>
      </w:r>
      <w:r w:rsidRPr="00CB0B25">
        <w:rPr>
          <w:spacing w:val="-8"/>
          <w:szCs w:val="22"/>
          <w:lang w:val="sr-Latn-ME"/>
        </w:rPr>
        <w:t>fetotoksičnost (smanjenje bubrežne funkcije, oligohidramnion, usporeno okoštavanje lobanje) i neonatalnu</w:t>
      </w:r>
      <w:r w:rsidR="00144165" w:rsidRPr="00CB0B25">
        <w:rPr>
          <w:spacing w:val="-8"/>
          <w:szCs w:val="22"/>
          <w:lang w:val="sr-Latn-ME"/>
        </w:rPr>
        <w:t xml:space="preserve"> </w:t>
      </w:r>
      <w:r w:rsidRPr="00CB0B25">
        <w:rPr>
          <w:spacing w:val="-8"/>
          <w:szCs w:val="22"/>
          <w:lang w:val="sr-Latn-ME"/>
        </w:rPr>
        <w:t>toksičnost (bubrežna insuficijencija, hipotenzija, hiperkal</w:t>
      </w:r>
      <w:r w:rsidR="009F32CA" w:rsidRPr="00CB0B25">
        <w:rPr>
          <w:spacing w:val="-8"/>
          <w:szCs w:val="22"/>
          <w:lang w:val="sr-Latn-ME"/>
        </w:rPr>
        <w:t>ij</w:t>
      </w:r>
      <w:r w:rsidRPr="00CB0B25">
        <w:rPr>
          <w:spacing w:val="-8"/>
          <w:szCs w:val="22"/>
          <w:lang w:val="sr-Latn-ME"/>
        </w:rPr>
        <w:t>emija) (vid</w:t>
      </w:r>
      <w:r w:rsidR="00B53707" w:rsidRPr="00CB0B25">
        <w:rPr>
          <w:spacing w:val="-8"/>
          <w:szCs w:val="22"/>
          <w:lang w:val="sr-Latn-ME"/>
        </w:rPr>
        <w:t>j</w:t>
      </w:r>
      <w:r w:rsidRPr="00CB0B25">
        <w:rPr>
          <w:spacing w:val="-8"/>
          <w:szCs w:val="22"/>
          <w:lang w:val="sr-Latn-ME"/>
        </w:rPr>
        <w:t xml:space="preserve">eti </w:t>
      </w:r>
      <w:r w:rsidR="00B53707" w:rsidRPr="00CB0B25">
        <w:rPr>
          <w:spacing w:val="-8"/>
          <w:szCs w:val="22"/>
          <w:lang w:val="sr-Latn-ME"/>
        </w:rPr>
        <w:t>dio</w:t>
      </w:r>
      <w:r w:rsidRPr="00CB0B25">
        <w:rPr>
          <w:spacing w:val="-8"/>
          <w:szCs w:val="22"/>
          <w:lang w:val="sr-Latn-ME"/>
        </w:rPr>
        <w:t xml:space="preserve"> 5.3). Ukoliko dođe do izloženosti</w:t>
      </w:r>
      <w:r w:rsidR="00144165" w:rsidRPr="00CB0B25">
        <w:rPr>
          <w:spacing w:val="-8"/>
          <w:szCs w:val="22"/>
          <w:lang w:val="sr-Latn-ME"/>
        </w:rPr>
        <w:t xml:space="preserve"> </w:t>
      </w:r>
      <w:r w:rsidRPr="00CB0B25">
        <w:rPr>
          <w:spacing w:val="-8"/>
          <w:szCs w:val="22"/>
          <w:lang w:val="sr-Latn-ME"/>
        </w:rPr>
        <w:t>ACE inhibitorima od drugog trimestra trudnoće, preporučuje se ultrazvučni kontrolni pregled bubrežne funkcije i</w:t>
      </w:r>
      <w:r w:rsidR="00144165" w:rsidRPr="00CB0B25">
        <w:rPr>
          <w:spacing w:val="-8"/>
          <w:szCs w:val="22"/>
          <w:lang w:val="sr-Latn-ME"/>
        </w:rPr>
        <w:t xml:space="preserve"> </w:t>
      </w:r>
      <w:r w:rsidRPr="00CB0B25">
        <w:rPr>
          <w:spacing w:val="-8"/>
          <w:szCs w:val="22"/>
          <w:lang w:val="sr-Latn-ME"/>
        </w:rPr>
        <w:t>lobanje. Novorođenčad čije su majke uzimale ACE inhibitore treba pažljivo pratiti zbog pojave hipotenzije,</w:t>
      </w:r>
      <w:r w:rsidR="00144165" w:rsidRPr="00CB0B25">
        <w:rPr>
          <w:spacing w:val="-8"/>
          <w:szCs w:val="22"/>
          <w:lang w:val="sr-Latn-ME"/>
        </w:rPr>
        <w:t xml:space="preserve"> </w:t>
      </w:r>
      <w:r w:rsidRPr="00CB0B25">
        <w:rPr>
          <w:spacing w:val="-8"/>
          <w:szCs w:val="22"/>
          <w:lang w:val="sr-Latn-ME"/>
        </w:rPr>
        <w:t>oligurije i hiperkal</w:t>
      </w:r>
      <w:r w:rsidR="009F32CA" w:rsidRPr="00CB0B25">
        <w:rPr>
          <w:spacing w:val="-8"/>
          <w:szCs w:val="22"/>
          <w:lang w:val="sr-Latn-ME"/>
        </w:rPr>
        <w:t>ij</w:t>
      </w:r>
      <w:r w:rsidRPr="00CB0B25">
        <w:rPr>
          <w:spacing w:val="-8"/>
          <w:szCs w:val="22"/>
          <w:lang w:val="sr-Latn-ME"/>
        </w:rPr>
        <w:t>emije (vid</w:t>
      </w:r>
      <w:r w:rsidR="00B53707" w:rsidRPr="00CB0B25">
        <w:rPr>
          <w:spacing w:val="-8"/>
          <w:szCs w:val="22"/>
          <w:lang w:val="sr-Latn-ME"/>
        </w:rPr>
        <w:t>j</w:t>
      </w:r>
      <w:r w:rsidRPr="00CB0B25">
        <w:rPr>
          <w:spacing w:val="-8"/>
          <w:szCs w:val="22"/>
          <w:lang w:val="sr-Latn-ME"/>
        </w:rPr>
        <w:t xml:space="preserve">eti </w:t>
      </w:r>
      <w:r w:rsidR="00B53707" w:rsidRPr="00CB0B25">
        <w:rPr>
          <w:spacing w:val="-8"/>
          <w:szCs w:val="22"/>
          <w:lang w:val="sr-Latn-ME"/>
        </w:rPr>
        <w:t>djelove</w:t>
      </w:r>
      <w:r w:rsidRPr="00CB0B25">
        <w:rPr>
          <w:spacing w:val="-8"/>
          <w:szCs w:val="22"/>
          <w:lang w:val="sr-Latn-ME"/>
        </w:rPr>
        <w:t xml:space="preserve"> 4.3</w:t>
      </w:r>
      <w:r w:rsidR="00815C62" w:rsidRPr="00CB0B25">
        <w:rPr>
          <w:spacing w:val="-8"/>
          <w:szCs w:val="22"/>
          <w:lang w:val="sr-Latn-ME"/>
        </w:rPr>
        <w:t>.</w:t>
      </w:r>
      <w:r w:rsidRPr="00CB0B25">
        <w:rPr>
          <w:spacing w:val="-8"/>
          <w:szCs w:val="22"/>
          <w:lang w:val="sr-Latn-ME"/>
        </w:rPr>
        <w:t xml:space="preserve"> i 4.4).</w:t>
      </w:r>
    </w:p>
    <w:p w14:paraId="1AD4D05D" w14:textId="77777777" w:rsidR="00841C42" w:rsidRPr="00CB0B25" w:rsidRDefault="00841C42" w:rsidP="006369F4">
      <w:pPr>
        <w:rPr>
          <w:spacing w:val="-8"/>
          <w:szCs w:val="22"/>
          <w:lang w:val="sr-Latn-ME"/>
        </w:rPr>
      </w:pPr>
    </w:p>
    <w:p w14:paraId="76062651" w14:textId="77777777" w:rsidR="000D624E" w:rsidRPr="00CB0B25" w:rsidRDefault="000D624E">
      <w:pPr>
        <w:rPr>
          <w:i/>
          <w:iCs/>
          <w:spacing w:val="-8"/>
          <w:szCs w:val="22"/>
          <w:u w:val="single"/>
          <w:lang w:val="sr-Latn-ME"/>
        </w:rPr>
      </w:pPr>
      <w:r w:rsidRPr="00CB0B25">
        <w:rPr>
          <w:i/>
          <w:iCs/>
          <w:spacing w:val="-8"/>
          <w:szCs w:val="22"/>
          <w:u w:val="single"/>
          <w:lang w:val="sr-Latn-ME"/>
        </w:rPr>
        <w:t>U vezi sa amlodipinom</w:t>
      </w:r>
    </w:p>
    <w:p w14:paraId="64F8E81C" w14:textId="27E2FA81" w:rsidR="000D624E" w:rsidRPr="00CB0B25" w:rsidRDefault="000D624E">
      <w:pPr>
        <w:rPr>
          <w:spacing w:val="-8"/>
          <w:szCs w:val="22"/>
          <w:lang w:val="sr-Latn-ME"/>
        </w:rPr>
      </w:pPr>
      <w:r w:rsidRPr="00CB0B25">
        <w:rPr>
          <w:spacing w:val="-8"/>
          <w:szCs w:val="22"/>
          <w:lang w:val="sr-Latn-ME"/>
        </w:rPr>
        <w:t>Bezb</w:t>
      </w:r>
      <w:r w:rsidR="00B53707" w:rsidRPr="00CB0B25">
        <w:rPr>
          <w:spacing w:val="-8"/>
          <w:szCs w:val="22"/>
          <w:lang w:val="sr-Latn-ME"/>
        </w:rPr>
        <w:t>j</w:t>
      </w:r>
      <w:r w:rsidRPr="00CB0B25">
        <w:rPr>
          <w:spacing w:val="-8"/>
          <w:szCs w:val="22"/>
          <w:lang w:val="sr-Latn-ME"/>
        </w:rPr>
        <w:t>ednost prim</w:t>
      </w:r>
      <w:r w:rsidR="00B53707" w:rsidRPr="00CB0B25">
        <w:rPr>
          <w:spacing w:val="-8"/>
          <w:szCs w:val="22"/>
          <w:lang w:val="sr-Latn-ME"/>
        </w:rPr>
        <w:t>j</w:t>
      </w:r>
      <w:r w:rsidRPr="00CB0B25">
        <w:rPr>
          <w:spacing w:val="-8"/>
          <w:szCs w:val="22"/>
          <w:lang w:val="sr-Latn-ME"/>
        </w:rPr>
        <w:t>ene amlodipina kod trudnica nije utvrđena.</w:t>
      </w:r>
    </w:p>
    <w:p w14:paraId="49B0ED85" w14:textId="77777777" w:rsidR="00841C42" w:rsidRPr="00CB0B25" w:rsidRDefault="00841C42">
      <w:pPr>
        <w:rPr>
          <w:spacing w:val="-8"/>
          <w:szCs w:val="22"/>
          <w:lang w:val="sr-Latn-ME"/>
        </w:rPr>
      </w:pPr>
    </w:p>
    <w:p w14:paraId="1EDE992C" w14:textId="6D27AAED" w:rsidR="000D624E" w:rsidRPr="00CB0B25" w:rsidRDefault="000D624E">
      <w:pPr>
        <w:rPr>
          <w:spacing w:val="-8"/>
          <w:szCs w:val="22"/>
          <w:lang w:val="sr-Latn-ME"/>
        </w:rPr>
      </w:pPr>
      <w:r w:rsidRPr="00CB0B25">
        <w:rPr>
          <w:spacing w:val="-8"/>
          <w:szCs w:val="22"/>
          <w:lang w:val="sr-Latn-ME"/>
        </w:rPr>
        <w:t>U ispitivanjima na životinjama, reproduktivna toksičnost je zab</w:t>
      </w:r>
      <w:r w:rsidR="00B53707" w:rsidRPr="00CB0B25">
        <w:rPr>
          <w:spacing w:val="-8"/>
          <w:szCs w:val="22"/>
          <w:lang w:val="sr-Latn-ME"/>
        </w:rPr>
        <w:t>i</w:t>
      </w:r>
      <w:r w:rsidRPr="00CB0B25">
        <w:rPr>
          <w:spacing w:val="-8"/>
          <w:szCs w:val="22"/>
          <w:lang w:val="sr-Latn-ME"/>
        </w:rPr>
        <w:t>l</w:t>
      </w:r>
      <w:r w:rsidR="00B53707" w:rsidRPr="00CB0B25">
        <w:rPr>
          <w:spacing w:val="-8"/>
          <w:szCs w:val="22"/>
          <w:lang w:val="sr-Latn-ME"/>
        </w:rPr>
        <w:t>j</w:t>
      </w:r>
      <w:r w:rsidRPr="00CB0B25">
        <w:rPr>
          <w:spacing w:val="-8"/>
          <w:szCs w:val="22"/>
          <w:lang w:val="sr-Latn-ME"/>
        </w:rPr>
        <w:t>ežena pri prim</w:t>
      </w:r>
      <w:r w:rsidR="00B53707" w:rsidRPr="00CB0B25">
        <w:rPr>
          <w:spacing w:val="-8"/>
          <w:szCs w:val="22"/>
          <w:lang w:val="sr-Latn-ME"/>
        </w:rPr>
        <w:t>j</w:t>
      </w:r>
      <w:r w:rsidRPr="00CB0B25">
        <w:rPr>
          <w:spacing w:val="-8"/>
          <w:szCs w:val="22"/>
          <w:lang w:val="sr-Latn-ME"/>
        </w:rPr>
        <w:t>eni visokih doza (vid</w:t>
      </w:r>
      <w:r w:rsidR="00B53707" w:rsidRPr="00CB0B25">
        <w:rPr>
          <w:spacing w:val="-8"/>
          <w:szCs w:val="22"/>
          <w:lang w:val="sr-Latn-ME"/>
        </w:rPr>
        <w:t>j</w:t>
      </w:r>
      <w:r w:rsidRPr="00CB0B25">
        <w:rPr>
          <w:spacing w:val="-8"/>
          <w:szCs w:val="22"/>
          <w:lang w:val="sr-Latn-ME"/>
        </w:rPr>
        <w:t xml:space="preserve">eti </w:t>
      </w:r>
      <w:r w:rsidR="00B53707" w:rsidRPr="00CB0B25">
        <w:rPr>
          <w:spacing w:val="-8"/>
          <w:szCs w:val="22"/>
          <w:lang w:val="sr-Latn-ME"/>
        </w:rPr>
        <w:t>dio</w:t>
      </w:r>
      <w:r w:rsidR="00144165" w:rsidRPr="00CB0B25">
        <w:rPr>
          <w:spacing w:val="-8"/>
          <w:szCs w:val="22"/>
          <w:lang w:val="sr-Latn-ME"/>
        </w:rPr>
        <w:t xml:space="preserve"> </w:t>
      </w:r>
      <w:r w:rsidRPr="00CB0B25">
        <w:rPr>
          <w:spacing w:val="-8"/>
          <w:szCs w:val="22"/>
          <w:lang w:val="sr-Latn-ME"/>
        </w:rPr>
        <w:t>5.3).</w:t>
      </w:r>
    </w:p>
    <w:p w14:paraId="5AF8B1F0" w14:textId="014D3147" w:rsidR="000D624E" w:rsidRPr="00CB0B25" w:rsidRDefault="000D624E">
      <w:pPr>
        <w:rPr>
          <w:spacing w:val="-8"/>
          <w:szCs w:val="22"/>
          <w:lang w:val="sr-Latn-ME"/>
        </w:rPr>
      </w:pPr>
      <w:r w:rsidRPr="00CB0B25">
        <w:rPr>
          <w:spacing w:val="-8"/>
          <w:szCs w:val="22"/>
          <w:lang w:val="sr-Latn-ME"/>
        </w:rPr>
        <w:t>Prim</w:t>
      </w:r>
      <w:r w:rsidR="00B53707" w:rsidRPr="00CB0B25">
        <w:rPr>
          <w:spacing w:val="-8"/>
          <w:szCs w:val="22"/>
          <w:lang w:val="sr-Latn-ME"/>
        </w:rPr>
        <w:t>j</w:t>
      </w:r>
      <w:r w:rsidRPr="00CB0B25">
        <w:rPr>
          <w:spacing w:val="-8"/>
          <w:szCs w:val="22"/>
          <w:lang w:val="sr-Latn-ME"/>
        </w:rPr>
        <w:t>ena tokom trudnoće se preporučuje samo ukoliko nije dostupna alternativna antihipertenzivna terapija koja</w:t>
      </w:r>
      <w:r w:rsidR="00144165" w:rsidRPr="00CB0B25">
        <w:rPr>
          <w:spacing w:val="-8"/>
          <w:szCs w:val="22"/>
          <w:lang w:val="sr-Latn-ME"/>
        </w:rPr>
        <w:t xml:space="preserve"> </w:t>
      </w:r>
      <w:r w:rsidRPr="00CB0B25">
        <w:rPr>
          <w:spacing w:val="-8"/>
          <w:szCs w:val="22"/>
          <w:lang w:val="sr-Latn-ME"/>
        </w:rPr>
        <w:t>ima utvrđen bezb</w:t>
      </w:r>
      <w:r w:rsidR="00B53707" w:rsidRPr="00CB0B25">
        <w:rPr>
          <w:spacing w:val="-8"/>
          <w:szCs w:val="22"/>
          <w:lang w:val="sr-Latn-ME"/>
        </w:rPr>
        <w:t>j</w:t>
      </w:r>
      <w:r w:rsidRPr="00CB0B25">
        <w:rPr>
          <w:spacing w:val="-8"/>
          <w:szCs w:val="22"/>
          <w:lang w:val="sr-Latn-ME"/>
        </w:rPr>
        <w:t>ednosni profil za upotrebu tokom trudnoće i kada bolest sama po sebi nosi veći rizik za majku i</w:t>
      </w:r>
      <w:r w:rsidR="00144165" w:rsidRPr="00CB0B25">
        <w:rPr>
          <w:spacing w:val="-8"/>
          <w:szCs w:val="22"/>
          <w:lang w:val="sr-Latn-ME"/>
        </w:rPr>
        <w:t xml:space="preserve"> </w:t>
      </w:r>
      <w:r w:rsidRPr="00CB0B25">
        <w:rPr>
          <w:spacing w:val="-8"/>
          <w:szCs w:val="22"/>
          <w:lang w:val="sr-Latn-ME"/>
        </w:rPr>
        <w:t>fetus.</w:t>
      </w:r>
    </w:p>
    <w:p w14:paraId="33A8ACBE" w14:textId="77777777" w:rsidR="009213CC" w:rsidRPr="00CB0B25" w:rsidRDefault="009213CC">
      <w:pPr>
        <w:rPr>
          <w:spacing w:val="-8"/>
          <w:szCs w:val="22"/>
          <w:lang w:val="sr-Latn-ME"/>
        </w:rPr>
      </w:pPr>
    </w:p>
    <w:p w14:paraId="11CF1D5B" w14:textId="746416C6" w:rsidR="000D624E" w:rsidRPr="00CB0B25" w:rsidRDefault="000D624E">
      <w:pPr>
        <w:rPr>
          <w:spacing w:val="-8"/>
          <w:szCs w:val="22"/>
          <w:u w:val="single"/>
          <w:lang w:val="sr-Latn-ME"/>
        </w:rPr>
      </w:pPr>
      <w:r w:rsidRPr="00CB0B25">
        <w:rPr>
          <w:spacing w:val="-8"/>
          <w:szCs w:val="22"/>
          <w:u w:val="single"/>
          <w:lang w:val="sr-Latn-ME"/>
        </w:rPr>
        <w:t>Dojenje</w:t>
      </w:r>
    </w:p>
    <w:p w14:paraId="3ECAAD5B" w14:textId="77777777" w:rsidR="00841C42" w:rsidRPr="00CB0B25" w:rsidRDefault="00841C42">
      <w:pPr>
        <w:rPr>
          <w:spacing w:val="-8"/>
          <w:szCs w:val="22"/>
          <w:u w:val="single"/>
          <w:lang w:val="sr-Latn-ME"/>
        </w:rPr>
      </w:pPr>
    </w:p>
    <w:p w14:paraId="51A5E561" w14:textId="77777777" w:rsidR="000D624E" w:rsidRPr="00CB0B25" w:rsidRDefault="000D624E">
      <w:pPr>
        <w:rPr>
          <w:i/>
          <w:iCs/>
          <w:spacing w:val="-8"/>
          <w:szCs w:val="22"/>
          <w:u w:val="single"/>
          <w:lang w:val="sr-Latn-ME"/>
        </w:rPr>
      </w:pPr>
      <w:r w:rsidRPr="00CB0B25">
        <w:rPr>
          <w:i/>
          <w:iCs/>
          <w:spacing w:val="-8"/>
          <w:szCs w:val="22"/>
          <w:u w:val="single"/>
          <w:lang w:val="sr-Latn-ME"/>
        </w:rPr>
        <w:t>U vezi sa ramiprilom</w:t>
      </w:r>
    </w:p>
    <w:p w14:paraId="046355FF" w14:textId="7F12E7E3" w:rsidR="009213CC" w:rsidRPr="00CB0B25" w:rsidRDefault="000D624E" w:rsidP="006369F4">
      <w:pPr>
        <w:rPr>
          <w:spacing w:val="-8"/>
          <w:szCs w:val="22"/>
          <w:lang w:val="sr-Latn-ME"/>
        </w:rPr>
      </w:pPr>
      <w:r w:rsidRPr="00CB0B25">
        <w:rPr>
          <w:spacing w:val="-8"/>
          <w:szCs w:val="22"/>
          <w:lang w:val="sr-Latn-ME"/>
        </w:rPr>
        <w:t xml:space="preserve">Zbog nedostatka informacija u vezi </w:t>
      </w:r>
      <w:r w:rsidR="00815C62" w:rsidRPr="00CB0B25">
        <w:rPr>
          <w:spacing w:val="-8"/>
          <w:szCs w:val="22"/>
          <w:lang w:val="sr-Latn-ME"/>
        </w:rPr>
        <w:t xml:space="preserve">sa </w:t>
      </w:r>
      <w:r w:rsidRPr="00CB0B25">
        <w:rPr>
          <w:spacing w:val="-8"/>
          <w:szCs w:val="22"/>
          <w:lang w:val="sr-Latn-ME"/>
        </w:rPr>
        <w:t>prim</w:t>
      </w:r>
      <w:r w:rsidR="00B53707" w:rsidRPr="00CB0B25">
        <w:rPr>
          <w:spacing w:val="-8"/>
          <w:szCs w:val="22"/>
          <w:lang w:val="sr-Latn-ME"/>
        </w:rPr>
        <w:t>j</w:t>
      </w:r>
      <w:r w:rsidRPr="00CB0B25">
        <w:rPr>
          <w:spacing w:val="-8"/>
          <w:szCs w:val="22"/>
          <w:lang w:val="sr-Latn-ME"/>
        </w:rPr>
        <w:t>en</w:t>
      </w:r>
      <w:r w:rsidR="00815C62" w:rsidRPr="00CB0B25">
        <w:rPr>
          <w:spacing w:val="-8"/>
          <w:szCs w:val="22"/>
          <w:lang w:val="sr-Latn-ME"/>
        </w:rPr>
        <w:t>om</w:t>
      </w:r>
      <w:r w:rsidRPr="00CB0B25">
        <w:rPr>
          <w:spacing w:val="-8"/>
          <w:szCs w:val="22"/>
          <w:lang w:val="sr-Latn-ME"/>
        </w:rPr>
        <w:t xml:space="preserve"> ramiprila tokom dojenja (vid</w:t>
      </w:r>
      <w:r w:rsidR="00B53707" w:rsidRPr="00CB0B25">
        <w:rPr>
          <w:spacing w:val="-8"/>
          <w:szCs w:val="22"/>
          <w:lang w:val="sr-Latn-ME"/>
        </w:rPr>
        <w:t>j</w:t>
      </w:r>
      <w:r w:rsidRPr="00CB0B25">
        <w:rPr>
          <w:spacing w:val="-8"/>
          <w:szCs w:val="22"/>
          <w:lang w:val="sr-Latn-ME"/>
        </w:rPr>
        <w:t xml:space="preserve">eti </w:t>
      </w:r>
      <w:r w:rsidR="00B53707" w:rsidRPr="00CB0B25">
        <w:rPr>
          <w:spacing w:val="-8"/>
          <w:szCs w:val="22"/>
          <w:lang w:val="sr-Latn-ME"/>
        </w:rPr>
        <w:t>dio</w:t>
      </w:r>
      <w:r w:rsidRPr="00CB0B25">
        <w:rPr>
          <w:spacing w:val="-8"/>
          <w:szCs w:val="22"/>
          <w:lang w:val="sr-Latn-ME"/>
        </w:rPr>
        <w:t xml:space="preserve"> 5.2), njegova prim</w:t>
      </w:r>
      <w:r w:rsidR="00B53707" w:rsidRPr="00CB0B25">
        <w:rPr>
          <w:spacing w:val="-8"/>
          <w:szCs w:val="22"/>
          <w:lang w:val="sr-Latn-ME"/>
        </w:rPr>
        <w:t>j</w:t>
      </w:r>
      <w:r w:rsidRPr="00CB0B25">
        <w:rPr>
          <w:spacing w:val="-8"/>
          <w:szCs w:val="22"/>
          <w:lang w:val="sr-Latn-ME"/>
        </w:rPr>
        <w:t>ena se ne</w:t>
      </w:r>
      <w:r w:rsidR="00144165" w:rsidRPr="00CB0B25">
        <w:rPr>
          <w:spacing w:val="-8"/>
          <w:szCs w:val="22"/>
          <w:lang w:val="sr-Latn-ME"/>
        </w:rPr>
        <w:t xml:space="preserve"> </w:t>
      </w:r>
      <w:r w:rsidRPr="00CB0B25">
        <w:rPr>
          <w:spacing w:val="-8"/>
          <w:szCs w:val="22"/>
          <w:lang w:val="sr-Latn-ME"/>
        </w:rPr>
        <w:t>preporučuje i alternativna terapija sa bolje ustanovljenim profilom bezb</w:t>
      </w:r>
      <w:r w:rsidR="00B53707" w:rsidRPr="00CB0B25">
        <w:rPr>
          <w:spacing w:val="-8"/>
          <w:szCs w:val="22"/>
          <w:lang w:val="sr-Latn-ME"/>
        </w:rPr>
        <w:t>j</w:t>
      </w:r>
      <w:r w:rsidRPr="00CB0B25">
        <w:rPr>
          <w:spacing w:val="-8"/>
          <w:szCs w:val="22"/>
          <w:lang w:val="sr-Latn-ME"/>
        </w:rPr>
        <w:t>ednosti prim</w:t>
      </w:r>
      <w:r w:rsidR="00B53707" w:rsidRPr="00CB0B25">
        <w:rPr>
          <w:spacing w:val="-8"/>
          <w:szCs w:val="22"/>
          <w:lang w:val="sr-Latn-ME"/>
        </w:rPr>
        <w:t>j</w:t>
      </w:r>
      <w:r w:rsidRPr="00CB0B25">
        <w:rPr>
          <w:spacing w:val="-8"/>
          <w:szCs w:val="22"/>
          <w:lang w:val="sr-Latn-ME"/>
        </w:rPr>
        <w:t>ene tokom dojenja je</w:t>
      </w:r>
      <w:r w:rsidR="00144165" w:rsidRPr="00CB0B25">
        <w:rPr>
          <w:spacing w:val="-8"/>
          <w:szCs w:val="22"/>
          <w:lang w:val="sr-Latn-ME"/>
        </w:rPr>
        <w:t xml:space="preserve"> </w:t>
      </w:r>
      <w:r w:rsidRPr="00CB0B25">
        <w:rPr>
          <w:spacing w:val="-8"/>
          <w:szCs w:val="22"/>
          <w:lang w:val="sr-Latn-ME"/>
        </w:rPr>
        <w:t>poželjna, posebno tokom dojenja novorođenčadi ili pr</w:t>
      </w:r>
      <w:r w:rsidR="00815C62" w:rsidRPr="00CB0B25">
        <w:rPr>
          <w:spacing w:val="-8"/>
          <w:szCs w:val="22"/>
          <w:lang w:val="sr-Latn-ME"/>
        </w:rPr>
        <w:t>ij</w:t>
      </w:r>
      <w:r w:rsidRPr="00CB0B25">
        <w:rPr>
          <w:spacing w:val="-8"/>
          <w:szCs w:val="22"/>
          <w:lang w:val="sr-Latn-ME"/>
        </w:rPr>
        <w:t>evremeno rođene odojčadi.</w:t>
      </w:r>
    </w:p>
    <w:p w14:paraId="1356F2E4" w14:textId="77777777" w:rsidR="00841C42" w:rsidRPr="00CB0B25" w:rsidRDefault="00841C42" w:rsidP="006369F4">
      <w:pPr>
        <w:rPr>
          <w:spacing w:val="-8"/>
          <w:szCs w:val="22"/>
          <w:lang w:val="sr-Latn-ME"/>
        </w:rPr>
      </w:pPr>
    </w:p>
    <w:p w14:paraId="18518B7B" w14:textId="68F7C592" w:rsidR="000D624E" w:rsidRPr="00CB0B25" w:rsidRDefault="000D624E">
      <w:pPr>
        <w:rPr>
          <w:i/>
          <w:iCs/>
          <w:spacing w:val="-8"/>
          <w:szCs w:val="22"/>
          <w:u w:val="single"/>
          <w:lang w:val="sr-Latn-ME"/>
        </w:rPr>
      </w:pPr>
      <w:r w:rsidRPr="00CB0B25">
        <w:rPr>
          <w:i/>
          <w:iCs/>
          <w:spacing w:val="-8"/>
          <w:szCs w:val="22"/>
          <w:u w:val="single"/>
          <w:lang w:val="sr-Latn-ME"/>
        </w:rPr>
        <w:t>U vezi sa amlodipinom</w:t>
      </w:r>
    </w:p>
    <w:p w14:paraId="57661B0D" w14:textId="16E2EF87" w:rsidR="000D624E" w:rsidRPr="00CB0B25" w:rsidRDefault="009213CC">
      <w:pPr>
        <w:rPr>
          <w:spacing w:val="-8"/>
          <w:szCs w:val="22"/>
          <w:lang w:val="sr-Latn-ME"/>
        </w:rPr>
      </w:pPr>
      <w:r w:rsidRPr="00CB0B25">
        <w:rPr>
          <w:spacing w:val="-8"/>
          <w:szCs w:val="22"/>
          <w:lang w:val="sr-Latn-ME"/>
        </w:rPr>
        <w:t>A</w:t>
      </w:r>
      <w:r w:rsidR="000D624E" w:rsidRPr="00CB0B25">
        <w:rPr>
          <w:spacing w:val="-8"/>
          <w:szCs w:val="22"/>
          <w:lang w:val="sr-Latn-ME"/>
        </w:rPr>
        <w:t>mlodipin</w:t>
      </w:r>
      <w:r w:rsidRPr="00CB0B25">
        <w:rPr>
          <w:spacing w:val="-8"/>
          <w:szCs w:val="22"/>
          <w:lang w:val="sr-Latn-ME"/>
        </w:rPr>
        <w:t xml:space="preserve"> se</w:t>
      </w:r>
      <w:r w:rsidR="000D624E" w:rsidRPr="00CB0B25">
        <w:rPr>
          <w:spacing w:val="-8"/>
          <w:szCs w:val="22"/>
          <w:lang w:val="sr-Latn-ME"/>
        </w:rPr>
        <w:t xml:space="preserve"> izlučuje u majčino ml</w:t>
      </w:r>
      <w:r w:rsidR="00B53707" w:rsidRPr="00CB0B25">
        <w:rPr>
          <w:spacing w:val="-8"/>
          <w:szCs w:val="22"/>
          <w:lang w:val="sr-Latn-ME"/>
        </w:rPr>
        <w:t>ij</w:t>
      </w:r>
      <w:r w:rsidR="000D624E" w:rsidRPr="00CB0B25">
        <w:rPr>
          <w:spacing w:val="-8"/>
          <w:szCs w:val="22"/>
          <w:lang w:val="sr-Latn-ME"/>
        </w:rPr>
        <w:t xml:space="preserve">eko. </w:t>
      </w:r>
      <w:r w:rsidR="00374ED2" w:rsidRPr="00CB0B25">
        <w:rPr>
          <w:spacing w:val="-8"/>
          <w:szCs w:val="22"/>
          <w:lang w:val="sr-Latn-ME"/>
        </w:rPr>
        <w:t>Proc</w:t>
      </w:r>
      <w:r w:rsidR="00B53707" w:rsidRPr="00CB0B25">
        <w:rPr>
          <w:spacing w:val="-8"/>
          <w:szCs w:val="22"/>
          <w:lang w:val="sr-Latn-ME"/>
        </w:rPr>
        <w:t>ij</w:t>
      </w:r>
      <w:r w:rsidR="00374ED2" w:rsidRPr="00CB0B25">
        <w:rPr>
          <w:spacing w:val="-8"/>
          <w:szCs w:val="22"/>
          <w:lang w:val="sr-Latn-ME"/>
        </w:rPr>
        <w:t>enjeno je da odojče prima u pros</w:t>
      </w:r>
      <w:r w:rsidR="00B53707" w:rsidRPr="00CB0B25">
        <w:rPr>
          <w:spacing w:val="-8"/>
          <w:szCs w:val="22"/>
          <w:lang w:val="sr-Latn-ME"/>
        </w:rPr>
        <w:t>j</w:t>
      </w:r>
      <w:r w:rsidR="00374ED2" w:rsidRPr="00CB0B25">
        <w:rPr>
          <w:spacing w:val="-8"/>
          <w:szCs w:val="22"/>
          <w:lang w:val="sr-Latn-ME"/>
        </w:rPr>
        <w:t>eku 3-7% od majčine doze l</w:t>
      </w:r>
      <w:r w:rsidR="00B53707" w:rsidRPr="00CB0B25">
        <w:rPr>
          <w:spacing w:val="-8"/>
          <w:szCs w:val="22"/>
          <w:lang w:val="sr-Latn-ME"/>
        </w:rPr>
        <w:t>ij</w:t>
      </w:r>
      <w:r w:rsidR="00374ED2" w:rsidRPr="00CB0B25">
        <w:rPr>
          <w:spacing w:val="-8"/>
          <w:szCs w:val="22"/>
          <w:lang w:val="sr-Latn-ME"/>
        </w:rPr>
        <w:t xml:space="preserve">eka, maksimalno 15%. Efekat amlodipina na odojče nije poznat. </w:t>
      </w:r>
      <w:r w:rsidR="000D624E" w:rsidRPr="00CB0B25">
        <w:rPr>
          <w:spacing w:val="-8"/>
          <w:szCs w:val="22"/>
          <w:lang w:val="sr-Latn-ME"/>
        </w:rPr>
        <w:t>Odluku o tome da li treba nastaviti/prekinuti sa</w:t>
      </w:r>
      <w:r w:rsidR="00144165" w:rsidRPr="00CB0B25">
        <w:rPr>
          <w:spacing w:val="-8"/>
          <w:szCs w:val="22"/>
          <w:lang w:val="sr-Latn-ME"/>
        </w:rPr>
        <w:t xml:space="preserve"> </w:t>
      </w:r>
      <w:r w:rsidR="000D624E" w:rsidRPr="00CB0B25">
        <w:rPr>
          <w:spacing w:val="-8"/>
          <w:szCs w:val="22"/>
          <w:lang w:val="sr-Latn-ME"/>
        </w:rPr>
        <w:t>dojenjem ili nastaviti/prekinuti sa terapijom amlodipinom treba don</w:t>
      </w:r>
      <w:r w:rsidR="00B53707" w:rsidRPr="00CB0B25">
        <w:rPr>
          <w:spacing w:val="-8"/>
          <w:szCs w:val="22"/>
          <w:lang w:val="sr-Latn-ME"/>
        </w:rPr>
        <w:t>ij</w:t>
      </w:r>
      <w:r w:rsidR="000D624E" w:rsidRPr="00CB0B25">
        <w:rPr>
          <w:spacing w:val="-8"/>
          <w:szCs w:val="22"/>
          <w:lang w:val="sr-Latn-ME"/>
        </w:rPr>
        <w:t>eti uzimajući u obzir korist dojenja za d</w:t>
      </w:r>
      <w:r w:rsidR="00B53707" w:rsidRPr="00CB0B25">
        <w:rPr>
          <w:spacing w:val="-8"/>
          <w:szCs w:val="22"/>
          <w:lang w:val="sr-Latn-ME"/>
        </w:rPr>
        <w:t>ij</w:t>
      </w:r>
      <w:r w:rsidR="000D624E" w:rsidRPr="00CB0B25">
        <w:rPr>
          <w:spacing w:val="-8"/>
          <w:szCs w:val="22"/>
          <w:lang w:val="sr-Latn-ME"/>
        </w:rPr>
        <w:t>ete i</w:t>
      </w:r>
      <w:r w:rsidR="00144165" w:rsidRPr="00CB0B25">
        <w:rPr>
          <w:spacing w:val="-8"/>
          <w:szCs w:val="22"/>
          <w:lang w:val="sr-Latn-ME"/>
        </w:rPr>
        <w:t xml:space="preserve"> </w:t>
      </w:r>
      <w:r w:rsidR="000D624E" w:rsidRPr="00CB0B25">
        <w:rPr>
          <w:spacing w:val="-8"/>
          <w:szCs w:val="22"/>
          <w:lang w:val="sr-Latn-ME"/>
        </w:rPr>
        <w:t>korist terapije amlodipinom za majku.</w:t>
      </w:r>
    </w:p>
    <w:p w14:paraId="1B0BBDA0" w14:textId="77777777" w:rsidR="00841C42" w:rsidRPr="00CB0B25" w:rsidRDefault="00841C42">
      <w:pPr>
        <w:rPr>
          <w:spacing w:val="-8"/>
          <w:szCs w:val="22"/>
          <w:lang w:val="sr-Latn-ME"/>
        </w:rPr>
      </w:pPr>
    </w:p>
    <w:p w14:paraId="14448E84" w14:textId="08BC2163" w:rsidR="00007EF9" w:rsidRPr="00CB0B25" w:rsidRDefault="00007EF9">
      <w:pPr>
        <w:rPr>
          <w:b/>
          <w:bCs/>
          <w:spacing w:val="-8"/>
          <w:szCs w:val="22"/>
          <w:lang w:val="sr-Latn-ME"/>
        </w:rPr>
      </w:pPr>
      <w:r w:rsidRPr="00CB0B25">
        <w:rPr>
          <w:b/>
          <w:bCs/>
          <w:spacing w:val="-8"/>
          <w:szCs w:val="22"/>
          <w:lang w:val="sr-Latn-ME"/>
        </w:rPr>
        <w:t>4.7. Uticaj l</w:t>
      </w:r>
      <w:r w:rsidR="00B53707" w:rsidRPr="00CB0B25">
        <w:rPr>
          <w:b/>
          <w:bCs/>
          <w:spacing w:val="-8"/>
          <w:szCs w:val="22"/>
          <w:lang w:val="sr-Latn-ME"/>
        </w:rPr>
        <w:t>ij</w:t>
      </w:r>
      <w:r w:rsidRPr="00CB0B25">
        <w:rPr>
          <w:b/>
          <w:bCs/>
          <w:spacing w:val="-8"/>
          <w:szCs w:val="22"/>
          <w:lang w:val="sr-Latn-ME"/>
        </w:rPr>
        <w:t>eka na sposobnost upravljanja vozilima i rukovanj</w:t>
      </w:r>
      <w:r w:rsidR="005717AB" w:rsidRPr="00CB0B25">
        <w:rPr>
          <w:b/>
          <w:bCs/>
          <w:spacing w:val="-8"/>
          <w:szCs w:val="22"/>
          <w:lang w:val="sr-Latn-ME"/>
        </w:rPr>
        <w:t>e</w:t>
      </w:r>
      <w:r w:rsidRPr="00CB0B25">
        <w:rPr>
          <w:b/>
          <w:bCs/>
          <w:spacing w:val="-8"/>
          <w:szCs w:val="22"/>
          <w:lang w:val="sr-Latn-ME"/>
        </w:rPr>
        <w:t xml:space="preserve"> mašinama</w:t>
      </w:r>
    </w:p>
    <w:p w14:paraId="53D7F7C7" w14:textId="77777777" w:rsidR="0000780B" w:rsidRPr="00CB0B25" w:rsidRDefault="0000780B">
      <w:pPr>
        <w:rPr>
          <w:b/>
          <w:bCs/>
          <w:spacing w:val="-8"/>
          <w:szCs w:val="22"/>
          <w:lang w:val="sr-Latn-ME"/>
        </w:rPr>
      </w:pPr>
    </w:p>
    <w:p w14:paraId="1898DE7B" w14:textId="29139D2F" w:rsidR="000D624E" w:rsidRPr="00CB0B25" w:rsidRDefault="000D624E">
      <w:pPr>
        <w:rPr>
          <w:szCs w:val="22"/>
          <w:lang w:val="sr-Latn-ME"/>
        </w:rPr>
      </w:pPr>
      <w:r w:rsidRPr="00CB0B25">
        <w:rPr>
          <w:szCs w:val="22"/>
          <w:lang w:val="sr-Latn-ME"/>
        </w:rPr>
        <w:t>L</w:t>
      </w:r>
      <w:r w:rsidR="00B53707" w:rsidRPr="00CB0B25">
        <w:rPr>
          <w:szCs w:val="22"/>
          <w:lang w:val="sr-Latn-ME"/>
        </w:rPr>
        <w:t>ij</w:t>
      </w:r>
      <w:r w:rsidRPr="00CB0B25">
        <w:rPr>
          <w:szCs w:val="22"/>
          <w:lang w:val="sr-Latn-ME"/>
        </w:rPr>
        <w:t xml:space="preserve">ek </w:t>
      </w:r>
      <w:r w:rsidR="00C834F0" w:rsidRPr="00CB0B25">
        <w:rPr>
          <w:szCs w:val="22"/>
          <w:lang w:val="sr-Latn-ME"/>
        </w:rPr>
        <w:t>Ramdopin</w:t>
      </w:r>
      <w:r w:rsidRPr="00CB0B25">
        <w:rPr>
          <w:szCs w:val="22"/>
          <w:lang w:val="sr-Latn-ME"/>
        </w:rPr>
        <w:t xml:space="preserve"> može imati blagi do um</w:t>
      </w:r>
      <w:r w:rsidR="00B53707" w:rsidRPr="00CB0B25">
        <w:rPr>
          <w:szCs w:val="22"/>
          <w:lang w:val="sr-Latn-ME"/>
        </w:rPr>
        <w:t>j</w:t>
      </w:r>
      <w:r w:rsidRPr="00CB0B25">
        <w:rPr>
          <w:szCs w:val="22"/>
          <w:lang w:val="sr-Latn-ME"/>
        </w:rPr>
        <w:t xml:space="preserve">ereni uticaj na sposobnost </w:t>
      </w:r>
      <w:r w:rsidR="00815C62" w:rsidRPr="00CB0B25">
        <w:rPr>
          <w:szCs w:val="22"/>
          <w:lang w:val="sr-Latn-ME"/>
        </w:rPr>
        <w:t xml:space="preserve">upravljanja vozilima </w:t>
      </w:r>
      <w:r w:rsidRPr="00CB0B25">
        <w:rPr>
          <w:szCs w:val="22"/>
          <w:lang w:val="sr-Latn-ME"/>
        </w:rPr>
        <w:t xml:space="preserve">i </w:t>
      </w:r>
      <w:r w:rsidR="00815C62" w:rsidRPr="00CB0B25">
        <w:rPr>
          <w:szCs w:val="22"/>
          <w:lang w:val="sr-Latn-ME"/>
        </w:rPr>
        <w:t xml:space="preserve">rukovanja </w:t>
      </w:r>
      <w:r w:rsidRPr="00CB0B25">
        <w:rPr>
          <w:szCs w:val="22"/>
          <w:lang w:val="sr-Latn-ME"/>
        </w:rPr>
        <w:t>mašina</w:t>
      </w:r>
      <w:r w:rsidR="00815C62" w:rsidRPr="00CB0B25">
        <w:rPr>
          <w:szCs w:val="22"/>
          <w:lang w:val="sr-Latn-ME"/>
        </w:rPr>
        <w:t>ma</w:t>
      </w:r>
      <w:r w:rsidRPr="00CB0B25">
        <w:rPr>
          <w:szCs w:val="22"/>
          <w:lang w:val="sr-Latn-ME"/>
        </w:rPr>
        <w:t>. Neki neželjeni efekti</w:t>
      </w:r>
      <w:r w:rsidR="00144165" w:rsidRPr="00CB0B25">
        <w:rPr>
          <w:szCs w:val="22"/>
          <w:lang w:val="sr-Latn-ME"/>
        </w:rPr>
        <w:t xml:space="preserve"> </w:t>
      </w:r>
      <w:r w:rsidRPr="00CB0B25">
        <w:rPr>
          <w:szCs w:val="22"/>
          <w:lang w:val="sr-Latn-ME"/>
        </w:rPr>
        <w:t>(npr. simptomi smanjenja krvnog pritiska kao što su vrtoglavica, glavobolja, zamor) mogu smanjiti sposobnost</w:t>
      </w:r>
      <w:r w:rsidR="00144165" w:rsidRPr="00CB0B25">
        <w:rPr>
          <w:szCs w:val="22"/>
          <w:lang w:val="sr-Latn-ME"/>
        </w:rPr>
        <w:t xml:space="preserve"> </w:t>
      </w:r>
      <w:r w:rsidRPr="00CB0B25">
        <w:rPr>
          <w:szCs w:val="22"/>
          <w:lang w:val="sr-Latn-ME"/>
        </w:rPr>
        <w:t>pacijenta da se koncentriše i reaguje</w:t>
      </w:r>
      <w:r w:rsidR="00902603" w:rsidRPr="00CB0B25">
        <w:rPr>
          <w:szCs w:val="22"/>
          <w:lang w:val="sr-Latn-ME"/>
        </w:rPr>
        <w:t>,</w:t>
      </w:r>
      <w:r w:rsidRPr="00CB0B25">
        <w:rPr>
          <w:szCs w:val="22"/>
          <w:lang w:val="sr-Latn-ME"/>
        </w:rPr>
        <w:t xml:space="preserve"> i zbog toga predstavljaju rizik u situacijama kada su ove sposobnosti od</w:t>
      </w:r>
      <w:r w:rsidR="00144165" w:rsidRPr="00CB0B25">
        <w:rPr>
          <w:szCs w:val="22"/>
          <w:lang w:val="sr-Latn-ME"/>
        </w:rPr>
        <w:t xml:space="preserve"> </w:t>
      </w:r>
      <w:r w:rsidRPr="00CB0B25">
        <w:rPr>
          <w:szCs w:val="22"/>
          <w:lang w:val="sr-Latn-ME"/>
        </w:rPr>
        <w:t>naročitog značaja (npr. upravljanje vozil</w:t>
      </w:r>
      <w:r w:rsidR="00902603" w:rsidRPr="00CB0B25">
        <w:rPr>
          <w:szCs w:val="22"/>
          <w:lang w:val="sr-Latn-ME"/>
        </w:rPr>
        <w:t>i</w:t>
      </w:r>
      <w:r w:rsidRPr="00CB0B25">
        <w:rPr>
          <w:szCs w:val="22"/>
          <w:lang w:val="sr-Latn-ME"/>
        </w:rPr>
        <w:t>m</w:t>
      </w:r>
      <w:r w:rsidR="00902603" w:rsidRPr="00CB0B25">
        <w:rPr>
          <w:szCs w:val="22"/>
          <w:lang w:val="sr-Latn-ME"/>
        </w:rPr>
        <w:t>a</w:t>
      </w:r>
      <w:r w:rsidRPr="00CB0B25">
        <w:rPr>
          <w:szCs w:val="22"/>
          <w:lang w:val="sr-Latn-ME"/>
        </w:rPr>
        <w:t xml:space="preserve"> ili</w:t>
      </w:r>
      <w:r w:rsidR="00902603" w:rsidRPr="00CB0B25">
        <w:rPr>
          <w:szCs w:val="22"/>
          <w:lang w:val="sr-Latn-ME"/>
        </w:rPr>
        <w:t xml:space="preserve"> rukovanje</w:t>
      </w:r>
      <w:r w:rsidRPr="00CB0B25">
        <w:rPr>
          <w:szCs w:val="22"/>
          <w:lang w:val="sr-Latn-ME"/>
        </w:rPr>
        <w:t xml:space="preserve"> mašinama).</w:t>
      </w:r>
    </w:p>
    <w:p w14:paraId="43D2183B" w14:textId="4CDC89B1" w:rsidR="00007EF9" w:rsidRPr="00CB0B25" w:rsidRDefault="000D624E">
      <w:pPr>
        <w:rPr>
          <w:szCs w:val="22"/>
          <w:lang w:val="sr-Latn-ME"/>
        </w:rPr>
      </w:pPr>
      <w:r w:rsidRPr="00CB0B25">
        <w:rPr>
          <w:szCs w:val="22"/>
          <w:lang w:val="sr-Latn-ME"/>
        </w:rPr>
        <w:t>Ovo se može desiti naročito na početku terapije ili prilikom prelaska sa druge terapije</w:t>
      </w:r>
      <w:r w:rsidR="00902603" w:rsidRPr="00CB0B25">
        <w:rPr>
          <w:szCs w:val="22"/>
          <w:lang w:val="sr-Latn-ME"/>
        </w:rPr>
        <w:t xml:space="preserve"> na lijek Ramdopin</w:t>
      </w:r>
      <w:r w:rsidRPr="00CB0B25">
        <w:rPr>
          <w:szCs w:val="22"/>
          <w:lang w:val="sr-Latn-ME"/>
        </w:rPr>
        <w:t>. Oprez je neophodan</w:t>
      </w:r>
      <w:r w:rsidR="00902603" w:rsidRPr="00CB0B25">
        <w:rPr>
          <w:szCs w:val="22"/>
          <w:lang w:val="sr-Latn-ME"/>
        </w:rPr>
        <w:t>,</w:t>
      </w:r>
      <w:r w:rsidR="00374ED2" w:rsidRPr="00CB0B25">
        <w:rPr>
          <w:szCs w:val="22"/>
          <w:lang w:val="sr-Latn-ME"/>
        </w:rPr>
        <w:t xml:space="preserve"> </w:t>
      </w:r>
      <w:r w:rsidRPr="00CB0B25">
        <w:rPr>
          <w:szCs w:val="22"/>
          <w:lang w:val="sr-Latn-ME"/>
        </w:rPr>
        <w:t>naročito na početku terapije.</w:t>
      </w:r>
    </w:p>
    <w:p w14:paraId="210DC0F8" w14:textId="77777777" w:rsidR="000D624E" w:rsidRPr="00CB0B25" w:rsidRDefault="000D624E">
      <w:pPr>
        <w:rPr>
          <w:szCs w:val="22"/>
          <w:lang w:val="sr-Latn-ME"/>
        </w:rPr>
      </w:pPr>
    </w:p>
    <w:p w14:paraId="6DF87928" w14:textId="51ACB6B1" w:rsidR="00007EF9" w:rsidRPr="00CB0B25" w:rsidRDefault="00007EF9">
      <w:pPr>
        <w:rPr>
          <w:b/>
          <w:bCs/>
          <w:szCs w:val="22"/>
          <w:lang w:val="sr-Latn-ME"/>
        </w:rPr>
      </w:pPr>
      <w:r w:rsidRPr="00CB0B25">
        <w:rPr>
          <w:b/>
          <w:bCs/>
          <w:szCs w:val="22"/>
          <w:lang w:val="sr-Latn-ME"/>
        </w:rPr>
        <w:t>4.8. Neželjena dejstva</w:t>
      </w:r>
    </w:p>
    <w:p w14:paraId="69E984F5" w14:textId="77777777" w:rsidR="0000780B" w:rsidRPr="00CB0B25" w:rsidRDefault="0000780B">
      <w:pPr>
        <w:rPr>
          <w:b/>
          <w:bCs/>
          <w:szCs w:val="22"/>
          <w:lang w:val="sr-Latn-ME"/>
        </w:rPr>
      </w:pPr>
    </w:p>
    <w:p w14:paraId="4592C5D7" w14:textId="27691842" w:rsidR="000D624E" w:rsidRPr="00CB0B25" w:rsidRDefault="000D624E">
      <w:pPr>
        <w:rPr>
          <w:szCs w:val="22"/>
          <w:lang w:val="sr-Latn-ME"/>
        </w:rPr>
      </w:pPr>
      <w:r w:rsidRPr="00CB0B25">
        <w:rPr>
          <w:szCs w:val="22"/>
          <w:lang w:val="sr-Latn-ME"/>
        </w:rPr>
        <w:t>Profil neželjenih dejstava ramiprila uključuje perzistentni suvi kašalj i reakcije koje su posl</w:t>
      </w:r>
      <w:r w:rsidR="00B53707" w:rsidRPr="00CB0B25">
        <w:rPr>
          <w:szCs w:val="22"/>
          <w:lang w:val="sr-Latn-ME"/>
        </w:rPr>
        <w:t>j</w:t>
      </w:r>
      <w:r w:rsidRPr="00CB0B25">
        <w:rPr>
          <w:szCs w:val="22"/>
          <w:lang w:val="sr-Latn-ME"/>
        </w:rPr>
        <w:t>edica hipotenzije.</w:t>
      </w:r>
    </w:p>
    <w:p w14:paraId="242B13EA" w14:textId="020C47CB" w:rsidR="000D624E" w:rsidRPr="00CB0B25" w:rsidRDefault="000D624E">
      <w:pPr>
        <w:rPr>
          <w:szCs w:val="22"/>
          <w:lang w:val="sr-Latn-ME"/>
        </w:rPr>
      </w:pPr>
      <w:r w:rsidRPr="00CB0B25">
        <w:rPr>
          <w:szCs w:val="22"/>
          <w:lang w:val="sr-Latn-ME"/>
        </w:rPr>
        <w:t>Ozbiljn</w:t>
      </w:r>
      <w:r w:rsidR="00820A62" w:rsidRPr="00CB0B25">
        <w:rPr>
          <w:szCs w:val="22"/>
          <w:lang w:val="sr-Latn-ME"/>
        </w:rPr>
        <w:t>a</w:t>
      </w:r>
      <w:r w:rsidRPr="00CB0B25">
        <w:rPr>
          <w:szCs w:val="22"/>
          <w:lang w:val="sr-Latn-ME"/>
        </w:rPr>
        <w:t xml:space="preserve"> neželjen</w:t>
      </w:r>
      <w:r w:rsidR="00820A62" w:rsidRPr="00CB0B25">
        <w:rPr>
          <w:szCs w:val="22"/>
          <w:lang w:val="sr-Latn-ME"/>
        </w:rPr>
        <w:t>a</w:t>
      </w:r>
      <w:r w:rsidRPr="00CB0B25">
        <w:rPr>
          <w:szCs w:val="22"/>
          <w:lang w:val="sr-Latn-ME"/>
        </w:rPr>
        <w:t xml:space="preserve"> </w:t>
      </w:r>
      <w:r w:rsidR="00820A62" w:rsidRPr="00CB0B25">
        <w:rPr>
          <w:szCs w:val="22"/>
          <w:lang w:val="sr-Latn-ME"/>
        </w:rPr>
        <w:t xml:space="preserve">dejstva </w:t>
      </w:r>
      <w:r w:rsidRPr="00CB0B25">
        <w:rPr>
          <w:szCs w:val="22"/>
          <w:lang w:val="sr-Latn-ME"/>
        </w:rPr>
        <w:t>uključuju moždani udar, infarkt miokarda, angioedem, hiperkal</w:t>
      </w:r>
      <w:r w:rsidR="00820A62" w:rsidRPr="00CB0B25">
        <w:rPr>
          <w:szCs w:val="22"/>
          <w:lang w:val="sr-Latn-ME"/>
        </w:rPr>
        <w:t>ij</w:t>
      </w:r>
      <w:r w:rsidRPr="00CB0B25">
        <w:rPr>
          <w:szCs w:val="22"/>
          <w:lang w:val="sr-Latn-ME"/>
        </w:rPr>
        <w:t>emiju, oštećenje</w:t>
      </w:r>
      <w:r w:rsidR="00F37DB8" w:rsidRPr="00CB0B25">
        <w:rPr>
          <w:szCs w:val="22"/>
          <w:lang w:val="sr-Latn-ME"/>
        </w:rPr>
        <w:t xml:space="preserve"> funkcije</w:t>
      </w:r>
      <w:r w:rsidR="00144165" w:rsidRPr="00CB0B25">
        <w:rPr>
          <w:szCs w:val="22"/>
          <w:lang w:val="sr-Latn-ME"/>
        </w:rPr>
        <w:t xml:space="preserve"> </w:t>
      </w:r>
      <w:r w:rsidRPr="00CB0B25">
        <w:rPr>
          <w:szCs w:val="22"/>
          <w:lang w:val="sr-Latn-ME"/>
        </w:rPr>
        <w:t>bubrega ili jetre, pankreatitis, teške kožne reakcije i neutropeniju/agranulocitozu.</w:t>
      </w:r>
    </w:p>
    <w:p w14:paraId="2C2AE162" w14:textId="77777777" w:rsidR="00841C42" w:rsidRPr="00CB0B25" w:rsidRDefault="00841C42">
      <w:pPr>
        <w:rPr>
          <w:szCs w:val="22"/>
          <w:lang w:val="sr-Latn-ME"/>
        </w:rPr>
      </w:pPr>
    </w:p>
    <w:p w14:paraId="726A85B7" w14:textId="345977AE" w:rsidR="000D624E" w:rsidRPr="00CB0B25" w:rsidRDefault="000D624E">
      <w:pPr>
        <w:rPr>
          <w:szCs w:val="22"/>
          <w:lang w:val="sr-Latn-ME"/>
        </w:rPr>
      </w:pPr>
      <w:r w:rsidRPr="00CB0B25">
        <w:rPr>
          <w:szCs w:val="22"/>
          <w:lang w:val="sr-Latn-ME"/>
        </w:rPr>
        <w:t>Najčešće prijavljene neželjene reakcije tokom prim</w:t>
      </w:r>
      <w:r w:rsidR="00B53707" w:rsidRPr="00CB0B25">
        <w:rPr>
          <w:szCs w:val="22"/>
          <w:lang w:val="sr-Latn-ME"/>
        </w:rPr>
        <w:t>j</w:t>
      </w:r>
      <w:r w:rsidRPr="00CB0B25">
        <w:rPr>
          <w:szCs w:val="22"/>
          <w:lang w:val="sr-Latn-ME"/>
        </w:rPr>
        <w:t xml:space="preserve">ene amlodipina su pospanost, </w:t>
      </w:r>
      <w:r w:rsidR="00E64F81" w:rsidRPr="00CB0B25">
        <w:rPr>
          <w:szCs w:val="22"/>
          <w:lang w:val="sr-Latn-ME"/>
        </w:rPr>
        <w:t>vrtoglavica,</w:t>
      </w:r>
      <w:r w:rsidRPr="00CB0B25">
        <w:rPr>
          <w:szCs w:val="22"/>
          <w:lang w:val="sr-Latn-ME"/>
        </w:rPr>
        <w:t xml:space="preserve"> glavobolja,</w:t>
      </w:r>
      <w:r w:rsidR="00144165" w:rsidRPr="00CB0B25">
        <w:rPr>
          <w:szCs w:val="22"/>
          <w:lang w:val="sr-Latn-ME"/>
        </w:rPr>
        <w:t xml:space="preserve"> </w:t>
      </w:r>
      <w:r w:rsidRPr="00CB0B25">
        <w:rPr>
          <w:szCs w:val="22"/>
          <w:lang w:val="sr-Latn-ME"/>
        </w:rPr>
        <w:t>palpitacije, crvenilo, abdominalni bol, mučnina, oticanje zglobova,</w:t>
      </w:r>
      <w:r w:rsidR="00B53707" w:rsidRPr="00CB0B25">
        <w:rPr>
          <w:szCs w:val="22"/>
          <w:lang w:val="sr-Latn-ME"/>
        </w:rPr>
        <w:t xml:space="preserve"> </w:t>
      </w:r>
      <w:r w:rsidRPr="00CB0B25">
        <w:rPr>
          <w:szCs w:val="22"/>
          <w:lang w:val="sr-Latn-ME"/>
        </w:rPr>
        <w:t>edem i zamor.</w:t>
      </w:r>
    </w:p>
    <w:p w14:paraId="3DBF59C7" w14:textId="77777777" w:rsidR="00841C42" w:rsidRPr="00CB0B25" w:rsidRDefault="00841C42">
      <w:pPr>
        <w:rPr>
          <w:szCs w:val="22"/>
          <w:lang w:val="sr-Latn-ME"/>
        </w:rPr>
      </w:pPr>
    </w:p>
    <w:p w14:paraId="7B98BD3B" w14:textId="198EBDFA" w:rsidR="000D624E" w:rsidRPr="00CB0B25" w:rsidRDefault="000D624E">
      <w:pPr>
        <w:rPr>
          <w:szCs w:val="22"/>
          <w:lang w:val="sr-Latn-ME"/>
        </w:rPr>
      </w:pPr>
      <w:r w:rsidRPr="00CB0B25">
        <w:rPr>
          <w:szCs w:val="22"/>
          <w:lang w:val="sr-Latn-ME"/>
        </w:rPr>
        <w:t>Proc</w:t>
      </w:r>
      <w:r w:rsidR="00B53707" w:rsidRPr="00CB0B25">
        <w:rPr>
          <w:szCs w:val="22"/>
          <w:lang w:val="sr-Latn-ME"/>
        </w:rPr>
        <w:t>j</w:t>
      </w:r>
      <w:r w:rsidRPr="00CB0B25">
        <w:rPr>
          <w:szCs w:val="22"/>
          <w:lang w:val="sr-Latn-ME"/>
        </w:rPr>
        <w:t>ena neželjenih dejstava je zasnovana na sl</w:t>
      </w:r>
      <w:r w:rsidR="00B53707" w:rsidRPr="00CB0B25">
        <w:rPr>
          <w:szCs w:val="22"/>
          <w:lang w:val="sr-Latn-ME"/>
        </w:rPr>
        <w:t>j</w:t>
      </w:r>
      <w:r w:rsidRPr="00CB0B25">
        <w:rPr>
          <w:szCs w:val="22"/>
          <w:lang w:val="sr-Latn-ME"/>
        </w:rPr>
        <w:t>edećim podacima o učestalosti:</w:t>
      </w:r>
    </w:p>
    <w:p w14:paraId="2889AA3A" w14:textId="675CCC42" w:rsidR="000D624E" w:rsidRPr="00CB0B25" w:rsidRDefault="00820A62">
      <w:pPr>
        <w:rPr>
          <w:szCs w:val="22"/>
          <w:lang w:val="sr-Latn-ME"/>
        </w:rPr>
      </w:pPr>
      <w:r w:rsidRPr="00CB0B25">
        <w:rPr>
          <w:szCs w:val="22"/>
          <w:lang w:val="sr-Latn-ME"/>
        </w:rPr>
        <w:t>v</w:t>
      </w:r>
      <w:r w:rsidR="000D624E" w:rsidRPr="00CB0B25">
        <w:rPr>
          <w:szCs w:val="22"/>
          <w:lang w:val="sr-Latn-ME"/>
        </w:rPr>
        <w:t>eoma čest</w:t>
      </w:r>
      <w:r w:rsidRPr="00CB0B25">
        <w:rPr>
          <w:szCs w:val="22"/>
          <w:lang w:val="sr-Latn-ME"/>
        </w:rPr>
        <w:t>o</w:t>
      </w:r>
      <w:r w:rsidR="000D624E" w:rsidRPr="00CB0B25">
        <w:rPr>
          <w:szCs w:val="22"/>
          <w:lang w:val="sr-Latn-ME"/>
        </w:rPr>
        <w:t xml:space="preserve"> (</w:t>
      </w:r>
      <w:r w:rsidR="002A05A3" w:rsidRPr="00CB0B25">
        <w:rPr>
          <w:szCs w:val="22"/>
          <w:lang w:val="sr-Latn-ME"/>
        </w:rPr>
        <w:t>≥</w:t>
      </w:r>
      <w:r w:rsidRPr="00CB0B25">
        <w:rPr>
          <w:szCs w:val="22"/>
          <w:lang w:val="sr-Latn-ME"/>
        </w:rPr>
        <w:t xml:space="preserve"> </w:t>
      </w:r>
      <w:r w:rsidR="000D624E" w:rsidRPr="00CB0B25">
        <w:rPr>
          <w:szCs w:val="22"/>
          <w:lang w:val="sr-Latn-ME"/>
        </w:rPr>
        <w:t>1/10)</w:t>
      </w:r>
      <w:r w:rsidR="009E4B89" w:rsidRPr="00CB0B25">
        <w:rPr>
          <w:szCs w:val="22"/>
          <w:lang w:val="sr-Latn-ME"/>
        </w:rPr>
        <w:t xml:space="preserve">; </w:t>
      </w:r>
      <w:r w:rsidRPr="00CB0B25">
        <w:rPr>
          <w:szCs w:val="22"/>
          <w:lang w:val="sr-Latn-ME"/>
        </w:rPr>
        <w:t>č</w:t>
      </w:r>
      <w:r w:rsidR="000D624E" w:rsidRPr="00CB0B25">
        <w:rPr>
          <w:szCs w:val="22"/>
          <w:lang w:val="sr-Latn-ME"/>
        </w:rPr>
        <w:t>est</w:t>
      </w:r>
      <w:r w:rsidRPr="00CB0B25">
        <w:rPr>
          <w:szCs w:val="22"/>
          <w:lang w:val="sr-Latn-ME"/>
        </w:rPr>
        <w:t>o</w:t>
      </w:r>
      <w:r w:rsidR="000D624E" w:rsidRPr="00CB0B25">
        <w:rPr>
          <w:szCs w:val="22"/>
          <w:lang w:val="sr-Latn-ME"/>
        </w:rPr>
        <w:t xml:space="preserve"> (</w:t>
      </w:r>
      <w:r w:rsidR="002A05A3" w:rsidRPr="00CB0B25">
        <w:rPr>
          <w:szCs w:val="22"/>
          <w:lang w:val="sr-Latn-ME"/>
        </w:rPr>
        <w:t>≥</w:t>
      </w:r>
      <w:r w:rsidRPr="00CB0B25">
        <w:rPr>
          <w:szCs w:val="22"/>
          <w:lang w:val="sr-Latn-ME"/>
        </w:rPr>
        <w:t xml:space="preserve"> </w:t>
      </w:r>
      <w:r w:rsidR="000D624E" w:rsidRPr="00CB0B25">
        <w:rPr>
          <w:szCs w:val="22"/>
          <w:lang w:val="sr-Latn-ME"/>
        </w:rPr>
        <w:t>1/100 do &lt;</w:t>
      </w:r>
      <w:r w:rsidRPr="00CB0B25">
        <w:rPr>
          <w:szCs w:val="22"/>
          <w:lang w:val="sr-Latn-ME"/>
        </w:rPr>
        <w:t xml:space="preserve"> </w:t>
      </w:r>
      <w:r w:rsidR="000D624E" w:rsidRPr="00CB0B25">
        <w:rPr>
          <w:szCs w:val="22"/>
          <w:lang w:val="sr-Latn-ME"/>
        </w:rPr>
        <w:t>1/10)</w:t>
      </w:r>
      <w:r w:rsidR="009E4B89" w:rsidRPr="00CB0B25">
        <w:rPr>
          <w:szCs w:val="22"/>
          <w:lang w:val="sr-Latn-ME"/>
        </w:rPr>
        <w:t xml:space="preserve">; </w:t>
      </w:r>
      <w:r w:rsidRPr="00CB0B25">
        <w:rPr>
          <w:szCs w:val="22"/>
          <w:lang w:val="sr-Latn-ME"/>
        </w:rPr>
        <w:t>p</w:t>
      </w:r>
      <w:r w:rsidR="000D624E" w:rsidRPr="00CB0B25">
        <w:rPr>
          <w:szCs w:val="22"/>
          <w:lang w:val="sr-Latn-ME"/>
        </w:rPr>
        <w:t>ovremen</w:t>
      </w:r>
      <w:r w:rsidRPr="00CB0B25">
        <w:rPr>
          <w:szCs w:val="22"/>
          <w:lang w:val="sr-Latn-ME"/>
        </w:rPr>
        <w:t>o</w:t>
      </w:r>
      <w:r w:rsidR="000D624E" w:rsidRPr="00CB0B25">
        <w:rPr>
          <w:szCs w:val="22"/>
          <w:lang w:val="sr-Latn-ME"/>
        </w:rPr>
        <w:t xml:space="preserve"> (</w:t>
      </w:r>
      <w:r w:rsidR="002A05A3" w:rsidRPr="00CB0B25">
        <w:rPr>
          <w:szCs w:val="22"/>
          <w:lang w:val="sr-Latn-ME"/>
        </w:rPr>
        <w:t>≥</w:t>
      </w:r>
      <w:r w:rsidRPr="00CB0B25">
        <w:rPr>
          <w:szCs w:val="22"/>
          <w:lang w:val="sr-Latn-ME"/>
        </w:rPr>
        <w:t xml:space="preserve"> </w:t>
      </w:r>
      <w:r w:rsidR="000D624E" w:rsidRPr="00CB0B25">
        <w:rPr>
          <w:szCs w:val="22"/>
          <w:lang w:val="sr-Latn-ME"/>
        </w:rPr>
        <w:t>1/1000 do &lt; 1/100)</w:t>
      </w:r>
      <w:r w:rsidR="009E4B89" w:rsidRPr="00CB0B25">
        <w:rPr>
          <w:szCs w:val="22"/>
          <w:lang w:val="sr-Latn-ME"/>
        </w:rPr>
        <w:t xml:space="preserve">; </w:t>
      </w:r>
      <w:r w:rsidRPr="00CB0B25">
        <w:rPr>
          <w:szCs w:val="22"/>
          <w:lang w:val="sr-Latn-ME"/>
        </w:rPr>
        <w:t>r</w:t>
      </w:r>
      <w:r w:rsidR="00B53707" w:rsidRPr="00CB0B25">
        <w:rPr>
          <w:szCs w:val="22"/>
          <w:lang w:val="sr-Latn-ME"/>
        </w:rPr>
        <w:t>ij</w:t>
      </w:r>
      <w:r w:rsidR="000D624E" w:rsidRPr="00CB0B25">
        <w:rPr>
          <w:szCs w:val="22"/>
          <w:lang w:val="sr-Latn-ME"/>
        </w:rPr>
        <w:t>etk</w:t>
      </w:r>
      <w:r w:rsidRPr="00CB0B25">
        <w:rPr>
          <w:szCs w:val="22"/>
          <w:lang w:val="sr-Latn-ME"/>
        </w:rPr>
        <w:t>o</w:t>
      </w:r>
      <w:r w:rsidR="000D624E" w:rsidRPr="00CB0B25">
        <w:rPr>
          <w:szCs w:val="22"/>
          <w:lang w:val="sr-Latn-ME"/>
        </w:rPr>
        <w:t xml:space="preserve"> (</w:t>
      </w:r>
      <w:r w:rsidR="002A05A3" w:rsidRPr="00CB0B25">
        <w:rPr>
          <w:szCs w:val="22"/>
          <w:lang w:val="sr-Latn-ME"/>
        </w:rPr>
        <w:t>≥</w:t>
      </w:r>
      <w:r w:rsidRPr="00CB0B25">
        <w:rPr>
          <w:szCs w:val="22"/>
          <w:lang w:val="sr-Latn-ME"/>
        </w:rPr>
        <w:t xml:space="preserve"> </w:t>
      </w:r>
      <w:r w:rsidR="000D624E" w:rsidRPr="00CB0B25">
        <w:rPr>
          <w:szCs w:val="22"/>
          <w:lang w:val="sr-Latn-ME"/>
        </w:rPr>
        <w:t>1/10000 do &lt;</w:t>
      </w:r>
      <w:r w:rsidRPr="00CB0B25">
        <w:rPr>
          <w:szCs w:val="22"/>
          <w:lang w:val="sr-Latn-ME"/>
        </w:rPr>
        <w:t xml:space="preserve"> </w:t>
      </w:r>
      <w:r w:rsidR="000D624E" w:rsidRPr="00CB0B25">
        <w:rPr>
          <w:szCs w:val="22"/>
          <w:lang w:val="sr-Latn-ME"/>
        </w:rPr>
        <w:t>1/1000)</w:t>
      </w:r>
      <w:r w:rsidR="009E4B89" w:rsidRPr="00CB0B25">
        <w:rPr>
          <w:szCs w:val="22"/>
          <w:lang w:val="sr-Latn-ME"/>
        </w:rPr>
        <w:t xml:space="preserve">; </w:t>
      </w:r>
      <w:r w:rsidRPr="00CB0B25">
        <w:rPr>
          <w:szCs w:val="22"/>
          <w:lang w:val="sr-Latn-ME"/>
        </w:rPr>
        <w:t>v</w:t>
      </w:r>
      <w:r w:rsidR="000D624E" w:rsidRPr="00CB0B25">
        <w:rPr>
          <w:szCs w:val="22"/>
          <w:lang w:val="sr-Latn-ME"/>
        </w:rPr>
        <w:t>eoma r</w:t>
      </w:r>
      <w:r w:rsidR="00B53707" w:rsidRPr="00CB0B25">
        <w:rPr>
          <w:szCs w:val="22"/>
          <w:lang w:val="sr-Latn-ME"/>
        </w:rPr>
        <w:t>ij</w:t>
      </w:r>
      <w:r w:rsidR="000D624E" w:rsidRPr="00CB0B25">
        <w:rPr>
          <w:szCs w:val="22"/>
          <w:lang w:val="sr-Latn-ME"/>
        </w:rPr>
        <w:t>etk</w:t>
      </w:r>
      <w:r w:rsidRPr="00CB0B25">
        <w:rPr>
          <w:szCs w:val="22"/>
          <w:lang w:val="sr-Latn-ME"/>
        </w:rPr>
        <w:t>o</w:t>
      </w:r>
      <w:r w:rsidR="000D624E" w:rsidRPr="00CB0B25">
        <w:rPr>
          <w:szCs w:val="22"/>
          <w:lang w:val="sr-Latn-ME"/>
        </w:rPr>
        <w:t xml:space="preserve"> (&lt;</w:t>
      </w:r>
      <w:r w:rsidRPr="00CB0B25">
        <w:rPr>
          <w:szCs w:val="22"/>
          <w:lang w:val="sr-Latn-ME"/>
        </w:rPr>
        <w:t xml:space="preserve"> </w:t>
      </w:r>
      <w:r w:rsidR="000D624E" w:rsidRPr="00CB0B25">
        <w:rPr>
          <w:szCs w:val="22"/>
          <w:lang w:val="sr-Latn-ME"/>
        </w:rPr>
        <w:t>1/10000), nije poznat</w:t>
      </w:r>
      <w:r w:rsidRPr="00CB0B25">
        <w:rPr>
          <w:szCs w:val="22"/>
          <w:lang w:val="sr-Latn-ME"/>
        </w:rPr>
        <w:t>o</w:t>
      </w:r>
      <w:r w:rsidR="000D624E" w:rsidRPr="00CB0B25">
        <w:rPr>
          <w:szCs w:val="22"/>
          <w:lang w:val="sr-Latn-ME"/>
        </w:rPr>
        <w:t xml:space="preserve"> (ne može se proc</w:t>
      </w:r>
      <w:r w:rsidR="00B53707" w:rsidRPr="00CB0B25">
        <w:rPr>
          <w:szCs w:val="22"/>
          <w:lang w:val="sr-Latn-ME"/>
        </w:rPr>
        <w:t>ij</w:t>
      </w:r>
      <w:r w:rsidR="000D624E" w:rsidRPr="00CB0B25">
        <w:rPr>
          <w:szCs w:val="22"/>
          <w:lang w:val="sr-Latn-ME"/>
        </w:rPr>
        <w:t>eniti na osnovu raspoloživih podataka)</w:t>
      </w:r>
    </w:p>
    <w:p w14:paraId="72758392" w14:textId="4E5CD0D3" w:rsidR="000D624E" w:rsidRPr="00CB0B25" w:rsidRDefault="000D624E">
      <w:pPr>
        <w:rPr>
          <w:szCs w:val="22"/>
          <w:lang w:val="sr-Latn-ME"/>
        </w:rPr>
      </w:pPr>
      <w:r w:rsidRPr="00CB0B25">
        <w:rPr>
          <w:szCs w:val="22"/>
          <w:lang w:val="sr-Latn-ME"/>
        </w:rPr>
        <w:t>Sl</w:t>
      </w:r>
      <w:r w:rsidR="00B53707" w:rsidRPr="00CB0B25">
        <w:rPr>
          <w:szCs w:val="22"/>
          <w:lang w:val="sr-Latn-ME"/>
        </w:rPr>
        <w:t>j</w:t>
      </w:r>
      <w:r w:rsidRPr="00CB0B25">
        <w:rPr>
          <w:szCs w:val="22"/>
          <w:lang w:val="sr-Latn-ME"/>
        </w:rPr>
        <w:t>edeć</w:t>
      </w:r>
      <w:r w:rsidR="00820A62" w:rsidRPr="00CB0B25">
        <w:rPr>
          <w:szCs w:val="22"/>
          <w:lang w:val="sr-Latn-ME"/>
        </w:rPr>
        <w:t>a</w:t>
      </w:r>
      <w:r w:rsidRPr="00CB0B25">
        <w:rPr>
          <w:szCs w:val="22"/>
          <w:lang w:val="sr-Latn-ME"/>
        </w:rPr>
        <w:t xml:space="preserve"> neželjen</w:t>
      </w:r>
      <w:r w:rsidR="00820A62" w:rsidRPr="00CB0B25">
        <w:rPr>
          <w:szCs w:val="22"/>
          <w:lang w:val="sr-Latn-ME"/>
        </w:rPr>
        <w:t>a</w:t>
      </w:r>
      <w:r w:rsidRPr="00CB0B25">
        <w:rPr>
          <w:szCs w:val="22"/>
          <w:lang w:val="sr-Latn-ME"/>
        </w:rPr>
        <w:t xml:space="preserve"> </w:t>
      </w:r>
      <w:r w:rsidR="00820A62" w:rsidRPr="00CB0B25">
        <w:rPr>
          <w:szCs w:val="22"/>
          <w:lang w:val="sr-Latn-ME"/>
        </w:rPr>
        <w:t xml:space="preserve">dejstva </w:t>
      </w:r>
      <w:r w:rsidRPr="00CB0B25">
        <w:rPr>
          <w:szCs w:val="22"/>
          <w:lang w:val="sr-Latn-ME"/>
        </w:rPr>
        <w:t>su prijavljen</w:t>
      </w:r>
      <w:r w:rsidR="00820A62" w:rsidRPr="00CB0B25">
        <w:rPr>
          <w:szCs w:val="22"/>
          <w:lang w:val="sr-Latn-ME"/>
        </w:rPr>
        <w:t>a</w:t>
      </w:r>
      <w:r w:rsidRPr="00CB0B25">
        <w:rPr>
          <w:szCs w:val="22"/>
          <w:lang w:val="sr-Latn-ME"/>
        </w:rPr>
        <w:t xml:space="preserve"> prilikom prim</w:t>
      </w:r>
      <w:r w:rsidR="00B53707" w:rsidRPr="00CB0B25">
        <w:rPr>
          <w:szCs w:val="22"/>
          <w:lang w:val="sr-Latn-ME"/>
        </w:rPr>
        <w:t>j</w:t>
      </w:r>
      <w:r w:rsidRPr="00CB0B25">
        <w:rPr>
          <w:szCs w:val="22"/>
          <w:lang w:val="sr-Latn-ME"/>
        </w:rPr>
        <w:t>ene pojedinačnih komponenti, ramiprila i amlodipina:</w:t>
      </w:r>
    </w:p>
    <w:p w14:paraId="4ECDFBF7" w14:textId="77777777" w:rsidR="00BD6F4E" w:rsidRPr="00CB0B25" w:rsidRDefault="00BD6F4E">
      <w:pPr>
        <w:rPr>
          <w:szCs w:val="22"/>
          <w:lang w:val="sr-Latn-ME"/>
        </w:rPr>
      </w:pPr>
    </w:p>
    <w:tbl>
      <w:tblPr>
        <w:tblW w:w="9639" w:type="dxa"/>
        <w:tblInd w:w="-5" w:type="dxa"/>
        <w:tblBorders>
          <w:top w:val="nil"/>
          <w:left w:val="nil"/>
          <w:bottom w:val="nil"/>
          <w:right w:val="nil"/>
        </w:tblBorders>
        <w:tblLayout w:type="fixed"/>
        <w:tblLook w:val="0000" w:firstRow="0" w:lastRow="0" w:firstColumn="0" w:lastColumn="0" w:noHBand="0" w:noVBand="0"/>
      </w:tblPr>
      <w:tblGrid>
        <w:gridCol w:w="2665"/>
        <w:gridCol w:w="1559"/>
        <w:gridCol w:w="1211"/>
        <w:gridCol w:w="1624"/>
        <w:gridCol w:w="2580"/>
      </w:tblGrid>
      <w:tr w:rsidR="00CF4DC6" w:rsidRPr="00CB0B25" w14:paraId="2B5D5AAE" w14:textId="77777777" w:rsidTr="006369F4">
        <w:trPr>
          <w:trHeight w:val="293"/>
        </w:trPr>
        <w:tc>
          <w:tcPr>
            <w:tcW w:w="2665" w:type="dxa"/>
            <w:tcBorders>
              <w:top w:val="single" w:sz="4" w:space="0" w:color="auto"/>
              <w:left w:val="single" w:sz="4" w:space="0" w:color="auto"/>
              <w:bottom w:val="single" w:sz="5" w:space="0" w:color="000000"/>
              <w:right w:val="single" w:sz="5" w:space="0" w:color="000000"/>
            </w:tcBorders>
          </w:tcPr>
          <w:p w14:paraId="21456270" w14:textId="77777777" w:rsidR="000D624E" w:rsidRPr="00CB0B25" w:rsidRDefault="000D624E">
            <w:pPr>
              <w:tabs>
                <w:tab w:val="clear" w:pos="284"/>
              </w:tabs>
              <w:autoSpaceDE w:val="0"/>
              <w:autoSpaceDN w:val="0"/>
              <w:adjustRightInd w:val="0"/>
              <w:jc w:val="left"/>
              <w:rPr>
                <w:b/>
                <w:color w:val="000000"/>
                <w:szCs w:val="22"/>
                <w:lang w:val="sr-Latn-ME"/>
              </w:rPr>
            </w:pPr>
            <w:r w:rsidRPr="00CB0B25">
              <w:rPr>
                <w:b/>
                <w:color w:val="000000"/>
                <w:szCs w:val="22"/>
                <w:lang w:val="sr-Latn-ME"/>
              </w:rPr>
              <w:t xml:space="preserve">Klasa sistema organa </w:t>
            </w:r>
          </w:p>
        </w:tc>
        <w:tc>
          <w:tcPr>
            <w:tcW w:w="1559" w:type="dxa"/>
            <w:tcBorders>
              <w:top w:val="single" w:sz="4" w:space="0" w:color="auto"/>
              <w:left w:val="single" w:sz="5" w:space="0" w:color="000000"/>
              <w:bottom w:val="single" w:sz="5" w:space="0" w:color="000000"/>
              <w:right w:val="single" w:sz="5" w:space="0" w:color="000000"/>
            </w:tcBorders>
          </w:tcPr>
          <w:p w14:paraId="7DDE39D3" w14:textId="77777777" w:rsidR="000D624E" w:rsidRPr="00CB0B25" w:rsidRDefault="000D624E">
            <w:pPr>
              <w:tabs>
                <w:tab w:val="clear" w:pos="284"/>
              </w:tabs>
              <w:autoSpaceDE w:val="0"/>
              <w:autoSpaceDN w:val="0"/>
              <w:adjustRightInd w:val="0"/>
              <w:jc w:val="left"/>
              <w:rPr>
                <w:b/>
                <w:color w:val="000000"/>
                <w:szCs w:val="22"/>
                <w:lang w:val="sr-Latn-ME"/>
              </w:rPr>
            </w:pPr>
            <w:r w:rsidRPr="00CB0B25">
              <w:rPr>
                <w:b/>
                <w:color w:val="000000"/>
                <w:szCs w:val="22"/>
                <w:lang w:val="sr-Latn-ME"/>
              </w:rPr>
              <w:t xml:space="preserve">Učestalost </w:t>
            </w:r>
          </w:p>
        </w:tc>
        <w:tc>
          <w:tcPr>
            <w:tcW w:w="2835" w:type="dxa"/>
            <w:gridSpan w:val="2"/>
            <w:tcBorders>
              <w:top w:val="single" w:sz="4" w:space="0" w:color="auto"/>
              <w:left w:val="single" w:sz="5" w:space="0" w:color="000000"/>
              <w:bottom w:val="single" w:sz="5" w:space="0" w:color="000000"/>
              <w:right w:val="single" w:sz="5" w:space="0" w:color="000000"/>
            </w:tcBorders>
          </w:tcPr>
          <w:p w14:paraId="515D5D5F" w14:textId="77777777" w:rsidR="000D624E" w:rsidRPr="00CB0B25" w:rsidRDefault="000D624E">
            <w:pPr>
              <w:tabs>
                <w:tab w:val="clear" w:pos="284"/>
              </w:tabs>
              <w:autoSpaceDE w:val="0"/>
              <w:autoSpaceDN w:val="0"/>
              <w:adjustRightInd w:val="0"/>
              <w:jc w:val="left"/>
              <w:rPr>
                <w:b/>
                <w:color w:val="000000"/>
                <w:szCs w:val="22"/>
                <w:lang w:val="sr-Latn-ME"/>
              </w:rPr>
            </w:pPr>
            <w:r w:rsidRPr="00CB0B25">
              <w:rPr>
                <w:b/>
                <w:color w:val="000000"/>
                <w:szCs w:val="22"/>
                <w:lang w:val="sr-Latn-ME"/>
              </w:rPr>
              <w:t xml:space="preserve">Ramipril </w:t>
            </w:r>
          </w:p>
        </w:tc>
        <w:tc>
          <w:tcPr>
            <w:tcW w:w="2580" w:type="dxa"/>
            <w:tcBorders>
              <w:top w:val="single" w:sz="4" w:space="0" w:color="auto"/>
              <w:left w:val="single" w:sz="5" w:space="0" w:color="000000"/>
              <w:bottom w:val="single" w:sz="5" w:space="0" w:color="000000"/>
              <w:right w:val="single" w:sz="4" w:space="0" w:color="auto"/>
            </w:tcBorders>
          </w:tcPr>
          <w:p w14:paraId="05D3D9F6" w14:textId="77777777" w:rsidR="000D624E" w:rsidRPr="00CB0B25" w:rsidRDefault="000D624E">
            <w:pPr>
              <w:tabs>
                <w:tab w:val="clear" w:pos="284"/>
              </w:tabs>
              <w:autoSpaceDE w:val="0"/>
              <w:autoSpaceDN w:val="0"/>
              <w:adjustRightInd w:val="0"/>
              <w:jc w:val="left"/>
              <w:rPr>
                <w:b/>
                <w:color w:val="000000"/>
                <w:szCs w:val="22"/>
                <w:lang w:val="sr-Latn-ME"/>
              </w:rPr>
            </w:pPr>
            <w:r w:rsidRPr="00CB0B25">
              <w:rPr>
                <w:b/>
                <w:color w:val="000000"/>
                <w:szCs w:val="22"/>
                <w:lang w:val="sr-Latn-ME"/>
              </w:rPr>
              <w:t xml:space="preserve">Amlodipin </w:t>
            </w:r>
          </w:p>
        </w:tc>
      </w:tr>
      <w:tr w:rsidR="002A05A3" w:rsidRPr="00CB0B25" w14:paraId="06E8ECEB" w14:textId="77777777" w:rsidTr="006369F4">
        <w:trPr>
          <w:trHeight w:val="265"/>
        </w:trPr>
        <w:tc>
          <w:tcPr>
            <w:tcW w:w="2665" w:type="dxa"/>
            <w:vMerge w:val="restart"/>
            <w:tcBorders>
              <w:top w:val="single" w:sz="5" w:space="0" w:color="000000"/>
              <w:left w:val="single" w:sz="4" w:space="0" w:color="auto"/>
              <w:right w:val="single" w:sz="5" w:space="0" w:color="000000"/>
            </w:tcBorders>
          </w:tcPr>
          <w:p w14:paraId="376C9469" w14:textId="6E14EB0C" w:rsidR="002A05A3" w:rsidRPr="00CB0B25" w:rsidRDefault="002A05A3">
            <w:pPr>
              <w:tabs>
                <w:tab w:val="clear" w:pos="284"/>
              </w:tabs>
              <w:autoSpaceDE w:val="0"/>
              <w:autoSpaceDN w:val="0"/>
              <w:adjustRightInd w:val="0"/>
              <w:jc w:val="left"/>
              <w:rPr>
                <w:color w:val="000000"/>
                <w:szCs w:val="22"/>
                <w:lang w:val="sr-Latn-ME"/>
              </w:rPr>
            </w:pPr>
            <w:r w:rsidRPr="00CB0B25">
              <w:rPr>
                <w:color w:val="000000"/>
                <w:szCs w:val="22"/>
                <w:lang w:val="sr-Latn-ME"/>
              </w:rPr>
              <w:t>Poremećaji krvi i limfnog sistema</w:t>
            </w:r>
          </w:p>
        </w:tc>
        <w:tc>
          <w:tcPr>
            <w:tcW w:w="1559" w:type="dxa"/>
            <w:tcBorders>
              <w:top w:val="single" w:sz="5" w:space="0" w:color="000000"/>
              <w:left w:val="single" w:sz="5" w:space="0" w:color="000000"/>
              <w:bottom w:val="single" w:sz="5" w:space="0" w:color="000000"/>
              <w:right w:val="single" w:sz="5" w:space="0" w:color="000000"/>
            </w:tcBorders>
          </w:tcPr>
          <w:p w14:paraId="5B8659C2" w14:textId="77777777" w:rsidR="002A05A3" w:rsidRPr="00CB0B25" w:rsidRDefault="002A05A3">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tcBorders>
              <w:top w:val="single" w:sz="5" w:space="0" w:color="000000"/>
              <w:left w:val="single" w:sz="5" w:space="0" w:color="000000"/>
              <w:bottom w:val="single" w:sz="5" w:space="0" w:color="000000"/>
              <w:right w:val="single" w:sz="5" w:space="0" w:color="000000"/>
            </w:tcBorders>
          </w:tcPr>
          <w:p w14:paraId="4C2E4A9B" w14:textId="77777777" w:rsidR="002A05A3" w:rsidRPr="00CB0B25" w:rsidRDefault="002A05A3">
            <w:pPr>
              <w:tabs>
                <w:tab w:val="clear" w:pos="284"/>
              </w:tabs>
              <w:autoSpaceDE w:val="0"/>
              <w:autoSpaceDN w:val="0"/>
              <w:adjustRightInd w:val="0"/>
              <w:jc w:val="left"/>
              <w:rPr>
                <w:color w:val="000000"/>
                <w:szCs w:val="22"/>
                <w:lang w:val="sr-Latn-ME"/>
              </w:rPr>
            </w:pPr>
            <w:r w:rsidRPr="00CB0B25">
              <w:rPr>
                <w:color w:val="000000"/>
                <w:szCs w:val="22"/>
                <w:lang w:val="sr-Latn-ME"/>
              </w:rPr>
              <w:t xml:space="preserve">Eozinofilija </w:t>
            </w:r>
          </w:p>
        </w:tc>
        <w:tc>
          <w:tcPr>
            <w:tcW w:w="2580" w:type="dxa"/>
            <w:tcBorders>
              <w:top w:val="single" w:sz="5" w:space="0" w:color="000000"/>
              <w:left w:val="single" w:sz="5" w:space="0" w:color="000000"/>
              <w:bottom w:val="single" w:sz="5" w:space="0" w:color="000000"/>
              <w:right w:val="single" w:sz="4" w:space="0" w:color="auto"/>
            </w:tcBorders>
          </w:tcPr>
          <w:p w14:paraId="26F10210" w14:textId="77777777" w:rsidR="002A05A3" w:rsidRPr="00CB0B25" w:rsidRDefault="002A05A3">
            <w:pPr>
              <w:tabs>
                <w:tab w:val="clear" w:pos="284"/>
              </w:tabs>
              <w:autoSpaceDE w:val="0"/>
              <w:autoSpaceDN w:val="0"/>
              <w:adjustRightInd w:val="0"/>
              <w:jc w:val="left"/>
              <w:rPr>
                <w:szCs w:val="22"/>
                <w:lang w:val="sr-Latn-ME"/>
              </w:rPr>
            </w:pPr>
          </w:p>
        </w:tc>
      </w:tr>
      <w:tr w:rsidR="00F96F2A" w:rsidRPr="00CB0B25" w14:paraId="5CFB4A84" w14:textId="77777777" w:rsidTr="006369F4">
        <w:trPr>
          <w:trHeight w:val="1179"/>
        </w:trPr>
        <w:tc>
          <w:tcPr>
            <w:tcW w:w="2665" w:type="dxa"/>
            <w:vMerge/>
            <w:tcBorders>
              <w:left w:val="single" w:sz="4" w:space="0" w:color="auto"/>
              <w:right w:val="single" w:sz="5" w:space="0" w:color="000000"/>
            </w:tcBorders>
          </w:tcPr>
          <w:p w14:paraId="30D5A354" w14:textId="796484C9" w:rsidR="00F96F2A" w:rsidRPr="00CB0B25" w:rsidRDefault="00F96F2A">
            <w:pPr>
              <w:tabs>
                <w:tab w:val="clear" w:pos="284"/>
              </w:tabs>
              <w:autoSpaceDE w:val="0"/>
              <w:autoSpaceDN w:val="0"/>
              <w:adjustRightInd w:val="0"/>
              <w:jc w:val="left"/>
              <w:rPr>
                <w:color w:val="000000"/>
                <w:szCs w:val="22"/>
                <w:lang w:val="sr-Latn-ME"/>
              </w:rPr>
            </w:pPr>
          </w:p>
        </w:tc>
        <w:tc>
          <w:tcPr>
            <w:tcW w:w="1559" w:type="dxa"/>
            <w:tcBorders>
              <w:top w:val="single" w:sz="5" w:space="0" w:color="000000"/>
              <w:left w:val="single" w:sz="5" w:space="0" w:color="000000"/>
              <w:right w:val="single" w:sz="5" w:space="0" w:color="000000"/>
            </w:tcBorders>
          </w:tcPr>
          <w:p w14:paraId="0EE78A96" w14:textId="465BFF48"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Rijetko </w:t>
            </w:r>
          </w:p>
        </w:tc>
        <w:tc>
          <w:tcPr>
            <w:tcW w:w="2835" w:type="dxa"/>
            <w:gridSpan w:val="2"/>
            <w:vMerge w:val="restart"/>
            <w:tcBorders>
              <w:top w:val="single" w:sz="5" w:space="0" w:color="000000"/>
              <w:left w:val="single" w:sz="5" w:space="0" w:color="000000"/>
              <w:right w:val="single" w:sz="5" w:space="0" w:color="000000"/>
            </w:tcBorders>
          </w:tcPr>
          <w:p w14:paraId="63BC5164" w14:textId="338A1ADB" w:rsidR="00F96F2A" w:rsidRPr="00CB0B25" w:rsidRDefault="00F96F2A" w:rsidP="006369F4">
            <w:pPr>
              <w:tabs>
                <w:tab w:val="clear" w:pos="284"/>
              </w:tabs>
              <w:autoSpaceDE w:val="0"/>
              <w:autoSpaceDN w:val="0"/>
              <w:adjustRightInd w:val="0"/>
              <w:jc w:val="left"/>
              <w:rPr>
                <w:color w:val="000000"/>
                <w:szCs w:val="22"/>
                <w:lang w:val="sr-Latn-ME"/>
              </w:rPr>
            </w:pPr>
            <w:r w:rsidRPr="00CB0B25">
              <w:rPr>
                <w:color w:val="000000"/>
                <w:szCs w:val="22"/>
                <w:lang w:val="sr-Latn-ME"/>
              </w:rPr>
              <w:t xml:space="preserve">Smanjenje broja leukocita (uključujući neutropeniju ili agranulocitozu), smanjenje broja eritrocita, snižene vrijednosti hemoglobina, smanjenje broja trombocita </w:t>
            </w:r>
          </w:p>
        </w:tc>
        <w:tc>
          <w:tcPr>
            <w:tcW w:w="2580" w:type="dxa"/>
            <w:tcBorders>
              <w:top w:val="single" w:sz="5" w:space="0" w:color="000000"/>
              <w:left w:val="single" w:sz="5" w:space="0" w:color="000000"/>
              <w:right w:val="single" w:sz="4" w:space="0" w:color="auto"/>
            </w:tcBorders>
          </w:tcPr>
          <w:p w14:paraId="4A8B4C4F" w14:textId="77777777" w:rsidR="00F96F2A" w:rsidRPr="00CB0B25" w:rsidRDefault="00F96F2A">
            <w:pPr>
              <w:tabs>
                <w:tab w:val="clear" w:pos="284"/>
              </w:tabs>
              <w:autoSpaceDE w:val="0"/>
              <w:autoSpaceDN w:val="0"/>
              <w:adjustRightInd w:val="0"/>
              <w:jc w:val="left"/>
              <w:rPr>
                <w:szCs w:val="22"/>
                <w:lang w:val="sr-Latn-ME"/>
              </w:rPr>
            </w:pPr>
          </w:p>
        </w:tc>
      </w:tr>
      <w:tr w:rsidR="00F96F2A" w:rsidRPr="00CB0B25" w14:paraId="6B3A1A49" w14:textId="77777777" w:rsidTr="006369F4">
        <w:trPr>
          <w:trHeight w:val="385"/>
        </w:trPr>
        <w:tc>
          <w:tcPr>
            <w:tcW w:w="2665" w:type="dxa"/>
            <w:vMerge/>
            <w:tcBorders>
              <w:left w:val="single" w:sz="4" w:space="0" w:color="auto"/>
              <w:right w:val="single" w:sz="5" w:space="0" w:color="000000"/>
            </w:tcBorders>
          </w:tcPr>
          <w:p w14:paraId="2F667F4C" w14:textId="77777777" w:rsidR="00F96F2A" w:rsidRPr="00CB0B25" w:rsidRDefault="00F96F2A">
            <w:pPr>
              <w:tabs>
                <w:tab w:val="clear" w:pos="284"/>
              </w:tabs>
              <w:autoSpaceDE w:val="0"/>
              <w:autoSpaceDN w:val="0"/>
              <w:adjustRightInd w:val="0"/>
              <w:jc w:val="left"/>
              <w:rPr>
                <w:szCs w:val="22"/>
                <w:lang w:val="sr-Latn-ME"/>
              </w:rPr>
            </w:pPr>
          </w:p>
        </w:tc>
        <w:tc>
          <w:tcPr>
            <w:tcW w:w="1559" w:type="dxa"/>
            <w:tcBorders>
              <w:left w:val="single" w:sz="5" w:space="0" w:color="000000"/>
              <w:bottom w:val="single" w:sz="5" w:space="0" w:color="000000"/>
              <w:right w:val="single" w:sz="5" w:space="0" w:color="000000"/>
            </w:tcBorders>
          </w:tcPr>
          <w:p w14:paraId="0A2E5C2E" w14:textId="77777777" w:rsidR="00F96F2A" w:rsidRPr="00CB0B25" w:rsidRDefault="00F96F2A">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tcPr>
          <w:p w14:paraId="2F9314D2" w14:textId="32C5043F" w:rsidR="00F96F2A" w:rsidRPr="00CB0B25" w:rsidRDefault="00F96F2A">
            <w:pPr>
              <w:tabs>
                <w:tab w:val="clear" w:pos="284"/>
              </w:tabs>
              <w:autoSpaceDE w:val="0"/>
              <w:autoSpaceDN w:val="0"/>
              <w:adjustRightInd w:val="0"/>
              <w:jc w:val="left"/>
              <w:rPr>
                <w:color w:val="000000"/>
                <w:szCs w:val="22"/>
                <w:lang w:val="sr-Latn-ME"/>
              </w:rPr>
            </w:pPr>
          </w:p>
        </w:tc>
        <w:tc>
          <w:tcPr>
            <w:tcW w:w="2580" w:type="dxa"/>
            <w:tcBorders>
              <w:left w:val="single" w:sz="5" w:space="0" w:color="000000"/>
              <w:bottom w:val="single" w:sz="5" w:space="0" w:color="000000"/>
              <w:right w:val="single" w:sz="4" w:space="0" w:color="auto"/>
            </w:tcBorders>
          </w:tcPr>
          <w:p w14:paraId="38929A66" w14:textId="77777777" w:rsidR="00F96F2A" w:rsidRPr="00CB0B25" w:rsidRDefault="00F96F2A">
            <w:pPr>
              <w:tabs>
                <w:tab w:val="clear" w:pos="284"/>
              </w:tabs>
              <w:autoSpaceDE w:val="0"/>
              <w:autoSpaceDN w:val="0"/>
              <w:adjustRightInd w:val="0"/>
              <w:jc w:val="left"/>
              <w:rPr>
                <w:szCs w:val="22"/>
                <w:lang w:val="sr-Latn-ME"/>
              </w:rPr>
            </w:pPr>
          </w:p>
        </w:tc>
      </w:tr>
      <w:tr w:rsidR="002A05A3" w:rsidRPr="00CB0B25" w14:paraId="0580AA6C" w14:textId="77777777" w:rsidTr="006369F4">
        <w:trPr>
          <w:trHeight w:val="265"/>
        </w:trPr>
        <w:tc>
          <w:tcPr>
            <w:tcW w:w="2665" w:type="dxa"/>
            <w:vMerge/>
            <w:tcBorders>
              <w:left w:val="single" w:sz="4" w:space="0" w:color="auto"/>
              <w:right w:val="single" w:sz="5" w:space="0" w:color="000000"/>
            </w:tcBorders>
          </w:tcPr>
          <w:p w14:paraId="2F0F5D8E" w14:textId="77777777" w:rsidR="002A05A3" w:rsidRPr="00CB0B25" w:rsidRDefault="002A05A3">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right w:val="single" w:sz="5" w:space="0" w:color="000000"/>
            </w:tcBorders>
          </w:tcPr>
          <w:p w14:paraId="7B84CDF3" w14:textId="5BC5F724" w:rsidR="002A05A3" w:rsidRPr="00CB0B25" w:rsidRDefault="002A05A3">
            <w:pPr>
              <w:tabs>
                <w:tab w:val="clear" w:pos="284"/>
              </w:tabs>
              <w:autoSpaceDE w:val="0"/>
              <w:autoSpaceDN w:val="0"/>
              <w:adjustRightInd w:val="0"/>
              <w:jc w:val="left"/>
              <w:rPr>
                <w:color w:val="000000"/>
                <w:szCs w:val="22"/>
                <w:lang w:val="sr-Latn-ME"/>
              </w:rPr>
            </w:pPr>
            <w:r w:rsidRPr="00CB0B25">
              <w:rPr>
                <w:color w:val="000000"/>
                <w:szCs w:val="22"/>
                <w:lang w:val="sr-Latn-ME"/>
              </w:rPr>
              <w:t xml:space="preserve">Veoma rijetko </w:t>
            </w:r>
          </w:p>
        </w:tc>
        <w:tc>
          <w:tcPr>
            <w:tcW w:w="2835" w:type="dxa"/>
            <w:gridSpan w:val="2"/>
            <w:tcBorders>
              <w:top w:val="single" w:sz="5" w:space="0" w:color="000000"/>
              <w:left w:val="single" w:sz="5" w:space="0" w:color="000000"/>
              <w:right w:val="single" w:sz="5" w:space="0" w:color="000000"/>
            </w:tcBorders>
          </w:tcPr>
          <w:p w14:paraId="30DDDA6A" w14:textId="77777777" w:rsidR="002A05A3" w:rsidRPr="00CB0B25" w:rsidRDefault="002A05A3">
            <w:pPr>
              <w:tabs>
                <w:tab w:val="clear" w:pos="284"/>
              </w:tabs>
              <w:autoSpaceDE w:val="0"/>
              <w:autoSpaceDN w:val="0"/>
              <w:adjustRightInd w:val="0"/>
              <w:jc w:val="left"/>
              <w:rPr>
                <w:szCs w:val="22"/>
                <w:lang w:val="sr-Latn-ME"/>
              </w:rPr>
            </w:pPr>
          </w:p>
        </w:tc>
        <w:tc>
          <w:tcPr>
            <w:tcW w:w="2580" w:type="dxa"/>
            <w:vMerge w:val="restart"/>
            <w:tcBorders>
              <w:top w:val="single" w:sz="5" w:space="0" w:color="000000"/>
              <w:left w:val="single" w:sz="5" w:space="0" w:color="000000"/>
              <w:right w:val="single" w:sz="4" w:space="0" w:color="auto"/>
            </w:tcBorders>
          </w:tcPr>
          <w:p w14:paraId="56179CAC" w14:textId="558930F6" w:rsidR="002A05A3" w:rsidRPr="00CB0B25" w:rsidRDefault="002A05A3">
            <w:pPr>
              <w:tabs>
                <w:tab w:val="clear" w:pos="284"/>
              </w:tabs>
              <w:autoSpaceDE w:val="0"/>
              <w:autoSpaceDN w:val="0"/>
              <w:adjustRightInd w:val="0"/>
              <w:jc w:val="left"/>
              <w:rPr>
                <w:color w:val="000000"/>
                <w:szCs w:val="22"/>
                <w:lang w:val="sr-Latn-ME"/>
              </w:rPr>
            </w:pPr>
            <w:r w:rsidRPr="00CB0B25">
              <w:rPr>
                <w:color w:val="000000"/>
                <w:szCs w:val="22"/>
                <w:lang w:val="sr-Latn-ME"/>
              </w:rPr>
              <w:t xml:space="preserve">Leukopenija, </w:t>
            </w:r>
          </w:p>
          <w:p w14:paraId="4A10E727" w14:textId="62E25BE8" w:rsidR="002A05A3" w:rsidRPr="00CB0B25" w:rsidRDefault="002A05A3">
            <w:pPr>
              <w:autoSpaceDE w:val="0"/>
              <w:autoSpaceDN w:val="0"/>
              <w:adjustRightInd w:val="0"/>
              <w:jc w:val="left"/>
              <w:rPr>
                <w:color w:val="000000"/>
                <w:szCs w:val="22"/>
                <w:lang w:val="sr-Latn-ME"/>
              </w:rPr>
            </w:pPr>
            <w:r w:rsidRPr="00CB0B25">
              <w:rPr>
                <w:color w:val="000000"/>
                <w:szCs w:val="22"/>
                <w:lang w:val="sr-Latn-ME"/>
              </w:rPr>
              <w:t xml:space="preserve">trombocitopenija </w:t>
            </w:r>
          </w:p>
        </w:tc>
      </w:tr>
      <w:tr w:rsidR="002A05A3" w:rsidRPr="00CB0B25" w14:paraId="4197901C" w14:textId="77777777" w:rsidTr="006369F4">
        <w:trPr>
          <w:trHeight w:val="255"/>
        </w:trPr>
        <w:tc>
          <w:tcPr>
            <w:tcW w:w="2665" w:type="dxa"/>
            <w:vMerge/>
            <w:tcBorders>
              <w:left w:val="single" w:sz="4" w:space="0" w:color="auto"/>
              <w:right w:val="single" w:sz="5" w:space="0" w:color="000000"/>
            </w:tcBorders>
          </w:tcPr>
          <w:p w14:paraId="3416B040" w14:textId="77777777" w:rsidR="002A05A3" w:rsidRPr="00CB0B25" w:rsidRDefault="002A05A3">
            <w:pPr>
              <w:tabs>
                <w:tab w:val="clear" w:pos="284"/>
              </w:tabs>
              <w:autoSpaceDE w:val="0"/>
              <w:autoSpaceDN w:val="0"/>
              <w:adjustRightInd w:val="0"/>
              <w:jc w:val="left"/>
              <w:rPr>
                <w:szCs w:val="22"/>
                <w:lang w:val="sr-Latn-ME"/>
              </w:rPr>
            </w:pPr>
          </w:p>
        </w:tc>
        <w:tc>
          <w:tcPr>
            <w:tcW w:w="1559" w:type="dxa"/>
            <w:tcBorders>
              <w:left w:val="single" w:sz="5" w:space="0" w:color="000000"/>
              <w:bottom w:val="single" w:sz="5" w:space="0" w:color="000000"/>
              <w:right w:val="single" w:sz="5" w:space="0" w:color="000000"/>
            </w:tcBorders>
          </w:tcPr>
          <w:p w14:paraId="657457DF" w14:textId="77777777" w:rsidR="002A05A3" w:rsidRPr="00CB0B25" w:rsidRDefault="002A05A3">
            <w:pPr>
              <w:tabs>
                <w:tab w:val="clear" w:pos="284"/>
              </w:tabs>
              <w:autoSpaceDE w:val="0"/>
              <w:autoSpaceDN w:val="0"/>
              <w:adjustRightInd w:val="0"/>
              <w:jc w:val="left"/>
              <w:rPr>
                <w:szCs w:val="22"/>
                <w:lang w:val="sr-Latn-ME"/>
              </w:rPr>
            </w:pPr>
          </w:p>
        </w:tc>
        <w:tc>
          <w:tcPr>
            <w:tcW w:w="2835" w:type="dxa"/>
            <w:gridSpan w:val="2"/>
            <w:tcBorders>
              <w:left w:val="single" w:sz="5" w:space="0" w:color="000000"/>
              <w:bottom w:val="single" w:sz="5" w:space="0" w:color="000000"/>
              <w:right w:val="single" w:sz="5" w:space="0" w:color="000000"/>
            </w:tcBorders>
          </w:tcPr>
          <w:p w14:paraId="3B5BF0EF" w14:textId="77777777" w:rsidR="002A05A3" w:rsidRPr="00CB0B25" w:rsidRDefault="002A05A3">
            <w:pPr>
              <w:tabs>
                <w:tab w:val="clear" w:pos="284"/>
              </w:tabs>
              <w:autoSpaceDE w:val="0"/>
              <w:autoSpaceDN w:val="0"/>
              <w:adjustRightInd w:val="0"/>
              <w:jc w:val="left"/>
              <w:rPr>
                <w:szCs w:val="22"/>
                <w:lang w:val="sr-Latn-ME"/>
              </w:rPr>
            </w:pPr>
          </w:p>
        </w:tc>
        <w:tc>
          <w:tcPr>
            <w:tcW w:w="2580" w:type="dxa"/>
            <w:vMerge/>
            <w:tcBorders>
              <w:left w:val="single" w:sz="5" w:space="0" w:color="000000"/>
              <w:bottom w:val="single" w:sz="5" w:space="0" w:color="000000"/>
              <w:right w:val="single" w:sz="4" w:space="0" w:color="auto"/>
            </w:tcBorders>
          </w:tcPr>
          <w:p w14:paraId="5136E261" w14:textId="22A2AEC6" w:rsidR="002A05A3" w:rsidRPr="00CB0B25" w:rsidRDefault="002A05A3">
            <w:pPr>
              <w:tabs>
                <w:tab w:val="clear" w:pos="284"/>
              </w:tabs>
              <w:autoSpaceDE w:val="0"/>
              <w:autoSpaceDN w:val="0"/>
              <w:adjustRightInd w:val="0"/>
              <w:jc w:val="left"/>
              <w:rPr>
                <w:color w:val="000000"/>
                <w:szCs w:val="22"/>
                <w:lang w:val="sr-Latn-ME"/>
              </w:rPr>
            </w:pPr>
          </w:p>
        </w:tc>
      </w:tr>
      <w:tr w:rsidR="002A05A3" w:rsidRPr="00CB0B25" w14:paraId="31CA3CA6" w14:textId="77777777" w:rsidTr="006369F4">
        <w:trPr>
          <w:trHeight w:val="265"/>
        </w:trPr>
        <w:tc>
          <w:tcPr>
            <w:tcW w:w="2665" w:type="dxa"/>
            <w:vMerge/>
            <w:tcBorders>
              <w:left w:val="single" w:sz="4" w:space="0" w:color="auto"/>
              <w:right w:val="single" w:sz="5" w:space="0" w:color="000000"/>
            </w:tcBorders>
          </w:tcPr>
          <w:p w14:paraId="6E805916" w14:textId="77777777" w:rsidR="002A05A3" w:rsidRPr="00CB0B25" w:rsidRDefault="002A05A3">
            <w:pPr>
              <w:tabs>
                <w:tab w:val="clear" w:pos="284"/>
              </w:tabs>
              <w:autoSpaceDE w:val="0"/>
              <w:autoSpaceDN w:val="0"/>
              <w:adjustRightInd w:val="0"/>
              <w:jc w:val="left"/>
              <w:rPr>
                <w:szCs w:val="22"/>
                <w:lang w:val="sr-Latn-ME"/>
              </w:rPr>
            </w:pPr>
          </w:p>
        </w:tc>
        <w:tc>
          <w:tcPr>
            <w:tcW w:w="1559" w:type="dxa"/>
            <w:vMerge w:val="restart"/>
            <w:tcBorders>
              <w:top w:val="single" w:sz="5" w:space="0" w:color="000000"/>
              <w:left w:val="single" w:sz="5" w:space="0" w:color="000000"/>
              <w:right w:val="single" w:sz="5" w:space="0" w:color="000000"/>
            </w:tcBorders>
          </w:tcPr>
          <w:p w14:paraId="4CE695CE" w14:textId="77777777" w:rsidR="002A05A3" w:rsidRPr="00CB0B25" w:rsidRDefault="002A05A3">
            <w:pPr>
              <w:tabs>
                <w:tab w:val="clear" w:pos="284"/>
              </w:tabs>
              <w:autoSpaceDE w:val="0"/>
              <w:autoSpaceDN w:val="0"/>
              <w:adjustRightInd w:val="0"/>
              <w:jc w:val="left"/>
              <w:rPr>
                <w:color w:val="000000"/>
                <w:szCs w:val="22"/>
                <w:lang w:val="sr-Latn-ME"/>
              </w:rPr>
            </w:pPr>
            <w:r w:rsidRPr="00CB0B25">
              <w:rPr>
                <w:color w:val="000000"/>
                <w:szCs w:val="22"/>
                <w:lang w:val="sr-Latn-ME"/>
              </w:rPr>
              <w:t xml:space="preserve">Nepoznato </w:t>
            </w:r>
          </w:p>
        </w:tc>
        <w:tc>
          <w:tcPr>
            <w:tcW w:w="2835" w:type="dxa"/>
            <w:gridSpan w:val="2"/>
            <w:vMerge w:val="restart"/>
            <w:tcBorders>
              <w:top w:val="single" w:sz="5" w:space="0" w:color="000000"/>
              <w:left w:val="single" w:sz="5" w:space="0" w:color="000000"/>
              <w:right w:val="single" w:sz="5" w:space="0" w:color="000000"/>
            </w:tcBorders>
          </w:tcPr>
          <w:p w14:paraId="3D5EF3FD" w14:textId="77777777" w:rsidR="002A05A3" w:rsidRPr="00CB0B25" w:rsidRDefault="002A05A3">
            <w:pPr>
              <w:tabs>
                <w:tab w:val="clear" w:pos="284"/>
              </w:tabs>
              <w:autoSpaceDE w:val="0"/>
              <w:autoSpaceDN w:val="0"/>
              <w:adjustRightInd w:val="0"/>
              <w:jc w:val="left"/>
              <w:rPr>
                <w:color w:val="000000"/>
                <w:szCs w:val="22"/>
                <w:lang w:val="sr-Latn-ME"/>
              </w:rPr>
            </w:pPr>
            <w:r w:rsidRPr="00CB0B25">
              <w:rPr>
                <w:color w:val="000000"/>
                <w:szCs w:val="22"/>
                <w:lang w:val="sr-Latn-ME"/>
              </w:rPr>
              <w:t xml:space="preserve">Insuficijencija koštane </w:t>
            </w:r>
          </w:p>
          <w:p w14:paraId="450DE092" w14:textId="543501D3" w:rsidR="002A05A3" w:rsidRPr="00CB0B25" w:rsidRDefault="002A05A3">
            <w:pPr>
              <w:tabs>
                <w:tab w:val="clear" w:pos="284"/>
              </w:tabs>
              <w:autoSpaceDE w:val="0"/>
              <w:autoSpaceDN w:val="0"/>
              <w:adjustRightInd w:val="0"/>
              <w:jc w:val="left"/>
              <w:rPr>
                <w:color w:val="000000"/>
                <w:szCs w:val="22"/>
                <w:lang w:val="sr-Latn-ME"/>
              </w:rPr>
            </w:pPr>
            <w:r w:rsidRPr="00CB0B25">
              <w:rPr>
                <w:color w:val="000000"/>
                <w:szCs w:val="22"/>
                <w:lang w:val="sr-Latn-ME"/>
              </w:rPr>
              <w:t>srži, pancitopenija, hemolitička anemija</w:t>
            </w:r>
          </w:p>
        </w:tc>
        <w:tc>
          <w:tcPr>
            <w:tcW w:w="2580" w:type="dxa"/>
            <w:tcBorders>
              <w:top w:val="single" w:sz="5" w:space="0" w:color="000000"/>
              <w:left w:val="single" w:sz="5" w:space="0" w:color="000000"/>
              <w:right w:val="single" w:sz="4" w:space="0" w:color="auto"/>
            </w:tcBorders>
          </w:tcPr>
          <w:p w14:paraId="406D079F" w14:textId="77777777" w:rsidR="002A05A3" w:rsidRPr="00CB0B25" w:rsidRDefault="002A05A3">
            <w:pPr>
              <w:tabs>
                <w:tab w:val="clear" w:pos="284"/>
              </w:tabs>
              <w:autoSpaceDE w:val="0"/>
              <w:autoSpaceDN w:val="0"/>
              <w:adjustRightInd w:val="0"/>
              <w:jc w:val="left"/>
              <w:rPr>
                <w:szCs w:val="22"/>
                <w:lang w:val="sr-Latn-ME"/>
              </w:rPr>
            </w:pPr>
          </w:p>
        </w:tc>
      </w:tr>
      <w:tr w:rsidR="002A05A3" w:rsidRPr="00CB0B25" w14:paraId="4F619086" w14:textId="77777777" w:rsidTr="006369F4">
        <w:trPr>
          <w:trHeight w:val="245"/>
        </w:trPr>
        <w:tc>
          <w:tcPr>
            <w:tcW w:w="2665" w:type="dxa"/>
            <w:vMerge/>
            <w:tcBorders>
              <w:left w:val="single" w:sz="4" w:space="0" w:color="auto"/>
              <w:right w:val="single" w:sz="5" w:space="0" w:color="000000"/>
            </w:tcBorders>
          </w:tcPr>
          <w:p w14:paraId="368576A2" w14:textId="77777777" w:rsidR="002A05A3" w:rsidRPr="00CB0B25" w:rsidRDefault="002A05A3">
            <w:pPr>
              <w:tabs>
                <w:tab w:val="clear" w:pos="284"/>
              </w:tabs>
              <w:autoSpaceDE w:val="0"/>
              <w:autoSpaceDN w:val="0"/>
              <w:adjustRightInd w:val="0"/>
              <w:jc w:val="left"/>
              <w:rPr>
                <w:szCs w:val="22"/>
                <w:lang w:val="sr-Latn-ME"/>
              </w:rPr>
            </w:pPr>
          </w:p>
        </w:tc>
        <w:tc>
          <w:tcPr>
            <w:tcW w:w="1559" w:type="dxa"/>
            <w:vMerge/>
            <w:tcBorders>
              <w:left w:val="single" w:sz="5" w:space="0" w:color="000000"/>
              <w:right w:val="single" w:sz="5" w:space="0" w:color="000000"/>
            </w:tcBorders>
          </w:tcPr>
          <w:p w14:paraId="392505E2" w14:textId="77777777" w:rsidR="002A05A3" w:rsidRPr="00CB0B25" w:rsidRDefault="002A05A3">
            <w:pPr>
              <w:tabs>
                <w:tab w:val="clear" w:pos="284"/>
              </w:tabs>
              <w:autoSpaceDE w:val="0"/>
              <w:autoSpaceDN w:val="0"/>
              <w:adjustRightInd w:val="0"/>
              <w:jc w:val="left"/>
              <w:rPr>
                <w:szCs w:val="22"/>
                <w:lang w:val="sr-Latn-ME"/>
              </w:rPr>
            </w:pPr>
          </w:p>
        </w:tc>
        <w:tc>
          <w:tcPr>
            <w:tcW w:w="2835" w:type="dxa"/>
            <w:gridSpan w:val="2"/>
            <w:vMerge/>
            <w:tcBorders>
              <w:left w:val="single" w:sz="5" w:space="0" w:color="000000"/>
              <w:right w:val="single" w:sz="5" w:space="0" w:color="000000"/>
            </w:tcBorders>
          </w:tcPr>
          <w:p w14:paraId="5C5F918E" w14:textId="107D98E3" w:rsidR="002A05A3" w:rsidRPr="00CB0B25" w:rsidRDefault="002A05A3">
            <w:pPr>
              <w:autoSpaceDE w:val="0"/>
              <w:autoSpaceDN w:val="0"/>
              <w:adjustRightInd w:val="0"/>
              <w:jc w:val="left"/>
              <w:rPr>
                <w:color w:val="000000"/>
                <w:szCs w:val="22"/>
                <w:lang w:val="sr-Latn-ME"/>
              </w:rPr>
            </w:pPr>
          </w:p>
        </w:tc>
        <w:tc>
          <w:tcPr>
            <w:tcW w:w="2580" w:type="dxa"/>
            <w:tcBorders>
              <w:left w:val="single" w:sz="5" w:space="0" w:color="000000"/>
              <w:right w:val="single" w:sz="4" w:space="0" w:color="auto"/>
            </w:tcBorders>
          </w:tcPr>
          <w:p w14:paraId="595FE859" w14:textId="77777777" w:rsidR="002A05A3" w:rsidRPr="00CB0B25" w:rsidRDefault="002A05A3">
            <w:pPr>
              <w:tabs>
                <w:tab w:val="clear" w:pos="284"/>
              </w:tabs>
              <w:autoSpaceDE w:val="0"/>
              <w:autoSpaceDN w:val="0"/>
              <w:adjustRightInd w:val="0"/>
              <w:jc w:val="left"/>
              <w:rPr>
                <w:szCs w:val="22"/>
                <w:lang w:val="sr-Latn-ME"/>
              </w:rPr>
            </w:pPr>
          </w:p>
        </w:tc>
      </w:tr>
      <w:tr w:rsidR="002A05A3" w:rsidRPr="00CB0B25" w14:paraId="0F204A1E" w14:textId="77777777" w:rsidTr="006369F4">
        <w:trPr>
          <w:trHeight w:val="281"/>
        </w:trPr>
        <w:tc>
          <w:tcPr>
            <w:tcW w:w="2665" w:type="dxa"/>
            <w:vMerge/>
            <w:tcBorders>
              <w:left w:val="single" w:sz="4" w:space="0" w:color="auto"/>
              <w:bottom w:val="single" w:sz="5" w:space="0" w:color="000000"/>
              <w:right w:val="single" w:sz="5" w:space="0" w:color="000000"/>
            </w:tcBorders>
          </w:tcPr>
          <w:p w14:paraId="6CF2379F" w14:textId="77777777" w:rsidR="002A05A3" w:rsidRPr="00CB0B25" w:rsidRDefault="002A05A3">
            <w:pPr>
              <w:tabs>
                <w:tab w:val="clear" w:pos="284"/>
              </w:tabs>
              <w:autoSpaceDE w:val="0"/>
              <w:autoSpaceDN w:val="0"/>
              <w:adjustRightInd w:val="0"/>
              <w:jc w:val="left"/>
              <w:rPr>
                <w:szCs w:val="22"/>
                <w:lang w:val="sr-Latn-ME"/>
              </w:rPr>
            </w:pPr>
          </w:p>
        </w:tc>
        <w:tc>
          <w:tcPr>
            <w:tcW w:w="1559" w:type="dxa"/>
            <w:vMerge/>
            <w:tcBorders>
              <w:left w:val="single" w:sz="5" w:space="0" w:color="000000"/>
              <w:bottom w:val="single" w:sz="5" w:space="0" w:color="000000"/>
              <w:right w:val="single" w:sz="5" w:space="0" w:color="000000"/>
            </w:tcBorders>
          </w:tcPr>
          <w:p w14:paraId="234CD1E3" w14:textId="77777777" w:rsidR="002A05A3" w:rsidRPr="00CB0B25" w:rsidRDefault="002A05A3">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tcPr>
          <w:p w14:paraId="551CC682" w14:textId="7F2DC00C" w:rsidR="002A05A3" w:rsidRPr="00CB0B25" w:rsidRDefault="002A05A3">
            <w:pPr>
              <w:tabs>
                <w:tab w:val="clear" w:pos="284"/>
              </w:tabs>
              <w:autoSpaceDE w:val="0"/>
              <w:autoSpaceDN w:val="0"/>
              <w:adjustRightInd w:val="0"/>
              <w:jc w:val="left"/>
              <w:rPr>
                <w:color w:val="000000"/>
                <w:szCs w:val="22"/>
                <w:lang w:val="sr-Latn-ME"/>
              </w:rPr>
            </w:pPr>
          </w:p>
        </w:tc>
        <w:tc>
          <w:tcPr>
            <w:tcW w:w="2580" w:type="dxa"/>
            <w:tcBorders>
              <w:left w:val="single" w:sz="5" w:space="0" w:color="000000"/>
              <w:bottom w:val="single" w:sz="5" w:space="0" w:color="000000"/>
              <w:right w:val="single" w:sz="4" w:space="0" w:color="auto"/>
            </w:tcBorders>
          </w:tcPr>
          <w:p w14:paraId="4BF84949" w14:textId="32B874C3" w:rsidR="002A05A3" w:rsidRPr="00CB0B25" w:rsidRDefault="002A05A3">
            <w:pPr>
              <w:tabs>
                <w:tab w:val="clear" w:pos="284"/>
              </w:tabs>
              <w:autoSpaceDE w:val="0"/>
              <w:autoSpaceDN w:val="0"/>
              <w:adjustRightInd w:val="0"/>
              <w:jc w:val="left"/>
              <w:rPr>
                <w:szCs w:val="22"/>
                <w:lang w:val="sr-Latn-ME"/>
              </w:rPr>
            </w:pPr>
          </w:p>
        </w:tc>
      </w:tr>
      <w:tr w:rsidR="00CF4DC6" w:rsidRPr="00CB0B25" w14:paraId="19247178" w14:textId="77777777" w:rsidTr="006369F4">
        <w:trPr>
          <w:trHeight w:val="260"/>
        </w:trPr>
        <w:tc>
          <w:tcPr>
            <w:tcW w:w="2665" w:type="dxa"/>
            <w:vMerge w:val="restart"/>
            <w:tcBorders>
              <w:top w:val="single" w:sz="5" w:space="0" w:color="000000"/>
              <w:left w:val="single" w:sz="4" w:space="0" w:color="auto"/>
              <w:right w:val="single" w:sz="5" w:space="0" w:color="000000"/>
            </w:tcBorders>
          </w:tcPr>
          <w:p w14:paraId="64C81725" w14:textId="75FA0B7C" w:rsidR="000D624E" w:rsidRPr="00CB0B25" w:rsidRDefault="00820A62">
            <w:pPr>
              <w:tabs>
                <w:tab w:val="clear" w:pos="284"/>
              </w:tabs>
              <w:autoSpaceDE w:val="0"/>
              <w:autoSpaceDN w:val="0"/>
              <w:adjustRightInd w:val="0"/>
              <w:jc w:val="left"/>
              <w:rPr>
                <w:color w:val="000000"/>
                <w:szCs w:val="22"/>
                <w:lang w:val="sr-Latn-ME"/>
              </w:rPr>
            </w:pPr>
            <w:r w:rsidRPr="00CB0B25">
              <w:rPr>
                <w:color w:val="000000"/>
                <w:szCs w:val="22"/>
                <w:lang w:val="sr-Latn-ME"/>
              </w:rPr>
              <w:t>P</w:t>
            </w:r>
            <w:r w:rsidR="000D624E" w:rsidRPr="00CB0B25">
              <w:rPr>
                <w:color w:val="000000"/>
                <w:szCs w:val="22"/>
                <w:lang w:val="sr-Latn-ME"/>
              </w:rPr>
              <w:t xml:space="preserve">oremećaji </w:t>
            </w:r>
            <w:r w:rsidRPr="00CB0B25">
              <w:rPr>
                <w:color w:val="000000"/>
                <w:szCs w:val="22"/>
                <w:lang w:val="sr-Latn-ME"/>
              </w:rPr>
              <w:t>imunskog sistema</w:t>
            </w:r>
          </w:p>
        </w:tc>
        <w:tc>
          <w:tcPr>
            <w:tcW w:w="1559" w:type="dxa"/>
            <w:tcBorders>
              <w:top w:val="single" w:sz="5" w:space="0" w:color="000000"/>
              <w:left w:val="single" w:sz="5" w:space="0" w:color="000000"/>
              <w:bottom w:val="single" w:sz="5" w:space="0" w:color="000000"/>
              <w:right w:val="single" w:sz="5" w:space="0" w:color="000000"/>
            </w:tcBorders>
          </w:tcPr>
          <w:p w14:paraId="6B2CD3C2" w14:textId="2971A8A2" w:rsidR="000D624E" w:rsidRPr="00CB0B25" w:rsidRDefault="000D624E">
            <w:pPr>
              <w:tabs>
                <w:tab w:val="clear" w:pos="284"/>
              </w:tabs>
              <w:autoSpaceDE w:val="0"/>
              <w:autoSpaceDN w:val="0"/>
              <w:adjustRightInd w:val="0"/>
              <w:jc w:val="left"/>
              <w:rPr>
                <w:color w:val="000000"/>
                <w:szCs w:val="22"/>
                <w:lang w:val="sr-Latn-ME"/>
              </w:rPr>
            </w:pPr>
            <w:r w:rsidRPr="00CB0B25">
              <w:rPr>
                <w:color w:val="000000"/>
                <w:szCs w:val="22"/>
                <w:lang w:val="sr-Latn-ME"/>
              </w:rPr>
              <w:t>Veoma r</w:t>
            </w:r>
            <w:r w:rsidR="00D56F3A" w:rsidRPr="00CB0B25">
              <w:rPr>
                <w:color w:val="000000"/>
                <w:szCs w:val="22"/>
                <w:lang w:val="sr-Latn-ME"/>
              </w:rPr>
              <w:t>ij</w:t>
            </w:r>
            <w:r w:rsidRPr="00CB0B25">
              <w:rPr>
                <w:color w:val="000000"/>
                <w:szCs w:val="22"/>
                <w:lang w:val="sr-Latn-ME"/>
              </w:rPr>
              <w:t xml:space="preserve">etko </w:t>
            </w:r>
          </w:p>
        </w:tc>
        <w:tc>
          <w:tcPr>
            <w:tcW w:w="2835" w:type="dxa"/>
            <w:gridSpan w:val="2"/>
            <w:tcBorders>
              <w:top w:val="single" w:sz="5" w:space="0" w:color="000000"/>
              <w:left w:val="single" w:sz="5" w:space="0" w:color="000000"/>
              <w:bottom w:val="single" w:sz="5" w:space="0" w:color="000000"/>
              <w:right w:val="single" w:sz="5" w:space="0" w:color="000000"/>
            </w:tcBorders>
          </w:tcPr>
          <w:p w14:paraId="31C4BA34" w14:textId="77777777" w:rsidR="000D624E" w:rsidRPr="00CB0B25" w:rsidRDefault="000D624E">
            <w:pPr>
              <w:tabs>
                <w:tab w:val="clear" w:pos="284"/>
              </w:tabs>
              <w:autoSpaceDE w:val="0"/>
              <w:autoSpaceDN w:val="0"/>
              <w:adjustRightInd w:val="0"/>
              <w:jc w:val="left"/>
              <w:rPr>
                <w:szCs w:val="22"/>
                <w:lang w:val="sr-Latn-ME"/>
              </w:rPr>
            </w:pPr>
          </w:p>
        </w:tc>
        <w:tc>
          <w:tcPr>
            <w:tcW w:w="2580" w:type="dxa"/>
            <w:tcBorders>
              <w:top w:val="single" w:sz="5" w:space="0" w:color="000000"/>
              <w:left w:val="single" w:sz="5" w:space="0" w:color="000000"/>
              <w:bottom w:val="single" w:sz="5" w:space="0" w:color="000000"/>
              <w:right w:val="single" w:sz="4" w:space="0" w:color="auto"/>
            </w:tcBorders>
          </w:tcPr>
          <w:p w14:paraId="63283920" w14:textId="77777777" w:rsidR="000D624E" w:rsidRPr="00CB0B25" w:rsidRDefault="000D624E">
            <w:pPr>
              <w:tabs>
                <w:tab w:val="clear" w:pos="284"/>
              </w:tabs>
              <w:autoSpaceDE w:val="0"/>
              <w:autoSpaceDN w:val="0"/>
              <w:adjustRightInd w:val="0"/>
              <w:jc w:val="left"/>
              <w:rPr>
                <w:color w:val="000000"/>
                <w:szCs w:val="22"/>
                <w:lang w:val="sr-Latn-ME"/>
              </w:rPr>
            </w:pPr>
            <w:r w:rsidRPr="00CB0B25">
              <w:rPr>
                <w:color w:val="000000"/>
                <w:szCs w:val="22"/>
                <w:lang w:val="sr-Latn-ME"/>
              </w:rPr>
              <w:t xml:space="preserve">Alergijske reakcije </w:t>
            </w:r>
          </w:p>
        </w:tc>
      </w:tr>
      <w:tr w:rsidR="00F96F2A" w:rsidRPr="00CB0B25" w14:paraId="5CFA3552" w14:textId="77777777" w:rsidTr="006369F4">
        <w:trPr>
          <w:trHeight w:val="138"/>
        </w:trPr>
        <w:tc>
          <w:tcPr>
            <w:tcW w:w="2665" w:type="dxa"/>
            <w:vMerge/>
            <w:tcBorders>
              <w:top w:val="single" w:sz="5" w:space="0" w:color="000000"/>
              <w:left w:val="single" w:sz="4" w:space="0" w:color="auto"/>
              <w:right w:val="single" w:sz="5" w:space="0" w:color="000000"/>
            </w:tcBorders>
          </w:tcPr>
          <w:p w14:paraId="2621D133" w14:textId="77777777" w:rsidR="00F96F2A" w:rsidRPr="00CB0B25" w:rsidRDefault="00F96F2A">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right w:val="single" w:sz="5" w:space="0" w:color="000000"/>
            </w:tcBorders>
          </w:tcPr>
          <w:p w14:paraId="7A636BBD"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Nepoznato </w:t>
            </w:r>
          </w:p>
        </w:tc>
        <w:tc>
          <w:tcPr>
            <w:tcW w:w="2835" w:type="dxa"/>
            <w:gridSpan w:val="2"/>
            <w:vMerge w:val="restart"/>
            <w:tcBorders>
              <w:top w:val="single" w:sz="5" w:space="0" w:color="000000"/>
              <w:left w:val="single" w:sz="5" w:space="0" w:color="000000"/>
              <w:right w:val="single" w:sz="5" w:space="0" w:color="000000"/>
            </w:tcBorders>
          </w:tcPr>
          <w:p w14:paraId="3CDB601D"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Anafilaktičke ili anafilaktoidne </w:t>
            </w:r>
          </w:p>
          <w:p w14:paraId="4702FDB2"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reakcije, povećane vrijednosti antinuklearnih </w:t>
            </w:r>
          </w:p>
          <w:p w14:paraId="5329262C" w14:textId="58CB623D" w:rsidR="00F96F2A" w:rsidRPr="00CB0B25" w:rsidRDefault="00F96F2A">
            <w:pPr>
              <w:autoSpaceDE w:val="0"/>
              <w:autoSpaceDN w:val="0"/>
              <w:adjustRightInd w:val="0"/>
              <w:jc w:val="left"/>
              <w:rPr>
                <w:color w:val="000000"/>
                <w:szCs w:val="22"/>
                <w:lang w:val="sr-Latn-ME"/>
              </w:rPr>
            </w:pPr>
            <w:r w:rsidRPr="00CB0B25">
              <w:rPr>
                <w:color w:val="000000"/>
                <w:szCs w:val="22"/>
                <w:lang w:val="sr-Latn-ME"/>
              </w:rPr>
              <w:t xml:space="preserve">antitijela (ANA) </w:t>
            </w:r>
          </w:p>
        </w:tc>
        <w:tc>
          <w:tcPr>
            <w:tcW w:w="2580" w:type="dxa"/>
            <w:tcBorders>
              <w:top w:val="single" w:sz="5" w:space="0" w:color="000000"/>
              <w:left w:val="single" w:sz="5" w:space="0" w:color="000000"/>
              <w:right w:val="single" w:sz="4" w:space="0" w:color="auto"/>
            </w:tcBorders>
          </w:tcPr>
          <w:p w14:paraId="6CAA5134" w14:textId="77777777" w:rsidR="00F96F2A" w:rsidRPr="00CB0B25" w:rsidRDefault="00F96F2A">
            <w:pPr>
              <w:tabs>
                <w:tab w:val="clear" w:pos="284"/>
              </w:tabs>
              <w:autoSpaceDE w:val="0"/>
              <w:autoSpaceDN w:val="0"/>
              <w:adjustRightInd w:val="0"/>
              <w:jc w:val="left"/>
              <w:rPr>
                <w:szCs w:val="22"/>
                <w:lang w:val="sr-Latn-ME"/>
              </w:rPr>
            </w:pPr>
          </w:p>
        </w:tc>
      </w:tr>
      <w:tr w:rsidR="00F96F2A" w:rsidRPr="00CB0B25" w14:paraId="0100664C" w14:textId="77777777" w:rsidTr="006369F4">
        <w:trPr>
          <w:trHeight w:val="508"/>
        </w:trPr>
        <w:tc>
          <w:tcPr>
            <w:tcW w:w="2665" w:type="dxa"/>
            <w:tcBorders>
              <w:left w:val="single" w:sz="4" w:space="0" w:color="auto"/>
              <w:right w:val="single" w:sz="5" w:space="0" w:color="000000"/>
            </w:tcBorders>
          </w:tcPr>
          <w:p w14:paraId="05DC6754" w14:textId="77777777" w:rsidR="00F96F2A" w:rsidRPr="00CB0B25" w:rsidRDefault="00F96F2A">
            <w:pPr>
              <w:tabs>
                <w:tab w:val="clear" w:pos="284"/>
              </w:tabs>
              <w:autoSpaceDE w:val="0"/>
              <w:autoSpaceDN w:val="0"/>
              <w:adjustRightInd w:val="0"/>
              <w:jc w:val="left"/>
              <w:rPr>
                <w:szCs w:val="22"/>
                <w:lang w:val="sr-Latn-ME"/>
              </w:rPr>
            </w:pPr>
          </w:p>
        </w:tc>
        <w:tc>
          <w:tcPr>
            <w:tcW w:w="1559" w:type="dxa"/>
            <w:tcBorders>
              <w:left w:val="single" w:sz="5" w:space="0" w:color="000000"/>
              <w:right w:val="single" w:sz="5" w:space="0" w:color="000000"/>
            </w:tcBorders>
          </w:tcPr>
          <w:p w14:paraId="7374C180" w14:textId="77777777" w:rsidR="00F96F2A" w:rsidRPr="00CB0B25" w:rsidRDefault="00F96F2A">
            <w:pPr>
              <w:tabs>
                <w:tab w:val="clear" w:pos="284"/>
              </w:tabs>
              <w:autoSpaceDE w:val="0"/>
              <w:autoSpaceDN w:val="0"/>
              <w:adjustRightInd w:val="0"/>
              <w:jc w:val="left"/>
              <w:rPr>
                <w:szCs w:val="22"/>
                <w:lang w:val="sr-Latn-ME"/>
              </w:rPr>
            </w:pPr>
          </w:p>
        </w:tc>
        <w:tc>
          <w:tcPr>
            <w:tcW w:w="2835" w:type="dxa"/>
            <w:gridSpan w:val="2"/>
            <w:vMerge/>
            <w:tcBorders>
              <w:left w:val="single" w:sz="5" w:space="0" w:color="000000"/>
              <w:right w:val="single" w:sz="5" w:space="0" w:color="000000"/>
            </w:tcBorders>
          </w:tcPr>
          <w:p w14:paraId="61305059" w14:textId="69BAC318" w:rsidR="00F96F2A" w:rsidRPr="00CB0B25" w:rsidRDefault="00F96F2A">
            <w:pPr>
              <w:autoSpaceDE w:val="0"/>
              <w:autoSpaceDN w:val="0"/>
              <w:adjustRightInd w:val="0"/>
              <w:jc w:val="left"/>
              <w:rPr>
                <w:color w:val="000000"/>
                <w:szCs w:val="22"/>
                <w:lang w:val="sr-Latn-ME"/>
              </w:rPr>
            </w:pPr>
          </w:p>
        </w:tc>
        <w:tc>
          <w:tcPr>
            <w:tcW w:w="2580" w:type="dxa"/>
            <w:tcBorders>
              <w:left w:val="single" w:sz="5" w:space="0" w:color="000000"/>
              <w:right w:val="single" w:sz="4" w:space="0" w:color="auto"/>
            </w:tcBorders>
          </w:tcPr>
          <w:p w14:paraId="1587421F" w14:textId="77777777" w:rsidR="00F96F2A" w:rsidRPr="00CB0B25" w:rsidRDefault="00F96F2A">
            <w:pPr>
              <w:tabs>
                <w:tab w:val="clear" w:pos="284"/>
              </w:tabs>
              <w:autoSpaceDE w:val="0"/>
              <w:autoSpaceDN w:val="0"/>
              <w:adjustRightInd w:val="0"/>
              <w:jc w:val="left"/>
              <w:rPr>
                <w:szCs w:val="22"/>
                <w:lang w:val="sr-Latn-ME"/>
              </w:rPr>
            </w:pPr>
          </w:p>
        </w:tc>
      </w:tr>
      <w:tr w:rsidR="00F96F2A" w:rsidRPr="00CB0B25" w14:paraId="305D7EB6" w14:textId="77777777" w:rsidTr="006369F4">
        <w:trPr>
          <w:trHeight w:val="548"/>
        </w:trPr>
        <w:tc>
          <w:tcPr>
            <w:tcW w:w="2665" w:type="dxa"/>
            <w:tcBorders>
              <w:left w:val="single" w:sz="4" w:space="0" w:color="auto"/>
              <w:bottom w:val="single" w:sz="5" w:space="0" w:color="000000"/>
              <w:right w:val="single" w:sz="5" w:space="0" w:color="000000"/>
            </w:tcBorders>
          </w:tcPr>
          <w:p w14:paraId="07612C95" w14:textId="77777777" w:rsidR="00F96F2A" w:rsidRPr="00CB0B25" w:rsidRDefault="00F96F2A">
            <w:pPr>
              <w:tabs>
                <w:tab w:val="clear" w:pos="284"/>
              </w:tabs>
              <w:autoSpaceDE w:val="0"/>
              <w:autoSpaceDN w:val="0"/>
              <w:adjustRightInd w:val="0"/>
              <w:jc w:val="left"/>
              <w:rPr>
                <w:szCs w:val="22"/>
                <w:lang w:val="sr-Latn-ME"/>
              </w:rPr>
            </w:pPr>
          </w:p>
        </w:tc>
        <w:tc>
          <w:tcPr>
            <w:tcW w:w="1559" w:type="dxa"/>
            <w:tcBorders>
              <w:left w:val="single" w:sz="5" w:space="0" w:color="000000"/>
              <w:bottom w:val="single" w:sz="5" w:space="0" w:color="000000"/>
              <w:right w:val="single" w:sz="5" w:space="0" w:color="000000"/>
            </w:tcBorders>
          </w:tcPr>
          <w:p w14:paraId="35F801BC" w14:textId="77777777" w:rsidR="00F96F2A" w:rsidRPr="00CB0B25" w:rsidRDefault="00F96F2A">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vAlign w:val="center"/>
          </w:tcPr>
          <w:p w14:paraId="066751B8" w14:textId="385EA697" w:rsidR="00F96F2A" w:rsidRPr="00CB0B25" w:rsidRDefault="00F96F2A">
            <w:pPr>
              <w:tabs>
                <w:tab w:val="clear" w:pos="284"/>
              </w:tabs>
              <w:autoSpaceDE w:val="0"/>
              <w:autoSpaceDN w:val="0"/>
              <w:adjustRightInd w:val="0"/>
              <w:jc w:val="left"/>
              <w:rPr>
                <w:color w:val="000000"/>
                <w:szCs w:val="22"/>
                <w:lang w:val="sr-Latn-ME"/>
              </w:rPr>
            </w:pPr>
          </w:p>
        </w:tc>
        <w:tc>
          <w:tcPr>
            <w:tcW w:w="2580" w:type="dxa"/>
            <w:tcBorders>
              <w:left w:val="single" w:sz="5" w:space="0" w:color="000000"/>
              <w:bottom w:val="single" w:sz="5" w:space="0" w:color="000000"/>
              <w:right w:val="single" w:sz="4" w:space="0" w:color="auto"/>
            </w:tcBorders>
          </w:tcPr>
          <w:p w14:paraId="44B6B57E" w14:textId="77777777" w:rsidR="00F96F2A" w:rsidRPr="00CB0B25" w:rsidRDefault="00F96F2A">
            <w:pPr>
              <w:tabs>
                <w:tab w:val="clear" w:pos="284"/>
              </w:tabs>
              <w:autoSpaceDE w:val="0"/>
              <w:autoSpaceDN w:val="0"/>
              <w:adjustRightInd w:val="0"/>
              <w:jc w:val="left"/>
              <w:rPr>
                <w:szCs w:val="22"/>
                <w:lang w:val="sr-Latn-ME"/>
              </w:rPr>
            </w:pPr>
          </w:p>
        </w:tc>
      </w:tr>
      <w:tr w:rsidR="00F96F2A" w:rsidRPr="00CB0B25" w14:paraId="4650EFBC" w14:textId="77777777" w:rsidTr="006369F4">
        <w:trPr>
          <w:trHeight w:val="265"/>
        </w:trPr>
        <w:tc>
          <w:tcPr>
            <w:tcW w:w="2665" w:type="dxa"/>
            <w:vMerge w:val="restart"/>
            <w:tcBorders>
              <w:top w:val="single" w:sz="5" w:space="0" w:color="000000"/>
              <w:left w:val="single" w:sz="4" w:space="0" w:color="auto"/>
              <w:right w:val="single" w:sz="5" w:space="0" w:color="000000"/>
            </w:tcBorders>
          </w:tcPr>
          <w:p w14:paraId="4C4DB824"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Poremećaji </w:t>
            </w:r>
          </w:p>
          <w:p w14:paraId="0DD2E117" w14:textId="5C9E2022" w:rsidR="00F96F2A" w:rsidRPr="00CB0B25" w:rsidRDefault="00F96F2A">
            <w:pPr>
              <w:autoSpaceDE w:val="0"/>
              <w:autoSpaceDN w:val="0"/>
              <w:adjustRightInd w:val="0"/>
              <w:jc w:val="left"/>
              <w:rPr>
                <w:color w:val="000000"/>
                <w:szCs w:val="22"/>
                <w:lang w:val="sr-Latn-ME"/>
              </w:rPr>
            </w:pPr>
            <w:r w:rsidRPr="00CB0B25">
              <w:rPr>
                <w:color w:val="000000"/>
                <w:szCs w:val="22"/>
                <w:lang w:val="sr-Latn-ME"/>
              </w:rPr>
              <w:t xml:space="preserve">metabolizma i ishrane </w:t>
            </w:r>
          </w:p>
        </w:tc>
        <w:tc>
          <w:tcPr>
            <w:tcW w:w="1559" w:type="dxa"/>
            <w:tcBorders>
              <w:top w:val="single" w:sz="5" w:space="0" w:color="000000"/>
              <w:left w:val="single" w:sz="5" w:space="0" w:color="000000"/>
              <w:right w:val="single" w:sz="5" w:space="0" w:color="000000"/>
            </w:tcBorders>
          </w:tcPr>
          <w:p w14:paraId="6E11E214"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Često </w:t>
            </w:r>
          </w:p>
        </w:tc>
        <w:tc>
          <w:tcPr>
            <w:tcW w:w="2835" w:type="dxa"/>
            <w:gridSpan w:val="2"/>
            <w:vMerge w:val="restart"/>
            <w:tcBorders>
              <w:top w:val="single" w:sz="5" w:space="0" w:color="000000"/>
              <w:left w:val="single" w:sz="5" w:space="0" w:color="000000"/>
              <w:right w:val="single" w:sz="5" w:space="0" w:color="000000"/>
            </w:tcBorders>
          </w:tcPr>
          <w:p w14:paraId="347CA662"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Povećanje koncentracije </w:t>
            </w:r>
          </w:p>
          <w:p w14:paraId="3F1B1858" w14:textId="2D07C22A" w:rsidR="00F96F2A" w:rsidRPr="00CB0B25" w:rsidRDefault="00F96F2A">
            <w:pPr>
              <w:autoSpaceDE w:val="0"/>
              <w:autoSpaceDN w:val="0"/>
              <w:adjustRightInd w:val="0"/>
              <w:jc w:val="left"/>
              <w:rPr>
                <w:color w:val="000000"/>
                <w:szCs w:val="22"/>
                <w:lang w:val="sr-Latn-ME"/>
              </w:rPr>
            </w:pPr>
            <w:r w:rsidRPr="00CB0B25">
              <w:rPr>
                <w:color w:val="000000"/>
                <w:szCs w:val="22"/>
                <w:lang w:val="sr-Latn-ME"/>
              </w:rPr>
              <w:t xml:space="preserve">kalijuma u krvi </w:t>
            </w:r>
          </w:p>
        </w:tc>
        <w:tc>
          <w:tcPr>
            <w:tcW w:w="2580" w:type="dxa"/>
            <w:tcBorders>
              <w:top w:val="single" w:sz="5" w:space="0" w:color="000000"/>
              <w:left w:val="single" w:sz="5" w:space="0" w:color="000000"/>
              <w:right w:val="single" w:sz="4" w:space="0" w:color="auto"/>
            </w:tcBorders>
          </w:tcPr>
          <w:p w14:paraId="0D81C435" w14:textId="77777777" w:rsidR="00F96F2A" w:rsidRPr="00CB0B25" w:rsidRDefault="00F96F2A">
            <w:pPr>
              <w:tabs>
                <w:tab w:val="clear" w:pos="284"/>
              </w:tabs>
              <w:autoSpaceDE w:val="0"/>
              <w:autoSpaceDN w:val="0"/>
              <w:adjustRightInd w:val="0"/>
              <w:jc w:val="left"/>
              <w:rPr>
                <w:szCs w:val="22"/>
                <w:lang w:val="sr-Latn-ME"/>
              </w:rPr>
            </w:pPr>
          </w:p>
        </w:tc>
      </w:tr>
      <w:tr w:rsidR="00F96F2A" w:rsidRPr="00CB0B25" w14:paraId="721A2A66" w14:textId="77777777" w:rsidTr="006369F4">
        <w:trPr>
          <w:trHeight w:val="255"/>
        </w:trPr>
        <w:tc>
          <w:tcPr>
            <w:tcW w:w="2665" w:type="dxa"/>
            <w:vMerge/>
            <w:tcBorders>
              <w:left w:val="single" w:sz="4" w:space="0" w:color="auto"/>
              <w:right w:val="single" w:sz="5" w:space="0" w:color="000000"/>
            </w:tcBorders>
          </w:tcPr>
          <w:p w14:paraId="2A09C7E7" w14:textId="59AC9144" w:rsidR="00F96F2A" w:rsidRPr="00CB0B25" w:rsidRDefault="00F96F2A">
            <w:pPr>
              <w:tabs>
                <w:tab w:val="clear" w:pos="284"/>
              </w:tabs>
              <w:autoSpaceDE w:val="0"/>
              <w:autoSpaceDN w:val="0"/>
              <w:adjustRightInd w:val="0"/>
              <w:jc w:val="left"/>
              <w:rPr>
                <w:color w:val="000000"/>
                <w:szCs w:val="22"/>
                <w:lang w:val="sr-Latn-ME"/>
              </w:rPr>
            </w:pPr>
          </w:p>
        </w:tc>
        <w:tc>
          <w:tcPr>
            <w:tcW w:w="1559" w:type="dxa"/>
            <w:tcBorders>
              <w:left w:val="single" w:sz="5" w:space="0" w:color="000000"/>
              <w:bottom w:val="single" w:sz="5" w:space="0" w:color="000000"/>
              <w:right w:val="single" w:sz="5" w:space="0" w:color="000000"/>
            </w:tcBorders>
          </w:tcPr>
          <w:p w14:paraId="5446C321" w14:textId="77777777" w:rsidR="00F96F2A" w:rsidRPr="00CB0B25" w:rsidRDefault="00F96F2A">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tcPr>
          <w:p w14:paraId="39B8BD81" w14:textId="29120CAA" w:rsidR="00F96F2A" w:rsidRPr="00CB0B25" w:rsidRDefault="00F96F2A">
            <w:pPr>
              <w:tabs>
                <w:tab w:val="clear" w:pos="284"/>
              </w:tabs>
              <w:autoSpaceDE w:val="0"/>
              <w:autoSpaceDN w:val="0"/>
              <w:adjustRightInd w:val="0"/>
              <w:jc w:val="left"/>
              <w:rPr>
                <w:color w:val="000000"/>
                <w:szCs w:val="22"/>
                <w:lang w:val="sr-Latn-ME"/>
              </w:rPr>
            </w:pPr>
          </w:p>
        </w:tc>
        <w:tc>
          <w:tcPr>
            <w:tcW w:w="2580" w:type="dxa"/>
            <w:tcBorders>
              <w:left w:val="single" w:sz="5" w:space="0" w:color="000000"/>
              <w:bottom w:val="single" w:sz="5" w:space="0" w:color="000000"/>
              <w:right w:val="single" w:sz="4" w:space="0" w:color="auto"/>
            </w:tcBorders>
          </w:tcPr>
          <w:p w14:paraId="7F4AC2A5" w14:textId="77777777" w:rsidR="00F96F2A" w:rsidRPr="00CB0B25" w:rsidRDefault="00F96F2A">
            <w:pPr>
              <w:tabs>
                <w:tab w:val="clear" w:pos="284"/>
              </w:tabs>
              <w:autoSpaceDE w:val="0"/>
              <w:autoSpaceDN w:val="0"/>
              <w:adjustRightInd w:val="0"/>
              <w:jc w:val="left"/>
              <w:rPr>
                <w:szCs w:val="22"/>
                <w:lang w:val="sr-Latn-ME"/>
              </w:rPr>
            </w:pPr>
          </w:p>
        </w:tc>
      </w:tr>
      <w:tr w:rsidR="00F96F2A" w:rsidRPr="00CB0B25" w14:paraId="7FC311DE" w14:textId="77777777" w:rsidTr="006369F4">
        <w:trPr>
          <w:trHeight w:val="579"/>
        </w:trPr>
        <w:tc>
          <w:tcPr>
            <w:tcW w:w="2665" w:type="dxa"/>
            <w:vMerge/>
            <w:tcBorders>
              <w:left w:val="single" w:sz="4" w:space="0" w:color="auto"/>
              <w:right w:val="single" w:sz="5" w:space="0" w:color="000000"/>
            </w:tcBorders>
          </w:tcPr>
          <w:p w14:paraId="70D991FF" w14:textId="77777777" w:rsidR="00F96F2A" w:rsidRPr="00CB0B25" w:rsidRDefault="00F96F2A">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bottom w:val="single" w:sz="5" w:space="0" w:color="000000"/>
              <w:right w:val="single" w:sz="5" w:space="0" w:color="000000"/>
            </w:tcBorders>
          </w:tcPr>
          <w:p w14:paraId="65C2E915"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tcBorders>
              <w:top w:val="single" w:sz="5" w:space="0" w:color="000000"/>
              <w:left w:val="single" w:sz="5" w:space="0" w:color="000000"/>
              <w:bottom w:val="single" w:sz="5" w:space="0" w:color="000000"/>
              <w:right w:val="single" w:sz="5" w:space="0" w:color="000000"/>
            </w:tcBorders>
          </w:tcPr>
          <w:p w14:paraId="034568B1"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Anoreksija, </w:t>
            </w:r>
          </w:p>
          <w:p w14:paraId="75BBFFE6" w14:textId="3F8D33FA"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smanjenje apetita</w:t>
            </w:r>
          </w:p>
        </w:tc>
        <w:tc>
          <w:tcPr>
            <w:tcW w:w="2580" w:type="dxa"/>
            <w:tcBorders>
              <w:top w:val="single" w:sz="5" w:space="0" w:color="000000"/>
              <w:left w:val="single" w:sz="5" w:space="0" w:color="000000"/>
              <w:bottom w:val="single" w:sz="5" w:space="0" w:color="000000"/>
              <w:right w:val="single" w:sz="4" w:space="0" w:color="auto"/>
            </w:tcBorders>
          </w:tcPr>
          <w:p w14:paraId="4854FEE2" w14:textId="77777777" w:rsidR="00F96F2A" w:rsidRPr="00CB0B25" w:rsidRDefault="00F96F2A">
            <w:pPr>
              <w:tabs>
                <w:tab w:val="clear" w:pos="284"/>
              </w:tabs>
              <w:autoSpaceDE w:val="0"/>
              <w:autoSpaceDN w:val="0"/>
              <w:adjustRightInd w:val="0"/>
              <w:jc w:val="left"/>
              <w:rPr>
                <w:szCs w:val="22"/>
                <w:lang w:val="sr-Latn-ME"/>
              </w:rPr>
            </w:pPr>
          </w:p>
        </w:tc>
      </w:tr>
      <w:tr w:rsidR="00F96F2A" w:rsidRPr="00CB0B25" w14:paraId="60B7DFB0" w14:textId="77777777" w:rsidTr="006369F4">
        <w:trPr>
          <w:trHeight w:val="273"/>
        </w:trPr>
        <w:tc>
          <w:tcPr>
            <w:tcW w:w="2665" w:type="dxa"/>
            <w:vMerge/>
            <w:tcBorders>
              <w:left w:val="single" w:sz="4" w:space="0" w:color="auto"/>
              <w:right w:val="single" w:sz="5" w:space="0" w:color="000000"/>
            </w:tcBorders>
          </w:tcPr>
          <w:p w14:paraId="203CD559" w14:textId="77777777" w:rsidR="00F96F2A" w:rsidRPr="00CB0B25" w:rsidRDefault="00F96F2A">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bottom w:val="single" w:sz="5" w:space="0" w:color="000000"/>
              <w:right w:val="single" w:sz="5" w:space="0" w:color="000000"/>
            </w:tcBorders>
          </w:tcPr>
          <w:p w14:paraId="58D18A94" w14:textId="4138AA59"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Veoma rijetko </w:t>
            </w:r>
          </w:p>
        </w:tc>
        <w:tc>
          <w:tcPr>
            <w:tcW w:w="2835" w:type="dxa"/>
            <w:gridSpan w:val="2"/>
            <w:tcBorders>
              <w:top w:val="single" w:sz="5" w:space="0" w:color="000000"/>
              <w:left w:val="single" w:sz="5" w:space="0" w:color="000000"/>
              <w:bottom w:val="single" w:sz="5" w:space="0" w:color="000000"/>
              <w:right w:val="single" w:sz="5" w:space="0" w:color="000000"/>
            </w:tcBorders>
          </w:tcPr>
          <w:p w14:paraId="79BE2209" w14:textId="77777777" w:rsidR="00F96F2A" w:rsidRPr="00CB0B25" w:rsidRDefault="00F96F2A">
            <w:pPr>
              <w:tabs>
                <w:tab w:val="clear" w:pos="284"/>
              </w:tabs>
              <w:autoSpaceDE w:val="0"/>
              <w:autoSpaceDN w:val="0"/>
              <w:adjustRightInd w:val="0"/>
              <w:jc w:val="left"/>
              <w:rPr>
                <w:szCs w:val="22"/>
                <w:lang w:val="sr-Latn-ME"/>
              </w:rPr>
            </w:pPr>
          </w:p>
        </w:tc>
        <w:tc>
          <w:tcPr>
            <w:tcW w:w="2580" w:type="dxa"/>
            <w:tcBorders>
              <w:top w:val="single" w:sz="4" w:space="0" w:color="auto"/>
              <w:left w:val="single" w:sz="5" w:space="0" w:color="000000"/>
              <w:bottom w:val="single" w:sz="4" w:space="0" w:color="auto"/>
              <w:right w:val="single" w:sz="4" w:space="0" w:color="auto"/>
            </w:tcBorders>
          </w:tcPr>
          <w:p w14:paraId="0E2C9E0C"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Hiperglikemija </w:t>
            </w:r>
          </w:p>
        </w:tc>
      </w:tr>
      <w:tr w:rsidR="00F96F2A" w:rsidRPr="00CB0B25" w14:paraId="511775CB" w14:textId="77777777" w:rsidTr="006369F4">
        <w:trPr>
          <w:trHeight w:val="550"/>
        </w:trPr>
        <w:tc>
          <w:tcPr>
            <w:tcW w:w="2665" w:type="dxa"/>
            <w:vMerge/>
            <w:tcBorders>
              <w:left w:val="single" w:sz="4" w:space="0" w:color="auto"/>
              <w:bottom w:val="single" w:sz="4" w:space="0" w:color="auto"/>
              <w:right w:val="single" w:sz="5" w:space="0" w:color="000000"/>
            </w:tcBorders>
          </w:tcPr>
          <w:p w14:paraId="090D5F06" w14:textId="77777777" w:rsidR="00F96F2A" w:rsidRPr="00CB0B25" w:rsidRDefault="00F96F2A">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bottom w:val="single" w:sz="5" w:space="0" w:color="000000"/>
              <w:right w:val="single" w:sz="5" w:space="0" w:color="000000"/>
            </w:tcBorders>
          </w:tcPr>
          <w:p w14:paraId="610314DC"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Nepoznato </w:t>
            </w:r>
          </w:p>
        </w:tc>
        <w:tc>
          <w:tcPr>
            <w:tcW w:w="2835" w:type="dxa"/>
            <w:gridSpan w:val="2"/>
            <w:tcBorders>
              <w:top w:val="single" w:sz="5" w:space="0" w:color="000000"/>
              <w:left w:val="single" w:sz="5" w:space="0" w:color="000000"/>
              <w:bottom w:val="single" w:sz="5" w:space="0" w:color="000000"/>
              <w:right w:val="single" w:sz="5" w:space="0" w:color="000000"/>
            </w:tcBorders>
          </w:tcPr>
          <w:p w14:paraId="4E443827"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Smanjenje koncentracije natrijuma u krvi </w:t>
            </w:r>
          </w:p>
        </w:tc>
        <w:tc>
          <w:tcPr>
            <w:tcW w:w="2580" w:type="dxa"/>
            <w:tcBorders>
              <w:top w:val="single" w:sz="4" w:space="0" w:color="auto"/>
              <w:left w:val="single" w:sz="5" w:space="0" w:color="000000"/>
              <w:bottom w:val="single" w:sz="4" w:space="0" w:color="auto"/>
              <w:right w:val="single" w:sz="4" w:space="0" w:color="auto"/>
            </w:tcBorders>
          </w:tcPr>
          <w:p w14:paraId="2A2B1027" w14:textId="77777777" w:rsidR="00F96F2A" w:rsidRPr="00CB0B25" w:rsidRDefault="00F96F2A">
            <w:pPr>
              <w:tabs>
                <w:tab w:val="clear" w:pos="284"/>
              </w:tabs>
              <w:autoSpaceDE w:val="0"/>
              <w:autoSpaceDN w:val="0"/>
              <w:adjustRightInd w:val="0"/>
              <w:jc w:val="left"/>
              <w:rPr>
                <w:szCs w:val="22"/>
                <w:lang w:val="sr-Latn-ME"/>
              </w:rPr>
            </w:pPr>
          </w:p>
        </w:tc>
      </w:tr>
      <w:tr w:rsidR="00E64F81" w:rsidRPr="00CB0B25" w14:paraId="6A1380F4" w14:textId="77777777" w:rsidTr="006369F4">
        <w:trPr>
          <w:trHeight w:val="701"/>
        </w:trPr>
        <w:tc>
          <w:tcPr>
            <w:tcW w:w="2665" w:type="dxa"/>
            <w:tcBorders>
              <w:left w:val="single" w:sz="4" w:space="0" w:color="auto"/>
              <w:bottom w:val="single" w:sz="5" w:space="0" w:color="000000"/>
              <w:right w:val="single" w:sz="5" w:space="0" w:color="000000"/>
            </w:tcBorders>
          </w:tcPr>
          <w:p w14:paraId="1394835F" w14:textId="4FB2C5C5" w:rsidR="00E64F81" w:rsidRPr="00CB0B25" w:rsidRDefault="00E64F81">
            <w:pPr>
              <w:tabs>
                <w:tab w:val="clear" w:pos="284"/>
              </w:tabs>
              <w:autoSpaceDE w:val="0"/>
              <w:autoSpaceDN w:val="0"/>
              <w:adjustRightInd w:val="0"/>
              <w:jc w:val="left"/>
              <w:rPr>
                <w:szCs w:val="22"/>
                <w:lang w:val="sr-Latn-ME"/>
              </w:rPr>
            </w:pPr>
            <w:r w:rsidRPr="00CB0B25">
              <w:rPr>
                <w:szCs w:val="22"/>
                <w:lang w:val="sr-Latn-ME"/>
              </w:rPr>
              <w:t xml:space="preserve">Endokrinološki poremećaji </w:t>
            </w:r>
          </w:p>
        </w:tc>
        <w:tc>
          <w:tcPr>
            <w:tcW w:w="1559" w:type="dxa"/>
            <w:tcBorders>
              <w:left w:val="single" w:sz="5" w:space="0" w:color="000000"/>
              <w:bottom w:val="single" w:sz="5" w:space="0" w:color="000000"/>
              <w:right w:val="single" w:sz="5" w:space="0" w:color="000000"/>
            </w:tcBorders>
          </w:tcPr>
          <w:p w14:paraId="4380A27C" w14:textId="185A05D6" w:rsidR="00E64F81" w:rsidRPr="00CB0B25" w:rsidRDefault="00E64F81">
            <w:pPr>
              <w:tabs>
                <w:tab w:val="clear" w:pos="284"/>
              </w:tabs>
              <w:autoSpaceDE w:val="0"/>
              <w:autoSpaceDN w:val="0"/>
              <w:adjustRightInd w:val="0"/>
              <w:jc w:val="left"/>
              <w:rPr>
                <w:color w:val="000000"/>
                <w:szCs w:val="22"/>
                <w:lang w:val="sr-Latn-ME"/>
              </w:rPr>
            </w:pPr>
            <w:r w:rsidRPr="00CB0B25">
              <w:rPr>
                <w:szCs w:val="22"/>
                <w:lang w:val="sr-Latn-ME"/>
              </w:rPr>
              <w:t xml:space="preserve">Nepoznato </w:t>
            </w:r>
          </w:p>
        </w:tc>
        <w:tc>
          <w:tcPr>
            <w:tcW w:w="2835" w:type="dxa"/>
            <w:gridSpan w:val="2"/>
            <w:tcBorders>
              <w:left w:val="single" w:sz="5" w:space="0" w:color="000000"/>
              <w:bottom w:val="single" w:sz="5" w:space="0" w:color="000000"/>
              <w:right w:val="single" w:sz="5" w:space="0" w:color="000000"/>
            </w:tcBorders>
          </w:tcPr>
          <w:p w14:paraId="38E65A1F" w14:textId="509EB277" w:rsidR="00E64F81" w:rsidRPr="00CB0B25" w:rsidRDefault="00E64F81">
            <w:pPr>
              <w:tabs>
                <w:tab w:val="clear" w:pos="284"/>
              </w:tabs>
              <w:autoSpaceDE w:val="0"/>
              <w:autoSpaceDN w:val="0"/>
              <w:adjustRightInd w:val="0"/>
              <w:jc w:val="left"/>
              <w:rPr>
                <w:color w:val="000000"/>
                <w:szCs w:val="22"/>
                <w:lang w:val="sr-Latn-ME"/>
              </w:rPr>
            </w:pPr>
            <w:r w:rsidRPr="00CB0B25">
              <w:rPr>
                <w:color w:val="000000"/>
                <w:szCs w:val="22"/>
                <w:lang w:val="sr-Latn-ME"/>
              </w:rPr>
              <w:t>Sindrom neadekvatne sekrecije antidiuretskog hormona (SIADH)</w:t>
            </w:r>
          </w:p>
        </w:tc>
        <w:tc>
          <w:tcPr>
            <w:tcW w:w="2580" w:type="dxa"/>
            <w:tcBorders>
              <w:top w:val="single" w:sz="4" w:space="0" w:color="auto"/>
              <w:left w:val="single" w:sz="5" w:space="0" w:color="000000"/>
              <w:bottom w:val="single" w:sz="4" w:space="0" w:color="auto"/>
              <w:right w:val="single" w:sz="4" w:space="0" w:color="auto"/>
            </w:tcBorders>
          </w:tcPr>
          <w:p w14:paraId="781C2063" w14:textId="77777777" w:rsidR="00E64F81" w:rsidRPr="00CB0B25" w:rsidRDefault="00E64F81">
            <w:pPr>
              <w:tabs>
                <w:tab w:val="clear" w:pos="284"/>
              </w:tabs>
              <w:autoSpaceDE w:val="0"/>
              <w:autoSpaceDN w:val="0"/>
              <w:adjustRightInd w:val="0"/>
              <w:jc w:val="left"/>
              <w:rPr>
                <w:szCs w:val="22"/>
                <w:lang w:val="sr-Latn-ME"/>
              </w:rPr>
            </w:pPr>
          </w:p>
        </w:tc>
      </w:tr>
      <w:tr w:rsidR="001C36A0" w:rsidRPr="00CB0B25" w14:paraId="79D82F1A" w14:textId="77777777" w:rsidTr="00EA2B98">
        <w:trPr>
          <w:trHeight w:val="985"/>
        </w:trPr>
        <w:tc>
          <w:tcPr>
            <w:tcW w:w="2665" w:type="dxa"/>
            <w:vMerge w:val="restart"/>
            <w:tcBorders>
              <w:top w:val="single" w:sz="4" w:space="0" w:color="auto"/>
              <w:left w:val="single" w:sz="4" w:space="0" w:color="auto"/>
              <w:right w:val="single" w:sz="5" w:space="0" w:color="000000"/>
            </w:tcBorders>
          </w:tcPr>
          <w:p w14:paraId="0C0ECD7B" w14:textId="2272E6DE" w:rsidR="001C36A0" w:rsidRPr="00CB0B25" w:rsidRDefault="001C36A0" w:rsidP="006369F4">
            <w:pPr>
              <w:tabs>
                <w:tab w:val="clear" w:pos="284"/>
              </w:tabs>
              <w:autoSpaceDE w:val="0"/>
              <w:autoSpaceDN w:val="0"/>
              <w:adjustRightInd w:val="0"/>
              <w:jc w:val="left"/>
              <w:rPr>
                <w:color w:val="000000"/>
                <w:szCs w:val="22"/>
                <w:lang w:val="sr-Latn-ME"/>
              </w:rPr>
            </w:pPr>
            <w:r w:rsidRPr="00CB0B25">
              <w:rPr>
                <w:color w:val="000000"/>
                <w:szCs w:val="22"/>
                <w:lang w:val="sr-Latn-ME"/>
              </w:rPr>
              <w:lastRenderedPageBreak/>
              <w:t>Psihijatrijski poremećaji</w:t>
            </w:r>
          </w:p>
        </w:tc>
        <w:tc>
          <w:tcPr>
            <w:tcW w:w="1559" w:type="dxa"/>
            <w:tcBorders>
              <w:top w:val="single" w:sz="5" w:space="0" w:color="000000"/>
              <w:left w:val="single" w:sz="5" w:space="0" w:color="000000"/>
              <w:right w:val="single" w:sz="5" w:space="0" w:color="000000"/>
            </w:tcBorders>
          </w:tcPr>
          <w:p w14:paraId="2EEDAE44" w14:textId="77777777" w:rsidR="001C36A0" w:rsidRPr="00CB0B25" w:rsidRDefault="001C36A0">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vMerge w:val="restart"/>
            <w:tcBorders>
              <w:top w:val="single" w:sz="5" w:space="0" w:color="000000"/>
              <w:left w:val="single" w:sz="5" w:space="0" w:color="000000"/>
              <w:right w:val="single" w:sz="5" w:space="0" w:color="000000"/>
            </w:tcBorders>
          </w:tcPr>
          <w:p w14:paraId="25F1F63E" w14:textId="77777777" w:rsidR="001C36A0" w:rsidRPr="00CB0B25" w:rsidRDefault="001C36A0">
            <w:pPr>
              <w:tabs>
                <w:tab w:val="clear" w:pos="284"/>
              </w:tabs>
              <w:autoSpaceDE w:val="0"/>
              <w:autoSpaceDN w:val="0"/>
              <w:adjustRightInd w:val="0"/>
              <w:jc w:val="left"/>
              <w:rPr>
                <w:color w:val="000000"/>
                <w:szCs w:val="22"/>
                <w:lang w:val="sr-Latn-ME"/>
              </w:rPr>
            </w:pPr>
            <w:r w:rsidRPr="00CB0B25">
              <w:rPr>
                <w:color w:val="000000"/>
                <w:szCs w:val="22"/>
                <w:lang w:val="sr-Latn-ME"/>
              </w:rPr>
              <w:t xml:space="preserve">Depresivno raspoloženje, </w:t>
            </w:r>
          </w:p>
          <w:p w14:paraId="6F434496" w14:textId="4E807061" w:rsidR="001C36A0" w:rsidRPr="00CB0B25" w:rsidRDefault="001C36A0">
            <w:pPr>
              <w:autoSpaceDE w:val="0"/>
              <w:autoSpaceDN w:val="0"/>
              <w:adjustRightInd w:val="0"/>
              <w:jc w:val="left"/>
              <w:rPr>
                <w:color w:val="000000"/>
                <w:szCs w:val="22"/>
                <w:lang w:val="sr-Latn-ME"/>
              </w:rPr>
            </w:pPr>
            <w:r w:rsidRPr="00CB0B25">
              <w:rPr>
                <w:color w:val="000000"/>
                <w:szCs w:val="22"/>
                <w:lang w:val="sr-Latn-ME"/>
              </w:rPr>
              <w:t xml:space="preserve">anksioznost, nervoza, nemir, poremećaji sna, uključujući somnolenciju </w:t>
            </w:r>
          </w:p>
        </w:tc>
        <w:tc>
          <w:tcPr>
            <w:tcW w:w="2580" w:type="dxa"/>
            <w:vMerge w:val="restart"/>
            <w:tcBorders>
              <w:top w:val="single" w:sz="4" w:space="0" w:color="auto"/>
              <w:left w:val="single" w:sz="5" w:space="0" w:color="000000"/>
              <w:right w:val="single" w:sz="4" w:space="0" w:color="auto"/>
            </w:tcBorders>
          </w:tcPr>
          <w:p w14:paraId="7B3FBD64" w14:textId="77777777" w:rsidR="001C36A0" w:rsidRPr="00CB0B25" w:rsidRDefault="001C36A0">
            <w:pPr>
              <w:tabs>
                <w:tab w:val="clear" w:pos="284"/>
              </w:tabs>
              <w:autoSpaceDE w:val="0"/>
              <w:autoSpaceDN w:val="0"/>
              <w:adjustRightInd w:val="0"/>
              <w:jc w:val="left"/>
              <w:rPr>
                <w:color w:val="000000"/>
                <w:szCs w:val="22"/>
                <w:lang w:val="sr-Latn-ME"/>
              </w:rPr>
            </w:pPr>
            <w:r w:rsidRPr="00CB0B25">
              <w:rPr>
                <w:color w:val="000000"/>
                <w:szCs w:val="22"/>
                <w:lang w:val="sr-Latn-ME"/>
              </w:rPr>
              <w:t xml:space="preserve">Insomnija, poremećaj </w:t>
            </w:r>
          </w:p>
          <w:p w14:paraId="02AB1F30" w14:textId="57519904" w:rsidR="001C36A0" w:rsidRPr="00CB0B25" w:rsidRDefault="001C36A0">
            <w:pPr>
              <w:autoSpaceDE w:val="0"/>
              <w:autoSpaceDN w:val="0"/>
              <w:adjustRightInd w:val="0"/>
              <w:jc w:val="left"/>
              <w:rPr>
                <w:color w:val="000000"/>
                <w:szCs w:val="22"/>
                <w:lang w:val="sr-Latn-ME"/>
              </w:rPr>
            </w:pPr>
            <w:r w:rsidRPr="00CB0B25">
              <w:rPr>
                <w:color w:val="000000"/>
                <w:szCs w:val="22"/>
                <w:lang w:val="sr-Latn-ME"/>
              </w:rPr>
              <w:t xml:space="preserve">raspoloženja (uključujući anksioznost), depresija </w:t>
            </w:r>
          </w:p>
        </w:tc>
      </w:tr>
      <w:tr w:rsidR="001C36A0" w:rsidRPr="00CB0B25" w14:paraId="7F44BFFF" w14:textId="77777777" w:rsidTr="00EA2B98">
        <w:trPr>
          <w:trHeight w:val="787"/>
        </w:trPr>
        <w:tc>
          <w:tcPr>
            <w:tcW w:w="2665" w:type="dxa"/>
            <w:vMerge/>
            <w:tcBorders>
              <w:left w:val="single" w:sz="4" w:space="0" w:color="auto"/>
              <w:right w:val="single" w:sz="5" w:space="0" w:color="000000"/>
            </w:tcBorders>
          </w:tcPr>
          <w:p w14:paraId="75940144" w14:textId="44D3DCE8" w:rsidR="001C36A0" w:rsidRPr="00CB0B25" w:rsidRDefault="001C36A0">
            <w:pPr>
              <w:tabs>
                <w:tab w:val="clear" w:pos="284"/>
              </w:tabs>
              <w:autoSpaceDE w:val="0"/>
              <w:autoSpaceDN w:val="0"/>
              <w:adjustRightInd w:val="0"/>
              <w:jc w:val="left"/>
              <w:rPr>
                <w:color w:val="000000"/>
                <w:szCs w:val="22"/>
                <w:lang w:val="sr-Latn-ME"/>
              </w:rPr>
            </w:pPr>
          </w:p>
        </w:tc>
        <w:tc>
          <w:tcPr>
            <w:tcW w:w="1559" w:type="dxa"/>
            <w:tcBorders>
              <w:left w:val="single" w:sz="5" w:space="0" w:color="000000"/>
              <w:bottom w:val="single" w:sz="5" w:space="0" w:color="000000"/>
              <w:right w:val="single" w:sz="5" w:space="0" w:color="000000"/>
            </w:tcBorders>
          </w:tcPr>
          <w:p w14:paraId="4A01722F" w14:textId="77777777" w:rsidR="001C36A0" w:rsidRPr="00CB0B25" w:rsidRDefault="001C36A0">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tcPr>
          <w:p w14:paraId="34863EE1" w14:textId="13D9CF4A" w:rsidR="001C36A0" w:rsidRPr="00CB0B25" w:rsidRDefault="001C36A0">
            <w:pPr>
              <w:tabs>
                <w:tab w:val="clear" w:pos="284"/>
              </w:tabs>
              <w:autoSpaceDE w:val="0"/>
              <w:autoSpaceDN w:val="0"/>
              <w:adjustRightInd w:val="0"/>
              <w:jc w:val="left"/>
              <w:rPr>
                <w:color w:val="000000"/>
                <w:szCs w:val="22"/>
                <w:lang w:val="sr-Latn-ME"/>
              </w:rPr>
            </w:pPr>
          </w:p>
        </w:tc>
        <w:tc>
          <w:tcPr>
            <w:tcW w:w="2580" w:type="dxa"/>
            <w:vMerge/>
            <w:tcBorders>
              <w:left w:val="single" w:sz="5" w:space="0" w:color="000000"/>
              <w:bottom w:val="single" w:sz="4" w:space="0" w:color="auto"/>
              <w:right w:val="single" w:sz="4" w:space="0" w:color="auto"/>
            </w:tcBorders>
          </w:tcPr>
          <w:p w14:paraId="1D27145C" w14:textId="1172C6C2" w:rsidR="001C36A0" w:rsidRPr="00CB0B25" w:rsidRDefault="001C36A0">
            <w:pPr>
              <w:tabs>
                <w:tab w:val="clear" w:pos="284"/>
              </w:tabs>
              <w:autoSpaceDE w:val="0"/>
              <w:autoSpaceDN w:val="0"/>
              <w:adjustRightInd w:val="0"/>
              <w:jc w:val="left"/>
              <w:rPr>
                <w:color w:val="000000"/>
                <w:szCs w:val="22"/>
                <w:lang w:val="sr-Latn-ME"/>
              </w:rPr>
            </w:pPr>
          </w:p>
        </w:tc>
      </w:tr>
      <w:tr w:rsidR="001C36A0" w:rsidRPr="00CB0B25" w14:paraId="51CCEF76" w14:textId="77777777" w:rsidTr="00EA2B98">
        <w:trPr>
          <w:trHeight w:val="299"/>
        </w:trPr>
        <w:tc>
          <w:tcPr>
            <w:tcW w:w="2665" w:type="dxa"/>
            <w:vMerge/>
            <w:tcBorders>
              <w:left w:val="single" w:sz="4" w:space="0" w:color="auto"/>
              <w:right w:val="single" w:sz="5" w:space="0" w:color="000000"/>
            </w:tcBorders>
          </w:tcPr>
          <w:p w14:paraId="0B868AC8" w14:textId="77777777" w:rsidR="001C36A0" w:rsidRPr="00CB0B25" w:rsidRDefault="001C36A0">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bottom w:val="single" w:sz="5" w:space="0" w:color="000000"/>
              <w:right w:val="single" w:sz="5" w:space="0" w:color="000000"/>
            </w:tcBorders>
          </w:tcPr>
          <w:p w14:paraId="4386D8EC" w14:textId="3554EF13" w:rsidR="001C36A0" w:rsidRPr="00CB0B25" w:rsidRDefault="001C36A0">
            <w:pPr>
              <w:tabs>
                <w:tab w:val="clear" w:pos="284"/>
              </w:tabs>
              <w:autoSpaceDE w:val="0"/>
              <w:autoSpaceDN w:val="0"/>
              <w:adjustRightInd w:val="0"/>
              <w:jc w:val="left"/>
              <w:rPr>
                <w:color w:val="000000"/>
                <w:szCs w:val="22"/>
                <w:lang w:val="sr-Latn-ME"/>
              </w:rPr>
            </w:pPr>
            <w:r w:rsidRPr="00CB0B25">
              <w:rPr>
                <w:color w:val="000000"/>
                <w:szCs w:val="22"/>
                <w:lang w:val="sr-Latn-ME"/>
              </w:rPr>
              <w:t xml:space="preserve">Rijetko </w:t>
            </w:r>
          </w:p>
        </w:tc>
        <w:tc>
          <w:tcPr>
            <w:tcW w:w="2835" w:type="dxa"/>
            <w:gridSpan w:val="2"/>
            <w:tcBorders>
              <w:top w:val="single" w:sz="5" w:space="0" w:color="000000"/>
              <w:left w:val="single" w:sz="5" w:space="0" w:color="000000"/>
              <w:bottom w:val="single" w:sz="5" w:space="0" w:color="000000"/>
              <w:right w:val="single" w:sz="5" w:space="0" w:color="000000"/>
            </w:tcBorders>
          </w:tcPr>
          <w:p w14:paraId="273CAD67" w14:textId="77777777" w:rsidR="001C36A0" w:rsidRPr="00CB0B25" w:rsidRDefault="001C36A0">
            <w:pPr>
              <w:tabs>
                <w:tab w:val="clear" w:pos="284"/>
              </w:tabs>
              <w:autoSpaceDE w:val="0"/>
              <w:autoSpaceDN w:val="0"/>
              <w:adjustRightInd w:val="0"/>
              <w:jc w:val="left"/>
              <w:rPr>
                <w:color w:val="000000"/>
                <w:szCs w:val="22"/>
                <w:lang w:val="sr-Latn-ME"/>
              </w:rPr>
            </w:pPr>
            <w:r w:rsidRPr="00CB0B25">
              <w:rPr>
                <w:color w:val="000000"/>
                <w:szCs w:val="22"/>
                <w:lang w:val="sr-Latn-ME"/>
              </w:rPr>
              <w:t xml:space="preserve">Stanje konfuzije </w:t>
            </w:r>
          </w:p>
        </w:tc>
        <w:tc>
          <w:tcPr>
            <w:tcW w:w="2580" w:type="dxa"/>
            <w:tcBorders>
              <w:top w:val="single" w:sz="4" w:space="0" w:color="auto"/>
              <w:left w:val="single" w:sz="5" w:space="0" w:color="000000"/>
              <w:bottom w:val="single" w:sz="4" w:space="0" w:color="auto"/>
              <w:right w:val="single" w:sz="4" w:space="0" w:color="auto"/>
            </w:tcBorders>
          </w:tcPr>
          <w:p w14:paraId="5DD50FD3" w14:textId="77777777" w:rsidR="001C36A0" w:rsidRPr="00CB0B25" w:rsidRDefault="001C36A0">
            <w:pPr>
              <w:tabs>
                <w:tab w:val="clear" w:pos="284"/>
              </w:tabs>
              <w:autoSpaceDE w:val="0"/>
              <w:autoSpaceDN w:val="0"/>
              <w:adjustRightInd w:val="0"/>
              <w:jc w:val="left"/>
              <w:rPr>
                <w:color w:val="000000"/>
                <w:szCs w:val="22"/>
                <w:lang w:val="sr-Latn-ME"/>
              </w:rPr>
            </w:pPr>
            <w:r w:rsidRPr="00CB0B25">
              <w:rPr>
                <w:color w:val="000000"/>
                <w:szCs w:val="22"/>
                <w:lang w:val="sr-Latn-ME"/>
              </w:rPr>
              <w:t xml:space="preserve">Konfuzija </w:t>
            </w:r>
          </w:p>
        </w:tc>
      </w:tr>
      <w:tr w:rsidR="001C36A0" w:rsidRPr="00CB0B25" w14:paraId="1FD25AB2" w14:textId="77777777" w:rsidTr="00EA2B98">
        <w:trPr>
          <w:trHeight w:val="265"/>
        </w:trPr>
        <w:tc>
          <w:tcPr>
            <w:tcW w:w="2665" w:type="dxa"/>
            <w:vMerge/>
            <w:tcBorders>
              <w:left w:val="single" w:sz="4" w:space="0" w:color="auto"/>
              <w:bottom w:val="single" w:sz="4" w:space="0" w:color="auto"/>
              <w:right w:val="single" w:sz="5" w:space="0" w:color="000000"/>
            </w:tcBorders>
          </w:tcPr>
          <w:p w14:paraId="3E0B6B97" w14:textId="77777777" w:rsidR="001C36A0" w:rsidRPr="00CB0B25" w:rsidRDefault="001C36A0">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bottom w:val="single" w:sz="5" w:space="0" w:color="000000"/>
              <w:right w:val="single" w:sz="5" w:space="0" w:color="000000"/>
            </w:tcBorders>
          </w:tcPr>
          <w:p w14:paraId="572B6502" w14:textId="77777777" w:rsidR="001C36A0" w:rsidRPr="00CB0B25" w:rsidRDefault="001C36A0">
            <w:pPr>
              <w:tabs>
                <w:tab w:val="clear" w:pos="284"/>
              </w:tabs>
              <w:autoSpaceDE w:val="0"/>
              <w:autoSpaceDN w:val="0"/>
              <w:adjustRightInd w:val="0"/>
              <w:jc w:val="left"/>
              <w:rPr>
                <w:color w:val="000000"/>
                <w:szCs w:val="22"/>
                <w:lang w:val="sr-Latn-ME"/>
              </w:rPr>
            </w:pPr>
            <w:r w:rsidRPr="00CB0B25">
              <w:rPr>
                <w:color w:val="000000"/>
                <w:szCs w:val="22"/>
                <w:lang w:val="sr-Latn-ME"/>
              </w:rPr>
              <w:t xml:space="preserve">Nepoznato </w:t>
            </w:r>
          </w:p>
        </w:tc>
        <w:tc>
          <w:tcPr>
            <w:tcW w:w="2835" w:type="dxa"/>
            <w:gridSpan w:val="2"/>
            <w:tcBorders>
              <w:top w:val="single" w:sz="5" w:space="0" w:color="000000"/>
              <w:left w:val="single" w:sz="5" w:space="0" w:color="000000"/>
              <w:bottom w:val="single" w:sz="5" w:space="0" w:color="000000"/>
              <w:right w:val="single" w:sz="5" w:space="0" w:color="000000"/>
            </w:tcBorders>
          </w:tcPr>
          <w:p w14:paraId="36CEDFCF" w14:textId="77777777" w:rsidR="001C36A0" w:rsidRPr="00CB0B25" w:rsidRDefault="001C36A0">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Poremećaj pažnje </w:t>
            </w:r>
          </w:p>
        </w:tc>
        <w:tc>
          <w:tcPr>
            <w:tcW w:w="2580" w:type="dxa"/>
            <w:tcBorders>
              <w:top w:val="single" w:sz="4" w:space="0" w:color="auto"/>
              <w:left w:val="single" w:sz="5" w:space="0" w:color="000000"/>
              <w:bottom w:val="single" w:sz="4" w:space="0" w:color="auto"/>
              <w:right w:val="single" w:sz="4" w:space="0" w:color="auto"/>
            </w:tcBorders>
          </w:tcPr>
          <w:p w14:paraId="396CD91F" w14:textId="77777777" w:rsidR="001C36A0" w:rsidRPr="00CB0B25" w:rsidRDefault="001C36A0">
            <w:pPr>
              <w:tabs>
                <w:tab w:val="clear" w:pos="284"/>
              </w:tabs>
              <w:autoSpaceDE w:val="0"/>
              <w:autoSpaceDN w:val="0"/>
              <w:adjustRightInd w:val="0"/>
              <w:jc w:val="left"/>
              <w:rPr>
                <w:szCs w:val="22"/>
                <w:lang w:val="sr-Latn-ME"/>
              </w:rPr>
            </w:pPr>
          </w:p>
        </w:tc>
      </w:tr>
      <w:tr w:rsidR="00A11A36" w:rsidRPr="00CB0B25" w14:paraId="50CF0BBD" w14:textId="77777777" w:rsidTr="006369F4">
        <w:trPr>
          <w:trHeight w:val="273"/>
        </w:trPr>
        <w:tc>
          <w:tcPr>
            <w:tcW w:w="2665" w:type="dxa"/>
            <w:vMerge w:val="restart"/>
            <w:tcBorders>
              <w:top w:val="single" w:sz="4" w:space="0" w:color="auto"/>
              <w:left w:val="single" w:sz="4" w:space="0" w:color="auto"/>
              <w:bottom w:val="single" w:sz="4" w:space="0" w:color="auto"/>
              <w:right w:val="single" w:sz="4" w:space="0" w:color="auto"/>
            </w:tcBorders>
          </w:tcPr>
          <w:p w14:paraId="43AA2DAB" w14:textId="73F5ADE5" w:rsidR="00A11A36" w:rsidRPr="00CB0B25" w:rsidRDefault="00A11A36">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Poremećaji </w:t>
            </w:r>
            <w:r w:rsidRPr="00CB0B25">
              <w:rPr>
                <w:szCs w:val="22"/>
                <w:lang w:val="sr-Latn-ME"/>
              </w:rPr>
              <w:t>nervnog</w:t>
            </w:r>
            <w:r w:rsidRPr="00CB0B25">
              <w:rPr>
                <w:color w:val="000000"/>
                <w:szCs w:val="22"/>
                <w:lang w:val="sr-Latn-ME"/>
              </w:rPr>
              <w:t xml:space="preserve"> sistema </w:t>
            </w:r>
          </w:p>
        </w:tc>
        <w:tc>
          <w:tcPr>
            <w:tcW w:w="1559" w:type="dxa"/>
            <w:tcBorders>
              <w:top w:val="single" w:sz="5" w:space="0" w:color="000000"/>
              <w:left w:val="single" w:sz="4" w:space="0" w:color="auto"/>
              <w:right w:val="single" w:sz="5" w:space="0" w:color="000000"/>
            </w:tcBorders>
          </w:tcPr>
          <w:p w14:paraId="72A6C1F3" w14:textId="77777777" w:rsidR="00A11A36" w:rsidRPr="00CB0B25" w:rsidRDefault="00A11A36">
            <w:pPr>
              <w:tabs>
                <w:tab w:val="clear" w:pos="284"/>
              </w:tabs>
              <w:autoSpaceDE w:val="0"/>
              <w:autoSpaceDN w:val="0"/>
              <w:adjustRightInd w:val="0"/>
              <w:jc w:val="left"/>
              <w:rPr>
                <w:color w:val="000000"/>
                <w:szCs w:val="22"/>
                <w:lang w:val="sr-Latn-ME"/>
              </w:rPr>
            </w:pPr>
            <w:r w:rsidRPr="00CB0B25">
              <w:rPr>
                <w:color w:val="000000"/>
                <w:szCs w:val="22"/>
                <w:lang w:val="sr-Latn-ME"/>
              </w:rPr>
              <w:t xml:space="preserve">Često </w:t>
            </w:r>
          </w:p>
        </w:tc>
        <w:tc>
          <w:tcPr>
            <w:tcW w:w="2835" w:type="dxa"/>
            <w:gridSpan w:val="2"/>
            <w:tcBorders>
              <w:top w:val="single" w:sz="5" w:space="0" w:color="000000"/>
              <w:left w:val="single" w:sz="5" w:space="0" w:color="000000"/>
              <w:right w:val="single" w:sz="5" w:space="0" w:color="000000"/>
            </w:tcBorders>
          </w:tcPr>
          <w:p w14:paraId="026B7666" w14:textId="77777777" w:rsidR="00A11A36" w:rsidRPr="00CB0B25" w:rsidRDefault="00A11A36">
            <w:pPr>
              <w:tabs>
                <w:tab w:val="clear" w:pos="284"/>
              </w:tabs>
              <w:autoSpaceDE w:val="0"/>
              <w:autoSpaceDN w:val="0"/>
              <w:adjustRightInd w:val="0"/>
              <w:jc w:val="left"/>
              <w:rPr>
                <w:color w:val="000000"/>
                <w:szCs w:val="22"/>
                <w:lang w:val="sr-Latn-ME"/>
              </w:rPr>
            </w:pPr>
            <w:r w:rsidRPr="00CB0B25">
              <w:rPr>
                <w:color w:val="000000"/>
                <w:szCs w:val="22"/>
                <w:lang w:val="sr-Latn-ME"/>
              </w:rPr>
              <w:t xml:space="preserve">Glavobolja, vrtoglavica </w:t>
            </w:r>
          </w:p>
        </w:tc>
        <w:tc>
          <w:tcPr>
            <w:tcW w:w="2580" w:type="dxa"/>
            <w:vMerge w:val="restart"/>
            <w:tcBorders>
              <w:top w:val="single" w:sz="4" w:space="0" w:color="auto"/>
              <w:left w:val="single" w:sz="5" w:space="0" w:color="000000"/>
              <w:right w:val="single" w:sz="4" w:space="0" w:color="auto"/>
            </w:tcBorders>
          </w:tcPr>
          <w:p w14:paraId="64594C3F" w14:textId="799FCE9D" w:rsidR="00A11A36" w:rsidRPr="00CB0B25" w:rsidRDefault="00A11A36">
            <w:pPr>
              <w:tabs>
                <w:tab w:val="clear" w:pos="284"/>
              </w:tabs>
              <w:autoSpaceDE w:val="0"/>
              <w:autoSpaceDN w:val="0"/>
              <w:adjustRightInd w:val="0"/>
              <w:jc w:val="left"/>
              <w:rPr>
                <w:szCs w:val="22"/>
                <w:lang w:val="sr-Latn-ME"/>
              </w:rPr>
            </w:pPr>
            <w:r w:rsidRPr="00CB0B25">
              <w:rPr>
                <w:color w:val="000000"/>
                <w:szCs w:val="22"/>
                <w:lang w:val="sr-Latn-ME"/>
              </w:rPr>
              <w:t>Somnolencija, vrtoglavica, glavobolja (naročito na početku terapije)</w:t>
            </w:r>
          </w:p>
        </w:tc>
      </w:tr>
      <w:tr w:rsidR="00A11A36" w:rsidRPr="00CB0B25" w14:paraId="535C30AD" w14:textId="77777777" w:rsidTr="006369F4">
        <w:trPr>
          <w:trHeight w:val="762"/>
        </w:trPr>
        <w:tc>
          <w:tcPr>
            <w:tcW w:w="2665" w:type="dxa"/>
            <w:vMerge/>
            <w:tcBorders>
              <w:top w:val="nil"/>
              <w:left w:val="single" w:sz="4" w:space="0" w:color="auto"/>
              <w:bottom w:val="single" w:sz="4" w:space="0" w:color="auto"/>
              <w:right w:val="single" w:sz="4" w:space="0" w:color="auto"/>
            </w:tcBorders>
          </w:tcPr>
          <w:p w14:paraId="1B455CE7" w14:textId="6C790D35" w:rsidR="00A11A36" w:rsidRPr="00CB0B25" w:rsidRDefault="00A11A36">
            <w:pPr>
              <w:tabs>
                <w:tab w:val="clear" w:pos="284"/>
              </w:tabs>
              <w:autoSpaceDE w:val="0"/>
              <w:autoSpaceDN w:val="0"/>
              <w:adjustRightInd w:val="0"/>
              <w:jc w:val="left"/>
              <w:rPr>
                <w:szCs w:val="22"/>
                <w:lang w:val="sr-Latn-ME"/>
              </w:rPr>
            </w:pPr>
          </w:p>
        </w:tc>
        <w:tc>
          <w:tcPr>
            <w:tcW w:w="1559" w:type="dxa"/>
            <w:tcBorders>
              <w:left w:val="single" w:sz="4" w:space="0" w:color="auto"/>
              <w:bottom w:val="single" w:sz="5" w:space="0" w:color="000000"/>
              <w:right w:val="single" w:sz="5" w:space="0" w:color="000000"/>
            </w:tcBorders>
          </w:tcPr>
          <w:p w14:paraId="4F09D166" w14:textId="77777777" w:rsidR="00A11A36" w:rsidRPr="00CB0B25" w:rsidRDefault="00A11A36">
            <w:pPr>
              <w:tabs>
                <w:tab w:val="clear" w:pos="284"/>
              </w:tabs>
              <w:autoSpaceDE w:val="0"/>
              <w:autoSpaceDN w:val="0"/>
              <w:adjustRightInd w:val="0"/>
              <w:jc w:val="left"/>
              <w:rPr>
                <w:szCs w:val="22"/>
                <w:lang w:val="sr-Latn-ME"/>
              </w:rPr>
            </w:pPr>
          </w:p>
        </w:tc>
        <w:tc>
          <w:tcPr>
            <w:tcW w:w="2835" w:type="dxa"/>
            <w:gridSpan w:val="2"/>
            <w:tcBorders>
              <w:left w:val="single" w:sz="5" w:space="0" w:color="000000"/>
              <w:bottom w:val="single" w:sz="5" w:space="0" w:color="000000"/>
              <w:right w:val="single" w:sz="5" w:space="0" w:color="000000"/>
            </w:tcBorders>
          </w:tcPr>
          <w:p w14:paraId="46B31AD5" w14:textId="77777777" w:rsidR="00A11A36" w:rsidRPr="00CB0B25" w:rsidRDefault="00A11A36">
            <w:pPr>
              <w:tabs>
                <w:tab w:val="clear" w:pos="284"/>
              </w:tabs>
              <w:autoSpaceDE w:val="0"/>
              <w:autoSpaceDN w:val="0"/>
              <w:adjustRightInd w:val="0"/>
              <w:jc w:val="left"/>
              <w:rPr>
                <w:szCs w:val="22"/>
                <w:lang w:val="sr-Latn-ME"/>
              </w:rPr>
            </w:pPr>
          </w:p>
        </w:tc>
        <w:tc>
          <w:tcPr>
            <w:tcW w:w="2580" w:type="dxa"/>
            <w:vMerge/>
            <w:tcBorders>
              <w:left w:val="single" w:sz="5" w:space="0" w:color="000000"/>
              <w:bottom w:val="single" w:sz="4" w:space="0" w:color="auto"/>
              <w:right w:val="single" w:sz="4" w:space="0" w:color="auto"/>
            </w:tcBorders>
          </w:tcPr>
          <w:p w14:paraId="442B7CB6" w14:textId="6C8AB4D9" w:rsidR="00A11A36" w:rsidRPr="00CB0B25" w:rsidRDefault="00A11A36">
            <w:pPr>
              <w:tabs>
                <w:tab w:val="clear" w:pos="284"/>
              </w:tabs>
              <w:autoSpaceDE w:val="0"/>
              <w:autoSpaceDN w:val="0"/>
              <w:adjustRightInd w:val="0"/>
              <w:jc w:val="left"/>
              <w:rPr>
                <w:color w:val="000000"/>
                <w:szCs w:val="22"/>
                <w:lang w:val="sr-Latn-ME"/>
              </w:rPr>
            </w:pPr>
          </w:p>
        </w:tc>
      </w:tr>
      <w:tr w:rsidR="0095566D" w:rsidRPr="00CB0B25" w14:paraId="54771A1F" w14:textId="77777777" w:rsidTr="006369F4">
        <w:trPr>
          <w:trHeight w:val="265"/>
        </w:trPr>
        <w:tc>
          <w:tcPr>
            <w:tcW w:w="2665" w:type="dxa"/>
            <w:vMerge/>
            <w:tcBorders>
              <w:top w:val="nil"/>
              <w:left w:val="single" w:sz="4" w:space="0" w:color="auto"/>
              <w:bottom w:val="single" w:sz="4" w:space="0" w:color="auto"/>
              <w:right w:val="single" w:sz="4" w:space="0" w:color="auto"/>
            </w:tcBorders>
          </w:tcPr>
          <w:p w14:paraId="0DC6005A" w14:textId="77777777" w:rsidR="0095566D" w:rsidRPr="00CB0B25" w:rsidRDefault="0095566D">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right w:val="single" w:sz="5" w:space="0" w:color="000000"/>
            </w:tcBorders>
          </w:tcPr>
          <w:p w14:paraId="00083C2A" w14:textId="77777777" w:rsidR="0095566D" w:rsidRPr="00CB0B25" w:rsidRDefault="0095566D">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vMerge w:val="restart"/>
            <w:tcBorders>
              <w:top w:val="single" w:sz="5" w:space="0" w:color="000000"/>
              <w:left w:val="single" w:sz="5" w:space="0" w:color="000000"/>
              <w:right w:val="single" w:sz="5" w:space="0" w:color="000000"/>
            </w:tcBorders>
          </w:tcPr>
          <w:p w14:paraId="56F8C4F7" w14:textId="1049CF98" w:rsidR="0095566D" w:rsidRPr="00CB0B25" w:rsidRDefault="0095566D">
            <w:pPr>
              <w:tabs>
                <w:tab w:val="clear" w:pos="284"/>
              </w:tabs>
              <w:autoSpaceDE w:val="0"/>
              <w:autoSpaceDN w:val="0"/>
              <w:adjustRightInd w:val="0"/>
              <w:jc w:val="left"/>
              <w:rPr>
                <w:color w:val="000000"/>
                <w:szCs w:val="22"/>
                <w:lang w:val="sr-Latn-ME"/>
              </w:rPr>
            </w:pPr>
            <w:r w:rsidRPr="00CB0B25">
              <w:rPr>
                <w:color w:val="000000"/>
                <w:szCs w:val="22"/>
                <w:lang w:val="sr-Latn-ME"/>
              </w:rPr>
              <w:t xml:space="preserve">Vertigo, parestezija, gubitak čula ukusa, poremećaj čula ukusa </w:t>
            </w:r>
          </w:p>
        </w:tc>
        <w:tc>
          <w:tcPr>
            <w:tcW w:w="2580" w:type="dxa"/>
            <w:vMerge w:val="restart"/>
            <w:tcBorders>
              <w:top w:val="single" w:sz="4" w:space="0" w:color="auto"/>
              <w:left w:val="single" w:sz="5" w:space="0" w:color="000000"/>
              <w:right w:val="single" w:sz="4" w:space="0" w:color="auto"/>
            </w:tcBorders>
          </w:tcPr>
          <w:p w14:paraId="0FEEBA8B" w14:textId="6A1738E3" w:rsidR="0095566D" w:rsidRPr="00CB0B25" w:rsidRDefault="0095566D">
            <w:pPr>
              <w:tabs>
                <w:tab w:val="clear" w:pos="284"/>
              </w:tabs>
              <w:autoSpaceDE w:val="0"/>
              <w:autoSpaceDN w:val="0"/>
              <w:adjustRightInd w:val="0"/>
              <w:jc w:val="left"/>
              <w:rPr>
                <w:color w:val="000000"/>
                <w:szCs w:val="22"/>
                <w:lang w:val="sr-Latn-ME"/>
              </w:rPr>
            </w:pPr>
            <w:r w:rsidRPr="00CB0B25">
              <w:rPr>
                <w:color w:val="000000"/>
                <w:szCs w:val="22"/>
                <w:lang w:val="sr-Latn-ME"/>
              </w:rPr>
              <w:t xml:space="preserve">Tremor, poremećaj čula ukusa, sinkopa, hipoestezija, parestezija </w:t>
            </w:r>
          </w:p>
        </w:tc>
      </w:tr>
      <w:tr w:rsidR="0095566D" w:rsidRPr="00CB0B25" w14:paraId="02F9570D" w14:textId="77777777" w:rsidTr="006369F4">
        <w:trPr>
          <w:trHeight w:val="505"/>
        </w:trPr>
        <w:tc>
          <w:tcPr>
            <w:tcW w:w="2665" w:type="dxa"/>
            <w:vMerge/>
            <w:tcBorders>
              <w:top w:val="nil"/>
              <w:left w:val="single" w:sz="4" w:space="0" w:color="auto"/>
              <w:bottom w:val="single" w:sz="4" w:space="0" w:color="auto"/>
              <w:right w:val="single" w:sz="4" w:space="0" w:color="auto"/>
            </w:tcBorders>
          </w:tcPr>
          <w:p w14:paraId="2FD89A29" w14:textId="77777777" w:rsidR="0095566D" w:rsidRPr="00CB0B25" w:rsidRDefault="0095566D">
            <w:pPr>
              <w:tabs>
                <w:tab w:val="clear" w:pos="284"/>
              </w:tabs>
              <w:autoSpaceDE w:val="0"/>
              <w:autoSpaceDN w:val="0"/>
              <w:adjustRightInd w:val="0"/>
              <w:jc w:val="left"/>
              <w:rPr>
                <w:szCs w:val="22"/>
                <w:lang w:val="sr-Latn-ME"/>
              </w:rPr>
            </w:pPr>
          </w:p>
        </w:tc>
        <w:tc>
          <w:tcPr>
            <w:tcW w:w="1559" w:type="dxa"/>
            <w:tcBorders>
              <w:left w:val="single" w:sz="4" w:space="0" w:color="auto"/>
              <w:bottom w:val="single" w:sz="5" w:space="0" w:color="000000"/>
              <w:right w:val="single" w:sz="5" w:space="0" w:color="000000"/>
            </w:tcBorders>
          </w:tcPr>
          <w:p w14:paraId="239EE5F2" w14:textId="77777777" w:rsidR="0095566D" w:rsidRPr="00CB0B25" w:rsidRDefault="0095566D">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tcPr>
          <w:p w14:paraId="21E84098" w14:textId="686C3417" w:rsidR="0095566D" w:rsidRPr="00CB0B25" w:rsidRDefault="0095566D">
            <w:pPr>
              <w:tabs>
                <w:tab w:val="clear" w:pos="284"/>
              </w:tabs>
              <w:autoSpaceDE w:val="0"/>
              <w:autoSpaceDN w:val="0"/>
              <w:adjustRightInd w:val="0"/>
              <w:jc w:val="left"/>
              <w:rPr>
                <w:color w:val="000000"/>
                <w:szCs w:val="22"/>
                <w:lang w:val="sr-Latn-ME"/>
              </w:rPr>
            </w:pPr>
          </w:p>
        </w:tc>
        <w:tc>
          <w:tcPr>
            <w:tcW w:w="2580" w:type="dxa"/>
            <w:vMerge/>
            <w:tcBorders>
              <w:left w:val="single" w:sz="5" w:space="0" w:color="000000"/>
              <w:bottom w:val="single" w:sz="4" w:space="0" w:color="auto"/>
              <w:right w:val="single" w:sz="4" w:space="0" w:color="auto"/>
            </w:tcBorders>
          </w:tcPr>
          <w:p w14:paraId="1461B214" w14:textId="7CA53AE3" w:rsidR="0095566D" w:rsidRPr="00CB0B25" w:rsidRDefault="0095566D">
            <w:pPr>
              <w:tabs>
                <w:tab w:val="clear" w:pos="284"/>
              </w:tabs>
              <w:autoSpaceDE w:val="0"/>
              <w:autoSpaceDN w:val="0"/>
              <w:adjustRightInd w:val="0"/>
              <w:jc w:val="left"/>
              <w:rPr>
                <w:color w:val="000000"/>
                <w:szCs w:val="22"/>
                <w:lang w:val="sr-Latn-ME"/>
              </w:rPr>
            </w:pPr>
          </w:p>
        </w:tc>
      </w:tr>
      <w:tr w:rsidR="0095566D" w:rsidRPr="00CB0B25" w14:paraId="10DB42EF" w14:textId="77777777" w:rsidTr="006369F4">
        <w:trPr>
          <w:trHeight w:val="285"/>
        </w:trPr>
        <w:tc>
          <w:tcPr>
            <w:tcW w:w="2665" w:type="dxa"/>
            <w:vMerge/>
            <w:tcBorders>
              <w:top w:val="nil"/>
              <w:left w:val="single" w:sz="4" w:space="0" w:color="auto"/>
              <w:bottom w:val="single" w:sz="4" w:space="0" w:color="auto"/>
              <w:right w:val="single" w:sz="4" w:space="0" w:color="auto"/>
            </w:tcBorders>
          </w:tcPr>
          <w:p w14:paraId="6FF1345D" w14:textId="77777777" w:rsidR="0095566D" w:rsidRPr="00CB0B25" w:rsidRDefault="0095566D">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right w:val="single" w:sz="5" w:space="0" w:color="000000"/>
            </w:tcBorders>
          </w:tcPr>
          <w:p w14:paraId="1372C2E8" w14:textId="17EE57CD" w:rsidR="0095566D" w:rsidRPr="00CB0B25" w:rsidRDefault="0095566D">
            <w:pPr>
              <w:tabs>
                <w:tab w:val="clear" w:pos="284"/>
              </w:tabs>
              <w:autoSpaceDE w:val="0"/>
              <w:autoSpaceDN w:val="0"/>
              <w:adjustRightInd w:val="0"/>
              <w:jc w:val="left"/>
              <w:rPr>
                <w:color w:val="000000"/>
                <w:szCs w:val="22"/>
                <w:lang w:val="sr-Latn-ME"/>
              </w:rPr>
            </w:pPr>
            <w:r w:rsidRPr="00CB0B25">
              <w:rPr>
                <w:color w:val="000000"/>
                <w:szCs w:val="22"/>
                <w:lang w:val="sr-Latn-ME"/>
              </w:rPr>
              <w:t>Rijetko</w:t>
            </w:r>
          </w:p>
        </w:tc>
        <w:tc>
          <w:tcPr>
            <w:tcW w:w="2835" w:type="dxa"/>
            <w:gridSpan w:val="2"/>
            <w:tcBorders>
              <w:top w:val="single" w:sz="5" w:space="0" w:color="000000"/>
              <w:left w:val="single" w:sz="5" w:space="0" w:color="000000"/>
              <w:right w:val="single" w:sz="6" w:space="0" w:color="000000"/>
            </w:tcBorders>
          </w:tcPr>
          <w:p w14:paraId="458E5851" w14:textId="1519AB3F" w:rsidR="0095566D" w:rsidRPr="00CB0B25" w:rsidRDefault="0095566D">
            <w:pPr>
              <w:tabs>
                <w:tab w:val="clear" w:pos="284"/>
              </w:tabs>
              <w:autoSpaceDE w:val="0"/>
              <w:autoSpaceDN w:val="0"/>
              <w:adjustRightInd w:val="0"/>
              <w:jc w:val="left"/>
              <w:rPr>
                <w:color w:val="000000"/>
                <w:szCs w:val="22"/>
                <w:lang w:val="sr-Latn-ME"/>
              </w:rPr>
            </w:pPr>
            <w:r w:rsidRPr="00CB0B25">
              <w:rPr>
                <w:color w:val="000000"/>
                <w:szCs w:val="22"/>
                <w:lang w:val="sr-Latn-ME"/>
              </w:rPr>
              <w:t xml:space="preserve">Tremor, poremećaj ravnoteže </w:t>
            </w:r>
          </w:p>
        </w:tc>
        <w:tc>
          <w:tcPr>
            <w:tcW w:w="2580" w:type="dxa"/>
            <w:tcBorders>
              <w:top w:val="single" w:sz="4" w:space="0" w:color="auto"/>
              <w:left w:val="single" w:sz="6" w:space="0" w:color="000000"/>
              <w:bottom w:val="single" w:sz="4" w:space="0" w:color="auto"/>
              <w:right w:val="single" w:sz="4" w:space="0" w:color="auto"/>
            </w:tcBorders>
          </w:tcPr>
          <w:p w14:paraId="068AAB53" w14:textId="77777777" w:rsidR="0095566D" w:rsidRPr="00CB0B25" w:rsidRDefault="0095566D">
            <w:pPr>
              <w:tabs>
                <w:tab w:val="clear" w:pos="284"/>
              </w:tabs>
              <w:autoSpaceDE w:val="0"/>
              <w:autoSpaceDN w:val="0"/>
              <w:adjustRightInd w:val="0"/>
              <w:jc w:val="left"/>
              <w:rPr>
                <w:color w:val="000000"/>
                <w:szCs w:val="22"/>
                <w:lang w:val="sr-Latn-ME"/>
              </w:rPr>
            </w:pPr>
          </w:p>
        </w:tc>
      </w:tr>
      <w:tr w:rsidR="0095566D" w:rsidRPr="00CB0B25" w14:paraId="654047AD" w14:textId="77777777" w:rsidTr="006369F4">
        <w:trPr>
          <w:trHeight w:val="265"/>
        </w:trPr>
        <w:tc>
          <w:tcPr>
            <w:tcW w:w="2665" w:type="dxa"/>
            <w:vMerge/>
            <w:tcBorders>
              <w:top w:val="nil"/>
              <w:left w:val="single" w:sz="4" w:space="0" w:color="auto"/>
              <w:bottom w:val="single" w:sz="4" w:space="0" w:color="auto"/>
              <w:right w:val="single" w:sz="4" w:space="0" w:color="auto"/>
            </w:tcBorders>
          </w:tcPr>
          <w:p w14:paraId="348CEDB0" w14:textId="77777777" w:rsidR="0095566D" w:rsidRPr="00CB0B25" w:rsidRDefault="0095566D">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right w:val="single" w:sz="5" w:space="0" w:color="000000"/>
            </w:tcBorders>
          </w:tcPr>
          <w:p w14:paraId="1D873C00" w14:textId="303EF2B9" w:rsidR="0095566D" w:rsidRPr="00CB0B25" w:rsidRDefault="0095566D">
            <w:pPr>
              <w:tabs>
                <w:tab w:val="clear" w:pos="284"/>
              </w:tabs>
              <w:autoSpaceDE w:val="0"/>
              <w:autoSpaceDN w:val="0"/>
              <w:adjustRightInd w:val="0"/>
              <w:jc w:val="left"/>
              <w:rPr>
                <w:color w:val="000000"/>
                <w:szCs w:val="22"/>
                <w:lang w:val="sr-Latn-ME"/>
              </w:rPr>
            </w:pPr>
            <w:r w:rsidRPr="00CB0B25">
              <w:rPr>
                <w:color w:val="000000"/>
                <w:szCs w:val="22"/>
                <w:lang w:val="sr-Latn-ME"/>
              </w:rPr>
              <w:t xml:space="preserve">Veoma rijetko </w:t>
            </w:r>
          </w:p>
        </w:tc>
        <w:tc>
          <w:tcPr>
            <w:tcW w:w="1211" w:type="dxa"/>
            <w:tcBorders>
              <w:top w:val="single" w:sz="5" w:space="0" w:color="000000"/>
              <w:left w:val="single" w:sz="5" w:space="0" w:color="000000"/>
            </w:tcBorders>
          </w:tcPr>
          <w:p w14:paraId="68159547" w14:textId="77777777" w:rsidR="0095566D" w:rsidRPr="00CB0B25" w:rsidRDefault="0095566D">
            <w:pPr>
              <w:tabs>
                <w:tab w:val="clear" w:pos="284"/>
              </w:tabs>
              <w:autoSpaceDE w:val="0"/>
              <w:autoSpaceDN w:val="0"/>
              <w:adjustRightInd w:val="0"/>
              <w:jc w:val="left"/>
              <w:rPr>
                <w:szCs w:val="22"/>
                <w:lang w:val="sr-Latn-ME"/>
              </w:rPr>
            </w:pPr>
          </w:p>
        </w:tc>
        <w:tc>
          <w:tcPr>
            <w:tcW w:w="1624" w:type="dxa"/>
            <w:tcBorders>
              <w:top w:val="single" w:sz="5" w:space="0" w:color="000000"/>
              <w:right w:val="single" w:sz="6" w:space="0" w:color="000000"/>
            </w:tcBorders>
          </w:tcPr>
          <w:p w14:paraId="1F0CB75C" w14:textId="77777777" w:rsidR="0095566D" w:rsidRPr="00CB0B25" w:rsidRDefault="0095566D">
            <w:pPr>
              <w:tabs>
                <w:tab w:val="clear" w:pos="284"/>
              </w:tabs>
              <w:autoSpaceDE w:val="0"/>
              <w:autoSpaceDN w:val="0"/>
              <w:adjustRightInd w:val="0"/>
              <w:jc w:val="left"/>
              <w:rPr>
                <w:szCs w:val="22"/>
                <w:lang w:val="sr-Latn-ME"/>
              </w:rPr>
            </w:pPr>
          </w:p>
        </w:tc>
        <w:tc>
          <w:tcPr>
            <w:tcW w:w="2580" w:type="dxa"/>
            <w:vMerge w:val="restart"/>
            <w:tcBorders>
              <w:top w:val="single" w:sz="4" w:space="0" w:color="auto"/>
              <w:left w:val="single" w:sz="6" w:space="0" w:color="000000"/>
              <w:right w:val="single" w:sz="4" w:space="0" w:color="auto"/>
            </w:tcBorders>
          </w:tcPr>
          <w:p w14:paraId="337D33FD" w14:textId="16585666" w:rsidR="0095566D" w:rsidRPr="00CB0B25" w:rsidRDefault="0095566D">
            <w:pPr>
              <w:tabs>
                <w:tab w:val="clear" w:pos="284"/>
              </w:tabs>
              <w:autoSpaceDE w:val="0"/>
              <w:autoSpaceDN w:val="0"/>
              <w:adjustRightInd w:val="0"/>
              <w:jc w:val="left"/>
              <w:rPr>
                <w:color w:val="000000"/>
                <w:szCs w:val="22"/>
                <w:lang w:val="sr-Latn-ME"/>
              </w:rPr>
            </w:pPr>
            <w:r w:rsidRPr="00CB0B25">
              <w:rPr>
                <w:color w:val="000000"/>
                <w:szCs w:val="22"/>
                <w:lang w:val="sr-Latn-ME"/>
              </w:rPr>
              <w:t>Hipertonija, periferna neuropatija</w:t>
            </w:r>
          </w:p>
        </w:tc>
      </w:tr>
      <w:tr w:rsidR="0095566D" w:rsidRPr="00CB0B25" w14:paraId="306AF98A" w14:textId="77777777" w:rsidTr="006369F4">
        <w:trPr>
          <w:trHeight w:val="250"/>
        </w:trPr>
        <w:tc>
          <w:tcPr>
            <w:tcW w:w="2665" w:type="dxa"/>
            <w:vMerge/>
            <w:tcBorders>
              <w:top w:val="nil"/>
              <w:left w:val="single" w:sz="4" w:space="0" w:color="auto"/>
              <w:bottom w:val="single" w:sz="4" w:space="0" w:color="auto"/>
              <w:right w:val="single" w:sz="4" w:space="0" w:color="auto"/>
            </w:tcBorders>
          </w:tcPr>
          <w:p w14:paraId="2878081C" w14:textId="77777777" w:rsidR="0095566D" w:rsidRPr="00CB0B25" w:rsidRDefault="0095566D">
            <w:pPr>
              <w:tabs>
                <w:tab w:val="clear" w:pos="284"/>
              </w:tabs>
              <w:autoSpaceDE w:val="0"/>
              <w:autoSpaceDN w:val="0"/>
              <w:adjustRightInd w:val="0"/>
              <w:jc w:val="left"/>
              <w:rPr>
                <w:szCs w:val="22"/>
                <w:lang w:val="sr-Latn-ME"/>
              </w:rPr>
            </w:pPr>
          </w:p>
        </w:tc>
        <w:tc>
          <w:tcPr>
            <w:tcW w:w="1559" w:type="dxa"/>
            <w:tcBorders>
              <w:left w:val="single" w:sz="4" w:space="0" w:color="auto"/>
              <w:bottom w:val="single" w:sz="5" w:space="0" w:color="000000"/>
              <w:right w:val="single" w:sz="5" w:space="0" w:color="000000"/>
            </w:tcBorders>
          </w:tcPr>
          <w:p w14:paraId="1FDBD90A" w14:textId="77777777" w:rsidR="0095566D" w:rsidRPr="00CB0B25" w:rsidRDefault="0095566D">
            <w:pPr>
              <w:tabs>
                <w:tab w:val="clear" w:pos="284"/>
              </w:tabs>
              <w:autoSpaceDE w:val="0"/>
              <w:autoSpaceDN w:val="0"/>
              <w:adjustRightInd w:val="0"/>
              <w:jc w:val="left"/>
              <w:rPr>
                <w:szCs w:val="22"/>
                <w:lang w:val="sr-Latn-ME"/>
              </w:rPr>
            </w:pPr>
          </w:p>
        </w:tc>
        <w:tc>
          <w:tcPr>
            <w:tcW w:w="1211" w:type="dxa"/>
            <w:tcBorders>
              <w:left w:val="single" w:sz="5" w:space="0" w:color="000000"/>
              <w:bottom w:val="single" w:sz="5" w:space="0" w:color="000000"/>
            </w:tcBorders>
          </w:tcPr>
          <w:p w14:paraId="50221751" w14:textId="77777777" w:rsidR="0095566D" w:rsidRPr="00CB0B25" w:rsidRDefault="0095566D">
            <w:pPr>
              <w:tabs>
                <w:tab w:val="clear" w:pos="284"/>
              </w:tabs>
              <w:autoSpaceDE w:val="0"/>
              <w:autoSpaceDN w:val="0"/>
              <w:adjustRightInd w:val="0"/>
              <w:jc w:val="left"/>
              <w:rPr>
                <w:szCs w:val="22"/>
                <w:lang w:val="sr-Latn-ME"/>
              </w:rPr>
            </w:pPr>
          </w:p>
        </w:tc>
        <w:tc>
          <w:tcPr>
            <w:tcW w:w="1624" w:type="dxa"/>
            <w:tcBorders>
              <w:bottom w:val="single" w:sz="5" w:space="0" w:color="000000"/>
              <w:right w:val="single" w:sz="6" w:space="0" w:color="000000"/>
            </w:tcBorders>
          </w:tcPr>
          <w:p w14:paraId="46E57197" w14:textId="77777777" w:rsidR="0095566D" w:rsidRPr="00CB0B25" w:rsidRDefault="0095566D">
            <w:pPr>
              <w:tabs>
                <w:tab w:val="clear" w:pos="284"/>
              </w:tabs>
              <w:autoSpaceDE w:val="0"/>
              <w:autoSpaceDN w:val="0"/>
              <w:adjustRightInd w:val="0"/>
              <w:jc w:val="left"/>
              <w:rPr>
                <w:szCs w:val="22"/>
                <w:lang w:val="sr-Latn-ME"/>
              </w:rPr>
            </w:pPr>
          </w:p>
        </w:tc>
        <w:tc>
          <w:tcPr>
            <w:tcW w:w="2580" w:type="dxa"/>
            <w:vMerge/>
            <w:tcBorders>
              <w:left w:val="single" w:sz="6" w:space="0" w:color="000000"/>
              <w:bottom w:val="single" w:sz="4" w:space="0" w:color="auto"/>
              <w:right w:val="single" w:sz="4" w:space="0" w:color="auto"/>
            </w:tcBorders>
          </w:tcPr>
          <w:p w14:paraId="19C4DD50" w14:textId="6538BA5D" w:rsidR="0095566D" w:rsidRPr="00CB0B25" w:rsidRDefault="0095566D">
            <w:pPr>
              <w:tabs>
                <w:tab w:val="clear" w:pos="284"/>
              </w:tabs>
              <w:autoSpaceDE w:val="0"/>
              <w:autoSpaceDN w:val="0"/>
              <w:adjustRightInd w:val="0"/>
              <w:jc w:val="left"/>
              <w:rPr>
                <w:szCs w:val="22"/>
                <w:lang w:val="sr-Latn-ME"/>
              </w:rPr>
            </w:pPr>
          </w:p>
        </w:tc>
      </w:tr>
      <w:tr w:rsidR="00D75D37" w:rsidRPr="00CB0B25" w14:paraId="1E24747E" w14:textId="77777777" w:rsidTr="006369F4">
        <w:trPr>
          <w:trHeight w:val="265"/>
        </w:trPr>
        <w:tc>
          <w:tcPr>
            <w:tcW w:w="2665" w:type="dxa"/>
            <w:vMerge/>
            <w:tcBorders>
              <w:top w:val="nil"/>
              <w:left w:val="single" w:sz="4" w:space="0" w:color="auto"/>
              <w:bottom w:val="single" w:sz="4" w:space="0" w:color="auto"/>
              <w:right w:val="single" w:sz="4" w:space="0" w:color="auto"/>
            </w:tcBorders>
          </w:tcPr>
          <w:p w14:paraId="34035C3A" w14:textId="77777777" w:rsidR="00D75D37" w:rsidRPr="00CB0B25" w:rsidRDefault="00D75D37">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right w:val="single" w:sz="5" w:space="0" w:color="000000"/>
            </w:tcBorders>
          </w:tcPr>
          <w:p w14:paraId="7FF5EB4B" w14:textId="77777777"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Nepoznato </w:t>
            </w:r>
          </w:p>
        </w:tc>
        <w:tc>
          <w:tcPr>
            <w:tcW w:w="2835" w:type="dxa"/>
            <w:gridSpan w:val="2"/>
            <w:vMerge w:val="restart"/>
            <w:tcBorders>
              <w:top w:val="single" w:sz="5" w:space="0" w:color="000000"/>
              <w:left w:val="single" w:sz="5" w:space="0" w:color="000000"/>
              <w:right w:val="single" w:sz="5" w:space="0" w:color="000000"/>
            </w:tcBorders>
          </w:tcPr>
          <w:p w14:paraId="31887116" w14:textId="089BA46F"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Cerebralna ishemija,</w:t>
            </w:r>
          </w:p>
          <w:p w14:paraId="657251D6" w14:textId="58513145"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uključujući ishemijski moždani udar i tranzitorni ishemijski atak, oslabljene psihomotorne sposobnosti, osjećaj pečenja, parosmija </w:t>
            </w:r>
          </w:p>
        </w:tc>
        <w:tc>
          <w:tcPr>
            <w:tcW w:w="2580" w:type="dxa"/>
            <w:vMerge w:val="restart"/>
            <w:tcBorders>
              <w:top w:val="single" w:sz="4" w:space="0" w:color="auto"/>
              <w:left w:val="single" w:sz="5" w:space="0" w:color="000000"/>
              <w:right w:val="single" w:sz="4" w:space="0" w:color="auto"/>
            </w:tcBorders>
          </w:tcPr>
          <w:p w14:paraId="22FEA59E" w14:textId="2D0F8E5E" w:rsidR="00D75D37" w:rsidRPr="00CB0B25" w:rsidRDefault="00D75D37">
            <w:pPr>
              <w:autoSpaceDE w:val="0"/>
              <w:autoSpaceDN w:val="0"/>
              <w:adjustRightInd w:val="0"/>
              <w:jc w:val="left"/>
              <w:rPr>
                <w:szCs w:val="22"/>
                <w:lang w:val="sr-Latn-ME"/>
              </w:rPr>
            </w:pPr>
            <w:r w:rsidRPr="00CB0B25">
              <w:rPr>
                <w:szCs w:val="22"/>
                <w:lang w:val="sr-Latn-ME"/>
              </w:rPr>
              <w:t>Ekstrapiramidalni poremećaj</w:t>
            </w:r>
          </w:p>
        </w:tc>
      </w:tr>
      <w:tr w:rsidR="00D75D37" w:rsidRPr="00CB0B25" w14:paraId="551CCE7E" w14:textId="77777777" w:rsidTr="006369F4">
        <w:trPr>
          <w:trHeight w:val="478"/>
        </w:trPr>
        <w:tc>
          <w:tcPr>
            <w:tcW w:w="2665" w:type="dxa"/>
            <w:vMerge/>
            <w:tcBorders>
              <w:top w:val="nil"/>
              <w:left w:val="single" w:sz="4" w:space="0" w:color="auto"/>
              <w:bottom w:val="single" w:sz="4" w:space="0" w:color="auto"/>
              <w:right w:val="single" w:sz="4" w:space="0" w:color="auto"/>
            </w:tcBorders>
          </w:tcPr>
          <w:p w14:paraId="49FE4F3C" w14:textId="77777777" w:rsidR="00D75D37" w:rsidRPr="00CB0B25" w:rsidRDefault="00D75D37">
            <w:pPr>
              <w:tabs>
                <w:tab w:val="clear" w:pos="284"/>
              </w:tabs>
              <w:autoSpaceDE w:val="0"/>
              <w:autoSpaceDN w:val="0"/>
              <w:adjustRightInd w:val="0"/>
              <w:jc w:val="left"/>
              <w:rPr>
                <w:szCs w:val="22"/>
                <w:lang w:val="sr-Latn-ME"/>
              </w:rPr>
            </w:pPr>
          </w:p>
        </w:tc>
        <w:tc>
          <w:tcPr>
            <w:tcW w:w="1559" w:type="dxa"/>
            <w:tcBorders>
              <w:left w:val="single" w:sz="4" w:space="0" w:color="auto"/>
              <w:right w:val="single" w:sz="5" w:space="0" w:color="000000"/>
            </w:tcBorders>
          </w:tcPr>
          <w:p w14:paraId="3C3292BB" w14:textId="77777777" w:rsidR="00D75D37" w:rsidRPr="00CB0B25" w:rsidRDefault="00D75D37">
            <w:pPr>
              <w:tabs>
                <w:tab w:val="clear" w:pos="284"/>
              </w:tabs>
              <w:autoSpaceDE w:val="0"/>
              <w:autoSpaceDN w:val="0"/>
              <w:adjustRightInd w:val="0"/>
              <w:jc w:val="left"/>
              <w:rPr>
                <w:szCs w:val="22"/>
                <w:lang w:val="sr-Latn-ME"/>
              </w:rPr>
            </w:pPr>
          </w:p>
        </w:tc>
        <w:tc>
          <w:tcPr>
            <w:tcW w:w="2835" w:type="dxa"/>
            <w:gridSpan w:val="2"/>
            <w:vMerge/>
            <w:tcBorders>
              <w:left w:val="single" w:sz="5" w:space="0" w:color="000000"/>
              <w:right w:val="single" w:sz="5" w:space="0" w:color="000000"/>
            </w:tcBorders>
          </w:tcPr>
          <w:p w14:paraId="7B33D2EB" w14:textId="724DE649" w:rsidR="00D75D37" w:rsidRPr="00CB0B25" w:rsidRDefault="00D75D37">
            <w:pPr>
              <w:autoSpaceDE w:val="0"/>
              <w:autoSpaceDN w:val="0"/>
              <w:adjustRightInd w:val="0"/>
              <w:jc w:val="left"/>
              <w:rPr>
                <w:color w:val="000000"/>
                <w:szCs w:val="22"/>
                <w:lang w:val="sr-Latn-ME"/>
              </w:rPr>
            </w:pPr>
          </w:p>
        </w:tc>
        <w:tc>
          <w:tcPr>
            <w:tcW w:w="2580" w:type="dxa"/>
            <w:vMerge/>
            <w:tcBorders>
              <w:left w:val="single" w:sz="5" w:space="0" w:color="000000"/>
              <w:right w:val="single" w:sz="4" w:space="0" w:color="auto"/>
            </w:tcBorders>
          </w:tcPr>
          <w:p w14:paraId="4C041EC2" w14:textId="76B443F5" w:rsidR="00D75D37" w:rsidRPr="00CB0B25" w:rsidRDefault="00D75D37">
            <w:pPr>
              <w:tabs>
                <w:tab w:val="clear" w:pos="284"/>
              </w:tabs>
              <w:autoSpaceDE w:val="0"/>
              <w:autoSpaceDN w:val="0"/>
              <w:adjustRightInd w:val="0"/>
              <w:jc w:val="left"/>
              <w:rPr>
                <w:szCs w:val="22"/>
                <w:lang w:val="sr-Latn-ME"/>
              </w:rPr>
            </w:pPr>
          </w:p>
        </w:tc>
      </w:tr>
      <w:tr w:rsidR="00D75D37" w:rsidRPr="00CB0B25" w14:paraId="6C9BF655" w14:textId="77777777" w:rsidTr="006369F4">
        <w:trPr>
          <w:trHeight w:val="776"/>
        </w:trPr>
        <w:tc>
          <w:tcPr>
            <w:tcW w:w="2665" w:type="dxa"/>
            <w:vMerge/>
            <w:tcBorders>
              <w:top w:val="nil"/>
              <w:left w:val="single" w:sz="4" w:space="0" w:color="auto"/>
              <w:bottom w:val="single" w:sz="4" w:space="0" w:color="auto"/>
              <w:right w:val="single" w:sz="4" w:space="0" w:color="auto"/>
            </w:tcBorders>
          </w:tcPr>
          <w:p w14:paraId="7823630B" w14:textId="77777777" w:rsidR="00D75D37" w:rsidRPr="00CB0B25" w:rsidRDefault="00D75D37">
            <w:pPr>
              <w:tabs>
                <w:tab w:val="clear" w:pos="284"/>
              </w:tabs>
              <w:autoSpaceDE w:val="0"/>
              <w:autoSpaceDN w:val="0"/>
              <w:adjustRightInd w:val="0"/>
              <w:jc w:val="left"/>
              <w:rPr>
                <w:szCs w:val="22"/>
                <w:lang w:val="sr-Latn-ME"/>
              </w:rPr>
            </w:pPr>
          </w:p>
        </w:tc>
        <w:tc>
          <w:tcPr>
            <w:tcW w:w="1559" w:type="dxa"/>
            <w:tcBorders>
              <w:left w:val="single" w:sz="4" w:space="0" w:color="auto"/>
              <w:bottom w:val="single" w:sz="5" w:space="0" w:color="000000"/>
              <w:right w:val="single" w:sz="5" w:space="0" w:color="000000"/>
            </w:tcBorders>
          </w:tcPr>
          <w:p w14:paraId="009BA4D8" w14:textId="77777777" w:rsidR="00D75D37" w:rsidRPr="00CB0B25" w:rsidRDefault="00D75D37">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tcPr>
          <w:p w14:paraId="6E0FB215" w14:textId="75CED4C8" w:rsidR="00D75D37" w:rsidRPr="00CB0B25" w:rsidRDefault="00D75D37">
            <w:pPr>
              <w:tabs>
                <w:tab w:val="clear" w:pos="284"/>
              </w:tabs>
              <w:autoSpaceDE w:val="0"/>
              <w:autoSpaceDN w:val="0"/>
              <w:adjustRightInd w:val="0"/>
              <w:jc w:val="left"/>
              <w:rPr>
                <w:color w:val="000000"/>
                <w:szCs w:val="22"/>
                <w:lang w:val="sr-Latn-ME"/>
              </w:rPr>
            </w:pPr>
          </w:p>
        </w:tc>
        <w:tc>
          <w:tcPr>
            <w:tcW w:w="2580" w:type="dxa"/>
            <w:vMerge/>
            <w:tcBorders>
              <w:left w:val="single" w:sz="5" w:space="0" w:color="000000"/>
              <w:bottom w:val="single" w:sz="4" w:space="0" w:color="auto"/>
              <w:right w:val="single" w:sz="4" w:space="0" w:color="auto"/>
            </w:tcBorders>
          </w:tcPr>
          <w:p w14:paraId="1FBE8FB6" w14:textId="77777777" w:rsidR="00D75D37" w:rsidRPr="00CB0B25" w:rsidRDefault="00D75D37">
            <w:pPr>
              <w:tabs>
                <w:tab w:val="clear" w:pos="284"/>
              </w:tabs>
              <w:autoSpaceDE w:val="0"/>
              <w:autoSpaceDN w:val="0"/>
              <w:adjustRightInd w:val="0"/>
              <w:jc w:val="left"/>
              <w:rPr>
                <w:szCs w:val="22"/>
                <w:lang w:val="sr-Latn-ME"/>
              </w:rPr>
            </w:pPr>
          </w:p>
        </w:tc>
      </w:tr>
      <w:tr w:rsidR="002F5CD2" w:rsidRPr="00CB0B25" w14:paraId="77D10395" w14:textId="77777777" w:rsidTr="006369F4">
        <w:trPr>
          <w:trHeight w:val="496"/>
        </w:trPr>
        <w:tc>
          <w:tcPr>
            <w:tcW w:w="2665" w:type="dxa"/>
            <w:vMerge w:val="restart"/>
            <w:tcBorders>
              <w:left w:val="single" w:sz="4" w:space="0" w:color="auto"/>
              <w:right w:val="single" w:sz="4" w:space="0" w:color="auto"/>
            </w:tcBorders>
          </w:tcPr>
          <w:p w14:paraId="7EE64227" w14:textId="02A2F137" w:rsidR="002F5CD2" w:rsidRPr="00CB0B25" w:rsidRDefault="002F5CD2">
            <w:pPr>
              <w:autoSpaceDE w:val="0"/>
              <w:autoSpaceDN w:val="0"/>
              <w:adjustRightInd w:val="0"/>
              <w:jc w:val="left"/>
              <w:rPr>
                <w:szCs w:val="22"/>
                <w:lang w:val="sr-Latn-ME"/>
              </w:rPr>
            </w:pPr>
            <w:r w:rsidRPr="00CB0B25">
              <w:rPr>
                <w:color w:val="000000"/>
                <w:szCs w:val="22"/>
                <w:lang w:val="sr-Latn-ME"/>
              </w:rPr>
              <w:t>Poremećaji oka</w:t>
            </w:r>
          </w:p>
        </w:tc>
        <w:tc>
          <w:tcPr>
            <w:tcW w:w="1559" w:type="dxa"/>
            <w:tcBorders>
              <w:left w:val="single" w:sz="4" w:space="0" w:color="auto"/>
              <w:right w:val="single" w:sz="4" w:space="0" w:color="auto"/>
            </w:tcBorders>
          </w:tcPr>
          <w:p w14:paraId="6284C867" w14:textId="4890706B" w:rsidR="002F5CD2" w:rsidRPr="00CB0B25" w:rsidRDefault="002F5CD2" w:rsidP="006369F4">
            <w:pPr>
              <w:autoSpaceDE w:val="0"/>
              <w:autoSpaceDN w:val="0"/>
              <w:adjustRightInd w:val="0"/>
              <w:jc w:val="left"/>
              <w:rPr>
                <w:szCs w:val="22"/>
                <w:lang w:val="sr-Latn-ME"/>
              </w:rPr>
            </w:pPr>
            <w:r w:rsidRPr="00CB0B25">
              <w:rPr>
                <w:color w:val="000000"/>
                <w:szCs w:val="22"/>
                <w:lang w:val="sr-Latn-ME"/>
              </w:rPr>
              <w:t xml:space="preserve">Povremeno </w:t>
            </w:r>
          </w:p>
        </w:tc>
        <w:tc>
          <w:tcPr>
            <w:tcW w:w="2835" w:type="dxa"/>
            <w:gridSpan w:val="2"/>
            <w:tcBorders>
              <w:left w:val="single" w:sz="4" w:space="0" w:color="auto"/>
              <w:right w:val="single" w:sz="4" w:space="0" w:color="auto"/>
            </w:tcBorders>
          </w:tcPr>
          <w:p w14:paraId="32D170B0" w14:textId="77777777" w:rsidR="002F5CD2" w:rsidRPr="00CB0B25" w:rsidRDefault="002F5CD2">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Poremećaji vida, uključujući </w:t>
            </w:r>
          </w:p>
          <w:p w14:paraId="1B090989" w14:textId="27DCD0E7" w:rsidR="002F5CD2" w:rsidRPr="00CB0B25" w:rsidRDefault="002F5CD2" w:rsidP="006369F4">
            <w:pPr>
              <w:autoSpaceDE w:val="0"/>
              <w:autoSpaceDN w:val="0"/>
              <w:adjustRightInd w:val="0"/>
              <w:jc w:val="left"/>
              <w:rPr>
                <w:color w:val="000000"/>
                <w:szCs w:val="22"/>
                <w:lang w:val="sr-Latn-ME"/>
              </w:rPr>
            </w:pPr>
            <w:r w:rsidRPr="00CB0B25">
              <w:rPr>
                <w:color w:val="000000"/>
                <w:szCs w:val="22"/>
                <w:lang w:val="sr-Latn-ME"/>
              </w:rPr>
              <w:t>zamagljen vid</w:t>
            </w:r>
          </w:p>
        </w:tc>
        <w:tc>
          <w:tcPr>
            <w:tcW w:w="2580" w:type="dxa"/>
            <w:tcBorders>
              <w:top w:val="single" w:sz="4" w:space="0" w:color="auto"/>
              <w:left w:val="single" w:sz="4" w:space="0" w:color="auto"/>
              <w:right w:val="single" w:sz="4" w:space="0" w:color="auto"/>
            </w:tcBorders>
          </w:tcPr>
          <w:p w14:paraId="0553B846" w14:textId="5B219BA5" w:rsidR="002F5CD2" w:rsidRPr="00CB0B25" w:rsidRDefault="002F5CD2" w:rsidP="006369F4">
            <w:pPr>
              <w:tabs>
                <w:tab w:val="clear" w:pos="284"/>
              </w:tabs>
              <w:autoSpaceDE w:val="0"/>
              <w:autoSpaceDN w:val="0"/>
              <w:adjustRightInd w:val="0"/>
              <w:jc w:val="left"/>
              <w:rPr>
                <w:szCs w:val="22"/>
                <w:lang w:val="sr-Latn-ME"/>
              </w:rPr>
            </w:pPr>
            <w:r w:rsidRPr="00CB0B25">
              <w:rPr>
                <w:color w:val="000000"/>
                <w:szCs w:val="22"/>
                <w:lang w:val="sr-Latn-ME"/>
              </w:rPr>
              <w:t>Poremećaj vida (uključujući diplopije)</w:t>
            </w:r>
          </w:p>
        </w:tc>
      </w:tr>
      <w:tr w:rsidR="00FC5348" w:rsidRPr="00CB0B25" w14:paraId="7E93C89A" w14:textId="77777777" w:rsidTr="006369F4">
        <w:trPr>
          <w:trHeight w:val="278"/>
        </w:trPr>
        <w:tc>
          <w:tcPr>
            <w:tcW w:w="2665" w:type="dxa"/>
            <w:vMerge/>
            <w:tcBorders>
              <w:left w:val="single" w:sz="4" w:space="0" w:color="auto"/>
              <w:bottom w:val="single" w:sz="4" w:space="0" w:color="auto"/>
              <w:right w:val="single" w:sz="4" w:space="0" w:color="auto"/>
            </w:tcBorders>
          </w:tcPr>
          <w:p w14:paraId="6A06A858" w14:textId="77777777" w:rsidR="00FC5348" w:rsidRPr="00CB0B25" w:rsidRDefault="00FC5348">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bottom w:val="single" w:sz="5" w:space="0" w:color="000000"/>
              <w:right w:val="single" w:sz="5" w:space="0" w:color="000000"/>
            </w:tcBorders>
          </w:tcPr>
          <w:p w14:paraId="1C75163B" w14:textId="23812A58" w:rsidR="00FC5348" w:rsidRPr="00CB0B25" w:rsidRDefault="00FC5348">
            <w:pPr>
              <w:tabs>
                <w:tab w:val="clear" w:pos="284"/>
              </w:tabs>
              <w:autoSpaceDE w:val="0"/>
              <w:autoSpaceDN w:val="0"/>
              <w:adjustRightInd w:val="0"/>
              <w:jc w:val="left"/>
              <w:rPr>
                <w:color w:val="000000"/>
                <w:szCs w:val="22"/>
                <w:lang w:val="sr-Latn-ME"/>
              </w:rPr>
            </w:pPr>
            <w:r w:rsidRPr="00CB0B25">
              <w:rPr>
                <w:color w:val="000000"/>
                <w:szCs w:val="22"/>
                <w:lang w:val="sr-Latn-ME"/>
              </w:rPr>
              <w:t>R</w:t>
            </w:r>
            <w:r w:rsidR="00D56F3A" w:rsidRPr="00CB0B25">
              <w:rPr>
                <w:color w:val="000000"/>
                <w:szCs w:val="22"/>
                <w:lang w:val="sr-Latn-ME"/>
              </w:rPr>
              <w:t>ij</w:t>
            </w:r>
            <w:r w:rsidRPr="00CB0B25">
              <w:rPr>
                <w:color w:val="000000"/>
                <w:szCs w:val="22"/>
                <w:lang w:val="sr-Latn-ME"/>
              </w:rPr>
              <w:t xml:space="preserve">etko </w:t>
            </w:r>
          </w:p>
        </w:tc>
        <w:tc>
          <w:tcPr>
            <w:tcW w:w="2835" w:type="dxa"/>
            <w:gridSpan w:val="2"/>
            <w:tcBorders>
              <w:top w:val="single" w:sz="5" w:space="0" w:color="000000"/>
              <w:left w:val="single" w:sz="5" w:space="0" w:color="000000"/>
              <w:bottom w:val="single" w:sz="5" w:space="0" w:color="000000"/>
              <w:right w:val="single" w:sz="5" w:space="0" w:color="000000"/>
            </w:tcBorders>
          </w:tcPr>
          <w:p w14:paraId="52E29C3D" w14:textId="10E8CDD5" w:rsidR="00FC5348" w:rsidRPr="00CB0B25" w:rsidRDefault="00FC5348">
            <w:pPr>
              <w:tabs>
                <w:tab w:val="clear" w:pos="284"/>
              </w:tabs>
              <w:autoSpaceDE w:val="0"/>
              <w:autoSpaceDN w:val="0"/>
              <w:adjustRightInd w:val="0"/>
              <w:jc w:val="left"/>
              <w:rPr>
                <w:color w:val="000000"/>
                <w:szCs w:val="22"/>
                <w:lang w:val="sr-Latn-ME"/>
              </w:rPr>
            </w:pPr>
            <w:r w:rsidRPr="00CB0B25">
              <w:rPr>
                <w:color w:val="000000"/>
                <w:szCs w:val="22"/>
                <w:lang w:val="sr-Latn-ME"/>
              </w:rPr>
              <w:t>Konju</w:t>
            </w:r>
            <w:r w:rsidR="00D75D37" w:rsidRPr="00CB0B25">
              <w:rPr>
                <w:color w:val="000000"/>
                <w:szCs w:val="22"/>
                <w:lang w:val="sr-Latn-ME"/>
              </w:rPr>
              <w:t>n</w:t>
            </w:r>
            <w:r w:rsidRPr="00CB0B25">
              <w:rPr>
                <w:color w:val="000000"/>
                <w:szCs w:val="22"/>
                <w:lang w:val="sr-Latn-ME"/>
              </w:rPr>
              <w:t xml:space="preserve">ktivitis </w:t>
            </w:r>
          </w:p>
        </w:tc>
        <w:tc>
          <w:tcPr>
            <w:tcW w:w="2580" w:type="dxa"/>
            <w:tcBorders>
              <w:top w:val="single" w:sz="4" w:space="0" w:color="auto"/>
              <w:left w:val="single" w:sz="5" w:space="0" w:color="000000"/>
              <w:bottom w:val="single" w:sz="4" w:space="0" w:color="auto"/>
              <w:right w:val="single" w:sz="4" w:space="0" w:color="auto"/>
            </w:tcBorders>
          </w:tcPr>
          <w:p w14:paraId="5A90C2F3" w14:textId="77777777" w:rsidR="00FC5348" w:rsidRPr="00CB0B25" w:rsidRDefault="00FC5348">
            <w:pPr>
              <w:tabs>
                <w:tab w:val="clear" w:pos="284"/>
              </w:tabs>
              <w:autoSpaceDE w:val="0"/>
              <w:autoSpaceDN w:val="0"/>
              <w:adjustRightInd w:val="0"/>
              <w:jc w:val="left"/>
              <w:rPr>
                <w:szCs w:val="22"/>
                <w:lang w:val="sr-Latn-ME"/>
              </w:rPr>
            </w:pPr>
          </w:p>
        </w:tc>
      </w:tr>
      <w:tr w:rsidR="00FC5348" w:rsidRPr="00CB0B25" w14:paraId="4E191EEA" w14:textId="77777777" w:rsidTr="006369F4">
        <w:trPr>
          <w:trHeight w:val="265"/>
        </w:trPr>
        <w:tc>
          <w:tcPr>
            <w:tcW w:w="2665" w:type="dxa"/>
            <w:vMerge w:val="restart"/>
            <w:tcBorders>
              <w:top w:val="single" w:sz="4" w:space="0" w:color="auto"/>
              <w:left w:val="single" w:sz="4" w:space="0" w:color="auto"/>
              <w:right w:val="single" w:sz="4" w:space="0" w:color="auto"/>
            </w:tcBorders>
          </w:tcPr>
          <w:p w14:paraId="2412FE51" w14:textId="56143969" w:rsidR="00FC5348" w:rsidRPr="00CB0B25" w:rsidRDefault="00FC5348">
            <w:pPr>
              <w:tabs>
                <w:tab w:val="clear" w:pos="284"/>
              </w:tabs>
              <w:autoSpaceDE w:val="0"/>
              <w:autoSpaceDN w:val="0"/>
              <w:adjustRightInd w:val="0"/>
              <w:jc w:val="left"/>
              <w:rPr>
                <w:color w:val="000000"/>
                <w:szCs w:val="22"/>
                <w:lang w:val="sr-Latn-ME"/>
              </w:rPr>
            </w:pPr>
            <w:r w:rsidRPr="00CB0B25">
              <w:rPr>
                <w:color w:val="000000"/>
                <w:szCs w:val="22"/>
                <w:lang w:val="sr-Latn-ME"/>
              </w:rPr>
              <w:t>Poremećaji uha i la</w:t>
            </w:r>
            <w:r w:rsidR="00D75D37" w:rsidRPr="00CB0B25">
              <w:rPr>
                <w:color w:val="000000"/>
                <w:szCs w:val="22"/>
                <w:lang w:val="sr-Latn-ME"/>
              </w:rPr>
              <w:t>v</w:t>
            </w:r>
            <w:r w:rsidRPr="00CB0B25">
              <w:rPr>
                <w:color w:val="000000"/>
                <w:szCs w:val="22"/>
                <w:lang w:val="sr-Latn-ME"/>
              </w:rPr>
              <w:t>irinta</w:t>
            </w:r>
          </w:p>
        </w:tc>
        <w:tc>
          <w:tcPr>
            <w:tcW w:w="1559" w:type="dxa"/>
            <w:tcBorders>
              <w:top w:val="single" w:sz="5" w:space="0" w:color="000000"/>
              <w:left w:val="single" w:sz="4" w:space="0" w:color="auto"/>
              <w:bottom w:val="single" w:sz="5" w:space="0" w:color="000000"/>
              <w:right w:val="single" w:sz="5" w:space="0" w:color="000000"/>
            </w:tcBorders>
          </w:tcPr>
          <w:p w14:paraId="07B332A2" w14:textId="77777777" w:rsidR="00FC5348" w:rsidRPr="00CB0B25" w:rsidRDefault="00FC5348">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tcBorders>
              <w:top w:val="single" w:sz="5" w:space="0" w:color="000000"/>
              <w:left w:val="single" w:sz="5" w:space="0" w:color="000000"/>
              <w:bottom w:val="single" w:sz="5" w:space="0" w:color="000000"/>
              <w:right w:val="single" w:sz="5" w:space="0" w:color="000000"/>
            </w:tcBorders>
          </w:tcPr>
          <w:p w14:paraId="00AA3617" w14:textId="77777777" w:rsidR="00FC5348" w:rsidRPr="00CB0B25" w:rsidRDefault="00FC5348">
            <w:pPr>
              <w:tabs>
                <w:tab w:val="clear" w:pos="284"/>
              </w:tabs>
              <w:autoSpaceDE w:val="0"/>
              <w:autoSpaceDN w:val="0"/>
              <w:adjustRightInd w:val="0"/>
              <w:jc w:val="left"/>
              <w:rPr>
                <w:szCs w:val="22"/>
                <w:lang w:val="sr-Latn-ME"/>
              </w:rPr>
            </w:pPr>
          </w:p>
        </w:tc>
        <w:tc>
          <w:tcPr>
            <w:tcW w:w="2580" w:type="dxa"/>
            <w:tcBorders>
              <w:top w:val="single" w:sz="4" w:space="0" w:color="auto"/>
              <w:left w:val="single" w:sz="5" w:space="0" w:color="000000"/>
              <w:bottom w:val="single" w:sz="4" w:space="0" w:color="auto"/>
              <w:right w:val="single" w:sz="4" w:space="0" w:color="auto"/>
            </w:tcBorders>
          </w:tcPr>
          <w:p w14:paraId="1CE9BD8A" w14:textId="77777777" w:rsidR="00FC5348" w:rsidRPr="00CB0B25" w:rsidRDefault="00FC5348">
            <w:pPr>
              <w:tabs>
                <w:tab w:val="clear" w:pos="284"/>
              </w:tabs>
              <w:autoSpaceDE w:val="0"/>
              <w:autoSpaceDN w:val="0"/>
              <w:adjustRightInd w:val="0"/>
              <w:jc w:val="left"/>
              <w:rPr>
                <w:color w:val="000000"/>
                <w:szCs w:val="22"/>
                <w:lang w:val="sr-Latn-ME"/>
              </w:rPr>
            </w:pPr>
            <w:r w:rsidRPr="00CB0B25">
              <w:rPr>
                <w:color w:val="000000"/>
                <w:szCs w:val="22"/>
                <w:lang w:val="sr-Latn-ME"/>
              </w:rPr>
              <w:t xml:space="preserve">Tinitus </w:t>
            </w:r>
          </w:p>
        </w:tc>
      </w:tr>
      <w:tr w:rsidR="00FC5348" w:rsidRPr="00CB0B25" w14:paraId="2D009787" w14:textId="77777777" w:rsidTr="006369F4">
        <w:trPr>
          <w:trHeight w:val="299"/>
        </w:trPr>
        <w:tc>
          <w:tcPr>
            <w:tcW w:w="2665" w:type="dxa"/>
            <w:vMerge/>
            <w:tcBorders>
              <w:left w:val="single" w:sz="4" w:space="0" w:color="auto"/>
              <w:bottom w:val="single" w:sz="4" w:space="0" w:color="auto"/>
              <w:right w:val="single" w:sz="4" w:space="0" w:color="auto"/>
            </w:tcBorders>
          </w:tcPr>
          <w:p w14:paraId="188B25C0" w14:textId="3D172E8B" w:rsidR="00FC5348" w:rsidRPr="00CB0B25" w:rsidRDefault="00FC5348">
            <w:pPr>
              <w:tabs>
                <w:tab w:val="clear" w:pos="284"/>
              </w:tabs>
              <w:autoSpaceDE w:val="0"/>
              <w:autoSpaceDN w:val="0"/>
              <w:adjustRightInd w:val="0"/>
              <w:jc w:val="left"/>
              <w:rPr>
                <w:color w:val="000000"/>
                <w:szCs w:val="22"/>
                <w:lang w:val="sr-Latn-ME"/>
              </w:rPr>
            </w:pPr>
          </w:p>
        </w:tc>
        <w:tc>
          <w:tcPr>
            <w:tcW w:w="1559" w:type="dxa"/>
            <w:tcBorders>
              <w:top w:val="single" w:sz="5" w:space="0" w:color="000000"/>
              <w:left w:val="single" w:sz="4" w:space="0" w:color="auto"/>
              <w:bottom w:val="single" w:sz="5" w:space="0" w:color="000000"/>
              <w:right w:val="single" w:sz="5" w:space="0" w:color="000000"/>
            </w:tcBorders>
          </w:tcPr>
          <w:p w14:paraId="2D340520" w14:textId="5E2A7202" w:rsidR="00FC5348" w:rsidRPr="00CB0B25" w:rsidRDefault="00FC5348">
            <w:pPr>
              <w:tabs>
                <w:tab w:val="clear" w:pos="284"/>
              </w:tabs>
              <w:autoSpaceDE w:val="0"/>
              <w:autoSpaceDN w:val="0"/>
              <w:adjustRightInd w:val="0"/>
              <w:jc w:val="left"/>
              <w:rPr>
                <w:color w:val="000000"/>
                <w:szCs w:val="22"/>
                <w:lang w:val="sr-Latn-ME"/>
              </w:rPr>
            </w:pPr>
            <w:r w:rsidRPr="00CB0B25">
              <w:rPr>
                <w:color w:val="000000"/>
                <w:szCs w:val="22"/>
                <w:lang w:val="sr-Latn-ME"/>
              </w:rPr>
              <w:t>R</w:t>
            </w:r>
            <w:r w:rsidR="00D56F3A" w:rsidRPr="00CB0B25">
              <w:rPr>
                <w:color w:val="000000"/>
                <w:szCs w:val="22"/>
                <w:lang w:val="sr-Latn-ME"/>
              </w:rPr>
              <w:t>ij</w:t>
            </w:r>
            <w:r w:rsidRPr="00CB0B25">
              <w:rPr>
                <w:color w:val="000000"/>
                <w:szCs w:val="22"/>
                <w:lang w:val="sr-Latn-ME"/>
              </w:rPr>
              <w:t xml:space="preserve">etko </w:t>
            </w:r>
          </w:p>
        </w:tc>
        <w:tc>
          <w:tcPr>
            <w:tcW w:w="2835" w:type="dxa"/>
            <w:gridSpan w:val="2"/>
            <w:tcBorders>
              <w:top w:val="single" w:sz="5" w:space="0" w:color="000000"/>
              <w:left w:val="single" w:sz="5" w:space="0" w:color="000000"/>
              <w:bottom w:val="single" w:sz="4" w:space="0" w:color="auto"/>
              <w:right w:val="single" w:sz="5" w:space="0" w:color="000000"/>
            </w:tcBorders>
          </w:tcPr>
          <w:p w14:paraId="3FB57651" w14:textId="77777777" w:rsidR="00FC5348" w:rsidRPr="00CB0B25" w:rsidRDefault="00FC5348">
            <w:pPr>
              <w:tabs>
                <w:tab w:val="clear" w:pos="284"/>
              </w:tabs>
              <w:autoSpaceDE w:val="0"/>
              <w:autoSpaceDN w:val="0"/>
              <w:adjustRightInd w:val="0"/>
              <w:jc w:val="left"/>
              <w:rPr>
                <w:color w:val="000000"/>
                <w:szCs w:val="22"/>
                <w:lang w:val="sr-Latn-ME"/>
              </w:rPr>
            </w:pPr>
            <w:r w:rsidRPr="00CB0B25">
              <w:rPr>
                <w:color w:val="000000"/>
                <w:szCs w:val="22"/>
                <w:lang w:val="sr-Latn-ME"/>
              </w:rPr>
              <w:t xml:space="preserve">Oštećenje sluha, tinitus </w:t>
            </w:r>
          </w:p>
        </w:tc>
        <w:tc>
          <w:tcPr>
            <w:tcW w:w="2580" w:type="dxa"/>
            <w:tcBorders>
              <w:top w:val="single" w:sz="4" w:space="0" w:color="auto"/>
              <w:left w:val="single" w:sz="5" w:space="0" w:color="000000"/>
              <w:bottom w:val="single" w:sz="4" w:space="0" w:color="auto"/>
              <w:right w:val="single" w:sz="4" w:space="0" w:color="auto"/>
            </w:tcBorders>
          </w:tcPr>
          <w:p w14:paraId="2F88C52A" w14:textId="77777777" w:rsidR="00FC5348" w:rsidRPr="00CB0B25" w:rsidRDefault="00FC5348">
            <w:pPr>
              <w:tabs>
                <w:tab w:val="clear" w:pos="284"/>
              </w:tabs>
              <w:autoSpaceDE w:val="0"/>
              <w:autoSpaceDN w:val="0"/>
              <w:adjustRightInd w:val="0"/>
              <w:jc w:val="left"/>
              <w:rPr>
                <w:szCs w:val="22"/>
                <w:lang w:val="sr-Latn-ME"/>
              </w:rPr>
            </w:pPr>
          </w:p>
        </w:tc>
      </w:tr>
      <w:tr w:rsidR="00D56F3A" w:rsidRPr="00CB0B25" w14:paraId="47C24452" w14:textId="77777777" w:rsidTr="006369F4">
        <w:trPr>
          <w:trHeight w:val="285"/>
        </w:trPr>
        <w:tc>
          <w:tcPr>
            <w:tcW w:w="2665" w:type="dxa"/>
            <w:vMerge w:val="restart"/>
            <w:tcBorders>
              <w:top w:val="single" w:sz="4" w:space="0" w:color="auto"/>
              <w:left w:val="single" w:sz="4" w:space="0" w:color="auto"/>
              <w:bottom w:val="single" w:sz="4" w:space="0" w:color="auto"/>
              <w:right w:val="single" w:sz="4" w:space="0" w:color="auto"/>
            </w:tcBorders>
          </w:tcPr>
          <w:p w14:paraId="0AC1E386" w14:textId="77777777" w:rsidR="00D56F3A" w:rsidRPr="00CB0B25" w:rsidRDefault="00D56F3A">
            <w:pPr>
              <w:tabs>
                <w:tab w:val="clear" w:pos="284"/>
              </w:tabs>
              <w:autoSpaceDE w:val="0"/>
              <w:autoSpaceDN w:val="0"/>
              <w:adjustRightInd w:val="0"/>
              <w:jc w:val="left"/>
              <w:rPr>
                <w:color w:val="000000"/>
                <w:szCs w:val="22"/>
                <w:lang w:val="sr-Latn-ME"/>
              </w:rPr>
            </w:pPr>
            <w:r w:rsidRPr="00CB0B25">
              <w:rPr>
                <w:color w:val="000000"/>
                <w:szCs w:val="22"/>
                <w:lang w:val="sr-Latn-ME"/>
              </w:rPr>
              <w:t xml:space="preserve">Kardiološki poremećaji </w:t>
            </w:r>
          </w:p>
        </w:tc>
        <w:tc>
          <w:tcPr>
            <w:tcW w:w="1559" w:type="dxa"/>
            <w:tcBorders>
              <w:top w:val="single" w:sz="5" w:space="0" w:color="000000"/>
              <w:left w:val="single" w:sz="4" w:space="0" w:color="auto"/>
              <w:bottom w:val="single" w:sz="4" w:space="0" w:color="auto"/>
              <w:right w:val="single" w:sz="5" w:space="0" w:color="000000"/>
            </w:tcBorders>
          </w:tcPr>
          <w:p w14:paraId="4B42381D" w14:textId="77777777" w:rsidR="00D56F3A" w:rsidRPr="00CB0B25" w:rsidRDefault="00D56F3A">
            <w:pPr>
              <w:tabs>
                <w:tab w:val="clear" w:pos="284"/>
              </w:tabs>
              <w:autoSpaceDE w:val="0"/>
              <w:autoSpaceDN w:val="0"/>
              <w:adjustRightInd w:val="0"/>
              <w:jc w:val="left"/>
              <w:rPr>
                <w:color w:val="000000"/>
                <w:szCs w:val="22"/>
                <w:lang w:val="sr-Latn-ME"/>
              </w:rPr>
            </w:pPr>
            <w:r w:rsidRPr="00CB0B25">
              <w:rPr>
                <w:color w:val="000000"/>
                <w:szCs w:val="22"/>
                <w:lang w:val="sr-Latn-ME"/>
              </w:rPr>
              <w:t xml:space="preserve">Često </w:t>
            </w:r>
          </w:p>
        </w:tc>
        <w:tc>
          <w:tcPr>
            <w:tcW w:w="2835" w:type="dxa"/>
            <w:gridSpan w:val="2"/>
            <w:tcBorders>
              <w:top w:val="single" w:sz="5" w:space="0" w:color="000000"/>
              <w:left w:val="single" w:sz="5" w:space="0" w:color="000000"/>
              <w:bottom w:val="single" w:sz="4" w:space="0" w:color="auto"/>
              <w:right w:val="single" w:sz="5" w:space="0" w:color="000000"/>
            </w:tcBorders>
          </w:tcPr>
          <w:p w14:paraId="466F7F5C" w14:textId="77777777" w:rsidR="00D56F3A" w:rsidRPr="00CB0B25" w:rsidRDefault="00D56F3A">
            <w:pPr>
              <w:tabs>
                <w:tab w:val="clear" w:pos="284"/>
              </w:tabs>
              <w:autoSpaceDE w:val="0"/>
              <w:autoSpaceDN w:val="0"/>
              <w:adjustRightInd w:val="0"/>
              <w:jc w:val="left"/>
              <w:rPr>
                <w:szCs w:val="22"/>
                <w:lang w:val="sr-Latn-ME"/>
              </w:rPr>
            </w:pPr>
          </w:p>
        </w:tc>
        <w:tc>
          <w:tcPr>
            <w:tcW w:w="2580" w:type="dxa"/>
            <w:tcBorders>
              <w:top w:val="single" w:sz="4" w:space="0" w:color="auto"/>
              <w:left w:val="single" w:sz="5" w:space="0" w:color="000000"/>
              <w:bottom w:val="single" w:sz="4" w:space="0" w:color="auto"/>
              <w:right w:val="single" w:sz="4" w:space="0" w:color="auto"/>
            </w:tcBorders>
          </w:tcPr>
          <w:p w14:paraId="3E75C98F" w14:textId="77777777" w:rsidR="00D56F3A" w:rsidRPr="00CB0B25" w:rsidRDefault="00D56F3A">
            <w:pPr>
              <w:tabs>
                <w:tab w:val="clear" w:pos="284"/>
              </w:tabs>
              <w:autoSpaceDE w:val="0"/>
              <w:autoSpaceDN w:val="0"/>
              <w:adjustRightInd w:val="0"/>
              <w:jc w:val="left"/>
              <w:rPr>
                <w:color w:val="000000"/>
                <w:szCs w:val="22"/>
                <w:lang w:val="sr-Latn-ME"/>
              </w:rPr>
            </w:pPr>
            <w:r w:rsidRPr="00CB0B25">
              <w:rPr>
                <w:color w:val="000000"/>
                <w:szCs w:val="22"/>
                <w:lang w:val="sr-Latn-ME"/>
              </w:rPr>
              <w:t xml:space="preserve">Palpitacije </w:t>
            </w:r>
          </w:p>
        </w:tc>
      </w:tr>
      <w:tr w:rsidR="00D95C1A" w:rsidRPr="00CB0B25" w14:paraId="063C53E3" w14:textId="77777777" w:rsidTr="006369F4">
        <w:trPr>
          <w:trHeight w:val="1305"/>
        </w:trPr>
        <w:tc>
          <w:tcPr>
            <w:tcW w:w="2665" w:type="dxa"/>
            <w:vMerge/>
            <w:tcBorders>
              <w:top w:val="single" w:sz="4" w:space="0" w:color="auto"/>
              <w:left w:val="single" w:sz="4" w:space="0" w:color="auto"/>
              <w:bottom w:val="single" w:sz="4" w:space="0" w:color="auto"/>
              <w:right w:val="single" w:sz="4" w:space="0" w:color="auto"/>
            </w:tcBorders>
          </w:tcPr>
          <w:p w14:paraId="02C3E1AC" w14:textId="77777777" w:rsidR="00D95C1A" w:rsidRPr="00CB0B25" w:rsidRDefault="00D95C1A">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right w:val="single" w:sz="5" w:space="0" w:color="000000"/>
            </w:tcBorders>
          </w:tcPr>
          <w:p w14:paraId="2FB53BD5" w14:textId="77777777" w:rsidR="00D95C1A" w:rsidRPr="00CB0B25" w:rsidRDefault="00D95C1A">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tcBorders>
              <w:top w:val="single" w:sz="5" w:space="0" w:color="000000"/>
              <w:left w:val="single" w:sz="5" w:space="0" w:color="000000"/>
              <w:right w:val="single" w:sz="6" w:space="0" w:color="000000"/>
            </w:tcBorders>
          </w:tcPr>
          <w:p w14:paraId="56C524A2" w14:textId="49951756" w:rsidR="00D95C1A" w:rsidRPr="00CB0B25" w:rsidRDefault="00D95C1A">
            <w:pPr>
              <w:tabs>
                <w:tab w:val="clear" w:pos="284"/>
              </w:tabs>
              <w:autoSpaceDE w:val="0"/>
              <w:autoSpaceDN w:val="0"/>
              <w:adjustRightInd w:val="0"/>
              <w:jc w:val="left"/>
              <w:rPr>
                <w:color w:val="000000"/>
                <w:szCs w:val="22"/>
                <w:lang w:val="sr-Latn-ME"/>
              </w:rPr>
            </w:pPr>
            <w:r w:rsidRPr="00CB0B25">
              <w:rPr>
                <w:color w:val="000000"/>
                <w:szCs w:val="22"/>
                <w:lang w:val="sr-Latn-ME"/>
              </w:rPr>
              <w:t xml:space="preserve">Ishemija miokarda, uključujući anginu pektoris ili infarkt miokarda, tahikardija, aritmije, palpitacije, perifeni edem </w:t>
            </w:r>
          </w:p>
        </w:tc>
        <w:tc>
          <w:tcPr>
            <w:tcW w:w="2580" w:type="dxa"/>
            <w:tcBorders>
              <w:top w:val="single" w:sz="4" w:space="0" w:color="auto"/>
              <w:left w:val="single" w:sz="6" w:space="0" w:color="000000"/>
              <w:bottom w:val="single" w:sz="4" w:space="0" w:color="auto"/>
              <w:right w:val="single" w:sz="4" w:space="0" w:color="auto"/>
            </w:tcBorders>
          </w:tcPr>
          <w:p w14:paraId="641B4BEB" w14:textId="69964F91" w:rsidR="00D95C1A" w:rsidRPr="00CB0B25" w:rsidRDefault="00D95C1A">
            <w:pPr>
              <w:autoSpaceDE w:val="0"/>
              <w:autoSpaceDN w:val="0"/>
              <w:adjustRightInd w:val="0"/>
              <w:jc w:val="left"/>
              <w:rPr>
                <w:szCs w:val="22"/>
                <w:lang w:val="sr-Latn-ME"/>
              </w:rPr>
            </w:pPr>
          </w:p>
        </w:tc>
      </w:tr>
      <w:tr w:rsidR="0095566D" w:rsidRPr="00CB0B25" w14:paraId="334A8F3D" w14:textId="77777777" w:rsidTr="006369F4">
        <w:trPr>
          <w:trHeight w:val="1040"/>
        </w:trPr>
        <w:tc>
          <w:tcPr>
            <w:tcW w:w="2665" w:type="dxa"/>
            <w:vMerge/>
            <w:tcBorders>
              <w:top w:val="single" w:sz="4" w:space="0" w:color="auto"/>
              <w:left w:val="single" w:sz="4" w:space="0" w:color="auto"/>
              <w:bottom w:val="single" w:sz="4" w:space="0" w:color="auto"/>
              <w:right w:val="single" w:sz="4" w:space="0" w:color="auto"/>
            </w:tcBorders>
          </w:tcPr>
          <w:p w14:paraId="226B38EF" w14:textId="77777777" w:rsidR="0095566D" w:rsidRPr="00CB0B25" w:rsidRDefault="0095566D">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bottom w:val="single" w:sz="5" w:space="0" w:color="000000"/>
              <w:right w:val="single" w:sz="5" w:space="0" w:color="000000"/>
            </w:tcBorders>
          </w:tcPr>
          <w:p w14:paraId="0673EFEF" w14:textId="1AD946F3" w:rsidR="0095566D" w:rsidRPr="00CB0B25" w:rsidRDefault="0095566D">
            <w:pPr>
              <w:tabs>
                <w:tab w:val="clear" w:pos="284"/>
              </w:tabs>
              <w:autoSpaceDE w:val="0"/>
              <w:autoSpaceDN w:val="0"/>
              <w:adjustRightInd w:val="0"/>
              <w:jc w:val="left"/>
              <w:rPr>
                <w:color w:val="000000"/>
                <w:szCs w:val="22"/>
                <w:lang w:val="sr-Latn-ME"/>
              </w:rPr>
            </w:pPr>
            <w:r w:rsidRPr="00CB0B25">
              <w:rPr>
                <w:color w:val="000000"/>
                <w:szCs w:val="22"/>
                <w:lang w:val="sr-Latn-ME"/>
              </w:rPr>
              <w:t xml:space="preserve">Veoma rijetko </w:t>
            </w:r>
          </w:p>
        </w:tc>
        <w:tc>
          <w:tcPr>
            <w:tcW w:w="2835" w:type="dxa"/>
            <w:gridSpan w:val="2"/>
            <w:tcBorders>
              <w:top w:val="single" w:sz="5" w:space="0" w:color="000000"/>
              <w:left w:val="single" w:sz="5" w:space="0" w:color="000000"/>
              <w:bottom w:val="single" w:sz="4" w:space="0" w:color="auto"/>
              <w:right w:val="single" w:sz="6" w:space="0" w:color="000000"/>
            </w:tcBorders>
          </w:tcPr>
          <w:p w14:paraId="28C865C3" w14:textId="77777777" w:rsidR="0095566D" w:rsidRPr="00CB0B25" w:rsidRDefault="0095566D">
            <w:pPr>
              <w:tabs>
                <w:tab w:val="clear" w:pos="284"/>
              </w:tabs>
              <w:autoSpaceDE w:val="0"/>
              <w:autoSpaceDN w:val="0"/>
              <w:adjustRightInd w:val="0"/>
              <w:jc w:val="left"/>
              <w:rPr>
                <w:szCs w:val="22"/>
                <w:lang w:val="sr-Latn-ME"/>
              </w:rPr>
            </w:pPr>
          </w:p>
        </w:tc>
        <w:tc>
          <w:tcPr>
            <w:tcW w:w="2580" w:type="dxa"/>
            <w:tcBorders>
              <w:top w:val="single" w:sz="4" w:space="0" w:color="auto"/>
              <w:left w:val="single" w:sz="6" w:space="0" w:color="000000"/>
              <w:bottom w:val="single" w:sz="4" w:space="0" w:color="auto"/>
              <w:right w:val="single" w:sz="4" w:space="0" w:color="auto"/>
            </w:tcBorders>
          </w:tcPr>
          <w:p w14:paraId="0A1DC63C" w14:textId="47565B92" w:rsidR="0095566D" w:rsidRPr="00CB0B25" w:rsidRDefault="0095566D">
            <w:pPr>
              <w:tabs>
                <w:tab w:val="clear" w:pos="284"/>
              </w:tabs>
              <w:autoSpaceDE w:val="0"/>
              <w:autoSpaceDN w:val="0"/>
              <w:adjustRightInd w:val="0"/>
              <w:jc w:val="left"/>
              <w:rPr>
                <w:color w:val="000000"/>
                <w:szCs w:val="22"/>
                <w:lang w:val="sr-Latn-ME"/>
              </w:rPr>
            </w:pPr>
            <w:r w:rsidRPr="00CB0B25">
              <w:rPr>
                <w:color w:val="000000"/>
                <w:szCs w:val="22"/>
                <w:lang w:val="sr-Latn-ME"/>
              </w:rPr>
              <w:t xml:space="preserve">Infarkt </w:t>
            </w:r>
            <w:r w:rsidR="008D6A82" w:rsidRPr="00CB0B25">
              <w:rPr>
                <w:color w:val="000000"/>
                <w:szCs w:val="22"/>
                <w:lang w:val="sr-Latn-ME"/>
              </w:rPr>
              <w:t>m</w:t>
            </w:r>
            <w:r w:rsidRPr="00CB0B25">
              <w:rPr>
                <w:color w:val="000000"/>
                <w:szCs w:val="22"/>
                <w:lang w:val="sr-Latn-ME"/>
              </w:rPr>
              <w:t>iokarda</w:t>
            </w:r>
            <w:r w:rsidR="00E40F5F" w:rsidRPr="00CB0B25">
              <w:rPr>
                <w:color w:val="000000"/>
                <w:szCs w:val="22"/>
                <w:lang w:val="sr-Latn-ME"/>
              </w:rPr>
              <w:t>, aritmija (uključujući</w:t>
            </w:r>
            <w:r w:rsidR="00D75D37" w:rsidRPr="00CB0B25">
              <w:rPr>
                <w:color w:val="000000"/>
                <w:szCs w:val="22"/>
                <w:lang w:val="sr-Latn-ME"/>
              </w:rPr>
              <w:t xml:space="preserve"> </w:t>
            </w:r>
            <w:r w:rsidR="00E40F5F" w:rsidRPr="00CB0B25">
              <w:rPr>
                <w:color w:val="000000"/>
                <w:szCs w:val="22"/>
                <w:lang w:val="sr-Latn-ME"/>
              </w:rPr>
              <w:t>bradikardiju, ventrikularnu tahikardiju i atrijalnu</w:t>
            </w:r>
            <w:r w:rsidR="00D75D37" w:rsidRPr="00CB0B25">
              <w:rPr>
                <w:color w:val="000000"/>
                <w:szCs w:val="22"/>
                <w:lang w:val="sr-Latn-ME"/>
              </w:rPr>
              <w:t xml:space="preserve"> </w:t>
            </w:r>
            <w:r w:rsidR="00E40F5F" w:rsidRPr="00CB0B25">
              <w:rPr>
                <w:color w:val="000000"/>
                <w:szCs w:val="22"/>
                <w:lang w:val="sr-Latn-ME"/>
              </w:rPr>
              <w:t xml:space="preserve">fibirilaciju) </w:t>
            </w:r>
          </w:p>
        </w:tc>
      </w:tr>
      <w:tr w:rsidR="000C10B0" w:rsidRPr="00CB0B25" w14:paraId="28BF3B73" w14:textId="77777777" w:rsidTr="006369F4">
        <w:trPr>
          <w:trHeight w:val="523"/>
        </w:trPr>
        <w:tc>
          <w:tcPr>
            <w:tcW w:w="2665" w:type="dxa"/>
            <w:vMerge w:val="restart"/>
            <w:tcBorders>
              <w:top w:val="single" w:sz="4" w:space="0" w:color="auto"/>
              <w:left w:val="single" w:sz="4" w:space="0" w:color="auto"/>
              <w:bottom w:val="single" w:sz="4" w:space="0" w:color="auto"/>
              <w:right w:val="single" w:sz="4" w:space="0" w:color="auto"/>
            </w:tcBorders>
          </w:tcPr>
          <w:p w14:paraId="11FE21A1" w14:textId="77777777" w:rsidR="000C10B0" w:rsidRPr="00CB0B25" w:rsidRDefault="000C10B0">
            <w:pPr>
              <w:tabs>
                <w:tab w:val="clear" w:pos="284"/>
              </w:tabs>
              <w:autoSpaceDE w:val="0"/>
              <w:autoSpaceDN w:val="0"/>
              <w:adjustRightInd w:val="0"/>
              <w:jc w:val="left"/>
              <w:rPr>
                <w:color w:val="000000"/>
                <w:szCs w:val="22"/>
                <w:lang w:val="sr-Latn-ME"/>
              </w:rPr>
            </w:pPr>
            <w:r w:rsidRPr="00CB0B25">
              <w:rPr>
                <w:color w:val="000000"/>
                <w:szCs w:val="22"/>
                <w:lang w:val="sr-Latn-ME"/>
              </w:rPr>
              <w:t xml:space="preserve">Vaskularni poremećaji </w:t>
            </w:r>
          </w:p>
        </w:tc>
        <w:tc>
          <w:tcPr>
            <w:tcW w:w="1559" w:type="dxa"/>
            <w:tcBorders>
              <w:top w:val="single" w:sz="5" w:space="0" w:color="000000"/>
              <w:left w:val="single" w:sz="4" w:space="0" w:color="auto"/>
              <w:bottom w:val="single" w:sz="5" w:space="0" w:color="000000"/>
              <w:right w:val="single" w:sz="5" w:space="0" w:color="000000"/>
            </w:tcBorders>
          </w:tcPr>
          <w:p w14:paraId="5D5CCC2B" w14:textId="77777777" w:rsidR="000C10B0" w:rsidRPr="00CB0B25" w:rsidRDefault="000C10B0">
            <w:pPr>
              <w:tabs>
                <w:tab w:val="clear" w:pos="284"/>
              </w:tabs>
              <w:autoSpaceDE w:val="0"/>
              <w:autoSpaceDN w:val="0"/>
              <w:adjustRightInd w:val="0"/>
              <w:jc w:val="left"/>
              <w:rPr>
                <w:color w:val="000000"/>
                <w:szCs w:val="22"/>
                <w:lang w:val="sr-Latn-ME"/>
              </w:rPr>
            </w:pPr>
            <w:r w:rsidRPr="00CB0B25">
              <w:rPr>
                <w:color w:val="000000"/>
                <w:szCs w:val="22"/>
                <w:lang w:val="sr-Latn-ME"/>
              </w:rPr>
              <w:t xml:space="preserve">Često </w:t>
            </w:r>
          </w:p>
        </w:tc>
        <w:tc>
          <w:tcPr>
            <w:tcW w:w="2835" w:type="dxa"/>
            <w:gridSpan w:val="2"/>
            <w:tcBorders>
              <w:top w:val="single" w:sz="5" w:space="0" w:color="000000"/>
              <w:left w:val="single" w:sz="5" w:space="0" w:color="000000"/>
              <w:bottom w:val="single" w:sz="5" w:space="0" w:color="000000"/>
              <w:right w:val="single" w:sz="5" w:space="0" w:color="000000"/>
            </w:tcBorders>
          </w:tcPr>
          <w:p w14:paraId="4C116DAE" w14:textId="77777777" w:rsidR="000C10B0" w:rsidRPr="00CB0B25" w:rsidRDefault="000C10B0">
            <w:pPr>
              <w:tabs>
                <w:tab w:val="clear" w:pos="284"/>
              </w:tabs>
              <w:autoSpaceDE w:val="0"/>
              <w:autoSpaceDN w:val="0"/>
              <w:adjustRightInd w:val="0"/>
              <w:jc w:val="left"/>
              <w:rPr>
                <w:color w:val="000000"/>
                <w:szCs w:val="22"/>
                <w:lang w:val="sr-Latn-ME"/>
              </w:rPr>
            </w:pPr>
            <w:r w:rsidRPr="00CB0B25">
              <w:rPr>
                <w:color w:val="000000"/>
                <w:szCs w:val="22"/>
                <w:lang w:val="sr-Latn-ME"/>
              </w:rPr>
              <w:t xml:space="preserve">Hipotenzija, ortostatska hipotenzija, sinkopa </w:t>
            </w:r>
          </w:p>
        </w:tc>
        <w:tc>
          <w:tcPr>
            <w:tcW w:w="2580" w:type="dxa"/>
            <w:tcBorders>
              <w:left w:val="single" w:sz="5" w:space="0" w:color="000000"/>
              <w:bottom w:val="single" w:sz="4" w:space="0" w:color="auto"/>
              <w:right w:val="single" w:sz="4" w:space="0" w:color="auto"/>
            </w:tcBorders>
          </w:tcPr>
          <w:p w14:paraId="53A980CE" w14:textId="5703DC4F" w:rsidR="000C10B0" w:rsidRPr="00CB0B25" w:rsidRDefault="00FD7226">
            <w:pPr>
              <w:tabs>
                <w:tab w:val="clear" w:pos="284"/>
              </w:tabs>
              <w:autoSpaceDE w:val="0"/>
              <w:autoSpaceDN w:val="0"/>
              <w:adjustRightInd w:val="0"/>
              <w:jc w:val="left"/>
              <w:rPr>
                <w:color w:val="000000"/>
                <w:szCs w:val="22"/>
                <w:lang w:val="sr-Latn-ME"/>
              </w:rPr>
            </w:pPr>
            <w:r w:rsidRPr="00CB0B25">
              <w:rPr>
                <w:color w:val="000000"/>
                <w:szCs w:val="22"/>
                <w:lang w:val="sr-Latn-ME"/>
              </w:rPr>
              <w:t>Naleti c</w:t>
            </w:r>
            <w:r w:rsidR="000C10B0" w:rsidRPr="00CB0B25">
              <w:rPr>
                <w:color w:val="000000"/>
                <w:szCs w:val="22"/>
                <w:lang w:val="sr-Latn-ME"/>
              </w:rPr>
              <w:t>rvenil</w:t>
            </w:r>
            <w:r w:rsidRPr="00CB0B25">
              <w:rPr>
                <w:color w:val="000000"/>
                <w:szCs w:val="22"/>
                <w:lang w:val="sr-Latn-ME"/>
              </w:rPr>
              <w:t>a</w:t>
            </w:r>
          </w:p>
        </w:tc>
      </w:tr>
      <w:tr w:rsidR="000C10B0" w:rsidRPr="00CB0B25" w14:paraId="6D6024B3" w14:textId="77777777" w:rsidTr="006369F4">
        <w:trPr>
          <w:trHeight w:val="265"/>
        </w:trPr>
        <w:tc>
          <w:tcPr>
            <w:tcW w:w="2665" w:type="dxa"/>
            <w:vMerge/>
            <w:tcBorders>
              <w:top w:val="single" w:sz="4" w:space="0" w:color="auto"/>
              <w:left w:val="single" w:sz="4" w:space="0" w:color="auto"/>
              <w:bottom w:val="single" w:sz="4" w:space="0" w:color="auto"/>
              <w:right w:val="single" w:sz="4" w:space="0" w:color="auto"/>
            </w:tcBorders>
          </w:tcPr>
          <w:p w14:paraId="4B5871BC" w14:textId="77777777" w:rsidR="000C10B0" w:rsidRPr="00CB0B25" w:rsidRDefault="000C10B0">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bottom w:val="single" w:sz="5" w:space="0" w:color="000000"/>
              <w:right w:val="single" w:sz="5" w:space="0" w:color="000000"/>
            </w:tcBorders>
          </w:tcPr>
          <w:p w14:paraId="1B1013AA" w14:textId="77777777" w:rsidR="000C10B0" w:rsidRPr="00CB0B25" w:rsidRDefault="000C10B0">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tcBorders>
              <w:top w:val="single" w:sz="5" w:space="0" w:color="000000"/>
              <w:left w:val="single" w:sz="5" w:space="0" w:color="000000"/>
              <w:bottom w:val="single" w:sz="4" w:space="0" w:color="auto"/>
              <w:right w:val="single" w:sz="5" w:space="0" w:color="000000"/>
            </w:tcBorders>
          </w:tcPr>
          <w:p w14:paraId="2F8DCD3B" w14:textId="2A1DCE96" w:rsidR="000C10B0" w:rsidRPr="00CB0B25" w:rsidRDefault="00FD7226">
            <w:pPr>
              <w:tabs>
                <w:tab w:val="clear" w:pos="284"/>
              </w:tabs>
              <w:autoSpaceDE w:val="0"/>
              <w:autoSpaceDN w:val="0"/>
              <w:adjustRightInd w:val="0"/>
              <w:jc w:val="left"/>
              <w:rPr>
                <w:color w:val="000000"/>
                <w:szCs w:val="22"/>
                <w:lang w:val="sr-Latn-ME"/>
              </w:rPr>
            </w:pPr>
            <w:r w:rsidRPr="00CB0B25">
              <w:rPr>
                <w:color w:val="000000"/>
                <w:szCs w:val="22"/>
                <w:lang w:val="sr-Latn-ME"/>
              </w:rPr>
              <w:t>Naleti crvenila</w:t>
            </w:r>
          </w:p>
          <w:p w14:paraId="52CF167B" w14:textId="4F7751E6" w:rsidR="00BD6F4E" w:rsidRPr="00CB0B25" w:rsidRDefault="00BD6F4E">
            <w:pPr>
              <w:tabs>
                <w:tab w:val="clear" w:pos="284"/>
              </w:tabs>
              <w:autoSpaceDE w:val="0"/>
              <w:autoSpaceDN w:val="0"/>
              <w:adjustRightInd w:val="0"/>
              <w:jc w:val="left"/>
              <w:rPr>
                <w:color w:val="000000"/>
                <w:szCs w:val="22"/>
                <w:lang w:val="sr-Latn-ME"/>
              </w:rPr>
            </w:pPr>
          </w:p>
        </w:tc>
        <w:tc>
          <w:tcPr>
            <w:tcW w:w="2580" w:type="dxa"/>
            <w:tcBorders>
              <w:top w:val="single" w:sz="4" w:space="0" w:color="auto"/>
              <w:left w:val="single" w:sz="5" w:space="0" w:color="000000"/>
              <w:bottom w:val="single" w:sz="4" w:space="0" w:color="auto"/>
              <w:right w:val="single" w:sz="4" w:space="0" w:color="auto"/>
            </w:tcBorders>
          </w:tcPr>
          <w:p w14:paraId="6D9E4F96" w14:textId="77777777" w:rsidR="000C10B0" w:rsidRPr="00CB0B25" w:rsidRDefault="000C10B0">
            <w:pPr>
              <w:tabs>
                <w:tab w:val="clear" w:pos="284"/>
              </w:tabs>
              <w:autoSpaceDE w:val="0"/>
              <w:autoSpaceDN w:val="0"/>
              <w:adjustRightInd w:val="0"/>
              <w:jc w:val="left"/>
              <w:rPr>
                <w:color w:val="000000"/>
                <w:szCs w:val="22"/>
                <w:lang w:val="sr-Latn-ME"/>
              </w:rPr>
            </w:pPr>
            <w:r w:rsidRPr="00CB0B25">
              <w:rPr>
                <w:color w:val="000000"/>
                <w:szCs w:val="22"/>
                <w:lang w:val="sr-Latn-ME"/>
              </w:rPr>
              <w:t xml:space="preserve">Hipotezija </w:t>
            </w:r>
          </w:p>
        </w:tc>
      </w:tr>
      <w:tr w:rsidR="00D75D37" w:rsidRPr="00CB0B25" w14:paraId="1BEEC599" w14:textId="77777777" w:rsidTr="006369F4">
        <w:trPr>
          <w:trHeight w:val="258"/>
        </w:trPr>
        <w:tc>
          <w:tcPr>
            <w:tcW w:w="2665" w:type="dxa"/>
            <w:vMerge/>
            <w:tcBorders>
              <w:top w:val="single" w:sz="4" w:space="0" w:color="auto"/>
              <w:left w:val="single" w:sz="4" w:space="0" w:color="auto"/>
              <w:bottom w:val="single" w:sz="4" w:space="0" w:color="auto"/>
              <w:right w:val="single" w:sz="4" w:space="0" w:color="auto"/>
            </w:tcBorders>
          </w:tcPr>
          <w:p w14:paraId="1C6CE6EF" w14:textId="77777777" w:rsidR="00D75D37" w:rsidRPr="00CB0B25" w:rsidRDefault="00D75D37">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right w:val="single" w:sz="5" w:space="0" w:color="000000"/>
            </w:tcBorders>
          </w:tcPr>
          <w:p w14:paraId="18E414B3" w14:textId="00108035"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Rijetko </w:t>
            </w:r>
          </w:p>
        </w:tc>
        <w:tc>
          <w:tcPr>
            <w:tcW w:w="2835" w:type="dxa"/>
            <w:gridSpan w:val="2"/>
            <w:vMerge w:val="restart"/>
            <w:tcBorders>
              <w:top w:val="single" w:sz="5" w:space="0" w:color="000000"/>
              <w:left w:val="single" w:sz="5" w:space="0" w:color="000000"/>
              <w:right w:val="single" w:sz="5" w:space="0" w:color="000000"/>
            </w:tcBorders>
          </w:tcPr>
          <w:p w14:paraId="4CE70103" w14:textId="4A27AE98"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Vaskularna stenoza,</w:t>
            </w:r>
          </w:p>
          <w:p w14:paraId="00FAE183" w14:textId="6F61ECA2" w:rsidR="00D75D37" w:rsidRPr="00CB0B25" w:rsidRDefault="00D75D37">
            <w:pPr>
              <w:autoSpaceDE w:val="0"/>
              <w:autoSpaceDN w:val="0"/>
              <w:adjustRightInd w:val="0"/>
              <w:jc w:val="left"/>
              <w:rPr>
                <w:color w:val="000000"/>
                <w:szCs w:val="22"/>
                <w:lang w:val="sr-Latn-ME"/>
              </w:rPr>
            </w:pPr>
            <w:r w:rsidRPr="00CB0B25">
              <w:rPr>
                <w:color w:val="000000"/>
                <w:szCs w:val="22"/>
                <w:lang w:val="sr-Latn-ME"/>
              </w:rPr>
              <w:t>hipoperfuzija, vaskulitis</w:t>
            </w:r>
          </w:p>
        </w:tc>
        <w:tc>
          <w:tcPr>
            <w:tcW w:w="2580" w:type="dxa"/>
            <w:tcBorders>
              <w:top w:val="single" w:sz="4" w:space="0" w:color="auto"/>
              <w:left w:val="single" w:sz="5" w:space="0" w:color="000000"/>
              <w:right w:val="single" w:sz="4" w:space="0" w:color="auto"/>
            </w:tcBorders>
          </w:tcPr>
          <w:p w14:paraId="33AA00D5" w14:textId="77777777" w:rsidR="00D75D37" w:rsidRPr="00CB0B25" w:rsidRDefault="00D75D37">
            <w:pPr>
              <w:tabs>
                <w:tab w:val="clear" w:pos="284"/>
              </w:tabs>
              <w:autoSpaceDE w:val="0"/>
              <w:autoSpaceDN w:val="0"/>
              <w:adjustRightInd w:val="0"/>
              <w:jc w:val="left"/>
              <w:rPr>
                <w:szCs w:val="22"/>
                <w:lang w:val="sr-Latn-ME"/>
              </w:rPr>
            </w:pPr>
          </w:p>
        </w:tc>
      </w:tr>
      <w:tr w:rsidR="00D75D37" w:rsidRPr="00CB0B25" w14:paraId="39C26B54" w14:textId="77777777" w:rsidTr="006369F4">
        <w:trPr>
          <w:trHeight w:val="189"/>
        </w:trPr>
        <w:tc>
          <w:tcPr>
            <w:tcW w:w="2665" w:type="dxa"/>
            <w:vMerge/>
            <w:tcBorders>
              <w:top w:val="single" w:sz="4" w:space="0" w:color="auto"/>
              <w:left w:val="single" w:sz="4" w:space="0" w:color="auto"/>
              <w:bottom w:val="single" w:sz="4" w:space="0" w:color="auto"/>
              <w:right w:val="single" w:sz="4" w:space="0" w:color="auto"/>
            </w:tcBorders>
          </w:tcPr>
          <w:p w14:paraId="321F31DF" w14:textId="77777777" w:rsidR="00D75D37" w:rsidRPr="00CB0B25" w:rsidRDefault="00D75D37">
            <w:pPr>
              <w:tabs>
                <w:tab w:val="clear" w:pos="284"/>
              </w:tabs>
              <w:autoSpaceDE w:val="0"/>
              <w:autoSpaceDN w:val="0"/>
              <w:adjustRightInd w:val="0"/>
              <w:jc w:val="left"/>
              <w:rPr>
                <w:szCs w:val="22"/>
                <w:lang w:val="sr-Latn-ME"/>
              </w:rPr>
            </w:pPr>
          </w:p>
        </w:tc>
        <w:tc>
          <w:tcPr>
            <w:tcW w:w="1559" w:type="dxa"/>
            <w:tcBorders>
              <w:left w:val="single" w:sz="4" w:space="0" w:color="auto"/>
              <w:bottom w:val="single" w:sz="5" w:space="0" w:color="000000"/>
              <w:right w:val="single" w:sz="5" w:space="0" w:color="000000"/>
            </w:tcBorders>
          </w:tcPr>
          <w:p w14:paraId="71C90B71" w14:textId="77777777" w:rsidR="00D75D37" w:rsidRPr="00CB0B25" w:rsidRDefault="00D75D37">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tcPr>
          <w:p w14:paraId="48C8E4ED" w14:textId="164AC151" w:rsidR="00D75D37" w:rsidRPr="00CB0B25" w:rsidRDefault="00D75D37">
            <w:pPr>
              <w:tabs>
                <w:tab w:val="clear" w:pos="284"/>
              </w:tabs>
              <w:autoSpaceDE w:val="0"/>
              <w:autoSpaceDN w:val="0"/>
              <w:adjustRightInd w:val="0"/>
              <w:jc w:val="left"/>
              <w:rPr>
                <w:color w:val="000000"/>
                <w:szCs w:val="22"/>
                <w:lang w:val="sr-Latn-ME"/>
              </w:rPr>
            </w:pPr>
          </w:p>
        </w:tc>
        <w:tc>
          <w:tcPr>
            <w:tcW w:w="2580" w:type="dxa"/>
            <w:tcBorders>
              <w:left w:val="single" w:sz="5" w:space="0" w:color="000000"/>
              <w:bottom w:val="single" w:sz="4" w:space="0" w:color="auto"/>
              <w:right w:val="single" w:sz="4" w:space="0" w:color="auto"/>
            </w:tcBorders>
          </w:tcPr>
          <w:p w14:paraId="5E03257F" w14:textId="77777777" w:rsidR="00D75D37" w:rsidRPr="00CB0B25" w:rsidRDefault="00D75D37">
            <w:pPr>
              <w:tabs>
                <w:tab w:val="clear" w:pos="284"/>
              </w:tabs>
              <w:autoSpaceDE w:val="0"/>
              <w:autoSpaceDN w:val="0"/>
              <w:adjustRightInd w:val="0"/>
              <w:jc w:val="left"/>
              <w:rPr>
                <w:szCs w:val="22"/>
                <w:lang w:val="sr-Latn-ME"/>
              </w:rPr>
            </w:pPr>
          </w:p>
        </w:tc>
      </w:tr>
      <w:tr w:rsidR="000C10B0" w:rsidRPr="00CB0B25" w14:paraId="318102B2" w14:textId="77777777" w:rsidTr="006369F4">
        <w:trPr>
          <w:trHeight w:val="265"/>
        </w:trPr>
        <w:tc>
          <w:tcPr>
            <w:tcW w:w="2665" w:type="dxa"/>
            <w:vMerge/>
            <w:tcBorders>
              <w:top w:val="single" w:sz="4" w:space="0" w:color="auto"/>
              <w:left w:val="single" w:sz="4" w:space="0" w:color="auto"/>
              <w:bottom w:val="single" w:sz="4" w:space="0" w:color="auto"/>
              <w:right w:val="single" w:sz="4" w:space="0" w:color="auto"/>
            </w:tcBorders>
          </w:tcPr>
          <w:p w14:paraId="729C4875" w14:textId="77777777" w:rsidR="000C10B0" w:rsidRPr="00CB0B25" w:rsidRDefault="000C10B0">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bottom w:val="single" w:sz="5" w:space="0" w:color="000000"/>
              <w:right w:val="single" w:sz="5" w:space="0" w:color="000000"/>
            </w:tcBorders>
          </w:tcPr>
          <w:p w14:paraId="7094B3A0" w14:textId="3EE1FB2F" w:rsidR="000C10B0" w:rsidRPr="00CB0B25" w:rsidRDefault="000C10B0">
            <w:pPr>
              <w:tabs>
                <w:tab w:val="clear" w:pos="284"/>
              </w:tabs>
              <w:autoSpaceDE w:val="0"/>
              <w:autoSpaceDN w:val="0"/>
              <w:adjustRightInd w:val="0"/>
              <w:jc w:val="left"/>
              <w:rPr>
                <w:color w:val="000000"/>
                <w:szCs w:val="22"/>
                <w:lang w:val="sr-Latn-ME"/>
              </w:rPr>
            </w:pPr>
            <w:r w:rsidRPr="00CB0B25">
              <w:rPr>
                <w:color w:val="000000"/>
                <w:szCs w:val="22"/>
                <w:lang w:val="sr-Latn-ME"/>
              </w:rPr>
              <w:t>Veoma r</w:t>
            </w:r>
            <w:r w:rsidR="00911814" w:rsidRPr="00CB0B25">
              <w:rPr>
                <w:color w:val="000000"/>
                <w:szCs w:val="22"/>
                <w:lang w:val="sr-Latn-ME"/>
              </w:rPr>
              <w:t>ij</w:t>
            </w:r>
            <w:r w:rsidRPr="00CB0B25">
              <w:rPr>
                <w:color w:val="000000"/>
                <w:szCs w:val="22"/>
                <w:lang w:val="sr-Latn-ME"/>
              </w:rPr>
              <w:t xml:space="preserve">etko </w:t>
            </w:r>
          </w:p>
        </w:tc>
        <w:tc>
          <w:tcPr>
            <w:tcW w:w="2835" w:type="dxa"/>
            <w:gridSpan w:val="2"/>
            <w:tcBorders>
              <w:top w:val="single" w:sz="5" w:space="0" w:color="000000"/>
              <w:left w:val="single" w:sz="5" w:space="0" w:color="000000"/>
              <w:bottom w:val="single" w:sz="4" w:space="0" w:color="auto"/>
              <w:right w:val="single" w:sz="5" w:space="0" w:color="000000"/>
            </w:tcBorders>
          </w:tcPr>
          <w:p w14:paraId="13BBFC89" w14:textId="77777777" w:rsidR="000C10B0" w:rsidRPr="00CB0B25" w:rsidRDefault="000C10B0">
            <w:pPr>
              <w:tabs>
                <w:tab w:val="clear" w:pos="284"/>
              </w:tabs>
              <w:autoSpaceDE w:val="0"/>
              <w:autoSpaceDN w:val="0"/>
              <w:adjustRightInd w:val="0"/>
              <w:jc w:val="left"/>
              <w:rPr>
                <w:szCs w:val="22"/>
                <w:lang w:val="sr-Latn-ME"/>
              </w:rPr>
            </w:pPr>
          </w:p>
        </w:tc>
        <w:tc>
          <w:tcPr>
            <w:tcW w:w="2580" w:type="dxa"/>
            <w:tcBorders>
              <w:top w:val="single" w:sz="4" w:space="0" w:color="auto"/>
              <w:left w:val="single" w:sz="5" w:space="0" w:color="000000"/>
              <w:bottom w:val="single" w:sz="4" w:space="0" w:color="auto"/>
              <w:right w:val="single" w:sz="4" w:space="0" w:color="auto"/>
            </w:tcBorders>
          </w:tcPr>
          <w:p w14:paraId="2DD3CD8A" w14:textId="77777777" w:rsidR="000C10B0" w:rsidRPr="00CB0B25" w:rsidRDefault="000C10B0">
            <w:pPr>
              <w:tabs>
                <w:tab w:val="clear" w:pos="284"/>
              </w:tabs>
              <w:autoSpaceDE w:val="0"/>
              <w:autoSpaceDN w:val="0"/>
              <w:adjustRightInd w:val="0"/>
              <w:jc w:val="left"/>
              <w:rPr>
                <w:color w:val="000000"/>
                <w:szCs w:val="22"/>
                <w:lang w:val="sr-Latn-ME"/>
              </w:rPr>
            </w:pPr>
            <w:r w:rsidRPr="00CB0B25">
              <w:rPr>
                <w:color w:val="000000"/>
                <w:szCs w:val="22"/>
                <w:lang w:val="sr-Latn-ME"/>
              </w:rPr>
              <w:t xml:space="preserve">Vaskulitis </w:t>
            </w:r>
          </w:p>
        </w:tc>
      </w:tr>
      <w:tr w:rsidR="000C10B0" w:rsidRPr="00CB0B25" w14:paraId="51F19A3E" w14:textId="77777777" w:rsidTr="006369F4">
        <w:trPr>
          <w:trHeight w:val="265"/>
        </w:trPr>
        <w:tc>
          <w:tcPr>
            <w:tcW w:w="2665" w:type="dxa"/>
            <w:vMerge/>
            <w:tcBorders>
              <w:top w:val="single" w:sz="4" w:space="0" w:color="auto"/>
              <w:left w:val="single" w:sz="4" w:space="0" w:color="auto"/>
              <w:bottom w:val="single" w:sz="4" w:space="0" w:color="auto"/>
              <w:right w:val="single" w:sz="4" w:space="0" w:color="auto"/>
            </w:tcBorders>
          </w:tcPr>
          <w:p w14:paraId="3D513F28" w14:textId="77777777" w:rsidR="000C10B0" w:rsidRPr="00CB0B25" w:rsidRDefault="000C10B0">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bottom w:val="single" w:sz="5" w:space="0" w:color="000000"/>
              <w:right w:val="single" w:sz="5" w:space="0" w:color="000000"/>
            </w:tcBorders>
          </w:tcPr>
          <w:p w14:paraId="70F0A8DC" w14:textId="77777777" w:rsidR="000C10B0" w:rsidRPr="00CB0B25" w:rsidRDefault="000C10B0">
            <w:pPr>
              <w:tabs>
                <w:tab w:val="clear" w:pos="284"/>
              </w:tabs>
              <w:autoSpaceDE w:val="0"/>
              <w:autoSpaceDN w:val="0"/>
              <w:adjustRightInd w:val="0"/>
              <w:jc w:val="left"/>
              <w:rPr>
                <w:color w:val="000000"/>
                <w:szCs w:val="22"/>
                <w:lang w:val="sr-Latn-ME"/>
              </w:rPr>
            </w:pPr>
            <w:r w:rsidRPr="00CB0B25">
              <w:rPr>
                <w:color w:val="000000"/>
                <w:szCs w:val="22"/>
                <w:lang w:val="sr-Latn-ME"/>
              </w:rPr>
              <w:t xml:space="preserve">Nepoznato </w:t>
            </w:r>
          </w:p>
        </w:tc>
        <w:tc>
          <w:tcPr>
            <w:tcW w:w="2835" w:type="dxa"/>
            <w:gridSpan w:val="2"/>
            <w:tcBorders>
              <w:top w:val="single" w:sz="5" w:space="0" w:color="000000"/>
              <w:left w:val="single" w:sz="5" w:space="0" w:color="000000"/>
              <w:bottom w:val="single" w:sz="5" w:space="0" w:color="000000"/>
              <w:right w:val="single" w:sz="5" w:space="0" w:color="000000"/>
            </w:tcBorders>
          </w:tcPr>
          <w:p w14:paraId="5B8AFD20" w14:textId="77777777" w:rsidR="000C10B0" w:rsidRPr="00CB0B25" w:rsidRDefault="000C10B0">
            <w:pPr>
              <w:tabs>
                <w:tab w:val="clear" w:pos="284"/>
              </w:tabs>
              <w:autoSpaceDE w:val="0"/>
              <w:autoSpaceDN w:val="0"/>
              <w:adjustRightInd w:val="0"/>
              <w:jc w:val="left"/>
              <w:rPr>
                <w:color w:val="000000"/>
                <w:szCs w:val="22"/>
                <w:lang w:val="sr-Latn-ME"/>
              </w:rPr>
            </w:pPr>
            <w:r w:rsidRPr="00CB0B25">
              <w:rPr>
                <w:i/>
                <w:iCs/>
                <w:color w:val="000000"/>
                <w:szCs w:val="22"/>
                <w:lang w:val="sr-Latn-ME"/>
              </w:rPr>
              <w:t>Raynaud</w:t>
            </w:r>
            <w:r w:rsidRPr="00CB0B25">
              <w:rPr>
                <w:color w:val="000000"/>
                <w:szCs w:val="22"/>
                <w:lang w:val="sr-Latn-ME"/>
              </w:rPr>
              <w:t xml:space="preserve">-ov fenomen </w:t>
            </w:r>
          </w:p>
        </w:tc>
        <w:tc>
          <w:tcPr>
            <w:tcW w:w="2580" w:type="dxa"/>
            <w:tcBorders>
              <w:left w:val="single" w:sz="5" w:space="0" w:color="000000"/>
              <w:bottom w:val="single" w:sz="4" w:space="0" w:color="auto"/>
              <w:right w:val="single" w:sz="4" w:space="0" w:color="auto"/>
            </w:tcBorders>
          </w:tcPr>
          <w:p w14:paraId="7E1DA28B" w14:textId="77777777" w:rsidR="000C10B0" w:rsidRPr="00CB0B25" w:rsidRDefault="000C10B0">
            <w:pPr>
              <w:tabs>
                <w:tab w:val="clear" w:pos="284"/>
              </w:tabs>
              <w:autoSpaceDE w:val="0"/>
              <w:autoSpaceDN w:val="0"/>
              <w:adjustRightInd w:val="0"/>
              <w:jc w:val="left"/>
              <w:rPr>
                <w:szCs w:val="22"/>
                <w:lang w:val="sr-Latn-ME"/>
              </w:rPr>
            </w:pPr>
          </w:p>
        </w:tc>
      </w:tr>
      <w:tr w:rsidR="00F96F2A" w:rsidRPr="00CB0B25" w14:paraId="4109235F" w14:textId="77777777" w:rsidTr="006369F4">
        <w:trPr>
          <w:trHeight w:val="265"/>
        </w:trPr>
        <w:tc>
          <w:tcPr>
            <w:tcW w:w="2665" w:type="dxa"/>
            <w:vMerge w:val="restart"/>
            <w:tcBorders>
              <w:top w:val="single" w:sz="4" w:space="0" w:color="auto"/>
              <w:left w:val="single" w:sz="4" w:space="0" w:color="auto"/>
              <w:right w:val="single" w:sz="4" w:space="0" w:color="auto"/>
            </w:tcBorders>
          </w:tcPr>
          <w:p w14:paraId="05F1F589"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Respiratorni, torakalni </w:t>
            </w:r>
          </w:p>
          <w:p w14:paraId="3CB71E28" w14:textId="2E65410B" w:rsidR="00F96F2A" w:rsidRPr="00CB0B25" w:rsidRDefault="00F96F2A">
            <w:pPr>
              <w:autoSpaceDE w:val="0"/>
              <w:autoSpaceDN w:val="0"/>
              <w:adjustRightInd w:val="0"/>
              <w:jc w:val="left"/>
              <w:rPr>
                <w:color w:val="000000"/>
                <w:szCs w:val="22"/>
                <w:lang w:val="sr-Latn-ME"/>
              </w:rPr>
            </w:pPr>
            <w:r w:rsidRPr="00CB0B25">
              <w:rPr>
                <w:color w:val="000000"/>
                <w:szCs w:val="22"/>
                <w:lang w:val="sr-Latn-ME"/>
              </w:rPr>
              <w:t xml:space="preserve">i medijastinalni poremećaji </w:t>
            </w:r>
          </w:p>
        </w:tc>
        <w:tc>
          <w:tcPr>
            <w:tcW w:w="1559" w:type="dxa"/>
            <w:tcBorders>
              <w:top w:val="single" w:sz="5" w:space="0" w:color="000000"/>
              <w:left w:val="single" w:sz="4" w:space="0" w:color="auto"/>
              <w:bottom w:val="nil"/>
              <w:right w:val="single" w:sz="5" w:space="0" w:color="000000"/>
            </w:tcBorders>
          </w:tcPr>
          <w:p w14:paraId="580CB202" w14:textId="67F79CD9"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Često </w:t>
            </w:r>
          </w:p>
        </w:tc>
        <w:tc>
          <w:tcPr>
            <w:tcW w:w="2835" w:type="dxa"/>
            <w:gridSpan w:val="2"/>
            <w:vMerge w:val="restart"/>
            <w:tcBorders>
              <w:top w:val="single" w:sz="5" w:space="0" w:color="000000"/>
              <w:left w:val="single" w:sz="5" w:space="0" w:color="000000"/>
              <w:bottom w:val="nil"/>
              <w:right w:val="single" w:sz="5" w:space="0" w:color="000000"/>
            </w:tcBorders>
          </w:tcPr>
          <w:p w14:paraId="5F5B3773"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Neproduktivni kašalj sa</w:t>
            </w:r>
          </w:p>
          <w:p w14:paraId="30E0E881" w14:textId="496B2FDC" w:rsidR="00F96F2A" w:rsidRPr="00CB0B25" w:rsidRDefault="00F96F2A">
            <w:pPr>
              <w:autoSpaceDE w:val="0"/>
              <w:autoSpaceDN w:val="0"/>
              <w:adjustRightInd w:val="0"/>
              <w:jc w:val="left"/>
              <w:rPr>
                <w:color w:val="000000"/>
                <w:szCs w:val="22"/>
                <w:lang w:val="sr-Latn-ME"/>
              </w:rPr>
            </w:pPr>
            <w:r w:rsidRPr="00CB0B25">
              <w:rPr>
                <w:color w:val="000000"/>
                <w:szCs w:val="22"/>
                <w:lang w:val="sr-Latn-ME"/>
              </w:rPr>
              <w:t xml:space="preserve">osjećajem golicanja u grlu, bronhitis, sinuzitis, dispneja </w:t>
            </w:r>
          </w:p>
        </w:tc>
        <w:tc>
          <w:tcPr>
            <w:tcW w:w="2580" w:type="dxa"/>
            <w:tcBorders>
              <w:top w:val="single" w:sz="4" w:space="0" w:color="auto"/>
              <w:left w:val="single" w:sz="5" w:space="0" w:color="000000"/>
              <w:bottom w:val="nil"/>
              <w:right w:val="single" w:sz="4" w:space="0" w:color="auto"/>
            </w:tcBorders>
          </w:tcPr>
          <w:p w14:paraId="3F447A00" w14:textId="752C86DD" w:rsidR="00F96F2A" w:rsidRPr="00CB0B25" w:rsidRDefault="00F96F2A">
            <w:pPr>
              <w:tabs>
                <w:tab w:val="clear" w:pos="284"/>
              </w:tabs>
              <w:autoSpaceDE w:val="0"/>
              <w:autoSpaceDN w:val="0"/>
              <w:adjustRightInd w:val="0"/>
              <w:jc w:val="left"/>
              <w:rPr>
                <w:szCs w:val="22"/>
                <w:lang w:val="sr-Latn-ME"/>
              </w:rPr>
            </w:pPr>
          </w:p>
        </w:tc>
      </w:tr>
      <w:tr w:rsidR="00F96F2A" w:rsidRPr="00CB0B25" w14:paraId="3FE12ECA" w14:textId="77777777" w:rsidTr="006369F4">
        <w:trPr>
          <w:trHeight w:val="477"/>
        </w:trPr>
        <w:tc>
          <w:tcPr>
            <w:tcW w:w="2665" w:type="dxa"/>
            <w:vMerge/>
            <w:tcBorders>
              <w:left w:val="single" w:sz="4" w:space="0" w:color="auto"/>
              <w:right w:val="single" w:sz="4" w:space="0" w:color="auto"/>
            </w:tcBorders>
          </w:tcPr>
          <w:p w14:paraId="169ED765" w14:textId="14CB5991" w:rsidR="00F96F2A" w:rsidRPr="00CB0B25" w:rsidRDefault="00F96F2A">
            <w:pPr>
              <w:tabs>
                <w:tab w:val="clear" w:pos="284"/>
              </w:tabs>
              <w:autoSpaceDE w:val="0"/>
              <w:autoSpaceDN w:val="0"/>
              <w:adjustRightInd w:val="0"/>
              <w:jc w:val="left"/>
              <w:rPr>
                <w:color w:val="000000"/>
                <w:szCs w:val="22"/>
                <w:lang w:val="sr-Latn-ME"/>
              </w:rPr>
            </w:pPr>
          </w:p>
        </w:tc>
        <w:tc>
          <w:tcPr>
            <w:tcW w:w="1559" w:type="dxa"/>
            <w:tcBorders>
              <w:top w:val="nil"/>
              <w:left w:val="single" w:sz="4" w:space="0" w:color="auto"/>
              <w:bottom w:val="single" w:sz="4" w:space="0" w:color="auto"/>
              <w:right w:val="single" w:sz="4" w:space="0" w:color="auto"/>
            </w:tcBorders>
          </w:tcPr>
          <w:p w14:paraId="66B9F609" w14:textId="77777777" w:rsidR="00F96F2A" w:rsidRPr="00CB0B25" w:rsidRDefault="00F96F2A">
            <w:pPr>
              <w:tabs>
                <w:tab w:val="clear" w:pos="284"/>
              </w:tabs>
              <w:autoSpaceDE w:val="0"/>
              <w:autoSpaceDN w:val="0"/>
              <w:adjustRightInd w:val="0"/>
              <w:jc w:val="left"/>
              <w:rPr>
                <w:szCs w:val="22"/>
                <w:lang w:val="sr-Latn-ME"/>
              </w:rPr>
            </w:pPr>
          </w:p>
        </w:tc>
        <w:tc>
          <w:tcPr>
            <w:tcW w:w="2835" w:type="dxa"/>
            <w:gridSpan w:val="2"/>
            <w:vMerge/>
            <w:tcBorders>
              <w:top w:val="nil"/>
              <w:left w:val="single" w:sz="4" w:space="0" w:color="auto"/>
              <w:bottom w:val="single" w:sz="4" w:space="0" w:color="auto"/>
              <w:right w:val="single" w:sz="4" w:space="0" w:color="auto"/>
            </w:tcBorders>
          </w:tcPr>
          <w:p w14:paraId="0AD58988" w14:textId="20184D53" w:rsidR="00F96F2A" w:rsidRPr="00CB0B25" w:rsidRDefault="00F96F2A">
            <w:pPr>
              <w:tabs>
                <w:tab w:val="clear" w:pos="284"/>
              </w:tabs>
              <w:autoSpaceDE w:val="0"/>
              <w:autoSpaceDN w:val="0"/>
              <w:adjustRightInd w:val="0"/>
              <w:jc w:val="left"/>
              <w:rPr>
                <w:color w:val="000000"/>
                <w:szCs w:val="22"/>
                <w:lang w:val="sr-Latn-ME"/>
              </w:rPr>
            </w:pPr>
          </w:p>
        </w:tc>
        <w:tc>
          <w:tcPr>
            <w:tcW w:w="2580" w:type="dxa"/>
            <w:tcBorders>
              <w:top w:val="nil"/>
              <w:left w:val="single" w:sz="4" w:space="0" w:color="auto"/>
              <w:bottom w:val="single" w:sz="4" w:space="0" w:color="auto"/>
              <w:right w:val="single" w:sz="4" w:space="0" w:color="auto"/>
            </w:tcBorders>
          </w:tcPr>
          <w:p w14:paraId="3D09E69F" w14:textId="77777777" w:rsidR="00F96F2A" w:rsidRPr="00CB0B25" w:rsidRDefault="00F96F2A">
            <w:pPr>
              <w:tabs>
                <w:tab w:val="clear" w:pos="284"/>
              </w:tabs>
              <w:autoSpaceDE w:val="0"/>
              <w:autoSpaceDN w:val="0"/>
              <w:adjustRightInd w:val="0"/>
              <w:jc w:val="left"/>
              <w:rPr>
                <w:szCs w:val="22"/>
                <w:lang w:val="sr-Latn-ME"/>
              </w:rPr>
            </w:pPr>
          </w:p>
        </w:tc>
      </w:tr>
      <w:tr w:rsidR="00F96F2A" w:rsidRPr="00CB0B25" w14:paraId="61649FDF" w14:textId="77777777" w:rsidTr="006369F4">
        <w:trPr>
          <w:trHeight w:val="1045"/>
        </w:trPr>
        <w:tc>
          <w:tcPr>
            <w:tcW w:w="2665" w:type="dxa"/>
            <w:vMerge/>
            <w:tcBorders>
              <w:left w:val="single" w:sz="4" w:space="0" w:color="auto"/>
              <w:right w:val="single" w:sz="4" w:space="0" w:color="auto"/>
            </w:tcBorders>
          </w:tcPr>
          <w:p w14:paraId="3CCCCABB" w14:textId="77777777" w:rsidR="00F96F2A" w:rsidRPr="00CB0B25" w:rsidRDefault="00F96F2A">
            <w:pPr>
              <w:tabs>
                <w:tab w:val="clear" w:pos="284"/>
              </w:tabs>
              <w:autoSpaceDE w:val="0"/>
              <w:autoSpaceDN w:val="0"/>
              <w:adjustRightInd w:val="0"/>
              <w:jc w:val="left"/>
              <w:rPr>
                <w:szCs w:val="22"/>
                <w:lang w:val="sr-Latn-ME"/>
              </w:rPr>
            </w:pPr>
          </w:p>
        </w:tc>
        <w:tc>
          <w:tcPr>
            <w:tcW w:w="1559" w:type="dxa"/>
            <w:tcBorders>
              <w:top w:val="single" w:sz="4" w:space="0" w:color="auto"/>
              <w:left w:val="single" w:sz="4" w:space="0" w:color="auto"/>
              <w:bottom w:val="single" w:sz="4" w:space="0" w:color="auto"/>
              <w:right w:val="single" w:sz="4" w:space="0" w:color="auto"/>
            </w:tcBorders>
          </w:tcPr>
          <w:p w14:paraId="178A4F7D" w14:textId="77777777"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tcBorders>
              <w:top w:val="single" w:sz="4" w:space="0" w:color="auto"/>
              <w:left w:val="single" w:sz="4" w:space="0" w:color="auto"/>
              <w:bottom w:val="single" w:sz="4" w:space="0" w:color="auto"/>
              <w:right w:val="single" w:sz="4" w:space="0" w:color="auto"/>
            </w:tcBorders>
          </w:tcPr>
          <w:p w14:paraId="29011154" w14:textId="2CD2E22D" w:rsidR="00F96F2A" w:rsidRPr="00CB0B25" w:rsidRDefault="00F96F2A">
            <w:pPr>
              <w:tabs>
                <w:tab w:val="clear" w:pos="284"/>
              </w:tabs>
              <w:autoSpaceDE w:val="0"/>
              <w:autoSpaceDN w:val="0"/>
              <w:adjustRightInd w:val="0"/>
              <w:jc w:val="left"/>
              <w:rPr>
                <w:szCs w:val="22"/>
                <w:lang w:val="sr-Latn-ME"/>
              </w:rPr>
            </w:pPr>
            <w:r w:rsidRPr="00CB0B25">
              <w:rPr>
                <w:color w:val="000000"/>
                <w:szCs w:val="22"/>
                <w:lang w:val="sr-Latn-ME"/>
              </w:rPr>
              <w:t xml:space="preserve">Bronhospazam, uključujući pogoršanje astme, nazalna kongestija </w:t>
            </w:r>
          </w:p>
        </w:tc>
        <w:tc>
          <w:tcPr>
            <w:tcW w:w="2580" w:type="dxa"/>
            <w:tcBorders>
              <w:top w:val="single" w:sz="4" w:space="0" w:color="auto"/>
              <w:left w:val="single" w:sz="4" w:space="0" w:color="auto"/>
              <w:bottom w:val="single" w:sz="4" w:space="0" w:color="auto"/>
              <w:right w:val="single" w:sz="4" w:space="0" w:color="auto"/>
            </w:tcBorders>
          </w:tcPr>
          <w:p w14:paraId="29028993" w14:textId="1AC006E1"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 xml:space="preserve">Dispneja, rinitis </w:t>
            </w:r>
          </w:p>
        </w:tc>
      </w:tr>
      <w:tr w:rsidR="00F96F2A" w:rsidRPr="00CB0B25" w14:paraId="25F29A22" w14:textId="77777777" w:rsidTr="006369F4">
        <w:trPr>
          <w:trHeight w:val="278"/>
        </w:trPr>
        <w:tc>
          <w:tcPr>
            <w:tcW w:w="2665" w:type="dxa"/>
            <w:vMerge/>
            <w:tcBorders>
              <w:left w:val="single" w:sz="4" w:space="0" w:color="auto"/>
              <w:bottom w:val="single" w:sz="4" w:space="0" w:color="auto"/>
              <w:right w:val="single" w:sz="4" w:space="0" w:color="auto"/>
            </w:tcBorders>
          </w:tcPr>
          <w:p w14:paraId="2206B30B" w14:textId="77777777" w:rsidR="00F96F2A" w:rsidRPr="00CB0B25" w:rsidRDefault="00F96F2A">
            <w:pPr>
              <w:tabs>
                <w:tab w:val="clear" w:pos="284"/>
              </w:tabs>
              <w:autoSpaceDE w:val="0"/>
              <w:autoSpaceDN w:val="0"/>
              <w:adjustRightInd w:val="0"/>
              <w:jc w:val="left"/>
              <w:rPr>
                <w:szCs w:val="22"/>
                <w:lang w:val="sr-Latn-ME"/>
              </w:rPr>
            </w:pPr>
          </w:p>
        </w:tc>
        <w:tc>
          <w:tcPr>
            <w:tcW w:w="1559" w:type="dxa"/>
            <w:tcBorders>
              <w:top w:val="single" w:sz="4" w:space="0" w:color="auto"/>
              <w:left w:val="single" w:sz="4" w:space="0" w:color="auto"/>
              <w:bottom w:val="single" w:sz="4" w:space="0" w:color="auto"/>
              <w:right w:val="single" w:sz="4" w:space="0" w:color="auto"/>
            </w:tcBorders>
          </w:tcPr>
          <w:p w14:paraId="760F6DE2" w14:textId="71DAE403" w:rsidR="00F96F2A" w:rsidRPr="00CB0B25" w:rsidRDefault="00F96F2A">
            <w:pPr>
              <w:tabs>
                <w:tab w:val="clear" w:pos="284"/>
              </w:tabs>
              <w:autoSpaceDE w:val="0"/>
              <w:autoSpaceDN w:val="0"/>
              <w:adjustRightInd w:val="0"/>
              <w:jc w:val="left"/>
              <w:rPr>
                <w:color w:val="000000"/>
                <w:szCs w:val="22"/>
                <w:lang w:val="sr-Latn-ME"/>
              </w:rPr>
            </w:pPr>
            <w:r w:rsidRPr="00CB0B25">
              <w:rPr>
                <w:color w:val="000000"/>
                <w:szCs w:val="22"/>
                <w:lang w:val="sr-Latn-ME"/>
              </w:rPr>
              <w:t>Veoma rijetko</w:t>
            </w:r>
          </w:p>
        </w:tc>
        <w:tc>
          <w:tcPr>
            <w:tcW w:w="2835" w:type="dxa"/>
            <w:gridSpan w:val="2"/>
            <w:tcBorders>
              <w:top w:val="single" w:sz="4" w:space="0" w:color="auto"/>
              <w:left w:val="single" w:sz="4" w:space="0" w:color="auto"/>
              <w:bottom w:val="single" w:sz="4" w:space="0" w:color="auto"/>
              <w:right w:val="single" w:sz="4" w:space="0" w:color="auto"/>
            </w:tcBorders>
          </w:tcPr>
          <w:p w14:paraId="48F75C7B" w14:textId="77777777" w:rsidR="00F96F2A" w:rsidRPr="00CB0B25" w:rsidRDefault="00F96F2A">
            <w:pPr>
              <w:tabs>
                <w:tab w:val="clear" w:pos="284"/>
              </w:tabs>
              <w:autoSpaceDE w:val="0"/>
              <w:autoSpaceDN w:val="0"/>
              <w:adjustRightInd w:val="0"/>
              <w:jc w:val="left"/>
              <w:rPr>
                <w:color w:val="000000"/>
                <w:szCs w:val="22"/>
                <w:lang w:val="sr-Latn-ME"/>
              </w:rPr>
            </w:pPr>
          </w:p>
        </w:tc>
        <w:tc>
          <w:tcPr>
            <w:tcW w:w="2580" w:type="dxa"/>
            <w:tcBorders>
              <w:top w:val="single" w:sz="4" w:space="0" w:color="auto"/>
              <w:left w:val="single" w:sz="4" w:space="0" w:color="auto"/>
              <w:bottom w:val="single" w:sz="4" w:space="0" w:color="auto"/>
              <w:right w:val="single" w:sz="4" w:space="0" w:color="auto"/>
            </w:tcBorders>
          </w:tcPr>
          <w:p w14:paraId="54A3AB61" w14:textId="0C049920" w:rsidR="00F96F2A" w:rsidRPr="00CB0B25" w:rsidRDefault="00F96F2A">
            <w:pPr>
              <w:tabs>
                <w:tab w:val="clear" w:pos="284"/>
              </w:tabs>
              <w:autoSpaceDE w:val="0"/>
              <w:autoSpaceDN w:val="0"/>
              <w:adjustRightInd w:val="0"/>
              <w:jc w:val="left"/>
              <w:rPr>
                <w:szCs w:val="22"/>
                <w:lang w:val="sr-Latn-ME"/>
              </w:rPr>
            </w:pPr>
            <w:r w:rsidRPr="00CB0B25">
              <w:rPr>
                <w:color w:val="000000"/>
                <w:szCs w:val="22"/>
                <w:lang w:val="sr-Latn-ME"/>
              </w:rPr>
              <w:t>Kašalj</w:t>
            </w:r>
          </w:p>
        </w:tc>
      </w:tr>
      <w:tr w:rsidR="00D75D37" w:rsidRPr="00CB0B25" w14:paraId="435515FD" w14:textId="77777777" w:rsidTr="006369F4">
        <w:trPr>
          <w:trHeight w:val="1288"/>
        </w:trPr>
        <w:tc>
          <w:tcPr>
            <w:tcW w:w="2665" w:type="dxa"/>
            <w:vMerge w:val="restart"/>
            <w:tcBorders>
              <w:top w:val="single" w:sz="4" w:space="0" w:color="auto"/>
              <w:left w:val="single" w:sz="4" w:space="0" w:color="auto"/>
              <w:right w:val="single" w:sz="5" w:space="0" w:color="000000"/>
            </w:tcBorders>
          </w:tcPr>
          <w:p w14:paraId="12BD2161" w14:textId="77777777"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Gastrointestinalni </w:t>
            </w:r>
          </w:p>
          <w:p w14:paraId="0DA48E56" w14:textId="7CB64E64" w:rsidR="00D75D37" w:rsidRPr="00CB0B25" w:rsidRDefault="00D75D37">
            <w:pPr>
              <w:autoSpaceDE w:val="0"/>
              <w:autoSpaceDN w:val="0"/>
              <w:adjustRightInd w:val="0"/>
              <w:jc w:val="left"/>
              <w:rPr>
                <w:color w:val="000000"/>
                <w:szCs w:val="22"/>
                <w:lang w:val="sr-Latn-ME"/>
              </w:rPr>
            </w:pPr>
            <w:r w:rsidRPr="00CB0B25">
              <w:rPr>
                <w:color w:val="000000"/>
                <w:szCs w:val="22"/>
                <w:lang w:val="sr-Latn-ME"/>
              </w:rPr>
              <w:t xml:space="preserve">poremećaji </w:t>
            </w:r>
          </w:p>
        </w:tc>
        <w:tc>
          <w:tcPr>
            <w:tcW w:w="1559" w:type="dxa"/>
            <w:tcBorders>
              <w:top w:val="single" w:sz="4" w:space="0" w:color="auto"/>
              <w:left w:val="single" w:sz="5" w:space="0" w:color="000000"/>
              <w:right w:val="single" w:sz="6" w:space="0" w:color="000000"/>
            </w:tcBorders>
          </w:tcPr>
          <w:p w14:paraId="7CF52EF6" w14:textId="77777777"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Često </w:t>
            </w:r>
          </w:p>
        </w:tc>
        <w:tc>
          <w:tcPr>
            <w:tcW w:w="2835" w:type="dxa"/>
            <w:gridSpan w:val="2"/>
            <w:tcBorders>
              <w:top w:val="single" w:sz="4" w:space="0" w:color="auto"/>
              <w:left w:val="single" w:sz="6" w:space="0" w:color="000000"/>
              <w:bottom w:val="single" w:sz="4" w:space="0" w:color="auto"/>
              <w:right w:val="single" w:sz="4" w:space="0" w:color="auto"/>
            </w:tcBorders>
          </w:tcPr>
          <w:p w14:paraId="65179CA2" w14:textId="63D4050B"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Gastrointestinalna inflamacija, digestivni poremećaji, nelagodnost u stomaku, dispepsija, dijareja, mučnina, povraćanje </w:t>
            </w:r>
          </w:p>
        </w:tc>
        <w:tc>
          <w:tcPr>
            <w:tcW w:w="2580" w:type="dxa"/>
            <w:tcBorders>
              <w:top w:val="single" w:sz="4" w:space="0" w:color="auto"/>
              <w:left w:val="single" w:sz="4" w:space="0" w:color="auto"/>
              <w:bottom w:val="single" w:sz="4" w:space="0" w:color="auto"/>
              <w:right w:val="single" w:sz="4" w:space="0" w:color="auto"/>
            </w:tcBorders>
          </w:tcPr>
          <w:p w14:paraId="30804147" w14:textId="53D49B50"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Abdominalni bol, mučnina</w:t>
            </w:r>
          </w:p>
        </w:tc>
      </w:tr>
      <w:tr w:rsidR="00D75D37" w:rsidRPr="00CB0B25" w14:paraId="4D126118" w14:textId="77777777" w:rsidTr="006369F4">
        <w:trPr>
          <w:trHeight w:val="265"/>
        </w:trPr>
        <w:tc>
          <w:tcPr>
            <w:tcW w:w="2665" w:type="dxa"/>
            <w:vMerge/>
            <w:tcBorders>
              <w:left w:val="single" w:sz="4" w:space="0" w:color="auto"/>
              <w:right w:val="single" w:sz="5" w:space="0" w:color="000000"/>
            </w:tcBorders>
          </w:tcPr>
          <w:p w14:paraId="38577977" w14:textId="77777777" w:rsidR="00D75D37" w:rsidRPr="00CB0B25" w:rsidRDefault="00D75D37">
            <w:pPr>
              <w:tabs>
                <w:tab w:val="clear" w:pos="284"/>
              </w:tabs>
              <w:autoSpaceDE w:val="0"/>
              <w:autoSpaceDN w:val="0"/>
              <w:adjustRightInd w:val="0"/>
              <w:jc w:val="left"/>
              <w:rPr>
                <w:szCs w:val="22"/>
                <w:lang w:val="sr-Latn-ME"/>
              </w:rPr>
            </w:pPr>
          </w:p>
        </w:tc>
        <w:tc>
          <w:tcPr>
            <w:tcW w:w="1559" w:type="dxa"/>
            <w:tcBorders>
              <w:top w:val="single" w:sz="6" w:space="0" w:color="000000"/>
              <w:left w:val="single" w:sz="5" w:space="0" w:color="000000"/>
              <w:right w:val="single" w:sz="6" w:space="0" w:color="000000"/>
            </w:tcBorders>
          </w:tcPr>
          <w:p w14:paraId="0EDB8CD8" w14:textId="77777777"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vMerge w:val="restart"/>
            <w:tcBorders>
              <w:top w:val="single" w:sz="4" w:space="0" w:color="auto"/>
              <w:left w:val="single" w:sz="6" w:space="0" w:color="000000"/>
              <w:bottom w:val="single" w:sz="4" w:space="0" w:color="auto"/>
              <w:right w:val="single" w:sz="6" w:space="0" w:color="000000"/>
            </w:tcBorders>
          </w:tcPr>
          <w:p w14:paraId="5C51B213" w14:textId="77777777"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Pankreatitis (izuzetno </w:t>
            </w:r>
          </w:p>
          <w:p w14:paraId="17B7004E" w14:textId="2042B875" w:rsidR="00D75D37" w:rsidRPr="00CB0B25" w:rsidRDefault="00D75D37">
            <w:pPr>
              <w:autoSpaceDE w:val="0"/>
              <w:autoSpaceDN w:val="0"/>
              <w:adjustRightInd w:val="0"/>
              <w:jc w:val="left"/>
              <w:rPr>
                <w:color w:val="000000"/>
                <w:szCs w:val="22"/>
                <w:lang w:val="sr-Latn-ME"/>
              </w:rPr>
            </w:pPr>
            <w:r w:rsidRPr="00CB0B25">
              <w:rPr>
                <w:color w:val="000000"/>
                <w:szCs w:val="22"/>
                <w:lang w:val="sr-Latn-ME"/>
              </w:rPr>
              <w:t xml:space="preserve">rijetko su zabilježeni slučajevi smrtnog ishoda pri primjeni ACE inhibitora), povećanje </w:t>
            </w:r>
            <w:r w:rsidR="00225E51" w:rsidRPr="00CB0B25">
              <w:rPr>
                <w:color w:val="000000"/>
                <w:szCs w:val="22"/>
                <w:lang w:val="sr-Latn-ME"/>
              </w:rPr>
              <w:t xml:space="preserve">vrijednosti </w:t>
            </w:r>
            <w:r w:rsidRPr="00CB0B25">
              <w:rPr>
                <w:color w:val="000000"/>
                <w:szCs w:val="22"/>
                <w:lang w:val="sr-Latn-ME"/>
              </w:rPr>
              <w:t>enzima pankreasa, angioedem tankog crijeva, bol u gornjem abdomenu, uključujući gastritis, konstipaciju i suva usta</w:t>
            </w:r>
          </w:p>
        </w:tc>
        <w:tc>
          <w:tcPr>
            <w:tcW w:w="2580" w:type="dxa"/>
            <w:vMerge w:val="restart"/>
            <w:tcBorders>
              <w:top w:val="single" w:sz="4" w:space="0" w:color="auto"/>
              <w:left w:val="single" w:sz="6" w:space="0" w:color="000000"/>
              <w:bottom w:val="single" w:sz="4" w:space="0" w:color="auto"/>
              <w:right w:val="single" w:sz="4" w:space="0" w:color="auto"/>
            </w:tcBorders>
          </w:tcPr>
          <w:p w14:paraId="62936EE6" w14:textId="630B6D2E"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Povraćanje, dispepsija, promjene u pražnjenju crijeva (uključujući dijareju i konstipaciju), suva usta</w:t>
            </w:r>
          </w:p>
        </w:tc>
      </w:tr>
      <w:tr w:rsidR="00D75D37" w:rsidRPr="00CB0B25" w14:paraId="505FDE6B" w14:textId="77777777" w:rsidTr="006369F4">
        <w:trPr>
          <w:trHeight w:val="2058"/>
        </w:trPr>
        <w:tc>
          <w:tcPr>
            <w:tcW w:w="2665" w:type="dxa"/>
            <w:vMerge/>
            <w:tcBorders>
              <w:left w:val="single" w:sz="4" w:space="0" w:color="auto"/>
              <w:right w:val="single" w:sz="5" w:space="0" w:color="000000"/>
            </w:tcBorders>
          </w:tcPr>
          <w:p w14:paraId="5523B301" w14:textId="77777777" w:rsidR="00D75D37" w:rsidRPr="00CB0B25" w:rsidRDefault="00D75D37">
            <w:pPr>
              <w:tabs>
                <w:tab w:val="clear" w:pos="284"/>
              </w:tabs>
              <w:autoSpaceDE w:val="0"/>
              <w:autoSpaceDN w:val="0"/>
              <w:adjustRightInd w:val="0"/>
              <w:jc w:val="left"/>
              <w:rPr>
                <w:szCs w:val="22"/>
                <w:lang w:val="sr-Latn-ME"/>
              </w:rPr>
            </w:pPr>
          </w:p>
        </w:tc>
        <w:tc>
          <w:tcPr>
            <w:tcW w:w="1559" w:type="dxa"/>
            <w:tcBorders>
              <w:left w:val="single" w:sz="5" w:space="0" w:color="000000"/>
              <w:right w:val="single" w:sz="6" w:space="0" w:color="000000"/>
            </w:tcBorders>
          </w:tcPr>
          <w:p w14:paraId="55970CAC" w14:textId="77777777" w:rsidR="00D75D37" w:rsidRPr="00CB0B25" w:rsidRDefault="00D75D37">
            <w:pPr>
              <w:tabs>
                <w:tab w:val="clear" w:pos="284"/>
              </w:tabs>
              <w:autoSpaceDE w:val="0"/>
              <w:autoSpaceDN w:val="0"/>
              <w:adjustRightInd w:val="0"/>
              <w:jc w:val="left"/>
              <w:rPr>
                <w:szCs w:val="22"/>
                <w:lang w:val="sr-Latn-ME"/>
              </w:rPr>
            </w:pPr>
          </w:p>
        </w:tc>
        <w:tc>
          <w:tcPr>
            <w:tcW w:w="2835" w:type="dxa"/>
            <w:gridSpan w:val="2"/>
            <w:vMerge/>
            <w:tcBorders>
              <w:top w:val="single" w:sz="4" w:space="0" w:color="auto"/>
              <w:left w:val="single" w:sz="6" w:space="0" w:color="000000"/>
              <w:bottom w:val="single" w:sz="4" w:space="0" w:color="auto"/>
              <w:right w:val="single" w:sz="6" w:space="0" w:color="000000"/>
            </w:tcBorders>
          </w:tcPr>
          <w:p w14:paraId="1ECDFE20" w14:textId="6FB05FA2" w:rsidR="00D75D37" w:rsidRPr="00CB0B25" w:rsidRDefault="00D75D37">
            <w:pPr>
              <w:tabs>
                <w:tab w:val="clear" w:pos="284"/>
              </w:tabs>
              <w:autoSpaceDE w:val="0"/>
              <w:autoSpaceDN w:val="0"/>
              <w:adjustRightInd w:val="0"/>
              <w:jc w:val="left"/>
              <w:rPr>
                <w:color w:val="000000"/>
                <w:szCs w:val="22"/>
                <w:lang w:val="sr-Latn-ME"/>
              </w:rPr>
            </w:pPr>
          </w:p>
        </w:tc>
        <w:tc>
          <w:tcPr>
            <w:tcW w:w="2580" w:type="dxa"/>
            <w:vMerge/>
            <w:tcBorders>
              <w:top w:val="single" w:sz="4" w:space="0" w:color="auto"/>
              <w:left w:val="single" w:sz="6" w:space="0" w:color="000000"/>
              <w:bottom w:val="single" w:sz="4" w:space="0" w:color="auto"/>
              <w:right w:val="single" w:sz="4" w:space="0" w:color="auto"/>
            </w:tcBorders>
          </w:tcPr>
          <w:p w14:paraId="5F9ACAB8" w14:textId="35600D66" w:rsidR="00D75D37" w:rsidRPr="00CB0B25" w:rsidRDefault="00D75D37">
            <w:pPr>
              <w:tabs>
                <w:tab w:val="clear" w:pos="284"/>
              </w:tabs>
              <w:autoSpaceDE w:val="0"/>
              <w:autoSpaceDN w:val="0"/>
              <w:adjustRightInd w:val="0"/>
              <w:jc w:val="left"/>
              <w:rPr>
                <w:color w:val="000000"/>
                <w:szCs w:val="22"/>
                <w:lang w:val="sr-Latn-ME"/>
              </w:rPr>
            </w:pPr>
          </w:p>
        </w:tc>
      </w:tr>
      <w:tr w:rsidR="00D75D37" w:rsidRPr="00CB0B25" w14:paraId="417840D9" w14:textId="77777777" w:rsidTr="006369F4">
        <w:trPr>
          <w:trHeight w:val="265"/>
        </w:trPr>
        <w:tc>
          <w:tcPr>
            <w:tcW w:w="2665" w:type="dxa"/>
            <w:vMerge/>
            <w:tcBorders>
              <w:left w:val="single" w:sz="4" w:space="0" w:color="auto"/>
              <w:right w:val="single" w:sz="5" w:space="0" w:color="000000"/>
            </w:tcBorders>
          </w:tcPr>
          <w:p w14:paraId="290D07C6" w14:textId="77777777" w:rsidR="00D75D37" w:rsidRPr="00CB0B25" w:rsidRDefault="00D75D37">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bottom w:val="single" w:sz="5" w:space="0" w:color="000000"/>
              <w:right w:val="single" w:sz="5" w:space="0" w:color="000000"/>
            </w:tcBorders>
          </w:tcPr>
          <w:p w14:paraId="73EFFCAF" w14:textId="4DD448AE"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Rijetko </w:t>
            </w:r>
          </w:p>
        </w:tc>
        <w:tc>
          <w:tcPr>
            <w:tcW w:w="2835" w:type="dxa"/>
            <w:gridSpan w:val="2"/>
            <w:tcBorders>
              <w:top w:val="single" w:sz="4" w:space="0" w:color="auto"/>
              <w:left w:val="single" w:sz="5" w:space="0" w:color="000000"/>
              <w:bottom w:val="single" w:sz="6" w:space="0" w:color="000000"/>
              <w:right w:val="single" w:sz="6" w:space="0" w:color="000000"/>
            </w:tcBorders>
          </w:tcPr>
          <w:p w14:paraId="58BDC9E5" w14:textId="77777777"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Glositis </w:t>
            </w:r>
          </w:p>
        </w:tc>
        <w:tc>
          <w:tcPr>
            <w:tcW w:w="2580" w:type="dxa"/>
            <w:tcBorders>
              <w:top w:val="single" w:sz="4" w:space="0" w:color="auto"/>
              <w:left w:val="single" w:sz="6" w:space="0" w:color="000000"/>
              <w:bottom w:val="single" w:sz="4" w:space="0" w:color="auto"/>
              <w:right w:val="single" w:sz="4" w:space="0" w:color="auto"/>
            </w:tcBorders>
          </w:tcPr>
          <w:p w14:paraId="03F74E01" w14:textId="77777777" w:rsidR="00D75D37" w:rsidRPr="00CB0B25" w:rsidRDefault="00D75D37">
            <w:pPr>
              <w:tabs>
                <w:tab w:val="clear" w:pos="284"/>
              </w:tabs>
              <w:autoSpaceDE w:val="0"/>
              <w:autoSpaceDN w:val="0"/>
              <w:adjustRightInd w:val="0"/>
              <w:jc w:val="left"/>
              <w:rPr>
                <w:szCs w:val="22"/>
                <w:lang w:val="sr-Latn-ME"/>
              </w:rPr>
            </w:pPr>
          </w:p>
        </w:tc>
      </w:tr>
      <w:tr w:rsidR="00D75D37" w:rsidRPr="00CB0B25" w14:paraId="0A9176F7" w14:textId="77777777" w:rsidTr="006369F4">
        <w:trPr>
          <w:trHeight w:val="265"/>
        </w:trPr>
        <w:tc>
          <w:tcPr>
            <w:tcW w:w="2665" w:type="dxa"/>
            <w:vMerge/>
            <w:tcBorders>
              <w:left w:val="single" w:sz="4" w:space="0" w:color="auto"/>
              <w:right w:val="single" w:sz="5" w:space="0" w:color="000000"/>
            </w:tcBorders>
          </w:tcPr>
          <w:p w14:paraId="3D5C9F6C" w14:textId="77777777" w:rsidR="00D75D37" w:rsidRPr="00CB0B25" w:rsidRDefault="00D75D37">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bottom w:val="nil"/>
              <w:right w:val="single" w:sz="5" w:space="0" w:color="000000"/>
            </w:tcBorders>
          </w:tcPr>
          <w:p w14:paraId="255CBCDD" w14:textId="4EEFE5F8"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Veoma rijetko </w:t>
            </w:r>
          </w:p>
        </w:tc>
        <w:tc>
          <w:tcPr>
            <w:tcW w:w="2835" w:type="dxa"/>
            <w:gridSpan w:val="2"/>
            <w:tcBorders>
              <w:top w:val="single" w:sz="6" w:space="0" w:color="000000"/>
              <w:left w:val="single" w:sz="5" w:space="0" w:color="000000"/>
              <w:bottom w:val="nil"/>
              <w:right w:val="single" w:sz="5" w:space="0" w:color="000000"/>
            </w:tcBorders>
          </w:tcPr>
          <w:p w14:paraId="71C640D3" w14:textId="77777777" w:rsidR="00D75D37" w:rsidRPr="00CB0B25" w:rsidRDefault="00D75D37">
            <w:pPr>
              <w:tabs>
                <w:tab w:val="clear" w:pos="284"/>
              </w:tabs>
              <w:autoSpaceDE w:val="0"/>
              <w:autoSpaceDN w:val="0"/>
              <w:adjustRightInd w:val="0"/>
              <w:jc w:val="left"/>
              <w:rPr>
                <w:szCs w:val="22"/>
                <w:lang w:val="sr-Latn-ME"/>
              </w:rPr>
            </w:pPr>
          </w:p>
        </w:tc>
        <w:tc>
          <w:tcPr>
            <w:tcW w:w="2580" w:type="dxa"/>
            <w:tcBorders>
              <w:top w:val="single" w:sz="4" w:space="0" w:color="auto"/>
              <w:left w:val="single" w:sz="5" w:space="0" w:color="000000"/>
              <w:right w:val="single" w:sz="4" w:space="0" w:color="auto"/>
            </w:tcBorders>
          </w:tcPr>
          <w:p w14:paraId="5DB1D6FC" w14:textId="77777777"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Pankreatitis, gastritis, </w:t>
            </w:r>
          </w:p>
        </w:tc>
      </w:tr>
      <w:tr w:rsidR="00D75D37" w:rsidRPr="00CB0B25" w14:paraId="3854713A" w14:textId="77777777" w:rsidTr="006369F4">
        <w:trPr>
          <w:trHeight w:val="250"/>
        </w:trPr>
        <w:tc>
          <w:tcPr>
            <w:tcW w:w="2665" w:type="dxa"/>
            <w:vMerge/>
            <w:tcBorders>
              <w:left w:val="single" w:sz="4" w:space="0" w:color="auto"/>
              <w:right w:val="single" w:sz="5" w:space="0" w:color="000000"/>
            </w:tcBorders>
          </w:tcPr>
          <w:p w14:paraId="098D870C" w14:textId="77777777" w:rsidR="00D75D37" w:rsidRPr="00CB0B25" w:rsidRDefault="00D75D37">
            <w:pPr>
              <w:tabs>
                <w:tab w:val="clear" w:pos="284"/>
              </w:tabs>
              <w:autoSpaceDE w:val="0"/>
              <w:autoSpaceDN w:val="0"/>
              <w:adjustRightInd w:val="0"/>
              <w:jc w:val="left"/>
              <w:rPr>
                <w:szCs w:val="22"/>
                <w:lang w:val="sr-Latn-ME"/>
              </w:rPr>
            </w:pPr>
          </w:p>
        </w:tc>
        <w:tc>
          <w:tcPr>
            <w:tcW w:w="1559" w:type="dxa"/>
            <w:tcBorders>
              <w:top w:val="nil"/>
              <w:left w:val="single" w:sz="5" w:space="0" w:color="000000"/>
              <w:bottom w:val="single" w:sz="4" w:space="0" w:color="auto"/>
              <w:right w:val="single" w:sz="6" w:space="0" w:color="000000"/>
            </w:tcBorders>
          </w:tcPr>
          <w:p w14:paraId="15829C5F" w14:textId="77777777" w:rsidR="00D75D37" w:rsidRPr="00CB0B25" w:rsidRDefault="00D75D37">
            <w:pPr>
              <w:tabs>
                <w:tab w:val="clear" w:pos="284"/>
              </w:tabs>
              <w:autoSpaceDE w:val="0"/>
              <w:autoSpaceDN w:val="0"/>
              <w:adjustRightInd w:val="0"/>
              <w:jc w:val="left"/>
              <w:rPr>
                <w:szCs w:val="22"/>
                <w:lang w:val="sr-Latn-ME"/>
              </w:rPr>
            </w:pPr>
          </w:p>
        </w:tc>
        <w:tc>
          <w:tcPr>
            <w:tcW w:w="2835" w:type="dxa"/>
            <w:gridSpan w:val="2"/>
            <w:tcBorders>
              <w:top w:val="nil"/>
              <w:left w:val="single" w:sz="6" w:space="0" w:color="000000"/>
              <w:bottom w:val="single" w:sz="4" w:space="0" w:color="auto"/>
              <w:right w:val="single" w:sz="6" w:space="0" w:color="000000"/>
            </w:tcBorders>
          </w:tcPr>
          <w:p w14:paraId="4EB5A727" w14:textId="77777777" w:rsidR="00D75D37" w:rsidRPr="00CB0B25" w:rsidRDefault="00D75D37">
            <w:pPr>
              <w:tabs>
                <w:tab w:val="clear" w:pos="284"/>
              </w:tabs>
              <w:autoSpaceDE w:val="0"/>
              <w:autoSpaceDN w:val="0"/>
              <w:adjustRightInd w:val="0"/>
              <w:jc w:val="left"/>
              <w:rPr>
                <w:szCs w:val="22"/>
                <w:lang w:val="sr-Latn-ME"/>
              </w:rPr>
            </w:pPr>
          </w:p>
        </w:tc>
        <w:tc>
          <w:tcPr>
            <w:tcW w:w="2580" w:type="dxa"/>
            <w:tcBorders>
              <w:left w:val="single" w:sz="6" w:space="0" w:color="000000"/>
              <w:bottom w:val="single" w:sz="4" w:space="0" w:color="auto"/>
              <w:right w:val="single" w:sz="4" w:space="0" w:color="auto"/>
            </w:tcBorders>
          </w:tcPr>
          <w:p w14:paraId="29DA5750" w14:textId="77777777"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hiperplazija gingiva </w:t>
            </w:r>
          </w:p>
        </w:tc>
      </w:tr>
      <w:tr w:rsidR="00D75D37" w:rsidRPr="00CB0B25" w14:paraId="0D98B1B5" w14:textId="77777777" w:rsidTr="006369F4">
        <w:trPr>
          <w:trHeight w:val="265"/>
        </w:trPr>
        <w:tc>
          <w:tcPr>
            <w:tcW w:w="2665" w:type="dxa"/>
            <w:vMerge/>
            <w:tcBorders>
              <w:left w:val="single" w:sz="4" w:space="0" w:color="auto"/>
              <w:bottom w:val="single" w:sz="4" w:space="0" w:color="auto"/>
              <w:right w:val="single" w:sz="5" w:space="0" w:color="000000"/>
            </w:tcBorders>
          </w:tcPr>
          <w:p w14:paraId="1A889DC2" w14:textId="77777777" w:rsidR="00D75D37" w:rsidRPr="00CB0B25" w:rsidRDefault="00D75D37">
            <w:pPr>
              <w:tabs>
                <w:tab w:val="clear" w:pos="284"/>
              </w:tabs>
              <w:autoSpaceDE w:val="0"/>
              <w:autoSpaceDN w:val="0"/>
              <w:adjustRightInd w:val="0"/>
              <w:jc w:val="left"/>
              <w:rPr>
                <w:szCs w:val="22"/>
                <w:lang w:val="sr-Latn-ME"/>
              </w:rPr>
            </w:pPr>
          </w:p>
        </w:tc>
        <w:tc>
          <w:tcPr>
            <w:tcW w:w="1559" w:type="dxa"/>
            <w:tcBorders>
              <w:top w:val="single" w:sz="4" w:space="0" w:color="auto"/>
              <w:left w:val="single" w:sz="5" w:space="0" w:color="000000"/>
              <w:bottom w:val="single" w:sz="4" w:space="0" w:color="auto"/>
              <w:right w:val="single" w:sz="4" w:space="0" w:color="auto"/>
            </w:tcBorders>
          </w:tcPr>
          <w:p w14:paraId="0618CD3C" w14:textId="77777777"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Nepoznato </w:t>
            </w:r>
          </w:p>
        </w:tc>
        <w:tc>
          <w:tcPr>
            <w:tcW w:w="2835" w:type="dxa"/>
            <w:gridSpan w:val="2"/>
            <w:tcBorders>
              <w:top w:val="single" w:sz="4" w:space="0" w:color="auto"/>
              <w:left w:val="single" w:sz="4" w:space="0" w:color="auto"/>
              <w:bottom w:val="single" w:sz="4" w:space="0" w:color="auto"/>
              <w:right w:val="single" w:sz="4" w:space="0" w:color="auto"/>
            </w:tcBorders>
          </w:tcPr>
          <w:p w14:paraId="00861B4B" w14:textId="77777777" w:rsidR="00D75D37" w:rsidRPr="00CB0B25" w:rsidRDefault="00D75D37">
            <w:pPr>
              <w:tabs>
                <w:tab w:val="clear" w:pos="284"/>
              </w:tabs>
              <w:autoSpaceDE w:val="0"/>
              <w:autoSpaceDN w:val="0"/>
              <w:adjustRightInd w:val="0"/>
              <w:jc w:val="left"/>
              <w:rPr>
                <w:color w:val="000000"/>
                <w:szCs w:val="22"/>
                <w:lang w:val="sr-Latn-ME"/>
              </w:rPr>
            </w:pPr>
            <w:r w:rsidRPr="00CB0B25">
              <w:rPr>
                <w:color w:val="000000"/>
                <w:szCs w:val="22"/>
                <w:lang w:val="sr-Latn-ME"/>
              </w:rPr>
              <w:t xml:space="preserve">Aftozni stomatitis </w:t>
            </w:r>
          </w:p>
        </w:tc>
        <w:tc>
          <w:tcPr>
            <w:tcW w:w="2580" w:type="dxa"/>
            <w:tcBorders>
              <w:top w:val="single" w:sz="4" w:space="0" w:color="auto"/>
              <w:left w:val="single" w:sz="4" w:space="0" w:color="auto"/>
              <w:bottom w:val="single" w:sz="4" w:space="0" w:color="auto"/>
              <w:right w:val="single" w:sz="4" w:space="0" w:color="auto"/>
            </w:tcBorders>
          </w:tcPr>
          <w:p w14:paraId="33D1AAF8" w14:textId="77777777" w:rsidR="00D75D37" w:rsidRPr="00CB0B25" w:rsidRDefault="00D75D37">
            <w:pPr>
              <w:tabs>
                <w:tab w:val="clear" w:pos="284"/>
              </w:tabs>
              <w:autoSpaceDE w:val="0"/>
              <w:autoSpaceDN w:val="0"/>
              <w:adjustRightInd w:val="0"/>
              <w:jc w:val="left"/>
              <w:rPr>
                <w:szCs w:val="22"/>
                <w:lang w:val="sr-Latn-ME"/>
              </w:rPr>
            </w:pPr>
          </w:p>
        </w:tc>
      </w:tr>
      <w:tr w:rsidR="006A17F8" w:rsidRPr="00CB0B25" w14:paraId="6F57F0FC" w14:textId="77777777" w:rsidTr="006369F4">
        <w:trPr>
          <w:trHeight w:val="278"/>
        </w:trPr>
        <w:tc>
          <w:tcPr>
            <w:tcW w:w="2665" w:type="dxa"/>
            <w:tcBorders>
              <w:left w:val="single" w:sz="4" w:space="0" w:color="auto"/>
              <w:right w:val="single" w:sz="5" w:space="0" w:color="000000"/>
            </w:tcBorders>
          </w:tcPr>
          <w:p w14:paraId="4D971C1F" w14:textId="77777777" w:rsidR="006A17F8" w:rsidRPr="00CB0B25" w:rsidRDefault="006A17F8">
            <w:pPr>
              <w:pStyle w:val="Default"/>
              <w:rPr>
                <w:rFonts w:ascii="Times New Roman" w:hAnsi="Times New Roman" w:cs="Times New Roman"/>
                <w:sz w:val="22"/>
                <w:szCs w:val="22"/>
                <w:lang w:val="sr-Latn-ME"/>
              </w:rPr>
            </w:pPr>
            <w:r w:rsidRPr="00CB0B25">
              <w:rPr>
                <w:rFonts w:ascii="Times New Roman" w:hAnsi="Times New Roman" w:cs="Times New Roman"/>
                <w:sz w:val="22"/>
                <w:szCs w:val="22"/>
                <w:lang w:val="sr-Latn-ME"/>
              </w:rPr>
              <w:t xml:space="preserve">Hepatobilijarni </w:t>
            </w:r>
          </w:p>
        </w:tc>
        <w:tc>
          <w:tcPr>
            <w:tcW w:w="1559" w:type="dxa"/>
            <w:tcBorders>
              <w:top w:val="single" w:sz="5" w:space="0" w:color="000000"/>
              <w:left w:val="single" w:sz="5" w:space="0" w:color="000000"/>
              <w:right w:val="single" w:sz="5" w:space="0" w:color="000000"/>
            </w:tcBorders>
          </w:tcPr>
          <w:p w14:paraId="391EBF2F" w14:textId="77777777" w:rsidR="006A17F8" w:rsidRPr="00CB0B25" w:rsidRDefault="006A17F8">
            <w:pPr>
              <w:pStyle w:val="Default"/>
              <w:rPr>
                <w:rFonts w:ascii="Times New Roman" w:hAnsi="Times New Roman" w:cs="Times New Roman"/>
                <w:sz w:val="22"/>
                <w:szCs w:val="22"/>
                <w:lang w:val="sr-Latn-ME"/>
              </w:rPr>
            </w:pPr>
            <w:r w:rsidRPr="00CB0B25">
              <w:rPr>
                <w:rFonts w:ascii="Times New Roman" w:hAnsi="Times New Roman" w:cs="Times New Roman"/>
                <w:sz w:val="22"/>
                <w:szCs w:val="22"/>
                <w:lang w:val="sr-Latn-ME"/>
              </w:rPr>
              <w:t xml:space="preserve">Povremeno </w:t>
            </w:r>
          </w:p>
        </w:tc>
        <w:tc>
          <w:tcPr>
            <w:tcW w:w="2835" w:type="dxa"/>
            <w:gridSpan w:val="2"/>
            <w:vMerge w:val="restart"/>
            <w:tcBorders>
              <w:left w:val="single" w:sz="5" w:space="0" w:color="000000"/>
            </w:tcBorders>
          </w:tcPr>
          <w:p w14:paraId="64F43F66" w14:textId="0F9B0900" w:rsidR="006A17F8" w:rsidRPr="00CB0B25" w:rsidRDefault="006A17F8">
            <w:pPr>
              <w:pStyle w:val="Default"/>
              <w:rPr>
                <w:rFonts w:ascii="Times New Roman" w:hAnsi="Times New Roman" w:cs="Times New Roman"/>
                <w:sz w:val="22"/>
                <w:szCs w:val="22"/>
                <w:lang w:val="sr-Latn-ME"/>
              </w:rPr>
            </w:pPr>
            <w:r w:rsidRPr="00CB0B25">
              <w:rPr>
                <w:rFonts w:ascii="Times New Roman" w:hAnsi="Times New Roman" w:cs="Times New Roman"/>
                <w:sz w:val="22"/>
                <w:szCs w:val="22"/>
                <w:lang w:val="sr-Latn-ME"/>
              </w:rPr>
              <w:t xml:space="preserve">Porast </w:t>
            </w:r>
            <w:r w:rsidR="00225E51" w:rsidRPr="00CB0B25">
              <w:rPr>
                <w:rFonts w:ascii="Times New Roman" w:hAnsi="Times New Roman" w:cs="Times New Roman"/>
                <w:sz w:val="22"/>
                <w:szCs w:val="22"/>
                <w:lang w:val="sr-Latn-ME"/>
              </w:rPr>
              <w:t xml:space="preserve">vrijednosti </w:t>
            </w:r>
            <w:r w:rsidRPr="00CB0B25">
              <w:rPr>
                <w:rFonts w:ascii="Times New Roman" w:hAnsi="Times New Roman" w:cs="Times New Roman"/>
                <w:sz w:val="22"/>
                <w:szCs w:val="22"/>
                <w:lang w:val="sr-Latn-ME"/>
              </w:rPr>
              <w:t>enzima jetre i/ili konjugovanog bilirubina</w:t>
            </w:r>
          </w:p>
        </w:tc>
        <w:tc>
          <w:tcPr>
            <w:tcW w:w="2580" w:type="dxa"/>
            <w:tcBorders>
              <w:left w:val="single" w:sz="5" w:space="0" w:color="000000"/>
              <w:right w:val="single" w:sz="4" w:space="0" w:color="auto"/>
            </w:tcBorders>
          </w:tcPr>
          <w:p w14:paraId="6B993375" w14:textId="7ABAA260" w:rsidR="006A17F8" w:rsidRPr="00CB0B25" w:rsidRDefault="006A17F8">
            <w:pPr>
              <w:pStyle w:val="Default"/>
              <w:rPr>
                <w:rFonts w:ascii="Times New Roman" w:hAnsi="Times New Roman" w:cs="Times New Roman"/>
                <w:sz w:val="22"/>
                <w:szCs w:val="22"/>
                <w:lang w:val="sr-Latn-ME"/>
              </w:rPr>
            </w:pPr>
          </w:p>
        </w:tc>
      </w:tr>
      <w:tr w:rsidR="006A17F8" w:rsidRPr="00CB0B25" w14:paraId="12A4C147" w14:textId="77777777" w:rsidTr="006369F4">
        <w:trPr>
          <w:trHeight w:val="295"/>
        </w:trPr>
        <w:tc>
          <w:tcPr>
            <w:tcW w:w="2665" w:type="dxa"/>
            <w:vMerge w:val="restart"/>
            <w:tcBorders>
              <w:left w:val="single" w:sz="4" w:space="0" w:color="auto"/>
              <w:right w:val="single" w:sz="5" w:space="0" w:color="000000"/>
            </w:tcBorders>
          </w:tcPr>
          <w:p w14:paraId="1BC4D987" w14:textId="77777777" w:rsidR="006A17F8" w:rsidRPr="00CB0B25" w:rsidRDefault="006A17F8">
            <w:pPr>
              <w:pStyle w:val="Default"/>
              <w:rPr>
                <w:rFonts w:ascii="Times New Roman" w:hAnsi="Times New Roman" w:cs="Times New Roman"/>
                <w:sz w:val="22"/>
                <w:szCs w:val="22"/>
                <w:lang w:val="sr-Latn-ME"/>
              </w:rPr>
            </w:pPr>
            <w:r w:rsidRPr="00CB0B25">
              <w:rPr>
                <w:rFonts w:ascii="Times New Roman" w:hAnsi="Times New Roman" w:cs="Times New Roman"/>
                <w:sz w:val="22"/>
                <w:szCs w:val="22"/>
                <w:lang w:val="sr-Latn-ME"/>
              </w:rPr>
              <w:t xml:space="preserve">poremećaji </w:t>
            </w:r>
          </w:p>
        </w:tc>
        <w:tc>
          <w:tcPr>
            <w:tcW w:w="1559" w:type="dxa"/>
            <w:tcBorders>
              <w:left w:val="single" w:sz="5" w:space="0" w:color="000000"/>
              <w:bottom w:val="single" w:sz="5" w:space="0" w:color="000000"/>
              <w:right w:val="single" w:sz="5" w:space="0" w:color="000000"/>
            </w:tcBorders>
          </w:tcPr>
          <w:p w14:paraId="69D9CBC2" w14:textId="77777777" w:rsidR="006A17F8" w:rsidRPr="00CB0B25" w:rsidRDefault="006A17F8">
            <w:pPr>
              <w:pStyle w:val="Default"/>
              <w:rPr>
                <w:rFonts w:ascii="Times New Roman" w:hAnsi="Times New Roman" w:cs="Times New Roman"/>
                <w:sz w:val="22"/>
                <w:szCs w:val="22"/>
                <w:lang w:val="sr-Latn-ME"/>
              </w:rPr>
            </w:pPr>
          </w:p>
        </w:tc>
        <w:tc>
          <w:tcPr>
            <w:tcW w:w="2835" w:type="dxa"/>
            <w:gridSpan w:val="2"/>
            <w:vMerge/>
            <w:tcBorders>
              <w:left w:val="single" w:sz="5" w:space="0" w:color="000000"/>
              <w:bottom w:val="single" w:sz="4" w:space="0" w:color="auto"/>
            </w:tcBorders>
          </w:tcPr>
          <w:p w14:paraId="2A8EE461" w14:textId="312AFADC" w:rsidR="006A17F8" w:rsidRPr="00CB0B25" w:rsidRDefault="006A17F8">
            <w:pPr>
              <w:pStyle w:val="Default"/>
              <w:rPr>
                <w:rFonts w:ascii="Times New Roman" w:hAnsi="Times New Roman" w:cs="Times New Roman"/>
                <w:sz w:val="22"/>
                <w:szCs w:val="22"/>
                <w:lang w:val="sr-Latn-ME"/>
              </w:rPr>
            </w:pPr>
          </w:p>
        </w:tc>
        <w:tc>
          <w:tcPr>
            <w:tcW w:w="2580" w:type="dxa"/>
            <w:tcBorders>
              <w:left w:val="single" w:sz="5" w:space="0" w:color="000000"/>
              <w:bottom w:val="single" w:sz="4" w:space="0" w:color="auto"/>
              <w:right w:val="single" w:sz="4" w:space="0" w:color="auto"/>
            </w:tcBorders>
          </w:tcPr>
          <w:p w14:paraId="636AC8C3" w14:textId="249CB315" w:rsidR="006A17F8" w:rsidRPr="00CB0B25" w:rsidRDefault="006A17F8">
            <w:pPr>
              <w:pStyle w:val="Default"/>
              <w:rPr>
                <w:rFonts w:ascii="Times New Roman" w:hAnsi="Times New Roman" w:cs="Times New Roman"/>
                <w:sz w:val="22"/>
                <w:szCs w:val="22"/>
                <w:lang w:val="sr-Latn-ME"/>
              </w:rPr>
            </w:pPr>
          </w:p>
        </w:tc>
      </w:tr>
      <w:tr w:rsidR="00911814" w:rsidRPr="00CB0B25" w14:paraId="63F6C139" w14:textId="77777777" w:rsidTr="006369F4">
        <w:trPr>
          <w:trHeight w:val="255"/>
        </w:trPr>
        <w:tc>
          <w:tcPr>
            <w:tcW w:w="2665" w:type="dxa"/>
            <w:vMerge/>
            <w:tcBorders>
              <w:left w:val="single" w:sz="4" w:space="0" w:color="auto"/>
              <w:right w:val="single" w:sz="5" w:space="0" w:color="000000"/>
            </w:tcBorders>
          </w:tcPr>
          <w:p w14:paraId="55976B80" w14:textId="77777777" w:rsidR="00911814" w:rsidRPr="00CB0B25" w:rsidRDefault="00911814">
            <w:pPr>
              <w:pStyle w:val="Default"/>
              <w:rPr>
                <w:rFonts w:ascii="Times New Roman" w:hAnsi="Times New Roman" w:cs="Times New Roman"/>
                <w:sz w:val="22"/>
                <w:szCs w:val="22"/>
                <w:lang w:val="sr-Latn-ME"/>
              </w:rPr>
            </w:pPr>
          </w:p>
        </w:tc>
        <w:tc>
          <w:tcPr>
            <w:tcW w:w="1559" w:type="dxa"/>
            <w:vMerge w:val="restart"/>
            <w:tcBorders>
              <w:top w:val="single" w:sz="5" w:space="0" w:color="000000"/>
              <w:left w:val="single" w:sz="5" w:space="0" w:color="000000"/>
              <w:right w:val="single" w:sz="5" w:space="0" w:color="000000"/>
            </w:tcBorders>
          </w:tcPr>
          <w:p w14:paraId="2D03FBDF" w14:textId="598FEE20" w:rsidR="00911814" w:rsidRPr="00CB0B25" w:rsidRDefault="00911814">
            <w:pPr>
              <w:pStyle w:val="Default"/>
              <w:rPr>
                <w:rFonts w:ascii="Times New Roman" w:hAnsi="Times New Roman" w:cs="Times New Roman"/>
                <w:sz w:val="22"/>
                <w:szCs w:val="22"/>
                <w:lang w:val="sr-Latn-ME"/>
              </w:rPr>
            </w:pPr>
            <w:r w:rsidRPr="00CB0B25">
              <w:rPr>
                <w:rFonts w:ascii="Times New Roman" w:hAnsi="Times New Roman" w:cs="Times New Roman"/>
                <w:sz w:val="22"/>
                <w:szCs w:val="22"/>
                <w:lang w:val="sr-Latn-ME"/>
              </w:rPr>
              <w:t xml:space="preserve">Rijetko </w:t>
            </w:r>
          </w:p>
        </w:tc>
        <w:tc>
          <w:tcPr>
            <w:tcW w:w="2835" w:type="dxa"/>
            <w:gridSpan w:val="2"/>
            <w:vMerge w:val="restart"/>
            <w:tcBorders>
              <w:top w:val="single" w:sz="4" w:space="0" w:color="auto"/>
              <w:left w:val="single" w:sz="5" w:space="0" w:color="000000"/>
              <w:right w:val="single" w:sz="4" w:space="0" w:color="auto"/>
            </w:tcBorders>
          </w:tcPr>
          <w:p w14:paraId="1707C6D9" w14:textId="77777777" w:rsidR="00911814" w:rsidRPr="00CB0B25" w:rsidRDefault="00911814">
            <w:pPr>
              <w:pStyle w:val="Default"/>
              <w:rPr>
                <w:rFonts w:ascii="Times New Roman" w:hAnsi="Times New Roman" w:cs="Times New Roman"/>
                <w:sz w:val="22"/>
                <w:szCs w:val="22"/>
                <w:lang w:val="sr-Latn-ME"/>
              </w:rPr>
            </w:pPr>
            <w:r w:rsidRPr="00CB0B25">
              <w:rPr>
                <w:rFonts w:ascii="Times New Roman" w:hAnsi="Times New Roman" w:cs="Times New Roman"/>
                <w:sz w:val="22"/>
                <w:szCs w:val="22"/>
                <w:lang w:val="sr-Latn-ME"/>
              </w:rPr>
              <w:t xml:space="preserve">Holestatska žutica, </w:t>
            </w:r>
          </w:p>
          <w:p w14:paraId="1D0109CD" w14:textId="206430E0" w:rsidR="00911814" w:rsidRPr="00CB0B25" w:rsidRDefault="00911814">
            <w:pPr>
              <w:autoSpaceDE w:val="0"/>
              <w:autoSpaceDN w:val="0"/>
              <w:adjustRightInd w:val="0"/>
              <w:jc w:val="left"/>
              <w:rPr>
                <w:szCs w:val="22"/>
                <w:lang w:val="sr-Latn-ME"/>
              </w:rPr>
            </w:pPr>
            <w:r w:rsidRPr="00CB0B25">
              <w:rPr>
                <w:color w:val="000000"/>
                <w:szCs w:val="22"/>
                <w:lang w:val="sr-Latn-ME"/>
              </w:rPr>
              <w:t xml:space="preserve">hepatocelularna oštećenja </w:t>
            </w:r>
          </w:p>
        </w:tc>
        <w:tc>
          <w:tcPr>
            <w:tcW w:w="2580" w:type="dxa"/>
            <w:tcBorders>
              <w:top w:val="single" w:sz="4" w:space="0" w:color="auto"/>
              <w:left w:val="single" w:sz="4" w:space="0" w:color="auto"/>
              <w:right w:val="single" w:sz="4" w:space="0" w:color="auto"/>
            </w:tcBorders>
          </w:tcPr>
          <w:p w14:paraId="0CE262D8" w14:textId="198EF95C" w:rsidR="00911814" w:rsidRPr="00CB0B25" w:rsidRDefault="00911814">
            <w:pPr>
              <w:pStyle w:val="Default"/>
              <w:rPr>
                <w:rFonts w:ascii="Times New Roman" w:hAnsi="Times New Roman" w:cs="Times New Roman"/>
                <w:sz w:val="22"/>
                <w:szCs w:val="22"/>
                <w:lang w:val="sr-Latn-ME"/>
              </w:rPr>
            </w:pPr>
          </w:p>
        </w:tc>
      </w:tr>
      <w:tr w:rsidR="00911814" w:rsidRPr="00CB0B25" w14:paraId="49AFBB96" w14:textId="77777777" w:rsidTr="006369F4">
        <w:trPr>
          <w:trHeight w:val="273"/>
        </w:trPr>
        <w:tc>
          <w:tcPr>
            <w:tcW w:w="2665" w:type="dxa"/>
            <w:vMerge w:val="restart"/>
            <w:tcBorders>
              <w:left w:val="single" w:sz="4" w:space="0" w:color="auto"/>
              <w:right w:val="single" w:sz="5" w:space="0" w:color="000000"/>
            </w:tcBorders>
          </w:tcPr>
          <w:p w14:paraId="07928948" w14:textId="77777777" w:rsidR="00911814" w:rsidRPr="00CB0B25" w:rsidRDefault="00911814">
            <w:pPr>
              <w:tabs>
                <w:tab w:val="clear" w:pos="284"/>
              </w:tabs>
              <w:autoSpaceDE w:val="0"/>
              <w:autoSpaceDN w:val="0"/>
              <w:adjustRightInd w:val="0"/>
              <w:jc w:val="left"/>
              <w:rPr>
                <w:szCs w:val="22"/>
                <w:lang w:val="sr-Latn-ME"/>
              </w:rPr>
            </w:pPr>
          </w:p>
        </w:tc>
        <w:tc>
          <w:tcPr>
            <w:tcW w:w="1559" w:type="dxa"/>
            <w:vMerge/>
            <w:tcBorders>
              <w:left w:val="single" w:sz="5" w:space="0" w:color="000000"/>
              <w:bottom w:val="single" w:sz="5" w:space="0" w:color="000000"/>
              <w:right w:val="single" w:sz="5" w:space="0" w:color="000000"/>
            </w:tcBorders>
          </w:tcPr>
          <w:p w14:paraId="1BA93DC4" w14:textId="77777777" w:rsidR="00911814" w:rsidRPr="00CB0B25" w:rsidRDefault="00911814">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4" w:space="0" w:color="auto"/>
            </w:tcBorders>
          </w:tcPr>
          <w:p w14:paraId="46B33AEE" w14:textId="3D94F856" w:rsidR="00911814" w:rsidRPr="00CB0B25" w:rsidRDefault="00911814">
            <w:pPr>
              <w:tabs>
                <w:tab w:val="clear" w:pos="284"/>
              </w:tabs>
              <w:autoSpaceDE w:val="0"/>
              <w:autoSpaceDN w:val="0"/>
              <w:adjustRightInd w:val="0"/>
              <w:jc w:val="left"/>
              <w:rPr>
                <w:color w:val="000000"/>
                <w:szCs w:val="22"/>
                <w:lang w:val="sr-Latn-ME"/>
              </w:rPr>
            </w:pPr>
          </w:p>
        </w:tc>
        <w:tc>
          <w:tcPr>
            <w:tcW w:w="2580" w:type="dxa"/>
            <w:tcBorders>
              <w:left w:val="single" w:sz="4" w:space="0" w:color="auto"/>
              <w:bottom w:val="single" w:sz="4" w:space="0" w:color="auto"/>
              <w:right w:val="single" w:sz="4" w:space="0" w:color="auto"/>
            </w:tcBorders>
          </w:tcPr>
          <w:p w14:paraId="64E8952D" w14:textId="77777777" w:rsidR="00911814" w:rsidRPr="00CB0B25" w:rsidRDefault="00911814">
            <w:pPr>
              <w:tabs>
                <w:tab w:val="clear" w:pos="284"/>
              </w:tabs>
              <w:autoSpaceDE w:val="0"/>
              <w:autoSpaceDN w:val="0"/>
              <w:adjustRightInd w:val="0"/>
              <w:jc w:val="left"/>
              <w:rPr>
                <w:szCs w:val="22"/>
                <w:lang w:val="sr-Latn-ME"/>
              </w:rPr>
            </w:pPr>
          </w:p>
        </w:tc>
      </w:tr>
      <w:tr w:rsidR="00144165" w:rsidRPr="00CB0B25" w14:paraId="2AB86D57" w14:textId="77777777" w:rsidTr="006369F4">
        <w:trPr>
          <w:trHeight w:val="518"/>
        </w:trPr>
        <w:tc>
          <w:tcPr>
            <w:tcW w:w="2665" w:type="dxa"/>
            <w:vMerge/>
            <w:tcBorders>
              <w:left w:val="single" w:sz="4" w:space="0" w:color="auto"/>
              <w:right w:val="single" w:sz="5" w:space="0" w:color="000000"/>
            </w:tcBorders>
          </w:tcPr>
          <w:p w14:paraId="75BC33F8" w14:textId="77777777" w:rsidR="00144165" w:rsidRPr="00CB0B25" w:rsidRDefault="00144165">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bottom w:val="single" w:sz="5" w:space="0" w:color="000000"/>
              <w:right w:val="single" w:sz="5" w:space="0" w:color="000000"/>
            </w:tcBorders>
          </w:tcPr>
          <w:p w14:paraId="5022A010" w14:textId="74E227B7" w:rsidR="00144165" w:rsidRPr="00CB0B25" w:rsidRDefault="00144165">
            <w:pPr>
              <w:tabs>
                <w:tab w:val="clear" w:pos="284"/>
              </w:tabs>
              <w:autoSpaceDE w:val="0"/>
              <w:autoSpaceDN w:val="0"/>
              <w:adjustRightInd w:val="0"/>
              <w:jc w:val="left"/>
              <w:rPr>
                <w:color w:val="000000"/>
                <w:szCs w:val="22"/>
                <w:lang w:val="sr-Latn-ME"/>
              </w:rPr>
            </w:pPr>
            <w:r w:rsidRPr="00CB0B25">
              <w:rPr>
                <w:color w:val="000000"/>
                <w:szCs w:val="22"/>
                <w:lang w:val="sr-Latn-ME"/>
              </w:rPr>
              <w:t>Veoma r</w:t>
            </w:r>
            <w:r w:rsidR="006A17F8" w:rsidRPr="00CB0B25">
              <w:rPr>
                <w:color w:val="000000"/>
                <w:szCs w:val="22"/>
                <w:lang w:val="sr-Latn-ME"/>
              </w:rPr>
              <w:t>ij</w:t>
            </w:r>
            <w:r w:rsidRPr="00CB0B25">
              <w:rPr>
                <w:color w:val="000000"/>
                <w:szCs w:val="22"/>
                <w:lang w:val="sr-Latn-ME"/>
              </w:rPr>
              <w:t xml:space="preserve">etko </w:t>
            </w:r>
          </w:p>
        </w:tc>
        <w:tc>
          <w:tcPr>
            <w:tcW w:w="2835" w:type="dxa"/>
            <w:gridSpan w:val="2"/>
            <w:tcBorders>
              <w:top w:val="single" w:sz="5" w:space="0" w:color="000000"/>
              <w:left w:val="single" w:sz="5" w:space="0" w:color="000000"/>
              <w:bottom w:val="single" w:sz="5" w:space="0" w:color="000000"/>
              <w:right w:val="single" w:sz="5" w:space="0" w:color="000000"/>
            </w:tcBorders>
          </w:tcPr>
          <w:p w14:paraId="5B63601A" w14:textId="1AFB159B" w:rsidR="00911814" w:rsidRPr="00CB0B25" w:rsidRDefault="00911814">
            <w:pPr>
              <w:tabs>
                <w:tab w:val="clear" w:pos="284"/>
              </w:tabs>
              <w:autoSpaceDE w:val="0"/>
              <w:autoSpaceDN w:val="0"/>
              <w:adjustRightInd w:val="0"/>
              <w:jc w:val="left"/>
              <w:rPr>
                <w:szCs w:val="22"/>
                <w:lang w:val="sr-Latn-ME"/>
              </w:rPr>
            </w:pPr>
          </w:p>
        </w:tc>
        <w:tc>
          <w:tcPr>
            <w:tcW w:w="2580" w:type="dxa"/>
            <w:tcBorders>
              <w:top w:val="single" w:sz="4" w:space="0" w:color="auto"/>
              <w:left w:val="single" w:sz="5" w:space="0" w:color="000000"/>
              <w:bottom w:val="single" w:sz="4" w:space="0" w:color="auto"/>
              <w:right w:val="single" w:sz="4" w:space="0" w:color="auto"/>
            </w:tcBorders>
          </w:tcPr>
          <w:p w14:paraId="0E6A9A91" w14:textId="00D3D324" w:rsidR="00144165" w:rsidRPr="00CB0B25" w:rsidRDefault="00144165">
            <w:pPr>
              <w:tabs>
                <w:tab w:val="clear" w:pos="284"/>
              </w:tabs>
              <w:autoSpaceDE w:val="0"/>
              <w:autoSpaceDN w:val="0"/>
              <w:adjustRightInd w:val="0"/>
              <w:jc w:val="left"/>
              <w:rPr>
                <w:color w:val="000000"/>
                <w:szCs w:val="22"/>
                <w:lang w:val="sr-Latn-ME"/>
              </w:rPr>
            </w:pPr>
            <w:r w:rsidRPr="00CB0B25">
              <w:rPr>
                <w:color w:val="000000"/>
                <w:szCs w:val="22"/>
                <w:lang w:val="sr-Latn-ME"/>
              </w:rPr>
              <w:t xml:space="preserve">Hepatitis, žutica, porast </w:t>
            </w:r>
            <w:r w:rsidR="00225E51" w:rsidRPr="00CB0B25">
              <w:rPr>
                <w:color w:val="000000"/>
                <w:szCs w:val="22"/>
                <w:lang w:val="sr-Latn-ME"/>
              </w:rPr>
              <w:t xml:space="preserve">vrijednosti </w:t>
            </w:r>
            <w:r w:rsidRPr="00CB0B25">
              <w:rPr>
                <w:color w:val="000000"/>
                <w:szCs w:val="22"/>
                <w:lang w:val="sr-Latn-ME"/>
              </w:rPr>
              <w:t xml:space="preserve">enzima jetre* </w:t>
            </w:r>
          </w:p>
        </w:tc>
      </w:tr>
      <w:tr w:rsidR="006A17F8" w:rsidRPr="00CB0B25" w14:paraId="5AA183D0" w14:textId="77777777" w:rsidTr="006369F4">
        <w:trPr>
          <w:trHeight w:val="265"/>
        </w:trPr>
        <w:tc>
          <w:tcPr>
            <w:tcW w:w="2665" w:type="dxa"/>
            <w:vMerge/>
            <w:tcBorders>
              <w:left w:val="single" w:sz="4" w:space="0" w:color="auto"/>
              <w:right w:val="single" w:sz="5" w:space="0" w:color="000000"/>
            </w:tcBorders>
          </w:tcPr>
          <w:p w14:paraId="00477315" w14:textId="77777777" w:rsidR="006A17F8" w:rsidRPr="00CB0B25" w:rsidRDefault="006A17F8">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right w:val="single" w:sz="5" w:space="0" w:color="000000"/>
            </w:tcBorders>
          </w:tcPr>
          <w:p w14:paraId="5016A340" w14:textId="77777777"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 xml:space="preserve">Nepoznato </w:t>
            </w:r>
          </w:p>
        </w:tc>
        <w:tc>
          <w:tcPr>
            <w:tcW w:w="2835" w:type="dxa"/>
            <w:gridSpan w:val="2"/>
            <w:vMerge w:val="restart"/>
            <w:tcBorders>
              <w:top w:val="single" w:sz="5" w:space="0" w:color="000000"/>
              <w:left w:val="single" w:sz="5" w:space="0" w:color="000000"/>
              <w:right w:val="single" w:sz="5" w:space="0" w:color="000000"/>
            </w:tcBorders>
          </w:tcPr>
          <w:p w14:paraId="31EA7B40" w14:textId="77777777"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 xml:space="preserve">Akutna insuficijencija </w:t>
            </w:r>
          </w:p>
          <w:p w14:paraId="0F81B80E" w14:textId="0B87020C" w:rsidR="006A17F8" w:rsidRPr="00CB0B25" w:rsidRDefault="006A17F8">
            <w:pPr>
              <w:autoSpaceDE w:val="0"/>
              <w:autoSpaceDN w:val="0"/>
              <w:adjustRightInd w:val="0"/>
              <w:jc w:val="left"/>
              <w:rPr>
                <w:color w:val="000000"/>
                <w:szCs w:val="22"/>
                <w:lang w:val="sr-Latn-ME"/>
              </w:rPr>
            </w:pPr>
            <w:r w:rsidRPr="00CB0B25">
              <w:rPr>
                <w:color w:val="000000"/>
                <w:szCs w:val="22"/>
                <w:lang w:val="sr-Latn-ME"/>
              </w:rPr>
              <w:t xml:space="preserve">jetre, holestazni ili citolitički hepatitis (izuzetno sa fatalnim ishodom) </w:t>
            </w:r>
          </w:p>
        </w:tc>
        <w:tc>
          <w:tcPr>
            <w:tcW w:w="2580" w:type="dxa"/>
            <w:tcBorders>
              <w:top w:val="single" w:sz="4" w:space="0" w:color="auto"/>
              <w:left w:val="single" w:sz="5" w:space="0" w:color="000000"/>
              <w:right w:val="single" w:sz="4" w:space="0" w:color="auto"/>
            </w:tcBorders>
          </w:tcPr>
          <w:p w14:paraId="7E7E9EDD" w14:textId="77777777" w:rsidR="006A17F8" w:rsidRPr="00CB0B25" w:rsidRDefault="006A17F8">
            <w:pPr>
              <w:tabs>
                <w:tab w:val="clear" w:pos="284"/>
              </w:tabs>
              <w:autoSpaceDE w:val="0"/>
              <w:autoSpaceDN w:val="0"/>
              <w:adjustRightInd w:val="0"/>
              <w:jc w:val="left"/>
              <w:rPr>
                <w:szCs w:val="22"/>
                <w:lang w:val="sr-Latn-ME"/>
              </w:rPr>
            </w:pPr>
          </w:p>
        </w:tc>
      </w:tr>
      <w:tr w:rsidR="006A17F8" w:rsidRPr="00CB0B25" w14:paraId="2F87F975" w14:textId="77777777" w:rsidTr="006369F4">
        <w:trPr>
          <w:trHeight w:val="772"/>
        </w:trPr>
        <w:tc>
          <w:tcPr>
            <w:tcW w:w="2665" w:type="dxa"/>
            <w:tcBorders>
              <w:left w:val="single" w:sz="4" w:space="0" w:color="auto"/>
              <w:bottom w:val="single" w:sz="4" w:space="0" w:color="auto"/>
              <w:right w:val="single" w:sz="5" w:space="0" w:color="000000"/>
            </w:tcBorders>
          </w:tcPr>
          <w:p w14:paraId="014AA266" w14:textId="77777777" w:rsidR="006A17F8" w:rsidRPr="00CB0B25" w:rsidRDefault="006A17F8">
            <w:pPr>
              <w:tabs>
                <w:tab w:val="clear" w:pos="284"/>
              </w:tabs>
              <w:autoSpaceDE w:val="0"/>
              <w:autoSpaceDN w:val="0"/>
              <w:adjustRightInd w:val="0"/>
              <w:jc w:val="left"/>
              <w:rPr>
                <w:szCs w:val="22"/>
                <w:lang w:val="sr-Latn-ME"/>
              </w:rPr>
            </w:pPr>
          </w:p>
        </w:tc>
        <w:tc>
          <w:tcPr>
            <w:tcW w:w="1559" w:type="dxa"/>
            <w:tcBorders>
              <w:left w:val="single" w:sz="5" w:space="0" w:color="000000"/>
              <w:bottom w:val="single" w:sz="5" w:space="0" w:color="000000"/>
              <w:right w:val="single" w:sz="5" w:space="0" w:color="000000"/>
            </w:tcBorders>
          </w:tcPr>
          <w:p w14:paraId="2744E2BF" w14:textId="77777777" w:rsidR="006A17F8" w:rsidRPr="00CB0B25" w:rsidRDefault="006A17F8">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tcPr>
          <w:p w14:paraId="18BB7C00" w14:textId="02E54DE8" w:rsidR="006A17F8" w:rsidRPr="00CB0B25" w:rsidRDefault="006A17F8">
            <w:pPr>
              <w:tabs>
                <w:tab w:val="clear" w:pos="284"/>
              </w:tabs>
              <w:autoSpaceDE w:val="0"/>
              <w:autoSpaceDN w:val="0"/>
              <w:adjustRightInd w:val="0"/>
              <w:jc w:val="left"/>
              <w:rPr>
                <w:color w:val="000000"/>
                <w:szCs w:val="22"/>
                <w:lang w:val="sr-Latn-ME"/>
              </w:rPr>
            </w:pPr>
          </w:p>
        </w:tc>
        <w:tc>
          <w:tcPr>
            <w:tcW w:w="2580" w:type="dxa"/>
            <w:tcBorders>
              <w:left w:val="single" w:sz="5" w:space="0" w:color="000000"/>
              <w:bottom w:val="single" w:sz="4" w:space="0" w:color="auto"/>
              <w:right w:val="single" w:sz="4" w:space="0" w:color="auto"/>
            </w:tcBorders>
          </w:tcPr>
          <w:p w14:paraId="6B90DD55" w14:textId="77777777" w:rsidR="006A17F8" w:rsidRPr="00CB0B25" w:rsidRDefault="006A17F8">
            <w:pPr>
              <w:tabs>
                <w:tab w:val="clear" w:pos="284"/>
              </w:tabs>
              <w:autoSpaceDE w:val="0"/>
              <w:autoSpaceDN w:val="0"/>
              <w:adjustRightInd w:val="0"/>
              <w:jc w:val="left"/>
              <w:rPr>
                <w:szCs w:val="22"/>
                <w:lang w:val="sr-Latn-ME"/>
              </w:rPr>
            </w:pPr>
          </w:p>
        </w:tc>
      </w:tr>
      <w:tr w:rsidR="006A17F8" w:rsidRPr="00CB0B25" w14:paraId="11AD0486" w14:textId="77777777" w:rsidTr="006369F4">
        <w:trPr>
          <w:trHeight w:val="513"/>
        </w:trPr>
        <w:tc>
          <w:tcPr>
            <w:tcW w:w="2665" w:type="dxa"/>
            <w:vMerge w:val="restart"/>
            <w:tcBorders>
              <w:top w:val="single" w:sz="4" w:space="0" w:color="auto"/>
              <w:left w:val="single" w:sz="4" w:space="0" w:color="auto"/>
              <w:right w:val="single" w:sz="6" w:space="0" w:color="000000"/>
            </w:tcBorders>
          </w:tcPr>
          <w:p w14:paraId="0E79CB35" w14:textId="75658560"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Poremećaji kože i potkožnog tkiva </w:t>
            </w:r>
          </w:p>
        </w:tc>
        <w:tc>
          <w:tcPr>
            <w:tcW w:w="1559" w:type="dxa"/>
            <w:tcBorders>
              <w:top w:val="single" w:sz="5" w:space="0" w:color="000000"/>
              <w:left w:val="single" w:sz="6" w:space="0" w:color="000000"/>
              <w:bottom w:val="single" w:sz="5" w:space="0" w:color="000000"/>
              <w:right w:val="single" w:sz="6" w:space="0" w:color="000000"/>
            </w:tcBorders>
          </w:tcPr>
          <w:p w14:paraId="71757197" w14:textId="77777777"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 xml:space="preserve">Često </w:t>
            </w:r>
          </w:p>
        </w:tc>
        <w:tc>
          <w:tcPr>
            <w:tcW w:w="2835" w:type="dxa"/>
            <w:gridSpan w:val="2"/>
            <w:tcBorders>
              <w:top w:val="single" w:sz="5" w:space="0" w:color="000000"/>
              <w:left w:val="single" w:sz="6" w:space="0" w:color="000000"/>
              <w:bottom w:val="single" w:sz="5" w:space="0" w:color="000000"/>
              <w:right w:val="single" w:sz="6" w:space="0" w:color="000000"/>
            </w:tcBorders>
          </w:tcPr>
          <w:p w14:paraId="56086F8B" w14:textId="18560CCF"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 xml:space="preserve">Osip, naročito makulo-papulozni </w:t>
            </w:r>
          </w:p>
        </w:tc>
        <w:tc>
          <w:tcPr>
            <w:tcW w:w="2580" w:type="dxa"/>
            <w:tcBorders>
              <w:top w:val="single" w:sz="4" w:space="0" w:color="auto"/>
              <w:left w:val="single" w:sz="6" w:space="0" w:color="000000"/>
              <w:bottom w:val="single" w:sz="4" w:space="0" w:color="auto"/>
              <w:right w:val="single" w:sz="4" w:space="0" w:color="auto"/>
            </w:tcBorders>
          </w:tcPr>
          <w:p w14:paraId="1CAC1BA3" w14:textId="77777777" w:rsidR="006A17F8" w:rsidRPr="00CB0B25" w:rsidRDefault="006A17F8">
            <w:pPr>
              <w:tabs>
                <w:tab w:val="clear" w:pos="284"/>
              </w:tabs>
              <w:autoSpaceDE w:val="0"/>
              <w:autoSpaceDN w:val="0"/>
              <w:adjustRightInd w:val="0"/>
              <w:jc w:val="left"/>
              <w:rPr>
                <w:szCs w:val="22"/>
                <w:lang w:val="sr-Latn-ME"/>
              </w:rPr>
            </w:pPr>
          </w:p>
        </w:tc>
      </w:tr>
      <w:tr w:rsidR="006A17F8" w:rsidRPr="00CB0B25" w14:paraId="0080BF41" w14:textId="77777777" w:rsidTr="006369F4">
        <w:trPr>
          <w:trHeight w:val="1303"/>
        </w:trPr>
        <w:tc>
          <w:tcPr>
            <w:tcW w:w="2665" w:type="dxa"/>
            <w:vMerge/>
            <w:tcBorders>
              <w:left w:val="single" w:sz="4" w:space="0" w:color="auto"/>
              <w:right w:val="single" w:sz="6" w:space="0" w:color="000000"/>
            </w:tcBorders>
          </w:tcPr>
          <w:p w14:paraId="35934705" w14:textId="77777777" w:rsidR="006A17F8" w:rsidRPr="00CB0B25" w:rsidRDefault="006A17F8">
            <w:pPr>
              <w:tabs>
                <w:tab w:val="clear" w:pos="284"/>
              </w:tabs>
              <w:autoSpaceDE w:val="0"/>
              <w:autoSpaceDN w:val="0"/>
              <w:adjustRightInd w:val="0"/>
              <w:jc w:val="left"/>
              <w:rPr>
                <w:szCs w:val="22"/>
                <w:lang w:val="sr-Latn-ME"/>
              </w:rPr>
            </w:pPr>
          </w:p>
        </w:tc>
        <w:tc>
          <w:tcPr>
            <w:tcW w:w="1559" w:type="dxa"/>
            <w:tcBorders>
              <w:top w:val="single" w:sz="5" w:space="0" w:color="000000"/>
              <w:left w:val="single" w:sz="6" w:space="0" w:color="000000"/>
              <w:bottom w:val="single" w:sz="4" w:space="0" w:color="auto"/>
              <w:right w:val="single" w:sz="6" w:space="0" w:color="000000"/>
            </w:tcBorders>
          </w:tcPr>
          <w:p w14:paraId="6E186973" w14:textId="77777777"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tcBorders>
              <w:top w:val="single" w:sz="5" w:space="0" w:color="000000"/>
              <w:left w:val="single" w:sz="6" w:space="0" w:color="000000"/>
              <w:bottom w:val="single" w:sz="4" w:space="0" w:color="auto"/>
              <w:right w:val="single" w:sz="6" w:space="0" w:color="000000"/>
            </w:tcBorders>
          </w:tcPr>
          <w:p w14:paraId="77FC2368" w14:textId="77777777"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 xml:space="preserve">Angioedem; izuzetno </w:t>
            </w:r>
          </w:p>
          <w:p w14:paraId="3C3E15EF" w14:textId="1EE74E7C" w:rsidR="006A17F8" w:rsidRPr="00CB0B25" w:rsidRDefault="006A17F8">
            <w:pPr>
              <w:autoSpaceDE w:val="0"/>
              <w:autoSpaceDN w:val="0"/>
              <w:adjustRightInd w:val="0"/>
              <w:jc w:val="left"/>
              <w:rPr>
                <w:color w:val="000000"/>
                <w:szCs w:val="22"/>
                <w:lang w:val="sr-Latn-ME"/>
              </w:rPr>
            </w:pPr>
            <w:r w:rsidRPr="00CB0B25">
              <w:rPr>
                <w:color w:val="000000"/>
                <w:szCs w:val="22"/>
                <w:lang w:val="sr-Latn-ME"/>
              </w:rPr>
              <w:t xml:space="preserve">rijetko opstrukcija disajnih puteva usljed angioedema može da dovede do smrtnog ishoda; pruritus, hiperhidroza </w:t>
            </w:r>
          </w:p>
        </w:tc>
        <w:tc>
          <w:tcPr>
            <w:tcW w:w="2580" w:type="dxa"/>
            <w:tcBorders>
              <w:top w:val="single" w:sz="4" w:space="0" w:color="auto"/>
              <w:left w:val="single" w:sz="6" w:space="0" w:color="000000"/>
              <w:bottom w:val="single" w:sz="4" w:space="0" w:color="auto"/>
              <w:right w:val="single" w:sz="4" w:space="0" w:color="auto"/>
            </w:tcBorders>
          </w:tcPr>
          <w:p w14:paraId="5791403A" w14:textId="77777777"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 xml:space="preserve">Alopecija, purpura, </w:t>
            </w:r>
          </w:p>
          <w:p w14:paraId="34DC3F9A" w14:textId="630C81F1"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diskoloracija kože, pojačano znojenje, pruritus, osip, egzantem</w:t>
            </w:r>
          </w:p>
        </w:tc>
      </w:tr>
      <w:tr w:rsidR="00A4259C" w:rsidRPr="00CB0B25" w14:paraId="048485A7" w14:textId="77777777" w:rsidTr="006369F4">
        <w:trPr>
          <w:trHeight w:val="265"/>
        </w:trPr>
        <w:tc>
          <w:tcPr>
            <w:tcW w:w="2665" w:type="dxa"/>
            <w:vMerge/>
            <w:tcBorders>
              <w:left w:val="single" w:sz="4" w:space="0" w:color="auto"/>
              <w:right w:val="single" w:sz="6" w:space="0" w:color="000000"/>
            </w:tcBorders>
          </w:tcPr>
          <w:p w14:paraId="7E21C67E" w14:textId="77777777" w:rsidR="00A4259C" w:rsidRPr="00CB0B25" w:rsidRDefault="00A4259C">
            <w:pPr>
              <w:tabs>
                <w:tab w:val="clear" w:pos="284"/>
              </w:tabs>
              <w:autoSpaceDE w:val="0"/>
              <w:autoSpaceDN w:val="0"/>
              <w:adjustRightInd w:val="0"/>
              <w:jc w:val="left"/>
              <w:rPr>
                <w:szCs w:val="22"/>
                <w:lang w:val="sr-Latn-ME"/>
              </w:rPr>
            </w:pPr>
          </w:p>
        </w:tc>
        <w:tc>
          <w:tcPr>
            <w:tcW w:w="1559" w:type="dxa"/>
            <w:tcBorders>
              <w:top w:val="single" w:sz="4" w:space="0" w:color="auto"/>
              <w:left w:val="single" w:sz="6" w:space="0" w:color="000000"/>
              <w:right w:val="single" w:sz="5" w:space="0" w:color="000000"/>
            </w:tcBorders>
          </w:tcPr>
          <w:p w14:paraId="70C8D01F" w14:textId="5E042F79"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Rijetko </w:t>
            </w:r>
          </w:p>
        </w:tc>
        <w:tc>
          <w:tcPr>
            <w:tcW w:w="2835" w:type="dxa"/>
            <w:gridSpan w:val="2"/>
            <w:vMerge w:val="restart"/>
            <w:tcBorders>
              <w:top w:val="single" w:sz="4" w:space="0" w:color="auto"/>
              <w:left w:val="single" w:sz="5" w:space="0" w:color="000000"/>
              <w:right w:val="single" w:sz="5" w:space="0" w:color="000000"/>
            </w:tcBorders>
          </w:tcPr>
          <w:p w14:paraId="40BFE623"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Eksfolijativni dermatitis, </w:t>
            </w:r>
          </w:p>
          <w:p w14:paraId="62E53B4E" w14:textId="1CEC9E04" w:rsidR="00A4259C" w:rsidRPr="00CB0B25" w:rsidRDefault="00A4259C">
            <w:pPr>
              <w:autoSpaceDE w:val="0"/>
              <w:autoSpaceDN w:val="0"/>
              <w:adjustRightInd w:val="0"/>
              <w:jc w:val="left"/>
              <w:rPr>
                <w:color w:val="000000"/>
                <w:szCs w:val="22"/>
                <w:lang w:val="sr-Latn-ME"/>
              </w:rPr>
            </w:pPr>
            <w:r w:rsidRPr="00CB0B25">
              <w:rPr>
                <w:color w:val="000000"/>
                <w:szCs w:val="22"/>
                <w:lang w:val="sr-Latn-ME"/>
              </w:rPr>
              <w:t xml:space="preserve">urtikarija, oniholiza </w:t>
            </w:r>
          </w:p>
        </w:tc>
        <w:tc>
          <w:tcPr>
            <w:tcW w:w="2580" w:type="dxa"/>
            <w:tcBorders>
              <w:top w:val="single" w:sz="4" w:space="0" w:color="auto"/>
              <w:left w:val="single" w:sz="5" w:space="0" w:color="000000"/>
              <w:right w:val="single" w:sz="4" w:space="0" w:color="auto"/>
            </w:tcBorders>
          </w:tcPr>
          <w:p w14:paraId="0F211DE5" w14:textId="77777777" w:rsidR="00A4259C" w:rsidRPr="00CB0B25" w:rsidRDefault="00A4259C">
            <w:pPr>
              <w:tabs>
                <w:tab w:val="clear" w:pos="284"/>
              </w:tabs>
              <w:autoSpaceDE w:val="0"/>
              <w:autoSpaceDN w:val="0"/>
              <w:adjustRightInd w:val="0"/>
              <w:jc w:val="left"/>
              <w:rPr>
                <w:szCs w:val="22"/>
                <w:lang w:val="sr-Latn-ME"/>
              </w:rPr>
            </w:pPr>
          </w:p>
        </w:tc>
      </w:tr>
      <w:tr w:rsidR="00A4259C" w:rsidRPr="00CB0B25" w14:paraId="33258D1B" w14:textId="77777777" w:rsidTr="006369F4">
        <w:trPr>
          <w:trHeight w:val="250"/>
        </w:trPr>
        <w:tc>
          <w:tcPr>
            <w:tcW w:w="2665" w:type="dxa"/>
            <w:vMerge/>
            <w:tcBorders>
              <w:left w:val="single" w:sz="4" w:space="0" w:color="auto"/>
              <w:right w:val="single" w:sz="6" w:space="0" w:color="000000"/>
            </w:tcBorders>
          </w:tcPr>
          <w:p w14:paraId="6B0818A1" w14:textId="77777777" w:rsidR="00A4259C" w:rsidRPr="00CB0B25" w:rsidRDefault="00A4259C">
            <w:pPr>
              <w:tabs>
                <w:tab w:val="clear" w:pos="284"/>
              </w:tabs>
              <w:autoSpaceDE w:val="0"/>
              <w:autoSpaceDN w:val="0"/>
              <w:adjustRightInd w:val="0"/>
              <w:jc w:val="left"/>
              <w:rPr>
                <w:szCs w:val="22"/>
                <w:lang w:val="sr-Latn-ME"/>
              </w:rPr>
            </w:pPr>
          </w:p>
        </w:tc>
        <w:tc>
          <w:tcPr>
            <w:tcW w:w="1559" w:type="dxa"/>
            <w:tcBorders>
              <w:left w:val="single" w:sz="6" w:space="0" w:color="000000"/>
              <w:bottom w:val="single" w:sz="5" w:space="0" w:color="000000"/>
              <w:right w:val="single" w:sz="5" w:space="0" w:color="000000"/>
            </w:tcBorders>
          </w:tcPr>
          <w:p w14:paraId="30A5C4D6" w14:textId="77777777" w:rsidR="00A4259C" w:rsidRPr="00CB0B25" w:rsidRDefault="00A4259C">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tcPr>
          <w:p w14:paraId="627D1264" w14:textId="68F2AC11" w:rsidR="00A4259C" w:rsidRPr="00CB0B25" w:rsidRDefault="00A4259C">
            <w:pPr>
              <w:tabs>
                <w:tab w:val="clear" w:pos="284"/>
              </w:tabs>
              <w:autoSpaceDE w:val="0"/>
              <w:autoSpaceDN w:val="0"/>
              <w:adjustRightInd w:val="0"/>
              <w:jc w:val="left"/>
              <w:rPr>
                <w:color w:val="000000"/>
                <w:szCs w:val="22"/>
                <w:lang w:val="sr-Latn-ME"/>
              </w:rPr>
            </w:pPr>
          </w:p>
        </w:tc>
        <w:tc>
          <w:tcPr>
            <w:tcW w:w="2580" w:type="dxa"/>
            <w:tcBorders>
              <w:left w:val="single" w:sz="5" w:space="0" w:color="000000"/>
              <w:bottom w:val="single" w:sz="4" w:space="0" w:color="auto"/>
              <w:right w:val="single" w:sz="4" w:space="0" w:color="auto"/>
            </w:tcBorders>
          </w:tcPr>
          <w:p w14:paraId="73377F8F" w14:textId="77777777" w:rsidR="00A4259C" w:rsidRPr="00CB0B25" w:rsidRDefault="00A4259C">
            <w:pPr>
              <w:tabs>
                <w:tab w:val="clear" w:pos="284"/>
              </w:tabs>
              <w:autoSpaceDE w:val="0"/>
              <w:autoSpaceDN w:val="0"/>
              <w:adjustRightInd w:val="0"/>
              <w:jc w:val="left"/>
              <w:rPr>
                <w:szCs w:val="22"/>
                <w:lang w:val="sr-Latn-ME"/>
              </w:rPr>
            </w:pPr>
          </w:p>
        </w:tc>
      </w:tr>
      <w:tr w:rsidR="006A17F8" w:rsidRPr="00CB0B25" w14:paraId="1E4CB489" w14:textId="77777777" w:rsidTr="006369F4">
        <w:trPr>
          <w:trHeight w:val="265"/>
        </w:trPr>
        <w:tc>
          <w:tcPr>
            <w:tcW w:w="2665" w:type="dxa"/>
            <w:vMerge/>
            <w:tcBorders>
              <w:left w:val="single" w:sz="4" w:space="0" w:color="auto"/>
              <w:right w:val="single" w:sz="6" w:space="0" w:color="000000"/>
            </w:tcBorders>
          </w:tcPr>
          <w:p w14:paraId="42A31DE6" w14:textId="77777777" w:rsidR="006A17F8" w:rsidRPr="00CB0B25" w:rsidRDefault="006A17F8">
            <w:pPr>
              <w:tabs>
                <w:tab w:val="clear" w:pos="284"/>
              </w:tabs>
              <w:autoSpaceDE w:val="0"/>
              <w:autoSpaceDN w:val="0"/>
              <w:adjustRightInd w:val="0"/>
              <w:jc w:val="left"/>
              <w:rPr>
                <w:szCs w:val="22"/>
                <w:lang w:val="sr-Latn-ME"/>
              </w:rPr>
            </w:pPr>
          </w:p>
        </w:tc>
        <w:tc>
          <w:tcPr>
            <w:tcW w:w="1559" w:type="dxa"/>
            <w:tcBorders>
              <w:top w:val="single" w:sz="5" w:space="0" w:color="000000"/>
              <w:left w:val="single" w:sz="6" w:space="0" w:color="000000"/>
              <w:right w:val="single" w:sz="4" w:space="0" w:color="auto"/>
            </w:tcBorders>
          </w:tcPr>
          <w:p w14:paraId="06BED946" w14:textId="081A94BE"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 xml:space="preserve">Veoma rijetko </w:t>
            </w:r>
          </w:p>
        </w:tc>
        <w:tc>
          <w:tcPr>
            <w:tcW w:w="2835" w:type="dxa"/>
            <w:gridSpan w:val="2"/>
            <w:tcBorders>
              <w:top w:val="single" w:sz="5" w:space="0" w:color="000000"/>
              <w:left w:val="single" w:sz="4" w:space="0" w:color="auto"/>
              <w:right w:val="single" w:sz="4" w:space="0" w:color="auto"/>
            </w:tcBorders>
          </w:tcPr>
          <w:p w14:paraId="62A2084D" w14:textId="77777777"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 xml:space="preserve">Fotosenzitivne reakcije </w:t>
            </w:r>
          </w:p>
        </w:tc>
        <w:tc>
          <w:tcPr>
            <w:tcW w:w="2580" w:type="dxa"/>
            <w:tcBorders>
              <w:top w:val="single" w:sz="4" w:space="0" w:color="auto"/>
              <w:left w:val="single" w:sz="4" w:space="0" w:color="auto"/>
              <w:right w:val="single" w:sz="4" w:space="0" w:color="auto"/>
            </w:tcBorders>
          </w:tcPr>
          <w:p w14:paraId="7D2562D0" w14:textId="77777777" w:rsidR="006A17F8" w:rsidRPr="00CB0B25" w:rsidRDefault="006A17F8">
            <w:pPr>
              <w:tabs>
                <w:tab w:val="clear" w:pos="284"/>
              </w:tabs>
              <w:autoSpaceDE w:val="0"/>
              <w:autoSpaceDN w:val="0"/>
              <w:adjustRightInd w:val="0"/>
              <w:jc w:val="left"/>
              <w:rPr>
                <w:color w:val="000000"/>
                <w:szCs w:val="22"/>
                <w:lang w:val="sr-Latn-ME"/>
              </w:rPr>
            </w:pPr>
            <w:r w:rsidRPr="00CB0B25">
              <w:rPr>
                <w:color w:val="000000"/>
                <w:szCs w:val="22"/>
                <w:lang w:val="sr-Latn-ME"/>
              </w:rPr>
              <w:t xml:space="preserve">Angioedem, eritema </w:t>
            </w:r>
          </w:p>
        </w:tc>
      </w:tr>
      <w:tr w:rsidR="00144165" w:rsidRPr="00CB0B25" w14:paraId="75A3B658" w14:textId="77777777" w:rsidTr="006369F4">
        <w:trPr>
          <w:trHeight w:val="730"/>
        </w:trPr>
        <w:tc>
          <w:tcPr>
            <w:tcW w:w="2665" w:type="dxa"/>
            <w:tcBorders>
              <w:left w:val="single" w:sz="4" w:space="0" w:color="auto"/>
              <w:right w:val="single" w:sz="4" w:space="0" w:color="auto"/>
            </w:tcBorders>
          </w:tcPr>
          <w:p w14:paraId="7FB69FB1" w14:textId="77777777" w:rsidR="00144165" w:rsidRPr="00CB0B25" w:rsidRDefault="00144165">
            <w:pPr>
              <w:tabs>
                <w:tab w:val="clear" w:pos="284"/>
              </w:tabs>
              <w:autoSpaceDE w:val="0"/>
              <w:autoSpaceDN w:val="0"/>
              <w:adjustRightInd w:val="0"/>
              <w:jc w:val="left"/>
              <w:rPr>
                <w:szCs w:val="22"/>
                <w:lang w:val="sr-Latn-ME"/>
              </w:rPr>
            </w:pPr>
          </w:p>
        </w:tc>
        <w:tc>
          <w:tcPr>
            <w:tcW w:w="1559" w:type="dxa"/>
            <w:tcBorders>
              <w:left w:val="single" w:sz="4" w:space="0" w:color="auto"/>
              <w:right w:val="single" w:sz="4" w:space="0" w:color="auto"/>
            </w:tcBorders>
          </w:tcPr>
          <w:p w14:paraId="1C1944C9" w14:textId="77777777" w:rsidR="00144165" w:rsidRPr="00CB0B25" w:rsidRDefault="00144165">
            <w:pPr>
              <w:tabs>
                <w:tab w:val="clear" w:pos="284"/>
              </w:tabs>
              <w:autoSpaceDE w:val="0"/>
              <w:autoSpaceDN w:val="0"/>
              <w:adjustRightInd w:val="0"/>
              <w:jc w:val="left"/>
              <w:rPr>
                <w:szCs w:val="22"/>
                <w:lang w:val="sr-Latn-ME"/>
              </w:rPr>
            </w:pPr>
          </w:p>
        </w:tc>
        <w:tc>
          <w:tcPr>
            <w:tcW w:w="2835" w:type="dxa"/>
            <w:gridSpan w:val="2"/>
            <w:tcBorders>
              <w:left w:val="single" w:sz="4" w:space="0" w:color="auto"/>
              <w:right w:val="single" w:sz="4" w:space="0" w:color="auto"/>
            </w:tcBorders>
          </w:tcPr>
          <w:p w14:paraId="107093B0" w14:textId="77777777" w:rsidR="00144165" w:rsidRPr="00CB0B25" w:rsidRDefault="00144165">
            <w:pPr>
              <w:tabs>
                <w:tab w:val="clear" w:pos="284"/>
              </w:tabs>
              <w:autoSpaceDE w:val="0"/>
              <w:autoSpaceDN w:val="0"/>
              <w:adjustRightInd w:val="0"/>
              <w:jc w:val="left"/>
              <w:rPr>
                <w:szCs w:val="22"/>
                <w:lang w:val="sr-Latn-ME"/>
              </w:rPr>
            </w:pPr>
          </w:p>
        </w:tc>
        <w:tc>
          <w:tcPr>
            <w:tcW w:w="2580" w:type="dxa"/>
            <w:tcBorders>
              <w:left w:val="single" w:sz="4" w:space="0" w:color="auto"/>
              <w:right w:val="single" w:sz="4" w:space="0" w:color="auto"/>
            </w:tcBorders>
          </w:tcPr>
          <w:p w14:paraId="49DE710C" w14:textId="771B601A" w:rsidR="00144165" w:rsidRPr="00CB0B25" w:rsidRDefault="00144165">
            <w:pPr>
              <w:tabs>
                <w:tab w:val="clear" w:pos="284"/>
              </w:tabs>
              <w:autoSpaceDE w:val="0"/>
              <w:autoSpaceDN w:val="0"/>
              <w:adjustRightInd w:val="0"/>
              <w:jc w:val="left"/>
              <w:rPr>
                <w:color w:val="000000"/>
                <w:szCs w:val="22"/>
                <w:lang w:val="sr-Latn-ME"/>
              </w:rPr>
            </w:pPr>
            <w:r w:rsidRPr="00CB0B25">
              <w:rPr>
                <w:color w:val="000000"/>
                <w:szCs w:val="22"/>
                <w:lang w:val="sr-Latn-ME"/>
              </w:rPr>
              <w:t xml:space="preserve">multiforme, </w:t>
            </w:r>
            <w:r w:rsidR="003630BF" w:rsidRPr="00CB0B25">
              <w:rPr>
                <w:color w:val="000000"/>
                <w:szCs w:val="22"/>
                <w:lang w:val="sr-Latn-ME"/>
              </w:rPr>
              <w:t>urtikari</w:t>
            </w:r>
            <w:r w:rsidR="00225E51" w:rsidRPr="00CB0B25">
              <w:rPr>
                <w:color w:val="000000"/>
                <w:szCs w:val="22"/>
                <w:lang w:val="sr-Latn-ME"/>
              </w:rPr>
              <w:t>j</w:t>
            </w:r>
            <w:r w:rsidR="003630BF" w:rsidRPr="00CB0B25">
              <w:rPr>
                <w:color w:val="000000"/>
                <w:szCs w:val="22"/>
                <w:lang w:val="sr-Latn-ME"/>
              </w:rPr>
              <w:t xml:space="preserve">a, </w:t>
            </w:r>
            <w:r w:rsidRPr="00CB0B25">
              <w:rPr>
                <w:color w:val="000000"/>
                <w:szCs w:val="22"/>
                <w:lang w:val="sr-Latn-ME"/>
              </w:rPr>
              <w:t xml:space="preserve">eksfolijativni dermatitis, </w:t>
            </w:r>
            <w:r w:rsidRPr="00CB0B25">
              <w:rPr>
                <w:i/>
                <w:iCs/>
                <w:color w:val="000000"/>
                <w:szCs w:val="22"/>
                <w:lang w:val="sr-Latn-ME"/>
              </w:rPr>
              <w:t>Stevens</w:t>
            </w:r>
            <w:r w:rsidRPr="00CB0B25">
              <w:rPr>
                <w:color w:val="000000"/>
                <w:szCs w:val="22"/>
                <w:lang w:val="sr-Latn-ME"/>
              </w:rPr>
              <w:t>-</w:t>
            </w:r>
            <w:r w:rsidRPr="00CB0B25">
              <w:rPr>
                <w:i/>
                <w:iCs/>
                <w:color w:val="000000"/>
                <w:szCs w:val="22"/>
                <w:lang w:val="sr-Latn-ME"/>
              </w:rPr>
              <w:t>Johnson</w:t>
            </w:r>
            <w:r w:rsidRPr="00CB0B25">
              <w:rPr>
                <w:color w:val="000000"/>
                <w:szCs w:val="22"/>
                <w:lang w:val="sr-Latn-ME"/>
              </w:rPr>
              <w:t xml:space="preserve">-ov </w:t>
            </w:r>
          </w:p>
        </w:tc>
      </w:tr>
      <w:tr w:rsidR="00144165" w:rsidRPr="00CB0B25" w14:paraId="1DF3494B" w14:textId="77777777" w:rsidTr="006369F4">
        <w:trPr>
          <w:trHeight w:val="255"/>
        </w:trPr>
        <w:tc>
          <w:tcPr>
            <w:tcW w:w="2665" w:type="dxa"/>
            <w:tcBorders>
              <w:left w:val="single" w:sz="4" w:space="0" w:color="auto"/>
              <w:right w:val="single" w:sz="4" w:space="0" w:color="auto"/>
            </w:tcBorders>
          </w:tcPr>
          <w:p w14:paraId="249737C5" w14:textId="77777777" w:rsidR="00144165" w:rsidRPr="00CB0B25" w:rsidRDefault="00144165">
            <w:pPr>
              <w:tabs>
                <w:tab w:val="clear" w:pos="284"/>
              </w:tabs>
              <w:autoSpaceDE w:val="0"/>
              <w:autoSpaceDN w:val="0"/>
              <w:adjustRightInd w:val="0"/>
              <w:jc w:val="left"/>
              <w:rPr>
                <w:szCs w:val="22"/>
                <w:lang w:val="sr-Latn-ME"/>
              </w:rPr>
            </w:pPr>
          </w:p>
        </w:tc>
        <w:tc>
          <w:tcPr>
            <w:tcW w:w="1559" w:type="dxa"/>
            <w:tcBorders>
              <w:left w:val="single" w:sz="4" w:space="0" w:color="auto"/>
              <w:right w:val="single" w:sz="4" w:space="0" w:color="auto"/>
            </w:tcBorders>
          </w:tcPr>
          <w:p w14:paraId="58434653" w14:textId="77777777" w:rsidR="00144165" w:rsidRPr="00CB0B25" w:rsidRDefault="00144165">
            <w:pPr>
              <w:tabs>
                <w:tab w:val="clear" w:pos="284"/>
              </w:tabs>
              <w:autoSpaceDE w:val="0"/>
              <w:autoSpaceDN w:val="0"/>
              <w:adjustRightInd w:val="0"/>
              <w:jc w:val="left"/>
              <w:rPr>
                <w:szCs w:val="22"/>
                <w:lang w:val="sr-Latn-ME"/>
              </w:rPr>
            </w:pPr>
          </w:p>
        </w:tc>
        <w:tc>
          <w:tcPr>
            <w:tcW w:w="2835" w:type="dxa"/>
            <w:gridSpan w:val="2"/>
            <w:tcBorders>
              <w:left w:val="single" w:sz="4" w:space="0" w:color="auto"/>
              <w:bottom w:val="single" w:sz="4" w:space="0" w:color="auto"/>
              <w:right w:val="single" w:sz="4" w:space="0" w:color="auto"/>
            </w:tcBorders>
          </w:tcPr>
          <w:p w14:paraId="27EDBC1D" w14:textId="77777777" w:rsidR="00144165" w:rsidRPr="00CB0B25" w:rsidRDefault="00144165">
            <w:pPr>
              <w:tabs>
                <w:tab w:val="clear" w:pos="284"/>
              </w:tabs>
              <w:autoSpaceDE w:val="0"/>
              <w:autoSpaceDN w:val="0"/>
              <w:adjustRightInd w:val="0"/>
              <w:jc w:val="left"/>
              <w:rPr>
                <w:szCs w:val="22"/>
                <w:lang w:val="sr-Latn-ME"/>
              </w:rPr>
            </w:pPr>
          </w:p>
        </w:tc>
        <w:tc>
          <w:tcPr>
            <w:tcW w:w="2580" w:type="dxa"/>
            <w:tcBorders>
              <w:left w:val="single" w:sz="4" w:space="0" w:color="auto"/>
              <w:bottom w:val="single" w:sz="4" w:space="0" w:color="auto"/>
              <w:right w:val="single" w:sz="4" w:space="0" w:color="auto"/>
            </w:tcBorders>
            <w:vAlign w:val="center"/>
          </w:tcPr>
          <w:p w14:paraId="665675D5" w14:textId="44BB771A" w:rsidR="00144165" w:rsidRPr="00CB0B25" w:rsidRDefault="00144165">
            <w:pPr>
              <w:tabs>
                <w:tab w:val="clear" w:pos="284"/>
              </w:tabs>
              <w:autoSpaceDE w:val="0"/>
              <w:autoSpaceDN w:val="0"/>
              <w:adjustRightInd w:val="0"/>
              <w:jc w:val="left"/>
              <w:rPr>
                <w:color w:val="000000"/>
                <w:szCs w:val="22"/>
                <w:lang w:val="sr-Latn-ME"/>
              </w:rPr>
            </w:pPr>
            <w:r w:rsidRPr="00CB0B25">
              <w:rPr>
                <w:color w:val="000000"/>
                <w:szCs w:val="22"/>
                <w:lang w:val="sr-Latn-ME"/>
              </w:rPr>
              <w:t xml:space="preserve">sindrom, </w:t>
            </w:r>
            <w:r w:rsidRPr="00CB0B25">
              <w:rPr>
                <w:i/>
                <w:iCs/>
                <w:color w:val="000000"/>
                <w:szCs w:val="22"/>
                <w:lang w:val="sr-Latn-ME"/>
              </w:rPr>
              <w:t>Quincke</w:t>
            </w:r>
            <w:r w:rsidRPr="00CB0B25">
              <w:rPr>
                <w:color w:val="000000"/>
                <w:szCs w:val="22"/>
                <w:lang w:val="sr-Latn-ME"/>
              </w:rPr>
              <w:t xml:space="preserve">-ov </w:t>
            </w:r>
            <w:r w:rsidR="007627EF" w:rsidRPr="00CB0B25">
              <w:rPr>
                <w:color w:val="000000"/>
                <w:szCs w:val="22"/>
                <w:lang w:val="sr-Latn-ME"/>
              </w:rPr>
              <w:t>edem, fotosenzitivnost</w:t>
            </w:r>
          </w:p>
        </w:tc>
      </w:tr>
      <w:tr w:rsidR="00A4259C" w:rsidRPr="00CB0B25" w14:paraId="7882C2D1" w14:textId="77777777" w:rsidTr="006369F4">
        <w:trPr>
          <w:trHeight w:val="520"/>
        </w:trPr>
        <w:tc>
          <w:tcPr>
            <w:tcW w:w="2665" w:type="dxa"/>
            <w:tcBorders>
              <w:left w:val="single" w:sz="4" w:space="0" w:color="auto"/>
              <w:right w:val="single" w:sz="5" w:space="0" w:color="000000"/>
            </w:tcBorders>
          </w:tcPr>
          <w:p w14:paraId="143FB99D" w14:textId="77777777" w:rsidR="00A4259C" w:rsidRPr="00CB0B25" w:rsidRDefault="00A4259C">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right w:val="single" w:sz="5" w:space="0" w:color="000000"/>
            </w:tcBorders>
          </w:tcPr>
          <w:p w14:paraId="6BC07BF2"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Nepoznato </w:t>
            </w:r>
          </w:p>
        </w:tc>
        <w:tc>
          <w:tcPr>
            <w:tcW w:w="2835" w:type="dxa"/>
            <w:gridSpan w:val="2"/>
            <w:vMerge w:val="restart"/>
            <w:tcBorders>
              <w:top w:val="single" w:sz="5" w:space="0" w:color="000000"/>
              <w:left w:val="single" w:sz="5" w:space="0" w:color="000000"/>
              <w:right w:val="single" w:sz="5" w:space="0" w:color="000000"/>
            </w:tcBorders>
          </w:tcPr>
          <w:p w14:paraId="22FC7BC7"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Toksična epidermalna nekroliza, </w:t>
            </w:r>
            <w:r w:rsidRPr="00CB0B25">
              <w:rPr>
                <w:i/>
                <w:iCs/>
                <w:color w:val="000000"/>
                <w:szCs w:val="22"/>
                <w:lang w:val="sr-Latn-ME"/>
              </w:rPr>
              <w:t>Stevens</w:t>
            </w:r>
            <w:r w:rsidRPr="00CB0B25">
              <w:rPr>
                <w:color w:val="000000"/>
                <w:szCs w:val="22"/>
                <w:lang w:val="sr-Latn-ME"/>
              </w:rPr>
              <w:t>-</w:t>
            </w:r>
          </w:p>
          <w:p w14:paraId="4B253DD6" w14:textId="77777777" w:rsidR="00A4259C" w:rsidRPr="00CB0B25" w:rsidRDefault="00A4259C">
            <w:pPr>
              <w:tabs>
                <w:tab w:val="clear" w:pos="284"/>
              </w:tabs>
              <w:autoSpaceDE w:val="0"/>
              <w:autoSpaceDN w:val="0"/>
              <w:adjustRightInd w:val="0"/>
              <w:jc w:val="left"/>
              <w:rPr>
                <w:color w:val="000000"/>
                <w:szCs w:val="22"/>
                <w:lang w:val="sr-Latn-ME"/>
              </w:rPr>
            </w:pPr>
            <w:r w:rsidRPr="00CB0B25">
              <w:rPr>
                <w:i/>
                <w:iCs/>
                <w:color w:val="000000"/>
                <w:szCs w:val="22"/>
                <w:lang w:val="sr-Latn-ME"/>
              </w:rPr>
              <w:t>Johnson</w:t>
            </w:r>
            <w:r w:rsidRPr="00CB0B25">
              <w:rPr>
                <w:iCs/>
                <w:color w:val="000000"/>
                <w:szCs w:val="22"/>
                <w:lang w:val="sr-Latn-ME"/>
              </w:rPr>
              <w:t>-ov sindrom,</w:t>
            </w:r>
            <w:r w:rsidRPr="00CB0B25">
              <w:rPr>
                <w:i/>
                <w:iCs/>
                <w:color w:val="000000"/>
                <w:szCs w:val="22"/>
                <w:lang w:val="sr-Latn-ME"/>
              </w:rPr>
              <w:t xml:space="preserve"> </w:t>
            </w:r>
          </w:p>
          <w:p w14:paraId="6EC20B96"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eritema multiforme, </w:t>
            </w:r>
          </w:p>
          <w:p w14:paraId="525FF0CB" w14:textId="25437952" w:rsidR="00A4259C" w:rsidRPr="00CB0B25" w:rsidRDefault="00A4259C">
            <w:pPr>
              <w:autoSpaceDE w:val="0"/>
              <w:autoSpaceDN w:val="0"/>
              <w:adjustRightInd w:val="0"/>
              <w:jc w:val="left"/>
              <w:rPr>
                <w:color w:val="000000"/>
                <w:szCs w:val="22"/>
                <w:lang w:val="sr-Latn-ME"/>
              </w:rPr>
            </w:pPr>
            <w:r w:rsidRPr="00CB0B25">
              <w:rPr>
                <w:color w:val="000000"/>
                <w:szCs w:val="22"/>
                <w:lang w:val="sr-Latn-ME"/>
              </w:rPr>
              <w:lastRenderedPageBreak/>
              <w:t xml:space="preserve">pemfigus, pogoršanje psorijaze, psorijaziformni dermatitis, pemfigoid ili lihenoidni egzantem ili enantem, alopecija </w:t>
            </w:r>
          </w:p>
        </w:tc>
        <w:tc>
          <w:tcPr>
            <w:tcW w:w="2580" w:type="dxa"/>
            <w:tcBorders>
              <w:left w:val="single" w:sz="5" w:space="0" w:color="000000"/>
              <w:right w:val="single" w:sz="4" w:space="0" w:color="auto"/>
            </w:tcBorders>
          </w:tcPr>
          <w:p w14:paraId="45A57B94" w14:textId="09A56828" w:rsidR="00A4259C" w:rsidRPr="00CB0B25" w:rsidRDefault="00A4259C">
            <w:pPr>
              <w:tabs>
                <w:tab w:val="clear" w:pos="284"/>
              </w:tabs>
              <w:autoSpaceDE w:val="0"/>
              <w:autoSpaceDN w:val="0"/>
              <w:adjustRightInd w:val="0"/>
              <w:jc w:val="left"/>
              <w:rPr>
                <w:szCs w:val="22"/>
                <w:lang w:val="sr-Latn-ME"/>
              </w:rPr>
            </w:pPr>
            <w:r w:rsidRPr="00CB0B25">
              <w:rPr>
                <w:color w:val="000000"/>
                <w:szCs w:val="22"/>
                <w:lang w:val="sr-Latn-ME"/>
              </w:rPr>
              <w:lastRenderedPageBreak/>
              <w:t>Toksična epidermalna nekroliza</w:t>
            </w:r>
          </w:p>
        </w:tc>
      </w:tr>
      <w:tr w:rsidR="00A4259C" w:rsidRPr="00CB0B25" w14:paraId="013BC075" w14:textId="77777777" w:rsidTr="006369F4">
        <w:trPr>
          <w:trHeight w:val="255"/>
        </w:trPr>
        <w:tc>
          <w:tcPr>
            <w:tcW w:w="2665" w:type="dxa"/>
            <w:tcBorders>
              <w:left w:val="single" w:sz="4" w:space="0" w:color="auto"/>
              <w:right w:val="single" w:sz="5" w:space="0" w:color="000000"/>
            </w:tcBorders>
          </w:tcPr>
          <w:p w14:paraId="4B78B4E6" w14:textId="77777777" w:rsidR="00A4259C" w:rsidRPr="00CB0B25" w:rsidRDefault="00A4259C">
            <w:pPr>
              <w:tabs>
                <w:tab w:val="clear" w:pos="284"/>
              </w:tabs>
              <w:autoSpaceDE w:val="0"/>
              <w:autoSpaceDN w:val="0"/>
              <w:adjustRightInd w:val="0"/>
              <w:jc w:val="left"/>
              <w:rPr>
                <w:szCs w:val="22"/>
                <w:lang w:val="sr-Latn-ME"/>
              </w:rPr>
            </w:pPr>
          </w:p>
        </w:tc>
        <w:tc>
          <w:tcPr>
            <w:tcW w:w="1559" w:type="dxa"/>
            <w:tcBorders>
              <w:left w:val="single" w:sz="5" w:space="0" w:color="000000"/>
              <w:right w:val="single" w:sz="5" w:space="0" w:color="000000"/>
            </w:tcBorders>
          </w:tcPr>
          <w:p w14:paraId="70C0C7D3" w14:textId="77777777" w:rsidR="00A4259C" w:rsidRPr="00CB0B25" w:rsidRDefault="00A4259C">
            <w:pPr>
              <w:tabs>
                <w:tab w:val="clear" w:pos="284"/>
              </w:tabs>
              <w:autoSpaceDE w:val="0"/>
              <w:autoSpaceDN w:val="0"/>
              <w:adjustRightInd w:val="0"/>
              <w:jc w:val="left"/>
              <w:rPr>
                <w:szCs w:val="22"/>
                <w:lang w:val="sr-Latn-ME"/>
              </w:rPr>
            </w:pPr>
          </w:p>
        </w:tc>
        <w:tc>
          <w:tcPr>
            <w:tcW w:w="2835" w:type="dxa"/>
            <w:gridSpan w:val="2"/>
            <w:vMerge/>
            <w:tcBorders>
              <w:left w:val="single" w:sz="5" w:space="0" w:color="000000"/>
              <w:right w:val="single" w:sz="5" w:space="0" w:color="000000"/>
            </w:tcBorders>
          </w:tcPr>
          <w:p w14:paraId="2EBED58D" w14:textId="5EDEC370" w:rsidR="00A4259C" w:rsidRPr="00CB0B25" w:rsidRDefault="00A4259C">
            <w:pPr>
              <w:autoSpaceDE w:val="0"/>
              <w:autoSpaceDN w:val="0"/>
              <w:adjustRightInd w:val="0"/>
              <w:jc w:val="left"/>
              <w:rPr>
                <w:color w:val="000000"/>
                <w:szCs w:val="22"/>
                <w:lang w:val="sr-Latn-ME"/>
              </w:rPr>
            </w:pPr>
          </w:p>
        </w:tc>
        <w:tc>
          <w:tcPr>
            <w:tcW w:w="2580" w:type="dxa"/>
            <w:tcBorders>
              <w:left w:val="single" w:sz="5" w:space="0" w:color="000000"/>
              <w:right w:val="single" w:sz="4" w:space="0" w:color="auto"/>
            </w:tcBorders>
          </w:tcPr>
          <w:p w14:paraId="6A134B47" w14:textId="77777777" w:rsidR="00A4259C" w:rsidRPr="00CB0B25" w:rsidRDefault="00A4259C">
            <w:pPr>
              <w:tabs>
                <w:tab w:val="clear" w:pos="284"/>
              </w:tabs>
              <w:autoSpaceDE w:val="0"/>
              <w:autoSpaceDN w:val="0"/>
              <w:adjustRightInd w:val="0"/>
              <w:jc w:val="left"/>
              <w:rPr>
                <w:szCs w:val="22"/>
                <w:lang w:val="sr-Latn-ME"/>
              </w:rPr>
            </w:pPr>
          </w:p>
        </w:tc>
      </w:tr>
      <w:tr w:rsidR="00A4259C" w:rsidRPr="00CB0B25" w14:paraId="7B07965E" w14:textId="77777777" w:rsidTr="006369F4">
        <w:trPr>
          <w:trHeight w:val="253"/>
        </w:trPr>
        <w:tc>
          <w:tcPr>
            <w:tcW w:w="2665" w:type="dxa"/>
            <w:tcBorders>
              <w:left w:val="single" w:sz="4" w:space="0" w:color="auto"/>
              <w:right w:val="single" w:sz="5" w:space="0" w:color="000000"/>
            </w:tcBorders>
          </w:tcPr>
          <w:p w14:paraId="6C52FDED" w14:textId="77777777" w:rsidR="00A4259C" w:rsidRPr="00CB0B25" w:rsidRDefault="00A4259C">
            <w:pPr>
              <w:tabs>
                <w:tab w:val="clear" w:pos="284"/>
              </w:tabs>
              <w:autoSpaceDE w:val="0"/>
              <w:autoSpaceDN w:val="0"/>
              <w:adjustRightInd w:val="0"/>
              <w:jc w:val="left"/>
              <w:rPr>
                <w:szCs w:val="22"/>
                <w:lang w:val="sr-Latn-ME"/>
              </w:rPr>
            </w:pPr>
          </w:p>
        </w:tc>
        <w:tc>
          <w:tcPr>
            <w:tcW w:w="1559" w:type="dxa"/>
            <w:tcBorders>
              <w:left w:val="single" w:sz="5" w:space="0" w:color="000000"/>
              <w:right w:val="single" w:sz="5" w:space="0" w:color="000000"/>
            </w:tcBorders>
          </w:tcPr>
          <w:p w14:paraId="46E45A7E" w14:textId="77777777" w:rsidR="00A4259C" w:rsidRPr="00CB0B25" w:rsidRDefault="00A4259C">
            <w:pPr>
              <w:tabs>
                <w:tab w:val="clear" w:pos="284"/>
              </w:tabs>
              <w:autoSpaceDE w:val="0"/>
              <w:autoSpaceDN w:val="0"/>
              <w:adjustRightInd w:val="0"/>
              <w:jc w:val="left"/>
              <w:rPr>
                <w:szCs w:val="22"/>
                <w:lang w:val="sr-Latn-ME"/>
              </w:rPr>
            </w:pPr>
          </w:p>
        </w:tc>
        <w:tc>
          <w:tcPr>
            <w:tcW w:w="2835" w:type="dxa"/>
            <w:gridSpan w:val="2"/>
            <w:vMerge/>
            <w:tcBorders>
              <w:left w:val="single" w:sz="5" w:space="0" w:color="000000"/>
              <w:right w:val="single" w:sz="5" w:space="0" w:color="000000"/>
            </w:tcBorders>
          </w:tcPr>
          <w:p w14:paraId="417080A5" w14:textId="6C899FF1" w:rsidR="00A4259C" w:rsidRPr="00CB0B25" w:rsidRDefault="00A4259C">
            <w:pPr>
              <w:autoSpaceDE w:val="0"/>
              <w:autoSpaceDN w:val="0"/>
              <w:adjustRightInd w:val="0"/>
              <w:jc w:val="left"/>
              <w:rPr>
                <w:color w:val="000000"/>
                <w:szCs w:val="22"/>
                <w:lang w:val="sr-Latn-ME"/>
              </w:rPr>
            </w:pPr>
          </w:p>
        </w:tc>
        <w:tc>
          <w:tcPr>
            <w:tcW w:w="2580" w:type="dxa"/>
            <w:tcBorders>
              <w:left w:val="single" w:sz="5" w:space="0" w:color="000000"/>
              <w:right w:val="single" w:sz="4" w:space="0" w:color="auto"/>
            </w:tcBorders>
          </w:tcPr>
          <w:p w14:paraId="140410DC" w14:textId="77777777" w:rsidR="00A4259C" w:rsidRPr="00CB0B25" w:rsidRDefault="00A4259C">
            <w:pPr>
              <w:tabs>
                <w:tab w:val="clear" w:pos="284"/>
              </w:tabs>
              <w:autoSpaceDE w:val="0"/>
              <w:autoSpaceDN w:val="0"/>
              <w:adjustRightInd w:val="0"/>
              <w:jc w:val="left"/>
              <w:rPr>
                <w:szCs w:val="22"/>
                <w:lang w:val="sr-Latn-ME"/>
              </w:rPr>
            </w:pPr>
          </w:p>
        </w:tc>
      </w:tr>
      <w:tr w:rsidR="00A4259C" w:rsidRPr="00CB0B25" w14:paraId="4BE93B0C" w14:textId="77777777" w:rsidTr="006369F4">
        <w:trPr>
          <w:trHeight w:val="1273"/>
        </w:trPr>
        <w:tc>
          <w:tcPr>
            <w:tcW w:w="2665" w:type="dxa"/>
            <w:tcBorders>
              <w:left w:val="single" w:sz="4" w:space="0" w:color="auto"/>
              <w:bottom w:val="single" w:sz="4" w:space="0" w:color="auto"/>
              <w:right w:val="single" w:sz="5" w:space="0" w:color="000000"/>
            </w:tcBorders>
          </w:tcPr>
          <w:p w14:paraId="6D209B2B" w14:textId="77777777" w:rsidR="00A4259C" w:rsidRPr="00CB0B25" w:rsidRDefault="00A4259C">
            <w:pPr>
              <w:tabs>
                <w:tab w:val="clear" w:pos="284"/>
              </w:tabs>
              <w:autoSpaceDE w:val="0"/>
              <w:autoSpaceDN w:val="0"/>
              <w:adjustRightInd w:val="0"/>
              <w:jc w:val="left"/>
              <w:rPr>
                <w:szCs w:val="22"/>
                <w:lang w:val="sr-Latn-ME"/>
              </w:rPr>
            </w:pPr>
          </w:p>
        </w:tc>
        <w:tc>
          <w:tcPr>
            <w:tcW w:w="1559" w:type="dxa"/>
            <w:tcBorders>
              <w:left w:val="single" w:sz="5" w:space="0" w:color="000000"/>
              <w:bottom w:val="single" w:sz="5" w:space="0" w:color="000000"/>
              <w:right w:val="single" w:sz="5" w:space="0" w:color="000000"/>
            </w:tcBorders>
          </w:tcPr>
          <w:p w14:paraId="16EDA6C0" w14:textId="77777777" w:rsidR="00A4259C" w:rsidRPr="00CB0B25" w:rsidRDefault="00A4259C">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tcPr>
          <w:p w14:paraId="3622DD68" w14:textId="68C17E10" w:rsidR="00A4259C" w:rsidRPr="00CB0B25" w:rsidRDefault="00A4259C">
            <w:pPr>
              <w:tabs>
                <w:tab w:val="clear" w:pos="284"/>
              </w:tabs>
              <w:autoSpaceDE w:val="0"/>
              <w:autoSpaceDN w:val="0"/>
              <w:adjustRightInd w:val="0"/>
              <w:jc w:val="left"/>
              <w:rPr>
                <w:color w:val="000000"/>
                <w:szCs w:val="22"/>
                <w:lang w:val="sr-Latn-ME"/>
              </w:rPr>
            </w:pPr>
          </w:p>
        </w:tc>
        <w:tc>
          <w:tcPr>
            <w:tcW w:w="2580" w:type="dxa"/>
            <w:tcBorders>
              <w:left w:val="single" w:sz="5" w:space="0" w:color="000000"/>
              <w:bottom w:val="single" w:sz="4" w:space="0" w:color="auto"/>
              <w:right w:val="single" w:sz="4" w:space="0" w:color="auto"/>
            </w:tcBorders>
          </w:tcPr>
          <w:p w14:paraId="7294A775" w14:textId="77777777" w:rsidR="00A4259C" w:rsidRPr="00CB0B25" w:rsidRDefault="00A4259C">
            <w:pPr>
              <w:tabs>
                <w:tab w:val="clear" w:pos="284"/>
              </w:tabs>
              <w:autoSpaceDE w:val="0"/>
              <w:autoSpaceDN w:val="0"/>
              <w:adjustRightInd w:val="0"/>
              <w:jc w:val="left"/>
              <w:rPr>
                <w:szCs w:val="22"/>
                <w:lang w:val="sr-Latn-ME"/>
              </w:rPr>
            </w:pPr>
          </w:p>
        </w:tc>
      </w:tr>
      <w:tr w:rsidR="007627EF" w:rsidRPr="00CB0B25" w14:paraId="3E0913A4" w14:textId="77777777" w:rsidTr="006369F4">
        <w:trPr>
          <w:trHeight w:val="268"/>
        </w:trPr>
        <w:tc>
          <w:tcPr>
            <w:tcW w:w="2665" w:type="dxa"/>
            <w:vMerge w:val="restart"/>
            <w:tcBorders>
              <w:top w:val="single" w:sz="4" w:space="0" w:color="auto"/>
              <w:left w:val="single" w:sz="4" w:space="0" w:color="auto"/>
              <w:right w:val="single" w:sz="5" w:space="0" w:color="000000"/>
            </w:tcBorders>
          </w:tcPr>
          <w:p w14:paraId="4D8B2BD4" w14:textId="15409891" w:rsidR="007627EF" w:rsidRPr="00CB0B25" w:rsidRDefault="007627EF">
            <w:pPr>
              <w:tabs>
                <w:tab w:val="clear" w:pos="284"/>
              </w:tabs>
              <w:autoSpaceDE w:val="0"/>
              <w:autoSpaceDN w:val="0"/>
              <w:adjustRightInd w:val="0"/>
              <w:jc w:val="left"/>
              <w:rPr>
                <w:color w:val="000000"/>
                <w:szCs w:val="22"/>
                <w:lang w:val="sr-Latn-ME"/>
              </w:rPr>
            </w:pPr>
            <w:r w:rsidRPr="00CB0B25">
              <w:rPr>
                <w:color w:val="000000"/>
                <w:szCs w:val="22"/>
                <w:lang w:val="sr-Latn-ME"/>
              </w:rPr>
              <w:t>Poremećaji mišićno- koštanog sistema i vezivnog tkiva</w:t>
            </w:r>
          </w:p>
        </w:tc>
        <w:tc>
          <w:tcPr>
            <w:tcW w:w="1559" w:type="dxa"/>
            <w:tcBorders>
              <w:top w:val="single" w:sz="5" w:space="0" w:color="000000"/>
              <w:left w:val="single" w:sz="5" w:space="0" w:color="000000"/>
              <w:right w:val="single" w:sz="5" w:space="0" w:color="000000"/>
            </w:tcBorders>
          </w:tcPr>
          <w:p w14:paraId="6F1D3024" w14:textId="77777777" w:rsidR="007627EF" w:rsidRPr="00CB0B25" w:rsidRDefault="007627EF">
            <w:pPr>
              <w:tabs>
                <w:tab w:val="clear" w:pos="284"/>
              </w:tabs>
              <w:autoSpaceDE w:val="0"/>
              <w:autoSpaceDN w:val="0"/>
              <w:adjustRightInd w:val="0"/>
              <w:jc w:val="left"/>
              <w:rPr>
                <w:color w:val="000000"/>
                <w:szCs w:val="22"/>
                <w:lang w:val="sr-Latn-ME"/>
              </w:rPr>
            </w:pPr>
            <w:r w:rsidRPr="00CB0B25">
              <w:rPr>
                <w:color w:val="000000"/>
                <w:szCs w:val="22"/>
                <w:lang w:val="sr-Latn-ME"/>
              </w:rPr>
              <w:t xml:space="preserve">Često </w:t>
            </w:r>
          </w:p>
        </w:tc>
        <w:tc>
          <w:tcPr>
            <w:tcW w:w="2835" w:type="dxa"/>
            <w:gridSpan w:val="2"/>
            <w:tcBorders>
              <w:top w:val="single" w:sz="5" w:space="0" w:color="000000"/>
              <w:left w:val="single" w:sz="5" w:space="0" w:color="000000"/>
              <w:right w:val="single" w:sz="5" w:space="0" w:color="000000"/>
            </w:tcBorders>
          </w:tcPr>
          <w:p w14:paraId="4DCCC3E6" w14:textId="77777777" w:rsidR="007627EF" w:rsidRPr="00CB0B25" w:rsidRDefault="007627EF">
            <w:pPr>
              <w:tabs>
                <w:tab w:val="clear" w:pos="284"/>
              </w:tabs>
              <w:autoSpaceDE w:val="0"/>
              <w:autoSpaceDN w:val="0"/>
              <w:adjustRightInd w:val="0"/>
              <w:jc w:val="left"/>
              <w:rPr>
                <w:color w:val="000000"/>
                <w:szCs w:val="22"/>
                <w:lang w:val="sr-Latn-ME"/>
              </w:rPr>
            </w:pPr>
            <w:r w:rsidRPr="00CB0B25">
              <w:rPr>
                <w:color w:val="000000"/>
                <w:szCs w:val="22"/>
                <w:lang w:val="sr-Latn-ME"/>
              </w:rPr>
              <w:t xml:space="preserve">Mišićni spazmi, mijalgija </w:t>
            </w:r>
          </w:p>
        </w:tc>
        <w:tc>
          <w:tcPr>
            <w:tcW w:w="2580" w:type="dxa"/>
            <w:tcBorders>
              <w:top w:val="single" w:sz="4" w:space="0" w:color="auto"/>
              <w:left w:val="single" w:sz="5" w:space="0" w:color="000000"/>
              <w:bottom w:val="single" w:sz="4" w:space="0" w:color="auto"/>
              <w:right w:val="single" w:sz="4" w:space="0" w:color="auto"/>
            </w:tcBorders>
          </w:tcPr>
          <w:p w14:paraId="43841AE8" w14:textId="71E1F462" w:rsidR="007627EF" w:rsidRPr="00CB0B25" w:rsidRDefault="007627EF">
            <w:pPr>
              <w:tabs>
                <w:tab w:val="clear" w:pos="284"/>
              </w:tabs>
              <w:autoSpaceDE w:val="0"/>
              <w:autoSpaceDN w:val="0"/>
              <w:adjustRightInd w:val="0"/>
              <w:jc w:val="left"/>
              <w:rPr>
                <w:color w:val="000000"/>
                <w:szCs w:val="22"/>
                <w:lang w:val="sr-Latn-ME"/>
              </w:rPr>
            </w:pPr>
            <w:r w:rsidRPr="00CB0B25">
              <w:rPr>
                <w:color w:val="000000"/>
                <w:szCs w:val="22"/>
                <w:lang w:val="sr-Latn-ME"/>
              </w:rPr>
              <w:t>Oticanje zglobova</w:t>
            </w:r>
          </w:p>
        </w:tc>
      </w:tr>
      <w:tr w:rsidR="007627EF" w:rsidRPr="00CB0B25" w14:paraId="674A31BA" w14:textId="77777777" w:rsidTr="006369F4">
        <w:trPr>
          <w:trHeight w:val="773"/>
        </w:trPr>
        <w:tc>
          <w:tcPr>
            <w:tcW w:w="2665" w:type="dxa"/>
            <w:vMerge/>
            <w:tcBorders>
              <w:left w:val="single" w:sz="4" w:space="0" w:color="auto"/>
              <w:bottom w:val="single" w:sz="4" w:space="0" w:color="auto"/>
              <w:right w:val="single" w:sz="5" w:space="0" w:color="000000"/>
            </w:tcBorders>
          </w:tcPr>
          <w:p w14:paraId="44BED246" w14:textId="77777777" w:rsidR="007627EF" w:rsidRPr="00CB0B25" w:rsidRDefault="007627EF">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bottom w:val="single" w:sz="4" w:space="0" w:color="auto"/>
              <w:right w:val="single" w:sz="5" w:space="0" w:color="000000"/>
            </w:tcBorders>
          </w:tcPr>
          <w:p w14:paraId="6795A41D" w14:textId="77777777" w:rsidR="007627EF" w:rsidRPr="00CB0B25" w:rsidRDefault="007627EF">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tcBorders>
              <w:top w:val="single" w:sz="5" w:space="0" w:color="000000"/>
              <w:left w:val="single" w:sz="5" w:space="0" w:color="000000"/>
              <w:bottom w:val="single" w:sz="4" w:space="0" w:color="auto"/>
              <w:right w:val="single" w:sz="5" w:space="0" w:color="000000"/>
            </w:tcBorders>
          </w:tcPr>
          <w:p w14:paraId="72C5E0D2" w14:textId="77777777" w:rsidR="007627EF" w:rsidRPr="00CB0B25" w:rsidRDefault="007627EF">
            <w:pPr>
              <w:tabs>
                <w:tab w:val="clear" w:pos="284"/>
              </w:tabs>
              <w:autoSpaceDE w:val="0"/>
              <w:autoSpaceDN w:val="0"/>
              <w:adjustRightInd w:val="0"/>
              <w:jc w:val="left"/>
              <w:rPr>
                <w:color w:val="000000"/>
                <w:szCs w:val="22"/>
                <w:lang w:val="sr-Latn-ME"/>
              </w:rPr>
            </w:pPr>
            <w:r w:rsidRPr="00CB0B25">
              <w:rPr>
                <w:color w:val="000000"/>
                <w:szCs w:val="22"/>
                <w:lang w:val="sr-Latn-ME"/>
              </w:rPr>
              <w:t xml:space="preserve">Artralgija </w:t>
            </w:r>
          </w:p>
        </w:tc>
        <w:tc>
          <w:tcPr>
            <w:tcW w:w="2580" w:type="dxa"/>
            <w:tcBorders>
              <w:top w:val="single" w:sz="4" w:space="0" w:color="auto"/>
              <w:left w:val="single" w:sz="5" w:space="0" w:color="000000"/>
              <w:bottom w:val="single" w:sz="4" w:space="0" w:color="auto"/>
              <w:right w:val="single" w:sz="4" w:space="0" w:color="auto"/>
            </w:tcBorders>
          </w:tcPr>
          <w:p w14:paraId="2C4ED4E5" w14:textId="4B18FAF2" w:rsidR="007627EF" w:rsidRPr="00CB0B25" w:rsidRDefault="007627EF">
            <w:pPr>
              <w:tabs>
                <w:tab w:val="clear" w:pos="284"/>
              </w:tabs>
              <w:autoSpaceDE w:val="0"/>
              <w:autoSpaceDN w:val="0"/>
              <w:adjustRightInd w:val="0"/>
              <w:jc w:val="left"/>
              <w:rPr>
                <w:color w:val="000000"/>
                <w:szCs w:val="22"/>
                <w:lang w:val="sr-Latn-ME"/>
              </w:rPr>
            </w:pPr>
            <w:r w:rsidRPr="00CB0B25">
              <w:rPr>
                <w:color w:val="000000"/>
                <w:szCs w:val="22"/>
                <w:lang w:val="sr-Latn-ME"/>
              </w:rPr>
              <w:t xml:space="preserve">Artralgija, mijalgija, </w:t>
            </w:r>
            <w:r w:rsidR="003630BF" w:rsidRPr="00CB0B25">
              <w:rPr>
                <w:color w:val="000000"/>
                <w:szCs w:val="22"/>
                <w:lang w:val="sr-Latn-ME"/>
              </w:rPr>
              <w:t xml:space="preserve">grčevi u mišićima, </w:t>
            </w:r>
            <w:r w:rsidRPr="00CB0B25">
              <w:rPr>
                <w:color w:val="000000"/>
                <w:szCs w:val="22"/>
                <w:lang w:val="sr-Latn-ME"/>
              </w:rPr>
              <w:t xml:space="preserve">bol u leđima </w:t>
            </w:r>
          </w:p>
        </w:tc>
      </w:tr>
      <w:tr w:rsidR="00CF4DC6" w:rsidRPr="00CB0B25" w14:paraId="265B2597" w14:textId="77777777" w:rsidTr="006369F4">
        <w:trPr>
          <w:trHeight w:val="1015"/>
        </w:trPr>
        <w:tc>
          <w:tcPr>
            <w:tcW w:w="2665" w:type="dxa"/>
            <w:tcBorders>
              <w:top w:val="single" w:sz="4" w:space="0" w:color="auto"/>
              <w:left w:val="single" w:sz="4" w:space="0" w:color="auto"/>
              <w:bottom w:val="single" w:sz="4" w:space="0" w:color="auto"/>
              <w:right w:val="single" w:sz="4" w:space="0" w:color="auto"/>
            </w:tcBorders>
          </w:tcPr>
          <w:p w14:paraId="74AB4637" w14:textId="5DD166FF" w:rsidR="00CF4DC6" w:rsidRPr="00CB0B25" w:rsidRDefault="00CF4DC6">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Poremećaji bubrega i urinarnog sistema </w:t>
            </w:r>
          </w:p>
        </w:tc>
        <w:tc>
          <w:tcPr>
            <w:tcW w:w="1559" w:type="dxa"/>
            <w:tcBorders>
              <w:top w:val="single" w:sz="4" w:space="0" w:color="auto"/>
              <w:left w:val="single" w:sz="4" w:space="0" w:color="auto"/>
              <w:bottom w:val="single" w:sz="4" w:space="0" w:color="auto"/>
              <w:right w:val="single" w:sz="4" w:space="0" w:color="auto"/>
            </w:tcBorders>
          </w:tcPr>
          <w:p w14:paraId="69B1AE0E" w14:textId="77777777" w:rsidR="00CF4DC6" w:rsidRPr="00CB0B25" w:rsidRDefault="00CF4DC6">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tcBorders>
              <w:top w:val="single" w:sz="4" w:space="0" w:color="auto"/>
              <w:left w:val="single" w:sz="4" w:space="0" w:color="auto"/>
              <w:bottom w:val="single" w:sz="4" w:space="0" w:color="auto"/>
              <w:right w:val="single" w:sz="4" w:space="0" w:color="auto"/>
            </w:tcBorders>
          </w:tcPr>
          <w:p w14:paraId="606F3583" w14:textId="6BD495CE" w:rsidR="00CF4DC6" w:rsidRPr="00CB0B25" w:rsidRDefault="00CF4DC6">
            <w:pPr>
              <w:tabs>
                <w:tab w:val="clear" w:pos="284"/>
              </w:tabs>
              <w:autoSpaceDE w:val="0"/>
              <w:autoSpaceDN w:val="0"/>
              <w:adjustRightInd w:val="0"/>
              <w:jc w:val="left"/>
              <w:rPr>
                <w:color w:val="000000"/>
                <w:szCs w:val="22"/>
                <w:lang w:val="sr-Latn-ME"/>
              </w:rPr>
            </w:pPr>
            <w:r w:rsidRPr="00CB0B25">
              <w:rPr>
                <w:color w:val="000000"/>
                <w:szCs w:val="22"/>
                <w:lang w:val="sr-Latn-ME"/>
              </w:rPr>
              <w:t>Oštećenje funkcije bubrega</w:t>
            </w:r>
            <w:r w:rsidR="00225E51" w:rsidRPr="00CB0B25">
              <w:rPr>
                <w:color w:val="000000"/>
                <w:szCs w:val="22"/>
                <w:lang w:val="sr-Latn-ME"/>
              </w:rPr>
              <w:t>,</w:t>
            </w:r>
            <w:r w:rsidRPr="00CB0B25">
              <w:rPr>
                <w:color w:val="000000"/>
                <w:szCs w:val="22"/>
                <w:lang w:val="sr-Latn-ME"/>
              </w:rPr>
              <w:t xml:space="preserve"> uključujući akutnu bubrežnu insuficijenciju, povećanje lučenja urina, pogoršanje postojeće proteinurije, povišena vr</w:t>
            </w:r>
            <w:r w:rsidR="00911814" w:rsidRPr="00CB0B25">
              <w:rPr>
                <w:color w:val="000000"/>
                <w:szCs w:val="22"/>
                <w:lang w:val="sr-Latn-ME"/>
              </w:rPr>
              <w:t>ij</w:t>
            </w:r>
            <w:r w:rsidRPr="00CB0B25">
              <w:rPr>
                <w:color w:val="000000"/>
                <w:szCs w:val="22"/>
                <w:lang w:val="sr-Latn-ME"/>
              </w:rPr>
              <w:t>ednost uree i kreatinina u krvi</w:t>
            </w:r>
          </w:p>
        </w:tc>
        <w:tc>
          <w:tcPr>
            <w:tcW w:w="2580" w:type="dxa"/>
            <w:tcBorders>
              <w:top w:val="single" w:sz="4" w:space="0" w:color="auto"/>
              <w:left w:val="single" w:sz="4" w:space="0" w:color="auto"/>
              <w:bottom w:val="single" w:sz="4" w:space="0" w:color="auto"/>
              <w:right w:val="single" w:sz="4" w:space="0" w:color="auto"/>
            </w:tcBorders>
          </w:tcPr>
          <w:p w14:paraId="2564C80B" w14:textId="77777777" w:rsidR="00CF4DC6" w:rsidRPr="00CB0B25" w:rsidRDefault="00CF4DC6">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Poremećaj mokrenja, noćno mokrenje, učestalo mokrenje </w:t>
            </w:r>
          </w:p>
        </w:tc>
      </w:tr>
      <w:tr w:rsidR="00A4259C" w:rsidRPr="00CB0B25" w14:paraId="1A2840C5" w14:textId="77777777" w:rsidTr="006369F4">
        <w:trPr>
          <w:trHeight w:val="263"/>
        </w:trPr>
        <w:tc>
          <w:tcPr>
            <w:tcW w:w="2665" w:type="dxa"/>
            <w:vMerge w:val="restart"/>
            <w:tcBorders>
              <w:left w:val="single" w:sz="4" w:space="0" w:color="auto"/>
              <w:right w:val="single" w:sz="5" w:space="0" w:color="000000"/>
            </w:tcBorders>
          </w:tcPr>
          <w:p w14:paraId="4306AC71" w14:textId="3E8213EF" w:rsidR="00A4259C" w:rsidRPr="00CB0B25" w:rsidRDefault="00A4259C" w:rsidP="006369F4">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Poremećaji reproduktivnog sistema i dojki </w:t>
            </w:r>
          </w:p>
        </w:tc>
        <w:tc>
          <w:tcPr>
            <w:tcW w:w="1559" w:type="dxa"/>
            <w:tcBorders>
              <w:top w:val="single" w:sz="5" w:space="0" w:color="000000"/>
              <w:left w:val="single" w:sz="5" w:space="0" w:color="000000"/>
              <w:right w:val="single" w:sz="5" w:space="0" w:color="000000"/>
            </w:tcBorders>
          </w:tcPr>
          <w:p w14:paraId="72123CCB"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vMerge w:val="restart"/>
            <w:tcBorders>
              <w:top w:val="single" w:sz="5" w:space="0" w:color="000000"/>
              <w:left w:val="single" w:sz="5" w:space="0" w:color="000000"/>
              <w:right w:val="single" w:sz="5" w:space="0" w:color="000000"/>
            </w:tcBorders>
          </w:tcPr>
          <w:p w14:paraId="66364E4A"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Prolazna erektilna</w:t>
            </w:r>
          </w:p>
          <w:p w14:paraId="37704BD9" w14:textId="4C666285" w:rsidR="00A4259C" w:rsidRPr="00CB0B25" w:rsidRDefault="00A4259C">
            <w:pPr>
              <w:autoSpaceDE w:val="0"/>
              <w:autoSpaceDN w:val="0"/>
              <w:adjustRightInd w:val="0"/>
              <w:jc w:val="left"/>
              <w:rPr>
                <w:color w:val="000000"/>
                <w:szCs w:val="22"/>
                <w:lang w:val="sr-Latn-ME"/>
              </w:rPr>
            </w:pPr>
            <w:r w:rsidRPr="00CB0B25">
              <w:rPr>
                <w:color w:val="000000"/>
                <w:szCs w:val="22"/>
                <w:lang w:val="sr-Latn-ME"/>
              </w:rPr>
              <w:t xml:space="preserve">disfunkcija, smanjen libido </w:t>
            </w:r>
          </w:p>
        </w:tc>
        <w:tc>
          <w:tcPr>
            <w:tcW w:w="2580" w:type="dxa"/>
            <w:tcBorders>
              <w:left w:val="single" w:sz="5" w:space="0" w:color="000000"/>
              <w:right w:val="single" w:sz="4" w:space="0" w:color="auto"/>
            </w:tcBorders>
          </w:tcPr>
          <w:p w14:paraId="6A1A9DE5"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Impotencija, </w:t>
            </w:r>
          </w:p>
        </w:tc>
      </w:tr>
      <w:tr w:rsidR="00A4259C" w:rsidRPr="00CB0B25" w14:paraId="07F6374A" w14:textId="77777777" w:rsidTr="006369F4">
        <w:trPr>
          <w:trHeight w:val="508"/>
        </w:trPr>
        <w:tc>
          <w:tcPr>
            <w:tcW w:w="2665" w:type="dxa"/>
            <w:vMerge/>
            <w:tcBorders>
              <w:left w:val="single" w:sz="4" w:space="0" w:color="auto"/>
              <w:right w:val="single" w:sz="5" w:space="0" w:color="000000"/>
            </w:tcBorders>
          </w:tcPr>
          <w:p w14:paraId="15499298" w14:textId="31207D3A" w:rsidR="00A4259C" w:rsidRPr="00CB0B25" w:rsidRDefault="00A4259C">
            <w:pPr>
              <w:tabs>
                <w:tab w:val="clear" w:pos="284"/>
              </w:tabs>
              <w:autoSpaceDE w:val="0"/>
              <w:autoSpaceDN w:val="0"/>
              <w:adjustRightInd w:val="0"/>
              <w:jc w:val="left"/>
              <w:rPr>
                <w:color w:val="000000"/>
                <w:szCs w:val="22"/>
                <w:lang w:val="sr-Latn-ME"/>
              </w:rPr>
            </w:pPr>
          </w:p>
        </w:tc>
        <w:tc>
          <w:tcPr>
            <w:tcW w:w="1559" w:type="dxa"/>
            <w:tcBorders>
              <w:left w:val="single" w:sz="5" w:space="0" w:color="000000"/>
              <w:bottom w:val="single" w:sz="5" w:space="0" w:color="000000"/>
              <w:right w:val="single" w:sz="5" w:space="0" w:color="000000"/>
            </w:tcBorders>
          </w:tcPr>
          <w:p w14:paraId="4289A091" w14:textId="77777777" w:rsidR="00A4259C" w:rsidRPr="00CB0B25" w:rsidRDefault="00A4259C">
            <w:pPr>
              <w:tabs>
                <w:tab w:val="clear" w:pos="284"/>
              </w:tabs>
              <w:autoSpaceDE w:val="0"/>
              <w:autoSpaceDN w:val="0"/>
              <w:adjustRightInd w:val="0"/>
              <w:jc w:val="left"/>
              <w:rPr>
                <w:szCs w:val="22"/>
                <w:lang w:val="sr-Latn-ME"/>
              </w:rPr>
            </w:pPr>
          </w:p>
        </w:tc>
        <w:tc>
          <w:tcPr>
            <w:tcW w:w="2835" w:type="dxa"/>
            <w:gridSpan w:val="2"/>
            <w:vMerge/>
            <w:tcBorders>
              <w:left w:val="single" w:sz="5" w:space="0" w:color="000000"/>
              <w:bottom w:val="single" w:sz="5" w:space="0" w:color="000000"/>
              <w:right w:val="single" w:sz="5" w:space="0" w:color="000000"/>
            </w:tcBorders>
          </w:tcPr>
          <w:p w14:paraId="53E505F5" w14:textId="48EA7925" w:rsidR="00A4259C" w:rsidRPr="00CB0B25" w:rsidRDefault="00A4259C">
            <w:pPr>
              <w:tabs>
                <w:tab w:val="clear" w:pos="284"/>
              </w:tabs>
              <w:autoSpaceDE w:val="0"/>
              <w:autoSpaceDN w:val="0"/>
              <w:adjustRightInd w:val="0"/>
              <w:jc w:val="left"/>
              <w:rPr>
                <w:color w:val="000000"/>
                <w:szCs w:val="22"/>
                <w:lang w:val="sr-Latn-ME"/>
              </w:rPr>
            </w:pPr>
          </w:p>
        </w:tc>
        <w:tc>
          <w:tcPr>
            <w:tcW w:w="2580" w:type="dxa"/>
            <w:tcBorders>
              <w:left w:val="single" w:sz="5" w:space="0" w:color="000000"/>
              <w:bottom w:val="single" w:sz="4" w:space="0" w:color="auto"/>
              <w:right w:val="single" w:sz="4" w:space="0" w:color="auto"/>
            </w:tcBorders>
          </w:tcPr>
          <w:p w14:paraId="14226E82"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ginekomastija </w:t>
            </w:r>
          </w:p>
        </w:tc>
      </w:tr>
      <w:tr w:rsidR="00A4259C" w:rsidRPr="00CB0B25" w14:paraId="4898F071" w14:textId="77777777" w:rsidTr="006369F4">
        <w:trPr>
          <w:trHeight w:val="265"/>
        </w:trPr>
        <w:tc>
          <w:tcPr>
            <w:tcW w:w="2665" w:type="dxa"/>
            <w:vMerge/>
            <w:tcBorders>
              <w:left w:val="single" w:sz="4" w:space="0" w:color="auto"/>
              <w:bottom w:val="single" w:sz="4" w:space="0" w:color="auto"/>
              <w:right w:val="single" w:sz="5" w:space="0" w:color="000000"/>
            </w:tcBorders>
          </w:tcPr>
          <w:p w14:paraId="0BB3BEFE" w14:textId="77777777" w:rsidR="00A4259C" w:rsidRPr="00CB0B25" w:rsidRDefault="00A4259C">
            <w:pPr>
              <w:tabs>
                <w:tab w:val="clear" w:pos="284"/>
              </w:tabs>
              <w:autoSpaceDE w:val="0"/>
              <w:autoSpaceDN w:val="0"/>
              <w:adjustRightInd w:val="0"/>
              <w:jc w:val="left"/>
              <w:rPr>
                <w:szCs w:val="22"/>
                <w:lang w:val="sr-Latn-ME"/>
              </w:rPr>
            </w:pPr>
          </w:p>
        </w:tc>
        <w:tc>
          <w:tcPr>
            <w:tcW w:w="1559" w:type="dxa"/>
            <w:tcBorders>
              <w:top w:val="single" w:sz="5" w:space="0" w:color="000000"/>
              <w:left w:val="single" w:sz="5" w:space="0" w:color="000000"/>
              <w:bottom w:val="single" w:sz="5" w:space="0" w:color="000000"/>
              <w:right w:val="single" w:sz="5" w:space="0" w:color="000000"/>
            </w:tcBorders>
          </w:tcPr>
          <w:p w14:paraId="09B2D717"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Nepoznato </w:t>
            </w:r>
          </w:p>
        </w:tc>
        <w:tc>
          <w:tcPr>
            <w:tcW w:w="2835" w:type="dxa"/>
            <w:gridSpan w:val="2"/>
            <w:tcBorders>
              <w:top w:val="single" w:sz="5" w:space="0" w:color="000000"/>
              <w:left w:val="single" w:sz="5" w:space="0" w:color="000000"/>
              <w:bottom w:val="single" w:sz="5" w:space="0" w:color="000000"/>
              <w:right w:val="single" w:sz="4" w:space="0" w:color="auto"/>
            </w:tcBorders>
          </w:tcPr>
          <w:p w14:paraId="2CF24567"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Ginekomastija </w:t>
            </w:r>
          </w:p>
        </w:tc>
        <w:tc>
          <w:tcPr>
            <w:tcW w:w="2580" w:type="dxa"/>
            <w:tcBorders>
              <w:top w:val="single" w:sz="4" w:space="0" w:color="auto"/>
              <w:left w:val="single" w:sz="4" w:space="0" w:color="auto"/>
              <w:bottom w:val="single" w:sz="4" w:space="0" w:color="auto"/>
              <w:right w:val="single" w:sz="4" w:space="0" w:color="auto"/>
            </w:tcBorders>
          </w:tcPr>
          <w:p w14:paraId="655D5529" w14:textId="77777777" w:rsidR="00A4259C" w:rsidRPr="00CB0B25" w:rsidRDefault="00A4259C">
            <w:pPr>
              <w:tabs>
                <w:tab w:val="clear" w:pos="284"/>
              </w:tabs>
              <w:autoSpaceDE w:val="0"/>
              <w:autoSpaceDN w:val="0"/>
              <w:adjustRightInd w:val="0"/>
              <w:jc w:val="left"/>
              <w:rPr>
                <w:szCs w:val="22"/>
                <w:lang w:val="sr-Latn-ME"/>
              </w:rPr>
            </w:pPr>
          </w:p>
        </w:tc>
      </w:tr>
      <w:tr w:rsidR="00A4259C" w:rsidRPr="00CB0B25" w14:paraId="24989D40" w14:textId="77777777" w:rsidTr="006369F4">
        <w:trPr>
          <w:trHeight w:val="193"/>
        </w:trPr>
        <w:tc>
          <w:tcPr>
            <w:tcW w:w="2665" w:type="dxa"/>
            <w:vMerge w:val="restart"/>
            <w:tcBorders>
              <w:top w:val="single" w:sz="4" w:space="0" w:color="auto"/>
              <w:left w:val="single" w:sz="4" w:space="0" w:color="auto"/>
              <w:right w:val="single" w:sz="4" w:space="0" w:color="auto"/>
            </w:tcBorders>
          </w:tcPr>
          <w:p w14:paraId="26D57A4A" w14:textId="31CC8929"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Opšti poremećaji i reakcije na mjestu primjene</w:t>
            </w:r>
          </w:p>
        </w:tc>
        <w:tc>
          <w:tcPr>
            <w:tcW w:w="1559" w:type="dxa"/>
            <w:tcBorders>
              <w:top w:val="single" w:sz="5" w:space="0" w:color="000000"/>
              <w:left w:val="single" w:sz="4" w:space="0" w:color="auto"/>
              <w:right w:val="single" w:sz="5" w:space="0" w:color="000000"/>
            </w:tcBorders>
          </w:tcPr>
          <w:p w14:paraId="66C11DC8" w14:textId="36B5DCE7" w:rsidR="00A4259C" w:rsidRPr="00CB0B25" w:rsidRDefault="00A4259C">
            <w:pPr>
              <w:autoSpaceDE w:val="0"/>
              <w:autoSpaceDN w:val="0"/>
              <w:adjustRightInd w:val="0"/>
              <w:jc w:val="left"/>
              <w:rPr>
                <w:color w:val="000000"/>
                <w:szCs w:val="22"/>
                <w:lang w:val="sr-Latn-ME"/>
              </w:rPr>
            </w:pPr>
            <w:r w:rsidRPr="00CB0B25">
              <w:rPr>
                <w:color w:val="000000"/>
                <w:szCs w:val="22"/>
                <w:lang w:val="sr-Latn-ME"/>
              </w:rPr>
              <w:t xml:space="preserve">Često </w:t>
            </w:r>
          </w:p>
        </w:tc>
        <w:tc>
          <w:tcPr>
            <w:tcW w:w="2835" w:type="dxa"/>
            <w:gridSpan w:val="2"/>
            <w:tcBorders>
              <w:top w:val="single" w:sz="5" w:space="0" w:color="000000"/>
              <w:left w:val="single" w:sz="5" w:space="0" w:color="000000"/>
              <w:right w:val="single" w:sz="4" w:space="0" w:color="auto"/>
            </w:tcBorders>
          </w:tcPr>
          <w:p w14:paraId="19A064A4" w14:textId="1F43824E" w:rsidR="00A4259C" w:rsidRPr="00CB0B25" w:rsidRDefault="00A4259C">
            <w:pPr>
              <w:autoSpaceDE w:val="0"/>
              <w:autoSpaceDN w:val="0"/>
              <w:adjustRightInd w:val="0"/>
              <w:jc w:val="left"/>
              <w:rPr>
                <w:color w:val="000000"/>
                <w:szCs w:val="22"/>
                <w:lang w:val="sr-Latn-ME"/>
              </w:rPr>
            </w:pPr>
            <w:r w:rsidRPr="00CB0B25">
              <w:rPr>
                <w:color w:val="000000"/>
                <w:szCs w:val="22"/>
                <w:lang w:val="sr-Latn-ME"/>
              </w:rPr>
              <w:t>Bol u grudima, umor</w:t>
            </w:r>
          </w:p>
        </w:tc>
        <w:tc>
          <w:tcPr>
            <w:tcW w:w="2580" w:type="dxa"/>
            <w:tcBorders>
              <w:top w:val="single" w:sz="4" w:space="0" w:color="auto"/>
              <w:left w:val="single" w:sz="4" w:space="0" w:color="auto"/>
              <w:right w:val="single" w:sz="4" w:space="0" w:color="auto"/>
            </w:tcBorders>
          </w:tcPr>
          <w:p w14:paraId="39419908" w14:textId="09113A6F" w:rsidR="00A4259C" w:rsidRPr="00CB0B25" w:rsidRDefault="00A4259C">
            <w:pPr>
              <w:autoSpaceDE w:val="0"/>
              <w:autoSpaceDN w:val="0"/>
              <w:adjustRightInd w:val="0"/>
              <w:jc w:val="left"/>
              <w:rPr>
                <w:color w:val="000000"/>
                <w:szCs w:val="22"/>
                <w:lang w:val="sr-Latn-ME"/>
              </w:rPr>
            </w:pPr>
            <w:r w:rsidRPr="00CB0B25">
              <w:rPr>
                <w:color w:val="000000"/>
                <w:szCs w:val="22"/>
                <w:lang w:val="sr-Latn-ME"/>
              </w:rPr>
              <w:t xml:space="preserve">Edem, umor, </w:t>
            </w:r>
          </w:p>
        </w:tc>
      </w:tr>
      <w:tr w:rsidR="00A4259C" w:rsidRPr="00CB0B25" w14:paraId="67E09DE4" w14:textId="77777777" w:rsidTr="006369F4">
        <w:trPr>
          <w:trHeight w:val="263"/>
        </w:trPr>
        <w:tc>
          <w:tcPr>
            <w:tcW w:w="2665" w:type="dxa"/>
            <w:vMerge/>
            <w:tcBorders>
              <w:left w:val="single" w:sz="4" w:space="0" w:color="auto"/>
              <w:right w:val="single" w:sz="4" w:space="0" w:color="auto"/>
            </w:tcBorders>
          </w:tcPr>
          <w:p w14:paraId="583E4693" w14:textId="77777777" w:rsidR="00A4259C" w:rsidRPr="00CB0B25" w:rsidRDefault="00A4259C">
            <w:pPr>
              <w:tabs>
                <w:tab w:val="clear" w:pos="284"/>
              </w:tabs>
              <w:autoSpaceDE w:val="0"/>
              <w:autoSpaceDN w:val="0"/>
              <w:adjustRightInd w:val="0"/>
              <w:jc w:val="left"/>
              <w:rPr>
                <w:szCs w:val="22"/>
                <w:lang w:val="sr-Latn-ME"/>
              </w:rPr>
            </w:pPr>
          </w:p>
        </w:tc>
        <w:tc>
          <w:tcPr>
            <w:tcW w:w="1559" w:type="dxa"/>
            <w:tcBorders>
              <w:top w:val="single" w:sz="5" w:space="0" w:color="000000"/>
              <w:left w:val="single" w:sz="4" w:space="0" w:color="auto"/>
              <w:right w:val="single" w:sz="5" w:space="0" w:color="000000"/>
            </w:tcBorders>
          </w:tcPr>
          <w:p w14:paraId="6826517D"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tcBorders>
              <w:top w:val="single" w:sz="5" w:space="0" w:color="000000"/>
              <w:left w:val="single" w:sz="5" w:space="0" w:color="000000"/>
              <w:right w:val="single" w:sz="4" w:space="0" w:color="auto"/>
            </w:tcBorders>
          </w:tcPr>
          <w:p w14:paraId="21110B51"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Pireksija </w:t>
            </w:r>
          </w:p>
        </w:tc>
        <w:tc>
          <w:tcPr>
            <w:tcW w:w="2580" w:type="dxa"/>
            <w:vMerge w:val="restart"/>
            <w:tcBorders>
              <w:top w:val="single" w:sz="4" w:space="0" w:color="auto"/>
              <w:left w:val="single" w:sz="4" w:space="0" w:color="auto"/>
              <w:right w:val="single" w:sz="4" w:space="0" w:color="auto"/>
            </w:tcBorders>
          </w:tcPr>
          <w:p w14:paraId="7F257757" w14:textId="66B15EFA"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Bol u grudima, astenija,</w:t>
            </w:r>
          </w:p>
          <w:p w14:paraId="25EBF346" w14:textId="7BEAB2F0" w:rsidR="00A4259C" w:rsidRPr="00CB0B25" w:rsidRDefault="00A4259C">
            <w:pPr>
              <w:autoSpaceDE w:val="0"/>
              <w:autoSpaceDN w:val="0"/>
              <w:adjustRightInd w:val="0"/>
              <w:jc w:val="left"/>
              <w:rPr>
                <w:color w:val="000000"/>
                <w:szCs w:val="22"/>
                <w:lang w:val="sr-Latn-ME"/>
              </w:rPr>
            </w:pPr>
            <w:r w:rsidRPr="00CB0B25">
              <w:rPr>
                <w:color w:val="000000"/>
                <w:szCs w:val="22"/>
                <w:lang w:val="sr-Latn-ME"/>
              </w:rPr>
              <w:t>bol, slabost</w:t>
            </w:r>
          </w:p>
        </w:tc>
      </w:tr>
      <w:tr w:rsidR="00A4259C" w:rsidRPr="00CB0B25" w14:paraId="2186784C" w14:textId="77777777" w:rsidTr="006369F4">
        <w:trPr>
          <w:trHeight w:val="258"/>
        </w:trPr>
        <w:tc>
          <w:tcPr>
            <w:tcW w:w="2665" w:type="dxa"/>
            <w:vMerge/>
            <w:tcBorders>
              <w:left w:val="single" w:sz="4" w:space="0" w:color="auto"/>
              <w:right w:val="single" w:sz="4" w:space="0" w:color="auto"/>
            </w:tcBorders>
          </w:tcPr>
          <w:p w14:paraId="0124B09A" w14:textId="25D5CC7B" w:rsidR="00A4259C" w:rsidRPr="00CB0B25" w:rsidRDefault="00A4259C">
            <w:pPr>
              <w:tabs>
                <w:tab w:val="clear" w:pos="284"/>
              </w:tabs>
              <w:autoSpaceDE w:val="0"/>
              <w:autoSpaceDN w:val="0"/>
              <w:adjustRightInd w:val="0"/>
              <w:jc w:val="left"/>
              <w:rPr>
                <w:szCs w:val="22"/>
                <w:lang w:val="sr-Latn-ME"/>
              </w:rPr>
            </w:pPr>
          </w:p>
        </w:tc>
        <w:tc>
          <w:tcPr>
            <w:tcW w:w="1559" w:type="dxa"/>
            <w:tcBorders>
              <w:left w:val="single" w:sz="4" w:space="0" w:color="auto"/>
              <w:bottom w:val="single" w:sz="4" w:space="0" w:color="auto"/>
              <w:right w:val="single" w:sz="5" w:space="0" w:color="000000"/>
            </w:tcBorders>
          </w:tcPr>
          <w:p w14:paraId="7797A9EE" w14:textId="77777777" w:rsidR="00A4259C" w:rsidRPr="00CB0B25" w:rsidRDefault="00A4259C">
            <w:pPr>
              <w:tabs>
                <w:tab w:val="clear" w:pos="284"/>
              </w:tabs>
              <w:autoSpaceDE w:val="0"/>
              <w:autoSpaceDN w:val="0"/>
              <w:adjustRightInd w:val="0"/>
              <w:jc w:val="left"/>
              <w:rPr>
                <w:szCs w:val="22"/>
                <w:lang w:val="sr-Latn-ME"/>
              </w:rPr>
            </w:pPr>
          </w:p>
        </w:tc>
        <w:tc>
          <w:tcPr>
            <w:tcW w:w="2835" w:type="dxa"/>
            <w:gridSpan w:val="2"/>
            <w:tcBorders>
              <w:left w:val="single" w:sz="5" w:space="0" w:color="000000"/>
              <w:bottom w:val="single" w:sz="4" w:space="0" w:color="auto"/>
              <w:right w:val="single" w:sz="4" w:space="0" w:color="auto"/>
            </w:tcBorders>
          </w:tcPr>
          <w:p w14:paraId="105F1330" w14:textId="77777777" w:rsidR="00A4259C" w:rsidRPr="00CB0B25" w:rsidRDefault="00A4259C">
            <w:pPr>
              <w:tabs>
                <w:tab w:val="clear" w:pos="284"/>
              </w:tabs>
              <w:autoSpaceDE w:val="0"/>
              <w:autoSpaceDN w:val="0"/>
              <w:adjustRightInd w:val="0"/>
              <w:jc w:val="right"/>
              <w:rPr>
                <w:szCs w:val="22"/>
                <w:lang w:val="sr-Latn-ME"/>
              </w:rPr>
            </w:pPr>
          </w:p>
        </w:tc>
        <w:tc>
          <w:tcPr>
            <w:tcW w:w="2580" w:type="dxa"/>
            <w:vMerge/>
            <w:tcBorders>
              <w:left w:val="single" w:sz="4" w:space="0" w:color="auto"/>
              <w:bottom w:val="single" w:sz="4" w:space="0" w:color="auto"/>
              <w:right w:val="single" w:sz="4" w:space="0" w:color="auto"/>
            </w:tcBorders>
          </w:tcPr>
          <w:p w14:paraId="2A6FE3E4" w14:textId="1085FC1C" w:rsidR="00A4259C" w:rsidRPr="00CB0B25" w:rsidRDefault="00A4259C">
            <w:pPr>
              <w:tabs>
                <w:tab w:val="clear" w:pos="284"/>
              </w:tabs>
              <w:autoSpaceDE w:val="0"/>
              <w:autoSpaceDN w:val="0"/>
              <w:adjustRightInd w:val="0"/>
              <w:jc w:val="left"/>
              <w:rPr>
                <w:color w:val="000000"/>
                <w:szCs w:val="22"/>
                <w:lang w:val="sr-Latn-ME"/>
              </w:rPr>
            </w:pPr>
          </w:p>
        </w:tc>
      </w:tr>
      <w:tr w:rsidR="00CF4DC6" w:rsidRPr="00CB0B25" w14:paraId="17A704BD" w14:textId="77777777" w:rsidTr="006369F4">
        <w:trPr>
          <w:trHeight w:val="265"/>
        </w:trPr>
        <w:tc>
          <w:tcPr>
            <w:tcW w:w="2665" w:type="dxa"/>
            <w:vMerge/>
            <w:tcBorders>
              <w:left w:val="single" w:sz="4" w:space="0" w:color="auto"/>
              <w:bottom w:val="single" w:sz="4" w:space="0" w:color="auto"/>
              <w:right w:val="single" w:sz="4" w:space="0" w:color="auto"/>
            </w:tcBorders>
          </w:tcPr>
          <w:p w14:paraId="2AED480F" w14:textId="77777777" w:rsidR="00CF4DC6" w:rsidRPr="00CB0B25" w:rsidRDefault="00CF4DC6">
            <w:pPr>
              <w:tabs>
                <w:tab w:val="clear" w:pos="284"/>
              </w:tabs>
              <w:autoSpaceDE w:val="0"/>
              <w:autoSpaceDN w:val="0"/>
              <w:adjustRightInd w:val="0"/>
              <w:jc w:val="left"/>
              <w:rPr>
                <w:szCs w:val="22"/>
                <w:lang w:val="sr-Latn-ME"/>
              </w:rPr>
            </w:pPr>
          </w:p>
        </w:tc>
        <w:tc>
          <w:tcPr>
            <w:tcW w:w="1559" w:type="dxa"/>
            <w:tcBorders>
              <w:top w:val="single" w:sz="4" w:space="0" w:color="auto"/>
              <w:left w:val="single" w:sz="4" w:space="0" w:color="auto"/>
              <w:bottom w:val="single" w:sz="4" w:space="0" w:color="auto"/>
              <w:right w:val="single" w:sz="4" w:space="0" w:color="auto"/>
            </w:tcBorders>
          </w:tcPr>
          <w:p w14:paraId="6BF224D0" w14:textId="47EE5C68" w:rsidR="00CF4DC6" w:rsidRPr="00CB0B25" w:rsidRDefault="00CF4DC6">
            <w:pPr>
              <w:tabs>
                <w:tab w:val="clear" w:pos="284"/>
              </w:tabs>
              <w:autoSpaceDE w:val="0"/>
              <w:autoSpaceDN w:val="0"/>
              <w:adjustRightInd w:val="0"/>
              <w:jc w:val="left"/>
              <w:rPr>
                <w:color w:val="000000"/>
                <w:szCs w:val="22"/>
                <w:lang w:val="sr-Latn-ME"/>
              </w:rPr>
            </w:pPr>
            <w:r w:rsidRPr="00CB0B25">
              <w:rPr>
                <w:color w:val="000000"/>
                <w:szCs w:val="22"/>
                <w:lang w:val="sr-Latn-ME"/>
              </w:rPr>
              <w:t>R</w:t>
            </w:r>
            <w:r w:rsidR="00911814" w:rsidRPr="00CB0B25">
              <w:rPr>
                <w:color w:val="000000"/>
                <w:szCs w:val="22"/>
                <w:lang w:val="sr-Latn-ME"/>
              </w:rPr>
              <w:t>ij</w:t>
            </w:r>
            <w:r w:rsidRPr="00CB0B25">
              <w:rPr>
                <w:color w:val="000000"/>
                <w:szCs w:val="22"/>
                <w:lang w:val="sr-Latn-ME"/>
              </w:rPr>
              <w:t xml:space="preserve">etko </w:t>
            </w:r>
          </w:p>
        </w:tc>
        <w:tc>
          <w:tcPr>
            <w:tcW w:w="2835" w:type="dxa"/>
            <w:gridSpan w:val="2"/>
            <w:tcBorders>
              <w:top w:val="single" w:sz="4" w:space="0" w:color="auto"/>
              <w:left w:val="single" w:sz="4" w:space="0" w:color="auto"/>
              <w:bottom w:val="single" w:sz="4" w:space="0" w:color="auto"/>
              <w:right w:val="single" w:sz="4" w:space="0" w:color="auto"/>
            </w:tcBorders>
          </w:tcPr>
          <w:p w14:paraId="437B36B3" w14:textId="77777777" w:rsidR="00CF4DC6" w:rsidRPr="00CB0B25" w:rsidRDefault="00CF4DC6">
            <w:pPr>
              <w:tabs>
                <w:tab w:val="clear" w:pos="284"/>
              </w:tabs>
              <w:autoSpaceDE w:val="0"/>
              <w:autoSpaceDN w:val="0"/>
              <w:adjustRightInd w:val="0"/>
              <w:jc w:val="left"/>
              <w:rPr>
                <w:color w:val="000000"/>
                <w:szCs w:val="22"/>
                <w:lang w:val="sr-Latn-ME"/>
              </w:rPr>
            </w:pPr>
            <w:r w:rsidRPr="00CB0B25">
              <w:rPr>
                <w:color w:val="000000"/>
                <w:szCs w:val="22"/>
                <w:lang w:val="sr-Latn-ME"/>
              </w:rPr>
              <w:t xml:space="preserve">Astenija </w:t>
            </w:r>
          </w:p>
        </w:tc>
        <w:tc>
          <w:tcPr>
            <w:tcW w:w="2580" w:type="dxa"/>
            <w:tcBorders>
              <w:top w:val="single" w:sz="4" w:space="0" w:color="auto"/>
              <w:left w:val="single" w:sz="4" w:space="0" w:color="auto"/>
              <w:bottom w:val="single" w:sz="4" w:space="0" w:color="auto"/>
              <w:right w:val="single" w:sz="4" w:space="0" w:color="auto"/>
            </w:tcBorders>
          </w:tcPr>
          <w:p w14:paraId="68EE43AC" w14:textId="77777777" w:rsidR="00CF4DC6" w:rsidRPr="00CB0B25" w:rsidRDefault="00CF4DC6">
            <w:pPr>
              <w:tabs>
                <w:tab w:val="clear" w:pos="284"/>
              </w:tabs>
              <w:autoSpaceDE w:val="0"/>
              <w:autoSpaceDN w:val="0"/>
              <w:adjustRightInd w:val="0"/>
              <w:jc w:val="left"/>
              <w:rPr>
                <w:szCs w:val="22"/>
                <w:lang w:val="sr-Latn-ME"/>
              </w:rPr>
            </w:pPr>
          </w:p>
        </w:tc>
      </w:tr>
      <w:tr w:rsidR="00A4259C" w:rsidRPr="00CB0B25" w14:paraId="3C35F159" w14:textId="77777777" w:rsidTr="006369F4">
        <w:trPr>
          <w:trHeight w:val="275"/>
        </w:trPr>
        <w:tc>
          <w:tcPr>
            <w:tcW w:w="2665" w:type="dxa"/>
            <w:vMerge w:val="restart"/>
            <w:tcBorders>
              <w:top w:val="single" w:sz="4" w:space="0" w:color="auto"/>
              <w:left w:val="single" w:sz="4" w:space="0" w:color="auto"/>
              <w:bottom w:val="single" w:sz="4" w:space="0" w:color="auto"/>
              <w:right w:val="single" w:sz="4" w:space="0" w:color="auto"/>
            </w:tcBorders>
          </w:tcPr>
          <w:p w14:paraId="6344DBB0" w14:textId="4AAC9B9F"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Laboratorijska ispitivanja</w:t>
            </w:r>
          </w:p>
        </w:tc>
        <w:tc>
          <w:tcPr>
            <w:tcW w:w="1559" w:type="dxa"/>
            <w:tcBorders>
              <w:top w:val="single" w:sz="4" w:space="0" w:color="auto"/>
              <w:left w:val="single" w:sz="4" w:space="0" w:color="auto"/>
              <w:right w:val="single" w:sz="5" w:space="0" w:color="000000"/>
            </w:tcBorders>
          </w:tcPr>
          <w:p w14:paraId="63ACD54A"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Povremeno </w:t>
            </w:r>
          </w:p>
        </w:tc>
        <w:tc>
          <w:tcPr>
            <w:tcW w:w="2835" w:type="dxa"/>
            <w:gridSpan w:val="2"/>
            <w:tcBorders>
              <w:top w:val="single" w:sz="4" w:space="0" w:color="auto"/>
              <w:left w:val="single" w:sz="5" w:space="0" w:color="000000"/>
              <w:right w:val="single" w:sz="5" w:space="0" w:color="000000"/>
            </w:tcBorders>
          </w:tcPr>
          <w:p w14:paraId="787F565D" w14:textId="77777777" w:rsidR="00A4259C" w:rsidRPr="00CB0B25" w:rsidRDefault="00A4259C">
            <w:pPr>
              <w:tabs>
                <w:tab w:val="clear" w:pos="284"/>
              </w:tabs>
              <w:autoSpaceDE w:val="0"/>
              <w:autoSpaceDN w:val="0"/>
              <w:adjustRightInd w:val="0"/>
              <w:jc w:val="left"/>
              <w:rPr>
                <w:szCs w:val="22"/>
                <w:lang w:val="sr-Latn-ME"/>
              </w:rPr>
            </w:pPr>
          </w:p>
        </w:tc>
        <w:tc>
          <w:tcPr>
            <w:tcW w:w="2580" w:type="dxa"/>
            <w:vMerge w:val="restart"/>
            <w:tcBorders>
              <w:top w:val="single" w:sz="4" w:space="0" w:color="auto"/>
              <w:left w:val="single" w:sz="5" w:space="0" w:color="000000"/>
              <w:right w:val="single" w:sz="4" w:space="0" w:color="auto"/>
            </w:tcBorders>
          </w:tcPr>
          <w:p w14:paraId="5CFB7DBC" w14:textId="77777777" w:rsidR="00A4259C" w:rsidRPr="00CB0B25" w:rsidRDefault="00A4259C">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Povećanje ili smanjenje </w:t>
            </w:r>
          </w:p>
          <w:p w14:paraId="48212FDC" w14:textId="3713755B" w:rsidR="00A4259C" w:rsidRPr="00CB0B25" w:rsidRDefault="00A4259C">
            <w:pPr>
              <w:autoSpaceDE w:val="0"/>
              <w:autoSpaceDN w:val="0"/>
              <w:adjustRightInd w:val="0"/>
              <w:jc w:val="left"/>
              <w:rPr>
                <w:color w:val="000000"/>
                <w:szCs w:val="22"/>
                <w:lang w:val="sr-Latn-ME"/>
              </w:rPr>
            </w:pPr>
            <w:r w:rsidRPr="00CB0B25">
              <w:rPr>
                <w:color w:val="000000"/>
                <w:szCs w:val="22"/>
                <w:lang w:val="sr-Latn-ME"/>
              </w:rPr>
              <w:t xml:space="preserve">tjelesne mase </w:t>
            </w:r>
          </w:p>
        </w:tc>
      </w:tr>
      <w:tr w:rsidR="00A4259C" w:rsidRPr="00CB0B25" w14:paraId="202C43B5" w14:textId="77777777" w:rsidTr="006369F4">
        <w:trPr>
          <w:trHeight w:val="253"/>
        </w:trPr>
        <w:tc>
          <w:tcPr>
            <w:tcW w:w="2665" w:type="dxa"/>
            <w:vMerge/>
            <w:tcBorders>
              <w:top w:val="single" w:sz="4" w:space="0" w:color="auto"/>
              <w:left w:val="single" w:sz="4" w:space="0" w:color="auto"/>
              <w:bottom w:val="single" w:sz="4" w:space="0" w:color="auto"/>
              <w:right w:val="single" w:sz="4" w:space="0" w:color="auto"/>
            </w:tcBorders>
          </w:tcPr>
          <w:p w14:paraId="7C78C8C8" w14:textId="1484EE09" w:rsidR="00A4259C" w:rsidRPr="00CB0B25" w:rsidRDefault="00A4259C">
            <w:pPr>
              <w:tabs>
                <w:tab w:val="clear" w:pos="284"/>
              </w:tabs>
              <w:autoSpaceDE w:val="0"/>
              <w:autoSpaceDN w:val="0"/>
              <w:adjustRightInd w:val="0"/>
              <w:jc w:val="left"/>
              <w:rPr>
                <w:color w:val="000000"/>
                <w:szCs w:val="22"/>
                <w:lang w:val="sr-Latn-ME"/>
              </w:rPr>
            </w:pPr>
          </w:p>
        </w:tc>
        <w:tc>
          <w:tcPr>
            <w:tcW w:w="1559" w:type="dxa"/>
            <w:tcBorders>
              <w:left w:val="single" w:sz="4" w:space="0" w:color="auto"/>
              <w:bottom w:val="single" w:sz="4" w:space="0" w:color="auto"/>
              <w:right w:val="single" w:sz="5" w:space="0" w:color="000000"/>
            </w:tcBorders>
          </w:tcPr>
          <w:p w14:paraId="40BB9E9C" w14:textId="77777777" w:rsidR="00A4259C" w:rsidRPr="00CB0B25" w:rsidRDefault="00A4259C">
            <w:pPr>
              <w:tabs>
                <w:tab w:val="clear" w:pos="284"/>
              </w:tabs>
              <w:autoSpaceDE w:val="0"/>
              <w:autoSpaceDN w:val="0"/>
              <w:adjustRightInd w:val="0"/>
              <w:jc w:val="left"/>
              <w:rPr>
                <w:szCs w:val="22"/>
                <w:lang w:val="sr-Latn-ME"/>
              </w:rPr>
            </w:pPr>
          </w:p>
        </w:tc>
        <w:tc>
          <w:tcPr>
            <w:tcW w:w="2835" w:type="dxa"/>
            <w:gridSpan w:val="2"/>
            <w:tcBorders>
              <w:left w:val="single" w:sz="5" w:space="0" w:color="000000"/>
              <w:bottom w:val="single" w:sz="4" w:space="0" w:color="auto"/>
              <w:right w:val="single" w:sz="5" w:space="0" w:color="000000"/>
            </w:tcBorders>
          </w:tcPr>
          <w:p w14:paraId="78C0AD8C" w14:textId="77777777" w:rsidR="00A4259C" w:rsidRPr="00CB0B25" w:rsidRDefault="00A4259C">
            <w:pPr>
              <w:tabs>
                <w:tab w:val="clear" w:pos="284"/>
              </w:tabs>
              <w:autoSpaceDE w:val="0"/>
              <w:autoSpaceDN w:val="0"/>
              <w:adjustRightInd w:val="0"/>
              <w:jc w:val="left"/>
              <w:rPr>
                <w:szCs w:val="22"/>
                <w:lang w:val="sr-Latn-ME"/>
              </w:rPr>
            </w:pPr>
          </w:p>
        </w:tc>
        <w:tc>
          <w:tcPr>
            <w:tcW w:w="2580" w:type="dxa"/>
            <w:vMerge/>
            <w:tcBorders>
              <w:left w:val="single" w:sz="5" w:space="0" w:color="000000"/>
              <w:bottom w:val="single" w:sz="4" w:space="0" w:color="auto"/>
              <w:right w:val="single" w:sz="4" w:space="0" w:color="auto"/>
            </w:tcBorders>
          </w:tcPr>
          <w:p w14:paraId="12CEBCC3" w14:textId="47993E65" w:rsidR="00A4259C" w:rsidRPr="00CB0B25" w:rsidRDefault="00A4259C">
            <w:pPr>
              <w:tabs>
                <w:tab w:val="clear" w:pos="284"/>
              </w:tabs>
              <w:autoSpaceDE w:val="0"/>
              <w:autoSpaceDN w:val="0"/>
              <w:adjustRightInd w:val="0"/>
              <w:jc w:val="left"/>
              <w:rPr>
                <w:color w:val="000000"/>
                <w:szCs w:val="22"/>
                <w:lang w:val="sr-Latn-ME"/>
              </w:rPr>
            </w:pPr>
          </w:p>
        </w:tc>
      </w:tr>
    </w:tbl>
    <w:p w14:paraId="2B042D2D" w14:textId="01BA5339" w:rsidR="006821C7" w:rsidRPr="00CB0B25" w:rsidRDefault="00144165">
      <w:pPr>
        <w:rPr>
          <w:szCs w:val="22"/>
          <w:lang w:val="sr-Latn-ME"/>
        </w:rPr>
      </w:pPr>
      <w:r w:rsidRPr="00CB0B25">
        <w:rPr>
          <w:szCs w:val="22"/>
          <w:lang w:val="sr-Latn-ME"/>
        </w:rPr>
        <w:t xml:space="preserve">*uglavnom </w:t>
      </w:r>
      <w:r w:rsidR="00CF4DC6" w:rsidRPr="00CB0B25">
        <w:rPr>
          <w:szCs w:val="22"/>
          <w:lang w:val="sr-Latn-ME"/>
        </w:rPr>
        <w:t>sa</w:t>
      </w:r>
      <w:r w:rsidRPr="00CB0B25">
        <w:rPr>
          <w:szCs w:val="22"/>
          <w:lang w:val="sr-Latn-ME"/>
        </w:rPr>
        <w:t xml:space="preserve"> holestaz</w:t>
      </w:r>
      <w:r w:rsidR="00CF4DC6" w:rsidRPr="00CB0B25">
        <w:rPr>
          <w:szCs w:val="22"/>
          <w:lang w:val="sr-Latn-ME"/>
        </w:rPr>
        <w:t>om</w:t>
      </w:r>
    </w:p>
    <w:p w14:paraId="6936BFE9" w14:textId="77777777" w:rsidR="00144165" w:rsidRPr="00CB0B25" w:rsidRDefault="00144165">
      <w:pPr>
        <w:rPr>
          <w:szCs w:val="22"/>
          <w:lang w:val="sr-Latn-ME"/>
        </w:rPr>
      </w:pPr>
    </w:p>
    <w:p w14:paraId="78FEE5B4" w14:textId="77777777" w:rsidR="005C1436" w:rsidRPr="00CB0B25" w:rsidRDefault="005C1436" w:rsidP="006369F4">
      <w:pPr>
        <w:tabs>
          <w:tab w:val="clear" w:pos="284"/>
        </w:tabs>
        <w:jc w:val="left"/>
        <w:rPr>
          <w:rFonts w:eastAsia="Calibri"/>
          <w:szCs w:val="22"/>
          <w:u w:val="single"/>
          <w:lang w:val="sr-Latn-ME"/>
        </w:rPr>
      </w:pPr>
      <w:r w:rsidRPr="00CB0B25">
        <w:rPr>
          <w:rFonts w:eastAsia="Calibri"/>
          <w:szCs w:val="22"/>
          <w:u w:val="single"/>
          <w:lang w:val="sr-Latn-ME"/>
        </w:rPr>
        <w:t>Prijavljivanje sumnji na neželjena dejstva</w:t>
      </w:r>
    </w:p>
    <w:p w14:paraId="65BF2BDD" w14:textId="77777777" w:rsidR="005C1436" w:rsidRPr="00CB0B25" w:rsidRDefault="005C1436" w:rsidP="006369F4">
      <w:pPr>
        <w:tabs>
          <w:tab w:val="clear" w:pos="284"/>
        </w:tabs>
        <w:rPr>
          <w:rFonts w:eastAsia="Calibri"/>
          <w:szCs w:val="22"/>
          <w:lang w:val="sr-Latn-ME"/>
        </w:rPr>
      </w:pPr>
      <w:r w:rsidRPr="00CB0B25">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202B8B0" w14:textId="77777777" w:rsidR="005C1436" w:rsidRPr="00CB0B25" w:rsidRDefault="005C1436">
      <w:pPr>
        <w:tabs>
          <w:tab w:val="clear" w:pos="284"/>
        </w:tabs>
        <w:rPr>
          <w:rFonts w:eastAsia="Calibri"/>
          <w:szCs w:val="22"/>
          <w:lang w:val="sr-Latn-ME"/>
        </w:rPr>
      </w:pPr>
      <w:r w:rsidRPr="00CB0B25">
        <w:rPr>
          <w:rFonts w:eastAsia="Calibri"/>
          <w:szCs w:val="22"/>
          <w:lang w:val="sr-Latn-ME"/>
        </w:rPr>
        <w:t xml:space="preserve">Institut za ljekove i medicinska sredstva </w:t>
      </w:r>
    </w:p>
    <w:p w14:paraId="6D743E5B" w14:textId="77777777" w:rsidR="005C1436" w:rsidRPr="00CB0B25" w:rsidRDefault="005C1436">
      <w:pPr>
        <w:tabs>
          <w:tab w:val="clear" w:pos="284"/>
        </w:tabs>
        <w:rPr>
          <w:rFonts w:eastAsia="Calibri"/>
          <w:szCs w:val="22"/>
          <w:lang w:val="sr-Latn-ME"/>
        </w:rPr>
      </w:pPr>
      <w:r w:rsidRPr="00CB0B25">
        <w:rPr>
          <w:rFonts w:eastAsia="Calibri"/>
          <w:szCs w:val="22"/>
          <w:lang w:val="sr-Latn-ME"/>
        </w:rPr>
        <w:t>Odjeljenje za farmakovigilancu</w:t>
      </w:r>
    </w:p>
    <w:p w14:paraId="1F89242B" w14:textId="77777777" w:rsidR="005C1436" w:rsidRPr="00CB0B25" w:rsidRDefault="005C1436">
      <w:pPr>
        <w:tabs>
          <w:tab w:val="clear" w:pos="284"/>
        </w:tabs>
        <w:rPr>
          <w:rFonts w:eastAsia="Calibri"/>
          <w:szCs w:val="22"/>
          <w:lang w:val="sr-Latn-ME"/>
        </w:rPr>
      </w:pPr>
      <w:r w:rsidRPr="00CB0B25">
        <w:rPr>
          <w:rFonts w:eastAsia="Calibri"/>
          <w:szCs w:val="22"/>
          <w:lang w:val="sr-Latn-ME"/>
        </w:rPr>
        <w:t>Bulevar Ivana Crnojevića 64a, 81000 Podgorica</w:t>
      </w:r>
    </w:p>
    <w:p w14:paraId="6B3D49E1" w14:textId="77777777" w:rsidR="005C1436" w:rsidRPr="00CB0B25" w:rsidRDefault="005C1436">
      <w:pPr>
        <w:tabs>
          <w:tab w:val="clear" w:pos="284"/>
        </w:tabs>
        <w:jc w:val="left"/>
        <w:rPr>
          <w:rFonts w:eastAsia="Calibri"/>
          <w:szCs w:val="22"/>
          <w:lang w:val="sr-Latn-ME"/>
        </w:rPr>
      </w:pPr>
    </w:p>
    <w:p w14:paraId="294828C9" w14:textId="77777777" w:rsidR="005C1436" w:rsidRPr="00CB0B25" w:rsidRDefault="005C1436">
      <w:pPr>
        <w:tabs>
          <w:tab w:val="clear" w:pos="284"/>
        </w:tabs>
        <w:rPr>
          <w:rFonts w:eastAsia="Calibri"/>
          <w:szCs w:val="22"/>
          <w:lang w:val="sr-Latn-ME"/>
        </w:rPr>
      </w:pPr>
      <w:r w:rsidRPr="00CB0B25">
        <w:rPr>
          <w:rFonts w:eastAsia="Calibri"/>
          <w:szCs w:val="22"/>
          <w:lang w:val="sr-Latn-ME"/>
        </w:rPr>
        <w:t>tel: +382 (0) 20 310 280</w:t>
      </w:r>
    </w:p>
    <w:p w14:paraId="50517E29" w14:textId="77777777" w:rsidR="005C1436" w:rsidRPr="00CB0B25" w:rsidRDefault="005C1436">
      <w:pPr>
        <w:tabs>
          <w:tab w:val="clear" w:pos="284"/>
          <w:tab w:val="left" w:pos="6720"/>
        </w:tabs>
        <w:rPr>
          <w:rFonts w:eastAsia="Calibri"/>
          <w:szCs w:val="22"/>
          <w:lang w:val="sr-Latn-ME"/>
        </w:rPr>
      </w:pPr>
      <w:r w:rsidRPr="00CB0B25">
        <w:rPr>
          <w:rFonts w:eastAsia="Calibri"/>
          <w:szCs w:val="22"/>
          <w:lang w:val="sr-Latn-ME"/>
        </w:rPr>
        <w:t>fax: +382 (0) 20 310 581</w:t>
      </w:r>
      <w:r w:rsidRPr="00CB0B25">
        <w:rPr>
          <w:rFonts w:eastAsia="Calibri"/>
          <w:szCs w:val="22"/>
          <w:lang w:val="sr-Latn-ME"/>
        </w:rPr>
        <w:tab/>
      </w:r>
    </w:p>
    <w:p w14:paraId="6161CE3F" w14:textId="77777777" w:rsidR="005C1436" w:rsidRPr="00CB0B25" w:rsidRDefault="00A40BED">
      <w:pPr>
        <w:tabs>
          <w:tab w:val="clear" w:pos="284"/>
        </w:tabs>
        <w:rPr>
          <w:rFonts w:eastAsia="Calibri"/>
          <w:szCs w:val="22"/>
          <w:lang w:val="sr-Latn-ME"/>
        </w:rPr>
      </w:pPr>
      <w:hyperlink r:id="rId8" w:history="1">
        <w:r w:rsidR="005C1436" w:rsidRPr="00CB0B25">
          <w:rPr>
            <w:rFonts w:eastAsia="Calibri"/>
            <w:color w:val="0563C1"/>
            <w:szCs w:val="22"/>
            <w:u w:val="single"/>
            <w:lang w:val="sr-Latn-ME"/>
          </w:rPr>
          <w:t>www.cinmed.me</w:t>
        </w:r>
      </w:hyperlink>
    </w:p>
    <w:p w14:paraId="0032418C" w14:textId="77777777" w:rsidR="005C1436" w:rsidRPr="00CB0B25" w:rsidRDefault="00A40BED">
      <w:pPr>
        <w:tabs>
          <w:tab w:val="clear" w:pos="284"/>
        </w:tabs>
        <w:rPr>
          <w:rFonts w:eastAsia="Calibri"/>
          <w:color w:val="0000FF"/>
          <w:szCs w:val="22"/>
          <w:u w:val="single"/>
          <w:lang w:val="sr-Latn-ME"/>
        </w:rPr>
      </w:pPr>
      <w:hyperlink r:id="rId9" w:history="1">
        <w:r w:rsidR="005C1436" w:rsidRPr="00CB0B25">
          <w:rPr>
            <w:rFonts w:eastAsia="Calibri"/>
            <w:color w:val="0563C1"/>
            <w:szCs w:val="22"/>
            <w:u w:val="single"/>
            <w:lang w:val="sr-Latn-ME"/>
          </w:rPr>
          <w:t>nezeljenadejstva@cinmed.me</w:t>
        </w:r>
      </w:hyperlink>
    </w:p>
    <w:p w14:paraId="23095899" w14:textId="77777777" w:rsidR="005C1436" w:rsidRPr="00CB0B25" w:rsidRDefault="005C1436">
      <w:pPr>
        <w:tabs>
          <w:tab w:val="clear" w:pos="284"/>
        </w:tabs>
        <w:rPr>
          <w:rFonts w:eastAsia="Calibri"/>
          <w:szCs w:val="22"/>
          <w:lang w:val="sr-Latn-ME"/>
        </w:rPr>
      </w:pPr>
      <w:r w:rsidRPr="00CB0B25">
        <w:rPr>
          <w:rFonts w:eastAsia="Calibri"/>
          <w:szCs w:val="22"/>
          <w:lang w:val="sr-Latn-ME"/>
        </w:rPr>
        <w:t>putem IS zdravstvene zaštite</w:t>
      </w:r>
    </w:p>
    <w:p w14:paraId="3898BD07" w14:textId="77777777" w:rsidR="005C1436" w:rsidRPr="00CB0B25" w:rsidRDefault="005C1436">
      <w:pPr>
        <w:tabs>
          <w:tab w:val="clear" w:pos="284"/>
        </w:tabs>
        <w:rPr>
          <w:rFonts w:eastAsia="Calibri"/>
          <w:szCs w:val="22"/>
          <w:lang w:val="sr-Latn-ME"/>
        </w:rPr>
      </w:pPr>
      <w:r w:rsidRPr="00CB0B25">
        <w:rPr>
          <w:rFonts w:eastAsia="Calibri"/>
          <w:szCs w:val="22"/>
          <w:lang w:val="sr-Latn-ME"/>
        </w:rPr>
        <w:t>QR kod za online prijavu sumnje na neželjeno dejstvo lijeka:</w:t>
      </w:r>
    </w:p>
    <w:p w14:paraId="5698766E" w14:textId="77777777" w:rsidR="005C1436" w:rsidRPr="00CB0B25" w:rsidRDefault="005C1436">
      <w:pPr>
        <w:tabs>
          <w:tab w:val="clear" w:pos="284"/>
        </w:tabs>
        <w:rPr>
          <w:rFonts w:eastAsia="Calibri"/>
          <w:szCs w:val="22"/>
          <w:lang w:val="sr-Latn-ME"/>
        </w:rPr>
      </w:pPr>
    </w:p>
    <w:p w14:paraId="32043F57" w14:textId="75DFA1C3" w:rsidR="005C1436" w:rsidRPr="00CB0B25" w:rsidRDefault="005717AB">
      <w:pPr>
        <w:tabs>
          <w:tab w:val="clear" w:pos="284"/>
        </w:tabs>
        <w:jc w:val="left"/>
        <w:rPr>
          <w:rFonts w:eastAsia="Calibri"/>
          <w:szCs w:val="22"/>
          <w:lang w:val="sr-Latn-ME"/>
        </w:rPr>
      </w:pPr>
      <w:r w:rsidRPr="00CB0B25">
        <w:rPr>
          <w:b/>
          <w:bCs/>
          <w:szCs w:val="22"/>
          <w:lang w:val="sr-Latn-ME"/>
        </w:rPr>
        <w:drawing>
          <wp:inline distT="0" distB="0" distL="0" distR="0" wp14:anchorId="4E100E0A" wp14:editId="58F774D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6BF1557" w14:textId="77777777" w:rsidR="005C1436" w:rsidRPr="00CB0B25" w:rsidRDefault="005C1436">
      <w:pPr>
        <w:rPr>
          <w:szCs w:val="22"/>
          <w:lang w:val="sr-Latn-ME"/>
        </w:rPr>
      </w:pPr>
    </w:p>
    <w:p w14:paraId="51C165C7" w14:textId="3BA2662D" w:rsidR="00007EF9" w:rsidRPr="00CB0B25" w:rsidRDefault="00007EF9">
      <w:pPr>
        <w:rPr>
          <w:b/>
          <w:bCs/>
          <w:szCs w:val="22"/>
          <w:lang w:val="sr-Latn-ME"/>
        </w:rPr>
      </w:pPr>
      <w:r w:rsidRPr="00CB0B25">
        <w:rPr>
          <w:b/>
          <w:bCs/>
          <w:szCs w:val="22"/>
          <w:lang w:val="sr-Latn-ME"/>
        </w:rPr>
        <w:t>4.9. Predoziranje</w:t>
      </w:r>
    </w:p>
    <w:p w14:paraId="60368F55" w14:textId="77777777" w:rsidR="005C1436" w:rsidRPr="00CB0B25" w:rsidRDefault="005C1436">
      <w:pPr>
        <w:rPr>
          <w:b/>
          <w:bCs/>
          <w:szCs w:val="22"/>
          <w:lang w:val="sr-Latn-ME"/>
        </w:rPr>
      </w:pPr>
    </w:p>
    <w:p w14:paraId="4DC54749" w14:textId="74C958FA" w:rsidR="00DA7FBB" w:rsidRPr="00CB0B25" w:rsidRDefault="00DA7FBB" w:rsidP="006369F4">
      <w:pPr>
        <w:widowControl w:val="0"/>
        <w:rPr>
          <w:szCs w:val="22"/>
          <w:u w:val="single"/>
          <w:lang w:val="sr-Latn-ME"/>
        </w:rPr>
      </w:pPr>
      <w:r w:rsidRPr="00CB0B25">
        <w:rPr>
          <w:szCs w:val="22"/>
          <w:u w:val="single"/>
          <w:lang w:val="sr-Latn-ME"/>
        </w:rPr>
        <w:t>U vezi sa ramiprilom</w:t>
      </w:r>
    </w:p>
    <w:p w14:paraId="62548871" w14:textId="77777777" w:rsidR="00DA7FBB" w:rsidRPr="00CB0B25" w:rsidRDefault="00144165" w:rsidP="006369F4">
      <w:pPr>
        <w:widowControl w:val="0"/>
        <w:rPr>
          <w:i/>
          <w:iCs/>
          <w:szCs w:val="22"/>
          <w:lang w:val="sr-Latn-ME"/>
        </w:rPr>
      </w:pPr>
      <w:r w:rsidRPr="00CB0B25">
        <w:rPr>
          <w:i/>
          <w:iCs/>
          <w:szCs w:val="22"/>
          <w:lang w:val="sr-Latn-ME"/>
        </w:rPr>
        <w:t xml:space="preserve">Simptomi </w:t>
      </w:r>
    </w:p>
    <w:p w14:paraId="353894FD" w14:textId="77777777" w:rsidR="000C6006" w:rsidRPr="00CB0B25" w:rsidRDefault="00DA7FBB" w:rsidP="006369F4">
      <w:pPr>
        <w:widowControl w:val="0"/>
        <w:rPr>
          <w:szCs w:val="22"/>
          <w:lang w:val="sr-Latn-ME"/>
        </w:rPr>
      </w:pPr>
      <w:r w:rsidRPr="00CB0B25">
        <w:rPr>
          <w:szCs w:val="22"/>
          <w:lang w:val="sr-Latn-ME"/>
        </w:rPr>
        <w:t xml:space="preserve">Simptomi </w:t>
      </w:r>
      <w:r w:rsidR="00144165" w:rsidRPr="00CB0B25">
        <w:rPr>
          <w:szCs w:val="22"/>
          <w:lang w:val="sr-Latn-ME"/>
        </w:rPr>
        <w:t>predoziranja ACE inhibitorima uključuju prekom</w:t>
      </w:r>
      <w:r w:rsidR="00911814" w:rsidRPr="00CB0B25">
        <w:rPr>
          <w:szCs w:val="22"/>
          <w:lang w:val="sr-Latn-ME"/>
        </w:rPr>
        <w:t>j</w:t>
      </w:r>
      <w:r w:rsidR="00144165" w:rsidRPr="00CB0B25">
        <w:rPr>
          <w:szCs w:val="22"/>
          <w:lang w:val="sr-Latn-ME"/>
        </w:rPr>
        <w:t xml:space="preserve">ernu perifernu vazodilataciju (sa značajnom </w:t>
      </w:r>
      <w:r w:rsidR="00144165" w:rsidRPr="00CB0B25">
        <w:rPr>
          <w:szCs w:val="22"/>
          <w:lang w:val="sr-Latn-ME"/>
        </w:rPr>
        <w:lastRenderedPageBreak/>
        <w:t>hipotenzijom, šokom), bradikardiju, poremećaje elektrolita i bubrežnu insuficijenciju.</w:t>
      </w:r>
    </w:p>
    <w:p w14:paraId="1CA4005A" w14:textId="77777777" w:rsidR="005C1436" w:rsidRPr="00CB0B25" w:rsidRDefault="005C1436" w:rsidP="006369F4">
      <w:pPr>
        <w:widowControl w:val="0"/>
        <w:rPr>
          <w:i/>
          <w:iCs/>
          <w:szCs w:val="22"/>
          <w:lang w:val="sr-Latn-ME"/>
        </w:rPr>
      </w:pPr>
    </w:p>
    <w:p w14:paraId="74F81CD5" w14:textId="760799CB" w:rsidR="00DA7FBB" w:rsidRPr="00CB0B25" w:rsidRDefault="00DA7FBB">
      <w:pPr>
        <w:rPr>
          <w:i/>
          <w:iCs/>
          <w:szCs w:val="22"/>
          <w:lang w:val="sr-Latn-ME"/>
        </w:rPr>
      </w:pPr>
      <w:r w:rsidRPr="00CB0B25">
        <w:rPr>
          <w:i/>
          <w:iCs/>
          <w:szCs w:val="22"/>
          <w:lang w:val="sr-Latn-ME"/>
        </w:rPr>
        <w:t>Terapija</w:t>
      </w:r>
    </w:p>
    <w:p w14:paraId="6FBE709A" w14:textId="715E85E3" w:rsidR="00144165" w:rsidRPr="00CB0B25" w:rsidRDefault="00144165">
      <w:pPr>
        <w:rPr>
          <w:szCs w:val="22"/>
          <w:lang w:val="sr-Latn-ME"/>
        </w:rPr>
      </w:pPr>
      <w:r w:rsidRPr="00CB0B25">
        <w:rPr>
          <w:szCs w:val="22"/>
          <w:lang w:val="sr-Latn-ME"/>
        </w:rPr>
        <w:t>Potreban je strogi nadzor pacijenta</w:t>
      </w:r>
      <w:r w:rsidR="00457115" w:rsidRPr="00CB0B25">
        <w:rPr>
          <w:szCs w:val="22"/>
          <w:lang w:val="sr-Latn-ME"/>
        </w:rPr>
        <w:t>,</w:t>
      </w:r>
      <w:r w:rsidRPr="00CB0B25">
        <w:rPr>
          <w:szCs w:val="22"/>
          <w:lang w:val="sr-Latn-ME"/>
        </w:rPr>
        <w:t xml:space="preserve"> a terapija je simptomatska i suportivna. Sav</w:t>
      </w:r>
      <w:r w:rsidR="00911814" w:rsidRPr="00CB0B25">
        <w:rPr>
          <w:szCs w:val="22"/>
          <w:lang w:val="sr-Latn-ME"/>
        </w:rPr>
        <w:t>j</w:t>
      </w:r>
      <w:r w:rsidRPr="00CB0B25">
        <w:rPr>
          <w:szCs w:val="22"/>
          <w:lang w:val="sr-Latn-ME"/>
        </w:rPr>
        <w:t>etuju se sl</w:t>
      </w:r>
      <w:r w:rsidR="00EA361C" w:rsidRPr="00CB0B25">
        <w:rPr>
          <w:szCs w:val="22"/>
          <w:lang w:val="sr-Latn-ME"/>
        </w:rPr>
        <w:t>j</w:t>
      </w:r>
      <w:r w:rsidRPr="00CB0B25">
        <w:rPr>
          <w:szCs w:val="22"/>
          <w:lang w:val="sr-Latn-ME"/>
        </w:rPr>
        <w:t>edeće m</w:t>
      </w:r>
      <w:r w:rsidR="00EA361C" w:rsidRPr="00CB0B25">
        <w:rPr>
          <w:szCs w:val="22"/>
          <w:lang w:val="sr-Latn-ME"/>
        </w:rPr>
        <w:t>j</w:t>
      </w:r>
      <w:r w:rsidRPr="00CB0B25">
        <w:rPr>
          <w:szCs w:val="22"/>
          <w:lang w:val="sr-Latn-ME"/>
        </w:rPr>
        <w:t>ere: primarna detoksikacija (gastrična lavaža, prim</w:t>
      </w:r>
      <w:r w:rsidR="00EA361C" w:rsidRPr="00CB0B25">
        <w:rPr>
          <w:szCs w:val="22"/>
          <w:lang w:val="sr-Latn-ME"/>
        </w:rPr>
        <w:t>j</w:t>
      </w:r>
      <w:r w:rsidRPr="00CB0B25">
        <w:rPr>
          <w:szCs w:val="22"/>
          <w:lang w:val="sr-Latn-ME"/>
        </w:rPr>
        <w:t>ena adsorbensa) i postupci za uspostavljanje hemodinamske stabilnosti, uključujući, prim</w:t>
      </w:r>
      <w:r w:rsidR="00EA361C" w:rsidRPr="00CB0B25">
        <w:rPr>
          <w:szCs w:val="22"/>
          <w:lang w:val="sr-Latn-ME"/>
        </w:rPr>
        <w:t>j</w:t>
      </w:r>
      <w:r w:rsidRPr="00CB0B25">
        <w:rPr>
          <w:szCs w:val="22"/>
          <w:lang w:val="sr-Latn-ME"/>
        </w:rPr>
        <w:t>enu alfa</w:t>
      </w:r>
      <w:r w:rsidR="00457115" w:rsidRPr="00CB0B25">
        <w:rPr>
          <w:szCs w:val="22"/>
          <w:lang w:val="sr-Latn-ME"/>
        </w:rPr>
        <w:t>-</w:t>
      </w:r>
      <w:r w:rsidRPr="00CB0B25">
        <w:rPr>
          <w:szCs w:val="22"/>
          <w:lang w:val="sr-Latn-ME"/>
        </w:rPr>
        <w:t>1</w:t>
      </w:r>
      <w:r w:rsidR="00457115" w:rsidRPr="00CB0B25">
        <w:rPr>
          <w:szCs w:val="22"/>
          <w:lang w:val="sr-Latn-ME"/>
        </w:rPr>
        <w:t>-</w:t>
      </w:r>
      <w:r w:rsidRPr="00CB0B25">
        <w:rPr>
          <w:szCs w:val="22"/>
          <w:lang w:val="sr-Latn-ME"/>
        </w:rPr>
        <w:t>adrenergičkih agonista ili angiotenzina II (angiotenzinamid). Ramiprilat, aktivni metabolit ramiprila</w:t>
      </w:r>
      <w:r w:rsidR="00457115" w:rsidRPr="00CB0B25">
        <w:rPr>
          <w:szCs w:val="22"/>
          <w:lang w:val="sr-Latn-ME"/>
        </w:rPr>
        <w:t>,</w:t>
      </w:r>
      <w:r w:rsidRPr="00CB0B25">
        <w:rPr>
          <w:szCs w:val="22"/>
          <w:lang w:val="sr-Latn-ME"/>
        </w:rPr>
        <w:t xml:space="preserve"> slabo </w:t>
      </w:r>
      <w:r w:rsidR="00457115" w:rsidRPr="00CB0B25">
        <w:rPr>
          <w:szCs w:val="22"/>
          <w:lang w:val="sr-Latn-ME"/>
        </w:rPr>
        <w:t xml:space="preserve">se </w:t>
      </w:r>
      <w:r w:rsidRPr="00CB0B25">
        <w:rPr>
          <w:szCs w:val="22"/>
          <w:lang w:val="sr-Latn-ME"/>
        </w:rPr>
        <w:t>eliminiše iz opšte cirkulacije hemodijalizom.</w:t>
      </w:r>
    </w:p>
    <w:p w14:paraId="79D38D5F" w14:textId="77777777" w:rsidR="00DA7FBB" w:rsidRPr="00CB0B25" w:rsidRDefault="00DA7FBB">
      <w:pPr>
        <w:rPr>
          <w:szCs w:val="22"/>
          <w:lang w:val="sr-Latn-ME"/>
        </w:rPr>
      </w:pPr>
    </w:p>
    <w:p w14:paraId="77F2AF77" w14:textId="3038459E" w:rsidR="00144165" w:rsidRPr="00CB0B25" w:rsidRDefault="00144165">
      <w:pPr>
        <w:rPr>
          <w:szCs w:val="22"/>
          <w:u w:val="single"/>
          <w:lang w:val="sr-Latn-ME"/>
        </w:rPr>
      </w:pPr>
      <w:r w:rsidRPr="00CB0B25">
        <w:rPr>
          <w:szCs w:val="22"/>
          <w:u w:val="single"/>
          <w:lang w:val="sr-Latn-ME"/>
        </w:rPr>
        <w:t>U vezi sa amlodipinom</w:t>
      </w:r>
    </w:p>
    <w:p w14:paraId="34425B3F" w14:textId="17A629D5" w:rsidR="00144165" w:rsidRPr="00CB0B25" w:rsidRDefault="00144165">
      <w:pPr>
        <w:rPr>
          <w:szCs w:val="22"/>
          <w:lang w:val="sr-Latn-ME"/>
        </w:rPr>
      </w:pPr>
      <w:r w:rsidRPr="00CB0B25">
        <w:rPr>
          <w:szCs w:val="22"/>
          <w:lang w:val="sr-Latn-ME"/>
        </w:rPr>
        <w:t>Podaci o nam</w:t>
      </w:r>
      <w:r w:rsidR="00EA361C" w:rsidRPr="00CB0B25">
        <w:rPr>
          <w:szCs w:val="22"/>
          <w:lang w:val="sr-Latn-ME"/>
        </w:rPr>
        <w:t>j</w:t>
      </w:r>
      <w:r w:rsidRPr="00CB0B25">
        <w:rPr>
          <w:szCs w:val="22"/>
          <w:lang w:val="sr-Latn-ME"/>
        </w:rPr>
        <w:t>ernom predoziranju kod ljudi su ograničeni.</w:t>
      </w:r>
    </w:p>
    <w:p w14:paraId="5C9F7E02" w14:textId="77777777" w:rsidR="000C6006" w:rsidRPr="00CB0B25" w:rsidRDefault="000C6006">
      <w:pPr>
        <w:rPr>
          <w:szCs w:val="22"/>
          <w:lang w:val="sr-Latn-ME"/>
        </w:rPr>
      </w:pPr>
    </w:p>
    <w:p w14:paraId="70B352D4" w14:textId="2825988E" w:rsidR="00144165" w:rsidRPr="00CB0B25" w:rsidRDefault="00144165">
      <w:pPr>
        <w:rPr>
          <w:i/>
          <w:iCs/>
          <w:szCs w:val="22"/>
          <w:lang w:val="sr-Latn-ME"/>
        </w:rPr>
      </w:pPr>
      <w:r w:rsidRPr="00CB0B25">
        <w:rPr>
          <w:i/>
          <w:iCs/>
          <w:szCs w:val="22"/>
          <w:lang w:val="sr-Latn-ME"/>
        </w:rPr>
        <w:t>Simptomi</w:t>
      </w:r>
    </w:p>
    <w:p w14:paraId="5EB05892" w14:textId="16966354" w:rsidR="00144165" w:rsidRPr="00CB0B25" w:rsidRDefault="00144165">
      <w:pPr>
        <w:rPr>
          <w:szCs w:val="22"/>
          <w:lang w:val="sr-Latn-ME"/>
        </w:rPr>
      </w:pPr>
      <w:r w:rsidRPr="00CB0B25">
        <w:rPr>
          <w:szCs w:val="22"/>
          <w:lang w:val="sr-Latn-ME"/>
        </w:rPr>
        <w:t>Dostupni podaci ukazuju na to da bi veće predoziranje moglo dovesti do izražene periferne vazodilatacije i moguće refleksne tahikar</w:t>
      </w:r>
      <w:r w:rsidR="004E5097" w:rsidRPr="00CB0B25">
        <w:rPr>
          <w:szCs w:val="22"/>
          <w:lang w:val="sr-Latn-ME"/>
        </w:rPr>
        <w:t>d</w:t>
      </w:r>
      <w:r w:rsidRPr="00CB0B25">
        <w:rPr>
          <w:szCs w:val="22"/>
          <w:lang w:val="sr-Latn-ME"/>
        </w:rPr>
        <w:t>ije. Prijavljeni su i slučajevi značajne i v</w:t>
      </w:r>
      <w:r w:rsidR="00EA361C" w:rsidRPr="00CB0B25">
        <w:rPr>
          <w:szCs w:val="22"/>
          <w:lang w:val="sr-Latn-ME"/>
        </w:rPr>
        <w:t>j</w:t>
      </w:r>
      <w:r w:rsidRPr="00CB0B25">
        <w:rPr>
          <w:szCs w:val="22"/>
          <w:lang w:val="sr-Latn-ME"/>
        </w:rPr>
        <w:t>erovatno produžene sistemske hipotenzije</w:t>
      </w:r>
      <w:r w:rsidR="00457115" w:rsidRPr="00CB0B25">
        <w:rPr>
          <w:szCs w:val="22"/>
          <w:lang w:val="sr-Latn-ME"/>
        </w:rPr>
        <w:t>,</w:t>
      </w:r>
      <w:r w:rsidRPr="00CB0B25">
        <w:rPr>
          <w:szCs w:val="22"/>
          <w:lang w:val="sr-Latn-ME"/>
        </w:rPr>
        <w:t xml:space="preserve"> uklj</w:t>
      </w:r>
      <w:r w:rsidR="00D40895" w:rsidRPr="00CB0B25">
        <w:rPr>
          <w:szCs w:val="22"/>
          <w:lang w:val="sr-Latn-ME"/>
        </w:rPr>
        <w:t>učuju</w:t>
      </w:r>
      <w:r w:rsidRPr="00CB0B25">
        <w:rPr>
          <w:szCs w:val="22"/>
          <w:lang w:val="sr-Latn-ME"/>
        </w:rPr>
        <w:t>ći stanje šoka sa smrtnim ishodom.</w:t>
      </w:r>
    </w:p>
    <w:p w14:paraId="226D38AD" w14:textId="77777777" w:rsidR="000C6006" w:rsidRPr="00CB0B25" w:rsidRDefault="000C6006">
      <w:pPr>
        <w:rPr>
          <w:szCs w:val="22"/>
          <w:lang w:val="sr-Latn-ME"/>
        </w:rPr>
      </w:pPr>
    </w:p>
    <w:p w14:paraId="222EB458" w14:textId="7E104BC1" w:rsidR="005C1436" w:rsidRPr="00CB0B25" w:rsidRDefault="00D16725">
      <w:pPr>
        <w:rPr>
          <w:szCs w:val="22"/>
          <w:lang w:val="sr-Latn-ME"/>
        </w:rPr>
      </w:pPr>
      <w:r w:rsidRPr="00CB0B25">
        <w:rPr>
          <w:szCs w:val="22"/>
          <w:lang w:val="sr-Latn-ME"/>
        </w:rPr>
        <w:t>Veoma r</w:t>
      </w:r>
      <w:r w:rsidR="00B76CC5" w:rsidRPr="00CB0B25">
        <w:rPr>
          <w:szCs w:val="22"/>
          <w:lang w:val="sr-Latn-ME"/>
        </w:rPr>
        <w:t>ij</w:t>
      </w:r>
      <w:r w:rsidRPr="00CB0B25">
        <w:rPr>
          <w:szCs w:val="22"/>
          <w:lang w:val="sr-Latn-ME"/>
        </w:rPr>
        <w:t>etko je prijavljen nekardiogeni plućni edem kao posl</w:t>
      </w:r>
      <w:r w:rsidR="00B76CC5" w:rsidRPr="00CB0B25">
        <w:rPr>
          <w:szCs w:val="22"/>
          <w:lang w:val="sr-Latn-ME"/>
        </w:rPr>
        <w:t>j</w:t>
      </w:r>
      <w:r w:rsidRPr="00CB0B25">
        <w:rPr>
          <w:szCs w:val="22"/>
          <w:lang w:val="sr-Latn-ME"/>
        </w:rPr>
        <w:t>edica predoziranja amlodipinom, koji se može</w:t>
      </w:r>
      <w:r w:rsidR="00457115" w:rsidRPr="00CB0B25">
        <w:rPr>
          <w:szCs w:val="22"/>
          <w:lang w:val="sr-Latn-ME"/>
        </w:rPr>
        <w:t xml:space="preserve"> </w:t>
      </w:r>
      <w:r w:rsidRPr="00CB0B25">
        <w:rPr>
          <w:szCs w:val="22"/>
          <w:lang w:val="sr-Latn-ME"/>
        </w:rPr>
        <w:t>prezentovati sa odloženim nastupom (24-48 sati nakon ingestije) i zaht</w:t>
      </w:r>
      <w:r w:rsidR="00B76CC5" w:rsidRPr="00CB0B25">
        <w:rPr>
          <w:szCs w:val="22"/>
          <w:lang w:val="sr-Latn-ME"/>
        </w:rPr>
        <w:t>ij</w:t>
      </w:r>
      <w:r w:rsidRPr="00CB0B25">
        <w:rPr>
          <w:szCs w:val="22"/>
          <w:lang w:val="sr-Latn-ME"/>
        </w:rPr>
        <w:t>evati mehaničku ventilaciju. Rane m</w:t>
      </w:r>
      <w:r w:rsidR="00B76CC5" w:rsidRPr="00CB0B25">
        <w:rPr>
          <w:szCs w:val="22"/>
          <w:lang w:val="sr-Latn-ME"/>
        </w:rPr>
        <w:t>j</w:t>
      </w:r>
      <w:r w:rsidRPr="00CB0B25">
        <w:rPr>
          <w:szCs w:val="22"/>
          <w:lang w:val="sr-Latn-ME"/>
        </w:rPr>
        <w:t>ere reanimacije (uključujući opterećenje tečnošću) u cilju održavanja perfuzije i minutnog volumena mogu biti precipitirajući faktori.</w:t>
      </w:r>
    </w:p>
    <w:p w14:paraId="52372ADE" w14:textId="77777777" w:rsidR="000C6006" w:rsidRPr="00CB0B25" w:rsidRDefault="000C6006">
      <w:pPr>
        <w:rPr>
          <w:szCs w:val="22"/>
          <w:lang w:val="sr-Latn-ME"/>
        </w:rPr>
      </w:pPr>
    </w:p>
    <w:p w14:paraId="2E42BF8B" w14:textId="34B86CB2" w:rsidR="00144165" w:rsidRPr="00CB0B25" w:rsidRDefault="00144165">
      <w:pPr>
        <w:rPr>
          <w:i/>
          <w:iCs/>
          <w:szCs w:val="22"/>
          <w:lang w:val="sr-Latn-ME"/>
        </w:rPr>
      </w:pPr>
      <w:r w:rsidRPr="00CB0B25">
        <w:rPr>
          <w:i/>
          <w:iCs/>
          <w:szCs w:val="22"/>
          <w:lang w:val="sr-Latn-ME"/>
        </w:rPr>
        <w:t>Terapija</w:t>
      </w:r>
    </w:p>
    <w:p w14:paraId="020E7444" w14:textId="508196B3" w:rsidR="00144165" w:rsidRPr="00CB0B25" w:rsidRDefault="00144165">
      <w:pPr>
        <w:rPr>
          <w:szCs w:val="22"/>
          <w:lang w:val="sr-Latn-ME"/>
        </w:rPr>
      </w:pPr>
      <w:r w:rsidRPr="00CB0B25">
        <w:rPr>
          <w:szCs w:val="22"/>
          <w:lang w:val="sr-Latn-ME"/>
        </w:rPr>
        <w:t>Klinički značajna hipotenzija uzrokovana predoziranjem amlodipinom zaht</w:t>
      </w:r>
      <w:r w:rsidR="00EA361C" w:rsidRPr="00CB0B25">
        <w:rPr>
          <w:szCs w:val="22"/>
          <w:lang w:val="sr-Latn-ME"/>
        </w:rPr>
        <w:t>ij</w:t>
      </w:r>
      <w:r w:rsidRPr="00CB0B25">
        <w:rPr>
          <w:szCs w:val="22"/>
          <w:lang w:val="sr-Latn-ME"/>
        </w:rPr>
        <w:t xml:space="preserve">eva </w:t>
      </w:r>
      <w:r w:rsidR="00D40895" w:rsidRPr="00CB0B25">
        <w:rPr>
          <w:szCs w:val="22"/>
          <w:lang w:val="sr-Latn-ME"/>
        </w:rPr>
        <w:t>podršku kardiovaskularne funkcije</w:t>
      </w:r>
      <w:r w:rsidR="00457115" w:rsidRPr="00CB0B25">
        <w:rPr>
          <w:szCs w:val="22"/>
          <w:lang w:val="sr-Latn-ME"/>
        </w:rPr>
        <w:t>,</w:t>
      </w:r>
      <w:r w:rsidR="00D40895" w:rsidRPr="00CB0B25">
        <w:rPr>
          <w:szCs w:val="22"/>
          <w:lang w:val="sr-Latn-ME"/>
        </w:rPr>
        <w:t xml:space="preserve"> uključujući </w:t>
      </w:r>
      <w:r w:rsidR="00D16725" w:rsidRPr="00CB0B25">
        <w:rPr>
          <w:szCs w:val="22"/>
          <w:lang w:val="sr-Latn-ME"/>
        </w:rPr>
        <w:t>redovn</w:t>
      </w:r>
      <w:r w:rsidRPr="00CB0B25">
        <w:rPr>
          <w:szCs w:val="22"/>
          <w:lang w:val="sr-Latn-ME"/>
        </w:rPr>
        <w:t>o praćenje srčane i respiratorne funkcije, podizanje ekstremiteta u viši položaj i praćenje volumena cirkulišuće tečnosti i izlučivanj</w:t>
      </w:r>
      <w:r w:rsidR="00D40895" w:rsidRPr="00CB0B25">
        <w:rPr>
          <w:szCs w:val="22"/>
          <w:lang w:val="sr-Latn-ME"/>
        </w:rPr>
        <w:t>a</w:t>
      </w:r>
      <w:r w:rsidRPr="00CB0B25">
        <w:rPr>
          <w:szCs w:val="22"/>
          <w:lang w:val="sr-Latn-ME"/>
        </w:rPr>
        <w:t xml:space="preserve"> mokraće.</w:t>
      </w:r>
    </w:p>
    <w:p w14:paraId="167F21E1" w14:textId="77777777" w:rsidR="000C6006" w:rsidRPr="00CB0B25" w:rsidRDefault="000C6006">
      <w:pPr>
        <w:rPr>
          <w:szCs w:val="22"/>
          <w:lang w:val="sr-Latn-ME"/>
        </w:rPr>
      </w:pPr>
    </w:p>
    <w:p w14:paraId="5D454153" w14:textId="5AC94079" w:rsidR="00144165" w:rsidRPr="00CB0B25" w:rsidRDefault="00144165">
      <w:pPr>
        <w:rPr>
          <w:szCs w:val="22"/>
          <w:lang w:val="sr-Latn-ME"/>
        </w:rPr>
      </w:pPr>
      <w:r w:rsidRPr="00CB0B25">
        <w:rPr>
          <w:szCs w:val="22"/>
          <w:lang w:val="sr-Latn-ME"/>
        </w:rPr>
        <w:t>Prim</w:t>
      </w:r>
      <w:r w:rsidR="00EA361C" w:rsidRPr="00CB0B25">
        <w:rPr>
          <w:szCs w:val="22"/>
          <w:lang w:val="sr-Latn-ME"/>
        </w:rPr>
        <w:t>j</w:t>
      </w:r>
      <w:r w:rsidRPr="00CB0B25">
        <w:rPr>
          <w:szCs w:val="22"/>
          <w:lang w:val="sr-Latn-ME"/>
        </w:rPr>
        <w:t>ena vazokonstriktora može biti korisna u uspostavljanju vaskularnog tonusa i krvnog pritiska, pod uslovom da nema kontraindikacija za nj</w:t>
      </w:r>
      <w:r w:rsidR="00457115" w:rsidRPr="00CB0B25">
        <w:rPr>
          <w:szCs w:val="22"/>
          <w:lang w:val="sr-Latn-ME"/>
        </w:rPr>
        <w:t>ih</w:t>
      </w:r>
      <w:r w:rsidRPr="00CB0B25">
        <w:rPr>
          <w:szCs w:val="22"/>
          <w:lang w:val="sr-Latn-ME"/>
        </w:rPr>
        <w:t>ovu prim</w:t>
      </w:r>
      <w:r w:rsidR="00EA361C" w:rsidRPr="00CB0B25">
        <w:rPr>
          <w:szCs w:val="22"/>
          <w:lang w:val="sr-Latn-ME"/>
        </w:rPr>
        <w:t>j</w:t>
      </w:r>
      <w:r w:rsidRPr="00CB0B25">
        <w:rPr>
          <w:szCs w:val="22"/>
          <w:lang w:val="sr-Latn-ME"/>
        </w:rPr>
        <w:t>enu. Prim</w:t>
      </w:r>
      <w:r w:rsidR="00EA361C" w:rsidRPr="00CB0B25">
        <w:rPr>
          <w:szCs w:val="22"/>
          <w:lang w:val="sr-Latn-ME"/>
        </w:rPr>
        <w:t>j</w:t>
      </w:r>
      <w:r w:rsidRPr="00CB0B25">
        <w:rPr>
          <w:szCs w:val="22"/>
          <w:lang w:val="sr-Latn-ME"/>
        </w:rPr>
        <w:t>ena kalcijum</w:t>
      </w:r>
      <w:r w:rsidR="000C6006" w:rsidRPr="00CB0B25">
        <w:rPr>
          <w:szCs w:val="22"/>
          <w:lang w:val="sr-Latn-ME"/>
        </w:rPr>
        <w:t xml:space="preserve"> </w:t>
      </w:r>
      <w:r w:rsidRPr="00CB0B25">
        <w:rPr>
          <w:szCs w:val="22"/>
          <w:lang w:val="sr-Latn-ME"/>
        </w:rPr>
        <w:t>glukonata intravenski može biti od koristi u suzbijanju efekata blokatora kalcijumskih kanala.</w:t>
      </w:r>
    </w:p>
    <w:p w14:paraId="6F87052F" w14:textId="77777777" w:rsidR="000C6006" w:rsidRPr="00CB0B25" w:rsidRDefault="000C6006">
      <w:pPr>
        <w:rPr>
          <w:szCs w:val="22"/>
          <w:lang w:val="sr-Latn-ME"/>
        </w:rPr>
      </w:pPr>
    </w:p>
    <w:p w14:paraId="257A90E2" w14:textId="75BB3FB0" w:rsidR="00007EF9" w:rsidRPr="00CB0B25" w:rsidRDefault="00144165">
      <w:pPr>
        <w:rPr>
          <w:szCs w:val="22"/>
          <w:lang w:val="sr-Latn-ME"/>
        </w:rPr>
      </w:pPr>
      <w:r w:rsidRPr="00CB0B25">
        <w:rPr>
          <w:szCs w:val="22"/>
          <w:lang w:val="sr-Latn-ME"/>
        </w:rPr>
        <w:t>U nekim slučajevima može biti d</w:t>
      </w:r>
      <w:r w:rsidR="00EA361C" w:rsidRPr="00CB0B25">
        <w:rPr>
          <w:szCs w:val="22"/>
          <w:lang w:val="sr-Latn-ME"/>
        </w:rPr>
        <w:t>j</w:t>
      </w:r>
      <w:r w:rsidRPr="00CB0B25">
        <w:rPr>
          <w:szCs w:val="22"/>
          <w:lang w:val="sr-Latn-ME"/>
        </w:rPr>
        <w:t>elotvorna i gastrična lavaža. Prim</w:t>
      </w:r>
      <w:r w:rsidR="00EA361C" w:rsidRPr="00CB0B25">
        <w:rPr>
          <w:szCs w:val="22"/>
          <w:lang w:val="sr-Latn-ME"/>
        </w:rPr>
        <w:t>j</w:t>
      </w:r>
      <w:r w:rsidRPr="00CB0B25">
        <w:rPr>
          <w:szCs w:val="22"/>
          <w:lang w:val="sr-Latn-ME"/>
        </w:rPr>
        <w:t>ena aktivnog medicinskog uglja kod zdravih dobrovoljaca</w:t>
      </w:r>
      <w:r w:rsidR="00457115" w:rsidRPr="00CB0B25">
        <w:rPr>
          <w:szCs w:val="22"/>
          <w:lang w:val="sr-Latn-ME"/>
        </w:rPr>
        <w:t>,</w:t>
      </w:r>
      <w:r w:rsidRPr="00CB0B25">
        <w:rPr>
          <w:szCs w:val="22"/>
          <w:lang w:val="sr-Latn-ME"/>
        </w:rPr>
        <w:t xml:space="preserve"> odmah ili do dva sata nakon ingestije 10 mg amlodipina, </w:t>
      </w:r>
      <w:r w:rsidR="00457115" w:rsidRPr="00CB0B25">
        <w:rPr>
          <w:szCs w:val="22"/>
          <w:lang w:val="sr-Latn-ME"/>
        </w:rPr>
        <w:t>dovodi</w:t>
      </w:r>
      <w:r w:rsidRPr="00CB0B25">
        <w:rPr>
          <w:szCs w:val="22"/>
          <w:lang w:val="sr-Latn-ME"/>
        </w:rPr>
        <w:t xml:space="preserve"> do značajnog smanjenja resorpcije amlodipina. S obzirom na to da se amlodipin u visokom procentu vezuj</w:t>
      </w:r>
      <w:r w:rsidR="00412EFA" w:rsidRPr="00CB0B25">
        <w:rPr>
          <w:szCs w:val="22"/>
          <w:lang w:val="sr-Latn-ME"/>
        </w:rPr>
        <w:t>e</w:t>
      </w:r>
      <w:r w:rsidRPr="00CB0B25">
        <w:rPr>
          <w:szCs w:val="22"/>
          <w:lang w:val="sr-Latn-ME"/>
        </w:rPr>
        <w:t xml:space="preserve"> za proteine plazme, malo je v</w:t>
      </w:r>
      <w:r w:rsidR="00EA361C" w:rsidRPr="00CB0B25">
        <w:rPr>
          <w:szCs w:val="22"/>
          <w:lang w:val="sr-Latn-ME"/>
        </w:rPr>
        <w:t>j</w:t>
      </w:r>
      <w:r w:rsidRPr="00CB0B25">
        <w:rPr>
          <w:szCs w:val="22"/>
          <w:lang w:val="sr-Latn-ME"/>
        </w:rPr>
        <w:t>erovatno da dijaliza može biti od koristi.</w:t>
      </w:r>
    </w:p>
    <w:p w14:paraId="6EC13257" w14:textId="50D2CC67" w:rsidR="00361EC5" w:rsidRPr="00CB0B25" w:rsidRDefault="00361EC5">
      <w:pPr>
        <w:rPr>
          <w:szCs w:val="22"/>
          <w:lang w:val="sr-Latn-ME"/>
        </w:rPr>
      </w:pPr>
    </w:p>
    <w:p w14:paraId="41F867E1" w14:textId="77777777" w:rsidR="00361EC5" w:rsidRPr="00CB0B25" w:rsidRDefault="00361EC5">
      <w:pPr>
        <w:rPr>
          <w:szCs w:val="22"/>
          <w:lang w:val="sr-Latn-ME"/>
        </w:rPr>
      </w:pPr>
    </w:p>
    <w:p w14:paraId="6A14F9B4" w14:textId="40C2D864" w:rsidR="00007EF9" w:rsidRPr="00CB0B25" w:rsidRDefault="00007EF9" w:rsidP="006369F4">
      <w:pPr>
        <w:pStyle w:val="NASLOV123"/>
        <w:spacing w:before="0" w:after="0"/>
        <w:rPr>
          <w:lang w:val="sr-Latn-ME"/>
        </w:rPr>
      </w:pPr>
      <w:r w:rsidRPr="00CB0B25">
        <w:rPr>
          <w:lang w:val="sr-Latn-ME"/>
        </w:rPr>
        <w:t>5. FARMAKOLOŠKI PODACI</w:t>
      </w:r>
    </w:p>
    <w:p w14:paraId="0DF4542A" w14:textId="77777777" w:rsidR="004C399E" w:rsidRPr="00CB0B25" w:rsidRDefault="004C399E" w:rsidP="006369F4">
      <w:pPr>
        <w:pStyle w:val="NASLOV123"/>
        <w:spacing w:before="0" w:after="0"/>
        <w:rPr>
          <w:lang w:val="sr-Latn-ME"/>
        </w:rPr>
      </w:pPr>
    </w:p>
    <w:p w14:paraId="41BC52CB" w14:textId="5513EA22" w:rsidR="00007EF9" w:rsidRPr="00CB0B25" w:rsidRDefault="00007EF9">
      <w:pPr>
        <w:rPr>
          <w:b/>
          <w:bCs/>
          <w:szCs w:val="22"/>
          <w:lang w:val="sr-Latn-ME"/>
        </w:rPr>
      </w:pPr>
      <w:r w:rsidRPr="00CB0B25">
        <w:rPr>
          <w:b/>
          <w:bCs/>
          <w:szCs w:val="22"/>
          <w:lang w:val="sr-Latn-ME"/>
        </w:rPr>
        <w:t>5.1. Farmakodinamski podaci</w:t>
      </w:r>
    </w:p>
    <w:p w14:paraId="780A0545" w14:textId="77777777" w:rsidR="00EA361C" w:rsidRPr="00CB0B25" w:rsidRDefault="00EA361C">
      <w:pPr>
        <w:rPr>
          <w:b/>
          <w:bCs/>
          <w:szCs w:val="22"/>
          <w:lang w:val="sr-Latn-ME"/>
        </w:rPr>
      </w:pPr>
    </w:p>
    <w:p w14:paraId="70C11EDE" w14:textId="11297B10" w:rsidR="00007EF9" w:rsidRPr="00CB0B25" w:rsidRDefault="00007EF9">
      <w:pPr>
        <w:rPr>
          <w:szCs w:val="22"/>
          <w:lang w:val="sr-Latn-ME"/>
        </w:rPr>
      </w:pPr>
      <w:r w:rsidRPr="00CB0B25">
        <w:rPr>
          <w:szCs w:val="22"/>
          <w:lang w:val="sr-Latn-ME"/>
        </w:rPr>
        <w:t>Farmakoterapijska grupa:</w:t>
      </w:r>
      <w:r w:rsidR="006821C7" w:rsidRPr="00CB0B25">
        <w:rPr>
          <w:szCs w:val="22"/>
          <w:lang w:val="sr-Latn-ME"/>
        </w:rPr>
        <w:t xml:space="preserve"> Inhibitori ACE i blokatori kalcijumskih kanala</w:t>
      </w:r>
    </w:p>
    <w:p w14:paraId="2DDDA32A" w14:textId="77777777" w:rsidR="005717AB" w:rsidRPr="00CB0B25" w:rsidRDefault="005717AB">
      <w:pPr>
        <w:rPr>
          <w:szCs w:val="22"/>
          <w:lang w:val="sr-Latn-ME"/>
        </w:rPr>
      </w:pPr>
    </w:p>
    <w:p w14:paraId="54F1E97E" w14:textId="17AB9E1E" w:rsidR="00007EF9" w:rsidRPr="00CB0B25" w:rsidRDefault="00007EF9">
      <w:pPr>
        <w:rPr>
          <w:szCs w:val="22"/>
          <w:lang w:val="sr-Latn-ME"/>
        </w:rPr>
      </w:pPr>
      <w:r w:rsidRPr="00CB0B25">
        <w:rPr>
          <w:szCs w:val="22"/>
          <w:lang w:val="sr-Latn-ME"/>
        </w:rPr>
        <w:t xml:space="preserve">ATC </w:t>
      </w:r>
      <w:r w:rsidR="00EA361C" w:rsidRPr="00CB0B25">
        <w:rPr>
          <w:szCs w:val="22"/>
          <w:lang w:val="sr-Latn-ME"/>
        </w:rPr>
        <w:t>kod</w:t>
      </w:r>
      <w:r w:rsidRPr="00CB0B25">
        <w:rPr>
          <w:szCs w:val="22"/>
          <w:lang w:val="sr-Latn-ME"/>
        </w:rPr>
        <w:t>:</w:t>
      </w:r>
      <w:r w:rsidR="006821C7" w:rsidRPr="00CB0B25">
        <w:rPr>
          <w:szCs w:val="22"/>
          <w:lang w:val="sr-Latn-ME"/>
        </w:rPr>
        <w:t xml:space="preserve"> C09BB07</w:t>
      </w:r>
    </w:p>
    <w:p w14:paraId="69694369" w14:textId="77777777" w:rsidR="005C1436" w:rsidRPr="00CB0B25" w:rsidRDefault="005C1436">
      <w:pPr>
        <w:rPr>
          <w:szCs w:val="22"/>
          <w:u w:val="single"/>
          <w:lang w:val="sr-Latn-ME"/>
        </w:rPr>
      </w:pPr>
    </w:p>
    <w:p w14:paraId="11AB035E" w14:textId="342F520E" w:rsidR="00144165" w:rsidRPr="00CB0B25" w:rsidRDefault="00144165">
      <w:pPr>
        <w:rPr>
          <w:szCs w:val="22"/>
          <w:u w:val="single"/>
          <w:lang w:val="sr-Latn-ME"/>
        </w:rPr>
      </w:pPr>
      <w:r w:rsidRPr="00CB0B25">
        <w:rPr>
          <w:szCs w:val="22"/>
          <w:u w:val="single"/>
          <w:lang w:val="sr-Latn-ME"/>
        </w:rPr>
        <w:t>Ramipril</w:t>
      </w:r>
    </w:p>
    <w:p w14:paraId="166BA27A" w14:textId="77777777" w:rsidR="000C6006" w:rsidRPr="00CB0B25" w:rsidRDefault="000C6006">
      <w:pPr>
        <w:rPr>
          <w:szCs w:val="22"/>
          <w:u w:val="single"/>
          <w:lang w:val="sr-Latn-ME"/>
        </w:rPr>
      </w:pPr>
    </w:p>
    <w:p w14:paraId="68ACF30E" w14:textId="77777777" w:rsidR="00144165" w:rsidRPr="00CB0B25" w:rsidRDefault="00144165">
      <w:pPr>
        <w:rPr>
          <w:i/>
          <w:iCs/>
          <w:szCs w:val="22"/>
          <w:u w:val="single"/>
          <w:lang w:val="sr-Latn-ME"/>
        </w:rPr>
      </w:pPr>
      <w:r w:rsidRPr="00CB0B25">
        <w:rPr>
          <w:i/>
          <w:iCs/>
          <w:szCs w:val="22"/>
          <w:u w:val="single"/>
          <w:lang w:val="sr-Latn-ME"/>
        </w:rPr>
        <w:t>Mehanizam dejstva</w:t>
      </w:r>
    </w:p>
    <w:p w14:paraId="1961B41E" w14:textId="26A568DB" w:rsidR="00144165" w:rsidRPr="00CB0B25" w:rsidRDefault="00144165">
      <w:pPr>
        <w:rPr>
          <w:szCs w:val="22"/>
          <w:lang w:val="sr-Latn-ME"/>
        </w:rPr>
      </w:pPr>
      <w:r w:rsidRPr="00CB0B25">
        <w:rPr>
          <w:szCs w:val="22"/>
          <w:lang w:val="sr-Latn-ME"/>
        </w:rPr>
        <w:t xml:space="preserve">Ramiprilat je aktivni metabolit prekursora ramiprila, inhibira enzim dipeptidilkarboksipeptidazu I (sinonimi: angiotenzin konvertujući enzim; kininaza II). U plazmi i tkivima ovaj enzim katalizuje konverziju angiotenzina I u aktivnu vazokonstriktornu supstancu angiotenzin II, kao i razgradnju aktivnog vazodilatatora bradikinina. Smanjeno stvaranje angiotenzina II i inhibicija razlaganja bradikinina </w:t>
      </w:r>
      <w:r w:rsidR="00412EFA" w:rsidRPr="00CB0B25">
        <w:rPr>
          <w:szCs w:val="22"/>
          <w:lang w:val="sr-Latn-ME"/>
        </w:rPr>
        <w:t>do</w:t>
      </w:r>
      <w:r w:rsidRPr="00CB0B25">
        <w:rPr>
          <w:szCs w:val="22"/>
          <w:lang w:val="sr-Latn-ME"/>
        </w:rPr>
        <w:t>vode do vazodilatacije.</w:t>
      </w:r>
    </w:p>
    <w:p w14:paraId="23FD7FC1" w14:textId="2B874C0F" w:rsidR="00144165" w:rsidRPr="00CB0B25" w:rsidRDefault="00144165">
      <w:pPr>
        <w:rPr>
          <w:szCs w:val="22"/>
          <w:lang w:val="sr-Latn-ME"/>
        </w:rPr>
      </w:pPr>
      <w:r w:rsidRPr="00CB0B25">
        <w:rPr>
          <w:szCs w:val="22"/>
          <w:lang w:val="sr-Latn-ME"/>
        </w:rPr>
        <w:t>S obzirom na to da angiotenzin II takođe stimuliše oslobađanje aldosterona, ramiprilat izaziva smanjenje</w:t>
      </w:r>
      <w:r w:rsidR="008422F9" w:rsidRPr="00CB0B25">
        <w:rPr>
          <w:szCs w:val="22"/>
          <w:lang w:val="sr-Latn-ME"/>
        </w:rPr>
        <w:t xml:space="preserve"> </w:t>
      </w:r>
      <w:r w:rsidRPr="00CB0B25">
        <w:rPr>
          <w:szCs w:val="22"/>
          <w:lang w:val="sr-Latn-ME"/>
        </w:rPr>
        <w:t>sekrecije</w:t>
      </w:r>
      <w:r w:rsidR="008422F9" w:rsidRPr="00CB0B25">
        <w:rPr>
          <w:szCs w:val="22"/>
          <w:lang w:val="sr-Latn-ME"/>
        </w:rPr>
        <w:t xml:space="preserve"> </w:t>
      </w:r>
      <w:r w:rsidRPr="00CB0B25">
        <w:rPr>
          <w:szCs w:val="22"/>
          <w:lang w:val="sr-Latn-ME"/>
        </w:rPr>
        <w:t>aldosterona. Pros</w:t>
      </w:r>
      <w:r w:rsidR="00EA361C" w:rsidRPr="00CB0B25">
        <w:rPr>
          <w:szCs w:val="22"/>
          <w:lang w:val="sr-Latn-ME"/>
        </w:rPr>
        <w:t>j</w:t>
      </w:r>
      <w:r w:rsidRPr="00CB0B25">
        <w:rPr>
          <w:szCs w:val="22"/>
          <w:lang w:val="sr-Latn-ME"/>
        </w:rPr>
        <w:t>ečan odgovor na monoterapiju ACE inhibitorom je slabiji kod hipertenzivnih pacijenata</w:t>
      </w:r>
      <w:r w:rsidR="008422F9" w:rsidRPr="00CB0B25">
        <w:rPr>
          <w:szCs w:val="22"/>
          <w:lang w:val="sr-Latn-ME"/>
        </w:rPr>
        <w:t xml:space="preserve"> </w:t>
      </w:r>
      <w:r w:rsidRPr="00CB0B25">
        <w:rPr>
          <w:szCs w:val="22"/>
          <w:lang w:val="sr-Latn-ME"/>
        </w:rPr>
        <w:t xml:space="preserve">crne rase (obično je to hipertenzivna populacija sa niskim </w:t>
      </w:r>
      <w:r w:rsidR="00412EFA" w:rsidRPr="00CB0B25">
        <w:rPr>
          <w:szCs w:val="22"/>
          <w:lang w:val="sr-Latn-ME"/>
        </w:rPr>
        <w:t>nivoom</w:t>
      </w:r>
      <w:r w:rsidRPr="00CB0B25">
        <w:rPr>
          <w:szCs w:val="22"/>
          <w:lang w:val="sr-Latn-ME"/>
        </w:rPr>
        <w:t xml:space="preserve"> renina) u odnosu na </w:t>
      </w:r>
      <w:r w:rsidR="00F42316" w:rsidRPr="00CB0B25">
        <w:rPr>
          <w:szCs w:val="22"/>
          <w:lang w:val="sr-Latn-ME"/>
        </w:rPr>
        <w:t xml:space="preserve">pacijente </w:t>
      </w:r>
      <w:r w:rsidRPr="00CB0B25">
        <w:rPr>
          <w:szCs w:val="22"/>
          <w:lang w:val="sr-Latn-ME"/>
        </w:rPr>
        <w:t>drugih rasa.</w:t>
      </w:r>
    </w:p>
    <w:p w14:paraId="3EC3BA29" w14:textId="77777777" w:rsidR="000C6006" w:rsidRPr="00CB0B25" w:rsidRDefault="000C6006">
      <w:pPr>
        <w:rPr>
          <w:szCs w:val="22"/>
          <w:lang w:val="sr-Latn-ME"/>
        </w:rPr>
      </w:pPr>
    </w:p>
    <w:p w14:paraId="4F1AD3F9" w14:textId="370FEC1E" w:rsidR="00144165" w:rsidRPr="00CB0B25" w:rsidRDefault="00144165">
      <w:pPr>
        <w:rPr>
          <w:i/>
          <w:iCs/>
          <w:szCs w:val="22"/>
          <w:u w:val="single"/>
          <w:lang w:val="sr-Latn-ME"/>
        </w:rPr>
      </w:pPr>
      <w:r w:rsidRPr="00CB0B25">
        <w:rPr>
          <w:i/>
          <w:iCs/>
          <w:szCs w:val="22"/>
          <w:u w:val="single"/>
          <w:lang w:val="sr-Latn-ME"/>
        </w:rPr>
        <w:lastRenderedPageBreak/>
        <w:t>Farmakodinamski efekti</w:t>
      </w:r>
    </w:p>
    <w:p w14:paraId="78E2194E" w14:textId="77777777" w:rsidR="000C6006" w:rsidRPr="00CB0B25" w:rsidRDefault="000C6006">
      <w:pPr>
        <w:rPr>
          <w:i/>
          <w:iCs/>
          <w:szCs w:val="22"/>
          <w:u w:val="single"/>
          <w:lang w:val="sr-Latn-ME"/>
        </w:rPr>
      </w:pPr>
    </w:p>
    <w:p w14:paraId="5342DA06" w14:textId="77777777" w:rsidR="00144165" w:rsidRPr="00CB0B25" w:rsidRDefault="00144165">
      <w:pPr>
        <w:rPr>
          <w:i/>
          <w:iCs/>
          <w:szCs w:val="22"/>
          <w:lang w:val="sr-Latn-ME"/>
        </w:rPr>
      </w:pPr>
      <w:r w:rsidRPr="00CB0B25">
        <w:rPr>
          <w:i/>
          <w:iCs/>
          <w:szCs w:val="22"/>
          <w:lang w:val="sr-Latn-ME"/>
        </w:rPr>
        <w:t>Antihipertenzivna svojstva:</w:t>
      </w:r>
    </w:p>
    <w:p w14:paraId="42A18935" w14:textId="007D9E84" w:rsidR="00144165" w:rsidRPr="00CB0B25" w:rsidRDefault="00144165" w:rsidP="006369F4">
      <w:pPr>
        <w:widowControl w:val="0"/>
        <w:rPr>
          <w:szCs w:val="22"/>
          <w:lang w:val="sr-Latn-ME"/>
        </w:rPr>
      </w:pPr>
      <w:r w:rsidRPr="00CB0B25">
        <w:rPr>
          <w:szCs w:val="22"/>
          <w:lang w:val="sr-Latn-ME"/>
        </w:rPr>
        <w:t>Prim</w:t>
      </w:r>
      <w:r w:rsidR="00EA361C" w:rsidRPr="00CB0B25">
        <w:rPr>
          <w:szCs w:val="22"/>
          <w:lang w:val="sr-Latn-ME"/>
        </w:rPr>
        <w:t>j</w:t>
      </w:r>
      <w:r w:rsidRPr="00CB0B25">
        <w:rPr>
          <w:szCs w:val="22"/>
          <w:lang w:val="sr-Latn-ME"/>
        </w:rPr>
        <w:t>ena ramiprila izaziva značajno smanjenje perifernog arterijskog otpora. Generalno, nema velikih</w:t>
      </w:r>
      <w:r w:rsidR="008422F9" w:rsidRPr="00CB0B25">
        <w:rPr>
          <w:szCs w:val="22"/>
          <w:lang w:val="sr-Latn-ME"/>
        </w:rPr>
        <w:t xml:space="preserve"> </w:t>
      </w:r>
      <w:r w:rsidRPr="00CB0B25">
        <w:rPr>
          <w:szCs w:val="22"/>
          <w:lang w:val="sr-Latn-ME"/>
        </w:rPr>
        <w:t>prom</w:t>
      </w:r>
      <w:r w:rsidR="00EA361C" w:rsidRPr="00CB0B25">
        <w:rPr>
          <w:szCs w:val="22"/>
          <w:lang w:val="sr-Latn-ME"/>
        </w:rPr>
        <w:t>j</w:t>
      </w:r>
      <w:r w:rsidRPr="00CB0B25">
        <w:rPr>
          <w:szCs w:val="22"/>
          <w:lang w:val="sr-Latn-ME"/>
        </w:rPr>
        <w:t>ena u renalnom protoku plazme i brzini glomerularne filtracije. Prim</w:t>
      </w:r>
      <w:r w:rsidR="00EA361C" w:rsidRPr="00CB0B25">
        <w:rPr>
          <w:szCs w:val="22"/>
          <w:lang w:val="sr-Latn-ME"/>
        </w:rPr>
        <w:t>j</w:t>
      </w:r>
      <w:r w:rsidRPr="00CB0B25">
        <w:rPr>
          <w:szCs w:val="22"/>
          <w:lang w:val="sr-Latn-ME"/>
        </w:rPr>
        <w:t>ena ramiprila kod pacijenata sa</w:t>
      </w:r>
      <w:r w:rsidR="008422F9" w:rsidRPr="00CB0B25">
        <w:rPr>
          <w:szCs w:val="22"/>
          <w:lang w:val="sr-Latn-ME"/>
        </w:rPr>
        <w:t xml:space="preserve"> </w:t>
      </w:r>
      <w:r w:rsidRPr="00CB0B25">
        <w:rPr>
          <w:szCs w:val="22"/>
          <w:lang w:val="sr-Latn-ME"/>
        </w:rPr>
        <w:t>hipertenzijom dovodi do smanjenja krvnog pritiska u ležećem i stojećem položaju</w:t>
      </w:r>
      <w:r w:rsidR="00F42316" w:rsidRPr="00CB0B25">
        <w:rPr>
          <w:szCs w:val="22"/>
          <w:lang w:val="sr-Latn-ME"/>
        </w:rPr>
        <w:t>,</w:t>
      </w:r>
      <w:r w:rsidRPr="00CB0B25">
        <w:rPr>
          <w:szCs w:val="22"/>
          <w:lang w:val="sr-Latn-ME"/>
        </w:rPr>
        <w:t xml:space="preserve"> bez kompenzatornog</w:t>
      </w:r>
      <w:r w:rsidR="008422F9" w:rsidRPr="00CB0B25">
        <w:rPr>
          <w:szCs w:val="22"/>
          <w:lang w:val="sr-Latn-ME"/>
        </w:rPr>
        <w:t xml:space="preserve"> </w:t>
      </w:r>
      <w:r w:rsidRPr="00CB0B25">
        <w:rPr>
          <w:szCs w:val="22"/>
          <w:lang w:val="sr-Latn-ME"/>
        </w:rPr>
        <w:t xml:space="preserve">povećanja srčane frekvence. Kod većine pacijenata, </w:t>
      </w:r>
      <w:r w:rsidR="00412EFA" w:rsidRPr="00CB0B25">
        <w:rPr>
          <w:szCs w:val="22"/>
          <w:lang w:val="sr-Latn-ME"/>
        </w:rPr>
        <w:t xml:space="preserve">početak </w:t>
      </w:r>
      <w:r w:rsidRPr="00CB0B25">
        <w:rPr>
          <w:szCs w:val="22"/>
          <w:lang w:val="sr-Latn-ME"/>
        </w:rPr>
        <w:t>antihipertenzivnog dejstva pojedinačne doze nastaje za</w:t>
      </w:r>
      <w:r w:rsidR="008422F9" w:rsidRPr="00CB0B25">
        <w:rPr>
          <w:szCs w:val="22"/>
          <w:lang w:val="sr-Latn-ME"/>
        </w:rPr>
        <w:t xml:space="preserve"> </w:t>
      </w:r>
      <w:r w:rsidRPr="00CB0B25">
        <w:rPr>
          <w:szCs w:val="22"/>
          <w:lang w:val="sr-Latn-ME"/>
        </w:rPr>
        <w:t xml:space="preserve">približno 1 </w:t>
      </w:r>
      <w:r w:rsidR="00713FD6" w:rsidRPr="00CB0B25">
        <w:rPr>
          <w:szCs w:val="22"/>
          <w:lang w:val="sr-Latn-ME"/>
        </w:rPr>
        <w:t>-</w:t>
      </w:r>
      <w:r w:rsidRPr="00CB0B25">
        <w:rPr>
          <w:szCs w:val="22"/>
          <w:lang w:val="sr-Latn-ME"/>
        </w:rPr>
        <w:t>2 sat</w:t>
      </w:r>
      <w:r w:rsidR="00796969" w:rsidRPr="00CB0B25">
        <w:rPr>
          <w:szCs w:val="22"/>
          <w:lang w:val="sr-Latn-ME"/>
        </w:rPr>
        <w:t>a</w:t>
      </w:r>
      <w:r w:rsidRPr="00CB0B25">
        <w:rPr>
          <w:szCs w:val="22"/>
          <w:lang w:val="sr-Latn-ME"/>
        </w:rPr>
        <w:t xml:space="preserve"> posl</w:t>
      </w:r>
      <w:r w:rsidR="00EA361C" w:rsidRPr="00CB0B25">
        <w:rPr>
          <w:szCs w:val="22"/>
          <w:lang w:val="sr-Latn-ME"/>
        </w:rPr>
        <w:t>ij</w:t>
      </w:r>
      <w:r w:rsidRPr="00CB0B25">
        <w:rPr>
          <w:szCs w:val="22"/>
          <w:lang w:val="sr-Latn-ME"/>
        </w:rPr>
        <w:t>e oralno prim</w:t>
      </w:r>
      <w:r w:rsidR="00EA361C" w:rsidRPr="00CB0B25">
        <w:rPr>
          <w:szCs w:val="22"/>
          <w:lang w:val="sr-Latn-ME"/>
        </w:rPr>
        <w:t>ij</w:t>
      </w:r>
      <w:r w:rsidRPr="00CB0B25">
        <w:rPr>
          <w:szCs w:val="22"/>
          <w:lang w:val="sr-Latn-ME"/>
        </w:rPr>
        <w:t>enjene doze. Maksimalno dejstvo pojedinačne doze se obično postiže nakon</w:t>
      </w:r>
      <w:r w:rsidR="008422F9" w:rsidRPr="00CB0B25">
        <w:rPr>
          <w:szCs w:val="22"/>
          <w:lang w:val="sr-Latn-ME"/>
        </w:rPr>
        <w:t xml:space="preserve"> </w:t>
      </w:r>
      <w:r w:rsidRPr="00CB0B25">
        <w:rPr>
          <w:szCs w:val="22"/>
          <w:lang w:val="sr-Latn-ME"/>
        </w:rPr>
        <w:t>3 do 6 sati posl</w:t>
      </w:r>
      <w:r w:rsidR="00EA361C" w:rsidRPr="00CB0B25">
        <w:rPr>
          <w:szCs w:val="22"/>
          <w:lang w:val="sr-Latn-ME"/>
        </w:rPr>
        <w:t>ij</w:t>
      </w:r>
      <w:r w:rsidRPr="00CB0B25">
        <w:rPr>
          <w:szCs w:val="22"/>
          <w:lang w:val="sr-Latn-ME"/>
        </w:rPr>
        <w:t>e oralne prim</w:t>
      </w:r>
      <w:r w:rsidR="00EA361C" w:rsidRPr="00CB0B25">
        <w:rPr>
          <w:szCs w:val="22"/>
          <w:lang w:val="sr-Latn-ME"/>
        </w:rPr>
        <w:t>j</w:t>
      </w:r>
      <w:r w:rsidRPr="00CB0B25">
        <w:rPr>
          <w:szCs w:val="22"/>
          <w:lang w:val="sr-Latn-ME"/>
        </w:rPr>
        <w:t>ene. Antihipertenzivno dejstvo pojedinačne doze obično traje 24 sata.</w:t>
      </w:r>
    </w:p>
    <w:p w14:paraId="3CE15E1B" w14:textId="77777777" w:rsidR="000C6006" w:rsidRPr="00CB0B25" w:rsidRDefault="000C6006" w:rsidP="006369F4">
      <w:pPr>
        <w:widowControl w:val="0"/>
        <w:rPr>
          <w:szCs w:val="22"/>
          <w:lang w:val="sr-Latn-ME"/>
        </w:rPr>
      </w:pPr>
    </w:p>
    <w:p w14:paraId="673B4E3B" w14:textId="3C83902A" w:rsidR="00144165" w:rsidRPr="00CB0B25" w:rsidRDefault="00144165" w:rsidP="006369F4">
      <w:pPr>
        <w:widowControl w:val="0"/>
        <w:rPr>
          <w:szCs w:val="22"/>
          <w:lang w:val="sr-Latn-ME"/>
        </w:rPr>
      </w:pPr>
      <w:r w:rsidRPr="00CB0B25">
        <w:rPr>
          <w:szCs w:val="22"/>
          <w:lang w:val="sr-Latn-ME"/>
        </w:rPr>
        <w:t>Maksimalno antihipertenzivno dejstvo kod kontinuirane prim</w:t>
      </w:r>
      <w:r w:rsidR="00EA361C" w:rsidRPr="00CB0B25">
        <w:rPr>
          <w:szCs w:val="22"/>
          <w:lang w:val="sr-Latn-ME"/>
        </w:rPr>
        <w:t>j</w:t>
      </w:r>
      <w:r w:rsidRPr="00CB0B25">
        <w:rPr>
          <w:szCs w:val="22"/>
          <w:lang w:val="sr-Latn-ME"/>
        </w:rPr>
        <w:t>ene ramiprila se zapaža nakon 3 do 4 ned</w:t>
      </w:r>
      <w:r w:rsidR="00EA361C" w:rsidRPr="00CB0B25">
        <w:rPr>
          <w:szCs w:val="22"/>
          <w:lang w:val="sr-Latn-ME"/>
        </w:rPr>
        <w:t>j</w:t>
      </w:r>
      <w:r w:rsidRPr="00CB0B25">
        <w:rPr>
          <w:szCs w:val="22"/>
          <w:lang w:val="sr-Latn-ME"/>
        </w:rPr>
        <w:t>elje od</w:t>
      </w:r>
      <w:r w:rsidR="008422F9" w:rsidRPr="00CB0B25">
        <w:rPr>
          <w:szCs w:val="22"/>
          <w:lang w:val="sr-Latn-ME"/>
        </w:rPr>
        <w:t xml:space="preserve"> </w:t>
      </w:r>
      <w:r w:rsidRPr="00CB0B25">
        <w:rPr>
          <w:szCs w:val="22"/>
          <w:lang w:val="sr-Latn-ME"/>
        </w:rPr>
        <w:t>početka prim</w:t>
      </w:r>
      <w:r w:rsidR="00EA361C" w:rsidRPr="00CB0B25">
        <w:rPr>
          <w:szCs w:val="22"/>
          <w:lang w:val="sr-Latn-ME"/>
        </w:rPr>
        <w:t>j</w:t>
      </w:r>
      <w:r w:rsidRPr="00CB0B25">
        <w:rPr>
          <w:szCs w:val="22"/>
          <w:lang w:val="sr-Latn-ME"/>
        </w:rPr>
        <w:t>ene. Pokazalo se da se antihipertenzivno dejstvo održava čak i tokom dugotrajne terapije od 2</w:t>
      </w:r>
      <w:r w:rsidR="008422F9" w:rsidRPr="00CB0B25">
        <w:rPr>
          <w:szCs w:val="22"/>
          <w:lang w:val="sr-Latn-ME"/>
        </w:rPr>
        <w:t xml:space="preserve"> </w:t>
      </w:r>
      <w:r w:rsidRPr="00CB0B25">
        <w:rPr>
          <w:szCs w:val="22"/>
          <w:lang w:val="sr-Latn-ME"/>
        </w:rPr>
        <w:t>godine. Nagli prekid terapije ramiprilom ne dovodi do brzog i ekscesivnog skoka krvnog pritiska.</w:t>
      </w:r>
    </w:p>
    <w:p w14:paraId="1E3E60B8" w14:textId="77777777" w:rsidR="000C6006" w:rsidRPr="00CB0B25" w:rsidRDefault="000C6006" w:rsidP="006369F4">
      <w:pPr>
        <w:widowControl w:val="0"/>
        <w:rPr>
          <w:szCs w:val="22"/>
          <w:lang w:val="sr-Latn-ME"/>
        </w:rPr>
      </w:pPr>
    </w:p>
    <w:p w14:paraId="5EBD536B" w14:textId="6E36D0DE" w:rsidR="000C6006" w:rsidRPr="00CB0B25" w:rsidRDefault="00144165">
      <w:pPr>
        <w:pStyle w:val="Default"/>
        <w:jc w:val="both"/>
        <w:rPr>
          <w:rFonts w:ascii="Times New Roman" w:hAnsi="Times New Roman" w:cs="Times New Roman"/>
          <w:i/>
          <w:iCs/>
          <w:sz w:val="22"/>
          <w:szCs w:val="22"/>
          <w:u w:val="single"/>
          <w:lang w:val="sr-Latn-ME"/>
        </w:rPr>
      </w:pPr>
      <w:r w:rsidRPr="00CB0B25">
        <w:rPr>
          <w:rFonts w:ascii="Times New Roman" w:hAnsi="Times New Roman" w:cs="Times New Roman"/>
          <w:i/>
          <w:iCs/>
          <w:sz w:val="22"/>
          <w:szCs w:val="22"/>
          <w:u w:val="single"/>
          <w:lang w:val="sr-Latn-ME"/>
        </w:rPr>
        <w:t>Klinička efikasnost i bezb</w:t>
      </w:r>
      <w:r w:rsidR="00EA361C" w:rsidRPr="00CB0B25">
        <w:rPr>
          <w:rFonts w:ascii="Times New Roman" w:hAnsi="Times New Roman" w:cs="Times New Roman"/>
          <w:i/>
          <w:iCs/>
          <w:sz w:val="22"/>
          <w:szCs w:val="22"/>
          <w:u w:val="single"/>
          <w:lang w:val="sr-Latn-ME"/>
        </w:rPr>
        <w:t>j</w:t>
      </w:r>
      <w:r w:rsidRPr="00CB0B25">
        <w:rPr>
          <w:rFonts w:ascii="Times New Roman" w:hAnsi="Times New Roman" w:cs="Times New Roman"/>
          <w:i/>
          <w:iCs/>
          <w:sz w:val="22"/>
          <w:szCs w:val="22"/>
          <w:u w:val="single"/>
          <w:lang w:val="sr-Latn-ME"/>
        </w:rPr>
        <w:t>ednost prim</w:t>
      </w:r>
      <w:r w:rsidR="00EA361C" w:rsidRPr="00CB0B25">
        <w:rPr>
          <w:rFonts w:ascii="Times New Roman" w:hAnsi="Times New Roman" w:cs="Times New Roman"/>
          <w:i/>
          <w:iCs/>
          <w:sz w:val="22"/>
          <w:szCs w:val="22"/>
          <w:u w:val="single"/>
          <w:lang w:val="sr-Latn-ME"/>
        </w:rPr>
        <w:t>j</w:t>
      </w:r>
      <w:r w:rsidRPr="00CB0B25">
        <w:rPr>
          <w:rFonts w:ascii="Times New Roman" w:hAnsi="Times New Roman" w:cs="Times New Roman"/>
          <w:i/>
          <w:iCs/>
          <w:sz w:val="22"/>
          <w:szCs w:val="22"/>
          <w:u w:val="single"/>
          <w:lang w:val="sr-Latn-ME"/>
        </w:rPr>
        <w:t>ene</w:t>
      </w:r>
    </w:p>
    <w:p w14:paraId="4182200F" w14:textId="77777777" w:rsidR="00D16725" w:rsidRPr="00CB0B25" w:rsidRDefault="00D16725">
      <w:pPr>
        <w:pStyle w:val="Default"/>
        <w:jc w:val="both"/>
        <w:rPr>
          <w:rFonts w:ascii="Times New Roman" w:hAnsi="Times New Roman" w:cs="Times New Roman"/>
          <w:sz w:val="22"/>
          <w:szCs w:val="22"/>
          <w:lang w:val="sr-Latn-ME"/>
        </w:rPr>
      </w:pPr>
    </w:p>
    <w:p w14:paraId="3E536A66" w14:textId="77777777" w:rsidR="00D16725" w:rsidRPr="00CB0B25" w:rsidRDefault="00D16725">
      <w:pPr>
        <w:pStyle w:val="Default"/>
        <w:rPr>
          <w:rFonts w:ascii="Times New Roman" w:hAnsi="Times New Roman" w:cs="Times New Roman"/>
          <w:i/>
          <w:iCs/>
          <w:sz w:val="22"/>
          <w:szCs w:val="22"/>
          <w:lang w:val="sr-Latn-ME"/>
        </w:rPr>
      </w:pPr>
      <w:r w:rsidRPr="00CB0B25">
        <w:rPr>
          <w:rFonts w:ascii="Times New Roman" w:hAnsi="Times New Roman" w:cs="Times New Roman"/>
          <w:i/>
          <w:iCs/>
          <w:sz w:val="22"/>
          <w:szCs w:val="22"/>
          <w:lang w:val="sr-Latn-ME"/>
        </w:rPr>
        <w:t>Kardiovaskularna prevencija</w:t>
      </w:r>
    </w:p>
    <w:p w14:paraId="41B62143" w14:textId="2EEEF48F" w:rsidR="00F27699" w:rsidRPr="00CB0B25" w:rsidRDefault="00F27699">
      <w:pPr>
        <w:pStyle w:val="Default"/>
        <w:jc w:val="both"/>
        <w:rPr>
          <w:rFonts w:ascii="Times New Roman" w:hAnsi="Times New Roman" w:cs="Times New Roman"/>
          <w:sz w:val="22"/>
          <w:szCs w:val="22"/>
          <w:lang w:val="sr-Latn-ME"/>
        </w:rPr>
      </w:pPr>
      <w:r w:rsidRPr="00CB0B25">
        <w:rPr>
          <w:rFonts w:ascii="Times New Roman" w:hAnsi="Times New Roman" w:cs="Times New Roman"/>
          <w:sz w:val="22"/>
          <w:szCs w:val="22"/>
          <w:lang w:val="sr-Latn-ME"/>
        </w:rPr>
        <w:t>U placebo</w:t>
      </w:r>
      <w:r w:rsidR="00F42316" w:rsidRPr="00CB0B25">
        <w:rPr>
          <w:rFonts w:ascii="Times New Roman" w:hAnsi="Times New Roman" w:cs="Times New Roman"/>
          <w:sz w:val="22"/>
          <w:szCs w:val="22"/>
          <w:lang w:val="sr-Latn-ME"/>
        </w:rPr>
        <w:t>m</w:t>
      </w:r>
      <w:r w:rsidRPr="00CB0B25">
        <w:rPr>
          <w:rFonts w:ascii="Times New Roman" w:hAnsi="Times New Roman" w:cs="Times New Roman"/>
          <w:sz w:val="22"/>
          <w:szCs w:val="22"/>
          <w:lang w:val="sr-Latn-ME"/>
        </w:rPr>
        <w:t xml:space="preserve"> kontrolisanoj studiji koja se bavila prevencijom (HOPE studija), ramipril je dodavan standardnoj terapiji kod više od 9200 pacijenata. U ovu studiju su uključeni pacijenti sa povećanim rizikom od kardiovaskularnog oboljenja koji su imali ili neko aterotrombotsko kardiovaskularno oboljenje (u anamnezi: koronarna bolest srca, moždani udar ili periferno vaskularno oboljenje) ili dijabetes melitus sa najmanje jednim dodatnim faktorom rizika (dokumentovana mikroalbuminurija, hipertenzija, povišen ukupni holesterol, nizak nivo HDL-holesterola ili pušenje).</w:t>
      </w:r>
    </w:p>
    <w:p w14:paraId="2028E9B1" w14:textId="77777777" w:rsidR="000C6006" w:rsidRPr="00CB0B25" w:rsidRDefault="000C6006">
      <w:pPr>
        <w:pStyle w:val="Default"/>
        <w:jc w:val="both"/>
        <w:rPr>
          <w:rFonts w:ascii="Times New Roman" w:hAnsi="Times New Roman" w:cs="Times New Roman"/>
          <w:sz w:val="22"/>
          <w:szCs w:val="22"/>
          <w:lang w:val="sr-Latn-ME"/>
        </w:rPr>
      </w:pPr>
    </w:p>
    <w:p w14:paraId="0326E41B" w14:textId="04750198" w:rsidR="00F27699" w:rsidRPr="00CB0B25" w:rsidRDefault="00F27699">
      <w:pPr>
        <w:pStyle w:val="Default"/>
        <w:jc w:val="both"/>
        <w:rPr>
          <w:rFonts w:ascii="Times New Roman" w:hAnsi="Times New Roman" w:cs="Times New Roman"/>
          <w:sz w:val="22"/>
          <w:szCs w:val="22"/>
          <w:lang w:val="sr-Latn-ME"/>
        </w:rPr>
      </w:pPr>
      <w:r w:rsidRPr="00CB0B25">
        <w:rPr>
          <w:rFonts w:ascii="Times New Roman" w:hAnsi="Times New Roman" w:cs="Times New Roman"/>
          <w:sz w:val="22"/>
          <w:szCs w:val="22"/>
          <w:lang w:val="sr-Latn-ME"/>
        </w:rPr>
        <w:t>Studija je pokazala da je ramipril statistički značajno smanjio incidencu infarkta miokarda, smrt usljed kardiovaskularnog uzroka i moždani udar, pojedinačno i u kombinaciji (primarni kombinovani događaji).</w:t>
      </w:r>
    </w:p>
    <w:p w14:paraId="17CAE8B5" w14:textId="77777777" w:rsidR="000C6006" w:rsidRPr="00CB0B25" w:rsidRDefault="000C6006">
      <w:pPr>
        <w:pStyle w:val="Default"/>
        <w:jc w:val="both"/>
        <w:rPr>
          <w:rFonts w:ascii="Times New Roman" w:hAnsi="Times New Roman" w:cs="Times New Roman"/>
          <w:sz w:val="22"/>
          <w:szCs w:val="22"/>
          <w:lang w:val="sr-Latn-ME"/>
        </w:rPr>
      </w:pPr>
    </w:p>
    <w:tbl>
      <w:tblPr>
        <w:tblW w:w="9633" w:type="dxa"/>
        <w:tblBorders>
          <w:top w:val="nil"/>
          <w:left w:val="nil"/>
          <w:bottom w:val="nil"/>
          <w:right w:val="nil"/>
        </w:tblBorders>
        <w:tblLook w:val="0000" w:firstRow="0" w:lastRow="0" w:firstColumn="0" w:lastColumn="0" w:noHBand="0" w:noVBand="0"/>
      </w:tblPr>
      <w:tblGrid>
        <w:gridCol w:w="4059"/>
        <w:gridCol w:w="1276"/>
        <w:gridCol w:w="1180"/>
        <w:gridCol w:w="1701"/>
        <w:gridCol w:w="1417"/>
      </w:tblGrid>
      <w:tr w:rsidR="00F27699" w:rsidRPr="00CB0B25" w14:paraId="6A5E92ED" w14:textId="77777777" w:rsidTr="006369F4">
        <w:trPr>
          <w:trHeight w:val="278"/>
        </w:trPr>
        <w:tc>
          <w:tcPr>
            <w:tcW w:w="9633" w:type="dxa"/>
            <w:gridSpan w:val="5"/>
            <w:tcBorders>
              <w:top w:val="single" w:sz="5" w:space="0" w:color="000000"/>
              <w:left w:val="single" w:sz="5" w:space="0" w:color="000000"/>
              <w:bottom w:val="single" w:sz="5" w:space="0" w:color="000000"/>
              <w:right w:val="single" w:sz="5" w:space="0" w:color="000000"/>
            </w:tcBorders>
          </w:tcPr>
          <w:p w14:paraId="0765E067"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Tabela 1, HOPE studija: glavni rezultati </w:t>
            </w:r>
          </w:p>
        </w:tc>
      </w:tr>
      <w:tr w:rsidR="00F27699" w:rsidRPr="00CB0B25" w14:paraId="16465572" w14:textId="77777777" w:rsidTr="006369F4">
        <w:trPr>
          <w:trHeight w:val="265"/>
        </w:trPr>
        <w:tc>
          <w:tcPr>
            <w:tcW w:w="4059" w:type="dxa"/>
            <w:tcBorders>
              <w:top w:val="single" w:sz="5" w:space="0" w:color="000000"/>
              <w:left w:val="single" w:sz="5" w:space="0" w:color="000000"/>
              <w:right w:val="single" w:sz="5" w:space="0" w:color="000000"/>
            </w:tcBorders>
          </w:tcPr>
          <w:p w14:paraId="49378130" w14:textId="77777777" w:rsidR="00F27699" w:rsidRPr="00CB0B25" w:rsidRDefault="00F27699">
            <w:pPr>
              <w:tabs>
                <w:tab w:val="clear" w:pos="284"/>
              </w:tabs>
              <w:autoSpaceDE w:val="0"/>
              <w:autoSpaceDN w:val="0"/>
              <w:adjustRightInd w:val="0"/>
              <w:jc w:val="left"/>
              <w:rPr>
                <w:szCs w:val="22"/>
                <w:lang w:val="sr-Latn-ME"/>
              </w:rPr>
            </w:pPr>
          </w:p>
        </w:tc>
        <w:tc>
          <w:tcPr>
            <w:tcW w:w="1276" w:type="dxa"/>
            <w:tcBorders>
              <w:top w:val="single" w:sz="5" w:space="0" w:color="000000"/>
              <w:left w:val="single" w:sz="5" w:space="0" w:color="000000"/>
              <w:right w:val="single" w:sz="5" w:space="0" w:color="000000"/>
            </w:tcBorders>
          </w:tcPr>
          <w:p w14:paraId="7163E846"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Ramipril %</w:t>
            </w:r>
          </w:p>
        </w:tc>
        <w:tc>
          <w:tcPr>
            <w:tcW w:w="1180" w:type="dxa"/>
            <w:tcBorders>
              <w:top w:val="single" w:sz="5" w:space="0" w:color="000000"/>
              <w:left w:val="single" w:sz="5" w:space="0" w:color="000000"/>
              <w:right w:val="single" w:sz="5" w:space="0" w:color="000000"/>
            </w:tcBorders>
          </w:tcPr>
          <w:p w14:paraId="20D2BD78"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Placebo %</w:t>
            </w:r>
          </w:p>
        </w:tc>
        <w:tc>
          <w:tcPr>
            <w:tcW w:w="1701" w:type="dxa"/>
            <w:tcBorders>
              <w:top w:val="single" w:sz="5" w:space="0" w:color="000000"/>
              <w:left w:val="single" w:sz="5" w:space="0" w:color="000000"/>
              <w:right w:val="single" w:sz="5" w:space="0" w:color="000000"/>
            </w:tcBorders>
          </w:tcPr>
          <w:p w14:paraId="4FBB57C5"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Relativni rizik </w:t>
            </w:r>
          </w:p>
        </w:tc>
        <w:tc>
          <w:tcPr>
            <w:tcW w:w="1417" w:type="dxa"/>
            <w:tcBorders>
              <w:top w:val="single" w:sz="5" w:space="0" w:color="000000"/>
              <w:left w:val="single" w:sz="5" w:space="0" w:color="000000"/>
              <w:right w:val="single" w:sz="5" w:space="0" w:color="000000"/>
            </w:tcBorders>
          </w:tcPr>
          <w:p w14:paraId="6122FCBA"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p-vrijednost </w:t>
            </w:r>
          </w:p>
        </w:tc>
      </w:tr>
      <w:tr w:rsidR="00F27699" w:rsidRPr="00CB0B25" w14:paraId="0FFAC08E" w14:textId="77777777" w:rsidTr="006369F4">
        <w:trPr>
          <w:trHeight w:val="260"/>
        </w:trPr>
        <w:tc>
          <w:tcPr>
            <w:tcW w:w="4059" w:type="dxa"/>
            <w:tcBorders>
              <w:left w:val="single" w:sz="5" w:space="0" w:color="000000"/>
              <w:right w:val="single" w:sz="5" w:space="0" w:color="000000"/>
            </w:tcBorders>
          </w:tcPr>
          <w:p w14:paraId="2348C325" w14:textId="77777777" w:rsidR="00F27699" w:rsidRPr="00CB0B25" w:rsidRDefault="00F27699">
            <w:pPr>
              <w:tabs>
                <w:tab w:val="clear" w:pos="284"/>
              </w:tabs>
              <w:autoSpaceDE w:val="0"/>
              <w:autoSpaceDN w:val="0"/>
              <w:adjustRightInd w:val="0"/>
              <w:jc w:val="left"/>
              <w:rPr>
                <w:szCs w:val="22"/>
                <w:lang w:val="sr-Latn-ME"/>
              </w:rPr>
            </w:pPr>
          </w:p>
        </w:tc>
        <w:tc>
          <w:tcPr>
            <w:tcW w:w="1276" w:type="dxa"/>
            <w:tcBorders>
              <w:left w:val="single" w:sz="5" w:space="0" w:color="000000"/>
              <w:right w:val="single" w:sz="5" w:space="0" w:color="000000"/>
            </w:tcBorders>
          </w:tcPr>
          <w:p w14:paraId="397315EB" w14:textId="77777777" w:rsidR="00F27699" w:rsidRPr="00CB0B25" w:rsidRDefault="00F27699">
            <w:pPr>
              <w:tabs>
                <w:tab w:val="clear" w:pos="284"/>
              </w:tabs>
              <w:autoSpaceDE w:val="0"/>
              <w:autoSpaceDN w:val="0"/>
              <w:adjustRightInd w:val="0"/>
              <w:jc w:val="left"/>
              <w:rPr>
                <w:szCs w:val="22"/>
                <w:lang w:val="sr-Latn-ME"/>
              </w:rPr>
            </w:pPr>
          </w:p>
        </w:tc>
        <w:tc>
          <w:tcPr>
            <w:tcW w:w="1180" w:type="dxa"/>
            <w:tcBorders>
              <w:left w:val="single" w:sz="5" w:space="0" w:color="000000"/>
              <w:right w:val="single" w:sz="5" w:space="0" w:color="000000"/>
            </w:tcBorders>
          </w:tcPr>
          <w:p w14:paraId="0F1CAA0C" w14:textId="77777777" w:rsidR="00F27699" w:rsidRPr="00CB0B25" w:rsidRDefault="00F27699">
            <w:pPr>
              <w:tabs>
                <w:tab w:val="clear" w:pos="284"/>
              </w:tabs>
              <w:autoSpaceDE w:val="0"/>
              <w:autoSpaceDN w:val="0"/>
              <w:adjustRightInd w:val="0"/>
              <w:jc w:val="left"/>
              <w:rPr>
                <w:szCs w:val="22"/>
                <w:lang w:val="sr-Latn-ME"/>
              </w:rPr>
            </w:pPr>
          </w:p>
        </w:tc>
        <w:tc>
          <w:tcPr>
            <w:tcW w:w="1701" w:type="dxa"/>
            <w:tcBorders>
              <w:left w:val="single" w:sz="5" w:space="0" w:color="000000"/>
              <w:right w:val="single" w:sz="5" w:space="0" w:color="000000"/>
            </w:tcBorders>
          </w:tcPr>
          <w:p w14:paraId="59B44162"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(95% interval </w:t>
            </w:r>
          </w:p>
        </w:tc>
        <w:tc>
          <w:tcPr>
            <w:tcW w:w="1417" w:type="dxa"/>
            <w:tcBorders>
              <w:left w:val="single" w:sz="5" w:space="0" w:color="000000"/>
              <w:right w:val="single" w:sz="5" w:space="0" w:color="000000"/>
            </w:tcBorders>
          </w:tcPr>
          <w:p w14:paraId="733D4130" w14:textId="77777777" w:rsidR="00F27699" w:rsidRPr="00CB0B25" w:rsidRDefault="00F27699">
            <w:pPr>
              <w:tabs>
                <w:tab w:val="clear" w:pos="284"/>
              </w:tabs>
              <w:autoSpaceDE w:val="0"/>
              <w:autoSpaceDN w:val="0"/>
              <w:adjustRightInd w:val="0"/>
              <w:jc w:val="left"/>
              <w:rPr>
                <w:szCs w:val="22"/>
                <w:lang w:val="sr-Latn-ME"/>
              </w:rPr>
            </w:pPr>
          </w:p>
        </w:tc>
      </w:tr>
      <w:tr w:rsidR="00F27699" w:rsidRPr="00CB0B25" w14:paraId="61DA0605" w14:textId="77777777" w:rsidTr="006369F4">
        <w:trPr>
          <w:trHeight w:val="245"/>
        </w:trPr>
        <w:tc>
          <w:tcPr>
            <w:tcW w:w="4059" w:type="dxa"/>
            <w:tcBorders>
              <w:left w:val="single" w:sz="5" w:space="0" w:color="000000"/>
              <w:bottom w:val="single" w:sz="5" w:space="0" w:color="000000"/>
              <w:right w:val="single" w:sz="5" w:space="0" w:color="000000"/>
            </w:tcBorders>
          </w:tcPr>
          <w:p w14:paraId="21B9D3A4" w14:textId="77777777" w:rsidR="00F27699" w:rsidRPr="00CB0B25" w:rsidRDefault="00F27699">
            <w:pPr>
              <w:tabs>
                <w:tab w:val="clear" w:pos="284"/>
              </w:tabs>
              <w:autoSpaceDE w:val="0"/>
              <w:autoSpaceDN w:val="0"/>
              <w:adjustRightInd w:val="0"/>
              <w:jc w:val="left"/>
              <w:rPr>
                <w:szCs w:val="22"/>
                <w:lang w:val="sr-Latn-ME"/>
              </w:rPr>
            </w:pPr>
          </w:p>
        </w:tc>
        <w:tc>
          <w:tcPr>
            <w:tcW w:w="1276" w:type="dxa"/>
            <w:tcBorders>
              <w:left w:val="single" w:sz="5" w:space="0" w:color="000000"/>
              <w:bottom w:val="single" w:sz="5" w:space="0" w:color="000000"/>
              <w:right w:val="single" w:sz="5" w:space="0" w:color="000000"/>
            </w:tcBorders>
          </w:tcPr>
          <w:p w14:paraId="70F8FC10" w14:textId="77777777" w:rsidR="00F27699" w:rsidRPr="00CB0B25" w:rsidRDefault="00F27699">
            <w:pPr>
              <w:tabs>
                <w:tab w:val="clear" w:pos="284"/>
              </w:tabs>
              <w:autoSpaceDE w:val="0"/>
              <w:autoSpaceDN w:val="0"/>
              <w:adjustRightInd w:val="0"/>
              <w:jc w:val="left"/>
              <w:rPr>
                <w:szCs w:val="22"/>
                <w:lang w:val="sr-Latn-ME"/>
              </w:rPr>
            </w:pPr>
          </w:p>
        </w:tc>
        <w:tc>
          <w:tcPr>
            <w:tcW w:w="1180" w:type="dxa"/>
            <w:tcBorders>
              <w:left w:val="single" w:sz="5" w:space="0" w:color="000000"/>
              <w:bottom w:val="single" w:sz="5" w:space="0" w:color="000000"/>
              <w:right w:val="single" w:sz="5" w:space="0" w:color="000000"/>
            </w:tcBorders>
          </w:tcPr>
          <w:p w14:paraId="1AEAE894" w14:textId="77777777" w:rsidR="00F27699" w:rsidRPr="00CB0B25" w:rsidRDefault="00F27699">
            <w:pPr>
              <w:tabs>
                <w:tab w:val="clear" w:pos="284"/>
              </w:tabs>
              <w:autoSpaceDE w:val="0"/>
              <w:autoSpaceDN w:val="0"/>
              <w:adjustRightInd w:val="0"/>
              <w:jc w:val="left"/>
              <w:rPr>
                <w:szCs w:val="22"/>
                <w:lang w:val="sr-Latn-ME"/>
              </w:rPr>
            </w:pPr>
          </w:p>
        </w:tc>
        <w:tc>
          <w:tcPr>
            <w:tcW w:w="1701" w:type="dxa"/>
            <w:tcBorders>
              <w:left w:val="single" w:sz="5" w:space="0" w:color="000000"/>
              <w:bottom w:val="single" w:sz="5" w:space="0" w:color="000000"/>
              <w:right w:val="single" w:sz="5" w:space="0" w:color="000000"/>
            </w:tcBorders>
          </w:tcPr>
          <w:p w14:paraId="40E9257F"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pouzdanosti) </w:t>
            </w:r>
          </w:p>
        </w:tc>
        <w:tc>
          <w:tcPr>
            <w:tcW w:w="1417" w:type="dxa"/>
            <w:tcBorders>
              <w:left w:val="single" w:sz="5" w:space="0" w:color="000000"/>
              <w:bottom w:val="single" w:sz="5" w:space="0" w:color="000000"/>
              <w:right w:val="single" w:sz="5" w:space="0" w:color="000000"/>
            </w:tcBorders>
          </w:tcPr>
          <w:p w14:paraId="4B5047A9" w14:textId="77777777" w:rsidR="00F27699" w:rsidRPr="00CB0B25" w:rsidRDefault="00F27699">
            <w:pPr>
              <w:tabs>
                <w:tab w:val="clear" w:pos="284"/>
              </w:tabs>
              <w:autoSpaceDE w:val="0"/>
              <w:autoSpaceDN w:val="0"/>
              <w:adjustRightInd w:val="0"/>
              <w:jc w:val="left"/>
              <w:rPr>
                <w:szCs w:val="22"/>
                <w:lang w:val="sr-Latn-ME"/>
              </w:rPr>
            </w:pPr>
          </w:p>
        </w:tc>
      </w:tr>
      <w:tr w:rsidR="00F27699" w:rsidRPr="00CB0B25" w14:paraId="11E32287" w14:textId="77777777" w:rsidTr="006369F4">
        <w:trPr>
          <w:trHeight w:val="265"/>
        </w:trPr>
        <w:tc>
          <w:tcPr>
            <w:tcW w:w="4059" w:type="dxa"/>
            <w:tcBorders>
              <w:top w:val="single" w:sz="5" w:space="0" w:color="000000"/>
              <w:left w:val="single" w:sz="5" w:space="0" w:color="000000"/>
              <w:bottom w:val="single" w:sz="5" w:space="0" w:color="000000"/>
              <w:right w:val="single" w:sz="5" w:space="0" w:color="000000"/>
            </w:tcBorders>
          </w:tcPr>
          <w:p w14:paraId="0425CFAD"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Svi pacijenti </w:t>
            </w:r>
          </w:p>
        </w:tc>
        <w:tc>
          <w:tcPr>
            <w:tcW w:w="1276" w:type="dxa"/>
            <w:tcBorders>
              <w:top w:val="single" w:sz="5" w:space="0" w:color="000000"/>
              <w:left w:val="single" w:sz="5" w:space="0" w:color="000000"/>
              <w:bottom w:val="single" w:sz="5" w:space="0" w:color="000000"/>
              <w:right w:val="single" w:sz="5" w:space="0" w:color="000000"/>
            </w:tcBorders>
          </w:tcPr>
          <w:p w14:paraId="399CDBDE"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n=4645 </w:t>
            </w:r>
          </w:p>
        </w:tc>
        <w:tc>
          <w:tcPr>
            <w:tcW w:w="1180" w:type="dxa"/>
            <w:tcBorders>
              <w:top w:val="single" w:sz="5" w:space="0" w:color="000000"/>
              <w:left w:val="single" w:sz="5" w:space="0" w:color="000000"/>
              <w:bottom w:val="single" w:sz="5" w:space="0" w:color="000000"/>
              <w:right w:val="single" w:sz="5" w:space="0" w:color="000000"/>
            </w:tcBorders>
          </w:tcPr>
          <w:p w14:paraId="51AB9A15"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n=4652 </w:t>
            </w:r>
          </w:p>
        </w:tc>
        <w:tc>
          <w:tcPr>
            <w:tcW w:w="1701" w:type="dxa"/>
            <w:tcBorders>
              <w:top w:val="single" w:sz="5" w:space="0" w:color="000000"/>
              <w:left w:val="single" w:sz="5" w:space="0" w:color="000000"/>
              <w:bottom w:val="single" w:sz="5" w:space="0" w:color="000000"/>
              <w:right w:val="single" w:sz="5" w:space="0" w:color="000000"/>
            </w:tcBorders>
          </w:tcPr>
          <w:p w14:paraId="3F42E794" w14:textId="77777777" w:rsidR="00F27699" w:rsidRPr="00CB0B25" w:rsidRDefault="00F27699">
            <w:pPr>
              <w:tabs>
                <w:tab w:val="clear" w:pos="284"/>
              </w:tabs>
              <w:autoSpaceDE w:val="0"/>
              <w:autoSpaceDN w:val="0"/>
              <w:adjustRightInd w:val="0"/>
              <w:jc w:val="left"/>
              <w:rPr>
                <w:szCs w:val="22"/>
                <w:lang w:val="sr-Latn-ME"/>
              </w:rPr>
            </w:pPr>
          </w:p>
        </w:tc>
        <w:tc>
          <w:tcPr>
            <w:tcW w:w="1417" w:type="dxa"/>
            <w:tcBorders>
              <w:top w:val="single" w:sz="5" w:space="0" w:color="000000"/>
              <w:left w:val="single" w:sz="5" w:space="0" w:color="000000"/>
              <w:bottom w:val="single" w:sz="5" w:space="0" w:color="000000"/>
              <w:right w:val="single" w:sz="5" w:space="0" w:color="000000"/>
            </w:tcBorders>
          </w:tcPr>
          <w:p w14:paraId="04BAEB57" w14:textId="77777777" w:rsidR="00F27699" w:rsidRPr="00CB0B25" w:rsidRDefault="00F27699">
            <w:pPr>
              <w:tabs>
                <w:tab w:val="clear" w:pos="284"/>
              </w:tabs>
              <w:autoSpaceDE w:val="0"/>
              <w:autoSpaceDN w:val="0"/>
              <w:adjustRightInd w:val="0"/>
              <w:jc w:val="left"/>
              <w:rPr>
                <w:szCs w:val="22"/>
                <w:lang w:val="sr-Latn-ME"/>
              </w:rPr>
            </w:pPr>
          </w:p>
        </w:tc>
      </w:tr>
      <w:tr w:rsidR="00F27699" w:rsidRPr="00CB0B25" w14:paraId="7A40375C" w14:textId="77777777" w:rsidTr="006369F4">
        <w:trPr>
          <w:trHeight w:val="265"/>
        </w:trPr>
        <w:tc>
          <w:tcPr>
            <w:tcW w:w="4059" w:type="dxa"/>
            <w:tcBorders>
              <w:top w:val="single" w:sz="5" w:space="0" w:color="000000"/>
              <w:left w:val="single" w:sz="5" w:space="0" w:color="000000"/>
              <w:bottom w:val="single" w:sz="5" w:space="0" w:color="000000"/>
              <w:right w:val="single" w:sz="5" w:space="0" w:color="000000"/>
            </w:tcBorders>
          </w:tcPr>
          <w:p w14:paraId="51B0582E"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Primarni kombinovani događaji </w:t>
            </w:r>
          </w:p>
        </w:tc>
        <w:tc>
          <w:tcPr>
            <w:tcW w:w="1276" w:type="dxa"/>
            <w:tcBorders>
              <w:top w:val="single" w:sz="5" w:space="0" w:color="000000"/>
              <w:left w:val="single" w:sz="5" w:space="0" w:color="000000"/>
              <w:bottom w:val="single" w:sz="5" w:space="0" w:color="000000"/>
              <w:right w:val="single" w:sz="5" w:space="0" w:color="000000"/>
            </w:tcBorders>
          </w:tcPr>
          <w:p w14:paraId="7533ACF5"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14,0 </w:t>
            </w:r>
          </w:p>
        </w:tc>
        <w:tc>
          <w:tcPr>
            <w:tcW w:w="1180" w:type="dxa"/>
            <w:tcBorders>
              <w:top w:val="single" w:sz="5" w:space="0" w:color="000000"/>
              <w:left w:val="single" w:sz="5" w:space="0" w:color="000000"/>
              <w:bottom w:val="single" w:sz="5" w:space="0" w:color="000000"/>
              <w:right w:val="single" w:sz="5" w:space="0" w:color="000000"/>
            </w:tcBorders>
          </w:tcPr>
          <w:p w14:paraId="5A7F2172"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17,8 </w:t>
            </w:r>
          </w:p>
        </w:tc>
        <w:tc>
          <w:tcPr>
            <w:tcW w:w="1701" w:type="dxa"/>
            <w:tcBorders>
              <w:top w:val="single" w:sz="5" w:space="0" w:color="000000"/>
              <w:left w:val="single" w:sz="5" w:space="0" w:color="000000"/>
              <w:bottom w:val="single" w:sz="5" w:space="0" w:color="000000"/>
              <w:right w:val="single" w:sz="5" w:space="0" w:color="000000"/>
            </w:tcBorders>
          </w:tcPr>
          <w:p w14:paraId="5A3308B9"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0,78 (0,70-0,86) </w:t>
            </w:r>
          </w:p>
        </w:tc>
        <w:tc>
          <w:tcPr>
            <w:tcW w:w="1417" w:type="dxa"/>
            <w:tcBorders>
              <w:top w:val="single" w:sz="5" w:space="0" w:color="000000"/>
              <w:left w:val="single" w:sz="5" w:space="0" w:color="000000"/>
              <w:bottom w:val="single" w:sz="5" w:space="0" w:color="000000"/>
              <w:right w:val="single" w:sz="5" w:space="0" w:color="000000"/>
            </w:tcBorders>
          </w:tcPr>
          <w:p w14:paraId="72E29A23"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&lt;0,001 </w:t>
            </w:r>
          </w:p>
        </w:tc>
      </w:tr>
      <w:tr w:rsidR="00F27699" w:rsidRPr="00CB0B25" w14:paraId="19ED66C2" w14:textId="77777777" w:rsidTr="006369F4">
        <w:trPr>
          <w:trHeight w:val="260"/>
        </w:trPr>
        <w:tc>
          <w:tcPr>
            <w:tcW w:w="4059" w:type="dxa"/>
            <w:tcBorders>
              <w:top w:val="single" w:sz="5" w:space="0" w:color="000000"/>
              <w:left w:val="single" w:sz="5" w:space="0" w:color="000000"/>
              <w:bottom w:val="single" w:sz="5" w:space="0" w:color="000000"/>
              <w:right w:val="single" w:sz="5" w:space="0" w:color="000000"/>
            </w:tcBorders>
          </w:tcPr>
          <w:p w14:paraId="0C98AE00"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Infarkt miokarda </w:t>
            </w:r>
          </w:p>
        </w:tc>
        <w:tc>
          <w:tcPr>
            <w:tcW w:w="1276" w:type="dxa"/>
            <w:tcBorders>
              <w:top w:val="single" w:sz="5" w:space="0" w:color="000000"/>
              <w:left w:val="single" w:sz="5" w:space="0" w:color="000000"/>
              <w:bottom w:val="single" w:sz="5" w:space="0" w:color="000000"/>
              <w:right w:val="single" w:sz="5" w:space="0" w:color="000000"/>
            </w:tcBorders>
          </w:tcPr>
          <w:p w14:paraId="5857E6ED"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9,9 </w:t>
            </w:r>
          </w:p>
        </w:tc>
        <w:tc>
          <w:tcPr>
            <w:tcW w:w="1180" w:type="dxa"/>
            <w:tcBorders>
              <w:top w:val="single" w:sz="5" w:space="0" w:color="000000"/>
              <w:left w:val="single" w:sz="5" w:space="0" w:color="000000"/>
              <w:bottom w:val="single" w:sz="5" w:space="0" w:color="000000"/>
              <w:right w:val="single" w:sz="5" w:space="0" w:color="000000"/>
            </w:tcBorders>
          </w:tcPr>
          <w:p w14:paraId="3F430364"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12,3 </w:t>
            </w:r>
          </w:p>
        </w:tc>
        <w:tc>
          <w:tcPr>
            <w:tcW w:w="1701" w:type="dxa"/>
            <w:tcBorders>
              <w:top w:val="single" w:sz="5" w:space="0" w:color="000000"/>
              <w:left w:val="single" w:sz="5" w:space="0" w:color="000000"/>
              <w:bottom w:val="single" w:sz="5" w:space="0" w:color="000000"/>
              <w:right w:val="single" w:sz="5" w:space="0" w:color="000000"/>
            </w:tcBorders>
          </w:tcPr>
          <w:p w14:paraId="08E5DF62"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0,80 (0,70-0,90) </w:t>
            </w:r>
          </w:p>
        </w:tc>
        <w:tc>
          <w:tcPr>
            <w:tcW w:w="1417" w:type="dxa"/>
            <w:tcBorders>
              <w:top w:val="single" w:sz="5" w:space="0" w:color="000000"/>
              <w:left w:val="single" w:sz="5" w:space="0" w:color="000000"/>
              <w:bottom w:val="single" w:sz="5" w:space="0" w:color="000000"/>
              <w:right w:val="single" w:sz="5" w:space="0" w:color="000000"/>
            </w:tcBorders>
          </w:tcPr>
          <w:p w14:paraId="75B77416"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&lt;0,001 </w:t>
            </w:r>
          </w:p>
        </w:tc>
      </w:tr>
      <w:tr w:rsidR="00F27699" w:rsidRPr="00CB0B25" w14:paraId="755B0C50" w14:textId="77777777" w:rsidTr="006369F4">
        <w:trPr>
          <w:trHeight w:val="265"/>
        </w:trPr>
        <w:tc>
          <w:tcPr>
            <w:tcW w:w="4059" w:type="dxa"/>
            <w:tcBorders>
              <w:top w:val="single" w:sz="5" w:space="0" w:color="000000"/>
              <w:left w:val="single" w:sz="5" w:space="0" w:color="000000"/>
              <w:bottom w:val="single" w:sz="5" w:space="0" w:color="000000"/>
              <w:right w:val="single" w:sz="5" w:space="0" w:color="000000"/>
            </w:tcBorders>
          </w:tcPr>
          <w:p w14:paraId="438BD035"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Smrt usljed KV uzroka </w:t>
            </w:r>
          </w:p>
        </w:tc>
        <w:tc>
          <w:tcPr>
            <w:tcW w:w="1276" w:type="dxa"/>
            <w:tcBorders>
              <w:top w:val="single" w:sz="5" w:space="0" w:color="000000"/>
              <w:left w:val="single" w:sz="5" w:space="0" w:color="000000"/>
              <w:bottom w:val="single" w:sz="5" w:space="0" w:color="000000"/>
              <w:right w:val="single" w:sz="5" w:space="0" w:color="000000"/>
            </w:tcBorders>
          </w:tcPr>
          <w:p w14:paraId="65BF4FC7"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6,1 </w:t>
            </w:r>
          </w:p>
        </w:tc>
        <w:tc>
          <w:tcPr>
            <w:tcW w:w="1180" w:type="dxa"/>
            <w:tcBorders>
              <w:top w:val="single" w:sz="5" w:space="0" w:color="000000"/>
              <w:left w:val="single" w:sz="5" w:space="0" w:color="000000"/>
              <w:bottom w:val="single" w:sz="5" w:space="0" w:color="000000"/>
              <w:right w:val="single" w:sz="5" w:space="0" w:color="000000"/>
            </w:tcBorders>
          </w:tcPr>
          <w:p w14:paraId="77646CEA"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8,1 </w:t>
            </w:r>
          </w:p>
        </w:tc>
        <w:tc>
          <w:tcPr>
            <w:tcW w:w="1701" w:type="dxa"/>
            <w:tcBorders>
              <w:top w:val="single" w:sz="5" w:space="0" w:color="000000"/>
              <w:left w:val="single" w:sz="5" w:space="0" w:color="000000"/>
              <w:bottom w:val="single" w:sz="5" w:space="0" w:color="000000"/>
              <w:right w:val="single" w:sz="5" w:space="0" w:color="000000"/>
            </w:tcBorders>
          </w:tcPr>
          <w:p w14:paraId="62B3553A"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0,74 (0,64-0,87) </w:t>
            </w:r>
          </w:p>
        </w:tc>
        <w:tc>
          <w:tcPr>
            <w:tcW w:w="1417" w:type="dxa"/>
            <w:tcBorders>
              <w:top w:val="single" w:sz="5" w:space="0" w:color="000000"/>
              <w:left w:val="single" w:sz="5" w:space="0" w:color="000000"/>
              <w:bottom w:val="single" w:sz="5" w:space="0" w:color="000000"/>
              <w:right w:val="single" w:sz="5" w:space="0" w:color="000000"/>
            </w:tcBorders>
          </w:tcPr>
          <w:p w14:paraId="14D9749B"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&lt;0,001 </w:t>
            </w:r>
          </w:p>
        </w:tc>
      </w:tr>
      <w:tr w:rsidR="00F27699" w:rsidRPr="00CB0B25" w14:paraId="775100D6" w14:textId="77777777" w:rsidTr="006369F4">
        <w:trPr>
          <w:trHeight w:val="265"/>
        </w:trPr>
        <w:tc>
          <w:tcPr>
            <w:tcW w:w="4059" w:type="dxa"/>
            <w:tcBorders>
              <w:top w:val="single" w:sz="5" w:space="0" w:color="000000"/>
              <w:left w:val="single" w:sz="5" w:space="0" w:color="000000"/>
              <w:bottom w:val="single" w:sz="5" w:space="0" w:color="000000"/>
              <w:right w:val="single" w:sz="5" w:space="0" w:color="000000"/>
            </w:tcBorders>
          </w:tcPr>
          <w:p w14:paraId="40F44722"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Moždani udar </w:t>
            </w:r>
          </w:p>
        </w:tc>
        <w:tc>
          <w:tcPr>
            <w:tcW w:w="1276" w:type="dxa"/>
            <w:tcBorders>
              <w:top w:val="single" w:sz="5" w:space="0" w:color="000000"/>
              <w:left w:val="single" w:sz="5" w:space="0" w:color="000000"/>
              <w:bottom w:val="single" w:sz="5" w:space="0" w:color="000000"/>
              <w:right w:val="single" w:sz="5" w:space="0" w:color="000000"/>
            </w:tcBorders>
          </w:tcPr>
          <w:p w14:paraId="7659B6BE"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3,4 </w:t>
            </w:r>
          </w:p>
        </w:tc>
        <w:tc>
          <w:tcPr>
            <w:tcW w:w="1180" w:type="dxa"/>
            <w:tcBorders>
              <w:top w:val="single" w:sz="5" w:space="0" w:color="000000"/>
              <w:left w:val="single" w:sz="5" w:space="0" w:color="000000"/>
              <w:bottom w:val="single" w:sz="5" w:space="0" w:color="000000"/>
              <w:right w:val="single" w:sz="5" w:space="0" w:color="000000"/>
            </w:tcBorders>
          </w:tcPr>
          <w:p w14:paraId="6AC49D98"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4,9 </w:t>
            </w:r>
          </w:p>
        </w:tc>
        <w:tc>
          <w:tcPr>
            <w:tcW w:w="1701" w:type="dxa"/>
            <w:tcBorders>
              <w:top w:val="single" w:sz="5" w:space="0" w:color="000000"/>
              <w:left w:val="single" w:sz="5" w:space="0" w:color="000000"/>
              <w:bottom w:val="single" w:sz="5" w:space="0" w:color="000000"/>
              <w:right w:val="single" w:sz="5" w:space="0" w:color="000000"/>
            </w:tcBorders>
          </w:tcPr>
          <w:p w14:paraId="13DEB2C1"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0,68 (0,56-0,84) </w:t>
            </w:r>
          </w:p>
        </w:tc>
        <w:tc>
          <w:tcPr>
            <w:tcW w:w="1417" w:type="dxa"/>
            <w:tcBorders>
              <w:top w:val="single" w:sz="5" w:space="0" w:color="000000"/>
              <w:left w:val="single" w:sz="5" w:space="0" w:color="000000"/>
              <w:bottom w:val="single" w:sz="5" w:space="0" w:color="000000"/>
              <w:right w:val="single" w:sz="5" w:space="0" w:color="000000"/>
            </w:tcBorders>
          </w:tcPr>
          <w:p w14:paraId="617C4431"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&lt;0,001 </w:t>
            </w:r>
          </w:p>
        </w:tc>
      </w:tr>
      <w:tr w:rsidR="00F27699" w:rsidRPr="00CB0B25" w14:paraId="22FBB583" w14:textId="77777777" w:rsidTr="006369F4">
        <w:trPr>
          <w:trHeight w:val="265"/>
        </w:trPr>
        <w:tc>
          <w:tcPr>
            <w:tcW w:w="9633" w:type="dxa"/>
            <w:gridSpan w:val="5"/>
            <w:tcBorders>
              <w:top w:val="single" w:sz="5" w:space="0" w:color="000000"/>
              <w:left w:val="single" w:sz="5" w:space="0" w:color="000000"/>
              <w:bottom w:val="single" w:sz="5" w:space="0" w:color="000000"/>
              <w:right w:val="single" w:sz="5" w:space="0" w:color="000000"/>
            </w:tcBorders>
          </w:tcPr>
          <w:p w14:paraId="7069B96E"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Sekundarni ishodi </w:t>
            </w:r>
          </w:p>
        </w:tc>
      </w:tr>
      <w:tr w:rsidR="00F27699" w:rsidRPr="00CB0B25" w14:paraId="44454136" w14:textId="77777777" w:rsidTr="006369F4">
        <w:trPr>
          <w:trHeight w:val="260"/>
        </w:trPr>
        <w:tc>
          <w:tcPr>
            <w:tcW w:w="4059" w:type="dxa"/>
            <w:tcBorders>
              <w:top w:val="single" w:sz="5" w:space="0" w:color="000000"/>
              <w:left w:val="single" w:sz="5" w:space="0" w:color="000000"/>
              <w:bottom w:val="single" w:sz="5" w:space="0" w:color="000000"/>
              <w:right w:val="single" w:sz="5" w:space="0" w:color="000000"/>
            </w:tcBorders>
          </w:tcPr>
          <w:p w14:paraId="2D6F2281"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Smrt od bilo kog uzroka </w:t>
            </w:r>
          </w:p>
        </w:tc>
        <w:tc>
          <w:tcPr>
            <w:tcW w:w="1276" w:type="dxa"/>
            <w:tcBorders>
              <w:top w:val="single" w:sz="5" w:space="0" w:color="000000"/>
              <w:left w:val="single" w:sz="5" w:space="0" w:color="000000"/>
              <w:bottom w:val="single" w:sz="5" w:space="0" w:color="000000"/>
              <w:right w:val="single" w:sz="5" w:space="0" w:color="000000"/>
            </w:tcBorders>
          </w:tcPr>
          <w:p w14:paraId="1B8B8662"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10,4 </w:t>
            </w:r>
          </w:p>
        </w:tc>
        <w:tc>
          <w:tcPr>
            <w:tcW w:w="1180" w:type="dxa"/>
            <w:tcBorders>
              <w:top w:val="single" w:sz="5" w:space="0" w:color="000000"/>
              <w:left w:val="single" w:sz="5" w:space="0" w:color="000000"/>
              <w:bottom w:val="single" w:sz="5" w:space="0" w:color="000000"/>
              <w:right w:val="single" w:sz="5" w:space="0" w:color="000000"/>
            </w:tcBorders>
          </w:tcPr>
          <w:p w14:paraId="52AF1712"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12,2 </w:t>
            </w:r>
          </w:p>
        </w:tc>
        <w:tc>
          <w:tcPr>
            <w:tcW w:w="1701" w:type="dxa"/>
            <w:tcBorders>
              <w:top w:val="single" w:sz="5" w:space="0" w:color="000000"/>
              <w:left w:val="single" w:sz="5" w:space="0" w:color="000000"/>
              <w:bottom w:val="single" w:sz="5" w:space="0" w:color="000000"/>
              <w:right w:val="single" w:sz="5" w:space="0" w:color="000000"/>
            </w:tcBorders>
          </w:tcPr>
          <w:p w14:paraId="2214F398"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0,84 (0,75-0,95) </w:t>
            </w:r>
          </w:p>
        </w:tc>
        <w:tc>
          <w:tcPr>
            <w:tcW w:w="1417" w:type="dxa"/>
            <w:tcBorders>
              <w:top w:val="single" w:sz="5" w:space="0" w:color="000000"/>
              <w:left w:val="single" w:sz="5" w:space="0" w:color="000000"/>
              <w:bottom w:val="single" w:sz="5" w:space="0" w:color="000000"/>
              <w:right w:val="single" w:sz="5" w:space="0" w:color="000000"/>
            </w:tcBorders>
          </w:tcPr>
          <w:p w14:paraId="18D1D0D5"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0,005 </w:t>
            </w:r>
          </w:p>
        </w:tc>
      </w:tr>
      <w:tr w:rsidR="00F27699" w:rsidRPr="00CB0B25" w14:paraId="3349717A" w14:textId="77777777" w:rsidTr="006369F4">
        <w:trPr>
          <w:trHeight w:val="265"/>
        </w:trPr>
        <w:tc>
          <w:tcPr>
            <w:tcW w:w="4059" w:type="dxa"/>
            <w:tcBorders>
              <w:top w:val="single" w:sz="5" w:space="0" w:color="000000"/>
              <w:left w:val="single" w:sz="5" w:space="0" w:color="000000"/>
              <w:right w:val="single" w:sz="5" w:space="0" w:color="000000"/>
            </w:tcBorders>
          </w:tcPr>
          <w:p w14:paraId="2FE3998C"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Potreba za sprovođenjem revaskularizacije</w:t>
            </w:r>
          </w:p>
        </w:tc>
        <w:tc>
          <w:tcPr>
            <w:tcW w:w="1276" w:type="dxa"/>
            <w:tcBorders>
              <w:top w:val="single" w:sz="5" w:space="0" w:color="000000"/>
              <w:left w:val="single" w:sz="5" w:space="0" w:color="000000"/>
              <w:right w:val="single" w:sz="5" w:space="0" w:color="000000"/>
            </w:tcBorders>
          </w:tcPr>
          <w:p w14:paraId="49865D09"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16,0 </w:t>
            </w:r>
          </w:p>
        </w:tc>
        <w:tc>
          <w:tcPr>
            <w:tcW w:w="1180" w:type="dxa"/>
            <w:tcBorders>
              <w:top w:val="single" w:sz="5" w:space="0" w:color="000000"/>
              <w:left w:val="single" w:sz="5" w:space="0" w:color="000000"/>
              <w:right w:val="single" w:sz="5" w:space="0" w:color="000000"/>
            </w:tcBorders>
          </w:tcPr>
          <w:p w14:paraId="42ABFF8E"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18,3 </w:t>
            </w:r>
          </w:p>
        </w:tc>
        <w:tc>
          <w:tcPr>
            <w:tcW w:w="1701" w:type="dxa"/>
            <w:tcBorders>
              <w:top w:val="single" w:sz="5" w:space="0" w:color="000000"/>
              <w:left w:val="single" w:sz="5" w:space="0" w:color="000000"/>
              <w:right w:val="single" w:sz="5" w:space="0" w:color="000000"/>
            </w:tcBorders>
          </w:tcPr>
          <w:p w14:paraId="5B77C9E5"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0,85 (0,77-0,94) </w:t>
            </w:r>
          </w:p>
        </w:tc>
        <w:tc>
          <w:tcPr>
            <w:tcW w:w="1417" w:type="dxa"/>
            <w:tcBorders>
              <w:top w:val="single" w:sz="5" w:space="0" w:color="000000"/>
              <w:left w:val="single" w:sz="5" w:space="0" w:color="000000"/>
              <w:right w:val="single" w:sz="5" w:space="0" w:color="000000"/>
            </w:tcBorders>
          </w:tcPr>
          <w:p w14:paraId="1D8931D5"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0,002 </w:t>
            </w:r>
          </w:p>
        </w:tc>
      </w:tr>
      <w:tr w:rsidR="00F27699" w:rsidRPr="00CB0B25" w14:paraId="717BCC4A" w14:textId="77777777" w:rsidTr="006369F4">
        <w:trPr>
          <w:trHeight w:val="265"/>
        </w:trPr>
        <w:tc>
          <w:tcPr>
            <w:tcW w:w="4059" w:type="dxa"/>
            <w:tcBorders>
              <w:top w:val="single" w:sz="5" w:space="0" w:color="000000"/>
              <w:left w:val="single" w:sz="5" w:space="0" w:color="000000"/>
              <w:right w:val="single" w:sz="5" w:space="0" w:color="000000"/>
            </w:tcBorders>
          </w:tcPr>
          <w:p w14:paraId="23931888"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Hospitalizacija zbog nestabilne angine</w:t>
            </w:r>
          </w:p>
        </w:tc>
        <w:tc>
          <w:tcPr>
            <w:tcW w:w="1276" w:type="dxa"/>
            <w:tcBorders>
              <w:top w:val="single" w:sz="5" w:space="0" w:color="000000"/>
              <w:left w:val="single" w:sz="5" w:space="0" w:color="000000"/>
              <w:right w:val="single" w:sz="5" w:space="0" w:color="000000"/>
            </w:tcBorders>
          </w:tcPr>
          <w:p w14:paraId="5D20F09F"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12,1 </w:t>
            </w:r>
          </w:p>
        </w:tc>
        <w:tc>
          <w:tcPr>
            <w:tcW w:w="1180" w:type="dxa"/>
            <w:tcBorders>
              <w:top w:val="single" w:sz="5" w:space="0" w:color="000000"/>
              <w:left w:val="single" w:sz="5" w:space="0" w:color="000000"/>
              <w:right w:val="single" w:sz="5" w:space="0" w:color="000000"/>
            </w:tcBorders>
          </w:tcPr>
          <w:p w14:paraId="53BBEE16"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12,3 </w:t>
            </w:r>
          </w:p>
        </w:tc>
        <w:tc>
          <w:tcPr>
            <w:tcW w:w="1701" w:type="dxa"/>
            <w:tcBorders>
              <w:top w:val="single" w:sz="5" w:space="0" w:color="000000"/>
              <w:left w:val="single" w:sz="5" w:space="0" w:color="000000"/>
              <w:right w:val="single" w:sz="5" w:space="0" w:color="000000"/>
            </w:tcBorders>
          </w:tcPr>
          <w:p w14:paraId="6BA9922A"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0,98 (0,87-1,10) </w:t>
            </w:r>
          </w:p>
        </w:tc>
        <w:tc>
          <w:tcPr>
            <w:tcW w:w="1417" w:type="dxa"/>
            <w:tcBorders>
              <w:top w:val="single" w:sz="5" w:space="0" w:color="000000"/>
              <w:left w:val="single" w:sz="5" w:space="0" w:color="000000"/>
              <w:right w:val="single" w:sz="5" w:space="0" w:color="000000"/>
            </w:tcBorders>
          </w:tcPr>
          <w:p w14:paraId="63593CBB"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NS </w:t>
            </w:r>
          </w:p>
        </w:tc>
      </w:tr>
      <w:tr w:rsidR="00F27699" w:rsidRPr="00CB0B25" w14:paraId="6B83719D" w14:textId="77777777" w:rsidTr="006369F4">
        <w:trPr>
          <w:trHeight w:val="265"/>
        </w:trPr>
        <w:tc>
          <w:tcPr>
            <w:tcW w:w="4059" w:type="dxa"/>
            <w:tcBorders>
              <w:top w:val="single" w:sz="5" w:space="0" w:color="000000"/>
              <w:left w:val="single" w:sz="5" w:space="0" w:color="000000"/>
              <w:right w:val="single" w:sz="5" w:space="0" w:color="000000"/>
            </w:tcBorders>
          </w:tcPr>
          <w:p w14:paraId="3559247A"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Hospitalizacija zbog srčane insuficijencije</w:t>
            </w:r>
          </w:p>
        </w:tc>
        <w:tc>
          <w:tcPr>
            <w:tcW w:w="1276" w:type="dxa"/>
            <w:tcBorders>
              <w:top w:val="single" w:sz="5" w:space="0" w:color="000000"/>
              <w:left w:val="single" w:sz="5" w:space="0" w:color="000000"/>
              <w:right w:val="single" w:sz="5" w:space="0" w:color="000000"/>
            </w:tcBorders>
          </w:tcPr>
          <w:p w14:paraId="37D91DE2"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3,2 </w:t>
            </w:r>
          </w:p>
        </w:tc>
        <w:tc>
          <w:tcPr>
            <w:tcW w:w="1180" w:type="dxa"/>
            <w:tcBorders>
              <w:top w:val="single" w:sz="5" w:space="0" w:color="000000"/>
              <w:left w:val="single" w:sz="5" w:space="0" w:color="000000"/>
              <w:right w:val="single" w:sz="5" w:space="0" w:color="000000"/>
            </w:tcBorders>
          </w:tcPr>
          <w:p w14:paraId="1F5C3E78"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3,5 </w:t>
            </w:r>
          </w:p>
        </w:tc>
        <w:tc>
          <w:tcPr>
            <w:tcW w:w="1701" w:type="dxa"/>
            <w:tcBorders>
              <w:top w:val="single" w:sz="5" w:space="0" w:color="000000"/>
              <w:left w:val="single" w:sz="5" w:space="0" w:color="000000"/>
              <w:right w:val="single" w:sz="5" w:space="0" w:color="000000"/>
            </w:tcBorders>
          </w:tcPr>
          <w:p w14:paraId="30D5537E"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0,88 (0,70-1,10) </w:t>
            </w:r>
          </w:p>
        </w:tc>
        <w:tc>
          <w:tcPr>
            <w:tcW w:w="1417" w:type="dxa"/>
            <w:tcBorders>
              <w:top w:val="single" w:sz="5" w:space="0" w:color="000000"/>
              <w:left w:val="single" w:sz="5" w:space="0" w:color="000000"/>
              <w:right w:val="single" w:sz="5" w:space="0" w:color="000000"/>
            </w:tcBorders>
          </w:tcPr>
          <w:p w14:paraId="02F0D0B5"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0,25 </w:t>
            </w:r>
          </w:p>
        </w:tc>
      </w:tr>
      <w:tr w:rsidR="00F27699" w:rsidRPr="00CB0B25" w14:paraId="4701E477" w14:textId="77777777" w:rsidTr="006369F4">
        <w:trPr>
          <w:trHeight w:val="265"/>
        </w:trPr>
        <w:tc>
          <w:tcPr>
            <w:tcW w:w="4059" w:type="dxa"/>
            <w:tcBorders>
              <w:top w:val="single" w:sz="5" w:space="0" w:color="000000"/>
              <w:left w:val="single" w:sz="5" w:space="0" w:color="000000"/>
              <w:bottom w:val="single" w:sz="5" w:space="0" w:color="000000"/>
              <w:right w:val="single" w:sz="5" w:space="0" w:color="000000"/>
            </w:tcBorders>
          </w:tcPr>
          <w:p w14:paraId="2CAA8747" w14:textId="47F7C73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Komplikacije u vezi </w:t>
            </w:r>
            <w:r w:rsidR="00F42316" w:rsidRPr="00CB0B25">
              <w:rPr>
                <w:color w:val="000000"/>
                <w:szCs w:val="22"/>
                <w:lang w:val="sr-Latn-ME"/>
              </w:rPr>
              <w:t xml:space="preserve">sa </w:t>
            </w:r>
            <w:r w:rsidRPr="00CB0B25">
              <w:rPr>
                <w:color w:val="000000"/>
                <w:szCs w:val="22"/>
                <w:lang w:val="sr-Latn-ME"/>
              </w:rPr>
              <w:t>dijabetes</w:t>
            </w:r>
            <w:r w:rsidR="00F42316" w:rsidRPr="00CB0B25">
              <w:rPr>
                <w:color w:val="000000"/>
                <w:szCs w:val="22"/>
                <w:lang w:val="sr-Latn-ME"/>
              </w:rPr>
              <w:t>om</w:t>
            </w:r>
          </w:p>
        </w:tc>
        <w:tc>
          <w:tcPr>
            <w:tcW w:w="1276" w:type="dxa"/>
            <w:tcBorders>
              <w:top w:val="single" w:sz="5" w:space="0" w:color="000000"/>
              <w:left w:val="single" w:sz="5" w:space="0" w:color="000000"/>
              <w:bottom w:val="single" w:sz="5" w:space="0" w:color="000000"/>
              <w:right w:val="single" w:sz="5" w:space="0" w:color="000000"/>
            </w:tcBorders>
          </w:tcPr>
          <w:p w14:paraId="25148749"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6,4 </w:t>
            </w:r>
          </w:p>
        </w:tc>
        <w:tc>
          <w:tcPr>
            <w:tcW w:w="1180" w:type="dxa"/>
            <w:tcBorders>
              <w:top w:val="single" w:sz="5" w:space="0" w:color="000000"/>
              <w:left w:val="single" w:sz="5" w:space="0" w:color="000000"/>
              <w:bottom w:val="single" w:sz="5" w:space="0" w:color="000000"/>
              <w:right w:val="single" w:sz="5" w:space="0" w:color="000000"/>
            </w:tcBorders>
          </w:tcPr>
          <w:p w14:paraId="1F96C2DB"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7,6 </w:t>
            </w:r>
          </w:p>
        </w:tc>
        <w:tc>
          <w:tcPr>
            <w:tcW w:w="1701" w:type="dxa"/>
            <w:tcBorders>
              <w:top w:val="single" w:sz="5" w:space="0" w:color="000000"/>
              <w:left w:val="single" w:sz="5" w:space="0" w:color="000000"/>
              <w:bottom w:val="single" w:sz="5" w:space="0" w:color="000000"/>
              <w:right w:val="single" w:sz="5" w:space="0" w:color="000000"/>
            </w:tcBorders>
          </w:tcPr>
          <w:p w14:paraId="75BDFC09"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0,84 (0,72-0,98) </w:t>
            </w:r>
          </w:p>
        </w:tc>
        <w:tc>
          <w:tcPr>
            <w:tcW w:w="1417" w:type="dxa"/>
            <w:tcBorders>
              <w:top w:val="single" w:sz="5" w:space="0" w:color="000000"/>
              <w:left w:val="single" w:sz="5" w:space="0" w:color="000000"/>
              <w:bottom w:val="single" w:sz="5" w:space="0" w:color="000000"/>
              <w:right w:val="single" w:sz="5" w:space="0" w:color="000000"/>
            </w:tcBorders>
          </w:tcPr>
          <w:p w14:paraId="147AD31E" w14:textId="77777777" w:rsidR="00F27699" w:rsidRPr="00CB0B25" w:rsidRDefault="00F27699">
            <w:pPr>
              <w:tabs>
                <w:tab w:val="clear" w:pos="284"/>
              </w:tabs>
              <w:autoSpaceDE w:val="0"/>
              <w:autoSpaceDN w:val="0"/>
              <w:adjustRightInd w:val="0"/>
              <w:jc w:val="left"/>
              <w:rPr>
                <w:color w:val="000000"/>
                <w:szCs w:val="22"/>
                <w:lang w:val="sr-Latn-ME"/>
              </w:rPr>
            </w:pPr>
            <w:r w:rsidRPr="00CB0B25">
              <w:rPr>
                <w:color w:val="000000"/>
                <w:szCs w:val="22"/>
                <w:lang w:val="sr-Latn-ME"/>
              </w:rPr>
              <w:t xml:space="preserve">0,03 </w:t>
            </w:r>
          </w:p>
        </w:tc>
      </w:tr>
    </w:tbl>
    <w:p w14:paraId="0435B00E" w14:textId="77777777" w:rsidR="000C6006" w:rsidRPr="00CB0B25" w:rsidRDefault="000C6006">
      <w:pPr>
        <w:rPr>
          <w:szCs w:val="22"/>
          <w:lang w:val="sr-Latn-ME"/>
        </w:rPr>
      </w:pPr>
    </w:p>
    <w:p w14:paraId="2EA67668" w14:textId="3A91BE13" w:rsidR="00F27699" w:rsidRPr="00CB0B25" w:rsidRDefault="00F27699">
      <w:pPr>
        <w:rPr>
          <w:szCs w:val="22"/>
          <w:lang w:val="sr-Latn-ME"/>
        </w:rPr>
      </w:pPr>
      <w:r w:rsidRPr="00CB0B25">
        <w:rPr>
          <w:szCs w:val="22"/>
          <w:lang w:val="sr-Latn-ME"/>
        </w:rPr>
        <w:t>U MICRO-HOPE</w:t>
      </w:r>
      <w:r w:rsidR="00F42316" w:rsidRPr="00CB0B25">
        <w:rPr>
          <w:szCs w:val="22"/>
          <w:lang w:val="sr-Latn-ME"/>
        </w:rPr>
        <w:t xml:space="preserve"> studiji</w:t>
      </w:r>
      <w:r w:rsidRPr="00CB0B25">
        <w:rPr>
          <w:szCs w:val="22"/>
          <w:lang w:val="sr-Latn-ME"/>
        </w:rPr>
        <w:t>, prethodno definisanoj podstudiji glavne HOPE studije, ispitivan je uticaj dodavanja 10 mg ramiprila postojećem terapijskom režimu, u odnosu na placebo</w:t>
      </w:r>
      <w:r w:rsidR="00B443B2" w:rsidRPr="00CB0B25">
        <w:rPr>
          <w:szCs w:val="22"/>
          <w:lang w:val="sr-Latn-ME"/>
        </w:rPr>
        <w:t>,</w:t>
      </w:r>
      <w:r w:rsidRPr="00CB0B25">
        <w:rPr>
          <w:szCs w:val="22"/>
          <w:lang w:val="sr-Latn-ME"/>
        </w:rPr>
        <w:t xml:space="preserve"> kod 3577 pacijenata koji su imali ≥ 55 godina života (bez ograničenja gornje starosne granice), među kojima je najviše bilo pacijenata sa dijabetesom tip 2 (i najmanje još jednim kardiovaskularnim faktorom rizika), normotenzivnih ili hipertenzivnih.</w:t>
      </w:r>
    </w:p>
    <w:p w14:paraId="43195111" w14:textId="7BE3E1E3" w:rsidR="00F27699" w:rsidRPr="00CB0B25" w:rsidRDefault="00F27699">
      <w:pPr>
        <w:rPr>
          <w:szCs w:val="22"/>
          <w:lang w:val="sr-Latn-ME"/>
        </w:rPr>
      </w:pPr>
      <w:r w:rsidRPr="00CB0B25">
        <w:rPr>
          <w:szCs w:val="22"/>
          <w:lang w:val="sr-Latn-ME"/>
        </w:rPr>
        <w:t xml:space="preserve">Primarna analiza je pokazala da je 117 </w:t>
      </w:r>
      <w:r w:rsidR="00B443B2" w:rsidRPr="00CB0B25">
        <w:rPr>
          <w:szCs w:val="22"/>
          <w:lang w:val="sr-Latn-ME"/>
        </w:rPr>
        <w:t xml:space="preserve">ispitanika </w:t>
      </w:r>
      <w:r w:rsidRPr="00CB0B25">
        <w:rPr>
          <w:szCs w:val="22"/>
          <w:lang w:val="sr-Latn-ME"/>
        </w:rPr>
        <w:t xml:space="preserve">(6,5%) na ramiprilu i 149 (8,4%) na placebu razvilo klinički jasnu nefropatiju, što odgovara odnosu relativnog rizika (RRR) </w:t>
      </w:r>
      <w:r w:rsidR="00B443B2" w:rsidRPr="00CB0B25">
        <w:rPr>
          <w:szCs w:val="22"/>
          <w:lang w:val="sr-Latn-ME"/>
        </w:rPr>
        <w:t xml:space="preserve">od </w:t>
      </w:r>
      <w:r w:rsidRPr="00CB0B25">
        <w:rPr>
          <w:szCs w:val="22"/>
          <w:lang w:val="sr-Latn-ME"/>
        </w:rPr>
        <w:t>24%; 95% CI [3-40], p=0,027.</w:t>
      </w:r>
    </w:p>
    <w:p w14:paraId="0A21B722" w14:textId="77777777" w:rsidR="00832608" w:rsidRPr="00CB0B25" w:rsidRDefault="00832608">
      <w:pPr>
        <w:pStyle w:val="Default"/>
        <w:jc w:val="both"/>
        <w:rPr>
          <w:rFonts w:ascii="Times New Roman" w:hAnsi="Times New Roman" w:cs="Times New Roman"/>
          <w:sz w:val="22"/>
          <w:szCs w:val="22"/>
          <w:lang w:val="sr-Latn-ME"/>
        </w:rPr>
      </w:pPr>
    </w:p>
    <w:p w14:paraId="64A693D5" w14:textId="1E9AE6FD" w:rsidR="00832608" w:rsidRPr="00CB0B25" w:rsidRDefault="00832608">
      <w:pPr>
        <w:pStyle w:val="Default"/>
        <w:jc w:val="both"/>
        <w:rPr>
          <w:rFonts w:ascii="Times New Roman" w:hAnsi="Times New Roman" w:cs="Times New Roman"/>
          <w:sz w:val="22"/>
          <w:szCs w:val="22"/>
          <w:lang w:val="sr-Latn-ME"/>
        </w:rPr>
      </w:pPr>
      <w:r w:rsidRPr="00CB0B25">
        <w:rPr>
          <w:rFonts w:ascii="Times New Roman" w:hAnsi="Times New Roman" w:cs="Times New Roman"/>
          <w:i/>
          <w:iCs/>
          <w:sz w:val="22"/>
          <w:szCs w:val="22"/>
          <w:lang w:val="sr-Latn-ME"/>
        </w:rPr>
        <w:t>Dvostruka blokada sistema renin-angiotenzin-aldosteron (RAAS)</w:t>
      </w:r>
    </w:p>
    <w:p w14:paraId="5840A846" w14:textId="6BB1B300" w:rsidR="00796969" w:rsidRPr="00CB0B25" w:rsidRDefault="00796969">
      <w:pPr>
        <w:pStyle w:val="Default"/>
        <w:jc w:val="both"/>
        <w:rPr>
          <w:rFonts w:ascii="Times New Roman" w:hAnsi="Times New Roman" w:cs="Times New Roman"/>
          <w:sz w:val="22"/>
          <w:szCs w:val="22"/>
          <w:lang w:val="sr-Latn-ME"/>
        </w:rPr>
      </w:pPr>
      <w:r w:rsidRPr="00CB0B25">
        <w:rPr>
          <w:rFonts w:ascii="Times New Roman" w:hAnsi="Times New Roman" w:cs="Times New Roman"/>
          <w:sz w:val="22"/>
          <w:szCs w:val="22"/>
          <w:lang w:val="sr-Latn-ME"/>
        </w:rPr>
        <w:t>Dv</w:t>
      </w:r>
      <w:r w:rsidR="00EA361C" w:rsidRPr="00CB0B25">
        <w:rPr>
          <w:rFonts w:ascii="Times New Roman" w:hAnsi="Times New Roman" w:cs="Times New Roman"/>
          <w:sz w:val="22"/>
          <w:szCs w:val="22"/>
          <w:lang w:val="sr-Latn-ME"/>
        </w:rPr>
        <w:t>ij</w:t>
      </w:r>
      <w:r w:rsidRPr="00CB0B25">
        <w:rPr>
          <w:rFonts w:ascii="Times New Roman" w:hAnsi="Times New Roman" w:cs="Times New Roman"/>
          <w:sz w:val="22"/>
          <w:szCs w:val="22"/>
          <w:lang w:val="sr-Latn-ME"/>
        </w:rPr>
        <w:t xml:space="preserve">e velike randomizovane, kontrolisane studije (ONTARGET (eng. </w:t>
      </w:r>
      <w:r w:rsidRPr="00CB0B25">
        <w:rPr>
          <w:rFonts w:ascii="Times New Roman" w:hAnsi="Times New Roman" w:cs="Times New Roman"/>
          <w:i/>
          <w:iCs/>
          <w:sz w:val="22"/>
          <w:szCs w:val="22"/>
          <w:lang w:val="sr-Latn-ME"/>
        </w:rPr>
        <w:t>ONgoing Telmisartan Alone and in combination with Ramipril Global Endpoint Trial</w:t>
      </w:r>
      <w:r w:rsidRPr="00CB0B25">
        <w:rPr>
          <w:rFonts w:ascii="Times New Roman" w:hAnsi="Times New Roman" w:cs="Times New Roman"/>
          <w:sz w:val="22"/>
          <w:szCs w:val="22"/>
          <w:lang w:val="sr-Latn-ME"/>
        </w:rPr>
        <w:t xml:space="preserve">) i VA NEPHRON-D (eng. </w:t>
      </w:r>
      <w:r w:rsidRPr="00CB0B25">
        <w:rPr>
          <w:rFonts w:ascii="Times New Roman" w:hAnsi="Times New Roman" w:cs="Times New Roman"/>
          <w:i/>
          <w:iCs/>
          <w:sz w:val="22"/>
          <w:szCs w:val="22"/>
          <w:lang w:val="sr-Latn-ME"/>
        </w:rPr>
        <w:t xml:space="preserve">The Veterans Affairs </w:t>
      </w:r>
      <w:r w:rsidRPr="00CB0B25">
        <w:rPr>
          <w:rFonts w:ascii="Times New Roman" w:hAnsi="Times New Roman" w:cs="Times New Roman"/>
          <w:i/>
          <w:iCs/>
          <w:sz w:val="22"/>
          <w:szCs w:val="22"/>
          <w:lang w:val="sr-Latn-ME"/>
        </w:rPr>
        <w:lastRenderedPageBreak/>
        <w:t>Nephropathy in Diabetes</w:t>
      </w:r>
      <w:r w:rsidRPr="00CB0B25">
        <w:rPr>
          <w:rFonts w:ascii="Times New Roman" w:hAnsi="Times New Roman" w:cs="Times New Roman"/>
          <w:sz w:val="22"/>
          <w:szCs w:val="22"/>
          <w:lang w:val="sr-Latn-ME"/>
        </w:rPr>
        <w:t>)) ispitivale su prim</w:t>
      </w:r>
      <w:r w:rsidR="00EA361C" w:rsidRPr="00CB0B25">
        <w:rPr>
          <w:rFonts w:ascii="Times New Roman" w:hAnsi="Times New Roman" w:cs="Times New Roman"/>
          <w:sz w:val="22"/>
          <w:szCs w:val="22"/>
          <w:lang w:val="sr-Latn-ME"/>
        </w:rPr>
        <w:t>j</w:t>
      </w:r>
      <w:r w:rsidRPr="00CB0B25">
        <w:rPr>
          <w:rFonts w:ascii="Times New Roman" w:hAnsi="Times New Roman" w:cs="Times New Roman"/>
          <w:sz w:val="22"/>
          <w:szCs w:val="22"/>
          <w:lang w:val="sr-Latn-ME"/>
        </w:rPr>
        <w:t>enu kombinacije ACE inhibitora sa blokatorom receptora angiotenzin II.</w:t>
      </w:r>
    </w:p>
    <w:p w14:paraId="1B2D0050" w14:textId="77777777" w:rsidR="000C6006" w:rsidRPr="00CB0B25" w:rsidRDefault="000C6006">
      <w:pPr>
        <w:pStyle w:val="Default"/>
        <w:jc w:val="both"/>
        <w:rPr>
          <w:rFonts w:ascii="Times New Roman" w:hAnsi="Times New Roman" w:cs="Times New Roman"/>
          <w:sz w:val="22"/>
          <w:szCs w:val="22"/>
          <w:lang w:val="sr-Latn-ME"/>
        </w:rPr>
      </w:pPr>
    </w:p>
    <w:p w14:paraId="43846424" w14:textId="0EF9CFFF" w:rsidR="00796969" w:rsidRPr="00CB0B25" w:rsidRDefault="00796969">
      <w:pPr>
        <w:pStyle w:val="Default"/>
        <w:jc w:val="both"/>
        <w:rPr>
          <w:rFonts w:ascii="Times New Roman" w:hAnsi="Times New Roman" w:cs="Times New Roman"/>
          <w:sz w:val="22"/>
          <w:szCs w:val="22"/>
          <w:lang w:val="sr-Latn-ME"/>
        </w:rPr>
      </w:pPr>
      <w:r w:rsidRPr="00CB0B25">
        <w:rPr>
          <w:rFonts w:ascii="Times New Roman" w:hAnsi="Times New Roman" w:cs="Times New Roman"/>
          <w:sz w:val="22"/>
          <w:szCs w:val="22"/>
          <w:lang w:val="sr-Latn-ME"/>
        </w:rPr>
        <w:t xml:space="preserve">ONTARGET je studija koja je sprovedena kod pacijenata koji su imali kardiovaskularna ili cerebrovaskularna oboljenja u anamnezi, ili dijabetes melitus tipa 2 uz dokazano oštećenje ciljnih organa. VA NEPHRON-D studija </w:t>
      </w:r>
      <w:r w:rsidR="00B443B2" w:rsidRPr="00CB0B25">
        <w:rPr>
          <w:rFonts w:ascii="Times New Roman" w:hAnsi="Times New Roman" w:cs="Times New Roman"/>
          <w:sz w:val="22"/>
          <w:szCs w:val="22"/>
          <w:lang w:val="sr-Latn-ME"/>
        </w:rPr>
        <w:t xml:space="preserve">je </w:t>
      </w:r>
      <w:r w:rsidRPr="00CB0B25">
        <w:rPr>
          <w:rFonts w:ascii="Times New Roman" w:hAnsi="Times New Roman" w:cs="Times New Roman"/>
          <w:sz w:val="22"/>
          <w:szCs w:val="22"/>
          <w:lang w:val="sr-Latn-ME"/>
        </w:rPr>
        <w:t>sprovedena kod pacijenata sa dijabetes melitusom tipa 2 i dijabetesnom nefropatijom.</w:t>
      </w:r>
    </w:p>
    <w:p w14:paraId="5ACE6ADE" w14:textId="77777777" w:rsidR="000C6006" w:rsidRPr="00CB0B25" w:rsidRDefault="000C6006">
      <w:pPr>
        <w:pStyle w:val="Default"/>
        <w:jc w:val="both"/>
        <w:rPr>
          <w:rFonts w:ascii="Times New Roman" w:hAnsi="Times New Roman" w:cs="Times New Roman"/>
          <w:sz w:val="22"/>
          <w:szCs w:val="22"/>
          <w:lang w:val="sr-Latn-ME"/>
        </w:rPr>
      </w:pPr>
    </w:p>
    <w:p w14:paraId="49028355" w14:textId="1E2F26BF" w:rsidR="00796969" w:rsidRPr="00CB0B25" w:rsidRDefault="00796969">
      <w:pPr>
        <w:pStyle w:val="Default"/>
        <w:jc w:val="both"/>
        <w:rPr>
          <w:rFonts w:ascii="Times New Roman" w:hAnsi="Times New Roman" w:cs="Times New Roman"/>
          <w:sz w:val="22"/>
          <w:szCs w:val="22"/>
          <w:lang w:val="sr-Latn-ME"/>
        </w:rPr>
      </w:pPr>
      <w:r w:rsidRPr="00CB0B25">
        <w:rPr>
          <w:rFonts w:ascii="Times New Roman" w:hAnsi="Times New Roman" w:cs="Times New Roman"/>
          <w:sz w:val="22"/>
          <w:szCs w:val="22"/>
          <w:lang w:val="sr-Latn-ME"/>
        </w:rPr>
        <w:t>Ove studije ni</w:t>
      </w:r>
      <w:r w:rsidR="00B443B2" w:rsidRPr="00CB0B25">
        <w:rPr>
          <w:rFonts w:ascii="Times New Roman" w:hAnsi="Times New Roman" w:cs="Times New Roman"/>
          <w:sz w:val="22"/>
          <w:szCs w:val="22"/>
          <w:lang w:val="sr-Latn-ME"/>
        </w:rPr>
        <w:t>je</w:t>
      </w:r>
      <w:r w:rsidRPr="00CB0B25">
        <w:rPr>
          <w:rFonts w:ascii="Times New Roman" w:hAnsi="Times New Roman" w:cs="Times New Roman"/>
          <w:sz w:val="22"/>
          <w:szCs w:val="22"/>
          <w:lang w:val="sr-Latn-ME"/>
        </w:rPr>
        <w:t>su pokazale značajan povoljan uticaj na bubrežne i/ili kardiovaskularne ishode i smrtnost, ali je uočen povećani rizik od nastanka hiperkal</w:t>
      </w:r>
      <w:r w:rsidR="00AD0AA8" w:rsidRPr="00CB0B25">
        <w:rPr>
          <w:rFonts w:ascii="Times New Roman" w:hAnsi="Times New Roman" w:cs="Times New Roman"/>
          <w:sz w:val="22"/>
          <w:szCs w:val="22"/>
          <w:lang w:val="sr-Latn-ME"/>
        </w:rPr>
        <w:t>ij</w:t>
      </w:r>
      <w:r w:rsidRPr="00CB0B25">
        <w:rPr>
          <w:rFonts w:ascii="Times New Roman" w:hAnsi="Times New Roman" w:cs="Times New Roman"/>
          <w:sz w:val="22"/>
          <w:szCs w:val="22"/>
          <w:lang w:val="sr-Latn-ME"/>
        </w:rPr>
        <w:t>emije, akutnog oštećenja bubrega i/ili hipotenzije u poređenju sa prim</w:t>
      </w:r>
      <w:r w:rsidR="00EA361C" w:rsidRPr="00CB0B25">
        <w:rPr>
          <w:rFonts w:ascii="Times New Roman" w:hAnsi="Times New Roman" w:cs="Times New Roman"/>
          <w:sz w:val="22"/>
          <w:szCs w:val="22"/>
          <w:lang w:val="sr-Latn-ME"/>
        </w:rPr>
        <w:t>j</w:t>
      </w:r>
      <w:r w:rsidRPr="00CB0B25">
        <w:rPr>
          <w:rFonts w:ascii="Times New Roman" w:hAnsi="Times New Roman" w:cs="Times New Roman"/>
          <w:sz w:val="22"/>
          <w:szCs w:val="22"/>
          <w:lang w:val="sr-Latn-ME"/>
        </w:rPr>
        <w:t>enom monoterapije. S obzirom na njihova slična farmakodinamička svojstva, ovi rezultati su relevantni i za druge ACE inhibitore i blokatore receptora angiotenzin II.</w:t>
      </w:r>
    </w:p>
    <w:p w14:paraId="11EE24C3" w14:textId="77777777" w:rsidR="000C6006" w:rsidRPr="00CB0B25" w:rsidRDefault="000C6006">
      <w:pPr>
        <w:pStyle w:val="Default"/>
        <w:jc w:val="both"/>
        <w:rPr>
          <w:rFonts w:ascii="Times New Roman" w:hAnsi="Times New Roman" w:cs="Times New Roman"/>
          <w:sz w:val="22"/>
          <w:szCs w:val="22"/>
          <w:lang w:val="sr-Latn-ME"/>
        </w:rPr>
      </w:pPr>
    </w:p>
    <w:p w14:paraId="00752DF2" w14:textId="7E78B8A1" w:rsidR="00796969" w:rsidRPr="00CB0B25" w:rsidRDefault="00796969">
      <w:pPr>
        <w:pStyle w:val="Default"/>
        <w:jc w:val="both"/>
        <w:rPr>
          <w:rFonts w:ascii="Times New Roman" w:hAnsi="Times New Roman" w:cs="Times New Roman"/>
          <w:sz w:val="22"/>
          <w:szCs w:val="22"/>
          <w:lang w:val="sr-Latn-ME"/>
        </w:rPr>
      </w:pPr>
      <w:r w:rsidRPr="00CB0B25">
        <w:rPr>
          <w:rFonts w:ascii="Times New Roman" w:hAnsi="Times New Roman" w:cs="Times New Roman"/>
          <w:sz w:val="22"/>
          <w:szCs w:val="22"/>
          <w:lang w:val="sr-Latn-ME"/>
        </w:rPr>
        <w:t>ACE inhibitori i blokatori receptora angiotenzin II se zbog toga ne sm</w:t>
      </w:r>
      <w:r w:rsidR="004179AD" w:rsidRPr="00CB0B25">
        <w:rPr>
          <w:rFonts w:ascii="Times New Roman" w:hAnsi="Times New Roman" w:cs="Times New Roman"/>
          <w:sz w:val="22"/>
          <w:szCs w:val="22"/>
          <w:lang w:val="sr-Latn-ME"/>
        </w:rPr>
        <w:t>i</w:t>
      </w:r>
      <w:r w:rsidRPr="00CB0B25">
        <w:rPr>
          <w:rFonts w:ascii="Times New Roman" w:hAnsi="Times New Roman" w:cs="Times New Roman"/>
          <w:sz w:val="22"/>
          <w:szCs w:val="22"/>
          <w:lang w:val="sr-Latn-ME"/>
        </w:rPr>
        <w:t>ju istovremeno prim</w:t>
      </w:r>
      <w:r w:rsidR="004179AD" w:rsidRPr="00CB0B25">
        <w:rPr>
          <w:rFonts w:ascii="Times New Roman" w:hAnsi="Times New Roman" w:cs="Times New Roman"/>
          <w:sz w:val="22"/>
          <w:szCs w:val="22"/>
          <w:lang w:val="sr-Latn-ME"/>
        </w:rPr>
        <w:t>j</w:t>
      </w:r>
      <w:r w:rsidRPr="00CB0B25">
        <w:rPr>
          <w:rFonts w:ascii="Times New Roman" w:hAnsi="Times New Roman" w:cs="Times New Roman"/>
          <w:sz w:val="22"/>
          <w:szCs w:val="22"/>
          <w:lang w:val="sr-Latn-ME"/>
        </w:rPr>
        <w:t>enjivati kod pacijenata sa dijabetesnom nefropatijom.</w:t>
      </w:r>
    </w:p>
    <w:p w14:paraId="784FED60" w14:textId="77777777" w:rsidR="000C6006" w:rsidRPr="00CB0B25" w:rsidRDefault="000C6006">
      <w:pPr>
        <w:pStyle w:val="Default"/>
        <w:jc w:val="both"/>
        <w:rPr>
          <w:rFonts w:ascii="Times New Roman" w:hAnsi="Times New Roman" w:cs="Times New Roman"/>
          <w:sz w:val="22"/>
          <w:szCs w:val="22"/>
          <w:lang w:val="sr-Latn-ME"/>
        </w:rPr>
      </w:pPr>
    </w:p>
    <w:p w14:paraId="3A0BE946" w14:textId="20AD21AF" w:rsidR="00796969" w:rsidRPr="00CB0B25" w:rsidRDefault="00796969">
      <w:pPr>
        <w:pStyle w:val="Default"/>
        <w:jc w:val="both"/>
        <w:rPr>
          <w:rFonts w:ascii="Times New Roman" w:hAnsi="Times New Roman" w:cs="Times New Roman"/>
          <w:sz w:val="22"/>
          <w:szCs w:val="22"/>
          <w:lang w:val="sr-Latn-ME"/>
        </w:rPr>
      </w:pPr>
      <w:r w:rsidRPr="00CB0B25">
        <w:rPr>
          <w:rFonts w:ascii="Times New Roman" w:hAnsi="Times New Roman" w:cs="Times New Roman"/>
          <w:sz w:val="22"/>
          <w:szCs w:val="22"/>
          <w:lang w:val="sr-Latn-ME"/>
        </w:rPr>
        <w:t xml:space="preserve">ALTITUDE (eng. </w:t>
      </w:r>
      <w:r w:rsidRPr="00CB0B25">
        <w:rPr>
          <w:rFonts w:ascii="Times New Roman" w:hAnsi="Times New Roman" w:cs="Times New Roman"/>
          <w:i/>
          <w:iCs/>
          <w:sz w:val="22"/>
          <w:szCs w:val="22"/>
          <w:lang w:val="sr-Latn-ME"/>
        </w:rPr>
        <w:t>Aliskiren Trial in Type 2 Diabetes Using Cardiovascular and Renal Disease Endpoints</w:t>
      </w:r>
      <w:r w:rsidRPr="00CB0B25">
        <w:rPr>
          <w:rFonts w:ascii="Times New Roman" w:hAnsi="Times New Roman" w:cs="Times New Roman"/>
          <w:sz w:val="22"/>
          <w:szCs w:val="22"/>
          <w:lang w:val="sr-Latn-ME"/>
        </w:rPr>
        <w:t>) je studija dizajnirana za proc</w:t>
      </w:r>
      <w:r w:rsidR="004179AD" w:rsidRPr="00CB0B25">
        <w:rPr>
          <w:rFonts w:ascii="Times New Roman" w:hAnsi="Times New Roman" w:cs="Times New Roman"/>
          <w:sz w:val="22"/>
          <w:szCs w:val="22"/>
          <w:lang w:val="sr-Latn-ME"/>
        </w:rPr>
        <w:t>j</w:t>
      </w:r>
      <w:r w:rsidRPr="00CB0B25">
        <w:rPr>
          <w:rFonts w:ascii="Times New Roman" w:hAnsi="Times New Roman" w:cs="Times New Roman"/>
          <w:sz w:val="22"/>
          <w:szCs w:val="22"/>
          <w:lang w:val="sr-Latn-ME"/>
        </w:rPr>
        <w:t>enu koristi od dodavanja aliskirena standardnoj terapiji sa ACE inhibitorom ili blokatorom receptora angiotenzin II kod pacijenata sa dijabetes melitusom tipa 2 i hroničnim oboljenjem bubrega, kardiovaskularnom oboljenjem ili oboje. Ispitivanje je prekinuto ranije nego što je planirano zbog povećanog rizika od neželjenih ishoda. I kardiovaskularna smrt i moždani udar su se brojčano češće javljali u grupi koja je primala aliskiren nego u onoj koja je primala placebo. Neželjena dejstva</w:t>
      </w:r>
      <w:r w:rsidR="00B443B2" w:rsidRPr="00CB0B25">
        <w:rPr>
          <w:rFonts w:ascii="Times New Roman" w:hAnsi="Times New Roman" w:cs="Times New Roman"/>
          <w:sz w:val="22"/>
          <w:szCs w:val="22"/>
          <w:lang w:val="sr-Latn-ME"/>
        </w:rPr>
        <w:t>,</w:t>
      </w:r>
      <w:r w:rsidRPr="00CB0B25">
        <w:rPr>
          <w:rFonts w:ascii="Times New Roman" w:hAnsi="Times New Roman" w:cs="Times New Roman"/>
          <w:sz w:val="22"/>
          <w:szCs w:val="22"/>
          <w:lang w:val="sr-Latn-ME"/>
        </w:rPr>
        <w:t xml:space="preserve"> kao i ozbiljna neželjena dejstva od značaja (hiperkal</w:t>
      </w:r>
      <w:r w:rsidR="00AD0AA8" w:rsidRPr="00CB0B25">
        <w:rPr>
          <w:rFonts w:ascii="Times New Roman" w:hAnsi="Times New Roman" w:cs="Times New Roman"/>
          <w:sz w:val="22"/>
          <w:szCs w:val="22"/>
          <w:lang w:val="sr-Latn-ME"/>
        </w:rPr>
        <w:t>ij</w:t>
      </w:r>
      <w:r w:rsidRPr="00CB0B25">
        <w:rPr>
          <w:rFonts w:ascii="Times New Roman" w:hAnsi="Times New Roman" w:cs="Times New Roman"/>
          <w:sz w:val="22"/>
          <w:szCs w:val="22"/>
          <w:lang w:val="sr-Latn-ME"/>
        </w:rPr>
        <w:t>emija, hipotenzija i bubrežna disfunkcija)</w:t>
      </w:r>
      <w:r w:rsidR="00B443B2" w:rsidRPr="00CB0B25">
        <w:rPr>
          <w:rFonts w:ascii="Times New Roman" w:hAnsi="Times New Roman" w:cs="Times New Roman"/>
          <w:sz w:val="22"/>
          <w:szCs w:val="22"/>
          <w:lang w:val="sr-Latn-ME"/>
        </w:rPr>
        <w:t>,</w:t>
      </w:r>
      <w:r w:rsidRPr="00CB0B25">
        <w:rPr>
          <w:rFonts w:ascii="Times New Roman" w:hAnsi="Times New Roman" w:cs="Times New Roman"/>
          <w:sz w:val="22"/>
          <w:szCs w:val="22"/>
          <w:lang w:val="sr-Latn-ME"/>
        </w:rPr>
        <w:t xml:space="preserve"> bili su učestalije zab</w:t>
      </w:r>
      <w:r w:rsidR="004179AD" w:rsidRPr="00CB0B25">
        <w:rPr>
          <w:rFonts w:ascii="Times New Roman" w:hAnsi="Times New Roman" w:cs="Times New Roman"/>
          <w:sz w:val="22"/>
          <w:szCs w:val="22"/>
          <w:lang w:val="sr-Latn-ME"/>
        </w:rPr>
        <w:t>i</w:t>
      </w:r>
      <w:r w:rsidRPr="00CB0B25">
        <w:rPr>
          <w:rFonts w:ascii="Times New Roman" w:hAnsi="Times New Roman" w:cs="Times New Roman"/>
          <w:sz w:val="22"/>
          <w:szCs w:val="22"/>
          <w:lang w:val="sr-Latn-ME"/>
        </w:rPr>
        <w:t>l</w:t>
      </w:r>
      <w:r w:rsidR="004179AD" w:rsidRPr="00CB0B25">
        <w:rPr>
          <w:rFonts w:ascii="Times New Roman" w:hAnsi="Times New Roman" w:cs="Times New Roman"/>
          <w:sz w:val="22"/>
          <w:szCs w:val="22"/>
          <w:lang w:val="sr-Latn-ME"/>
        </w:rPr>
        <w:t>j</w:t>
      </w:r>
      <w:r w:rsidRPr="00CB0B25">
        <w:rPr>
          <w:rFonts w:ascii="Times New Roman" w:hAnsi="Times New Roman" w:cs="Times New Roman"/>
          <w:sz w:val="22"/>
          <w:szCs w:val="22"/>
          <w:lang w:val="sr-Latn-ME"/>
        </w:rPr>
        <w:t>eženi u grupi koja je dobijala aliskiren nego u onoj koja je dobijala placebo.</w:t>
      </w:r>
    </w:p>
    <w:p w14:paraId="2ECCD377" w14:textId="77777777" w:rsidR="000C6006" w:rsidRPr="00CB0B25" w:rsidRDefault="000C6006">
      <w:pPr>
        <w:pStyle w:val="Default"/>
        <w:jc w:val="both"/>
        <w:rPr>
          <w:rFonts w:ascii="Times New Roman" w:hAnsi="Times New Roman" w:cs="Times New Roman"/>
          <w:sz w:val="22"/>
          <w:szCs w:val="22"/>
          <w:lang w:val="sr-Latn-ME"/>
        </w:rPr>
      </w:pPr>
    </w:p>
    <w:p w14:paraId="4BA36301" w14:textId="609BAEA5" w:rsidR="00144165" w:rsidRPr="00CB0B25" w:rsidRDefault="00144165">
      <w:pPr>
        <w:rPr>
          <w:szCs w:val="22"/>
          <w:u w:val="single"/>
          <w:lang w:val="sr-Latn-ME"/>
        </w:rPr>
      </w:pPr>
      <w:r w:rsidRPr="00CB0B25">
        <w:rPr>
          <w:szCs w:val="22"/>
          <w:u w:val="single"/>
          <w:lang w:val="sr-Latn-ME"/>
        </w:rPr>
        <w:t>Pedijatrijska populacija</w:t>
      </w:r>
    </w:p>
    <w:p w14:paraId="1A3333E6" w14:textId="14653994" w:rsidR="00144165" w:rsidRPr="00CB0B25" w:rsidRDefault="00144165">
      <w:pPr>
        <w:rPr>
          <w:szCs w:val="22"/>
          <w:lang w:val="sr-Latn-ME"/>
        </w:rPr>
      </w:pPr>
      <w:r w:rsidRPr="00CB0B25">
        <w:rPr>
          <w:szCs w:val="22"/>
          <w:lang w:val="sr-Latn-ME"/>
        </w:rPr>
        <w:t>U randomiz</w:t>
      </w:r>
      <w:r w:rsidR="00C13C2B" w:rsidRPr="00CB0B25">
        <w:rPr>
          <w:szCs w:val="22"/>
          <w:lang w:val="sr-Latn-ME"/>
        </w:rPr>
        <w:t>ovan</w:t>
      </w:r>
      <w:r w:rsidRPr="00CB0B25">
        <w:rPr>
          <w:szCs w:val="22"/>
          <w:lang w:val="sr-Latn-ME"/>
        </w:rPr>
        <w:t>oj, dvostruko</w:t>
      </w:r>
      <w:r w:rsidR="00B443B2" w:rsidRPr="00CB0B25">
        <w:rPr>
          <w:szCs w:val="22"/>
          <w:lang w:val="sr-Latn-ME"/>
        </w:rPr>
        <w:t xml:space="preserve"> </w:t>
      </w:r>
      <w:r w:rsidRPr="00CB0B25">
        <w:rPr>
          <w:szCs w:val="22"/>
          <w:lang w:val="sr-Latn-ME"/>
        </w:rPr>
        <w:t>sl</w:t>
      </w:r>
      <w:r w:rsidR="004179AD" w:rsidRPr="00CB0B25">
        <w:rPr>
          <w:szCs w:val="22"/>
          <w:lang w:val="sr-Latn-ME"/>
        </w:rPr>
        <w:t>ij</w:t>
      </w:r>
      <w:r w:rsidRPr="00CB0B25">
        <w:rPr>
          <w:szCs w:val="22"/>
          <w:lang w:val="sr-Latn-ME"/>
        </w:rPr>
        <w:t>epoj, placebo</w:t>
      </w:r>
      <w:r w:rsidR="00B443B2" w:rsidRPr="00CB0B25">
        <w:rPr>
          <w:szCs w:val="22"/>
          <w:lang w:val="sr-Latn-ME"/>
        </w:rPr>
        <w:t xml:space="preserve">m </w:t>
      </w:r>
      <w:r w:rsidRPr="00CB0B25">
        <w:rPr>
          <w:szCs w:val="22"/>
          <w:lang w:val="sr-Latn-ME"/>
        </w:rPr>
        <w:t xml:space="preserve">kontrolisanoj kliničkoj studiji </w:t>
      </w:r>
      <w:r w:rsidR="004D6C72" w:rsidRPr="00CB0B25">
        <w:rPr>
          <w:szCs w:val="22"/>
          <w:lang w:val="sr-Latn-ME"/>
        </w:rPr>
        <w:t>učestvovalo je</w:t>
      </w:r>
      <w:r w:rsidRPr="00CB0B25">
        <w:rPr>
          <w:szCs w:val="22"/>
          <w:lang w:val="sr-Latn-ME"/>
        </w:rPr>
        <w:t xml:space="preserve"> 244</w:t>
      </w:r>
      <w:r w:rsidR="008422F9" w:rsidRPr="00CB0B25">
        <w:rPr>
          <w:szCs w:val="22"/>
          <w:lang w:val="sr-Latn-ME"/>
        </w:rPr>
        <w:t xml:space="preserve"> </w:t>
      </w:r>
      <w:r w:rsidRPr="00CB0B25">
        <w:rPr>
          <w:szCs w:val="22"/>
          <w:lang w:val="sr-Latn-ME"/>
        </w:rPr>
        <w:t xml:space="preserve">pedijatrijska pacijenta sa hipertenzijom (73% sa primarnom hipertenzijom), </w:t>
      </w:r>
      <w:r w:rsidR="004D6C72" w:rsidRPr="00CB0B25">
        <w:rPr>
          <w:szCs w:val="22"/>
          <w:lang w:val="sr-Latn-ME"/>
        </w:rPr>
        <w:t xml:space="preserve">uzrasta </w:t>
      </w:r>
      <w:r w:rsidRPr="00CB0B25">
        <w:rPr>
          <w:szCs w:val="22"/>
          <w:lang w:val="sr-Latn-ME"/>
        </w:rPr>
        <w:t>od 6 do 16 godina, koji su</w:t>
      </w:r>
      <w:r w:rsidR="008422F9" w:rsidRPr="00CB0B25">
        <w:rPr>
          <w:szCs w:val="22"/>
          <w:lang w:val="sr-Latn-ME"/>
        </w:rPr>
        <w:t xml:space="preserve"> </w:t>
      </w:r>
      <w:r w:rsidRPr="00CB0B25">
        <w:rPr>
          <w:szCs w:val="22"/>
          <w:lang w:val="sr-Latn-ME"/>
        </w:rPr>
        <w:t xml:space="preserve">dobijali </w:t>
      </w:r>
      <w:r w:rsidR="00DD264C" w:rsidRPr="00CB0B25">
        <w:rPr>
          <w:szCs w:val="22"/>
          <w:lang w:val="sr-Latn-ME"/>
        </w:rPr>
        <w:t>niske</w:t>
      </w:r>
      <w:r w:rsidRPr="00CB0B25">
        <w:rPr>
          <w:szCs w:val="22"/>
          <w:lang w:val="sr-Latn-ME"/>
        </w:rPr>
        <w:t>, srednje ili visoke doze ramiprila, kako bi se postigle koncentracije ramiprilata u plazmi koje</w:t>
      </w:r>
      <w:r w:rsidR="008422F9" w:rsidRPr="00CB0B25">
        <w:rPr>
          <w:szCs w:val="22"/>
          <w:lang w:val="sr-Latn-ME"/>
        </w:rPr>
        <w:t xml:space="preserve"> </w:t>
      </w:r>
      <w:r w:rsidRPr="00CB0B25">
        <w:rPr>
          <w:szCs w:val="22"/>
          <w:lang w:val="sr-Latn-ME"/>
        </w:rPr>
        <w:t xml:space="preserve">odgovaraju dozama kod odraslih od 1,25 mg, 5 mg i 20 mg, </w:t>
      </w:r>
      <w:r w:rsidR="004D6C72" w:rsidRPr="00CB0B25">
        <w:rPr>
          <w:szCs w:val="22"/>
          <w:lang w:val="sr-Latn-ME"/>
        </w:rPr>
        <w:t xml:space="preserve">a koje su </w:t>
      </w:r>
      <w:r w:rsidRPr="00CB0B25">
        <w:rPr>
          <w:szCs w:val="22"/>
          <w:lang w:val="sr-Latn-ME"/>
        </w:rPr>
        <w:t>određen</w:t>
      </w:r>
      <w:r w:rsidR="004D6C72" w:rsidRPr="00CB0B25">
        <w:rPr>
          <w:szCs w:val="22"/>
          <w:lang w:val="sr-Latn-ME"/>
        </w:rPr>
        <w:t>e</w:t>
      </w:r>
      <w:r w:rsidRPr="00CB0B25">
        <w:rPr>
          <w:szCs w:val="22"/>
          <w:lang w:val="sr-Latn-ME"/>
        </w:rPr>
        <w:t xml:space="preserve"> na osnovu t</w:t>
      </w:r>
      <w:r w:rsidR="004179AD" w:rsidRPr="00CB0B25">
        <w:rPr>
          <w:szCs w:val="22"/>
          <w:lang w:val="sr-Latn-ME"/>
        </w:rPr>
        <w:t>j</w:t>
      </w:r>
      <w:r w:rsidRPr="00CB0B25">
        <w:rPr>
          <w:szCs w:val="22"/>
          <w:lang w:val="sr-Latn-ME"/>
        </w:rPr>
        <w:t>elesne mase. Na kraju 4.</w:t>
      </w:r>
      <w:r w:rsidR="008422F9" w:rsidRPr="00CB0B25">
        <w:rPr>
          <w:szCs w:val="22"/>
          <w:lang w:val="sr-Latn-ME"/>
        </w:rPr>
        <w:t xml:space="preserve"> </w:t>
      </w:r>
      <w:r w:rsidRPr="00CB0B25">
        <w:rPr>
          <w:szCs w:val="22"/>
          <w:lang w:val="sr-Latn-ME"/>
        </w:rPr>
        <w:t>ned</w:t>
      </w:r>
      <w:r w:rsidR="004179AD" w:rsidRPr="00CB0B25">
        <w:rPr>
          <w:szCs w:val="22"/>
          <w:lang w:val="sr-Latn-ME"/>
        </w:rPr>
        <w:t>j</w:t>
      </w:r>
      <w:r w:rsidRPr="00CB0B25">
        <w:rPr>
          <w:szCs w:val="22"/>
          <w:lang w:val="sr-Latn-ME"/>
        </w:rPr>
        <w:t>elje, ramipril nije bio efikasan u postizanju krajnjeg cilja smanjenja sistolnog krvnog pritiska, ali je došlo do</w:t>
      </w:r>
      <w:r w:rsidR="008422F9" w:rsidRPr="00CB0B25">
        <w:rPr>
          <w:szCs w:val="22"/>
          <w:lang w:val="sr-Latn-ME"/>
        </w:rPr>
        <w:t xml:space="preserve"> </w:t>
      </w:r>
      <w:r w:rsidRPr="00CB0B25">
        <w:rPr>
          <w:szCs w:val="22"/>
          <w:lang w:val="sr-Latn-ME"/>
        </w:rPr>
        <w:t>smanjivanja dijastolnog pritiska pri prim</w:t>
      </w:r>
      <w:r w:rsidR="004179AD" w:rsidRPr="00CB0B25">
        <w:rPr>
          <w:szCs w:val="22"/>
          <w:lang w:val="sr-Latn-ME"/>
        </w:rPr>
        <w:t>j</w:t>
      </w:r>
      <w:r w:rsidRPr="00CB0B25">
        <w:rPr>
          <w:szCs w:val="22"/>
          <w:lang w:val="sr-Latn-ME"/>
        </w:rPr>
        <w:t>eni najviših doza. I srednje i visoke doze ramiprila dovele su do</w:t>
      </w:r>
      <w:r w:rsidR="008422F9" w:rsidRPr="00CB0B25">
        <w:rPr>
          <w:szCs w:val="22"/>
          <w:lang w:val="sr-Latn-ME"/>
        </w:rPr>
        <w:t xml:space="preserve"> </w:t>
      </w:r>
      <w:r w:rsidRPr="00CB0B25">
        <w:rPr>
          <w:szCs w:val="22"/>
          <w:lang w:val="sr-Latn-ME"/>
        </w:rPr>
        <w:t>značajnog smanjenja sistolnog i dijastolnog pritiska kod d</w:t>
      </w:r>
      <w:r w:rsidR="004179AD" w:rsidRPr="00CB0B25">
        <w:rPr>
          <w:szCs w:val="22"/>
          <w:lang w:val="sr-Latn-ME"/>
        </w:rPr>
        <w:t>j</w:t>
      </w:r>
      <w:r w:rsidRPr="00CB0B25">
        <w:rPr>
          <w:szCs w:val="22"/>
          <w:lang w:val="sr-Latn-ME"/>
        </w:rPr>
        <w:t>ece sa potvrđenom hipertenzijom.</w:t>
      </w:r>
    </w:p>
    <w:p w14:paraId="1E45A8B6" w14:textId="4A969767" w:rsidR="00144165" w:rsidRPr="00CB0B25" w:rsidRDefault="00144165">
      <w:pPr>
        <w:rPr>
          <w:szCs w:val="22"/>
          <w:lang w:val="sr-Latn-ME"/>
        </w:rPr>
      </w:pPr>
      <w:r w:rsidRPr="00CB0B25">
        <w:rPr>
          <w:szCs w:val="22"/>
          <w:lang w:val="sr-Latn-ME"/>
        </w:rPr>
        <w:t xml:space="preserve">Ovaj efekat nije zapažen </w:t>
      </w:r>
      <w:r w:rsidR="007D5D23" w:rsidRPr="00CB0B25">
        <w:rPr>
          <w:szCs w:val="22"/>
          <w:lang w:val="sr-Latn-ME"/>
        </w:rPr>
        <w:t xml:space="preserve">u </w:t>
      </w:r>
      <w:r w:rsidRPr="00CB0B25">
        <w:rPr>
          <w:szCs w:val="22"/>
          <w:lang w:val="sr-Latn-ME"/>
        </w:rPr>
        <w:t>randomiz</w:t>
      </w:r>
      <w:r w:rsidR="007D5D23" w:rsidRPr="00CB0B25">
        <w:rPr>
          <w:szCs w:val="22"/>
          <w:lang w:val="sr-Latn-ME"/>
        </w:rPr>
        <w:t>ov</w:t>
      </w:r>
      <w:r w:rsidRPr="00CB0B25">
        <w:rPr>
          <w:szCs w:val="22"/>
          <w:lang w:val="sr-Latn-ME"/>
        </w:rPr>
        <w:t>anoj, dvostruko sl</w:t>
      </w:r>
      <w:r w:rsidR="004179AD" w:rsidRPr="00CB0B25">
        <w:rPr>
          <w:szCs w:val="22"/>
          <w:lang w:val="sr-Latn-ME"/>
        </w:rPr>
        <w:t>ij</w:t>
      </w:r>
      <w:r w:rsidRPr="00CB0B25">
        <w:rPr>
          <w:szCs w:val="22"/>
          <w:lang w:val="sr-Latn-ME"/>
        </w:rPr>
        <w:t>epoj studiji sa postupnim povećanjem doze i naknadnim</w:t>
      </w:r>
      <w:r w:rsidR="008422F9" w:rsidRPr="00CB0B25">
        <w:rPr>
          <w:szCs w:val="22"/>
          <w:lang w:val="sr-Latn-ME"/>
        </w:rPr>
        <w:t xml:space="preserve"> </w:t>
      </w:r>
      <w:r w:rsidRPr="00CB0B25">
        <w:rPr>
          <w:szCs w:val="22"/>
          <w:lang w:val="sr-Latn-ME"/>
        </w:rPr>
        <w:t>randomizovanim ukidanjem l</w:t>
      </w:r>
      <w:r w:rsidR="004179AD" w:rsidRPr="00CB0B25">
        <w:rPr>
          <w:szCs w:val="22"/>
          <w:lang w:val="sr-Latn-ME"/>
        </w:rPr>
        <w:t>ij</w:t>
      </w:r>
      <w:r w:rsidRPr="00CB0B25">
        <w:rPr>
          <w:szCs w:val="22"/>
          <w:lang w:val="sr-Latn-ME"/>
        </w:rPr>
        <w:t>ečenja (</w:t>
      </w:r>
      <w:r w:rsidRPr="00CB0B25">
        <w:rPr>
          <w:i/>
          <w:szCs w:val="22"/>
          <w:lang w:val="sr-Latn-ME"/>
        </w:rPr>
        <w:t>withdrawal study</w:t>
      </w:r>
      <w:r w:rsidRPr="00CB0B25">
        <w:rPr>
          <w:szCs w:val="22"/>
          <w:lang w:val="sr-Latn-ME"/>
        </w:rPr>
        <w:t>)</w:t>
      </w:r>
      <w:r w:rsidR="00DD264C" w:rsidRPr="00CB0B25">
        <w:rPr>
          <w:szCs w:val="22"/>
          <w:lang w:val="sr-Latn-ME"/>
        </w:rPr>
        <w:t>,</w:t>
      </w:r>
      <w:r w:rsidRPr="00CB0B25">
        <w:rPr>
          <w:szCs w:val="22"/>
          <w:lang w:val="sr-Latn-ME"/>
        </w:rPr>
        <w:t xml:space="preserve"> u trajanju od 4 ned</w:t>
      </w:r>
      <w:r w:rsidR="004179AD" w:rsidRPr="00CB0B25">
        <w:rPr>
          <w:szCs w:val="22"/>
          <w:lang w:val="sr-Latn-ME"/>
        </w:rPr>
        <w:t>j</w:t>
      </w:r>
      <w:r w:rsidRPr="00CB0B25">
        <w:rPr>
          <w:szCs w:val="22"/>
          <w:lang w:val="sr-Latn-ME"/>
        </w:rPr>
        <w:t>elje, koja je obuhvatila 218</w:t>
      </w:r>
      <w:r w:rsidR="008422F9" w:rsidRPr="00CB0B25">
        <w:rPr>
          <w:szCs w:val="22"/>
          <w:lang w:val="sr-Latn-ME"/>
        </w:rPr>
        <w:t xml:space="preserve"> </w:t>
      </w:r>
      <w:r w:rsidRPr="00CB0B25">
        <w:rPr>
          <w:szCs w:val="22"/>
          <w:lang w:val="sr-Latn-ME"/>
        </w:rPr>
        <w:t xml:space="preserve">pedijatrijskih pacijenata </w:t>
      </w:r>
      <w:r w:rsidR="00DD264C" w:rsidRPr="00CB0B25">
        <w:rPr>
          <w:szCs w:val="22"/>
          <w:lang w:val="sr-Latn-ME"/>
        </w:rPr>
        <w:t>uzrasta</w:t>
      </w:r>
      <w:r w:rsidRPr="00CB0B25">
        <w:rPr>
          <w:szCs w:val="22"/>
          <w:lang w:val="sr-Latn-ME"/>
        </w:rPr>
        <w:t xml:space="preserve"> od 6 do 16 godina (75% sa primarnom hipertenzijom), gd</w:t>
      </w:r>
      <w:r w:rsidR="004179AD" w:rsidRPr="00CB0B25">
        <w:rPr>
          <w:szCs w:val="22"/>
          <w:lang w:val="sr-Latn-ME"/>
        </w:rPr>
        <w:t>j</w:t>
      </w:r>
      <w:r w:rsidRPr="00CB0B25">
        <w:rPr>
          <w:szCs w:val="22"/>
          <w:lang w:val="sr-Latn-ME"/>
        </w:rPr>
        <w:t>e su dijastolni i</w:t>
      </w:r>
      <w:r w:rsidR="008422F9" w:rsidRPr="00CB0B25">
        <w:rPr>
          <w:szCs w:val="22"/>
          <w:lang w:val="sr-Latn-ME"/>
        </w:rPr>
        <w:t xml:space="preserve"> </w:t>
      </w:r>
      <w:r w:rsidRPr="00CB0B25">
        <w:rPr>
          <w:szCs w:val="22"/>
          <w:lang w:val="sr-Latn-ME"/>
        </w:rPr>
        <w:t>sistolni krvni pritiska pokazali skroman povratak na osnovne vr</w:t>
      </w:r>
      <w:r w:rsidR="004179AD" w:rsidRPr="00CB0B25">
        <w:rPr>
          <w:szCs w:val="22"/>
          <w:lang w:val="sr-Latn-ME"/>
        </w:rPr>
        <w:t>ij</w:t>
      </w:r>
      <w:r w:rsidRPr="00CB0B25">
        <w:rPr>
          <w:szCs w:val="22"/>
          <w:lang w:val="sr-Latn-ME"/>
        </w:rPr>
        <w:t>ednosti, ali ne i statistički značajan, u</w:t>
      </w:r>
      <w:r w:rsidR="008422F9" w:rsidRPr="00CB0B25">
        <w:rPr>
          <w:szCs w:val="22"/>
          <w:lang w:val="sr-Latn-ME"/>
        </w:rPr>
        <w:t xml:space="preserve"> </w:t>
      </w:r>
      <w:r w:rsidRPr="00CB0B25">
        <w:rPr>
          <w:szCs w:val="22"/>
          <w:lang w:val="sr-Latn-ME"/>
        </w:rPr>
        <w:t>sve tri ispitivane doze, niskoj (0,625 mg</w:t>
      </w:r>
      <w:r w:rsidR="00DD264C" w:rsidRPr="00CB0B25">
        <w:rPr>
          <w:szCs w:val="22"/>
          <w:lang w:val="sr-Latn-ME"/>
        </w:rPr>
        <w:t xml:space="preserve"> – </w:t>
      </w:r>
      <w:r w:rsidRPr="00CB0B25">
        <w:rPr>
          <w:szCs w:val="22"/>
          <w:lang w:val="sr-Latn-ME"/>
        </w:rPr>
        <w:t>2,5 mg), srednjoj (2,5 mg</w:t>
      </w:r>
      <w:r w:rsidR="00DD264C" w:rsidRPr="00CB0B25">
        <w:rPr>
          <w:szCs w:val="22"/>
          <w:lang w:val="sr-Latn-ME"/>
        </w:rPr>
        <w:t xml:space="preserve"> – </w:t>
      </w:r>
      <w:r w:rsidRPr="00CB0B25">
        <w:rPr>
          <w:szCs w:val="22"/>
          <w:lang w:val="sr-Latn-ME"/>
        </w:rPr>
        <w:t>10 mg) i visokoj dozi (5 mg</w:t>
      </w:r>
      <w:r w:rsidR="00DD264C" w:rsidRPr="00CB0B25">
        <w:rPr>
          <w:szCs w:val="22"/>
          <w:lang w:val="sr-Latn-ME"/>
        </w:rPr>
        <w:t xml:space="preserve"> – </w:t>
      </w:r>
      <w:r w:rsidRPr="00CB0B25">
        <w:rPr>
          <w:szCs w:val="22"/>
          <w:lang w:val="sr-Latn-ME"/>
        </w:rPr>
        <w:t>20 mg)</w:t>
      </w:r>
      <w:r w:rsidR="008422F9" w:rsidRPr="00CB0B25">
        <w:rPr>
          <w:szCs w:val="22"/>
          <w:lang w:val="sr-Latn-ME"/>
        </w:rPr>
        <w:t xml:space="preserve"> </w:t>
      </w:r>
      <w:r w:rsidRPr="00CB0B25">
        <w:rPr>
          <w:szCs w:val="22"/>
          <w:lang w:val="sr-Latn-ME"/>
        </w:rPr>
        <w:t>ramiprila, određen</w:t>
      </w:r>
      <w:r w:rsidR="00DD264C" w:rsidRPr="00CB0B25">
        <w:rPr>
          <w:szCs w:val="22"/>
          <w:lang w:val="sr-Latn-ME"/>
        </w:rPr>
        <w:t>e</w:t>
      </w:r>
      <w:r w:rsidRPr="00CB0B25">
        <w:rPr>
          <w:szCs w:val="22"/>
          <w:lang w:val="sr-Latn-ME"/>
        </w:rPr>
        <w:t xml:space="preserve"> na osnovu t</w:t>
      </w:r>
      <w:r w:rsidR="004179AD" w:rsidRPr="00CB0B25">
        <w:rPr>
          <w:szCs w:val="22"/>
          <w:lang w:val="sr-Latn-ME"/>
        </w:rPr>
        <w:t>j</w:t>
      </w:r>
      <w:r w:rsidRPr="00CB0B25">
        <w:rPr>
          <w:szCs w:val="22"/>
          <w:lang w:val="sr-Latn-ME"/>
        </w:rPr>
        <w:t>elesne mase. Ramipril u ispitivanoj pedijatrijskoj populaciji nije imao linearan</w:t>
      </w:r>
      <w:r w:rsidR="008422F9" w:rsidRPr="00CB0B25">
        <w:rPr>
          <w:szCs w:val="22"/>
          <w:lang w:val="sr-Latn-ME"/>
        </w:rPr>
        <w:t xml:space="preserve"> </w:t>
      </w:r>
      <w:r w:rsidRPr="00CB0B25">
        <w:rPr>
          <w:szCs w:val="22"/>
          <w:lang w:val="sr-Latn-ME"/>
        </w:rPr>
        <w:t>odnos doza-odgovor.</w:t>
      </w:r>
    </w:p>
    <w:p w14:paraId="6BC52F48" w14:textId="77777777" w:rsidR="000C10B0" w:rsidRPr="00CB0B25" w:rsidRDefault="000C10B0">
      <w:pPr>
        <w:rPr>
          <w:szCs w:val="22"/>
          <w:u w:val="single"/>
          <w:lang w:val="sr-Latn-ME"/>
        </w:rPr>
      </w:pPr>
    </w:p>
    <w:p w14:paraId="71661E36" w14:textId="5C2201A8" w:rsidR="00144165" w:rsidRPr="00CB0B25" w:rsidRDefault="00144165">
      <w:pPr>
        <w:rPr>
          <w:szCs w:val="22"/>
          <w:u w:val="single"/>
          <w:lang w:val="sr-Latn-ME"/>
        </w:rPr>
      </w:pPr>
      <w:r w:rsidRPr="00CB0B25">
        <w:rPr>
          <w:szCs w:val="22"/>
          <w:u w:val="single"/>
          <w:lang w:val="sr-Latn-ME"/>
        </w:rPr>
        <w:t>Amlodipin</w:t>
      </w:r>
    </w:p>
    <w:p w14:paraId="1FA6746F" w14:textId="77777777" w:rsidR="000C6006" w:rsidRPr="00CB0B25" w:rsidRDefault="000C6006">
      <w:pPr>
        <w:rPr>
          <w:szCs w:val="22"/>
          <w:u w:val="single"/>
          <w:lang w:val="sr-Latn-ME"/>
        </w:rPr>
      </w:pPr>
    </w:p>
    <w:p w14:paraId="75A2047C" w14:textId="25114111" w:rsidR="00144165" w:rsidRPr="00CB0B25" w:rsidRDefault="00144165">
      <w:pPr>
        <w:rPr>
          <w:i/>
          <w:iCs/>
          <w:szCs w:val="22"/>
          <w:u w:val="single"/>
          <w:lang w:val="sr-Latn-ME"/>
        </w:rPr>
      </w:pPr>
      <w:r w:rsidRPr="00CB0B25">
        <w:rPr>
          <w:i/>
          <w:iCs/>
          <w:szCs w:val="22"/>
          <w:u w:val="single"/>
          <w:lang w:val="sr-Latn-ME"/>
        </w:rPr>
        <w:t xml:space="preserve">Mehanizam </w:t>
      </w:r>
      <w:r w:rsidR="0000780B" w:rsidRPr="00CB0B25">
        <w:rPr>
          <w:i/>
          <w:iCs/>
          <w:szCs w:val="22"/>
          <w:u w:val="single"/>
          <w:lang w:val="sr-Latn-ME"/>
        </w:rPr>
        <w:t>dejstva</w:t>
      </w:r>
    </w:p>
    <w:p w14:paraId="1A91B11A" w14:textId="0CFB3CBF" w:rsidR="00144165" w:rsidRPr="00CB0B25" w:rsidRDefault="00144165">
      <w:pPr>
        <w:rPr>
          <w:szCs w:val="22"/>
          <w:lang w:val="sr-Latn-ME"/>
        </w:rPr>
      </w:pPr>
      <w:r w:rsidRPr="00CB0B25">
        <w:rPr>
          <w:szCs w:val="22"/>
          <w:lang w:val="sr-Latn-ME"/>
        </w:rPr>
        <w:t xml:space="preserve">Amlodipin je </w:t>
      </w:r>
      <w:r w:rsidR="007D5D23" w:rsidRPr="00CB0B25">
        <w:rPr>
          <w:szCs w:val="22"/>
          <w:lang w:val="sr-Latn-ME"/>
        </w:rPr>
        <w:t>l</w:t>
      </w:r>
      <w:r w:rsidR="004179AD" w:rsidRPr="00CB0B25">
        <w:rPr>
          <w:szCs w:val="22"/>
          <w:lang w:val="sr-Latn-ME"/>
        </w:rPr>
        <w:t>ij</w:t>
      </w:r>
      <w:r w:rsidR="007D5D23" w:rsidRPr="00CB0B25">
        <w:rPr>
          <w:szCs w:val="22"/>
          <w:lang w:val="sr-Latn-ME"/>
        </w:rPr>
        <w:t xml:space="preserve">ek iz grupe dihidropiridina koji </w:t>
      </w:r>
      <w:r w:rsidRPr="00CB0B25">
        <w:rPr>
          <w:szCs w:val="22"/>
          <w:lang w:val="sr-Latn-ME"/>
        </w:rPr>
        <w:t>inhibi</w:t>
      </w:r>
      <w:r w:rsidR="00C000BA" w:rsidRPr="00CB0B25">
        <w:rPr>
          <w:szCs w:val="22"/>
          <w:lang w:val="sr-Latn-ME"/>
        </w:rPr>
        <w:t>ra</w:t>
      </w:r>
      <w:r w:rsidRPr="00CB0B25">
        <w:rPr>
          <w:szCs w:val="22"/>
          <w:lang w:val="sr-Latn-ME"/>
        </w:rPr>
        <w:t xml:space="preserve"> </w:t>
      </w:r>
      <w:r w:rsidR="00C000BA" w:rsidRPr="00CB0B25">
        <w:rPr>
          <w:szCs w:val="22"/>
          <w:lang w:val="sr-Latn-ME"/>
        </w:rPr>
        <w:t>influks</w:t>
      </w:r>
      <w:r w:rsidRPr="00CB0B25">
        <w:rPr>
          <w:szCs w:val="22"/>
          <w:lang w:val="sr-Latn-ME"/>
        </w:rPr>
        <w:t xml:space="preserve"> kalcijumovih jona (blokator sporih kanala ili antagonista kalcijumovih jona</w:t>
      </w:r>
      <w:r w:rsidR="00C000BA" w:rsidRPr="00CB0B25">
        <w:rPr>
          <w:szCs w:val="22"/>
          <w:lang w:val="sr-Latn-ME"/>
        </w:rPr>
        <w:t>)</w:t>
      </w:r>
      <w:r w:rsidRPr="00CB0B25">
        <w:rPr>
          <w:szCs w:val="22"/>
          <w:lang w:val="sr-Latn-ME"/>
        </w:rPr>
        <w:t>.</w:t>
      </w:r>
      <w:r w:rsidR="008422F9" w:rsidRPr="00CB0B25">
        <w:rPr>
          <w:szCs w:val="22"/>
          <w:lang w:val="sr-Latn-ME"/>
        </w:rPr>
        <w:t xml:space="preserve"> </w:t>
      </w:r>
      <w:r w:rsidRPr="00CB0B25">
        <w:rPr>
          <w:szCs w:val="22"/>
          <w:lang w:val="sr-Latn-ME"/>
        </w:rPr>
        <w:t>Amlodipin inhibira transmembranski influks kalcijumovih jona u srčane i vaskularne glatke mišiće.</w:t>
      </w:r>
    </w:p>
    <w:p w14:paraId="1D5632CC" w14:textId="77777777" w:rsidR="000C6006" w:rsidRPr="00CB0B25" w:rsidRDefault="000C6006">
      <w:pPr>
        <w:rPr>
          <w:szCs w:val="22"/>
          <w:lang w:val="sr-Latn-ME"/>
        </w:rPr>
      </w:pPr>
    </w:p>
    <w:p w14:paraId="2F47B375" w14:textId="21F9DED4" w:rsidR="00144165" w:rsidRPr="00CB0B25" w:rsidRDefault="00144165">
      <w:pPr>
        <w:rPr>
          <w:szCs w:val="22"/>
          <w:lang w:val="sr-Latn-ME"/>
        </w:rPr>
      </w:pPr>
      <w:r w:rsidRPr="00CB0B25">
        <w:rPr>
          <w:szCs w:val="22"/>
          <w:lang w:val="sr-Latn-ME"/>
        </w:rPr>
        <w:t xml:space="preserve">Mehanizam antihipertenzivnog dejstva amlodipina proizilazi iz direktnog efekta </w:t>
      </w:r>
      <w:r w:rsidR="00C000BA" w:rsidRPr="00CB0B25">
        <w:rPr>
          <w:szCs w:val="22"/>
          <w:lang w:val="sr-Latn-ME"/>
        </w:rPr>
        <w:t>relaksacije</w:t>
      </w:r>
      <w:r w:rsidRPr="00CB0B25">
        <w:rPr>
          <w:szCs w:val="22"/>
          <w:lang w:val="sr-Latn-ME"/>
        </w:rPr>
        <w:t xml:space="preserve"> glatkih miši</w:t>
      </w:r>
      <w:r w:rsidR="00C000BA" w:rsidRPr="00CB0B25">
        <w:rPr>
          <w:szCs w:val="22"/>
          <w:lang w:val="sr-Latn-ME"/>
        </w:rPr>
        <w:t>ć</w:t>
      </w:r>
      <w:r w:rsidRPr="00CB0B25">
        <w:rPr>
          <w:szCs w:val="22"/>
          <w:lang w:val="sr-Latn-ME"/>
        </w:rPr>
        <w:t>a krvnih</w:t>
      </w:r>
      <w:r w:rsidR="008422F9" w:rsidRPr="00CB0B25">
        <w:rPr>
          <w:szCs w:val="22"/>
          <w:lang w:val="sr-Latn-ME"/>
        </w:rPr>
        <w:t xml:space="preserve"> </w:t>
      </w:r>
      <w:r w:rsidRPr="00CB0B25">
        <w:rPr>
          <w:szCs w:val="22"/>
          <w:lang w:val="sr-Latn-ME"/>
        </w:rPr>
        <w:t>sudova. Precizni mehanizam kojim amlodipin ublažava anginu još uv</w:t>
      </w:r>
      <w:r w:rsidR="004179AD" w:rsidRPr="00CB0B25">
        <w:rPr>
          <w:szCs w:val="22"/>
          <w:lang w:val="sr-Latn-ME"/>
        </w:rPr>
        <w:t>ij</w:t>
      </w:r>
      <w:r w:rsidRPr="00CB0B25">
        <w:rPr>
          <w:szCs w:val="22"/>
          <w:lang w:val="sr-Latn-ME"/>
        </w:rPr>
        <w:t xml:space="preserve">ek nije utvrđen, </w:t>
      </w:r>
      <w:r w:rsidR="00A256C5" w:rsidRPr="00CB0B25">
        <w:rPr>
          <w:szCs w:val="22"/>
          <w:lang w:val="sr-Latn-ME"/>
        </w:rPr>
        <w:t xml:space="preserve">ali </w:t>
      </w:r>
      <w:r w:rsidRPr="00CB0B25">
        <w:rPr>
          <w:szCs w:val="22"/>
          <w:lang w:val="sr-Latn-ME"/>
        </w:rPr>
        <w:t>amlodipin</w:t>
      </w:r>
      <w:r w:rsidR="008422F9" w:rsidRPr="00CB0B25">
        <w:rPr>
          <w:szCs w:val="22"/>
          <w:lang w:val="sr-Latn-ME"/>
        </w:rPr>
        <w:t xml:space="preserve"> </w:t>
      </w:r>
      <w:r w:rsidRPr="00CB0B25">
        <w:rPr>
          <w:szCs w:val="22"/>
          <w:lang w:val="sr-Latn-ME"/>
        </w:rPr>
        <w:t>smanjuje ukupno ishemijsko opterećenje putem sl</w:t>
      </w:r>
      <w:r w:rsidR="004179AD" w:rsidRPr="00CB0B25">
        <w:rPr>
          <w:szCs w:val="22"/>
          <w:lang w:val="sr-Latn-ME"/>
        </w:rPr>
        <w:t>j</w:t>
      </w:r>
      <w:r w:rsidRPr="00CB0B25">
        <w:rPr>
          <w:szCs w:val="22"/>
          <w:lang w:val="sr-Latn-ME"/>
        </w:rPr>
        <w:t>edeća dva mehanizma:</w:t>
      </w:r>
    </w:p>
    <w:p w14:paraId="68A3C283" w14:textId="77777777" w:rsidR="000C6006" w:rsidRPr="00CB0B25" w:rsidRDefault="000C6006">
      <w:pPr>
        <w:rPr>
          <w:szCs w:val="22"/>
          <w:lang w:val="sr-Latn-ME"/>
        </w:rPr>
      </w:pPr>
    </w:p>
    <w:p w14:paraId="3A02D5D6" w14:textId="5C7D15D3" w:rsidR="00144165" w:rsidRPr="00CB0B25" w:rsidRDefault="00144165" w:rsidP="006369F4">
      <w:pPr>
        <w:pStyle w:val="ListParagraph"/>
        <w:numPr>
          <w:ilvl w:val="0"/>
          <w:numId w:val="9"/>
        </w:numPr>
        <w:rPr>
          <w:szCs w:val="22"/>
          <w:lang w:val="sr-Latn-ME"/>
        </w:rPr>
      </w:pPr>
      <w:r w:rsidRPr="00CB0B25">
        <w:rPr>
          <w:szCs w:val="22"/>
          <w:lang w:val="sr-Latn-ME"/>
        </w:rPr>
        <w:t>Amlodipin dilatira periferne arteriole i time smanjuje ukupni periferni otpor ("afterload") protiv kojeg radi</w:t>
      </w:r>
      <w:r w:rsidR="008422F9" w:rsidRPr="00CB0B25">
        <w:rPr>
          <w:szCs w:val="22"/>
          <w:lang w:val="sr-Latn-ME"/>
        </w:rPr>
        <w:t xml:space="preserve"> </w:t>
      </w:r>
      <w:r w:rsidRPr="00CB0B25">
        <w:rPr>
          <w:szCs w:val="22"/>
          <w:lang w:val="sr-Latn-ME"/>
        </w:rPr>
        <w:t xml:space="preserve">srce. S obzirom </w:t>
      </w:r>
      <w:r w:rsidR="00A256C5" w:rsidRPr="00CB0B25">
        <w:rPr>
          <w:szCs w:val="22"/>
          <w:lang w:val="sr-Latn-ME"/>
        </w:rPr>
        <w:t xml:space="preserve">na to </w:t>
      </w:r>
      <w:r w:rsidRPr="00CB0B25">
        <w:rPr>
          <w:szCs w:val="22"/>
          <w:lang w:val="sr-Latn-ME"/>
        </w:rPr>
        <w:t>da srčana frekvenca ostaje stabilna, smanjenje opterećenja srca smanjuje potrošnju energije u</w:t>
      </w:r>
      <w:r w:rsidR="008422F9" w:rsidRPr="00CB0B25">
        <w:rPr>
          <w:szCs w:val="22"/>
          <w:lang w:val="sr-Latn-ME"/>
        </w:rPr>
        <w:t xml:space="preserve"> </w:t>
      </w:r>
      <w:r w:rsidRPr="00CB0B25">
        <w:rPr>
          <w:szCs w:val="22"/>
          <w:lang w:val="sr-Latn-ME"/>
        </w:rPr>
        <w:t>miokardu i potrebe za kiseonikom.</w:t>
      </w:r>
    </w:p>
    <w:p w14:paraId="4385D79F" w14:textId="63CF73E5" w:rsidR="00144165" w:rsidRPr="00CB0B25" w:rsidRDefault="00144165" w:rsidP="006369F4">
      <w:pPr>
        <w:pStyle w:val="ListParagraph"/>
        <w:numPr>
          <w:ilvl w:val="0"/>
          <w:numId w:val="9"/>
        </w:numPr>
        <w:rPr>
          <w:szCs w:val="22"/>
          <w:lang w:val="sr-Latn-ME"/>
        </w:rPr>
      </w:pPr>
      <w:r w:rsidRPr="00CB0B25">
        <w:rPr>
          <w:szCs w:val="22"/>
          <w:lang w:val="sr-Latn-ME"/>
        </w:rPr>
        <w:t>Mehanizam d</w:t>
      </w:r>
      <w:r w:rsidR="004179AD" w:rsidRPr="00CB0B25">
        <w:rPr>
          <w:szCs w:val="22"/>
          <w:lang w:val="sr-Latn-ME"/>
        </w:rPr>
        <w:t>j</w:t>
      </w:r>
      <w:r w:rsidRPr="00CB0B25">
        <w:rPr>
          <w:szCs w:val="22"/>
          <w:lang w:val="sr-Latn-ME"/>
        </w:rPr>
        <w:t>elovanja amlodipina v</w:t>
      </w:r>
      <w:r w:rsidR="004179AD" w:rsidRPr="00CB0B25">
        <w:rPr>
          <w:szCs w:val="22"/>
          <w:lang w:val="sr-Latn-ME"/>
        </w:rPr>
        <w:t>j</w:t>
      </w:r>
      <w:r w:rsidRPr="00CB0B25">
        <w:rPr>
          <w:szCs w:val="22"/>
          <w:lang w:val="sr-Latn-ME"/>
        </w:rPr>
        <w:t>erovatno uključuje dilataciju glavnih koronarnih arterija i koronarnih</w:t>
      </w:r>
      <w:r w:rsidR="008422F9" w:rsidRPr="00CB0B25">
        <w:rPr>
          <w:szCs w:val="22"/>
          <w:lang w:val="sr-Latn-ME"/>
        </w:rPr>
        <w:t xml:space="preserve"> </w:t>
      </w:r>
      <w:r w:rsidRPr="00CB0B25">
        <w:rPr>
          <w:szCs w:val="22"/>
          <w:lang w:val="sr-Latn-ME"/>
        </w:rPr>
        <w:t>arteriola, kako u zdrav</w:t>
      </w:r>
      <w:r w:rsidR="002B3A6D" w:rsidRPr="00CB0B25">
        <w:rPr>
          <w:szCs w:val="22"/>
          <w:lang w:val="sr-Latn-ME"/>
        </w:rPr>
        <w:t>i</w:t>
      </w:r>
      <w:r w:rsidRPr="00CB0B25">
        <w:rPr>
          <w:szCs w:val="22"/>
          <w:lang w:val="sr-Latn-ME"/>
        </w:rPr>
        <w:t>m</w:t>
      </w:r>
      <w:r w:rsidR="002B3A6D" w:rsidRPr="00CB0B25">
        <w:rPr>
          <w:szCs w:val="22"/>
          <w:lang w:val="sr-Latn-ME"/>
        </w:rPr>
        <w:t>,</w:t>
      </w:r>
      <w:r w:rsidRPr="00CB0B25">
        <w:rPr>
          <w:szCs w:val="22"/>
          <w:lang w:val="sr-Latn-ME"/>
        </w:rPr>
        <w:t xml:space="preserve"> tako i u d</w:t>
      </w:r>
      <w:r w:rsidR="004179AD" w:rsidRPr="00CB0B25">
        <w:rPr>
          <w:szCs w:val="22"/>
          <w:lang w:val="sr-Latn-ME"/>
        </w:rPr>
        <w:t>j</w:t>
      </w:r>
      <w:r w:rsidRPr="00CB0B25">
        <w:rPr>
          <w:szCs w:val="22"/>
          <w:lang w:val="sr-Latn-ME"/>
        </w:rPr>
        <w:t xml:space="preserve">elovima zahvaćenim ishemijom. Ova dilatacija </w:t>
      </w:r>
      <w:r w:rsidRPr="00CB0B25">
        <w:rPr>
          <w:szCs w:val="22"/>
          <w:lang w:val="sr-Latn-ME"/>
        </w:rPr>
        <w:lastRenderedPageBreak/>
        <w:t>povećava dopremanje</w:t>
      </w:r>
      <w:r w:rsidR="008422F9" w:rsidRPr="00CB0B25">
        <w:rPr>
          <w:szCs w:val="22"/>
          <w:lang w:val="sr-Latn-ME"/>
        </w:rPr>
        <w:t xml:space="preserve"> </w:t>
      </w:r>
      <w:r w:rsidRPr="00CB0B25">
        <w:rPr>
          <w:szCs w:val="22"/>
          <w:lang w:val="sr-Latn-ME"/>
        </w:rPr>
        <w:t>kiseonika u miokard kod pacijenata sa spazmom koronarnih arterija (Prinzmetalova angina).</w:t>
      </w:r>
    </w:p>
    <w:p w14:paraId="51082B90" w14:textId="77777777" w:rsidR="000C6006" w:rsidRPr="00CB0B25" w:rsidRDefault="000C6006" w:rsidP="006369F4">
      <w:pPr>
        <w:pStyle w:val="ListParagraph"/>
        <w:rPr>
          <w:szCs w:val="22"/>
          <w:lang w:val="sr-Latn-ME"/>
        </w:rPr>
      </w:pPr>
    </w:p>
    <w:p w14:paraId="69A2FE93" w14:textId="79FF5A0A" w:rsidR="00144165" w:rsidRPr="00CB0B25" w:rsidRDefault="00144165">
      <w:pPr>
        <w:rPr>
          <w:szCs w:val="22"/>
          <w:lang w:val="sr-Latn-ME"/>
        </w:rPr>
      </w:pPr>
      <w:r w:rsidRPr="00CB0B25">
        <w:rPr>
          <w:szCs w:val="22"/>
          <w:lang w:val="sr-Latn-ME"/>
        </w:rPr>
        <w:t>Kod pacijenata sa hipertenzijom, doziranje amlodipina jednom dnevno obezb</w:t>
      </w:r>
      <w:r w:rsidR="004179AD" w:rsidRPr="00CB0B25">
        <w:rPr>
          <w:szCs w:val="22"/>
          <w:lang w:val="sr-Latn-ME"/>
        </w:rPr>
        <w:t>j</w:t>
      </w:r>
      <w:r w:rsidRPr="00CB0B25">
        <w:rPr>
          <w:szCs w:val="22"/>
          <w:lang w:val="sr-Latn-ME"/>
        </w:rPr>
        <w:t>eđuje klinički značajno smanjenje</w:t>
      </w:r>
      <w:r w:rsidR="008422F9" w:rsidRPr="00CB0B25">
        <w:rPr>
          <w:szCs w:val="22"/>
          <w:lang w:val="sr-Latn-ME"/>
        </w:rPr>
        <w:t xml:space="preserve"> </w:t>
      </w:r>
      <w:r w:rsidRPr="00CB0B25">
        <w:rPr>
          <w:szCs w:val="22"/>
          <w:lang w:val="sr-Latn-ME"/>
        </w:rPr>
        <w:t>krvnog pritiska i u s</w:t>
      </w:r>
      <w:r w:rsidR="004179AD" w:rsidRPr="00CB0B25">
        <w:rPr>
          <w:szCs w:val="22"/>
          <w:lang w:val="sr-Latn-ME"/>
        </w:rPr>
        <w:t>j</w:t>
      </w:r>
      <w:r w:rsidRPr="00CB0B25">
        <w:rPr>
          <w:szCs w:val="22"/>
          <w:lang w:val="sr-Latn-ME"/>
        </w:rPr>
        <w:t>edećem i u ležećem položaju, u periodu od 24 sata. Zbog sporog početka d</w:t>
      </w:r>
      <w:r w:rsidR="004179AD" w:rsidRPr="00CB0B25">
        <w:rPr>
          <w:szCs w:val="22"/>
          <w:lang w:val="sr-Latn-ME"/>
        </w:rPr>
        <w:t>j</w:t>
      </w:r>
      <w:r w:rsidRPr="00CB0B25">
        <w:rPr>
          <w:szCs w:val="22"/>
          <w:lang w:val="sr-Latn-ME"/>
        </w:rPr>
        <w:t>elovanja, tokom</w:t>
      </w:r>
      <w:r w:rsidR="008422F9" w:rsidRPr="00CB0B25">
        <w:rPr>
          <w:szCs w:val="22"/>
          <w:lang w:val="sr-Latn-ME"/>
        </w:rPr>
        <w:t xml:space="preserve"> </w:t>
      </w:r>
      <w:r w:rsidRPr="00CB0B25">
        <w:rPr>
          <w:szCs w:val="22"/>
          <w:lang w:val="sr-Latn-ME"/>
        </w:rPr>
        <w:t>terapije amlodipinom ne dolazi do akutne hipotenzije.</w:t>
      </w:r>
    </w:p>
    <w:p w14:paraId="542E39C7" w14:textId="77777777" w:rsidR="000C6006" w:rsidRPr="00CB0B25" w:rsidRDefault="000C6006">
      <w:pPr>
        <w:rPr>
          <w:szCs w:val="22"/>
          <w:lang w:val="sr-Latn-ME"/>
        </w:rPr>
      </w:pPr>
    </w:p>
    <w:p w14:paraId="71C77C1E" w14:textId="289E0909" w:rsidR="00144165" w:rsidRPr="00CB0B25" w:rsidRDefault="00144165">
      <w:pPr>
        <w:rPr>
          <w:szCs w:val="22"/>
          <w:lang w:val="sr-Latn-ME"/>
        </w:rPr>
      </w:pPr>
      <w:r w:rsidRPr="00CB0B25">
        <w:rPr>
          <w:szCs w:val="22"/>
          <w:lang w:val="sr-Latn-ME"/>
        </w:rPr>
        <w:t>Amlodipin nije povezan ni sa kakvim neželjenim metaboličkim efektima ili prom</w:t>
      </w:r>
      <w:r w:rsidR="004179AD" w:rsidRPr="00CB0B25">
        <w:rPr>
          <w:szCs w:val="22"/>
          <w:lang w:val="sr-Latn-ME"/>
        </w:rPr>
        <w:t>j</w:t>
      </w:r>
      <w:r w:rsidRPr="00CB0B25">
        <w:rPr>
          <w:szCs w:val="22"/>
          <w:lang w:val="sr-Latn-ME"/>
        </w:rPr>
        <w:t>enama koncentracije lipida u</w:t>
      </w:r>
      <w:r w:rsidR="008422F9" w:rsidRPr="00CB0B25">
        <w:rPr>
          <w:szCs w:val="22"/>
          <w:lang w:val="sr-Latn-ME"/>
        </w:rPr>
        <w:t xml:space="preserve"> </w:t>
      </w:r>
      <w:r w:rsidRPr="00CB0B25">
        <w:rPr>
          <w:szCs w:val="22"/>
          <w:lang w:val="sr-Latn-ME"/>
        </w:rPr>
        <w:t>plazmi, tako da je po</w:t>
      </w:r>
      <w:r w:rsidR="00583AA2" w:rsidRPr="00CB0B25">
        <w:rPr>
          <w:szCs w:val="22"/>
          <w:lang w:val="sr-Latn-ME"/>
        </w:rPr>
        <w:t>god</w:t>
      </w:r>
      <w:r w:rsidRPr="00CB0B25">
        <w:rPr>
          <w:szCs w:val="22"/>
          <w:lang w:val="sr-Latn-ME"/>
        </w:rPr>
        <w:t>an za prim</w:t>
      </w:r>
      <w:r w:rsidR="004179AD" w:rsidRPr="00CB0B25">
        <w:rPr>
          <w:szCs w:val="22"/>
          <w:lang w:val="sr-Latn-ME"/>
        </w:rPr>
        <w:t>j</w:t>
      </w:r>
      <w:r w:rsidRPr="00CB0B25">
        <w:rPr>
          <w:szCs w:val="22"/>
          <w:lang w:val="sr-Latn-ME"/>
        </w:rPr>
        <w:t>enu kod pacijenata sa astmom, dijabetesom i gihtom.</w:t>
      </w:r>
    </w:p>
    <w:p w14:paraId="09E26B03" w14:textId="77777777" w:rsidR="000C6006" w:rsidRPr="00CB0B25" w:rsidRDefault="000C6006">
      <w:pPr>
        <w:rPr>
          <w:szCs w:val="22"/>
          <w:lang w:val="sr-Latn-ME"/>
        </w:rPr>
      </w:pPr>
    </w:p>
    <w:p w14:paraId="0CF185B6" w14:textId="59B2E973" w:rsidR="00144165" w:rsidRPr="00CB0B25" w:rsidRDefault="00144165">
      <w:pPr>
        <w:rPr>
          <w:i/>
          <w:iCs/>
          <w:szCs w:val="22"/>
          <w:lang w:val="sr-Latn-ME"/>
        </w:rPr>
      </w:pPr>
      <w:r w:rsidRPr="00CB0B25">
        <w:rPr>
          <w:i/>
          <w:iCs/>
          <w:szCs w:val="22"/>
          <w:lang w:val="sr-Latn-ME"/>
        </w:rPr>
        <w:t>Upotreba kod pacijenata sa insuficijencijom srca</w:t>
      </w:r>
    </w:p>
    <w:p w14:paraId="0AAADA2F" w14:textId="3C61DF75" w:rsidR="00144165" w:rsidRPr="00CB0B25" w:rsidRDefault="00144165">
      <w:pPr>
        <w:rPr>
          <w:szCs w:val="22"/>
          <w:lang w:val="sr-Latn-ME"/>
        </w:rPr>
      </w:pPr>
      <w:r w:rsidRPr="00CB0B25">
        <w:rPr>
          <w:szCs w:val="22"/>
          <w:lang w:val="sr-Latn-ME"/>
        </w:rPr>
        <w:t>U dugotrajnom, placebo</w:t>
      </w:r>
      <w:r w:rsidR="003F0C33" w:rsidRPr="00CB0B25">
        <w:rPr>
          <w:szCs w:val="22"/>
          <w:lang w:val="sr-Latn-ME"/>
        </w:rPr>
        <w:t xml:space="preserve">m </w:t>
      </w:r>
      <w:r w:rsidRPr="00CB0B25">
        <w:rPr>
          <w:szCs w:val="22"/>
          <w:lang w:val="sr-Latn-ME"/>
        </w:rPr>
        <w:t>kontrolisanom ispitivanju (PRAISE-2) amlodipin</w:t>
      </w:r>
      <w:r w:rsidR="003F0C33" w:rsidRPr="00CB0B25">
        <w:rPr>
          <w:szCs w:val="22"/>
          <w:lang w:val="sr-Latn-ME"/>
        </w:rPr>
        <w:t>a</w:t>
      </w:r>
      <w:r w:rsidRPr="00CB0B25">
        <w:rPr>
          <w:szCs w:val="22"/>
          <w:lang w:val="sr-Latn-ME"/>
        </w:rPr>
        <w:t xml:space="preserve"> kod pacijenata sa</w:t>
      </w:r>
      <w:r w:rsidR="008422F9" w:rsidRPr="00CB0B25">
        <w:rPr>
          <w:szCs w:val="22"/>
          <w:lang w:val="sr-Latn-ME"/>
        </w:rPr>
        <w:t xml:space="preserve"> </w:t>
      </w:r>
      <w:r w:rsidRPr="00CB0B25">
        <w:rPr>
          <w:szCs w:val="22"/>
          <w:lang w:val="sr-Latn-ME"/>
        </w:rPr>
        <w:t>insuficijencijom srca NYHA klase III i IV bez kliničkih simptoma ili objektivnih nalaza koji ukazuju na</w:t>
      </w:r>
      <w:r w:rsidR="008422F9" w:rsidRPr="00CB0B25">
        <w:rPr>
          <w:szCs w:val="22"/>
          <w:lang w:val="sr-Latn-ME"/>
        </w:rPr>
        <w:t xml:space="preserve"> </w:t>
      </w:r>
      <w:r w:rsidRPr="00CB0B25">
        <w:rPr>
          <w:szCs w:val="22"/>
          <w:lang w:val="sr-Latn-ME"/>
        </w:rPr>
        <w:t>ishemijsku bolest srca kao uzrok, na stabilnim dozama ACE inhibitora, digitalisa i diuretika</w:t>
      </w:r>
      <w:r w:rsidR="003F0C33" w:rsidRPr="00CB0B25">
        <w:rPr>
          <w:szCs w:val="22"/>
          <w:lang w:val="sr-Latn-ME"/>
        </w:rPr>
        <w:t>, a</w:t>
      </w:r>
      <w:r w:rsidRPr="00CB0B25">
        <w:rPr>
          <w:szCs w:val="22"/>
          <w:lang w:val="sr-Latn-ME"/>
        </w:rPr>
        <w:t>mlodipin nije imao</w:t>
      </w:r>
      <w:r w:rsidR="008422F9" w:rsidRPr="00CB0B25">
        <w:rPr>
          <w:szCs w:val="22"/>
          <w:lang w:val="sr-Latn-ME"/>
        </w:rPr>
        <w:t xml:space="preserve"> </w:t>
      </w:r>
      <w:r w:rsidRPr="00CB0B25">
        <w:rPr>
          <w:szCs w:val="22"/>
          <w:lang w:val="sr-Latn-ME"/>
        </w:rPr>
        <w:t>uticaja na ukupni kardiovaskularni mortalitet. U istoj populaciji, prim</w:t>
      </w:r>
      <w:r w:rsidR="004179AD" w:rsidRPr="00CB0B25">
        <w:rPr>
          <w:szCs w:val="22"/>
          <w:lang w:val="sr-Latn-ME"/>
        </w:rPr>
        <w:t>j</w:t>
      </w:r>
      <w:r w:rsidRPr="00CB0B25">
        <w:rPr>
          <w:szCs w:val="22"/>
          <w:lang w:val="sr-Latn-ME"/>
        </w:rPr>
        <w:t>ena amlodipina bila je povezana sa</w:t>
      </w:r>
      <w:r w:rsidR="008422F9" w:rsidRPr="00CB0B25">
        <w:rPr>
          <w:szCs w:val="22"/>
          <w:lang w:val="sr-Latn-ME"/>
        </w:rPr>
        <w:t xml:space="preserve"> </w:t>
      </w:r>
      <w:r w:rsidRPr="00CB0B25">
        <w:rPr>
          <w:szCs w:val="22"/>
          <w:lang w:val="sr-Latn-ME"/>
        </w:rPr>
        <w:t>učestalijom prijavom edema pluća.</w:t>
      </w:r>
    </w:p>
    <w:p w14:paraId="62903455" w14:textId="77777777" w:rsidR="000C6006" w:rsidRPr="00CB0B25" w:rsidRDefault="000C6006">
      <w:pPr>
        <w:rPr>
          <w:szCs w:val="22"/>
          <w:lang w:val="sr-Latn-ME"/>
        </w:rPr>
      </w:pPr>
    </w:p>
    <w:p w14:paraId="5780F592" w14:textId="31731F79" w:rsidR="00144165" w:rsidRPr="00CB0B25" w:rsidRDefault="00144165">
      <w:pPr>
        <w:rPr>
          <w:i/>
          <w:iCs/>
          <w:szCs w:val="22"/>
          <w:lang w:val="sr-Latn-ME"/>
        </w:rPr>
      </w:pPr>
      <w:r w:rsidRPr="00CB0B25">
        <w:rPr>
          <w:i/>
          <w:iCs/>
          <w:szCs w:val="22"/>
          <w:lang w:val="sr-Latn-ME"/>
        </w:rPr>
        <w:t>Terapija za prevenciju infarkta miokarda (ALLHAT)</w:t>
      </w:r>
    </w:p>
    <w:p w14:paraId="3D99CA89" w14:textId="11C64F64" w:rsidR="00144165" w:rsidRPr="00CB0B25" w:rsidRDefault="00144165">
      <w:pPr>
        <w:rPr>
          <w:szCs w:val="22"/>
          <w:lang w:val="sr-Latn-ME"/>
        </w:rPr>
      </w:pPr>
      <w:r w:rsidRPr="00CB0B25">
        <w:rPr>
          <w:szCs w:val="22"/>
          <w:lang w:val="sr-Latn-ME"/>
        </w:rPr>
        <w:t>Randomiz</w:t>
      </w:r>
      <w:r w:rsidR="00685A0F" w:rsidRPr="00CB0B25">
        <w:rPr>
          <w:szCs w:val="22"/>
          <w:lang w:val="sr-Latn-ME"/>
        </w:rPr>
        <w:t>ov</w:t>
      </w:r>
      <w:r w:rsidRPr="00CB0B25">
        <w:rPr>
          <w:szCs w:val="22"/>
          <w:lang w:val="sr-Latn-ME"/>
        </w:rPr>
        <w:t>ana, d</w:t>
      </w:r>
      <w:r w:rsidR="003F0C33" w:rsidRPr="00CB0B25">
        <w:rPr>
          <w:szCs w:val="22"/>
          <w:lang w:val="sr-Latn-ME"/>
        </w:rPr>
        <w:t xml:space="preserve">vostruko </w:t>
      </w:r>
      <w:r w:rsidRPr="00CB0B25">
        <w:rPr>
          <w:szCs w:val="22"/>
          <w:lang w:val="sr-Latn-ME"/>
        </w:rPr>
        <w:t>sl</w:t>
      </w:r>
      <w:r w:rsidR="004179AD" w:rsidRPr="00CB0B25">
        <w:rPr>
          <w:szCs w:val="22"/>
          <w:lang w:val="sr-Latn-ME"/>
        </w:rPr>
        <w:t>ij</w:t>
      </w:r>
      <w:r w:rsidRPr="00CB0B25">
        <w:rPr>
          <w:szCs w:val="22"/>
          <w:lang w:val="sr-Latn-ME"/>
        </w:rPr>
        <w:t>epa studija morbiditeta i mortaliteta poznata kao ALLHAT (</w:t>
      </w:r>
      <w:r w:rsidR="003F0C33" w:rsidRPr="00CB0B25">
        <w:rPr>
          <w:szCs w:val="22"/>
          <w:lang w:val="sr-Latn-ME"/>
        </w:rPr>
        <w:t xml:space="preserve">eng. </w:t>
      </w:r>
      <w:r w:rsidRPr="00CB0B25">
        <w:rPr>
          <w:i/>
          <w:iCs/>
          <w:szCs w:val="22"/>
          <w:lang w:val="sr-Latn-ME"/>
        </w:rPr>
        <w:t>Antihypertensive and Lipid-</w:t>
      </w:r>
      <w:r w:rsidR="008422F9" w:rsidRPr="00CB0B25">
        <w:rPr>
          <w:i/>
          <w:iCs/>
          <w:szCs w:val="22"/>
          <w:lang w:val="sr-Latn-ME"/>
        </w:rPr>
        <w:t xml:space="preserve"> </w:t>
      </w:r>
      <w:r w:rsidRPr="00CB0B25">
        <w:rPr>
          <w:i/>
          <w:iCs/>
          <w:szCs w:val="22"/>
          <w:lang w:val="sr-Latn-ME"/>
        </w:rPr>
        <w:t>Lowering treatment to prevent Heart Attack Trial</w:t>
      </w:r>
      <w:r w:rsidRPr="00CB0B25">
        <w:rPr>
          <w:szCs w:val="22"/>
          <w:lang w:val="sr-Latn-ME"/>
        </w:rPr>
        <w:t>) sprovedena je sa ciljem da se uporede novi l</w:t>
      </w:r>
      <w:r w:rsidR="004179AD" w:rsidRPr="00CB0B25">
        <w:rPr>
          <w:szCs w:val="22"/>
          <w:lang w:val="sr-Latn-ME"/>
        </w:rPr>
        <w:t>j</w:t>
      </w:r>
      <w:r w:rsidRPr="00CB0B25">
        <w:rPr>
          <w:szCs w:val="22"/>
          <w:lang w:val="sr-Latn-ME"/>
        </w:rPr>
        <w:t>ekovi: amlodipin</w:t>
      </w:r>
      <w:r w:rsidR="008422F9" w:rsidRPr="00CB0B25">
        <w:rPr>
          <w:szCs w:val="22"/>
          <w:lang w:val="sr-Latn-ME"/>
        </w:rPr>
        <w:t xml:space="preserve"> </w:t>
      </w:r>
      <w:r w:rsidRPr="00CB0B25">
        <w:rPr>
          <w:szCs w:val="22"/>
          <w:lang w:val="sr-Latn-ME"/>
        </w:rPr>
        <w:t>2,5-10 mg/dan (blokator kalcijumovih kanala), lizinopril 10-40 mg/dan (ACE inhibitor)</w:t>
      </w:r>
      <w:r w:rsidR="003F0C33" w:rsidRPr="00CB0B25">
        <w:rPr>
          <w:szCs w:val="22"/>
          <w:lang w:val="sr-Latn-ME"/>
        </w:rPr>
        <w:t>,</w:t>
      </w:r>
      <w:r w:rsidRPr="00CB0B25">
        <w:rPr>
          <w:szCs w:val="22"/>
          <w:lang w:val="sr-Latn-ME"/>
        </w:rPr>
        <w:t xml:space="preserve"> kao l</w:t>
      </w:r>
      <w:r w:rsidR="004179AD" w:rsidRPr="00CB0B25">
        <w:rPr>
          <w:szCs w:val="22"/>
          <w:lang w:val="sr-Latn-ME"/>
        </w:rPr>
        <w:t>j</w:t>
      </w:r>
      <w:r w:rsidRPr="00CB0B25">
        <w:rPr>
          <w:szCs w:val="22"/>
          <w:lang w:val="sr-Latn-ME"/>
        </w:rPr>
        <w:t>ekovi iz prve linije</w:t>
      </w:r>
      <w:r w:rsidR="008422F9" w:rsidRPr="00CB0B25">
        <w:rPr>
          <w:szCs w:val="22"/>
          <w:lang w:val="sr-Latn-ME"/>
        </w:rPr>
        <w:t xml:space="preserve"> </w:t>
      </w:r>
      <w:r w:rsidRPr="00CB0B25">
        <w:rPr>
          <w:szCs w:val="22"/>
          <w:lang w:val="sr-Latn-ME"/>
        </w:rPr>
        <w:t>terapije</w:t>
      </w:r>
      <w:r w:rsidR="003F0C33" w:rsidRPr="00CB0B25">
        <w:rPr>
          <w:szCs w:val="22"/>
          <w:lang w:val="sr-Latn-ME"/>
        </w:rPr>
        <w:t>,</w:t>
      </w:r>
      <w:r w:rsidRPr="00CB0B25">
        <w:rPr>
          <w:szCs w:val="22"/>
          <w:lang w:val="sr-Latn-ME"/>
        </w:rPr>
        <w:t xml:space="preserve"> sa tiazidnim diuretikom hlortalidonom 12,5-25 mg/dan</w:t>
      </w:r>
      <w:r w:rsidR="003F0C33" w:rsidRPr="00CB0B25">
        <w:rPr>
          <w:szCs w:val="22"/>
          <w:lang w:val="sr-Latn-ME"/>
        </w:rPr>
        <w:t>,</w:t>
      </w:r>
      <w:r w:rsidRPr="00CB0B25">
        <w:rPr>
          <w:szCs w:val="22"/>
          <w:lang w:val="sr-Latn-ME"/>
        </w:rPr>
        <w:t xml:space="preserve"> kod blage ili um</w:t>
      </w:r>
      <w:r w:rsidR="004179AD" w:rsidRPr="00CB0B25">
        <w:rPr>
          <w:szCs w:val="22"/>
          <w:lang w:val="sr-Latn-ME"/>
        </w:rPr>
        <w:t>j</w:t>
      </w:r>
      <w:r w:rsidRPr="00CB0B25">
        <w:rPr>
          <w:szCs w:val="22"/>
          <w:lang w:val="sr-Latn-ME"/>
        </w:rPr>
        <w:t>erene hipertenzije.</w:t>
      </w:r>
    </w:p>
    <w:p w14:paraId="48024DCD" w14:textId="77777777" w:rsidR="000C6006" w:rsidRPr="00CB0B25" w:rsidRDefault="000C6006">
      <w:pPr>
        <w:rPr>
          <w:szCs w:val="22"/>
          <w:lang w:val="sr-Latn-ME"/>
        </w:rPr>
      </w:pPr>
    </w:p>
    <w:p w14:paraId="7E3D055F" w14:textId="76FCF46C" w:rsidR="00144165" w:rsidRPr="00CB0B25" w:rsidRDefault="00144165">
      <w:pPr>
        <w:rPr>
          <w:szCs w:val="22"/>
          <w:lang w:val="sr-Latn-ME"/>
        </w:rPr>
      </w:pPr>
      <w:r w:rsidRPr="00CB0B25">
        <w:rPr>
          <w:szCs w:val="22"/>
          <w:lang w:val="sr-Latn-ME"/>
        </w:rPr>
        <w:t>Ukupno 33</w:t>
      </w:r>
      <w:r w:rsidR="00685A0F" w:rsidRPr="00CB0B25">
        <w:rPr>
          <w:szCs w:val="22"/>
          <w:lang w:val="sr-Latn-ME"/>
        </w:rPr>
        <w:t xml:space="preserve"> </w:t>
      </w:r>
      <w:r w:rsidRPr="00CB0B25">
        <w:rPr>
          <w:szCs w:val="22"/>
          <w:lang w:val="sr-Latn-ME"/>
        </w:rPr>
        <w:t xml:space="preserve">357 pacijenata sa hipertenzijom starih 55 godina ili više bilo </w:t>
      </w:r>
      <w:r w:rsidR="00084CB7" w:rsidRPr="00CB0B25">
        <w:rPr>
          <w:szCs w:val="22"/>
          <w:lang w:val="sr-Latn-ME"/>
        </w:rPr>
        <w:t xml:space="preserve">je </w:t>
      </w:r>
      <w:r w:rsidRPr="00CB0B25">
        <w:rPr>
          <w:szCs w:val="22"/>
          <w:lang w:val="sr-Latn-ME"/>
        </w:rPr>
        <w:t>randomizovano i praćeno tokom</w:t>
      </w:r>
      <w:r w:rsidR="008422F9" w:rsidRPr="00CB0B25">
        <w:rPr>
          <w:szCs w:val="22"/>
          <w:lang w:val="sr-Latn-ME"/>
        </w:rPr>
        <w:t xml:space="preserve"> </w:t>
      </w:r>
      <w:r w:rsidRPr="00CB0B25">
        <w:rPr>
          <w:szCs w:val="22"/>
          <w:lang w:val="sr-Latn-ME"/>
        </w:rPr>
        <w:t>pros</w:t>
      </w:r>
      <w:r w:rsidR="004179AD" w:rsidRPr="00CB0B25">
        <w:rPr>
          <w:szCs w:val="22"/>
          <w:lang w:val="sr-Latn-ME"/>
        </w:rPr>
        <w:t>j</w:t>
      </w:r>
      <w:r w:rsidRPr="00CB0B25">
        <w:rPr>
          <w:szCs w:val="22"/>
          <w:lang w:val="sr-Latn-ME"/>
        </w:rPr>
        <w:t>ečno 4,9 godina. Pacijenti su imali bar još jedan faktor rizika za koronarnu bolest srca, uključujući infarkt</w:t>
      </w:r>
      <w:r w:rsidR="008422F9" w:rsidRPr="00CB0B25">
        <w:rPr>
          <w:szCs w:val="22"/>
          <w:lang w:val="sr-Latn-ME"/>
        </w:rPr>
        <w:t xml:space="preserve"> </w:t>
      </w:r>
      <w:r w:rsidRPr="00CB0B25">
        <w:rPr>
          <w:szCs w:val="22"/>
          <w:lang w:val="sr-Latn-ME"/>
        </w:rPr>
        <w:t xml:space="preserve">miokarda ili šlog </w:t>
      </w:r>
      <w:r w:rsidR="00084CB7" w:rsidRPr="00CB0B25">
        <w:rPr>
          <w:szCs w:val="22"/>
          <w:lang w:val="sr-Latn-ME"/>
        </w:rPr>
        <w:t xml:space="preserve">više </w:t>
      </w:r>
      <w:r w:rsidRPr="00CB0B25">
        <w:rPr>
          <w:szCs w:val="22"/>
          <w:lang w:val="sr-Latn-ME"/>
        </w:rPr>
        <w:t>od 6 m</w:t>
      </w:r>
      <w:r w:rsidR="004179AD" w:rsidRPr="00CB0B25">
        <w:rPr>
          <w:szCs w:val="22"/>
          <w:lang w:val="sr-Latn-ME"/>
        </w:rPr>
        <w:t>j</w:t>
      </w:r>
      <w:r w:rsidRPr="00CB0B25">
        <w:rPr>
          <w:szCs w:val="22"/>
          <w:lang w:val="sr-Latn-ME"/>
        </w:rPr>
        <w:t xml:space="preserve">eseci </w:t>
      </w:r>
      <w:r w:rsidR="00084CB7" w:rsidRPr="00CB0B25">
        <w:rPr>
          <w:szCs w:val="22"/>
          <w:lang w:val="sr-Latn-ME"/>
        </w:rPr>
        <w:t>prije uključenja u studiju</w:t>
      </w:r>
      <w:r w:rsidR="00855810" w:rsidRPr="00CB0B25">
        <w:rPr>
          <w:szCs w:val="22"/>
          <w:lang w:val="sr-Latn-ME"/>
        </w:rPr>
        <w:t>,</w:t>
      </w:r>
      <w:r w:rsidR="00084CB7" w:rsidRPr="00CB0B25">
        <w:rPr>
          <w:szCs w:val="22"/>
          <w:lang w:val="sr-Latn-ME"/>
        </w:rPr>
        <w:t xml:space="preserve"> </w:t>
      </w:r>
      <w:r w:rsidRPr="00CB0B25">
        <w:rPr>
          <w:szCs w:val="22"/>
          <w:lang w:val="sr-Latn-ME"/>
        </w:rPr>
        <w:t>ili potvrdu o ostalim aterosklero</w:t>
      </w:r>
      <w:r w:rsidR="00855810" w:rsidRPr="00CB0B25">
        <w:rPr>
          <w:szCs w:val="22"/>
          <w:lang w:val="sr-Latn-ME"/>
        </w:rPr>
        <w:t>tsk</w:t>
      </w:r>
      <w:r w:rsidRPr="00CB0B25">
        <w:rPr>
          <w:szCs w:val="22"/>
          <w:lang w:val="sr-Latn-ME"/>
        </w:rPr>
        <w:t>im bolestima srca (ukupno 51,5%),</w:t>
      </w:r>
      <w:r w:rsidR="008422F9" w:rsidRPr="00CB0B25">
        <w:rPr>
          <w:szCs w:val="22"/>
          <w:lang w:val="sr-Latn-ME"/>
        </w:rPr>
        <w:t xml:space="preserve"> </w:t>
      </w:r>
      <w:r w:rsidRPr="00CB0B25">
        <w:rPr>
          <w:szCs w:val="22"/>
          <w:lang w:val="sr-Latn-ME"/>
        </w:rPr>
        <w:t>dijabetes tip 2 (36,1%), HDL-holesterol &lt; 35 mg/dl (11,6%), hipertrofiju l</w:t>
      </w:r>
      <w:r w:rsidR="004179AD" w:rsidRPr="00CB0B25">
        <w:rPr>
          <w:szCs w:val="22"/>
          <w:lang w:val="sr-Latn-ME"/>
        </w:rPr>
        <w:t>ij</w:t>
      </w:r>
      <w:r w:rsidRPr="00CB0B25">
        <w:rPr>
          <w:szCs w:val="22"/>
          <w:lang w:val="sr-Latn-ME"/>
        </w:rPr>
        <w:t>eve komore dijagnostikovanu pomoću</w:t>
      </w:r>
      <w:r w:rsidR="008422F9" w:rsidRPr="00CB0B25">
        <w:rPr>
          <w:szCs w:val="22"/>
          <w:lang w:val="sr-Latn-ME"/>
        </w:rPr>
        <w:t xml:space="preserve"> </w:t>
      </w:r>
      <w:r w:rsidRPr="00CB0B25">
        <w:rPr>
          <w:szCs w:val="22"/>
          <w:lang w:val="sr-Latn-ME"/>
        </w:rPr>
        <w:t>elektrokardiograma ili ehokardiografijom (20,9%) ili su bili aktivni pušači (21,9%).</w:t>
      </w:r>
    </w:p>
    <w:p w14:paraId="1A91E26D" w14:textId="638E9B06" w:rsidR="00144165" w:rsidRPr="00CB0B25" w:rsidRDefault="00144165">
      <w:pPr>
        <w:rPr>
          <w:szCs w:val="22"/>
          <w:lang w:val="sr-Latn-ME"/>
        </w:rPr>
      </w:pPr>
      <w:r w:rsidRPr="00CB0B25">
        <w:rPr>
          <w:szCs w:val="22"/>
          <w:lang w:val="sr-Latn-ME"/>
        </w:rPr>
        <w:t xml:space="preserve">Primarni </w:t>
      </w:r>
      <w:r w:rsidR="00855810" w:rsidRPr="00CB0B25">
        <w:rPr>
          <w:szCs w:val="22"/>
          <w:lang w:val="sr-Latn-ME"/>
        </w:rPr>
        <w:t xml:space="preserve">parametar praćenja efikasnosti </w:t>
      </w:r>
      <w:r w:rsidRPr="00CB0B25">
        <w:rPr>
          <w:szCs w:val="22"/>
          <w:lang w:val="sr-Latn-ME"/>
        </w:rPr>
        <w:t xml:space="preserve">bio </w:t>
      </w:r>
      <w:r w:rsidR="00855810" w:rsidRPr="00CB0B25">
        <w:rPr>
          <w:szCs w:val="22"/>
          <w:lang w:val="sr-Latn-ME"/>
        </w:rPr>
        <w:t xml:space="preserve">je </w:t>
      </w:r>
      <w:r w:rsidRPr="00CB0B25">
        <w:rPr>
          <w:szCs w:val="22"/>
          <w:lang w:val="sr-Latn-ME"/>
        </w:rPr>
        <w:t>zbir fatalne koronarne bolesti srca ili nefataln</w:t>
      </w:r>
      <w:r w:rsidR="00855810" w:rsidRPr="00CB0B25">
        <w:rPr>
          <w:szCs w:val="22"/>
          <w:lang w:val="sr-Latn-ME"/>
        </w:rPr>
        <w:t>og</w:t>
      </w:r>
      <w:r w:rsidRPr="00CB0B25">
        <w:rPr>
          <w:szCs w:val="22"/>
          <w:lang w:val="sr-Latn-ME"/>
        </w:rPr>
        <w:t xml:space="preserve"> infarkta miokarda. Nije bilo značajne</w:t>
      </w:r>
      <w:r w:rsidR="008422F9" w:rsidRPr="00CB0B25">
        <w:rPr>
          <w:szCs w:val="22"/>
          <w:lang w:val="sr-Latn-ME"/>
        </w:rPr>
        <w:t xml:space="preserve"> </w:t>
      </w:r>
      <w:r w:rsidRPr="00CB0B25">
        <w:rPr>
          <w:szCs w:val="22"/>
          <w:lang w:val="sr-Latn-ME"/>
        </w:rPr>
        <w:t>razlike u primarnim ishodima između terapije bazirane na amlodipinu i na hlortalidonu: RR (relativni rizik) 0,98;</w:t>
      </w:r>
      <w:r w:rsidR="008422F9" w:rsidRPr="00CB0B25">
        <w:rPr>
          <w:szCs w:val="22"/>
          <w:lang w:val="sr-Latn-ME"/>
        </w:rPr>
        <w:t xml:space="preserve"> </w:t>
      </w:r>
      <w:r w:rsidRPr="00CB0B25">
        <w:rPr>
          <w:szCs w:val="22"/>
          <w:lang w:val="sr-Latn-ME"/>
        </w:rPr>
        <w:t>95% CI [0,90-1,07]; p = 0,65. Među sekundarnim ishodima uočena je značajno veća incidencija srčane</w:t>
      </w:r>
      <w:r w:rsidR="008422F9" w:rsidRPr="00CB0B25">
        <w:rPr>
          <w:szCs w:val="22"/>
          <w:lang w:val="sr-Latn-ME"/>
        </w:rPr>
        <w:t xml:space="preserve"> </w:t>
      </w:r>
      <w:r w:rsidRPr="00CB0B25">
        <w:rPr>
          <w:szCs w:val="22"/>
          <w:lang w:val="sr-Latn-ME"/>
        </w:rPr>
        <w:t>insuficijencije (komponenta složenog kombinovanog kardiovaskularnog ishoda) u grupi koja je primala</w:t>
      </w:r>
      <w:r w:rsidR="008422F9" w:rsidRPr="00CB0B25">
        <w:rPr>
          <w:szCs w:val="22"/>
          <w:lang w:val="sr-Latn-ME"/>
        </w:rPr>
        <w:t xml:space="preserve"> </w:t>
      </w:r>
      <w:r w:rsidRPr="00CB0B25">
        <w:rPr>
          <w:szCs w:val="22"/>
          <w:lang w:val="sr-Latn-ME"/>
        </w:rPr>
        <w:t>amlodipin u odnosu na grupu koja je primala hlortalidon (10,2% vs. 7,7%, RR 1,38; 95% CI [1,25-1,52]</w:t>
      </w:r>
      <w:r w:rsidR="00855810" w:rsidRPr="00CB0B25">
        <w:rPr>
          <w:szCs w:val="22"/>
          <w:lang w:val="sr-Latn-ME"/>
        </w:rPr>
        <w:t>;</w:t>
      </w:r>
      <w:r w:rsidR="008422F9" w:rsidRPr="00CB0B25">
        <w:rPr>
          <w:szCs w:val="22"/>
          <w:lang w:val="sr-Latn-ME"/>
        </w:rPr>
        <w:t xml:space="preserve"> </w:t>
      </w:r>
      <w:r w:rsidRPr="00CB0B25">
        <w:rPr>
          <w:szCs w:val="22"/>
          <w:lang w:val="sr-Latn-ME"/>
        </w:rPr>
        <w:t>p</w:t>
      </w:r>
      <w:r w:rsidR="00855810" w:rsidRPr="00CB0B25">
        <w:rPr>
          <w:szCs w:val="22"/>
          <w:lang w:val="sr-Latn-ME"/>
        </w:rPr>
        <w:t xml:space="preserve"> </w:t>
      </w:r>
      <w:r w:rsidRPr="00CB0B25">
        <w:rPr>
          <w:szCs w:val="22"/>
          <w:lang w:val="sr-Latn-ME"/>
        </w:rPr>
        <w:t>&lt;</w:t>
      </w:r>
      <w:r w:rsidR="00855810" w:rsidRPr="00CB0B25">
        <w:rPr>
          <w:szCs w:val="22"/>
          <w:lang w:val="sr-Latn-ME"/>
        </w:rPr>
        <w:t xml:space="preserve"> </w:t>
      </w:r>
      <w:r w:rsidRPr="00CB0B25">
        <w:rPr>
          <w:szCs w:val="22"/>
          <w:lang w:val="sr-Latn-ME"/>
        </w:rPr>
        <w:t>0,001). Ipak, nije bilo značajne razlike u mortalitetu usl</w:t>
      </w:r>
      <w:r w:rsidR="004179AD" w:rsidRPr="00CB0B25">
        <w:rPr>
          <w:szCs w:val="22"/>
          <w:lang w:val="sr-Latn-ME"/>
        </w:rPr>
        <w:t>j</w:t>
      </w:r>
      <w:r w:rsidRPr="00CB0B25">
        <w:rPr>
          <w:szCs w:val="22"/>
          <w:lang w:val="sr-Latn-ME"/>
        </w:rPr>
        <w:t>ed svih uzroka između terapije zasnovane na</w:t>
      </w:r>
      <w:r w:rsidR="008422F9" w:rsidRPr="00CB0B25">
        <w:rPr>
          <w:szCs w:val="22"/>
          <w:lang w:val="sr-Latn-ME"/>
        </w:rPr>
        <w:t xml:space="preserve"> </w:t>
      </w:r>
      <w:r w:rsidRPr="00CB0B25">
        <w:rPr>
          <w:szCs w:val="22"/>
          <w:lang w:val="sr-Latn-ME"/>
        </w:rPr>
        <w:t>amlodipinu i na hlortalidonu: RR 0,96; 95% CI [0,89-1,02]; p = 0,20.</w:t>
      </w:r>
    </w:p>
    <w:p w14:paraId="3EACB041" w14:textId="77777777" w:rsidR="000C6006" w:rsidRPr="00CB0B25" w:rsidRDefault="000C6006">
      <w:pPr>
        <w:rPr>
          <w:szCs w:val="22"/>
          <w:lang w:val="sr-Latn-ME"/>
        </w:rPr>
      </w:pPr>
    </w:p>
    <w:p w14:paraId="69A835CE" w14:textId="70DE27E5" w:rsidR="00144165" w:rsidRPr="00CB0B25" w:rsidRDefault="00144165">
      <w:pPr>
        <w:rPr>
          <w:i/>
          <w:iCs/>
          <w:szCs w:val="22"/>
          <w:lang w:val="sr-Latn-ME"/>
        </w:rPr>
      </w:pPr>
      <w:r w:rsidRPr="00CB0B25">
        <w:rPr>
          <w:i/>
          <w:iCs/>
          <w:szCs w:val="22"/>
          <w:lang w:val="sr-Latn-ME"/>
        </w:rPr>
        <w:t>Upotreba kod d</w:t>
      </w:r>
      <w:r w:rsidR="004179AD" w:rsidRPr="00CB0B25">
        <w:rPr>
          <w:i/>
          <w:iCs/>
          <w:szCs w:val="22"/>
          <w:lang w:val="sr-Latn-ME"/>
        </w:rPr>
        <w:t>j</w:t>
      </w:r>
      <w:r w:rsidRPr="00CB0B25">
        <w:rPr>
          <w:i/>
          <w:iCs/>
          <w:szCs w:val="22"/>
          <w:lang w:val="sr-Latn-ME"/>
        </w:rPr>
        <w:t xml:space="preserve">ece (uzrasta 6 godina i </w:t>
      </w:r>
      <w:r w:rsidR="00855810" w:rsidRPr="00CB0B25">
        <w:rPr>
          <w:i/>
          <w:iCs/>
          <w:szCs w:val="22"/>
          <w:lang w:val="sr-Latn-ME"/>
        </w:rPr>
        <w:t>više</w:t>
      </w:r>
      <w:r w:rsidRPr="00CB0B25">
        <w:rPr>
          <w:i/>
          <w:iCs/>
          <w:szCs w:val="22"/>
          <w:lang w:val="sr-Latn-ME"/>
        </w:rPr>
        <w:t>)</w:t>
      </w:r>
    </w:p>
    <w:p w14:paraId="4DAFD537" w14:textId="363FF9F6" w:rsidR="00007EF9" w:rsidRPr="00CB0B25" w:rsidRDefault="00144165">
      <w:pPr>
        <w:rPr>
          <w:szCs w:val="22"/>
          <w:lang w:val="sr-Latn-ME"/>
        </w:rPr>
      </w:pPr>
      <w:r w:rsidRPr="00CB0B25">
        <w:rPr>
          <w:szCs w:val="22"/>
          <w:lang w:val="sr-Latn-ME"/>
        </w:rPr>
        <w:t>U studiji u koju je bilo uključeno 268 d</w:t>
      </w:r>
      <w:r w:rsidR="004179AD" w:rsidRPr="00CB0B25">
        <w:rPr>
          <w:szCs w:val="22"/>
          <w:lang w:val="sr-Latn-ME"/>
        </w:rPr>
        <w:t>j</w:t>
      </w:r>
      <w:r w:rsidRPr="00CB0B25">
        <w:rPr>
          <w:szCs w:val="22"/>
          <w:lang w:val="sr-Latn-ME"/>
        </w:rPr>
        <w:t>ece uzrasta od 6 do 17 godina sa prevashodno sekundarnom</w:t>
      </w:r>
      <w:r w:rsidR="008422F9" w:rsidRPr="00CB0B25">
        <w:rPr>
          <w:szCs w:val="22"/>
          <w:lang w:val="sr-Latn-ME"/>
        </w:rPr>
        <w:t xml:space="preserve"> </w:t>
      </w:r>
      <w:r w:rsidRPr="00CB0B25">
        <w:rPr>
          <w:szCs w:val="22"/>
          <w:lang w:val="sr-Latn-ME"/>
        </w:rPr>
        <w:t>hipertenzijom, koja je upoređivala prim</w:t>
      </w:r>
      <w:r w:rsidR="004179AD" w:rsidRPr="00CB0B25">
        <w:rPr>
          <w:szCs w:val="22"/>
          <w:lang w:val="sr-Latn-ME"/>
        </w:rPr>
        <w:t>j</w:t>
      </w:r>
      <w:r w:rsidRPr="00CB0B25">
        <w:rPr>
          <w:szCs w:val="22"/>
          <w:lang w:val="sr-Latn-ME"/>
        </w:rPr>
        <w:t>enu amlodipina u dozi 2,5 mg i 5 mg u odnosu na placebo, pokazano je</w:t>
      </w:r>
      <w:r w:rsidR="008422F9" w:rsidRPr="00CB0B25">
        <w:rPr>
          <w:szCs w:val="22"/>
          <w:lang w:val="sr-Latn-ME"/>
        </w:rPr>
        <w:t xml:space="preserve"> </w:t>
      </w:r>
      <w:r w:rsidRPr="00CB0B25">
        <w:rPr>
          <w:szCs w:val="22"/>
          <w:lang w:val="sr-Latn-ME"/>
        </w:rPr>
        <w:t>da ob</w:t>
      </w:r>
      <w:r w:rsidR="004179AD" w:rsidRPr="00CB0B25">
        <w:rPr>
          <w:szCs w:val="22"/>
          <w:lang w:val="sr-Latn-ME"/>
        </w:rPr>
        <w:t>j</w:t>
      </w:r>
      <w:r w:rsidRPr="00CB0B25">
        <w:rPr>
          <w:szCs w:val="22"/>
          <w:lang w:val="sr-Latn-ME"/>
        </w:rPr>
        <w:t>e doze amlodipina dovode do značajnog sniženja sistolnog krvnog pritiska u poređenju sa placebom.</w:t>
      </w:r>
    </w:p>
    <w:p w14:paraId="19CDD53B" w14:textId="15AD708F" w:rsidR="00144165" w:rsidRPr="00CB0B25" w:rsidRDefault="00144165">
      <w:pPr>
        <w:rPr>
          <w:szCs w:val="22"/>
          <w:lang w:val="sr-Latn-ME"/>
        </w:rPr>
      </w:pPr>
      <w:r w:rsidRPr="00CB0B25">
        <w:rPr>
          <w:szCs w:val="22"/>
          <w:lang w:val="sr-Latn-ME"/>
        </w:rPr>
        <w:t>Razlika između dv</w:t>
      </w:r>
      <w:r w:rsidR="004179AD" w:rsidRPr="00CB0B25">
        <w:rPr>
          <w:szCs w:val="22"/>
          <w:lang w:val="sr-Latn-ME"/>
        </w:rPr>
        <w:t>ij</w:t>
      </w:r>
      <w:r w:rsidRPr="00CB0B25">
        <w:rPr>
          <w:szCs w:val="22"/>
          <w:lang w:val="sr-Latn-ME"/>
        </w:rPr>
        <w:t>e prim</w:t>
      </w:r>
      <w:r w:rsidR="004179AD" w:rsidRPr="00CB0B25">
        <w:rPr>
          <w:szCs w:val="22"/>
          <w:lang w:val="sr-Latn-ME"/>
        </w:rPr>
        <w:t>ij</w:t>
      </w:r>
      <w:r w:rsidRPr="00CB0B25">
        <w:rPr>
          <w:szCs w:val="22"/>
          <w:lang w:val="sr-Latn-ME"/>
        </w:rPr>
        <w:t>enjene doze nije bila statisti</w:t>
      </w:r>
      <w:r w:rsidR="000C6006" w:rsidRPr="00CB0B25">
        <w:rPr>
          <w:szCs w:val="22"/>
          <w:lang w:val="sr-Latn-ME"/>
        </w:rPr>
        <w:t>č</w:t>
      </w:r>
      <w:r w:rsidRPr="00CB0B25">
        <w:rPr>
          <w:szCs w:val="22"/>
          <w:lang w:val="sr-Latn-ME"/>
        </w:rPr>
        <w:t>ki značajna.</w:t>
      </w:r>
    </w:p>
    <w:p w14:paraId="55EE62A3" w14:textId="77777777" w:rsidR="000C6006" w:rsidRPr="00CB0B25" w:rsidRDefault="000C6006">
      <w:pPr>
        <w:rPr>
          <w:szCs w:val="22"/>
          <w:lang w:val="sr-Latn-ME"/>
        </w:rPr>
      </w:pPr>
    </w:p>
    <w:p w14:paraId="73D42218" w14:textId="6B8BDB22" w:rsidR="00144165" w:rsidRPr="00CB0B25" w:rsidRDefault="00144165">
      <w:pPr>
        <w:rPr>
          <w:szCs w:val="22"/>
          <w:lang w:val="sr-Latn-ME"/>
        </w:rPr>
      </w:pPr>
      <w:r w:rsidRPr="00CB0B25">
        <w:rPr>
          <w:szCs w:val="22"/>
          <w:lang w:val="sr-Latn-ME"/>
        </w:rPr>
        <w:t>Dugotrajno dejstvo amlodipina na rast, pubertet i opšti razvoj nije ispitivano. Nije utvrđena dugotrajna efikasnost</w:t>
      </w:r>
      <w:r w:rsidR="008422F9" w:rsidRPr="00CB0B25">
        <w:rPr>
          <w:szCs w:val="22"/>
          <w:lang w:val="sr-Latn-ME"/>
        </w:rPr>
        <w:t xml:space="preserve"> </w:t>
      </w:r>
      <w:r w:rsidRPr="00CB0B25">
        <w:rPr>
          <w:szCs w:val="22"/>
          <w:lang w:val="sr-Latn-ME"/>
        </w:rPr>
        <w:t>terapije amlodipinom u d</w:t>
      </w:r>
      <w:r w:rsidR="000C6006" w:rsidRPr="00CB0B25">
        <w:rPr>
          <w:szCs w:val="22"/>
          <w:lang w:val="sr-Latn-ME"/>
        </w:rPr>
        <w:t>j</w:t>
      </w:r>
      <w:r w:rsidRPr="00CB0B25">
        <w:rPr>
          <w:szCs w:val="22"/>
          <w:lang w:val="sr-Latn-ME"/>
        </w:rPr>
        <w:t>etinjstvu u cilju smanjenja kardiovaskularnog morbiditeta i mortaliteta u odraslom</w:t>
      </w:r>
      <w:r w:rsidR="008422F9" w:rsidRPr="00CB0B25">
        <w:rPr>
          <w:szCs w:val="22"/>
          <w:lang w:val="sr-Latn-ME"/>
        </w:rPr>
        <w:t xml:space="preserve"> </w:t>
      </w:r>
      <w:r w:rsidRPr="00CB0B25">
        <w:rPr>
          <w:szCs w:val="22"/>
          <w:lang w:val="sr-Latn-ME"/>
        </w:rPr>
        <w:t>dobu.</w:t>
      </w:r>
    </w:p>
    <w:p w14:paraId="6F629532" w14:textId="77777777" w:rsidR="000C6006" w:rsidRPr="00CB0B25" w:rsidRDefault="000C6006">
      <w:pPr>
        <w:rPr>
          <w:szCs w:val="22"/>
          <w:lang w:val="sr-Latn-ME"/>
        </w:rPr>
      </w:pPr>
    </w:p>
    <w:p w14:paraId="0CF0E0BF" w14:textId="6ABD6B69" w:rsidR="00144165" w:rsidRPr="00CB0B25" w:rsidRDefault="003933E7">
      <w:pPr>
        <w:rPr>
          <w:szCs w:val="22"/>
          <w:lang w:val="sr-Latn-ME"/>
        </w:rPr>
      </w:pPr>
      <w:r w:rsidRPr="00CB0B25">
        <w:rPr>
          <w:szCs w:val="22"/>
          <w:lang w:val="sr-Latn-ME"/>
        </w:rPr>
        <w:t xml:space="preserve">Evropska </w:t>
      </w:r>
      <w:r w:rsidR="00713FD6" w:rsidRPr="00CB0B25">
        <w:rPr>
          <w:szCs w:val="22"/>
          <w:lang w:val="sr-Latn-ME"/>
        </w:rPr>
        <w:t>a</w:t>
      </w:r>
      <w:r w:rsidRPr="00CB0B25">
        <w:rPr>
          <w:szCs w:val="22"/>
          <w:lang w:val="sr-Latn-ME"/>
        </w:rPr>
        <w:t>gencija za l</w:t>
      </w:r>
      <w:r w:rsidR="005668F6" w:rsidRPr="00CB0B25">
        <w:rPr>
          <w:szCs w:val="22"/>
          <w:lang w:val="sr-Latn-ME"/>
        </w:rPr>
        <w:t>j</w:t>
      </w:r>
      <w:r w:rsidRPr="00CB0B25">
        <w:rPr>
          <w:szCs w:val="22"/>
          <w:lang w:val="sr-Latn-ME"/>
        </w:rPr>
        <w:t xml:space="preserve">ekove (EMA) je </w:t>
      </w:r>
      <w:r w:rsidR="00855810" w:rsidRPr="00CB0B25">
        <w:rPr>
          <w:szCs w:val="22"/>
          <w:lang w:val="sr-Latn-ME"/>
        </w:rPr>
        <w:t xml:space="preserve">izuzela </w:t>
      </w:r>
      <w:r w:rsidRPr="00CB0B25">
        <w:rPr>
          <w:szCs w:val="22"/>
          <w:lang w:val="sr-Latn-ME"/>
        </w:rPr>
        <w:t>obavez</w:t>
      </w:r>
      <w:r w:rsidR="00855810" w:rsidRPr="00CB0B25">
        <w:rPr>
          <w:szCs w:val="22"/>
          <w:lang w:val="sr-Latn-ME"/>
        </w:rPr>
        <w:t>u</w:t>
      </w:r>
      <w:r w:rsidRPr="00CB0B25">
        <w:rPr>
          <w:szCs w:val="22"/>
          <w:lang w:val="sr-Latn-ME"/>
        </w:rPr>
        <w:t xml:space="preserve"> podnošenj</w:t>
      </w:r>
      <w:r w:rsidR="00855810" w:rsidRPr="00CB0B25">
        <w:rPr>
          <w:szCs w:val="22"/>
          <w:lang w:val="sr-Latn-ME"/>
        </w:rPr>
        <w:t>a</w:t>
      </w:r>
      <w:r w:rsidRPr="00CB0B25">
        <w:rPr>
          <w:szCs w:val="22"/>
          <w:lang w:val="sr-Latn-ME"/>
        </w:rPr>
        <w:t xml:space="preserve"> rezultata studija sa referentnim</w:t>
      </w:r>
      <w:r w:rsidR="00855810" w:rsidRPr="00CB0B25">
        <w:rPr>
          <w:szCs w:val="22"/>
          <w:lang w:val="sr-Latn-ME"/>
        </w:rPr>
        <w:t xml:space="preserve"> </w:t>
      </w:r>
      <w:r w:rsidRPr="00CB0B25">
        <w:rPr>
          <w:szCs w:val="22"/>
          <w:lang w:val="sr-Latn-ME"/>
        </w:rPr>
        <w:t>l</w:t>
      </w:r>
      <w:r w:rsidR="005668F6" w:rsidRPr="00CB0B25">
        <w:rPr>
          <w:szCs w:val="22"/>
          <w:lang w:val="sr-Latn-ME"/>
        </w:rPr>
        <w:t>ij</w:t>
      </w:r>
      <w:r w:rsidRPr="00CB0B25">
        <w:rPr>
          <w:szCs w:val="22"/>
          <w:lang w:val="sr-Latn-ME"/>
        </w:rPr>
        <w:t xml:space="preserve">ekom koji sadrži ramipril/amlodipin u svim </w:t>
      </w:r>
      <w:r w:rsidR="00855810" w:rsidRPr="00CB0B25">
        <w:rPr>
          <w:szCs w:val="22"/>
          <w:lang w:val="sr-Latn-ME"/>
        </w:rPr>
        <w:t>pod</w:t>
      </w:r>
      <w:r w:rsidRPr="00CB0B25">
        <w:rPr>
          <w:szCs w:val="22"/>
          <w:lang w:val="sr-Latn-ME"/>
        </w:rPr>
        <w:t>grupama pedijatrijske populacije u odobrenoj indikaciji</w:t>
      </w:r>
      <w:r w:rsidR="00855810" w:rsidRPr="00CB0B25">
        <w:rPr>
          <w:szCs w:val="22"/>
          <w:lang w:val="sr-Latn-ME"/>
        </w:rPr>
        <w:t xml:space="preserve"> </w:t>
      </w:r>
      <w:r w:rsidRPr="00CB0B25">
        <w:rPr>
          <w:szCs w:val="22"/>
          <w:lang w:val="sr-Latn-ME"/>
        </w:rPr>
        <w:t>(vid</w:t>
      </w:r>
      <w:r w:rsidR="005668F6" w:rsidRPr="00CB0B25">
        <w:rPr>
          <w:szCs w:val="22"/>
          <w:lang w:val="sr-Latn-ME"/>
        </w:rPr>
        <w:t>j</w:t>
      </w:r>
      <w:r w:rsidRPr="00CB0B25">
        <w:rPr>
          <w:szCs w:val="22"/>
          <w:lang w:val="sr-Latn-ME"/>
        </w:rPr>
        <w:t xml:space="preserve">eti </w:t>
      </w:r>
      <w:r w:rsidR="005668F6" w:rsidRPr="00CB0B25">
        <w:rPr>
          <w:szCs w:val="22"/>
          <w:lang w:val="sr-Latn-ME"/>
        </w:rPr>
        <w:t>dio</w:t>
      </w:r>
      <w:r w:rsidRPr="00CB0B25">
        <w:rPr>
          <w:szCs w:val="22"/>
          <w:lang w:val="sr-Latn-ME"/>
        </w:rPr>
        <w:t xml:space="preserve"> 4.2</w:t>
      </w:r>
      <w:r w:rsidR="00855810" w:rsidRPr="00CB0B25">
        <w:rPr>
          <w:szCs w:val="22"/>
          <w:lang w:val="sr-Latn-ME"/>
        </w:rPr>
        <w:t>.</w:t>
      </w:r>
      <w:r w:rsidRPr="00CB0B25">
        <w:rPr>
          <w:szCs w:val="22"/>
          <w:lang w:val="sr-Latn-ME"/>
        </w:rPr>
        <w:t xml:space="preserve"> u vezi</w:t>
      </w:r>
      <w:r w:rsidR="00855810" w:rsidRPr="00CB0B25">
        <w:rPr>
          <w:szCs w:val="22"/>
          <w:lang w:val="sr-Latn-ME"/>
        </w:rPr>
        <w:t xml:space="preserve"> sa</w:t>
      </w:r>
      <w:r w:rsidRPr="00CB0B25">
        <w:rPr>
          <w:szCs w:val="22"/>
          <w:lang w:val="sr-Latn-ME"/>
        </w:rPr>
        <w:t xml:space="preserve"> informacij</w:t>
      </w:r>
      <w:r w:rsidR="00855810" w:rsidRPr="00CB0B25">
        <w:rPr>
          <w:szCs w:val="22"/>
          <w:lang w:val="sr-Latn-ME"/>
        </w:rPr>
        <w:t>ama</w:t>
      </w:r>
      <w:r w:rsidRPr="00CB0B25">
        <w:rPr>
          <w:szCs w:val="22"/>
          <w:lang w:val="sr-Latn-ME"/>
        </w:rPr>
        <w:t xml:space="preserve"> za pedijatrijsku prim</w:t>
      </w:r>
      <w:r w:rsidR="005668F6" w:rsidRPr="00CB0B25">
        <w:rPr>
          <w:szCs w:val="22"/>
          <w:lang w:val="sr-Latn-ME"/>
        </w:rPr>
        <w:t>j</w:t>
      </w:r>
      <w:r w:rsidRPr="00CB0B25">
        <w:rPr>
          <w:szCs w:val="22"/>
          <w:lang w:val="sr-Latn-ME"/>
        </w:rPr>
        <w:t>enu).</w:t>
      </w:r>
    </w:p>
    <w:p w14:paraId="07F8B5CF" w14:textId="77777777" w:rsidR="00855810" w:rsidRPr="00CB0B25" w:rsidRDefault="00855810">
      <w:pPr>
        <w:rPr>
          <w:szCs w:val="22"/>
          <w:lang w:val="sr-Latn-ME"/>
        </w:rPr>
      </w:pPr>
    </w:p>
    <w:p w14:paraId="6D937C30" w14:textId="77777777" w:rsidR="00007EF9" w:rsidRPr="00CB0B25" w:rsidRDefault="00007EF9">
      <w:pPr>
        <w:rPr>
          <w:b/>
          <w:bCs/>
          <w:szCs w:val="22"/>
          <w:lang w:val="sr-Latn-ME"/>
        </w:rPr>
      </w:pPr>
      <w:r w:rsidRPr="00CB0B25">
        <w:rPr>
          <w:b/>
          <w:bCs/>
          <w:szCs w:val="22"/>
          <w:lang w:val="sr-Latn-ME"/>
        </w:rPr>
        <w:t>5.2. Farmakokinetički podaci</w:t>
      </w:r>
    </w:p>
    <w:p w14:paraId="7E86FDCC" w14:textId="77777777" w:rsidR="00855810" w:rsidRPr="00CB0B25" w:rsidRDefault="00855810">
      <w:pPr>
        <w:rPr>
          <w:szCs w:val="22"/>
          <w:u w:val="single"/>
          <w:lang w:val="sr-Latn-ME"/>
        </w:rPr>
      </w:pPr>
    </w:p>
    <w:p w14:paraId="429A863C" w14:textId="497E8533" w:rsidR="00144165" w:rsidRPr="00CB0B25" w:rsidRDefault="00144165">
      <w:pPr>
        <w:rPr>
          <w:szCs w:val="22"/>
          <w:u w:val="single"/>
          <w:lang w:val="sr-Latn-ME"/>
        </w:rPr>
      </w:pPr>
      <w:r w:rsidRPr="00CB0B25">
        <w:rPr>
          <w:szCs w:val="22"/>
          <w:u w:val="single"/>
          <w:lang w:val="sr-Latn-ME"/>
        </w:rPr>
        <w:t>Ramipril</w:t>
      </w:r>
    </w:p>
    <w:p w14:paraId="15C8C507" w14:textId="77777777" w:rsidR="000C6006" w:rsidRPr="00CB0B25" w:rsidRDefault="000C6006">
      <w:pPr>
        <w:rPr>
          <w:szCs w:val="22"/>
          <w:u w:val="single"/>
          <w:lang w:val="sr-Latn-ME"/>
        </w:rPr>
      </w:pPr>
    </w:p>
    <w:p w14:paraId="3D1C73F4" w14:textId="77777777" w:rsidR="00144165" w:rsidRPr="00CB0B25" w:rsidRDefault="00144165">
      <w:pPr>
        <w:rPr>
          <w:i/>
          <w:iCs/>
          <w:szCs w:val="22"/>
          <w:lang w:val="sr-Latn-ME"/>
        </w:rPr>
      </w:pPr>
      <w:r w:rsidRPr="00CB0B25">
        <w:rPr>
          <w:i/>
          <w:iCs/>
          <w:szCs w:val="22"/>
          <w:lang w:val="sr-Latn-ME"/>
        </w:rPr>
        <w:t>Resorpcija</w:t>
      </w:r>
    </w:p>
    <w:p w14:paraId="0508CBE2" w14:textId="7FCE9294" w:rsidR="0040242E" w:rsidRPr="00CB0B25" w:rsidRDefault="00144165">
      <w:pPr>
        <w:rPr>
          <w:szCs w:val="22"/>
          <w:lang w:val="sr-Latn-ME"/>
        </w:rPr>
      </w:pPr>
      <w:r w:rsidRPr="00CB0B25">
        <w:rPr>
          <w:szCs w:val="22"/>
          <w:lang w:val="sr-Latn-ME"/>
        </w:rPr>
        <w:lastRenderedPageBreak/>
        <w:t>Posl</w:t>
      </w:r>
      <w:r w:rsidR="004179AD" w:rsidRPr="00CB0B25">
        <w:rPr>
          <w:szCs w:val="22"/>
          <w:lang w:val="sr-Latn-ME"/>
        </w:rPr>
        <w:t>ij</w:t>
      </w:r>
      <w:r w:rsidRPr="00CB0B25">
        <w:rPr>
          <w:szCs w:val="22"/>
          <w:lang w:val="sr-Latn-ME"/>
        </w:rPr>
        <w:t>e oralne prim</w:t>
      </w:r>
      <w:r w:rsidR="004179AD" w:rsidRPr="00CB0B25">
        <w:rPr>
          <w:szCs w:val="22"/>
          <w:lang w:val="sr-Latn-ME"/>
        </w:rPr>
        <w:t>j</w:t>
      </w:r>
      <w:r w:rsidRPr="00CB0B25">
        <w:rPr>
          <w:szCs w:val="22"/>
          <w:lang w:val="sr-Latn-ME"/>
        </w:rPr>
        <w:t>ene ramipril se brzo resorbuje iz gastrointestinalnog trakta: maksimalna koncentracija ramiprila</w:t>
      </w:r>
      <w:r w:rsidR="008422F9" w:rsidRPr="00CB0B25">
        <w:rPr>
          <w:szCs w:val="22"/>
          <w:lang w:val="sr-Latn-ME"/>
        </w:rPr>
        <w:t xml:space="preserve"> </w:t>
      </w:r>
      <w:r w:rsidRPr="00CB0B25">
        <w:rPr>
          <w:szCs w:val="22"/>
          <w:lang w:val="sr-Latn-ME"/>
        </w:rPr>
        <w:t>u plazmi se postiže u toku jednog sata od prim</w:t>
      </w:r>
      <w:r w:rsidR="004179AD" w:rsidRPr="00CB0B25">
        <w:rPr>
          <w:szCs w:val="22"/>
          <w:lang w:val="sr-Latn-ME"/>
        </w:rPr>
        <w:t>j</w:t>
      </w:r>
      <w:r w:rsidRPr="00CB0B25">
        <w:rPr>
          <w:szCs w:val="22"/>
          <w:lang w:val="sr-Latn-ME"/>
        </w:rPr>
        <w:t>ene. Na osnovu urinarne ekskrecije, može se zaključiti da je obim</w:t>
      </w:r>
      <w:r w:rsidR="008422F9" w:rsidRPr="00CB0B25">
        <w:rPr>
          <w:szCs w:val="22"/>
          <w:lang w:val="sr-Latn-ME"/>
        </w:rPr>
        <w:t xml:space="preserve"> </w:t>
      </w:r>
      <w:r w:rsidRPr="00CB0B25">
        <w:rPr>
          <w:szCs w:val="22"/>
          <w:lang w:val="sr-Latn-ME"/>
        </w:rPr>
        <w:t>resorpcije najmanje 56% i da na nju značajno ne utiče prisustvo hrane u gastrointestinalnom traktu.</w:t>
      </w:r>
      <w:r w:rsidR="0040242E" w:rsidRPr="00CB0B25">
        <w:rPr>
          <w:szCs w:val="22"/>
          <w:lang w:val="sr-Latn-ME"/>
        </w:rPr>
        <w:t xml:space="preserve"> </w:t>
      </w:r>
      <w:r w:rsidRPr="00CB0B25">
        <w:rPr>
          <w:szCs w:val="22"/>
          <w:lang w:val="sr-Latn-ME"/>
        </w:rPr>
        <w:t>Bioraspoloživost aktivnog metabolita, ramiprilata, posl</w:t>
      </w:r>
      <w:r w:rsidR="004179AD" w:rsidRPr="00CB0B25">
        <w:rPr>
          <w:szCs w:val="22"/>
          <w:lang w:val="sr-Latn-ME"/>
        </w:rPr>
        <w:t>ij</w:t>
      </w:r>
      <w:r w:rsidRPr="00CB0B25">
        <w:rPr>
          <w:szCs w:val="22"/>
          <w:lang w:val="sr-Latn-ME"/>
        </w:rPr>
        <w:t>e oralne prim</w:t>
      </w:r>
      <w:r w:rsidR="004179AD" w:rsidRPr="00CB0B25">
        <w:rPr>
          <w:szCs w:val="22"/>
          <w:lang w:val="sr-Latn-ME"/>
        </w:rPr>
        <w:t>j</w:t>
      </w:r>
      <w:r w:rsidRPr="00CB0B25">
        <w:rPr>
          <w:szCs w:val="22"/>
          <w:lang w:val="sr-Latn-ME"/>
        </w:rPr>
        <w:t>ene doze od 2,5 mg i 5 mg je 45%.</w:t>
      </w:r>
      <w:r w:rsidR="008422F9" w:rsidRPr="00CB0B25">
        <w:rPr>
          <w:szCs w:val="22"/>
          <w:lang w:val="sr-Latn-ME"/>
        </w:rPr>
        <w:t xml:space="preserve"> </w:t>
      </w:r>
    </w:p>
    <w:p w14:paraId="649106EC" w14:textId="32DA2623" w:rsidR="00144165" w:rsidRPr="00CB0B25" w:rsidRDefault="00144165">
      <w:pPr>
        <w:rPr>
          <w:szCs w:val="22"/>
          <w:lang w:val="sr-Latn-ME"/>
        </w:rPr>
      </w:pPr>
      <w:r w:rsidRPr="00CB0B25">
        <w:rPr>
          <w:szCs w:val="22"/>
          <w:lang w:val="sr-Latn-ME"/>
        </w:rPr>
        <w:t xml:space="preserve">Maksimalne koncentracije </w:t>
      </w:r>
      <w:r w:rsidR="00907C7C" w:rsidRPr="00CB0B25">
        <w:rPr>
          <w:szCs w:val="22"/>
          <w:lang w:val="sr-Latn-ME"/>
        </w:rPr>
        <w:t xml:space="preserve">u plazmi </w:t>
      </w:r>
      <w:r w:rsidRPr="00CB0B25">
        <w:rPr>
          <w:szCs w:val="22"/>
          <w:lang w:val="sr-Latn-ME"/>
        </w:rPr>
        <w:t xml:space="preserve">ramiprilata, jedinog aktivnog metabolita ramiprila, dostižu </w:t>
      </w:r>
      <w:r w:rsidR="00907C7C" w:rsidRPr="00CB0B25">
        <w:rPr>
          <w:szCs w:val="22"/>
          <w:lang w:val="sr-Latn-ME"/>
        </w:rPr>
        <w:t xml:space="preserve">se </w:t>
      </w:r>
      <w:r w:rsidRPr="00CB0B25">
        <w:rPr>
          <w:szCs w:val="22"/>
          <w:lang w:val="sr-Latn-ME"/>
        </w:rPr>
        <w:t>2-4 sata posl</w:t>
      </w:r>
      <w:r w:rsidR="004179AD" w:rsidRPr="00CB0B25">
        <w:rPr>
          <w:szCs w:val="22"/>
          <w:lang w:val="sr-Latn-ME"/>
        </w:rPr>
        <w:t>ij</w:t>
      </w:r>
      <w:r w:rsidRPr="00CB0B25">
        <w:rPr>
          <w:szCs w:val="22"/>
          <w:lang w:val="sr-Latn-ME"/>
        </w:rPr>
        <w:t>e</w:t>
      </w:r>
      <w:r w:rsidR="008422F9" w:rsidRPr="00CB0B25">
        <w:rPr>
          <w:szCs w:val="22"/>
          <w:lang w:val="sr-Latn-ME"/>
        </w:rPr>
        <w:t xml:space="preserve"> </w:t>
      </w:r>
      <w:r w:rsidRPr="00CB0B25">
        <w:rPr>
          <w:szCs w:val="22"/>
          <w:lang w:val="sr-Latn-ME"/>
        </w:rPr>
        <w:t>prim</w:t>
      </w:r>
      <w:r w:rsidR="004179AD" w:rsidRPr="00CB0B25">
        <w:rPr>
          <w:szCs w:val="22"/>
          <w:lang w:val="sr-Latn-ME"/>
        </w:rPr>
        <w:t>j</w:t>
      </w:r>
      <w:r w:rsidRPr="00CB0B25">
        <w:rPr>
          <w:szCs w:val="22"/>
          <w:lang w:val="sr-Latn-ME"/>
        </w:rPr>
        <w:t xml:space="preserve">ene ramiprila. </w:t>
      </w:r>
      <w:r w:rsidR="0040242E" w:rsidRPr="00CB0B25">
        <w:rPr>
          <w:szCs w:val="22"/>
          <w:lang w:val="sr-Latn-ME"/>
        </w:rPr>
        <w:t>Ravnotežne k</w:t>
      </w:r>
      <w:r w:rsidRPr="00CB0B25">
        <w:rPr>
          <w:szCs w:val="22"/>
          <w:lang w:val="sr-Latn-ME"/>
        </w:rPr>
        <w:t>oncentracije ramiprilata u plazmi</w:t>
      </w:r>
      <w:r w:rsidR="00907C7C" w:rsidRPr="00CB0B25">
        <w:rPr>
          <w:szCs w:val="22"/>
          <w:lang w:val="sr-Latn-ME"/>
        </w:rPr>
        <w:t>,</w:t>
      </w:r>
      <w:r w:rsidRPr="00CB0B25">
        <w:rPr>
          <w:szCs w:val="22"/>
          <w:lang w:val="sr-Latn-ME"/>
        </w:rPr>
        <w:t xml:space="preserve"> posl</w:t>
      </w:r>
      <w:r w:rsidR="004179AD" w:rsidRPr="00CB0B25">
        <w:rPr>
          <w:szCs w:val="22"/>
          <w:lang w:val="sr-Latn-ME"/>
        </w:rPr>
        <w:t>ij</w:t>
      </w:r>
      <w:r w:rsidRPr="00CB0B25">
        <w:rPr>
          <w:szCs w:val="22"/>
          <w:lang w:val="sr-Latn-ME"/>
        </w:rPr>
        <w:t>e prim</w:t>
      </w:r>
      <w:r w:rsidR="004179AD" w:rsidRPr="00CB0B25">
        <w:rPr>
          <w:szCs w:val="22"/>
          <w:lang w:val="sr-Latn-ME"/>
        </w:rPr>
        <w:t>j</w:t>
      </w:r>
      <w:r w:rsidRPr="00CB0B25">
        <w:rPr>
          <w:szCs w:val="22"/>
          <w:lang w:val="sr-Latn-ME"/>
        </w:rPr>
        <w:t>ene uobičajenih doza</w:t>
      </w:r>
      <w:r w:rsidR="0040242E" w:rsidRPr="00CB0B25">
        <w:rPr>
          <w:szCs w:val="22"/>
          <w:lang w:val="sr-Latn-ME"/>
        </w:rPr>
        <w:t xml:space="preserve"> jednom dnevno</w:t>
      </w:r>
      <w:r w:rsidRPr="00CB0B25">
        <w:rPr>
          <w:szCs w:val="22"/>
          <w:lang w:val="sr-Latn-ME"/>
        </w:rPr>
        <w:t>, postižu se otprilike do četvrtog dana l</w:t>
      </w:r>
      <w:r w:rsidR="004179AD" w:rsidRPr="00CB0B25">
        <w:rPr>
          <w:szCs w:val="22"/>
          <w:lang w:val="sr-Latn-ME"/>
        </w:rPr>
        <w:t>ij</w:t>
      </w:r>
      <w:r w:rsidRPr="00CB0B25">
        <w:rPr>
          <w:szCs w:val="22"/>
          <w:lang w:val="sr-Latn-ME"/>
        </w:rPr>
        <w:t>ečenja.</w:t>
      </w:r>
    </w:p>
    <w:p w14:paraId="125797AE" w14:textId="77777777" w:rsidR="000C6006" w:rsidRPr="00CB0B25" w:rsidRDefault="000C6006">
      <w:pPr>
        <w:rPr>
          <w:szCs w:val="22"/>
          <w:lang w:val="sr-Latn-ME"/>
        </w:rPr>
      </w:pPr>
    </w:p>
    <w:p w14:paraId="2AC37FA6" w14:textId="0DEF24C0" w:rsidR="00144165" w:rsidRPr="00CB0B25" w:rsidRDefault="00144165">
      <w:pPr>
        <w:rPr>
          <w:i/>
          <w:iCs/>
          <w:szCs w:val="22"/>
          <w:lang w:val="sr-Latn-ME"/>
        </w:rPr>
      </w:pPr>
      <w:r w:rsidRPr="00CB0B25">
        <w:rPr>
          <w:i/>
          <w:iCs/>
          <w:szCs w:val="22"/>
          <w:lang w:val="sr-Latn-ME"/>
        </w:rPr>
        <w:t>Distribucija</w:t>
      </w:r>
    </w:p>
    <w:p w14:paraId="2904DD12" w14:textId="1E88B552" w:rsidR="00144165" w:rsidRPr="00CB0B25" w:rsidRDefault="00144165">
      <w:pPr>
        <w:rPr>
          <w:szCs w:val="22"/>
          <w:lang w:val="sr-Latn-ME"/>
        </w:rPr>
      </w:pPr>
      <w:r w:rsidRPr="00CB0B25">
        <w:rPr>
          <w:szCs w:val="22"/>
          <w:lang w:val="sr-Latn-ME"/>
        </w:rPr>
        <w:t>Vezivanje ramiprila za proteine plazme je oko 73%</w:t>
      </w:r>
      <w:r w:rsidR="0040242E" w:rsidRPr="00CB0B25">
        <w:rPr>
          <w:szCs w:val="22"/>
          <w:lang w:val="sr-Latn-ME"/>
        </w:rPr>
        <w:t xml:space="preserve">, a ramiprilata oko </w:t>
      </w:r>
      <w:r w:rsidRPr="00CB0B25">
        <w:rPr>
          <w:szCs w:val="22"/>
          <w:lang w:val="sr-Latn-ME"/>
        </w:rPr>
        <w:t>56%.</w:t>
      </w:r>
    </w:p>
    <w:p w14:paraId="7DA0CF45" w14:textId="77777777" w:rsidR="000C6006" w:rsidRPr="00CB0B25" w:rsidRDefault="000C6006">
      <w:pPr>
        <w:rPr>
          <w:szCs w:val="22"/>
          <w:lang w:val="sr-Latn-ME"/>
        </w:rPr>
      </w:pPr>
    </w:p>
    <w:p w14:paraId="3AA1C63E" w14:textId="7B63C5D1" w:rsidR="00144165" w:rsidRPr="00CB0B25" w:rsidRDefault="00144165">
      <w:pPr>
        <w:rPr>
          <w:i/>
          <w:iCs/>
          <w:szCs w:val="22"/>
          <w:lang w:val="sr-Latn-ME"/>
        </w:rPr>
      </w:pPr>
      <w:r w:rsidRPr="00CB0B25">
        <w:rPr>
          <w:i/>
          <w:iCs/>
          <w:szCs w:val="22"/>
          <w:lang w:val="sr-Latn-ME"/>
        </w:rPr>
        <w:t>Metabolizam</w:t>
      </w:r>
    </w:p>
    <w:p w14:paraId="6E3D251E" w14:textId="604A085B" w:rsidR="00144165" w:rsidRPr="00CB0B25" w:rsidRDefault="00144165">
      <w:pPr>
        <w:rPr>
          <w:szCs w:val="22"/>
          <w:lang w:val="sr-Latn-ME"/>
        </w:rPr>
      </w:pPr>
      <w:r w:rsidRPr="00CB0B25">
        <w:rPr>
          <w:szCs w:val="22"/>
          <w:lang w:val="sr-Latn-ME"/>
        </w:rPr>
        <w:t>Ramipril se skoro u potpunosti metaboliše u ramiprilat, kao i u estar diketopiperazina, diketopiperazinsku</w:t>
      </w:r>
      <w:r w:rsidR="008422F9" w:rsidRPr="00CB0B25">
        <w:rPr>
          <w:szCs w:val="22"/>
          <w:lang w:val="sr-Latn-ME"/>
        </w:rPr>
        <w:t xml:space="preserve"> </w:t>
      </w:r>
      <w:r w:rsidRPr="00CB0B25">
        <w:rPr>
          <w:szCs w:val="22"/>
          <w:lang w:val="sr-Latn-ME"/>
        </w:rPr>
        <w:t>kiselinu i glukuronide ramiprila i ramiprilata.</w:t>
      </w:r>
    </w:p>
    <w:p w14:paraId="132F76F5" w14:textId="77777777" w:rsidR="000C6006" w:rsidRPr="00CB0B25" w:rsidRDefault="000C6006">
      <w:pPr>
        <w:rPr>
          <w:szCs w:val="22"/>
          <w:lang w:val="sr-Latn-ME"/>
        </w:rPr>
      </w:pPr>
    </w:p>
    <w:p w14:paraId="3AC5E59D" w14:textId="4EFDCD3E" w:rsidR="00144165" w:rsidRPr="00CB0B25" w:rsidRDefault="00144165">
      <w:pPr>
        <w:rPr>
          <w:i/>
          <w:iCs/>
          <w:szCs w:val="22"/>
          <w:lang w:val="sr-Latn-ME"/>
        </w:rPr>
      </w:pPr>
      <w:r w:rsidRPr="00CB0B25">
        <w:rPr>
          <w:i/>
          <w:iCs/>
          <w:szCs w:val="22"/>
          <w:lang w:val="sr-Latn-ME"/>
        </w:rPr>
        <w:t>Eliminacija</w:t>
      </w:r>
    </w:p>
    <w:p w14:paraId="5506794C" w14:textId="75F5D59E" w:rsidR="00144165" w:rsidRPr="00CB0B25" w:rsidRDefault="00144165">
      <w:pPr>
        <w:rPr>
          <w:szCs w:val="22"/>
          <w:lang w:val="sr-Latn-ME"/>
        </w:rPr>
      </w:pPr>
      <w:r w:rsidRPr="00CB0B25">
        <w:rPr>
          <w:szCs w:val="22"/>
          <w:lang w:val="sr-Latn-ME"/>
        </w:rPr>
        <w:t>Ekskrecija metabolita je primarno preko bubrega. Koncentracij</w:t>
      </w:r>
      <w:r w:rsidR="00907C7C" w:rsidRPr="00CB0B25">
        <w:rPr>
          <w:szCs w:val="22"/>
          <w:lang w:val="sr-Latn-ME"/>
        </w:rPr>
        <w:t>a</w:t>
      </w:r>
      <w:r w:rsidRPr="00CB0B25">
        <w:rPr>
          <w:szCs w:val="22"/>
          <w:lang w:val="sr-Latn-ME"/>
        </w:rPr>
        <w:t xml:space="preserve"> ramiprilata u plazmi smanjuje se polifazno.</w:t>
      </w:r>
    </w:p>
    <w:p w14:paraId="038C3282" w14:textId="7311047C" w:rsidR="000C6006" w:rsidRPr="00CB0B25" w:rsidRDefault="00144165">
      <w:pPr>
        <w:rPr>
          <w:szCs w:val="22"/>
          <w:lang w:val="sr-Latn-ME"/>
        </w:rPr>
      </w:pPr>
      <w:r w:rsidRPr="00CB0B25">
        <w:rPr>
          <w:szCs w:val="22"/>
          <w:lang w:val="sr-Latn-ME"/>
        </w:rPr>
        <w:t xml:space="preserve">Zbog njegovog snažnog saturabilnog vezivanja za angiotenzin konvertujući enzim i spore disocijacije </w:t>
      </w:r>
      <w:r w:rsidR="0040242E" w:rsidRPr="00CB0B25">
        <w:rPr>
          <w:szCs w:val="22"/>
          <w:lang w:val="sr-Latn-ME"/>
        </w:rPr>
        <w:t>od</w:t>
      </w:r>
      <w:r w:rsidR="008422F9" w:rsidRPr="00CB0B25">
        <w:rPr>
          <w:szCs w:val="22"/>
          <w:lang w:val="sr-Latn-ME"/>
        </w:rPr>
        <w:t xml:space="preserve"> </w:t>
      </w:r>
      <w:r w:rsidRPr="00CB0B25">
        <w:rPr>
          <w:szCs w:val="22"/>
          <w:lang w:val="sr-Latn-ME"/>
        </w:rPr>
        <w:t>enzima, ramiprilat pokazuje produženo terminalno poluvr</w:t>
      </w:r>
      <w:r w:rsidR="007E50CB" w:rsidRPr="00CB0B25">
        <w:rPr>
          <w:szCs w:val="22"/>
          <w:lang w:val="sr-Latn-ME"/>
        </w:rPr>
        <w:t>ij</w:t>
      </w:r>
      <w:r w:rsidRPr="00CB0B25">
        <w:rPr>
          <w:szCs w:val="22"/>
          <w:lang w:val="sr-Latn-ME"/>
        </w:rPr>
        <w:t>eme eliminacije i pri vrlo niskim koncentracijama u</w:t>
      </w:r>
      <w:r w:rsidR="008422F9" w:rsidRPr="00CB0B25">
        <w:rPr>
          <w:szCs w:val="22"/>
          <w:lang w:val="sr-Latn-ME"/>
        </w:rPr>
        <w:t xml:space="preserve"> </w:t>
      </w:r>
      <w:r w:rsidRPr="00CB0B25">
        <w:rPr>
          <w:szCs w:val="22"/>
          <w:lang w:val="sr-Latn-ME"/>
        </w:rPr>
        <w:t>plazmi.</w:t>
      </w:r>
    </w:p>
    <w:p w14:paraId="1ED628D4" w14:textId="6EE5ED13" w:rsidR="005755C0" w:rsidRPr="00CB0B25" w:rsidRDefault="005755C0">
      <w:pPr>
        <w:rPr>
          <w:szCs w:val="22"/>
          <w:lang w:val="sr-Latn-ME"/>
        </w:rPr>
      </w:pPr>
    </w:p>
    <w:p w14:paraId="191231F6" w14:textId="345E27D2" w:rsidR="00144165" w:rsidRPr="00CB0B25" w:rsidRDefault="00144165" w:rsidP="006369F4">
      <w:pPr>
        <w:widowControl w:val="0"/>
        <w:rPr>
          <w:szCs w:val="22"/>
          <w:lang w:val="sr-Latn-ME"/>
        </w:rPr>
      </w:pPr>
      <w:r w:rsidRPr="00CB0B25">
        <w:rPr>
          <w:szCs w:val="22"/>
          <w:lang w:val="sr-Latn-ME"/>
        </w:rPr>
        <w:t xml:space="preserve">Nakon </w:t>
      </w:r>
      <w:r w:rsidR="00BA75B3" w:rsidRPr="00CB0B25">
        <w:rPr>
          <w:szCs w:val="22"/>
          <w:lang w:val="sr-Latn-ME"/>
        </w:rPr>
        <w:t xml:space="preserve">više puta </w:t>
      </w:r>
      <w:r w:rsidRPr="00CB0B25">
        <w:rPr>
          <w:szCs w:val="22"/>
          <w:lang w:val="sr-Latn-ME"/>
        </w:rPr>
        <w:t>ponovljenih dnevnih doza ramiprila, efektivn</w:t>
      </w:r>
      <w:r w:rsidR="00907C7C" w:rsidRPr="00CB0B25">
        <w:rPr>
          <w:szCs w:val="22"/>
          <w:lang w:val="sr-Latn-ME"/>
        </w:rPr>
        <w:t>o</w:t>
      </w:r>
      <w:r w:rsidRPr="00CB0B25">
        <w:rPr>
          <w:szCs w:val="22"/>
          <w:lang w:val="sr-Latn-ME"/>
        </w:rPr>
        <w:t xml:space="preserve"> </w:t>
      </w:r>
      <w:r w:rsidR="00907C7C" w:rsidRPr="00CB0B25">
        <w:rPr>
          <w:szCs w:val="22"/>
          <w:lang w:val="sr-Latn-ME"/>
        </w:rPr>
        <w:t xml:space="preserve">poluvrijeme eliminacije </w:t>
      </w:r>
      <w:r w:rsidRPr="00CB0B25">
        <w:rPr>
          <w:szCs w:val="22"/>
          <w:lang w:val="sr-Latn-ME"/>
        </w:rPr>
        <w:t>ramiprilata bio je 13-17 sati za</w:t>
      </w:r>
      <w:r w:rsidR="008422F9" w:rsidRPr="00CB0B25">
        <w:rPr>
          <w:szCs w:val="22"/>
          <w:lang w:val="sr-Latn-ME"/>
        </w:rPr>
        <w:t xml:space="preserve"> </w:t>
      </w:r>
      <w:r w:rsidRPr="00CB0B25">
        <w:rPr>
          <w:szCs w:val="22"/>
          <w:lang w:val="sr-Latn-ME"/>
        </w:rPr>
        <w:t>doze 5-10 mg i značajno duž</w:t>
      </w:r>
      <w:r w:rsidR="00BA75B3" w:rsidRPr="00CB0B25">
        <w:rPr>
          <w:szCs w:val="22"/>
          <w:lang w:val="sr-Latn-ME"/>
        </w:rPr>
        <w:t>e</w:t>
      </w:r>
      <w:r w:rsidRPr="00CB0B25">
        <w:rPr>
          <w:szCs w:val="22"/>
          <w:lang w:val="sr-Latn-ME"/>
        </w:rPr>
        <w:t xml:space="preserve"> pri prim</w:t>
      </w:r>
      <w:r w:rsidR="007E50CB" w:rsidRPr="00CB0B25">
        <w:rPr>
          <w:szCs w:val="22"/>
          <w:lang w:val="sr-Latn-ME"/>
        </w:rPr>
        <w:t>j</w:t>
      </w:r>
      <w:r w:rsidRPr="00CB0B25">
        <w:rPr>
          <w:szCs w:val="22"/>
          <w:lang w:val="sr-Latn-ME"/>
        </w:rPr>
        <w:t>eni nižih doza 1,25-2,5 mg ramiprila. Ova razlika je posl</w:t>
      </w:r>
      <w:r w:rsidR="007E50CB" w:rsidRPr="00CB0B25">
        <w:rPr>
          <w:szCs w:val="22"/>
          <w:lang w:val="sr-Latn-ME"/>
        </w:rPr>
        <w:t>j</w:t>
      </w:r>
      <w:r w:rsidRPr="00CB0B25">
        <w:rPr>
          <w:szCs w:val="22"/>
          <w:lang w:val="sr-Latn-ME"/>
        </w:rPr>
        <w:t>edica</w:t>
      </w:r>
      <w:r w:rsidR="008422F9" w:rsidRPr="00CB0B25">
        <w:rPr>
          <w:szCs w:val="22"/>
          <w:lang w:val="sr-Latn-ME"/>
        </w:rPr>
        <w:t xml:space="preserve"> </w:t>
      </w:r>
      <w:r w:rsidRPr="00CB0B25">
        <w:rPr>
          <w:szCs w:val="22"/>
          <w:lang w:val="sr-Latn-ME"/>
        </w:rPr>
        <w:t>saturabilnog kapaciteta enzima za vezivanje ramiprilata.</w:t>
      </w:r>
    </w:p>
    <w:p w14:paraId="017D9E24" w14:textId="77777777" w:rsidR="000C6006" w:rsidRPr="00CB0B25" w:rsidRDefault="000C6006" w:rsidP="006369F4">
      <w:pPr>
        <w:widowControl w:val="0"/>
        <w:rPr>
          <w:szCs w:val="22"/>
          <w:lang w:val="sr-Latn-ME"/>
        </w:rPr>
      </w:pPr>
    </w:p>
    <w:p w14:paraId="05098D60" w14:textId="1945DBB7" w:rsidR="00144165" w:rsidRPr="00CB0B25" w:rsidRDefault="00144165" w:rsidP="006369F4">
      <w:pPr>
        <w:widowControl w:val="0"/>
        <w:rPr>
          <w:szCs w:val="22"/>
          <w:lang w:val="sr-Latn-ME"/>
        </w:rPr>
      </w:pPr>
      <w:r w:rsidRPr="00CB0B25">
        <w:rPr>
          <w:szCs w:val="22"/>
          <w:lang w:val="sr-Latn-ME"/>
        </w:rPr>
        <w:t>Nakon prim</w:t>
      </w:r>
      <w:r w:rsidR="007E50CB" w:rsidRPr="00CB0B25">
        <w:rPr>
          <w:szCs w:val="22"/>
          <w:lang w:val="sr-Latn-ME"/>
        </w:rPr>
        <w:t>j</w:t>
      </w:r>
      <w:r w:rsidRPr="00CB0B25">
        <w:rPr>
          <w:szCs w:val="22"/>
          <w:lang w:val="sr-Latn-ME"/>
        </w:rPr>
        <w:t>ene pojedinačne oralne doze ramiprila od 10 mg, koncentracija ramiprila i njegovih metabolita u</w:t>
      </w:r>
      <w:r w:rsidR="008422F9" w:rsidRPr="00CB0B25">
        <w:rPr>
          <w:szCs w:val="22"/>
          <w:lang w:val="sr-Latn-ME"/>
        </w:rPr>
        <w:t xml:space="preserve"> </w:t>
      </w:r>
      <w:r w:rsidRPr="00CB0B25">
        <w:rPr>
          <w:szCs w:val="22"/>
          <w:lang w:val="sr-Latn-ME"/>
        </w:rPr>
        <w:t>ml</w:t>
      </w:r>
      <w:r w:rsidR="007E50CB" w:rsidRPr="00CB0B25">
        <w:rPr>
          <w:szCs w:val="22"/>
          <w:lang w:val="sr-Latn-ME"/>
        </w:rPr>
        <w:t>ij</w:t>
      </w:r>
      <w:r w:rsidRPr="00CB0B25">
        <w:rPr>
          <w:szCs w:val="22"/>
          <w:lang w:val="sr-Latn-ME"/>
        </w:rPr>
        <w:t>eku je ispod nivoa detekcije. Međutim</w:t>
      </w:r>
      <w:r w:rsidR="00BA75B3" w:rsidRPr="00CB0B25">
        <w:rPr>
          <w:szCs w:val="22"/>
          <w:lang w:val="sr-Latn-ME"/>
        </w:rPr>
        <w:t>,</w:t>
      </w:r>
      <w:r w:rsidRPr="00CB0B25">
        <w:rPr>
          <w:szCs w:val="22"/>
          <w:lang w:val="sr-Latn-ME"/>
        </w:rPr>
        <w:t xml:space="preserve"> dejstvo nakon prim</w:t>
      </w:r>
      <w:r w:rsidR="007E50CB" w:rsidRPr="00CB0B25">
        <w:rPr>
          <w:szCs w:val="22"/>
          <w:lang w:val="sr-Latn-ME"/>
        </w:rPr>
        <w:t>j</w:t>
      </w:r>
      <w:r w:rsidRPr="00CB0B25">
        <w:rPr>
          <w:szCs w:val="22"/>
          <w:lang w:val="sr-Latn-ME"/>
        </w:rPr>
        <w:t>ene višestrukih doza nije poznato.</w:t>
      </w:r>
    </w:p>
    <w:p w14:paraId="280AB3FA" w14:textId="77777777" w:rsidR="000C6006" w:rsidRPr="00CB0B25" w:rsidRDefault="000C6006" w:rsidP="006369F4">
      <w:pPr>
        <w:widowControl w:val="0"/>
        <w:rPr>
          <w:szCs w:val="22"/>
          <w:lang w:val="sr-Latn-ME"/>
        </w:rPr>
      </w:pPr>
    </w:p>
    <w:p w14:paraId="5A815784" w14:textId="36EADAA6" w:rsidR="00144165" w:rsidRPr="00CB0B25" w:rsidRDefault="00144165">
      <w:pPr>
        <w:rPr>
          <w:i/>
          <w:iCs/>
          <w:szCs w:val="22"/>
          <w:lang w:val="sr-Latn-ME"/>
        </w:rPr>
      </w:pPr>
      <w:r w:rsidRPr="00CB0B25">
        <w:rPr>
          <w:i/>
          <w:iCs/>
          <w:szCs w:val="22"/>
          <w:lang w:val="sr-Latn-ME"/>
        </w:rPr>
        <w:t>Pacijenti sa oštećenjem bubrega (vid</w:t>
      </w:r>
      <w:r w:rsidR="007E50CB" w:rsidRPr="00CB0B25">
        <w:rPr>
          <w:i/>
          <w:iCs/>
          <w:szCs w:val="22"/>
          <w:lang w:val="sr-Latn-ME"/>
        </w:rPr>
        <w:t>j</w:t>
      </w:r>
      <w:r w:rsidRPr="00CB0B25">
        <w:rPr>
          <w:i/>
          <w:iCs/>
          <w:szCs w:val="22"/>
          <w:lang w:val="sr-Latn-ME"/>
        </w:rPr>
        <w:t xml:space="preserve">eti </w:t>
      </w:r>
      <w:r w:rsidR="007E50CB" w:rsidRPr="00CB0B25">
        <w:rPr>
          <w:i/>
          <w:iCs/>
          <w:szCs w:val="22"/>
          <w:lang w:val="sr-Latn-ME"/>
        </w:rPr>
        <w:t>dio</w:t>
      </w:r>
      <w:r w:rsidRPr="00CB0B25">
        <w:rPr>
          <w:i/>
          <w:iCs/>
          <w:szCs w:val="22"/>
          <w:lang w:val="sr-Latn-ME"/>
        </w:rPr>
        <w:t xml:space="preserve"> 4.2)</w:t>
      </w:r>
    </w:p>
    <w:p w14:paraId="275E3E76" w14:textId="3B8037FB" w:rsidR="00144165" w:rsidRPr="00CB0B25" w:rsidRDefault="00144165">
      <w:pPr>
        <w:rPr>
          <w:szCs w:val="22"/>
          <w:lang w:val="sr-Latn-ME"/>
        </w:rPr>
      </w:pPr>
      <w:r w:rsidRPr="00CB0B25">
        <w:rPr>
          <w:szCs w:val="22"/>
          <w:lang w:val="sr-Latn-ME"/>
        </w:rPr>
        <w:t>Bubrežna ekskrecija ramiprilata je smanjena kod pacijenata sa oštećenom bubrežnom funkcijom</w:t>
      </w:r>
      <w:r w:rsidR="005755C0" w:rsidRPr="00CB0B25">
        <w:rPr>
          <w:szCs w:val="22"/>
          <w:lang w:val="sr-Latn-ME"/>
        </w:rPr>
        <w:t>,</w:t>
      </w:r>
      <w:r w:rsidRPr="00CB0B25">
        <w:rPr>
          <w:szCs w:val="22"/>
          <w:lang w:val="sr-Latn-ME"/>
        </w:rPr>
        <w:t xml:space="preserve"> a bubrežni</w:t>
      </w:r>
      <w:r w:rsidR="008422F9" w:rsidRPr="00CB0B25">
        <w:rPr>
          <w:szCs w:val="22"/>
          <w:lang w:val="sr-Latn-ME"/>
        </w:rPr>
        <w:t xml:space="preserve"> </w:t>
      </w:r>
      <w:r w:rsidRPr="00CB0B25">
        <w:rPr>
          <w:szCs w:val="22"/>
          <w:lang w:val="sr-Latn-ME"/>
        </w:rPr>
        <w:t>klirens ramiprilata je proporcionalan klirensu kreatinina. Posl</w:t>
      </w:r>
      <w:r w:rsidR="007E50CB" w:rsidRPr="00CB0B25">
        <w:rPr>
          <w:szCs w:val="22"/>
          <w:lang w:val="sr-Latn-ME"/>
        </w:rPr>
        <w:t>j</w:t>
      </w:r>
      <w:r w:rsidRPr="00CB0B25">
        <w:rPr>
          <w:szCs w:val="22"/>
          <w:lang w:val="sr-Latn-ME"/>
        </w:rPr>
        <w:t>edica ovoga su povišene koncentracije ramiprilata</w:t>
      </w:r>
      <w:r w:rsidR="008422F9" w:rsidRPr="00CB0B25">
        <w:rPr>
          <w:szCs w:val="22"/>
          <w:lang w:val="sr-Latn-ME"/>
        </w:rPr>
        <w:t xml:space="preserve"> </w:t>
      </w:r>
      <w:r w:rsidRPr="00CB0B25">
        <w:rPr>
          <w:szCs w:val="22"/>
          <w:lang w:val="sr-Latn-ME"/>
        </w:rPr>
        <w:t>u plazmi, koje opadaju sporije nego kod pacijenata sa normalnom bubrežnom funkcijom.</w:t>
      </w:r>
    </w:p>
    <w:p w14:paraId="40F05F4A" w14:textId="77777777" w:rsidR="000C6006" w:rsidRPr="00CB0B25" w:rsidRDefault="000C6006">
      <w:pPr>
        <w:rPr>
          <w:szCs w:val="22"/>
          <w:lang w:val="sr-Latn-ME"/>
        </w:rPr>
      </w:pPr>
    </w:p>
    <w:p w14:paraId="658F0065" w14:textId="2A057ACC" w:rsidR="00144165" w:rsidRPr="00CB0B25" w:rsidRDefault="00144165">
      <w:pPr>
        <w:rPr>
          <w:i/>
          <w:iCs/>
          <w:szCs w:val="22"/>
          <w:lang w:val="sr-Latn-ME"/>
        </w:rPr>
      </w:pPr>
      <w:r w:rsidRPr="00CB0B25">
        <w:rPr>
          <w:i/>
          <w:iCs/>
          <w:szCs w:val="22"/>
          <w:lang w:val="sr-Latn-ME"/>
        </w:rPr>
        <w:t>Pacijenti sa oštećenjem jetre (vid</w:t>
      </w:r>
      <w:r w:rsidR="007E50CB" w:rsidRPr="00CB0B25">
        <w:rPr>
          <w:i/>
          <w:iCs/>
          <w:szCs w:val="22"/>
          <w:lang w:val="sr-Latn-ME"/>
        </w:rPr>
        <w:t>j</w:t>
      </w:r>
      <w:r w:rsidRPr="00CB0B25">
        <w:rPr>
          <w:i/>
          <w:iCs/>
          <w:szCs w:val="22"/>
          <w:lang w:val="sr-Latn-ME"/>
        </w:rPr>
        <w:t xml:space="preserve">eti </w:t>
      </w:r>
      <w:r w:rsidR="007E50CB" w:rsidRPr="00CB0B25">
        <w:rPr>
          <w:i/>
          <w:iCs/>
          <w:szCs w:val="22"/>
          <w:lang w:val="sr-Latn-ME"/>
        </w:rPr>
        <w:t>dio</w:t>
      </w:r>
      <w:r w:rsidRPr="00CB0B25">
        <w:rPr>
          <w:i/>
          <w:iCs/>
          <w:szCs w:val="22"/>
          <w:lang w:val="sr-Latn-ME"/>
        </w:rPr>
        <w:t xml:space="preserve"> 4.2)</w:t>
      </w:r>
    </w:p>
    <w:p w14:paraId="6C84B8DE" w14:textId="2D28E099" w:rsidR="00144165" w:rsidRPr="00CB0B25" w:rsidRDefault="00144165">
      <w:pPr>
        <w:rPr>
          <w:szCs w:val="22"/>
          <w:lang w:val="sr-Latn-ME"/>
        </w:rPr>
      </w:pPr>
      <w:r w:rsidRPr="00CB0B25">
        <w:rPr>
          <w:szCs w:val="22"/>
          <w:lang w:val="sr-Latn-ME"/>
        </w:rPr>
        <w:t>Kod pacijenata sa oštećenom funkcijom jetre, metabolička konverzija ramiprila u ramiprilat je odložena zbog</w:t>
      </w:r>
      <w:r w:rsidR="008422F9" w:rsidRPr="00CB0B25">
        <w:rPr>
          <w:szCs w:val="22"/>
          <w:lang w:val="sr-Latn-ME"/>
        </w:rPr>
        <w:t xml:space="preserve"> </w:t>
      </w:r>
      <w:r w:rsidRPr="00CB0B25">
        <w:rPr>
          <w:szCs w:val="22"/>
          <w:lang w:val="sr-Latn-ME"/>
        </w:rPr>
        <w:t>smanjene aktivnosti esteraza jetre, i zbog toga su nivoi ramiprila u plazmi kod ovih pacijenata povišeni.</w:t>
      </w:r>
    </w:p>
    <w:p w14:paraId="525B2ED3" w14:textId="1B2A835A" w:rsidR="006821C7" w:rsidRPr="00CB0B25" w:rsidRDefault="00144165">
      <w:pPr>
        <w:rPr>
          <w:szCs w:val="22"/>
          <w:lang w:val="sr-Latn-ME"/>
        </w:rPr>
      </w:pPr>
      <w:r w:rsidRPr="00CB0B25">
        <w:rPr>
          <w:szCs w:val="22"/>
          <w:lang w:val="sr-Latn-ME"/>
        </w:rPr>
        <w:t>Maksimalne koncentracije ramiprilata u krvi kod ovih pacijenata se</w:t>
      </w:r>
      <w:r w:rsidR="00BA75B3" w:rsidRPr="00CB0B25">
        <w:rPr>
          <w:szCs w:val="22"/>
          <w:lang w:val="sr-Latn-ME"/>
        </w:rPr>
        <w:t>,</w:t>
      </w:r>
      <w:r w:rsidRPr="00CB0B25">
        <w:rPr>
          <w:szCs w:val="22"/>
          <w:lang w:val="sr-Latn-ME"/>
        </w:rPr>
        <w:t xml:space="preserve"> međutim</w:t>
      </w:r>
      <w:r w:rsidR="00BA75B3" w:rsidRPr="00CB0B25">
        <w:rPr>
          <w:szCs w:val="22"/>
          <w:lang w:val="sr-Latn-ME"/>
        </w:rPr>
        <w:t>,</w:t>
      </w:r>
      <w:r w:rsidRPr="00CB0B25">
        <w:rPr>
          <w:szCs w:val="22"/>
          <w:lang w:val="sr-Latn-ME"/>
        </w:rPr>
        <w:t xml:space="preserve"> ne razlikuju od koncentracije kod</w:t>
      </w:r>
      <w:r w:rsidR="008422F9" w:rsidRPr="00CB0B25">
        <w:rPr>
          <w:szCs w:val="22"/>
          <w:lang w:val="sr-Latn-ME"/>
        </w:rPr>
        <w:t xml:space="preserve"> </w:t>
      </w:r>
      <w:r w:rsidRPr="00CB0B25">
        <w:rPr>
          <w:szCs w:val="22"/>
          <w:lang w:val="sr-Latn-ME"/>
        </w:rPr>
        <w:t>osoba sa normalnom funkcijom jetre.</w:t>
      </w:r>
    </w:p>
    <w:p w14:paraId="34854C97" w14:textId="77777777" w:rsidR="000C6006" w:rsidRPr="00CB0B25" w:rsidRDefault="000C6006">
      <w:pPr>
        <w:rPr>
          <w:szCs w:val="22"/>
          <w:lang w:val="sr-Latn-ME"/>
        </w:rPr>
      </w:pPr>
    </w:p>
    <w:p w14:paraId="47A20EA6" w14:textId="3A44AAE6" w:rsidR="00144165" w:rsidRPr="00CB0B25" w:rsidRDefault="00144165">
      <w:pPr>
        <w:rPr>
          <w:i/>
          <w:iCs/>
          <w:szCs w:val="22"/>
          <w:lang w:val="sr-Latn-ME"/>
        </w:rPr>
      </w:pPr>
      <w:r w:rsidRPr="00CB0B25">
        <w:rPr>
          <w:i/>
          <w:iCs/>
          <w:szCs w:val="22"/>
          <w:lang w:val="sr-Latn-ME"/>
        </w:rPr>
        <w:t>Dojenje</w:t>
      </w:r>
    </w:p>
    <w:p w14:paraId="66ADE4D6" w14:textId="4A057DB5" w:rsidR="00144165" w:rsidRPr="00CB0B25" w:rsidRDefault="00144165">
      <w:pPr>
        <w:rPr>
          <w:szCs w:val="22"/>
          <w:lang w:val="sr-Latn-ME"/>
        </w:rPr>
      </w:pPr>
      <w:r w:rsidRPr="00CB0B25">
        <w:rPr>
          <w:szCs w:val="22"/>
          <w:lang w:val="sr-Latn-ME"/>
        </w:rPr>
        <w:t>Prim</w:t>
      </w:r>
      <w:r w:rsidR="007E50CB" w:rsidRPr="00CB0B25">
        <w:rPr>
          <w:szCs w:val="22"/>
          <w:lang w:val="sr-Latn-ME"/>
        </w:rPr>
        <w:t>j</w:t>
      </w:r>
      <w:r w:rsidRPr="00CB0B25">
        <w:rPr>
          <w:szCs w:val="22"/>
          <w:lang w:val="sr-Latn-ME"/>
        </w:rPr>
        <w:t>ena jednokratne oralne doze</w:t>
      </w:r>
      <w:r w:rsidR="00BA75B3" w:rsidRPr="00CB0B25">
        <w:rPr>
          <w:szCs w:val="22"/>
          <w:lang w:val="sr-Latn-ME"/>
        </w:rPr>
        <w:t xml:space="preserve"> od</w:t>
      </w:r>
      <w:r w:rsidRPr="00CB0B25">
        <w:rPr>
          <w:szCs w:val="22"/>
          <w:lang w:val="sr-Latn-ME"/>
        </w:rPr>
        <w:t xml:space="preserve"> 10</w:t>
      </w:r>
      <w:r w:rsidR="00BA75B3" w:rsidRPr="00CB0B25">
        <w:rPr>
          <w:szCs w:val="22"/>
          <w:lang w:val="sr-Latn-ME"/>
        </w:rPr>
        <w:t xml:space="preserve"> </w:t>
      </w:r>
      <w:r w:rsidRPr="00CB0B25">
        <w:rPr>
          <w:szCs w:val="22"/>
          <w:lang w:val="sr-Latn-ME"/>
        </w:rPr>
        <w:t xml:space="preserve">mg ramiprila nije dovela </w:t>
      </w:r>
      <w:r w:rsidR="00BA75B3" w:rsidRPr="00CB0B25">
        <w:rPr>
          <w:szCs w:val="22"/>
          <w:lang w:val="sr-Latn-ME"/>
        </w:rPr>
        <w:t xml:space="preserve">do </w:t>
      </w:r>
      <w:r w:rsidRPr="00CB0B25">
        <w:rPr>
          <w:szCs w:val="22"/>
          <w:lang w:val="sr-Latn-ME"/>
        </w:rPr>
        <w:t>prisutnosti ramiprila i njegovih metabolita u</w:t>
      </w:r>
      <w:r w:rsidR="008422F9" w:rsidRPr="00CB0B25">
        <w:rPr>
          <w:szCs w:val="22"/>
          <w:lang w:val="sr-Latn-ME"/>
        </w:rPr>
        <w:t xml:space="preserve"> </w:t>
      </w:r>
      <w:r w:rsidRPr="00CB0B25">
        <w:rPr>
          <w:szCs w:val="22"/>
          <w:lang w:val="sr-Latn-ME"/>
        </w:rPr>
        <w:t>koncentraciji u kojoj bi se mogli otkriti u majčinom ml</w:t>
      </w:r>
      <w:r w:rsidR="007E50CB" w:rsidRPr="00CB0B25">
        <w:rPr>
          <w:szCs w:val="22"/>
          <w:lang w:val="sr-Latn-ME"/>
        </w:rPr>
        <w:t>ij</w:t>
      </w:r>
      <w:r w:rsidRPr="00CB0B25">
        <w:rPr>
          <w:szCs w:val="22"/>
          <w:lang w:val="sr-Latn-ME"/>
        </w:rPr>
        <w:t>eku. Međutim, nije poznat efekat višestrukih doza.</w:t>
      </w:r>
    </w:p>
    <w:p w14:paraId="274B6D5D" w14:textId="77777777" w:rsidR="000C6006" w:rsidRPr="00CB0B25" w:rsidRDefault="000C6006">
      <w:pPr>
        <w:rPr>
          <w:szCs w:val="22"/>
          <w:lang w:val="sr-Latn-ME"/>
        </w:rPr>
      </w:pPr>
    </w:p>
    <w:p w14:paraId="3830C3EE" w14:textId="47706A5D" w:rsidR="00144165" w:rsidRPr="00CB0B25" w:rsidRDefault="00144165">
      <w:pPr>
        <w:rPr>
          <w:i/>
          <w:iCs/>
          <w:szCs w:val="22"/>
          <w:lang w:val="sr-Latn-ME"/>
        </w:rPr>
      </w:pPr>
      <w:r w:rsidRPr="00CB0B25">
        <w:rPr>
          <w:i/>
          <w:iCs/>
          <w:szCs w:val="22"/>
          <w:lang w:val="sr-Latn-ME"/>
        </w:rPr>
        <w:t>Pedijatrijska populacija</w:t>
      </w:r>
    </w:p>
    <w:p w14:paraId="27E68D46" w14:textId="609EB0BB" w:rsidR="00144165" w:rsidRPr="00CB0B25" w:rsidRDefault="00144165">
      <w:pPr>
        <w:rPr>
          <w:szCs w:val="22"/>
          <w:lang w:val="sr-Latn-ME"/>
        </w:rPr>
      </w:pPr>
      <w:r w:rsidRPr="00CB0B25">
        <w:rPr>
          <w:szCs w:val="22"/>
          <w:lang w:val="sr-Latn-ME"/>
        </w:rPr>
        <w:t xml:space="preserve">Farmakokinetički profil ramiprila ispitivan je kod 30 pedijatrijskih pacijenata sa hipertenzijom, </w:t>
      </w:r>
      <w:r w:rsidR="00BA75B3" w:rsidRPr="00CB0B25">
        <w:rPr>
          <w:szCs w:val="22"/>
          <w:lang w:val="sr-Latn-ME"/>
        </w:rPr>
        <w:t>uzrasta</w:t>
      </w:r>
      <w:r w:rsidRPr="00CB0B25">
        <w:rPr>
          <w:szCs w:val="22"/>
          <w:lang w:val="sr-Latn-ME"/>
        </w:rPr>
        <w:t xml:space="preserve"> od</w:t>
      </w:r>
      <w:r w:rsidR="008422F9" w:rsidRPr="00CB0B25">
        <w:rPr>
          <w:szCs w:val="22"/>
          <w:lang w:val="sr-Latn-ME"/>
        </w:rPr>
        <w:t xml:space="preserve"> </w:t>
      </w:r>
      <w:r w:rsidRPr="00CB0B25">
        <w:rPr>
          <w:szCs w:val="22"/>
          <w:lang w:val="sr-Latn-ME"/>
        </w:rPr>
        <w:t>2 do 16 godina, t</w:t>
      </w:r>
      <w:r w:rsidR="007E50CB" w:rsidRPr="00CB0B25">
        <w:rPr>
          <w:szCs w:val="22"/>
          <w:lang w:val="sr-Latn-ME"/>
        </w:rPr>
        <w:t>j</w:t>
      </w:r>
      <w:r w:rsidRPr="00CB0B25">
        <w:rPr>
          <w:szCs w:val="22"/>
          <w:lang w:val="sr-Latn-ME"/>
        </w:rPr>
        <w:t xml:space="preserve">elesne mase </w:t>
      </w:r>
      <w:r w:rsidR="005755C0" w:rsidRPr="00CB0B25">
        <w:rPr>
          <w:szCs w:val="22"/>
          <w:lang w:val="sr-Latn-ME"/>
        </w:rPr>
        <w:t>≥</w:t>
      </w:r>
      <w:r w:rsidR="00BA75B3" w:rsidRPr="00CB0B25">
        <w:rPr>
          <w:szCs w:val="22"/>
          <w:lang w:val="sr-Latn-ME"/>
        </w:rPr>
        <w:t xml:space="preserve"> </w:t>
      </w:r>
      <w:r w:rsidRPr="00CB0B25">
        <w:rPr>
          <w:szCs w:val="22"/>
          <w:lang w:val="sr-Latn-ME"/>
        </w:rPr>
        <w:t>10 kg. Nakon prim</w:t>
      </w:r>
      <w:r w:rsidR="007E50CB" w:rsidRPr="00CB0B25">
        <w:rPr>
          <w:szCs w:val="22"/>
          <w:lang w:val="sr-Latn-ME"/>
        </w:rPr>
        <w:t>j</w:t>
      </w:r>
      <w:r w:rsidRPr="00CB0B25">
        <w:rPr>
          <w:szCs w:val="22"/>
          <w:lang w:val="sr-Latn-ME"/>
        </w:rPr>
        <w:t>ene doza 0,05-0,2 mg/kg t</w:t>
      </w:r>
      <w:r w:rsidR="007E50CB" w:rsidRPr="00CB0B25">
        <w:rPr>
          <w:szCs w:val="22"/>
          <w:lang w:val="sr-Latn-ME"/>
        </w:rPr>
        <w:t>j</w:t>
      </w:r>
      <w:r w:rsidRPr="00CB0B25">
        <w:rPr>
          <w:szCs w:val="22"/>
          <w:lang w:val="sr-Latn-ME"/>
        </w:rPr>
        <w:t>elesne mase, ramipril se brzo i</w:t>
      </w:r>
      <w:r w:rsidR="008422F9" w:rsidRPr="00CB0B25">
        <w:rPr>
          <w:szCs w:val="22"/>
          <w:lang w:val="sr-Latn-ME"/>
        </w:rPr>
        <w:t xml:space="preserve"> </w:t>
      </w:r>
      <w:r w:rsidRPr="00CB0B25">
        <w:rPr>
          <w:szCs w:val="22"/>
          <w:lang w:val="sr-Latn-ME"/>
        </w:rPr>
        <w:t>opsežno metaboli</w:t>
      </w:r>
      <w:r w:rsidR="00BA75B3" w:rsidRPr="00CB0B25">
        <w:rPr>
          <w:szCs w:val="22"/>
          <w:lang w:val="sr-Latn-ME"/>
        </w:rPr>
        <w:t>sao</w:t>
      </w:r>
      <w:r w:rsidRPr="00CB0B25">
        <w:rPr>
          <w:szCs w:val="22"/>
          <w:lang w:val="sr-Latn-ME"/>
        </w:rPr>
        <w:t xml:space="preserve"> u ramiprilat. Maksimalne koncentracije ramiprilata u plazmi jav</w:t>
      </w:r>
      <w:r w:rsidR="00BA75B3" w:rsidRPr="00CB0B25">
        <w:rPr>
          <w:szCs w:val="22"/>
          <w:lang w:val="sr-Latn-ME"/>
        </w:rPr>
        <w:t>ile su</w:t>
      </w:r>
      <w:r w:rsidRPr="00CB0B25">
        <w:rPr>
          <w:szCs w:val="22"/>
          <w:lang w:val="sr-Latn-ME"/>
        </w:rPr>
        <w:t xml:space="preserve"> se u roku od 2</w:t>
      </w:r>
      <w:r w:rsidR="00BA75B3" w:rsidRPr="00CB0B25">
        <w:rPr>
          <w:szCs w:val="22"/>
          <w:lang w:val="sr-Latn-ME"/>
        </w:rPr>
        <w:t xml:space="preserve"> do </w:t>
      </w:r>
      <w:r w:rsidRPr="00CB0B25">
        <w:rPr>
          <w:szCs w:val="22"/>
          <w:lang w:val="sr-Latn-ME"/>
        </w:rPr>
        <w:t>3 sata.</w:t>
      </w:r>
    </w:p>
    <w:p w14:paraId="14A57F7D" w14:textId="77777777" w:rsidR="000C6006" w:rsidRPr="00CB0B25" w:rsidRDefault="000C6006">
      <w:pPr>
        <w:rPr>
          <w:szCs w:val="22"/>
          <w:lang w:val="sr-Latn-ME"/>
        </w:rPr>
      </w:pPr>
    </w:p>
    <w:p w14:paraId="6B5B56C1" w14:textId="5E97513F" w:rsidR="00144165" w:rsidRPr="00CB0B25" w:rsidRDefault="00144165">
      <w:pPr>
        <w:rPr>
          <w:szCs w:val="22"/>
          <w:lang w:val="sr-Latn-ME"/>
        </w:rPr>
      </w:pPr>
      <w:r w:rsidRPr="00CB0B25">
        <w:rPr>
          <w:szCs w:val="22"/>
          <w:lang w:val="sr-Latn-ME"/>
        </w:rPr>
        <w:t xml:space="preserve">Klirens ramiprilata </w:t>
      </w:r>
      <w:r w:rsidR="00BA75B3" w:rsidRPr="00CB0B25">
        <w:rPr>
          <w:szCs w:val="22"/>
          <w:lang w:val="sr-Latn-ME"/>
        </w:rPr>
        <w:t xml:space="preserve">je </w:t>
      </w:r>
      <w:r w:rsidRPr="00CB0B25">
        <w:rPr>
          <w:szCs w:val="22"/>
          <w:lang w:val="sr-Latn-ME"/>
        </w:rPr>
        <w:t>visoko koreli</w:t>
      </w:r>
      <w:r w:rsidR="00BA75B3" w:rsidRPr="00CB0B25">
        <w:rPr>
          <w:szCs w:val="22"/>
          <w:lang w:val="sr-Latn-ME"/>
        </w:rPr>
        <w:t>s</w:t>
      </w:r>
      <w:r w:rsidRPr="00CB0B25">
        <w:rPr>
          <w:szCs w:val="22"/>
          <w:lang w:val="sr-Latn-ME"/>
        </w:rPr>
        <w:t>a</w:t>
      </w:r>
      <w:r w:rsidR="00BA75B3" w:rsidRPr="00CB0B25">
        <w:rPr>
          <w:szCs w:val="22"/>
          <w:lang w:val="sr-Latn-ME"/>
        </w:rPr>
        <w:t>o</w:t>
      </w:r>
      <w:r w:rsidRPr="00CB0B25">
        <w:rPr>
          <w:szCs w:val="22"/>
          <w:lang w:val="sr-Latn-ME"/>
        </w:rPr>
        <w:t xml:space="preserve"> sa logaritmom t</w:t>
      </w:r>
      <w:r w:rsidR="007E50CB" w:rsidRPr="00CB0B25">
        <w:rPr>
          <w:szCs w:val="22"/>
          <w:lang w:val="sr-Latn-ME"/>
        </w:rPr>
        <w:t>j</w:t>
      </w:r>
      <w:r w:rsidRPr="00CB0B25">
        <w:rPr>
          <w:szCs w:val="22"/>
          <w:lang w:val="sr-Latn-ME"/>
        </w:rPr>
        <w:t>elesn</w:t>
      </w:r>
      <w:r w:rsidR="00B74E9B" w:rsidRPr="00CB0B25">
        <w:rPr>
          <w:szCs w:val="22"/>
          <w:lang w:val="sr-Latn-ME"/>
        </w:rPr>
        <w:t>e</w:t>
      </w:r>
      <w:r w:rsidRPr="00CB0B25">
        <w:rPr>
          <w:szCs w:val="22"/>
          <w:lang w:val="sr-Latn-ME"/>
        </w:rPr>
        <w:t xml:space="preserve"> mase (p</w:t>
      </w:r>
      <w:r w:rsidR="00BA75B3" w:rsidRPr="00CB0B25">
        <w:rPr>
          <w:szCs w:val="22"/>
          <w:lang w:val="sr-Latn-ME"/>
        </w:rPr>
        <w:t xml:space="preserve"> </w:t>
      </w:r>
      <w:r w:rsidRPr="00CB0B25">
        <w:rPr>
          <w:szCs w:val="22"/>
          <w:lang w:val="sr-Latn-ME"/>
        </w:rPr>
        <w:t>&lt;</w:t>
      </w:r>
      <w:r w:rsidR="00BA75B3" w:rsidRPr="00CB0B25">
        <w:rPr>
          <w:szCs w:val="22"/>
          <w:lang w:val="sr-Latn-ME"/>
        </w:rPr>
        <w:t xml:space="preserve"> </w:t>
      </w:r>
      <w:r w:rsidRPr="00CB0B25">
        <w:rPr>
          <w:szCs w:val="22"/>
          <w:lang w:val="sr-Latn-ME"/>
        </w:rPr>
        <w:t>0,01), kao i sa dozom (p</w:t>
      </w:r>
      <w:r w:rsidR="00BA75B3" w:rsidRPr="00CB0B25">
        <w:rPr>
          <w:szCs w:val="22"/>
          <w:lang w:val="sr-Latn-ME"/>
        </w:rPr>
        <w:t xml:space="preserve"> </w:t>
      </w:r>
      <w:r w:rsidRPr="00CB0B25">
        <w:rPr>
          <w:szCs w:val="22"/>
          <w:lang w:val="sr-Latn-ME"/>
        </w:rPr>
        <w:t>&lt;</w:t>
      </w:r>
      <w:r w:rsidR="00BA75B3" w:rsidRPr="00CB0B25">
        <w:rPr>
          <w:szCs w:val="22"/>
          <w:lang w:val="sr-Latn-ME"/>
        </w:rPr>
        <w:t xml:space="preserve"> </w:t>
      </w:r>
      <w:r w:rsidRPr="00CB0B25">
        <w:rPr>
          <w:szCs w:val="22"/>
          <w:lang w:val="sr-Latn-ME"/>
        </w:rPr>
        <w:t>0,001). Klirens i</w:t>
      </w:r>
      <w:r w:rsidR="008422F9" w:rsidRPr="00CB0B25">
        <w:rPr>
          <w:szCs w:val="22"/>
          <w:lang w:val="sr-Latn-ME"/>
        </w:rPr>
        <w:t xml:space="preserve"> </w:t>
      </w:r>
      <w:r w:rsidRPr="00CB0B25">
        <w:rPr>
          <w:szCs w:val="22"/>
          <w:lang w:val="sr-Latn-ME"/>
        </w:rPr>
        <w:t>volumen distribucije povećao se sa porastom starosne dobi d</w:t>
      </w:r>
      <w:r w:rsidR="007E50CB" w:rsidRPr="00CB0B25">
        <w:rPr>
          <w:szCs w:val="22"/>
          <w:lang w:val="sr-Latn-ME"/>
        </w:rPr>
        <w:t>j</w:t>
      </w:r>
      <w:r w:rsidRPr="00CB0B25">
        <w:rPr>
          <w:szCs w:val="22"/>
          <w:lang w:val="sr-Latn-ME"/>
        </w:rPr>
        <w:t>ece u svakoj doznoj grupi. Doza od 0,05 mg/kg</w:t>
      </w:r>
      <w:r w:rsidR="008422F9" w:rsidRPr="00CB0B25">
        <w:rPr>
          <w:szCs w:val="22"/>
          <w:lang w:val="sr-Latn-ME"/>
        </w:rPr>
        <w:t xml:space="preserve"> </w:t>
      </w:r>
      <w:r w:rsidRPr="00CB0B25">
        <w:rPr>
          <w:szCs w:val="22"/>
          <w:lang w:val="sr-Latn-ME"/>
        </w:rPr>
        <w:t>t</w:t>
      </w:r>
      <w:r w:rsidR="007E50CB" w:rsidRPr="00CB0B25">
        <w:rPr>
          <w:szCs w:val="22"/>
          <w:lang w:val="sr-Latn-ME"/>
        </w:rPr>
        <w:t>j</w:t>
      </w:r>
      <w:r w:rsidRPr="00CB0B25">
        <w:rPr>
          <w:szCs w:val="22"/>
          <w:lang w:val="sr-Latn-ME"/>
        </w:rPr>
        <w:t>elesne mase kod d</w:t>
      </w:r>
      <w:r w:rsidR="007E50CB" w:rsidRPr="00CB0B25">
        <w:rPr>
          <w:szCs w:val="22"/>
          <w:lang w:val="sr-Latn-ME"/>
        </w:rPr>
        <w:t>j</w:t>
      </w:r>
      <w:r w:rsidRPr="00CB0B25">
        <w:rPr>
          <w:szCs w:val="22"/>
          <w:lang w:val="sr-Latn-ME"/>
        </w:rPr>
        <w:t>ece je postigla stepen izloženosti uporediv sa on</w:t>
      </w:r>
      <w:r w:rsidR="009D1430" w:rsidRPr="00CB0B25">
        <w:rPr>
          <w:szCs w:val="22"/>
          <w:lang w:val="sr-Latn-ME"/>
        </w:rPr>
        <w:t>i</w:t>
      </w:r>
      <w:r w:rsidRPr="00CB0B25">
        <w:rPr>
          <w:szCs w:val="22"/>
          <w:lang w:val="sr-Latn-ME"/>
        </w:rPr>
        <w:t>m kod odraslih l</w:t>
      </w:r>
      <w:r w:rsidR="007E50CB" w:rsidRPr="00CB0B25">
        <w:rPr>
          <w:szCs w:val="22"/>
          <w:lang w:val="sr-Latn-ME"/>
        </w:rPr>
        <w:t>ij</w:t>
      </w:r>
      <w:r w:rsidRPr="00CB0B25">
        <w:rPr>
          <w:szCs w:val="22"/>
          <w:lang w:val="sr-Latn-ME"/>
        </w:rPr>
        <w:t xml:space="preserve">ečenih </w:t>
      </w:r>
      <w:r w:rsidR="00BA75B3" w:rsidRPr="00CB0B25">
        <w:rPr>
          <w:szCs w:val="22"/>
          <w:lang w:val="sr-Latn-ME"/>
        </w:rPr>
        <w:t>dozom od</w:t>
      </w:r>
      <w:r w:rsidRPr="00CB0B25">
        <w:rPr>
          <w:szCs w:val="22"/>
          <w:lang w:val="sr-Latn-ME"/>
        </w:rPr>
        <w:t xml:space="preserve"> 5 mg ramiprila.</w:t>
      </w:r>
    </w:p>
    <w:p w14:paraId="449ED8EE" w14:textId="77777777" w:rsidR="000C6006" w:rsidRPr="00CB0B25" w:rsidRDefault="000C6006">
      <w:pPr>
        <w:rPr>
          <w:szCs w:val="22"/>
          <w:lang w:val="sr-Latn-ME"/>
        </w:rPr>
      </w:pPr>
    </w:p>
    <w:p w14:paraId="1132098F" w14:textId="30EC42FC" w:rsidR="00144165" w:rsidRPr="00CB0B25" w:rsidRDefault="00144165">
      <w:pPr>
        <w:rPr>
          <w:szCs w:val="22"/>
          <w:lang w:val="sr-Latn-ME"/>
        </w:rPr>
      </w:pPr>
      <w:r w:rsidRPr="00CB0B25">
        <w:rPr>
          <w:szCs w:val="22"/>
          <w:lang w:val="sr-Latn-ME"/>
        </w:rPr>
        <w:t>Doza od 0,2 mg/kg t</w:t>
      </w:r>
      <w:r w:rsidR="007E50CB" w:rsidRPr="00CB0B25">
        <w:rPr>
          <w:szCs w:val="22"/>
          <w:lang w:val="sr-Latn-ME"/>
        </w:rPr>
        <w:t>j</w:t>
      </w:r>
      <w:r w:rsidRPr="00CB0B25">
        <w:rPr>
          <w:szCs w:val="22"/>
          <w:lang w:val="sr-Latn-ME"/>
        </w:rPr>
        <w:t>elesne mase kod d</w:t>
      </w:r>
      <w:r w:rsidR="007E50CB" w:rsidRPr="00CB0B25">
        <w:rPr>
          <w:szCs w:val="22"/>
          <w:lang w:val="sr-Latn-ME"/>
        </w:rPr>
        <w:t>j</w:t>
      </w:r>
      <w:r w:rsidRPr="00CB0B25">
        <w:rPr>
          <w:szCs w:val="22"/>
          <w:lang w:val="sr-Latn-ME"/>
        </w:rPr>
        <w:t>ece rezultirala je stepenom izloženosti većim od maksimalne preporučene</w:t>
      </w:r>
      <w:r w:rsidR="008422F9" w:rsidRPr="00CB0B25">
        <w:rPr>
          <w:szCs w:val="22"/>
          <w:lang w:val="sr-Latn-ME"/>
        </w:rPr>
        <w:t xml:space="preserve"> </w:t>
      </w:r>
      <w:r w:rsidRPr="00CB0B25">
        <w:rPr>
          <w:szCs w:val="22"/>
          <w:lang w:val="sr-Latn-ME"/>
        </w:rPr>
        <w:t>doze od 10 mg dnevno kod odraslih.</w:t>
      </w:r>
    </w:p>
    <w:p w14:paraId="3CF17782" w14:textId="77777777" w:rsidR="009D1430" w:rsidRPr="00CB0B25" w:rsidRDefault="009D1430">
      <w:pPr>
        <w:rPr>
          <w:szCs w:val="22"/>
          <w:lang w:val="sr-Latn-ME"/>
        </w:rPr>
      </w:pPr>
    </w:p>
    <w:p w14:paraId="47A56BBF" w14:textId="00F29BAC" w:rsidR="00144165" w:rsidRPr="00CB0B25" w:rsidRDefault="00144165">
      <w:pPr>
        <w:rPr>
          <w:szCs w:val="22"/>
          <w:u w:val="single"/>
          <w:lang w:val="sr-Latn-ME"/>
        </w:rPr>
      </w:pPr>
      <w:r w:rsidRPr="00CB0B25">
        <w:rPr>
          <w:szCs w:val="22"/>
          <w:u w:val="single"/>
          <w:lang w:val="sr-Latn-ME"/>
        </w:rPr>
        <w:t>Amlodipin</w:t>
      </w:r>
    </w:p>
    <w:p w14:paraId="764AC104" w14:textId="77777777" w:rsidR="000C6006" w:rsidRPr="00CB0B25" w:rsidRDefault="000C6006">
      <w:pPr>
        <w:rPr>
          <w:szCs w:val="22"/>
          <w:u w:val="single"/>
          <w:lang w:val="sr-Latn-ME"/>
        </w:rPr>
      </w:pPr>
    </w:p>
    <w:p w14:paraId="30234C17" w14:textId="77777777" w:rsidR="00144165" w:rsidRPr="00CB0B25" w:rsidRDefault="00144165">
      <w:pPr>
        <w:rPr>
          <w:i/>
          <w:iCs/>
          <w:szCs w:val="22"/>
          <w:lang w:val="sr-Latn-ME"/>
        </w:rPr>
      </w:pPr>
      <w:r w:rsidRPr="00CB0B25">
        <w:rPr>
          <w:i/>
          <w:iCs/>
          <w:szCs w:val="22"/>
          <w:lang w:val="sr-Latn-ME"/>
        </w:rPr>
        <w:t>Resorpcija/distribucija/vezivanje za proteine plazme</w:t>
      </w:r>
    </w:p>
    <w:p w14:paraId="3D4E83E3" w14:textId="6E14CBE1" w:rsidR="00144165" w:rsidRPr="00CB0B25" w:rsidRDefault="00144165">
      <w:pPr>
        <w:rPr>
          <w:szCs w:val="22"/>
          <w:lang w:val="sr-Latn-ME"/>
        </w:rPr>
      </w:pPr>
      <w:r w:rsidRPr="00CB0B25">
        <w:rPr>
          <w:szCs w:val="22"/>
          <w:lang w:val="sr-Latn-ME"/>
        </w:rPr>
        <w:t>Posl</w:t>
      </w:r>
      <w:r w:rsidR="007E50CB" w:rsidRPr="00CB0B25">
        <w:rPr>
          <w:szCs w:val="22"/>
          <w:lang w:val="sr-Latn-ME"/>
        </w:rPr>
        <w:t>ij</w:t>
      </w:r>
      <w:r w:rsidRPr="00CB0B25">
        <w:rPr>
          <w:szCs w:val="22"/>
          <w:lang w:val="sr-Latn-ME"/>
        </w:rPr>
        <w:t>e oralne prim</w:t>
      </w:r>
      <w:r w:rsidR="007E50CB" w:rsidRPr="00CB0B25">
        <w:rPr>
          <w:szCs w:val="22"/>
          <w:lang w:val="sr-Latn-ME"/>
        </w:rPr>
        <w:t>j</w:t>
      </w:r>
      <w:r w:rsidRPr="00CB0B25">
        <w:rPr>
          <w:szCs w:val="22"/>
          <w:lang w:val="sr-Latn-ME"/>
        </w:rPr>
        <w:t>ene terapijskih doza, amlodipin se dobro resorbuje i postiže maksimalne koncentracije u krvi 6-12 sati posl</w:t>
      </w:r>
      <w:r w:rsidR="007E50CB" w:rsidRPr="00CB0B25">
        <w:rPr>
          <w:szCs w:val="22"/>
          <w:lang w:val="sr-Latn-ME"/>
        </w:rPr>
        <w:t>ij</w:t>
      </w:r>
      <w:r w:rsidRPr="00CB0B25">
        <w:rPr>
          <w:szCs w:val="22"/>
          <w:lang w:val="sr-Latn-ME"/>
        </w:rPr>
        <w:t>e unošenja. Proc</w:t>
      </w:r>
      <w:r w:rsidR="007E50CB" w:rsidRPr="00CB0B25">
        <w:rPr>
          <w:szCs w:val="22"/>
          <w:lang w:val="sr-Latn-ME"/>
        </w:rPr>
        <w:t>ij</w:t>
      </w:r>
      <w:r w:rsidRPr="00CB0B25">
        <w:rPr>
          <w:szCs w:val="22"/>
          <w:lang w:val="sr-Latn-ME"/>
        </w:rPr>
        <w:t>enjena apsolutna bioraspoloživost je 64-80%. Volumen distribucije je oko</w:t>
      </w:r>
      <w:r w:rsidR="008422F9" w:rsidRPr="00CB0B25">
        <w:rPr>
          <w:szCs w:val="22"/>
          <w:lang w:val="sr-Latn-ME"/>
        </w:rPr>
        <w:t xml:space="preserve"> </w:t>
      </w:r>
      <w:r w:rsidRPr="00CB0B25">
        <w:rPr>
          <w:szCs w:val="22"/>
          <w:lang w:val="sr-Latn-ME"/>
        </w:rPr>
        <w:t xml:space="preserve">21 L/kg. </w:t>
      </w:r>
      <w:r w:rsidRPr="00CB0B25">
        <w:rPr>
          <w:i/>
          <w:szCs w:val="22"/>
          <w:lang w:val="sr-Latn-ME"/>
        </w:rPr>
        <w:t>In vitro</w:t>
      </w:r>
      <w:r w:rsidRPr="00CB0B25">
        <w:rPr>
          <w:szCs w:val="22"/>
          <w:lang w:val="sr-Latn-ME"/>
        </w:rPr>
        <w:t xml:space="preserve"> studije su pokazale da je oko 97,5% amlodipina u cirkulaciji vezano za proteine plazme.</w:t>
      </w:r>
    </w:p>
    <w:p w14:paraId="08266247" w14:textId="2C7E5DEE" w:rsidR="00144165" w:rsidRPr="00CB0B25" w:rsidRDefault="00144165">
      <w:pPr>
        <w:rPr>
          <w:szCs w:val="22"/>
          <w:lang w:val="sr-Latn-ME"/>
        </w:rPr>
      </w:pPr>
      <w:r w:rsidRPr="00CB0B25">
        <w:rPr>
          <w:szCs w:val="22"/>
          <w:lang w:val="sr-Latn-ME"/>
        </w:rPr>
        <w:t>Hrana ne utiče na bioraspoloživost amlodipina.</w:t>
      </w:r>
    </w:p>
    <w:p w14:paraId="06E62B70" w14:textId="77777777" w:rsidR="000C6006" w:rsidRPr="00CB0B25" w:rsidRDefault="000C6006">
      <w:pPr>
        <w:rPr>
          <w:szCs w:val="22"/>
          <w:lang w:val="sr-Latn-ME"/>
        </w:rPr>
      </w:pPr>
    </w:p>
    <w:p w14:paraId="4394E3DB" w14:textId="16829803" w:rsidR="00144165" w:rsidRPr="00CB0B25" w:rsidRDefault="00144165">
      <w:pPr>
        <w:rPr>
          <w:i/>
          <w:iCs/>
          <w:szCs w:val="22"/>
          <w:lang w:val="sr-Latn-ME"/>
        </w:rPr>
      </w:pPr>
      <w:r w:rsidRPr="00CB0B25">
        <w:rPr>
          <w:i/>
          <w:iCs/>
          <w:szCs w:val="22"/>
          <w:lang w:val="sr-Latn-ME"/>
        </w:rPr>
        <w:t>Biotransformacija/eliminacija</w:t>
      </w:r>
    </w:p>
    <w:p w14:paraId="41F62CE3" w14:textId="04142829" w:rsidR="00144165" w:rsidRPr="00CB0B25" w:rsidRDefault="00144165">
      <w:pPr>
        <w:rPr>
          <w:szCs w:val="22"/>
          <w:lang w:val="sr-Latn-ME"/>
        </w:rPr>
      </w:pPr>
      <w:r w:rsidRPr="00CB0B25">
        <w:rPr>
          <w:szCs w:val="22"/>
          <w:lang w:val="sr-Latn-ME"/>
        </w:rPr>
        <w:t>Terminalno poluvr</w:t>
      </w:r>
      <w:r w:rsidR="007E50CB" w:rsidRPr="00CB0B25">
        <w:rPr>
          <w:szCs w:val="22"/>
          <w:lang w:val="sr-Latn-ME"/>
        </w:rPr>
        <w:t>ij</w:t>
      </w:r>
      <w:r w:rsidRPr="00CB0B25">
        <w:rPr>
          <w:szCs w:val="22"/>
          <w:lang w:val="sr-Latn-ME"/>
        </w:rPr>
        <w:t>eme eliminacije amlodipina je 35-50 sati, i održava se pri doziranju jednom dnevno.</w:t>
      </w:r>
    </w:p>
    <w:p w14:paraId="4E16C5A7" w14:textId="222B7B0A" w:rsidR="00144165" w:rsidRPr="00CB0B25" w:rsidRDefault="00144165">
      <w:pPr>
        <w:rPr>
          <w:szCs w:val="22"/>
          <w:lang w:val="sr-Latn-ME"/>
        </w:rPr>
      </w:pPr>
      <w:r w:rsidRPr="00CB0B25">
        <w:rPr>
          <w:szCs w:val="22"/>
          <w:lang w:val="sr-Latn-ME"/>
        </w:rPr>
        <w:t>Amlodipin se obimno metaboliše u jetri do neaktivnih metabolita, a 10% neprom</w:t>
      </w:r>
      <w:r w:rsidR="007E50CB" w:rsidRPr="00CB0B25">
        <w:rPr>
          <w:szCs w:val="22"/>
          <w:lang w:val="sr-Latn-ME"/>
        </w:rPr>
        <w:t>ij</w:t>
      </w:r>
      <w:r w:rsidRPr="00CB0B25">
        <w:rPr>
          <w:szCs w:val="22"/>
          <w:lang w:val="sr-Latn-ME"/>
        </w:rPr>
        <w:t>enjenog l</w:t>
      </w:r>
      <w:r w:rsidR="007E50CB" w:rsidRPr="00CB0B25">
        <w:rPr>
          <w:szCs w:val="22"/>
          <w:lang w:val="sr-Latn-ME"/>
        </w:rPr>
        <w:t>ij</w:t>
      </w:r>
      <w:r w:rsidRPr="00CB0B25">
        <w:rPr>
          <w:szCs w:val="22"/>
          <w:lang w:val="sr-Latn-ME"/>
        </w:rPr>
        <w:t>eka i 60% metabolita</w:t>
      </w:r>
      <w:r w:rsidR="008422F9" w:rsidRPr="00CB0B25">
        <w:rPr>
          <w:szCs w:val="22"/>
          <w:lang w:val="sr-Latn-ME"/>
        </w:rPr>
        <w:t xml:space="preserve"> </w:t>
      </w:r>
      <w:r w:rsidRPr="00CB0B25">
        <w:rPr>
          <w:szCs w:val="22"/>
          <w:lang w:val="sr-Latn-ME"/>
        </w:rPr>
        <w:t>se izlučuje mokraćom.</w:t>
      </w:r>
    </w:p>
    <w:p w14:paraId="791BFDFB" w14:textId="77777777" w:rsidR="000C6006" w:rsidRPr="00CB0B25" w:rsidRDefault="000C6006">
      <w:pPr>
        <w:rPr>
          <w:szCs w:val="22"/>
          <w:lang w:val="sr-Latn-ME"/>
        </w:rPr>
      </w:pPr>
    </w:p>
    <w:p w14:paraId="5AA973FA" w14:textId="618B0FA1" w:rsidR="00144165" w:rsidRPr="00CB0B25" w:rsidRDefault="00144165">
      <w:pPr>
        <w:rPr>
          <w:i/>
          <w:iCs/>
          <w:szCs w:val="22"/>
          <w:lang w:val="sr-Latn-ME"/>
        </w:rPr>
      </w:pPr>
      <w:r w:rsidRPr="00CB0B25">
        <w:rPr>
          <w:i/>
          <w:iCs/>
          <w:szCs w:val="22"/>
          <w:lang w:val="sr-Latn-ME"/>
        </w:rPr>
        <w:t>Upotreba kod pacijenata sa oštećenjem funkcije jetre</w:t>
      </w:r>
    </w:p>
    <w:p w14:paraId="0F2659D5" w14:textId="13D8C0B4" w:rsidR="00144165" w:rsidRPr="00CB0B25" w:rsidRDefault="00144165">
      <w:pPr>
        <w:rPr>
          <w:szCs w:val="22"/>
          <w:lang w:val="sr-Latn-ME"/>
        </w:rPr>
      </w:pPr>
      <w:r w:rsidRPr="00CB0B25">
        <w:rPr>
          <w:szCs w:val="22"/>
          <w:lang w:val="sr-Latn-ME"/>
        </w:rPr>
        <w:t>Dostupni su veoma ograničeni podaci o prim</w:t>
      </w:r>
      <w:r w:rsidR="007E50CB" w:rsidRPr="00CB0B25">
        <w:rPr>
          <w:szCs w:val="22"/>
          <w:lang w:val="sr-Latn-ME"/>
        </w:rPr>
        <w:t>j</w:t>
      </w:r>
      <w:r w:rsidRPr="00CB0B25">
        <w:rPr>
          <w:szCs w:val="22"/>
          <w:lang w:val="sr-Latn-ME"/>
        </w:rPr>
        <w:t>eni amlodipina kod pacijenata sa oštećenjem funkcije jetre. Klirens</w:t>
      </w:r>
      <w:r w:rsidR="008422F9" w:rsidRPr="00CB0B25">
        <w:rPr>
          <w:szCs w:val="22"/>
          <w:lang w:val="sr-Latn-ME"/>
        </w:rPr>
        <w:t xml:space="preserve"> </w:t>
      </w:r>
      <w:r w:rsidRPr="00CB0B25">
        <w:rPr>
          <w:szCs w:val="22"/>
          <w:lang w:val="sr-Latn-ME"/>
        </w:rPr>
        <w:t>amlodipina je smanjen kod pacijenata sa insuficijencijom jetre</w:t>
      </w:r>
      <w:r w:rsidR="00761C8D" w:rsidRPr="00CB0B25">
        <w:rPr>
          <w:szCs w:val="22"/>
          <w:lang w:val="sr-Latn-ME"/>
        </w:rPr>
        <w:t>,</w:t>
      </w:r>
      <w:r w:rsidRPr="00CB0B25">
        <w:rPr>
          <w:szCs w:val="22"/>
          <w:lang w:val="sr-Latn-ME"/>
        </w:rPr>
        <w:t xml:space="preserve"> što rezultuje produženim poluvremenom</w:t>
      </w:r>
      <w:r w:rsidR="008422F9" w:rsidRPr="00CB0B25">
        <w:rPr>
          <w:szCs w:val="22"/>
          <w:lang w:val="sr-Latn-ME"/>
        </w:rPr>
        <w:t xml:space="preserve"> </w:t>
      </w:r>
      <w:r w:rsidRPr="00CB0B25">
        <w:rPr>
          <w:szCs w:val="22"/>
          <w:lang w:val="sr-Latn-ME"/>
        </w:rPr>
        <w:t>eliminacije i povišenim vr</w:t>
      </w:r>
      <w:r w:rsidR="007E50CB" w:rsidRPr="00CB0B25">
        <w:rPr>
          <w:szCs w:val="22"/>
          <w:lang w:val="sr-Latn-ME"/>
        </w:rPr>
        <w:t>ij</w:t>
      </w:r>
      <w:r w:rsidRPr="00CB0B25">
        <w:rPr>
          <w:szCs w:val="22"/>
          <w:lang w:val="sr-Latn-ME"/>
        </w:rPr>
        <w:t>ednostima PIK od približno 40-60%.</w:t>
      </w:r>
    </w:p>
    <w:p w14:paraId="7D65878A" w14:textId="77777777" w:rsidR="000C6006" w:rsidRPr="00CB0B25" w:rsidRDefault="000C6006">
      <w:pPr>
        <w:rPr>
          <w:szCs w:val="22"/>
          <w:lang w:val="sr-Latn-ME"/>
        </w:rPr>
      </w:pPr>
    </w:p>
    <w:p w14:paraId="4D510B02" w14:textId="6A1BF0B0" w:rsidR="00144165" w:rsidRPr="00CB0B25" w:rsidRDefault="00144165">
      <w:pPr>
        <w:rPr>
          <w:i/>
          <w:iCs/>
          <w:szCs w:val="22"/>
          <w:lang w:val="sr-Latn-ME"/>
        </w:rPr>
      </w:pPr>
      <w:r w:rsidRPr="00CB0B25">
        <w:rPr>
          <w:i/>
          <w:iCs/>
          <w:szCs w:val="22"/>
          <w:lang w:val="sr-Latn-ME"/>
        </w:rPr>
        <w:t>Upotreba kod starijih osoba</w:t>
      </w:r>
    </w:p>
    <w:p w14:paraId="428C7683" w14:textId="25806494" w:rsidR="00144165" w:rsidRPr="00CB0B25" w:rsidRDefault="00144165">
      <w:pPr>
        <w:rPr>
          <w:szCs w:val="22"/>
          <w:lang w:val="sr-Latn-ME"/>
        </w:rPr>
      </w:pPr>
      <w:r w:rsidRPr="00CB0B25">
        <w:rPr>
          <w:szCs w:val="22"/>
          <w:lang w:val="sr-Latn-ME"/>
        </w:rPr>
        <w:t>Vr</w:t>
      </w:r>
      <w:r w:rsidR="007E50CB" w:rsidRPr="00CB0B25">
        <w:rPr>
          <w:szCs w:val="22"/>
          <w:lang w:val="sr-Latn-ME"/>
        </w:rPr>
        <w:t>ij</w:t>
      </w:r>
      <w:r w:rsidRPr="00CB0B25">
        <w:rPr>
          <w:szCs w:val="22"/>
          <w:lang w:val="sr-Latn-ME"/>
        </w:rPr>
        <w:t>eme za koje se postižu maksimalne koncentracije amlodipina u plazmi je jednako kod starijih i mlađih osoba.</w:t>
      </w:r>
      <w:r w:rsidR="009D1430" w:rsidRPr="00CB0B25">
        <w:rPr>
          <w:szCs w:val="22"/>
          <w:lang w:val="sr-Latn-ME"/>
        </w:rPr>
        <w:t xml:space="preserve"> </w:t>
      </w:r>
      <w:r w:rsidRPr="00CB0B25">
        <w:rPr>
          <w:szCs w:val="22"/>
          <w:lang w:val="sr-Latn-ME"/>
        </w:rPr>
        <w:t>Klirens amlodipina pokazuje tendenciju smanjivanja sa posl</w:t>
      </w:r>
      <w:r w:rsidR="007E50CB" w:rsidRPr="00CB0B25">
        <w:rPr>
          <w:szCs w:val="22"/>
          <w:lang w:val="sr-Latn-ME"/>
        </w:rPr>
        <w:t>j</w:t>
      </w:r>
      <w:r w:rsidRPr="00CB0B25">
        <w:rPr>
          <w:szCs w:val="22"/>
          <w:lang w:val="sr-Latn-ME"/>
        </w:rPr>
        <w:t xml:space="preserve">edičnim povećanjem </w:t>
      </w:r>
      <w:r w:rsidR="00761C8D" w:rsidRPr="00CB0B25">
        <w:rPr>
          <w:szCs w:val="22"/>
          <w:lang w:val="sr-Latn-ME"/>
        </w:rPr>
        <w:t xml:space="preserve">vrijednosti </w:t>
      </w:r>
      <w:r w:rsidRPr="00CB0B25">
        <w:rPr>
          <w:szCs w:val="22"/>
          <w:lang w:val="sr-Latn-ME"/>
        </w:rPr>
        <w:t>PIK i produžavanjem</w:t>
      </w:r>
      <w:r w:rsidR="008422F9" w:rsidRPr="00CB0B25">
        <w:rPr>
          <w:szCs w:val="22"/>
          <w:lang w:val="sr-Latn-ME"/>
        </w:rPr>
        <w:t xml:space="preserve"> </w:t>
      </w:r>
      <w:r w:rsidRPr="00CB0B25">
        <w:rPr>
          <w:szCs w:val="22"/>
          <w:lang w:val="sr-Latn-ME"/>
        </w:rPr>
        <w:t xml:space="preserve">poluvremena eliminacije kod starijih osoba. Povećanja </w:t>
      </w:r>
      <w:r w:rsidR="00761C8D" w:rsidRPr="00CB0B25">
        <w:rPr>
          <w:szCs w:val="22"/>
          <w:lang w:val="sr-Latn-ME"/>
        </w:rPr>
        <w:t xml:space="preserve">vrijednosti </w:t>
      </w:r>
      <w:r w:rsidRPr="00CB0B25">
        <w:rPr>
          <w:szCs w:val="22"/>
          <w:lang w:val="sr-Latn-ME"/>
        </w:rPr>
        <w:t>PIK i poluvremena eliminacije kod pacijenata sa</w:t>
      </w:r>
      <w:r w:rsidR="008422F9" w:rsidRPr="00CB0B25">
        <w:rPr>
          <w:szCs w:val="22"/>
          <w:lang w:val="sr-Latn-ME"/>
        </w:rPr>
        <w:t xml:space="preserve"> </w:t>
      </w:r>
      <w:r w:rsidRPr="00CB0B25">
        <w:rPr>
          <w:szCs w:val="22"/>
          <w:lang w:val="sr-Latn-ME"/>
        </w:rPr>
        <w:t xml:space="preserve">kongestivnom insuficijencijom srca bila </w:t>
      </w:r>
      <w:r w:rsidR="00761C8D" w:rsidRPr="00CB0B25">
        <w:rPr>
          <w:szCs w:val="22"/>
          <w:lang w:val="sr-Latn-ME"/>
        </w:rPr>
        <w:t xml:space="preserve">su u skladu sa </w:t>
      </w:r>
      <w:r w:rsidRPr="00CB0B25">
        <w:rPr>
          <w:szCs w:val="22"/>
          <w:lang w:val="sr-Latn-ME"/>
        </w:rPr>
        <w:t>očekivanjima za starosnu grupu ispitivanih pacijenata.</w:t>
      </w:r>
    </w:p>
    <w:p w14:paraId="31049B77" w14:textId="77777777" w:rsidR="000C6006" w:rsidRPr="00CB0B25" w:rsidRDefault="000C6006">
      <w:pPr>
        <w:rPr>
          <w:szCs w:val="22"/>
          <w:lang w:val="sr-Latn-ME"/>
        </w:rPr>
      </w:pPr>
    </w:p>
    <w:p w14:paraId="21AB4CD8" w14:textId="169E01EE" w:rsidR="00144165" w:rsidRPr="00CB0B25" w:rsidRDefault="00144165">
      <w:pPr>
        <w:rPr>
          <w:i/>
          <w:iCs/>
          <w:szCs w:val="22"/>
          <w:lang w:val="sr-Latn-ME"/>
        </w:rPr>
      </w:pPr>
      <w:r w:rsidRPr="00CB0B25">
        <w:rPr>
          <w:i/>
          <w:iCs/>
          <w:szCs w:val="22"/>
          <w:lang w:val="sr-Latn-ME"/>
        </w:rPr>
        <w:t>Upotreba kod d</w:t>
      </w:r>
      <w:r w:rsidR="007E50CB" w:rsidRPr="00CB0B25">
        <w:rPr>
          <w:i/>
          <w:iCs/>
          <w:szCs w:val="22"/>
          <w:lang w:val="sr-Latn-ME"/>
        </w:rPr>
        <w:t>j</w:t>
      </w:r>
      <w:r w:rsidRPr="00CB0B25">
        <w:rPr>
          <w:i/>
          <w:iCs/>
          <w:szCs w:val="22"/>
          <w:lang w:val="sr-Latn-ME"/>
        </w:rPr>
        <w:t>ece</w:t>
      </w:r>
    </w:p>
    <w:p w14:paraId="4C92944F" w14:textId="1E73782C" w:rsidR="00144165" w:rsidRPr="00CB0B25" w:rsidRDefault="00144165" w:rsidP="006369F4">
      <w:pPr>
        <w:widowControl w:val="0"/>
        <w:rPr>
          <w:szCs w:val="22"/>
          <w:lang w:val="sr-Latn-ME"/>
        </w:rPr>
      </w:pPr>
      <w:r w:rsidRPr="00CB0B25">
        <w:rPr>
          <w:szCs w:val="22"/>
          <w:lang w:val="sr-Latn-ME"/>
        </w:rPr>
        <w:t>Populaciona farmakokinetička studija sprovedena je kod 74 d</w:t>
      </w:r>
      <w:r w:rsidR="007E50CB" w:rsidRPr="00CB0B25">
        <w:rPr>
          <w:szCs w:val="22"/>
          <w:lang w:val="sr-Latn-ME"/>
        </w:rPr>
        <w:t>j</w:t>
      </w:r>
      <w:r w:rsidRPr="00CB0B25">
        <w:rPr>
          <w:szCs w:val="22"/>
          <w:lang w:val="sr-Latn-ME"/>
        </w:rPr>
        <w:t>ece sa hipertenzijom uzrasta od 1 do 17 godina (34</w:t>
      </w:r>
      <w:r w:rsidR="008422F9" w:rsidRPr="00CB0B25">
        <w:rPr>
          <w:szCs w:val="22"/>
          <w:lang w:val="sr-Latn-ME"/>
        </w:rPr>
        <w:t xml:space="preserve"> </w:t>
      </w:r>
      <w:r w:rsidRPr="00CB0B25">
        <w:rPr>
          <w:szCs w:val="22"/>
          <w:lang w:val="sr-Latn-ME"/>
        </w:rPr>
        <w:t>pacijenta uzrasta od 6 do 12 godina i 28 pacij</w:t>
      </w:r>
      <w:r w:rsidR="00761C8D" w:rsidRPr="00CB0B25">
        <w:rPr>
          <w:szCs w:val="22"/>
          <w:lang w:val="sr-Latn-ME"/>
        </w:rPr>
        <w:t>e</w:t>
      </w:r>
      <w:r w:rsidRPr="00CB0B25">
        <w:rPr>
          <w:szCs w:val="22"/>
          <w:lang w:val="sr-Latn-ME"/>
        </w:rPr>
        <w:t xml:space="preserve">nata uzrasta </w:t>
      </w:r>
      <w:r w:rsidR="00761C8D" w:rsidRPr="00CB0B25">
        <w:rPr>
          <w:szCs w:val="22"/>
          <w:lang w:val="sr-Latn-ME"/>
        </w:rPr>
        <w:t xml:space="preserve">od </w:t>
      </w:r>
      <w:r w:rsidRPr="00CB0B25">
        <w:rPr>
          <w:szCs w:val="22"/>
          <w:lang w:val="sr-Latn-ME"/>
        </w:rPr>
        <w:t>13 do 17 godina), koj</w:t>
      </w:r>
      <w:r w:rsidR="00761C8D" w:rsidRPr="00CB0B25">
        <w:rPr>
          <w:szCs w:val="22"/>
          <w:lang w:val="sr-Latn-ME"/>
        </w:rPr>
        <w:t>a</w:t>
      </w:r>
      <w:r w:rsidRPr="00CB0B25">
        <w:rPr>
          <w:szCs w:val="22"/>
          <w:lang w:val="sr-Latn-ME"/>
        </w:rPr>
        <w:t xml:space="preserve"> su dobijal</w:t>
      </w:r>
      <w:r w:rsidR="00761C8D" w:rsidRPr="00CB0B25">
        <w:rPr>
          <w:szCs w:val="22"/>
          <w:lang w:val="sr-Latn-ME"/>
        </w:rPr>
        <w:t>a</w:t>
      </w:r>
      <w:r w:rsidRPr="00CB0B25">
        <w:rPr>
          <w:szCs w:val="22"/>
          <w:lang w:val="sr-Latn-ME"/>
        </w:rPr>
        <w:t xml:space="preserve"> amlodipin u dozi</w:t>
      </w:r>
      <w:r w:rsidR="008422F9" w:rsidRPr="00CB0B25">
        <w:rPr>
          <w:szCs w:val="22"/>
          <w:lang w:val="sr-Latn-ME"/>
        </w:rPr>
        <w:t xml:space="preserve"> </w:t>
      </w:r>
      <w:r w:rsidRPr="00CB0B25">
        <w:rPr>
          <w:szCs w:val="22"/>
          <w:lang w:val="sr-Latn-ME"/>
        </w:rPr>
        <w:t>između 1,25 mg i 20 mg jednom ili dva puta dnevno. Kod d</w:t>
      </w:r>
      <w:r w:rsidR="007E50CB" w:rsidRPr="00CB0B25">
        <w:rPr>
          <w:szCs w:val="22"/>
          <w:lang w:val="sr-Latn-ME"/>
        </w:rPr>
        <w:t>j</w:t>
      </w:r>
      <w:r w:rsidRPr="00CB0B25">
        <w:rPr>
          <w:szCs w:val="22"/>
          <w:lang w:val="sr-Latn-ME"/>
        </w:rPr>
        <w:t>ece uzrasta 6</w:t>
      </w:r>
      <w:r w:rsidR="00761C8D" w:rsidRPr="00CB0B25">
        <w:rPr>
          <w:szCs w:val="22"/>
          <w:lang w:val="sr-Latn-ME"/>
        </w:rPr>
        <w:t>-</w:t>
      </w:r>
      <w:r w:rsidRPr="00CB0B25">
        <w:rPr>
          <w:szCs w:val="22"/>
          <w:lang w:val="sr-Latn-ME"/>
        </w:rPr>
        <w:t>12 godina uobičajena vr</w:t>
      </w:r>
      <w:r w:rsidR="007E50CB" w:rsidRPr="00CB0B25">
        <w:rPr>
          <w:szCs w:val="22"/>
          <w:lang w:val="sr-Latn-ME"/>
        </w:rPr>
        <w:t>ij</w:t>
      </w:r>
      <w:r w:rsidRPr="00CB0B25">
        <w:rPr>
          <w:szCs w:val="22"/>
          <w:lang w:val="sr-Latn-ME"/>
        </w:rPr>
        <w:t>ednost</w:t>
      </w:r>
      <w:r w:rsidR="008422F9" w:rsidRPr="00CB0B25">
        <w:rPr>
          <w:szCs w:val="22"/>
          <w:lang w:val="sr-Latn-ME"/>
        </w:rPr>
        <w:t xml:space="preserve"> </w:t>
      </w:r>
      <w:r w:rsidRPr="00CB0B25">
        <w:rPr>
          <w:szCs w:val="22"/>
          <w:lang w:val="sr-Latn-ME"/>
        </w:rPr>
        <w:t>oralnog klirensa (CL/F) je iznosila 22,5 L/h kod d</w:t>
      </w:r>
      <w:r w:rsidR="007E50CB" w:rsidRPr="00CB0B25">
        <w:rPr>
          <w:szCs w:val="22"/>
          <w:lang w:val="sr-Latn-ME"/>
        </w:rPr>
        <w:t>j</w:t>
      </w:r>
      <w:r w:rsidRPr="00CB0B25">
        <w:rPr>
          <w:szCs w:val="22"/>
          <w:lang w:val="sr-Latn-ME"/>
        </w:rPr>
        <w:t xml:space="preserve">ečaka i </w:t>
      </w:r>
      <w:r w:rsidR="007C1C9B" w:rsidRPr="00CB0B25">
        <w:rPr>
          <w:szCs w:val="22"/>
          <w:lang w:val="sr-Latn-ME"/>
        </w:rPr>
        <w:t>16,4</w:t>
      </w:r>
      <w:r w:rsidRPr="00CB0B25">
        <w:rPr>
          <w:szCs w:val="22"/>
          <w:lang w:val="sr-Latn-ME"/>
        </w:rPr>
        <w:t xml:space="preserve"> L/h kod d</w:t>
      </w:r>
      <w:r w:rsidR="007E50CB" w:rsidRPr="00CB0B25">
        <w:rPr>
          <w:szCs w:val="22"/>
          <w:lang w:val="sr-Latn-ME"/>
        </w:rPr>
        <w:t>j</w:t>
      </w:r>
      <w:r w:rsidRPr="00CB0B25">
        <w:rPr>
          <w:szCs w:val="22"/>
          <w:lang w:val="sr-Latn-ME"/>
        </w:rPr>
        <w:t>evojčica, dok su vr</w:t>
      </w:r>
      <w:r w:rsidR="007E50CB" w:rsidRPr="00CB0B25">
        <w:rPr>
          <w:szCs w:val="22"/>
          <w:lang w:val="sr-Latn-ME"/>
        </w:rPr>
        <w:t>ij</w:t>
      </w:r>
      <w:r w:rsidRPr="00CB0B25">
        <w:rPr>
          <w:szCs w:val="22"/>
          <w:lang w:val="sr-Latn-ME"/>
        </w:rPr>
        <w:t>ednosti kod</w:t>
      </w:r>
      <w:r w:rsidR="008422F9" w:rsidRPr="00CB0B25">
        <w:rPr>
          <w:szCs w:val="22"/>
          <w:lang w:val="sr-Latn-ME"/>
        </w:rPr>
        <w:t xml:space="preserve"> </w:t>
      </w:r>
      <w:r w:rsidRPr="00CB0B25">
        <w:rPr>
          <w:szCs w:val="22"/>
          <w:lang w:val="sr-Latn-ME"/>
        </w:rPr>
        <w:t xml:space="preserve">adolescenata </w:t>
      </w:r>
      <w:r w:rsidR="00761C8D" w:rsidRPr="00CB0B25">
        <w:rPr>
          <w:szCs w:val="22"/>
          <w:lang w:val="sr-Latn-ME"/>
        </w:rPr>
        <w:t xml:space="preserve">uzrasta </w:t>
      </w:r>
      <w:r w:rsidRPr="00CB0B25">
        <w:rPr>
          <w:szCs w:val="22"/>
          <w:lang w:val="sr-Latn-ME"/>
        </w:rPr>
        <w:t>13</w:t>
      </w:r>
      <w:r w:rsidR="00761C8D" w:rsidRPr="00CB0B25">
        <w:rPr>
          <w:szCs w:val="22"/>
          <w:lang w:val="sr-Latn-ME"/>
        </w:rPr>
        <w:t>-</w:t>
      </w:r>
      <w:r w:rsidRPr="00CB0B25">
        <w:rPr>
          <w:szCs w:val="22"/>
          <w:lang w:val="sr-Latn-ME"/>
        </w:rPr>
        <w:t xml:space="preserve">17 godina bile </w:t>
      </w:r>
      <w:r w:rsidR="007C1C9B" w:rsidRPr="00CB0B25">
        <w:rPr>
          <w:szCs w:val="22"/>
          <w:lang w:val="sr-Latn-ME"/>
        </w:rPr>
        <w:t>27,4</w:t>
      </w:r>
      <w:r w:rsidRPr="00CB0B25">
        <w:rPr>
          <w:szCs w:val="22"/>
          <w:lang w:val="sr-Latn-ME"/>
        </w:rPr>
        <w:t xml:space="preserve"> L/h kod d</w:t>
      </w:r>
      <w:r w:rsidR="007E50CB" w:rsidRPr="00CB0B25">
        <w:rPr>
          <w:szCs w:val="22"/>
          <w:lang w:val="sr-Latn-ME"/>
        </w:rPr>
        <w:t>j</w:t>
      </w:r>
      <w:r w:rsidRPr="00CB0B25">
        <w:rPr>
          <w:szCs w:val="22"/>
          <w:lang w:val="sr-Latn-ME"/>
        </w:rPr>
        <w:t>ečaka odnosno 21,3 L/h kod d</w:t>
      </w:r>
      <w:r w:rsidR="007E50CB" w:rsidRPr="00CB0B25">
        <w:rPr>
          <w:szCs w:val="22"/>
          <w:lang w:val="sr-Latn-ME"/>
        </w:rPr>
        <w:t>j</w:t>
      </w:r>
      <w:r w:rsidRPr="00CB0B25">
        <w:rPr>
          <w:szCs w:val="22"/>
          <w:lang w:val="sr-Latn-ME"/>
        </w:rPr>
        <w:t>evojčica. Uočena je velika interindividualna varijabilnost u izloženosti l</w:t>
      </w:r>
      <w:r w:rsidR="007E50CB" w:rsidRPr="00CB0B25">
        <w:rPr>
          <w:szCs w:val="22"/>
          <w:lang w:val="sr-Latn-ME"/>
        </w:rPr>
        <w:t>ij</w:t>
      </w:r>
      <w:r w:rsidRPr="00CB0B25">
        <w:rPr>
          <w:szCs w:val="22"/>
          <w:lang w:val="sr-Latn-ME"/>
        </w:rPr>
        <w:t>eku. Podaci zab</w:t>
      </w:r>
      <w:r w:rsidR="007E50CB" w:rsidRPr="00CB0B25">
        <w:rPr>
          <w:szCs w:val="22"/>
          <w:lang w:val="sr-Latn-ME"/>
        </w:rPr>
        <w:t>i</w:t>
      </w:r>
      <w:r w:rsidRPr="00CB0B25">
        <w:rPr>
          <w:szCs w:val="22"/>
          <w:lang w:val="sr-Latn-ME"/>
        </w:rPr>
        <w:t>l</w:t>
      </w:r>
      <w:r w:rsidR="007E50CB" w:rsidRPr="00CB0B25">
        <w:rPr>
          <w:szCs w:val="22"/>
          <w:lang w:val="sr-Latn-ME"/>
        </w:rPr>
        <w:t>j</w:t>
      </w:r>
      <w:r w:rsidRPr="00CB0B25">
        <w:rPr>
          <w:szCs w:val="22"/>
          <w:lang w:val="sr-Latn-ME"/>
        </w:rPr>
        <w:t>eženi kod d</w:t>
      </w:r>
      <w:r w:rsidR="007E50CB" w:rsidRPr="00CB0B25">
        <w:rPr>
          <w:szCs w:val="22"/>
          <w:lang w:val="sr-Latn-ME"/>
        </w:rPr>
        <w:t>j</w:t>
      </w:r>
      <w:r w:rsidRPr="00CB0B25">
        <w:rPr>
          <w:szCs w:val="22"/>
          <w:lang w:val="sr-Latn-ME"/>
        </w:rPr>
        <w:t>ece mlađe od 6 godina su ograničeni.</w:t>
      </w:r>
    </w:p>
    <w:p w14:paraId="34E60BA6" w14:textId="77777777" w:rsidR="00144165" w:rsidRPr="00CB0B25" w:rsidRDefault="00144165" w:rsidP="006369F4">
      <w:pPr>
        <w:widowControl w:val="0"/>
        <w:rPr>
          <w:szCs w:val="22"/>
          <w:lang w:val="sr-Latn-ME"/>
        </w:rPr>
      </w:pPr>
    </w:p>
    <w:p w14:paraId="1BA5A388" w14:textId="77777777" w:rsidR="005C1436" w:rsidRPr="00CB0B25" w:rsidRDefault="00007EF9">
      <w:pPr>
        <w:rPr>
          <w:b/>
          <w:bCs/>
          <w:szCs w:val="22"/>
          <w:lang w:val="sr-Latn-ME"/>
        </w:rPr>
      </w:pPr>
      <w:r w:rsidRPr="00CB0B25">
        <w:rPr>
          <w:b/>
          <w:bCs/>
          <w:szCs w:val="22"/>
          <w:lang w:val="sr-Latn-ME"/>
        </w:rPr>
        <w:t>5.3. Pretklinički podaci o bezb</w:t>
      </w:r>
      <w:r w:rsidR="007E50CB" w:rsidRPr="00CB0B25">
        <w:rPr>
          <w:b/>
          <w:bCs/>
          <w:szCs w:val="22"/>
          <w:lang w:val="sr-Latn-ME"/>
        </w:rPr>
        <w:t>j</w:t>
      </w:r>
      <w:r w:rsidRPr="00CB0B25">
        <w:rPr>
          <w:b/>
          <w:bCs/>
          <w:szCs w:val="22"/>
          <w:lang w:val="sr-Latn-ME"/>
        </w:rPr>
        <w:t>ednosti</w:t>
      </w:r>
    </w:p>
    <w:p w14:paraId="5FE010E9" w14:textId="56C69742" w:rsidR="00007EF9" w:rsidRPr="00CB0B25" w:rsidRDefault="00007EF9">
      <w:pPr>
        <w:rPr>
          <w:b/>
          <w:bCs/>
          <w:szCs w:val="22"/>
          <w:lang w:val="sr-Latn-ME"/>
        </w:rPr>
      </w:pPr>
      <w:r w:rsidRPr="00CB0B25">
        <w:rPr>
          <w:b/>
          <w:bCs/>
          <w:szCs w:val="22"/>
          <w:lang w:val="sr-Latn-ME"/>
        </w:rPr>
        <w:t xml:space="preserve"> </w:t>
      </w:r>
    </w:p>
    <w:p w14:paraId="2F738F5E" w14:textId="77777777" w:rsidR="00144165" w:rsidRPr="00CB0B25" w:rsidRDefault="00144165">
      <w:pPr>
        <w:rPr>
          <w:szCs w:val="22"/>
          <w:u w:val="single"/>
          <w:lang w:val="sr-Latn-ME"/>
        </w:rPr>
      </w:pPr>
      <w:r w:rsidRPr="00CB0B25">
        <w:rPr>
          <w:szCs w:val="22"/>
          <w:u w:val="single"/>
          <w:lang w:val="sr-Latn-ME"/>
        </w:rPr>
        <w:t>U vezi sa ramiprilom</w:t>
      </w:r>
    </w:p>
    <w:p w14:paraId="7E137100" w14:textId="3AA20E0E" w:rsidR="00144165" w:rsidRPr="00CB0B25" w:rsidRDefault="00144165">
      <w:pPr>
        <w:rPr>
          <w:szCs w:val="22"/>
          <w:lang w:val="sr-Latn-ME"/>
        </w:rPr>
      </w:pPr>
      <w:r w:rsidRPr="00CB0B25">
        <w:rPr>
          <w:szCs w:val="22"/>
          <w:lang w:val="sr-Latn-ME"/>
        </w:rPr>
        <w:t>Oralna prim</w:t>
      </w:r>
      <w:r w:rsidR="007E50CB" w:rsidRPr="00CB0B25">
        <w:rPr>
          <w:szCs w:val="22"/>
          <w:lang w:val="sr-Latn-ME"/>
        </w:rPr>
        <w:t>j</w:t>
      </w:r>
      <w:r w:rsidRPr="00CB0B25">
        <w:rPr>
          <w:szCs w:val="22"/>
          <w:lang w:val="sr-Latn-ME"/>
        </w:rPr>
        <w:t>ena ramiprila nije pokazala akutnu toksičnost kod glodara i pasa. Studije u kojima je ispitivana</w:t>
      </w:r>
      <w:r w:rsidR="008422F9" w:rsidRPr="00CB0B25">
        <w:rPr>
          <w:szCs w:val="22"/>
          <w:lang w:val="sr-Latn-ME"/>
        </w:rPr>
        <w:t xml:space="preserve"> </w:t>
      </w:r>
      <w:r w:rsidRPr="00CB0B25">
        <w:rPr>
          <w:szCs w:val="22"/>
          <w:lang w:val="sr-Latn-ME"/>
        </w:rPr>
        <w:t>hronična oralna prim</w:t>
      </w:r>
      <w:r w:rsidR="007E50CB" w:rsidRPr="00CB0B25">
        <w:rPr>
          <w:szCs w:val="22"/>
          <w:lang w:val="sr-Latn-ME"/>
        </w:rPr>
        <w:t>j</w:t>
      </w:r>
      <w:r w:rsidRPr="00CB0B25">
        <w:rPr>
          <w:szCs w:val="22"/>
          <w:lang w:val="sr-Latn-ME"/>
        </w:rPr>
        <w:t xml:space="preserve">ena sprovedene </w:t>
      </w:r>
      <w:r w:rsidR="004C399E" w:rsidRPr="00CB0B25">
        <w:rPr>
          <w:szCs w:val="22"/>
          <w:lang w:val="sr-Latn-ME"/>
        </w:rPr>
        <w:t xml:space="preserve">su </w:t>
      </w:r>
      <w:r w:rsidRPr="00CB0B25">
        <w:rPr>
          <w:szCs w:val="22"/>
          <w:lang w:val="sr-Latn-ME"/>
        </w:rPr>
        <w:t>na pacovima, psima i majmunima. Nađene su prom</w:t>
      </w:r>
      <w:r w:rsidR="007E50CB" w:rsidRPr="00CB0B25">
        <w:rPr>
          <w:szCs w:val="22"/>
          <w:lang w:val="sr-Latn-ME"/>
        </w:rPr>
        <w:t>j</w:t>
      </w:r>
      <w:r w:rsidRPr="00CB0B25">
        <w:rPr>
          <w:szCs w:val="22"/>
          <w:lang w:val="sr-Latn-ME"/>
        </w:rPr>
        <w:t>ene u</w:t>
      </w:r>
      <w:r w:rsidR="008422F9" w:rsidRPr="00CB0B25">
        <w:rPr>
          <w:szCs w:val="22"/>
          <w:lang w:val="sr-Latn-ME"/>
        </w:rPr>
        <w:t xml:space="preserve"> </w:t>
      </w:r>
      <w:r w:rsidRPr="00CB0B25">
        <w:rPr>
          <w:szCs w:val="22"/>
          <w:lang w:val="sr-Latn-ME"/>
        </w:rPr>
        <w:t>vr</w:t>
      </w:r>
      <w:r w:rsidR="007E50CB" w:rsidRPr="00CB0B25">
        <w:rPr>
          <w:szCs w:val="22"/>
          <w:lang w:val="sr-Latn-ME"/>
        </w:rPr>
        <w:t>ij</w:t>
      </w:r>
      <w:r w:rsidRPr="00CB0B25">
        <w:rPr>
          <w:szCs w:val="22"/>
          <w:lang w:val="sr-Latn-ME"/>
        </w:rPr>
        <w:t>ednostima elektrolita plazme i prom</w:t>
      </w:r>
      <w:r w:rsidR="007E50CB" w:rsidRPr="00CB0B25">
        <w:rPr>
          <w:szCs w:val="22"/>
          <w:lang w:val="sr-Latn-ME"/>
        </w:rPr>
        <w:t>j</w:t>
      </w:r>
      <w:r w:rsidRPr="00CB0B25">
        <w:rPr>
          <w:szCs w:val="22"/>
          <w:lang w:val="sr-Latn-ME"/>
        </w:rPr>
        <w:t>ene krvne slike kod sve 3 vrste. Kao odraz farmakodinamske</w:t>
      </w:r>
      <w:r w:rsidR="008422F9" w:rsidRPr="00CB0B25">
        <w:rPr>
          <w:szCs w:val="22"/>
          <w:lang w:val="sr-Latn-ME"/>
        </w:rPr>
        <w:t xml:space="preserve"> </w:t>
      </w:r>
      <w:r w:rsidRPr="00CB0B25">
        <w:rPr>
          <w:szCs w:val="22"/>
          <w:lang w:val="sr-Latn-ME"/>
        </w:rPr>
        <w:t>aktivnosti ramiprila, zab</w:t>
      </w:r>
      <w:r w:rsidR="007E50CB" w:rsidRPr="00CB0B25">
        <w:rPr>
          <w:szCs w:val="22"/>
          <w:lang w:val="sr-Latn-ME"/>
        </w:rPr>
        <w:t>i</w:t>
      </w:r>
      <w:r w:rsidRPr="00CB0B25">
        <w:rPr>
          <w:szCs w:val="22"/>
          <w:lang w:val="sr-Latn-ME"/>
        </w:rPr>
        <w:t>l</w:t>
      </w:r>
      <w:r w:rsidR="007E50CB" w:rsidRPr="00CB0B25">
        <w:rPr>
          <w:szCs w:val="22"/>
          <w:lang w:val="sr-Latn-ME"/>
        </w:rPr>
        <w:t>j</w:t>
      </w:r>
      <w:r w:rsidRPr="00CB0B25">
        <w:rPr>
          <w:szCs w:val="22"/>
          <w:lang w:val="sr-Latn-ME"/>
        </w:rPr>
        <w:t xml:space="preserve">eženo je značajno </w:t>
      </w:r>
      <w:r w:rsidR="00A960BE" w:rsidRPr="00CB0B25">
        <w:rPr>
          <w:szCs w:val="22"/>
          <w:lang w:val="sr-Latn-ME"/>
        </w:rPr>
        <w:t>uvećanje</w:t>
      </w:r>
      <w:r w:rsidRPr="00CB0B25">
        <w:rPr>
          <w:szCs w:val="22"/>
          <w:lang w:val="sr-Latn-ME"/>
        </w:rPr>
        <w:t xml:space="preserve"> jukstaglomerularnog aparata kod pasa i majmuna</w:t>
      </w:r>
      <w:r w:rsidR="008422F9" w:rsidRPr="00CB0B25">
        <w:rPr>
          <w:szCs w:val="22"/>
          <w:lang w:val="sr-Latn-ME"/>
        </w:rPr>
        <w:t xml:space="preserve"> </w:t>
      </w:r>
      <w:r w:rsidRPr="00CB0B25">
        <w:rPr>
          <w:szCs w:val="22"/>
          <w:lang w:val="sr-Latn-ME"/>
        </w:rPr>
        <w:t>pri dnevnim dozama od 250 mg/kg/dan. Pacovi, psi i majmuni tolerisali su dnevne doze od 2</w:t>
      </w:r>
      <w:r w:rsidR="004C399E" w:rsidRPr="00CB0B25">
        <w:rPr>
          <w:szCs w:val="22"/>
          <w:lang w:val="sr-Latn-ME"/>
        </w:rPr>
        <w:t>,</w:t>
      </w:r>
      <w:r w:rsidR="000B67E2" w:rsidRPr="00CB0B25">
        <w:rPr>
          <w:szCs w:val="22"/>
          <w:lang w:val="sr-Latn-ME"/>
        </w:rPr>
        <w:t xml:space="preserve"> </w:t>
      </w:r>
      <w:r w:rsidRPr="00CB0B25">
        <w:rPr>
          <w:szCs w:val="22"/>
          <w:lang w:val="sr-Latn-ME"/>
        </w:rPr>
        <w:t>2,5 i 8 mg/kg/dan,</w:t>
      </w:r>
      <w:r w:rsidR="008422F9" w:rsidRPr="00CB0B25">
        <w:rPr>
          <w:szCs w:val="22"/>
          <w:lang w:val="sr-Latn-ME"/>
        </w:rPr>
        <w:t xml:space="preserve"> </w:t>
      </w:r>
      <w:r w:rsidRPr="00CB0B25">
        <w:rPr>
          <w:szCs w:val="22"/>
          <w:lang w:val="sr-Latn-ME"/>
        </w:rPr>
        <w:t>bez štetnih efekata.</w:t>
      </w:r>
    </w:p>
    <w:p w14:paraId="3DC0A2A7" w14:textId="77777777" w:rsidR="000C6006" w:rsidRPr="00CB0B25" w:rsidRDefault="000C6006">
      <w:pPr>
        <w:rPr>
          <w:szCs w:val="22"/>
          <w:lang w:val="sr-Latn-ME"/>
        </w:rPr>
      </w:pPr>
    </w:p>
    <w:p w14:paraId="4AE2FF91" w14:textId="243C310C" w:rsidR="00144165" w:rsidRPr="00CB0B25" w:rsidRDefault="00144165">
      <w:pPr>
        <w:rPr>
          <w:szCs w:val="22"/>
          <w:lang w:val="sr-Latn-ME"/>
        </w:rPr>
      </w:pPr>
      <w:r w:rsidRPr="00CB0B25">
        <w:rPr>
          <w:szCs w:val="22"/>
          <w:lang w:val="sr-Latn-ME"/>
        </w:rPr>
        <w:t>Studije reproduktivne toksičnosti kod pacova, kunića i majmuna ni</w:t>
      </w:r>
      <w:r w:rsidR="004C399E" w:rsidRPr="00CB0B25">
        <w:rPr>
          <w:szCs w:val="22"/>
          <w:lang w:val="sr-Latn-ME"/>
        </w:rPr>
        <w:t>je</w:t>
      </w:r>
      <w:r w:rsidRPr="00CB0B25">
        <w:rPr>
          <w:szCs w:val="22"/>
          <w:lang w:val="sr-Latn-ME"/>
        </w:rPr>
        <w:t>su pokazale teratogeni efekat.</w:t>
      </w:r>
    </w:p>
    <w:p w14:paraId="34326BC8" w14:textId="77777777" w:rsidR="000C6006" w:rsidRPr="00CB0B25" w:rsidRDefault="000C6006">
      <w:pPr>
        <w:rPr>
          <w:szCs w:val="22"/>
          <w:lang w:val="sr-Latn-ME"/>
        </w:rPr>
      </w:pPr>
    </w:p>
    <w:p w14:paraId="01732D2E" w14:textId="39717C43" w:rsidR="00144165" w:rsidRPr="00CB0B25" w:rsidRDefault="00144165">
      <w:pPr>
        <w:rPr>
          <w:szCs w:val="22"/>
          <w:lang w:val="sr-Latn-ME"/>
        </w:rPr>
      </w:pPr>
      <w:r w:rsidRPr="00CB0B25">
        <w:rPr>
          <w:szCs w:val="22"/>
          <w:lang w:val="sr-Latn-ME"/>
        </w:rPr>
        <w:t>Plodnost nije bila oštećena ni kod mužjaka ni kod ženki pacova.</w:t>
      </w:r>
    </w:p>
    <w:p w14:paraId="51B8DE1F" w14:textId="77777777" w:rsidR="000C6006" w:rsidRPr="00CB0B25" w:rsidRDefault="000C6006">
      <w:pPr>
        <w:rPr>
          <w:szCs w:val="22"/>
          <w:lang w:val="sr-Latn-ME"/>
        </w:rPr>
      </w:pPr>
    </w:p>
    <w:p w14:paraId="0B7540AA" w14:textId="76020314" w:rsidR="00144165" w:rsidRPr="00CB0B25" w:rsidRDefault="00144165">
      <w:pPr>
        <w:rPr>
          <w:szCs w:val="22"/>
          <w:lang w:val="sr-Latn-ME"/>
        </w:rPr>
      </w:pPr>
      <w:r w:rsidRPr="00CB0B25">
        <w:rPr>
          <w:szCs w:val="22"/>
          <w:lang w:val="sr-Latn-ME"/>
        </w:rPr>
        <w:t>Prim</w:t>
      </w:r>
      <w:r w:rsidR="007E50CB" w:rsidRPr="00CB0B25">
        <w:rPr>
          <w:szCs w:val="22"/>
          <w:lang w:val="sr-Latn-ME"/>
        </w:rPr>
        <w:t>j</w:t>
      </w:r>
      <w:r w:rsidRPr="00CB0B25">
        <w:rPr>
          <w:szCs w:val="22"/>
          <w:lang w:val="sr-Latn-ME"/>
        </w:rPr>
        <w:t xml:space="preserve">ena ramiprila kod ženki pacova, tokom fetalnog perioda i laktacije, izazvala </w:t>
      </w:r>
      <w:r w:rsidR="004C399E" w:rsidRPr="00CB0B25">
        <w:rPr>
          <w:szCs w:val="22"/>
          <w:lang w:val="sr-Latn-ME"/>
        </w:rPr>
        <w:t xml:space="preserve">je </w:t>
      </w:r>
      <w:r w:rsidRPr="00CB0B25">
        <w:rPr>
          <w:szCs w:val="22"/>
          <w:lang w:val="sr-Latn-ME"/>
        </w:rPr>
        <w:t>ireverzibilno oštećenje</w:t>
      </w:r>
      <w:r w:rsidR="008422F9" w:rsidRPr="00CB0B25">
        <w:rPr>
          <w:szCs w:val="22"/>
          <w:lang w:val="sr-Latn-ME"/>
        </w:rPr>
        <w:t xml:space="preserve"> </w:t>
      </w:r>
      <w:r w:rsidRPr="00CB0B25">
        <w:rPr>
          <w:szCs w:val="22"/>
          <w:lang w:val="sr-Latn-ME"/>
        </w:rPr>
        <w:t>bubrega (dilatacija bubrežne karlice) kod potomstva, pri prim</w:t>
      </w:r>
      <w:r w:rsidR="007E50CB" w:rsidRPr="00CB0B25">
        <w:rPr>
          <w:szCs w:val="22"/>
          <w:lang w:val="sr-Latn-ME"/>
        </w:rPr>
        <w:t>j</w:t>
      </w:r>
      <w:r w:rsidRPr="00CB0B25">
        <w:rPr>
          <w:szCs w:val="22"/>
          <w:lang w:val="sr-Latn-ME"/>
        </w:rPr>
        <w:t>eni dnevnih doza od 50 mg/kg t</w:t>
      </w:r>
      <w:r w:rsidR="007E50CB" w:rsidRPr="00CB0B25">
        <w:rPr>
          <w:szCs w:val="22"/>
          <w:lang w:val="sr-Latn-ME"/>
        </w:rPr>
        <w:t>j</w:t>
      </w:r>
      <w:r w:rsidRPr="00CB0B25">
        <w:rPr>
          <w:szCs w:val="22"/>
          <w:lang w:val="sr-Latn-ME"/>
        </w:rPr>
        <w:t>elesne mase ili</w:t>
      </w:r>
      <w:r w:rsidR="008422F9" w:rsidRPr="00CB0B25">
        <w:rPr>
          <w:szCs w:val="22"/>
          <w:lang w:val="sr-Latn-ME"/>
        </w:rPr>
        <w:t xml:space="preserve"> </w:t>
      </w:r>
      <w:r w:rsidRPr="00CB0B25">
        <w:rPr>
          <w:szCs w:val="22"/>
          <w:lang w:val="sr-Latn-ME"/>
        </w:rPr>
        <w:t>većih.</w:t>
      </w:r>
    </w:p>
    <w:p w14:paraId="12EFFD71" w14:textId="77777777" w:rsidR="000C6006" w:rsidRPr="00CB0B25" w:rsidRDefault="000C6006">
      <w:pPr>
        <w:rPr>
          <w:szCs w:val="22"/>
          <w:lang w:val="sr-Latn-ME"/>
        </w:rPr>
      </w:pPr>
    </w:p>
    <w:p w14:paraId="72788263" w14:textId="463D1EDC" w:rsidR="00144165" w:rsidRPr="00CB0B25" w:rsidRDefault="00144165">
      <w:pPr>
        <w:rPr>
          <w:szCs w:val="22"/>
          <w:lang w:val="sr-Latn-ME"/>
        </w:rPr>
      </w:pPr>
      <w:r w:rsidRPr="00CB0B25">
        <w:rPr>
          <w:szCs w:val="22"/>
          <w:lang w:val="sr-Latn-ME"/>
        </w:rPr>
        <w:t>Opsežni testovi mutagenosti, sa više sistema testiranja, ni</w:t>
      </w:r>
      <w:r w:rsidR="004C399E" w:rsidRPr="00CB0B25">
        <w:rPr>
          <w:szCs w:val="22"/>
          <w:lang w:val="sr-Latn-ME"/>
        </w:rPr>
        <w:t>je</w:t>
      </w:r>
      <w:r w:rsidRPr="00CB0B25">
        <w:rPr>
          <w:szCs w:val="22"/>
          <w:lang w:val="sr-Latn-ME"/>
        </w:rPr>
        <w:t>su pokazali da ramipril pos</w:t>
      </w:r>
      <w:r w:rsidR="007E50CB" w:rsidRPr="00CB0B25">
        <w:rPr>
          <w:szCs w:val="22"/>
          <w:lang w:val="sr-Latn-ME"/>
        </w:rPr>
        <w:t>j</w:t>
      </w:r>
      <w:r w:rsidRPr="00CB0B25">
        <w:rPr>
          <w:szCs w:val="22"/>
          <w:lang w:val="sr-Latn-ME"/>
        </w:rPr>
        <w:t>eduje mutagena ili</w:t>
      </w:r>
      <w:r w:rsidR="008422F9" w:rsidRPr="00CB0B25">
        <w:rPr>
          <w:szCs w:val="22"/>
          <w:lang w:val="sr-Latn-ME"/>
        </w:rPr>
        <w:t xml:space="preserve"> </w:t>
      </w:r>
      <w:r w:rsidRPr="00CB0B25">
        <w:rPr>
          <w:szCs w:val="22"/>
          <w:lang w:val="sr-Latn-ME"/>
        </w:rPr>
        <w:t>genotoksična svojstva.</w:t>
      </w:r>
    </w:p>
    <w:p w14:paraId="2D00D034" w14:textId="77777777" w:rsidR="000C6006" w:rsidRPr="00CB0B25" w:rsidRDefault="000C6006">
      <w:pPr>
        <w:rPr>
          <w:szCs w:val="22"/>
          <w:lang w:val="sr-Latn-ME"/>
        </w:rPr>
      </w:pPr>
    </w:p>
    <w:p w14:paraId="142F0DD9" w14:textId="77777777" w:rsidR="00144165" w:rsidRPr="00CB0B25" w:rsidRDefault="00144165">
      <w:pPr>
        <w:rPr>
          <w:szCs w:val="22"/>
          <w:lang w:val="sr-Latn-ME"/>
        </w:rPr>
      </w:pPr>
      <w:r w:rsidRPr="00CB0B25">
        <w:rPr>
          <w:szCs w:val="22"/>
          <w:lang w:val="sr-Latn-ME"/>
        </w:rPr>
        <w:lastRenderedPageBreak/>
        <w:t>Uočena su ireverzibilna oštećenja bubrega kod veoma mladih pacova koji su dobili jednu dozu ramiprila.</w:t>
      </w:r>
    </w:p>
    <w:p w14:paraId="2419E34C" w14:textId="77777777" w:rsidR="000B67E2" w:rsidRPr="00CB0B25" w:rsidRDefault="000B67E2">
      <w:pPr>
        <w:rPr>
          <w:szCs w:val="22"/>
          <w:lang w:val="sr-Latn-ME"/>
        </w:rPr>
      </w:pPr>
    </w:p>
    <w:p w14:paraId="6C32F74D" w14:textId="4DA55089" w:rsidR="00144165" w:rsidRPr="00CB0B25" w:rsidRDefault="00144165">
      <w:pPr>
        <w:rPr>
          <w:szCs w:val="22"/>
          <w:u w:val="single"/>
          <w:lang w:val="sr-Latn-ME"/>
        </w:rPr>
      </w:pPr>
      <w:r w:rsidRPr="00CB0B25">
        <w:rPr>
          <w:szCs w:val="22"/>
          <w:u w:val="single"/>
          <w:lang w:val="sr-Latn-ME"/>
        </w:rPr>
        <w:t>U vezi sa amlo</w:t>
      </w:r>
      <w:r w:rsidR="009E506A" w:rsidRPr="00CB0B25">
        <w:rPr>
          <w:szCs w:val="22"/>
          <w:u w:val="single"/>
          <w:lang w:val="sr-Latn-ME"/>
        </w:rPr>
        <w:t>d</w:t>
      </w:r>
      <w:r w:rsidRPr="00CB0B25">
        <w:rPr>
          <w:szCs w:val="22"/>
          <w:u w:val="single"/>
          <w:lang w:val="sr-Latn-ME"/>
        </w:rPr>
        <w:t>pinom</w:t>
      </w:r>
    </w:p>
    <w:p w14:paraId="5A0F7AAC" w14:textId="77777777" w:rsidR="000C6006" w:rsidRPr="00CB0B25" w:rsidRDefault="000C6006">
      <w:pPr>
        <w:rPr>
          <w:szCs w:val="22"/>
          <w:u w:val="single"/>
          <w:lang w:val="sr-Latn-ME"/>
        </w:rPr>
      </w:pPr>
    </w:p>
    <w:p w14:paraId="7A462B06" w14:textId="77777777" w:rsidR="00144165" w:rsidRPr="00CB0B25" w:rsidRDefault="00144165">
      <w:pPr>
        <w:rPr>
          <w:i/>
          <w:iCs/>
          <w:szCs w:val="22"/>
          <w:lang w:val="sr-Latn-ME"/>
        </w:rPr>
      </w:pPr>
      <w:r w:rsidRPr="00CB0B25">
        <w:rPr>
          <w:i/>
          <w:iCs/>
          <w:szCs w:val="22"/>
          <w:lang w:val="sr-Latn-ME"/>
        </w:rPr>
        <w:t>Reproduktivna toksičnost</w:t>
      </w:r>
    </w:p>
    <w:p w14:paraId="1D351A71" w14:textId="737DEC8B" w:rsidR="00144165" w:rsidRPr="00CB0B25" w:rsidRDefault="004C399E">
      <w:pPr>
        <w:rPr>
          <w:szCs w:val="22"/>
          <w:lang w:val="sr-Latn-ME"/>
        </w:rPr>
      </w:pPr>
      <w:r w:rsidRPr="00CB0B25">
        <w:rPr>
          <w:szCs w:val="22"/>
          <w:lang w:val="sr-Latn-ME"/>
        </w:rPr>
        <w:t>R</w:t>
      </w:r>
      <w:r w:rsidR="00144165" w:rsidRPr="00CB0B25">
        <w:rPr>
          <w:szCs w:val="22"/>
          <w:lang w:val="sr-Latn-ME"/>
        </w:rPr>
        <w:t>eproduk</w:t>
      </w:r>
      <w:r w:rsidRPr="00CB0B25">
        <w:rPr>
          <w:szCs w:val="22"/>
          <w:lang w:val="sr-Latn-ME"/>
        </w:rPr>
        <w:t>tivne</w:t>
      </w:r>
      <w:r w:rsidR="00144165" w:rsidRPr="00CB0B25">
        <w:rPr>
          <w:szCs w:val="22"/>
          <w:lang w:val="sr-Latn-ME"/>
        </w:rPr>
        <w:t xml:space="preserve"> </w:t>
      </w:r>
      <w:r w:rsidRPr="00CB0B25">
        <w:rPr>
          <w:szCs w:val="22"/>
          <w:lang w:val="sr-Latn-ME"/>
        </w:rPr>
        <w:t xml:space="preserve">studije </w:t>
      </w:r>
      <w:r w:rsidR="00144165" w:rsidRPr="00CB0B25">
        <w:rPr>
          <w:szCs w:val="22"/>
          <w:lang w:val="sr-Latn-ME"/>
        </w:rPr>
        <w:t>na pacovima i miševima su pokazale odložen porođaj, produženo trajanje porođaja i</w:t>
      </w:r>
      <w:r w:rsidR="008422F9" w:rsidRPr="00CB0B25">
        <w:rPr>
          <w:szCs w:val="22"/>
          <w:lang w:val="sr-Latn-ME"/>
        </w:rPr>
        <w:t xml:space="preserve"> </w:t>
      </w:r>
      <w:r w:rsidR="00144165" w:rsidRPr="00CB0B25">
        <w:rPr>
          <w:szCs w:val="22"/>
          <w:lang w:val="sr-Latn-ME"/>
        </w:rPr>
        <w:t>smanjeno preživljavanje okota pri prim</w:t>
      </w:r>
      <w:r w:rsidR="007E50CB" w:rsidRPr="00CB0B25">
        <w:rPr>
          <w:szCs w:val="22"/>
          <w:lang w:val="sr-Latn-ME"/>
        </w:rPr>
        <w:t>j</w:t>
      </w:r>
      <w:r w:rsidR="00144165" w:rsidRPr="00CB0B25">
        <w:rPr>
          <w:szCs w:val="22"/>
          <w:lang w:val="sr-Latn-ME"/>
        </w:rPr>
        <w:t>eni doza koje su približno 50 puta veće od maksimalnih preporučenih</w:t>
      </w:r>
      <w:r w:rsidR="008422F9" w:rsidRPr="00CB0B25">
        <w:rPr>
          <w:szCs w:val="22"/>
          <w:lang w:val="sr-Latn-ME"/>
        </w:rPr>
        <w:t xml:space="preserve"> </w:t>
      </w:r>
      <w:r w:rsidR="00144165" w:rsidRPr="00CB0B25">
        <w:rPr>
          <w:szCs w:val="22"/>
          <w:lang w:val="sr-Latn-ME"/>
        </w:rPr>
        <w:t>doza za ljude na osnovu mg/kg.</w:t>
      </w:r>
    </w:p>
    <w:p w14:paraId="5BAA9901" w14:textId="77777777" w:rsidR="000C6006" w:rsidRPr="00CB0B25" w:rsidRDefault="000C6006">
      <w:pPr>
        <w:rPr>
          <w:szCs w:val="22"/>
          <w:lang w:val="sr-Latn-ME"/>
        </w:rPr>
      </w:pPr>
    </w:p>
    <w:p w14:paraId="194431D3" w14:textId="77777777" w:rsidR="00144165" w:rsidRPr="00CB0B25" w:rsidRDefault="00144165">
      <w:pPr>
        <w:rPr>
          <w:i/>
          <w:iCs/>
          <w:szCs w:val="22"/>
          <w:lang w:val="sr-Latn-ME"/>
        </w:rPr>
      </w:pPr>
      <w:r w:rsidRPr="00CB0B25">
        <w:rPr>
          <w:i/>
          <w:iCs/>
          <w:szCs w:val="22"/>
          <w:lang w:val="sr-Latn-ME"/>
        </w:rPr>
        <w:t>Uticaj na plodnost</w:t>
      </w:r>
    </w:p>
    <w:p w14:paraId="512B9873" w14:textId="5ACE3F98" w:rsidR="00A1473C" w:rsidRPr="00CB0B25" w:rsidRDefault="00144165">
      <w:pPr>
        <w:rPr>
          <w:szCs w:val="22"/>
          <w:lang w:val="sr-Latn-ME"/>
        </w:rPr>
      </w:pPr>
      <w:r w:rsidRPr="00CB0B25">
        <w:rPr>
          <w:szCs w:val="22"/>
          <w:lang w:val="sr-Latn-ME"/>
        </w:rPr>
        <w:t>Nije bilo uticaja na plodnost kod pacova tretiranih amlodipinom (mužjaci 64 dana, a ženke 14 dana pr</w:t>
      </w:r>
      <w:r w:rsidR="007E50CB" w:rsidRPr="00CB0B25">
        <w:rPr>
          <w:szCs w:val="22"/>
          <w:lang w:val="sr-Latn-ME"/>
        </w:rPr>
        <w:t>ij</w:t>
      </w:r>
      <w:r w:rsidRPr="00CB0B25">
        <w:rPr>
          <w:szCs w:val="22"/>
          <w:lang w:val="sr-Latn-ME"/>
        </w:rPr>
        <w:t>e parenja)</w:t>
      </w:r>
      <w:r w:rsidR="008422F9" w:rsidRPr="00CB0B25">
        <w:rPr>
          <w:szCs w:val="22"/>
          <w:lang w:val="sr-Latn-ME"/>
        </w:rPr>
        <w:t xml:space="preserve"> </w:t>
      </w:r>
      <w:r w:rsidRPr="00CB0B25">
        <w:rPr>
          <w:szCs w:val="22"/>
          <w:lang w:val="sr-Latn-ME"/>
        </w:rPr>
        <w:t>u dozama do 10 mg/kg/dan (8 puta veće* od maksimalne preporučene doze za čov</w:t>
      </w:r>
      <w:r w:rsidR="004C399E" w:rsidRPr="00CB0B25">
        <w:rPr>
          <w:szCs w:val="22"/>
          <w:lang w:val="sr-Latn-ME"/>
        </w:rPr>
        <w:t>j</w:t>
      </w:r>
      <w:r w:rsidRPr="00CB0B25">
        <w:rPr>
          <w:szCs w:val="22"/>
          <w:lang w:val="sr-Latn-ME"/>
        </w:rPr>
        <w:t>eka, koja iznosi 10 mg, a na</w:t>
      </w:r>
      <w:r w:rsidR="008422F9" w:rsidRPr="00CB0B25">
        <w:rPr>
          <w:szCs w:val="22"/>
          <w:lang w:val="sr-Latn-ME"/>
        </w:rPr>
        <w:t xml:space="preserve"> </w:t>
      </w:r>
      <w:r w:rsidRPr="00CB0B25">
        <w:rPr>
          <w:szCs w:val="22"/>
          <w:lang w:val="sr-Latn-ME"/>
        </w:rPr>
        <w:t>osnovu mg/m</w:t>
      </w:r>
      <w:r w:rsidRPr="00CB0B25">
        <w:rPr>
          <w:szCs w:val="22"/>
          <w:vertAlign w:val="superscript"/>
          <w:lang w:val="sr-Latn-ME"/>
        </w:rPr>
        <w:t>2</w:t>
      </w:r>
      <w:r w:rsidRPr="00CB0B25">
        <w:rPr>
          <w:szCs w:val="22"/>
          <w:lang w:val="sr-Latn-ME"/>
        </w:rPr>
        <w:t xml:space="preserve">). </w:t>
      </w:r>
    </w:p>
    <w:p w14:paraId="356A9524" w14:textId="77777777" w:rsidR="000C6006" w:rsidRPr="00CB0B25" w:rsidRDefault="000C6006">
      <w:pPr>
        <w:rPr>
          <w:szCs w:val="22"/>
          <w:lang w:val="sr-Latn-ME"/>
        </w:rPr>
      </w:pPr>
    </w:p>
    <w:p w14:paraId="6F25126D" w14:textId="40E87846" w:rsidR="007C12C4" w:rsidRPr="00CB0B25" w:rsidRDefault="00144165">
      <w:pPr>
        <w:rPr>
          <w:szCs w:val="22"/>
          <w:lang w:val="sr-Latn-ME"/>
        </w:rPr>
      </w:pPr>
      <w:r w:rsidRPr="00CB0B25">
        <w:rPr>
          <w:szCs w:val="22"/>
          <w:lang w:val="sr-Latn-ME"/>
        </w:rPr>
        <w:t>U drugoj studiji na pacovima</w:t>
      </w:r>
      <w:r w:rsidR="004C399E" w:rsidRPr="00CB0B25">
        <w:rPr>
          <w:szCs w:val="22"/>
          <w:lang w:val="sr-Latn-ME"/>
        </w:rPr>
        <w:t>,</w:t>
      </w:r>
      <w:r w:rsidRPr="00CB0B25">
        <w:rPr>
          <w:szCs w:val="22"/>
          <w:lang w:val="sr-Latn-ME"/>
        </w:rPr>
        <w:t xml:space="preserve"> u kojoj je mužjacima davan amlodipin besilat tokom 30 dana u</w:t>
      </w:r>
      <w:r w:rsidR="008422F9" w:rsidRPr="00CB0B25">
        <w:rPr>
          <w:szCs w:val="22"/>
          <w:lang w:val="sr-Latn-ME"/>
        </w:rPr>
        <w:t xml:space="preserve"> </w:t>
      </w:r>
      <w:r w:rsidRPr="00CB0B25">
        <w:rPr>
          <w:szCs w:val="22"/>
          <w:lang w:val="sr-Latn-ME"/>
        </w:rPr>
        <w:t>dozama uporedivim sa onim koje se prim</w:t>
      </w:r>
      <w:r w:rsidR="007E50CB" w:rsidRPr="00CB0B25">
        <w:rPr>
          <w:szCs w:val="22"/>
          <w:lang w:val="sr-Latn-ME"/>
        </w:rPr>
        <w:t>j</w:t>
      </w:r>
      <w:r w:rsidRPr="00CB0B25">
        <w:rPr>
          <w:szCs w:val="22"/>
          <w:lang w:val="sr-Latn-ME"/>
        </w:rPr>
        <w:t>enjuju kod ljudi na osnovu mg/kg, uočene su smanjene vr</w:t>
      </w:r>
      <w:r w:rsidR="007E50CB" w:rsidRPr="00CB0B25">
        <w:rPr>
          <w:szCs w:val="22"/>
          <w:lang w:val="sr-Latn-ME"/>
        </w:rPr>
        <w:t>ij</w:t>
      </w:r>
      <w:r w:rsidRPr="00CB0B25">
        <w:rPr>
          <w:szCs w:val="22"/>
          <w:lang w:val="sr-Latn-ME"/>
        </w:rPr>
        <w:t>ednosti</w:t>
      </w:r>
      <w:r w:rsidR="008422F9" w:rsidRPr="00CB0B25">
        <w:rPr>
          <w:szCs w:val="22"/>
          <w:lang w:val="sr-Latn-ME"/>
        </w:rPr>
        <w:t xml:space="preserve"> </w:t>
      </w:r>
      <w:r w:rsidRPr="00CB0B25">
        <w:rPr>
          <w:szCs w:val="22"/>
          <w:lang w:val="sr-Latn-ME"/>
        </w:rPr>
        <w:t>folikulostimulirajućeg hormona i testosterona u plazmi, kao i smanjena gustina sperme i smanjen broj zrelih</w:t>
      </w:r>
      <w:r w:rsidR="008422F9" w:rsidRPr="00CB0B25">
        <w:rPr>
          <w:szCs w:val="22"/>
          <w:lang w:val="sr-Latn-ME"/>
        </w:rPr>
        <w:t xml:space="preserve"> </w:t>
      </w:r>
      <w:r w:rsidRPr="00CB0B25">
        <w:rPr>
          <w:szCs w:val="22"/>
          <w:lang w:val="sr-Latn-ME"/>
        </w:rPr>
        <w:t>spermatozoida i Sertolijevih ćelija.</w:t>
      </w:r>
    </w:p>
    <w:p w14:paraId="3ED07600" w14:textId="77777777" w:rsidR="00A1473C" w:rsidRPr="00CB0B25" w:rsidRDefault="00A1473C">
      <w:pPr>
        <w:rPr>
          <w:szCs w:val="22"/>
          <w:lang w:val="sr-Latn-ME"/>
        </w:rPr>
      </w:pPr>
    </w:p>
    <w:p w14:paraId="764CA269" w14:textId="10844ED2" w:rsidR="00144165" w:rsidRPr="00CB0B25" w:rsidRDefault="00144165">
      <w:pPr>
        <w:rPr>
          <w:i/>
          <w:iCs/>
          <w:szCs w:val="22"/>
          <w:lang w:val="sr-Latn-ME"/>
        </w:rPr>
      </w:pPr>
      <w:r w:rsidRPr="00CB0B25">
        <w:rPr>
          <w:i/>
          <w:iCs/>
          <w:szCs w:val="22"/>
          <w:lang w:val="sr-Latn-ME"/>
        </w:rPr>
        <w:t>Kancerogeneza, mutageneza</w:t>
      </w:r>
    </w:p>
    <w:p w14:paraId="35660691" w14:textId="55132A5A" w:rsidR="00144165" w:rsidRPr="00CB0B25" w:rsidRDefault="00144165">
      <w:pPr>
        <w:rPr>
          <w:szCs w:val="22"/>
          <w:lang w:val="sr-Latn-ME"/>
        </w:rPr>
      </w:pPr>
      <w:r w:rsidRPr="00CB0B25">
        <w:rPr>
          <w:szCs w:val="22"/>
          <w:lang w:val="sr-Latn-ME"/>
        </w:rPr>
        <w:t>Kod pacova i miševa koji su dobijali amlodipin putem hrane tokom dv</w:t>
      </w:r>
      <w:r w:rsidR="007E50CB" w:rsidRPr="00CB0B25">
        <w:rPr>
          <w:szCs w:val="22"/>
          <w:lang w:val="sr-Latn-ME"/>
        </w:rPr>
        <w:t>ij</w:t>
      </w:r>
      <w:r w:rsidRPr="00CB0B25">
        <w:rPr>
          <w:szCs w:val="22"/>
          <w:lang w:val="sr-Latn-ME"/>
        </w:rPr>
        <w:t>e godine</w:t>
      </w:r>
      <w:r w:rsidR="004C399E" w:rsidRPr="00CB0B25">
        <w:rPr>
          <w:szCs w:val="22"/>
          <w:lang w:val="sr-Latn-ME"/>
        </w:rPr>
        <w:t>,</w:t>
      </w:r>
      <w:r w:rsidRPr="00CB0B25">
        <w:rPr>
          <w:szCs w:val="22"/>
          <w:lang w:val="sr-Latn-ME"/>
        </w:rPr>
        <w:t xml:space="preserve"> u koncentracijama koje daju</w:t>
      </w:r>
      <w:r w:rsidR="008422F9" w:rsidRPr="00CB0B25">
        <w:rPr>
          <w:szCs w:val="22"/>
          <w:lang w:val="sr-Latn-ME"/>
        </w:rPr>
        <w:t xml:space="preserve"> </w:t>
      </w:r>
      <w:r w:rsidRPr="00CB0B25">
        <w:rPr>
          <w:szCs w:val="22"/>
          <w:lang w:val="sr-Latn-ME"/>
        </w:rPr>
        <w:t>dnevne doze od 0,5; 1,25 i 2,5 mg/kg/dan ni</w:t>
      </w:r>
      <w:r w:rsidR="004C399E" w:rsidRPr="00CB0B25">
        <w:rPr>
          <w:szCs w:val="22"/>
          <w:lang w:val="sr-Latn-ME"/>
        </w:rPr>
        <w:t>je</w:t>
      </w:r>
      <w:r w:rsidRPr="00CB0B25">
        <w:rPr>
          <w:szCs w:val="22"/>
          <w:lang w:val="sr-Latn-ME"/>
        </w:rPr>
        <w:t>su uočeni dokazi o kancerogenosti. Najveća doza (</w:t>
      </w:r>
      <w:r w:rsidR="00E93092" w:rsidRPr="00CB0B25">
        <w:rPr>
          <w:szCs w:val="22"/>
          <w:lang w:val="sr-Latn-ME"/>
        </w:rPr>
        <w:t>za miševe slična maksimalnoj preporučenoj kliničkoj dozi od 10 mg na osnovu mg/m</w:t>
      </w:r>
      <w:r w:rsidR="00E93092" w:rsidRPr="00CB0B25">
        <w:rPr>
          <w:szCs w:val="22"/>
          <w:vertAlign w:val="superscript"/>
          <w:lang w:val="sr-Latn-ME"/>
        </w:rPr>
        <w:t>2</w:t>
      </w:r>
      <w:r w:rsidR="00E93092" w:rsidRPr="00CB0B25">
        <w:rPr>
          <w:szCs w:val="22"/>
          <w:lang w:val="sr-Latn-ME"/>
        </w:rPr>
        <w:t>, a za pacove dva puta veća* od iste</w:t>
      </w:r>
      <w:r w:rsidRPr="00CB0B25">
        <w:rPr>
          <w:szCs w:val="22"/>
          <w:lang w:val="sr-Latn-ME"/>
        </w:rPr>
        <w:t>) bila je</w:t>
      </w:r>
      <w:r w:rsidR="008422F9" w:rsidRPr="00CB0B25">
        <w:rPr>
          <w:szCs w:val="22"/>
          <w:lang w:val="sr-Latn-ME"/>
        </w:rPr>
        <w:t xml:space="preserve"> </w:t>
      </w:r>
      <w:r w:rsidRPr="00CB0B25">
        <w:rPr>
          <w:szCs w:val="22"/>
          <w:lang w:val="sr-Latn-ME"/>
        </w:rPr>
        <w:t>blizu maksimalne podnošljive doze za miševe</w:t>
      </w:r>
      <w:r w:rsidR="00E93092" w:rsidRPr="00CB0B25">
        <w:rPr>
          <w:szCs w:val="22"/>
          <w:lang w:val="sr-Latn-ME"/>
        </w:rPr>
        <w:t>,</w:t>
      </w:r>
      <w:r w:rsidRPr="00CB0B25">
        <w:rPr>
          <w:szCs w:val="22"/>
          <w:lang w:val="sr-Latn-ME"/>
        </w:rPr>
        <w:t xml:space="preserve"> ali ne i </w:t>
      </w:r>
      <w:r w:rsidR="00E93092" w:rsidRPr="00CB0B25">
        <w:rPr>
          <w:szCs w:val="22"/>
          <w:lang w:val="sr-Latn-ME"/>
        </w:rPr>
        <w:t>za</w:t>
      </w:r>
      <w:r w:rsidRPr="00CB0B25">
        <w:rPr>
          <w:szCs w:val="22"/>
          <w:lang w:val="sr-Latn-ME"/>
        </w:rPr>
        <w:t xml:space="preserve"> pacov</w:t>
      </w:r>
      <w:r w:rsidR="00E93092" w:rsidRPr="00CB0B25">
        <w:rPr>
          <w:szCs w:val="22"/>
          <w:lang w:val="sr-Latn-ME"/>
        </w:rPr>
        <w:t>e</w:t>
      </w:r>
      <w:r w:rsidRPr="00CB0B25">
        <w:rPr>
          <w:szCs w:val="22"/>
          <w:lang w:val="sr-Latn-ME"/>
        </w:rPr>
        <w:t>.</w:t>
      </w:r>
    </w:p>
    <w:p w14:paraId="60731F2D" w14:textId="77777777" w:rsidR="007C12C4" w:rsidRPr="00CB0B25" w:rsidRDefault="007C12C4">
      <w:pPr>
        <w:rPr>
          <w:szCs w:val="22"/>
          <w:lang w:val="sr-Latn-ME"/>
        </w:rPr>
      </w:pPr>
    </w:p>
    <w:p w14:paraId="2616C1C4" w14:textId="5B4CB42E" w:rsidR="00144165" w:rsidRPr="00CB0B25" w:rsidRDefault="00144165">
      <w:pPr>
        <w:rPr>
          <w:szCs w:val="22"/>
          <w:lang w:val="sr-Latn-ME"/>
        </w:rPr>
      </w:pPr>
      <w:r w:rsidRPr="00CB0B25">
        <w:rPr>
          <w:szCs w:val="22"/>
          <w:lang w:val="sr-Latn-ME"/>
        </w:rPr>
        <w:t>Studije mutagenosti ni</w:t>
      </w:r>
      <w:r w:rsidR="00E93092" w:rsidRPr="00CB0B25">
        <w:rPr>
          <w:szCs w:val="22"/>
          <w:lang w:val="sr-Latn-ME"/>
        </w:rPr>
        <w:t>je</w:t>
      </w:r>
      <w:r w:rsidRPr="00CB0B25">
        <w:rPr>
          <w:szCs w:val="22"/>
          <w:lang w:val="sr-Latn-ME"/>
        </w:rPr>
        <w:t xml:space="preserve">su otkrile </w:t>
      </w:r>
      <w:r w:rsidR="00E93092" w:rsidRPr="00CB0B25">
        <w:rPr>
          <w:szCs w:val="22"/>
          <w:lang w:val="sr-Latn-ME"/>
        </w:rPr>
        <w:t xml:space="preserve">efekte povezane </w:t>
      </w:r>
      <w:r w:rsidRPr="00CB0B25">
        <w:rPr>
          <w:szCs w:val="22"/>
          <w:lang w:val="sr-Latn-ME"/>
        </w:rPr>
        <w:t>sa l</w:t>
      </w:r>
      <w:r w:rsidR="007E50CB" w:rsidRPr="00CB0B25">
        <w:rPr>
          <w:szCs w:val="22"/>
          <w:lang w:val="sr-Latn-ME"/>
        </w:rPr>
        <w:t>ij</w:t>
      </w:r>
      <w:r w:rsidRPr="00CB0B25">
        <w:rPr>
          <w:szCs w:val="22"/>
          <w:lang w:val="sr-Latn-ME"/>
        </w:rPr>
        <w:t>ekom na nivou gena ili hromozoma.</w:t>
      </w:r>
    </w:p>
    <w:p w14:paraId="3722B5A4" w14:textId="580C22AC" w:rsidR="00007EF9" w:rsidRPr="00CB0B25" w:rsidRDefault="00144165">
      <w:pPr>
        <w:rPr>
          <w:szCs w:val="22"/>
          <w:lang w:val="sr-Latn-ME"/>
        </w:rPr>
      </w:pPr>
      <w:r w:rsidRPr="00CB0B25">
        <w:rPr>
          <w:szCs w:val="22"/>
          <w:lang w:val="sr-Latn-ME"/>
        </w:rPr>
        <w:t>*U odnosu na pacijenta t</w:t>
      </w:r>
      <w:r w:rsidR="007E50CB" w:rsidRPr="00CB0B25">
        <w:rPr>
          <w:szCs w:val="22"/>
          <w:lang w:val="sr-Latn-ME"/>
        </w:rPr>
        <w:t>j</w:t>
      </w:r>
      <w:r w:rsidRPr="00CB0B25">
        <w:rPr>
          <w:szCs w:val="22"/>
          <w:lang w:val="sr-Latn-ME"/>
        </w:rPr>
        <w:t>elesne mase od 50 kg.</w:t>
      </w:r>
    </w:p>
    <w:p w14:paraId="2E33A119" w14:textId="61457520" w:rsidR="004C399E" w:rsidRPr="00CB0B25" w:rsidRDefault="004C399E" w:rsidP="006369F4">
      <w:pPr>
        <w:pStyle w:val="NASLOV123"/>
        <w:spacing w:before="0" w:after="0"/>
        <w:rPr>
          <w:lang w:val="sr-Latn-ME"/>
        </w:rPr>
      </w:pPr>
    </w:p>
    <w:p w14:paraId="40AB4795" w14:textId="77777777" w:rsidR="004C399E" w:rsidRPr="00CB0B25" w:rsidRDefault="004C399E" w:rsidP="006369F4">
      <w:pPr>
        <w:pStyle w:val="NASLOV123"/>
        <w:spacing w:before="0" w:after="0"/>
        <w:rPr>
          <w:lang w:val="sr-Latn-ME"/>
        </w:rPr>
      </w:pPr>
    </w:p>
    <w:p w14:paraId="499F1A69" w14:textId="6525F32D" w:rsidR="00007EF9" w:rsidRPr="00CB0B25" w:rsidRDefault="00007EF9" w:rsidP="006369F4">
      <w:pPr>
        <w:pStyle w:val="NASLOV123"/>
        <w:spacing w:before="0" w:after="0"/>
        <w:rPr>
          <w:lang w:val="sr-Latn-ME"/>
        </w:rPr>
      </w:pPr>
      <w:r w:rsidRPr="00CB0B25">
        <w:rPr>
          <w:lang w:val="sr-Latn-ME"/>
        </w:rPr>
        <w:t>6. FARMACEUTSKI PODACI</w:t>
      </w:r>
    </w:p>
    <w:p w14:paraId="7BEEEA1F" w14:textId="77777777" w:rsidR="004C399E" w:rsidRPr="00CB0B25" w:rsidRDefault="004C399E" w:rsidP="006369F4">
      <w:pPr>
        <w:pStyle w:val="NASLOV123"/>
        <w:spacing w:before="0" w:after="0"/>
        <w:rPr>
          <w:lang w:val="sr-Latn-ME"/>
        </w:rPr>
      </w:pPr>
    </w:p>
    <w:p w14:paraId="77C51312" w14:textId="24F720F4" w:rsidR="00007EF9" w:rsidRPr="00CB0B25" w:rsidRDefault="00007EF9">
      <w:pPr>
        <w:rPr>
          <w:b/>
          <w:bCs/>
          <w:szCs w:val="22"/>
          <w:lang w:val="sr-Latn-ME"/>
        </w:rPr>
      </w:pPr>
      <w:r w:rsidRPr="00CB0B25">
        <w:rPr>
          <w:b/>
          <w:bCs/>
          <w:szCs w:val="22"/>
          <w:lang w:val="sr-Latn-ME"/>
        </w:rPr>
        <w:t>6.1. Lista pomoćnih supstanci</w:t>
      </w:r>
      <w:r w:rsidR="007E50CB" w:rsidRPr="00CB0B25">
        <w:rPr>
          <w:b/>
          <w:bCs/>
          <w:szCs w:val="22"/>
          <w:lang w:val="sr-Latn-ME"/>
        </w:rPr>
        <w:t xml:space="preserve"> (ekscipijenasa)</w:t>
      </w:r>
    </w:p>
    <w:p w14:paraId="5E798D14" w14:textId="77777777" w:rsidR="00007EF9" w:rsidRPr="00CB0B25" w:rsidRDefault="00007EF9">
      <w:pPr>
        <w:rPr>
          <w:szCs w:val="22"/>
          <w:lang w:val="sr-Latn-ME"/>
        </w:rPr>
      </w:pPr>
    </w:p>
    <w:p w14:paraId="1AC23B41" w14:textId="28A941B9" w:rsidR="005008EE" w:rsidRPr="00CB0B25" w:rsidRDefault="007C12C4">
      <w:pPr>
        <w:pStyle w:val="Header"/>
        <w:tabs>
          <w:tab w:val="clear" w:pos="4536"/>
          <w:tab w:val="clear" w:pos="9072"/>
          <w:tab w:val="left" w:pos="284"/>
        </w:tabs>
        <w:rPr>
          <w:i/>
          <w:szCs w:val="22"/>
          <w:lang w:val="sr-Latn-ME"/>
        </w:rPr>
      </w:pPr>
      <w:r w:rsidRPr="00CB0B25">
        <w:rPr>
          <w:i/>
          <w:szCs w:val="22"/>
          <w:lang w:val="sr-Latn-ME"/>
        </w:rPr>
        <w:t>Sadržaj kapsule, tvrde</w:t>
      </w:r>
      <w:r w:rsidR="005008EE" w:rsidRPr="00CB0B25">
        <w:rPr>
          <w:i/>
          <w:szCs w:val="22"/>
          <w:lang w:val="sr-Latn-ME"/>
        </w:rPr>
        <w:t xml:space="preserve">: </w:t>
      </w:r>
    </w:p>
    <w:p w14:paraId="358812F5" w14:textId="77777777" w:rsidR="005008EE" w:rsidRPr="00CB0B25" w:rsidRDefault="005008EE">
      <w:pPr>
        <w:rPr>
          <w:bCs/>
          <w:szCs w:val="22"/>
          <w:lang w:val="sr-Latn-ME"/>
        </w:rPr>
      </w:pPr>
      <w:r w:rsidRPr="00CB0B25">
        <w:rPr>
          <w:bCs/>
          <w:szCs w:val="22"/>
          <w:lang w:val="sr-Latn-ME"/>
        </w:rPr>
        <w:t>celuloza, mikrokristalna;</w:t>
      </w:r>
    </w:p>
    <w:p w14:paraId="404C1380" w14:textId="5BC1D918" w:rsidR="005008EE" w:rsidRPr="00CB0B25" w:rsidRDefault="005008EE">
      <w:pPr>
        <w:rPr>
          <w:bCs/>
          <w:szCs w:val="22"/>
          <w:lang w:val="sr-Latn-ME"/>
        </w:rPr>
      </w:pPr>
      <w:r w:rsidRPr="00CB0B25">
        <w:rPr>
          <w:bCs/>
          <w:szCs w:val="22"/>
          <w:lang w:val="sr-Latn-ME"/>
        </w:rPr>
        <w:t>kalcijum hidrogenfosfat;</w:t>
      </w:r>
    </w:p>
    <w:p w14:paraId="52BE48B4" w14:textId="36B264B5" w:rsidR="007C12C4" w:rsidRPr="00CB0B25" w:rsidRDefault="005008EE">
      <w:pPr>
        <w:rPr>
          <w:bCs/>
          <w:szCs w:val="22"/>
          <w:lang w:val="sr-Latn-ME"/>
        </w:rPr>
      </w:pPr>
      <w:r w:rsidRPr="00CB0B25">
        <w:rPr>
          <w:bCs/>
          <w:szCs w:val="22"/>
          <w:lang w:val="sr-Latn-ME"/>
        </w:rPr>
        <w:t>skrob</w:t>
      </w:r>
      <w:r w:rsidR="007C12C4" w:rsidRPr="00CB0B25">
        <w:rPr>
          <w:bCs/>
          <w:szCs w:val="22"/>
          <w:lang w:val="sr-Latn-ME"/>
        </w:rPr>
        <w:t>,</w:t>
      </w:r>
      <w:r w:rsidRPr="00CB0B25">
        <w:rPr>
          <w:bCs/>
          <w:szCs w:val="22"/>
          <w:lang w:val="sr-Latn-ME"/>
        </w:rPr>
        <w:t xml:space="preserve"> kukuruzni, </w:t>
      </w:r>
      <w:r w:rsidR="007C12C4" w:rsidRPr="00CB0B25">
        <w:rPr>
          <w:bCs/>
          <w:szCs w:val="22"/>
          <w:lang w:val="sr-Latn-ME"/>
        </w:rPr>
        <w:t>preželatinizovani;</w:t>
      </w:r>
    </w:p>
    <w:p w14:paraId="4194EED1" w14:textId="74CE46B2" w:rsidR="005008EE" w:rsidRPr="00CB0B25" w:rsidRDefault="007C12C4">
      <w:pPr>
        <w:rPr>
          <w:bCs/>
          <w:szCs w:val="22"/>
          <w:lang w:val="sr-Latn-ME"/>
        </w:rPr>
      </w:pPr>
      <w:r w:rsidRPr="00CB0B25">
        <w:rPr>
          <w:szCs w:val="22"/>
          <w:lang w:val="sr-Latn-ME"/>
        </w:rPr>
        <w:t>skrob, kukuruzni, preželatinizovani, niske vlažnosti;</w:t>
      </w:r>
    </w:p>
    <w:p w14:paraId="099A8F30" w14:textId="77777777" w:rsidR="005008EE" w:rsidRPr="00CB0B25" w:rsidRDefault="005008EE">
      <w:pPr>
        <w:rPr>
          <w:bCs/>
          <w:szCs w:val="22"/>
          <w:lang w:val="sr-Latn-ME"/>
        </w:rPr>
      </w:pPr>
      <w:r w:rsidRPr="00CB0B25">
        <w:rPr>
          <w:bCs/>
          <w:szCs w:val="22"/>
          <w:lang w:val="sr-Latn-ME"/>
        </w:rPr>
        <w:t>natrijum skrob glikolat (tip A);</w:t>
      </w:r>
    </w:p>
    <w:p w14:paraId="0973CDF4" w14:textId="287B1DCA" w:rsidR="005008EE" w:rsidRPr="00CB0B25" w:rsidRDefault="005008EE">
      <w:pPr>
        <w:rPr>
          <w:bCs/>
          <w:szCs w:val="22"/>
          <w:lang w:val="sr-Latn-ME"/>
        </w:rPr>
      </w:pPr>
      <w:r w:rsidRPr="00CB0B25">
        <w:rPr>
          <w:bCs/>
          <w:szCs w:val="22"/>
          <w:lang w:val="sr-Latn-ME"/>
        </w:rPr>
        <w:t>natrijum stearil fumarat</w:t>
      </w:r>
      <w:r w:rsidR="007C12C4" w:rsidRPr="00CB0B25">
        <w:rPr>
          <w:bCs/>
          <w:szCs w:val="22"/>
          <w:lang w:val="sr-Latn-ME"/>
        </w:rPr>
        <w:t>.</w:t>
      </w:r>
    </w:p>
    <w:p w14:paraId="7CE2392F" w14:textId="77777777" w:rsidR="003D34E7" w:rsidRPr="00CB0B25" w:rsidRDefault="003D34E7">
      <w:pPr>
        <w:rPr>
          <w:bCs/>
          <w:szCs w:val="22"/>
          <w:lang w:val="sr-Latn-ME"/>
        </w:rPr>
      </w:pPr>
    </w:p>
    <w:p w14:paraId="3AB0AEE1" w14:textId="5F23A2A5" w:rsidR="005008EE" w:rsidRPr="00CB0B25" w:rsidRDefault="007C12C4">
      <w:pPr>
        <w:keepNext/>
        <w:keepLines/>
        <w:rPr>
          <w:szCs w:val="22"/>
          <w:u w:val="single"/>
          <w:lang w:val="sr-Latn-ME"/>
        </w:rPr>
      </w:pPr>
      <w:r w:rsidRPr="00CB0B25">
        <w:rPr>
          <w:i/>
          <w:szCs w:val="22"/>
          <w:lang w:val="sr-Latn-ME"/>
        </w:rPr>
        <w:t>Omotač kapsule, tvrde</w:t>
      </w:r>
      <w:r w:rsidR="005008EE" w:rsidRPr="00CB0B25">
        <w:rPr>
          <w:i/>
          <w:szCs w:val="22"/>
          <w:lang w:val="sr-Latn-ME"/>
        </w:rPr>
        <w:t xml:space="preserve">: </w:t>
      </w:r>
    </w:p>
    <w:p w14:paraId="544DBFA5" w14:textId="17C50BB1" w:rsidR="00343787" w:rsidRPr="00CB0B25" w:rsidRDefault="00343787">
      <w:pPr>
        <w:rPr>
          <w:i/>
          <w:szCs w:val="22"/>
          <w:lang w:val="sr-Latn-ME"/>
        </w:rPr>
      </w:pPr>
      <w:r w:rsidRPr="00CB0B25">
        <w:rPr>
          <w:szCs w:val="22"/>
          <w:lang w:val="sr-Latn-ME"/>
        </w:rPr>
        <w:t>želatin;</w:t>
      </w:r>
    </w:p>
    <w:p w14:paraId="6476D6A9" w14:textId="77777777" w:rsidR="005008EE" w:rsidRPr="00CB0B25" w:rsidRDefault="005008EE">
      <w:pPr>
        <w:rPr>
          <w:bCs/>
          <w:szCs w:val="22"/>
          <w:lang w:val="sr-Latn-ME"/>
        </w:rPr>
      </w:pPr>
      <w:r w:rsidRPr="00CB0B25">
        <w:rPr>
          <w:bCs/>
          <w:szCs w:val="22"/>
          <w:lang w:val="sr-Latn-ME"/>
        </w:rPr>
        <w:t>titan dioksid (E 171);</w:t>
      </w:r>
    </w:p>
    <w:p w14:paraId="4FED42D4" w14:textId="5AEA118A" w:rsidR="005008EE" w:rsidRPr="00CB0B25" w:rsidRDefault="005008EE" w:rsidP="006369F4">
      <w:pPr>
        <w:pStyle w:val="Header"/>
        <w:tabs>
          <w:tab w:val="clear" w:pos="4536"/>
          <w:tab w:val="clear" w:pos="9072"/>
          <w:tab w:val="left" w:pos="284"/>
        </w:tabs>
        <w:rPr>
          <w:bCs/>
          <w:szCs w:val="22"/>
          <w:lang w:val="sr-Latn-ME"/>
        </w:rPr>
      </w:pPr>
      <w:r w:rsidRPr="00CB0B25">
        <w:rPr>
          <w:bCs/>
          <w:szCs w:val="22"/>
          <w:lang w:val="sr-Latn-ME"/>
        </w:rPr>
        <w:t>gvožđe</w:t>
      </w:r>
      <w:r w:rsidR="007E50CB" w:rsidRPr="00CB0B25">
        <w:rPr>
          <w:bCs/>
          <w:szCs w:val="22"/>
          <w:lang w:val="sr-Latn-ME"/>
        </w:rPr>
        <w:t xml:space="preserve"> </w:t>
      </w:r>
      <w:r w:rsidR="007C12C4" w:rsidRPr="00CB0B25">
        <w:rPr>
          <w:bCs/>
          <w:szCs w:val="22"/>
          <w:lang w:val="sr-Latn-ME"/>
        </w:rPr>
        <w:t xml:space="preserve">(III) </w:t>
      </w:r>
      <w:r w:rsidRPr="00CB0B25">
        <w:rPr>
          <w:bCs/>
          <w:szCs w:val="22"/>
          <w:lang w:val="sr-Latn-ME"/>
        </w:rPr>
        <w:t>oksid</w:t>
      </w:r>
      <w:r w:rsidR="007C12C4" w:rsidRPr="00CB0B25">
        <w:rPr>
          <w:bCs/>
          <w:szCs w:val="22"/>
          <w:lang w:val="sr-Latn-ME"/>
        </w:rPr>
        <w:t>,</w:t>
      </w:r>
      <w:r w:rsidRPr="00CB0B25">
        <w:rPr>
          <w:bCs/>
          <w:szCs w:val="22"/>
          <w:lang w:val="sr-Latn-ME"/>
        </w:rPr>
        <w:t xml:space="preserve"> crveni (E 172)</w:t>
      </w:r>
      <w:r w:rsidR="007C12C4" w:rsidRPr="00CB0B25">
        <w:rPr>
          <w:bCs/>
          <w:szCs w:val="22"/>
          <w:lang w:val="sr-Latn-ME"/>
        </w:rPr>
        <w:t>.</w:t>
      </w:r>
    </w:p>
    <w:p w14:paraId="782615B3" w14:textId="77777777" w:rsidR="00007EF9" w:rsidRPr="00CB0B25" w:rsidRDefault="00007EF9">
      <w:pPr>
        <w:rPr>
          <w:szCs w:val="22"/>
          <w:lang w:val="sr-Latn-ME"/>
        </w:rPr>
      </w:pPr>
    </w:p>
    <w:p w14:paraId="681B6145" w14:textId="5942AA3E" w:rsidR="00007EF9" w:rsidRPr="00CB0B25" w:rsidRDefault="00007EF9">
      <w:pPr>
        <w:rPr>
          <w:b/>
          <w:bCs/>
          <w:szCs w:val="22"/>
          <w:lang w:val="sr-Latn-ME"/>
        </w:rPr>
      </w:pPr>
      <w:r w:rsidRPr="00CB0B25">
        <w:rPr>
          <w:b/>
          <w:bCs/>
          <w:szCs w:val="22"/>
          <w:lang w:val="sr-Latn-ME"/>
        </w:rPr>
        <w:t>6.2. Inkompatibilnost</w:t>
      </w:r>
      <w:r w:rsidR="007E50CB" w:rsidRPr="00CB0B25">
        <w:rPr>
          <w:b/>
          <w:bCs/>
          <w:szCs w:val="22"/>
          <w:lang w:val="sr-Latn-ME"/>
        </w:rPr>
        <w:t>i</w:t>
      </w:r>
    </w:p>
    <w:p w14:paraId="7D6F8DF9" w14:textId="77777777" w:rsidR="00007EF9" w:rsidRPr="00CB0B25" w:rsidRDefault="00007EF9">
      <w:pPr>
        <w:rPr>
          <w:szCs w:val="22"/>
          <w:lang w:val="sr-Latn-ME"/>
        </w:rPr>
      </w:pPr>
    </w:p>
    <w:p w14:paraId="0E014677" w14:textId="6D89ED41" w:rsidR="005008EE" w:rsidRPr="00CB0B25" w:rsidRDefault="005008EE">
      <w:pPr>
        <w:rPr>
          <w:szCs w:val="22"/>
          <w:lang w:val="sr-Latn-ME"/>
        </w:rPr>
      </w:pPr>
      <w:r w:rsidRPr="00CB0B25">
        <w:rPr>
          <w:szCs w:val="22"/>
          <w:lang w:val="sr-Latn-ME"/>
        </w:rPr>
        <w:t>Nije prim</w:t>
      </w:r>
      <w:r w:rsidR="007E50CB" w:rsidRPr="00CB0B25">
        <w:rPr>
          <w:szCs w:val="22"/>
          <w:lang w:val="sr-Latn-ME"/>
        </w:rPr>
        <w:t>j</w:t>
      </w:r>
      <w:r w:rsidRPr="00CB0B25">
        <w:rPr>
          <w:szCs w:val="22"/>
          <w:lang w:val="sr-Latn-ME"/>
        </w:rPr>
        <w:t>enljivo.</w:t>
      </w:r>
    </w:p>
    <w:p w14:paraId="3BA6779A" w14:textId="61F90C0F" w:rsidR="00007EF9" w:rsidRPr="00CB0B25" w:rsidRDefault="00007EF9">
      <w:pPr>
        <w:tabs>
          <w:tab w:val="clear" w:pos="284"/>
          <w:tab w:val="left" w:pos="1110"/>
          <w:tab w:val="left" w:pos="1815"/>
        </w:tabs>
        <w:rPr>
          <w:szCs w:val="22"/>
          <w:lang w:val="sr-Latn-ME"/>
        </w:rPr>
      </w:pPr>
    </w:p>
    <w:p w14:paraId="7C472961" w14:textId="77777777" w:rsidR="00007EF9" w:rsidRPr="00CB0B25" w:rsidRDefault="00007EF9">
      <w:pPr>
        <w:rPr>
          <w:b/>
          <w:bCs/>
          <w:szCs w:val="22"/>
          <w:lang w:val="sr-Latn-ME"/>
        </w:rPr>
      </w:pPr>
      <w:r w:rsidRPr="00CB0B25">
        <w:rPr>
          <w:b/>
          <w:bCs/>
          <w:szCs w:val="22"/>
          <w:lang w:val="sr-Latn-ME"/>
        </w:rPr>
        <w:t>6.3. Rok upotrebe</w:t>
      </w:r>
    </w:p>
    <w:p w14:paraId="4A6B2AA2" w14:textId="77777777" w:rsidR="007C12C4" w:rsidRPr="00CB0B25" w:rsidRDefault="007C12C4">
      <w:pPr>
        <w:rPr>
          <w:szCs w:val="22"/>
          <w:lang w:val="sr-Latn-ME"/>
        </w:rPr>
      </w:pPr>
    </w:p>
    <w:p w14:paraId="4D6F361D" w14:textId="4C1B1948" w:rsidR="00F77CD9" w:rsidRPr="00CB0B25" w:rsidRDefault="00F77CD9" w:rsidP="00F77CD9">
      <w:pPr>
        <w:rPr>
          <w:bCs/>
          <w:szCs w:val="22"/>
          <w:lang w:val="sr-Latn-ME"/>
        </w:rPr>
      </w:pPr>
      <w:r w:rsidRPr="00CB0B25">
        <w:rPr>
          <w:bCs/>
          <w:szCs w:val="22"/>
          <w:lang w:val="sr-Latn-ME"/>
        </w:rPr>
        <w:t>Ramdopin,</w:t>
      </w:r>
      <w:r w:rsidRPr="00CB0B25">
        <w:rPr>
          <w:b/>
          <w:bCs/>
          <w:szCs w:val="22"/>
          <w:vertAlign w:val="superscript"/>
          <w:lang w:val="sr-Latn-ME"/>
        </w:rPr>
        <w:t xml:space="preserve"> </w:t>
      </w:r>
      <w:r w:rsidRPr="00CB0B25">
        <w:rPr>
          <w:bCs/>
          <w:szCs w:val="22"/>
          <w:lang w:val="sr-Latn-ME"/>
        </w:rPr>
        <w:t xml:space="preserve">2,5 mg + 5 mg, kapsula, tvrda: 2 godine </w:t>
      </w:r>
    </w:p>
    <w:p w14:paraId="3E7BC702" w14:textId="690E270F" w:rsidR="00F77CD9" w:rsidRPr="00CB0B25" w:rsidRDefault="00F77CD9" w:rsidP="00F77CD9">
      <w:pPr>
        <w:rPr>
          <w:bCs/>
          <w:szCs w:val="22"/>
          <w:lang w:val="sr-Latn-ME"/>
        </w:rPr>
      </w:pPr>
      <w:r w:rsidRPr="00CB0B25">
        <w:rPr>
          <w:bCs/>
          <w:szCs w:val="22"/>
          <w:lang w:val="sr-Latn-ME"/>
        </w:rPr>
        <w:t>Ramdopin,</w:t>
      </w:r>
      <w:r w:rsidRPr="00CB0B25">
        <w:rPr>
          <w:b/>
          <w:bCs/>
          <w:szCs w:val="22"/>
          <w:vertAlign w:val="superscript"/>
          <w:lang w:val="sr-Latn-ME"/>
        </w:rPr>
        <w:t xml:space="preserve"> </w:t>
      </w:r>
      <w:r w:rsidRPr="00CB0B25">
        <w:rPr>
          <w:bCs/>
          <w:szCs w:val="22"/>
          <w:lang w:val="sr-Latn-ME"/>
        </w:rPr>
        <w:t xml:space="preserve">5 mg + 5 mg, kapsula, tvrda: 30 mjeseci  </w:t>
      </w:r>
    </w:p>
    <w:p w14:paraId="2D8E74B7" w14:textId="60E982B7" w:rsidR="00F77CD9" w:rsidRPr="00CB0B25" w:rsidRDefault="00F77CD9" w:rsidP="00F77CD9">
      <w:pPr>
        <w:rPr>
          <w:bCs/>
          <w:szCs w:val="22"/>
          <w:lang w:val="sr-Latn-ME"/>
        </w:rPr>
      </w:pPr>
      <w:r w:rsidRPr="00CB0B25">
        <w:rPr>
          <w:bCs/>
          <w:szCs w:val="22"/>
          <w:lang w:val="sr-Latn-ME"/>
        </w:rPr>
        <w:t>Ramdopin,</w:t>
      </w:r>
      <w:r w:rsidRPr="00CB0B25">
        <w:rPr>
          <w:b/>
          <w:bCs/>
          <w:szCs w:val="22"/>
          <w:vertAlign w:val="superscript"/>
          <w:lang w:val="sr-Latn-ME"/>
        </w:rPr>
        <w:t xml:space="preserve"> </w:t>
      </w:r>
      <w:r w:rsidRPr="00CB0B25">
        <w:rPr>
          <w:bCs/>
          <w:szCs w:val="22"/>
          <w:lang w:val="sr-Latn-ME"/>
        </w:rPr>
        <w:t xml:space="preserve">5 mg + 10 mg, kapsula, tvrda: 30 mjeseci  </w:t>
      </w:r>
    </w:p>
    <w:p w14:paraId="2E08B2CF" w14:textId="77777777" w:rsidR="00F77CD9" w:rsidRPr="00CB0B25" w:rsidRDefault="00F77CD9">
      <w:pPr>
        <w:rPr>
          <w:bCs/>
          <w:szCs w:val="22"/>
          <w:lang w:val="sr-Latn-ME"/>
        </w:rPr>
      </w:pPr>
      <w:r w:rsidRPr="00CB0B25">
        <w:rPr>
          <w:bCs/>
          <w:szCs w:val="22"/>
          <w:lang w:val="sr-Latn-ME"/>
        </w:rPr>
        <w:t>Ramdopin,</w:t>
      </w:r>
      <w:r w:rsidRPr="00CB0B25">
        <w:rPr>
          <w:b/>
          <w:bCs/>
          <w:szCs w:val="22"/>
          <w:vertAlign w:val="superscript"/>
          <w:lang w:val="sr-Latn-ME"/>
        </w:rPr>
        <w:t xml:space="preserve"> </w:t>
      </w:r>
      <w:r w:rsidRPr="00CB0B25">
        <w:rPr>
          <w:bCs/>
          <w:szCs w:val="22"/>
          <w:lang w:val="sr-Latn-ME"/>
        </w:rPr>
        <w:t xml:space="preserve">10 mg + 5 mg, kapsula, tvrda: 30 mjeseci  </w:t>
      </w:r>
    </w:p>
    <w:p w14:paraId="3FFA46F7" w14:textId="77777777" w:rsidR="00007EF9" w:rsidRPr="00CB0B25" w:rsidRDefault="00007EF9">
      <w:pPr>
        <w:rPr>
          <w:szCs w:val="22"/>
          <w:lang w:val="sr-Latn-ME"/>
        </w:rPr>
      </w:pPr>
    </w:p>
    <w:p w14:paraId="7F8150E3" w14:textId="26D2B525" w:rsidR="00007EF9" w:rsidRPr="00CB0B25" w:rsidRDefault="00007EF9">
      <w:pPr>
        <w:rPr>
          <w:b/>
          <w:bCs/>
          <w:szCs w:val="22"/>
          <w:lang w:val="sr-Latn-ME"/>
        </w:rPr>
      </w:pPr>
      <w:r w:rsidRPr="00CB0B25">
        <w:rPr>
          <w:b/>
          <w:bCs/>
          <w:szCs w:val="22"/>
          <w:lang w:val="sr-Latn-ME"/>
        </w:rPr>
        <w:t>6.4. Posebne m</w:t>
      </w:r>
      <w:r w:rsidR="007E50CB" w:rsidRPr="00CB0B25">
        <w:rPr>
          <w:b/>
          <w:bCs/>
          <w:szCs w:val="22"/>
          <w:lang w:val="sr-Latn-ME"/>
        </w:rPr>
        <w:t>j</w:t>
      </w:r>
      <w:r w:rsidRPr="00CB0B25">
        <w:rPr>
          <w:b/>
          <w:bCs/>
          <w:szCs w:val="22"/>
          <w:lang w:val="sr-Latn-ME"/>
        </w:rPr>
        <w:t>ere opreza pri čuvanju</w:t>
      </w:r>
      <w:r w:rsidR="007E50CB" w:rsidRPr="00CB0B25">
        <w:rPr>
          <w:b/>
          <w:bCs/>
          <w:szCs w:val="22"/>
          <w:lang w:val="sr-Latn-ME"/>
        </w:rPr>
        <w:t xml:space="preserve"> lijeka</w:t>
      </w:r>
    </w:p>
    <w:p w14:paraId="5A982935" w14:textId="77777777" w:rsidR="005008EE" w:rsidRPr="00CB0B25" w:rsidRDefault="005008EE">
      <w:pPr>
        <w:rPr>
          <w:b/>
          <w:bCs/>
          <w:szCs w:val="22"/>
          <w:lang w:val="sr-Latn-ME"/>
        </w:rPr>
      </w:pPr>
    </w:p>
    <w:p w14:paraId="38990AD2" w14:textId="1950A810" w:rsidR="00007EF9" w:rsidRPr="00CB0B25" w:rsidRDefault="005008EE">
      <w:pPr>
        <w:rPr>
          <w:szCs w:val="22"/>
          <w:lang w:val="sr-Latn-ME"/>
        </w:rPr>
      </w:pPr>
      <w:r w:rsidRPr="00CB0B25">
        <w:rPr>
          <w:szCs w:val="22"/>
          <w:lang w:val="sr-Latn-ME"/>
        </w:rPr>
        <w:t>Čuvati na temperaturi do 30°C</w:t>
      </w:r>
      <w:r w:rsidR="007C12C4" w:rsidRPr="00CB0B25">
        <w:rPr>
          <w:szCs w:val="22"/>
          <w:lang w:val="sr-Latn-ME"/>
        </w:rPr>
        <w:t>,</w:t>
      </w:r>
      <w:r w:rsidRPr="00CB0B25">
        <w:rPr>
          <w:szCs w:val="22"/>
          <w:lang w:val="sr-Latn-ME"/>
        </w:rPr>
        <w:t xml:space="preserve"> u originalnom pakovanju</w:t>
      </w:r>
      <w:r w:rsidR="007C12C4" w:rsidRPr="00CB0B25">
        <w:rPr>
          <w:szCs w:val="22"/>
          <w:lang w:val="sr-Latn-ME"/>
        </w:rPr>
        <w:t>,</w:t>
      </w:r>
      <w:r w:rsidRPr="00CB0B25">
        <w:rPr>
          <w:szCs w:val="22"/>
          <w:lang w:val="sr-Latn-ME"/>
        </w:rPr>
        <w:t xml:space="preserve"> radi zaštite od sv</w:t>
      </w:r>
      <w:r w:rsidR="007E50CB" w:rsidRPr="00CB0B25">
        <w:rPr>
          <w:szCs w:val="22"/>
          <w:lang w:val="sr-Latn-ME"/>
        </w:rPr>
        <w:t>j</w:t>
      </w:r>
      <w:r w:rsidRPr="00CB0B25">
        <w:rPr>
          <w:szCs w:val="22"/>
          <w:lang w:val="sr-Latn-ME"/>
        </w:rPr>
        <w:t>etlosti.</w:t>
      </w:r>
    </w:p>
    <w:p w14:paraId="3110877A" w14:textId="77777777" w:rsidR="00885F62" w:rsidRPr="00CB0B25" w:rsidRDefault="00885F62">
      <w:pPr>
        <w:rPr>
          <w:szCs w:val="22"/>
          <w:lang w:val="sr-Latn-ME"/>
        </w:rPr>
      </w:pPr>
    </w:p>
    <w:p w14:paraId="6240E3B8" w14:textId="0F481E84" w:rsidR="00007EF9" w:rsidRPr="00CB0B25" w:rsidRDefault="00007EF9">
      <w:pPr>
        <w:rPr>
          <w:b/>
          <w:bCs/>
          <w:szCs w:val="22"/>
          <w:lang w:val="sr-Latn-ME"/>
        </w:rPr>
      </w:pPr>
      <w:r w:rsidRPr="00CB0B25">
        <w:rPr>
          <w:b/>
          <w:bCs/>
          <w:szCs w:val="22"/>
          <w:lang w:val="sr-Latn-ME"/>
        </w:rPr>
        <w:t xml:space="preserve">6.5. </w:t>
      </w:r>
      <w:r w:rsidR="005C1436" w:rsidRPr="00CB0B25">
        <w:rPr>
          <w:b/>
          <w:bCs/>
          <w:szCs w:val="22"/>
          <w:lang w:val="sr-Latn-ME"/>
        </w:rPr>
        <w:t>Vrsta</w:t>
      </w:r>
      <w:r w:rsidRPr="00CB0B25">
        <w:rPr>
          <w:b/>
          <w:bCs/>
          <w:szCs w:val="22"/>
          <w:lang w:val="sr-Latn-ME"/>
        </w:rPr>
        <w:t xml:space="preserve"> i sadržaj pakovanja</w:t>
      </w:r>
    </w:p>
    <w:p w14:paraId="07B739E5" w14:textId="77777777" w:rsidR="007C12C4" w:rsidRPr="00CB0B25" w:rsidRDefault="007C12C4" w:rsidP="006369F4">
      <w:pPr>
        <w:rPr>
          <w:bCs/>
          <w:szCs w:val="22"/>
          <w:lang w:val="sr-Latn-ME"/>
        </w:rPr>
      </w:pPr>
    </w:p>
    <w:p w14:paraId="363DF250" w14:textId="0B7762CC" w:rsidR="005008EE" w:rsidRPr="00CB0B25" w:rsidRDefault="005008EE" w:rsidP="006369F4">
      <w:pPr>
        <w:rPr>
          <w:bCs/>
          <w:szCs w:val="22"/>
          <w:lang w:val="sr-Latn-ME"/>
        </w:rPr>
      </w:pPr>
      <w:r w:rsidRPr="00CB0B25">
        <w:rPr>
          <w:bCs/>
          <w:szCs w:val="22"/>
          <w:lang w:val="sr-Latn-ME"/>
        </w:rPr>
        <w:t xml:space="preserve">Unutrašnje pakovanje </w:t>
      </w:r>
      <w:r w:rsidR="007C12C4" w:rsidRPr="00CB0B25">
        <w:rPr>
          <w:bCs/>
          <w:szCs w:val="22"/>
          <w:lang w:val="sr-Latn-ME"/>
        </w:rPr>
        <w:t xml:space="preserve">lijeka </w:t>
      </w:r>
      <w:r w:rsidRPr="00CB0B25">
        <w:rPr>
          <w:bCs/>
          <w:szCs w:val="22"/>
          <w:lang w:val="sr-Latn-ME"/>
        </w:rPr>
        <w:t xml:space="preserve">je </w:t>
      </w:r>
      <w:r w:rsidR="007C12C4" w:rsidRPr="00CB0B25">
        <w:rPr>
          <w:szCs w:val="22"/>
          <w:lang w:val="sr-Latn-ME"/>
        </w:rPr>
        <w:t xml:space="preserve">PA/Al/PVC-Al </w:t>
      </w:r>
      <w:r w:rsidRPr="00CB0B25">
        <w:rPr>
          <w:bCs/>
          <w:szCs w:val="22"/>
          <w:lang w:val="sr-Latn-ME"/>
        </w:rPr>
        <w:t>blister</w:t>
      </w:r>
      <w:r w:rsidR="003D34E7" w:rsidRPr="00CB0B25">
        <w:rPr>
          <w:bCs/>
          <w:szCs w:val="22"/>
          <w:lang w:val="sr-Latn-ME"/>
        </w:rPr>
        <w:t xml:space="preserve"> </w:t>
      </w:r>
      <w:r w:rsidR="007C12C4" w:rsidRPr="00CB0B25">
        <w:rPr>
          <w:bCs/>
          <w:szCs w:val="22"/>
          <w:lang w:val="sr-Latn-ME"/>
        </w:rPr>
        <w:t xml:space="preserve">koji sadrži </w:t>
      </w:r>
      <w:r w:rsidR="0062796C" w:rsidRPr="00CB0B25">
        <w:rPr>
          <w:bCs/>
          <w:szCs w:val="22"/>
          <w:lang w:val="sr-Latn-ME"/>
        </w:rPr>
        <w:t>6</w:t>
      </w:r>
      <w:r w:rsidRPr="00CB0B25">
        <w:rPr>
          <w:bCs/>
          <w:szCs w:val="22"/>
          <w:lang w:val="sr-Latn-ME"/>
        </w:rPr>
        <w:t xml:space="preserve"> kapsula, tvrdih. </w:t>
      </w:r>
    </w:p>
    <w:p w14:paraId="7373764E" w14:textId="77777777" w:rsidR="007C12C4" w:rsidRPr="00CB0B25" w:rsidRDefault="007C12C4" w:rsidP="006369F4">
      <w:pPr>
        <w:rPr>
          <w:bCs/>
          <w:szCs w:val="22"/>
          <w:lang w:val="sr-Latn-ME"/>
        </w:rPr>
      </w:pPr>
    </w:p>
    <w:p w14:paraId="0185ACFA" w14:textId="7E15F144" w:rsidR="005008EE" w:rsidRPr="00CB0B25" w:rsidRDefault="005008EE" w:rsidP="006369F4">
      <w:pPr>
        <w:rPr>
          <w:szCs w:val="22"/>
          <w:lang w:val="sr-Latn-ME"/>
        </w:rPr>
      </w:pPr>
      <w:r w:rsidRPr="00CB0B25">
        <w:rPr>
          <w:bCs/>
          <w:szCs w:val="22"/>
          <w:lang w:val="sr-Latn-ME"/>
        </w:rPr>
        <w:t>Spolj</w:t>
      </w:r>
      <w:r w:rsidR="007C12C4" w:rsidRPr="00CB0B25">
        <w:rPr>
          <w:bCs/>
          <w:szCs w:val="22"/>
          <w:lang w:val="sr-Latn-ME"/>
        </w:rPr>
        <w:t>aš</w:t>
      </w:r>
      <w:r w:rsidRPr="00CB0B25">
        <w:rPr>
          <w:bCs/>
          <w:szCs w:val="22"/>
          <w:lang w:val="sr-Latn-ME"/>
        </w:rPr>
        <w:t xml:space="preserve">nje pakovanje </w:t>
      </w:r>
      <w:r w:rsidR="007C12C4" w:rsidRPr="00CB0B25">
        <w:rPr>
          <w:bCs/>
          <w:szCs w:val="22"/>
          <w:lang w:val="sr-Latn-ME"/>
        </w:rPr>
        <w:t xml:space="preserve">lijeka </w:t>
      </w:r>
      <w:r w:rsidRPr="00CB0B25">
        <w:rPr>
          <w:bCs/>
          <w:szCs w:val="22"/>
          <w:lang w:val="sr-Latn-ME"/>
        </w:rPr>
        <w:t>je složiva kartonska kutija u kojoj se nalaz</w:t>
      </w:r>
      <w:r w:rsidR="007C12C4" w:rsidRPr="00CB0B25">
        <w:rPr>
          <w:bCs/>
          <w:szCs w:val="22"/>
          <w:lang w:val="sr-Latn-ME"/>
        </w:rPr>
        <w:t>i</w:t>
      </w:r>
      <w:r w:rsidRPr="00CB0B25">
        <w:rPr>
          <w:bCs/>
          <w:szCs w:val="22"/>
          <w:lang w:val="sr-Latn-ME"/>
        </w:rPr>
        <w:t xml:space="preserve"> </w:t>
      </w:r>
      <w:r w:rsidR="0062796C" w:rsidRPr="00CB0B25">
        <w:rPr>
          <w:bCs/>
          <w:szCs w:val="22"/>
          <w:lang w:val="sr-Latn-ME"/>
        </w:rPr>
        <w:t>pe</w:t>
      </w:r>
      <w:r w:rsidRPr="00CB0B25">
        <w:rPr>
          <w:bCs/>
          <w:szCs w:val="22"/>
          <w:lang w:val="sr-Latn-ME"/>
        </w:rPr>
        <w:t xml:space="preserve">t blistera sa po </w:t>
      </w:r>
      <w:r w:rsidR="0062796C" w:rsidRPr="00CB0B25">
        <w:rPr>
          <w:bCs/>
          <w:szCs w:val="22"/>
          <w:lang w:val="sr-Latn-ME"/>
        </w:rPr>
        <w:t>6</w:t>
      </w:r>
      <w:r w:rsidRPr="00CB0B25">
        <w:rPr>
          <w:bCs/>
          <w:szCs w:val="22"/>
          <w:lang w:val="sr-Latn-ME"/>
        </w:rPr>
        <w:t xml:space="preserve"> kapsula</w:t>
      </w:r>
      <w:r w:rsidR="007C12C4" w:rsidRPr="00CB0B25">
        <w:rPr>
          <w:bCs/>
          <w:szCs w:val="22"/>
          <w:lang w:val="sr-Latn-ME"/>
        </w:rPr>
        <w:t>, tvrdih</w:t>
      </w:r>
      <w:r w:rsidRPr="00CB0B25">
        <w:rPr>
          <w:bCs/>
          <w:szCs w:val="22"/>
          <w:lang w:val="sr-Latn-ME"/>
        </w:rPr>
        <w:t xml:space="preserve"> (</w:t>
      </w:r>
      <w:r w:rsidR="007C12C4" w:rsidRPr="00CB0B25">
        <w:rPr>
          <w:bCs/>
          <w:szCs w:val="22"/>
          <w:lang w:val="sr-Latn-ME"/>
        </w:rPr>
        <w:t xml:space="preserve">ukupno </w:t>
      </w:r>
      <w:r w:rsidRPr="00CB0B25">
        <w:rPr>
          <w:bCs/>
          <w:szCs w:val="22"/>
          <w:lang w:val="sr-Latn-ME"/>
        </w:rPr>
        <w:t>30 kapsula</w:t>
      </w:r>
      <w:r w:rsidR="007C12C4" w:rsidRPr="00CB0B25">
        <w:rPr>
          <w:bCs/>
          <w:szCs w:val="22"/>
          <w:lang w:val="sr-Latn-ME"/>
        </w:rPr>
        <w:t>, tvrdih</w:t>
      </w:r>
      <w:r w:rsidRPr="00CB0B25">
        <w:rPr>
          <w:bCs/>
          <w:szCs w:val="22"/>
          <w:lang w:val="sr-Latn-ME"/>
        </w:rPr>
        <w:t>) i Uputstvo za l</w:t>
      </w:r>
      <w:r w:rsidR="00883A51" w:rsidRPr="00CB0B25">
        <w:rPr>
          <w:bCs/>
          <w:szCs w:val="22"/>
          <w:lang w:val="sr-Latn-ME"/>
        </w:rPr>
        <w:t>ij</w:t>
      </w:r>
      <w:r w:rsidRPr="00CB0B25">
        <w:rPr>
          <w:bCs/>
          <w:szCs w:val="22"/>
          <w:lang w:val="sr-Latn-ME"/>
        </w:rPr>
        <w:t>ek.</w:t>
      </w:r>
    </w:p>
    <w:p w14:paraId="6E6CE3FB" w14:textId="77777777" w:rsidR="00007EF9" w:rsidRPr="00CB0B25" w:rsidRDefault="00007EF9">
      <w:pPr>
        <w:rPr>
          <w:szCs w:val="22"/>
          <w:lang w:val="sr-Latn-ME"/>
        </w:rPr>
      </w:pPr>
    </w:p>
    <w:p w14:paraId="71162BFC" w14:textId="55877763" w:rsidR="00007EF9" w:rsidRPr="00CB0B25" w:rsidRDefault="00007EF9">
      <w:pPr>
        <w:rPr>
          <w:b/>
          <w:bCs/>
          <w:szCs w:val="22"/>
          <w:lang w:val="sr-Latn-ME"/>
        </w:rPr>
      </w:pPr>
      <w:r w:rsidRPr="00CB0B25">
        <w:rPr>
          <w:b/>
          <w:bCs/>
          <w:szCs w:val="22"/>
          <w:lang w:val="sr-Latn-ME"/>
        </w:rPr>
        <w:t>6.6. Posebne m</w:t>
      </w:r>
      <w:r w:rsidR="00883A51" w:rsidRPr="00CB0B25">
        <w:rPr>
          <w:b/>
          <w:bCs/>
          <w:szCs w:val="22"/>
          <w:lang w:val="sr-Latn-ME"/>
        </w:rPr>
        <w:t>j</w:t>
      </w:r>
      <w:r w:rsidRPr="00CB0B25">
        <w:rPr>
          <w:b/>
          <w:bCs/>
          <w:szCs w:val="22"/>
          <w:lang w:val="sr-Latn-ME"/>
        </w:rPr>
        <w:t>ere opreza pri odlaganju materijala koji treba odbaciti nakon prim</w:t>
      </w:r>
      <w:r w:rsidR="00883A51" w:rsidRPr="00CB0B25">
        <w:rPr>
          <w:b/>
          <w:bCs/>
          <w:szCs w:val="22"/>
          <w:lang w:val="sr-Latn-ME"/>
        </w:rPr>
        <w:t>j</w:t>
      </w:r>
      <w:r w:rsidRPr="00CB0B25">
        <w:rPr>
          <w:b/>
          <w:bCs/>
          <w:szCs w:val="22"/>
          <w:lang w:val="sr-Latn-ME"/>
        </w:rPr>
        <w:t>ene l</w:t>
      </w:r>
      <w:r w:rsidR="00883A51" w:rsidRPr="00CB0B25">
        <w:rPr>
          <w:b/>
          <w:bCs/>
          <w:szCs w:val="22"/>
          <w:lang w:val="sr-Latn-ME"/>
        </w:rPr>
        <w:t>ij</w:t>
      </w:r>
      <w:r w:rsidRPr="00CB0B25">
        <w:rPr>
          <w:b/>
          <w:bCs/>
          <w:szCs w:val="22"/>
          <w:lang w:val="sr-Latn-ME"/>
        </w:rPr>
        <w:t>eka (i druga uputstva za rukovanje l</w:t>
      </w:r>
      <w:r w:rsidR="00883A51" w:rsidRPr="00CB0B25">
        <w:rPr>
          <w:b/>
          <w:bCs/>
          <w:szCs w:val="22"/>
          <w:lang w:val="sr-Latn-ME"/>
        </w:rPr>
        <w:t>ij</w:t>
      </w:r>
      <w:r w:rsidRPr="00CB0B25">
        <w:rPr>
          <w:b/>
          <w:bCs/>
          <w:szCs w:val="22"/>
          <w:lang w:val="sr-Latn-ME"/>
        </w:rPr>
        <w:t>ekom)</w:t>
      </w:r>
    </w:p>
    <w:p w14:paraId="78AC595B" w14:textId="77777777" w:rsidR="007C12C4" w:rsidRPr="00CB0B25" w:rsidRDefault="007C12C4" w:rsidP="006369F4">
      <w:pPr>
        <w:rPr>
          <w:szCs w:val="22"/>
          <w:lang w:val="sr-Latn-ME"/>
        </w:rPr>
      </w:pPr>
    </w:p>
    <w:p w14:paraId="193A9038" w14:textId="01997F11" w:rsidR="005008EE" w:rsidRPr="00CB0B25" w:rsidRDefault="005008EE" w:rsidP="006369F4">
      <w:pPr>
        <w:rPr>
          <w:szCs w:val="22"/>
          <w:lang w:val="sr-Latn-ME"/>
        </w:rPr>
      </w:pPr>
      <w:r w:rsidRPr="00CB0B25">
        <w:rPr>
          <w:szCs w:val="22"/>
          <w:lang w:val="sr-Latn-ME"/>
        </w:rPr>
        <w:t>Neupotr</w:t>
      </w:r>
      <w:r w:rsidR="00883A51" w:rsidRPr="00CB0B25">
        <w:rPr>
          <w:szCs w:val="22"/>
          <w:lang w:val="sr-Latn-ME"/>
        </w:rPr>
        <w:t>ij</w:t>
      </w:r>
      <w:r w:rsidRPr="00CB0B25">
        <w:rPr>
          <w:szCs w:val="22"/>
          <w:lang w:val="sr-Latn-ME"/>
        </w:rPr>
        <w:t>ebljeni l</w:t>
      </w:r>
      <w:r w:rsidR="00883A51" w:rsidRPr="00CB0B25">
        <w:rPr>
          <w:szCs w:val="22"/>
          <w:lang w:val="sr-Latn-ME"/>
        </w:rPr>
        <w:t>ij</w:t>
      </w:r>
      <w:r w:rsidRPr="00CB0B25">
        <w:rPr>
          <w:szCs w:val="22"/>
          <w:lang w:val="sr-Latn-ME"/>
        </w:rPr>
        <w:t>ek se uništava u skladu sa važećim propisima.</w:t>
      </w:r>
    </w:p>
    <w:p w14:paraId="6D80D1CF" w14:textId="19F43D7A" w:rsidR="00355190" w:rsidRPr="00CB0B25" w:rsidRDefault="00355190" w:rsidP="006369F4">
      <w:pPr>
        <w:pStyle w:val="NASLOV123"/>
        <w:spacing w:before="0" w:after="0"/>
        <w:rPr>
          <w:lang w:val="sr-Latn-ME"/>
        </w:rPr>
      </w:pPr>
    </w:p>
    <w:p w14:paraId="49E73CD9" w14:textId="77777777" w:rsidR="00355190" w:rsidRPr="00CB0B25" w:rsidRDefault="00355190" w:rsidP="006369F4">
      <w:pPr>
        <w:pStyle w:val="NASLOV123"/>
        <w:spacing w:before="0" w:after="0"/>
        <w:rPr>
          <w:lang w:val="sr-Latn-ME"/>
        </w:rPr>
      </w:pPr>
    </w:p>
    <w:p w14:paraId="4345CAFA" w14:textId="180E0920" w:rsidR="00007EF9" w:rsidRPr="00CB0B25" w:rsidRDefault="00007EF9" w:rsidP="006369F4">
      <w:pPr>
        <w:pStyle w:val="NASLOV123"/>
        <w:spacing w:before="0" w:after="0"/>
        <w:rPr>
          <w:lang w:val="sr-Latn-ME"/>
        </w:rPr>
      </w:pPr>
      <w:r w:rsidRPr="00CB0B25">
        <w:rPr>
          <w:lang w:val="sr-Latn-ME"/>
        </w:rPr>
        <w:t xml:space="preserve">7. NOSILAC DOZVOLE </w:t>
      </w:r>
    </w:p>
    <w:p w14:paraId="49099E64" w14:textId="77777777" w:rsidR="007C12C4" w:rsidRPr="00CB0B25" w:rsidRDefault="007C12C4">
      <w:pPr>
        <w:rPr>
          <w:szCs w:val="22"/>
          <w:lang w:val="sr-Latn-ME"/>
        </w:rPr>
      </w:pPr>
    </w:p>
    <w:p w14:paraId="6089B6FC" w14:textId="4B3D9EDF" w:rsidR="007C12C4" w:rsidRPr="00CB0B25" w:rsidRDefault="00883A51">
      <w:pPr>
        <w:rPr>
          <w:szCs w:val="22"/>
          <w:lang w:val="sr-Latn-ME"/>
        </w:rPr>
      </w:pPr>
      <w:r w:rsidRPr="00CB0B25">
        <w:rPr>
          <w:szCs w:val="22"/>
          <w:lang w:val="sr-Latn-ME"/>
        </w:rPr>
        <w:t>GLK pharma d.o.o.</w:t>
      </w:r>
      <w:r w:rsidR="007C12C4" w:rsidRPr="00CB0B25">
        <w:rPr>
          <w:szCs w:val="22"/>
          <w:lang w:val="sr-Latn-ME"/>
        </w:rPr>
        <w:t xml:space="preserve"> Podgorica</w:t>
      </w:r>
      <w:r w:rsidRPr="00CB0B25">
        <w:rPr>
          <w:szCs w:val="22"/>
          <w:lang w:val="sr-Latn-ME"/>
        </w:rPr>
        <w:t xml:space="preserve">, </w:t>
      </w:r>
    </w:p>
    <w:p w14:paraId="0182D759" w14:textId="62E675FE" w:rsidR="00007EF9" w:rsidRPr="00CB0B25" w:rsidRDefault="00883A51">
      <w:pPr>
        <w:rPr>
          <w:szCs w:val="22"/>
          <w:lang w:val="sr-Latn-ME"/>
        </w:rPr>
      </w:pPr>
      <w:r w:rsidRPr="00CB0B25">
        <w:rPr>
          <w:szCs w:val="22"/>
          <w:lang w:val="sr-Latn-ME"/>
        </w:rPr>
        <w:t>Svetozara Markovića</w:t>
      </w:r>
      <w:r w:rsidR="007C12C4" w:rsidRPr="00CB0B25">
        <w:rPr>
          <w:szCs w:val="22"/>
          <w:lang w:val="sr-Latn-ME"/>
        </w:rPr>
        <w:t xml:space="preserve"> </w:t>
      </w:r>
      <w:r w:rsidRPr="00CB0B25">
        <w:rPr>
          <w:szCs w:val="22"/>
          <w:lang w:val="sr-Latn-ME"/>
        </w:rPr>
        <w:t>46, 81000 Podgorica, Crna Gora</w:t>
      </w:r>
    </w:p>
    <w:p w14:paraId="2FA2AAF9" w14:textId="77777777" w:rsidR="00355190" w:rsidRPr="00CB0B25" w:rsidRDefault="00355190" w:rsidP="006369F4">
      <w:pPr>
        <w:pStyle w:val="NASLOV123"/>
        <w:spacing w:before="0" w:after="0"/>
        <w:rPr>
          <w:lang w:val="sr-Latn-ME"/>
        </w:rPr>
      </w:pPr>
    </w:p>
    <w:p w14:paraId="217B9979" w14:textId="77777777" w:rsidR="00355190" w:rsidRPr="00CB0B25" w:rsidRDefault="00355190" w:rsidP="006369F4">
      <w:pPr>
        <w:pStyle w:val="NASLOV123"/>
        <w:spacing w:before="0" w:after="0"/>
        <w:rPr>
          <w:lang w:val="sr-Latn-ME"/>
        </w:rPr>
      </w:pPr>
    </w:p>
    <w:p w14:paraId="5A23F999" w14:textId="46435E0B" w:rsidR="00007EF9" w:rsidRPr="00CB0B25" w:rsidRDefault="00007EF9" w:rsidP="006369F4">
      <w:pPr>
        <w:pStyle w:val="NASLOV123"/>
        <w:spacing w:before="0" w:after="0"/>
        <w:rPr>
          <w:lang w:val="sr-Latn-ME"/>
        </w:rPr>
      </w:pPr>
      <w:r w:rsidRPr="00CB0B25">
        <w:rPr>
          <w:lang w:val="sr-Latn-ME"/>
        </w:rPr>
        <w:t>8. BROJ DOZVOLE ZA STAVLJANJE L</w:t>
      </w:r>
      <w:r w:rsidR="00883A51" w:rsidRPr="00CB0B25">
        <w:rPr>
          <w:lang w:val="sr-Latn-ME"/>
        </w:rPr>
        <w:t>IJ</w:t>
      </w:r>
      <w:r w:rsidRPr="00CB0B25">
        <w:rPr>
          <w:lang w:val="sr-Latn-ME"/>
        </w:rPr>
        <w:t>EKA U PROMET</w:t>
      </w:r>
    </w:p>
    <w:p w14:paraId="0BD1F0E5" w14:textId="2F12657F" w:rsidR="00883A51" w:rsidRPr="00CB0B25" w:rsidRDefault="00883A51" w:rsidP="006369F4">
      <w:pPr>
        <w:pStyle w:val="NASLOV123"/>
        <w:spacing w:before="0" w:after="0"/>
        <w:rPr>
          <w:lang w:val="sr-Latn-ME"/>
        </w:rPr>
      </w:pPr>
    </w:p>
    <w:p w14:paraId="6FCC7587" w14:textId="5CF1BC21" w:rsidR="00F77CD9" w:rsidRPr="00CB0B25" w:rsidRDefault="00F77CD9" w:rsidP="006369F4">
      <w:pPr>
        <w:pStyle w:val="NASLOV123"/>
        <w:spacing w:before="0" w:after="0"/>
        <w:rPr>
          <w:b w:val="0"/>
          <w:lang w:val="sr-Latn-ME"/>
        </w:rPr>
      </w:pPr>
      <w:r w:rsidRPr="00CB0B25">
        <w:rPr>
          <w:b w:val="0"/>
          <w:lang w:val="sr-Latn-ME"/>
        </w:rPr>
        <w:t>Ramdopin, kapsula, tvrda, 2,5 mg + 5 mg, blister, 30 (5x6) kapsula, tvrdih:</w:t>
      </w:r>
      <w:r w:rsidR="009E1C1E" w:rsidRPr="00CB0B25">
        <w:rPr>
          <w:lang w:val="sr-Latn-ME"/>
        </w:rPr>
        <w:t xml:space="preserve"> </w:t>
      </w:r>
      <w:r w:rsidR="009E1C1E" w:rsidRPr="00CB0B25">
        <w:rPr>
          <w:b w:val="0"/>
          <w:lang w:val="sr-Latn-ME"/>
        </w:rPr>
        <w:t xml:space="preserve">2030/25/1564 – 1382 </w:t>
      </w:r>
    </w:p>
    <w:p w14:paraId="24C74B57" w14:textId="7C5B3CAD" w:rsidR="00F77CD9" w:rsidRPr="00CB0B25" w:rsidRDefault="00F77CD9" w:rsidP="006369F4">
      <w:pPr>
        <w:pStyle w:val="NASLOV123"/>
        <w:spacing w:before="0" w:after="0"/>
        <w:rPr>
          <w:b w:val="0"/>
          <w:lang w:val="sr-Latn-ME"/>
        </w:rPr>
      </w:pPr>
      <w:r w:rsidRPr="00CB0B25">
        <w:rPr>
          <w:b w:val="0"/>
          <w:lang w:val="sr-Latn-ME"/>
        </w:rPr>
        <w:t>Ramdopin, kapsula, tvrda, 5 mg + 5 mg, blister, 30 (5x6) kapsula, tvrdih:</w:t>
      </w:r>
      <w:r w:rsidR="0027188E" w:rsidRPr="00CB0B25">
        <w:rPr>
          <w:b w:val="0"/>
          <w:lang w:val="sr-Latn-ME"/>
        </w:rPr>
        <w:t xml:space="preserve"> 2030/25/1565 – 1383</w:t>
      </w:r>
    </w:p>
    <w:p w14:paraId="3CE2EFAF" w14:textId="374AC17F" w:rsidR="00F77CD9" w:rsidRPr="00CB0B25" w:rsidRDefault="00F77CD9" w:rsidP="006369F4">
      <w:pPr>
        <w:pStyle w:val="NASLOV123"/>
        <w:spacing w:before="0" w:after="0"/>
        <w:rPr>
          <w:b w:val="0"/>
          <w:lang w:val="sr-Latn-ME"/>
        </w:rPr>
      </w:pPr>
      <w:r w:rsidRPr="00CB0B25">
        <w:rPr>
          <w:b w:val="0"/>
          <w:lang w:val="sr-Latn-ME"/>
        </w:rPr>
        <w:t>Ramdopin, kapsula, tvrda, 5 mg + 10 mg, blister, 30 (5x6) kapsula, tvrdih:</w:t>
      </w:r>
      <w:r w:rsidR="00CB0B25" w:rsidRPr="00CB0B25">
        <w:rPr>
          <w:lang w:val="sr-Latn-ME"/>
        </w:rPr>
        <w:t xml:space="preserve"> </w:t>
      </w:r>
      <w:r w:rsidR="00CB0B25" w:rsidRPr="00CB0B25">
        <w:rPr>
          <w:b w:val="0"/>
          <w:lang w:val="sr-Latn-ME"/>
        </w:rPr>
        <w:t>2030/25/1567 – 1384</w:t>
      </w:r>
    </w:p>
    <w:p w14:paraId="7E0829DC" w14:textId="4FB36A63" w:rsidR="00F77CD9" w:rsidRPr="00CB0B25" w:rsidRDefault="00F77CD9" w:rsidP="006369F4">
      <w:pPr>
        <w:pStyle w:val="NASLOV123"/>
        <w:spacing w:before="0" w:after="0"/>
        <w:rPr>
          <w:b w:val="0"/>
          <w:lang w:val="sr-Latn-ME"/>
        </w:rPr>
      </w:pPr>
      <w:r w:rsidRPr="00CB0B25">
        <w:rPr>
          <w:b w:val="0"/>
          <w:lang w:val="sr-Latn-ME"/>
        </w:rPr>
        <w:t>Ramdopin, kapsula, tvrda, 10</w:t>
      </w:r>
      <w:r w:rsidR="00BF79DB" w:rsidRPr="00CB0B25">
        <w:rPr>
          <w:b w:val="0"/>
          <w:lang w:val="sr-Latn-ME"/>
        </w:rPr>
        <w:t xml:space="preserve"> </w:t>
      </w:r>
      <w:r w:rsidRPr="00CB0B25">
        <w:rPr>
          <w:b w:val="0"/>
          <w:lang w:val="sr-Latn-ME"/>
        </w:rPr>
        <w:t>mg + 5</w:t>
      </w:r>
      <w:r w:rsidR="00BF79DB" w:rsidRPr="00CB0B25">
        <w:rPr>
          <w:b w:val="0"/>
          <w:lang w:val="sr-Latn-ME"/>
        </w:rPr>
        <w:t xml:space="preserve"> </w:t>
      </w:r>
      <w:r w:rsidRPr="00CB0B25">
        <w:rPr>
          <w:b w:val="0"/>
          <w:lang w:val="sr-Latn-ME"/>
        </w:rPr>
        <w:t>mg, blister, 30 (5x6) kapsula, tvrdih</w:t>
      </w:r>
      <w:r w:rsidR="00BF79DB" w:rsidRPr="00CB0B25">
        <w:rPr>
          <w:b w:val="0"/>
          <w:lang w:val="sr-Latn-ME"/>
        </w:rPr>
        <w:t>:</w:t>
      </w:r>
      <w:r w:rsidR="00222402" w:rsidRPr="00CB0B25">
        <w:rPr>
          <w:lang w:val="sr-Latn-ME"/>
        </w:rPr>
        <w:t xml:space="preserve"> </w:t>
      </w:r>
      <w:r w:rsidR="00222402" w:rsidRPr="00CB0B25">
        <w:rPr>
          <w:b w:val="0"/>
          <w:lang w:val="sr-Latn-ME"/>
        </w:rPr>
        <w:t>2030/25/1566 – 1385</w:t>
      </w:r>
    </w:p>
    <w:p w14:paraId="2E383D50" w14:textId="77777777" w:rsidR="007C12C4" w:rsidRPr="00CB0B25" w:rsidRDefault="007C12C4" w:rsidP="006369F4">
      <w:pPr>
        <w:pStyle w:val="NASLOV123"/>
        <w:spacing w:before="0" w:after="0"/>
        <w:rPr>
          <w:lang w:val="sr-Latn-ME"/>
        </w:rPr>
      </w:pPr>
    </w:p>
    <w:p w14:paraId="46C5F7BF" w14:textId="77777777" w:rsidR="00355190" w:rsidRPr="00CB0B25" w:rsidRDefault="00355190" w:rsidP="006369F4">
      <w:pPr>
        <w:pStyle w:val="NASLOV123"/>
        <w:spacing w:before="0" w:after="0"/>
        <w:jc w:val="both"/>
        <w:rPr>
          <w:lang w:val="sr-Latn-ME"/>
        </w:rPr>
      </w:pPr>
    </w:p>
    <w:p w14:paraId="73EDA9CB" w14:textId="27B430EF" w:rsidR="00007EF9" w:rsidRPr="00CB0B25" w:rsidRDefault="00007EF9" w:rsidP="006369F4">
      <w:pPr>
        <w:pStyle w:val="NASLOV123"/>
        <w:spacing w:before="0" w:after="0"/>
        <w:jc w:val="both"/>
        <w:rPr>
          <w:lang w:val="sr-Latn-ME"/>
        </w:rPr>
      </w:pPr>
      <w:r w:rsidRPr="00CB0B25">
        <w:rPr>
          <w:lang w:val="sr-Latn-ME"/>
        </w:rPr>
        <w:t>9. DATUM PRVE DOZVOLE</w:t>
      </w:r>
      <w:r w:rsidR="00883A51" w:rsidRPr="00CB0B25">
        <w:rPr>
          <w:lang w:val="sr-Latn-ME"/>
        </w:rPr>
        <w:t>/</w:t>
      </w:r>
      <w:r w:rsidRPr="00CB0B25">
        <w:rPr>
          <w:lang w:val="sr-Latn-ME"/>
        </w:rPr>
        <w:t>OBNOVE DOZVOLE ZA STAVLJANJE L</w:t>
      </w:r>
      <w:r w:rsidR="00883A51" w:rsidRPr="00CB0B25">
        <w:rPr>
          <w:lang w:val="sr-Latn-ME"/>
        </w:rPr>
        <w:t>IJ</w:t>
      </w:r>
      <w:r w:rsidRPr="00CB0B25">
        <w:rPr>
          <w:lang w:val="sr-Latn-ME"/>
        </w:rPr>
        <w:t>EKA U PROMET</w:t>
      </w:r>
    </w:p>
    <w:p w14:paraId="36B5AECE" w14:textId="77777777" w:rsidR="009E1C1E" w:rsidRPr="00CB0B25" w:rsidRDefault="009E1C1E" w:rsidP="009E1C1E">
      <w:pPr>
        <w:pStyle w:val="NASLOV123"/>
        <w:spacing w:before="0" w:after="0"/>
        <w:rPr>
          <w:b w:val="0"/>
          <w:lang w:val="sr-Latn-ME"/>
        </w:rPr>
      </w:pPr>
    </w:p>
    <w:p w14:paraId="5556C140" w14:textId="7D3A0A9A" w:rsidR="009E1C1E" w:rsidRPr="00CB0B25" w:rsidRDefault="009E1C1E" w:rsidP="009E1C1E">
      <w:pPr>
        <w:pStyle w:val="NASLOV123"/>
        <w:spacing w:before="0" w:after="0"/>
        <w:rPr>
          <w:b w:val="0"/>
          <w:lang w:val="sr-Latn-ME"/>
        </w:rPr>
      </w:pPr>
      <w:r w:rsidRPr="00CB0B25">
        <w:rPr>
          <w:b w:val="0"/>
          <w:lang w:val="sr-Latn-ME"/>
        </w:rPr>
        <w:t>28.03.2025. godine</w:t>
      </w:r>
    </w:p>
    <w:p w14:paraId="30D1C4D9" w14:textId="77777777" w:rsidR="009E1C1E" w:rsidRPr="00CB0B25" w:rsidRDefault="009E1C1E">
      <w:pPr>
        <w:rPr>
          <w:szCs w:val="22"/>
          <w:lang w:val="sr-Latn-ME"/>
        </w:rPr>
      </w:pPr>
    </w:p>
    <w:p w14:paraId="415D1495" w14:textId="77777777" w:rsidR="00355190" w:rsidRPr="00CB0B25" w:rsidRDefault="00355190" w:rsidP="006369F4">
      <w:pPr>
        <w:pStyle w:val="NASLOV123"/>
        <w:spacing w:before="0" w:after="0"/>
        <w:rPr>
          <w:lang w:val="sr-Latn-ME"/>
        </w:rPr>
      </w:pPr>
    </w:p>
    <w:p w14:paraId="1CA74C20" w14:textId="22B2D333" w:rsidR="00007EF9" w:rsidRPr="00CB0B25" w:rsidRDefault="00007EF9" w:rsidP="006369F4">
      <w:pPr>
        <w:pStyle w:val="NASLOV123"/>
        <w:spacing w:before="0" w:after="0"/>
        <w:rPr>
          <w:lang w:val="sr-Latn-ME"/>
        </w:rPr>
      </w:pPr>
      <w:r w:rsidRPr="00CB0B25">
        <w:rPr>
          <w:lang w:val="sr-Latn-ME"/>
        </w:rPr>
        <w:t>10. DATUM REVIZIJE TEKSTA</w:t>
      </w:r>
    </w:p>
    <w:p w14:paraId="59201E19" w14:textId="77777777" w:rsidR="00007EF9" w:rsidRPr="00CB0B25" w:rsidRDefault="00007EF9">
      <w:pPr>
        <w:rPr>
          <w:bCs/>
          <w:szCs w:val="22"/>
          <w:lang w:val="sr-Latn-ME"/>
        </w:rPr>
      </w:pPr>
      <w:bookmarkStart w:id="3" w:name="_GoBack"/>
      <w:bookmarkEnd w:id="3"/>
    </w:p>
    <w:p w14:paraId="49A29855" w14:textId="0C5B11FF" w:rsidR="00007EF9" w:rsidRPr="00CB0B25" w:rsidRDefault="009E1C1E">
      <w:pPr>
        <w:rPr>
          <w:bCs/>
          <w:szCs w:val="22"/>
          <w:lang w:val="sr-Latn-ME"/>
        </w:rPr>
      </w:pPr>
      <w:r w:rsidRPr="00CB0B25">
        <w:rPr>
          <w:bCs/>
          <w:szCs w:val="22"/>
          <w:lang w:val="sr-Latn-ME"/>
        </w:rPr>
        <w:t>Mart, 2025. godine</w:t>
      </w:r>
    </w:p>
    <w:sectPr w:rsidR="00007EF9" w:rsidRPr="00CB0B25" w:rsidSect="00CB0B25">
      <w:footerReference w:type="even" r:id="rId12"/>
      <w:footerReference w:type="default" r:id="rId13"/>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2580D" w14:textId="77777777" w:rsidR="00A40BED" w:rsidRDefault="00A40BED">
      <w:r>
        <w:separator/>
      </w:r>
    </w:p>
  </w:endnote>
  <w:endnote w:type="continuationSeparator" w:id="0">
    <w:p w14:paraId="286D57A9" w14:textId="77777777" w:rsidR="00A40BED" w:rsidRDefault="00A4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Times New Roman"/>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LMYWVZ+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5D81" w14:textId="098C5531" w:rsidR="00F77CD9" w:rsidRDefault="00F77CD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73AE353" w14:textId="77777777" w:rsidR="00F77CD9" w:rsidRDefault="00F77C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C6AF1" w14:textId="0F12641C" w:rsidR="00F77CD9" w:rsidRPr="00CB0B25" w:rsidRDefault="00F77CD9" w:rsidP="00CE09F3">
    <w:pPr>
      <w:pStyle w:val="Footer"/>
      <w:tabs>
        <w:tab w:val="left" w:pos="5448"/>
      </w:tabs>
      <w:spacing w:before="360"/>
      <w:jc w:val="center"/>
      <w:rPr>
        <w:szCs w:val="22"/>
      </w:rPr>
    </w:pPr>
    <w:r w:rsidRPr="00CB0B25">
      <w:rPr>
        <w:szCs w:val="22"/>
      </w:rPr>
      <w:fldChar w:fldCharType="begin"/>
    </w:r>
    <w:r w:rsidRPr="00CB0B25">
      <w:rPr>
        <w:szCs w:val="22"/>
      </w:rPr>
      <w:instrText xml:space="preserve"> PAGE </w:instrText>
    </w:r>
    <w:r w:rsidRPr="00CB0B25">
      <w:rPr>
        <w:szCs w:val="22"/>
      </w:rPr>
      <w:fldChar w:fldCharType="separate"/>
    </w:r>
    <w:r w:rsidR="00CB0B25">
      <w:rPr>
        <w:noProof/>
        <w:szCs w:val="22"/>
      </w:rPr>
      <w:t>20</w:t>
    </w:r>
    <w:r w:rsidRPr="00CB0B25">
      <w:rPr>
        <w:szCs w:val="22"/>
      </w:rPr>
      <w:fldChar w:fldCharType="end"/>
    </w:r>
    <w:r w:rsidRPr="00CB0B25">
      <w:rPr>
        <w:szCs w:val="22"/>
      </w:rPr>
      <w:t xml:space="preserve"> / </w:t>
    </w:r>
    <w:r w:rsidRPr="00CB0B25">
      <w:rPr>
        <w:szCs w:val="22"/>
      </w:rPr>
      <w:fldChar w:fldCharType="begin"/>
    </w:r>
    <w:r w:rsidRPr="00CB0B25">
      <w:rPr>
        <w:szCs w:val="22"/>
      </w:rPr>
      <w:instrText xml:space="preserve"> NUMPAGES  </w:instrText>
    </w:r>
    <w:r w:rsidRPr="00CB0B25">
      <w:rPr>
        <w:szCs w:val="22"/>
      </w:rPr>
      <w:fldChar w:fldCharType="separate"/>
    </w:r>
    <w:r w:rsidR="00CB0B25">
      <w:rPr>
        <w:noProof/>
        <w:szCs w:val="22"/>
      </w:rPr>
      <w:t>20</w:t>
    </w:r>
    <w:r w:rsidRPr="00CB0B25">
      <w:rPr>
        <w:szCs w:val="22"/>
      </w:rPr>
      <w:fldChar w:fldCharType="end"/>
    </w:r>
  </w:p>
  <w:p w14:paraId="141F7AF7" w14:textId="77777777" w:rsidR="00F77CD9" w:rsidRPr="00C536C2" w:rsidRDefault="00F77CD9"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A14EB" w14:textId="77777777" w:rsidR="00A40BED" w:rsidRDefault="00A40BED">
      <w:r>
        <w:separator/>
      </w:r>
    </w:p>
  </w:footnote>
  <w:footnote w:type="continuationSeparator" w:id="0">
    <w:p w14:paraId="4F6B1D2C" w14:textId="77777777" w:rsidR="00A40BED" w:rsidRDefault="00A40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0BE048D4"/>
    <w:multiLevelType w:val="hybridMultilevel"/>
    <w:tmpl w:val="53BE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C7273"/>
    <w:multiLevelType w:val="hybridMultilevel"/>
    <w:tmpl w:val="01AA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13588"/>
    <w:multiLevelType w:val="hybridMultilevel"/>
    <w:tmpl w:val="C6868DBE"/>
    <w:lvl w:ilvl="0" w:tplc="309E6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87254FF"/>
    <w:multiLevelType w:val="hybridMultilevel"/>
    <w:tmpl w:val="11069866"/>
    <w:lvl w:ilvl="0" w:tplc="309E6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A1956"/>
    <w:multiLevelType w:val="hybridMultilevel"/>
    <w:tmpl w:val="3C72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F18FF"/>
    <w:multiLevelType w:val="hybridMultilevel"/>
    <w:tmpl w:val="FD346C04"/>
    <w:lvl w:ilvl="0" w:tplc="309E6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F1A21"/>
    <w:multiLevelType w:val="hybridMultilevel"/>
    <w:tmpl w:val="2BF83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4"/>
  </w:num>
  <w:num w:numId="2">
    <w:abstractNumId w:val="0"/>
    <w:lvlOverride w:ilvl="0">
      <w:startOverride w:val="7"/>
    </w:lvlOverride>
  </w:num>
  <w:num w:numId="3">
    <w:abstractNumId w:val="9"/>
  </w:num>
  <w:num w:numId="4">
    <w:abstractNumId w:val="2"/>
  </w:num>
  <w:num w:numId="5">
    <w:abstractNumId w:val="7"/>
  </w:num>
  <w:num w:numId="6">
    <w:abstractNumId w:val="5"/>
  </w:num>
  <w:num w:numId="7">
    <w:abstractNumId w:val="3"/>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80B"/>
    <w:rsid w:val="00007EF9"/>
    <w:rsid w:val="00017801"/>
    <w:rsid w:val="00024CC8"/>
    <w:rsid w:val="0005362E"/>
    <w:rsid w:val="0005798D"/>
    <w:rsid w:val="00064273"/>
    <w:rsid w:val="000650C7"/>
    <w:rsid w:val="00083BE0"/>
    <w:rsid w:val="00084CB7"/>
    <w:rsid w:val="00094BE4"/>
    <w:rsid w:val="00095FB6"/>
    <w:rsid w:val="0009758B"/>
    <w:rsid w:val="000A0F4A"/>
    <w:rsid w:val="000A2DF8"/>
    <w:rsid w:val="000B67E2"/>
    <w:rsid w:val="000C10B0"/>
    <w:rsid w:val="000C3F1C"/>
    <w:rsid w:val="000C6006"/>
    <w:rsid w:val="000D5631"/>
    <w:rsid w:val="000D624E"/>
    <w:rsid w:val="000E75C0"/>
    <w:rsid w:val="00141639"/>
    <w:rsid w:val="0014180A"/>
    <w:rsid w:val="00144165"/>
    <w:rsid w:val="00153683"/>
    <w:rsid w:val="00157F7B"/>
    <w:rsid w:val="00160D28"/>
    <w:rsid w:val="00173D18"/>
    <w:rsid w:val="00175772"/>
    <w:rsid w:val="00175A7E"/>
    <w:rsid w:val="0018601D"/>
    <w:rsid w:val="00194A6C"/>
    <w:rsid w:val="001B706A"/>
    <w:rsid w:val="001C36A0"/>
    <w:rsid w:val="001C79D4"/>
    <w:rsid w:val="001D10C9"/>
    <w:rsid w:val="001E0A07"/>
    <w:rsid w:val="001E6145"/>
    <w:rsid w:val="001F2D4E"/>
    <w:rsid w:val="001F39B6"/>
    <w:rsid w:val="001F6B40"/>
    <w:rsid w:val="00216DEA"/>
    <w:rsid w:val="0022218E"/>
    <w:rsid w:val="0022223A"/>
    <w:rsid w:val="00222402"/>
    <w:rsid w:val="00225E51"/>
    <w:rsid w:val="00236716"/>
    <w:rsid w:val="0024132F"/>
    <w:rsid w:val="00242DCD"/>
    <w:rsid w:val="00243DC4"/>
    <w:rsid w:val="00246A67"/>
    <w:rsid w:val="00246B2B"/>
    <w:rsid w:val="00247C5C"/>
    <w:rsid w:val="0027188E"/>
    <w:rsid w:val="00273BE0"/>
    <w:rsid w:val="00281710"/>
    <w:rsid w:val="002A05A3"/>
    <w:rsid w:val="002B3A6D"/>
    <w:rsid w:val="002B6F6A"/>
    <w:rsid w:val="002C0FBF"/>
    <w:rsid w:val="002E198F"/>
    <w:rsid w:val="002E4D8E"/>
    <w:rsid w:val="002F5CD2"/>
    <w:rsid w:val="002F5E2F"/>
    <w:rsid w:val="00313183"/>
    <w:rsid w:val="00315197"/>
    <w:rsid w:val="00316FC0"/>
    <w:rsid w:val="00343787"/>
    <w:rsid w:val="003452C0"/>
    <w:rsid w:val="0035160B"/>
    <w:rsid w:val="00355190"/>
    <w:rsid w:val="00361EC5"/>
    <w:rsid w:val="003630BF"/>
    <w:rsid w:val="00374ED2"/>
    <w:rsid w:val="0038076C"/>
    <w:rsid w:val="00383195"/>
    <w:rsid w:val="003933E7"/>
    <w:rsid w:val="0039525F"/>
    <w:rsid w:val="003A2DF8"/>
    <w:rsid w:val="003B2082"/>
    <w:rsid w:val="003C18A4"/>
    <w:rsid w:val="003D34E7"/>
    <w:rsid w:val="003E3EC7"/>
    <w:rsid w:val="003F0C33"/>
    <w:rsid w:val="003F4F9D"/>
    <w:rsid w:val="003F5A15"/>
    <w:rsid w:val="0040242E"/>
    <w:rsid w:val="004123CD"/>
    <w:rsid w:val="00412EFA"/>
    <w:rsid w:val="004179AD"/>
    <w:rsid w:val="004234ED"/>
    <w:rsid w:val="00427D41"/>
    <w:rsid w:val="004338AB"/>
    <w:rsid w:val="00457115"/>
    <w:rsid w:val="00462C33"/>
    <w:rsid w:val="004918EB"/>
    <w:rsid w:val="00492248"/>
    <w:rsid w:val="00492FAC"/>
    <w:rsid w:val="00495EDD"/>
    <w:rsid w:val="00497648"/>
    <w:rsid w:val="004B5A11"/>
    <w:rsid w:val="004B7A50"/>
    <w:rsid w:val="004C399E"/>
    <w:rsid w:val="004C5CAA"/>
    <w:rsid w:val="004D14D8"/>
    <w:rsid w:val="004D1C77"/>
    <w:rsid w:val="004D230F"/>
    <w:rsid w:val="004D6C72"/>
    <w:rsid w:val="004E5097"/>
    <w:rsid w:val="004F0651"/>
    <w:rsid w:val="004F1C0D"/>
    <w:rsid w:val="005008EE"/>
    <w:rsid w:val="00503974"/>
    <w:rsid w:val="0052230B"/>
    <w:rsid w:val="00525A8A"/>
    <w:rsid w:val="005276F0"/>
    <w:rsid w:val="00530909"/>
    <w:rsid w:val="00560BA5"/>
    <w:rsid w:val="005668F6"/>
    <w:rsid w:val="005717AB"/>
    <w:rsid w:val="005755C0"/>
    <w:rsid w:val="00583AA2"/>
    <w:rsid w:val="005A4234"/>
    <w:rsid w:val="005B3388"/>
    <w:rsid w:val="005B3D32"/>
    <w:rsid w:val="005B7CE9"/>
    <w:rsid w:val="005C1436"/>
    <w:rsid w:val="005C3F73"/>
    <w:rsid w:val="005C7891"/>
    <w:rsid w:val="005E5AE6"/>
    <w:rsid w:val="005F32B8"/>
    <w:rsid w:val="005F7C9C"/>
    <w:rsid w:val="00601BF7"/>
    <w:rsid w:val="00603302"/>
    <w:rsid w:val="00604E4F"/>
    <w:rsid w:val="006054EE"/>
    <w:rsid w:val="006107D1"/>
    <w:rsid w:val="006118B6"/>
    <w:rsid w:val="006244E5"/>
    <w:rsid w:val="00624DEE"/>
    <w:rsid w:val="006270C0"/>
    <w:rsid w:val="0062796C"/>
    <w:rsid w:val="00630195"/>
    <w:rsid w:val="00633B30"/>
    <w:rsid w:val="006358A3"/>
    <w:rsid w:val="006369F4"/>
    <w:rsid w:val="006372C4"/>
    <w:rsid w:val="00645651"/>
    <w:rsid w:val="0065346C"/>
    <w:rsid w:val="00653942"/>
    <w:rsid w:val="006559AF"/>
    <w:rsid w:val="00660ED5"/>
    <w:rsid w:val="006821C7"/>
    <w:rsid w:val="00685A0F"/>
    <w:rsid w:val="00686A9A"/>
    <w:rsid w:val="006876A0"/>
    <w:rsid w:val="00693874"/>
    <w:rsid w:val="00693F46"/>
    <w:rsid w:val="006A17F8"/>
    <w:rsid w:val="006C0CBE"/>
    <w:rsid w:val="006E26E1"/>
    <w:rsid w:val="006F158F"/>
    <w:rsid w:val="00713FD6"/>
    <w:rsid w:val="00722682"/>
    <w:rsid w:val="00722788"/>
    <w:rsid w:val="0074178A"/>
    <w:rsid w:val="00760AFB"/>
    <w:rsid w:val="00761C8D"/>
    <w:rsid w:val="007627EF"/>
    <w:rsid w:val="00764648"/>
    <w:rsid w:val="007672F3"/>
    <w:rsid w:val="007761BD"/>
    <w:rsid w:val="00776249"/>
    <w:rsid w:val="007944D4"/>
    <w:rsid w:val="00796969"/>
    <w:rsid w:val="007B16C4"/>
    <w:rsid w:val="007C12C4"/>
    <w:rsid w:val="007C1C9B"/>
    <w:rsid w:val="007C2D7E"/>
    <w:rsid w:val="007D17FD"/>
    <w:rsid w:val="007D48C5"/>
    <w:rsid w:val="007D5D23"/>
    <w:rsid w:val="007E06F0"/>
    <w:rsid w:val="007E50CB"/>
    <w:rsid w:val="007E5FA6"/>
    <w:rsid w:val="007F10D0"/>
    <w:rsid w:val="00802DFC"/>
    <w:rsid w:val="00814781"/>
    <w:rsid w:val="00815C62"/>
    <w:rsid w:val="00820A62"/>
    <w:rsid w:val="00832608"/>
    <w:rsid w:val="00834DBB"/>
    <w:rsid w:val="00841C42"/>
    <w:rsid w:val="008422F9"/>
    <w:rsid w:val="00842FFB"/>
    <w:rsid w:val="00855810"/>
    <w:rsid w:val="0086351A"/>
    <w:rsid w:val="008636BA"/>
    <w:rsid w:val="00874B61"/>
    <w:rsid w:val="0087584B"/>
    <w:rsid w:val="00883A51"/>
    <w:rsid w:val="00885F62"/>
    <w:rsid w:val="00893A58"/>
    <w:rsid w:val="00895732"/>
    <w:rsid w:val="00895A10"/>
    <w:rsid w:val="008A1C55"/>
    <w:rsid w:val="008A48B7"/>
    <w:rsid w:val="008B1AEC"/>
    <w:rsid w:val="008B3EB5"/>
    <w:rsid w:val="008C2D33"/>
    <w:rsid w:val="008C5809"/>
    <w:rsid w:val="008D6A82"/>
    <w:rsid w:val="008D78C9"/>
    <w:rsid w:val="008E0984"/>
    <w:rsid w:val="008E0FC9"/>
    <w:rsid w:val="008E5B03"/>
    <w:rsid w:val="00901E65"/>
    <w:rsid w:val="00902603"/>
    <w:rsid w:val="00907C7C"/>
    <w:rsid w:val="00911814"/>
    <w:rsid w:val="00913684"/>
    <w:rsid w:val="009213CC"/>
    <w:rsid w:val="00923865"/>
    <w:rsid w:val="00925EC3"/>
    <w:rsid w:val="0093016E"/>
    <w:rsid w:val="00934B4D"/>
    <w:rsid w:val="0095566D"/>
    <w:rsid w:val="00955C75"/>
    <w:rsid w:val="009677DF"/>
    <w:rsid w:val="0097007D"/>
    <w:rsid w:val="009946F8"/>
    <w:rsid w:val="0099624D"/>
    <w:rsid w:val="00996E6B"/>
    <w:rsid w:val="0099772D"/>
    <w:rsid w:val="009A1D64"/>
    <w:rsid w:val="009B1292"/>
    <w:rsid w:val="009B2430"/>
    <w:rsid w:val="009B338B"/>
    <w:rsid w:val="009B58AD"/>
    <w:rsid w:val="009B624B"/>
    <w:rsid w:val="009B7935"/>
    <w:rsid w:val="009C7BA2"/>
    <w:rsid w:val="009D1161"/>
    <w:rsid w:val="009D1430"/>
    <w:rsid w:val="009D667B"/>
    <w:rsid w:val="009E1C1E"/>
    <w:rsid w:val="009E4B89"/>
    <w:rsid w:val="009E506A"/>
    <w:rsid w:val="009F32CA"/>
    <w:rsid w:val="009F4449"/>
    <w:rsid w:val="00A02252"/>
    <w:rsid w:val="00A107B9"/>
    <w:rsid w:val="00A11A36"/>
    <w:rsid w:val="00A127F1"/>
    <w:rsid w:val="00A1473C"/>
    <w:rsid w:val="00A256C5"/>
    <w:rsid w:val="00A25A55"/>
    <w:rsid w:val="00A26E10"/>
    <w:rsid w:val="00A27130"/>
    <w:rsid w:val="00A3434F"/>
    <w:rsid w:val="00A40BED"/>
    <w:rsid w:val="00A4259C"/>
    <w:rsid w:val="00A7147C"/>
    <w:rsid w:val="00A7660B"/>
    <w:rsid w:val="00A81B47"/>
    <w:rsid w:val="00A86897"/>
    <w:rsid w:val="00A93753"/>
    <w:rsid w:val="00A9538D"/>
    <w:rsid w:val="00A95733"/>
    <w:rsid w:val="00A960BE"/>
    <w:rsid w:val="00A97728"/>
    <w:rsid w:val="00AB5465"/>
    <w:rsid w:val="00AD0AA8"/>
    <w:rsid w:val="00AD1AEF"/>
    <w:rsid w:val="00AE7196"/>
    <w:rsid w:val="00AE7913"/>
    <w:rsid w:val="00AF07E7"/>
    <w:rsid w:val="00B26FAC"/>
    <w:rsid w:val="00B31AA2"/>
    <w:rsid w:val="00B408E2"/>
    <w:rsid w:val="00B443B2"/>
    <w:rsid w:val="00B53707"/>
    <w:rsid w:val="00B560F4"/>
    <w:rsid w:val="00B61C74"/>
    <w:rsid w:val="00B74C0B"/>
    <w:rsid w:val="00B74E9B"/>
    <w:rsid w:val="00B76CC5"/>
    <w:rsid w:val="00B76FD8"/>
    <w:rsid w:val="00B82092"/>
    <w:rsid w:val="00B8400D"/>
    <w:rsid w:val="00B93A37"/>
    <w:rsid w:val="00B94319"/>
    <w:rsid w:val="00BA1819"/>
    <w:rsid w:val="00BA5A22"/>
    <w:rsid w:val="00BA75B3"/>
    <w:rsid w:val="00BB55E5"/>
    <w:rsid w:val="00BD6F4E"/>
    <w:rsid w:val="00BD725A"/>
    <w:rsid w:val="00BF3750"/>
    <w:rsid w:val="00BF618E"/>
    <w:rsid w:val="00BF79DB"/>
    <w:rsid w:val="00C000BA"/>
    <w:rsid w:val="00C06244"/>
    <w:rsid w:val="00C13C2B"/>
    <w:rsid w:val="00C164BF"/>
    <w:rsid w:val="00C1709D"/>
    <w:rsid w:val="00C23478"/>
    <w:rsid w:val="00C53372"/>
    <w:rsid w:val="00C536C2"/>
    <w:rsid w:val="00C55159"/>
    <w:rsid w:val="00C55F47"/>
    <w:rsid w:val="00C56E2E"/>
    <w:rsid w:val="00C64A31"/>
    <w:rsid w:val="00C708F1"/>
    <w:rsid w:val="00C82E8B"/>
    <w:rsid w:val="00C834F0"/>
    <w:rsid w:val="00CA7811"/>
    <w:rsid w:val="00CB0B25"/>
    <w:rsid w:val="00CB72FA"/>
    <w:rsid w:val="00CC4C88"/>
    <w:rsid w:val="00CD0B1F"/>
    <w:rsid w:val="00CD3F96"/>
    <w:rsid w:val="00CE09F3"/>
    <w:rsid w:val="00CE0A1C"/>
    <w:rsid w:val="00CE22D9"/>
    <w:rsid w:val="00CE2C80"/>
    <w:rsid w:val="00CE76DA"/>
    <w:rsid w:val="00CF4DC6"/>
    <w:rsid w:val="00D11E94"/>
    <w:rsid w:val="00D16725"/>
    <w:rsid w:val="00D26D82"/>
    <w:rsid w:val="00D30389"/>
    <w:rsid w:val="00D337F6"/>
    <w:rsid w:val="00D35646"/>
    <w:rsid w:val="00D40895"/>
    <w:rsid w:val="00D52CDB"/>
    <w:rsid w:val="00D56F3A"/>
    <w:rsid w:val="00D61710"/>
    <w:rsid w:val="00D6611E"/>
    <w:rsid w:val="00D7417F"/>
    <w:rsid w:val="00D745AF"/>
    <w:rsid w:val="00D75D37"/>
    <w:rsid w:val="00D85F37"/>
    <w:rsid w:val="00D95C1A"/>
    <w:rsid w:val="00D975D5"/>
    <w:rsid w:val="00DA7FBB"/>
    <w:rsid w:val="00DB4534"/>
    <w:rsid w:val="00DD264C"/>
    <w:rsid w:val="00DD2A82"/>
    <w:rsid w:val="00DD5D57"/>
    <w:rsid w:val="00DE1D40"/>
    <w:rsid w:val="00DF46E4"/>
    <w:rsid w:val="00E04856"/>
    <w:rsid w:val="00E369E7"/>
    <w:rsid w:val="00E40F5F"/>
    <w:rsid w:val="00E41020"/>
    <w:rsid w:val="00E47C82"/>
    <w:rsid w:val="00E50CD3"/>
    <w:rsid w:val="00E56089"/>
    <w:rsid w:val="00E64F81"/>
    <w:rsid w:val="00E753BC"/>
    <w:rsid w:val="00E87BE1"/>
    <w:rsid w:val="00E93092"/>
    <w:rsid w:val="00EA020F"/>
    <w:rsid w:val="00EA1F85"/>
    <w:rsid w:val="00EA2B98"/>
    <w:rsid w:val="00EA361C"/>
    <w:rsid w:val="00EA74BA"/>
    <w:rsid w:val="00EB51CA"/>
    <w:rsid w:val="00EB7819"/>
    <w:rsid w:val="00ED0C25"/>
    <w:rsid w:val="00ED4585"/>
    <w:rsid w:val="00ED4F24"/>
    <w:rsid w:val="00ED6CCB"/>
    <w:rsid w:val="00ED735F"/>
    <w:rsid w:val="00EF22E5"/>
    <w:rsid w:val="00EF503B"/>
    <w:rsid w:val="00F13443"/>
    <w:rsid w:val="00F25D29"/>
    <w:rsid w:val="00F27699"/>
    <w:rsid w:val="00F37DB8"/>
    <w:rsid w:val="00F42316"/>
    <w:rsid w:val="00F42610"/>
    <w:rsid w:val="00F43560"/>
    <w:rsid w:val="00F5775F"/>
    <w:rsid w:val="00F601F6"/>
    <w:rsid w:val="00F61E59"/>
    <w:rsid w:val="00F63F24"/>
    <w:rsid w:val="00F7492B"/>
    <w:rsid w:val="00F74BEB"/>
    <w:rsid w:val="00F75737"/>
    <w:rsid w:val="00F77CD9"/>
    <w:rsid w:val="00F96299"/>
    <w:rsid w:val="00F96F2A"/>
    <w:rsid w:val="00FA140D"/>
    <w:rsid w:val="00FB6BF7"/>
    <w:rsid w:val="00FC5348"/>
    <w:rsid w:val="00FD423B"/>
    <w:rsid w:val="00FD7226"/>
    <w:rsid w:val="00FD76ED"/>
    <w:rsid w:val="00FE0290"/>
    <w:rsid w:val="00FE0ABA"/>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F502B"/>
  <w15:docId w15:val="{E3048E27-CE62-46F4-A913-EFA74B76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F4E"/>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Char Char Char Char Ch"/>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link w:val="Header"/>
    <w:semiHidden/>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customStyle="1" w:styleId="Default">
    <w:name w:val="Default"/>
    <w:rsid w:val="006821C7"/>
    <w:pPr>
      <w:autoSpaceDE w:val="0"/>
      <w:autoSpaceDN w:val="0"/>
      <w:adjustRightInd w:val="0"/>
    </w:pPr>
    <w:rPr>
      <w:rFonts w:ascii="LMYWVZ+TimesNewRoman" w:hAnsi="LMYWVZ+TimesNewRoman" w:cs="LMYWVZ+TimesNewRoman"/>
      <w:color w:val="000000"/>
      <w:sz w:val="24"/>
      <w:szCs w:val="24"/>
    </w:rPr>
  </w:style>
  <w:style w:type="paragraph" w:styleId="Revision">
    <w:name w:val="Revision"/>
    <w:hidden/>
    <w:uiPriority w:val="99"/>
    <w:semiHidden/>
    <w:rsid w:val="005008EE"/>
    <w:rPr>
      <w:sz w:val="22"/>
      <w:szCs w:val="24"/>
    </w:rPr>
  </w:style>
  <w:style w:type="table" w:styleId="TableGrid">
    <w:name w:val="Table Grid"/>
    <w:basedOn w:val="TableNormal"/>
    <w:uiPriority w:val="59"/>
    <w:rsid w:val="00D16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54810-6CD3-4672-9A50-4FE337E5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20</Pages>
  <Words>8694</Words>
  <Characters>49559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58137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41</cp:revision>
  <cp:lastPrinted>2016-07-25T08:52:00Z</cp:lastPrinted>
  <dcterms:created xsi:type="dcterms:W3CDTF">2025-03-20T12:05:00Z</dcterms:created>
  <dcterms:modified xsi:type="dcterms:W3CDTF">2025-03-28T07:25:00Z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2024-12-11T12:21:39Z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ecc724cc-0d23-4247-b2e8-c138492ab262</vt:lpwstr>
  </property>
  <property fmtid="{D5CDD505-2E9C-101B-9397-08002B2CF9AE}" pid="8" name="MSIP_Label_80e91ba7-203e-4ac0-a045-4c37ad0b383b_ContentBits">
    <vt:lpwstr>1</vt:lpwstr>
  </property>
</Properties>
</file>