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7F640" w14:textId="77777777" w:rsidR="001A5518" w:rsidRPr="00706FAE" w:rsidRDefault="001A5518" w:rsidP="001A5518">
      <w:pPr>
        <w:rPr>
          <w:b/>
          <w:bCs/>
          <w:i/>
          <w:iCs/>
          <w:sz w:val="22"/>
          <w:szCs w:val="22"/>
          <w:u w:val="single"/>
          <w:lang w:val="sr-Latn-ME"/>
        </w:rPr>
      </w:pPr>
      <w:bookmarkStart w:id="0" w:name="_GoBack"/>
      <w:bookmarkEnd w:id="0"/>
    </w:p>
    <w:p w14:paraId="436EB277" w14:textId="77777777" w:rsidR="00F91C7B" w:rsidRPr="00706FAE" w:rsidRDefault="00F91C7B" w:rsidP="001A5518">
      <w:pPr>
        <w:rPr>
          <w:b/>
          <w:bCs/>
          <w:i/>
          <w:iCs/>
          <w:sz w:val="22"/>
          <w:szCs w:val="22"/>
          <w:u w:val="single"/>
          <w:lang w:val="sr-Latn-ME"/>
        </w:rPr>
      </w:pPr>
    </w:p>
    <w:p w14:paraId="08C1686F" w14:textId="77777777" w:rsidR="002510A5" w:rsidRPr="00706FAE" w:rsidRDefault="002510A5" w:rsidP="002510A5">
      <w:pPr>
        <w:jc w:val="center"/>
        <w:rPr>
          <w:b/>
          <w:bCs/>
          <w:iCs/>
          <w:sz w:val="22"/>
          <w:szCs w:val="22"/>
          <w:u w:val="single"/>
          <w:lang w:val="sr-Latn-ME"/>
        </w:rPr>
      </w:pPr>
      <w:r w:rsidRPr="00706FAE">
        <w:rPr>
          <w:b/>
          <w:bCs/>
          <w:iCs/>
          <w:sz w:val="22"/>
          <w:szCs w:val="22"/>
          <w:u w:val="single"/>
          <w:lang w:val="sr-Latn-ME"/>
        </w:rPr>
        <w:t>SAŽETAK KARAKTERISTIKA LIJEKA</w:t>
      </w:r>
    </w:p>
    <w:p w14:paraId="7ED01EB2" w14:textId="77777777" w:rsidR="002510A5" w:rsidRPr="00706FAE" w:rsidRDefault="002510A5" w:rsidP="002510A5">
      <w:pPr>
        <w:rPr>
          <w:b/>
          <w:bCs/>
          <w:i/>
          <w:iCs/>
          <w:sz w:val="22"/>
          <w:szCs w:val="22"/>
          <w:u w:val="single"/>
          <w:lang w:val="sr-Latn-ME"/>
        </w:rPr>
      </w:pPr>
    </w:p>
    <w:p w14:paraId="68710A6B" w14:textId="77777777" w:rsidR="00C37FD7" w:rsidRPr="00706FAE" w:rsidRDefault="00C37FD7" w:rsidP="00F5167F">
      <w:pPr>
        <w:tabs>
          <w:tab w:val="left" w:pos="540"/>
          <w:tab w:val="left" w:pos="569"/>
        </w:tabs>
        <w:rPr>
          <w:bCs/>
          <w:sz w:val="22"/>
          <w:szCs w:val="22"/>
          <w:lang w:val="sr-Latn-ME"/>
        </w:rPr>
      </w:pPr>
    </w:p>
    <w:p w14:paraId="21C8206C" w14:textId="77777777" w:rsidR="00C46BD0" w:rsidRPr="00706FAE" w:rsidRDefault="00C46BD0" w:rsidP="00F5167F">
      <w:pPr>
        <w:tabs>
          <w:tab w:val="left" w:pos="540"/>
          <w:tab w:val="left" w:pos="569"/>
        </w:tabs>
        <w:rPr>
          <w:bCs/>
          <w:sz w:val="22"/>
          <w:szCs w:val="22"/>
          <w:lang w:val="sr-Latn-ME"/>
        </w:rPr>
      </w:pPr>
    </w:p>
    <w:p w14:paraId="53A99AD0" w14:textId="77777777" w:rsidR="00411B4B" w:rsidRPr="00706FAE" w:rsidRDefault="00411B4B" w:rsidP="00C2297A">
      <w:pPr>
        <w:tabs>
          <w:tab w:val="left" w:pos="540"/>
          <w:tab w:val="left" w:pos="569"/>
        </w:tabs>
        <w:jc w:val="both"/>
        <w:rPr>
          <w:b/>
          <w:bCs/>
          <w:sz w:val="22"/>
          <w:szCs w:val="22"/>
          <w:lang w:val="sr-Latn-ME"/>
        </w:rPr>
      </w:pPr>
      <w:r w:rsidRPr="00706FAE">
        <w:rPr>
          <w:b/>
          <w:bCs/>
          <w:sz w:val="22"/>
          <w:szCs w:val="22"/>
          <w:lang w:val="sr-Latn-ME"/>
        </w:rPr>
        <w:t>1.</w:t>
      </w:r>
      <w:r w:rsidR="00F5167F" w:rsidRPr="00706FAE">
        <w:rPr>
          <w:b/>
          <w:bCs/>
          <w:sz w:val="22"/>
          <w:szCs w:val="22"/>
          <w:lang w:val="sr-Latn-ME"/>
        </w:rPr>
        <w:tab/>
      </w:r>
      <w:r w:rsidR="002846DB" w:rsidRPr="00706FAE">
        <w:rPr>
          <w:b/>
          <w:bCs/>
          <w:sz w:val="22"/>
          <w:szCs w:val="22"/>
          <w:lang w:val="sr-Latn-ME"/>
        </w:rPr>
        <w:t xml:space="preserve">NAZIV </w:t>
      </w:r>
      <w:r w:rsidRPr="00706FAE">
        <w:rPr>
          <w:b/>
          <w:bCs/>
          <w:sz w:val="22"/>
          <w:szCs w:val="22"/>
          <w:lang w:val="sr-Latn-ME"/>
        </w:rPr>
        <w:t>LIJEKA</w:t>
      </w:r>
    </w:p>
    <w:p w14:paraId="2CA505A4" w14:textId="77777777" w:rsidR="00EC2532" w:rsidRPr="00706FAE" w:rsidRDefault="00EC2532" w:rsidP="00C2297A">
      <w:pPr>
        <w:jc w:val="both"/>
        <w:rPr>
          <w:sz w:val="22"/>
          <w:szCs w:val="22"/>
          <w:lang w:val="sr-Latn-ME"/>
        </w:rPr>
      </w:pPr>
    </w:p>
    <w:p w14:paraId="0AE4F093" w14:textId="0DBD724C" w:rsidR="00A15BF9" w:rsidRPr="00706FAE" w:rsidRDefault="00A15BF9" w:rsidP="00C2297A">
      <w:pPr>
        <w:jc w:val="both"/>
        <w:rPr>
          <w:sz w:val="22"/>
          <w:szCs w:val="22"/>
          <w:lang w:val="sr-Latn-ME"/>
        </w:rPr>
      </w:pPr>
      <w:r w:rsidRPr="00706FAE">
        <w:rPr>
          <w:sz w:val="22"/>
          <w:szCs w:val="22"/>
          <w:lang w:val="sr-Latn-ME"/>
        </w:rPr>
        <w:t>Prospan, 26 mg, pastila</w:t>
      </w:r>
    </w:p>
    <w:p w14:paraId="0BEDF5E5" w14:textId="77777777" w:rsidR="00A15BF9" w:rsidRPr="00706FAE" w:rsidRDefault="00A15BF9" w:rsidP="00C2297A">
      <w:pPr>
        <w:jc w:val="both"/>
        <w:rPr>
          <w:sz w:val="22"/>
          <w:szCs w:val="22"/>
          <w:lang w:val="sr-Latn-ME"/>
        </w:rPr>
      </w:pPr>
    </w:p>
    <w:p w14:paraId="42FF1866" w14:textId="03A7DD4C" w:rsidR="00A15BF9" w:rsidRPr="00706FAE" w:rsidRDefault="00A15BF9" w:rsidP="00C2297A">
      <w:pPr>
        <w:jc w:val="both"/>
        <w:rPr>
          <w:bCs/>
          <w:sz w:val="22"/>
          <w:szCs w:val="22"/>
          <w:lang w:val="sr-Latn-ME"/>
        </w:rPr>
      </w:pPr>
      <w:r w:rsidRPr="00706FAE">
        <w:rPr>
          <w:sz w:val="22"/>
          <w:szCs w:val="22"/>
          <w:lang w:val="sr-Latn-ME"/>
        </w:rPr>
        <w:t>INN:  bršljan (</w:t>
      </w:r>
      <w:r w:rsidRPr="00706FAE">
        <w:rPr>
          <w:i/>
          <w:sz w:val="22"/>
          <w:szCs w:val="22"/>
          <w:lang w:val="sr-Latn-ME"/>
        </w:rPr>
        <w:t>Hedera helix</w:t>
      </w:r>
      <w:r w:rsidR="00DE2D06" w:rsidRPr="00706FAE">
        <w:rPr>
          <w:i/>
          <w:sz w:val="22"/>
          <w:szCs w:val="22"/>
          <w:lang w:val="sr-Latn-ME"/>
        </w:rPr>
        <w:t xml:space="preserve"> </w:t>
      </w:r>
      <w:r w:rsidR="00DE2D06" w:rsidRPr="00706FAE">
        <w:rPr>
          <w:sz w:val="22"/>
          <w:szCs w:val="22"/>
          <w:lang w:val="sr-Latn-ME"/>
        </w:rPr>
        <w:t>L.</w:t>
      </w:r>
      <w:r w:rsidRPr="00706FAE">
        <w:rPr>
          <w:sz w:val="22"/>
          <w:szCs w:val="22"/>
          <w:lang w:val="sr-Latn-ME"/>
        </w:rPr>
        <w:t>), suvi ekstrakt lista</w:t>
      </w:r>
    </w:p>
    <w:p w14:paraId="264C92E6" w14:textId="77777777" w:rsidR="006D20A5" w:rsidRPr="00706FAE" w:rsidRDefault="006D20A5" w:rsidP="00C2297A">
      <w:pPr>
        <w:jc w:val="both"/>
        <w:rPr>
          <w:bCs/>
          <w:sz w:val="22"/>
          <w:szCs w:val="22"/>
          <w:lang w:val="sr-Latn-ME"/>
        </w:rPr>
      </w:pPr>
    </w:p>
    <w:p w14:paraId="62AC4B95" w14:textId="77777777" w:rsidR="00530BD7" w:rsidRPr="00706FAE" w:rsidRDefault="00530BD7" w:rsidP="00C2297A">
      <w:pPr>
        <w:jc w:val="both"/>
        <w:rPr>
          <w:bCs/>
          <w:sz w:val="22"/>
          <w:szCs w:val="22"/>
          <w:lang w:val="sr-Latn-ME"/>
        </w:rPr>
      </w:pPr>
    </w:p>
    <w:p w14:paraId="06DC7EA8" w14:textId="24ABEEDD" w:rsidR="00411B4B" w:rsidRPr="00706FAE" w:rsidRDefault="00411B4B" w:rsidP="00C2297A">
      <w:pPr>
        <w:tabs>
          <w:tab w:val="left" w:pos="540"/>
          <w:tab w:val="left" w:pos="569"/>
        </w:tabs>
        <w:jc w:val="both"/>
        <w:rPr>
          <w:b/>
          <w:bCs/>
          <w:sz w:val="22"/>
          <w:szCs w:val="22"/>
          <w:lang w:val="sr-Latn-ME"/>
        </w:rPr>
      </w:pPr>
      <w:r w:rsidRPr="00706FAE">
        <w:rPr>
          <w:b/>
          <w:bCs/>
          <w:sz w:val="22"/>
          <w:szCs w:val="22"/>
          <w:lang w:val="sr-Latn-ME"/>
        </w:rPr>
        <w:t xml:space="preserve">2. </w:t>
      </w:r>
      <w:r w:rsidR="00F5167F" w:rsidRPr="00706FAE">
        <w:rPr>
          <w:b/>
          <w:bCs/>
          <w:sz w:val="22"/>
          <w:szCs w:val="22"/>
          <w:lang w:val="sr-Latn-ME"/>
        </w:rPr>
        <w:tab/>
      </w:r>
      <w:r w:rsidRPr="00706FAE">
        <w:rPr>
          <w:b/>
          <w:bCs/>
          <w:sz w:val="22"/>
          <w:szCs w:val="22"/>
          <w:lang w:val="sr-Latn-ME"/>
        </w:rPr>
        <w:t>KVALITATIVNI I KVANTITATIVNI SASTAV</w:t>
      </w:r>
    </w:p>
    <w:p w14:paraId="72F7613C" w14:textId="77777777" w:rsidR="00790106" w:rsidRPr="00706FAE" w:rsidRDefault="00790106" w:rsidP="00C2297A">
      <w:pPr>
        <w:tabs>
          <w:tab w:val="left" w:pos="540"/>
          <w:tab w:val="left" w:pos="569"/>
        </w:tabs>
        <w:jc w:val="both"/>
        <w:rPr>
          <w:b/>
          <w:bCs/>
          <w:sz w:val="22"/>
          <w:szCs w:val="22"/>
          <w:lang w:val="sr-Latn-ME"/>
        </w:rPr>
      </w:pPr>
    </w:p>
    <w:p w14:paraId="00AE7104" w14:textId="0E2B24DA" w:rsidR="00790106" w:rsidRPr="00706FAE" w:rsidRDefault="00BC7A5B" w:rsidP="00C2297A">
      <w:pPr>
        <w:tabs>
          <w:tab w:val="center" w:pos="4320"/>
          <w:tab w:val="right" w:pos="8640"/>
        </w:tabs>
        <w:jc w:val="both"/>
        <w:rPr>
          <w:sz w:val="22"/>
          <w:szCs w:val="22"/>
          <w:lang w:val="sr-Latn-ME" w:eastAsia="x-none"/>
        </w:rPr>
      </w:pPr>
      <w:r w:rsidRPr="00706FAE">
        <w:rPr>
          <w:sz w:val="22"/>
          <w:szCs w:val="22"/>
          <w:lang w:val="sr-Latn-ME" w:eastAsia="x-none"/>
        </w:rPr>
        <w:t>1 pastila sadrži</w:t>
      </w:r>
      <w:r w:rsidR="007567A4" w:rsidRPr="00706FAE">
        <w:rPr>
          <w:sz w:val="22"/>
          <w:szCs w:val="22"/>
          <w:lang w:val="sr-Latn-ME" w:eastAsia="x-none"/>
        </w:rPr>
        <w:t xml:space="preserve"> 26 mg suvog ekstrakta </w:t>
      </w:r>
      <w:r w:rsidR="00790106" w:rsidRPr="00706FAE">
        <w:rPr>
          <w:sz w:val="22"/>
          <w:szCs w:val="22"/>
          <w:lang w:val="sr-Latn-ME" w:eastAsia="x-none"/>
        </w:rPr>
        <w:t>lista bršljana (</w:t>
      </w:r>
      <w:r w:rsidR="00790106" w:rsidRPr="00706FAE">
        <w:rPr>
          <w:i/>
          <w:sz w:val="22"/>
          <w:szCs w:val="22"/>
          <w:lang w:val="sr-Latn-ME" w:eastAsia="x-none"/>
        </w:rPr>
        <w:t xml:space="preserve">Hedera helix </w:t>
      </w:r>
      <w:r w:rsidR="00790106" w:rsidRPr="00706FAE">
        <w:rPr>
          <w:sz w:val="22"/>
          <w:szCs w:val="22"/>
          <w:lang w:val="sr-Latn-ME" w:eastAsia="x-none"/>
        </w:rPr>
        <w:t>L.)</w:t>
      </w:r>
      <w:r w:rsidR="00DE2D06" w:rsidRPr="00706FAE">
        <w:rPr>
          <w:sz w:val="22"/>
          <w:szCs w:val="22"/>
          <w:lang w:val="sr-Latn-ME" w:eastAsia="x-none"/>
        </w:rPr>
        <w:t xml:space="preserve"> </w:t>
      </w:r>
      <w:r w:rsidR="00790106" w:rsidRPr="00706FAE">
        <w:rPr>
          <w:sz w:val="22"/>
          <w:szCs w:val="22"/>
          <w:lang w:val="sr-Latn-ME" w:eastAsia="x-none"/>
        </w:rPr>
        <w:t>((5-7,5):1).</w:t>
      </w:r>
    </w:p>
    <w:p w14:paraId="3F3251B0" w14:textId="77777777" w:rsidR="00790106" w:rsidRPr="00706FAE" w:rsidRDefault="00790106" w:rsidP="00C2297A">
      <w:pPr>
        <w:tabs>
          <w:tab w:val="center" w:pos="4320"/>
          <w:tab w:val="right" w:pos="8640"/>
        </w:tabs>
        <w:jc w:val="both"/>
        <w:rPr>
          <w:sz w:val="22"/>
          <w:szCs w:val="22"/>
          <w:lang w:val="sr-Latn-ME" w:eastAsia="x-none"/>
        </w:rPr>
      </w:pPr>
      <w:r w:rsidRPr="00706FAE">
        <w:rPr>
          <w:sz w:val="22"/>
          <w:szCs w:val="22"/>
          <w:lang w:val="sr-Latn-ME" w:eastAsia="x-none"/>
        </w:rPr>
        <w:t>Rastvarač za ekstrakciju: etanol 30% (m/m).</w:t>
      </w:r>
    </w:p>
    <w:p w14:paraId="08749F5D" w14:textId="77777777" w:rsidR="00790106" w:rsidRPr="00706FAE" w:rsidRDefault="00790106" w:rsidP="00C2297A">
      <w:pPr>
        <w:tabs>
          <w:tab w:val="center" w:pos="4320"/>
          <w:tab w:val="right" w:pos="8640"/>
        </w:tabs>
        <w:jc w:val="both"/>
        <w:rPr>
          <w:sz w:val="22"/>
          <w:szCs w:val="22"/>
          <w:lang w:val="sr-Latn-ME" w:eastAsia="x-none"/>
        </w:rPr>
      </w:pPr>
    </w:p>
    <w:p w14:paraId="1BBDFF03" w14:textId="77777777" w:rsidR="001878B5" w:rsidRPr="00706FAE" w:rsidRDefault="00790106" w:rsidP="00C2297A">
      <w:pPr>
        <w:tabs>
          <w:tab w:val="center" w:pos="4320"/>
          <w:tab w:val="right" w:pos="8640"/>
        </w:tabs>
        <w:jc w:val="both"/>
        <w:rPr>
          <w:sz w:val="22"/>
          <w:szCs w:val="22"/>
          <w:lang w:val="sr-Latn-ME" w:eastAsia="x-none"/>
        </w:rPr>
      </w:pPr>
      <w:r w:rsidRPr="00706FAE">
        <w:rPr>
          <w:sz w:val="22"/>
          <w:szCs w:val="22"/>
          <w:lang w:val="sr-Latn-ME" w:eastAsia="x-none"/>
        </w:rPr>
        <w:t>Pomoćne supstance</w:t>
      </w:r>
      <w:r w:rsidR="0062512D" w:rsidRPr="00706FAE">
        <w:rPr>
          <w:sz w:val="22"/>
          <w:szCs w:val="22"/>
          <w:lang w:val="sr-Latn-ME" w:eastAsia="x-none"/>
        </w:rPr>
        <w:t xml:space="preserve"> sa potvrđenim dejstvom</w:t>
      </w:r>
      <w:r w:rsidRPr="00706FAE">
        <w:rPr>
          <w:sz w:val="22"/>
          <w:szCs w:val="22"/>
          <w:lang w:val="sr-Latn-ME" w:eastAsia="x-none"/>
        </w:rPr>
        <w:t xml:space="preserve">: </w:t>
      </w:r>
    </w:p>
    <w:p w14:paraId="101CCBD5" w14:textId="37D85321" w:rsidR="001878B5" w:rsidRPr="00706FAE" w:rsidRDefault="001878B5" w:rsidP="00C2297A">
      <w:pPr>
        <w:tabs>
          <w:tab w:val="center" w:pos="4320"/>
          <w:tab w:val="right" w:pos="8640"/>
        </w:tabs>
        <w:jc w:val="both"/>
        <w:rPr>
          <w:sz w:val="22"/>
          <w:szCs w:val="22"/>
          <w:lang w:val="sr-Latn-ME" w:eastAsia="x-none"/>
        </w:rPr>
      </w:pPr>
      <w:r w:rsidRPr="00706FAE">
        <w:rPr>
          <w:sz w:val="22"/>
          <w:szCs w:val="22"/>
          <w:lang w:val="sr-Latn-ME" w:eastAsia="x-none"/>
        </w:rPr>
        <w:t>- Maltitol, tečni 75%</w:t>
      </w:r>
    </w:p>
    <w:p w14:paraId="3BC46D71" w14:textId="324B3336" w:rsidR="001878B5" w:rsidRPr="00706FAE" w:rsidRDefault="001878B5" w:rsidP="00C2297A">
      <w:pPr>
        <w:tabs>
          <w:tab w:val="center" w:pos="4320"/>
          <w:tab w:val="right" w:pos="8640"/>
        </w:tabs>
        <w:jc w:val="both"/>
        <w:rPr>
          <w:sz w:val="22"/>
          <w:szCs w:val="22"/>
          <w:lang w:val="sr-Latn-ME" w:eastAsia="x-none"/>
        </w:rPr>
      </w:pPr>
      <w:r w:rsidRPr="00706FAE">
        <w:rPr>
          <w:sz w:val="22"/>
          <w:szCs w:val="22"/>
          <w:lang w:val="sr-Latn-ME" w:eastAsia="x-none"/>
        </w:rPr>
        <w:t>- Sorbitol,</w:t>
      </w:r>
      <w:r w:rsidR="009E4C90" w:rsidRPr="00706FAE">
        <w:rPr>
          <w:sz w:val="22"/>
          <w:szCs w:val="22"/>
          <w:lang w:val="sr-Latn-ME" w:eastAsia="x-none"/>
        </w:rPr>
        <w:t>tečni</w:t>
      </w:r>
      <w:r w:rsidRPr="00706FAE">
        <w:rPr>
          <w:sz w:val="22"/>
          <w:szCs w:val="22"/>
          <w:lang w:val="sr-Latn-ME" w:eastAsia="x-none"/>
        </w:rPr>
        <w:t xml:space="preserve"> (nekristališući) </w:t>
      </w:r>
    </w:p>
    <w:p w14:paraId="7D126A3B" w14:textId="3DF6BA5B" w:rsidR="00790106" w:rsidRPr="00706FAE" w:rsidRDefault="001878B5" w:rsidP="00C2297A">
      <w:pPr>
        <w:tabs>
          <w:tab w:val="center" w:pos="4320"/>
          <w:tab w:val="right" w:pos="8640"/>
        </w:tabs>
        <w:jc w:val="both"/>
        <w:rPr>
          <w:sz w:val="22"/>
          <w:szCs w:val="22"/>
          <w:lang w:val="sr-Latn-ME" w:eastAsia="x-none"/>
        </w:rPr>
      </w:pPr>
      <w:r w:rsidRPr="00706FAE">
        <w:rPr>
          <w:sz w:val="22"/>
          <w:szCs w:val="22"/>
          <w:lang w:val="sr-Latn-ME" w:eastAsia="x-none"/>
        </w:rPr>
        <w:t>- Sulfiti – sumpor</w:t>
      </w:r>
      <w:r w:rsidR="00E90BAA" w:rsidRPr="00706FAE">
        <w:rPr>
          <w:sz w:val="22"/>
          <w:szCs w:val="22"/>
          <w:lang w:val="sr-Latn-ME" w:eastAsia="x-none"/>
        </w:rPr>
        <w:t xml:space="preserve"> </w:t>
      </w:r>
      <w:r w:rsidRPr="00706FAE">
        <w:rPr>
          <w:sz w:val="22"/>
          <w:szCs w:val="22"/>
          <w:lang w:val="sr-Latn-ME" w:eastAsia="x-none"/>
        </w:rPr>
        <w:t>dioksid (E220) (u aromi Frescofort Permaseal)</w:t>
      </w:r>
    </w:p>
    <w:p w14:paraId="40447BDA" w14:textId="77777777" w:rsidR="00E04330" w:rsidRPr="00706FAE" w:rsidRDefault="00E04330" w:rsidP="00C2297A">
      <w:pPr>
        <w:tabs>
          <w:tab w:val="center" w:pos="4536"/>
          <w:tab w:val="right" w:pos="9072"/>
        </w:tabs>
        <w:jc w:val="both"/>
        <w:rPr>
          <w:sz w:val="22"/>
          <w:szCs w:val="22"/>
          <w:lang w:val="sr-Latn-ME"/>
        </w:rPr>
      </w:pPr>
    </w:p>
    <w:p w14:paraId="1E503ED4" w14:textId="7316C180" w:rsidR="00E04330" w:rsidRPr="00706FAE" w:rsidRDefault="00E04330" w:rsidP="00C2297A">
      <w:pPr>
        <w:tabs>
          <w:tab w:val="left" w:pos="284"/>
        </w:tabs>
        <w:jc w:val="both"/>
        <w:rPr>
          <w:sz w:val="22"/>
          <w:szCs w:val="22"/>
          <w:lang w:val="sr-Latn-ME"/>
        </w:rPr>
      </w:pPr>
      <w:r w:rsidRPr="00706FAE">
        <w:rPr>
          <w:sz w:val="22"/>
          <w:szCs w:val="22"/>
          <w:lang w:val="sr-Latn-ME"/>
        </w:rPr>
        <w:t xml:space="preserve">1 pastila sadrži 0,53 g maltitola i 0,53 g sorbitola što odgovara približno 0,09 </w:t>
      </w:r>
      <w:r w:rsidR="00F00BF2" w:rsidRPr="00706FAE">
        <w:rPr>
          <w:sz w:val="22"/>
          <w:szCs w:val="22"/>
          <w:lang w:val="sr-Latn-ME"/>
        </w:rPr>
        <w:t>BU (</w:t>
      </w:r>
      <w:r w:rsidRPr="00706FAE">
        <w:rPr>
          <w:sz w:val="22"/>
          <w:szCs w:val="22"/>
          <w:lang w:val="sr-Latn-ME"/>
        </w:rPr>
        <w:t>hlebnih jedinica</w:t>
      </w:r>
      <w:r w:rsidR="00F00BF2" w:rsidRPr="00706FAE">
        <w:rPr>
          <w:sz w:val="22"/>
          <w:szCs w:val="22"/>
          <w:lang w:val="sr-Latn-ME"/>
        </w:rPr>
        <w:t>)</w:t>
      </w:r>
      <w:r w:rsidRPr="00706FAE">
        <w:rPr>
          <w:sz w:val="22"/>
          <w:szCs w:val="22"/>
          <w:lang w:val="sr-Latn-ME"/>
        </w:rPr>
        <w:t>.</w:t>
      </w:r>
    </w:p>
    <w:p w14:paraId="73C33515" w14:textId="5A3B7291" w:rsidR="00790106" w:rsidRPr="00706FAE" w:rsidRDefault="00E04330" w:rsidP="00C46BD0">
      <w:pPr>
        <w:jc w:val="both"/>
        <w:rPr>
          <w:sz w:val="22"/>
          <w:szCs w:val="22"/>
          <w:lang w:val="sr-Latn-ME"/>
        </w:rPr>
      </w:pPr>
      <w:r w:rsidRPr="00706FAE">
        <w:rPr>
          <w:sz w:val="22"/>
          <w:szCs w:val="22"/>
          <w:lang w:val="sr-Latn-ME"/>
        </w:rPr>
        <w:t>1 pastila sadrži 2,6 kcal = 10,6 kJ.</w:t>
      </w:r>
    </w:p>
    <w:p w14:paraId="35A71106" w14:textId="77777777" w:rsidR="00E90BAA" w:rsidRPr="00706FAE" w:rsidRDefault="00E90BAA" w:rsidP="00C46BD0">
      <w:pPr>
        <w:jc w:val="both"/>
        <w:rPr>
          <w:sz w:val="22"/>
          <w:szCs w:val="22"/>
          <w:lang w:val="sr-Latn-ME"/>
        </w:rPr>
      </w:pPr>
    </w:p>
    <w:p w14:paraId="434AD1CA" w14:textId="77777777" w:rsidR="0003793F" w:rsidRPr="00706FAE" w:rsidRDefault="0003793F" w:rsidP="00C46BD0">
      <w:pPr>
        <w:jc w:val="both"/>
        <w:rPr>
          <w:sz w:val="22"/>
          <w:szCs w:val="22"/>
          <w:lang w:val="sr-Latn-ME"/>
        </w:rPr>
      </w:pPr>
      <w:r w:rsidRPr="00706FAE">
        <w:rPr>
          <w:sz w:val="22"/>
          <w:szCs w:val="22"/>
          <w:lang w:val="sr-Latn-ME"/>
        </w:rPr>
        <w:t>Za spisak svih ekscipijenasa, pogledati dio 6.1.</w:t>
      </w:r>
    </w:p>
    <w:p w14:paraId="285F0C4C" w14:textId="77777777" w:rsidR="0003793F" w:rsidRPr="00706FAE" w:rsidRDefault="0003793F" w:rsidP="00C46BD0">
      <w:pPr>
        <w:jc w:val="both"/>
        <w:rPr>
          <w:sz w:val="22"/>
          <w:szCs w:val="22"/>
          <w:lang w:val="sr-Latn-ME"/>
        </w:rPr>
      </w:pPr>
    </w:p>
    <w:p w14:paraId="6167983F" w14:textId="77777777" w:rsidR="00C37FD7" w:rsidRPr="00706FAE" w:rsidRDefault="00C37FD7" w:rsidP="00C46BD0">
      <w:pPr>
        <w:jc w:val="both"/>
        <w:rPr>
          <w:sz w:val="22"/>
          <w:szCs w:val="22"/>
          <w:lang w:val="sr-Latn-ME"/>
        </w:rPr>
      </w:pPr>
    </w:p>
    <w:p w14:paraId="5E48A484" w14:textId="659F60A2" w:rsidR="00411B4B" w:rsidRPr="00706FAE" w:rsidRDefault="00411B4B" w:rsidP="00C46BD0">
      <w:pPr>
        <w:tabs>
          <w:tab w:val="left" w:pos="540"/>
          <w:tab w:val="left" w:pos="569"/>
        </w:tabs>
        <w:jc w:val="both"/>
        <w:rPr>
          <w:b/>
          <w:bCs/>
          <w:sz w:val="22"/>
          <w:szCs w:val="22"/>
          <w:lang w:val="sr-Latn-ME"/>
        </w:rPr>
      </w:pPr>
      <w:r w:rsidRPr="00706FAE">
        <w:rPr>
          <w:b/>
          <w:bCs/>
          <w:sz w:val="22"/>
          <w:szCs w:val="22"/>
          <w:lang w:val="sr-Latn-ME"/>
        </w:rPr>
        <w:t xml:space="preserve">3. </w:t>
      </w:r>
      <w:r w:rsidR="00F5167F" w:rsidRPr="00706FAE">
        <w:rPr>
          <w:b/>
          <w:bCs/>
          <w:sz w:val="22"/>
          <w:szCs w:val="22"/>
          <w:lang w:val="sr-Latn-ME"/>
        </w:rPr>
        <w:tab/>
      </w:r>
      <w:r w:rsidRPr="00706FAE">
        <w:rPr>
          <w:b/>
          <w:bCs/>
          <w:sz w:val="22"/>
          <w:szCs w:val="22"/>
          <w:lang w:val="sr-Latn-ME"/>
        </w:rPr>
        <w:t>FARMACEUTSKI OBLIK</w:t>
      </w:r>
      <w:r w:rsidR="009F2D23" w:rsidRPr="00706FAE">
        <w:rPr>
          <w:b/>
          <w:bCs/>
          <w:sz w:val="22"/>
          <w:szCs w:val="22"/>
          <w:lang w:val="sr-Latn-ME"/>
        </w:rPr>
        <w:t xml:space="preserve"> </w:t>
      </w:r>
    </w:p>
    <w:p w14:paraId="2E4B142C" w14:textId="77777777" w:rsidR="0050218C" w:rsidRPr="00706FAE" w:rsidRDefault="0050218C" w:rsidP="00C46BD0">
      <w:pPr>
        <w:tabs>
          <w:tab w:val="left" w:pos="540"/>
          <w:tab w:val="left" w:pos="569"/>
        </w:tabs>
        <w:jc w:val="both"/>
        <w:rPr>
          <w:b/>
          <w:bCs/>
          <w:sz w:val="22"/>
          <w:szCs w:val="22"/>
          <w:lang w:val="sr-Latn-ME"/>
        </w:rPr>
      </w:pPr>
    </w:p>
    <w:p w14:paraId="1C5DAE77" w14:textId="77777777" w:rsidR="0050218C" w:rsidRPr="00706FAE" w:rsidRDefault="0050218C" w:rsidP="00C46BD0">
      <w:pPr>
        <w:jc w:val="both"/>
        <w:rPr>
          <w:bCs/>
          <w:sz w:val="22"/>
          <w:szCs w:val="22"/>
          <w:lang w:val="sr-Latn-ME"/>
        </w:rPr>
      </w:pPr>
      <w:r w:rsidRPr="00706FAE">
        <w:rPr>
          <w:bCs/>
          <w:sz w:val="22"/>
          <w:szCs w:val="22"/>
          <w:lang w:val="sr-Latn-ME"/>
        </w:rPr>
        <w:t>Pastila.</w:t>
      </w:r>
    </w:p>
    <w:p w14:paraId="50FAC30D" w14:textId="2C68173F" w:rsidR="0050218C" w:rsidRPr="00706FAE" w:rsidRDefault="0050218C" w:rsidP="00C46BD0">
      <w:pPr>
        <w:jc w:val="both"/>
        <w:rPr>
          <w:bCs/>
          <w:sz w:val="22"/>
          <w:szCs w:val="22"/>
          <w:lang w:val="sr-Latn-ME"/>
        </w:rPr>
      </w:pPr>
      <w:r w:rsidRPr="00706FAE">
        <w:rPr>
          <w:sz w:val="22"/>
          <w:szCs w:val="22"/>
          <w:lang w:val="sr-Latn-ME"/>
        </w:rPr>
        <w:t>Smeđe obojene šestougaone pastile sa ukusom pomorandže i mentola. Pastile mogu imati mjehuriće vazduha.</w:t>
      </w:r>
    </w:p>
    <w:p w14:paraId="23DC50EB" w14:textId="77777777" w:rsidR="00411B4B" w:rsidRPr="00706FAE" w:rsidRDefault="00411B4B" w:rsidP="00C46BD0">
      <w:pPr>
        <w:jc w:val="both"/>
        <w:rPr>
          <w:bCs/>
          <w:sz w:val="22"/>
          <w:szCs w:val="22"/>
          <w:lang w:val="sr-Latn-ME"/>
        </w:rPr>
      </w:pPr>
    </w:p>
    <w:p w14:paraId="56190F9A" w14:textId="77777777" w:rsidR="00EC2532" w:rsidRPr="00706FAE" w:rsidRDefault="00EC2532" w:rsidP="00C46BD0">
      <w:pPr>
        <w:jc w:val="both"/>
        <w:rPr>
          <w:bCs/>
          <w:sz w:val="22"/>
          <w:szCs w:val="22"/>
          <w:lang w:val="sr-Latn-ME"/>
        </w:rPr>
      </w:pPr>
    </w:p>
    <w:p w14:paraId="1A7864AF" w14:textId="77777777" w:rsidR="00411B4B" w:rsidRPr="00706FAE" w:rsidRDefault="00411B4B" w:rsidP="00C46BD0">
      <w:pPr>
        <w:tabs>
          <w:tab w:val="left" w:pos="540"/>
          <w:tab w:val="left" w:pos="569"/>
        </w:tabs>
        <w:jc w:val="both"/>
        <w:rPr>
          <w:b/>
          <w:bCs/>
          <w:sz w:val="22"/>
          <w:szCs w:val="22"/>
          <w:lang w:val="sr-Latn-ME"/>
        </w:rPr>
      </w:pPr>
      <w:r w:rsidRPr="00706FAE">
        <w:rPr>
          <w:b/>
          <w:bCs/>
          <w:sz w:val="22"/>
          <w:szCs w:val="22"/>
          <w:lang w:val="sr-Latn-ME"/>
        </w:rPr>
        <w:t xml:space="preserve">4. </w:t>
      </w:r>
      <w:r w:rsidR="00480FB1" w:rsidRPr="00706FAE">
        <w:rPr>
          <w:b/>
          <w:bCs/>
          <w:sz w:val="22"/>
          <w:szCs w:val="22"/>
          <w:lang w:val="sr-Latn-ME"/>
        </w:rPr>
        <w:tab/>
      </w:r>
      <w:r w:rsidRPr="00706FAE">
        <w:rPr>
          <w:b/>
          <w:bCs/>
          <w:sz w:val="22"/>
          <w:szCs w:val="22"/>
          <w:lang w:val="sr-Latn-ME"/>
        </w:rPr>
        <w:t>KLINIČKI PODACI</w:t>
      </w:r>
    </w:p>
    <w:p w14:paraId="17BB49F8" w14:textId="77777777" w:rsidR="00CD6F02" w:rsidRPr="00706FAE" w:rsidRDefault="00CD6F02" w:rsidP="00C46BD0">
      <w:pPr>
        <w:tabs>
          <w:tab w:val="left" w:pos="540"/>
          <w:tab w:val="left" w:pos="569"/>
        </w:tabs>
        <w:jc w:val="both"/>
        <w:rPr>
          <w:bCs/>
          <w:sz w:val="22"/>
          <w:szCs w:val="22"/>
          <w:lang w:val="sr-Latn-ME"/>
        </w:rPr>
      </w:pPr>
    </w:p>
    <w:p w14:paraId="07117202" w14:textId="7F4A8F0E" w:rsidR="00411B4B" w:rsidRPr="00706FAE" w:rsidRDefault="00411B4B" w:rsidP="00C46BD0">
      <w:pPr>
        <w:tabs>
          <w:tab w:val="left" w:pos="540"/>
          <w:tab w:val="left" w:pos="569"/>
        </w:tabs>
        <w:jc w:val="both"/>
        <w:rPr>
          <w:b/>
          <w:bCs/>
          <w:sz w:val="22"/>
          <w:szCs w:val="22"/>
          <w:lang w:val="sr-Latn-ME"/>
        </w:rPr>
      </w:pPr>
      <w:r w:rsidRPr="00706FAE">
        <w:rPr>
          <w:b/>
          <w:bCs/>
          <w:sz w:val="22"/>
          <w:szCs w:val="22"/>
          <w:lang w:val="sr-Latn-ME"/>
        </w:rPr>
        <w:t xml:space="preserve">4.1. </w:t>
      </w:r>
      <w:r w:rsidR="00480FB1" w:rsidRPr="00706FAE">
        <w:rPr>
          <w:b/>
          <w:bCs/>
          <w:sz w:val="22"/>
          <w:szCs w:val="22"/>
          <w:lang w:val="sr-Latn-ME"/>
        </w:rPr>
        <w:tab/>
      </w:r>
      <w:r w:rsidRPr="00706FAE">
        <w:rPr>
          <w:b/>
          <w:bCs/>
          <w:sz w:val="22"/>
          <w:szCs w:val="22"/>
          <w:lang w:val="sr-Latn-ME"/>
        </w:rPr>
        <w:t>Terapijske indikacije</w:t>
      </w:r>
    </w:p>
    <w:p w14:paraId="6A5EFF19" w14:textId="1AEB78E1" w:rsidR="00656EBC" w:rsidRPr="00706FAE" w:rsidRDefault="00656EBC" w:rsidP="00C46BD0">
      <w:pPr>
        <w:tabs>
          <w:tab w:val="left" w:pos="540"/>
          <w:tab w:val="left" w:pos="569"/>
        </w:tabs>
        <w:jc w:val="both"/>
        <w:rPr>
          <w:b/>
          <w:bCs/>
          <w:sz w:val="22"/>
          <w:szCs w:val="22"/>
          <w:lang w:val="sr-Latn-ME"/>
        </w:rPr>
      </w:pPr>
    </w:p>
    <w:p w14:paraId="329DE145" w14:textId="22BA7569" w:rsidR="00EB0E1D" w:rsidRPr="00706FAE" w:rsidRDefault="00EB0E1D" w:rsidP="00C46BD0">
      <w:pPr>
        <w:tabs>
          <w:tab w:val="left" w:pos="284"/>
        </w:tabs>
        <w:jc w:val="both"/>
        <w:rPr>
          <w:sz w:val="22"/>
          <w:szCs w:val="22"/>
          <w:lang w:val="sr-Latn-ME"/>
        </w:rPr>
      </w:pPr>
      <w:r w:rsidRPr="00706FAE">
        <w:rPr>
          <w:sz w:val="22"/>
          <w:szCs w:val="22"/>
          <w:lang w:val="sr-Latn-ME"/>
        </w:rPr>
        <w:t>Lijek Prospan, pastile je biljni lijek koji se koristi kao ekspektorans kod produktivnog kašlja.</w:t>
      </w:r>
    </w:p>
    <w:p w14:paraId="485DAFFF" w14:textId="7F9E3543" w:rsidR="000F538F" w:rsidRPr="00706FAE" w:rsidRDefault="00EB0E1D" w:rsidP="00C46BD0">
      <w:pPr>
        <w:tabs>
          <w:tab w:val="left" w:pos="540"/>
          <w:tab w:val="left" w:pos="569"/>
        </w:tabs>
        <w:jc w:val="both"/>
        <w:rPr>
          <w:bCs/>
          <w:sz w:val="22"/>
          <w:szCs w:val="22"/>
          <w:lang w:val="sr-Latn-ME"/>
        </w:rPr>
      </w:pPr>
      <w:r w:rsidRPr="00706FAE">
        <w:rPr>
          <w:sz w:val="22"/>
          <w:szCs w:val="22"/>
          <w:lang w:val="sr-Latn-ME"/>
        </w:rPr>
        <w:tab/>
      </w:r>
    </w:p>
    <w:p w14:paraId="59D7F0FB" w14:textId="77777777" w:rsidR="00411B4B" w:rsidRPr="00706FAE" w:rsidRDefault="00411B4B" w:rsidP="00C46BD0">
      <w:pPr>
        <w:tabs>
          <w:tab w:val="left" w:pos="540"/>
          <w:tab w:val="left" w:pos="569"/>
        </w:tabs>
        <w:jc w:val="both"/>
        <w:rPr>
          <w:b/>
          <w:bCs/>
          <w:sz w:val="22"/>
          <w:szCs w:val="22"/>
          <w:lang w:val="sr-Latn-ME"/>
        </w:rPr>
      </w:pPr>
      <w:r w:rsidRPr="00706FAE">
        <w:rPr>
          <w:b/>
          <w:bCs/>
          <w:sz w:val="22"/>
          <w:szCs w:val="22"/>
          <w:lang w:val="sr-Latn-ME"/>
        </w:rPr>
        <w:t xml:space="preserve">4.2. </w:t>
      </w:r>
      <w:r w:rsidR="00480FB1" w:rsidRPr="00706FAE">
        <w:rPr>
          <w:b/>
          <w:bCs/>
          <w:sz w:val="22"/>
          <w:szCs w:val="22"/>
          <w:lang w:val="sr-Latn-ME"/>
        </w:rPr>
        <w:tab/>
      </w:r>
      <w:r w:rsidRPr="00706FAE">
        <w:rPr>
          <w:b/>
          <w:bCs/>
          <w:sz w:val="22"/>
          <w:szCs w:val="22"/>
          <w:lang w:val="sr-Latn-ME"/>
        </w:rPr>
        <w:t>Doziranje i način primjene</w:t>
      </w:r>
    </w:p>
    <w:p w14:paraId="4C44C239" w14:textId="77777777" w:rsidR="0072020E" w:rsidRPr="00706FAE" w:rsidRDefault="0072020E" w:rsidP="00C46BD0">
      <w:pPr>
        <w:tabs>
          <w:tab w:val="left" w:pos="540"/>
          <w:tab w:val="left" w:pos="569"/>
        </w:tabs>
        <w:jc w:val="both"/>
        <w:rPr>
          <w:bCs/>
          <w:sz w:val="22"/>
          <w:szCs w:val="22"/>
          <w:lang w:val="sr-Latn-ME"/>
        </w:rPr>
      </w:pPr>
    </w:p>
    <w:p w14:paraId="04DBD3E9" w14:textId="4EF9F2AF" w:rsidR="00452E9D" w:rsidRPr="00706FAE" w:rsidRDefault="00452E9D" w:rsidP="00C46BD0">
      <w:pPr>
        <w:tabs>
          <w:tab w:val="left" w:pos="540"/>
          <w:tab w:val="left" w:pos="569"/>
        </w:tabs>
        <w:jc w:val="both"/>
        <w:rPr>
          <w:bCs/>
          <w:sz w:val="22"/>
          <w:szCs w:val="22"/>
          <w:u w:val="single"/>
          <w:lang w:val="sr-Latn-ME"/>
        </w:rPr>
      </w:pPr>
      <w:r w:rsidRPr="00706FAE">
        <w:rPr>
          <w:bCs/>
          <w:sz w:val="22"/>
          <w:szCs w:val="22"/>
          <w:u w:val="single"/>
          <w:lang w:val="sr-Latn-ME"/>
        </w:rPr>
        <w:t>Doziranje</w:t>
      </w:r>
    </w:p>
    <w:p w14:paraId="65DFFF49" w14:textId="5D5179F2" w:rsidR="008D2627" w:rsidRPr="00706FAE" w:rsidRDefault="008D2627" w:rsidP="00C46BD0">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2547"/>
        <w:gridCol w:w="3495"/>
        <w:gridCol w:w="3021"/>
      </w:tblGrid>
      <w:tr w:rsidR="008D2627" w:rsidRPr="00706FAE" w14:paraId="7878F951" w14:textId="77777777" w:rsidTr="00464823">
        <w:tc>
          <w:tcPr>
            <w:tcW w:w="2547" w:type="dxa"/>
          </w:tcPr>
          <w:p w14:paraId="41B1AB75" w14:textId="3DA9C745" w:rsidR="008D2627" w:rsidRPr="00706FAE" w:rsidRDefault="008D2627" w:rsidP="00C46BD0">
            <w:pPr>
              <w:tabs>
                <w:tab w:val="left" w:pos="540"/>
                <w:tab w:val="left" w:pos="569"/>
              </w:tabs>
              <w:jc w:val="both"/>
              <w:rPr>
                <w:b/>
                <w:sz w:val="22"/>
                <w:szCs w:val="22"/>
                <w:lang w:val="sr-Latn-ME"/>
              </w:rPr>
            </w:pPr>
            <w:r w:rsidRPr="00706FAE">
              <w:rPr>
                <w:b/>
                <w:sz w:val="22"/>
                <w:szCs w:val="22"/>
                <w:lang w:val="sr-Latn-ME"/>
              </w:rPr>
              <w:t>Uzrast</w:t>
            </w:r>
          </w:p>
        </w:tc>
        <w:tc>
          <w:tcPr>
            <w:tcW w:w="3495" w:type="dxa"/>
          </w:tcPr>
          <w:p w14:paraId="580B902D" w14:textId="49E7E0FA" w:rsidR="008D2627" w:rsidRPr="00706FAE" w:rsidRDefault="008D2627" w:rsidP="00C46BD0">
            <w:pPr>
              <w:tabs>
                <w:tab w:val="left" w:pos="540"/>
                <w:tab w:val="left" w:pos="569"/>
              </w:tabs>
              <w:jc w:val="both"/>
              <w:rPr>
                <w:b/>
                <w:sz w:val="22"/>
                <w:szCs w:val="22"/>
                <w:lang w:val="sr-Latn-ME"/>
              </w:rPr>
            </w:pPr>
            <w:r w:rsidRPr="00706FAE">
              <w:rPr>
                <w:b/>
                <w:sz w:val="22"/>
                <w:szCs w:val="22"/>
                <w:lang w:val="sr-Latn-ME"/>
              </w:rPr>
              <w:t>Pojedinačna doza</w:t>
            </w:r>
          </w:p>
        </w:tc>
        <w:tc>
          <w:tcPr>
            <w:tcW w:w="3021" w:type="dxa"/>
          </w:tcPr>
          <w:p w14:paraId="4EA70509" w14:textId="41EF20E6" w:rsidR="008D2627" w:rsidRPr="00706FAE" w:rsidRDefault="008D2627" w:rsidP="00C46BD0">
            <w:pPr>
              <w:tabs>
                <w:tab w:val="left" w:pos="540"/>
                <w:tab w:val="left" w:pos="569"/>
              </w:tabs>
              <w:jc w:val="both"/>
              <w:rPr>
                <w:b/>
                <w:sz w:val="22"/>
                <w:szCs w:val="22"/>
                <w:lang w:val="sr-Latn-ME"/>
              </w:rPr>
            </w:pPr>
            <w:r w:rsidRPr="00706FAE">
              <w:rPr>
                <w:b/>
                <w:sz w:val="22"/>
                <w:szCs w:val="22"/>
                <w:lang w:val="sr-Latn-ME"/>
              </w:rPr>
              <w:t>Ukupna dnevna doza</w:t>
            </w:r>
          </w:p>
        </w:tc>
      </w:tr>
      <w:tr w:rsidR="008D2627" w:rsidRPr="00706FAE" w14:paraId="7F5B9C33" w14:textId="77777777" w:rsidTr="00464823">
        <w:tc>
          <w:tcPr>
            <w:tcW w:w="2547" w:type="dxa"/>
          </w:tcPr>
          <w:p w14:paraId="54018A77" w14:textId="1782AA29" w:rsidR="008D2627" w:rsidRPr="00706FAE" w:rsidRDefault="008D2627" w:rsidP="00C2297A">
            <w:pPr>
              <w:tabs>
                <w:tab w:val="left" w:pos="540"/>
                <w:tab w:val="left" w:pos="569"/>
              </w:tabs>
              <w:jc w:val="both"/>
              <w:rPr>
                <w:bCs/>
                <w:sz w:val="22"/>
                <w:szCs w:val="22"/>
                <w:lang w:val="sr-Latn-ME"/>
              </w:rPr>
            </w:pPr>
            <w:r w:rsidRPr="00706FAE">
              <w:rPr>
                <w:bCs/>
                <w:sz w:val="22"/>
                <w:szCs w:val="22"/>
                <w:lang w:val="sr-Latn-ME"/>
              </w:rPr>
              <w:t>Odrasli i adolescenti (d</w:t>
            </w:r>
            <w:r w:rsidR="008A7D09" w:rsidRPr="00706FAE">
              <w:rPr>
                <w:bCs/>
                <w:sz w:val="22"/>
                <w:szCs w:val="22"/>
                <w:lang w:val="sr-Latn-ME"/>
              </w:rPr>
              <w:t>j</w:t>
            </w:r>
            <w:r w:rsidRPr="00706FAE">
              <w:rPr>
                <w:bCs/>
                <w:sz w:val="22"/>
                <w:szCs w:val="22"/>
                <w:lang w:val="sr-Latn-ME"/>
              </w:rPr>
              <w:t>eca od 12 godina i starija)</w:t>
            </w:r>
          </w:p>
        </w:tc>
        <w:tc>
          <w:tcPr>
            <w:tcW w:w="3495" w:type="dxa"/>
          </w:tcPr>
          <w:p w14:paraId="58B95E15" w14:textId="77777777" w:rsidR="008D2627" w:rsidRPr="00706FAE" w:rsidRDefault="008D2627" w:rsidP="00C2297A">
            <w:pPr>
              <w:tabs>
                <w:tab w:val="left" w:pos="540"/>
                <w:tab w:val="left" w:pos="569"/>
              </w:tabs>
              <w:jc w:val="both"/>
              <w:rPr>
                <w:bCs/>
                <w:sz w:val="22"/>
                <w:szCs w:val="22"/>
                <w:lang w:val="sr-Latn-ME"/>
              </w:rPr>
            </w:pPr>
            <w:r w:rsidRPr="00706FAE">
              <w:rPr>
                <w:bCs/>
                <w:sz w:val="22"/>
                <w:szCs w:val="22"/>
                <w:u w:val="single"/>
                <w:lang w:val="sr-Latn-ME"/>
              </w:rPr>
              <w:t>Ujutru:</w:t>
            </w:r>
            <w:r w:rsidRPr="00706FAE">
              <w:rPr>
                <w:bCs/>
                <w:sz w:val="22"/>
                <w:szCs w:val="22"/>
                <w:lang w:val="sr-Latn-ME"/>
              </w:rPr>
              <w:t xml:space="preserve"> 1 pastila (što odgovara 26 mg suvog ekstrakta lista bršljana)</w:t>
            </w:r>
          </w:p>
          <w:p w14:paraId="72F82DD1" w14:textId="77777777" w:rsidR="008D2627" w:rsidRPr="00706FAE" w:rsidRDefault="008D2627" w:rsidP="00C2297A">
            <w:pPr>
              <w:tabs>
                <w:tab w:val="left" w:pos="540"/>
                <w:tab w:val="left" w:pos="569"/>
              </w:tabs>
              <w:jc w:val="both"/>
              <w:rPr>
                <w:bCs/>
                <w:sz w:val="22"/>
                <w:szCs w:val="22"/>
                <w:u w:val="single"/>
                <w:lang w:val="sr-Latn-ME"/>
              </w:rPr>
            </w:pPr>
            <w:r w:rsidRPr="00706FAE">
              <w:rPr>
                <w:bCs/>
                <w:sz w:val="22"/>
                <w:szCs w:val="22"/>
                <w:u w:val="single"/>
                <w:lang w:val="sr-Latn-ME"/>
              </w:rPr>
              <w:t>Podne: 2 pastile (što odgovara 52 mg suvog ekstrakta lista bršljana)</w:t>
            </w:r>
          </w:p>
          <w:p w14:paraId="5A29E2C0" w14:textId="37CC1EC7" w:rsidR="008D2627" w:rsidRPr="00706FAE" w:rsidRDefault="008D2627" w:rsidP="00C2297A">
            <w:pPr>
              <w:tabs>
                <w:tab w:val="left" w:pos="540"/>
                <w:tab w:val="left" w:pos="569"/>
              </w:tabs>
              <w:jc w:val="both"/>
              <w:rPr>
                <w:bCs/>
                <w:sz w:val="22"/>
                <w:szCs w:val="22"/>
                <w:u w:val="single"/>
                <w:lang w:val="sr-Latn-ME"/>
              </w:rPr>
            </w:pPr>
            <w:r w:rsidRPr="00706FAE">
              <w:rPr>
                <w:bCs/>
                <w:sz w:val="22"/>
                <w:szCs w:val="22"/>
                <w:lang w:val="sr-Latn-ME"/>
              </w:rPr>
              <w:t>Uveče:</w:t>
            </w:r>
            <w:r w:rsidRPr="00706FAE">
              <w:rPr>
                <w:bCs/>
                <w:sz w:val="22"/>
                <w:szCs w:val="22"/>
                <w:u w:val="single"/>
                <w:lang w:val="sr-Latn-ME"/>
              </w:rPr>
              <w:t xml:space="preserve"> 1 pastila (što odgovara 26 mg suvog ekstrakta lista bršljana)</w:t>
            </w:r>
          </w:p>
        </w:tc>
        <w:tc>
          <w:tcPr>
            <w:tcW w:w="3021" w:type="dxa"/>
          </w:tcPr>
          <w:p w14:paraId="13ECD2B1" w14:textId="0B51AB0E" w:rsidR="008D2627" w:rsidRPr="00706FAE" w:rsidRDefault="008D2627" w:rsidP="00C2297A">
            <w:pPr>
              <w:tabs>
                <w:tab w:val="left" w:pos="540"/>
                <w:tab w:val="left" w:pos="569"/>
              </w:tabs>
              <w:jc w:val="both"/>
              <w:rPr>
                <w:bCs/>
                <w:sz w:val="22"/>
                <w:szCs w:val="22"/>
                <w:lang w:val="sr-Latn-ME"/>
              </w:rPr>
            </w:pPr>
            <w:r w:rsidRPr="00706FAE">
              <w:rPr>
                <w:bCs/>
                <w:sz w:val="22"/>
                <w:szCs w:val="22"/>
                <w:lang w:val="sr-Latn-ME"/>
              </w:rPr>
              <w:t>1 x 1 pastila + 1 x 2 pastile + 1 x 1 pastila, što odgovara 104 mg suvog ekstrakta lista bršljana</w:t>
            </w:r>
          </w:p>
        </w:tc>
      </w:tr>
      <w:tr w:rsidR="008D2627" w:rsidRPr="00706FAE" w14:paraId="61451753" w14:textId="77777777" w:rsidTr="00464823">
        <w:tc>
          <w:tcPr>
            <w:tcW w:w="2547" w:type="dxa"/>
          </w:tcPr>
          <w:p w14:paraId="788450CD" w14:textId="0AC6AA42" w:rsidR="008D2627" w:rsidRPr="00706FAE" w:rsidRDefault="008D2627" w:rsidP="00C2297A">
            <w:pPr>
              <w:tabs>
                <w:tab w:val="left" w:pos="540"/>
                <w:tab w:val="left" w:pos="569"/>
              </w:tabs>
              <w:jc w:val="both"/>
              <w:rPr>
                <w:bCs/>
                <w:sz w:val="22"/>
                <w:szCs w:val="22"/>
                <w:lang w:val="sr-Latn-ME"/>
              </w:rPr>
            </w:pPr>
            <w:r w:rsidRPr="00706FAE">
              <w:rPr>
                <w:bCs/>
                <w:sz w:val="22"/>
                <w:szCs w:val="22"/>
                <w:lang w:val="sr-Latn-ME"/>
              </w:rPr>
              <w:t>D</w:t>
            </w:r>
            <w:r w:rsidR="008A7D09" w:rsidRPr="00706FAE">
              <w:rPr>
                <w:bCs/>
                <w:sz w:val="22"/>
                <w:szCs w:val="22"/>
                <w:lang w:val="sr-Latn-ME"/>
              </w:rPr>
              <w:t>j</w:t>
            </w:r>
            <w:r w:rsidRPr="00706FAE">
              <w:rPr>
                <w:bCs/>
                <w:sz w:val="22"/>
                <w:szCs w:val="22"/>
                <w:lang w:val="sr-Latn-ME"/>
              </w:rPr>
              <w:t>eca uzrasta od 6 do 11 godina</w:t>
            </w:r>
          </w:p>
        </w:tc>
        <w:tc>
          <w:tcPr>
            <w:tcW w:w="3495" w:type="dxa"/>
          </w:tcPr>
          <w:p w14:paraId="071CC77B" w14:textId="25A96305" w:rsidR="008D2627" w:rsidRPr="00706FAE" w:rsidRDefault="008D2627" w:rsidP="00C2297A">
            <w:pPr>
              <w:tabs>
                <w:tab w:val="left" w:pos="540"/>
                <w:tab w:val="left" w:pos="569"/>
              </w:tabs>
              <w:jc w:val="both"/>
              <w:rPr>
                <w:bCs/>
                <w:sz w:val="22"/>
                <w:szCs w:val="22"/>
                <w:lang w:val="sr-Latn-ME"/>
              </w:rPr>
            </w:pPr>
            <w:r w:rsidRPr="00706FAE">
              <w:rPr>
                <w:bCs/>
                <w:sz w:val="22"/>
                <w:szCs w:val="22"/>
                <w:lang w:val="sr-Latn-ME"/>
              </w:rPr>
              <w:t>1 pastila (što odgovara 26 mg suvog ekstrakta lista bršljana)</w:t>
            </w:r>
          </w:p>
        </w:tc>
        <w:tc>
          <w:tcPr>
            <w:tcW w:w="3021" w:type="dxa"/>
          </w:tcPr>
          <w:p w14:paraId="761D68A9" w14:textId="1244525D" w:rsidR="008D2627" w:rsidRPr="00706FAE" w:rsidRDefault="008D2627" w:rsidP="00C2297A">
            <w:pPr>
              <w:tabs>
                <w:tab w:val="left" w:pos="540"/>
                <w:tab w:val="left" w:pos="569"/>
              </w:tabs>
              <w:jc w:val="both"/>
              <w:rPr>
                <w:bCs/>
                <w:sz w:val="22"/>
                <w:szCs w:val="22"/>
                <w:lang w:val="sr-Latn-ME"/>
              </w:rPr>
            </w:pPr>
            <w:r w:rsidRPr="00706FAE">
              <w:rPr>
                <w:bCs/>
                <w:sz w:val="22"/>
                <w:szCs w:val="22"/>
                <w:lang w:val="sr-Latn-ME"/>
              </w:rPr>
              <w:t>2 x 1 pastila što odgovara 52 mg suvog ekstrakta lista bršljana</w:t>
            </w:r>
          </w:p>
        </w:tc>
      </w:tr>
    </w:tbl>
    <w:p w14:paraId="19C01E5F" w14:textId="77777777" w:rsidR="008D2627" w:rsidRPr="00706FAE" w:rsidRDefault="008D2627" w:rsidP="00C2297A">
      <w:pPr>
        <w:tabs>
          <w:tab w:val="left" w:pos="540"/>
          <w:tab w:val="left" w:pos="569"/>
        </w:tabs>
        <w:jc w:val="both"/>
        <w:rPr>
          <w:bCs/>
          <w:sz w:val="22"/>
          <w:szCs w:val="22"/>
          <w:u w:val="single"/>
          <w:lang w:val="sr-Latn-ME"/>
        </w:rPr>
      </w:pPr>
    </w:p>
    <w:p w14:paraId="68B3CF33" w14:textId="0B5FBBF1" w:rsidR="009E24F9" w:rsidRPr="00706FAE" w:rsidRDefault="008D2627" w:rsidP="00C2297A">
      <w:pPr>
        <w:tabs>
          <w:tab w:val="left" w:pos="284"/>
          <w:tab w:val="left" w:pos="567"/>
        </w:tabs>
        <w:jc w:val="both"/>
        <w:rPr>
          <w:sz w:val="22"/>
          <w:szCs w:val="22"/>
          <w:lang w:val="sr-Latn-ME" w:eastAsia="x-none"/>
        </w:rPr>
      </w:pPr>
      <w:bookmarkStart w:id="1" w:name="_Hlk525821066"/>
      <w:r w:rsidRPr="00706FAE">
        <w:rPr>
          <w:sz w:val="22"/>
          <w:szCs w:val="22"/>
          <w:lang w:val="sr-Latn-ME" w:eastAsia="x-none"/>
        </w:rPr>
        <w:t>Lijek Prospan, pastile nije namijenjen za djecu uzrasta ispod 6 godina.</w:t>
      </w:r>
    </w:p>
    <w:p w14:paraId="3DC340DF" w14:textId="5C7CDAE6" w:rsidR="008D2627" w:rsidRPr="00706FAE" w:rsidRDefault="008D2627" w:rsidP="00C2297A">
      <w:pPr>
        <w:tabs>
          <w:tab w:val="left" w:pos="284"/>
          <w:tab w:val="left" w:pos="567"/>
        </w:tabs>
        <w:jc w:val="both"/>
        <w:rPr>
          <w:sz w:val="22"/>
          <w:szCs w:val="22"/>
          <w:lang w:val="sr-Latn-ME" w:eastAsia="x-none"/>
        </w:rPr>
      </w:pPr>
    </w:p>
    <w:p w14:paraId="3CE68A4A" w14:textId="5B7BDEE4" w:rsidR="008D2627" w:rsidRPr="00706FAE" w:rsidRDefault="008D2627" w:rsidP="00C2297A">
      <w:pPr>
        <w:tabs>
          <w:tab w:val="left" w:pos="284"/>
          <w:tab w:val="left" w:pos="567"/>
        </w:tabs>
        <w:jc w:val="both"/>
        <w:rPr>
          <w:sz w:val="22"/>
          <w:szCs w:val="22"/>
          <w:lang w:val="sr-Latn-ME" w:eastAsia="x-none"/>
        </w:rPr>
      </w:pPr>
      <w:r w:rsidRPr="00706FAE">
        <w:rPr>
          <w:sz w:val="22"/>
          <w:szCs w:val="22"/>
          <w:lang w:val="sr-Latn-ME" w:eastAsia="x-none"/>
        </w:rPr>
        <w:t>Za primjenu kod djece uzrasta od 2 do 6 godina prikladniji su drugi farmaceutski oblici ovog lijeka (npr. sirup, oralne kapi).</w:t>
      </w:r>
    </w:p>
    <w:p w14:paraId="3A22BE26" w14:textId="1F53623A" w:rsidR="008D2627" w:rsidRPr="00706FAE" w:rsidRDefault="008D2627" w:rsidP="00C2297A">
      <w:pPr>
        <w:tabs>
          <w:tab w:val="left" w:pos="284"/>
          <w:tab w:val="left" w:pos="567"/>
        </w:tabs>
        <w:jc w:val="both"/>
        <w:rPr>
          <w:sz w:val="22"/>
          <w:szCs w:val="22"/>
          <w:lang w:val="sr-Latn-ME" w:eastAsia="x-none"/>
        </w:rPr>
      </w:pPr>
      <w:r w:rsidRPr="00706FAE">
        <w:rPr>
          <w:sz w:val="22"/>
          <w:szCs w:val="22"/>
          <w:lang w:val="sr-Latn-ME" w:eastAsia="x-none"/>
        </w:rPr>
        <w:t xml:space="preserve">Primjena lijeka </w:t>
      </w:r>
      <w:r w:rsidRPr="00706FAE">
        <w:rPr>
          <w:b/>
          <w:bCs/>
          <w:sz w:val="22"/>
          <w:szCs w:val="22"/>
          <w:lang w:val="sr-Latn-ME" w:eastAsia="x-none"/>
        </w:rPr>
        <w:t>kod djece mlađe od 2 godine</w:t>
      </w:r>
      <w:r w:rsidRPr="00706FAE">
        <w:rPr>
          <w:sz w:val="22"/>
          <w:szCs w:val="22"/>
          <w:lang w:val="sr-Latn-ME" w:eastAsia="x-none"/>
        </w:rPr>
        <w:t xml:space="preserve"> je kontraindikovana (vidjeti dio 4.3)</w:t>
      </w:r>
    </w:p>
    <w:p w14:paraId="5CEC1E2A" w14:textId="150C78DD" w:rsidR="008D2627" w:rsidRPr="00706FAE" w:rsidRDefault="008D2627" w:rsidP="00C2297A">
      <w:pPr>
        <w:tabs>
          <w:tab w:val="left" w:pos="284"/>
          <w:tab w:val="left" w:pos="567"/>
        </w:tabs>
        <w:jc w:val="both"/>
        <w:rPr>
          <w:sz w:val="22"/>
          <w:szCs w:val="22"/>
          <w:lang w:val="sr-Latn-ME" w:eastAsia="x-none"/>
        </w:rPr>
      </w:pPr>
    </w:p>
    <w:p w14:paraId="1A8576E0" w14:textId="5B4E1CBE" w:rsidR="008D2627" w:rsidRPr="00706FAE" w:rsidRDefault="008D2627" w:rsidP="00C2297A">
      <w:pPr>
        <w:tabs>
          <w:tab w:val="left" w:pos="284"/>
          <w:tab w:val="left" w:pos="567"/>
        </w:tabs>
        <w:jc w:val="both"/>
        <w:rPr>
          <w:sz w:val="22"/>
          <w:szCs w:val="22"/>
          <w:u w:val="single"/>
          <w:lang w:val="sr-Latn-ME" w:eastAsia="x-none"/>
        </w:rPr>
      </w:pPr>
      <w:r w:rsidRPr="00706FAE">
        <w:rPr>
          <w:sz w:val="22"/>
          <w:szCs w:val="22"/>
          <w:u w:val="single"/>
          <w:lang w:val="sr-Latn-ME" w:eastAsia="x-none"/>
        </w:rPr>
        <w:t>Dužina primjene</w:t>
      </w:r>
    </w:p>
    <w:p w14:paraId="5EB1993C" w14:textId="5BAE7AE4" w:rsidR="008D2627" w:rsidRPr="00706FAE" w:rsidRDefault="008D2627" w:rsidP="00C2297A">
      <w:pPr>
        <w:tabs>
          <w:tab w:val="left" w:pos="284"/>
          <w:tab w:val="left" w:pos="567"/>
        </w:tabs>
        <w:jc w:val="both"/>
        <w:rPr>
          <w:sz w:val="22"/>
          <w:szCs w:val="22"/>
          <w:lang w:val="sr-Latn-ME"/>
        </w:rPr>
      </w:pPr>
      <w:r w:rsidRPr="00706FAE">
        <w:rPr>
          <w:sz w:val="22"/>
          <w:szCs w:val="22"/>
          <w:lang w:val="sr-Latn-ME" w:eastAsia="x-none"/>
        </w:rPr>
        <w:t>Ako simptomi traju duže od 7 dana tokom primjene ovog lijeka, mora se konsultovati ljekar ili farmaceut.</w:t>
      </w:r>
    </w:p>
    <w:bookmarkEnd w:id="1"/>
    <w:p w14:paraId="005D44E6" w14:textId="77777777" w:rsidR="00452E9D" w:rsidRPr="00706FAE" w:rsidRDefault="00452E9D" w:rsidP="00C2297A">
      <w:pPr>
        <w:tabs>
          <w:tab w:val="left" w:pos="540"/>
          <w:tab w:val="left" w:pos="569"/>
        </w:tabs>
        <w:jc w:val="both"/>
        <w:rPr>
          <w:bCs/>
          <w:sz w:val="22"/>
          <w:szCs w:val="22"/>
          <w:u w:val="single"/>
          <w:lang w:val="sr-Latn-ME"/>
        </w:rPr>
      </w:pPr>
    </w:p>
    <w:p w14:paraId="4B192302" w14:textId="63C3C1A7" w:rsidR="009745D9" w:rsidRPr="00706FAE" w:rsidRDefault="00452E9D" w:rsidP="006B67A9">
      <w:pPr>
        <w:pStyle w:val="Header"/>
        <w:tabs>
          <w:tab w:val="left" w:pos="284"/>
        </w:tabs>
        <w:jc w:val="both"/>
        <w:rPr>
          <w:sz w:val="22"/>
          <w:szCs w:val="22"/>
          <w:u w:val="single"/>
          <w:lang w:val="sr-Latn-ME" w:eastAsia="x-none"/>
        </w:rPr>
      </w:pPr>
      <w:r w:rsidRPr="00706FAE">
        <w:rPr>
          <w:bCs/>
          <w:sz w:val="22"/>
          <w:szCs w:val="22"/>
          <w:u w:val="single"/>
          <w:lang w:val="sr-Latn-ME"/>
        </w:rPr>
        <w:t>Način primjene</w:t>
      </w:r>
    </w:p>
    <w:p w14:paraId="1E60D567" w14:textId="1988193A" w:rsidR="009745D9" w:rsidRPr="00706FAE" w:rsidRDefault="009745D9" w:rsidP="006B67A9">
      <w:pPr>
        <w:tabs>
          <w:tab w:val="left" w:pos="284"/>
          <w:tab w:val="center" w:pos="4320"/>
          <w:tab w:val="right" w:pos="8640"/>
        </w:tabs>
        <w:jc w:val="both"/>
        <w:rPr>
          <w:sz w:val="22"/>
          <w:szCs w:val="22"/>
          <w:lang w:val="sr-Latn-ME" w:eastAsia="x-none"/>
        </w:rPr>
      </w:pPr>
      <w:r w:rsidRPr="00706FAE">
        <w:rPr>
          <w:sz w:val="22"/>
          <w:szCs w:val="22"/>
          <w:lang w:val="sr-Latn-ME" w:eastAsia="x-none"/>
        </w:rPr>
        <w:t>Pastile su za or</w:t>
      </w:r>
      <w:r w:rsidR="00AB524E" w:rsidRPr="00706FAE">
        <w:rPr>
          <w:sz w:val="22"/>
          <w:szCs w:val="22"/>
          <w:lang w:val="sr-Latn-ME" w:eastAsia="x-none"/>
        </w:rPr>
        <w:t>omukozalnu</w:t>
      </w:r>
      <w:r w:rsidRPr="00706FAE">
        <w:rPr>
          <w:sz w:val="22"/>
          <w:szCs w:val="22"/>
          <w:lang w:val="sr-Latn-ME" w:eastAsia="x-none"/>
        </w:rPr>
        <w:t xml:space="preserve"> upotrebu, a koriste se tako što se rastope u ustima.</w:t>
      </w:r>
    </w:p>
    <w:p w14:paraId="03E78373" w14:textId="1DEF7B9C" w:rsidR="009745D9" w:rsidRPr="00706FAE" w:rsidRDefault="009745D9">
      <w:pPr>
        <w:tabs>
          <w:tab w:val="left" w:pos="284"/>
          <w:tab w:val="center" w:pos="4320"/>
          <w:tab w:val="right" w:pos="8640"/>
        </w:tabs>
        <w:jc w:val="both"/>
        <w:rPr>
          <w:sz w:val="22"/>
          <w:szCs w:val="22"/>
          <w:lang w:val="sr-Latn-ME" w:eastAsia="x-none"/>
        </w:rPr>
      </w:pPr>
      <w:r w:rsidRPr="00706FAE">
        <w:rPr>
          <w:sz w:val="22"/>
          <w:szCs w:val="22"/>
          <w:lang w:val="sr-Latn-ME" w:eastAsia="x-none"/>
        </w:rPr>
        <w:t>Potrebno je pastilu rastopiti u ustima nakon obroka (ovo ne raditi u ležećem položaju).</w:t>
      </w:r>
    </w:p>
    <w:p w14:paraId="0765D955" w14:textId="694F3432" w:rsidR="00AB524E" w:rsidRPr="00706FAE" w:rsidRDefault="00AB524E">
      <w:pPr>
        <w:tabs>
          <w:tab w:val="left" w:pos="284"/>
          <w:tab w:val="center" w:pos="4320"/>
          <w:tab w:val="right" w:pos="8640"/>
        </w:tabs>
        <w:jc w:val="both"/>
        <w:rPr>
          <w:sz w:val="22"/>
          <w:szCs w:val="22"/>
          <w:lang w:val="sr-Latn-ME" w:eastAsia="x-none"/>
        </w:rPr>
      </w:pPr>
    </w:p>
    <w:p w14:paraId="1E924359" w14:textId="7DB70053" w:rsidR="00AB524E" w:rsidRPr="00706FAE" w:rsidRDefault="00AB524E">
      <w:pPr>
        <w:tabs>
          <w:tab w:val="left" w:pos="284"/>
          <w:tab w:val="center" w:pos="4320"/>
          <w:tab w:val="right" w:pos="8640"/>
        </w:tabs>
        <w:jc w:val="both"/>
        <w:rPr>
          <w:sz w:val="22"/>
          <w:szCs w:val="22"/>
          <w:lang w:val="sr-Latn-ME" w:eastAsia="x-none"/>
        </w:rPr>
      </w:pPr>
      <w:r w:rsidRPr="00706FAE">
        <w:rPr>
          <w:i/>
          <w:iCs/>
          <w:sz w:val="22"/>
          <w:szCs w:val="22"/>
          <w:u w:val="single"/>
          <w:lang w:val="sr-Latn-ME" w:eastAsia="x-none"/>
        </w:rPr>
        <w:t>Doza od 2 pastile za odrasle i adolescente (djecu od 12 godina i stariju) koja se uzima u podne:</w:t>
      </w:r>
      <w:r w:rsidRPr="00706FAE">
        <w:rPr>
          <w:sz w:val="22"/>
          <w:szCs w:val="22"/>
          <w:lang w:val="sr-Latn-ME" w:eastAsia="x-none"/>
        </w:rPr>
        <w:t xml:space="preserve"> </w:t>
      </w:r>
      <w:r w:rsidR="00153BEF" w:rsidRPr="00706FAE">
        <w:rPr>
          <w:sz w:val="22"/>
          <w:szCs w:val="22"/>
          <w:lang w:val="sr-Latn-ME" w:eastAsia="x-none"/>
        </w:rPr>
        <w:br/>
      </w:r>
      <w:r w:rsidRPr="00706FAE">
        <w:rPr>
          <w:sz w:val="22"/>
          <w:szCs w:val="22"/>
          <w:lang w:val="sr-Latn-ME" w:eastAsia="x-none"/>
        </w:rPr>
        <w:t>Uzeti 1 pastilu i rastopiti je u ustima. Kada se ona u potpunosti rastopi, uzeti drugu pastilu i rastopiti je u ustima.</w:t>
      </w:r>
    </w:p>
    <w:p w14:paraId="11AEB5B4" w14:textId="6E185DB3" w:rsidR="00190494" w:rsidRPr="00706FAE" w:rsidRDefault="00AB524E" w:rsidP="00C2297A">
      <w:pPr>
        <w:tabs>
          <w:tab w:val="left" w:pos="284"/>
          <w:tab w:val="center" w:pos="4320"/>
          <w:tab w:val="right" w:pos="8640"/>
        </w:tabs>
        <w:jc w:val="both"/>
        <w:rPr>
          <w:sz w:val="22"/>
          <w:szCs w:val="22"/>
          <w:lang w:val="sr-Latn-ME" w:eastAsia="x-none"/>
        </w:rPr>
      </w:pPr>
      <w:r w:rsidRPr="00706FAE">
        <w:rPr>
          <w:b/>
          <w:bCs/>
          <w:sz w:val="22"/>
          <w:szCs w:val="22"/>
          <w:lang w:val="sr-Latn-ME" w:eastAsia="x-none"/>
        </w:rPr>
        <w:t>Ne uzimati 2 pastile odjednom!</w:t>
      </w:r>
    </w:p>
    <w:p w14:paraId="1BC7CCAB" w14:textId="77777777" w:rsidR="00C60F9D" w:rsidRPr="00706FAE" w:rsidRDefault="00C60F9D" w:rsidP="00C2297A">
      <w:pPr>
        <w:tabs>
          <w:tab w:val="left" w:pos="284"/>
          <w:tab w:val="center" w:pos="4320"/>
          <w:tab w:val="right" w:pos="8640"/>
        </w:tabs>
        <w:jc w:val="both"/>
        <w:rPr>
          <w:bCs/>
          <w:sz w:val="22"/>
          <w:szCs w:val="22"/>
          <w:lang w:val="sr-Latn-ME" w:eastAsia="x-none"/>
        </w:rPr>
      </w:pPr>
    </w:p>
    <w:p w14:paraId="767D859E" w14:textId="77777777" w:rsidR="00190494" w:rsidRPr="00706FAE" w:rsidRDefault="00190494" w:rsidP="00C2297A">
      <w:pPr>
        <w:tabs>
          <w:tab w:val="left" w:pos="540"/>
          <w:tab w:val="left" w:pos="569"/>
        </w:tabs>
        <w:jc w:val="both"/>
        <w:rPr>
          <w:b/>
          <w:bCs/>
          <w:sz w:val="22"/>
          <w:szCs w:val="22"/>
          <w:lang w:val="sr-Latn-ME"/>
        </w:rPr>
      </w:pPr>
      <w:r w:rsidRPr="00706FAE">
        <w:rPr>
          <w:b/>
          <w:bCs/>
          <w:sz w:val="22"/>
          <w:szCs w:val="22"/>
          <w:lang w:val="sr-Latn-ME"/>
        </w:rPr>
        <w:t xml:space="preserve">4.3. </w:t>
      </w:r>
      <w:r w:rsidRPr="00706FAE">
        <w:rPr>
          <w:b/>
          <w:bCs/>
          <w:sz w:val="22"/>
          <w:szCs w:val="22"/>
          <w:lang w:val="sr-Latn-ME"/>
        </w:rPr>
        <w:tab/>
        <w:t>Kontraindikacije</w:t>
      </w:r>
    </w:p>
    <w:p w14:paraId="487BE653" w14:textId="77777777" w:rsidR="00190494" w:rsidRPr="00706FAE" w:rsidRDefault="00190494" w:rsidP="00C2297A">
      <w:pPr>
        <w:tabs>
          <w:tab w:val="left" w:pos="540"/>
          <w:tab w:val="left" w:pos="569"/>
        </w:tabs>
        <w:jc w:val="both"/>
        <w:rPr>
          <w:bCs/>
          <w:sz w:val="22"/>
          <w:szCs w:val="22"/>
          <w:lang w:val="sr-Latn-ME"/>
        </w:rPr>
      </w:pPr>
    </w:p>
    <w:p w14:paraId="60FADD12" w14:textId="0754A152" w:rsidR="00190494" w:rsidRPr="00706FAE" w:rsidRDefault="00190494">
      <w:pPr>
        <w:tabs>
          <w:tab w:val="center" w:pos="4320"/>
          <w:tab w:val="right" w:pos="8640"/>
        </w:tabs>
        <w:jc w:val="both"/>
        <w:rPr>
          <w:sz w:val="22"/>
          <w:szCs w:val="22"/>
          <w:lang w:val="sr-Latn-ME" w:eastAsia="x-none"/>
        </w:rPr>
      </w:pPr>
      <w:r w:rsidRPr="00706FAE">
        <w:rPr>
          <w:sz w:val="22"/>
          <w:szCs w:val="22"/>
          <w:lang w:val="sr-Latn-ME" w:eastAsia="x-none"/>
        </w:rPr>
        <w:t>Preosjetljivost na aktivnu supstancu ili</w:t>
      </w:r>
      <w:r w:rsidR="00A0354D" w:rsidRPr="00706FAE">
        <w:rPr>
          <w:sz w:val="22"/>
          <w:szCs w:val="22"/>
          <w:lang w:val="sr-Latn-ME" w:eastAsia="x-none"/>
        </w:rPr>
        <w:t xml:space="preserve"> na druge biljke iz fami</w:t>
      </w:r>
      <w:r w:rsidR="00AE66F9" w:rsidRPr="00706FAE">
        <w:rPr>
          <w:sz w:val="22"/>
          <w:szCs w:val="22"/>
          <w:lang w:val="sr-Latn-ME" w:eastAsia="x-none"/>
        </w:rPr>
        <w:t>l</w:t>
      </w:r>
      <w:r w:rsidR="00A0354D" w:rsidRPr="00706FAE">
        <w:rPr>
          <w:sz w:val="22"/>
          <w:szCs w:val="22"/>
          <w:lang w:val="sr-Latn-ME" w:eastAsia="x-none"/>
        </w:rPr>
        <w:t xml:space="preserve">ije </w:t>
      </w:r>
      <w:r w:rsidR="00A0354D" w:rsidRPr="00706FAE">
        <w:rPr>
          <w:i/>
          <w:sz w:val="22"/>
          <w:szCs w:val="22"/>
          <w:lang w:val="sr-Latn-ME" w:eastAsia="x-none"/>
        </w:rPr>
        <w:t>Araliaceae</w:t>
      </w:r>
      <w:r w:rsidRPr="00706FAE">
        <w:rPr>
          <w:sz w:val="22"/>
          <w:szCs w:val="22"/>
          <w:lang w:val="sr-Latn-ME" w:eastAsia="x-none"/>
        </w:rPr>
        <w:t xml:space="preserve"> </w:t>
      </w:r>
      <w:r w:rsidR="00B17AE4" w:rsidRPr="00706FAE">
        <w:rPr>
          <w:sz w:val="22"/>
          <w:szCs w:val="22"/>
          <w:lang w:val="sr-Latn-ME" w:eastAsia="x-none"/>
        </w:rPr>
        <w:t xml:space="preserve">ili </w:t>
      </w:r>
      <w:r w:rsidRPr="00706FAE">
        <w:rPr>
          <w:sz w:val="22"/>
          <w:szCs w:val="22"/>
          <w:lang w:val="sr-Latn-ME" w:eastAsia="x-none"/>
        </w:rPr>
        <w:t>na bilo koju od pomoćnih supstanci</w:t>
      </w:r>
      <w:r w:rsidR="00B17AE4" w:rsidRPr="00706FAE">
        <w:rPr>
          <w:sz w:val="22"/>
          <w:szCs w:val="22"/>
          <w:lang w:val="sr-Latn-ME" w:eastAsia="x-none"/>
        </w:rPr>
        <w:t xml:space="preserve"> navedenih u </w:t>
      </w:r>
      <w:r w:rsidR="00153BEF" w:rsidRPr="00706FAE">
        <w:rPr>
          <w:sz w:val="22"/>
          <w:szCs w:val="22"/>
          <w:lang w:val="sr-Latn-ME" w:eastAsia="x-none"/>
        </w:rPr>
        <w:t>dijelu</w:t>
      </w:r>
      <w:r w:rsidR="00B17AE4" w:rsidRPr="00706FAE">
        <w:rPr>
          <w:sz w:val="22"/>
          <w:szCs w:val="22"/>
          <w:lang w:val="sr-Latn-ME" w:eastAsia="x-none"/>
        </w:rPr>
        <w:t xml:space="preserve"> 6.1</w:t>
      </w:r>
      <w:r w:rsidRPr="00706FAE">
        <w:rPr>
          <w:sz w:val="22"/>
          <w:szCs w:val="22"/>
          <w:lang w:val="sr-Latn-ME" w:eastAsia="x-none"/>
        </w:rPr>
        <w:t>.</w:t>
      </w:r>
      <w:r w:rsidR="00B17AE4" w:rsidRPr="00706FAE">
        <w:rPr>
          <w:sz w:val="22"/>
          <w:szCs w:val="22"/>
          <w:lang w:val="sr-Latn-ME" w:eastAsia="x-none"/>
        </w:rPr>
        <w:t xml:space="preserve"> </w:t>
      </w:r>
      <w:r w:rsidR="007A2C08" w:rsidRPr="00706FAE">
        <w:rPr>
          <w:sz w:val="22"/>
          <w:szCs w:val="22"/>
          <w:lang w:val="sr-Latn-ME"/>
        </w:rPr>
        <w:t>D</w:t>
      </w:r>
      <w:r w:rsidR="00D71F5C" w:rsidRPr="00706FAE">
        <w:rPr>
          <w:sz w:val="22"/>
          <w:szCs w:val="22"/>
          <w:lang w:val="sr-Latn-ME"/>
        </w:rPr>
        <w:t>j</w:t>
      </w:r>
      <w:r w:rsidR="007A2C08" w:rsidRPr="00706FAE">
        <w:rPr>
          <w:sz w:val="22"/>
          <w:szCs w:val="22"/>
          <w:lang w:val="sr-Latn-ME"/>
        </w:rPr>
        <w:t>eca mlađa od 2 godine ne smiju da uzimaju ovaj lijek zbog opšteg rizika od pogoršanja respiratornih simptoma usl</w:t>
      </w:r>
      <w:r w:rsidR="00920460" w:rsidRPr="00706FAE">
        <w:rPr>
          <w:sz w:val="22"/>
          <w:szCs w:val="22"/>
          <w:lang w:val="sr-Latn-ME"/>
        </w:rPr>
        <w:t>j</w:t>
      </w:r>
      <w:r w:rsidR="007A2C08" w:rsidRPr="00706FAE">
        <w:rPr>
          <w:sz w:val="22"/>
          <w:szCs w:val="22"/>
          <w:lang w:val="sr-Latn-ME"/>
        </w:rPr>
        <w:t>ed upotrebe sekretolitičkih ljekova</w:t>
      </w:r>
    </w:p>
    <w:p w14:paraId="0E21DFED" w14:textId="77777777" w:rsidR="00190494" w:rsidRPr="00706FAE" w:rsidRDefault="00190494">
      <w:pPr>
        <w:tabs>
          <w:tab w:val="left" w:pos="284"/>
          <w:tab w:val="center" w:pos="4320"/>
          <w:tab w:val="right" w:pos="8640"/>
        </w:tabs>
        <w:jc w:val="both"/>
        <w:rPr>
          <w:sz w:val="22"/>
          <w:szCs w:val="22"/>
          <w:lang w:val="sr-Latn-ME" w:eastAsia="x-none"/>
        </w:rPr>
      </w:pPr>
    </w:p>
    <w:p w14:paraId="4C95767D" w14:textId="77777777" w:rsidR="00411B4B" w:rsidRPr="00706FAE" w:rsidRDefault="00411B4B" w:rsidP="00C2297A">
      <w:pPr>
        <w:tabs>
          <w:tab w:val="left" w:pos="540"/>
          <w:tab w:val="left" w:pos="569"/>
        </w:tabs>
        <w:jc w:val="both"/>
        <w:rPr>
          <w:b/>
          <w:bCs/>
          <w:sz w:val="22"/>
          <w:szCs w:val="22"/>
          <w:lang w:val="sr-Latn-ME"/>
        </w:rPr>
      </w:pPr>
      <w:r w:rsidRPr="00706FAE">
        <w:rPr>
          <w:b/>
          <w:bCs/>
          <w:sz w:val="22"/>
          <w:szCs w:val="22"/>
          <w:lang w:val="sr-Latn-ME"/>
        </w:rPr>
        <w:t xml:space="preserve">4.4. </w:t>
      </w:r>
      <w:r w:rsidR="00480FB1" w:rsidRPr="00706FAE">
        <w:rPr>
          <w:b/>
          <w:bCs/>
          <w:sz w:val="22"/>
          <w:szCs w:val="22"/>
          <w:lang w:val="sr-Latn-ME"/>
        </w:rPr>
        <w:tab/>
      </w:r>
      <w:r w:rsidRPr="00706FAE">
        <w:rPr>
          <w:b/>
          <w:bCs/>
          <w:sz w:val="22"/>
          <w:szCs w:val="22"/>
          <w:lang w:val="sr-Latn-ME"/>
        </w:rPr>
        <w:t>Posebna upozorenja i mjere opreza pri upotrebi lijeka</w:t>
      </w:r>
    </w:p>
    <w:p w14:paraId="1CEF652A" w14:textId="26A2146C" w:rsidR="0072020E" w:rsidRPr="00706FAE" w:rsidRDefault="0072020E" w:rsidP="00C2297A">
      <w:pPr>
        <w:tabs>
          <w:tab w:val="left" w:pos="540"/>
          <w:tab w:val="left" w:pos="569"/>
        </w:tabs>
        <w:jc w:val="both"/>
        <w:rPr>
          <w:bCs/>
          <w:sz w:val="22"/>
          <w:szCs w:val="22"/>
          <w:lang w:val="sr-Latn-ME"/>
        </w:rPr>
      </w:pPr>
    </w:p>
    <w:p w14:paraId="2ADB4955" w14:textId="52108B50" w:rsidR="00EB3871" w:rsidRPr="00706FAE" w:rsidRDefault="00EB3871" w:rsidP="006B67A9">
      <w:pPr>
        <w:tabs>
          <w:tab w:val="left" w:pos="284"/>
          <w:tab w:val="center" w:pos="4320"/>
          <w:tab w:val="right" w:pos="8640"/>
        </w:tabs>
        <w:jc w:val="both"/>
        <w:rPr>
          <w:sz w:val="22"/>
          <w:szCs w:val="22"/>
          <w:lang w:val="sr-Latn-ME" w:eastAsia="x-none"/>
        </w:rPr>
      </w:pPr>
      <w:bookmarkStart w:id="2" w:name="_Hlk525821351"/>
      <w:r w:rsidRPr="00706FAE">
        <w:rPr>
          <w:sz w:val="22"/>
          <w:szCs w:val="22"/>
          <w:lang w:val="sr-Latn-ME" w:eastAsia="sr-Latn-ME"/>
        </w:rPr>
        <w:t>Perzistentni ili rekurentni kašalj kod d</w:t>
      </w:r>
      <w:r w:rsidR="0061146B" w:rsidRPr="00706FAE">
        <w:rPr>
          <w:sz w:val="22"/>
          <w:szCs w:val="22"/>
          <w:lang w:val="sr-Latn-ME" w:eastAsia="sr-Latn-ME"/>
        </w:rPr>
        <w:t>j</w:t>
      </w:r>
      <w:r w:rsidRPr="00706FAE">
        <w:rPr>
          <w:sz w:val="22"/>
          <w:szCs w:val="22"/>
          <w:lang w:val="sr-Latn-ME" w:eastAsia="sr-Latn-ME"/>
        </w:rPr>
        <w:t>ece starosti 2-4 godine zaht</w:t>
      </w:r>
      <w:r w:rsidR="002C0615" w:rsidRPr="00706FAE">
        <w:rPr>
          <w:sz w:val="22"/>
          <w:szCs w:val="22"/>
          <w:lang w:val="sr-Latn-ME" w:eastAsia="sr-Latn-ME"/>
        </w:rPr>
        <w:t>i</w:t>
      </w:r>
      <w:r w:rsidR="00AE66F9" w:rsidRPr="00706FAE">
        <w:rPr>
          <w:sz w:val="22"/>
          <w:szCs w:val="22"/>
          <w:lang w:val="sr-Latn-ME" w:eastAsia="sr-Latn-ME"/>
        </w:rPr>
        <w:t>j</w:t>
      </w:r>
      <w:r w:rsidRPr="00706FAE">
        <w:rPr>
          <w:sz w:val="22"/>
          <w:szCs w:val="22"/>
          <w:lang w:val="sr-Latn-ME" w:eastAsia="sr-Latn-ME"/>
        </w:rPr>
        <w:t>eva postavljanje dijagnoze pr</w:t>
      </w:r>
      <w:r w:rsidR="0061146B" w:rsidRPr="00706FAE">
        <w:rPr>
          <w:sz w:val="22"/>
          <w:szCs w:val="22"/>
          <w:lang w:val="sr-Latn-ME" w:eastAsia="sr-Latn-ME"/>
        </w:rPr>
        <w:t>ij</w:t>
      </w:r>
      <w:r w:rsidRPr="00706FAE">
        <w:rPr>
          <w:sz w:val="22"/>
          <w:szCs w:val="22"/>
          <w:lang w:val="sr-Latn-ME" w:eastAsia="sr-Latn-ME"/>
        </w:rPr>
        <w:t xml:space="preserve">e započinjanja terapije. </w:t>
      </w:r>
      <w:bookmarkEnd w:id="2"/>
    </w:p>
    <w:p w14:paraId="730FBB60" w14:textId="4DCCC579" w:rsidR="006E767F" w:rsidRPr="00706FAE" w:rsidRDefault="0061146B">
      <w:pPr>
        <w:tabs>
          <w:tab w:val="left" w:pos="540"/>
          <w:tab w:val="left" w:pos="569"/>
        </w:tabs>
        <w:jc w:val="both"/>
        <w:rPr>
          <w:sz w:val="22"/>
          <w:szCs w:val="22"/>
          <w:lang w:val="sr-Latn-ME"/>
        </w:rPr>
      </w:pPr>
      <w:r w:rsidRPr="00706FAE">
        <w:rPr>
          <w:sz w:val="22"/>
          <w:szCs w:val="22"/>
          <w:lang w:val="sr-Latn-ME"/>
        </w:rPr>
        <w:t xml:space="preserve">Ukoliko </w:t>
      </w:r>
      <w:r w:rsidR="006E767F" w:rsidRPr="00706FAE">
        <w:rPr>
          <w:sz w:val="22"/>
          <w:szCs w:val="22"/>
          <w:lang w:val="sr-Latn-ME"/>
        </w:rPr>
        <w:t>se jave dispneja, povišena tjelesna</w:t>
      </w:r>
      <w:r w:rsidR="008A7D09" w:rsidRPr="00706FAE">
        <w:rPr>
          <w:sz w:val="22"/>
          <w:szCs w:val="22"/>
          <w:lang w:val="sr-Latn-ME"/>
        </w:rPr>
        <w:t xml:space="preserve"> </w:t>
      </w:r>
      <w:r w:rsidR="006E767F" w:rsidRPr="00706FAE">
        <w:rPr>
          <w:sz w:val="22"/>
          <w:szCs w:val="22"/>
          <w:lang w:val="sr-Latn-ME"/>
        </w:rPr>
        <w:t xml:space="preserve">temperatura </w:t>
      </w:r>
      <w:r w:rsidRPr="00706FAE">
        <w:rPr>
          <w:sz w:val="22"/>
          <w:szCs w:val="22"/>
          <w:lang w:val="sr-Latn-ME"/>
        </w:rPr>
        <w:t>(</w:t>
      </w:r>
      <w:r w:rsidR="006E767F" w:rsidRPr="00706FAE">
        <w:rPr>
          <w:sz w:val="22"/>
          <w:szCs w:val="22"/>
          <w:lang w:val="sr-Latn-ME"/>
        </w:rPr>
        <w:t>groznica</w:t>
      </w:r>
      <w:r w:rsidR="002C0615" w:rsidRPr="00706FAE">
        <w:rPr>
          <w:sz w:val="22"/>
          <w:szCs w:val="22"/>
          <w:lang w:val="sr-Latn-ME"/>
        </w:rPr>
        <w:t>)</w:t>
      </w:r>
      <w:r w:rsidR="006E767F" w:rsidRPr="00706FAE">
        <w:rPr>
          <w:sz w:val="22"/>
          <w:szCs w:val="22"/>
          <w:lang w:val="sr-Latn-ME"/>
        </w:rPr>
        <w:t xml:space="preserve"> ili gnojni ispljuvak, potrebno je konsultovati ljekara ili farmaceuta.</w:t>
      </w:r>
    </w:p>
    <w:p w14:paraId="362A42A8" w14:textId="00706173" w:rsidR="00A46459" w:rsidRPr="00706FAE" w:rsidRDefault="00A46459" w:rsidP="00C2297A">
      <w:pPr>
        <w:tabs>
          <w:tab w:val="left" w:pos="284"/>
        </w:tabs>
        <w:jc w:val="both"/>
        <w:rPr>
          <w:sz w:val="22"/>
          <w:szCs w:val="22"/>
          <w:lang w:val="sr-Latn-ME"/>
        </w:rPr>
      </w:pPr>
      <w:r w:rsidRPr="00706FAE">
        <w:rPr>
          <w:sz w:val="22"/>
          <w:szCs w:val="22"/>
          <w:lang w:val="sr-Latn-ME"/>
        </w:rPr>
        <w:t>Ne preporučuje se istovremena primjena sa opioidnim antitusicima, kao što su kodein ili dekstrometorfan, bez prethodne konsultacije sa ljekarom.</w:t>
      </w:r>
    </w:p>
    <w:p w14:paraId="7CD309CE" w14:textId="3527007D" w:rsidR="006E767F" w:rsidRPr="00706FAE" w:rsidRDefault="006E767F" w:rsidP="006B67A9">
      <w:pPr>
        <w:tabs>
          <w:tab w:val="left" w:pos="540"/>
          <w:tab w:val="left" w:pos="569"/>
        </w:tabs>
        <w:jc w:val="both"/>
        <w:rPr>
          <w:sz w:val="22"/>
          <w:szCs w:val="22"/>
          <w:lang w:val="sr-Latn-ME"/>
        </w:rPr>
      </w:pPr>
      <w:r w:rsidRPr="00706FAE">
        <w:rPr>
          <w:sz w:val="22"/>
          <w:szCs w:val="22"/>
          <w:lang w:val="sr-Latn-ME"/>
        </w:rPr>
        <w:t>Posebno obratiti pažnju kod pacijenata sa gastritisom ili</w:t>
      </w:r>
      <w:r w:rsidR="008A7D09" w:rsidRPr="00706FAE">
        <w:rPr>
          <w:sz w:val="22"/>
          <w:szCs w:val="22"/>
          <w:lang w:val="sr-Latn-ME"/>
        </w:rPr>
        <w:t xml:space="preserve"> </w:t>
      </w:r>
      <w:r w:rsidR="00087F0F" w:rsidRPr="00706FAE">
        <w:rPr>
          <w:sz w:val="22"/>
          <w:szCs w:val="22"/>
          <w:lang w:val="sr-Latn-ME"/>
        </w:rPr>
        <w:t xml:space="preserve">ulkusom želuca </w:t>
      </w:r>
      <w:r w:rsidRPr="00706FAE">
        <w:rPr>
          <w:sz w:val="22"/>
          <w:szCs w:val="22"/>
          <w:lang w:val="sr-Latn-ME"/>
        </w:rPr>
        <w:t>.</w:t>
      </w:r>
    </w:p>
    <w:p w14:paraId="0A370A10" w14:textId="77777777" w:rsidR="00831384" w:rsidRPr="00706FAE" w:rsidRDefault="00831384" w:rsidP="006B67A9">
      <w:pPr>
        <w:tabs>
          <w:tab w:val="left" w:pos="540"/>
          <w:tab w:val="left" w:pos="569"/>
        </w:tabs>
        <w:jc w:val="both"/>
        <w:rPr>
          <w:sz w:val="22"/>
          <w:szCs w:val="22"/>
          <w:lang w:val="sr-Latn-ME"/>
        </w:rPr>
      </w:pPr>
    </w:p>
    <w:p w14:paraId="472C3127" w14:textId="63692F96" w:rsidR="006E767F" w:rsidRPr="00706FAE" w:rsidRDefault="00AB524E" w:rsidP="00C2297A">
      <w:pPr>
        <w:tabs>
          <w:tab w:val="left" w:pos="284"/>
          <w:tab w:val="center" w:pos="4536"/>
          <w:tab w:val="right" w:pos="9072"/>
        </w:tabs>
        <w:jc w:val="both"/>
        <w:rPr>
          <w:sz w:val="22"/>
          <w:szCs w:val="22"/>
          <w:u w:val="single"/>
          <w:lang w:val="sr-Latn-ME" w:eastAsia="sr-Latn-ME"/>
        </w:rPr>
      </w:pPr>
      <w:r w:rsidRPr="00706FAE">
        <w:rPr>
          <w:sz w:val="22"/>
          <w:szCs w:val="22"/>
          <w:u w:val="single"/>
          <w:lang w:val="sr-Latn-ME" w:eastAsia="sr-Latn-ME"/>
        </w:rPr>
        <w:t>Pomoćne supstance sa potvrđenim dejstvom</w:t>
      </w:r>
      <w:r w:rsidR="00DE0509" w:rsidRPr="00706FAE">
        <w:rPr>
          <w:sz w:val="22"/>
          <w:szCs w:val="22"/>
          <w:u w:val="single"/>
          <w:lang w:val="sr-Latn-ME" w:eastAsia="sr-Latn-ME"/>
        </w:rPr>
        <w:t>:</w:t>
      </w:r>
    </w:p>
    <w:p w14:paraId="2711C700" w14:textId="77777777" w:rsidR="001878B5" w:rsidRPr="00706FAE" w:rsidRDefault="001878B5" w:rsidP="006B67A9">
      <w:pPr>
        <w:tabs>
          <w:tab w:val="left" w:pos="540"/>
          <w:tab w:val="left" w:pos="569"/>
        </w:tabs>
        <w:jc w:val="both"/>
        <w:rPr>
          <w:sz w:val="22"/>
          <w:szCs w:val="22"/>
          <w:lang w:val="sr-Latn-ME"/>
        </w:rPr>
      </w:pPr>
    </w:p>
    <w:p w14:paraId="67D0EA0D" w14:textId="54BD7B2A" w:rsidR="001878B5" w:rsidRPr="00706FAE" w:rsidRDefault="001878B5" w:rsidP="006B67A9">
      <w:pPr>
        <w:tabs>
          <w:tab w:val="left" w:pos="540"/>
          <w:tab w:val="left" w:pos="569"/>
        </w:tabs>
        <w:jc w:val="both"/>
        <w:rPr>
          <w:sz w:val="22"/>
          <w:szCs w:val="22"/>
          <w:lang w:val="sr-Latn-ME"/>
        </w:rPr>
      </w:pPr>
      <w:r w:rsidRPr="00706FAE">
        <w:rPr>
          <w:sz w:val="22"/>
          <w:szCs w:val="22"/>
          <w:lang w:val="sr-Latn-ME"/>
        </w:rPr>
        <w:t>Ovaj l</w:t>
      </w:r>
      <w:r w:rsidR="008A7D09" w:rsidRPr="00706FAE">
        <w:rPr>
          <w:sz w:val="22"/>
          <w:szCs w:val="22"/>
          <w:lang w:val="sr-Latn-ME"/>
        </w:rPr>
        <w:t>ij</w:t>
      </w:r>
      <w:r w:rsidRPr="00706FAE">
        <w:rPr>
          <w:sz w:val="22"/>
          <w:szCs w:val="22"/>
          <w:lang w:val="sr-Latn-ME"/>
        </w:rPr>
        <w:t>ek sadrži maltitol. Pacijenti sa r</w:t>
      </w:r>
      <w:r w:rsidR="002C0615" w:rsidRPr="00706FAE">
        <w:rPr>
          <w:sz w:val="22"/>
          <w:szCs w:val="22"/>
          <w:lang w:val="sr-Latn-ME"/>
        </w:rPr>
        <w:t>ij</w:t>
      </w:r>
      <w:r w:rsidRPr="00706FAE">
        <w:rPr>
          <w:sz w:val="22"/>
          <w:szCs w:val="22"/>
          <w:lang w:val="sr-Latn-ME"/>
        </w:rPr>
        <w:t>etkim nasl</w:t>
      </w:r>
      <w:r w:rsidR="008A7D09" w:rsidRPr="00706FAE">
        <w:rPr>
          <w:sz w:val="22"/>
          <w:szCs w:val="22"/>
          <w:lang w:val="sr-Latn-ME"/>
        </w:rPr>
        <w:t>j</w:t>
      </w:r>
      <w:r w:rsidRPr="00706FAE">
        <w:rPr>
          <w:sz w:val="22"/>
          <w:szCs w:val="22"/>
          <w:lang w:val="sr-Latn-ME"/>
        </w:rPr>
        <w:t>ednim oboljenjem intolerancije na fruktozu ne sm</w:t>
      </w:r>
      <w:r w:rsidR="002C0615" w:rsidRPr="00706FAE">
        <w:rPr>
          <w:sz w:val="22"/>
          <w:szCs w:val="22"/>
          <w:lang w:val="sr-Latn-ME"/>
        </w:rPr>
        <w:t>i</w:t>
      </w:r>
      <w:r w:rsidRPr="00706FAE">
        <w:rPr>
          <w:sz w:val="22"/>
          <w:szCs w:val="22"/>
          <w:lang w:val="sr-Latn-ME"/>
        </w:rPr>
        <w:t>ju koristiti ovaj l</w:t>
      </w:r>
      <w:r w:rsidR="002C0615" w:rsidRPr="00706FAE">
        <w:rPr>
          <w:sz w:val="22"/>
          <w:szCs w:val="22"/>
          <w:lang w:val="sr-Latn-ME"/>
        </w:rPr>
        <w:t>ij</w:t>
      </w:r>
      <w:r w:rsidRPr="00706FAE">
        <w:rPr>
          <w:sz w:val="22"/>
          <w:szCs w:val="22"/>
          <w:lang w:val="sr-Latn-ME"/>
        </w:rPr>
        <w:t>ek.</w:t>
      </w:r>
    </w:p>
    <w:p w14:paraId="78EA4C97" w14:textId="68F49295" w:rsidR="001878B5" w:rsidRPr="00706FAE" w:rsidRDefault="001878B5">
      <w:pPr>
        <w:tabs>
          <w:tab w:val="left" w:pos="540"/>
          <w:tab w:val="left" w:pos="569"/>
        </w:tabs>
        <w:jc w:val="both"/>
        <w:rPr>
          <w:sz w:val="22"/>
          <w:szCs w:val="22"/>
          <w:lang w:val="sr-Latn-ME"/>
        </w:rPr>
      </w:pPr>
      <w:r w:rsidRPr="00706FAE">
        <w:rPr>
          <w:sz w:val="22"/>
          <w:szCs w:val="22"/>
          <w:lang w:val="sr-Latn-ME"/>
        </w:rPr>
        <w:t>Ovaj l</w:t>
      </w:r>
      <w:r w:rsidR="008A7D09" w:rsidRPr="00706FAE">
        <w:rPr>
          <w:sz w:val="22"/>
          <w:szCs w:val="22"/>
          <w:lang w:val="sr-Latn-ME"/>
        </w:rPr>
        <w:t>ij</w:t>
      </w:r>
      <w:r w:rsidRPr="00706FAE">
        <w:rPr>
          <w:sz w:val="22"/>
          <w:szCs w:val="22"/>
          <w:lang w:val="sr-Latn-ME"/>
        </w:rPr>
        <w:t>ek sadrži sorbitol. Jedna pastila sadrži 0,53 g sorbitola. Treba uzeti u obzir aditivni efekat istovremeno prim</w:t>
      </w:r>
      <w:r w:rsidR="002C0615" w:rsidRPr="00706FAE">
        <w:rPr>
          <w:sz w:val="22"/>
          <w:szCs w:val="22"/>
          <w:lang w:val="sr-Latn-ME"/>
        </w:rPr>
        <w:t>i</w:t>
      </w:r>
      <w:r w:rsidR="008A7D09" w:rsidRPr="00706FAE">
        <w:rPr>
          <w:sz w:val="22"/>
          <w:szCs w:val="22"/>
          <w:lang w:val="sr-Latn-ME"/>
        </w:rPr>
        <w:t>j</w:t>
      </w:r>
      <w:r w:rsidRPr="00706FAE">
        <w:rPr>
          <w:sz w:val="22"/>
          <w:szCs w:val="22"/>
          <w:lang w:val="sr-Latn-ME"/>
        </w:rPr>
        <w:t>enjenih l</w:t>
      </w:r>
      <w:r w:rsidR="008A7D09" w:rsidRPr="00706FAE">
        <w:rPr>
          <w:sz w:val="22"/>
          <w:szCs w:val="22"/>
          <w:lang w:val="sr-Latn-ME"/>
        </w:rPr>
        <w:t>j</w:t>
      </w:r>
      <w:r w:rsidRPr="00706FAE">
        <w:rPr>
          <w:sz w:val="22"/>
          <w:szCs w:val="22"/>
          <w:lang w:val="sr-Latn-ME"/>
        </w:rPr>
        <w:t>ekova koji sadrže sorbitol (ili fruktozu) i unos sorbitola (ili fruktoze) ishranom.</w:t>
      </w:r>
    </w:p>
    <w:p w14:paraId="36164925" w14:textId="5442FB8E" w:rsidR="001878B5" w:rsidRPr="00706FAE" w:rsidRDefault="001878B5">
      <w:pPr>
        <w:tabs>
          <w:tab w:val="left" w:pos="540"/>
          <w:tab w:val="left" w:pos="569"/>
        </w:tabs>
        <w:jc w:val="both"/>
        <w:rPr>
          <w:sz w:val="22"/>
          <w:szCs w:val="22"/>
          <w:lang w:val="sr-Latn-ME"/>
        </w:rPr>
      </w:pPr>
      <w:r w:rsidRPr="00706FAE">
        <w:rPr>
          <w:sz w:val="22"/>
          <w:szCs w:val="22"/>
          <w:lang w:val="sr-Latn-ME"/>
        </w:rPr>
        <w:t>Sadržaj sorbitola u l</w:t>
      </w:r>
      <w:r w:rsidR="00ED0A05" w:rsidRPr="00706FAE">
        <w:rPr>
          <w:sz w:val="22"/>
          <w:szCs w:val="22"/>
          <w:lang w:val="sr-Latn-ME"/>
        </w:rPr>
        <w:t>j</w:t>
      </w:r>
      <w:r w:rsidRPr="00706FAE">
        <w:rPr>
          <w:sz w:val="22"/>
          <w:szCs w:val="22"/>
          <w:lang w:val="sr-Latn-ME"/>
        </w:rPr>
        <w:t>ekovima za oralnu upotrebu može uticati na bioraspoloživost drugih l</w:t>
      </w:r>
      <w:r w:rsidR="00ED0A05" w:rsidRPr="00706FAE">
        <w:rPr>
          <w:sz w:val="22"/>
          <w:szCs w:val="22"/>
          <w:lang w:val="sr-Latn-ME"/>
        </w:rPr>
        <w:t>j</w:t>
      </w:r>
      <w:r w:rsidRPr="00706FAE">
        <w:rPr>
          <w:sz w:val="22"/>
          <w:szCs w:val="22"/>
          <w:lang w:val="sr-Latn-ME"/>
        </w:rPr>
        <w:t>ekova za oralnu uporebu koji se prim</w:t>
      </w:r>
      <w:r w:rsidR="00ED0A05" w:rsidRPr="00706FAE">
        <w:rPr>
          <w:sz w:val="22"/>
          <w:szCs w:val="22"/>
          <w:lang w:val="sr-Latn-ME"/>
        </w:rPr>
        <w:t>j</w:t>
      </w:r>
      <w:r w:rsidRPr="00706FAE">
        <w:rPr>
          <w:sz w:val="22"/>
          <w:szCs w:val="22"/>
          <w:lang w:val="sr-Latn-ME"/>
        </w:rPr>
        <w:t>enjuju istovremeno.</w:t>
      </w:r>
    </w:p>
    <w:p w14:paraId="60260C8A" w14:textId="30DE8199" w:rsidR="001878B5" w:rsidRPr="00706FAE" w:rsidRDefault="001878B5">
      <w:pPr>
        <w:tabs>
          <w:tab w:val="left" w:pos="540"/>
          <w:tab w:val="left" w:pos="569"/>
        </w:tabs>
        <w:jc w:val="both"/>
        <w:rPr>
          <w:sz w:val="22"/>
          <w:szCs w:val="22"/>
          <w:lang w:val="sr-Latn-ME"/>
        </w:rPr>
      </w:pPr>
      <w:r w:rsidRPr="00706FAE">
        <w:rPr>
          <w:sz w:val="22"/>
          <w:szCs w:val="22"/>
          <w:lang w:val="sr-Latn-ME"/>
        </w:rPr>
        <w:t>Ovaj l</w:t>
      </w:r>
      <w:r w:rsidR="00ED0A05" w:rsidRPr="00706FAE">
        <w:rPr>
          <w:sz w:val="22"/>
          <w:szCs w:val="22"/>
          <w:lang w:val="sr-Latn-ME"/>
        </w:rPr>
        <w:t>ij</w:t>
      </w:r>
      <w:r w:rsidRPr="00706FAE">
        <w:rPr>
          <w:sz w:val="22"/>
          <w:szCs w:val="22"/>
          <w:lang w:val="sr-Latn-ME"/>
        </w:rPr>
        <w:t>ek sadrži sulfite – sumpor</w:t>
      </w:r>
      <w:r w:rsidR="00E90BAA" w:rsidRPr="00706FAE">
        <w:rPr>
          <w:sz w:val="22"/>
          <w:szCs w:val="22"/>
          <w:lang w:val="sr-Latn-ME"/>
        </w:rPr>
        <w:t xml:space="preserve"> </w:t>
      </w:r>
      <w:r w:rsidRPr="00706FAE">
        <w:rPr>
          <w:sz w:val="22"/>
          <w:szCs w:val="22"/>
          <w:lang w:val="sr-Latn-ME"/>
        </w:rPr>
        <w:t xml:space="preserve">dioksid (E220) (prisutan u aromi </w:t>
      </w:r>
      <w:r w:rsidRPr="00706FAE">
        <w:rPr>
          <w:i/>
          <w:sz w:val="22"/>
          <w:szCs w:val="22"/>
          <w:lang w:val="sr-Latn-ME"/>
        </w:rPr>
        <w:t>Frescofort Permaseal</w:t>
      </w:r>
      <w:r w:rsidRPr="00706FAE">
        <w:rPr>
          <w:sz w:val="22"/>
          <w:szCs w:val="22"/>
          <w:lang w:val="sr-Latn-ME"/>
        </w:rPr>
        <w:t>), koji r</w:t>
      </w:r>
      <w:r w:rsidR="00ED0A05" w:rsidRPr="00706FAE">
        <w:rPr>
          <w:sz w:val="22"/>
          <w:szCs w:val="22"/>
          <w:lang w:val="sr-Latn-ME"/>
        </w:rPr>
        <w:t>ij</w:t>
      </w:r>
      <w:r w:rsidRPr="00706FAE">
        <w:rPr>
          <w:sz w:val="22"/>
          <w:szCs w:val="22"/>
          <w:lang w:val="sr-Latn-ME"/>
        </w:rPr>
        <w:t>etko mogu uzrokovati teške reakcije preos</w:t>
      </w:r>
      <w:r w:rsidR="00ED0A05" w:rsidRPr="00706FAE">
        <w:rPr>
          <w:sz w:val="22"/>
          <w:szCs w:val="22"/>
          <w:lang w:val="sr-Latn-ME"/>
        </w:rPr>
        <w:t>j</w:t>
      </w:r>
      <w:r w:rsidRPr="00706FAE">
        <w:rPr>
          <w:sz w:val="22"/>
          <w:szCs w:val="22"/>
          <w:lang w:val="sr-Latn-ME"/>
        </w:rPr>
        <w:t>etljivosti i bronhospazam.</w:t>
      </w:r>
    </w:p>
    <w:p w14:paraId="4B47A9BF" w14:textId="34C27C4F" w:rsidR="001878B5" w:rsidRPr="00706FAE" w:rsidRDefault="001878B5">
      <w:pPr>
        <w:tabs>
          <w:tab w:val="left" w:pos="540"/>
          <w:tab w:val="left" w:pos="569"/>
        </w:tabs>
        <w:jc w:val="both"/>
        <w:rPr>
          <w:sz w:val="22"/>
          <w:szCs w:val="22"/>
          <w:lang w:val="sr-Latn-ME"/>
        </w:rPr>
      </w:pPr>
      <w:r w:rsidRPr="00706FAE">
        <w:rPr>
          <w:sz w:val="22"/>
          <w:szCs w:val="22"/>
          <w:lang w:val="sr-Latn-ME"/>
        </w:rPr>
        <w:t>Ovaj l</w:t>
      </w:r>
      <w:r w:rsidR="00ED0A05" w:rsidRPr="00706FAE">
        <w:rPr>
          <w:sz w:val="22"/>
          <w:szCs w:val="22"/>
          <w:lang w:val="sr-Latn-ME"/>
        </w:rPr>
        <w:t>ij</w:t>
      </w:r>
      <w:r w:rsidRPr="00706FAE">
        <w:rPr>
          <w:sz w:val="22"/>
          <w:szCs w:val="22"/>
          <w:lang w:val="sr-Latn-ME"/>
        </w:rPr>
        <w:t>ek sadrži manje od 1 mmol (23 mg) natrijuma po dozi, tj. suštinski je bez natrijuma.</w:t>
      </w:r>
    </w:p>
    <w:p w14:paraId="774FDAAA" w14:textId="245B46F5" w:rsidR="00C57556" w:rsidRPr="00706FAE" w:rsidRDefault="001878B5">
      <w:pPr>
        <w:tabs>
          <w:tab w:val="left" w:pos="540"/>
          <w:tab w:val="left" w:pos="569"/>
        </w:tabs>
        <w:jc w:val="both"/>
        <w:rPr>
          <w:sz w:val="22"/>
          <w:szCs w:val="22"/>
          <w:lang w:val="sr-Latn-ME"/>
        </w:rPr>
      </w:pPr>
      <w:r w:rsidRPr="00706FAE">
        <w:rPr>
          <w:sz w:val="22"/>
          <w:szCs w:val="22"/>
          <w:lang w:val="sr-Latn-ME"/>
        </w:rPr>
        <w:t>Ovaj l</w:t>
      </w:r>
      <w:r w:rsidR="00ED0A05" w:rsidRPr="00706FAE">
        <w:rPr>
          <w:sz w:val="22"/>
          <w:szCs w:val="22"/>
          <w:lang w:val="sr-Latn-ME"/>
        </w:rPr>
        <w:t>ij</w:t>
      </w:r>
      <w:r w:rsidRPr="00706FAE">
        <w:rPr>
          <w:sz w:val="22"/>
          <w:szCs w:val="22"/>
          <w:lang w:val="sr-Latn-ME"/>
        </w:rPr>
        <w:t xml:space="preserve">ek sadrži manje količine etanola (alkohola) iz arome </w:t>
      </w:r>
      <w:r w:rsidR="004D25F9" w:rsidRPr="00706FAE">
        <w:rPr>
          <w:sz w:val="22"/>
          <w:szCs w:val="22"/>
          <w:lang w:val="sr-Latn-ME"/>
        </w:rPr>
        <w:t>pomo</w:t>
      </w:r>
      <w:r w:rsidRPr="00706FAE">
        <w:rPr>
          <w:sz w:val="22"/>
          <w:szCs w:val="22"/>
          <w:lang w:val="sr-Latn-ME"/>
        </w:rPr>
        <w:t>randže, manje od 100 mg po dozi.</w:t>
      </w:r>
    </w:p>
    <w:p w14:paraId="16F686AF" w14:textId="77777777" w:rsidR="00057E35" w:rsidRPr="00706FAE" w:rsidRDefault="00057E35" w:rsidP="00C2297A">
      <w:pPr>
        <w:tabs>
          <w:tab w:val="left" w:pos="540"/>
          <w:tab w:val="left" w:pos="569"/>
        </w:tabs>
        <w:jc w:val="both"/>
        <w:rPr>
          <w:bCs/>
          <w:sz w:val="22"/>
          <w:szCs w:val="22"/>
          <w:lang w:val="sr-Latn-ME"/>
        </w:rPr>
      </w:pPr>
    </w:p>
    <w:p w14:paraId="0A9995BC" w14:textId="18E39926" w:rsidR="00411B4B" w:rsidRPr="00706FAE" w:rsidRDefault="00411B4B" w:rsidP="00C2297A">
      <w:pPr>
        <w:tabs>
          <w:tab w:val="left" w:pos="540"/>
          <w:tab w:val="left" w:pos="569"/>
        </w:tabs>
        <w:jc w:val="both"/>
        <w:rPr>
          <w:b/>
          <w:bCs/>
          <w:sz w:val="22"/>
          <w:szCs w:val="22"/>
          <w:lang w:val="sr-Latn-ME"/>
        </w:rPr>
      </w:pPr>
      <w:r w:rsidRPr="00706FAE">
        <w:rPr>
          <w:b/>
          <w:bCs/>
          <w:sz w:val="22"/>
          <w:szCs w:val="22"/>
          <w:lang w:val="sr-Latn-ME"/>
        </w:rPr>
        <w:t>4.5.</w:t>
      </w:r>
      <w:r w:rsidR="000D60CC" w:rsidRPr="00706FAE">
        <w:rPr>
          <w:b/>
          <w:bCs/>
          <w:sz w:val="22"/>
          <w:szCs w:val="22"/>
          <w:lang w:val="sr-Latn-ME"/>
        </w:rPr>
        <w:tab/>
      </w:r>
      <w:r w:rsidRPr="00706FAE">
        <w:rPr>
          <w:b/>
          <w:bCs/>
          <w:sz w:val="22"/>
          <w:szCs w:val="22"/>
          <w:lang w:val="sr-Latn-ME"/>
        </w:rPr>
        <w:t>Interakcije sa drugim ljekovima i druge vrste interakcija</w:t>
      </w:r>
    </w:p>
    <w:p w14:paraId="6E76F795" w14:textId="77777777" w:rsidR="00B4462E" w:rsidRPr="00706FAE" w:rsidRDefault="00B4462E" w:rsidP="00C2297A">
      <w:pPr>
        <w:tabs>
          <w:tab w:val="left" w:pos="540"/>
          <w:tab w:val="left" w:pos="569"/>
        </w:tabs>
        <w:jc w:val="both"/>
        <w:rPr>
          <w:b/>
          <w:bCs/>
          <w:sz w:val="22"/>
          <w:szCs w:val="22"/>
          <w:lang w:val="sr-Latn-ME"/>
        </w:rPr>
      </w:pPr>
    </w:p>
    <w:p w14:paraId="468AA274" w14:textId="6FB73115" w:rsidR="00B4462E" w:rsidRPr="00706FAE" w:rsidRDefault="00B4462E" w:rsidP="006B67A9">
      <w:pPr>
        <w:tabs>
          <w:tab w:val="left" w:pos="540"/>
          <w:tab w:val="left" w:pos="569"/>
        </w:tabs>
        <w:jc w:val="both"/>
        <w:rPr>
          <w:sz w:val="22"/>
          <w:szCs w:val="22"/>
          <w:lang w:val="sr-Latn-ME"/>
        </w:rPr>
      </w:pPr>
      <w:r w:rsidRPr="00706FAE">
        <w:rPr>
          <w:sz w:val="22"/>
          <w:szCs w:val="22"/>
          <w:lang w:val="sr-Latn-ME"/>
        </w:rPr>
        <w:t xml:space="preserve">Ispitivanja interakcija nijesu </w:t>
      </w:r>
      <w:r w:rsidR="00831384" w:rsidRPr="00706FAE">
        <w:rPr>
          <w:sz w:val="22"/>
          <w:szCs w:val="22"/>
          <w:lang w:val="sr-Latn-ME"/>
        </w:rPr>
        <w:t>sprovedena</w:t>
      </w:r>
      <w:r w:rsidRPr="00706FAE">
        <w:rPr>
          <w:sz w:val="22"/>
          <w:szCs w:val="22"/>
          <w:lang w:val="sr-Latn-ME"/>
        </w:rPr>
        <w:t>. Do sada nema poznatih interakcija.</w:t>
      </w:r>
    </w:p>
    <w:p w14:paraId="4111FC94" w14:textId="77777777" w:rsidR="0072020E" w:rsidRPr="00706FAE" w:rsidRDefault="0072020E" w:rsidP="00C2297A">
      <w:pPr>
        <w:tabs>
          <w:tab w:val="left" w:pos="540"/>
          <w:tab w:val="left" w:pos="569"/>
        </w:tabs>
        <w:jc w:val="both"/>
        <w:rPr>
          <w:bCs/>
          <w:sz w:val="22"/>
          <w:szCs w:val="22"/>
          <w:lang w:val="sr-Latn-ME"/>
        </w:rPr>
      </w:pPr>
    </w:p>
    <w:p w14:paraId="6A1384D7" w14:textId="77777777" w:rsidR="0072020E" w:rsidRPr="00706FAE" w:rsidRDefault="0072020E" w:rsidP="00C2297A">
      <w:pPr>
        <w:tabs>
          <w:tab w:val="left" w:pos="540"/>
          <w:tab w:val="left" w:pos="569"/>
        </w:tabs>
        <w:jc w:val="both"/>
        <w:rPr>
          <w:b/>
          <w:sz w:val="22"/>
          <w:szCs w:val="22"/>
          <w:lang w:val="sr-Latn-ME"/>
        </w:rPr>
      </w:pPr>
      <w:r w:rsidRPr="00706FAE">
        <w:rPr>
          <w:b/>
          <w:bCs/>
          <w:sz w:val="22"/>
          <w:szCs w:val="22"/>
          <w:lang w:val="sr-Latn-ME"/>
        </w:rPr>
        <w:t xml:space="preserve">4.6. </w:t>
      </w:r>
      <w:r w:rsidR="00480FB1" w:rsidRPr="00706FAE">
        <w:rPr>
          <w:b/>
          <w:bCs/>
          <w:sz w:val="22"/>
          <w:szCs w:val="22"/>
          <w:lang w:val="sr-Latn-ME"/>
        </w:rPr>
        <w:tab/>
      </w:r>
      <w:r w:rsidR="006D20A5" w:rsidRPr="00706FAE">
        <w:rPr>
          <w:b/>
          <w:sz w:val="22"/>
          <w:szCs w:val="22"/>
          <w:lang w:val="sr-Latn-ME"/>
        </w:rPr>
        <w:t>Plodnost, trudnoća i dojenje</w:t>
      </w:r>
    </w:p>
    <w:p w14:paraId="09DC2C76" w14:textId="77777777" w:rsidR="002031B3" w:rsidRPr="00706FAE" w:rsidRDefault="002031B3" w:rsidP="00C2297A">
      <w:pPr>
        <w:tabs>
          <w:tab w:val="left" w:pos="540"/>
          <w:tab w:val="left" w:pos="569"/>
        </w:tabs>
        <w:jc w:val="both"/>
        <w:rPr>
          <w:sz w:val="22"/>
          <w:szCs w:val="22"/>
          <w:u w:val="single"/>
          <w:lang w:val="sr-Latn-ME"/>
        </w:rPr>
      </w:pPr>
    </w:p>
    <w:p w14:paraId="445D90FE" w14:textId="4D006A8E" w:rsidR="005F52F6" w:rsidRPr="00706FAE" w:rsidRDefault="005F52F6" w:rsidP="006B67A9">
      <w:pPr>
        <w:tabs>
          <w:tab w:val="left" w:pos="540"/>
          <w:tab w:val="left" w:pos="569"/>
        </w:tabs>
        <w:jc w:val="both"/>
        <w:rPr>
          <w:sz w:val="22"/>
          <w:szCs w:val="22"/>
          <w:lang w:val="sr-Latn-ME"/>
        </w:rPr>
      </w:pPr>
      <w:r w:rsidRPr="00706FAE">
        <w:rPr>
          <w:sz w:val="22"/>
          <w:szCs w:val="22"/>
          <w:lang w:val="sr-Latn-ME"/>
        </w:rPr>
        <w:t xml:space="preserve">Bezbjednost primjene </w:t>
      </w:r>
      <w:r w:rsidR="00DE1408" w:rsidRPr="00706FAE">
        <w:rPr>
          <w:sz w:val="22"/>
          <w:szCs w:val="22"/>
          <w:lang w:val="sr-Latn-ME"/>
        </w:rPr>
        <w:t xml:space="preserve">ovog </w:t>
      </w:r>
      <w:r w:rsidRPr="00706FAE">
        <w:rPr>
          <w:sz w:val="22"/>
          <w:szCs w:val="22"/>
          <w:lang w:val="sr-Latn-ME"/>
        </w:rPr>
        <w:t>lijeka nije ustanovljena tokom trudnoće i dojenja. U nedostatku dovoljno podataka ovaj lijek ne treba uzimati u periodu trudnoće i dojenja.</w:t>
      </w:r>
    </w:p>
    <w:p w14:paraId="2404B629" w14:textId="08D342D5" w:rsidR="004267AE" w:rsidRPr="00706FAE" w:rsidRDefault="004267AE" w:rsidP="006B67A9">
      <w:pPr>
        <w:tabs>
          <w:tab w:val="left" w:pos="540"/>
          <w:tab w:val="left" w:pos="569"/>
        </w:tabs>
        <w:jc w:val="both"/>
        <w:rPr>
          <w:sz w:val="22"/>
          <w:szCs w:val="22"/>
          <w:lang w:val="sr-Latn-ME"/>
        </w:rPr>
      </w:pPr>
    </w:p>
    <w:p w14:paraId="2BB78FDD" w14:textId="29B391A5" w:rsidR="004267AE" w:rsidRPr="00706FAE" w:rsidRDefault="004267AE">
      <w:pPr>
        <w:tabs>
          <w:tab w:val="left" w:pos="284"/>
        </w:tabs>
        <w:jc w:val="both"/>
        <w:rPr>
          <w:sz w:val="22"/>
          <w:szCs w:val="22"/>
          <w:lang w:val="sr-Latn-ME"/>
        </w:rPr>
      </w:pPr>
      <w:r w:rsidRPr="00706FAE">
        <w:rPr>
          <w:sz w:val="22"/>
          <w:szCs w:val="22"/>
          <w:lang w:val="sr-Latn-ME"/>
        </w:rPr>
        <w:lastRenderedPageBreak/>
        <w:t>Nema podataka o uticaju ovog l</w:t>
      </w:r>
      <w:r w:rsidR="00B74993" w:rsidRPr="00706FAE">
        <w:rPr>
          <w:sz w:val="22"/>
          <w:szCs w:val="22"/>
          <w:lang w:val="sr-Latn-ME"/>
        </w:rPr>
        <w:t>ij</w:t>
      </w:r>
      <w:r w:rsidRPr="00706FAE">
        <w:rPr>
          <w:sz w:val="22"/>
          <w:szCs w:val="22"/>
          <w:lang w:val="sr-Latn-ME"/>
        </w:rPr>
        <w:t>eka na plodnost.</w:t>
      </w:r>
    </w:p>
    <w:p w14:paraId="75880C44" w14:textId="77777777" w:rsidR="00227BDB" w:rsidRPr="00706FAE" w:rsidRDefault="00227BDB" w:rsidP="00C2297A">
      <w:pPr>
        <w:tabs>
          <w:tab w:val="left" w:pos="540"/>
          <w:tab w:val="left" w:pos="569"/>
        </w:tabs>
        <w:ind w:left="540" w:hanging="540"/>
        <w:jc w:val="both"/>
        <w:rPr>
          <w:b/>
          <w:bCs/>
          <w:sz w:val="22"/>
          <w:szCs w:val="22"/>
          <w:lang w:val="sr-Latn-ME"/>
        </w:rPr>
      </w:pPr>
    </w:p>
    <w:p w14:paraId="7F4B8ACE" w14:textId="63429D8D" w:rsidR="0072020E" w:rsidRPr="00706FAE" w:rsidRDefault="0072020E" w:rsidP="00C2297A">
      <w:pPr>
        <w:tabs>
          <w:tab w:val="left" w:pos="540"/>
          <w:tab w:val="left" w:pos="569"/>
        </w:tabs>
        <w:ind w:left="540" w:hanging="540"/>
        <w:jc w:val="both"/>
        <w:rPr>
          <w:b/>
          <w:bCs/>
          <w:sz w:val="22"/>
          <w:szCs w:val="22"/>
          <w:lang w:val="sr-Latn-ME"/>
        </w:rPr>
      </w:pPr>
      <w:r w:rsidRPr="00706FAE">
        <w:rPr>
          <w:b/>
          <w:bCs/>
          <w:sz w:val="22"/>
          <w:szCs w:val="22"/>
          <w:lang w:val="sr-Latn-ME"/>
        </w:rPr>
        <w:t xml:space="preserve">4.7. </w:t>
      </w:r>
      <w:r w:rsidR="00480FB1" w:rsidRPr="00706FAE">
        <w:rPr>
          <w:b/>
          <w:bCs/>
          <w:sz w:val="22"/>
          <w:szCs w:val="22"/>
          <w:lang w:val="sr-Latn-ME"/>
        </w:rPr>
        <w:tab/>
      </w:r>
      <w:r w:rsidRPr="00706FAE">
        <w:rPr>
          <w:b/>
          <w:bCs/>
          <w:sz w:val="22"/>
          <w:szCs w:val="22"/>
          <w:lang w:val="sr-Latn-ME"/>
        </w:rPr>
        <w:t xml:space="preserve">Uticaj na </w:t>
      </w:r>
      <w:r w:rsidR="002031B3" w:rsidRPr="00706FAE">
        <w:rPr>
          <w:b/>
          <w:bCs/>
          <w:sz w:val="22"/>
          <w:szCs w:val="22"/>
          <w:lang w:val="sr-Latn-ME"/>
        </w:rPr>
        <w:t xml:space="preserve">sposobnost </w:t>
      </w:r>
      <w:r w:rsidR="00F34554" w:rsidRPr="00706FAE">
        <w:rPr>
          <w:b/>
          <w:bCs/>
          <w:sz w:val="22"/>
          <w:szCs w:val="22"/>
          <w:lang w:val="sr-Latn-ME"/>
        </w:rPr>
        <w:t>upravljanja vozili</w:t>
      </w:r>
      <w:r w:rsidRPr="00706FAE">
        <w:rPr>
          <w:b/>
          <w:bCs/>
          <w:sz w:val="22"/>
          <w:szCs w:val="22"/>
          <w:lang w:val="sr-Latn-ME"/>
        </w:rPr>
        <w:t>m</w:t>
      </w:r>
      <w:r w:rsidR="00F34554" w:rsidRPr="00706FAE">
        <w:rPr>
          <w:b/>
          <w:bCs/>
          <w:sz w:val="22"/>
          <w:szCs w:val="22"/>
          <w:lang w:val="sr-Latn-ME"/>
        </w:rPr>
        <w:t>a</w:t>
      </w:r>
      <w:r w:rsidRPr="00706FAE">
        <w:rPr>
          <w:b/>
          <w:bCs/>
          <w:sz w:val="22"/>
          <w:szCs w:val="22"/>
          <w:lang w:val="sr-Latn-ME"/>
        </w:rPr>
        <w:t xml:space="preserve"> i </w:t>
      </w:r>
      <w:r w:rsidR="000D3449" w:rsidRPr="00706FAE">
        <w:rPr>
          <w:b/>
          <w:bCs/>
          <w:sz w:val="22"/>
          <w:szCs w:val="22"/>
          <w:lang w:val="sr-Latn-ME"/>
        </w:rPr>
        <w:t xml:space="preserve">rukovanje </w:t>
      </w:r>
      <w:r w:rsidRPr="00706FAE">
        <w:rPr>
          <w:b/>
          <w:bCs/>
          <w:sz w:val="22"/>
          <w:szCs w:val="22"/>
          <w:lang w:val="sr-Latn-ME"/>
        </w:rPr>
        <w:t>mašinama</w:t>
      </w:r>
    </w:p>
    <w:p w14:paraId="0DA310A7" w14:textId="77777777" w:rsidR="00BE074D" w:rsidRPr="00706FAE" w:rsidRDefault="00BE074D" w:rsidP="00C2297A">
      <w:pPr>
        <w:tabs>
          <w:tab w:val="left" w:pos="540"/>
          <w:tab w:val="left" w:pos="569"/>
        </w:tabs>
        <w:ind w:left="540" w:hanging="540"/>
        <w:jc w:val="both"/>
        <w:rPr>
          <w:b/>
          <w:bCs/>
          <w:sz w:val="22"/>
          <w:szCs w:val="22"/>
          <w:lang w:val="sr-Latn-ME"/>
        </w:rPr>
      </w:pPr>
    </w:p>
    <w:p w14:paraId="5CF0E2EC" w14:textId="36A6A878" w:rsidR="00BE074D" w:rsidRPr="00706FAE" w:rsidRDefault="00520F2B" w:rsidP="006B67A9">
      <w:pPr>
        <w:tabs>
          <w:tab w:val="left" w:pos="540"/>
          <w:tab w:val="left" w:pos="569"/>
        </w:tabs>
        <w:jc w:val="both"/>
        <w:rPr>
          <w:sz w:val="22"/>
          <w:szCs w:val="22"/>
          <w:lang w:val="sr-Latn-ME"/>
        </w:rPr>
      </w:pPr>
      <w:r w:rsidRPr="00706FAE">
        <w:rPr>
          <w:sz w:val="22"/>
          <w:szCs w:val="22"/>
          <w:lang w:val="sr-Latn-ME"/>
        </w:rPr>
        <w:t>Nijesu sprovedene studije</w:t>
      </w:r>
      <w:r w:rsidR="00BE074D" w:rsidRPr="00706FAE">
        <w:rPr>
          <w:sz w:val="22"/>
          <w:szCs w:val="22"/>
          <w:lang w:val="sr-Latn-ME"/>
        </w:rPr>
        <w:t xml:space="preserve"> o uticaju </w:t>
      </w:r>
      <w:r w:rsidR="004267AE" w:rsidRPr="00706FAE">
        <w:rPr>
          <w:sz w:val="22"/>
          <w:szCs w:val="22"/>
          <w:lang w:val="sr-Latn-ME"/>
        </w:rPr>
        <w:t>lijeka</w:t>
      </w:r>
      <w:r w:rsidR="00BE074D" w:rsidRPr="00706FAE">
        <w:rPr>
          <w:sz w:val="22"/>
          <w:szCs w:val="22"/>
          <w:lang w:val="sr-Latn-ME"/>
        </w:rPr>
        <w:t xml:space="preserve"> na upravljanje motornim vozilom i rukovanje mašinama.</w:t>
      </w:r>
    </w:p>
    <w:p w14:paraId="1018F5A7" w14:textId="77777777" w:rsidR="0072020E" w:rsidRPr="00706FAE" w:rsidRDefault="0072020E" w:rsidP="00C2297A">
      <w:pPr>
        <w:tabs>
          <w:tab w:val="left" w:pos="540"/>
          <w:tab w:val="left" w:pos="569"/>
        </w:tabs>
        <w:jc w:val="both"/>
        <w:rPr>
          <w:b/>
          <w:bCs/>
          <w:sz w:val="22"/>
          <w:szCs w:val="22"/>
          <w:lang w:val="sr-Latn-ME"/>
        </w:rPr>
      </w:pPr>
    </w:p>
    <w:p w14:paraId="2894C20A" w14:textId="1ED08BC3" w:rsidR="0072020E" w:rsidRPr="00706FAE" w:rsidRDefault="0072020E" w:rsidP="00C2297A">
      <w:pPr>
        <w:tabs>
          <w:tab w:val="left" w:pos="540"/>
          <w:tab w:val="left" w:pos="569"/>
        </w:tabs>
        <w:jc w:val="both"/>
        <w:rPr>
          <w:b/>
          <w:bCs/>
          <w:sz w:val="22"/>
          <w:szCs w:val="22"/>
          <w:lang w:val="sr-Latn-ME"/>
        </w:rPr>
      </w:pPr>
      <w:r w:rsidRPr="00706FAE">
        <w:rPr>
          <w:b/>
          <w:bCs/>
          <w:sz w:val="22"/>
          <w:szCs w:val="22"/>
          <w:lang w:val="sr-Latn-ME"/>
        </w:rPr>
        <w:t xml:space="preserve">4.8. </w:t>
      </w:r>
      <w:r w:rsidR="00480FB1" w:rsidRPr="00706FAE">
        <w:rPr>
          <w:b/>
          <w:bCs/>
          <w:sz w:val="22"/>
          <w:szCs w:val="22"/>
          <w:lang w:val="sr-Latn-ME"/>
        </w:rPr>
        <w:tab/>
      </w:r>
      <w:r w:rsidRPr="00706FAE">
        <w:rPr>
          <w:b/>
          <w:bCs/>
          <w:sz w:val="22"/>
          <w:szCs w:val="22"/>
          <w:lang w:val="sr-Latn-ME"/>
        </w:rPr>
        <w:t>Neželjena dejstva</w:t>
      </w:r>
    </w:p>
    <w:p w14:paraId="418E689E" w14:textId="77777777" w:rsidR="00EA7F36" w:rsidRPr="00706FAE" w:rsidRDefault="00EA7F36" w:rsidP="00C2297A">
      <w:pPr>
        <w:tabs>
          <w:tab w:val="left" w:pos="540"/>
          <w:tab w:val="left" w:pos="569"/>
        </w:tabs>
        <w:jc w:val="both"/>
        <w:rPr>
          <w:b/>
          <w:bCs/>
          <w:sz w:val="22"/>
          <w:szCs w:val="22"/>
          <w:lang w:val="sr-Latn-ME"/>
        </w:rPr>
      </w:pPr>
    </w:p>
    <w:p w14:paraId="4D45296D" w14:textId="1CB8EB07" w:rsidR="0038298F" w:rsidRPr="00706FAE" w:rsidRDefault="00D87BC3" w:rsidP="00C2297A">
      <w:pPr>
        <w:tabs>
          <w:tab w:val="left" w:pos="284"/>
          <w:tab w:val="center" w:pos="4320"/>
          <w:tab w:val="right" w:pos="8640"/>
        </w:tabs>
        <w:jc w:val="both"/>
        <w:rPr>
          <w:sz w:val="22"/>
          <w:szCs w:val="22"/>
          <w:lang w:val="sr-Latn-ME" w:eastAsia="x-none"/>
        </w:rPr>
      </w:pPr>
      <w:r w:rsidRPr="00706FAE">
        <w:rPr>
          <w:sz w:val="22"/>
          <w:szCs w:val="22"/>
          <w:lang w:val="sr-Latn-ME"/>
        </w:rPr>
        <w:t>Neželjena dejstva koja se mogu javiti tokom terapije ovim lijekom razvrstana su po učestalosti u sl</w:t>
      </w:r>
      <w:r w:rsidR="002C0615" w:rsidRPr="00706FAE">
        <w:rPr>
          <w:sz w:val="22"/>
          <w:szCs w:val="22"/>
          <w:lang w:val="sr-Latn-ME"/>
        </w:rPr>
        <w:t>j</w:t>
      </w:r>
      <w:r w:rsidRPr="00706FAE">
        <w:rPr>
          <w:sz w:val="22"/>
          <w:szCs w:val="22"/>
          <w:lang w:val="sr-Latn-ME"/>
        </w:rPr>
        <w:t>edeće grupe</w:t>
      </w:r>
      <w:r w:rsidR="00D971E3" w:rsidRPr="00706FAE">
        <w:rPr>
          <w:sz w:val="22"/>
          <w:szCs w:val="22"/>
          <w:lang w:val="sr-Latn-ME"/>
        </w:rPr>
        <w:t>:</w:t>
      </w:r>
    </w:p>
    <w:p w14:paraId="7153072C" w14:textId="77777777" w:rsidR="0038298F" w:rsidRPr="00706FAE" w:rsidRDefault="0038298F" w:rsidP="00C2297A">
      <w:pPr>
        <w:jc w:val="both"/>
        <w:rPr>
          <w:sz w:val="22"/>
          <w:szCs w:val="22"/>
          <w:lang w:val="sr-Latn-ME"/>
        </w:rPr>
      </w:pPr>
      <w:r w:rsidRPr="00706FAE">
        <w:rPr>
          <w:sz w:val="22"/>
          <w:szCs w:val="22"/>
          <w:lang w:val="sr-Latn-ME"/>
        </w:rPr>
        <w:t xml:space="preserve">Veoma često: </w:t>
      </w:r>
      <w:r w:rsidRPr="00706FAE">
        <w:rPr>
          <w:sz w:val="22"/>
          <w:szCs w:val="22"/>
          <w:lang w:val="sr-Latn-ME"/>
        </w:rPr>
        <w:tab/>
      </w:r>
      <w:r w:rsidRPr="00706FAE">
        <w:rPr>
          <w:sz w:val="22"/>
          <w:szCs w:val="22"/>
          <w:lang w:val="sr-Latn-ME"/>
        </w:rPr>
        <w:tab/>
        <w:t>(≥1/10)</w:t>
      </w:r>
    </w:p>
    <w:p w14:paraId="19471541" w14:textId="77777777" w:rsidR="0038298F" w:rsidRPr="00706FAE" w:rsidRDefault="0038298F" w:rsidP="00C2297A">
      <w:pPr>
        <w:jc w:val="both"/>
        <w:rPr>
          <w:sz w:val="22"/>
          <w:szCs w:val="22"/>
          <w:lang w:val="sr-Latn-ME"/>
        </w:rPr>
      </w:pPr>
      <w:r w:rsidRPr="00706FAE">
        <w:rPr>
          <w:sz w:val="22"/>
          <w:szCs w:val="22"/>
          <w:lang w:val="sr-Latn-ME"/>
        </w:rPr>
        <w:t xml:space="preserve">Često: </w:t>
      </w:r>
      <w:r w:rsidRPr="00706FAE">
        <w:rPr>
          <w:sz w:val="22"/>
          <w:szCs w:val="22"/>
          <w:lang w:val="sr-Latn-ME"/>
        </w:rPr>
        <w:tab/>
      </w:r>
      <w:r w:rsidRPr="00706FAE">
        <w:rPr>
          <w:sz w:val="22"/>
          <w:szCs w:val="22"/>
          <w:lang w:val="sr-Latn-ME"/>
        </w:rPr>
        <w:tab/>
      </w:r>
      <w:r w:rsidRPr="00706FAE">
        <w:rPr>
          <w:sz w:val="22"/>
          <w:szCs w:val="22"/>
          <w:lang w:val="sr-Latn-ME"/>
        </w:rPr>
        <w:tab/>
        <w:t>(≥1/100; &lt;1/10)</w:t>
      </w:r>
    </w:p>
    <w:p w14:paraId="5707123D" w14:textId="77777777" w:rsidR="0038298F" w:rsidRPr="00706FAE" w:rsidRDefault="0038298F" w:rsidP="00C2297A">
      <w:pPr>
        <w:jc w:val="both"/>
        <w:rPr>
          <w:sz w:val="22"/>
          <w:szCs w:val="22"/>
          <w:lang w:val="sr-Latn-ME"/>
        </w:rPr>
      </w:pPr>
      <w:r w:rsidRPr="00706FAE">
        <w:rPr>
          <w:sz w:val="22"/>
          <w:szCs w:val="22"/>
          <w:lang w:val="sr-Latn-ME"/>
        </w:rPr>
        <w:t xml:space="preserve">Povremeno: </w:t>
      </w:r>
      <w:r w:rsidRPr="00706FAE">
        <w:rPr>
          <w:sz w:val="22"/>
          <w:szCs w:val="22"/>
          <w:lang w:val="sr-Latn-ME"/>
        </w:rPr>
        <w:tab/>
      </w:r>
      <w:r w:rsidRPr="00706FAE">
        <w:rPr>
          <w:sz w:val="22"/>
          <w:szCs w:val="22"/>
          <w:lang w:val="sr-Latn-ME"/>
        </w:rPr>
        <w:tab/>
        <w:t>(≥1/1000; &lt;1/100)</w:t>
      </w:r>
    </w:p>
    <w:p w14:paraId="45538DC5" w14:textId="77777777" w:rsidR="0038298F" w:rsidRPr="00706FAE" w:rsidRDefault="0038298F" w:rsidP="00C2297A">
      <w:pPr>
        <w:jc w:val="both"/>
        <w:rPr>
          <w:sz w:val="22"/>
          <w:szCs w:val="22"/>
          <w:lang w:val="sr-Latn-ME"/>
        </w:rPr>
      </w:pPr>
      <w:r w:rsidRPr="00706FAE">
        <w:rPr>
          <w:sz w:val="22"/>
          <w:szCs w:val="22"/>
          <w:lang w:val="sr-Latn-ME"/>
        </w:rPr>
        <w:t xml:space="preserve">Rijetko: </w:t>
      </w:r>
      <w:r w:rsidRPr="00706FAE">
        <w:rPr>
          <w:sz w:val="22"/>
          <w:szCs w:val="22"/>
          <w:lang w:val="sr-Latn-ME"/>
        </w:rPr>
        <w:tab/>
      </w:r>
      <w:r w:rsidRPr="00706FAE">
        <w:rPr>
          <w:sz w:val="22"/>
          <w:szCs w:val="22"/>
          <w:lang w:val="sr-Latn-ME"/>
        </w:rPr>
        <w:tab/>
        <w:t>(≥1/10 000; &lt;1/1000)</w:t>
      </w:r>
    </w:p>
    <w:p w14:paraId="31728FB7" w14:textId="77777777" w:rsidR="0038298F" w:rsidRPr="00706FAE" w:rsidRDefault="0038298F" w:rsidP="00C2297A">
      <w:pPr>
        <w:tabs>
          <w:tab w:val="left" w:pos="284"/>
          <w:tab w:val="center" w:pos="4320"/>
          <w:tab w:val="right" w:pos="8640"/>
        </w:tabs>
        <w:jc w:val="both"/>
        <w:rPr>
          <w:sz w:val="22"/>
          <w:szCs w:val="22"/>
          <w:lang w:val="sr-Latn-ME" w:eastAsia="x-none"/>
        </w:rPr>
      </w:pPr>
      <w:r w:rsidRPr="00706FAE">
        <w:rPr>
          <w:sz w:val="22"/>
          <w:szCs w:val="22"/>
          <w:lang w:val="sr-Latn-ME" w:eastAsia="x-none"/>
        </w:rPr>
        <w:t>Veoma rijetko:               (&lt;1/10 000)</w:t>
      </w:r>
    </w:p>
    <w:p w14:paraId="13002E75" w14:textId="79E6B6F3" w:rsidR="0038298F" w:rsidRPr="00706FAE" w:rsidRDefault="004267AE" w:rsidP="00C2297A">
      <w:pPr>
        <w:tabs>
          <w:tab w:val="left" w:pos="284"/>
          <w:tab w:val="center" w:pos="4320"/>
          <w:tab w:val="right" w:pos="8640"/>
        </w:tabs>
        <w:jc w:val="both"/>
        <w:rPr>
          <w:sz w:val="22"/>
          <w:szCs w:val="22"/>
          <w:lang w:val="sr-Latn-ME" w:eastAsia="x-none"/>
        </w:rPr>
      </w:pPr>
      <w:r w:rsidRPr="00706FAE">
        <w:rPr>
          <w:sz w:val="22"/>
          <w:szCs w:val="22"/>
          <w:lang w:val="sr-Latn-ME" w:eastAsia="x-none"/>
        </w:rPr>
        <w:t>Nepoznate učestalosti</w:t>
      </w:r>
      <w:r w:rsidR="0038298F" w:rsidRPr="00706FAE">
        <w:rPr>
          <w:sz w:val="22"/>
          <w:szCs w:val="22"/>
          <w:lang w:val="sr-Latn-ME" w:eastAsia="x-none"/>
        </w:rPr>
        <w:t>:    (učestalost ispoljavanja se ne može procijeniti na osnovu raspoloživih podataka)</w:t>
      </w:r>
    </w:p>
    <w:p w14:paraId="209131DB" w14:textId="77777777" w:rsidR="006D31F3" w:rsidRPr="00706FAE" w:rsidRDefault="006D31F3" w:rsidP="00C2297A">
      <w:pPr>
        <w:tabs>
          <w:tab w:val="left" w:pos="284"/>
          <w:tab w:val="center" w:pos="4320"/>
          <w:tab w:val="right" w:pos="8640"/>
        </w:tabs>
        <w:jc w:val="both"/>
        <w:rPr>
          <w:sz w:val="22"/>
          <w:szCs w:val="22"/>
          <w:lang w:val="sr-Latn-ME" w:eastAsia="x-none"/>
        </w:rPr>
      </w:pPr>
    </w:p>
    <w:p w14:paraId="7A8183CB" w14:textId="77777777" w:rsidR="006D31F3" w:rsidRPr="00706FAE" w:rsidRDefault="006D31F3" w:rsidP="00C2297A">
      <w:pPr>
        <w:tabs>
          <w:tab w:val="left" w:pos="567"/>
        </w:tabs>
        <w:jc w:val="both"/>
        <w:rPr>
          <w:i/>
          <w:iCs/>
          <w:sz w:val="22"/>
          <w:szCs w:val="22"/>
          <w:lang w:val="sr-Latn-ME"/>
        </w:rPr>
      </w:pPr>
      <w:r w:rsidRPr="00706FAE">
        <w:rPr>
          <w:i/>
          <w:iCs/>
          <w:sz w:val="22"/>
          <w:szCs w:val="22"/>
          <w:lang w:val="sr-Latn-ME"/>
        </w:rPr>
        <w:t>Gastrointestinalni poremećaji</w:t>
      </w:r>
    </w:p>
    <w:p w14:paraId="55A9EDAB" w14:textId="77777777" w:rsidR="006D31F3" w:rsidRPr="00706FAE" w:rsidRDefault="006D31F3" w:rsidP="00C2297A">
      <w:pPr>
        <w:tabs>
          <w:tab w:val="left" w:pos="567"/>
        </w:tabs>
        <w:jc w:val="both"/>
        <w:rPr>
          <w:sz w:val="22"/>
          <w:szCs w:val="22"/>
          <w:lang w:val="sr-Latn-ME"/>
        </w:rPr>
      </w:pPr>
      <w:r w:rsidRPr="00706FAE">
        <w:rPr>
          <w:sz w:val="22"/>
          <w:szCs w:val="22"/>
          <w:lang w:val="sr-Latn-ME"/>
        </w:rPr>
        <w:t>Nepoznata učestalost: mučnina, povraćanje, dijareja.</w:t>
      </w:r>
    </w:p>
    <w:p w14:paraId="730F9AC0" w14:textId="77777777" w:rsidR="006D31F3" w:rsidRPr="00706FAE" w:rsidRDefault="006D31F3" w:rsidP="00C2297A">
      <w:pPr>
        <w:tabs>
          <w:tab w:val="left" w:pos="284"/>
          <w:tab w:val="left" w:pos="567"/>
        </w:tabs>
        <w:jc w:val="both"/>
        <w:rPr>
          <w:b/>
          <w:sz w:val="22"/>
          <w:szCs w:val="22"/>
          <w:lang w:val="sr-Latn-ME"/>
        </w:rPr>
      </w:pPr>
    </w:p>
    <w:p w14:paraId="38B0AB97" w14:textId="77777777" w:rsidR="006D31F3" w:rsidRPr="00706FAE" w:rsidRDefault="006D31F3" w:rsidP="00C2297A">
      <w:pPr>
        <w:tabs>
          <w:tab w:val="left" w:pos="284"/>
          <w:tab w:val="left" w:pos="567"/>
        </w:tabs>
        <w:jc w:val="both"/>
        <w:rPr>
          <w:bCs/>
          <w:i/>
          <w:iCs/>
          <w:sz w:val="22"/>
          <w:szCs w:val="22"/>
          <w:lang w:val="sr-Latn-ME"/>
        </w:rPr>
      </w:pPr>
      <w:r w:rsidRPr="00706FAE">
        <w:rPr>
          <w:bCs/>
          <w:i/>
          <w:iCs/>
          <w:sz w:val="22"/>
          <w:szCs w:val="22"/>
          <w:lang w:val="sr-Latn-ME"/>
        </w:rPr>
        <w:t>Poremećaji imunskog sistema</w:t>
      </w:r>
    </w:p>
    <w:p w14:paraId="744E053A" w14:textId="5A3F8B04" w:rsidR="007C28FE" w:rsidRPr="00706FAE" w:rsidRDefault="006D31F3" w:rsidP="00C46BD0">
      <w:pPr>
        <w:tabs>
          <w:tab w:val="left" w:pos="284"/>
          <w:tab w:val="left" w:pos="567"/>
        </w:tabs>
        <w:jc w:val="both"/>
        <w:rPr>
          <w:b/>
          <w:sz w:val="22"/>
          <w:szCs w:val="22"/>
          <w:lang w:val="sr-Latn-ME"/>
        </w:rPr>
      </w:pPr>
      <w:r w:rsidRPr="00706FAE">
        <w:rPr>
          <w:sz w:val="22"/>
          <w:szCs w:val="22"/>
          <w:lang w:val="sr-Latn-ME"/>
        </w:rPr>
        <w:t xml:space="preserve">Nepoznata učestalost: alergijske reakcije (urtikarija, osip, dispnea, anafilaktička reakcija). </w:t>
      </w:r>
    </w:p>
    <w:p w14:paraId="702B7A54" w14:textId="61362440" w:rsidR="007C28FE" w:rsidRPr="00706FAE" w:rsidRDefault="007C28FE" w:rsidP="00C46BD0">
      <w:pPr>
        <w:tabs>
          <w:tab w:val="left" w:pos="284"/>
        </w:tabs>
        <w:jc w:val="both"/>
        <w:rPr>
          <w:sz w:val="22"/>
          <w:szCs w:val="22"/>
          <w:lang w:val="sr-Latn-ME"/>
        </w:rPr>
      </w:pPr>
      <w:r w:rsidRPr="00706FAE">
        <w:rPr>
          <w:sz w:val="22"/>
          <w:szCs w:val="22"/>
          <w:lang w:val="sr-Latn-ME"/>
        </w:rPr>
        <w:t>Pacijenta treba posav</w:t>
      </w:r>
      <w:r w:rsidR="002C0615" w:rsidRPr="00706FAE">
        <w:rPr>
          <w:sz w:val="22"/>
          <w:szCs w:val="22"/>
          <w:lang w:val="sr-Latn-ME"/>
        </w:rPr>
        <w:t>j</w:t>
      </w:r>
      <w:r w:rsidRPr="00706FAE">
        <w:rPr>
          <w:sz w:val="22"/>
          <w:szCs w:val="22"/>
          <w:lang w:val="sr-Latn-ME"/>
        </w:rPr>
        <w:t>etovati da konsultuje ljekara ili farmaceuta, ukoliko se pojave neželjene reakcije koje nijesu ovd</w:t>
      </w:r>
      <w:r w:rsidR="002C0615" w:rsidRPr="00706FAE">
        <w:rPr>
          <w:sz w:val="22"/>
          <w:szCs w:val="22"/>
          <w:lang w:val="sr-Latn-ME"/>
        </w:rPr>
        <w:t>j</w:t>
      </w:r>
      <w:r w:rsidRPr="00706FAE">
        <w:rPr>
          <w:sz w:val="22"/>
          <w:szCs w:val="22"/>
          <w:lang w:val="sr-Latn-ME"/>
        </w:rPr>
        <w:t>e navedene.</w:t>
      </w:r>
    </w:p>
    <w:p w14:paraId="4682DDD7" w14:textId="77777777" w:rsidR="0038298F" w:rsidRPr="00706FAE" w:rsidRDefault="0038298F" w:rsidP="00C46BD0">
      <w:pPr>
        <w:tabs>
          <w:tab w:val="left" w:pos="540"/>
          <w:tab w:val="left" w:pos="569"/>
        </w:tabs>
        <w:jc w:val="both"/>
        <w:rPr>
          <w:b/>
          <w:bCs/>
          <w:sz w:val="22"/>
          <w:szCs w:val="22"/>
          <w:lang w:val="sr-Latn-ME"/>
        </w:rPr>
      </w:pPr>
    </w:p>
    <w:p w14:paraId="7BAEDBDD" w14:textId="77777777" w:rsidR="005A23D2" w:rsidRPr="00706FAE" w:rsidRDefault="005A23D2" w:rsidP="00C46BD0">
      <w:pPr>
        <w:spacing w:after="200" w:line="276" w:lineRule="auto"/>
        <w:jc w:val="both"/>
        <w:rPr>
          <w:rFonts w:eastAsia="Calibri"/>
          <w:sz w:val="22"/>
          <w:szCs w:val="22"/>
          <w:u w:val="single"/>
          <w:lang w:val="sr-Latn-ME"/>
        </w:rPr>
      </w:pPr>
      <w:r w:rsidRPr="00706FAE">
        <w:rPr>
          <w:rFonts w:eastAsia="Calibri"/>
          <w:sz w:val="22"/>
          <w:szCs w:val="22"/>
          <w:u w:val="single"/>
          <w:lang w:val="sr-Latn-ME"/>
        </w:rPr>
        <w:t>Prijavljivanje sumnji na neželjena dejstva</w:t>
      </w:r>
    </w:p>
    <w:p w14:paraId="53F2E535" w14:textId="77777777" w:rsidR="002C0615" w:rsidRPr="00706FAE" w:rsidRDefault="002C0615" w:rsidP="006B67A9">
      <w:pPr>
        <w:spacing w:after="200"/>
        <w:jc w:val="both"/>
        <w:rPr>
          <w:rFonts w:eastAsia="Calibri"/>
          <w:sz w:val="22"/>
          <w:szCs w:val="22"/>
          <w:lang w:val="sr-Latn-ME"/>
        </w:rPr>
      </w:pPr>
      <w:r w:rsidRPr="00706FAE">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50169F" w14:textId="77777777" w:rsidR="002C0615" w:rsidRPr="00706FAE" w:rsidRDefault="002C0615" w:rsidP="006B67A9">
      <w:pPr>
        <w:pStyle w:val="NoSpacing"/>
        <w:jc w:val="both"/>
        <w:rPr>
          <w:rFonts w:eastAsia="Calibri"/>
          <w:sz w:val="22"/>
          <w:szCs w:val="22"/>
          <w:lang w:val="sr-Latn-ME"/>
        </w:rPr>
      </w:pPr>
      <w:r w:rsidRPr="00706FAE">
        <w:rPr>
          <w:rFonts w:eastAsia="Calibri"/>
          <w:sz w:val="22"/>
          <w:szCs w:val="22"/>
          <w:lang w:val="sr-Latn-ME"/>
        </w:rPr>
        <w:t xml:space="preserve">Institut za ljekove i medicinska sredstva </w:t>
      </w:r>
    </w:p>
    <w:p w14:paraId="2380889C" w14:textId="77777777" w:rsidR="002C0615" w:rsidRPr="00706FAE" w:rsidRDefault="002C0615">
      <w:pPr>
        <w:pStyle w:val="NoSpacing"/>
        <w:jc w:val="both"/>
        <w:rPr>
          <w:rFonts w:eastAsia="Calibri"/>
          <w:sz w:val="22"/>
          <w:szCs w:val="22"/>
          <w:lang w:val="sr-Latn-ME"/>
        </w:rPr>
      </w:pPr>
      <w:r w:rsidRPr="00706FAE">
        <w:rPr>
          <w:rFonts w:eastAsia="Calibri"/>
          <w:sz w:val="22"/>
          <w:szCs w:val="22"/>
          <w:lang w:val="sr-Latn-ME"/>
        </w:rPr>
        <w:t>Odjeljenje za farmakovigilancu</w:t>
      </w:r>
    </w:p>
    <w:p w14:paraId="1505A104" w14:textId="77777777" w:rsidR="002C0615" w:rsidRPr="00706FAE" w:rsidRDefault="002C0615">
      <w:pPr>
        <w:pStyle w:val="NoSpacing"/>
        <w:jc w:val="both"/>
        <w:rPr>
          <w:rFonts w:eastAsia="Calibri"/>
          <w:sz w:val="22"/>
          <w:szCs w:val="22"/>
          <w:lang w:val="sr-Latn-ME"/>
        </w:rPr>
      </w:pPr>
      <w:r w:rsidRPr="00706FAE">
        <w:rPr>
          <w:rFonts w:eastAsia="Calibri"/>
          <w:sz w:val="22"/>
          <w:szCs w:val="22"/>
          <w:lang w:val="sr-Latn-ME"/>
        </w:rPr>
        <w:t>Bulevar Ivana Crnojevića 64a, 81000 Podgorica</w:t>
      </w:r>
    </w:p>
    <w:p w14:paraId="13FECFDA" w14:textId="77777777" w:rsidR="002C0615" w:rsidRPr="00706FAE" w:rsidRDefault="002C0615" w:rsidP="00C46BD0">
      <w:pPr>
        <w:pStyle w:val="NoSpacing"/>
        <w:jc w:val="both"/>
        <w:rPr>
          <w:rFonts w:eastAsia="Calibri"/>
          <w:sz w:val="22"/>
          <w:szCs w:val="22"/>
          <w:lang w:val="sr-Latn-ME"/>
        </w:rPr>
      </w:pPr>
    </w:p>
    <w:p w14:paraId="317896EB" w14:textId="77777777" w:rsidR="002C0615" w:rsidRPr="00706FAE" w:rsidRDefault="002C0615" w:rsidP="006B67A9">
      <w:pPr>
        <w:pStyle w:val="NoSpacing"/>
        <w:jc w:val="both"/>
        <w:rPr>
          <w:rFonts w:eastAsia="Calibri"/>
          <w:sz w:val="22"/>
          <w:szCs w:val="22"/>
          <w:lang w:val="sr-Latn-ME"/>
        </w:rPr>
      </w:pPr>
      <w:r w:rsidRPr="00706FAE">
        <w:rPr>
          <w:rFonts w:eastAsia="Calibri"/>
          <w:sz w:val="22"/>
          <w:szCs w:val="22"/>
          <w:lang w:val="sr-Latn-ME"/>
        </w:rPr>
        <w:t>tel: +382 (0) 20 310 280</w:t>
      </w:r>
    </w:p>
    <w:p w14:paraId="7A427C1A" w14:textId="77777777" w:rsidR="002C0615" w:rsidRPr="00706FAE" w:rsidRDefault="002C0615" w:rsidP="006B67A9">
      <w:pPr>
        <w:pStyle w:val="NoSpacing"/>
        <w:tabs>
          <w:tab w:val="left" w:pos="6720"/>
        </w:tabs>
        <w:jc w:val="both"/>
        <w:rPr>
          <w:rFonts w:eastAsia="Calibri"/>
          <w:sz w:val="22"/>
          <w:szCs w:val="22"/>
          <w:lang w:val="sr-Latn-ME"/>
        </w:rPr>
      </w:pPr>
      <w:r w:rsidRPr="00706FAE">
        <w:rPr>
          <w:rFonts w:eastAsia="Calibri"/>
          <w:sz w:val="22"/>
          <w:szCs w:val="22"/>
          <w:lang w:val="sr-Latn-ME"/>
        </w:rPr>
        <w:t>fax: +382 (0) 20 310 581</w:t>
      </w:r>
      <w:r w:rsidRPr="00706FAE">
        <w:rPr>
          <w:rFonts w:eastAsia="Calibri"/>
          <w:sz w:val="22"/>
          <w:szCs w:val="22"/>
          <w:lang w:val="sr-Latn-ME"/>
        </w:rPr>
        <w:tab/>
      </w:r>
    </w:p>
    <w:p w14:paraId="639FDD44" w14:textId="77777777" w:rsidR="002C0615" w:rsidRPr="00706FAE" w:rsidRDefault="008A227C">
      <w:pPr>
        <w:pStyle w:val="NoSpacing"/>
        <w:jc w:val="both"/>
        <w:rPr>
          <w:rFonts w:eastAsia="Calibri"/>
          <w:sz w:val="22"/>
          <w:szCs w:val="22"/>
          <w:lang w:val="sr-Latn-ME"/>
        </w:rPr>
      </w:pPr>
      <w:hyperlink r:id="rId8" w:history="1">
        <w:r w:rsidR="002C0615" w:rsidRPr="00706FAE">
          <w:rPr>
            <w:rStyle w:val="Hyperlink"/>
            <w:rFonts w:eastAsia="Calibri"/>
            <w:sz w:val="22"/>
            <w:szCs w:val="22"/>
            <w:lang w:val="sr-Latn-ME"/>
          </w:rPr>
          <w:t>www.cinmed.me</w:t>
        </w:r>
      </w:hyperlink>
    </w:p>
    <w:p w14:paraId="06F8623B" w14:textId="77777777" w:rsidR="002C0615" w:rsidRPr="00706FAE" w:rsidRDefault="008A227C">
      <w:pPr>
        <w:pStyle w:val="NoSpacing"/>
        <w:jc w:val="both"/>
        <w:rPr>
          <w:rFonts w:eastAsia="Calibri"/>
          <w:color w:val="0000FF"/>
          <w:sz w:val="22"/>
          <w:szCs w:val="22"/>
          <w:u w:val="single"/>
          <w:lang w:val="sr-Latn-ME"/>
        </w:rPr>
      </w:pPr>
      <w:hyperlink r:id="rId9" w:history="1">
        <w:r w:rsidR="002C0615" w:rsidRPr="00706FAE">
          <w:rPr>
            <w:rStyle w:val="Hyperlink"/>
            <w:rFonts w:eastAsia="Calibri"/>
            <w:sz w:val="22"/>
            <w:szCs w:val="22"/>
            <w:lang w:val="sr-Latn-ME"/>
          </w:rPr>
          <w:t>nezeljenadejstva@cinmed.me</w:t>
        </w:r>
      </w:hyperlink>
    </w:p>
    <w:p w14:paraId="01DD33D3" w14:textId="77777777" w:rsidR="002C0615" w:rsidRPr="00706FAE" w:rsidRDefault="002C0615">
      <w:pPr>
        <w:pStyle w:val="NoSpacing"/>
        <w:jc w:val="both"/>
        <w:rPr>
          <w:rFonts w:eastAsia="Calibri"/>
          <w:sz w:val="22"/>
          <w:szCs w:val="22"/>
          <w:lang w:val="sr-Latn-ME"/>
        </w:rPr>
      </w:pPr>
      <w:r w:rsidRPr="00706FAE">
        <w:rPr>
          <w:rFonts w:eastAsia="Calibri"/>
          <w:sz w:val="22"/>
          <w:szCs w:val="22"/>
          <w:lang w:val="sr-Latn-ME"/>
        </w:rPr>
        <w:t>putem IS zdravstvene zaštite</w:t>
      </w:r>
    </w:p>
    <w:p w14:paraId="1E19D695" w14:textId="77777777" w:rsidR="002C0615" w:rsidRPr="00706FAE" w:rsidRDefault="002C0615">
      <w:pPr>
        <w:pStyle w:val="NoSpacing"/>
        <w:jc w:val="both"/>
        <w:rPr>
          <w:rFonts w:eastAsia="Calibri"/>
          <w:sz w:val="22"/>
          <w:szCs w:val="22"/>
          <w:lang w:val="sr-Latn-ME"/>
        </w:rPr>
      </w:pPr>
      <w:r w:rsidRPr="00706FAE">
        <w:rPr>
          <w:rFonts w:eastAsia="Calibri"/>
          <w:sz w:val="22"/>
          <w:szCs w:val="22"/>
          <w:lang w:val="sr-Latn-ME"/>
        </w:rPr>
        <w:t>QR kod za online prijavu sumnje na neželjeno dejstvo lijeka:</w:t>
      </w:r>
    </w:p>
    <w:p w14:paraId="6049DD0F" w14:textId="77777777" w:rsidR="002C0615" w:rsidRPr="00706FAE" w:rsidRDefault="002C0615" w:rsidP="00C46BD0">
      <w:pPr>
        <w:pStyle w:val="NoSpacing"/>
        <w:jc w:val="both"/>
        <w:rPr>
          <w:rFonts w:eastAsia="Calibri"/>
          <w:sz w:val="22"/>
          <w:szCs w:val="22"/>
          <w:lang w:val="sr-Latn-ME"/>
        </w:rPr>
      </w:pPr>
    </w:p>
    <w:p w14:paraId="0CB26B82" w14:textId="3127892D" w:rsidR="002C0615" w:rsidRPr="00706FAE" w:rsidRDefault="00833758" w:rsidP="00C46BD0">
      <w:pPr>
        <w:tabs>
          <w:tab w:val="left" w:pos="540"/>
          <w:tab w:val="left" w:pos="569"/>
        </w:tabs>
        <w:jc w:val="both"/>
        <w:rPr>
          <w:b/>
          <w:bCs/>
          <w:sz w:val="22"/>
          <w:szCs w:val="22"/>
          <w:lang w:val="sr-Latn-ME"/>
        </w:rPr>
      </w:pPr>
      <w:r w:rsidRPr="00706FAE">
        <w:rPr>
          <w:b/>
          <w:bCs/>
          <w:noProof/>
          <w:sz w:val="22"/>
          <w:szCs w:val="22"/>
        </w:rPr>
        <w:drawing>
          <wp:inline distT="0" distB="0" distL="0" distR="0" wp14:anchorId="0E75C6DB" wp14:editId="3B96428C">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2742D1E" w14:textId="77777777" w:rsidR="00836B35" w:rsidRPr="00706FAE" w:rsidRDefault="00836B35" w:rsidP="00C46BD0">
      <w:pPr>
        <w:tabs>
          <w:tab w:val="left" w:pos="540"/>
          <w:tab w:val="left" w:pos="569"/>
        </w:tabs>
        <w:jc w:val="both"/>
        <w:rPr>
          <w:b/>
          <w:bCs/>
          <w:sz w:val="22"/>
          <w:szCs w:val="22"/>
          <w:lang w:val="sr-Latn-ME"/>
        </w:rPr>
      </w:pPr>
    </w:p>
    <w:p w14:paraId="5DF3938A" w14:textId="4888AB94" w:rsidR="00CD6F02"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4.9. </w:t>
      </w:r>
      <w:r w:rsidR="00480FB1" w:rsidRPr="00706FAE">
        <w:rPr>
          <w:b/>
          <w:bCs/>
          <w:sz w:val="22"/>
          <w:szCs w:val="22"/>
          <w:lang w:val="sr-Latn-ME"/>
        </w:rPr>
        <w:tab/>
      </w:r>
      <w:r w:rsidRPr="00706FAE">
        <w:rPr>
          <w:b/>
          <w:bCs/>
          <w:sz w:val="22"/>
          <w:szCs w:val="22"/>
          <w:lang w:val="sr-Latn-ME"/>
        </w:rPr>
        <w:t>Predoziranje</w:t>
      </w:r>
      <w:r w:rsidR="002846DB" w:rsidRPr="00706FAE">
        <w:rPr>
          <w:b/>
          <w:bCs/>
          <w:sz w:val="22"/>
          <w:szCs w:val="22"/>
          <w:lang w:val="sr-Latn-ME"/>
        </w:rPr>
        <w:t xml:space="preserve"> </w:t>
      </w:r>
    </w:p>
    <w:p w14:paraId="22DCCCBE" w14:textId="77777777" w:rsidR="00C73752" w:rsidRPr="00706FAE" w:rsidRDefault="00C73752" w:rsidP="00C46BD0">
      <w:pPr>
        <w:tabs>
          <w:tab w:val="left" w:pos="540"/>
          <w:tab w:val="left" w:pos="569"/>
        </w:tabs>
        <w:jc w:val="both"/>
        <w:rPr>
          <w:b/>
          <w:bCs/>
          <w:sz w:val="22"/>
          <w:szCs w:val="22"/>
          <w:lang w:val="sr-Latn-ME"/>
        </w:rPr>
      </w:pPr>
    </w:p>
    <w:p w14:paraId="269F98F4" w14:textId="10EC5F9A" w:rsidR="00611EB9" w:rsidRPr="00706FAE" w:rsidRDefault="00611EB9" w:rsidP="00C46BD0">
      <w:pPr>
        <w:tabs>
          <w:tab w:val="left" w:pos="284"/>
          <w:tab w:val="center" w:pos="4536"/>
          <w:tab w:val="right" w:pos="9072"/>
        </w:tabs>
        <w:jc w:val="both"/>
        <w:rPr>
          <w:sz w:val="22"/>
          <w:szCs w:val="22"/>
          <w:lang w:val="sr-Latn-ME" w:eastAsia="sr-Latn-ME"/>
        </w:rPr>
      </w:pPr>
      <w:bookmarkStart w:id="3" w:name="_Hlk525821733"/>
      <w:r w:rsidRPr="00706FAE">
        <w:rPr>
          <w:sz w:val="22"/>
          <w:szCs w:val="22"/>
          <w:lang w:val="sr-Latn-ME" w:eastAsia="sr-Latn-ME"/>
        </w:rPr>
        <w:t>Uzimanje većih količina od preporučenih može izazvati mučninu, povraćanje, dijareju i agitaciju. Prijavljen je jedan slučaj predoziranja kod četvorogodišnjeg djeteta, koji se manifestovao agresivnošću i dijarejom nakon slučajnog unošenja ekstrakta bršljana u količini koja odgovara 1,8 g biljne supstance.</w:t>
      </w:r>
    </w:p>
    <w:p w14:paraId="5AB21B47" w14:textId="77777777" w:rsidR="00611EB9" w:rsidRPr="00706FAE" w:rsidRDefault="00611EB9" w:rsidP="00C46BD0">
      <w:pPr>
        <w:tabs>
          <w:tab w:val="left" w:pos="284"/>
          <w:tab w:val="center" w:pos="4536"/>
          <w:tab w:val="right" w:pos="9072"/>
        </w:tabs>
        <w:jc w:val="both"/>
        <w:rPr>
          <w:sz w:val="22"/>
          <w:szCs w:val="22"/>
          <w:lang w:val="sr-Latn-ME" w:eastAsia="sr-Latn-ME"/>
        </w:rPr>
      </w:pPr>
      <w:r w:rsidRPr="00706FAE">
        <w:rPr>
          <w:sz w:val="22"/>
          <w:szCs w:val="22"/>
          <w:lang w:val="sr-Latn-ME" w:eastAsia="sr-Latn-ME"/>
        </w:rPr>
        <w:t>Terapija je simptomatska.</w:t>
      </w:r>
      <w:bookmarkEnd w:id="3"/>
    </w:p>
    <w:p w14:paraId="1A31A1DB" w14:textId="77777777" w:rsidR="006B183D" w:rsidRPr="00706FAE" w:rsidRDefault="006B183D" w:rsidP="00C46BD0">
      <w:pPr>
        <w:tabs>
          <w:tab w:val="left" w:pos="284"/>
          <w:tab w:val="center" w:pos="4320"/>
          <w:tab w:val="right" w:pos="8640"/>
        </w:tabs>
        <w:jc w:val="both"/>
        <w:rPr>
          <w:sz w:val="22"/>
          <w:szCs w:val="22"/>
          <w:lang w:val="sr-Latn-ME" w:eastAsia="x-none"/>
        </w:rPr>
      </w:pPr>
    </w:p>
    <w:p w14:paraId="0F8BCC0F" w14:textId="77777777" w:rsidR="006B183D" w:rsidRPr="00706FAE" w:rsidRDefault="006B183D" w:rsidP="00C46BD0">
      <w:pPr>
        <w:tabs>
          <w:tab w:val="left" w:pos="540"/>
          <w:tab w:val="left" w:pos="569"/>
        </w:tabs>
        <w:jc w:val="both"/>
        <w:rPr>
          <w:b/>
          <w:bCs/>
          <w:sz w:val="22"/>
          <w:szCs w:val="22"/>
          <w:lang w:val="sr-Latn-ME"/>
        </w:rPr>
      </w:pPr>
      <w:r w:rsidRPr="00706FAE">
        <w:rPr>
          <w:b/>
          <w:bCs/>
          <w:sz w:val="22"/>
          <w:szCs w:val="22"/>
          <w:lang w:val="sr-Latn-ME"/>
        </w:rPr>
        <w:lastRenderedPageBreak/>
        <w:t xml:space="preserve">5. </w:t>
      </w:r>
      <w:r w:rsidRPr="00706FAE">
        <w:rPr>
          <w:b/>
          <w:bCs/>
          <w:sz w:val="22"/>
          <w:szCs w:val="22"/>
          <w:lang w:val="sr-Latn-ME"/>
        </w:rPr>
        <w:tab/>
        <w:t>FARMAKOLOŠKI PODACI</w:t>
      </w:r>
    </w:p>
    <w:p w14:paraId="01200B08" w14:textId="77777777" w:rsidR="006B183D" w:rsidRPr="00706FAE" w:rsidRDefault="006B183D" w:rsidP="00C46BD0">
      <w:pPr>
        <w:tabs>
          <w:tab w:val="left" w:pos="540"/>
          <w:tab w:val="left" w:pos="569"/>
        </w:tabs>
        <w:jc w:val="both"/>
        <w:rPr>
          <w:b/>
          <w:bCs/>
          <w:sz w:val="22"/>
          <w:szCs w:val="22"/>
          <w:lang w:val="sr-Latn-ME"/>
        </w:rPr>
      </w:pPr>
    </w:p>
    <w:p w14:paraId="4553F27F" w14:textId="77777777" w:rsidR="006B183D" w:rsidRPr="00706FAE" w:rsidRDefault="006B183D" w:rsidP="00C46BD0">
      <w:pPr>
        <w:tabs>
          <w:tab w:val="left" w:pos="540"/>
          <w:tab w:val="left" w:pos="569"/>
        </w:tabs>
        <w:jc w:val="both"/>
        <w:rPr>
          <w:b/>
          <w:bCs/>
          <w:sz w:val="22"/>
          <w:szCs w:val="22"/>
          <w:lang w:val="sr-Latn-ME"/>
        </w:rPr>
      </w:pPr>
      <w:r w:rsidRPr="00706FAE">
        <w:rPr>
          <w:b/>
          <w:bCs/>
          <w:sz w:val="22"/>
          <w:szCs w:val="22"/>
          <w:lang w:val="sr-Latn-ME"/>
        </w:rPr>
        <w:t xml:space="preserve">5.1. </w:t>
      </w:r>
      <w:r w:rsidRPr="00706FAE">
        <w:rPr>
          <w:b/>
          <w:bCs/>
          <w:sz w:val="22"/>
          <w:szCs w:val="22"/>
          <w:lang w:val="sr-Latn-ME"/>
        </w:rPr>
        <w:tab/>
        <w:t>Farmakodinamski podaci</w:t>
      </w:r>
    </w:p>
    <w:p w14:paraId="408ABBA5" w14:textId="77777777" w:rsidR="006B183D" w:rsidRPr="00706FAE" w:rsidRDefault="006B183D" w:rsidP="00C46BD0">
      <w:pPr>
        <w:tabs>
          <w:tab w:val="left" w:pos="540"/>
          <w:tab w:val="left" w:pos="569"/>
        </w:tabs>
        <w:jc w:val="both"/>
        <w:rPr>
          <w:b/>
          <w:bCs/>
          <w:sz w:val="22"/>
          <w:szCs w:val="22"/>
          <w:lang w:val="sr-Latn-ME"/>
        </w:rPr>
      </w:pPr>
    </w:p>
    <w:p w14:paraId="254D6F27" w14:textId="35CEF575" w:rsidR="006B183D" w:rsidRPr="00706FAE" w:rsidRDefault="006B183D" w:rsidP="006B67A9">
      <w:pPr>
        <w:tabs>
          <w:tab w:val="left" w:pos="540"/>
          <w:tab w:val="left" w:pos="569"/>
        </w:tabs>
        <w:jc w:val="both"/>
        <w:rPr>
          <w:bCs/>
          <w:sz w:val="22"/>
          <w:szCs w:val="22"/>
          <w:lang w:val="sr-Latn-ME"/>
        </w:rPr>
      </w:pPr>
      <w:r w:rsidRPr="00706FAE">
        <w:rPr>
          <w:b/>
          <w:sz w:val="22"/>
          <w:szCs w:val="22"/>
          <w:lang w:val="sr-Latn-ME"/>
        </w:rPr>
        <w:t>Farmakoterapijska grupa</w:t>
      </w:r>
      <w:r w:rsidRPr="00706FAE">
        <w:rPr>
          <w:bCs/>
          <w:sz w:val="22"/>
          <w:szCs w:val="22"/>
          <w:lang w:val="sr-Latn-ME"/>
        </w:rPr>
        <w:t xml:space="preserve">: </w:t>
      </w:r>
      <w:r w:rsidRPr="00706FAE">
        <w:rPr>
          <w:sz w:val="22"/>
          <w:szCs w:val="22"/>
          <w:lang w:val="sr-Latn-ME"/>
        </w:rPr>
        <w:t>Ljekovi protiv kašlja i prehlade</w:t>
      </w:r>
    </w:p>
    <w:p w14:paraId="26ADE637" w14:textId="77777777" w:rsidR="006B183D" w:rsidRPr="00706FAE" w:rsidRDefault="006B183D" w:rsidP="006B67A9">
      <w:pPr>
        <w:tabs>
          <w:tab w:val="left" w:pos="540"/>
          <w:tab w:val="left" w:pos="569"/>
        </w:tabs>
        <w:jc w:val="both"/>
        <w:rPr>
          <w:bCs/>
          <w:sz w:val="22"/>
          <w:szCs w:val="22"/>
          <w:lang w:val="sr-Latn-ME"/>
        </w:rPr>
      </w:pPr>
    </w:p>
    <w:p w14:paraId="7865848C" w14:textId="2AA314C3" w:rsidR="006B183D" w:rsidRPr="00706FAE" w:rsidRDefault="006B183D">
      <w:pPr>
        <w:tabs>
          <w:tab w:val="left" w:pos="540"/>
          <w:tab w:val="left" w:pos="569"/>
        </w:tabs>
        <w:jc w:val="both"/>
        <w:rPr>
          <w:sz w:val="22"/>
          <w:szCs w:val="22"/>
          <w:lang w:val="sr-Latn-ME"/>
        </w:rPr>
      </w:pPr>
      <w:r w:rsidRPr="00706FAE">
        <w:rPr>
          <w:bCs/>
          <w:sz w:val="22"/>
          <w:szCs w:val="22"/>
          <w:lang w:val="sr-Latn-ME"/>
        </w:rPr>
        <w:t>ATC kod:</w:t>
      </w:r>
      <w:r w:rsidRPr="00706FAE">
        <w:rPr>
          <w:sz w:val="22"/>
          <w:szCs w:val="22"/>
          <w:lang w:val="sr-Latn-ME"/>
        </w:rPr>
        <w:t xml:space="preserve">  </w:t>
      </w:r>
      <w:r w:rsidR="00503F06" w:rsidRPr="00706FAE">
        <w:rPr>
          <w:sz w:val="22"/>
          <w:szCs w:val="22"/>
          <w:lang w:val="sr-Latn-ME"/>
        </w:rPr>
        <w:t>R05CA12</w:t>
      </w:r>
    </w:p>
    <w:p w14:paraId="699AF461" w14:textId="1883709D" w:rsidR="006B183D" w:rsidRPr="00706FAE" w:rsidRDefault="006B183D">
      <w:pPr>
        <w:tabs>
          <w:tab w:val="left" w:pos="540"/>
          <w:tab w:val="left" w:pos="569"/>
        </w:tabs>
        <w:jc w:val="both"/>
        <w:rPr>
          <w:b/>
          <w:bCs/>
          <w:sz w:val="22"/>
          <w:szCs w:val="22"/>
          <w:lang w:val="sr-Latn-ME"/>
        </w:rPr>
      </w:pPr>
    </w:p>
    <w:p w14:paraId="0E5566A4" w14:textId="77777777" w:rsidR="004B0C11" w:rsidRPr="00706FAE" w:rsidRDefault="00864BED" w:rsidP="00C46BD0">
      <w:pPr>
        <w:tabs>
          <w:tab w:val="left" w:pos="540"/>
          <w:tab w:val="left" w:pos="569"/>
        </w:tabs>
        <w:jc w:val="both"/>
        <w:rPr>
          <w:bCs/>
          <w:sz w:val="22"/>
          <w:szCs w:val="22"/>
          <w:lang w:val="sr-Latn-ME"/>
        </w:rPr>
      </w:pPr>
      <w:r w:rsidRPr="00706FAE">
        <w:rPr>
          <w:bCs/>
          <w:sz w:val="22"/>
          <w:szCs w:val="22"/>
          <w:lang w:val="sr-Latn-ME"/>
        </w:rPr>
        <w:t>Mehanizam djelovanja nije poznat.</w:t>
      </w:r>
    </w:p>
    <w:p w14:paraId="65B2E073" w14:textId="77777777" w:rsidR="004B0C11" w:rsidRPr="00706FAE" w:rsidRDefault="004B0C11" w:rsidP="00C46BD0">
      <w:pPr>
        <w:tabs>
          <w:tab w:val="left" w:pos="540"/>
          <w:tab w:val="left" w:pos="569"/>
        </w:tabs>
        <w:jc w:val="both"/>
        <w:rPr>
          <w:bCs/>
          <w:sz w:val="22"/>
          <w:szCs w:val="22"/>
          <w:lang w:val="sr-Latn-ME"/>
        </w:rPr>
      </w:pPr>
    </w:p>
    <w:p w14:paraId="43A256AD" w14:textId="7D4F4910" w:rsidR="006B183D" w:rsidRPr="00706FAE" w:rsidRDefault="006B183D" w:rsidP="00C46BD0">
      <w:pPr>
        <w:tabs>
          <w:tab w:val="left" w:pos="540"/>
          <w:tab w:val="left" w:pos="569"/>
        </w:tabs>
        <w:jc w:val="both"/>
        <w:rPr>
          <w:b/>
          <w:bCs/>
          <w:sz w:val="22"/>
          <w:szCs w:val="22"/>
          <w:lang w:val="sr-Latn-ME"/>
        </w:rPr>
      </w:pPr>
      <w:r w:rsidRPr="00706FAE">
        <w:rPr>
          <w:b/>
          <w:bCs/>
          <w:sz w:val="22"/>
          <w:szCs w:val="22"/>
          <w:lang w:val="sr-Latn-ME"/>
        </w:rPr>
        <w:t xml:space="preserve">5.2. </w:t>
      </w:r>
      <w:r w:rsidRPr="00706FAE">
        <w:rPr>
          <w:b/>
          <w:bCs/>
          <w:sz w:val="22"/>
          <w:szCs w:val="22"/>
          <w:lang w:val="sr-Latn-ME"/>
        </w:rPr>
        <w:tab/>
        <w:t>Farmakokinetički podaci</w:t>
      </w:r>
    </w:p>
    <w:p w14:paraId="28DD0245" w14:textId="77777777" w:rsidR="00AB524E" w:rsidRPr="00706FAE" w:rsidRDefault="00AB524E" w:rsidP="00C46BD0">
      <w:pPr>
        <w:tabs>
          <w:tab w:val="left" w:pos="540"/>
          <w:tab w:val="left" w:pos="569"/>
        </w:tabs>
        <w:jc w:val="both"/>
        <w:rPr>
          <w:b/>
          <w:bCs/>
          <w:sz w:val="22"/>
          <w:szCs w:val="22"/>
          <w:lang w:val="sr-Latn-ME"/>
        </w:rPr>
      </w:pPr>
    </w:p>
    <w:p w14:paraId="52DEC11E" w14:textId="0CA46E11" w:rsidR="006B183D" w:rsidRPr="00706FAE" w:rsidRDefault="0051067B" w:rsidP="00C46BD0">
      <w:pPr>
        <w:tabs>
          <w:tab w:val="left" w:pos="540"/>
          <w:tab w:val="left" w:pos="569"/>
        </w:tabs>
        <w:jc w:val="both"/>
        <w:rPr>
          <w:sz w:val="22"/>
          <w:szCs w:val="22"/>
          <w:lang w:val="sr-Latn-ME"/>
        </w:rPr>
      </w:pPr>
      <w:r w:rsidRPr="00706FAE">
        <w:rPr>
          <w:sz w:val="22"/>
          <w:szCs w:val="22"/>
          <w:lang w:val="sr-Latn-ME"/>
        </w:rPr>
        <w:t>Farmakokinetička ispitivanja i podaci o bioraspoloživosti nijesu dostupni</w:t>
      </w:r>
      <w:r w:rsidR="00D04721" w:rsidRPr="00706FAE">
        <w:rPr>
          <w:sz w:val="22"/>
          <w:szCs w:val="22"/>
          <w:lang w:val="sr-Latn-ME"/>
        </w:rPr>
        <w:t>.</w:t>
      </w:r>
    </w:p>
    <w:p w14:paraId="204F752D" w14:textId="77777777" w:rsidR="00AB524E" w:rsidRPr="00706FAE" w:rsidRDefault="00AB524E" w:rsidP="00C46BD0">
      <w:pPr>
        <w:tabs>
          <w:tab w:val="left" w:pos="540"/>
          <w:tab w:val="left" w:pos="569"/>
        </w:tabs>
        <w:jc w:val="both"/>
        <w:rPr>
          <w:bCs/>
          <w:sz w:val="22"/>
          <w:szCs w:val="22"/>
          <w:lang w:val="sr-Latn-ME"/>
        </w:rPr>
      </w:pPr>
    </w:p>
    <w:p w14:paraId="46A36F72" w14:textId="77777777" w:rsidR="006B183D" w:rsidRPr="00706FAE" w:rsidRDefault="006B183D" w:rsidP="00C46BD0">
      <w:pPr>
        <w:tabs>
          <w:tab w:val="left" w:pos="540"/>
          <w:tab w:val="left" w:pos="569"/>
        </w:tabs>
        <w:jc w:val="both"/>
        <w:rPr>
          <w:b/>
          <w:bCs/>
          <w:sz w:val="22"/>
          <w:szCs w:val="22"/>
          <w:lang w:val="sr-Latn-ME"/>
        </w:rPr>
      </w:pPr>
      <w:r w:rsidRPr="00706FAE">
        <w:rPr>
          <w:b/>
          <w:bCs/>
          <w:sz w:val="22"/>
          <w:szCs w:val="22"/>
          <w:lang w:val="sr-Latn-ME"/>
        </w:rPr>
        <w:t xml:space="preserve">5.3. </w:t>
      </w:r>
      <w:r w:rsidRPr="00706FAE">
        <w:rPr>
          <w:b/>
          <w:bCs/>
          <w:sz w:val="22"/>
          <w:szCs w:val="22"/>
          <w:lang w:val="sr-Latn-ME"/>
        </w:rPr>
        <w:tab/>
        <w:t xml:space="preserve">Pretklinički podaci o bezbjednosti </w:t>
      </w:r>
    </w:p>
    <w:p w14:paraId="06F73033" w14:textId="073AC667" w:rsidR="006B183D" w:rsidRPr="00706FAE" w:rsidRDefault="006B183D" w:rsidP="00C46BD0">
      <w:pPr>
        <w:tabs>
          <w:tab w:val="left" w:pos="540"/>
          <w:tab w:val="left" w:pos="569"/>
        </w:tabs>
        <w:jc w:val="both"/>
        <w:rPr>
          <w:bCs/>
          <w:sz w:val="22"/>
          <w:szCs w:val="22"/>
          <w:lang w:val="sr-Latn-ME"/>
        </w:rPr>
      </w:pPr>
    </w:p>
    <w:p w14:paraId="4F13E083" w14:textId="77777777" w:rsidR="00256A0B" w:rsidRPr="00706FAE" w:rsidRDefault="002C3FC7" w:rsidP="00C46BD0">
      <w:pPr>
        <w:tabs>
          <w:tab w:val="left" w:pos="540"/>
          <w:tab w:val="left" w:pos="569"/>
        </w:tabs>
        <w:jc w:val="both"/>
        <w:rPr>
          <w:sz w:val="22"/>
          <w:szCs w:val="22"/>
          <w:lang w:val="sr-Latn-ME"/>
        </w:rPr>
      </w:pPr>
      <w:bookmarkStart w:id="4" w:name="_Hlk525822009"/>
      <w:r w:rsidRPr="00706FAE">
        <w:rPr>
          <w:sz w:val="22"/>
          <w:szCs w:val="22"/>
          <w:lang w:val="sr-Latn-ME"/>
        </w:rPr>
        <w:t>Podaci o genotoksičnosti, karcinogenosti i reproduktivnoj toksičnosti nijesu dostupni.</w:t>
      </w:r>
      <w:bookmarkEnd w:id="4"/>
    </w:p>
    <w:p w14:paraId="2C51CF2F" w14:textId="77777777" w:rsidR="00256A0B" w:rsidRPr="00706FAE" w:rsidRDefault="00256A0B" w:rsidP="00C46BD0">
      <w:pPr>
        <w:tabs>
          <w:tab w:val="left" w:pos="540"/>
          <w:tab w:val="left" w:pos="569"/>
        </w:tabs>
        <w:jc w:val="both"/>
        <w:rPr>
          <w:sz w:val="22"/>
          <w:szCs w:val="22"/>
          <w:lang w:val="sr-Latn-ME"/>
        </w:rPr>
      </w:pPr>
    </w:p>
    <w:p w14:paraId="074209D7" w14:textId="77777777" w:rsidR="00256A0B" w:rsidRPr="00706FAE" w:rsidRDefault="00256A0B" w:rsidP="00C46BD0">
      <w:pPr>
        <w:tabs>
          <w:tab w:val="left" w:pos="540"/>
          <w:tab w:val="left" w:pos="569"/>
        </w:tabs>
        <w:jc w:val="both"/>
        <w:rPr>
          <w:sz w:val="22"/>
          <w:szCs w:val="22"/>
          <w:lang w:val="sr-Latn-ME"/>
        </w:rPr>
      </w:pPr>
    </w:p>
    <w:p w14:paraId="7244A5E9" w14:textId="1D9DE60E"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6. FARMACEUTSKI PODACI</w:t>
      </w:r>
    </w:p>
    <w:p w14:paraId="4E9DD853" w14:textId="77777777" w:rsidR="00836B35" w:rsidRPr="00706FAE" w:rsidRDefault="00836B35" w:rsidP="00C46BD0">
      <w:pPr>
        <w:tabs>
          <w:tab w:val="left" w:pos="540"/>
          <w:tab w:val="left" w:pos="569"/>
        </w:tabs>
        <w:jc w:val="both"/>
        <w:rPr>
          <w:bCs/>
          <w:sz w:val="22"/>
          <w:szCs w:val="22"/>
          <w:lang w:val="sr-Latn-ME"/>
        </w:rPr>
      </w:pPr>
    </w:p>
    <w:p w14:paraId="1880CB96" w14:textId="1864F14B"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6.1. </w:t>
      </w:r>
      <w:r w:rsidR="00480FB1" w:rsidRPr="00706FAE">
        <w:rPr>
          <w:b/>
          <w:bCs/>
          <w:sz w:val="22"/>
          <w:szCs w:val="22"/>
          <w:lang w:val="sr-Latn-ME"/>
        </w:rPr>
        <w:tab/>
      </w:r>
      <w:r w:rsidRPr="00706FAE">
        <w:rPr>
          <w:b/>
          <w:bCs/>
          <w:sz w:val="22"/>
          <w:szCs w:val="22"/>
          <w:lang w:val="sr-Latn-ME"/>
        </w:rPr>
        <w:t>Lista pomoćnih supstanci</w:t>
      </w:r>
      <w:r w:rsidR="002E0135" w:rsidRPr="00706FAE">
        <w:rPr>
          <w:b/>
          <w:bCs/>
          <w:sz w:val="22"/>
          <w:szCs w:val="22"/>
          <w:lang w:val="sr-Latn-ME"/>
        </w:rPr>
        <w:t xml:space="preserve"> (ekscipijenasa)</w:t>
      </w:r>
    </w:p>
    <w:p w14:paraId="738977BA" w14:textId="77777777" w:rsidR="00AB524E" w:rsidRPr="00706FAE" w:rsidRDefault="00AB524E" w:rsidP="00C46BD0">
      <w:pPr>
        <w:tabs>
          <w:tab w:val="left" w:pos="540"/>
          <w:tab w:val="left" w:pos="569"/>
        </w:tabs>
        <w:jc w:val="both"/>
        <w:rPr>
          <w:b/>
          <w:bCs/>
          <w:sz w:val="22"/>
          <w:szCs w:val="22"/>
          <w:lang w:val="sr-Latn-ME"/>
        </w:rPr>
      </w:pPr>
    </w:p>
    <w:p w14:paraId="110DFEFB" w14:textId="00B3DA95" w:rsidR="00304122" w:rsidRPr="00706FAE" w:rsidRDefault="008347E9"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M</w:t>
      </w:r>
      <w:r w:rsidR="00304122" w:rsidRPr="00706FAE">
        <w:rPr>
          <w:sz w:val="22"/>
          <w:szCs w:val="22"/>
          <w:lang w:val="sr-Latn-ME" w:eastAsia="x-none"/>
        </w:rPr>
        <w:t>altitol</w:t>
      </w:r>
      <w:r w:rsidR="00E73A95" w:rsidRPr="00706FAE">
        <w:rPr>
          <w:sz w:val="22"/>
          <w:szCs w:val="22"/>
          <w:lang w:val="sr-Latn-ME" w:eastAsia="x-none"/>
        </w:rPr>
        <w:t>, tečni</w:t>
      </w:r>
      <w:r w:rsidR="00505370" w:rsidRPr="00706FAE">
        <w:rPr>
          <w:sz w:val="22"/>
          <w:szCs w:val="22"/>
          <w:lang w:val="sr-Latn-ME" w:eastAsia="x-none"/>
        </w:rPr>
        <w:t xml:space="preserve"> 75%</w:t>
      </w:r>
    </w:p>
    <w:p w14:paraId="60FBAB30" w14:textId="191B2942" w:rsidR="00304122" w:rsidRPr="00706FAE" w:rsidRDefault="00E73A95"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S</w:t>
      </w:r>
      <w:r w:rsidR="00304122" w:rsidRPr="00706FAE">
        <w:rPr>
          <w:sz w:val="22"/>
          <w:szCs w:val="22"/>
          <w:lang w:val="sr-Latn-ME" w:eastAsia="x-none"/>
        </w:rPr>
        <w:t>orbitol</w:t>
      </w:r>
      <w:r w:rsidR="004D25F9" w:rsidRPr="00706FAE">
        <w:rPr>
          <w:sz w:val="22"/>
          <w:szCs w:val="22"/>
          <w:lang w:val="sr-Latn-ME" w:eastAsia="x-none"/>
        </w:rPr>
        <w:t>, tečni</w:t>
      </w:r>
      <w:r w:rsidR="00304122" w:rsidRPr="00706FAE">
        <w:rPr>
          <w:sz w:val="22"/>
          <w:szCs w:val="22"/>
          <w:lang w:val="sr-Latn-ME" w:eastAsia="x-none"/>
        </w:rPr>
        <w:t xml:space="preserve"> (nekristališući) </w:t>
      </w:r>
    </w:p>
    <w:p w14:paraId="31E33FA2" w14:textId="49238FFC"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Akacija</w:t>
      </w:r>
      <w:r w:rsidR="00505370" w:rsidRPr="00706FAE">
        <w:rPr>
          <w:sz w:val="22"/>
          <w:szCs w:val="22"/>
          <w:lang w:val="sr-Latn-ME" w:eastAsia="x-none"/>
        </w:rPr>
        <w:t xml:space="preserve"> 85%</w:t>
      </w:r>
    </w:p>
    <w:p w14:paraId="760CF29B" w14:textId="77777777"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Limunska kiselina, bezvodna</w:t>
      </w:r>
    </w:p>
    <w:p w14:paraId="69C40C75" w14:textId="77777777"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Acesulfam kalijum (E 950)</w:t>
      </w:r>
    </w:p>
    <w:p w14:paraId="211ED0ED" w14:textId="77777777"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Trigliceridi, srednje dužine lanaca</w:t>
      </w:r>
    </w:p>
    <w:p w14:paraId="3641E792" w14:textId="150CEA00"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Aroma pomorandže</w:t>
      </w:r>
      <w:r w:rsidR="001878B5" w:rsidRPr="00706FAE">
        <w:rPr>
          <w:sz w:val="22"/>
          <w:szCs w:val="22"/>
          <w:lang w:val="sr-Latn-ME" w:eastAsia="x-none"/>
        </w:rPr>
        <w:t xml:space="preserve"> (sadrži etanol)</w:t>
      </w:r>
    </w:p>
    <w:p w14:paraId="195D8CDB" w14:textId="2D744002"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 xml:space="preserve">Aroma </w:t>
      </w:r>
      <w:r w:rsidRPr="00706FAE">
        <w:rPr>
          <w:i/>
          <w:sz w:val="22"/>
          <w:szCs w:val="22"/>
          <w:lang w:val="sr-Latn-ME" w:eastAsia="x-none"/>
        </w:rPr>
        <w:t>Frescofort Permaseal</w:t>
      </w:r>
      <w:r w:rsidRPr="00706FAE">
        <w:rPr>
          <w:sz w:val="22"/>
          <w:szCs w:val="22"/>
          <w:lang w:val="sr-Latn-ME" w:eastAsia="x-none"/>
        </w:rPr>
        <w:t xml:space="preserve"> (</w:t>
      </w:r>
      <w:r w:rsidR="001878B5" w:rsidRPr="00706FAE">
        <w:rPr>
          <w:sz w:val="22"/>
          <w:szCs w:val="22"/>
          <w:lang w:val="sr-Latn-ME" w:eastAsia="x-none"/>
        </w:rPr>
        <w:t>sadrži sumpor dioksid (E220)</w:t>
      </w:r>
      <w:r w:rsidRPr="00706FAE">
        <w:rPr>
          <w:sz w:val="22"/>
          <w:szCs w:val="22"/>
          <w:lang w:val="sr-Latn-ME" w:eastAsia="x-none"/>
        </w:rPr>
        <w:t>)</w:t>
      </w:r>
    </w:p>
    <w:p w14:paraId="34F1659B" w14:textId="77777777" w:rsidR="00304122" w:rsidRPr="00706FAE" w:rsidRDefault="00304122"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Voda, prečišćena</w:t>
      </w:r>
    </w:p>
    <w:p w14:paraId="7DE8B8B1" w14:textId="77777777" w:rsidR="002C06CD" w:rsidRPr="00706FAE" w:rsidRDefault="002C06CD" w:rsidP="00C46BD0">
      <w:pPr>
        <w:tabs>
          <w:tab w:val="left" w:pos="540"/>
          <w:tab w:val="left" w:pos="569"/>
        </w:tabs>
        <w:jc w:val="both"/>
        <w:rPr>
          <w:bCs/>
          <w:sz w:val="22"/>
          <w:szCs w:val="22"/>
          <w:lang w:val="sr-Latn-ME"/>
        </w:rPr>
      </w:pPr>
    </w:p>
    <w:p w14:paraId="77DC554E" w14:textId="77777777"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6.2. </w:t>
      </w:r>
      <w:r w:rsidR="00480FB1" w:rsidRPr="00706FAE">
        <w:rPr>
          <w:b/>
          <w:bCs/>
          <w:sz w:val="22"/>
          <w:szCs w:val="22"/>
          <w:lang w:val="sr-Latn-ME"/>
        </w:rPr>
        <w:tab/>
      </w:r>
      <w:r w:rsidRPr="00706FAE">
        <w:rPr>
          <w:b/>
          <w:bCs/>
          <w:sz w:val="22"/>
          <w:szCs w:val="22"/>
          <w:lang w:val="sr-Latn-ME"/>
        </w:rPr>
        <w:t>Inkompatibilnost</w:t>
      </w:r>
      <w:r w:rsidR="002846DB" w:rsidRPr="00706FAE">
        <w:rPr>
          <w:b/>
          <w:bCs/>
          <w:sz w:val="22"/>
          <w:szCs w:val="22"/>
          <w:lang w:val="sr-Latn-ME"/>
        </w:rPr>
        <w:t>i</w:t>
      </w:r>
    </w:p>
    <w:p w14:paraId="13A9A554" w14:textId="77777777" w:rsidR="006E5D67" w:rsidRPr="00706FAE" w:rsidRDefault="006E5D67" w:rsidP="00C46BD0">
      <w:pPr>
        <w:tabs>
          <w:tab w:val="left" w:pos="540"/>
          <w:tab w:val="left" w:pos="569"/>
        </w:tabs>
        <w:jc w:val="both"/>
        <w:rPr>
          <w:sz w:val="22"/>
          <w:szCs w:val="22"/>
          <w:lang w:val="sr-Latn-ME"/>
        </w:rPr>
      </w:pPr>
    </w:p>
    <w:p w14:paraId="2E145E6B" w14:textId="7BAC14DF" w:rsidR="006E5D67" w:rsidRPr="00706FAE" w:rsidRDefault="006E5D67" w:rsidP="00C46BD0">
      <w:pPr>
        <w:tabs>
          <w:tab w:val="left" w:pos="540"/>
          <w:tab w:val="left" w:pos="569"/>
        </w:tabs>
        <w:jc w:val="both"/>
        <w:rPr>
          <w:sz w:val="22"/>
          <w:szCs w:val="22"/>
          <w:lang w:val="sr-Latn-ME"/>
        </w:rPr>
      </w:pPr>
      <w:r w:rsidRPr="00706FAE">
        <w:rPr>
          <w:sz w:val="22"/>
          <w:szCs w:val="22"/>
          <w:lang w:val="sr-Latn-ME"/>
        </w:rPr>
        <w:t>Nije primjenljivo.</w:t>
      </w:r>
    </w:p>
    <w:p w14:paraId="5AC18F84" w14:textId="77777777" w:rsidR="0072020E" w:rsidRPr="00706FAE" w:rsidRDefault="0072020E" w:rsidP="00C46BD0">
      <w:pPr>
        <w:tabs>
          <w:tab w:val="left" w:pos="540"/>
          <w:tab w:val="left" w:pos="569"/>
        </w:tabs>
        <w:jc w:val="both"/>
        <w:rPr>
          <w:bCs/>
          <w:sz w:val="22"/>
          <w:szCs w:val="22"/>
          <w:lang w:val="sr-Latn-ME"/>
        </w:rPr>
      </w:pPr>
    </w:p>
    <w:p w14:paraId="4EAB904C" w14:textId="04EFF91A"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6.3.</w:t>
      </w:r>
      <w:r w:rsidR="00C05DF8" w:rsidRPr="00706FAE">
        <w:rPr>
          <w:b/>
          <w:bCs/>
          <w:sz w:val="22"/>
          <w:szCs w:val="22"/>
          <w:lang w:val="sr-Latn-ME"/>
        </w:rPr>
        <w:t xml:space="preserve"> </w:t>
      </w:r>
      <w:r w:rsidR="00480FB1" w:rsidRPr="00706FAE">
        <w:rPr>
          <w:b/>
          <w:bCs/>
          <w:sz w:val="22"/>
          <w:szCs w:val="22"/>
          <w:lang w:val="sr-Latn-ME"/>
        </w:rPr>
        <w:tab/>
      </w:r>
      <w:r w:rsidRPr="00706FAE">
        <w:rPr>
          <w:b/>
          <w:bCs/>
          <w:sz w:val="22"/>
          <w:szCs w:val="22"/>
          <w:lang w:val="sr-Latn-ME"/>
        </w:rPr>
        <w:t>Rok upotrebe</w:t>
      </w:r>
    </w:p>
    <w:p w14:paraId="05340934" w14:textId="77777777" w:rsidR="0062415A" w:rsidRPr="00706FAE" w:rsidRDefault="0062415A" w:rsidP="00C46BD0">
      <w:pPr>
        <w:tabs>
          <w:tab w:val="left" w:pos="540"/>
          <w:tab w:val="left" w:pos="569"/>
        </w:tabs>
        <w:jc w:val="both"/>
        <w:rPr>
          <w:b/>
          <w:bCs/>
          <w:sz w:val="22"/>
          <w:szCs w:val="22"/>
          <w:lang w:val="sr-Latn-ME"/>
        </w:rPr>
      </w:pPr>
    </w:p>
    <w:p w14:paraId="12170C7A" w14:textId="77777777" w:rsidR="0062415A" w:rsidRPr="00706FAE" w:rsidRDefault="0062415A" w:rsidP="00C46BD0">
      <w:pPr>
        <w:pStyle w:val="Header"/>
        <w:tabs>
          <w:tab w:val="left" w:pos="284"/>
        </w:tabs>
        <w:jc w:val="both"/>
        <w:rPr>
          <w:sz w:val="22"/>
          <w:szCs w:val="22"/>
          <w:lang w:val="sr-Latn-ME"/>
        </w:rPr>
      </w:pPr>
      <w:r w:rsidRPr="00706FAE">
        <w:rPr>
          <w:sz w:val="22"/>
          <w:szCs w:val="22"/>
          <w:lang w:val="sr-Latn-ME"/>
        </w:rPr>
        <w:t>3 godine.</w:t>
      </w:r>
    </w:p>
    <w:p w14:paraId="26CB892E" w14:textId="77777777" w:rsidR="0072020E" w:rsidRPr="00706FAE" w:rsidRDefault="0072020E" w:rsidP="00C46BD0">
      <w:pPr>
        <w:tabs>
          <w:tab w:val="left" w:pos="540"/>
          <w:tab w:val="left" w:pos="569"/>
        </w:tabs>
        <w:jc w:val="both"/>
        <w:rPr>
          <w:bCs/>
          <w:sz w:val="22"/>
          <w:szCs w:val="22"/>
          <w:lang w:val="sr-Latn-ME"/>
        </w:rPr>
      </w:pPr>
    </w:p>
    <w:p w14:paraId="695A6DD2" w14:textId="77777777"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6.4. </w:t>
      </w:r>
      <w:r w:rsidR="00480FB1" w:rsidRPr="00706FAE">
        <w:rPr>
          <w:b/>
          <w:bCs/>
          <w:sz w:val="22"/>
          <w:szCs w:val="22"/>
          <w:lang w:val="sr-Latn-ME"/>
        </w:rPr>
        <w:tab/>
      </w:r>
      <w:r w:rsidRPr="00706FAE">
        <w:rPr>
          <w:b/>
          <w:bCs/>
          <w:sz w:val="22"/>
          <w:szCs w:val="22"/>
          <w:lang w:val="sr-Latn-ME"/>
        </w:rPr>
        <w:t>Posebne mjere upozorenja pri čuvanju</w:t>
      </w:r>
      <w:r w:rsidR="00F8570A" w:rsidRPr="00706FAE">
        <w:rPr>
          <w:b/>
          <w:bCs/>
          <w:sz w:val="22"/>
          <w:szCs w:val="22"/>
          <w:lang w:val="sr-Latn-ME"/>
        </w:rPr>
        <w:t xml:space="preserve"> lijeka</w:t>
      </w:r>
    </w:p>
    <w:p w14:paraId="190583ED" w14:textId="77777777" w:rsidR="00E6665A" w:rsidRPr="00706FAE" w:rsidRDefault="00E6665A" w:rsidP="00C46BD0">
      <w:pPr>
        <w:tabs>
          <w:tab w:val="left" w:pos="284"/>
          <w:tab w:val="center" w:pos="4320"/>
          <w:tab w:val="right" w:pos="8640"/>
        </w:tabs>
        <w:jc w:val="both"/>
        <w:rPr>
          <w:sz w:val="22"/>
          <w:szCs w:val="22"/>
          <w:lang w:val="sr-Latn-ME" w:eastAsia="x-none"/>
        </w:rPr>
      </w:pPr>
    </w:p>
    <w:p w14:paraId="6D1A58D4" w14:textId="61D3E503" w:rsidR="00E6665A" w:rsidRPr="00706FAE" w:rsidRDefault="00E6665A" w:rsidP="00C46BD0">
      <w:pPr>
        <w:tabs>
          <w:tab w:val="left" w:pos="284"/>
          <w:tab w:val="center" w:pos="4320"/>
          <w:tab w:val="right" w:pos="8640"/>
        </w:tabs>
        <w:jc w:val="both"/>
        <w:rPr>
          <w:sz w:val="22"/>
          <w:szCs w:val="22"/>
          <w:lang w:val="sr-Latn-ME" w:eastAsia="x-none"/>
        </w:rPr>
      </w:pPr>
      <w:r w:rsidRPr="00706FAE">
        <w:rPr>
          <w:sz w:val="22"/>
          <w:szCs w:val="22"/>
          <w:lang w:val="sr-Latn-ME" w:eastAsia="x-none"/>
        </w:rPr>
        <w:t>Lijek čuvati na temperaturi do 25°C.</w:t>
      </w:r>
    </w:p>
    <w:p w14:paraId="4D33EF66" w14:textId="77777777" w:rsidR="00EC2532" w:rsidRPr="00706FAE" w:rsidRDefault="00EC2532" w:rsidP="00C46BD0">
      <w:pPr>
        <w:tabs>
          <w:tab w:val="left" w:pos="540"/>
          <w:tab w:val="left" w:pos="569"/>
        </w:tabs>
        <w:jc w:val="both"/>
        <w:rPr>
          <w:bCs/>
          <w:sz w:val="22"/>
          <w:szCs w:val="22"/>
          <w:lang w:val="sr-Latn-ME"/>
        </w:rPr>
      </w:pPr>
    </w:p>
    <w:p w14:paraId="5C73FB4A" w14:textId="7BC2FE39"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6.5. </w:t>
      </w:r>
      <w:r w:rsidR="00480FB1" w:rsidRPr="00706FAE">
        <w:rPr>
          <w:b/>
          <w:bCs/>
          <w:sz w:val="22"/>
          <w:szCs w:val="22"/>
          <w:lang w:val="sr-Latn-ME"/>
        </w:rPr>
        <w:tab/>
      </w:r>
      <w:r w:rsidR="002846DB" w:rsidRPr="00706FAE">
        <w:rPr>
          <w:b/>
          <w:bCs/>
          <w:sz w:val="22"/>
          <w:szCs w:val="22"/>
          <w:lang w:val="sr-Latn-ME"/>
        </w:rPr>
        <w:t xml:space="preserve">Vrsta i sadržaj </w:t>
      </w:r>
      <w:r w:rsidR="00F8570A" w:rsidRPr="00706FAE">
        <w:rPr>
          <w:b/>
          <w:bCs/>
          <w:sz w:val="22"/>
          <w:szCs w:val="22"/>
          <w:lang w:val="sr-Latn-ME"/>
        </w:rPr>
        <w:t>pakovanja</w:t>
      </w:r>
      <w:r w:rsidR="00C06864" w:rsidRPr="00706FAE">
        <w:rPr>
          <w:b/>
          <w:bCs/>
          <w:sz w:val="22"/>
          <w:szCs w:val="22"/>
          <w:lang w:val="sr-Latn-ME"/>
        </w:rPr>
        <w:t xml:space="preserve"> </w:t>
      </w:r>
    </w:p>
    <w:p w14:paraId="029FC107" w14:textId="77777777" w:rsidR="00AB524E" w:rsidRPr="00706FAE" w:rsidRDefault="00AB524E" w:rsidP="00C46BD0">
      <w:pPr>
        <w:tabs>
          <w:tab w:val="left" w:pos="540"/>
          <w:tab w:val="left" w:pos="569"/>
        </w:tabs>
        <w:jc w:val="both"/>
        <w:rPr>
          <w:b/>
          <w:bCs/>
          <w:sz w:val="22"/>
          <w:szCs w:val="22"/>
          <w:lang w:val="sr-Latn-ME"/>
        </w:rPr>
      </w:pPr>
    </w:p>
    <w:p w14:paraId="3C544C2A" w14:textId="74B00E10" w:rsidR="001D67BF" w:rsidRPr="00706FAE" w:rsidRDefault="001D67BF" w:rsidP="00C46BD0">
      <w:pPr>
        <w:tabs>
          <w:tab w:val="left" w:pos="284"/>
          <w:tab w:val="center" w:pos="4536"/>
          <w:tab w:val="right" w:pos="9072"/>
        </w:tabs>
        <w:jc w:val="both"/>
        <w:rPr>
          <w:sz w:val="22"/>
          <w:szCs w:val="22"/>
          <w:lang w:val="sr-Latn-ME" w:eastAsia="sr-Latn-ME"/>
        </w:rPr>
      </w:pPr>
      <w:bookmarkStart w:id="5" w:name="_Hlk525822171"/>
      <w:r w:rsidRPr="00706FAE">
        <w:rPr>
          <w:sz w:val="22"/>
          <w:szCs w:val="22"/>
          <w:lang w:val="sr-Latn-ME" w:eastAsia="sr-Latn-ME"/>
        </w:rPr>
        <w:t>Unutrašnje pakovanje je Al/PVC bl</w:t>
      </w:r>
      <w:r w:rsidR="004C296E" w:rsidRPr="00706FAE">
        <w:rPr>
          <w:sz w:val="22"/>
          <w:szCs w:val="22"/>
          <w:lang w:val="sr-Latn-ME" w:eastAsia="sr-Latn-ME"/>
        </w:rPr>
        <w:t>i</w:t>
      </w:r>
      <w:r w:rsidRPr="00706FAE">
        <w:rPr>
          <w:sz w:val="22"/>
          <w:szCs w:val="22"/>
          <w:lang w:val="sr-Latn-ME" w:eastAsia="sr-Latn-ME"/>
        </w:rPr>
        <w:t>ster koji sadrži 10 pastila.</w:t>
      </w:r>
    </w:p>
    <w:p w14:paraId="6DCA4BEC" w14:textId="45B16639" w:rsidR="001D67BF" w:rsidRPr="00706FAE" w:rsidRDefault="001D67BF" w:rsidP="00C46BD0">
      <w:pPr>
        <w:tabs>
          <w:tab w:val="left" w:pos="284"/>
          <w:tab w:val="center" w:pos="4536"/>
          <w:tab w:val="right" w:pos="9072"/>
        </w:tabs>
        <w:jc w:val="both"/>
        <w:rPr>
          <w:sz w:val="22"/>
          <w:szCs w:val="22"/>
          <w:lang w:val="sr-Latn-ME" w:eastAsia="x-none"/>
        </w:rPr>
      </w:pPr>
      <w:r w:rsidRPr="00706FAE">
        <w:rPr>
          <w:sz w:val="22"/>
          <w:szCs w:val="22"/>
          <w:lang w:val="sr-Latn-ME" w:eastAsia="sr-Latn-ME"/>
        </w:rPr>
        <w:t>Spoljašnje pakovanje je složiva kartonska kutija u kojoj se nalaze 2 blistera (ukupno 20 pastila) i Uputstvo za lijek.</w:t>
      </w:r>
      <w:bookmarkEnd w:id="5"/>
    </w:p>
    <w:p w14:paraId="687C1A8D" w14:textId="77777777" w:rsidR="0072020E" w:rsidRPr="00706FAE" w:rsidRDefault="0072020E" w:rsidP="00C46BD0">
      <w:pPr>
        <w:tabs>
          <w:tab w:val="left" w:pos="540"/>
          <w:tab w:val="left" w:pos="569"/>
        </w:tabs>
        <w:jc w:val="both"/>
        <w:rPr>
          <w:bCs/>
          <w:sz w:val="22"/>
          <w:szCs w:val="22"/>
          <w:lang w:val="sr-Latn-ME"/>
        </w:rPr>
      </w:pPr>
    </w:p>
    <w:p w14:paraId="7C1376CD" w14:textId="458FE9B4" w:rsidR="002846DB"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6.6. </w:t>
      </w:r>
      <w:r w:rsidR="00480FB1" w:rsidRPr="00706FAE">
        <w:rPr>
          <w:b/>
          <w:bCs/>
          <w:sz w:val="22"/>
          <w:szCs w:val="22"/>
          <w:lang w:val="sr-Latn-ME"/>
        </w:rPr>
        <w:tab/>
      </w:r>
      <w:r w:rsidRPr="00706FAE">
        <w:rPr>
          <w:b/>
          <w:bCs/>
          <w:color w:val="000000"/>
          <w:sz w:val="22"/>
          <w:szCs w:val="22"/>
          <w:lang w:val="sr-Latn-ME"/>
        </w:rPr>
        <w:t>Posebne mjere opreza pri odlaganju materijala koji treba odbaciti nakon primjene lijeka</w:t>
      </w:r>
      <w:r w:rsidRPr="00706FAE">
        <w:rPr>
          <w:b/>
          <w:bCs/>
          <w:sz w:val="22"/>
          <w:szCs w:val="22"/>
          <w:lang w:val="sr-Latn-ME"/>
        </w:rPr>
        <w:t xml:space="preserve"> </w:t>
      </w:r>
      <w:r w:rsidR="00310F03" w:rsidRPr="00706FAE">
        <w:rPr>
          <w:b/>
          <w:bCs/>
          <w:sz w:val="22"/>
          <w:szCs w:val="22"/>
          <w:lang w:val="sr-Latn-ME"/>
        </w:rPr>
        <w:t>(i druga uputs</w:t>
      </w:r>
      <w:r w:rsidR="004109FA" w:rsidRPr="00706FAE">
        <w:rPr>
          <w:b/>
          <w:bCs/>
          <w:sz w:val="22"/>
          <w:szCs w:val="22"/>
          <w:lang w:val="sr-Latn-ME"/>
        </w:rPr>
        <w:t>t</w:t>
      </w:r>
      <w:r w:rsidR="00310F03" w:rsidRPr="00706FAE">
        <w:rPr>
          <w:b/>
          <w:bCs/>
          <w:sz w:val="22"/>
          <w:szCs w:val="22"/>
          <w:lang w:val="sr-Latn-ME"/>
        </w:rPr>
        <w:t xml:space="preserve">va za rukovanje lijekom) </w:t>
      </w:r>
    </w:p>
    <w:p w14:paraId="3D056666" w14:textId="77777777" w:rsidR="00884F2B" w:rsidRPr="00706FAE" w:rsidRDefault="00884F2B" w:rsidP="00C46BD0">
      <w:pPr>
        <w:tabs>
          <w:tab w:val="left" w:pos="540"/>
          <w:tab w:val="left" w:pos="569"/>
        </w:tabs>
        <w:jc w:val="both"/>
        <w:rPr>
          <w:b/>
          <w:bCs/>
          <w:sz w:val="22"/>
          <w:szCs w:val="22"/>
          <w:lang w:val="sr-Latn-ME"/>
        </w:rPr>
      </w:pPr>
    </w:p>
    <w:p w14:paraId="3F2D8DA5" w14:textId="0883FAC4" w:rsidR="00884F2B" w:rsidRPr="00706FAE" w:rsidRDefault="00884F2B" w:rsidP="00C46BD0">
      <w:pPr>
        <w:tabs>
          <w:tab w:val="left" w:pos="284"/>
        </w:tabs>
        <w:jc w:val="both"/>
        <w:rPr>
          <w:sz w:val="22"/>
          <w:szCs w:val="22"/>
          <w:lang w:val="sr-Latn-ME"/>
        </w:rPr>
      </w:pPr>
      <w:r w:rsidRPr="00706FAE">
        <w:rPr>
          <w:sz w:val="22"/>
          <w:szCs w:val="22"/>
          <w:lang w:val="sr-Latn-ME"/>
        </w:rPr>
        <w:t>Svu neiskorišćenu količinu lijeka ili otpadnog materijala nakon njegove upotrebe treba ukloniti, u skladu sa važećim propisima.</w:t>
      </w:r>
    </w:p>
    <w:p w14:paraId="11C17FAD" w14:textId="6A3C7B14" w:rsidR="00B66A70" w:rsidRPr="00706FAE" w:rsidRDefault="00B66A70" w:rsidP="00C46BD0">
      <w:pPr>
        <w:tabs>
          <w:tab w:val="left" w:pos="540"/>
          <w:tab w:val="left" w:pos="569"/>
        </w:tabs>
        <w:jc w:val="both"/>
        <w:rPr>
          <w:b/>
          <w:bCs/>
          <w:sz w:val="22"/>
          <w:szCs w:val="22"/>
          <w:lang w:val="sr-Latn-ME"/>
        </w:rPr>
      </w:pPr>
    </w:p>
    <w:p w14:paraId="40B39746" w14:textId="5B917A71" w:rsidR="00F8570A" w:rsidRPr="00706FAE" w:rsidRDefault="0072020E" w:rsidP="00C46BD0">
      <w:pPr>
        <w:tabs>
          <w:tab w:val="left" w:pos="540"/>
          <w:tab w:val="left" w:pos="569"/>
        </w:tabs>
        <w:jc w:val="both"/>
        <w:rPr>
          <w:b/>
          <w:bCs/>
          <w:sz w:val="22"/>
          <w:szCs w:val="22"/>
          <w:lang w:val="sr-Latn-ME"/>
        </w:rPr>
      </w:pPr>
      <w:r w:rsidRPr="00706FAE">
        <w:rPr>
          <w:b/>
          <w:bCs/>
          <w:sz w:val="22"/>
          <w:szCs w:val="22"/>
          <w:lang w:val="sr-Latn-ME"/>
        </w:rPr>
        <w:lastRenderedPageBreak/>
        <w:t xml:space="preserve">7. </w:t>
      </w:r>
      <w:r w:rsidR="00480FB1" w:rsidRPr="00706FAE">
        <w:rPr>
          <w:b/>
          <w:bCs/>
          <w:sz w:val="22"/>
          <w:szCs w:val="22"/>
          <w:lang w:val="sr-Latn-ME"/>
        </w:rPr>
        <w:tab/>
      </w:r>
      <w:r w:rsidRPr="00706FAE">
        <w:rPr>
          <w:b/>
          <w:bCs/>
          <w:sz w:val="22"/>
          <w:szCs w:val="22"/>
          <w:lang w:val="sr-Latn-ME"/>
        </w:rPr>
        <w:t>NOSILAC DOZVOLE</w:t>
      </w:r>
      <w:r w:rsidR="00483928" w:rsidRPr="00706FAE">
        <w:rPr>
          <w:b/>
          <w:bCs/>
          <w:sz w:val="22"/>
          <w:szCs w:val="22"/>
          <w:lang w:val="sr-Latn-ME"/>
        </w:rPr>
        <w:t xml:space="preserve"> </w:t>
      </w:r>
    </w:p>
    <w:p w14:paraId="77132D9E" w14:textId="77777777" w:rsidR="00AF37A1" w:rsidRPr="00706FAE" w:rsidRDefault="00AF37A1" w:rsidP="00C46BD0">
      <w:pPr>
        <w:tabs>
          <w:tab w:val="left" w:pos="540"/>
          <w:tab w:val="left" w:pos="569"/>
        </w:tabs>
        <w:jc w:val="both"/>
        <w:rPr>
          <w:b/>
          <w:bCs/>
          <w:sz w:val="22"/>
          <w:szCs w:val="22"/>
          <w:lang w:val="sr-Latn-ME"/>
        </w:rPr>
      </w:pPr>
    </w:p>
    <w:p w14:paraId="17189B23" w14:textId="6A003B47" w:rsidR="00AF37A1" w:rsidRPr="00706FAE" w:rsidRDefault="00E90BAA" w:rsidP="00C46BD0">
      <w:pPr>
        <w:tabs>
          <w:tab w:val="left" w:pos="540"/>
          <w:tab w:val="left" w:pos="569"/>
        </w:tabs>
        <w:jc w:val="both"/>
        <w:rPr>
          <w:bCs/>
          <w:sz w:val="22"/>
          <w:szCs w:val="22"/>
          <w:lang w:val="sr-Latn-ME"/>
        </w:rPr>
      </w:pPr>
      <w:r w:rsidRPr="00706FAE">
        <w:rPr>
          <w:bCs/>
          <w:sz w:val="22"/>
          <w:szCs w:val="22"/>
          <w:lang w:val="sr-Latn-ME"/>
        </w:rPr>
        <w:t>"SALVEO CG" D.O.O.- PODGORICA</w:t>
      </w:r>
      <w:r w:rsidRPr="00706FAE" w:rsidDel="00E90BAA">
        <w:rPr>
          <w:bCs/>
          <w:sz w:val="22"/>
          <w:szCs w:val="22"/>
          <w:lang w:val="sr-Latn-ME"/>
        </w:rPr>
        <w:t xml:space="preserve"> </w:t>
      </w:r>
      <w:r w:rsidR="00AF37A1" w:rsidRPr="00706FAE">
        <w:rPr>
          <w:bCs/>
          <w:sz w:val="22"/>
          <w:szCs w:val="22"/>
          <w:lang w:val="sr-Latn-ME"/>
        </w:rPr>
        <w:t xml:space="preserve">  </w:t>
      </w:r>
    </w:p>
    <w:p w14:paraId="26043E7F" w14:textId="543CF6F8" w:rsidR="00AF37A1" w:rsidRPr="00706FAE" w:rsidRDefault="000B57A8" w:rsidP="00C46BD0">
      <w:pPr>
        <w:tabs>
          <w:tab w:val="left" w:pos="540"/>
          <w:tab w:val="left" w:pos="569"/>
        </w:tabs>
        <w:jc w:val="both"/>
        <w:rPr>
          <w:bCs/>
          <w:sz w:val="22"/>
          <w:szCs w:val="22"/>
          <w:lang w:val="sr-Latn-ME"/>
        </w:rPr>
      </w:pPr>
      <w:r w:rsidRPr="00706FAE">
        <w:rPr>
          <w:bCs/>
          <w:sz w:val="22"/>
          <w:szCs w:val="22"/>
          <w:lang w:val="sr-Latn-ME"/>
        </w:rPr>
        <w:t>Slovačka 117</w:t>
      </w:r>
      <w:r w:rsidR="00AF37A1" w:rsidRPr="00706FAE">
        <w:rPr>
          <w:bCs/>
          <w:sz w:val="22"/>
          <w:szCs w:val="22"/>
          <w:lang w:val="sr-Latn-ME"/>
        </w:rPr>
        <w:t>, Podgorica, Crna Gora</w:t>
      </w:r>
    </w:p>
    <w:p w14:paraId="44BF26BB" w14:textId="77777777" w:rsidR="00C61BE0" w:rsidRPr="00706FAE" w:rsidRDefault="00C61BE0" w:rsidP="00C46BD0">
      <w:pPr>
        <w:tabs>
          <w:tab w:val="left" w:pos="540"/>
          <w:tab w:val="left" w:pos="569"/>
        </w:tabs>
        <w:jc w:val="both"/>
        <w:rPr>
          <w:bCs/>
          <w:sz w:val="22"/>
          <w:szCs w:val="22"/>
          <w:lang w:val="sr-Latn-ME"/>
        </w:rPr>
      </w:pPr>
    </w:p>
    <w:p w14:paraId="743DA6A7" w14:textId="77777777" w:rsidR="00C37FD7" w:rsidRPr="00706FAE" w:rsidRDefault="00C37FD7" w:rsidP="00C46BD0">
      <w:pPr>
        <w:tabs>
          <w:tab w:val="left" w:pos="540"/>
          <w:tab w:val="left" w:pos="569"/>
        </w:tabs>
        <w:jc w:val="both"/>
        <w:rPr>
          <w:bCs/>
          <w:sz w:val="22"/>
          <w:szCs w:val="22"/>
          <w:lang w:val="sr-Latn-ME"/>
        </w:rPr>
      </w:pPr>
    </w:p>
    <w:p w14:paraId="7C2F42E2" w14:textId="22EFA7D8"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8. </w:t>
      </w:r>
      <w:r w:rsidR="00480FB1" w:rsidRPr="00706FAE">
        <w:rPr>
          <w:b/>
          <w:bCs/>
          <w:sz w:val="22"/>
          <w:szCs w:val="22"/>
          <w:lang w:val="sr-Latn-ME"/>
        </w:rPr>
        <w:tab/>
      </w:r>
      <w:r w:rsidRPr="00706FAE">
        <w:rPr>
          <w:b/>
          <w:bCs/>
          <w:sz w:val="22"/>
          <w:szCs w:val="22"/>
          <w:lang w:val="sr-Latn-ME"/>
        </w:rPr>
        <w:t>BROJ DOZVOLE</w:t>
      </w:r>
      <w:r w:rsidR="008A6D43" w:rsidRPr="00706FAE">
        <w:rPr>
          <w:b/>
          <w:bCs/>
          <w:sz w:val="22"/>
          <w:szCs w:val="22"/>
          <w:lang w:val="sr-Latn-ME"/>
        </w:rPr>
        <w:t xml:space="preserve"> ZA STAVLJANJE LIJEKA U PROMET</w:t>
      </w:r>
    </w:p>
    <w:p w14:paraId="5323920B" w14:textId="44137E88" w:rsidR="00F56072" w:rsidRPr="00706FAE" w:rsidRDefault="00F56072" w:rsidP="00C46BD0">
      <w:pPr>
        <w:tabs>
          <w:tab w:val="left" w:pos="540"/>
          <w:tab w:val="left" w:pos="569"/>
        </w:tabs>
        <w:jc w:val="both"/>
        <w:rPr>
          <w:bCs/>
          <w:sz w:val="22"/>
          <w:szCs w:val="22"/>
          <w:lang w:val="sr-Latn-ME"/>
        </w:rPr>
      </w:pPr>
    </w:p>
    <w:p w14:paraId="3C25DFCC" w14:textId="0CD8EB2F" w:rsidR="0072020E" w:rsidRPr="00706FAE" w:rsidRDefault="00706FAE" w:rsidP="00C46BD0">
      <w:pPr>
        <w:tabs>
          <w:tab w:val="left" w:pos="540"/>
          <w:tab w:val="left" w:pos="569"/>
        </w:tabs>
        <w:jc w:val="both"/>
        <w:rPr>
          <w:bCs/>
          <w:sz w:val="22"/>
          <w:szCs w:val="22"/>
          <w:lang w:val="sr-Latn-ME"/>
        </w:rPr>
      </w:pPr>
      <w:r w:rsidRPr="00706FAE">
        <w:rPr>
          <w:bCs/>
          <w:sz w:val="22"/>
          <w:szCs w:val="22"/>
          <w:lang w:val="sr-Latn-ME"/>
        </w:rPr>
        <w:t>2030/25/1463 – 799</w:t>
      </w:r>
    </w:p>
    <w:p w14:paraId="795189D2" w14:textId="77777777" w:rsidR="00706FAE" w:rsidRPr="00706FAE" w:rsidRDefault="00706FAE" w:rsidP="00C46BD0">
      <w:pPr>
        <w:tabs>
          <w:tab w:val="left" w:pos="540"/>
          <w:tab w:val="left" w:pos="569"/>
        </w:tabs>
        <w:jc w:val="both"/>
        <w:rPr>
          <w:bCs/>
          <w:sz w:val="22"/>
          <w:szCs w:val="22"/>
          <w:lang w:val="sr-Latn-ME"/>
        </w:rPr>
      </w:pPr>
    </w:p>
    <w:p w14:paraId="14076D27" w14:textId="77777777" w:rsidR="00F45F77" w:rsidRPr="00706FAE" w:rsidRDefault="00F45F77" w:rsidP="00C46BD0">
      <w:pPr>
        <w:tabs>
          <w:tab w:val="left" w:pos="540"/>
          <w:tab w:val="left" w:pos="569"/>
        </w:tabs>
        <w:jc w:val="both"/>
        <w:rPr>
          <w:bCs/>
          <w:sz w:val="22"/>
          <w:szCs w:val="22"/>
          <w:lang w:val="sr-Latn-ME"/>
        </w:rPr>
      </w:pPr>
    </w:p>
    <w:p w14:paraId="7BF3350D" w14:textId="77777777" w:rsidR="0072020E" w:rsidRPr="00706FAE" w:rsidRDefault="0072020E" w:rsidP="00C46BD0">
      <w:pPr>
        <w:tabs>
          <w:tab w:val="left" w:pos="540"/>
          <w:tab w:val="left" w:pos="569"/>
        </w:tabs>
        <w:jc w:val="both"/>
        <w:rPr>
          <w:b/>
          <w:bCs/>
          <w:sz w:val="22"/>
          <w:szCs w:val="22"/>
          <w:lang w:val="sr-Latn-ME"/>
        </w:rPr>
      </w:pPr>
      <w:r w:rsidRPr="00706FAE">
        <w:rPr>
          <w:b/>
          <w:bCs/>
          <w:sz w:val="22"/>
          <w:szCs w:val="22"/>
          <w:lang w:val="sr-Latn-ME"/>
        </w:rPr>
        <w:t xml:space="preserve">9. </w:t>
      </w:r>
      <w:r w:rsidR="00480FB1" w:rsidRPr="00706FAE">
        <w:rPr>
          <w:b/>
          <w:bCs/>
          <w:sz w:val="22"/>
          <w:szCs w:val="22"/>
          <w:lang w:val="sr-Latn-ME"/>
        </w:rPr>
        <w:tab/>
      </w:r>
      <w:r w:rsidRPr="00706FAE">
        <w:rPr>
          <w:b/>
          <w:bCs/>
          <w:sz w:val="22"/>
          <w:szCs w:val="22"/>
          <w:lang w:val="sr-Latn-ME"/>
        </w:rPr>
        <w:t xml:space="preserve">DATUM </w:t>
      </w:r>
      <w:r w:rsidR="00C05DF8" w:rsidRPr="00706FAE">
        <w:rPr>
          <w:b/>
          <w:bCs/>
          <w:sz w:val="22"/>
          <w:szCs w:val="22"/>
          <w:lang w:val="sr-Latn-ME"/>
        </w:rPr>
        <w:t xml:space="preserve">PRVE </w:t>
      </w:r>
      <w:r w:rsidR="008A6D43" w:rsidRPr="00706FAE">
        <w:rPr>
          <w:b/>
          <w:bCs/>
          <w:sz w:val="22"/>
          <w:szCs w:val="22"/>
          <w:lang w:val="sr-Latn-ME"/>
        </w:rPr>
        <w:t>DOZVOLE</w:t>
      </w:r>
      <w:r w:rsidR="00C05DF8" w:rsidRPr="00706FAE">
        <w:rPr>
          <w:b/>
          <w:bCs/>
          <w:sz w:val="22"/>
          <w:szCs w:val="22"/>
          <w:lang w:val="sr-Latn-ME"/>
        </w:rPr>
        <w:t>/OBNOVE DOZVOLE</w:t>
      </w:r>
      <w:r w:rsidR="008A6D43" w:rsidRPr="00706FAE">
        <w:rPr>
          <w:b/>
          <w:bCs/>
          <w:sz w:val="22"/>
          <w:szCs w:val="22"/>
          <w:lang w:val="sr-Latn-ME"/>
        </w:rPr>
        <w:t xml:space="preserve"> ZA STAVLJANJE LIJEKA U PROMET</w:t>
      </w:r>
    </w:p>
    <w:p w14:paraId="3632D2A4" w14:textId="77777777" w:rsidR="003C7395" w:rsidRPr="00706FAE" w:rsidRDefault="003C7395" w:rsidP="00C46BD0">
      <w:pPr>
        <w:tabs>
          <w:tab w:val="left" w:pos="540"/>
          <w:tab w:val="left" w:pos="569"/>
        </w:tabs>
        <w:jc w:val="both"/>
        <w:rPr>
          <w:bCs/>
          <w:sz w:val="22"/>
          <w:szCs w:val="22"/>
          <w:lang w:val="sr-Latn-ME"/>
        </w:rPr>
      </w:pPr>
    </w:p>
    <w:p w14:paraId="56C79C11" w14:textId="2DD79193" w:rsidR="003C7395" w:rsidRPr="00706FAE" w:rsidRDefault="00E90BAA" w:rsidP="00C46BD0">
      <w:pPr>
        <w:tabs>
          <w:tab w:val="left" w:pos="540"/>
          <w:tab w:val="left" w:pos="569"/>
        </w:tabs>
        <w:jc w:val="both"/>
        <w:rPr>
          <w:bCs/>
          <w:sz w:val="22"/>
          <w:szCs w:val="22"/>
          <w:lang w:val="sr-Latn-ME"/>
        </w:rPr>
      </w:pPr>
      <w:r w:rsidRPr="00706FAE">
        <w:rPr>
          <w:bCs/>
          <w:sz w:val="22"/>
          <w:szCs w:val="22"/>
          <w:lang w:val="sr-Latn-ME"/>
        </w:rPr>
        <w:t>Datum prve dozvole</w:t>
      </w:r>
      <w:r w:rsidR="003C7395" w:rsidRPr="00706FAE">
        <w:rPr>
          <w:bCs/>
          <w:sz w:val="22"/>
          <w:szCs w:val="22"/>
          <w:lang w:val="sr-Latn-ME"/>
        </w:rPr>
        <w:t>: 16.11.2016. godine</w:t>
      </w:r>
    </w:p>
    <w:p w14:paraId="648B37FD" w14:textId="587CEBA3" w:rsidR="00E90BAA" w:rsidRPr="00706FAE" w:rsidRDefault="00E90BAA" w:rsidP="00C46BD0">
      <w:pPr>
        <w:tabs>
          <w:tab w:val="left" w:pos="540"/>
          <w:tab w:val="left" w:pos="569"/>
        </w:tabs>
        <w:jc w:val="both"/>
        <w:rPr>
          <w:bCs/>
          <w:sz w:val="22"/>
          <w:szCs w:val="22"/>
          <w:lang w:val="sr-Latn-ME"/>
        </w:rPr>
      </w:pPr>
      <w:r w:rsidRPr="00706FAE">
        <w:rPr>
          <w:bCs/>
          <w:sz w:val="22"/>
          <w:szCs w:val="22"/>
          <w:lang w:val="sr-Latn-ME"/>
        </w:rPr>
        <w:t>Datum posljednje obnove dozvole:</w:t>
      </w:r>
      <w:r w:rsidR="00706FAE" w:rsidRPr="00706FAE">
        <w:rPr>
          <w:bCs/>
          <w:sz w:val="22"/>
          <w:szCs w:val="22"/>
          <w:lang w:val="sr-Latn-ME"/>
        </w:rPr>
        <w:t xml:space="preserve"> 01.04.2025. godine</w:t>
      </w:r>
    </w:p>
    <w:p w14:paraId="3C47234B" w14:textId="77777777" w:rsidR="0072020E" w:rsidRPr="00706FAE" w:rsidRDefault="0072020E" w:rsidP="00C46BD0">
      <w:pPr>
        <w:tabs>
          <w:tab w:val="left" w:pos="540"/>
          <w:tab w:val="left" w:pos="569"/>
        </w:tabs>
        <w:jc w:val="both"/>
        <w:rPr>
          <w:bCs/>
          <w:sz w:val="22"/>
          <w:szCs w:val="22"/>
          <w:lang w:val="sr-Latn-ME"/>
        </w:rPr>
      </w:pPr>
    </w:p>
    <w:p w14:paraId="1021B98F" w14:textId="77777777" w:rsidR="00836B35" w:rsidRPr="00706FAE" w:rsidRDefault="00836B35" w:rsidP="00C46BD0">
      <w:pPr>
        <w:tabs>
          <w:tab w:val="left" w:pos="540"/>
          <w:tab w:val="left" w:pos="569"/>
        </w:tabs>
        <w:jc w:val="both"/>
        <w:rPr>
          <w:bCs/>
          <w:sz w:val="22"/>
          <w:szCs w:val="22"/>
          <w:lang w:val="sr-Latn-ME"/>
        </w:rPr>
      </w:pPr>
    </w:p>
    <w:p w14:paraId="78D85719" w14:textId="77777777" w:rsidR="003F6A59" w:rsidRPr="00706FAE" w:rsidRDefault="0072020E" w:rsidP="00C46BD0">
      <w:pPr>
        <w:tabs>
          <w:tab w:val="left" w:pos="540"/>
          <w:tab w:val="left" w:pos="569"/>
        </w:tabs>
        <w:ind w:left="540" w:hanging="540"/>
        <w:jc w:val="both"/>
        <w:rPr>
          <w:bCs/>
          <w:sz w:val="22"/>
          <w:szCs w:val="22"/>
          <w:lang w:val="sr-Latn-ME"/>
        </w:rPr>
      </w:pPr>
      <w:r w:rsidRPr="00706FAE">
        <w:rPr>
          <w:b/>
          <w:bCs/>
          <w:sz w:val="22"/>
          <w:szCs w:val="22"/>
          <w:lang w:val="sr-Latn-ME"/>
        </w:rPr>
        <w:t xml:space="preserve">10. </w:t>
      </w:r>
      <w:r w:rsidR="00480FB1" w:rsidRPr="00706FAE">
        <w:rPr>
          <w:b/>
          <w:bCs/>
          <w:sz w:val="22"/>
          <w:szCs w:val="22"/>
          <w:lang w:val="sr-Latn-ME"/>
        </w:rPr>
        <w:tab/>
      </w:r>
      <w:r w:rsidR="002846DB" w:rsidRPr="00706FAE">
        <w:rPr>
          <w:b/>
          <w:bCs/>
          <w:sz w:val="22"/>
          <w:szCs w:val="22"/>
          <w:lang w:val="sr-Latn-ME"/>
        </w:rPr>
        <w:t>D</w:t>
      </w:r>
      <w:r w:rsidR="00EC2532" w:rsidRPr="00706FAE">
        <w:rPr>
          <w:b/>
          <w:bCs/>
          <w:sz w:val="22"/>
          <w:szCs w:val="22"/>
          <w:lang w:val="sr-Latn-ME"/>
        </w:rPr>
        <w:t xml:space="preserve">ATUM REVIZIJE TEKSTA </w:t>
      </w:r>
    </w:p>
    <w:p w14:paraId="1E92441C" w14:textId="77777777" w:rsidR="003F6A59" w:rsidRPr="00706FAE" w:rsidRDefault="003F6A59" w:rsidP="00C46BD0">
      <w:pPr>
        <w:tabs>
          <w:tab w:val="left" w:pos="540"/>
          <w:tab w:val="left" w:pos="569"/>
        </w:tabs>
        <w:jc w:val="both"/>
        <w:rPr>
          <w:bCs/>
          <w:sz w:val="22"/>
          <w:szCs w:val="22"/>
          <w:lang w:val="sr-Latn-ME"/>
        </w:rPr>
      </w:pPr>
    </w:p>
    <w:p w14:paraId="0F16A2EB" w14:textId="657772E2" w:rsidR="003F6A59" w:rsidRPr="00706FAE" w:rsidRDefault="00706FAE" w:rsidP="00DE3F5C">
      <w:pPr>
        <w:rPr>
          <w:sz w:val="22"/>
          <w:szCs w:val="22"/>
          <w:lang w:val="sr-Latn-ME"/>
        </w:rPr>
      </w:pPr>
      <w:r w:rsidRPr="00706FAE">
        <w:rPr>
          <w:sz w:val="22"/>
          <w:szCs w:val="22"/>
          <w:lang w:val="sr-Latn-ME"/>
        </w:rPr>
        <w:t>April, 2025. godine</w:t>
      </w:r>
    </w:p>
    <w:sectPr w:rsidR="003F6A59" w:rsidRPr="00706FAE"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621FC" w14:textId="77777777" w:rsidR="008A227C" w:rsidRDefault="008A227C">
      <w:r>
        <w:separator/>
      </w:r>
    </w:p>
  </w:endnote>
  <w:endnote w:type="continuationSeparator" w:id="0">
    <w:p w14:paraId="4B50E978" w14:textId="77777777" w:rsidR="008A227C" w:rsidRDefault="008A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81C2" w14:textId="4FEE7E1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012CD">
      <w:rPr>
        <w:noProof/>
        <w:sz w:val="22"/>
        <w:szCs w:val="22"/>
      </w:rPr>
      <w:t>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012CD">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8C22" w14:textId="77777777" w:rsidR="008A227C" w:rsidRDefault="008A227C">
      <w:r>
        <w:separator/>
      </w:r>
    </w:p>
  </w:footnote>
  <w:footnote w:type="continuationSeparator" w:id="0">
    <w:p w14:paraId="4990038E" w14:textId="77777777" w:rsidR="008A227C" w:rsidRDefault="008A2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2pt;height:13.9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35A8"/>
    <w:rsid w:val="00057E35"/>
    <w:rsid w:val="00076726"/>
    <w:rsid w:val="00080303"/>
    <w:rsid w:val="00087F0F"/>
    <w:rsid w:val="000A3F58"/>
    <w:rsid w:val="000B57A8"/>
    <w:rsid w:val="000D2343"/>
    <w:rsid w:val="000D3449"/>
    <w:rsid w:val="000D425A"/>
    <w:rsid w:val="000D60CC"/>
    <w:rsid w:val="000E2084"/>
    <w:rsid w:val="000E6F55"/>
    <w:rsid w:val="000F2E55"/>
    <w:rsid w:val="000F538F"/>
    <w:rsid w:val="000F77FA"/>
    <w:rsid w:val="00107BF7"/>
    <w:rsid w:val="0011467E"/>
    <w:rsid w:val="00115826"/>
    <w:rsid w:val="00115B4F"/>
    <w:rsid w:val="00126F53"/>
    <w:rsid w:val="001464E7"/>
    <w:rsid w:val="0014766D"/>
    <w:rsid w:val="001536CC"/>
    <w:rsid w:val="00153BEF"/>
    <w:rsid w:val="001878B5"/>
    <w:rsid w:val="00190494"/>
    <w:rsid w:val="001938AB"/>
    <w:rsid w:val="00197AA7"/>
    <w:rsid w:val="001A2390"/>
    <w:rsid w:val="001A3FBA"/>
    <w:rsid w:val="001A5518"/>
    <w:rsid w:val="001B1C6A"/>
    <w:rsid w:val="001C1263"/>
    <w:rsid w:val="001C1417"/>
    <w:rsid w:val="001D67BF"/>
    <w:rsid w:val="001E390B"/>
    <w:rsid w:val="001F42FB"/>
    <w:rsid w:val="001F58E5"/>
    <w:rsid w:val="001F719A"/>
    <w:rsid w:val="002031B3"/>
    <w:rsid w:val="00215931"/>
    <w:rsid w:val="00224C91"/>
    <w:rsid w:val="00227BDB"/>
    <w:rsid w:val="00234CB1"/>
    <w:rsid w:val="002352F8"/>
    <w:rsid w:val="00243A28"/>
    <w:rsid w:val="002468EF"/>
    <w:rsid w:val="00246B82"/>
    <w:rsid w:val="0024714B"/>
    <w:rsid w:val="0024793F"/>
    <w:rsid w:val="002510A5"/>
    <w:rsid w:val="00254A0A"/>
    <w:rsid w:val="00256A0B"/>
    <w:rsid w:val="00260403"/>
    <w:rsid w:val="002618A1"/>
    <w:rsid w:val="00266046"/>
    <w:rsid w:val="0027183A"/>
    <w:rsid w:val="0028228B"/>
    <w:rsid w:val="002846DB"/>
    <w:rsid w:val="00284CCD"/>
    <w:rsid w:val="002A740C"/>
    <w:rsid w:val="002C0615"/>
    <w:rsid w:val="002C06CD"/>
    <w:rsid w:val="002C3FC7"/>
    <w:rsid w:val="002C6637"/>
    <w:rsid w:val="002E0135"/>
    <w:rsid w:val="002E37A5"/>
    <w:rsid w:val="002E5D7E"/>
    <w:rsid w:val="002F0B85"/>
    <w:rsid w:val="00304122"/>
    <w:rsid w:val="00310F03"/>
    <w:rsid w:val="00323379"/>
    <w:rsid w:val="003234AA"/>
    <w:rsid w:val="003247D2"/>
    <w:rsid w:val="003269B1"/>
    <w:rsid w:val="003445C1"/>
    <w:rsid w:val="00355B61"/>
    <w:rsid w:val="00357090"/>
    <w:rsid w:val="00362686"/>
    <w:rsid w:val="00371510"/>
    <w:rsid w:val="0038298F"/>
    <w:rsid w:val="00385357"/>
    <w:rsid w:val="00396DFD"/>
    <w:rsid w:val="003A7059"/>
    <w:rsid w:val="003B7A36"/>
    <w:rsid w:val="003C17AB"/>
    <w:rsid w:val="003C7395"/>
    <w:rsid w:val="003C7823"/>
    <w:rsid w:val="003E1DCC"/>
    <w:rsid w:val="003F11A1"/>
    <w:rsid w:val="003F6A59"/>
    <w:rsid w:val="00404091"/>
    <w:rsid w:val="004065C8"/>
    <w:rsid w:val="00407DED"/>
    <w:rsid w:val="004109FA"/>
    <w:rsid w:val="00411B4B"/>
    <w:rsid w:val="00415BEE"/>
    <w:rsid w:val="004267AE"/>
    <w:rsid w:val="00427F85"/>
    <w:rsid w:val="00436F42"/>
    <w:rsid w:val="004378B4"/>
    <w:rsid w:val="0044706B"/>
    <w:rsid w:val="00451314"/>
    <w:rsid w:val="00452E9D"/>
    <w:rsid w:val="004534C7"/>
    <w:rsid w:val="00464823"/>
    <w:rsid w:val="004671AA"/>
    <w:rsid w:val="00480FB1"/>
    <w:rsid w:val="00483928"/>
    <w:rsid w:val="0049462F"/>
    <w:rsid w:val="004B0C11"/>
    <w:rsid w:val="004C296E"/>
    <w:rsid w:val="004C331F"/>
    <w:rsid w:val="004D25F9"/>
    <w:rsid w:val="004D6103"/>
    <w:rsid w:val="004E34A0"/>
    <w:rsid w:val="004E3BCE"/>
    <w:rsid w:val="004E70AD"/>
    <w:rsid w:val="004F0E97"/>
    <w:rsid w:val="004F7951"/>
    <w:rsid w:val="00501DD1"/>
    <w:rsid w:val="0050218C"/>
    <w:rsid w:val="00503F06"/>
    <w:rsid w:val="00505370"/>
    <w:rsid w:val="0051067B"/>
    <w:rsid w:val="00515C21"/>
    <w:rsid w:val="00520F2B"/>
    <w:rsid w:val="00530BD7"/>
    <w:rsid w:val="00545CD2"/>
    <w:rsid w:val="005476F3"/>
    <w:rsid w:val="00557355"/>
    <w:rsid w:val="005703D2"/>
    <w:rsid w:val="00572527"/>
    <w:rsid w:val="00573E40"/>
    <w:rsid w:val="00576348"/>
    <w:rsid w:val="005A0AF7"/>
    <w:rsid w:val="005A0B2E"/>
    <w:rsid w:val="005A23D2"/>
    <w:rsid w:val="005A36CB"/>
    <w:rsid w:val="005B49B8"/>
    <w:rsid w:val="005C0741"/>
    <w:rsid w:val="005C2A93"/>
    <w:rsid w:val="005C5EF4"/>
    <w:rsid w:val="005E2E0B"/>
    <w:rsid w:val="005E7A7D"/>
    <w:rsid w:val="005F3CFA"/>
    <w:rsid w:val="005F52F6"/>
    <w:rsid w:val="006012CD"/>
    <w:rsid w:val="00602457"/>
    <w:rsid w:val="0061146B"/>
    <w:rsid w:val="00611EB9"/>
    <w:rsid w:val="0062415A"/>
    <w:rsid w:val="0062512D"/>
    <w:rsid w:val="00644FC3"/>
    <w:rsid w:val="00646BD1"/>
    <w:rsid w:val="006561C2"/>
    <w:rsid w:val="00656EBC"/>
    <w:rsid w:val="0065798C"/>
    <w:rsid w:val="00671CB3"/>
    <w:rsid w:val="00674BAF"/>
    <w:rsid w:val="00682200"/>
    <w:rsid w:val="00692BF6"/>
    <w:rsid w:val="006A1497"/>
    <w:rsid w:val="006B0BD1"/>
    <w:rsid w:val="006B183D"/>
    <w:rsid w:val="006B5404"/>
    <w:rsid w:val="006B67A9"/>
    <w:rsid w:val="006C27A3"/>
    <w:rsid w:val="006D20A5"/>
    <w:rsid w:val="006D31F3"/>
    <w:rsid w:val="006D37BF"/>
    <w:rsid w:val="006E5D67"/>
    <w:rsid w:val="006E767F"/>
    <w:rsid w:val="006F56DA"/>
    <w:rsid w:val="00702E22"/>
    <w:rsid w:val="007063F0"/>
    <w:rsid w:val="00706FAE"/>
    <w:rsid w:val="00710636"/>
    <w:rsid w:val="00715560"/>
    <w:rsid w:val="0072020E"/>
    <w:rsid w:val="007567A4"/>
    <w:rsid w:val="00786071"/>
    <w:rsid w:val="00790106"/>
    <w:rsid w:val="007973C6"/>
    <w:rsid w:val="007A2C08"/>
    <w:rsid w:val="007A3ECB"/>
    <w:rsid w:val="007C28FE"/>
    <w:rsid w:val="007C7A72"/>
    <w:rsid w:val="007D7BB3"/>
    <w:rsid w:val="00816AB9"/>
    <w:rsid w:val="0082045D"/>
    <w:rsid w:val="00824AB9"/>
    <w:rsid w:val="00831384"/>
    <w:rsid w:val="00833758"/>
    <w:rsid w:val="008347E9"/>
    <w:rsid w:val="0083500C"/>
    <w:rsid w:val="00836B35"/>
    <w:rsid w:val="00843BDE"/>
    <w:rsid w:val="00864BED"/>
    <w:rsid w:val="0087588C"/>
    <w:rsid w:val="00883971"/>
    <w:rsid w:val="00884F2B"/>
    <w:rsid w:val="0089705C"/>
    <w:rsid w:val="008A227C"/>
    <w:rsid w:val="008A6D43"/>
    <w:rsid w:val="008A7D09"/>
    <w:rsid w:val="008B491E"/>
    <w:rsid w:val="008C1A28"/>
    <w:rsid w:val="008C2E98"/>
    <w:rsid w:val="008D2627"/>
    <w:rsid w:val="008E49BD"/>
    <w:rsid w:val="008E53E9"/>
    <w:rsid w:val="008E5771"/>
    <w:rsid w:val="008F4ACF"/>
    <w:rsid w:val="00920460"/>
    <w:rsid w:val="00924166"/>
    <w:rsid w:val="00930133"/>
    <w:rsid w:val="00940B9B"/>
    <w:rsid w:val="009562C9"/>
    <w:rsid w:val="0095676E"/>
    <w:rsid w:val="00956983"/>
    <w:rsid w:val="00963CF0"/>
    <w:rsid w:val="00964BB1"/>
    <w:rsid w:val="009745D9"/>
    <w:rsid w:val="009775D9"/>
    <w:rsid w:val="00997175"/>
    <w:rsid w:val="009A1847"/>
    <w:rsid w:val="009B062A"/>
    <w:rsid w:val="009E24F9"/>
    <w:rsid w:val="009E4C90"/>
    <w:rsid w:val="009E7C6F"/>
    <w:rsid w:val="009F1793"/>
    <w:rsid w:val="009F2D23"/>
    <w:rsid w:val="00A01D69"/>
    <w:rsid w:val="00A02335"/>
    <w:rsid w:val="00A0354D"/>
    <w:rsid w:val="00A15BF9"/>
    <w:rsid w:val="00A46459"/>
    <w:rsid w:val="00A46C9A"/>
    <w:rsid w:val="00A619F3"/>
    <w:rsid w:val="00A62A73"/>
    <w:rsid w:val="00A87FF6"/>
    <w:rsid w:val="00A96A2E"/>
    <w:rsid w:val="00AA0A3B"/>
    <w:rsid w:val="00AA2763"/>
    <w:rsid w:val="00AA33B6"/>
    <w:rsid w:val="00AA7774"/>
    <w:rsid w:val="00AB50CA"/>
    <w:rsid w:val="00AB524E"/>
    <w:rsid w:val="00AB6D64"/>
    <w:rsid w:val="00AC14AE"/>
    <w:rsid w:val="00AC53CE"/>
    <w:rsid w:val="00AD2193"/>
    <w:rsid w:val="00AE66F9"/>
    <w:rsid w:val="00AF2AC7"/>
    <w:rsid w:val="00AF37A1"/>
    <w:rsid w:val="00AF74CE"/>
    <w:rsid w:val="00B135E4"/>
    <w:rsid w:val="00B17AE4"/>
    <w:rsid w:val="00B208DB"/>
    <w:rsid w:val="00B23F69"/>
    <w:rsid w:val="00B26D8F"/>
    <w:rsid w:val="00B40D78"/>
    <w:rsid w:val="00B4462E"/>
    <w:rsid w:val="00B60619"/>
    <w:rsid w:val="00B66A70"/>
    <w:rsid w:val="00B67366"/>
    <w:rsid w:val="00B747DE"/>
    <w:rsid w:val="00B74993"/>
    <w:rsid w:val="00B7718F"/>
    <w:rsid w:val="00B80EE1"/>
    <w:rsid w:val="00B82D22"/>
    <w:rsid w:val="00B84135"/>
    <w:rsid w:val="00BA48C4"/>
    <w:rsid w:val="00BA65F8"/>
    <w:rsid w:val="00BB12F2"/>
    <w:rsid w:val="00BC7A5B"/>
    <w:rsid w:val="00BE074D"/>
    <w:rsid w:val="00C04D34"/>
    <w:rsid w:val="00C05DF8"/>
    <w:rsid w:val="00C06864"/>
    <w:rsid w:val="00C10F54"/>
    <w:rsid w:val="00C2297A"/>
    <w:rsid w:val="00C23D8D"/>
    <w:rsid w:val="00C37AA3"/>
    <w:rsid w:val="00C37FD7"/>
    <w:rsid w:val="00C43419"/>
    <w:rsid w:val="00C44CF3"/>
    <w:rsid w:val="00C46BD0"/>
    <w:rsid w:val="00C57556"/>
    <w:rsid w:val="00C60F9D"/>
    <w:rsid w:val="00C61BE0"/>
    <w:rsid w:val="00C6707E"/>
    <w:rsid w:val="00C70B0E"/>
    <w:rsid w:val="00C73752"/>
    <w:rsid w:val="00C75D36"/>
    <w:rsid w:val="00C773CA"/>
    <w:rsid w:val="00C83785"/>
    <w:rsid w:val="00C94C0D"/>
    <w:rsid w:val="00CA1FEB"/>
    <w:rsid w:val="00CC191B"/>
    <w:rsid w:val="00CC59C4"/>
    <w:rsid w:val="00CD4F85"/>
    <w:rsid w:val="00CD6F02"/>
    <w:rsid w:val="00CE246D"/>
    <w:rsid w:val="00CF07A0"/>
    <w:rsid w:val="00CF3E03"/>
    <w:rsid w:val="00D0082A"/>
    <w:rsid w:val="00D04721"/>
    <w:rsid w:val="00D1538F"/>
    <w:rsid w:val="00D21455"/>
    <w:rsid w:val="00D441DF"/>
    <w:rsid w:val="00D47634"/>
    <w:rsid w:val="00D602F2"/>
    <w:rsid w:val="00D62C75"/>
    <w:rsid w:val="00D709B3"/>
    <w:rsid w:val="00D71F5C"/>
    <w:rsid w:val="00D850E9"/>
    <w:rsid w:val="00D87BC3"/>
    <w:rsid w:val="00D971E3"/>
    <w:rsid w:val="00DA2ED6"/>
    <w:rsid w:val="00DB76B8"/>
    <w:rsid w:val="00DC2EA1"/>
    <w:rsid w:val="00DD6AAF"/>
    <w:rsid w:val="00DE0509"/>
    <w:rsid w:val="00DE1408"/>
    <w:rsid w:val="00DE2D06"/>
    <w:rsid w:val="00DE3F5C"/>
    <w:rsid w:val="00DF1D20"/>
    <w:rsid w:val="00E04330"/>
    <w:rsid w:val="00E21324"/>
    <w:rsid w:val="00E246B9"/>
    <w:rsid w:val="00E31FEA"/>
    <w:rsid w:val="00E45169"/>
    <w:rsid w:val="00E47787"/>
    <w:rsid w:val="00E51C30"/>
    <w:rsid w:val="00E5535E"/>
    <w:rsid w:val="00E64180"/>
    <w:rsid w:val="00E6665A"/>
    <w:rsid w:val="00E73A95"/>
    <w:rsid w:val="00E74AEE"/>
    <w:rsid w:val="00E868E5"/>
    <w:rsid w:val="00E90BAA"/>
    <w:rsid w:val="00E9237A"/>
    <w:rsid w:val="00E939FA"/>
    <w:rsid w:val="00EA5765"/>
    <w:rsid w:val="00EA7F36"/>
    <w:rsid w:val="00EB0E1D"/>
    <w:rsid w:val="00EB3871"/>
    <w:rsid w:val="00EB6080"/>
    <w:rsid w:val="00EC2532"/>
    <w:rsid w:val="00ED0A05"/>
    <w:rsid w:val="00ED3B73"/>
    <w:rsid w:val="00ED7812"/>
    <w:rsid w:val="00EF3B86"/>
    <w:rsid w:val="00F00BF2"/>
    <w:rsid w:val="00F052B6"/>
    <w:rsid w:val="00F11EA4"/>
    <w:rsid w:val="00F22ECA"/>
    <w:rsid w:val="00F317E9"/>
    <w:rsid w:val="00F34554"/>
    <w:rsid w:val="00F41273"/>
    <w:rsid w:val="00F422E2"/>
    <w:rsid w:val="00F45F77"/>
    <w:rsid w:val="00F5058A"/>
    <w:rsid w:val="00F5167F"/>
    <w:rsid w:val="00F52258"/>
    <w:rsid w:val="00F56072"/>
    <w:rsid w:val="00F8570A"/>
    <w:rsid w:val="00F91C7B"/>
    <w:rsid w:val="00FD56D2"/>
    <w:rsid w:val="00FE0BF3"/>
    <w:rsid w:val="00FF3595"/>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08E5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basedOn w:val="DefaultParagraphFont"/>
    <w:link w:val="Header"/>
    <w:locked/>
    <w:rsid w:val="009745D9"/>
    <w:rPr>
      <w:sz w:val="24"/>
      <w:szCs w:val="24"/>
      <w:lang w:val="en-US" w:eastAsia="en-US"/>
    </w:rPr>
  </w:style>
  <w:style w:type="paragraph" w:styleId="Revision">
    <w:name w:val="Revision"/>
    <w:hidden/>
    <w:uiPriority w:val="99"/>
    <w:semiHidden/>
    <w:rsid w:val="00EB3871"/>
    <w:rPr>
      <w:sz w:val="24"/>
      <w:szCs w:val="24"/>
      <w:lang w:val="en-US" w:eastAsia="en-US"/>
    </w:rPr>
  </w:style>
  <w:style w:type="table" w:styleId="TableGrid">
    <w:name w:val="Table Grid"/>
    <w:basedOn w:val="TableNormal"/>
    <w:rsid w:val="008D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1290">
      <w:bodyDiv w:val="1"/>
      <w:marLeft w:val="0"/>
      <w:marRight w:val="0"/>
      <w:marTop w:val="0"/>
      <w:marBottom w:val="0"/>
      <w:divBdr>
        <w:top w:val="none" w:sz="0" w:space="0" w:color="auto"/>
        <w:left w:val="none" w:sz="0" w:space="0" w:color="auto"/>
        <w:bottom w:val="none" w:sz="0" w:space="0" w:color="auto"/>
        <w:right w:val="none" w:sz="0" w:space="0" w:color="auto"/>
      </w:divBdr>
    </w:div>
    <w:div w:id="232008583">
      <w:bodyDiv w:val="1"/>
      <w:marLeft w:val="0"/>
      <w:marRight w:val="0"/>
      <w:marTop w:val="0"/>
      <w:marBottom w:val="0"/>
      <w:divBdr>
        <w:top w:val="none" w:sz="0" w:space="0" w:color="auto"/>
        <w:left w:val="none" w:sz="0" w:space="0" w:color="auto"/>
        <w:bottom w:val="none" w:sz="0" w:space="0" w:color="auto"/>
        <w:right w:val="none" w:sz="0" w:space="0" w:color="auto"/>
      </w:divBdr>
    </w:div>
    <w:div w:id="263616712">
      <w:bodyDiv w:val="1"/>
      <w:marLeft w:val="0"/>
      <w:marRight w:val="0"/>
      <w:marTop w:val="0"/>
      <w:marBottom w:val="0"/>
      <w:divBdr>
        <w:top w:val="none" w:sz="0" w:space="0" w:color="auto"/>
        <w:left w:val="none" w:sz="0" w:space="0" w:color="auto"/>
        <w:bottom w:val="none" w:sz="0" w:space="0" w:color="auto"/>
        <w:right w:val="none" w:sz="0" w:space="0" w:color="auto"/>
      </w:divBdr>
    </w:div>
    <w:div w:id="358287724">
      <w:bodyDiv w:val="1"/>
      <w:marLeft w:val="0"/>
      <w:marRight w:val="0"/>
      <w:marTop w:val="0"/>
      <w:marBottom w:val="0"/>
      <w:divBdr>
        <w:top w:val="none" w:sz="0" w:space="0" w:color="auto"/>
        <w:left w:val="none" w:sz="0" w:space="0" w:color="auto"/>
        <w:bottom w:val="none" w:sz="0" w:space="0" w:color="auto"/>
        <w:right w:val="none" w:sz="0" w:space="0" w:color="auto"/>
      </w:divBdr>
    </w:div>
    <w:div w:id="463545424">
      <w:bodyDiv w:val="1"/>
      <w:marLeft w:val="0"/>
      <w:marRight w:val="0"/>
      <w:marTop w:val="0"/>
      <w:marBottom w:val="0"/>
      <w:divBdr>
        <w:top w:val="none" w:sz="0" w:space="0" w:color="auto"/>
        <w:left w:val="none" w:sz="0" w:space="0" w:color="auto"/>
        <w:bottom w:val="none" w:sz="0" w:space="0" w:color="auto"/>
        <w:right w:val="none" w:sz="0" w:space="0" w:color="auto"/>
      </w:divBdr>
    </w:div>
    <w:div w:id="579367959">
      <w:bodyDiv w:val="1"/>
      <w:marLeft w:val="0"/>
      <w:marRight w:val="0"/>
      <w:marTop w:val="0"/>
      <w:marBottom w:val="0"/>
      <w:divBdr>
        <w:top w:val="none" w:sz="0" w:space="0" w:color="auto"/>
        <w:left w:val="none" w:sz="0" w:space="0" w:color="auto"/>
        <w:bottom w:val="none" w:sz="0" w:space="0" w:color="auto"/>
        <w:right w:val="none" w:sz="0" w:space="0" w:color="auto"/>
      </w:divBdr>
    </w:div>
    <w:div w:id="610892702">
      <w:bodyDiv w:val="1"/>
      <w:marLeft w:val="0"/>
      <w:marRight w:val="0"/>
      <w:marTop w:val="0"/>
      <w:marBottom w:val="0"/>
      <w:divBdr>
        <w:top w:val="none" w:sz="0" w:space="0" w:color="auto"/>
        <w:left w:val="none" w:sz="0" w:space="0" w:color="auto"/>
        <w:bottom w:val="none" w:sz="0" w:space="0" w:color="auto"/>
        <w:right w:val="none" w:sz="0" w:space="0" w:color="auto"/>
      </w:divBdr>
    </w:div>
    <w:div w:id="615139608">
      <w:bodyDiv w:val="1"/>
      <w:marLeft w:val="0"/>
      <w:marRight w:val="0"/>
      <w:marTop w:val="0"/>
      <w:marBottom w:val="0"/>
      <w:divBdr>
        <w:top w:val="none" w:sz="0" w:space="0" w:color="auto"/>
        <w:left w:val="none" w:sz="0" w:space="0" w:color="auto"/>
        <w:bottom w:val="none" w:sz="0" w:space="0" w:color="auto"/>
        <w:right w:val="none" w:sz="0" w:space="0" w:color="auto"/>
      </w:divBdr>
    </w:div>
    <w:div w:id="647365000">
      <w:bodyDiv w:val="1"/>
      <w:marLeft w:val="0"/>
      <w:marRight w:val="0"/>
      <w:marTop w:val="0"/>
      <w:marBottom w:val="0"/>
      <w:divBdr>
        <w:top w:val="none" w:sz="0" w:space="0" w:color="auto"/>
        <w:left w:val="none" w:sz="0" w:space="0" w:color="auto"/>
        <w:bottom w:val="none" w:sz="0" w:space="0" w:color="auto"/>
        <w:right w:val="none" w:sz="0" w:space="0" w:color="auto"/>
      </w:divBdr>
    </w:div>
    <w:div w:id="772820797">
      <w:bodyDiv w:val="1"/>
      <w:marLeft w:val="0"/>
      <w:marRight w:val="0"/>
      <w:marTop w:val="0"/>
      <w:marBottom w:val="0"/>
      <w:divBdr>
        <w:top w:val="none" w:sz="0" w:space="0" w:color="auto"/>
        <w:left w:val="none" w:sz="0" w:space="0" w:color="auto"/>
        <w:bottom w:val="none" w:sz="0" w:space="0" w:color="auto"/>
        <w:right w:val="none" w:sz="0" w:space="0" w:color="auto"/>
      </w:divBdr>
    </w:div>
    <w:div w:id="1060589825">
      <w:bodyDiv w:val="1"/>
      <w:marLeft w:val="0"/>
      <w:marRight w:val="0"/>
      <w:marTop w:val="0"/>
      <w:marBottom w:val="0"/>
      <w:divBdr>
        <w:top w:val="none" w:sz="0" w:space="0" w:color="auto"/>
        <w:left w:val="none" w:sz="0" w:space="0" w:color="auto"/>
        <w:bottom w:val="none" w:sz="0" w:space="0" w:color="auto"/>
        <w:right w:val="none" w:sz="0" w:space="0" w:color="auto"/>
      </w:divBdr>
    </w:div>
    <w:div w:id="1102603736">
      <w:bodyDiv w:val="1"/>
      <w:marLeft w:val="0"/>
      <w:marRight w:val="0"/>
      <w:marTop w:val="0"/>
      <w:marBottom w:val="0"/>
      <w:divBdr>
        <w:top w:val="none" w:sz="0" w:space="0" w:color="auto"/>
        <w:left w:val="none" w:sz="0" w:space="0" w:color="auto"/>
        <w:bottom w:val="none" w:sz="0" w:space="0" w:color="auto"/>
        <w:right w:val="none" w:sz="0" w:space="0" w:color="auto"/>
      </w:divBdr>
    </w:div>
    <w:div w:id="1147553497">
      <w:bodyDiv w:val="1"/>
      <w:marLeft w:val="0"/>
      <w:marRight w:val="0"/>
      <w:marTop w:val="0"/>
      <w:marBottom w:val="0"/>
      <w:divBdr>
        <w:top w:val="none" w:sz="0" w:space="0" w:color="auto"/>
        <w:left w:val="none" w:sz="0" w:space="0" w:color="auto"/>
        <w:bottom w:val="none" w:sz="0" w:space="0" w:color="auto"/>
        <w:right w:val="none" w:sz="0" w:space="0" w:color="auto"/>
      </w:divBdr>
    </w:div>
    <w:div w:id="1158032006">
      <w:bodyDiv w:val="1"/>
      <w:marLeft w:val="0"/>
      <w:marRight w:val="0"/>
      <w:marTop w:val="0"/>
      <w:marBottom w:val="0"/>
      <w:divBdr>
        <w:top w:val="none" w:sz="0" w:space="0" w:color="auto"/>
        <w:left w:val="none" w:sz="0" w:space="0" w:color="auto"/>
        <w:bottom w:val="none" w:sz="0" w:space="0" w:color="auto"/>
        <w:right w:val="none" w:sz="0" w:space="0" w:color="auto"/>
      </w:divBdr>
    </w:div>
    <w:div w:id="1238396561">
      <w:bodyDiv w:val="1"/>
      <w:marLeft w:val="0"/>
      <w:marRight w:val="0"/>
      <w:marTop w:val="0"/>
      <w:marBottom w:val="0"/>
      <w:divBdr>
        <w:top w:val="none" w:sz="0" w:space="0" w:color="auto"/>
        <w:left w:val="none" w:sz="0" w:space="0" w:color="auto"/>
        <w:bottom w:val="none" w:sz="0" w:space="0" w:color="auto"/>
        <w:right w:val="none" w:sz="0" w:space="0" w:color="auto"/>
      </w:divBdr>
    </w:div>
    <w:div w:id="1267078635">
      <w:bodyDiv w:val="1"/>
      <w:marLeft w:val="0"/>
      <w:marRight w:val="0"/>
      <w:marTop w:val="0"/>
      <w:marBottom w:val="0"/>
      <w:divBdr>
        <w:top w:val="none" w:sz="0" w:space="0" w:color="auto"/>
        <w:left w:val="none" w:sz="0" w:space="0" w:color="auto"/>
        <w:bottom w:val="none" w:sz="0" w:space="0" w:color="auto"/>
        <w:right w:val="none" w:sz="0" w:space="0" w:color="auto"/>
      </w:divBdr>
    </w:div>
    <w:div w:id="1268271566">
      <w:bodyDiv w:val="1"/>
      <w:marLeft w:val="0"/>
      <w:marRight w:val="0"/>
      <w:marTop w:val="0"/>
      <w:marBottom w:val="0"/>
      <w:divBdr>
        <w:top w:val="none" w:sz="0" w:space="0" w:color="auto"/>
        <w:left w:val="none" w:sz="0" w:space="0" w:color="auto"/>
        <w:bottom w:val="none" w:sz="0" w:space="0" w:color="auto"/>
        <w:right w:val="none" w:sz="0" w:space="0" w:color="auto"/>
      </w:divBdr>
    </w:div>
    <w:div w:id="1285697967">
      <w:bodyDiv w:val="1"/>
      <w:marLeft w:val="0"/>
      <w:marRight w:val="0"/>
      <w:marTop w:val="0"/>
      <w:marBottom w:val="0"/>
      <w:divBdr>
        <w:top w:val="none" w:sz="0" w:space="0" w:color="auto"/>
        <w:left w:val="none" w:sz="0" w:space="0" w:color="auto"/>
        <w:bottom w:val="none" w:sz="0" w:space="0" w:color="auto"/>
        <w:right w:val="none" w:sz="0" w:space="0" w:color="auto"/>
      </w:divBdr>
    </w:div>
    <w:div w:id="1384140640">
      <w:bodyDiv w:val="1"/>
      <w:marLeft w:val="0"/>
      <w:marRight w:val="0"/>
      <w:marTop w:val="0"/>
      <w:marBottom w:val="0"/>
      <w:divBdr>
        <w:top w:val="none" w:sz="0" w:space="0" w:color="auto"/>
        <w:left w:val="none" w:sz="0" w:space="0" w:color="auto"/>
        <w:bottom w:val="none" w:sz="0" w:space="0" w:color="auto"/>
        <w:right w:val="none" w:sz="0" w:space="0" w:color="auto"/>
      </w:divBdr>
    </w:div>
    <w:div w:id="1389959307">
      <w:bodyDiv w:val="1"/>
      <w:marLeft w:val="0"/>
      <w:marRight w:val="0"/>
      <w:marTop w:val="0"/>
      <w:marBottom w:val="0"/>
      <w:divBdr>
        <w:top w:val="none" w:sz="0" w:space="0" w:color="auto"/>
        <w:left w:val="none" w:sz="0" w:space="0" w:color="auto"/>
        <w:bottom w:val="none" w:sz="0" w:space="0" w:color="auto"/>
        <w:right w:val="none" w:sz="0" w:space="0" w:color="auto"/>
      </w:divBdr>
    </w:div>
    <w:div w:id="1435906855">
      <w:bodyDiv w:val="1"/>
      <w:marLeft w:val="0"/>
      <w:marRight w:val="0"/>
      <w:marTop w:val="0"/>
      <w:marBottom w:val="0"/>
      <w:divBdr>
        <w:top w:val="none" w:sz="0" w:space="0" w:color="auto"/>
        <w:left w:val="none" w:sz="0" w:space="0" w:color="auto"/>
        <w:bottom w:val="none" w:sz="0" w:space="0" w:color="auto"/>
        <w:right w:val="none" w:sz="0" w:space="0" w:color="auto"/>
      </w:divBdr>
    </w:div>
    <w:div w:id="1489328398">
      <w:bodyDiv w:val="1"/>
      <w:marLeft w:val="0"/>
      <w:marRight w:val="0"/>
      <w:marTop w:val="0"/>
      <w:marBottom w:val="0"/>
      <w:divBdr>
        <w:top w:val="none" w:sz="0" w:space="0" w:color="auto"/>
        <w:left w:val="none" w:sz="0" w:space="0" w:color="auto"/>
        <w:bottom w:val="none" w:sz="0" w:space="0" w:color="auto"/>
        <w:right w:val="none" w:sz="0" w:space="0" w:color="auto"/>
      </w:divBdr>
    </w:div>
    <w:div w:id="1572495863">
      <w:bodyDiv w:val="1"/>
      <w:marLeft w:val="0"/>
      <w:marRight w:val="0"/>
      <w:marTop w:val="0"/>
      <w:marBottom w:val="0"/>
      <w:divBdr>
        <w:top w:val="none" w:sz="0" w:space="0" w:color="auto"/>
        <w:left w:val="none" w:sz="0" w:space="0" w:color="auto"/>
        <w:bottom w:val="none" w:sz="0" w:space="0" w:color="auto"/>
        <w:right w:val="none" w:sz="0" w:space="0" w:color="auto"/>
      </w:divBdr>
    </w:div>
    <w:div w:id="1572810189">
      <w:bodyDiv w:val="1"/>
      <w:marLeft w:val="0"/>
      <w:marRight w:val="0"/>
      <w:marTop w:val="0"/>
      <w:marBottom w:val="0"/>
      <w:divBdr>
        <w:top w:val="none" w:sz="0" w:space="0" w:color="auto"/>
        <w:left w:val="none" w:sz="0" w:space="0" w:color="auto"/>
        <w:bottom w:val="none" w:sz="0" w:space="0" w:color="auto"/>
        <w:right w:val="none" w:sz="0" w:space="0" w:color="auto"/>
      </w:divBdr>
    </w:div>
    <w:div w:id="1669476114">
      <w:bodyDiv w:val="1"/>
      <w:marLeft w:val="0"/>
      <w:marRight w:val="0"/>
      <w:marTop w:val="0"/>
      <w:marBottom w:val="0"/>
      <w:divBdr>
        <w:top w:val="none" w:sz="0" w:space="0" w:color="auto"/>
        <w:left w:val="none" w:sz="0" w:space="0" w:color="auto"/>
        <w:bottom w:val="none" w:sz="0" w:space="0" w:color="auto"/>
        <w:right w:val="none" w:sz="0" w:space="0" w:color="auto"/>
      </w:divBdr>
    </w:div>
    <w:div w:id="1755975327">
      <w:bodyDiv w:val="1"/>
      <w:marLeft w:val="0"/>
      <w:marRight w:val="0"/>
      <w:marTop w:val="0"/>
      <w:marBottom w:val="0"/>
      <w:divBdr>
        <w:top w:val="none" w:sz="0" w:space="0" w:color="auto"/>
        <w:left w:val="none" w:sz="0" w:space="0" w:color="auto"/>
        <w:bottom w:val="none" w:sz="0" w:space="0" w:color="auto"/>
        <w:right w:val="none" w:sz="0" w:space="0" w:color="auto"/>
      </w:divBdr>
    </w:div>
    <w:div w:id="1848055971">
      <w:bodyDiv w:val="1"/>
      <w:marLeft w:val="0"/>
      <w:marRight w:val="0"/>
      <w:marTop w:val="0"/>
      <w:marBottom w:val="0"/>
      <w:divBdr>
        <w:top w:val="none" w:sz="0" w:space="0" w:color="auto"/>
        <w:left w:val="none" w:sz="0" w:space="0" w:color="auto"/>
        <w:bottom w:val="none" w:sz="0" w:space="0" w:color="auto"/>
        <w:right w:val="none" w:sz="0" w:space="0" w:color="auto"/>
      </w:divBdr>
    </w:div>
    <w:div w:id="1852721367">
      <w:bodyDiv w:val="1"/>
      <w:marLeft w:val="0"/>
      <w:marRight w:val="0"/>
      <w:marTop w:val="0"/>
      <w:marBottom w:val="0"/>
      <w:divBdr>
        <w:top w:val="none" w:sz="0" w:space="0" w:color="auto"/>
        <w:left w:val="none" w:sz="0" w:space="0" w:color="auto"/>
        <w:bottom w:val="none" w:sz="0" w:space="0" w:color="auto"/>
        <w:right w:val="none" w:sz="0" w:space="0" w:color="auto"/>
      </w:divBdr>
    </w:div>
    <w:div w:id="1902670746">
      <w:bodyDiv w:val="1"/>
      <w:marLeft w:val="0"/>
      <w:marRight w:val="0"/>
      <w:marTop w:val="0"/>
      <w:marBottom w:val="0"/>
      <w:divBdr>
        <w:top w:val="none" w:sz="0" w:space="0" w:color="auto"/>
        <w:left w:val="none" w:sz="0" w:space="0" w:color="auto"/>
        <w:bottom w:val="none" w:sz="0" w:space="0" w:color="auto"/>
        <w:right w:val="none" w:sz="0" w:space="0" w:color="auto"/>
      </w:divBdr>
    </w:div>
    <w:div w:id="1965428333">
      <w:bodyDiv w:val="1"/>
      <w:marLeft w:val="0"/>
      <w:marRight w:val="0"/>
      <w:marTop w:val="0"/>
      <w:marBottom w:val="0"/>
      <w:divBdr>
        <w:top w:val="none" w:sz="0" w:space="0" w:color="auto"/>
        <w:left w:val="none" w:sz="0" w:space="0" w:color="auto"/>
        <w:bottom w:val="none" w:sz="0" w:space="0" w:color="auto"/>
        <w:right w:val="none" w:sz="0" w:space="0" w:color="auto"/>
      </w:divBdr>
    </w:div>
    <w:div w:id="1982953619">
      <w:bodyDiv w:val="1"/>
      <w:marLeft w:val="0"/>
      <w:marRight w:val="0"/>
      <w:marTop w:val="0"/>
      <w:marBottom w:val="0"/>
      <w:divBdr>
        <w:top w:val="none" w:sz="0" w:space="0" w:color="auto"/>
        <w:left w:val="none" w:sz="0" w:space="0" w:color="auto"/>
        <w:bottom w:val="none" w:sz="0" w:space="0" w:color="auto"/>
        <w:right w:val="none" w:sz="0" w:space="0" w:color="auto"/>
      </w:divBdr>
    </w:div>
    <w:div w:id="1988318659">
      <w:bodyDiv w:val="1"/>
      <w:marLeft w:val="0"/>
      <w:marRight w:val="0"/>
      <w:marTop w:val="0"/>
      <w:marBottom w:val="0"/>
      <w:divBdr>
        <w:top w:val="none" w:sz="0" w:space="0" w:color="auto"/>
        <w:left w:val="none" w:sz="0" w:space="0" w:color="auto"/>
        <w:bottom w:val="none" w:sz="0" w:space="0" w:color="auto"/>
        <w:right w:val="none" w:sz="0" w:space="0" w:color="auto"/>
      </w:divBdr>
    </w:div>
    <w:div w:id="20675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9C73-F915-4124-9D6C-4E15F1BA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8296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Jonić-Popović</cp:lastModifiedBy>
  <cp:revision>2</cp:revision>
  <dcterms:created xsi:type="dcterms:W3CDTF">2025-04-01T10:49:00Z</dcterms:created>
  <dcterms:modified xsi:type="dcterms:W3CDTF">2025-04-01T10:49:00Z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