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A83782" w:rsidRDefault="001A5518" w:rsidP="001D1B5C">
      <w:pPr>
        <w:rPr>
          <w:b/>
          <w:bCs/>
          <w:i/>
          <w:iCs/>
          <w:noProof/>
          <w:sz w:val="22"/>
          <w:szCs w:val="22"/>
          <w:u w:val="single"/>
          <w:lang w:val="sr-Latn-ME"/>
        </w:rPr>
      </w:pPr>
    </w:p>
    <w:p w:rsidR="002510A5" w:rsidRPr="00A83782" w:rsidRDefault="002510A5" w:rsidP="00A83782">
      <w:pPr>
        <w:jc w:val="center"/>
        <w:rPr>
          <w:b/>
          <w:bCs/>
          <w:iCs/>
          <w:noProof/>
          <w:sz w:val="22"/>
          <w:szCs w:val="22"/>
          <w:u w:val="single"/>
          <w:lang w:val="sr-Latn-ME"/>
        </w:rPr>
      </w:pPr>
      <w:r w:rsidRPr="00A83782">
        <w:rPr>
          <w:b/>
          <w:bCs/>
          <w:iCs/>
          <w:noProof/>
          <w:sz w:val="22"/>
          <w:szCs w:val="22"/>
          <w:u w:val="single"/>
          <w:lang w:val="sr-Latn-ME"/>
        </w:rPr>
        <w:t>SAŽETAK KARAKTERISTIKA LIJEKA</w:t>
      </w:r>
    </w:p>
    <w:p w:rsidR="002510A5" w:rsidRPr="00A83782" w:rsidRDefault="002510A5" w:rsidP="001D1B5C">
      <w:pPr>
        <w:rPr>
          <w:b/>
          <w:bCs/>
          <w:i/>
          <w:iCs/>
          <w:noProof/>
          <w:sz w:val="22"/>
          <w:szCs w:val="22"/>
          <w:u w:val="single"/>
          <w:lang w:val="sr-Latn-ME"/>
        </w:rPr>
      </w:pPr>
    </w:p>
    <w:p w:rsidR="00021E73" w:rsidRPr="00A83782" w:rsidRDefault="00021E73" w:rsidP="001D1B5C">
      <w:pPr>
        <w:rPr>
          <w:noProof/>
          <w:sz w:val="22"/>
          <w:szCs w:val="22"/>
          <w:lang w:val="sr-Latn-ME"/>
        </w:rPr>
      </w:pPr>
    </w:p>
    <w:p w:rsidR="00C37FD7" w:rsidRPr="00A83782" w:rsidRDefault="00C37FD7" w:rsidP="001D1B5C">
      <w:pPr>
        <w:rPr>
          <w:bCs/>
          <w:noProof/>
          <w:sz w:val="22"/>
          <w:szCs w:val="22"/>
          <w:lang w:val="sr-Latn-ME"/>
        </w:rPr>
      </w:pPr>
    </w:p>
    <w:p w:rsidR="00411B4B" w:rsidRPr="00A83782" w:rsidRDefault="00411B4B" w:rsidP="001D1B5C">
      <w:pPr>
        <w:rPr>
          <w:b/>
          <w:bCs/>
          <w:noProof/>
          <w:sz w:val="22"/>
          <w:szCs w:val="22"/>
          <w:lang w:val="sr-Latn-ME"/>
        </w:rPr>
      </w:pPr>
      <w:r w:rsidRPr="00A83782">
        <w:rPr>
          <w:b/>
          <w:bCs/>
          <w:noProof/>
          <w:sz w:val="22"/>
          <w:szCs w:val="22"/>
          <w:lang w:val="sr-Latn-ME"/>
        </w:rPr>
        <w:t>1.</w:t>
      </w:r>
      <w:r w:rsidR="00F5167F" w:rsidRPr="00A83782">
        <w:rPr>
          <w:b/>
          <w:bCs/>
          <w:noProof/>
          <w:sz w:val="22"/>
          <w:szCs w:val="22"/>
          <w:lang w:val="sr-Latn-ME"/>
        </w:rPr>
        <w:tab/>
      </w:r>
      <w:r w:rsidR="002846DB" w:rsidRPr="00A83782">
        <w:rPr>
          <w:b/>
          <w:bCs/>
          <w:noProof/>
          <w:sz w:val="22"/>
          <w:szCs w:val="22"/>
          <w:lang w:val="sr-Latn-ME"/>
        </w:rPr>
        <w:t xml:space="preserve">NAZIV </w:t>
      </w:r>
      <w:r w:rsidRPr="00A83782">
        <w:rPr>
          <w:b/>
          <w:bCs/>
          <w:noProof/>
          <w:sz w:val="22"/>
          <w:szCs w:val="22"/>
          <w:lang w:val="sr-Latn-ME"/>
        </w:rPr>
        <w:t>LIJEKA</w:t>
      </w:r>
    </w:p>
    <w:p w:rsidR="00EC2532" w:rsidRPr="00A83782" w:rsidRDefault="00EC2532" w:rsidP="001D1B5C">
      <w:pPr>
        <w:rPr>
          <w:noProof/>
          <w:sz w:val="22"/>
          <w:szCs w:val="22"/>
          <w:lang w:val="sr-Latn-ME"/>
        </w:rPr>
      </w:pPr>
    </w:p>
    <w:p w:rsidR="00107BF7" w:rsidRPr="00A83782" w:rsidRDefault="004140F3" w:rsidP="001D1B5C">
      <w:pPr>
        <w:rPr>
          <w:iCs/>
          <w:noProof/>
          <w:color w:val="000000" w:themeColor="text1"/>
          <w:sz w:val="22"/>
          <w:szCs w:val="22"/>
          <w:lang w:val="sr-Latn-ME"/>
        </w:rPr>
      </w:pPr>
      <w:r w:rsidRPr="00A83782">
        <w:rPr>
          <w:iCs/>
          <w:noProof/>
          <w:color w:val="000000" w:themeColor="text1"/>
          <w:sz w:val="22"/>
          <w:szCs w:val="22"/>
          <w:lang w:val="sr-Latn-ME"/>
        </w:rPr>
        <w:t>Nebilet</w:t>
      </w:r>
      <w:r w:rsidR="00C37FD7" w:rsidRPr="00A83782">
        <w:rPr>
          <w:iCs/>
          <w:noProof/>
          <w:color w:val="000000" w:themeColor="text1"/>
          <w:sz w:val="22"/>
          <w:szCs w:val="22"/>
          <w:lang w:val="sr-Latn-ME"/>
        </w:rPr>
        <w:t>,</w:t>
      </w:r>
      <w:r w:rsidRPr="00A83782">
        <w:rPr>
          <w:iCs/>
          <w:noProof/>
          <w:color w:val="000000" w:themeColor="text1"/>
          <w:sz w:val="22"/>
          <w:szCs w:val="22"/>
          <w:lang w:val="sr-Latn-ME"/>
        </w:rPr>
        <w:t xml:space="preserve"> 5 mg, tableta</w:t>
      </w:r>
    </w:p>
    <w:p w:rsidR="000D425A" w:rsidRPr="00A83782" w:rsidRDefault="000D425A" w:rsidP="001D1B5C">
      <w:pPr>
        <w:rPr>
          <w:bCs/>
          <w:noProof/>
          <w:sz w:val="22"/>
          <w:szCs w:val="22"/>
          <w:lang w:val="sr-Latn-ME"/>
        </w:rPr>
      </w:pPr>
    </w:p>
    <w:p w:rsidR="006D20A5" w:rsidRPr="00A83782" w:rsidRDefault="006D20A5" w:rsidP="001D1B5C">
      <w:pPr>
        <w:rPr>
          <w:noProof/>
          <w:sz w:val="22"/>
          <w:szCs w:val="22"/>
          <w:lang w:val="sr-Latn-ME"/>
        </w:rPr>
      </w:pPr>
      <w:r w:rsidRPr="00A83782">
        <w:rPr>
          <w:noProof/>
          <w:sz w:val="22"/>
          <w:szCs w:val="22"/>
          <w:lang w:val="sr-Latn-ME"/>
        </w:rPr>
        <w:t>INN:</w:t>
      </w:r>
      <w:r w:rsidR="004140F3" w:rsidRPr="00A83782">
        <w:rPr>
          <w:noProof/>
          <w:sz w:val="22"/>
          <w:szCs w:val="22"/>
          <w:lang w:val="sr-Latn-ME"/>
        </w:rPr>
        <w:t xml:space="preserve"> nebivolol</w:t>
      </w:r>
    </w:p>
    <w:p w:rsidR="006D20A5" w:rsidRPr="00A83782" w:rsidRDefault="006D20A5" w:rsidP="001D1B5C">
      <w:pPr>
        <w:rPr>
          <w:bCs/>
          <w:noProof/>
          <w:sz w:val="22"/>
          <w:szCs w:val="22"/>
          <w:lang w:val="sr-Latn-ME"/>
        </w:rPr>
      </w:pPr>
    </w:p>
    <w:p w:rsidR="00530BD7" w:rsidRPr="00A83782" w:rsidRDefault="00530BD7" w:rsidP="001D1B5C">
      <w:pPr>
        <w:rPr>
          <w:bCs/>
          <w:noProof/>
          <w:sz w:val="22"/>
          <w:szCs w:val="22"/>
          <w:lang w:val="sr-Latn-ME"/>
        </w:rPr>
      </w:pPr>
    </w:p>
    <w:p w:rsidR="00411B4B" w:rsidRPr="00A83782" w:rsidRDefault="00411B4B" w:rsidP="001D1B5C">
      <w:pPr>
        <w:rPr>
          <w:b/>
          <w:bCs/>
          <w:noProof/>
          <w:sz w:val="22"/>
          <w:szCs w:val="22"/>
          <w:lang w:val="sr-Latn-ME"/>
        </w:rPr>
      </w:pPr>
      <w:r w:rsidRPr="00A83782">
        <w:rPr>
          <w:b/>
          <w:bCs/>
          <w:noProof/>
          <w:sz w:val="22"/>
          <w:szCs w:val="22"/>
          <w:lang w:val="sr-Latn-ME"/>
        </w:rPr>
        <w:t xml:space="preserve">2. </w:t>
      </w:r>
      <w:r w:rsidR="00F5167F" w:rsidRPr="00A83782">
        <w:rPr>
          <w:b/>
          <w:bCs/>
          <w:noProof/>
          <w:sz w:val="22"/>
          <w:szCs w:val="22"/>
          <w:lang w:val="sr-Latn-ME"/>
        </w:rPr>
        <w:tab/>
      </w:r>
      <w:r w:rsidRPr="00A83782">
        <w:rPr>
          <w:b/>
          <w:bCs/>
          <w:noProof/>
          <w:sz w:val="22"/>
          <w:szCs w:val="22"/>
          <w:lang w:val="sr-Latn-ME"/>
        </w:rPr>
        <w:t>KVALITATIVNI I KVANTITATIVNI SASTAV</w:t>
      </w:r>
    </w:p>
    <w:p w:rsidR="005A0B2E" w:rsidRPr="00A83782" w:rsidRDefault="005A0B2E" w:rsidP="001D1B5C">
      <w:pPr>
        <w:rPr>
          <w:noProof/>
          <w:sz w:val="22"/>
          <w:szCs w:val="22"/>
          <w:lang w:val="sr-Latn-ME"/>
        </w:rPr>
      </w:pPr>
    </w:p>
    <w:p w:rsidR="004140F3" w:rsidRPr="00A83782" w:rsidRDefault="004140F3" w:rsidP="001D1B5C">
      <w:pPr>
        <w:rPr>
          <w:noProof/>
          <w:sz w:val="22"/>
          <w:szCs w:val="22"/>
          <w:lang w:val="sr-Latn-ME"/>
        </w:rPr>
      </w:pPr>
      <w:r w:rsidRPr="00A83782">
        <w:rPr>
          <w:noProof/>
          <w:sz w:val="22"/>
          <w:szCs w:val="22"/>
          <w:lang w:val="sr-Latn-ME"/>
        </w:rPr>
        <w:t>Svaka tableta sadrži 5 mg nebivolola (u obliku nebivolol hidrohlorida): kao 2</w:t>
      </w:r>
      <w:r w:rsidR="00615840" w:rsidRPr="00A83782">
        <w:rPr>
          <w:noProof/>
          <w:sz w:val="22"/>
          <w:szCs w:val="22"/>
          <w:lang w:val="sr-Latn-ME"/>
        </w:rPr>
        <w:t>,</w:t>
      </w:r>
      <w:r w:rsidRPr="00A83782">
        <w:rPr>
          <w:noProof/>
          <w:sz w:val="22"/>
          <w:szCs w:val="22"/>
          <w:lang w:val="sr-Latn-ME"/>
        </w:rPr>
        <w:t>5 mg SRRR-ne</w:t>
      </w:r>
      <w:r w:rsidR="00615840" w:rsidRPr="00A83782">
        <w:rPr>
          <w:noProof/>
          <w:sz w:val="22"/>
          <w:szCs w:val="22"/>
          <w:lang w:val="sr-Latn-ME"/>
        </w:rPr>
        <w:t>bivolola (ili d-nebivolola) i 2,</w:t>
      </w:r>
      <w:r w:rsidRPr="00A83782">
        <w:rPr>
          <w:noProof/>
          <w:sz w:val="22"/>
          <w:szCs w:val="22"/>
          <w:lang w:val="sr-Latn-ME"/>
        </w:rPr>
        <w:t>5 mg RSSS-nebivolola (ili l-nebivolola).</w:t>
      </w:r>
    </w:p>
    <w:p w:rsidR="004140F3" w:rsidRPr="00A83782" w:rsidRDefault="004140F3" w:rsidP="001D1B5C">
      <w:pPr>
        <w:rPr>
          <w:noProof/>
          <w:sz w:val="22"/>
          <w:szCs w:val="22"/>
          <w:lang w:val="sr-Latn-ME"/>
        </w:rPr>
      </w:pPr>
    </w:p>
    <w:p w:rsidR="004140F3" w:rsidRPr="00A83782" w:rsidRDefault="004140F3" w:rsidP="001D1B5C">
      <w:pPr>
        <w:rPr>
          <w:noProof/>
          <w:sz w:val="22"/>
          <w:szCs w:val="22"/>
          <w:lang w:val="sr-Latn-ME"/>
        </w:rPr>
      </w:pPr>
      <w:r w:rsidRPr="00A83782">
        <w:rPr>
          <w:noProof/>
          <w:sz w:val="22"/>
          <w:szCs w:val="22"/>
          <w:lang w:val="sr-Latn-ME"/>
        </w:rPr>
        <w:t>Pomoćn</w:t>
      </w:r>
      <w:r w:rsidR="00021E73" w:rsidRPr="00A83782">
        <w:rPr>
          <w:noProof/>
          <w:sz w:val="22"/>
          <w:szCs w:val="22"/>
          <w:lang w:val="sr-Latn-ME"/>
        </w:rPr>
        <w:t>a</w:t>
      </w:r>
      <w:r w:rsidRPr="00A83782">
        <w:rPr>
          <w:noProof/>
          <w:sz w:val="22"/>
          <w:szCs w:val="22"/>
          <w:lang w:val="sr-Latn-ME"/>
        </w:rPr>
        <w:t xml:space="preserve"> supstanc</w:t>
      </w:r>
      <w:r w:rsidR="00021E73" w:rsidRPr="00A83782">
        <w:rPr>
          <w:noProof/>
          <w:sz w:val="22"/>
          <w:szCs w:val="22"/>
          <w:lang w:val="sr-Latn-ME"/>
        </w:rPr>
        <w:t>a</w:t>
      </w:r>
      <w:r w:rsidRPr="00A83782">
        <w:rPr>
          <w:noProof/>
          <w:sz w:val="22"/>
          <w:szCs w:val="22"/>
          <w:lang w:val="sr-Latn-ME"/>
        </w:rPr>
        <w:t xml:space="preserve"> sa </w:t>
      </w:r>
      <w:r w:rsidR="00021E73" w:rsidRPr="00A83782">
        <w:rPr>
          <w:noProof/>
          <w:sz w:val="22"/>
          <w:szCs w:val="22"/>
          <w:lang w:val="sr-Latn-ME"/>
        </w:rPr>
        <w:t xml:space="preserve">potvrđenim </w:t>
      </w:r>
      <w:r w:rsidRPr="00A83782">
        <w:rPr>
          <w:noProof/>
          <w:sz w:val="22"/>
          <w:szCs w:val="22"/>
          <w:lang w:val="sr-Latn-ME"/>
        </w:rPr>
        <w:t xml:space="preserve">dejstvom: </w:t>
      </w:r>
      <w:r w:rsidR="00021E73" w:rsidRPr="00A83782">
        <w:rPr>
          <w:noProof/>
          <w:sz w:val="22"/>
          <w:szCs w:val="22"/>
          <w:lang w:val="sr-Latn-ME"/>
        </w:rPr>
        <w:t>laktoza monohidrat.</w:t>
      </w:r>
    </w:p>
    <w:p w:rsidR="004140F3" w:rsidRPr="00A83782" w:rsidRDefault="004140F3" w:rsidP="001D1B5C">
      <w:pPr>
        <w:rPr>
          <w:noProof/>
          <w:sz w:val="22"/>
          <w:szCs w:val="22"/>
          <w:lang w:val="sr-Latn-ME"/>
        </w:rPr>
      </w:pPr>
      <w:r w:rsidRPr="00A83782">
        <w:rPr>
          <w:noProof/>
          <w:sz w:val="22"/>
          <w:szCs w:val="22"/>
          <w:lang w:val="sr-Latn-ME"/>
        </w:rPr>
        <w:t>Svaka tableta sadrži 141</w:t>
      </w:r>
      <w:r w:rsidR="00615840" w:rsidRPr="00A83782">
        <w:rPr>
          <w:noProof/>
          <w:sz w:val="22"/>
          <w:szCs w:val="22"/>
          <w:lang w:val="sr-Latn-ME"/>
        </w:rPr>
        <w:t>,</w:t>
      </w:r>
      <w:r w:rsidRPr="00A83782">
        <w:rPr>
          <w:noProof/>
          <w:sz w:val="22"/>
          <w:szCs w:val="22"/>
          <w:lang w:val="sr-Latn-ME"/>
        </w:rPr>
        <w:t xml:space="preserve">75 mg laktoze monohidrat (vidjeti </w:t>
      </w:r>
      <w:r w:rsidR="00F85443" w:rsidRPr="00A83782">
        <w:rPr>
          <w:noProof/>
          <w:sz w:val="22"/>
          <w:szCs w:val="22"/>
          <w:lang w:val="sr-Latn-ME"/>
        </w:rPr>
        <w:t xml:space="preserve">djelove </w:t>
      </w:r>
      <w:r w:rsidRPr="00A83782">
        <w:rPr>
          <w:noProof/>
          <w:sz w:val="22"/>
          <w:szCs w:val="22"/>
          <w:lang w:val="sr-Latn-ME"/>
        </w:rPr>
        <w:t>4.4. i 6.1).</w:t>
      </w:r>
    </w:p>
    <w:p w:rsidR="004140F3" w:rsidRPr="00A83782" w:rsidRDefault="004140F3" w:rsidP="001D1B5C">
      <w:pPr>
        <w:rPr>
          <w:noProof/>
          <w:sz w:val="22"/>
          <w:szCs w:val="22"/>
          <w:lang w:val="sr-Latn-ME"/>
        </w:rPr>
      </w:pPr>
    </w:p>
    <w:p w:rsidR="0003793F" w:rsidRPr="00A83782" w:rsidRDefault="0003793F" w:rsidP="001D1B5C">
      <w:pPr>
        <w:rPr>
          <w:noProof/>
          <w:sz w:val="22"/>
          <w:szCs w:val="22"/>
          <w:lang w:val="sr-Latn-ME"/>
        </w:rPr>
      </w:pPr>
      <w:r w:rsidRPr="00A83782">
        <w:rPr>
          <w:noProof/>
          <w:sz w:val="22"/>
          <w:szCs w:val="22"/>
          <w:lang w:val="sr-Latn-ME"/>
        </w:rPr>
        <w:t>Za spisak svih ekscipijenasa, pogledati dio 6.1.</w:t>
      </w:r>
    </w:p>
    <w:p w:rsidR="00F85443" w:rsidRPr="00A83782" w:rsidRDefault="00F85443" w:rsidP="001D1B5C">
      <w:pPr>
        <w:rPr>
          <w:noProof/>
          <w:sz w:val="22"/>
          <w:szCs w:val="22"/>
          <w:lang w:val="sr-Latn-ME"/>
        </w:rPr>
      </w:pPr>
    </w:p>
    <w:p w:rsidR="00C37FD7" w:rsidRPr="00A83782" w:rsidRDefault="00C37FD7" w:rsidP="001D1B5C">
      <w:pPr>
        <w:rPr>
          <w:noProof/>
          <w:sz w:val="22"/>
          <w:szCs w:val="22"/>
          <w:lang w:val="sr-Latn-ME"/>
        </w:rPr>
      </w:pPr>
    </w:p>
    <w:p w:rsidR="00411B4B" w:rsidRPr="00A83782" w:rsidRDefault="00411B4B" w:rsidP="001D1B5C">
      <w:pPr>
        <w:rPr>
          <w:b/>
          <w:bCs/>
          <w:noProof/>
          <w:sz w:val="22"/>
          <w:szCs w:val="22"/>
          <w:lang w:val="sr-Latn-ME"/>
        </w:rPr>
      </w:pPr>
      <w:r w:rsidRPr="00A83782">
        <w:rPr>
          <w:b/>
          <w:bCs/>
          <w:noProof/>
          <w:sz w:val="22"/>
          <w:szCs w:val="22"/>
          <w:lang w:val="sr-Latn-ME"/>
        </w:rPr>
        <w:t xml:space="preserve">3. </w:t>
      </w:r>
      <w:r w:rsidR="00F5167F" w:rsidRPr="00A83782">
        <w:rPr>
          <w:b/>
          <w:bCs/>
          <w:noProof/>
          <w:sz w:val="22"/>
          <w:szCs w:val="22"/>
          <w:lang w:val="sr-Latn-ME"/>
        </w:rPr>
        <w:tab/>
      </w:r>
      <w:r w:rsidRPr="00A83782">
        <w:rPr>
          <w:b/>
          <w:bCs/>
          <w:noProof/>
          <w:sz w:val="22"/>
          <w:szCs w:val="22"/>
          <w:lang w:val="sr-Latn-ME"/>
        </w:rPr>
        <w:t>FARMACEUTSKI OBLIK</w:t>
      </w:r>
      <w:r w:rsidR="009F2D23" w:rsidRPr="00A83782">
        <w:rPr>
          <w:b/>
          <w:bCs/>
          <w:noProof/>
          <w:sz w:val="22"/>
          <w:szCs w:val="22"/>
          <w:lang w:val="sr-Latn-ME"/>
        </w:rPr>
        <w:t xml:space="preserve"> </w:t>
      </w:r>
    </w:p>
    <w:p w:rsidR="00411B4B" w:rsidRPr="00A83782" w:rsidRDefault="00411B4B" w:rsidP="001D1B5C">
      <w:pPr>
        <w:rPr>
          <w:bCs/>
          <w:noProof/>
          <w:sz w:val="22"/>
          <w:szCs w:val="22"/>
          <w:lang w:val="sr-Latn-ME"/>
        </w:rPr>
      </w:pPr>
    </w:p>
    <w:p w:rsidR="004140F3" w:rsidRPr="00A83782" w:rsidRDefault="004140F3" w:rsidP="001D1B5C">
      <w:pPr>
        <w:rPr>
          <w:bCs/>
          <w:noProof/>
          <w:sz w:val="22"/>
          <w:szCs w:val="22"/>
          <w:lang w:val="sr-Latn-ME"/>
        </w:rPr>
      </w:pPr>
      <w:r w:rsidRPr="00A83782">
        <w:rPr>
          <w:bCs/>
          <w:noProof/>
          <w:sz w:val="22"/>
          <w:szCs w:val="22"/>
          <w:lang w:val="sr-Latn-ME"/>
        </w:rPr>
        <w:t>Tablet</w:t>
      </w:r>
      <w:r w:rsidR="00F85443" w:rsidRPr="00A83782">
        <w:rPr>
          <w:bCs/>
          <w:noProof/>
          <w:sz w:val="22"/>
          <w:szCs w:val="22"/>
          <w:lang w:val="sr-Latn-ME"/>
        </w:rPr>
        <w:t>a</w:t>
      </w:r>
      <w:r w:rsidRPr="00A83782">
        <w:rPr>
          <w:bCs/>
          <w:noProof/>
          <w:sz w:val="22"/>
          <w:szCs w:val="22"/>
          <w:lang w:val="sr-Latn-ME"/>
        </w:rPr>
        <w:t>.</w:t>
      </w:r>
    </w:p>
    <w:p w:rsidR="004140F3" w:rsidRPr="00A83782" w:rsidRDefault="004140F3" w:rsidP="001D1B5C">
      <w:pPr>
        <w:rPr>
          <w:bCs/>
          <w:noProof/>
          <w:sz w:val="22"/>
          <w:szCs w:val="22"/>
          <w:lang w:val="sr-Latn-ME"/>
        </w:rPr>
      </w:pPr>
      <w:r w:rsidRPr="00A83782">
        <w:rPr>
          <w:bCs/>
          <w:noProof/>
          <w:sz w:val="22"/>
          <w:szCs w:val="22"/>
          <w:lang w:val="sr-Latn-ME"/>
        </w:rPr>
        <w:t xml:space="preserve">Okrugle, </w:t>
      </w:r>
      <w:r w:rsidR="00F41DAC" w:rsidRPr="00A83782">
        <w:rPr>
          <w:bCs/>
          <w:noProof/>
          <w:sz w:val="22"/>
          <w:szCs w:val="22"/>
          <w:lang w:val="sr-Latn-ME"/>
        </w:rPr>
        <w:t xml:space="preserve">bikonveksne </w:t>
      </w:r>
      <w:r w:rsidRPr="00A83782">
        <w:rPr>
          <w:bCs/>
          <w:noProof/>
          <w:sz w:val="22"/>
          <w:szCs w:val="22"/>
          <w:lang w:val="sr-Latn-ME"/>
        </w:rPr>
        <w:t xml:space="preserve">tablete </w:t>
      </w:r>
      <w:r w:rsidR="00F41DAC" w:rsidRPr="00A83782">
        <w:rPr>
          <w:bCs/>
          <w:noProof/>
          <w:sz w:val="22"/>
          <w:szCs w:val="22"/>
          <w:lang w:val="sr-Latn-ME"/>
        </w:rPr>
        <w:t xml:space="preserve">skoro </w:t>
      </w:r>
      <w:r w:rsidRPr="00A83782">
        <w:rPr>
          <w:bCs/>
          <w:noProof/>
          <w:sz w:val="22"/>
          <w:szCs w:val="22"/>
          <w:lang w:val="sr-Latn-ME"/>
        </w:rPr>
        <w:t xml:space="preserve">bijele boje sa </w:t>
      </w:r>
      <w:r w:rsidR="00F85443" w:rsidRPr="00A83782">
        <w:rPr>
          <w:bCs/>
          <w:noProof/>
          <w:sz w:val="22"/>
          <w:szCs w:val="22"/>
          <w:lang w:val="sr-Latn-ME"/>
        </w:rPr>
        <w:t xml:space="preserve">utisnutom </w:t>
      </w:r>
      <w:r w:rsidRPr="00A83782">
        <w:rPr>
          <w:bCs/>
          <w:noProof/>
          <w:sz w:val="22"/>
          <w:szCs w:val="22"/>
          <w:lang w:val="sr-Latn-ME"/>
        </w:rPr>
        <w:t>unakrsnom podionom crtom na jednoj strani.</w:t>
      </w:r>
    </w:p>
    <w:p w:rsidR="004140F3" w:rsidRPr="00A83782" w:rsidRDefault="004140F3" w:rsidP="001D1B5C">
      <w:pPr>
        <w:rPr>
          <w:bCs/>
          <w:noProof/>
          <w:sz w:val="22"/>
          <w:szCs w:val="22"/>
          <w:lang w:val="sr-Latn-ME"/>
        </w:rPr>
      </w:pPr>
      <w:r w:rsidRPr="00A83782">
        <w:rPr>
          <w:bCs/>
          <w:noProof/>
          <w:sz w:val="22"/>
          <w:szCs w:val="22"/>
          <w:lang w:val="sr-Latn-ME"/>
        </w:rPr>
        <w:t>Tableta se može podijeliti na četiri jednaka dijela.</w:t>
      </w:r>
    </w:p>
    <w:p w:rsidR="00F85443" w:rsidRPr="00A83782" w:rsidRDefault="00F85443" w:rsidP="001D1B5C">
      <w:pPr>
        <w:rPr>
          <w:bCs/>
          <w:noProof/>
          <w:sz w:val="22"/>
          <w:szCs w:val="22"/>
          <w:lang w:val="sr-Latn-ME"/>
        </w:rPr>
      </w:pPr>
    </w:p>
    <w:p w:rsidR="00EC2532" w:rsidRPr="00A83782" w:rsidRDefault="00EC2532" w:rsidP="001D1B5C">
      <w:pPr>
        <w:rPr>
          <w:bCs/>
          <w:noProof/>
          <w:sz w:val="22"/>
          <w:szCs w:val="22"/>
          <w:lang w:val="sr-Latn-ME"/>
        </w:rPr>
      </w:pPr>
    </w:p>
    <w:p w:rsidR="00411B4B" w:rsidRPr="00A83782" w:rsidRDefault="00411B4B" w:rsidP="00E85F67">
      <w:pPr>
        <w:jc w:val="both"/>
        <w:rPr>
          <w:b/>
          <w:bCs/>
          <w:noProof/>
          <w:sz w:val="22"/>
          <w:szCs w:val="22"/>
          <w:lang w:val="sr-Latn-ME"/>
        </w:rPr>
      </w:pPr>
      <w:r w:rsidRPr="00A83782">
        <w:rPr>
          <w:b/>
          <w:bCs/>
          <w:noProof/>
          <w:sz w:val="22"/>
          <w:szCs w:val="22"/>
          <w:lang w:val="sr-Latn-ME"/>
        </w:rPr>
        <w:t xml:space="preserve">4. </w:t>
      </w:r>
      <w:r w:rsidR="00480FB1" w:rsidRPr="00A83782">
        <w:rPr>
          <w:b/>
          <w:bCs/>
          <w:noProof/>
          <w:sz w:val="22"/>
          <w:szCs w:val="22"/>
          <w:lang w:val="sr-Latn-ME"/>
        </w:rPr>
        <w:tab/>
      </w:r>
      <w:r w:rsidRPr="00A83782">
        <w:rPr>
          <w:b/>
          <w:bCs/>
          <w:noProof/>
          <w:sz w:val="22"/>
          <w:szCs w:val="22"/>
          <w:lang w:val="sr-Latn-ME"/>
        </w:rPr>
        <w:t>KLINIČKI PODACI</w:t>
      </w:r>
    </w:p>
    <w:p w:rsidR="00CD6F02" w:rsidRPr="00A83782" w:rsidRDefault="00CD6F02" w:rsidP="00E85F67">
      <w:pPr>
        <w:jc w:val="both"/>
        <w:rPr>
          <w:bCs/>
          <w:noProof/>
          <w:sz w:val="22"/>
          <w:szCs w:val="22"/>
          <w:lang w:val="sr-Latn-ME"/>
        </w:rPr>
      </w:pPr>
    </w:p>
    <w:p w:rsidR="00411B4B" w:rsidRPr="00A83782" w:rsidRDefault="00411B4B" w:rsidP="00E85F67">
      <w:pPr>
        <w:jc w:val="both"/>
        <w:rPr>
          <w:b/>
          <w:bCs/>
          <w:noProof/>
          <w:sz w:val="22"/>
          <w:szCs w:val="22"/>
          <w:lang w:val="sr-Latn-ME"/>
        </w:rPr>
      </w:pPr>
      <w:r w:rsidRPr="00A83782">
        <w:rPr>
          <w:b/>
          <w:bCs/>
          <w:noProof/>
          <w:sz w:val="22"/>
          <w:szCs w:val="22"/>
          <w:lang w:val="sr-Latn-ME"/>
        </w:rPr>
        <w:t xml:space="preserve">4.1. </w:t>
      </w:r>
      <w:r w:rsidR="00480FB1" w:rsidRPr="00A83782">
        <w:rPr>
          <w:b/>
          <w:bCs/>
          <w:noProof/>
          <w:sz w:val="22"/>
          <w:szCs w:val="22"/>
          <w:lang w:val="sr-Latn-ME"/>
        </w:rPr>
        <w:tab/>
      </w:r>
      <w:r w:rsidRPr="00A83782">
        <w:rPr>
          <w:b/>
          <w:bCs/>
          <w:noProof/>
          <w:sz w:val="22"/>
          <w:szCs w:val="22"/>
          <w:lang w:val="sr-Latn-ME"/>
        </w:rPr>
        <w:t>Terapijske indikacije</w:t>
      </w:r>
    </w:p>
    <w:p w:rsidR="00411B4B" w:rsidRPr="00A83782" w:rsidRDefault="00411B4B" w:rsidP="00E85F67">
      <w:pPr>
        <w:jc w:val="both"/>
        <w:rPr>
          <w:bCs/>
          <w:noProof/>
          <w:sz w:val="22"/>
          <w:szCs w:val="22"/>
          <w:lang w:val="sr-Latn-ME"/>
        </w:rPr>
      </w:pPr>
    </w:p>
    <w:p w:rsidR="004140F3" w:rsidRPr="00A83782" w:rsidRDefault="004140F3" w:rsidP="00E85F67">
      <w:pPr>
        <w:jc w:val="both"/>
        <w:rPr>
          <w:bCs/>
          <w:noProof/>
          <w:sz w:val="22"/>
          <w:szCs w:val="22"/>
          <w:u w:val="single"/>
          <w:lang w:val="sr-Latn-ME"/>
        </w:rPr>
      </w:pPr>
      <w:r w:rsidRPr="00A83782">
        <w:rPr>
          <w:bCs/>
          <w:noProof/>
          <w:sz w:val="22"/>
          <w:szCs w:val="22"/>
          <w:u w:val="single"/>
          <w:lang w:val="sr-Latn-ME"/>
        </w:rPr>
        <w:t>Hipertenzija</w:t>
      </w:r>
    </w:p>
    <w:p w:rsidR="004140F3" w:rsidRPr="00A83782" w:rsidRDefault="004140F3" w:rsidP="00E85F67">
      <w:pPr>
        <w:jc w:val="both"/>
        <w:rPr>
          <w:bCs/>
          <w:noProof/>
          <w:sz w:val="22"/>
          <w:szCs w:val="22"/>
          <w:lang w:val="sr-Latn-ME"/>
        </w:rPr>
      </w:pPr>
      <w:r w:rsidRPr="00A83782">
        <w:rPr>
          <w:bCs/>
          <w:noProof/>
          <w:sz w:val="22"/>
          <w:szCs w:val="22"/>
          <w:lang w:val="sr-Latn-ME"/>
        </w:rPr>
        <w:t>-</w:t>
      </w:r>
      <w:r w:rsidRPr="00A83782">
        <w:rPr>
          <w:bCs/>
          <w:noProof/>
          <w:sz w:val="22"/>
          <w:szCs w:val="22"/>
          <w:lang w:val="sr-Latn-ME"/>
        </w:rPr>
        <w:tab/>
        <w:t>Liječenje esencijalne hipertenzije</w:t>
      </w:r>
      <w:r w:rsidR="00467A07" w:rsidRPr="00A83782">
        <w:rPr>
          <w:bCs/>
          <w:noProof/>
          <w:sz w:val="22"/>
          <w:szCs w:val="22"/>
          <w:lang w:val="sr-Latn-ME"/>
        </w:rPr>
        <w:t>.</w:t>
      </w:r>
    </w:p>
    <w:p w:rsidR="004140F3" w:rsidRPr="00A83782" w:rsidRDefault="004140F3" w:rsidP="00E85F67">
      <w:pPr>
        <w:jc w:val="both"/>
        <w:rPr>
          <w:bCs/>
          <w:noProof/>
          <w:sz w:val="22"/>
          <w:szCs w:val="22"/>
          <w:lang w:val="sr-Latn-ME"/>
        </w:rPr>
      </w:pPr>
    </w:p>
    <w:p w:rsidR="004140F3" w:rsidRPr="00A83782" w:rsidRDefault="004140F3" w:rsidP="00E85F67">
      <w:pPr>
        <w:jc w:val="both"/>
        <w:rPr>
          <w:bCs/>
          <w:noProof/>
          <w:sz w:val="22"/>
          <w:szCs w:val="22"/>
          <w:u w:val="single"/>
          <w:lang w:val="sr-Latn-ME"/>
        </w:rPr>
      </w:pPr>
      <w:r w:rsidRPr="00A83782">
        <w:rPr>
          <w:bCs/>
          <w:noProof/>
          <w:sz w:val="22"/>
          <w:szCs w:val="22"/>
          <w:u w:val="single"/>
          <w:lang w:val="sr-Latn-ME"/>
        </w:rPr>
        <w:t>Hronična srčana insuficijencija</w:t>
      </w:r>
    </w:p>
    <w:p w:rsidR="004140F3" w:rsidRPr="00A83782" w:rsidRDefault="004140F3" w:rsidP="00E85F67">
      <w:pPr>
        <w:ind w:left="567" w:hanging="567"/>
        <w:jc w:val="both"/>
        <w:rPr>
          <w:bCs/>
          <w:noProof/>
          <w:sz w:val="22"/>
          <w:szCs w:val="22"/>
          <w:lang w:val="sr-Latn-ME"/>
        </w:rPr>
      </w:pPr>
      <w:r w:rsidRPr="00A83782">
        <w:rPr>
          <w:bCs/>
          <w:noProof/>
          <w:sz w:val="22"/>
          <w:szCs w:val="22"/>
          <w:lang w:val="sr-Latn-ME"/>
        </w:rPr>
        <w:t>-</w:t>
      </w:r>
      <w:r w:rsidRPr="00A83782">
        <w:rPr>
          <w:bCs/>
          <w:noProof/>
          <w:sz w:val="22"/>
          <w:szCs w:val="22"/>
          <w:lang w:val="sr-Latn-ME"/>
        </w:rPr>
        <w:tab/>
        <w:t xml:space="preserve">Liječenje blage i umjerene stabilne, hronične srčane insuficijencije, kao dodatak </w:t>
      </w:r>
      <w:r w:rsidR="007B5746" w:rsidRPr="00A83782">
        <w:rPr>
          <w:bCs/>
          <w:noProof/>
          <w:sz w:val="22"/>
          <w:szCs w:val="22"/>
          <w:lang w:val="sr-Latn-ME"/>
        </w:rPr>
        <w:t xml:space="preserve">standardnoj </w:t>
      </w:r>
      <w:r w:rsidRPr="00A83782">
        <w:rPr>
          <w:bCs/>
          <w:noProof/>
          <w:sz w:val="22"/>
          <w:szCs w:val="22"/>
          <w:lang w:val="sr-Latn-ME"/>
        </w:rPr>
        <w:t xml:space="preserve">terapiji kod pacijenata </w:t>
      </w:r>
      <w:r w:rsidR="00F41DAC" w:rsidRPr="00A83782">
        <w:rPr>
          <w:bCs/>
          <w:noProof/>
          <w:sz w:val="22"/>
          <w:szCs w:val="22"/>
          <w:lang w:val="sr-Latn-ME"/>
        </w:rPr>
        <w:t xml:space="preserve">starosti </w:t>
      </w:r>
      <w:r w:rsidRPr="00A83782">
        <w:rPr>
          <w:bCs/>
          <w:noProof/>
          <w:sz w:val="22"/>
          <w:szCs w:val="22"/>
          <w:lang w:val="sr-Latn-ME"/>
        </w:rPr>
        <w:t>70 godina</w:t>
      </w:r>
      <w:r w:rsidR="00F41DAC" w:rsidRPr="00A83782">
        <w:rPr>
          <w:bCs/>
          <w:noProof/>
          <w:sz w:val="22"/>
          <w:szCs w:val="22"/>
          <w:lang w:val="sr-Latn-ME"/>
        </w:rPr>
        <w:t xml:space="preserve"> i više</w:t>
      </w:r>
      <w:r w:rsidRPr="00A83782">
        <w:rPr>
          <w:bCs/>
          <w:noProof/>
          <w:sz w:val="22"/>
          <w:szCs w:val="22"/>
          <w:lang w:val="sr-Latn-ME"/>
        </w:rPr>
        <w:t>.</w:t>
      </w:r>
    </w:p>
    <w:p w:rsidR="004140F3" w:rsidRPr="00A83782" w:rsidRDefault="004140F3" w:rsidP="00E85F67">
      <w:pPr>
        <w:jc w:val="both"/>
        <w:rPr>
          <w:bCs/>
          <w:noProof/>
          <w:sz w:val="22"/>
          <w:szCs w:val="22"/>
          <w:lang w:val="sr-Latn-ME"/>
        </w:rPr>
      </w:pPr>
    </w:p>
    <w:p w:rsidR="0072020E" w:rsidRPr="00A83782" w:rsidRDefault="00411B4B" w:rsidP="00E85F67">
      <w:pPr>
        <w:jc w:val="both"/>
        <w:rPr>
          <w:bCs/>
          <w:noProof/>
          <w:sz w:val="22"/>
          <w:szCs w:val="22"/>
          <w:lang w:val="sr-Latn-ME"/>
        </w:rPr>
      </w:pPr>
      <w:r w:rsidRPr="00A83782">
        <w:rPr>
          <w:b/>
          <w:bCs/>
          <w:noProof/>
          <w:sz w:val="22"/>
          <w:szCs w:val="22"/>
          <w:lang w:val="sr-Latn-ME"/>
        </w:rPr>
        <w:t xml:space="preserve">4.2. </w:t>
      </w:r>
      <w:r w:rsidR="00480FB1" w:rsidRPr="00A83782">
        <w:rPr>
          <w:b/>
          <w:bCs/>
          <w:noProof/>
          <w:sz w:val="22"/>
          <w:szCs w:val="22"/>
          <w:lang w:val="sr-Latn-ME"/>
        </w:rPr>
        <w:tab/>
      </w:r>
      <w:r w:rsidRPr="00A83782">
        <w:rPr>
          <w:b/>
          <w:bCs/>
          <w:noProof/>
          <w:sz w:val="22"/>
          <w:szCs w:val="22"/>
          <w:lang w:val="sr-Latn-ME"/>
        </w:rPr>
        <w:t>Doziranje i način primjene</w:t>
      </w:r>
    </w:p>
    <w:p w:rsidR="004140F3" w:rsidRPr="00A83782" w:rsidRDefault="004140F3" w:rsidP="00E85F67">
      <w:pPr>
        <w:jc w:val="both"/>
        <w:rPr>
          <w:bCs/>
          <w:noProof/>
          <w:sz w:val="22"/>
          <w:szCs w:val="22"/>
          <w:lang w:val="sr-Latn-ME"/>
        </w:rPr>
      </w:pPr>
    </w:p>
    <w:p w:rsidR="00F41DAC" w:rsidRPr="00A83782" w:rsidRDefault="00F41DAC" w:rsidP="00E85F67">
      <w:pPr>
        <w:jc w:val="both"/>
        <w:rPr>
          <w:bCs/>
          <w:noProof/>
          <w:sz w:val="22"/>
          <w:szCs w:val="22"/>
          <w:u w:val="single"/>
          <w:lang w:val="sr-Latn-ME"/>
        </w:rPr>
      </w:pPr>
      <w:r w:rsidRPr="00A83782">
        <w:rPr>
          <w:bCs/>
          <w:noProof/>
          <w:sz w:val="22"/>
          <w:szCs w:val="22"/>
          <w:u w:val="single"/>
          <w:lang w:val="sr-Latn-ME"/>
        </w:rPr>
        <w:t>Doziranje</w:t>
      </w:r>
    </w:p>
    <w:p w:rsidR="004140F3" w:rsidRPr="00A83782" w:rsidRDefault="004140F3" w:rsidP="00E85F67">
      <w:pPr>
        <w:jc w:val="both"/>
        <w:rPr>
          <w:b/>
          <w:bCs/>
          <w:noProof/>
          <w:sz w:val="22"/>
          <w:szCs w:val="22"/>
          <w:lang w:val="sr-Latn-ME"/>
        </w:rPr>
      </w:pPr>
    </w:p>
    <w:p w:rsidR="005B468B" w:rsidRPr="00A83782" w:rsidRDefault="005B468B" w:rsidP="00E85F67">
      <w:pPr>
        <w:jc w:val="both"/>
        <w:rPr>
          <w:noProof/>
          <w:sz w:val="22"/>
          <w:szCs w:val="22"/>
          <w:u w:val="single"/>
          <w:lang w:val="sr-Latn-ME"/>
        </w:rPr>
      </w:pPr>
      <w:r w:rsidRPr="00A83782">
        <w:rPr>
          <w:noProof/>
          <w:sz w:val="22"/>
          <w:szCs w:val="22"/>
          <w:u w:val="single"/>
          <w:lang w:val="sr-Latn-ME"/>
        </w:rPr>
        <w:t>H</w:t>
      </w:r>
      <w:r w:rsidR="004140F3" w:rsidRPr="00A83782">
        <w:rPr>
          <w:noProof/>
          <w:sz w:val="22"/>
          <w:szCs w:val="22"/>
          <w:u w:val="single"/>
          <w:lang w:val="sr-Latn-ME"/>
        </w:rPr>
        <w:t>ipertenzija</w:t>
      </w:r>
    </w:p>
    <w:p w:rsidR="004140F3" w:rsidRPr="00A83782" w:rsidRDefault="004140F3" w:rsidP="00E85F67">
      <w:pPr>
        <w:jc w:val="both"/>
        <w:rPr>
          <w:i/>
          <w:noProof/>
          <w:sz w:val="22"/>
          <w:szCs w:val="22"/>
          <w:u w:val="single"/>
          <w:lang w:val="sr-Latn-ME"/>
        </w:rPr>
      </w:pPr>
    </w:p>
    <w:p w:rsidR="004140F3" w:rsidRPr="00A83782" w:rsidRDefault="004140F3" w:rsidP="00E85F67">
      <w:pPr>
        <w:jc w:val="both"/>
        <w:rPr>
          <w:i/>
          <w:noProof/>
          <w:color w:val="000000"/>
          <w:sz w:val="22"/>
          <w:szCs w:val="22"/>
          <w:lang w:val="sr-Latn-ME"/>
        </w:rPr>
      </w:pPr>
      <w:r w:rsidRPr="00A83782">
        <w:rPr>
          <w:i/>
          <w:noProof/>
          <w:color w:val="000000"/>
          <w:sz w:val="22"/>
          <w:szCs w:val="22"/>
          <w:lang w:val="sr-Latn-ME"/>
        </w:rPr>
        <w:t>Odrasli</w:t>
      </w:r>
    </w:p>
    <w:p w:rsidR="00F41DAC" w:rsidRPr="00A83782" w:rsidRDefault="00FF4D5B" w:rsidP="00E85F67">
      <w:pPr>
        <w:jc w:val="both"/>
        <w:rPr>
          <w:noProof/>
          <w:color w:val="000000"/>
          <w:sz w:val="22"/>
          <w:szCs w:val="22"/>
          <w:lang w:val="sr-Latn-ME"/>
        </w:rPr>
      </w:pPr>
      <w:r w:rsidRPr="00A83782">
        <w:rPr>
          <w:noProof/>
          <w:color w:val="000000"/>
          <w:sz w:val="22"/>
          <w:szCs w:val="22"/>
          <w:lang w:val="sr-Latn-ME"/>
        </w:rPr>
        <w:t xml:space="preserve">Uobičajeno doziranje </w:t>
      </w:r>
      <w:r w:rsidR="004140F3" w:rsidRPr="00A83782">
        <w:rPr>
          <w:noProof/>
          <w:color w:val="000000"/>
          <w:sz w:val="22"/>
          <w:szCs w:val="22"/>
          <w:lang w:val="sr-Latn-ME"/>
        </w:rPr>
        <w:t>je 1 tableta (5</w:t>
      </w:r>
      <w:r w:rsidR="001D1B5C" w:rsidRPr="00A83782">
        <w:rPr>
          <w:noProof/>
          <w:color w:val="000000"/>
          <w:sz w:val="22"/>
          <w:szCs w:val="22"/>
          <w:lang w:val="sr-Latn-ME"/>
        </w:rPr>
        <w:t xml:space="preserve"> </w:t>
      </w:r>
      <w:r w:rsidR="004140F3" w:rsidRPr="00A83782">
        <w:rPr>
          <w:noProof/>
          <w:color w:val="000000"/>
          <w:sz w:val="22"/>
          <w:szCs w:val="22"/>
          <w:lang w:val="sr-Latn-ME"/>
        </w:rPr>
        <w:t xml:space="preserve">mg), najbolje u isto vrijeme svakoga dana. </w:t>
      </w:r>
    </w:p>
    <w:p w:rsidR="004140F3" w:rsidRPr="00A83782" w:rsidRDefault="00FF4D5B" w:rsidP="00E85F67">
      <w:pPr>
        <w:jc w:val="both"/>
        <w:rPr>
          <w:noProof/>
          <w:color w:val="000000"/>
          <w:sz w:val="22"/>
          <w:szCs w:val="22"/>
          <w:lang w:val="sr-Latn-ME"/>
        </w:rPr>
      </w:pPr>
      <w:r w:rsidRPr="00A83782">
        <w:rPr>
          <w:noProof/>
          <w:color w:val="000000"/>
          <w:sz w:val="22"/>
          <w:szCs w:val="22"/>
          <w:lang w:val="sr-Latn-ME"/>
        </w:rPr>
        <w:t>E</w:t>
      </w:r>
      <w:r w:rsidR="004140F3" w:rsidRPr="00A83782">
        <w:rPr>
          <w:noProof/>
          <w:color w:val="000000"/>
          <w:sz w:val="22"/>
          <w:szCs w:val="22"/>
          <w:lang w:val="sr-Latn-ME"/>
        </w:rPr>
        <w:t xml:space="preserve">fekat </w:t>
      </w:r>
      <w:r w:rsidRPr="00A83782">
        <w:rPr>
          <w:noProof/>
          <w:color w:val="000000"/>
          <w:sz w:val="22"/>
          <w:szCs w:val="22"/>
          <w:lang w:val="sr-Latn-ME"/>
        </w:rPr>
        <w:t xml:space="preserve">snižavanja krvnog pritiska </w:t>
      </w:r>
      <w:r w:rsidR="004140F3" w:rsidRPr="00A83782">
        <w:rPr>
          <w:noProof/>
          <w:color w:val="000000"/>
          <w:sz w:val="22"/>
          <w:szCs w:val="22"/>
          <w:lang w:val="sr-Latn-ME"/>
        </w:rPr>
        <w:t>se</w:t>
      </w:r>
      <w:r w:rsidRPr="00A83782">
        <w:rPr>
          <w:noProof/>
          <w:color w:val="000000"/>
          <w:sz w:val="22"/>
          <w:szCs w:val="22"/>
          <w:lang w:val="sr-Latn-ME"/>
        </w:rPr>
        <w:t xml:space="preserve"> zapaža </w:t>
      </w:r>
      <w:r w:rsidR="004140F3" w:rsidRPr="00A83782">
        <w:rPr>
          <w:noProof/>
          <w:color w:val="000000"/>
          <w:sz w:val="22"/>
          <w:szCs w:val="22"/>
          <w:lang w:val="sr-Latn-ME"/>
        </w:rPr>
        <w:t>nakon 1</w:t>
      </w:r>
      <w:r w:rsidR="004140F3" w:rsidRPr="00A83782">
        <w:rPr>
          <w:noProof/>
          <w:color w:val="000000"/>
          <w:sz w:val="22"/>
          <w:szCs w:val="22"/>
          <w:lang w:val="sr-Latn-ME"/>
        </w:rPr>
        <w:noBreakHyphen/>
        <w:t>2 nedjelje</w:t>
      </w:r>
      <w:r w:rsidR="005B468B" w:rsidRPr="00A83782">
        <w:rPr>
          <w:noProof/>
          <w:color w:val="000000"/>
          <w:sz w:val="22"/>
          <w:szCs w:val="22"/>
          <w:lang w:val="sr-Latn-ME"/>
        </w:rPr>
        <w:t xml:space="preserve"> </w:t>
      </w:r>
      <w:r w:rsidRPr="00A83782">
        <w:rPr>
          <w:noProof/>
          <w:color w:val="000000"/>
          <w:sz w:val="22"/>
          <w:szCs w:val="22"/>
          <w:lang w:val="sr-Latn-ME"/>
        </w:rPr>
        <w:t>liječenja</w:t>
      </w:r>
      <w:r w:rsidR="004140F3" w:rsidRPr="00A83782">
        <w:rPr>
          <w:noProof/>
          <w:color w:val="000000"/>
          <w:sz w:val="22"/>
          <w:szCs w:val="22"/>
          <w:lang w:val="sr-Latn-ME"/>
        </w:rPr>
        <w:t xml:space="preserve">. U nekim slučajevima optimalni </w:t>
      </w:r>
      <w:r w:rsidRPr="00A83782">
        <w:rPr>
          <w:noProof/>
          <w:color w:val="000000"/>
          <w:sz w:val="22"/>
          <w:szCs w:val="22"/>
          <w:lang w:val="sr-Latn-ME"/>
        </w:rPr>
        <w:t xml:space="preserve">terapijski </w:t>
      </w:r>
      <w:r w:rsidR="004140F3" w:rsidRPr="00A83782">
        <w:rPr>
          <w:noProof/>
          <w:color w:val="000000"/>
          <w:sz w:val="22"/>
          <w:szCs w:val="22"/>
          <w:lang w:val="sr-Latn-ME"/>
        </w:rPr>
        <w:t>efekt se postiže tek nakon 4</w:t>
      </w:r>
      <w:r w:rsidR="001D1B5C" w:rsidRPr="00A83782">
        <w:rPr>
          <w:noProof/>
          <w:color w:val="000000"/>
          <w:sz w:val="22"/>
          <w:szCs w:val="22"/>
          <w:lang w:val="sr-Latn-ME"/>
        </w:rPr>
        <w:t xml:space="preserve"> </w:t>
      </w:r>
      <w:r w:rsidR="004140F3" w:rsidRPr="00A83782">
        <w:rPr>
          <w:noProof/>
          <w:color w:val="000000"/>
          <w:sz w:val="22"/>
          <w:szCs w:val="22"/>
          <w:lang w:val="sr-Latn-ME"/>
        </w:rPr>
        <w:t>nedjelje.</w:t>
      </w:r>
    </w:p>
    <w:p w:rsidR="004140F3" w:rsidRPr="00A83782" w:rsidRDefault="004140F3" w:rsidP="001D1B5C">
      <w:pPr>
        <w:rPr>
          <w:noProof/>
          <w:color w:val="000000"/>
          <w:sz w:val="22"/>
          <w:szCs w:val="22"/>
          <w:lang w:val="sr-Latn-ME"/>
        </w:rPr>
      </w:pPr>
    </w:p>
    <w:p w:rsidR="004140F3" w:rsidRPr="00A83782" w:rsidRDefault="004140F3" w:rsidP="00E85F67">
      <w:pPr>
        <w:jc w:val="both"/>
        <w:rPr>
          <w:i/>
          <w:noProof/>
          <w:color w:val="000000"/>
          <w:sz w:val="22"/>
          <w:szCs w:val="22"/>
          <w:lang w:val="sr-Latn-ME"/>
        </w:rPr>
      </w:pPr>
      <w:r w:rsidRPr="00A83782">
        <w:rPr>
          <w:i/>
          <w:noProof/>
          <w:color w:val="000000"/>
          <w:sz w:val="22"/>
          <w:szCs w:val="22"/>
          <w:lang w:val="sr-Latn-ME"/>
        </w:rPr>
        <w:t>Kombinacija sa drugim antihipertenzivima</w:t>
      </w:r>
    </w:p>
    <w:p w:rsidR="004140F3" w:rsidRPr="00A83782" w:rsidRDefault="004140F3" w:rsidP="00E85F67">
      <w:pPr>
        <w:jc w:val="both"/>
        <w:rPr>
          <w:noProof/>
          <w:sz w:val="22"/>
          <w:szCs w:val="22"/>
          <w:lang w:val="sr-Latn-ME"/>
        </w:rPr>
      </w:pPr>
      <w:r w:rsidRPr="00A83782">
        <w:rPr>
          <w:noProof/>
          <w:sz w:val="22"/>
          <w:szCs w:val="22"/>
          <w:lang w:val="sr-Latn-ME"/>
        </w:rPr>
        <w:t xml:space="preserve">Beta blokatori se mogu primjenjivati sami ili u kombinaciji sa drugim antihipertenzivima. Do sada dodatni antihipertenzivni efekt je uočen samo kada se </w:t>
      </w:r>
      <w:r w:rsidR="005B468B" w:rsidRPr="00A83782">
        <w:rPr>
          <w:noProof/>
          <w:sz w:val="22"/>
          <w:szCs w:val="22"/>
          <w:lang w:val="sr-Latn-ME"/>
        </w:rPr>
        <w:t>Nebilet</w:t>
      </w:r>
      <w:r w:rsidR="00F41DAC" w:rsidRPr="00A83782">
        <w:rPr>
          <w:noProof/>
          <w:sz w:val="22"/>
          <w:szCs w:val="22"/>
          <w:lang w:val="sr-Latn-ME"/>
        </w:rPr>
        <w:t xml:space="preserve"> </w:t>
      </w:r>
      <w:r w:rsidRPr="00A83782">
        <w:rPr>
          <w:noProof/>
          <w:sz w:val="22"/>
          <w:szCs w:val="22"/>
          <w:lang w:val="sr-Latn-ME"/>
        </w:rPr>
        <w:t>5 mg kombinuje sa hidrohlortiazidom 12,5-25,0 mg.</w:t>
      </w:r>
    </w:p>
    <w:p w:rsidR="004140F3" w:rsidRPr="00A83782" w:rsidRDefault="004140F3" w:rsidP="00E85F67">
      <w:pPr>
        <w:jc w:val="both"/>
        <w:rPr>
          <w:i/>
          <w:noProof/>
          <w:color w:val="000000"/>
          <w:sz w:val="22"/>
          <w:szCs w:val="22"/>
          <w:u w:val="single"/>
          <w:lang w:val="sr-Latn-ME"/>
        </w:rPr>
      </w:pPr>
    </w:p>
    <w:p w:rsidR="004140F3" w:rsidRPr="00A83782" w:rsidRDefault="004140F3" w:rsidP="00E85F67">
      <w:pPr>
        <w:jc w:val="both"/>
        <w:rPr>
          <w:i/>
          <w:noProof/>
          <w:color w:val="000000"/>
          <w:sz w:val="22"/>
          <w:szCs w:val="22"/>
          <w:lang w:val="sr-Latn-ME"/>
        </w:rPr>
      </w:pPr>
      <w:r w:rsidRPr="00A83782">
        <w:rPr>
          <w:i/>
          <w:noProof/>
          <w:color w:val="000000"/>
          <w:sz w:val="22"/>
          <w:szCs w:val="22"/>
          <w:lang w:val="sr-Latn-ME"/>
        </w:rPr>
        <w:lastRenderedPageBreak/>
        <w:t>Pacijenti sa renalnom insuficijencijom</w:t>
      </w:r>
    </w:p>
    <w:p w:rsidR="004140F3" w:rsidRPr="00A83782" w:rsidRDefault="0035687C" w:rsidP="00E85F67">
      <w:pPr>
        <w:jc w:val="both"/>
        <w:rPr>
          <w:noProof/>
          <w:color w:val="000000"/>
          <w:sz w:val="22"/>
          <w:szCs w:val="22"/>
          <w:lang w:val="sr-Latn-ME"/>
        </w:rPr>
      </w:pPr>
      <w:r w:rsidRPr="00A83782">
        <w:rPr>
          <w:noProof/>
          <w:color w:val="000000"/>
          <w:sz w:val="22"/>
          <w:szCs w:val="22"/>
          <w:lang w:val="sr-Latn-ME"/>
        </w:rPr>
        <w:t>Kod pacijenata sa renalnom insuficijencijom, p</w:t>
      </w:r>
      <w:r w:rsidR="004140F3" w:rsidRPr="00A83782">
        <w:rPr>
          <w:noProof/>
          <w:color w:val="000000"/>
          <w:sz w:val="22"/>
          <w:szCs w:val="22"/>
          <w:lang w:val="sr-Latn-ME"/>
        </w:rPr>
        <w:t>reporučena početna dnevna doza je 2,5 mg. Ukoliko je potrebno, dnevna doza se može povećati na 5</w:t>
      </w:r>
      <w:r w:rsidR="001D1B5C" w:rsidRPr="00A83782">
        <w:rPr>
          <w:noProof/>
          <w:color w:val="000000"/>
          <w:sz w:val="22"/>
          <w:szCs w:val="22"/>
          <w:lang w:val="sr-Latn-ME"/>
        </w:rPr>
        <w:t xml:space="preserve"> </w:t>
      </w:r>
      <w:r w:rsidR="004140F3" w:rsidRPr="00A83782">
        <w:rPr>
          <w:noProof/>
          <w:color w:val="000000"/>
          <w:sz w:val="22"/>
          <w:szCs w:val="22"/>
          <w:lang w:val="sr-Latn-ME"/>
        </w:rPr>
        <w:t>mg.</w:t>
      </w:r>
    </w:p>
    <w:p w:rsidR="004140F3" w:rsidRPr="00A83782" w:rsidRDefault="004140F3" w:rsidP="00E85F67">
      <w:pPr>
        <w:jc w:val="both"/>
        <w:rPr>
          <w:noProof/>
          <w:color w:val="000000"/>
          <w:sz w:val="22"/>
          <w:szCs w:val="22"/>
          <w:lang w:val="sr-Latn-ME"/>
        </w:rPr>
      </w:pPr>
    </w:p>
    <w:p w:rsidR="004140F3" w:rsidRPr="00A83782" w:rsidRDefault="004140F3" w:rsidP="00E85F67">
      <w:pPr>
        <w:jc w:val="both"/>
        <w:rPr>
          <w:i/>
          <w:noProof/>
          <w:color w:val="000000"/>
          <w:sz w:val="22"/>
          <w:szCs w:val="22"/>
          <w:lang w:val="sr-Latn-ME"/>
        </w:rPr>
      </w:pPr>
      <w:r w:rsidRPr="00A83782">
        <w:rPr>
          <w:i/>
          <w:noProof/>
          <w:color w:val="000000"/>
          <w:sz w:val="22"/>
          <w:szCs w:val="22"/>
          <w:lang w:val="sr-Latn-ME"/>
        </w:rPr>
        <w:t>Pacijenti sa insuficijencijom jetre</w:t>
      </w:r>
    </w:p>
    <w:p w:rsidR="004140F3" w:rsidRPr="00A83782" w:rsidRDefault="004140F3" w:rsidP="00E85F67">
      <w:pPr>
        <w:jc w:val="both"/>
        <w:rPr>
          <w:noProof/>
          <w:sz w:val="22"/>
          <w:szCs w:val="22"/>
          <w:lang w:val="sr-Latn-ME"/>
        </w:rPr>
      </w:pPr>
      <w:r w:rsidRPr="00A83782">
        <w:rPr>
          <w:noProof/>
          <w:sz w:val="22"/>
          <w:szCs w:val="22"/>
          <w:lang w:val="sr-Latn-ME"/>
        </w:rPr>
        <w:t>Ne postoji dovoljno podataka o doziranju nebivolola kod</w:t>
      </w:r>
      <w:r w:rsidR="005B468B" w:rsidRPr="00A83782">
        <w:rPr>
          <w:noProof/>
          <w:sz w:val="22"/>
          <w:szCs w:val="22"/>
          <w:lang w:val="sr-Latn-ME"/>
        </w:rPr>
        <w:t xml:space="preserve"> pacijenata sa insuficijencijom jetre ili sa oslabljenom funkcijom jetre</w:t>
      </w:r>
      <w:r w:rsidRPr="00A83782">
        <w:rPr>
          <w:noProof/>
          <w:sz w:val="22"/>
          <w:szCs w:val="22"/>
          <w:lang w:val="sr-Latn-ME"/>
        </w:rPr>
        <w:t xml:space="preserve">. Iz tih razloga je primjena </w:t>
      </w:r>
      <w:r w:rsidR="005B468B" w:rsidRPr="00A83782">
        <w:rPr>
          <w:noProof/>
          <w:sz w:val="22"/>
          <w:szCs w:val="22"/>
          <w:lang w:val="sr-Latn-ME"/>
        </w:rPr>
        <w:t xml:space="preserve">Nebileta </w:t>
      </w:r>
      <w:r w:rsidRPr="00A83782">
        <w:rPr>
          <w:noProof/>
          <w:sz w:val="22"/>
          <w:szCs w:val="22"/>
          <w:lang w:val="sr-Latn-ME"/>
        </w:rPr>
        <w:t>kod njih kontraindikovana.</w:t>
      </w:r>
    </w:p>
    <w:p w:rsidR="004140F3" w:rsidRPr="00A83782" w:rsidRDefault="004140F3" w:rsidP="00E85F67">
      <w:pPr>
        <w:jc w:val="both"/>
        <w:rPr>
          <w:noProof/>
          <w:sz w:val="22"/>
          <w:szCs w:val="22"/>
          <w:lang w:val="sr-Latn-ME"/>
        </w:rPr>
      </w:pPr>
    </w:p>
    <w:p w:rsidR="004140F3" w:rsidRPr="00A83782" w:rsidRDefault="003335B9" w:rsidP="00E85F67">
      <w:pPr>
        <w:jc w:val="both"/>
        <w:rPr>
          <w:i/>
          <w:noProof/>
          <w:color w:val="000000"/>
          <w:sz w:val="22"/>
          <w:szCs w:val="22"/>
          <w:lang w:val="sr-Latn-ME"/>
        </w:rPr>
      </w:pPr>
      <w:r w:rsidRPr="00A83782">
        <w:rPr>
          <w:i/>
          <w:noProof/>
          <w:color w:val="000000"/>
          <w:sz w:val="22"/>
          <w:szCs w:val="22"/>
          <w:lang w:val="sr-Latn-ME"/>
        </w:rPr>
        <w:t>Stariji pacijenti</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 xml:space="preserve">Kod </w:t>
      </w:r>
      <w:r w:rsidR="0035687C" w:rsidRPr="00A83782">
        <w:rPr>
          <w:noProof/>
          <w:color w:val="000000"/>
          <w:sz w:val="22"/>
          <w:szCs w:val="22"/>
          <w:lang w:val="sr-Latn-ME"/>
        </w:rPr>
        <w:t xml:space="preserve">pacijenata </w:t>
      </w:r>
      <w:r w:rsidRPr="00A83782">
        <w:rPr>
          <w:noProof/>
          <w:color w:val="000000"/>
          <w:sz w:val="22"/>
          <w:szCs w:val="22"/>
          <w:lang w:val="sr-Latn-ME"/>
        </w:rPr>
        <w:t>starijih od 65 godina, preporučena početna doza iznosi 2,5</w:t>
      </w:r>
      <w:r w:rsidR="001D1B5C" w:rsidRPr="00A83782">
        <w:rPr>
          <w:noProof/>
          <w:color w:val="000000"/>
          <w:sz w:val="22"/>
          <w:szCs w:val="22"/>
          <w:lang w:val="sr-Latn-ME"/>
        </w:rPr>
        <w:t xml:space="preserve"> </w:t>
      </w:r>
      <w:r w:rsidRPr="00A83782">
        <w:rPr>
          <w:noProof/>
          <w:color w:val="000000"/>
          <w:sz w:val="22"/>
          <w:szCs w:val="22"/>
          <w:lang w:val="sr-Latn-ME"/>
        </w:rPr>
        <w:t xml:space="preserve">mg dnevno. Ukoliko je potrebno, dnevna doza se može povećati na 5 mg. </w:t>
      </w:r>
      <w:r w:rsidR="00FF4D5B" w:rsidRPr="00A83782">
        <w:rPr>
          <w:noProof/>
          <w:color w:val="000000"/>
          <w:sz w:val="22"/>
          <w:szCs w:val="22"/>
          <w:lang w:val="sr-Latn-ME"/>
        </w:rPr>
        <w:t>Ipak, zbog ograničenog iskustva sa</w:t>
      </w:r>
      <w:r w:rsidRPr="00A83782">
        <w:rPr>
          <w:noProof/>
          <w:color w:val="000000"/>
          <w:sz w:val="22"/>
          <w:szCs w:val="22"/>
          <w:lang w:val="sr-Latn-ME"/>
        </w:rPr>
        <w:t xml:space="preserve"> pacijenat</w:t>
      </w:r>
      <w:r w:rsidR="00FF4D5B" w:rsidRPr="00A83782">
        <w:rPr>
          <w:noProof/>
          <w:color w:val="000000"/>
          <w:sz w:val="22"/>
          <w:szCs w:val="22"/>
          <w:lang w:val="sr-Latn-ME"/>
        </w:rPr>
        <w:t>ima</w:t>
      </w:r>
      <w:r w:rsidRPr="00A83782">
        <w:rPr>
          <w:noProof/>
          <w:color w:val="000000"/>
          <w:sz w:val="22"/>
          <w:szCs w:val="22"/>
          <w:lang w:val="sr-Latn-ME"/>
        </w:rPr>
        <w:t xml:space="preserve"> stariji</w:t>
      </w:r>
      <w:r w:rsidR="00FF4D5B" w:rsidRPr="00A83782">
        <w:rPr>
          <w:noProof/>
          <w:color w:val="000000"/>
          <w:sz w:val="22"/>
          <w:szCs w:val="22"/>
          <w:lang w:val="sr-Latn-ME"/>
        </w:rPr>
        <w:t>m</w:t>
      </w:r>
      <w:r w:rsidRPr="00A83782">
        <w:rPr>
          <w:noProof/>
          <w:color w:val="000000"/>
          <w:sz w:val="22"/>
          <w:szCs w:val="22"/>
          <w:lang w:val="sr-Latn-ME"/>
        </w:rPr>
        <w:t xml:space="preserve"> od 75 godina, mora </w:t>
      </w:r>
      <w:r w:rsidR="00FF4D5B" w:rsidRPr="00A83782">
        <w:rPr>
          <w:noProof/>
          <w:color w:val="000000"/>
          <w:sz w:val="22"/>
          <w:szCs w:val="22"/>
          <w:lang w:val="sr-Latn-ME"/>
        </w:rPr>
        <w:t xml:space="preserve">se </w:t>
      </w:r>
      <w:r w:rsidRPr="00A83782">
        <w:rPr>
          <w:noProof/>
          <w:color w:val="000000"/>
          <w:sz w:val="22"/>
          <w:szCs w:val="22"/>
          <w:lang w:val="sr-Latn-ME"/>
        </w:rPr>
        <w:t xml:space="preserve">obratiti posebna pažnja i ovi se </w:t>
      </w:r>
      <w:r w:rsidR="0035687C" w:rsidRPr="00A83782">
        <w:rPr>
          <w:noProof/>
          <w:color w:val="000000"/>
          <w:sz w:val="22"/>
          <w:szCs w:val="22"/>
          <w:lang w:val="sr-Latn-ME"/>
        </w:rPr>
        <w:t xml:space="preserve">pacijenti </w:t>
      </w:r>
      <w:r w:rsidRPr="00A83782">
        <w:rPr>
          <w:noProof/>
          <w:color w:val="000000"/>
          <w:sz w:val="22"/>
          <w:szCs w:val="22"/>
          <w:lang w:val="sr-Latn-ME"/>
        </w:rPr>
        <w:t>moraju pažljivo pratiti.</w:t>
      </w:r>
    </w:p>
    <w:p w:rsidR="004140F3" w:rsidRPr="00A83782" w:rsidRDefault="004140F3" w:rsidP="00E85F67">
      <w:pPr>
        <w:jc w:val="both"/>
        <w:rPr>
          <w:noProof/>
          <w:sz w:val="22"/>
          <w:szCs w:val="22"/>
          <w:lang w:val="sr-Latn-ME"/>
        </w:rPr>
      </w:pPr>
    </w:p>
    <w:p w:rsidR="004140F3" w:rsidRPr="00A83782" w:rsidRDefault="004140F3" w:rsidP="00E85F67">
      <w:pPr>
        <w:jc w:val="both"/>
        <w:rPr>
          <w:i/>
          <w:noProof/>
          <w:sz w:val="22"/>
          <w:szCs w:val="22"/>
          <w:lang w:val="sr-Latn-ME"/>
        </w:rPr>
      </w:pPr>
      <w:r w:rsidRPr="00A83782">
        <w:rPr>
          <w:i/>
          <w:noProof/>
          <w:sz w:val="22"/>
          <w:szCs w:val="22"/>
          <w:lang w:val="sr-Latn-ME"/>
        </w:rPr>
        <w:t>Pedijatrijska populacija</w:t>
      </w:r>
    </w:p>
    <w:p w:rsidR="004140F3" w:rsidRPr="00A83782" w:rsidRDefault="00504736" w:rsidP="00E85F67">
      <w:pPr>
        <w:jc w:val="both"/>
        <w:rPr>
          <w:noProof/>
          <w:sz w:val="22"/>
          <w:szCs w:val="22"/>
          <w:lang w:val="sr-Latn-ME"/>
        </w:rPr>
      </w:pPr>
      <w:r w:rsidRPr="00A83782">
        <w:rPr>
          <w:noProof/>
          <w:sz w:val="22"/>
          <w:szCs w:val="22"/>
          <w:lang w:val="sr-Latn-ME"/>
        </w:rPr>
        <w:t>E</w:t>
      </w:r>
      <w:r w:rsidR="00664D81" w:rsidRPr="00A83782">
        <w:rPr>
          <w:noProof/>
          <w:sz w:val="22"/>
          <w:szCs w:val="22"/>
          <w:lang w:val="sr-Latn-ME"/>
        </w:rPr>
        <w:t xml:space="preserve">fikasnost </w:t>
      </w:r>
      <w:r w:rsidRPr="00A83782">
        <w:rPr>
          <w:noProof/>
          <w:sz w:val="22"/>
          <w:szCs w:val="22"/>
          <w:lang w:val="sr-Latn-ME"/>
        </w:rPr>
        <w:t>i bezbjednost lijeka Nebilet</w:t>
      </w:r>
      <w:r w:rsidR="00664D81" w:rsidRPr="00A83782">
        <w:rPr>
          <w:noProof/>
          <w:sz w:val="22"/>
          <w:szCs w:val="22"/>
          <w:lang w:val="sr-Latn-ME"/>
        </w:rPr>
        <w:t xml:space="preserve"> kod djece i adolescenata mlađih od 18 godina ni</w:t>
      </w:r>
      <w:r w:rsidR="005B468B" w:rsidRPr="00A83782">
        <w:rPr>
          <w:noProof/>
          <w:sz w:val="22"/>
          <w:szCs w:val="22"/>
          <w:lang w:val="sr-Latn-ME"/>
        </w:rPr>
        <w:t>je</w:t>
      </w:r>
      <w:r w:rsidR="00664D81" w:rsidRPr="00A83782">
        <w:rPr>
          <w:noProof/>
          <w:sz w:val="22"/>
          <w:szCs w:val="22"/>
          <w:lang w:val="sr-Latn-ME"/>
        </w:rPr>
        <w:t>su ustanovljene. Nema dostupnih podataka</w:t>
      </w:r>
      <w:r w:rsidR="004140F3" w:rsidRPr="00A83782">
        <w:rPr>
          <w:noProof/>
          <w:sz w:val="22"/>
          <w:szCs w:val="22"/>
          <w:lang w:val="sr-Latn-ME"/>
        </w:rPr>
        <w:t xml:space="preserve">. Stoga se </w:t>
      </w:r>
      <w:r w:rsidRPr="00A83782">
        <w:rPr>
          <w:noProof/>
          <w:sz w:val="22"/>
          <w:szCs w:val="22"/>
          <w:lang w:val="sr-Latn-ME"/>
        </w:rPr>
        <w:t xml:space="preserve">u ovoj populaciji upotreba </w:t>
      </w:r>
      <w:r w:rsidR="004140F3" w:rsidRPr="00A83782">
        <w:rPr>
          <w:noProof/>
          <w:sz w:val="22"/>
          <w:szCs w:val="22"/>
          <w:lang w:val="sr-Latn-ME"/>
        </w:rPr>
        <w:t xml:space="preserve">ovog lijeka </w:t>
      </w:r>
      <w:r w:rsidRPr="00A83782">
        <w:rPr>
          <w:noProof/>
          <w:sz w:val="22"/>
          <w:szCs w:val="22"/>
          <w:lang w:val="sr-Latn-ME"/>
        </w:rPr>
        <w:t xml:space="preserve">ne preporučuje. </w:t>
      </w:r>
    </w:p>
    <w:p w:rsidR="004140F3" w:rsidRPr="00A83782" w:rsidRDefault="004140F3" w:rsidP="00E85F67">
      <w:pPr>
        <w:jc w:val="both"/>
        <w:rPr>
          <w:noProof/>
          <w:sz w:val="22"/>
          <w:szCs w:val="22"/>
          <w:lang w:val="sr-Latn-ME"/>
        </w:rPr>
      </w:pPr>
    </w:p>
    <w:p w:rsidR="004140F3" w:rsidRPr="00A83782" w:rsidRDefault="004140F3" w:rsidP="00E85F67">
      <w:pPr>
        <w:jc w:val="both"/>
        <w:rPr>
          <w:i/>
          <w:noProof/>
          <w:sz w:val="22"/>
          <w:szCs w:val="22"/>
          <w:u w:val="single"/>
          <w:lang w:val="sr-Latn-ME"/>
        </w:rPr>
      </w:pPr>
      <w:r w:rsidRPr="00A83782">
        <w:rPr>
          <w:i/>
          <w:noProof/>
          <w:sz w:val="22"/>
          <w:szCs w:val="22"/>
          <w:u w:val="single"/>
          <w:lang w:val="sr-Latn-ME"/>
        </w:rPr>
        <w:t>Hronična srčana insuficijencija</w:t>
      </w:r>
    </w:p>
    <w:p w:rsidR="00902C6C" w:rsidRPr="00A83782" w:rsidRDefault="004140F3" w:rsidP="00E85F67">
      <w:pPr>
        <w:ind w:right="20"/>
        <w:jc w:val="both"/>
        <w:rPr>
          <w:noProof/>
          <w:color w:val="000000"/>
          <w:sz w:val="22"/>
          <w:szCs w:val="22"/>
          <w:lang w:val="sr-Latn-ME"/>
        </w:rPr>
      </w:pPr>
      <w:r w:rsidRPr="00A83782">
        <w:rPr>
          <w:noProof/>
          <w:color w:val="000000"/>
          <w:sz w:val="22"/>
          <w:szCs w:val="22"/>
          <w:lang w:val="sr-Latn-ME"/>
        </w:rPr>
        <w:t>Liječenje stabilne hronične srčane insuficijencije se mora započeti postepenim povećanjem doze dok se ne postigne optimalna individualna doza održavanja.</w:t>
      </w:r>
    </w:p>
    <w:p w:rsidR="004140F3" w:rsidRPr="00A83782" w:rsidRDefault="00707C2D" w:rsidP="00E85F67">
      <w:pPr>
        <w:ind w:right="20"/>
        <w:jc w:val="both"/>
        <w:rPr>
          <w:noProof/>
          <w:color w:val="000000"/>
          <w:sz w:val="22"/>
          <w:szCs w:val="22"/>
          <w:lang w:val="sr-Latn-ME"/>
        </w:rPr>
      </w:pPr>
      <w:r w:rsidRPr="00A83782">
        <w:rPr>
          <w:noProof/>
          <w:color w:val="000000"/>
          <w:sz w:val="22"/>
          <w:szCs w:val="22"/>
          <w:lang w:val="sr-Latn-ME"/>
        </w:rPr>
        <w:t xml:space="preserve">Stanje pacijenata </w:t>
      </w:r>
      <w:r w:rsidR="004140F3" w:rsidRPr="00A83782">
        <w:rPr>
          <w:noProof/>
          <w:color w:val="000000"/>
          <w:sz w:val="22"/>
          <w:szCs w:val="22"/>
          <w:lang w:val="sr-Latn-ME"/>
        </w:rPr>
        <w:t xml:space="preserve">sa hroničnom srčanom insuficijencijom treba da </w:t>
      </w:r>
      <w:r w:rsidRPr="00A83782">
        <w:rPr>
          <w:noProof/>
          <w:color w:val="000000"/>
          <w:sz w:val="22"/>
          <w:szCs w:val="22"/>
          <w:lang w:val="sr-Latn-ME"/>
        </w:rPr>
        <w:t xml:space="preserve">bude </w:t>
      </w:r>
      <w:r w:rsidR="004140F3" w:rsidRPr="00A83782">
        <w:rPr>
          <w:noProof/>
          <w:color w:val="000000"/>
          <w:sz w:val="22"/>
          <w:szCs w:val="22"/>
          <w:lang w:val="sr-Latn-ME"/>
        </w:rPr>
        <w:t xml:space="preserve">stabilno </w:t>
      </w:r>
      <w:r w:rsidRPr="00A83782">
        <w:rPr>
          <w:noProof/>
          <w:color w:val="000000"/>
          <w:sz w:val="22"/>
          <w:szCs w:val="22"/>
          <w:lang w:val="sr-Latn-ME"/>
        </w:rPr>
        <w:t xml:space="preserve">u </w:t>
      </w:r>
      <w:r w:rsidR="004140F3" w:rsidRPr="00A83782">
        <w:rPr>
          <w:noProof/>
          <w:color w:val="000000"/>
          <w:sz w:val="22"/>
          <w:szCs w:val="22"/>
          <w:lang w:val="sr-Latn-ME"/>
        </w:rPr>
        <w:t>period</w:t>
      </w:r>
      <w:r w:rsidRPr="00A83782">
        <w:rPr>
          <w:noProof/>
          <w:color w:val="000000"/>
          <w:sz w:val="22"/>
          <w:szCs w:val="22"/>
          <w:lang w:val="sr-Latn-ME"/>
        </w:rPr>
        <w:t>u</w:t>
      </w:r>
      <w:r w:rsidR="004140F3" w:rsidRPr="00A83782">
        <w:rPr>
          <w:noProof/>
          <w:color w:val="000000"/>
          <w:sz w:val="22"/>
          <w:szCs w:val="22"/>
          <w:lang w:val="sr-Latn-ME"/>
        </w:rPr>
        <w:t xml:space="preserve"> od</w:t>
      </w:r>
      <w:r w:rsidRPr="00A83782">
        <w:rPr>
          <w:noProof/>
          <w:color w:val="000000"/>
          <w:sz w:val="22"/>
          <w:szCs w:val="22"/>
          <w:lang w:val="sr-Latn-ME"/>
        </w:rPr>
        <w:t xml:space="preserve"> posl</w:t>
      </w:r>
      <w:r w:rsidR="00241665" w:rsidRPr="00A83782">
        <w:rPr>
          <w:noProof/>
          <w:color w:val="000000"/>
          <w:sz w:val="22"/>
          <w:szCs w:val="22"/>
          <w:lang w:val="sr-Latn-ME"/>
        </w:rPr>
        <w:t>j</w:t>
      </w:r>
      <w:r w:rsidRPr="00A83782">
        <w:rPr>
          <w:noProof/>
          <w:color w:val="000000"/>
          <w:sz w:val="22"/>
          <w:szCs w:val="22"/>
          <w:lang w:val="sr-Latn-ME"/>
        </w:rPr>
        <w:t>ednjih</w:t>
      </w:r>
      <w:r w:rsidR="004140F3" w:rsidRPr="00A83782">
        <w:rPr>
          <w:noProof/>
          <w:color w:val="000000"/>
          <w:sz w:val="22"/>
          <w:szCs w:val="22"/>
          <w:lang w:val="sr-Latn-ME"/>
        </w:rPr>
        <w:t xml:space="preserve"> 6 nedjelja. Preporučuje se da terapiju određuje doktor sa iskustvom u liječenju hro</w:t>
      </w:r>
      <w:r w:rsidR="001D1B5C" w:rsidRPr="00A83782">
        <w:rPr>
          <w:noProof/>
          <w:color w:val="000000"/>
          <w:sz w:val="22"/>
          <w:szCs w:val="22"/>
          <w:lang w:val="sr-Latn-ME"/>
        </w:rPr>
        <w:t>nične srčane insuficijencije.</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Pacijentima koji koriste kombinovanu kardiovaskularnu terapiju koja uključuje diuretike i/ili digoksin i/ili ACE inhibitore i/ili angiotenzin II antagoniste, doziranje navedenih ljekova mora biti stabilizovano dvije nedjelje prije uvođenja</w:t>
      </w:r>
      <w:r w:rsidR="00241665" w:rsidRPr="00A83782">
        <w:rPr>
          <w:noProof/>
          <w:color w:val="000000"/>
          <w:sz w:val="22"/>
          <w:szCs w:val="22"/>
          <w:lang w:val="sr-Latn-ME"/>
        </w:rPr>
        <w:t xml:space="preserve"> Nebileta</w:t>
      </w:r>
      <w:r w:rsidRPr="00A83782">
        <w:rPr>
          <w:noProof/>
          <w:color w:val="000000"/>
          <w:sz w:val="22"/>
          <w:szCs w:val="22"/>
          <w:lang w:val="sr-Latn-ME"/>
        </w:rPr>
        <w:t>.</w:t>
      </w:r>
    </w:p>
    <w:p w:rsidR="004140F3" w:rsidRPr="00A83782" w:rsidRDefault="004140F3" w:rsidP="00E85F67">
      <w:pPr>
        <w:jc w:val="both"/>
        <w:rPr>
          <w:noProof/>
          <w:color w:val="000000"/>
          <w:sz w:val="22"/>
          <w:szCs w:val="22"/>
          <w:lang w:val="sr-Latn-ME"/>
        </w:rPr>
      </w:pP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Početno podešavanje doze treba sprovoditi povećavajući dozu svake 1-2 nedjelje u zavisnosti od</w:t>
      </w:r>
      <w:r w:rsidR="00241665" w:rsidRPr="00A83782">
        <w:rPr>
          <w:noProof/>
          <w:color w:val="000000"/>
          <w:sz w:val="22"/>
          <w:szCs w:val="22"/>
          <w:lang w:val="sr-Latn-ME"/>
        </w:rPr>
        <w:t xml:space="preserve"> </w:t>
      </w:r>
      <w:r w:rsidR="00707C2D" w:rsidRPr="00A83782">
        <w:rPr>
          <w:noProof/>
          <w:color w:val="000000"/>
          <w:sz w:val="22"/>
          <w:szCs w:val="22"/>
          <w:lang w:val="sr-Latn-ME"/>
        </w:rPr>
        <w:t>toga kako je pacijent podnosi</w:t>
      </w:r>
      <w:r w:rsidRPr="00A83782">
        <w:rPr>
          <w:noProof/>
          <w:color w:val="000000"/>
          <w:sz w:val="22"/>
          <w:szCs w:val="22"/>
          <w:lang w:val="sr-Latn-ME"/>
        </w:rPr>
        <w:t>:</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 xml:space="preserve">1,25 mg nebivolola </w:t>
      </w:r>
      <w:r w:rsidR="002B0CFA" w:rsidRPr="00A83782">
        <w:rPr>
          <w:noProof/>
          <w:color w:val="000000"/>
          <w:sz w:val="22"/>
          <w:szCs w:val="22"/>
          <w:lang w:val="sr-Latn-ME"/>
        </w:rPr>
        <w:t xml:space="preserve">(¼ tablete) </w:t>
      </w:r>
      <w:r w:rsidRPr="00A83782">
        <w:rPr>
          <w:noProof/>
          <w:color w:val="000000"/>
          <w:sz w:val="22"/>
          <w:szCs w:val="22"/>
          <w:lang w:val="sr-Latn-ME"/>
        </w:rPr>
        <w:t xml:space="preserve">se povećava do 2,5 mg nebivolola </w:t>
      </w:r>
      <w:r w:rsidR="002B0CFA" w:rsidRPr="00A83782">
        <w:rPr>
          <w:noProof/>
          <w:color w:val="000000"/>
          <w:sz w:val="22"/>
          <w:szCs w:val="22"/>
          <w:lang w:val="sr-Latn-ME"/>
        </w:rPr>
        <w:t xml:space="preserve">(½ tablete) </w:t>
      </w:r>
      <w:r w:rsidRPr="00A83782">
        <w:rPr>
          <w:noProof/>
          <w:color w:val="000000"/>
          <w:sz w:val="22"/>
          <w:szCs w:val="22"/>
          <w:lang w:val="sr-Latn-ME"/>
        </w:rPr>
        <w:t>jednom dnevno, kasnije na 5 mg jednom dne</w:t>
      </w:r>
      <w:r w:rsidR="001D1B5C" w:rsidRPr="00A83782">
        <w:rPr>
          <w:noProof/>
          <w:color w:val="000000"/>
          <w:sz w:val="22"/>
          <w:szCs w:val="22"/>
          <w:lang w:val="sr-Latn-ME"/>
        </w:rPr>
        <w:t>vno sve do 10 mg jednom dnevno.</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Maksimalna preporučena dnevna doza iznosi 10</w:t>
      </w:r>
      <w:r w:rsidR="001D1B5C" w:rsidRPr="00A83782">
        <w:rPr>
          <w:noProof/>
          <w:color w:val="000000"/>
          <w:sz w:val="22"/>
          <w:szCs w:val="22"/>
          <w:lang w:val="sr-Latn-ME"/>
        </w:rPr>
        <w:t xml:space="preserve"> </w:t>
      </w:r>
      <w:r w:rsidRPr="00A83782">
        <w:rPr>
          <w:noProof/>
          <w:color w:val="000000"/>
          <w:sz w:val="22"/>
          <w:szCs w:val="22"/>
          <w:lang w:val="sr-Latn-ME"/>
        </w:rPr>
        <w:t>mg.</w:t>
      </w:r>
    </w:p>
    <w:p w:rsidR="004140F3" w:rsidRPr="00A83782" w:rsidRDefault="004140F3" w:rsidP="00E85F67">
      <w:pPr>
        <w:jc w:val="both"/>
        <w:rPr>
          <w:noProof/>
          <w:color w:val="000000"/>
          <w:sz w:val="22"/>
          <w:szCs w:val="22"/>
          <w:lang w:val="sr-Latn-ME"/>
        </w:rPr>
      </w:pPr>
    </w:p>
    <w:p w:rsidR="002B0CFA" w:rsidRPr="00A83782" w:rsidRDefault="004140F3" w:rsidP="00E85F67">
      <w:pPr>
        <w:jc w:val="both"/>
        <w:rPr>
          <w:noProof/>
          <w:sz w:val="22"/>
          <w:szCs w:val="22"/>
          <w:lang w:val="sr-Latn-ME"/>
        </w:rPr>
      </w:pPr>
      <w:r w:rsidRPr="00A83782">
        <w:rPr>
          <w:noProof/>
          <w:sz w:val="22"/>
          <w:szCs w:val="22"/>
          <w:lang w:val="sr-Latn-ME"/>
        </w:rPr>
        <w:t>Početak terapije kao i svako povećanje doze treba sprovoditi pod nadzorom iskusnog ljekara u trajanju od najmanje 2 sata, kako bi se osiguralo da kliničko stanje pacijenta (pogotovo krvni pritisak, srčani ritam, poremećaji sprovođenja i znaci pogoršavanja srčane insuficijencije) ostane stabilano.</w:t>
      </w:r>
    </w:p>
    <w:p w:rsidR="004140F3" w:rsidRPr="00A83782" w:rsidRDefault="004140F3" w:rsidP="00E85F67">
      <w:pPr>
        <w:jc w:val="both"/>
        <w:rPr>
          <w:noProof/>
          <w:sz w:val="22"/>
          <w:szCs w:val="22"/>
          <w:lang w:val="sr-Latn-ME"/>
        </w:rPr>
      </w:pPr>
      <w:r w:rsidRPr="00A83782">
        <w:rPr>
          <w:noProof/>
          <w:sz w:val="22"/>
          <w:szCs w:val="22"/>
          <w:lang w:val="sr-Latn-ME"/>
        </w:rPr>
        <w:t>Pojava neželjenih dejstava kod pacijenata ograničava primjenu maksimalne preporučene doze.</w:t>
      </w:r>
    </w:p>
    <w:p w:rsidR="002B0CFA" w:rsidRPr="00A83782" w:rsidRDefault="004140F3" w:rsidP="00E85F67">
      <w:pPr>
        <w:jc w:val="both"/>
        <w:rPr>
          <w:noProof/>
          <w:sz w:val="22"/>
          <w:szCs w:val="22"/>
          <w:lang w:val="sr-Latn-ME"/>
        </w:rPr>
      </w:pPr>
      <w:r w:rsidRPr="00A83782">
        <w:rPr>
          <w:noProof/>
          <w:sz w:val="22"/>
          <w:szCs w:val="22"/>
          <w:lang w:val="sr-Latn-ME"/>
        </w:rPr>
        <w:t>Ako je neophodno, postignuta doza se može postepeno smanjivati korak po korak i ponovo uvesti prema potrebi.</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 xml:space="preserve">Tokom faze podešavanja doze, u slučaju pogoršavanja srčane insuficijencije ili </w:t>
      </w:r>
      <w:r w:rsidR="00350B49" w:rsidRPr="00A83782">
        <w:rPr>
          <w:noProof/>
          <w:color w:val="000000"/>
          <w:sz w:val="22"/>
          <w:szCs w:val="22"/>
          <w:lang w:val="sr-Latn-ME"/>
        </w:rPr>
        <w:t>nepodnošenja lijeka</w:t>
      </w:r>
      <w:r w:rsidRPr="00A83782">
        <w:rPr>
          <w:noProof/>
          <w:color w:val="000000"/>
          <w:sz w:val="22"/>
          <w:szCs w:val="22"/>
          <w:lang w:val="sr-Latn-ME"/>
        </w:rPr>
        <w:t xml:space="preserve">, preporučuje se da se prvo redukuje doza nebivolola ili da se odmah prekine </w:t>
      </w:r>
      <w:r w:rsidR="00350B49" w:rsidRPr="00A83782">
        <w:rPr>
          <w:noProof/>
          <w:color w:val="000000"/>
          <w:sz w:val="22"/>
          <w:szCs w:val="22"/>
          <w:lang w:val="sr-Latn-ME"/>
        </w:rPr>
        <w:t>njegova upotreba</w:t>
      </w:r>
      <w:r w:rsidRPr="00A83782">
        <w:rPr>
          <w:noProof/>
          <w:color w:val="000000"/>
          <w:sz w:val="22"/>
          <w:szCs w:val="22"/>
          <w:lang w:val="sr-Latn-ME"/>
        </w:rPr>
        <w:t xml:space="preserve"> ako je to neophodno (u slučaju teške hipotenzije, pogoršavanje srčane insuficijencije sa akutnim edemom pluća, kardigenog šoka, simptomatske bradikardije ili AV bloka).</w:t>
      </w:r>
    </w:p>
    <w:p w:rsidR="004140F3" w:rsidRPr="00A83782" w:rsidRDefault="00B11F50" w:rsidP="00E85F67">
      <w:pPr>
        <w:jc w:val="both"/>
        <w:rPr>
          <w:noProof/>
          <w:color w:val="000000"/>
          <w:sz w:val="22"/>
          <w:szCs w:val="22"/>
          <w:lang w:val="sr-Latn-ME"/>
        </w:rPr>
      </w:pPr>
      <w:r w:rsidRPr="00A83782">
        <w:rPr>
          <w:noProof/>
          <w:color w:val="000000"/>
          <w:sz w:val="22"/>
          <w:szCs w:val="22"/>
          <w:lang w:val="sr-Latn-ME"/>
        </w:rPr>
        <w:t>L</w:t>
      </w:r>
      <w:r w:rsidR="00241665" w:rsidRPr="00A83782">
        <w:rPr>
          <w:noProof/>
          <w:color w:val="000000"/>
          <w:sz w:val="22"/>
          <w:szCs w:val="22"/>
          <w:lang w:val="sr-Latn-ME"/>
        </w:rPr>
        <w:t>ij</w:t>
      </w:r>
      <w:r w:rsidRPr="00A83782">
        <w:rPr>
          <w:noProof/>
          <w:color w:val="000000"/>
          <w:sz w:val="22"/>
          <w:szCs w:val="22"/>
          <w:lang w:val="sr-Latn-ME"/>
        </w:rPr>
        <w:t xml:space="preserve">ečenje </w:t>
      </w:r>
      <w:r w:rsidR="004140F3" w:rsidRPr="00A83782">
        <w:rPr>
          <w:noProof/>
          <w:color w:val="000000"/>
          <w:sz w:val="22"/>
          <w:szCs w:val="22"/>
          <w:lang w:val="sr-Latn-ME"/>
        </w:rPr>
        <w:t>stabilne hronične insuficijencije nebivololom je</w:t>
      </w:r>
      <w:r w:rsidR="001D1B5C" w:rsidRPr="00A83782">
        <w:rPr>
          <w:noProof/>
          <w:color w:val="000000"/>
          <w:sz w:val="22"/>
          <w:szCs w:val="22"/>
          <w:lang w:val="sr-Latn-ME"/>
        </w:rPr>
        <w:t xml:space="preserve"> </w:t>
      </w:r>
      <w:r w:rsidRPr="00A83782">
        <w:rPr>
          <w:noProof/>
          <w:color w:val="000000"/>
          <w:sz w:val="22"/>
          <w:szCs w:val="22"/>
          <w:lang w:val="sr-Latn-ME"/>
        </w:rPr>
        <w:t xml:space="preserve">obično </w:t>
      </w:r>
      <w:r w:rsidR="001D1B5C" w:rsidRPr="00A83782">
        <w:rPr>
          <w:noProof/>
          <w:color w:val="000000"/>
          <w:sz w:val="22"/>
          <w:szCs w:val="22"/>
          <w:lang w:val="sr-Latn-ME"/>
        </w:rPr>
        <w:t>dugotrajn</w:t>
      </w:r>
      <w:r w:rsidRPr="00A83782">
        <w:rPr>
          <w:noProof/>
          <w:color w:val="000000"/>
          <w:sz w:val="22"/>
          <w:szCs w:val="22"/>
          <w:lang w:val="sr-Latn-ME"/>
        </w:rPr>
        <w:t>o</w:t>
      </w:r>
      <w:r w:rsidR="00241665" w:rsidRPr="00A83782">
        <w:rPr>
          <w:noProof/>
          <w:color w:val="000000"/>
          <w:sz w:val="22"/>
          <w:szCs w:val="22"/>
          <w:lang w:val="sr-Latn-ME"/>
        </w:rPr>
        <w:t>.</w:t>
      </w:r>
    </w:p>
    <w:p w:rsidR="004140F3" w:rsidRPr="00A83782" w:rsidRDefault="00C61130" w:rsidP="001D1B5C">
      <w:pPr>
        <w:rPr>
          <w:noProof/>
          <w:color w:val="000000"/>
          <w:sz w:val="22"/>
          <w:szCs w:val="22"/>
          <w:lang w:val="sr-Latn-ME"/>
        </w:rPr>
      </w:pPr>
      <w:r w:rsidRPr="00A83782">
        <w:rPr>
          <w:noProof/>
          <w:color w:val="000000"/>
          <w:sz w:val="22"/>
          <w:szCs w:val="22"/>
          <w:lang w:val="sr-Latn-ME"/>
        </w:rPr>
        <w:t>Ne preporučuje se nagli prekid t</w:t>
      </w:r>
      <w:r w:rsidR="004140F3" w:rsidRPr="00A83782">
        <w:rPr>
          <w:noProof/>
          <w:color w:val="000000"/>
          <w:sz w:val="22"/>
          <w:szCs w:val="22"/>
          <w:lang w:val="sr-Latn-ME"/>
        </w:rPr>
        <w:t>erapij</w:t>
      </w:r>
      <w:r w:rsidRPr="00A83782">
        <w:rPr>
          <w:noProof/>
          <w:color w:val="000000"/>
          <w:sz w:val="22"/>
          <w:szCs w:val="22"/>
          <w:lang w:val="sr-Latn-ME"/>
        </w:rPr>
        <w:t>e</w:t>
      </w:r>
      <w:r w:rsidR="004140F3" w:rsidRPr="00A83782">
        <w:rPr>
          <w:noProof/>
          <w:color w:val="000000"/>
          <w:sz w:val="22"/>
          <w:szCs w:val="22"/>
          <w:lang w:val="sr-Latn-ME"/>
        </w:rPr>
        <w:t xml:space="preserve"> jer </w:t>
      </w:r>
      <w:r w:rsidRPr="00A83782">
        <w:rPr>
          <w:noProof/>
          <w:color w:val="000000"/>
          <w:sz w:val="22"/>
          <w:szCs w:val="22"/>
          <w:lang w:val="sr-Latn-ME"/>
        </w:rPr>
        <w:t xml:space="preserve">to </w:t>
      </w:r>
      <w:r w:rsidR="004140F3" w:rsidRPr="00A83782">
        <w:rPr>
          <w:noProof/>
          <w:color w:val="000000"/>
          <w:sz w:val="22"/>
          <w:szCs w:val="22"/>
          <w:lang w:val="sr-Latn-ME"/>
        </w:rPr>
        <w:t xml:space="preserve">može </w:t>
      </w:r>
      <w:r w:rsidRPr="00A83782">
        <w:rPr>
          <w:noProof/>
          <w:color w:val="000000"/>
          <w:sz w:val="22"/>
          <w:szCs w:val="22"/>
          <w:lang w:val="sr-Latn-ME"/>
        </w:rPr>
        <w:t xml:space="preserve">dovesti </w:t>
      </w:r>
      <w:r w:rsidR="004140F3" w:rsidRPr="00A83782">
        <w:rPr>
          <w:noProof/>
          <w:color w:val="000000"/>
          <w:sz w:val="22"/>
          <w:szCs w:val="22"/>
          <w:lang w:val="sr-Latn-ME"/>
        </w:rPr>
        <w:t>do prolaznog pogoršanja srčane insuficijencije. Ako je prekid terapije neophodan, doza lijeka se mora postepeno smanjivati</w:t>
      </w:r>
      <w:r w:rsidRPr="00A83782">
        <w:rPr>
          <w:noProof/>
          <w:color w:val="000000"/>
          <w:sz w:val="22"/>
          <w:szCs w:val="22"/>
          <w:lang w:val="sr-Latn-ME"/>
        </w:rPr>
        <w:t>,</w:t>
      </w:r>
      <w:r w:rsidR="00241665" w:rsidRPr="00A83782">
        <w:rPr>
          <w:noProof/>
          <w:color w:val="000000"/>
          <w:sz w:val="22"/>
          <w:szCs w:val="22"/>
          <w:lang w:val="sr-Latn-ME"/>
        </w:rPr>
        <w:t xml:space="preserve"> </w:t>
      </w:r>
      <w:r w:rsidRPr="00A83782">
        <w:rPr>
          <w:noProof/>
          <w:color w:val="000000"/>
          <w:sz w:val="22"/>
          <w:szCs w:val="22"/>
          <w:lang w:val="sr-Latn-ME"/>
        </w:rPr>
        <w:t>odnosno tabletu dijeliti na pola tokom ned</w:t>
      </w:r>
      <w:r w:rsidR="00241665" w:rsidRPr="00A83782">
        <w:rPr>
          <w:noProof/>
          <w:color w:val="000000"/>
          <w:sz w:val="22"/>
          <w:szCs w:val="22"/>
          <w:lang w:val="sr-Latn-ME"/>
        </w:rPr>
        <w:t>j</w:t>
      </w:r>
      <w:r w:rsidRPr="00A83782">
        <w:rPr>
          <w:noProof/>
          <w:color w:val="000000"/>
          <w:sz w:val="22"/>
          <w:szCs w:val="22"/>
          <w:lang w:val="sr-Latn-ME"/>
        </w:rPr>
        <w:t>elju dana</w:t>
      </w:r>
      <w:r w:rsidR="001D1B5C" w:rsidRPr="00A83782">
        <w:rPr>
          <w:noProof/>
          <w:color w:val="000000"/>
          <w:sz w:val="22"/>
          <w:szCs w:val="22"/>
          <w:lang w:val="sr-Latn-ME"/>
        </w:rPr>
        <w:t>.</w:t>
      </w:r>
    </w:p>
    <w:p w:rsidR="004140F3" w:rsidRPr="00A83782" w:rsidRDefault="004140F3" w:rsidP="00E85F67">
      <w:pPr>
        <w:jc w:val="both"/>
        <w:rPr>
          <w:noProof/>
          <w:sz w:val="22"/>
          <w:szCs w:val="22"/>
          <w:lang w:val="sr-Latn-ME"/>
        </w:rPr>
      </w:pPr>
    </w:p>
    <w:p w:rsidR="004140F3" w:rsidRPr="00A83782" w:rsidRDefault="004140F3" w:rsidP="00E85F67">
      <w:pPr>
        <w:jc w:val="both"/>
        <w:rPr>
          <w:i/>
          <w:noProof/>
          <w:color w:val="000000"/>
          <w:sz w:val="22"/>
          <w:szCs w:val="22"/>
          <w:lang w:val="sr-Latn-ME"/>
        </w:rPr>
      </w:pPr>
      <w:r w:rsidRPr="00A83782">
        <w:rPr>
          <w:i/>
          <w:noProof/>
          <w:color w:val="000000"/>
          <w:sz w:val="22"/>
          <w:szCs w:val="22"/>
          <w:lang w:val="sr-Latn-ME"/>
        </w:rPr>
        <w:t xml:space="preserve">Pacijenti sa </w:t>
      </w:r>
      <w:r w:rsidR="00C61130" w:rsidRPr="00A83782">
        <w:rPr>
          <w:i/>
          <w:noProof/>
          <w:color w:val="000000"/>
          <w:sz w:val="22"/>
          <w:szCs w:val="22"/>
          <w:lang w:val="sr-Latn-ME"/>
        </w:rPr>
        <w:t xml:space="preserve">bubrežnom </w:t>
      </w:r>
      <w:r w:rsidRPr="00A83782">
        <w:rPr>
          <w:i/>
          <w:noProof/>
          <w:color w:val="000000"/>
          <w:sz w:val="22"/>
          <w:szCs w:val="22"/>
          <w:lang w:val="sr-Latn-ME"/>
        </w:rPr>
        <w:t>insuficijencijom</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 xml:space="preserve">Nije potrebno podešavanje doze kod </w:t>
      </w:r>
      <w:r w:rsidR="00C61130" w:rsidRPr="00A83782">
        <w:rPr>
          <w:noProof/>
          <w:color w:val="000000"/>
          <w:sz w:val="22"/>
          <w:szCs w:val="22"/>
          <w:lang w:val="sr-Latn-ME"/>
        </w:rPr>
        <w:t xml:space="preserve">pacijenata sa blagom </w:t>
      </w:r>
      <w:r w:rsidRPr="00A83782">
        <w:rPr>
          <w:noProof/>
          <w:color w:val="000000"/>
          <w:sz w:val="22"/>
          <w:szCs w:val="22"/>
          <w:lang w:val="sr-Latn-ME"/>
        </w:rPr>
        <w:t xml:space="preserve">do </w:t>
      </w:r>
      <w:r w:rsidR="00C61130" w:rsidRPr="00A83782">
        <w:rPr>
          <w:noProof/>
          <w:color w:val="000000"/>
          <w:sz w:val="22"/>
          <w:szCs w:val="22"/>
          <w:lang w:val="sr-Latn-ME"/>
        </w:rPr>
        <w:t xml:space="preserve">umjerenom </w:t>
      </w:r>
      <w:r w:rsidRPr="00A83782">
        <w:rPr>
          <w:noProof/>
          <w:color w:val="000000"/>
          <w:sz w:val="22"/>
          <w:szCs w:val="22"/>
          <w:lang w:val="sr-Latn-ME"/>
        </w:rPr>
        <w:t>bubrežn</w:t>
      </w:r>
      <w:r w:rsidR="00C61130" w:rsidRPr="00A83782">
        <w:rPr>
          <w:noProof/>
          <w:color w:val="000000"/>
          <w:sz w:val="22"/>
          <w:szCs w:val="22"/>
          <w:lang w:val="sr-Latn-ME"/>
        </w:rPr>
        <w:t>om</w:t>
      </w:r>
      <w:r w:rsidRPr="00A83782">
        <w:rPr>
          <w:noProof/>
          <w:color w:val="000000"/>
          <w:sz w:val="22"/>
          <w:szCs w:val="22"/>
          <w:lang w:val="sr-Latn-ME"/>
        </w:rPr>
        <w:t xml:space="preserve"> insuficijencij</w:t>
      </w:r>
      <w:r w:rsidR="00C61130" w:rsidRPr="00A83782">
        <w:rPr>
          <w:noProof/>
          <w:color w:val="000000"/>
          <w:sz w:val="22"/>
          <w:szCs w:val="22"/>
          <w:lang w:val="sr-Latn-ME"/>
        </w:rPr>
        <w:t>om</w:t>
      </w:r>
      <w:r w:rsidRPr="00A83782">
        <w:rPr>
          <w:noProof/>
          <w:color w:val="000000"/>
          <w:sz w:val="22"/>
          <w:szCs w:val="22"/>
          <w:lang w:val="sr-Latn-ME"/>
        </w:rPr>
        <w:t>,</w:t>
      </w:r>
      <w:r w:rsidR="008E49F3" w:rsidRPr="00A83782">
        <w:rPr>
          <w:noProof/>
          <w:color w:val="000000"/>
          <w:sz w:val="22"/>
          <w:szCs w:val="22"/>
          <w:lang w:val="sr-Latn-ME"/>
        </w:rPr>
        <w:t xml:space="preserve"> </w:t>
      </w:r>
      <w:r w:rsidR="00C61130" w:rsidRPr="00A83782">
        <w:rPr>
          <w:noProof/>
          <w:color w:val="000000"/>
          <w:sz w:val="22"/>
          <w:szCs w:val="22"/>
          <w:lang w:val="sr-Latn-ME"/>
        </w:rPr>
        <w:t>s obzirom na to da je maksimalna doza koja se toleriše individualno prilagođena</w:t>
      </w:r>
      <w:r w:rsidRPr="00A83782">
        <w:rPr>
          <w:noProof/>
          <w:color w:val="000000"/>
          <w:sz w:val="22"/>
          <w:szCs w:val="22"/>
          <w:lang w:val="sr-Latn-ME"/>
        </w:rPr>
        <w:t xml:space="preserve">. Nema iskustva </w:t>
      </w:r>
      <w:r w:rsidR="00C61130" w:rsidRPr="00A83782">
        <w:rPr>
          <w:noProof/>
          <w:color w:val="000000"/>
          <w:sz w:val="22"/>
          <w:szCs w:val="22"/>
          <w:lang w:val="sr-Latn-ME"/>
        </w:rPr>
        <w:t xml:space="preserve">sa </w:t>
      </w:r>
      <w:r w:rsidRPr="00A83782">
        <w:rPr>
          <w:noProof/>
          <w:color w:val="000000"/>
          <w:sz w:val="22"/>
          <w:szCs w:val="22"/>
          <w:lang w:val="sr-Latn-ME"/>
        </w:rPr>
        <w:t>pacijenat</w:t>
      </w:r>
      <w:r w:rsidR="00C61130" w:rsidRPr="00A83782">
        <w:rPr>
          <w:noProof/>
          <w:color w:val="000000"/>
          <w:sz w:val="22"/>
          <w:szCs w:val="22"/>
          <w:lang w:val="sr-Latn-ME"/>
        </w:rPr>
        <w:t>ima</w:t>
      </w:r>
      <w:r w:rsidRPr="00A83782">
        <w:rPr>
          <w:noProof/>
          <w:color w:val="000000"/>
          <w:sz w:val="22"/>
          <w:szCs w:val="22"/>
          <w:lang w:val="sr-Latn-ME"/>
        </w:rPr>
        <w:t xml:space="preserve"> sa teškom bubrežnom insuficijencijom (kreatin</w:t>
      </w:r>
      <w:r w:rsidR="002B0CFA" w:rsidRPr="00A83782">
        <w:rPr>
          <w:noProof/>
          <w:color w:val="000000"/>
          <w:sz w:val="22"/>
          <w:szCs w:val="22"/>
          <w:lang w:val="sr-Latn-ME"/>
        </w:rPr>
        <w:t>in</w:t>
      </w:r>
      <w:r w:rsidRPr="00A83782">
        <w:rPr>
          <w:noProof/>
          <w:color w:val="000000"/>
          <w:sz w:val="22"/>
          <w:szCs w:val="22"/>
          <w:lang w:val="sr-Latn-ME"/>
        </w:rPr>
        <w:t xml:space="preserve"> u serumu </w:t>
      </w:r>
      <w:r w:rsidR="00C61130" w:rsidRPr="00A83782">
        <w:rPr>
          <w:noProof/>
          <w:color w:val="000000"/>
          <w:sz w:val="22"/>
          <w:szCs w:val="22"/>
          <w:lang w:val="sr-Latn-ME"/>
        </w:rPr>
        <w:t xml:space="preserve">iznosi </w:t>
      </w:r>
      <w:r w:rsidRPr="00A83782">
        <w:rPr>
          <w:noProof/>
          <w:color w:val="000000"/>
          <w:sz w:val="22"/>
          <w:szCs w:val="22"/>
          <w:lang w:val="sr-Latn-ME"/>
        </w:rPr>
        <w:t>≥ 250 μmol/</w:t>
      </w:r>
      <w:r w:rsidR="008E49F3" w:rsidRPr="00A83782">
        <w:rPr>
          <w:noProof/>
          <w:color w:val="000000"/>
          <w:sz w:val="22"/>
          <w:szCs w:val="22"/>
          <w:lang w:val="sr-Latn-ME"/>
        </w:rPr>
        <w:t>l</w:t>
      </w:r>
      <w:r w:rsidRPr="00A83782">
        <w:rPr>
          <w:noProof/>
          <w:color w:val="000000"/>
          <w:sz w:val="22"/>
          <w:szCs w:val="22"/>
          <w:lang w:val="sr-Latn-ME"/>
        </w:rPr>
        <w:t xml:space="preserve">). </w:t>
      </w:r>
      <w:r w:rsidR="00C61130" w:rsidRPr="00A83782">
        <w:rPr>
          <w:noProof/>
          <w:color w:val="000000"/>
          <w:sz w:val="22"/>
          <w:szCs w:val="22"/>
          <w:lang w:val="sr-Latn-ME"/>
        </w:rPr>
        <w:t xml:space="preserve">Iz tog razloga </w:t>
      </w:r>
      <w:r w:rsidRPr="00A83782">
        <w:rPr>
          <w:noProof/>
          <w:color w:val="000000"/>
          <w:sz w:val="22"/>
          <w:szCs w:val="22"/>
          <w:lang w:val="sr-Latn-ME"/>
        </w:rPr>
        <w:t>se primjena nebivolola ne p</w:t>
      </w:r>
      <w:r w:rsidR="001D1B5C" w:rsidRPr="00A83782">
        <w:rPr>
          <w:noProof/>
          <w:color w:val="000000"/>
          <w:sz w:val="22"/>
          <w:szCs w:val="22"/>
          <w:lang w:val="sr-Latn-ME"/>
        </w:rPr>
        <w:t>reporučuje kod ovih pacijenata.</w:t>
      </w:r>
    </w:p>
    <w:p w:rsidR="004140F3" w:rsidRPr="00A83782" w:rsidRDefault="004140F3" w:rsidP="00E85F67">
      <w:pPr>
        <w:jc w:val="both"/>
        <w:rPr>
          <w:i/>
          <w:noProof/>
          <w:color w:val="000000"/>
          <w:sz w:val="22"/>
          <w:szCs w:val="22"/>
          <w:lang w:val="sr-Latn-ME"/>
        </w:rPr>
      </w:pPr>
      <w:r w:rsidRPr="00A83782">
        <w:rPr>
          <w:i/>
          <w:noProof/>
          <w:color w:val="000000"/>
          <w:sz w:val="22"/>
          <w:szCs w:val="22"/>
          <w:lang w:val="sr-Latn-ME"/>
        </w:rPr>
        <w:t>Pacijeti sa insuficijencijom jetre</w:t>
      </w:r>
    </w:p>
    <w:p w:rsidR="004140F3" w:rsidRPr="00A83782" w:rsidRDefault="00C61130" w:rsidP="00E85F67">
      <w:pPr>
        <w:jc w:val="both"/>
        <w:rPr>
          <w:noProof/>
          <w:color w:val="000000"/>
          <w:sz w:val="22"/>
          <w:szCs w:val="22"/>
          <w:lang w:val="sr-Latn-ME"/>
        </w:rPr>
      </w:pPr>
      <w:r w:rsidRPr="00A83782">
        <w:rPr>
          <w:noProof/>
          <w:sz w:val="22"/>
          <w:szCs w:val="22"/>
          <w:lang w:val="sr-Latn-ME"/>
        </w:rPr>
        <w:t xml:space="preserve">Podaci kod pacijenata sa insuficijencijom jetre su </w:t>
      </w:r>
      <w:r w:rsidR="004140F3" w:rsidRPr="00A83782">
        <w:rPr>
          <w:noProof/>
          <w:sz w:val="22"/>
          <w:szCs w:val="22"/>
          <w:lang w:val="sr-Latn-ME"/>
        </w:rPr>
        <w:t>ograničeni</w:t>
      </w:r>
      <w:r w:rsidR="00A76DC0" w:rsidRPr="00A83782">
        <w:rPr>
          <w:noProof/>
          <w:sz w:val="22"/>
          <w:szCs w:val="22"/>
          <w:lang w:val="sr-Latn-ME"/>
        </w:rPr>
        <w:t>, te je zato</w:t>
      </w:r>
      <w:r w:rsidR="004140F3" w:rsidRPr="00A83782">
        <w:rPr>
          <w:noProof/>
          <w:sz w:val="22"/>
          <w:szCs w:val="22"/>
          <w:lang w:val="sr-Latn-ME"/>
        </w:rPr>
        <w:t xml:space="preserve"> primjena</w:t>
      </w:r>
      <w:r w:rsidR="00A76DC0" w:rsidRPr="00A83782">
        <w:rPr>
          <w:noProof/>
          <w:color w:val="000000"/>
          <w:sz w:val="22"/>
          <w:szCs w:val="22"/>
          <w:lang w:val="sr-Latn-ME"/>
        </w:rPr>
        <w:t xml:space="preserve"> nebivolola  u ovim slučajevima </w:t>
      </w:r>
      <w:r w:rsidR="004140F3" w:rsidRPr="00A83782">
        <w:rPr>
          <w:noProof/>
          <w:color w:val="000000"/>
          <w:sz w:val="22"/>
          <w:szCs w:val="22"/>
          <w:lang w:val="sr-Latn-ME"/>
        </w:rPr>
        <w:t>kontraindikovana.</w:t>
      </w:r>
    </w:p>
    <w:p w:rsidR="004140F3" w:rsidRPr="00A83782" w:rsidRDefault="004140F3" w:rsidP="00E85F67">
      <w:pPr>
        <w:jc w:val="both"/>
        <w:rPr>
          <w:noProof/>
          <w:color w:val="000000"/>
          <w:sz w:val="22"/>
          <w:szCs w:val="22"/>
          <w:lang w:val="sr-Latn-ME"/>
        </w:rPr>
      </w:pPr>
    </w:p>
    <w:p w:rsidR="008E49F3" w:rsidRPr="00A83782" w:rsidRDefault="00DB5FB0" w:rsidP="00E85F67">
      <w:pPr>
        <w:jc w:val="both"/>
        <w:rPr>
          <w:i/>
          <w:noProof/>
          <w:color w:val="000000"/>
          <w:sz w:val="22"/>
          <w:szCs w:val="22"/>
          <w:lang w:val="sr-Latn-ME"/>
        </w:rPr>
      </w:pPr>
      <w:r w:rsidRPr="00A83782">
        <w:rPr>
          <w:i/>
          <w:noProof/>
          <w:color w:val="000000"/>
          <w:sz w:val="22"/>
          <w:szCs w:val="22"/>
          <w:lang w:val="sr-Latn-ME"/>
        </w:rPr>
        <w:t>Stariji pacijenti</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lastRenderedPageBreak/>
        <w:t>Nije potrebno podešavanje doze, jer</w:t>
      </w:r>
      <w:r w:rsidR="00A76DC0" w:rsidRPr="00A83782">
        <w:rPr>
          <w:noProof/>
          <w:color w:val="000000"/>
          <w:sz w:val="22"/>
          <w:szCs w:val="22"/>
          <w:lang w:val="sr-Latn-ME"/>
        </w:rPr>
        <w:t xml:space="preserve"> se maksimalna doza koja se toleriše podešava individualno</w:t>
      </w:r>
      <w:r w:rsidRPr="00A83782">
        <w:rPr>
          <w:noProof/>
          <w:color w:val="000000"/>
          <w:sz w:val="22"/>
          <w:szCs w:val="22"/>
          <w:lang w:val="sr-Latn-ME"/>
        </w:rPr>
        <w:t>.</w:t>
      </w:r>
    </w:p>
    <w:p w:rsidR="004140F3" w:rsidRPr="00A83782" w:rsidRDefault="004140F3" w:rsidP="00E85F67">
      <w:pPr>
        <w:jc w:val="both"/>
        <w:rPr>
          <w:noProof/>
          <w:color w:val="000000"/>
          <w:sz w:val="22"/>
          <w:szCs w:val="22"/>
          <w:lang w:val="sr-Latn-ME"/>
        </w:rPr>
      </w:pPr>
    </w:p>
    <w:p w:rsidR="004140F3" w:rsidRPr="00A83782" w:rsidRDefault="00DB5FB0" w:rsidP="00E85F67">
      <w:pPr>
        <w:jc w:val="both"/>
        <w:rPr>
          <w:i/>
          <w:noProof/>
          <w:sz w:val="22"/>
          <w:szCs w:val="22"/>
          <w:lang w:val="sr-Latn-ME"/>
        </w:rPr>
      </w:pPr>
      <w:r w:rsidRPr="00A83782">
        <w:rPr>
          <w:i/>
          <w:noProof/>
          <w:color w:val="000000"/>
          <w:sz w:val="22"/>
          <w:szCs w:val="22"/>
          <w:lang w:val="sr-Latn-ME"/>
        </w:rPr>
        <w:t>Pedijatrijska populacija</w:t>
      </w:r>
    </w:p>
    <w:p w:rsidR="008E49F3" w:rsidRPr="00A83782" w:rsidRDefault="00361ABD" w:rsidP="00E85F67">
      <w:pPr>
        <w:jc w:val="both"/>
        <w:rPr>
          <w:noProof/>
          <w:sz w:val="22"/>
          <w:szCs w:val="22"/>
          <w:lang w:val="sr-Latn-ME"/>
        </w:rPr>
      </w:pPr>
      <w:r w:rsidRPr="00A83782">
        <w:rPr>
          <w:noProof/>
          <w:sz w:val="22"/>
          <w:szCs w:val="22"/>
          <w:lang w:val="sr-Latn-ME"/>
        </w:rPr>
        <w:t>E</w:t>
      </w:r>
      <w:r w:rsidR="00350B49" w:rsidRPr="00A83782">
        <w:rPr>
          <w:noProof/>
          <w:sz w:val="22"/>
          <w:szCs w:val="22"/>
          <w:lang w:val="sr-Latn-ME"/>
        </w:rPr>
        <w:t xml:space="preserve">fikasnost </w:t>
      </w:r>
      <w:r w:rsidRPr="00A83782">
        <w:rPr>
          <w:noProof/>
          <w:sz w:val="22"/>
          <w:szCs w:val="22"/>
          <w:lang w:val="sr-Latn-ME"/>
        </w:rPr>
        <w:t xml:space="preserve">i bezbjednost </w:t>
      </w:r>
      <w:r w:rsidR="00350B49" w:rsidRPr="00A83782">
        <w:rPr>
          <w:noProof/>
          <w:sz w:val="22"/>
          <w:szCs w:val="22"/>
          <w:lang w:val="sr-Latn-ME"/>
        </w:rPr>
        <w:t>nebivolola kod djece i adolescenata mlađih od 18 godina ni</w:t>
      </w:r>
      <w:r w:rsidR="008E49F3" w:rsidRPr="00A83782">
        <w:rPr>
          <w:noProof/>
          <w:sz w:val="22"/>
          <w:szCs w:val="22"/>
          <w:lang w:val="sr-Latn-ME"/>
        </w:rPr>
        <w:t>je</w:t>
      </w:r>
      <w:r w:rsidR="00350B49" w:rsidRPr="00A83782">
        <w:rPr>
          <w:noProof/>
          <w:sz w:val="22"/>
          <w:szCs w:val="22"/>
          <w:lang w:val="sr-Latn-ME"/>
        </w:rPr>
        <w:t xml:space="preserve">su ustanovljene. </w:t>
      </w:r>
      <w:r w:rsidR="008E49F3" w:rsidRPr="00A83782">
        <w:rPr>
          <w:noProof/>
          <w:sz w:val="22"/>
          <w:szCs w:val="22"/>
          <w:lang w:val="sr-Latn-ME"/>
        </w:rPr>
        <w:t>Ne preporučuje se, stoga, primjena lijeka kod djece i adolescenata. Nema dostupnih podataka.</w:t>
      </w:r>
    </w:p>
    <w:p w:rsidR="002B0CFA" w:rsidRPr="00A83782" w:rsidRDefault="002B0CFA" w:rsidP="00E85F67">
      <w:pPr>
        <w:jc w:val="both"/>
        <w:rPr>
          <w:noProof/>
          <w:color w:val="000000"/>
          <w:sz w:val="22"/>
          <w:szCs w:val="22"/>
          <w:lang w:val="sr-Latn-ME"/>
        </w:rPr>
      </w:pPr>
    </w:p>
    <w:p w:rsidR="002B0CFA" w:rsidRPr="00A83782" w:rsidRDefault="002B0CFA" w:rsidP="00E85F67">
      <w:pPr>
        <w:jc w:val="both"/>
        <w:rPr>
          <w:noProof/>
          <w:color w:val="000000"/>
          <w:sz w:val="22"/>
          <w:szCs w:val="22"/>
          <w:u w:val="single"/>
          <w:lang w:val="sr-Latn-ME"/>
        </w:rPr>
      </w:pPr>
      <w:r w:rsidRPr="00A83782">
        <w:rPr>
          <w:noProof/>
          <w:color w:val="000000"/>
          <w:sz w:val="22"/>
          <w:szCs w:val="22"/>
          <w:u w:val="single"/>
          <w:lang w:val="sr-Latn-ME"/>
        </w:rPr>
        <w:t>Način primjene</w:t>
      </w:r>
    </w:p>
    <w:p w:rsidR="002B0CFA" w:rsidRPr="00A83782" w:rsidRDefault="002B0CFA" w:rsidP="00E85F67">
      <w:pPr>
        <w:jc w:val="both"/>
        <w:rPr>
          <w:noProof/>
          <w:color w:val="000000"/>
          <w:sz w:val="22"/>
          <w:szCs w:val="22"/>
          <w:lang w:val="sr-Latn-ME"/>
        </w:rPr>
      </w:pPr>
      <w:r w:rsidRPr="00A83782">
        <w:rPr>
          <w:noProof/>
          <w:color w:val="000000"/>
          <w:sz w:val="22"/>
          <w:szCs w:val="22"/>
          <w:lang w:val="sr-Latn-ME"/>
        </w:rPr>
        <w:t>Oralna prim</w:t>
      </w:r>
      <w:r w:rsidR="008E49F3" w:rsidRPr="00A83782">
        <w:rPr>
          <w:noProof/>
          <w:color w:val="000000"/>
          <w:sz w:val="22"/>
          <w:szCs w:val="22"/>
          <w:lang w:val="sr-Latn-ME"/>
        </w:rPr>
        <w:t>j</w:t>
      </w:r>
      <w:r w:rsidRPr="00A83782">
        <w:rPr>
          <w:noProof/>
          <w:color w:val="000000"/>
          <w:sz w:val="22"/>
          <w:szCs w:val="22"/>
          <w:lang w:val="sr-Latn-ME"/>
        </w:rPr>
        <w:t>ena.</w:t>
      </w:r>
    </w:p>
    <w:p w:rsidR="002B0CFA" w:rsidRPr="00A83782" w:rsidRDefault="002B0CFA" w:rsidP="00E85F67">
      <w:pPr>
        <w:jc w:val="both"/>
        <w:rPr>
          <w:bCs/>
          <w:noProof/>
          <w:sz w:val="22"/>
          <w:szCs w:val="22"/>
          <w:u w:val="single"/>
          <w:lang w:val="sr-Latn-ME"/>
        </w:rPr>
      </w:pPr>
      <w:r w:rsidRPr="00A83782">
        <w:rPr>
          <w:noProof/>
          <w:color w:val="000000"/>
          <w:sz w:val="22"/>
          <w:szCs w:val="22"/>
          <w:lang w:val="sr-Latn-ME"/>
        </w:rPr>
        <w:t xml:space="preserve">Tablete se mogu uzimati </w:t>
      </w:r>
      <w:r w:rsidR="00A76DC0" w:rsidRPr="00A83782">
        <w:rPr>
          <w:noProof/>
          <w:color w:val="000000"/>
          <w:sz w:val="22"/>
          <w:szCs w:val="22"/>
          <w:lang w:val="sr-Latn-ME"/>
        </w:rPr>
        <w:t>uz obrok</w:t>
      </w:r>
      <w:r w:rsidRPr="00A83782">
        <w:rPr>
          <w:noProof/>
          <w:color w:val="000000"/>
          <w:sz w:val="22"/>
          <w:szCs w:val="22"/>
          <w:lang w:val="sr-Latn-ME"/>
        </w:rPr>
        <w:t>.</w:t>
      </w:r>
    </w:p>
    <w:p w:rsidR="00452E9D" w:rsidRPr="00A83782" w:rsidRDefault="00452E9D" w:rsidP="00E85F67">
      <w:pPr>
        <w:jc w:val="both"/>
        <w:rPr>
          <w:bCs/>
          <w:noProof/>
          <w:sz w:val="22"/>
          <w:szCs w:val="22"/>
          <w:lang w:val="sr-Latn-ME"/>
        </w:rPr>
      </w:pPr>
    </w:p>
    <w:p w:rsidR="00411B4B" w:rsidRPr="00A83782" w:rsidRDefault="00411B4B" w:rsidP="00E85F67">
      <w:pPr>
        <w:jc w:val="both"/>
        <w:rPr>
          <w:b/>
          <w:bCs/>
          <w:noProof/>
          <w:sz w:val="22"/>
          <w:szCs w:val="22"/>
          <w:lang w:val="sr-Latn-ME"/>
        </w:rPr>
      </w:pPr>
      <w:r w:rsidRPr="00A83782">
        <w:rPr>
          <w:b/>
          <w:bCs/>
          <w:noProof/>
          <w:sz w:val="22"/>
          <w:szCs w:val="22"/>
          <w:lang w:val="sr-Latn-ME"/>
        </w:rPr>
        <w:t xml:space="preserve">4.3. </w:t>
      </w:r>
      <w:r w:rsidR="00480FB1" w:rsidRPr="00A83782">
        <w:rPr>
          <w:b/>
          <w:bCs/>
          <w:noProof/>
          <w:sz w:val="22"/>
          <w:szCs w:val="22"/>
          <w:lang w:val="sr-Latn-ME"/>
        </w:rPr>
        <w:tab/>
      </w:r>
      <w:r w:rsidRPr="00A83782">
        <w:rPr>
          <w:b/>
          <w:bCs/>
          <w:noProof/>
          <w:sz w:val="22"/>
          <w:szCs w:val="22"/>
          <w:lang w:val="sr-Latn-ME"/>
        </w:rPr>
        <w:t>Kontraindikacije</w:t>
      </w:r>
    </w:p>
    <w:p w:rsidR="0072020E" w:rsidRPr="00A83782" w:rsidRDefault="0072020E" w:rsidP="00E85F67">
      <w:pPr>
        <w:jc w:val="both"/>
        <w:rPr>
          <w:bCs/>
          <w:noProof/>
          <w:sz w:val="22"/>
          <w:szCs w:val="22"/>
          <w:lang w:val="sr-Latn-ME"/>
        </w:rPr>
      </w:pPr>
    </w:p>
    <w:p w:rsidR="004140F3" w:rsidRPr="00A83782" w:rsidRDefault="004140F3" w:rsidP="00E85F67">
      <w:pPr>
        <w:jc w:val="both"/>
        <w:rPr>
          <w:bCs/>
          <w:noProof/>
          <w:sz w:val="22"/>
          <w:szCs w:val="22"/>
          <w:lang w:val="sr-Latn-ME"/>
        </w:rPr>
      </w:pPr>
      <w:r w:rsidRPr="00A83782">
        <w:rPr>
          <w:bCs/>
          <w:noProof/>
          <w:sz w:val="22"/>
          <w:szCs w:val="22"/>
          <w:lang w:val="sr-Latn-ME"/>
        </w:rPr>
        <w:t xml:space="preserve">- Preosjetljivost na aktivnu supstancu ili na </w:t>
      </w:r>
      <w:r w:rsidR="000634E7" w:rsidRPr="00A83782">
        <w:rPr>
          <w:bCs/>
          <w:noProof/>
          <w:sz w:val="22"/>
          <w:szCs w:val="22"/>
          <w:lang w:val="sr-Latn-ME"/>
        </w:rPr>
        <w:t xml:space="preserve">neku </w:t>
      </w:r>
      <w:r w:rsidRPr="00A83782">
        <w:rPr>
          <w:bCs/>
          <w:noProof/>
          <w:sz w:val="22"/>
          <w:szCs w:val="22"/>
          <w:lang w:val="sr-Latn-ME"/>
        </w:rPr>
        <w:t>od pomoćnih supstanci</w:t>
      </w:r>
      <w:r w:rsidR="000634E7" w:rsidRPr="00A83782">
        <w:rPr>
          <w:bCs/>
          <w:noProof/>
          <w:sz w:val="22"/>
          <w:szCs w:val="22"/>
          <w:lang w:val="sr-Latn-ME"/>
        </w:rPr>
        <w:t xml:space="preserve"> u lijeku navedenih u</w:t>
      </w:r>
      <w:r w:rsidR="008E49F3" w:rsidRPr="00A83782">
        <w:rPr>
          <w:bCs/>
          <w:noProof/>
          <w:sz w:val="22"/>
          <w:szCs w:val="22"/>
          <w:lang w:val="sr-Latn-ME"/>
        </w:rPr>
        <w:t xml:space="preserve"> dijelu</w:t>
      </w:r>
      <w:r w:rsidR="000634E7" w:rsidRPr="00A83782">
        <w:rPr>
          <w:bCs/>
          <w:noProof/>
          <w:sz w:val="22"/>
          <w:szCs w:val="22"/>
          <w:lang w:val="sr-Latn-ME"/>
        </w:rPr>
        <w:t xml:space="preserve"> 6.1</w:t>
      </w:r>
      <w:r w:rsidRPr="00A83782">
        <w:rPr>
          <w:bCs/>
          <w:noProof/>
          <w:sz w:val="22"/>
          <w:szCs w:val="22"/>
          <w:lang w:val="sr-Latn-ME"/>
        </w:rPr>
        <w:t>.</w:t>
      </w:r>
    </w:p>
    <w:p w:rsidR="004140F3" w:rsidRPr="00A83782" w:rsidRDefault="004140F3" w:rsidP="00E85F67">
      <w:pPr>
        <w:jc w:val="both"/>
        <w:rPr>
          <w:bCs/>
          <w:noProof/>
          <w:sz w:val="22"/>
          <w:szCs w:val="22"/>
          <w:lang w:val="sr-Latn-ME"/>
        </w:rPr>
      </w:pPr>
      <w:r w:rsidRPr="00A83782">
        <w:rPr>
          <w:bCs/>
          <w:noProof/>
          <w:sz w:val="22"/>
          <w:szCs w:val="22"/>
          <w:lang w:val="sr-Latn-ME"/>
        </w:rPr>
        <w:t>- Insuficijencija jetre ili poremećaj funkcije jetre.</w:t>
      </w:r>
    </w:p>
    <w:p w:rsidR="004140F3" w:rsidRPr="00A83782" w:rsidRDefault="004140F3" w:rsidP="00E85F67">
      <w:pPr>
        <w:jc w:val="both"/>
        <w:rPr>
          <w:bCs/>
          <w:noProof/>
          <w:sz w:val="22"/>
          <w:szCs w:val="22"/>
          <w:lang w:val="sr-Latn-ME"/>
        </w:rPr>
      </w:pPr>
      <w:r w:rsidRPr="00A83782">
        <w:rPr>
          <w:bCs/>
          <w:noProof/>
          <w:sz w:val="22"/>
          <w:szCs w:val="22"/>
          <w:lang w:val="sr-Latn-ME"/>
        </w:rPr>
        <w:t>- Akutna srčana insuficijencija, kardiogeni šok ili epizode srčane dekomp</w:t>
      </w:r>
      <w:r w:rsidR="001D1B5C" w:rsidRPr="00A83782">
        <w:rPr>
          <w:bCs/>
          <w:noProof/>
          <w:sz w:val="22"/>
          <w:szCs w:val="22"/>
          <w:lang w:val="sr-Latn-ME"/>
        </w:rPr>
        <w:t xml:space="preserve">enzacije koje zahtijevaju  i.v. </w:t>
      </w:r>
      <w:r w:rsidRPr="00A83782">
        <w:rPr>
          <w:bCs/>
          <w:noProof/>
          <w:sz w:val="22"/>
          <w:szCs w:val="22"/>
          <w:lang w:val="sr-Latn-ME"/>
        </w:rPr>
        <w:t>inotropnu terapiju.</w:t>
      </w:r>
    </w:p>
    <w:p w:rsidR="004140F3" w:rsidRPr="00A83782" w:rsidRDefault="004140F3" w:rsidP="00E85F67">
      <w:pPr>
        <w:jc w:val="both"/>
        <w:rPr>
          <w:bCs/>
          <w:noProof/>
          <w:sz w:val="22"/>
          <w:szCs w:val="22"/>
          <w:lang w:val="sr-Latn-ME"/>
        </w:rPr>
      </w:pPr>
    </w:p>
    <w:p w:rsidR="004140F3" w:rsidRPr="00A83782" w:rsidRDefault="004140F3" w:rsidP="00E85F67">
      <w:pPr>
        <w:jc w:val="both"/>
        <w:rPr>
          <w:bCs/>
          <w:noProof/>
          <w:sz w:val="22"/>
          <w:szCs w:val="22"/>
          <w:lang w:val="sr-Latn-ME"/>
        </w:rPr>
      </w:pPr>
      <w:r w:rsidRPr="00A83782">
        <w:rPr>
          <w:bCs/>
          <w:noProof/>
          <w:sz w:val="22"/>
          <w:szCs w:val="22"/>
          <w:lang w:val="sr-Latn-ME"/>
        </w:rPr>
        <w:t>Osim toga, kao i kod ostalih beta-adrenergičkih blokatora, Nebilet je kontraindikovan kod:</w:t>
      </w:r>
    </w:p>
    <w:p w:rsidR="004140F3" w:rsidRPr="00A83782" w:rsidRDefault="004140F3" w:rsidP="00E85F67">
      <w:pPr>
        <w:jc w:val="both"/>
        <w:rPr>
          <w:bCs/>
          <w:noProof/>
          <w:sz w:val="22"/>
          <w:szCs w:val="22"/>
          <w:lang w:val="sr-Latn-ME"/>
        </w:rPr>
      </w:pPr>
      <w:r w:rsidRPr="00A83782">
        <w:rPr>
          <w:bCs/>
          <w:noProof/>
          <w:sz w:val="22"/>
          <w:szCs w:val="22"/>
          <w:lang w:val="sr-Latn-ME"/>
        </w:rPr>
        <w:t>-</w:t>
      </w:r>
      <w:r w:rsidRPr="00A83782">
        <w:rPr>
          <w:bCs/>
          <w:noProof/>
          <w:sz w:val="22"/>
          <w:szCs w:val="22"/>
          <w:lang w:val="sr-Latn-ME"/>
        </w:rPr>
        <w:tab/>
        <w:t>sindroma bolesnog sinusa (</w:t>
      </w:r>
      <w:r w:rsidRPr="00A83782">
        <w:rPr>
          <w:bCs/>
          <w:i/>
          <w:noProof/>
          <w:sz w:val="22"/>
          <w:szCs w:val="22"/>
          <w:lang w:val="sr-Latn-ME"/>
        </w:rPr>
        <w:t>sick sinus</w:t>
      </w:r>
      <w:r w:rsidRPr="00A83782">
        <w:rPr>
          <w:bCs/>
          <w:noProof/>
          <w:sz w:val="22"/>
          <w:szCs w:val="22"/>
          <w:lang w:val="sr-Latn-ME"/>
        </w:rPr>
        <w:t>), uključujući sinoatrijalni blok</w:t>
      </w:r>
      <w:r w:rsidR="007B5746" w:rsidRPr="00A83782">
        <w:rPr>
          <w:bCs/>
          <w:noProof/>
          <w:sz w:val="22"/>
          <w:szCs w:val="22"/>
          <w:lang w:val="sr-Latn-ME"/>
        </w:rPr>
        <w:t>;</w:t>
      </w:r>
    </w:p>
    <w:p w:rsidR="004140F3" w:rsidRPr="00A83782" w:rsidRDefault="004140F3" w:rsidP="00E85F67">
      <w:pPr>
        <w:jc w:val="both"/>
        <w:rPr>
          <w:bCs/>
          <w:noProof/>
          <w:sz w:val="22"/>
          <w:szCs w:val="22"/>
          <w:lang w:val="sr-Latn-ME"/>
        </w:rPr>
      </w:pPr>
      <w:r w:rsidRPr="00A83782">
        <w:rPr>
          <w:bCs/>
          <w:noProof/>
          <w:sz w:val="22"/>
          <w:szCs w:val="22"/>
          <w:lang w:val="sr-Latn-ME"/>
        </w:rPr>
        <w:t>-</w:t>
      </w:r>
      <w:r w:rsidRPr="00A83782">
        <w:rPr>
          <w:bCs/>
          <w:noProof/>
          <w:sz w:val="22"/>
          <w:szCs w:val="22"/>
          <w:lang w:val="sr-Latn-ME"/>
        </w:rPr>
        <w:tab/>
        <w:t>srčani blok drugog i trećeg stepena (bez električnog stimulatora srca)</w:t>
      </w:r>
      <w:r w:rsidR="007B5746" w:rsidRPr="00A83782">
        <w:rPr>
          <w:bCs/>
          <w:noProof/>
          <w:sz w:val="22"/>
          <w:szCs w:val="22"/>
          <w:lang w:val="sr-Latn-ME"/>
        </w:rPr>
        <w:t>;</w:t>
      </w:r>
    </w:p>
    <w:p w:rsidR="004140F3" w:rsidRPr="00A83782" w:rsidRDefault="004140F3" w:rsidP="00E85F67">
      <w:pPr>
        <w:jc w:val="both"/>
        <w:rPr>
          <w:bCs/>
          <w:noProof/>
          <w:sz w:val="22"/>
          <w:szCs w:val="22"/>
          <w:lang w:val="sr-Latn-ME"/>
        </w:rPr>
      </w:pPr>
      <w:r w:rsidRPr="00A83782">
        <w:rPr>
          <w:bCs/>
          <w:noProof/>
          <w:sz w:val="22"/>
          <w:szCs w:val="22"/>
          <w:lang w:val="sr-Latn-ME"/>
        </w:rPr>
        <w:t>-</w:t>
      </w:r>
      <w:r w:rsidRPr="00A83782">
        <w:rPr>
          <w:bCs/>
          <w:noProof/>
          <w:sz w:val="22"/>
          <w:szCs w:val="22"/>
          <w:lang w:val="sr-Latn-ME"/>
        </w:rPr>
        <w:tab/>
        <w:t>bronhospazma i bronhijalne astme u anamnezi</w:t>
      </w:r>
      <w:r w:rsidR="007B5746" w:rsidRPr="00A83782">
        <w:rPr>
          <w:bCs/>
          <w:noProof/>
          <w:sz w:val="22"/>
          <w:szCs w:val="22"/>
          <w:lang w:val="sr-Latn-ME"/>
        </w:rPr>
        <w:t>;</w:t>
      </w:r>
    </w:p>
    <w:p w:rsidR="004140F3" w:rsidRPr="00A83782" w:rsidRDefault="004140F3" w:rsidP="00E85F67">
      <w:pPr>
        <w:jc w:val="both"/>
        <w:rPr>
          <w:bCs/>
          <w:noProof/>
          <w:sz w:val="22"/>
          <w:szCs w:val="22"/>
          <w:lang w:val="sr-Latn-ME"/>
        </w:rPr>
      </w:pPr>
      <w:r w:rsidRPr="00A83782">
        <w:rPr>
          <w:bCs/>
          <w:noProof/>
          <w:sz w:val="22"/>
          <w:szCs w:val="22"/>
          <w:lang w:val="sr-Latn-ME"/>
        </w:rPr>
        <w:t>-</w:t>
      </w:r>
      <w:r w:rsidRPr="00A83782">
        <w:rPr>
          <w:bCs/>
          <w:noProof/>
          <w:sz w:val="22"/>
          <w:szCs w:val="22"/>
          <w:lang w:val="sr-Latn-ME"/>
        </w:rPr>
        <w:tab/>
        <w:t>neliječenog feohromocitoma</w:t>
      </w:r>
      <w:r w:rsidR="007B5746" w:rsidRPr="00A83782">
        <w:rPr>
          <w:bCs/>
          <w:noProof/>
          <w:sz w:val="22"/>
          <w:szCs w:val="22"/>
          <w:lang w:val="sr-Latn-ME"/>
        </w:rPr>
        <w:t>;</w:t>
      </w:r>
    </w:p>
    <w:p w:rsidR="004140F3" w:rsidRPr="00A83782" w:rsidRDefault="004140F3" w:rsidP="00E85F67">
      <w:pPr>
        <w:jc w:val="both"/>
        <w:rPr>
          <w:bCs/>
          <w:noProof/>
          <w:sz w:val="22"/>
          <w:szCs w:val="22"/>
          <w:lang w:val="sr-Latn-ME"/>
        </w:rPr>
      </w:pPr>
      <w:r w:rsidRPr="00A83782">
        <w:rPr>
          <w:bCs/>
          <w:noProof/>
          <w:sz w:val="22"/>
          <w:szCs w:val="22"/>
          <w:lang w:val="sr-Latn-ME"/>
        </w:rPr>
        <w:t>-</w:t>
      </w:r>
      <w:r w:rsidRPr="00A83782">
        <w:rPr>
          <w:bCs/>
          <w:noProof/>
          <w:sz w:val="22"/>
          <w:szCs w:val="22"/>
          <w:lang w:val="sr-Latn-ME"/>
        </w:rPr>
        <w:tab/>
        <w:t>metaboličke acidoze</w:t>
      </w:r>
      <w:r w:rsidR="007B5746" w:rsidRPr="00A83782">
        <w:rPr>
          <w:bCs/>
          <w:noProof/>
          <w:sz w:val="22"/>
          <w:szCs w:val="22"/>
          <w:lang w:val="sr-Latn-ME"/>
        </w:rPr>
        <w:t>;</w:t>
      </w:r>
    </w:p>
    <w:p w:rsidR="004140F3" w:rsidRPr="00A83782" w:rsidRDefault="004140F3" w:rsidP="00E85F67">
      <w:pPr>
        <w:jc w:val="both"/>
        <w:rPr>
          <w:bCs/>
          <w:noProof/>
          <w:sz w:val="22"/>
          <w:szCs w:val="22"/>
          <w:lang w:val="sr-Latn-ME"/>
        </w:rPr>
      </w:pPr>
      <w:r w:rsidRPr="00A83782">
        <w:rPr>
          <w:bCs/>
          <w:noProof/>
          <w:sz w:val="22"/>
          <w:szCs w:val="22"/>
          <w:lang w:val="sr-Latn-ME"/>
        </w:rPr>
        <w:t>-</w:t>
      </w:r>
      <w:r w:rsidRPr="00A83782">
        <w:rPr>
          <w:bCs/>
          <w:noProof/>
          <w:sz w:val="22"/>
          <w:szCs w:val="22"/>
          <w:lang w:val="sr-Latn-ME"/>
        </w:rPr>
        <w:tab/>
        <w:t>bradikardije (srčana frekvencija &lt; 60 otkucaja u minuti prije početka terapije)</w:t>
      </w:r>
      <w:r w:rsidR="007B5746" w:rsidRPr="00A83782">
        <w:rPr>
          <w:bCs/>
          <w:noProof/>
          <w:sz w:val="22"/>
          <w:szCs w:val="22"/>
          <w:lang w:val="sr-Latn-ME"/>
        </w:rPr>
        <w:t>;</w:t>
      </w:r>
    </w:p>
    <w:p w:rsidR="004140F3" w:rsidRPr="00A83782" w:rsidRDefault="004140F3" w:rsidP="00E85F67">
      <w:pPr>
        <w:jc w:val="both"/>
        <w:rPr>
          <w:bCs/>
          <w:noProof/>
          <w:sz w:val="22"/>
          <w:szCs w:val="22"/>
          <w:lang w:val="sr-Latn-ME"/>
        </w:rPr>
      </w:pPr>
      <w:r w:rsidRPr="00A83782">
        <w:rPr>
          <w:bCs/>
          <w:noProof/>
          <w:sz w:val="22"/>
          <w:szCs w:val="22"/>
          <w:lang w:val="sr-Latn-ME"/>
        </w:rPr>
        <w:t>-</w:t>
      </w:r>
      <w:r w:rsidRPr="00A83782">
        <w:rPr>
          <w:bCs/>
          <w:noProof/>
          <w:sz w:val="22"/>
          <w:szCs w:val="22"/>
          <w:lang w:val="sr-Latn-ME"/>
        </w:rPr>
        <w:tab/>
        <w:t>hipotenzije (sistolni krvni pritisak &lt; 90 mmHg)</w:t>
      </w:r>
      <w:r w:rsidR="007B5746" w:rsidRPr="00A83782">
        <w:rPr>
          <w:bCs/>
          <w:noProof/>
          <w:sz w:val="22"/>
          <w:szCs w:val="22"/>
          <w:lang w:val="sr-Latn-ME"/>
        </w:rPr>
        <w:t>;</w:t>
      </w:r>
      <w:r w:rsidRPr="00A83782">
        <w:rPr>
          <w:bCs/>
          <w:noProof/>
          <w:sz w:val="22"/>
          <w:szCs w:val="22"/>
          <w:lang w:val="sr-Latn-ME"/>
        </w:rPr>
        <w:t xml:space="preserve"> </w:t>
      </w:r>
    </w:p>
    <w:p w:rsidR="004140F3" w:rsidRPr="00A83782" w:rsidRDefault="004140F3" w:rsidP="00E85F67">
      <w:pPr>
        <w:jc w:val="both"/>
        <w:rPr>
          <w:bCs/>
          <w:noProof/>
          <w:sz w:val="22"/>
          <w:szCs w:val="22"/>
          <w:lang w:val="sr-Latn-ME"/>
        </w:rPr>
      </w:pPr>
      <w:r w:rsidRPr="00A83782">
        <w:rPr>
          <w:bCs/>
          <w:noProof/>
          <w:sz w:val="22"/>
          <w:szCs w:val="22"/>
          <w:lang w:val="sr-Latn-ME"/>
        </w:rPr>
        <w:t>-</w:t>
      </w:r>
      <w:r w:rsidRPr="00A83782">
        <w:rPr>
          <w:bCs/>
          <w:noProof/>
          <w:sz w:val="22"/>
          <w:szCs w:val="22"/>
          <w:lang w:val="sr-Latn-ME"/>
        </w:rPr>
        <w:tab/>
      </w:r>
      <w:r w:rsidR="002203BF" w:rsidRPr="00A83782">
        <w:rPr>
          <w:bCs/>
          <w:noProof/>
          <w:sz w:val="22"/>
          <w:szCs w:val="22"/>
          <w:lang w:val="sr-Latn-ME"/>
        </w:rPr>
        <w:t xml:space="preserve">teški </w:t>
      </w:r>
      <w:r w:rsidRPr="00A83782">
        <w:rPr>
          <w:bCs/>
          <w:noProof/>
          <w:sz w:val="22"/>
          <w:szCs w:val="22"/>
          <w:lang w:val="sr-Latn-ME"/>
        </w:rPr>
        <w:t>poremećaj</w:t>
      </w:r>
      <w:r w:rsidR="002203BF" w:rsidRPr="00A83782">
        <w:rPr>
          <w:bCs/>
          <w:noProof/>
          <w:sz w:val="22"/>
          <w:szCs w:val="22"/>
          <w:lang w:val="sr-Latn-ME"/>
        </w:rPr>
        <w:t>i</w:t>
      </w:r>
      <w:r w:rsidRPr="00A83782">
        <w:rPr>
          <w:bCs/>
          <w:noProof/>
          <w:sz w:val="22"/>
          <w:szCs w:val="22"/>
          <w:lang w:val="sr-Latn-ME"/>
        </w:rPr>
        <w:t xml:space="preserve"> periferne cirkulacije</w:t>
      </w:r>
    </w:p>
    <w:p w:rsidR="004140F3" w:rsidRPr="00A83782" w:rsidRDefault="004140F3" w:rsidP="00E85F67">
      <w:pPr>
        <w:jc w:val="both"/>
        <w:rPr>
          <w:bCs/>
          <w:noProof/>
          <w:sz w:val="22"/>
          <w:szCs w:val="22"/>
          <w:lang w:val="sr-Latn-ME"/>
        </w:rPr>
      </w:pPr>
    </w:p>
    <w:p w:rsidR="00411B4B" w:rsidRPr="00A83782" w:rsidRDefault="00411B4B" w:rsidP="00E85F67">
      <w:pPr>
        <w:jc w:val="both"/>
        <w:rPr>
          <w:b/>
          <w:bCs/>
          <w:noProof/>
          <w:sz w:val="22"/>
          <w:szCs w:val="22"/>
          <w:lang w:val="sr-Latn-ME"/>
        </w:rPr>
      </w:pPr>
      <w:r w:rsidRPr="00A83782">
        <w:rPr>
          <w:b/>
          <w:bCs/>
          <w:noProof/>
          <w:sz w:val="22"/>
          <w:szCs w:val="22"/>
          <w:lang w:val="sr-Latn-ME"/>
        </w:rPr>
        <w:t xml:space="preserve">4.4. </w:t>
      </w:r>
      <w:r w:rsidR="00480FB1" w:rsidRPr="00A83782">
        <w:rPr>
          <w:b/>
          <w:bCs/>
          <w:noProof/>
          <w:sz w:val="22"/>
          <w:szCs w:val="22"/>
          <w:lang w:val="sr-Latn-ME"/>
        </w:rPr>
        <w:tab/>
      </w:r>
      <w:r w:rsidRPr="00A83782">
        <w:rPr>
          <w:b/>
          <w:bCs/>
          <w:noProof/>
          <w:sz w:val="22"/>
          <w:szCs w:val="22"/>
          <w:lang w:val="sr-Latn-ME"/>
        </w:rPr>
        <w:t>Posebna upozorenja i mjere opreza pri upotrebi lijeka</w:t>
      </w:r>
    </w:p>
    <w:p w:rsidR="0072020E" w:rsidRPr="00A83782" w:rsidRDefault="0072020E" w:rsidP="00E85F67">
      <w:pPr>
        <w:jc w:val="both"/>
        <w:rPr>
          <w:bCs/>
          <w:noProof/>
          <w:sz w:val="22"/>
          <w:szCs w:val="22"/>
          <w:lang w:val="sr-Latn-ME"/>
        </w:rPr>
      </w:pP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Vidjeti i 4.8 Neželjena dejstva</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Sljedeća upozorenja i mjere opreza se odnose na beta</w:t>
      </w:r>
      <w:r w:rsidRPr="00A83782">
        <w:rPr>
          <w:noProof/>
          <w:color w:val="000000"/>
          <w:sz w:val="22"/>
          <w:szCs w:val="22"/>
          <w:lang w:val="sr-Latn-ME"/>
        </w:rPr>
        <w:noBreakHyphen/>
        <w:t>adrenergičke antagoniste uopšte:</w:t>
      </w:r>
    </w:p>
    <w:p w:rsidR="004140F3" w:rsidRPr="00A83782" w:rsidRDefault="004140F3" w:rsidP="00E85F67">
      <w:pPr>
        <w:jc w:val="both"/>
        <w:rPr>
          <w:i/>
          <w:noProof/>
          <w:color w:val="000000"/>
          <w:sz w:val="22"/>
          <w:szCs w:val="22"/>
          <w:lang w:val="sr-Latn-ME"/>
        </w:rPr>
      </w:pPr>
    </w:p>
    <w:p w:rsidR="004140F3" w:rsidRPr="00A83782" w:rsidRDefault="004140F3" w:rsidP="00E85F67">
      <w:pPr>
        <w:jc w:val="both"/>
        <w:rPr>
          <w:noProof/>
          <w:color w:val="000000"/>
          <w:sz w:val="22"/>
          <w:szCs w:val="22"/>
          <w:lang w:val="sr-Latn-ME"/>
        </w:rPr>
      </w:pPr>
      <w:r w:rsidRPr="00A83782">
        <w:rPr>
          <w:i/>
          <w:noProof/>
          <w:color w:val="000000"/>
          <w:sz w:val="22"/>
          <w:szCs w:val="22"/>
          <w:lang w:val="sr-Latn-ME"/>
        </w:rPr>
        <w:t>Anestezija</w:t>
      </w:r>
    </w:p>
    <w:p w:rsidR="004140F3" w:rsidRPr="00A83782" w:rsidRDefault="000634E7" w:rsidP="00E85F67">
      <w:pPr>
        <w:jc w:val="both"/>
        <w:rPr>
          <w:noProof/>
          <w:color w:val="000000"/>
          <w:sz w:val="22"/>
          <w:szCs w:val="22"/>
          <w:lang w:val="sr-Latn-ME"/>
        </w:rPr>
      </w:pPr>
      <w:r w:rsidRPr="00A83782">
        <w:rPr>
          <w:noProof/>
          <w:color w:val="000000"/>
          <w:sz w:val="22"/>
          <w:szCs w:val="22"/>
          <w:lang w:val="sr-Latn-ME"/>
        </w:rPr>
        <w:t xml:space="preserve">Nastavak liječenja beta blokatorima </w:t>
      </w:r>
      <w:r w:rsidR="004140F3" w:rsidRPr="00A83782">
        <w:rPr>
          <w:noProof/>
          <w:color w:val="000000"/>
          <w:sz w:val="22"/>
          <w:szCs w:val="22"/>
          <w:lang w:val="sr-Latn-ME"/>
        </w:rPr>
        <w:t>smanjuje rizik od aritmije tokom ind</w:t>
      </w:r>
      <w:r w:rsidR="001D1B5C" w:rsidRPr="00A83782">
        <w:rPr>
          <w:noProof/>
          <w:color w:val="000000"/>
          <w:sz w:val="22"/>
          <w:szCs w:val="22"/>
          <w:lang w:val="sr-Latn-ME"/>
        </w:rPr>
        <w:t>ukcije anestezije i intubacije.</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 xml:space="preserve">Ukoliko </w:t>
      </w:r>
      <w:r w:rsidR="000634E7" w:rsidRPr="00A83782">
        <w:rPr>
          <w:noProof/>
          <w:color w:val="000000"/>
          <w:sz w:val="22"/>
          <w:szCs w:val="22"/>
          <w:lang w:val="sr-Latn-ME"/>
        </w:rPr>
        <w:t xml:space="preserve">se </w:t>
      </w:r>
      <w:r w:rsidRPr="00A83782">
        <w:rPr>
          <w:noProof/>
          <w:color w:val="000000"/>
          <w:sz w:val="22"/>
          <w:szCs w:val="22"/>
          <w:lang w:val="sr-Latn-ME"/>
        </w:rPr>
        <w:t>beta-blokad</w:t>
      </w:r>
      <w:r w:rsidR="000634E7" w:rsidRPr="00A83782">
        <w:rPr>
          <w:noProof/>
          <w:color w:val="000000"/>
          <w:sz w:val="22"/>
          <w:szCs w:val="22"/>
          <w:lang w:val="sr-Latn-ME"/>
        </w:rPr>
        <w:t>a prekida,</w:t>
      </w:r>
      <w:r w:rsidRPr="00A83782">
        <w:rPr>
          <w:noProof/>
          <w:color w:val="000000"/>
          <w:sz w:val="22"/>
          <w:szCs w:val="22"/>
          <w:lang w:val="sr-Latn-ME"/>
        </w:rPr>
        <w:t xml:space="preserve"> </w:t>
      </w:r>
      <w:r w:rsidR="000634E7" w:rsidRPr="00A83782">
        <w:rPr>
          <w:noProof/>
          <w:color w:val="000000"/>
          <w:sz w:val="22"/>
          <w:szCs w:val="22"/>
          <w:lang w:val="sr-Latn-ME"/>
        </w:rPr>
        <w:t>kao dio pripreme za operaciju</w:t>
      </w:r>
      <w:r w:rsidRPr="00A83782">
        <w:rPr>
          <w:noProof/>
          <w:color w:val="000000"/>
          <w:sz w:val="22"/>
          <w:szCs w:val="22"/>
          <w:lang w:val="sr-Latn-ME"/>
        </w:rPr>
        <w:t>, beta</w:t>
      </w:r>
      <w:r w:rsidRPr="00A83782">
        <w:rPr>
          <w:noProof/>
          <w:color w:val="000000"/>
          <w:sz w:val="22"/>
          <w:szCs w:val="22"/>
          <w:lang w:val="sr-Latn-ME"/>
        </w:rPr>
        <w:noBreakHyphen/>
        <w:t>adrenergičk</w:t>
      </w:r>
      <w:r w:rsidR="000634E7" w:rsidRPr="00A83782">
        <w:rPr>
          <w:noProof/>
          <w:color w:val="000000"/>
          <w:sz w:val="22"/>
          <w:szCs w:val="22"/>
          <w:lang w:val="sr-Latn-ME"/>
        </w:rPr>
        <w:t>e</w:t>
      </w:r>
      <w:r w:rsidRPr="00A83782">
        <w:rPr>
          <w:noProof/>
          <w:color w:val="000000"/>
          <w:sz w:val="22"/>
          <w:szCs w:val="22"/>
          <w:lang w:val="sr-Latn-ME"/>
        </w:rPr>
        <w:t xml:space="preserve"> antagonist</w:t>
      </w:r>
      <w:r w:rsidR="000634E7" w:rsidRPr="00A83782">
        <w:rPr>
          <w:noProof/>
          <w:color w:val="000000"/>
          <w:sz w:val="22"/>
          <w:szCs w:val="22"/>
          <w:lang w:val="sr-Latn-ME"/>
        </w:rPr>
        <w:t>e</w:t>
      </w:r>
      <w:r w:rsidRPr="00A83782">
        <w:rPr>
          <w:noProof/>
          <w:color w:val="000000"/>
          <w:sz w:val="22"/>
          <w:szCs w:val="22"/>
          <w:lang w:val="sr-Latn-ME"/>
        </w:rPr>
        <w:t xml:space="preserve"> treba obustaviti najmanje 24</w:t>
      </w:r>
      <w:r w:rsidR="001D1B5C" w:rsidRPr="00A83782">
        <w:rPr>
          <w:noProof/>
          <w:color w:val="000000"/>
          <w:sz w:val="22"/>
          <w:szCs w:val="22"/>
          <w:lang w:val="sr-Latn-ME"/>
        </w:rPr>
        <w:t xml:space="preserve"> </w:t>
      </w:r>
      <w:r w:rsidRPr="00A83782">
        <w:rPr>
          <w:noProof/>
          <w:color w:val="000000"/>
          <w:sz w:val="22"/>
          <w:szCs w:val="22"/>
          <w:lang w:val="sr-Latn-ME"/>
        </w:rPr>
        <w:t xml:space="preserve">h prije operacije. </w:t>
      </w:r>
    </w:p>
    <w:p w:rsidR="004140F3" w:rsidRPr="00A83782" w:rsidRDefault="000634E7" w:rsidP="00E85F67">
      <w:pPr>
        <w:jc w:val="both"/>
        <w:rPr>
          <w:noProof/>
          <w:color w:val="000000"/>
          <w:sz w:val="22"/>
          <w:szCs w:val="22"/>
          <w:lang w:val="sr-Latn-ME"/>
        </w:rPr>
      </w:pPr>
      <w:r w:rsidRPr="00A83782">
        <w:rPr>
          <w:noProof/>
          <w:color w:val="000000"/>
          <w:sz w:val="22"/>
          <w:szCs w:val="22"/>
          <w:lang w:val="sr-Latn-ME"/>
        </w:rPr>
        <w:t xml:space="preserve">Treba oprezno postupati sa određenim </w:t>
      </w:r>
      <w:r w:rsidR="004140F3" w:rsidRPr="00A83782">
        <w:rPr>
          <w:noProof/>
          <w:color w:val="000000"/>
          <w:sz w:val="22"/>
          <w:szCs w:val="22"/>
          <w:lang w:val="sr-Latn-ME"/>
        </w:rPr>
        <w:t>anestetici</w:t>
      </w:r>
      <w:r w:rsidRPr="00A83782">
        <w:rPr>
          <w:noProof/>
          <w:color w:val="000000"/>
          <w:sz w:val="22"/>
          <w:szCs w:val="22"/>
          <w:lang w:val="sr-Latn-ME"/>
        </w:rPr>
        <w:t>maza koje se zna da prouzrokuju</w:t>
      </w:r>
      <w:r w:rsidR="004140F3" w:rsidRPr="00A83782">
        <w:rPr>
          <w:noProof/>
          <w:color w:val="000000"/>
          <w:sz w:val="22"/>
          <w:szCs w:val="22"/>
          <w:lang w:val="sr-Latn-ME"/>
        </w:rPr>
        <w:t xml:space="preserve"> depresiju miokarda. </w:t>
      </w:r>
      <w:r w:rsidRPr="00A83782">
        <w:rPr>
          <w:noProof/>
          <w:color w:val="000000"/>
          <w:sz w:val="22"/>
          <w:szCs w:val="22"/>
          <w:lang w:val="sr-Latn-ME"/>
        </w:rPr>
        <w:t xml:space="preserve">Pacijenta bi trebalo zaštititi </w:t>
      </w:r>
      <w:r w:rsidR="004140F3" w:rsidRPr="00A83782">
        <w:rPr>
          <w:noProof/>
          <w:color w:val="000000"/>
          <w:sz w:val="22"/>
          <w:szCs w:val="22"/>
          <w:lang w:val="sr-Latn-ME"/>
        </w:rPr>
        <w:t>od vagusn</w:t>
      </w:r>
      <w:r w:rsidRPr="00A83782">
        <w:rPr>
          <w:noProof/>
          <w:color w:val="000000"/>
          <w:sz w:val="22"/>
          <w:szCs w:val="22"/>
          <w:lang w:val="sr-Latn-ME"/>
        </w:rPr>
        <w:t>e</w:t>
      </w:r>
      <w:r w:rsidR="004140F3" w:rsidRPr="00A83782">
        <w:rPr>
          <w:noProof/>
          <w:color w:val="000000"/>
          <w:sz w:val="22"/>
          <w:szCs w:val="22"/>
          <w:lang w:val="sr-Latn-ME"/>
        </w:rPr>
        <w:t xml:space="preserve"> reakcij</w:t>
      </w:r>
      <w:r w:rsidRPr="00A83782">
        <w:rPr>
          <w:noProof/>
          <w:color w:val="000000"/>
          <w:sz w:val="22"/>
          <w:szCs w:val="22"/>
          <w:lang w:val="sr-Latn-ME"/>
        </w:rPr>
        <w:t>e</w:t>
      </w:r>
      <w:r w:rsidR="004140F3" w:rsidRPr="00A83782">
        <w:rPr>
          <w:noProof/>
          <w:color w:val="000000"/>
          <w:sz w:val="22"/>
          <w:szCs w:val="22"/>
          <w:lang w:val="sr-Latn-ME"/>
        </w:rPr>
        <w:t xml:space="preserve"> intravenskom primjenom atropina.</w:t>
      </w:r>
    </w:p>
    <w:p w:rsidR="004140F3" w:rsidRPr="00A83782" w:rsidRDefault="004140F3" w:rsidP="00E85F67">
      <w:pPr>
        <w:jc w:val="both"/>
        <w:rPr>
          <w:noProof/>
          <w:color w:val="000000"/>
          <w:sz w:val="22"/>
          <w:szCs w:val="22"/>
          <w:lang w:val="sr-Latn-ME"/>
        </w:rPr>
      </w:pPr>
    </w:p>
    <w:p w:rsidR="004140F3" w:rsidRPr="00A83782" w:rsidRDefault="004140F3" w:rsidP="00E85F67">
      <w:pPr>
        <w:jc w:val="both"/>
        <w:rPr>
          <w:i/>
          <w:noProof/>
          <w:color w:val="000000"/>
          <w:sz w:val="22"/>
          <w:szCs w:val="22"/>
          <w:lang w:val="sr-Latn-ME"/>
        </w:rPr>
      </w:pPr>
      <w:r w:rsidRPr="00A83782">
        <w:rPr>
          <w:i/>
          <w:noProof/>
          <w:color w:val="000000"/>
          <w:sz w:val="22"/>
          <w:szCs w:val="22"/>
          <w:lang w:val="sr-Latn-ME"/>
        </w:rPr>
        <w:t>Kardiovaskularni poremećaji</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Generalno, beta</w:t>
      </w:r>
      <w:r w:rsidRPr="00A83782">
        <w:rPr>
          <w:noProof/>
          <w:color w:val="000000"/>
          <w:sz w:val="22"/>
          <w:szCs w:val="22"/>
          <w:lang w:val="sr-Latn-ME"/>
        </w:rPr>
        <w:noBreakHyphen/>
        <w:t>adrenergičk</w:t>
      </w:r>
      <w:r w:rsidR="000959FB" w:rsidRPr="00A83782">
        <w:rPr>
          <w:noProof/>
          <w:color w:val="000000"/>
          <w:sz w:val="22"/>
          <w:szCs w:val="22"/>
          <w:lang w:val="sr-Latn-ME"/>
        </w:rPr>
        <w:t>i</w:t>
      </w:r>
      <w:r w:rsidRPr="00A83782">
        <w:rPr>
          <w:noProof/>
          <w:color w:val="000000"/>
          <w:sz w:val="22"/>
          <w:szCs w:val="22"/>
          <w:lang w:val="sr-Latn-ME"/>
        </w:rPr>
        <w:t xml:space="preserve"> blokator</w:t>
      </w:r>
      <w:r w:rsidR="000959FB" w:rsidRPr="00A83782">
        <w:rPr>
          <w:noProof/>
          <w:color w:val="000000"/>
          <w:sz w:val="22"/>
          <w:szCs w:val="22"/>
          <w:lang w:val="sr-Latn-ME"/>
        </w:rPr>
        <w:t>i</w:t>
      </w:r>
      <w:r w:rsidRPr="00A83782">
        <w:rPr>
          <w:noProof/>
          <w:color w:val="000000"/>
          <w:sz w:val="22"/>
          <w:szCs w:val="22"/>
          <w:lang w:val="sr-Latn-ME"/>
        </w:rPr>
        <w:t xml:space="preserve"> ne bi se smjeli primjenjivati kod bolesnika sa neliječenom kongestivnom insuficijencijom srca osim ako njihovo stanje nije stabilizovano.</w:t>
      </w:r>
    </w:p>
    <w:p w:rsidR="008E49F3" w:rsidRPr="00A83782" w:rsidRDefault="008E49F3" w:rsidP="00E85F67">
      <w:pPr>
        <w:jc w:val="both"/>
        <w:rPr>
          <w:noProof/>
          <w:color w:val="000000"/>
          <w:sz w:val="22"/>
          <w:szCs w:val="22"/>
          <w:lang w:val="sr-Latn-ME"/>
        </w:rPr>
      </w:pP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Kod pacijenata sa ishemičnom bolesti srca, terapiju beta</w:t>
      </w:r>
      <w:r w:rsidRPr="00A83782">
        <w:rPr>
          <w:noProof/>
          <w:color w:val="000000"/>
          <w:sz w:val="22"/>
          <w:szCs w:val="22"/>
          <w:lang w:val="sr-Latn-ME"/>
        </w:rPr>
        <w:noBreakHyphen/>
        <w:t xml:space="preserve">adrenergičkim blokatorima treba postepeno ukidati tokom 1-2 nedjelje. Ukoliko je neophodno, istovremeno se može započeti supstituciona terapija u cilju sprečavanja </w:t>
      </w:r>
      <w:r w:rsidR="00F368BF" w:rsidRPr="00A83782">
        <w:rPr>
          <w:noProof/>
          <w:color w:val="000000"/>
          <w:sz w:val="22"/>
          <w:szCs w:val="22"/>
          <w:lang w:val="sr-Latn-ME"/>
        </w:rPr>
        <w:t xml:space="preserve">pogoršanja </w:t>
      </w:r>
      <w:r w:rsidRPr="00A83782">
        <w:rPr>
          <w:noProof/>
          <w:color w:val="000000"/>
          <w:sz w:val="22"/>
          <w:szCs w:val="22"/>
          <w:lang w:val="sr-Latn-ME"/>
        </w:rPr>
        <w:t>angine pektoris.</w:t>
      </w:r>
    </w:p>
    <w:p w:rsidR="008E49F3" w:rsidRPr="00A83782" w:rsidRDefault="008E49F3" w:rsidP="00E85F67">
      <w:pPr>
        <w:jc w:val="both"/>
        <w:rPr>
          <w:noProof/>
          <w:color w:val="000000"/>
          <w:sz w:val="22"/>
          <w:szCs w:val="22"/>
          <w:lang w:val="sr-Latn-ME"/>
        </w:rPr>
      </w:pP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 xml:space="preserve">Beta-adrenergični blokatori mogu uzrokovati bradikardiju: ako </w:t>
      </w:r>
      <w:r w:rsidR="003C4D5E" w:rsidRPr="00A83782">
        <w:rPr>
          <w:noProof/>
          <w:color w:val="000000"/>
          <w:sz w:val="22"/>
          <w:szCs w:val="22"/>
          <w:lang w:val="sr-Latn-ME"/>
        </w:rPr>
        <w:t xml:space="preserve">se </w:t>
      </w:r>
      <w:r w:rsidRPr="00A83782">
        <w:rPr>
          <w:noProof/>
          <w:color w:val="000000"/>
          <w:sz w:val="22"/>
          <w:szCs w:val="22"/>
          <w:lang w:val="sr-Latn-ME"/>
        </w:rPr>
        <w:t xml:space="preserve">puls </w:t>
      </w:r>
      <w:r w:rsidR="003C4D5E" w:rsidRPr="00A83782">
        <w:rPr>
          <w:noProof/>
          <w:color w:val="000000"/>
          <w:sz w:val="22"/>
          <w:szCs w:val="22"/>
          <w:lang w:val="sr-Latn-ME"/>
        </w:rPr>
        <w:t xml:space="preserve">snizi </w:t>
      </w:r>
      <w:r w:rsidRPr="00A83782">
        <w:rPr>
          <w:noProof/>
          <w:color w:val="000000"/>
          <w:sz w:val="22"/>
          <w:szCs w:val="22"/>
          <w:lang w:val="sr-Latn-ME"/>
        </w:rPr>
        <w:t>ispod 50</w:t>
      </w:r>
      <w:r w:rsidRPr="00A83782">
        <w:rPr>
          <w:noProof/>
          <w:color w:val="000000"/>
          <w:sz w:val="22"/>
          <w:szCs w:val="22"/>
          <w:lang w:val="sr-Latn-ME"/>
        </w:rPr>
        <w:noBreakHyphen/>
        <w:t xml:space="preserve">55 otkucaja/min u mirovanju i/ili ako </w:t>
      </w:r>
      <w:r w:rsidR="002B0CFA" w:rsidRPr="00A83782">
        <w:rPr>
          <w:noProof/>
          <w:color w:val="000000"/>
          <w:sz w:val="22"/>
          <w:szCs w:val="22"/>
          <w:lang w:val="sr-Latn-ME"/>
        </w:rPr>
        <w:t xml:space="preserve">pacijent </w:t>
      </w:r>
      <w:r w:rsidRPr="00A83782">
        <w:rPr>
          <w:noProof/>
          <w:color w:val="000000"/>
          <w:sz w:val="22"/>
          <w:szCs w:val="22"/>
          <w:lang w:val="sr-Latn-ME"/>
        </w:rPr>
        <w:t>ima simptome koji ukazuju na bradikardiju, dozu treba smanjiti.</w:t>
      </w:r>
    </w:p>
    <w:p w:rsidR="008E49F3" w:rsidRPr="00A83782" w:rsidRDefault="008E49F3" w:rsidP="00E85F67">
      <w:pPr>
        <w:jc w:val="both"/>
        <w:rPr>
          <w:noProof/>
          <w:color w:val="000000"/>
          <w:sz w:val="22"/>
          <w:szCs w:val="22"/>
          <w:lang w:val="sr-Latn-ME"/>
        </w:rPr>
      </w:pP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Beta-adrenergičke blokatore treba primjenjivati sa oprezom kod:</w:t>
      </w:r>
    </w:p>
    <w:p w:rsidR="004140F3" w:rsidRPr="00A83782" w:rsidRDefault="004140F3" w:rsidP="00E85F67">
      <w:pPr>
        <w:widowControl w:val="0"/>
        <w:numPr>
          <w:ilvl w:val="0"/>
          <w:numId w:val="12"/>
        </w:numPr>
        <w:tabs>
          <w:tab w:val="clear" w:pos="567"/>
        </w:tabs>
        <w:jc w:val="both"/>
        <w:rPr>
          <w:noProof/>
          <w:color w:val="000000"/>
          <w:sz w:val="22"/>
          <w:szCs w:val="22"/>
          <w:lang w:val="sr-Latn-ME"/>
        </w:rPr>
      </w:pPr>
      <w:r w:rsidRPr="00A83782">
        <w:rPr>
          <w:noProof/>
          <w:color w:val="000000"/>
          <w:sz w:val="22"/>
          <w:szCs w:val="22"/>
          <w:lang w:val="sr-Latn-ME"/>
        </w:rPr>
        <w:t>pacijenata sa poremećajima periferne cirkulacije (Raynaudova bolest ili sindrom, intermitentna klaudikacija), jer može doći do pogoršanja ovih poremećaja</w:t>
      </w:r>
      <w:r w:rsidR="008E49F3" w:rsidRPr="00A83782">
        <w:rPr>
          <w:noProof/>
          <w:color w:val="000000"/>
          <w:sz w:val="22"/>
          <w:szCs w:val="22"/>
          <w:lang w:val="sr-Latn-ME"/>
        </w:rPr>
        <w:t>;</w:t>
      </w:r>
    </w:p>
    <w:p w:rsidR="004140F3" w:rsidRPr="00A83782" w:rsidRDefault="004140F3" w:rsidP="00E85F67">
      <w:pPr>
        <w:widowControl w:val="0"/>
        <w:numPr>
          <w:ilvl w:val="0"/>
          <w:numId w:val="12"/>
        </w:numPr>
        <w:tabs>
          <w:tab w:val="clear" w:pos="567"/>
        </w:tabs>
        <w:jc w:val="both"/>
        <w:rPr>
          <w:noProof/>
          <w:color w:val="000000"/>
          <w:sz w:val="22"/>
          <w:szCs w:val="22"/>
          <w:lang w:val="sr-Latn-ME"/>
        </w:rPr>
      </w:pPr>
      <w:r w:rsidRPr="00A83782">
        <w:rPr>
          <w:noProof/>
          <w:color w:val="000000"/>
          <w:sz w:val="22"/>
          <w:szCs w:val="22"/>
          <w:lang w:val="sr-Latn-ME"/>
        </w:rPr>
        <w:t>pacijenata sa AV blokom I stepena zbog negativnog efekta beta</w:t>
      </w:r>
      <w:r w:rsidRPr="00A83782">
        <w:rPr>
          <w:noProof/>
          <w:color w:val="000000"/>
          <w:sz w:val="22"/>
          <w:szCs w:val="22"/>
          <w:lang w:val="sr-Latn-ME"/>
        </w:rPr>
        <w:noBreakHyphen/>
        <w:t>blokatora na vrijeme</w:t>
      </w:r>
      <w:r w:rsidR="008E49F3" w:rsidRPr="00A83782">
        <w:rPr>
          <w:noProof/>
          <w:color w:val="000000"/>
          <w:sz w:val="22"/>
          <w:szCs w:val="22"/>
          <w:lang w:val="sr-Latn-ME"/>
        </w:rPr>
        <w:t xml:space="preserve"> AV</w:t>
      </w:r>
      <w:r w:rsidRPr="00A83782">
        <w:rPr>
          <w:noProof/>
          <w:color w:val="000000"/>
          <w:sz w:val="22"/>
          <w:szCs w:val="22"/>
          <w:lang w:val="sr-Latn-ME"/>
        </w:rPr>
        <w:t xml:space="preserve"> sprovođenja</w:t>
      </w:r>
      <w:r w:rsidR="008E49F3" w:rsidRPr="00A83782">
        <w:rPr>
          <w:noProof/>
          <w:color w:val="000000"/>
          <w:sz w:val="22"/>
          <w:szCs w:val="22"/>
          <w:lang w:val="sr-Latn-ME"/>
        </w:rPr>
        <w:t>;</w:t>
      </w:r>
    </w:p>
    <w:p w:rsidR="004140F3" w:rsidRPr="00A83782" w:rsidRDefault="004140F3" w:rsidP="00E85F67">
      <w:pPr>
        <w:widowControl w:val="0"/>
        <w:numPr>
          <w:ilvl w:val="0"/>
          <w:numId w:val="12"/>
        </w:numPr>
        <w:tabs>
          <w:tab w:val="clear" w:pos="567"/>
        </w:tabs>
        <w:jc w:val="both"/>
        <w:rPr>
          <w:noProof/>
          <w:color w:val="000000"/>
          <w:sz w:val="22"/>
          <w:szCs w:val="22"/>
          <w:lang w:val="sr-Latn-ME"/>
        </w:rPr>
      </w:pPr>
      <w:r w:rsidRPr="00A83782">
        <w:rPr>
          <w:noProof/>
          <w:color w:val="000000"/>
          <w:sz w:val="22"/>
          <w:szCs w:val="22"/>
          <w:lang w:val="sr-Latn-ME"/>
        </w:rPr>
        <w:t xml:space="preserve">pacijenata sa Prinzmetalovom anginom zbog neantagonizovane vazokonstrikcije koronarnih arterija uzrokovane stimulacijom alfa receptora: beta-adrenergički blokatori mogu povećati broj i trajanje </w:t>
      </w:r>
      <w:r w:rsidRPr="00A83782">
        <w:rPr>
          <w:noProof/>
          <w:color w:val="000000"/>
          <w:sz w:val="22"/>
          <w:szCs w:val="22"/>
          <w:lang w:val="sr-Latn-ME"/>
        </w:rPr>
        <w:lastRenderedPageBreak/>
        <w:t>anginoznih napada.</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 xml:space="preserve">Istovremena primjena nebivolola sa blokatorima kalcijumskih kanala tipa verapamila i diltiazema, sa antiaritmicima klase I i sa antihipertenzivima centralnog djelovanja  generalno se ne preporučuje, za više detalja vidjeti 4.5. </w:t>
      </w:r>
    </w:p>
    <w:p w:rsidR="004140F3" w:rsidRPr="00A83782" w:rsidRDefault="004140F3" w:rsidP="00E85F67">
      <w:pPr>
        <w:jc w:val="both"/>
        <w:rPr>
          <w:noProof/>
          <w:sz w:val="22"/>
          <w:szCs w:val="22"/>
          <w:u w:val="single"/>
          <w:lang w:val="sr-Latn-ME"/>
        </w:rPr>
      </w:pPr>
    </w:p>
    <w:p w:rsidR="004140F3" w:rsidRPr="00A83782" w:rsidRDefault="004140F3" w:rsidP="00E85F67">
      <w:pPr>
        <w:jc w:val="both"/>
        <w:rPr>
          <w:i/>
          <w:noProof/>
          <w:sz w:val="22"/>
          <w:szCs w:val="22"/>
          <w:lang w:val="sr-Latn-ME"/>
        </w:rPr>
      </w:pPr>
      <w:r w:rsidRPr="00A83782">
        <w:rPr>
          <w:i/>
          <w:noProof/>
          <w:sz w:val="22"/>
          <w:szCs w:val="22"/>
          <w:lang w:val="sr-Latn-ME"/>
        </w:rPr>
        <w:t xml:space="preserve">Metabolički </w:t>
      </w:r>
      <w:r w:rsidR="00F009D8" w:rsidRPr="00A83782">
        <w:rPr>
          <w:i/>
          <w:noProof/>
          <w:sz w:val="22"/>
          <w:szCs w:val="22"/>
          <w:lang w:val="sr-Latn-ME"/>
        </w:rPr>
        <w:t>/</w:t>
      </w:r>
      <w:r w:rsidRPr="00A83782">
        <w:rPr>
          <w:i/>
          <w:noProof/>
          <w:sz w:val="22"/>
          <w:szCs w:val="22"/>
          <w:lang w:val="sr-Latn-ME"/>
        </w:rPr>
        <w:t>endokrini poremećaji</w:t>
      </w:r>
    </w:p>
    <w:p w:rsidR="004140F3" w:rsidRPr="00A83782" w:rsidRDefault="006459DE" w:rsidP="00E85F67">
      <w:pPr>
        <w:jc w:val="both"/>
        <w:rPr>
          <w:noProof/>
          <w:sz w:val="22"/>
          <w:szCs w:val="22"/>
          <w:lang w:val="sr-Latn-ME"/>
        </w:rPr>
      </w:pPr>
      <w:r w:rsidRPr="00A83782">
        <w:rPr>
          <w:noProof/>
          <w:sz w:val="22"/>
          <w:szCs w:val="22"/>
          <w:lang w:val="sr-Latn-ME"/>
        </w:rPr>
        <w:t xml:space="preserve">Nebivolol </w:t>
      </w:r>
      <w:r w:rsidR="004140F3" w:rsidRPr="00A83782">
        <w:rPr>
          <w:noProof/>
          <w:sz w:val="22"/>
          <w:szCs w:val="22"/>
          <w:lang w:val="sr-Latn-ME"/>
        </w:rPr>
        <w:t>ne utiče na nivo glukoze kod dijabetičara. Ipak je potreban oprez kod pacijenata sa dijabetesom, budući da nebivolol može da maskira određene simptome hipoglikemije (tahikardija, palpitacije).</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Beta</w:t>
      </w:r>
      <w:r w:rsidRPr="00A83782">
        <w:rPr>
          <w:noProof/>
          <w:color w:val="000000"/>
          <w:sz w:val="22"/>
          <w:szCs w:val="22"/>
          <w:lang w:val="sr-Latn-ME"/>
        </w:rPr>
        <w:noBreakHyphen/>
        <w:t>adrenergički blokatori mogu maskirati simptome tahikardije kod hipertireoidizma. Nagli prekid terapije može pojačati simptome.</w:t>
      </w:r>
    </w:p>
    <w:p w:rsidR="004140F3" w:rsidRPr="00A83782" w:rsidRDefault="004140F3" w:rsidP="00E85F67">
      <w:pPr>
        <w:jc w:val="both"/>
        <w:rPr>
          <w:noProof/>
          <w:color w:val="000000"/>
          <w:sz w:val="22"/>
          <w:szCs w:val="22"/>
          <w:lang w:val="sr-Latn-ME"/>
        </w:rPr>
      </w:pPr>
    </w:p>
    <w:p w:rsidR="004140F3" w:rsidRPr="00A83782" w:rsidRDefault="004140F3" w:rsidP="00E85F67">
      <w:pPr>
        <w:jc w:val="both"/>
        <w:rPr>
          <w:i/>
          <w:noProof/>
          <w:color w:val="000000"/>
          <w:sz w:val="22"/>
          <w:szCs w:val="22"/>
          <w:lang w:val="sr-Latn-ME"/>
        </w:rPr>
      </w:pPr>
      <w:r w:rsidRPr="00A83782">
        <w:rPr>
          <w:i/>
          <w:noProof/>
          <w:color w:val="000000"/>
          <w:sz w:val="22"/>
          <w:szCs w:val="22"/>
          <w:lang w:val="sr-Latn-ME"/>
        </w:rPr>
        <w:t>Respiratorni poremećaji</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Kod pacijenata sa hroničnom opstruktivnom bolesti pluća, neophodan je oprez pri primjeni beta</w:t>
      </w:r>
      <w:r w:rsidRPr="00A83782">
        <w:rPr>
          <w:noProof/>
          <w:color w:val="000000"/>
          <w:sz w:val="22"/>
          <w:szCs w:val="22"/>
          <w:lang w:val="sr-Latn-ME"/>
        </w:rPr>
        <w:noBreakHyphen/>
        <w:t>adrenergičkih blokatora jer može doći do pojačanja konstrikcije disajnih puteva.</w:t>
      </w:r>
    </w:p>
    <w:p w:rsidR="004F3157" w:rsidRPr="00A83782" w:rsidRDefault="004F3157" w:rsidP="00E85F67">
      <w:pPr>
        <w:jc w:val="both"/>
        <w:rPr>
          <w:noProof/>
          <w:color w:val="000000"/>
          <w:sz w:val="22"/>
          <w:szCs w:val="22"/>
          <w:lang w:val="sr-Latn-ME"/>
        </w:rPr>
      </w:pPr>
    </w:p>
    <w:p w:rsidR="004140F3" w:rsidRPr="00A83782" w:rsidRDefault="004140F3" w:rsidP="00E85F67">
      <w:pPr>
        <w:jc w:val="both"/>
        <w:rPr>
          <w:i/>
          <w:iCs/>
          <w:noProof/>
          <w:sz w:val="22"/>
          <w:szCs w:val="22"/>
          <w:lang w:val="sr-Latn-ME"/>
        </w:rPr>
      </w:pPr>
      <w:r w:rsidRPr="00A83782">
        <w:rPr>
          <w:i/>
          <w:iCs/>
          <w:noProof/>
          <w:sz w:val="22"/>
          <w:szCs w:val="22"/>
          <w:lang w:val="sr-Latn-ME"/>
        </w:rPr>
        <w:t xml:space="preserve">Ostalo </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Kod pacijenata sa psorijazom treba propisivati beta</w:t>
      </w:r>
      <w:r w:rsidRPr="00A83782">
        <w:rPr>
          <w:noProof/>
          <w:color w:val="000000"/>
          <w:sz w:val="22"/>
          <w:szCs w:val="22"/>
          <w:lang w:val="sr-Latn-ME"/>
        </w:rPr>
        <w:noBreakHyphen/>
        <w:t xml:space="preserve">adrenergičke blokatore samo poslije pažljivog razmatranja. </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Beta</w:t>
      </w:r>
      <w:r w:rsidRPr="00A83782">
        <w:rPr>
          <w:noProof/>
          <w:color w:val="000000"/>
          <w:sz w:val="22"/>
          <w:szCs w:val="22"/>
          <w:lang w:val="sr-Latn-ME"/>
        </w:rPr>
        <w:noBreakHyphen/>
        <w:t>adrenergički blokatori mogu povećati osjetljivost na alergene, kao i</w:t>
      </w:r>
      <w:r w:rsidR="001D1B5C" w:rsidRPr="00A83782">
        <w:rPr>
          <w:noProof/>
          <w:color w:val="000000"/>
          <w:sz w:val="22"/>
          <w:szCs w:val="22"/>
          <w:lang w:val="sr-Latn-ME"/>
        </w:rPr>
        <w:t xml:space="preserve"> težinu anafilaktičke reakcije.</w:t>
      </w:r>
    </w:p>
    <w:p w:rsidR="004140F3" w:rsidRPr="00A83782" w:rsidRDefault="004140F3" w:rsidP="00E85F67">
      <w:pPr>
        <w:jc w:val="both"/>
        <w:rPr>
          <w:noProof/>
          <w:color w:val="000000"/>
          <w:sz w:val="22"/>
          <w:szCs w:val="22"/>
          <w:lang w:val="sr-Latn-ME"/>
        </w:rPr>
      </w:pP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Početak tretmana hronične srčane insuficijencije sa nebivololom zahtijeva stalno praćenje. Za doziranje i način primjne vidjeti 4.2. Prekidanje tretmana ne smije se nag</w:t>
      </w:r>
      <w:r w:rsidR="001D1B5C" w:rsidRPr="00A83782">
        <w:rPr>
          <w:noProof/>
          <w:color w:val="000000"/>
          <w:sz w:val="22"/>
          <w:szCs w:val="22"/>
          <w:lang w:val="sr-Latn-ME"/>
        </w:rPr>
        <w:t xml:space="preserve">lo sprovoditi, osim kada je to </w:t>
      </w:r>
      <w:r w:rsidRPr="00A83782">
        <w:rPr>
          <w:noProof/>
          <w:color w:val="000000"/>
          <w:sz w:val="22"/>
          <w:szCs w:val="22"/>
          <w:lang w:val="sr-Latn-ME"/>
        </w:rPr>
        <w:t>jasno indikovano. Z</w:t>
      </w:r>
      <w:r w:rsidR="001D1B5C" w:rsidRPr="00A83782">
        <w:rPr>
          <w:noProof/>
          <w:color w:val="000000"/>
          <w:sz w:val="22"/>
          <w:szCs w:val="22"/>
          <w:lang w:val="sr-Latn-ME"/>
        </w:rPr>
        <w:t>a više informacija vidjeti 4.2.</w:t>
      </w:r>
    </w:p>
    <w:p w:rsidR="004140F3" w:rsidRPr="00A83782" w:rsidRDefault="004140F3" w:rsidP="00E85F67">
      <w:pPr>
        <w:jc w:val="both"/>
        <w:rPr>
          <w:noProof/>
          <w:color w:val="000000"/>
          <w:sz w:val="22"/>
          <w:szCs w:val="22"/>
          <w:lang w:val="sr-Latn-ME"/>
        </w:rPr>
      </w:pPr>
    </w:p>
    <w:p w:rsidR="00057E35" w:rsidRPr="00A83782" w:rsidRDefault="004140F3" w:rsidP="00E85F67">
      <w:pPr>
        <w:jc w:val="both"/>
        <w:rPr>
          <w:noProof/>
          <w:color w:val="000000"/>
          <w:sz w:val="22"/>
          <w:szCs w:val="22"/>
          <w:lang w:val="sr-Latn-ME"/>
        </w:rPr>
      </w:pPr>
      <w:r w:rsidRPr="00A83782">
        <w:rPr>
          <w:noProof/>
          <w:color w:val="000000"/>
          <w:sz w:val="22"/>
          <w:szCs w:val="22"/>
          <w:lang w:val="sr-Latn-ME"/>
        </w:rPr>
        <w:t xml:space="preserve">Ovaj lijek sadrži laktozu. Pacijenti sa rijetkim nasljednim oboljenjima intolerancije na galaktozu, </w:t>
      </w:r>
      <w:r w:rsidR="005C03D2" w:rsidRPr="00A83782">
        <w:rPr>
          <w:noProof/>
          <w:color w:val="000000"/>
          <w:sz w:val="22"/>
          <w:szCs w:val="22"/>
          <w:lang w:val="sr-Latn-ME"/>
        </w:rPr>
        <w:t xml:space="preserve">potpunom </w:t>
      </w:r>
      <w:r w:rsidRPr="00A83782">
        <w:rPr>
          <w:noProof/>
          <w:color w:val="000000"/>
          <w:sz w:val="22"/>
          <w:szCs w:val="22"/>
          <w:lang w:val="sr-Latn-ME"/>
        </w:rPr>
        <w:t>deficijencij</w:t>
      </w:r>
      <w:r w:rsidR="005C03D2" w:rsidRPr="00A83782">
        <w:rPr>
          <w:noProof/>
          <w:color w:val="000000"/>
          <w:sz w:val="22"/>
          <w:szCs w:val="22"/>
          <w:lang w:val="sr-Latn-ME"/>
        </w:rPr>
        <w:t>om</w:t>
      </w:r>
      <w:r w:rsidRPr="00A83782">
        <w:rPr>
          <w:noProof/>
          <w:color w:val="000000"/>
          <w:sz w:val="22"/>
          <w:szCs w:val="22"/>
          <w:lang w:val="sr-Latn-ME"/>
        </w:rPr>
        <w:t xml:space="preserve"> laktaze ili malapsorpcije glukoze i galaktoze, ne treba da koriste ovaj lijek.</w:t>
      </w:r>
    </w:p>
    <w:p w:rsidR="004F3157" w:rsidRPr="00A83782" w:rsidRDefault="004F3157" w:rsidP="00E85F67">
      <w:pPr>
        <w:jc w:val="both"/>
        <w:rPr>
          <w:noProof/>
          <w:color w:val="000000"/>
          <w:sz w:val="22"/>
          <w:szCs w:val="22"/>
          <w:lang w:val="sr-Latn-ME"/>
        </w:rPr>
      </w:pPr>
    </w:p>
    <w:p w:rsidR="004F3157" w:rsidRPr="00A83782" w:rsidRDefault="004F3157" w:rsidP="00E85F67">
      <w:pPr>
        <w:jc w:val="both"/>
        <w:rPr>
          <w:noProof/>
          <w:sz w:val="22"/>
          <w:szCs w:val="22"/>
          <w:lang w:val="sr-Latn-ME"/>
        </w:rPr>
      </w:pPr>
      <w:r w:rsidRPr="00A83782">
        <w:rPr>
          <w:noProof/>
          <w:color w:val="000000"/>
          <w:sz w:val="22"/>
          <w:szCs w:val="22"/>
          <w:lang w:val="sr-Latn-ME"/>
        </w:rPr>
        <w:t>Ovaj lijek sadrži manje od 1 mmol natrijuma (23 mg) po tableti, što znači da je u suštini bez natrijuma.</w:t>
      </w:r>
    </w:p>
    <w:p w:rsidR="00057E35" w:rsidRPr="00A83782" w:rsidRDefault="00057E35" w:rsidP="00E85F67">
      <w:pPr>
        <w:jc w:val="both"/>
        <w:rPr>
          <w:bCs/>
          <w:noProof/>
          <w:sz w:val="22"/>
          <w:szCs w:val="22"/>
          <w:lang w:val="sr-Latn-ME"/>
        </w:rPr>
      </w:pPr>
    </w:p>
    <w:p w:rsidR="00411B4B" w:rsidRPr="00A83782" w:rsidRDefault="00411B4B" w:rsidP="00E85F67">
      <w:pPr>
        <w:jc w:val="both"/>
        <w:rPr>
          <w:b/>
          <w:bCs/>
          <w:noProof/>
          <w:sz w:val="22"/>
          <w:szCs w:val="22"/>
          <w:lang w:val="sr-Latn-ME"/>
        </w:rPr>
      </w:pPr>
      <w:r w:rsidRPr="00A83782">
        <w:rPr>
          <w:b/>
          <w:bCs/>
          <w:noProof/>
          <w:sz w:val="22"/>
          <w:szCs w:val="22"/>
          <w:lang w:val="sr-Latn-ME"/>
        </w:rPr>
        <w:t>4.5.</w:t>
      </w:r>
      <w:r w:rsidR="000D60CC" w:rsidRPr="00A83782">
        <w:rPr>
          <w:b/>
          <w:bCs/>
          <w:noProof/>
          <w:sz w:val="22"/>
          <w:szCs w:val="22"/>
          <w:lang w:val="sr-Latn-ME"/>
        </w:rPr>
        <w:tab/>
      </w:r>
      <w:r w:rsidRPr="00A83782">
        <w:rPr>
          <w:b/>
          <w:bCs/>
          <w:noProof/>
          <w:sz w:val="22"/>
          <w:szCs w:val="22"/>
          <w:lang w:val="sr-Latn-ME"/>
        </w:rPr>
        <w:t>Interakcije sa drugim ljekovima i druge vrste interakcija</w:t>
      </w:r>
    </w:p>
    <w:p w:rsidR="0072020E" w:rsidRPr="00A83782" w:rsidRDefault="0072020E" w:rsidP="00E85F67">
      <w:pPr>
        <w:jc w:val="both"/>
        <w:rPr>
          <w:bCs/>
          <w:noProof/>
          <w:sz w:val="22"/>
          <w:szCs w:val="22"/>
          <w:lang w:val="sr-Latn-ME"/>
        </w:rPr>
      </w:pPr>
    </w:p>
    <w:p w:rsidR="004140F3" w:rsidRPr="00A83782" w:rsidRDefault="004140F3" w:rsidP="00E85F67">
      <w:pPr>
        <w:jc w:val="both"/>
        <w:rPr>
          <w:noProof/>
          <w:color w:val="000000"/>
          <w:sz w:val="22"/>
          <w:szCs w:val="22"/>
          <w:lang w:val="sr-Latn-ME"/>
        </w:rPr>
      </w:pPr>
      <w:r w:rsidRPr="00A83782">
        <w:rPr>
          <w:noProof/>
          <w:color w:val="000000"/>
          <w:sz w:val="22"/>
          <w:szCs w:val="22"/>
          <w:u w:val="single"/>
          <w:lang w:val="sr-Latn-ME"/>
        </w:rPr>
        <w:t>Farmakodinamske interakcije</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Sljedeće interakcije se generalno odnose na beta</w:t>
      </w:r>
      <w:r w:rsidRPr="00A83782">
        <w:rPr>
          <w:noProof/>
          <w:color w:val="000000"/>
          <w:sz w:val="22"/>
          <w:szCs w:val="22"/>
          <w:lang w:val="sr-Latn-ME"/>
        </w:rPr>
        <w:noBreakHyphen/>
        <w:t>adrenergičke blokatore.</w:t>
      </w:r>
    </w:p>
    <w:p w:rsidR="004140F3" w:rsidRPr="00A83782" w:rsidRDefault="004140F3" w:rsidP="00E85F67">
      <w:pPr>
        <w:jc w:val="both"/>
        <w:rPr>
          <w:i/>
          <w:iCs/>
          <w:noProof/>
          <w:sz w:val="22"/>
          <w:szCs w:val="22"/>
          <w:u w:val="single"/>
          <w:lang w:val="sr-Latn-ME"/>
        </w:rPr>
      </w:pPr>
    </w:p>
    <w:p w:rsidR="004140F3" w:rsidRPr="00A83782" w:rsidRDefault="004140F3" w:rsidP="00E85F67">
      <w:pPr>
        <w:jc w:val="both"/>
        <w:rPr>
          <w:i/>
          <w:iCs/>
          <w:noProof/>
          <w:sz w:val="22"/>
          <w:szCs w:val="22"/>
          <w:u w:val="single"/>
          <w:lang w:val="sr-Latn-ME"/>
        </w:rPr>
      </w:pPr>
      <w:r w:rsidRPr="00A83782">
        <w:rPr>
          <w:iCs/>
          <w:noProof/>
          <w:sz w:val="22"/>
          <w:szCs w:val="22"/>
          <w:u w:val="single"/>
          <w:lang w:val="sr-Latn-ME"/>
        </w:rPr>
        <w:t>Kombinacije koje se ne preporučuju:</w:t>
      </w:r>
    </w:p>
    <w:p w:rsidR="004140F3" w:rsidRPr="00A83782" w:rsidRDefault="004140F3" w:rsidP="00E85F67">
      <w:pPr>
        <w:jc w:val="both"/>
        <w:rPr>
          <w:iCs/>
          <w:noProof/>
          <w:sz w:val="22"/>
          <w:szCs w:val="22"/>
          <w:lang w:val="sr-Latn-ME"/>
        </w:rPr>
      </w:pPr>
      <w:r w:rsidRPr="00A83782">
        <w:rPr>
          <w:i/>
          <w:iCs/>
          <w:noProof/>
          <w:sz w:val="22"/>
          <w:szCs w:val="22"/>
          <w:lang w:val="sr-Latn-ME"/>
        </w:rPr>
        <w:t>Antiaritmici I klase:</w:t>
      </w:r>
      <w:r w:rsidR="001D1B5C" w:rsidRPr="00A83782">
        <w:rPr>
          <w:iCs/>
          <w:noProof/>
          <w:sz w:val="22"/>
          <w:szCs w:val="22"/>
          <w:lang w:val="sr-Latn-ME"/>
        </w:rPr>
        <w:t xml:space="preserve"> </w:t>
      </w:r>
      <w:r w:rsidRPr="00A83782">
        <w:rPr>
          <w:iCs/>
          <w:noProof/>
          <w:sz w:val="22"/>
          <w:szCs w:val="22"/>
          <w:lang w:val="sr-Latn-ME"/>
        </w:rPr>
        <w:t>(</w:t>
      </w:r>
      <w:r w:rsidRPr="00A83782">
        <w:rPr>
          <w:i/>
          <w:iCs/>
          <w:noProof/>
          <w:sz w:val="22"/>
          <w:szCs w:val="22"/>
          <w:lang w:val="sr-Latn-ME"/>
        </w:rPr>
        <w:t>hinidin, hidrohinidin, cibenzolin, flekainid, diizopiramid, lidokain, meksiletin, propafenon</w:t>
      </w:r>
      <w:r w:rsidRPr="00A83782">
        <w:rPr>
          <w:iCs/>
          <w:noProof/>
          <w:sz w:val="22"/>
          <w:szCs w:val="22"/>
          <w:lang w:val="sr-Latn-ME"/>
        </w:rPr>
        <w:t xml:space="preserve">): efekat na produženje </w:t>
      </w:r>
      <w:r w:rsidRPr="00A83782">
        <w:rPr>
          <w:noProof/>
          <w:color w:val="000000"/>
          <w:sz w:val="22"/>
          <w:szCs w:val="22"/>
          <w:lang w:val="sr-Latn-ME"/>
        </w:rPr>
        <w:t>vremena AV sprovođenja i povećanje negativnog inotropnog dejstva (vidjeti 4.4).</w:t>
      </w:r>
    </w:p>
    <w:p w:rsidR="004140F3" w:rsidRPr="00A83782" w:rsidRDefault="004140F3" w:rsidP="00E85F67">
      <w:pPr>
        <w:jc w:val="both"/>
        <w:rPr>
          <w:iCs/>
          <w:noProof/>
          <w:sz w:val="22"/>
          <w:szCs w:val="22"/>
          <w:u w:val="single"/>
          <w:lang w:val="sr-Latn-ME"/>
        </w:rPr>
      </w:pPr>
    </w:p>
    <w:p w:rsidR="004140F3" w:rsidRPr="00A83782" w:rsidRDefault="004140F3" w:rsidP="00E85F67">
      <w:pPr>
        <w:jc w:val="both"/>
        <w:rPr>
          <w:noProof/>
          <w:color w:val="000000"/>
          <w:sz w:val="22"/>
          <w:szCs w:val="22"/>
          <w:lang w:val="sr-Latn-ME"/>
        </w:rPr>
      </w:pPr>
      <w:r w:rsidRPr="00A83782">
        <w:rPr>
          <w:i/>
          <w:iCs/>
          <w:noProof/>
          <w:sz w:val="22"/>
          <w:szCs w:val="22"/>
          <w:lang w:val="sr-Latn-ME"/>
        </w:rPr>
        <w:t>Blokatori kalcijumskih kanala tipa verapamila i diltiazema:</w:t>
      </w:r>
      <w:r w:rsidRPr="00A83782">
        <w:rPr>
          <w:iCs/>
          <w:noProof/>
          <w:sz w:val="22"/>
          <w:szCs w:val="22"/>
          <w:lang w:val="sr-Latn-ME"/>
        </w:rPr>
        <w:t xml:space="preserve"> </w:t>
      </w:r>
      <w:r w:rsidRPr="00A83782">
        <w:rPr>
          <w:noProof/>
          <w:color w:val="000000"/>
          <w:sz w:val="22"/>
          <w:szCs w:val="22"/>
          <w:lang w:val="sr-Latn-ME"/>
        </w:rPr>
        <w:t>negativno dejstv</w:t>
      </w:r>
      <w:r w:rsidR="00A849CF" w:rsidRPr="00A83782">
        <w:rPr>
          <w:noProof/>
          <w:color w:val="000000"/>
          <w:sz w:val="22"/>
          <w:szCs w:val="22"/>
          <w:lang w:val="sr-Latn-ME"/>
        </w:rPr>
        <w:t>o</w:t>
      </w:r>
      <w:r w:rsidRPr="00A83782">
        <w:rPr>
          <w:noProof/>
          <w:color w:val="000000"/>
          <w:sz w:val="22"/>
          <w:szCs w:val="22"/>
          <w:lang w:val="sr-Latn-ME"/>
        </w:rPr>
        <w:t xml:space="preserve"> na kontraktilnost i AV provodljivost. Intravenska primjena verapamila je kontraindikovana kod pacijenata koji primaju terapiju beta blokatorima jer može da dovede do produžene hipotenzije i atrioventrikularnog bloka (vidjeti 4.4).</w:t>
      </w:r>
    </w:p>
    <w:p w:rsidR="004140F3" w:rsidRPr="00A83782" w:rsidRDefault="004140F3" w:rsidP="00E85F67">
      <w:pPr>
        <w:jc w:val="both"/>
        <w:rPr>
          <w:iCs/>
          <w:noProof/>
          <w:sz w:val="22"/>
          <w:szCs w:val="22"/>
          <w:u w:val="single"/>
          <w:lang w:val="sr-Latn-ME"/>
        </w:rPr>
      </w:pPr>
    </w:p>
    <w:p w:rsidR="004140F3" w:rsidRPr="00A83782" w:rsidRDefault="004140F3" w:rsidP="00E85F67">
      <w:pPr>
        <w:jc w:val="both"/>
        <w:rPr>
          <w:noProof/>
          <w:sz w:val="22"/>
          <w:szCs w:val="22"/>
          <w:lang w:val="sr-Latn-ME"/>
        </w:rPr>
      </w:pPr>
      <w:r w:rsidRPr="00A83782">
        <w:rPr>
          <w:i/>
          <w:noProof/>
          <w:sz w:val="22"/>
          <w:szCs w:val="22"/>
          <w:lang w:val="sr-Latn-ME"/>
        </w:rPr>
        <w:t>Antihipertenzivi centralnog dejstva</w:t>
      </w:r>
      <w:r w:rsidRPr="00A83782">
        <w:rPr>
          <w:noProof/>
          <w:sz w:val="22"/>
          <w:szCs w:val="22"/>
          <w:lang w:val="sr-Latn-ME"/>
        </w:rPr>
        <w:t xml:space="preserve"> </w:t>
      </w:r>
      <w:r w:rsidRPr="00A83782">
        <w:rPr>
          <w:i/>
          <w:noProof/>
          <w:sz w:val="22"/>
          <w:szCs w:val="22"/>
          <w:lang w:val="sr-Latn-ME"/>
        </w:rPr>
        <w:t>(klonidin, guanfacin, moksonidin, metildopa, rilmenidin):</w:t>
      </w:r>
      <w:r w:rsidRPr="00A83782">
        <w:rPr>
          <w:noProof/>
          <w:sz w:val="22"/>
          <w:szCs w:val="22"/>
          <w:lang w:val="sr-Latn-ME"/>
        </w:rPr>
        <w:t xml:space="preserve"> paralelna upotreba antihipertenziva centralnog dejstva može pogoršati srčanu insuficijenciju smanjenjem centralnog simpatičkog tonusa (smanjenje broja otkucaja i minutnog volumena, vazodilatacija) (vidjeti 4.4). Nagli prekid terapije antihipertenziva sa centralnim djelovanjem, posebno prije prekida terapije beta blokatorima, može povećati rizik od pojave povratne (rebound) hipertenzije.</w:t>
      </w:r>
    </w:p>
    <w:p w:rsidR="004140F3" w:rsidRPr="00A83782" w:rsidRDefault="004140F3" w:rsidP="001D1B5C">
      <w:pPr>
        <w:rPr>
          <w:noProof/>
          <w:sz w:val="22"/>
          <w:szCs w:val="22"/>
          <w:lang w:val="sr-Latn-ME"/>
        </w:rPr>
      </w:pPr>
    </w:p>
    <w:p w:rsidR="004140F3" w:rsidRPr="00A83782" w:rsidRDefault="004140F3" w:rsidP="001D1B5C">
      <w:pPr>
        <w:rPr>
          <w:noProof/>
          <w:color w:val="000000"/>
          <w:sz w:val="22"/>
          <w:szCs w:val="22"/>
          <w:lang w:val="sr-Latn-ME"/>
        </w:rPr>
      </w:pPr>
      <w:r w:rsidRPr="00A83782">
        <w:rPr>
          <w:noProof/>
          <w:color w:val="000000"/>
          <w:sz w:val="22"/>
          <w:szCs w:val="22"/>
          <w:u w:val="single"/>
          <w:lang w:val="sr-Latn-ME"/>
        </w:rPr>
        <w:t>Kombinacije koje treba koristiti sa oprezom:</w:t>
      </w:r>
    </w:p>
    <w:p w:rsidR="004140F3" w:rsidRPr="00A83782" w:rsidRDefault="004140F3" w:rsidP="00E85F67">
      <w:pPr>
        <w:jc w:val="both"/>
        <w:rPr>
          <w:noProof/>
          <w:color w:val="000000"/>
          <w:sz w:val="22"/>
          <w:szCs w:val="22"/>
          <w:lang w:val="sr-Latn-ME"/>
        </w:rPr>
      </w:pPr>
      <w:r w:rsidRPr="00A83782">
        <w:rPr>
          <w:i/>
          <w:noProof/>
          <w:color w:val="000000"/>
          <w:sz w:val="22"/>
          <w:szCs w:val="22"/>
          <w:lang w:val="sr-Latn-ME"/>
        </w:rPr>
        <w:t>Antiaritmici III klase</w:t>
      </w:r>
      <w:r w:rsidRPr="00A83782">
        <w:rPr>
          <w:noProof/>
          <w:color w:val="000000"/>
          <w:sz w:val="22"/>
          <w:szCs w:val="22"/>
          <w:lang w:val="sr-Latn-ME"/>
        </w:rPr>
        <w:t xml:space="preserve"> </w:t>
      </w:r>
      <w:r w:rsidRPr="00A83782">
        <w:rPr>
          <w:i/>
          <w:noProof/>
          <w:color w:val="000000"/>
          <w:sz w:val="22"/>
          <w:szCs w:val="22"/>
          <w:lang w:val="sr-Latn-ME"/>
        </w:rPr>
        <w:t>(amjodaron):</w:t>
      </w:r>
      <w:r w:rsidRPr="00A83782">
        <w:rPr>
          <w:noProof/>
          <w:color w:val="000000"/>
          <w:sz w:val="22"/>
          <w:szCs w:val="22"/>
          <w:lang w:val="sr-Latn-ME"/>
        </w:rPr>
        <w:t xml:space="preserve"> </w:t>
      </w:r>
      <w:r w:rsidR="006459DE" w:rsidRPr="00A83782">
        <w:rPr>
          <w:noProof/>
          <w:color w:val="000000"/>
          <w:sz w:val="22"/>
          <w:szCs w:val="22"/>
          <w:lang w:val="sr-Latn-ME"/>
        </w:rPr>
        <w:t xml:space="preserve">može se usporiti </w:t>
      </w:r>
      <w:r w:rsidRPr="00A83782">
        <w:rPr>
          <w:noProof/>
          <w:color w:val="000000"/>
          <w:sz w:val="22"/>
          <w:szCs w:val="22"/>
          <w:lang w:val="sr-Latn-ME"/>
        </w:rPr>
        <w:t>atr</w:t>
      </w:r>
      <w:r w:rsidR="001D1B5C" w:rsidRPr="00A83782">
        <w:rPr>
          <w:noProof/>
          <w:color w:val="000000"/>
          <w:sz w:val="22"/>
          <w:szCs w:val="22"/>
          <w:lang w:val="sr-Latn-ME"/>
        </w:rPr>
        <w:t>ioventrikularno sprovođenj</w:t>
      </w:r>
      <w:r w:rsidR="006459DE" w:rsidRPr="00A83782">
        <w:rPr>
          <w:noProof/>
          <w:color w:val="000000"/>
          <w:sz w:val="22"/>
          <w:szCs w:val="22"/>
          <w:lang w:val="sr-Latn-ME"/>
        </w:rPr>
        <w:t>e</w:t>
      </w:r>
      <w:r w:rsidR="001D1B5C" w:rsidRPr="00A83782">
        <w:rPr>
          <w:noProof/>
          <w:color w:val="000000"/>
          <w:sz w:val="22"/>
          <w:szCs w:val="22"/>
          <w:lang w:val="sr-Latn-ME"/>
        </w:rPr>
        <w:t>.</w:t>
      </w:r>
    </w:p>
    <w:p w:rsidR="004140F3" w:rsidRPr="00A83782" w:rsidRDefault="004140F3" w:rsidP="00E85F67">
      <w:pPr>
        <w:jc w:val="both"/>
        <w:rPr>
          <w:noProof/>
          <w:color w:val="000000"/>
          <w:sz w:val="22"/>
          <w:szCs w:val="22"/>
          <w:u w:val="single"/>
          <w:lang w:val="sr-Latn-ME"/>
        </w:rPr>
      </w:pPr>
    </w:p>
    <w:p w:rsidR="004140F3" w:rsidRPr="00A83782" w:rsidRDefault="004140F3" w:rsidP="00E85F67">
      <w:pPr>
        <w:jc w:val="both"/>
        <w:rPr>
          <w:i/>
          <w:noProof/>
          <w:color w:val="000000"/>
          <w:sz w:val="22"/>
          <w:szCs w:val="22"/>
          <w:lang w:val="sr-Latn-ME"/>
        </w:rPr>
      </w:pPr>
      <w:r w:rsidRPr="00A83782">
        <w:rPr>
          <w:i/>
          <w:noProof/>
          <w:color w:val="000000"/>
          <w:sz w:val="22"/>
          <w:szCs w:val="22"/>
          <w:lang w:val="sr-Latn-ME"/>
        </w:rPr>
        <w:t>Anestetici – isparljivi halogenidi:</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Istovremena upotreba beta</w:t>
      </w:r>
      <w:r w:rsidRPr="00A83782">
        <w:rPr>
          <w:noProof/>
          <w:color w:val="000000"/>
          <w:sz w:val="22"/>
          <w:szCs w:val="22"/>
          <w:lang w:val="sr-Latn-ME"/>
        </w:rPr>
        <w:noBreakHyphen/>
        <w:t xml:space="preserve">adrenergičkih blokatora i anestetika može oslabiti refleksnu tahikardiju i povećati rizik od hipotenzije (vidjeti 4.4). </w:t>
      </w:r>
      <w:r w:rsidR="006459DE" w:rsidRPr="00A83782">
        <w:rPr>
          <w:noProof/>
          <w:color w:val="000000"/>
          <w:sz w:val="22"/>
          <w:szCs w:val="22"/>
          <w:lang w:val="sr-Latn-ME"/>
        </w:rPr>
        <w:t xml:space="preserve">Po pravilu treba </w:t>
      </w:r>
      <w:r w:rsidRPr="00A83782">
        <w:rPr>
          <w:noProof/>
          <w:color w:val="000000"/>
          <w:sz w:val="22"/>
          <w:szCs w:val="22"/>
          <w:lang w:val="sr-Latn-ME"/>
        </w:rPr>
        <w:t>izbjegava</w:t>
      </w:r>
      <w:r w:rsidR="006459DE" w:rsidRPr="00A83782">
        <w:rPr>
          <w:noProof/>
          <w:color w:val="000000"/>
          <w:sz w:val="22"/>
          <w:szCs w:val="22"/>
          <w:lang w:val="sr-Latn-ME"/>
        </w:rPr>
        <w:t>ti</w:t>
      </w:r>
      <w:r w:rsidRPr="00A83782">
        <w:rPr>
          <w:noProof/>
          <w:color w:val="000000"/>
          <w:sz w:val="22"/>
          <w:szCs w:val="22"/>
          <w:lang w:val="sr-Latn-ME"/>
        </w:rPr>
        <w:t xml:space="preserve"> naglo prekidanje terapije beta-blokatorima. Obavezno treba obavijestiti anesteziologa da pacijent uzima</w:t>
      </w:r>
      <w:r w:rsidR="00A54E9E" w:rsidRPr="00A83782">
        <w:rPr>
          <w:noProof/>
          <w:color w:val="000000"/>
          <w:sz w:val="22"/>
          <w:szCs w:val="22"/>
          <w:lang w:val="sr-Latn-ME"/>
        </w:rPr>
        <w:t xml:space="preserve"> </w:t>
      </w:r>
      <w:r w:rsidR="006459DE" w:rsidRPr="00A83782">
        <w:rPr>
          <w:noProof/>
          <w:color w:val="000000"/>
          <w:sz w:val="22"/>
          <w:szCs w:val="22"/>
          <w:lang w:val="sr-Latn-ME"/>
        </w:rPr>
        <w:t>nebivolol</w:t>
      </w:r>
      <w:r w:rsidRPr="00A83782">
        <w:rPr>
          <w:noProof/>
          <w:color w:val="000000"/>
          <w:sz w:val="22"/>
          <w:szCs w:val="22"/>
          <w:lang w:val="sr-Latn-ME"/>
        </w:rPr>
        <w:t>.</w:t>
      </w:r>
    </w:p>
    <w:p w:rsidR="001D1B5C" w:rsidRPr="00A83782" w:rsidRDefault="001D1B5C" w:rsidP="00E85F67">
      <w:pPr>
        <w:jc w:val="both"/>
        <w:rPr>
          <w:noProof/>
          <w:color w:val="000000"/>
          <w:sz w:val="22"/>
          <w:szCs w:val="22"/>
          <w:lang w:val="sr-Latn-ME"/>
        </w:rPr>
      </w:pPr>
    </w:p>
    <w:p w:rsidR="004140F3" w:rsidRPr="00A83782" w:rsidRDefault="004140F3" w:rsidP="00E85F67">
      <w:pPr>
        <w:jc w:val="both"/>
        <w:rPr>
          <w:i/>
          <w:noProof/>
          <w:color w:val="000000"/>
          <w:sz w:val="22"/>
          <w:szCs w:val="22"/>
          <w:lang w:val="sr-Latn-ME"/>
        </w:rPr>
      </w:pPr>
      <w:r w:rsidRPr="00A83782">
        <w:rPr>
          <w:i/>
          <w:noProof/>
          <w:color w:val="000000"/>
          <w:sz w:val="22"/>
          <w:szCs w:val="22"/>
          <w:lang w:val="sr-Latn-ME"/>
        </w:rPr>
        <w:lastRenderedPageBreak/>
        <w:t>Insulin i oralni antidijabetici:</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Iako nebivolol ne utiče na nivo glukoze, može maskirati određene simptome hipoglikemije (palpitacije, tahikardiju).</w:t>
      </w:r>
    </w:p>
    <w:p w:rsidR="004140F3" w:rsidRPr="00A83782" w:rsidRDefault="004140F3" w:rsidP="00E85F67">
      <w:pPr>
        <w:jc w:val="both"/>
        <w:rPr>
          <w:noProof/>
          <w:color w:val="000000"/>
          <w:sz w:val="22"/>
          <w:szCs w:val="22"/>
          <w:lang w:val="sr-Latn-ME"/>
        </w:rPr>
      </w:pPr>
    </w:p>
    <w:p w:rsidR="004140F3" w:rsidRPr="00A83782" w:rsidRDefault="004140F3" w:rsidP="00E85F67">
      <w:pPr>
        <w:jc w:val="both"/>
        <w:rPr>
          <w:noProof/>
          <w:color w:val="000000"/>
          <w:sz w:val="22"/>
          <w:szCs w:val="22"/>
          <w:lang w:val="sr-Latn-ME"/>
        </w:rPr>
      </w:pPr>
      <w:r w:rsidRPr="00A83782">
        <w:rPr>
          <w:i/>
          <w:noProof/>
          <w:color w:val="000000"/>
          <w:sz w:val="22"/>
          <w:szCs w:val="22"/>
          <w:lang w:val="sr-Latn-ME"/>
        </w:rPr>
        <w:t>Baklofen (miorelaksans), amifostin (antineoplastik</w:t>
      </w:r>
      <w:r w:rsidRPr="00A83782">
        <w:rPr>
          <w:noProof/>
          <w:color w:val="000000"/>
          <w:sz w:val="22"/>
          <w:szCs w:val="22"/>
          <w:lang w:val="sr-Latn-ME"/>
        </w:rPr>
        <w:t>): s obzirom da istovremena primjena sa ljekovima za povišen krvni pritisak može povećati pad krvnog pritiska, dozu antihipertenzivnih ljekova treba prilagoditi.</w:t>
      </w:r>
    </w:p>
    <w:p w:rsidR="004140F3" w:rsidRPr="00A83782" w:rsidRDefault="004140F3" w:rsidP="00E85F67">
      <w:pPr>
        <w:jc w:val="both"/>
        <w:rPr>
          <w:noProof/>
          <w:color w:val="000000"/>
          <w:sz w:val="22"/>
          <w:szCs w:val="22"/>
          <w:lang w:val="sr-Latn-ME"/>
        </w:rPr>
      </w:pPr>
    </w:p>
    <w:p w:rsidR="004140F3" w:rsidRPr="00A83782" w:rsidRDefault="004140F3" w:rsidP="00E85F67">
      <w:pPr>
        <w:jc w:val="both"/>
        <w:rPr>
          <w:noProof/>
          <w:color w:val="000000"/>
          <w:sz w:val="22"/>
          <w:szCs w:val="22"/>
          <w:u w:val="single"/>
          <w:lang w:val="sr-Latn-ME"/>
        </w:rPr>
      </w:pPr>
      <w:r w:rsidRPr="00A83782">
        <w:rPr>
          <w:noProof/>
          <w:color w:val="000000"/>
          <w:sz w:val="22"/>
          <w:szCs w:val="22"/>
          <w:u w:val="single"/>
          <w:lang w:val="sr-Latn-ME"/>
        </w:rPr>
        <w:t>Kombinacije koje se moraju razmotriti:</w:t>
      </w:r>
    </w:p>
    <w:p w:rsidR="004140F3" w:rsidRPr="00A83782" w:rsidRDefault="004140F3" w:rsidP="00E85F67">
      <w:pPr>
        <w:jc w:val="both"/>
        <w:rPr>
          <w:noProof/>
          <w:color w:val="000000"/>
          <w:sz w:val="22"/>
          <w:szCs w:val="22"/>
          <w:u w:val="single"/>
          <w:lang w:val="sr-Latn-ME"/>
        </w:rPr>
      </w:pPr>
    </w:p>
    <w:p w:rsidR="004140F3" w:rsidRPr="00A83782" w:rsidRDefault="004140F3" w:rsidP="00E85F67">
      <w:pPr>
        <w:jc w:val="both"/>
        <w:rPr>
          <w:noProof/>
          <w:color w:val="000000"/>
          <w:sz w:val="22"/>
          <w:szCs w:val="22"/>
          <w:lang w:val="sr-Latn-ME"/>
        </w:rPr>
      </w:pPr>
      <w:r w:rsidRPr="00A83782">
        <w:rPr>
          <w:i/>
          <w:noProof/>
          <w:sz w:val="22"/>
          <w:szCs w:val="22"/>
          <w:lang w:val="sr-Latn-ME"/>
        </w:rPr>
        <w:t>Glikozidi digitalisa:</w:t>
      </w:r>
      <w:r w:rsidRPr="00A83782">
        <w:rPr>
          <w:noProof/>
          <w:color w:val="000000"/>
          <w:sz w:val="22"/>
          <w:szCs w:val="22"/>
          <w:lang w:val="sr-Latn-ME"/>
        </w:rPr>
        <w:t xml:space="preserve"> is</w:t>
      </w:r>
      <w:r w:rsidR="00A54E9E" w:rsidRPr="00A83782">
        <w:rPr>
          <w:noProof/>
          <w:color w:val="000000"/>
          <w:sz w:val="22"/>
          <w:szCs w:val="22"/>
          <w:lang w:val="sr-Latn-ME"/>
        </w:rPr>
        <w:t>t</w:t>
      </w:r>
      <w:r w:rsidRPr="00A83782">
        <w:rPr>
          <w:noProof/>
          <w:color w:val="000000"/>
          <w:sz w:val="22"/>
          <w:szCs w:val="22"/>
          <w:lang w:val="sr-Latn-ME"/>
        </w:rPr>
        <w:t>ovremena primjena  može produžiti vrijeme atrioventrikularnog sprovođenja. Klinička ispitivanja sa nebivololom nijesu pokazala</w:t>
      </w:r>
      <w:r w:rsidR="00A849CF" w:rsidRPr="00A83782">
        <w:rPr>
          <w:noProof/>
          <w:color w:val="000000"/>
          <w:sz w:val="22"/>
          <w:szCs w:val="22"/>
          <w:lang w:val="sr-Latn-ME"/>
        </w:rPr>
        <w:t xml:space="preserve"> </w:t>
      </w:r>
      <w:r w:rsidRPr="00A83782">
        <w:rPr>
          <w:noProof/>
          <w:color w:val="000000"/>
          <w:sz w:val="22"/>
          <w:szCs w:val="22"/>
          <w:lang w:val="sr-Latn-ME"/>
        </w:rPr>
        <w:t>bilo kakve kliničke znake interakcije. Nevibolol ne utiče na farmakokinetiku digoksina.</w:t>
      </w:r>
    </w:p>
    <w:p w:rsidR="004140F3" w:rsidRPr="00A83782" w:rsidRDefault="004140F3" w:rsidP="00E85F67">
      <w:pPr>
        <w:jc w:val="both"/>
        <w:rPr>
          <w:i/>
          <w:noProof/>
          <w:color w:val="000000"/>
          <w:sz w:val="22"/>
          <w:szCs w:val="22"/>
          <w:u w:val="single"/>
          <w:lang w:val="sr-Latn-ME"/>
        </w:rPr>
      </w:pPr>
    </w:p>
    <w:p w:rsidR="004140F3" w:rsidRPr="00A83782" w:rsidRDefault="004140F3" w:rsidP="00E85F67">
      <w:pPr>
        <w:jc w:val="both"/>
        <w:rPr>
          <w:noProof/>
          <w:color w:val="000000"/>
          <w:sz w:val="22"/>
          <w:szCs w:val="22"/>
          <w:lang w:val="sr-Latn-ME"/>
        </w:rPr>
      </w:pPr>
      <w:r w:rsidRPr="00A83782">
        <w:rPr>
          <w:i/>
          <w:noProof/>
          <w:color w:val="000000"/>
          <w:sz w:val="22"/>
          <w:szCs w:val="22"/>
          <w:lang w:val="sr-Latn-ME"/>
        </w:rPr>
        <w:t>Blokatori kalcijumskih kanala dihidropiridinskog tipa (amlodipin, felodipin, lacidipin, nifedipin, nikardipin, nimodipin, nitrendipin)</w:t>
      </w:r>
      <w:r w:rsidRPr="00A83782">
        <w:rPr>
          <w:noProof/>
          <w:color w:val="000000"/>
          <w:sz w:val="22"/>
          <w:szCs w:val="22"/>
          <w:lang w:val="sr-Latn-ME"/>
        </w:rPr>
        <w:t>: istovremena primjena može da poveća rizik od hipotenzije i ne može biti isključeno povećanje rizika od pogoršanja funkcije ventrikularne pumpe kod pacijenata sa srčanom insuficijencijom.</w:t>
      </w:r>
    </w:p>
    <w:p w:rsidR="004140F3" w:rsidRPr="00A83782" w:rsidRDefault="004140F3" w:rsidP="00E85F67">
      <w:pPr>
        <w:jc w:val="both"/>
        <w:rPr>
          <w:noProof/>
          <w:color w:val="000000"/>
          <w:sz w:val="22"/>
          <w:szCs w:val="22"/>
          <w:lang w:val="sr-Latn-ME"/>
        </w:rPr>
      </w:pPr>
    </w:p>
    <w:p w:rsidR="004140F3" w:rsidRPr="00A83782" w:rsidRDefault="004140F3" w:rsidP="00E85F67">
      <w:pPr>
        <w:jc w:val="both"/>
        <w:rPr>
          <w:noProof/>
          <w:color w:val="000000"/>
          <w:sz w:val="22"/>
          <w:szCs w:val="22"/>
          <w:lang w:val="sr-Latn-ME"/>
        </w:rPr>
      </w:pPr>
      <w:r w:rsidRPr="00A83782">
        <w:rPr>
          <w:i/>
          <w:noProof/>
          <w:color w:val="000000"/>
          <w:sz w:val="22"/>
          <w:szCs w:val="22"/>
          <w:lang w:val="sr-Latn-ME"/>
        </w:rPr>
        <w:t>Antipsihotici, antidepresivi (triciklični antidepresivi, barbiturati i fenotijazini):</w:t>
      </w:r>
      <w:r w:rsidRPr="00A83782">
        <w:rPr>
          <w:noProof/>
          <w:color w:val="000000"/>
          <w:sz w:val="22"/>
          <w:szCs w:val="22"/>
          <w:lang w:val="sr-Latn-ME"/>
        </w:rPr>
        <w:t xml:space="preserve"> istovremena primjena može povećati hipotenzivni efekat beta blokatora (aditivni efekat).</w:t>
      </w:r>
    </w:p>
    <w:p w:rsidR="004140F3" w:rsidRPr="00A83782" w:rsidRDefault="004140F3" w:rsidP="00E85F67">
      <w:pPr>
        <w:jc w:val="both"/>
        <w:rPr>
          <w:noProof/>
          <w:color w:val="000000"/>
          <w:sz w:val="22"/>
          <w:szCs w:val="22"/>
          <w:lang w:val="sr-Latn-ME"/>
        </w:rPr>
      </w:pPr>
    </w:p>
    <w:p w:rsidR="004140F3" w:rsidRPr="00A83782" w:rsidRDefault="004140F3" w:rsidP="00E85F67">
      <w:pPr>
        <w:jc w:val="both"/>
        <w:rPr>
          <w:noProof/>
          <w:color w:val="000000"/>
          <w:sz w:val="22"/>
          <w:szCs w:val="22"/>
          <w:lang w:val="sr-Latn-ME"/>
        </w:rPr>
      </w:pPr>
      <w:r w:rsidRPr="00A83782">
        <w:rPr>
          <w:i/>
          <w:noProof/>
          <w:color w:val="000000"/>
          <w:sz w:val="22"/>
          <w:szCs w:val="22"/>
          <w:lang w:val="sr-Latn-ME"/>
        </w:rPr>
        <w:t>Nesterodni antiinflamatorni ljekovi (NSAID):</w:t>
      </w:r>
      <w:r w:rsidRPr="00A83782">
        <w:rPr>
          <w:noProof/>
          <w:color w:val="000000"/>
          <w:sz w:val="22"/>
          <w:szCs w:val="22"/>
          <w:lang w:val="sr-Latn-ME"/>
        </w:rPr>
        <w:t xml:space="preserve"> nemaju efekta na </w:t>
      </w:r>
      <w:r w:rsidR="001D1B5C" w:rsidRPr="00A83782">
        <w:rPr>
          <w:noProof/>
          <w:color w:val="000000"/>
          <w:sz w:val="22"/>
          <w:szCs w:val="22"/>
          <w:lang w:val="sr-Latn-ME"/>
        </w:rPr>
        <w:t>hipotenzivni efekat nebivolola.</w:t>
      </w:r>
    </w:p>
    <w:p w:rsidR="004140F3" w:rsidRPr="00A83782" w:rsidRDefault="004140F3" w:rsidP="00E85F67">
      <w:pPr>
        <w:jc w:val="both"/>
        <w:rPr>
          <w:noProof/>
          <w:color w:val="000000"/>
          <w:sz w:val="22"/>
          <w:szCs w:val="22"/>
          <w:lang w:val="sr-Latn-ME"/>
        </w:rPr>
      </w:pPr>
    </w:p>
    <w:p w:rsidR="004140F3" w:rsidRPr="00A83782" w:rsidRDefault="004140F3" w:rsidP="00E85F67">
      <w:pPr>
        <w:jc w:val="both"/>
        <w:rPr>
          <w:noProof/>
          <w:sz w:val="22"/>
          <w:szCs w:val="22"/>
          <w:lang w:val="sr-Latn-ME"/>
        </w:rPr>
      </w:pPr>
      <w:r w:rsidRPr="00A83782">
        <w:rPr>
          <w:i/>
          <w:noProof/>
          <w:color w:val="000000"/>
          <w:sz w:val="22"/>
          <w:szCs w:val="22"/>
          <w:lang w:val="sr-Latn-ME"/>
        </w:rPr>
        <w:t>Simpatomimetici:</w:t>
      </w:r>
      <w:r w:rsidRPr="00A83782">
        <w:rPr>
          <w:noProof/>
          <w:color w:val="000000"/>
          <w:sz w:val="22"/>
          <w:szCs w:val="22"/>
          <w:lang w:val="sr-Latn-ME"/>
        </w:rPr>
        <w:t xml:space="preserve"> istovremena primjena može spriječiti dejstvo beta blokatora. Beta adrenergički blokatori mogu dovesti do neantagonizovane alfa-</w:t>
      </w:r>
      <w:r w:rsidRPr="00A83782">
        <w:rPr>
          <w:noProof/>
          <w:sz w:val="22"/>
          <w:szCs w:val="22"/>
          <w:lang w:val="sr-Latn-ME"/>
        </w:rPr>
        <w:t>adrenergičke aktivnosti simpatikomimetika sa dejstvom na alfa i beta receptore (rizik od hipertenzije, teške bradikardije i srčanog bloka).</w:t>
      </w:r>
    </w:p>
    <w:p w:rsidR="004140F3" w:rsidRPr="00A83782" w:rsidRDefault="004140F3" w:rsidP="00E85F67">
      <w:pPr>
        <w:jc w:val="both"/>
        <w:rPr>
          <w:noProof/>
          <w:sz w:val="22"/>
          <w:szCs w:val="22"/>
          <w:lang w:val="sr-Latn-ME"/>
        </w:rPr>
      </w:pPr>
    </w:p>
    <w:p w:rsidR="004140F3" w:rsidRPr="00A83782" w:rsidRDefault="004140F3" w:rsidP="00E85F67">
      <w:pPr>
        <w:jc w:val="both"/>
        <w:rPr>
          <w:noProof/>
          <w:color w:val="000000"/>
          <w:sz w:val="22"/>
          <w:szCs w:val="22"/>
          <w:lang w:val="sr-Latn-ME"/>
        </w:rPr>
      </w:pPr>
      <w:r w:rsidRPr="00A83782">
        <w:rPr>
          <w:noProof/>
          <w:color w:val="000000"/>
          <w:sz w:val="22"/>
          <w:szCs w:val="22"/>
          <w:u w:val="single"/>
          <w:lang w:val="sr-Latn-ME"/>
        </w:rPr>
        <w:t>Farmakokinetičke interakcije:</w:t>
      </w:r>
    </w:p>
    <w:p w:rsidR="004140F3" w:rsidRPr="00A83782" w:rsidRDefault="004140F3" w:rsidP="00E85F67">
      <w:pPr>
        <w:jc w:val="both"/>
        <w:rPr>
          <w:noProof/>
          <w:color w:val="000000"/>
          <w:sz w:val="22"/>
          <w:szCs w:val="22"/>
          <w:lang w:val="sr-Latn-ME"/>
        </w:rPr>
      </w:pPr>
      <w:r w:rsidRPr="00A83782">
        <w:rPr>
          <w:noProof/>
          <w:color w:val="000000"/>
          <w:sz w:val="22"/>
          <w:szCs w:val="22"/>
          <w:lang w:val="sr-Latn-ME"/>
        </w:rPr>
        <w:t>Metabolizam nebivolola uključuje izoenzime citohroma CYP2D6. Istovremena primjena supstanci koje inhibiraju ove enzime, posebno paroksetina, fluoksetina, tioridazina i hinidina, može da vodi povećanim koncentracijama nebivolola u plazmi koji su povezani sa povećanim rizikom od pretjerane bradikardije i pojave neželjenih reakcija.</w:t>
      </w:r>
    </w:p>
    <w:p w:rsidR="00991FA8" w:rsidRPr="00A83782" w:rsidRDefault="00991FA8" w:rsidP="00E85F67">
      <w:pPr>
        <w:jc w:val="both"/>
        <w:rPr>
          <w:noProof/>
          <w:color w:val="000000"/>
          <w:sz w:val="22"/>
          <w:szCs w:val="22"/>
          <w:lang w:val="sr-Latn-ME"/>
        </w:rPr>
      </w:pPr>
    </w:p>
    <w:p w:rsidR="004140F3" w:rsidRPr="00A83782" w:rsidRDefault="004140F3" w:rsidP="00E85F67">
      <w:pPr>
        <w:jc w:val="both"/>
        <w:rPr>
          <w:noProof/>
          <w:sz w:val="22"/>
          <w:szCs w:val="22"/>
          <w:lang w:val="sr-Latn-ME"/>
        </w:rPr>
      </w:pPr>
      <w:r w:rsidRPr="00A83782">
        <w:rPr>
          <w:noProof/>
          <w:color w:val="000000"/>
          <w:sz w:val="22"/>
          <w:szCs w:val="22"/>
          <w:lang w:val="sr-Latn-ME"/>
        </w:rPr>
        <w:t xml:space="preserve">Istovremena primjena cimetidina izaziva porast koncentracije nebivolola u plazmi bez promjene kliničkih efekata. Istovremena primjena ranitidina ne utiče na farmakokinetiku nebivolola. </w:t>
      </w:r>
      <w:r w:rsidRPr="00A83782">
        <w:rPr>
          <w:noProof/>
          <w:sz w:val="22"/>
          <w:szCs w:val="22"/>
          <w:lang w:val="sr-Latn-ME"/>
        </w:rPr>
        <w:t>Ukoliko se Nebilet primjenjuje sa hranom, a antacidni ljekovi između obroka, moguća je istovremena primjena oba lijeka.</w:t>
      </w:r>
    </w:p>
    <w:p w:rsidR="00A849CF" w:rsidRPr="00A83782" w:rsidRDefault="00A849CF" w:rsidP="00E85F67">
      <w:pPr>
        <w:jc w:val="both"/>
        <w:rPr>
          <w:noProof/>
          <w:color w:val="000000"/>
          <w:sz w:val="22"/>
          <w:szCs w:val="22"/>
          <w:lang w:val="sr-Latn-ME"/>
        </w:rPr>
      </w:pPr>
    </w:p>
    <w:p w:rsidR="004140F3" w:rsidRPr="00A83782" w:rsidRDefault="004140F3" w:rsidP="00E85F67">
      <w:pPr>
        <w:jc w:val="both"/>
        <w:rPr>
          <w:bCs/>
          <w:noProof/>
          <w:sz w:val="22"/>
          <w:szCs w:val="22"/>
          <w:lang w:val="sr-Latn-ME"/>
        </w:rPr>
      </w:pPr>
      <w:r w:rsidRPr="00A83782">
        <w:rPr>
          <w:noProof/>
          <w:color w:val="000000"/>
          <w:sz w:val="22"/>
          <w:szCs w:val="22"/>
          <w:lang w:val="sr-Latn-ME"/>
        </w:rPr>
        <w:t>Kombinacija nebivolola i nikardipina blago povećava koncentracije obije supstance u plazmi, ali bez promjene kliničkog efekta. Istovremena primjena alkohola, furosemida ili hidrohlortiazida ne utiče na farmakokinetiku nebivolola. Nebivolol ne utiče na farmakokinetiku i farmakodinamiku varfarina.</w:t>
      </w:r>
    </w:p>
    <w:p w:rsidR="004140F3" w:rsidRPr="00A83782" w:rsidRDefault="004140F3" w:rsidP="00E85F67">
      <w:pPr>
        <w:jc w:val="both"/>
        <w:rPr>
          <w:bCs/>
          <w:noProof/>
          <w:sz w:val="22"/>
          <w:szCs w:val="22"/>
          <w:lang w:val="sr-Latn-ME"/>
        </w:rPr>
      </w:pPr>
    </w:p>
    <w:p w:rsidR="0072020E" w:rsidRPr="00A83782" w:rsidRDefault="0072020E" w:rsidP="00E85F67">
      <w:pPr>
        <w:jc w:val="both"/>
        <w:rPr>
          <w:b/>
          <w:noProof/>
          <w:sz w:val="22"/>
          <w:szCs w:val="22"/>
          <w:lang w:val="sr-Latn-ME"/>
        </w:rPr>
      </w:pPr>
      <w:r w:rsidRPr="00A83782">
        <w:rPr>
          <w:b/>
          <w:bCs/>
          <w:noProof/>
          <w:sz w:val="22"/>
          <w:szCs w:val="22"/>
          <w:lang w:val="sr-Latn-ME"/>
        </w:rPr>
        <w:t xml:space="preserve">4.6. </w:t>
      </w:r>
      <w:r w:rsidR="00480FB1" w:rsidRPr="00A83782">
        <w:rPr>
          <w:b/>
          <w:bCs/>
          <w:noProof/>
          <w:sz w:val="22"/>
          <w:szCs w:val="22"/>
          <w:lang w:val="sr-Latn-ME"/>
        </w:rPr>
        <w:tab/>
      </w:r>
      <w:r w:rsidR="006D20A5" w:rsidRPr="00A83782">
        <w:rPr>
          <w:b/>
          <w:noProof/>
          <w:sz w:val="22"/>
          <w:szCs w:val="22"/>
          <w:lang w:val="sr-Latn-ME"/>
        </w:rPr>
        <w:t>Plodnost, trudnoća i dojenje</w:t>
      </w:r>
    </w:p>
    <w:p w:rsidR="002031B3" w:rsidRPr="00A83782" w:rsidRDefault="002031B3" w:rsidP="00E85F67">
      <w:pPr>
        <w:jc w:val="both"/>
        <w:rPr>
          <w:noProof/>
          <w:sz w:val="22"/>
          <w:szCs w:val="22"/>
          <w:u w:val="single"/>
          <w:lang w:val="sr-Latn-ME"/>
        </w:rPr>
      </w:pPr>
    </w:p>
    <w:p w:rsidR="002031B3" w:rsidRPr="00A83782" w:rsidRDefault="007A3ECB" w:rsidP="00E85F67">
      <w:pPr>
        <w:jc w:val="both"/>
        <w:rPr>
          <w:noProof/>
          <w:sz w:val="22"/>
          <w:szCs w:val="22"/>
          <w:u w:val="single"/>
          <w:lang w:val="sr-Latn-ME"/>
        </w:rPr>
      </w:pPr>
      <w:r w:rsidRPr="00A83782">
        <w:rPr>
          <w:noProof/>
          <w:sz w:val="22"/>
          <w:szCs w:val="22"/>
          <w:u w:val="single"/>
          <w:lang w:val="sr-Latn-ME"/>
        </w:rPr>
        <w:t>Trudnoća</w:t>
      </w:r>
    </w:p>
    <w:p w:rsidR="001D1B5C" w:rsidRPr="00A83782" w:rsidRDefault="001D1B5C" w:rsidP="00E85F67">
      <w:pPr>
        <w:jc w:val="both"/>
        <w:rPr>
          <w:noProof/>
          <w:sz w:val="22"/>
          <w:szCs w:val="22"/>
          <w:lang w:val="sr-Latn-ME"/>
        </w:rPr>
      </w:pPr>
      <w:r w:rsidRPr="00A83782">
        <w:rPr>
          <w:noProof/>
          <w:sz w:val="22"/>
          <w:szCs w:val="22"/>
          <w:lang w:val="sr-Latn-ME"/>
        </w:rPr>
        <w:t>Nebivolol ima farmakološki efekat koji može štetno da utiče na trudnoću i/ili fetus/novorođenče. Generalno, beta blokatori smanjuju perfuziju placente, što se povezuje sa zastojem u razvoju fetusa, intrauterinom smrću kao i pobačajem i prijevremenim</w:t>
      </w:r>
      <w:r w:rsidR="00991FA8" w:rsidRPr="00A83782">
        <w:rPr>
          <w:noProof/>
          <w:sz w:val="22"/>
          <w:szCs w:val="22"/>
          <w:lang w:val="sr-Latn-ME"/>
        </w:rPr>
        <w:t xml:space="preserve"> </w:t>
      </w:r>
      <w:r w:rsidR="00C8771E" w:rsidRPr="00A83782">
        <w:rPr>
          <w:noProof/>
          <w:sz w:val="22"/>
          <w:szCs w:val="22"/>
          <w:lang w:val="sr-Latn-ME"/>
        </w:rPr>
        <w:t>porođajem</w:t>
      </w:r>
      <w:r w:rsidRPr="00A83782">
        <w:rPr>
          <w:noProof/>
          <w:sz w:val="22"/>
          <w:szCs w:val="22"/>
          <w:lang w:val="sr-Latn-ME"/>
        </w:rPr>
        <w:t>. Uz to, kod fetusa i novorođenčeta mogu se javiti neželjena dejstva (hipoglikemija i bradikardija). Neželjeni efekti (npr. hipoglikemija i bradikardija) se mogu javiti kod fetusa i kod novorođenog djeteta. Ako je tretman sa beta blokatorima neophodan, preporučuju se selekt</w:t>
      </w:r>
      <w:r w:rsidR="00CE6063" w:rsidRPr="00A83782">
        <w:rPr>
          <w:noProof/>
          <w:sz w:val="22"/>
          <w:szCs w:val="22"/>
          <w:lang w:val="sr-Latn-ME"/>
        </w:rPr>
        <w:t>ivni blokatori beta</w:t>
      </w:r>
      <w:r w:rsidR="00C8771E" w:rsidRPr="00A83782">
        <w:rPr>
          <w:noProof/>
          <w:sz w:val="22"/>
          <w:szCs w:val="22"/>
          <w:lang w:val="sr-Latn-ME"/>
        </w:rPr>
        <w:t>-</w:t>
      </w:r>
      <w:r w:rsidR="00CE6063" w:rsidRPr="00A83782">
        <w:rPr>
          <w:noProof/>
          <w:sz w:val="22"/>
          <w:szCs w:val="22"/>
          <w:lang w:val="sr-Latn-ME"/>
        </w:rPr>
        <w:t>1 receptora.</w:t>
      </w:r>
    </w:p>
    <w:p w:rsidR="001D1B5C" w:rsidRPr="00A83782" w:rsidRDefault="001D1B5C" w:rsidP="00E85F67">
      <w:pPr>
        <w:jc w:val="both"/>
        <w:rPr>
          <w:noProof/>
          <w:sz w:val="22"/>
          <w:szCs w:val="22"/>
          <w:lang w:val="sr-Latn-ME"/>
        </w:rPr>
      </w:pPr>
      <w:r w:rsidRPr="00A83782">
        <w:rPr>
          <w:noProof/>
          <w:sz w:val="22"/>
          <w:szCs w:val="22"/>
          <w:lang w:val="sr-Latn-ME"/>
        </w:rPr>
        <w:t>Nebivolol se ne smije uzimati tokom trudnoće ukoliko</w:t>
      </w:r>
      <w:r w:rsidR="00C8771E" w:rsidRPr="00A83782">
        <w:rPr>
          <w:noProof/>
          <w:sz w:val="22"/>
          <w:szCs w:val="22"/>
          <w:lang w:val="sr-Latn-ME"/>
        </w:rPr>
        <w:t>to nije izrazito neophodno</w:t>
      </w:r>
      <w:r w:rsidRPr="00A83782">
        <w:rPr>
          <w:noProof/>
          <w:sz w:val="22"/>
          <w:szCs w:val="22"/>
          <w:lang w:val="sr-Latn-ME"/>
        </w:rPr>
        <w:t>. Ako se terapija nebivololom smatra neophodnom, treba pratiti uteroplacentarni protok krvi i rast fetusa. U slučaju štetnih efekata na trudnoću i plod treba razmotriti promjenu terapije. Novorođena djeca se moraju pažljivo pratiti. Simptomi hipoglikemije i bradikardije se generalno očekuju tokom prva 3 dana.</w:t>
      </w:r>
    </w:p>
    <w:p w:rsidR="001D1B5C" w:rsidRPr="00A83782" w:rsidRDefault="001D1B5C" w:rsidP="00E85F67">
      <w:pPr>
        <w:jc w:val="both"/>
        <w:rPr>
          <w:noProof/>
          <w:sz w:val="22"/>
          <w:szCs w:val="22"/>
          <w:u w:val="single"/>
          <w:lang w:val="sr-Latn-ME"/>
        </w:rPr>
      </w:pPr>
    </w:p>
    <w:p w:rsidR="001D1B5C" w:rsidRPr="00A83782" w:rsidRDefault="007A3ECB" w:rsidP="00E85F67">
      <w:pPr>
        <w:jc w:val="both"/>
        <w:rPr>
          <w:noProof/>
          <w:sz w:val="22"/>
          <w:szCs w:val="22"/>
          <w:lang w:val="sr-Latn-ME"/>
        </w:rPr>
      </w:pPr>
      <w:r w:rsidRPr="00A83782">
        <w:rPr>
          <w:noProof/>
          <w:sz w:val="22"/>
          <w:szCs w:val="22"/>
          <w:u w:val="single"/>
          <w:lang w:val="sr-Latn-ME"/>
        </w:rPr>
        <w:t>Dojenje</w:t>
      </w:r>
    </w:p>
    <w:p w:rsidR="001D1B5C" w:rsidRPr="00A83782" w:rsidRDefault="001D1B5C" w:rsidP="00E85F67">
      <w:pPr>
        <w:jc w:val="both"/>
        <w:rPr>
          <w:bCs/>
          <w:noProof/>
          <w:sz w:val="22"/>
          <w:szCs w:val="22"/>
          <w:lang w:val="sr-Latn-ME"/>
        </w:rPr>
      </w:pPr>
      <w:r w:rsidRPr="00A83782">
        <w:rPr>
          <w:bCs/>
          <w:noProof/>
          <w:sz w:val="22"/>
          <w:szCs w:val="22"/>
          <w:lang w:val="sr-Latn-ME"/>
        </w:rPr>
        <w:lastRenderedPageBreak/>
        <w:t xml:space="preserve">Studije na životinjama su pokazale da se nebivolol izlučuje u mlijeko ženki. Nije poznato da li se nebivolol izlučuje u majčino mlijeko. Većina beta blokatora, posebno lipofillne komponete kao što je nebivolol i njegovi metaboliti prolaze u majčino mlijeko u različitom stepenu. </w:t>
      </w:r>
      <w:r w:rsidR="00322AA9" w:rsidRPr="00A83782">
        <w:rPr>
          <w:bCs/>
          <w:noProof/>
          <w:sz w:val="22"/>
          <w:szCs w:val="22"/>
          <w:lang w:val="sr-Latn-ME"/>
        </w:rPr>
        <w:t xml:space="preserve">Rizik po novorođenčad/odojčad se ne može isključiti. </w:t>
      </w:r>
      <w:r w:rsidRPr="00A83782">
        <w:rPr>
          <w:bCs/>
          <w:noProof/>
          <w:sz w:val="22"/>
          <w:szCs w:val="22"/>
          <w:lang w:val="sr-Latn-ME"/>
        </w:rPr>
        <w:t xml:space="preserve">Stoga, </w:t>
      </w:r>
      <w:r w:rsidR="00322AA9" w:rsidRPr="00A83782">
        <w:rPr>
          <w:bCs/>
          <w:noProof/>
          <w:sz w:val="22"/>
          <w:szCs w:val="22"/>
          <w:lang w:val="sr-Latn-ME"/>
        </w:rPr>
        <w:t>majke koje uzimaju nebivolol ne treba da doje</w:t>
      </w:r>
      <w:r w:rsidRPr="00A83782">
        <w:rPr>
          <w:bCs/>
          <w:noProof/>
          <w:sz w:val="22"/>
          <w:szCs w:val="22"/>
          <w:lang w:val="sr-Latn-ME"/>
        </w:rPr>
        <w:t>.</w:t>
      </w:r>
    </w:p>
    <w:p w:rsidR="00322AA9" w:rsidRPr="00A83782" w:rsidRDefault="00322AA9" w:rsidP="00E85F67">
      <w:pPr>
        <w:jc w:val="both"/>
        <w:rPr>
          <w:bCs/>
          <w:noProof/>
          <w:sz w:val="22"/>
          <w:szCs w:val="22"/>
          <w:lang w:val="sr-Latn-ME"/>
        </w:rPr>
      </w:pPr>
    </w:p>
    <w:p w:rsidR="00322AA9" w:rsidRPr="00A83782" w:rsidRDefault="00322AA9" w:rsidP="00E85F67">
      <w:pPr>
        <w:jc w:val="both"/>
        <w:rPr>
          <w:bCs/>
          <w:noProof/>
          <w:sz w:val="22"/>
          <w:szCs w:val="22"/>
          <w:u w:val="single"/>
          <w:lang w:val="sr-Latn-ME"/>
        </w:rPr>
      </w:pPr>
      <w:r w:rsidRPr="00A83782">
        <w:rPr>
          <w:bCs/>
          <w:noProof/>
          <w:sz w:val="22"/>
          <w:szCs w:val="22"/>
          <w:u w:val="single"/>
          <w:lang w:val="sr-Latn-ME"/>
        </w:rPr>
        <w:t>Plodnost</w:t>
      </w:r>
    </w:p>
    <w:p w:rsidR="00322AA9" w:rsidRPr="00A83782" w:rsidRDefault="00322AA9" w:rsidP="00E85F67">
      <w:pPr>
        <w:jc w:val="both"/>
        <w:rPr>
          <w:bCs/>
          <w:noProof/>
          <w:sz w:val="22"/>
          <w:szCs w:val="22"/>
          <w:lang w:val="sr-Latn-ME"/>
        </w:rPr>
      </w:pPr>
      <w:r w:rsidRPr="00A83782">
        <w:rPr>
          <w:bCs/>
          <w:noProof/>
          <w:sz w:val="22"/>
          <w:szCs w:val="22"/>
          <w:lang w:val="sr-Latn-ME"/>
        </w:rPr>
        <w:t>Nebivolol nije ispoljio efekat na fertilitet kod pacova, izuzev nakon primjene doza koje su bile nekoliko puta veće od maksimalnih preporučenih doza kod ljudi, kada su neželjena dejstva na reproduktivne organe kod mužjaka i ženki pacova i miševa bili uočljivi. Nije poznat uticaj nebivolola na fertilitet kod ljudi.</w:t>
      </w:r>
    </w:p>
    <w:p w:rsidR="00227BDB" w:rsidRPr="00A83782" w:rsidRDefault="00227BDB" w:rsidP="00E85F67">
      <w:pPr>
        <w:ind w:left="540" w:hanging="540"/>
        <w:jc w:val="both"/>
        <w:rPr>
          <w:bCs/>
          <w:noProof/>
          <w:sz w:val="22"/>
          <w:szCs w:val="22"/>
          <w:lang w:val="sr-Latn-ME"/>
        </w:rPr>
      </w:pPr>
    </w:p>
    <w:p w:rsidR="0072020E" w:rsidRPr="00A83782" w:rsidRDefault="0072020E" w:rsidP="00E85F67">
      <w:pPr>
        <w:ind w:left="540" w:hanging="540"/>
        <w:jc w:val="both"/>
        <w:rPr>
          <w:b/>
          <w:bCs/>
          <w:noProof/>
          <w:sz w:val="22"/>
          <w:szCs w:val="22"/>
          <w:lang w:val="sr-Latn-ME"/>
        </w:rPr>
      </w:pPr>
      <w:r w:rsidRPr="00A83782">
        <w:rPr>
          <w:b/>
          <w:bCs/>
          <w:noProof/>
          <w:sz w:val="22"/>
          <w:szCs w:val="22"/>
          <w:lang w:val="sr-Latn-ME"/>
        </w:rPr>
        <w:t xml:space="preserve">4.7. </w:t>
      </w:r>
      <w:r w:rsidR="00480FB1" w:rsidRPr="00A83782">
        <w:rPr>
          <w:b/>
          <w:bCs/>
          <w:noProof/>
          <w:sz w:val="22"/>
          <w:szCs w:val="22"/>
          <w:lang w:val="sr-Latn-ME"/>
        </w:rPr>
        <w:tab/>
      </w:r>
      <w:r w:rsidRPr="00A83782">
        <w:rPr>
          <w:b/>
          <w:bCs/>
          <w:noProof/>
          <w:sz w:val="22"/>
          <w:szCs w:val="22"/>
          <w:lang w:val="sr-Latn-ME"/>
        </w:rPr>
        <w:t xml:space="preserve">Uticaj na </w:t>
      </w:r>
      <w:r w:rsidR="002031B3" w:rsidRPr="00A83782">
        <w:rPr>
          <w:b/>
          <w:bCs/>
          <w:noProof/>
          <w:sz w:val="22"/>
          <w:szCs w:val="22"/>
          <w:lang w:val="sr-Latn-ME"/>
        </w:rPr>
        <w:t xml:space="preserve">sposobnost </w:t>
      </w:r>
      <w:r w:rsidR="00F34554" w:rsidRPr="00A83782">
        <w:rPr>
          <w:b/>
          <w:bCs/>
          <w:noProof/>
          <w:sz w:val="22"/>
          <w:szCs w:val="22"/>
          <w:lang w:val="sr-Latn-ME"/>
        </w:rPr>
        <w:t>upravljanja vozili</w:t>
      </w:r>
      <w:r w:rsidRPr="00A83782">
        <w:rPr>
          <w:b/>
          <w:bCs/>
          <w:noProof/>
          <w:sz w:val="22"/>
          <w:szCs w:val="22"/>
          <w:lang w:val="sr-Latn-ME"/>
        </w:rPr>
        <w:t>m</w:t>
      </w:r>
      <w:r w:rsidR="00F34554" w:rsidRPr="00A83782">
        <w:rPr>
          <w:b/>
          <w:bCs/>
          <w:noProof/>
          <w:sz w:val="22"/>
          <w:szCs w:val="22"/>
          <w:lang w:val="sr-Latn-ME"/>
        </w:rPr>
        <w:t>a</w:t>
      </w:r>
      <w:r w:rsidRPr="00A83782">
        <w:rPr>
          <w:b/>
          <w:bCs/>
          <w:noProof/>
          <w:sz w:val="22"/>
          <w:szCs w:val="22"/>
          <w:lang w:val="sr-Latn-ME"/>
        </w:rPr>
        <w:t xml:space="preserve"> i </w:t>
      </w:r>
      <w:r w:rsidR="000D3449" w:rsidRPr="00A83782">
        <w:rPr>
          <w:b/>
          <w:bCs/>
          <w:noProof/>
          <w:sz w:val="22"/>
          <w:szCs w:val="22"/>
          <w:lang w:val="sr-Latn-ME"/>
        </w:rPr>
        <w:t xml:space="preserve">rukovanje </w:t>
      </w:r>
      <w:r w:rsidRPr="00A83782">
        <w:rPr>
          <w:b/>
          <w:bCs/>
          <w:noProof/>
          <w:sz w:val="22"/>
          <w:szCs w:val="22"/>
          <w:lang w:val="sr-Latn-ME"/>
        </w:rPr>
        <w:t>mašinama</w:t>
      </w:r>
    </w:p>
    <w:p w:rsidR="0072020E" w:rsidRPr="00A83782" w:rsidRDefault="0072020E" w:rsidP="00E85F67">
      <w:pPr>
        <w:jc w:val="both"/>
        <w:rPr>
          <w:bCs/>
          <w:noProof/>
          <w:sz w:val="22"/>
          <w:szCs w:val="22"/>
          <w:lang w:val="sr-Latn-ME"/>
        </w:rPr>
      </w:pPr>
    </w:p>
    <w:p w:rsidR="001D1B5C" w:rsidRPr="00A83782" w:rsidRDefault="001D1B5C" w:rsidP="00E85F67">
      <w:pPr>
        <w:jc w:val="both"/>
        <w:rPr>
          <w:bCs/>
          <w:noProof/>
          <w:sz w:val="22"/>
          <w:szCs w:val="22"/>
          <w:lang w:val="sr-Latn-ME"/>
        </w:rPr>
      </w:pPr>
      <w:r w:rsidRPr="00A83782">
        <w:rPr>
          <w:bCs/>
          <w:noProof/>
          <w:sz w:val="22"/>
          <w:szCs w:val="22"/>
          <w:lang w:val="sr-Latn-ME"/>
        </w:rPr>
        <w:t xml:space="preserve">Nije sporovedeno ispitivanje uticaju </w:t>
      </w:r>
      <w:r w:rsidR="0076277B" w:rsidRPr="00A83782">
        <w:rPr>
          <w:bCs/>
          <w:noProof/>
          <w:sz w:val="22"/>
          <w:szCs w:val="22"/>
          <w:lang w:val="sr-Latn-ME"/>
        </w:rPr>
        <w:t>Nebileta</w:t>
      </w:r>
      <w:r w:rsidRPr="00A83782">
        <w:rPr>
          <w:bCs/>
          <w:noProof/>
          <w:sz w:val="22"/>
          <w:szCs w:val="22"/>
          <w:lang w:val="sr-Latn-ME"/>
        </w:rPr>
        <w:t xml:space="preserve"> na sposobnost upravljanja vozilom i rukovanje</w:t>
      </w:r>
      <w:r w:rsidR="00CE6063" w:rsidRPr="00A83782">
        <w:rPr>
          <w:bCs/>
          <w:noProof/>
          <w:sz w:val="22"/>
          <w:szCs w:val="22"/>
          <w:lang w:val="sr-Latn-ME"/>
        </w:rPr>
        <w:t xml:space="preserve"> </w:t>
      </w:r>
      <w:r w:rsidRPr="00A83782">
        <w:rPr>
          <w:bCs/>
          <w:noProof/>
          <w:sz w:val="22"/>
          <w:szCs w:val="22"/>
          <w:lang w:val="sr-Latn-ME"/>
        </w:rPr>
        <w:t xml:space="preserve">mašinama. Farmakodinamičke studije su pokazale da </w:t>
      </w:r>
      <w:r w:rsidR="00991FA8" w:rsidRPr="00A83782">
        <w:rPr>
          <w:bCs/>
          <w:noProof/>
          <w:sz w:val="22"/>
          <w:szCs w:val="22"/>
          <w:lang w:val="sr-Latn-ME"/>
        </w:rPr>
        <w:t>Nebilet 5 mg</w:t>
      </w:r>
      <w:r w:rsidR="002F5D08" w:rsidRPr="00A83782">
        <w:rPr>
          <w:bCs/>
          <w:noProof/>
          <w:sz w:val="22"/>
          <w:szCs w:val="22"/>
          <w:lang w:val="sr-Latn-ME"/>
        </w:rPr>
        <w:t xml:space="preserve"> </w:t>
      </w:r>
      <w:r w:rsidRPr="00A83782">
        <w:rPr>
          <w:bCs/>
          <w:noProof/>
          <w:sz w:val="22"/>
          <w:szCs w:val="22"/>
          <w:lang w:val="sr-Latn-ME"/>
        </w:rPr>
        <w:t>ne utič</w:t>
      </w:r>
      <w:r w:rsidR="00CE6063" w:rsidRPr="00A83782">
        <w:rPr>
          <w:bCs/>
          <w:noProof/>
          <w:sz w:val="22"/>
          <w:szCs w:val="22"/>
          <w:lang w:val="sr-Latn-ME"/>
        </w:rPr>
        <w:t xml:space="preserve">e na psihomotorne funkcije. Pri </w:t>
      </w:r>
      <w:r w:rsidRPr="00A83782">
        <w:rPr>
          <w:bCs/>
          <w:noProof/>
          <w:sz w:val="22"/>
          <w:szCs w:val="22"/>
          <w:lang w:val="sr-Latn-ME"/>
        </w:rPr>
        <w:t>upravljanju motornim vozilima i mašinama treba imati na umu da se ponekad mogu javiti vrtoglavica i zamor.</w:t>
      </w:r>
    </w:p>
    <w:p w:rsidR="001D1B5C" w:rsidRPr="00A83782" w:rsidRDefault="001D1B5C" w:rsidP="00E85F67">
      <w:pPr>
        <w:jc w:val="both"/>
        <w:rPr>
          <w:bCs/>
          <w:noProof/>
          <w:sz w:val="22"/>
          <w:szCs w:val="22"/>
          <w:lang w:val="sr-Latn-ME"/>
        </w:rPr>
      </w:pPr>
    </w:p>
    <w:p w:rsidR="0072020E" w:rsidRPr="00A83782" w:rsidRDefault="0072020E" w:rsidP="00E85F67">
      <w:pPr>
        <w:jc w:val="both"/>
        <w:rPr>
          <w:b/>
          <w:bCs/>
          <w:noProof/>
          <w:sz w:val="22"/>
          <w:szCs w:val="22"/>
          <w:lang w:val="sr-Latn-ME"/>
        </w:rPr>
      </w:pPr>
      <w:r w:rsidRPr="00A83782">
        <w:rPr>
          <w:b/>
          <w:bCs/>
          <w:noProof/>
          <w:sz w:val="22"/>
          <w:szCs w:val="22"/>
          <w:lang w:val="sr-Latn-ME"/>
        </w:rPr>
        <w:t xml:space="preserve">4.8. </w:t>
      </w:r>
      <w:r w:rsidR="00480FB1" w:rsidRPr="00A83782">
        <w:rPr>
          <w:b/>
          <w:bCs/>
          <w:noProof/>
          <w:sz w:val="22"/>
          <w:szCs w:val="22"/>
          <w:lang w:val="sr-Latn-ME"/>
        </w:rPr>
        <w:tab/>
      </w:r>
      <w:r w:rsidRPr="00A83782">
        <w:rPr>
          <w:b/>
          <w:bCs/>
          <w:noProof/>
          <w:sz w:val="22"/>
          <w:szCs w:val="22"/>
          <w:lang w:val="sr-Latn-ME"/>
        </w:rPr>
        <w:t>Neželjena dejstva</w:t>
      </w:r>
    </w:p>
    <w:p w:rsidR="004E70AD" w:rsidRPr="00A83782" w:rsidRDefault="004E70AD" w:rsidP="00E85F67">
      <w:pPr>
        <w:jc w:val="both"/>
        <w:rPr>
          <w:bCs/>
          <w:noProof/>
          <w:sz w:val="22"/>
          <w:szCs w:val="22"/>
          <w:lang w:val="sr-Latn-ME"/>
        </w:rPr>
      </w:pPr>
    </w:p>
    <w:p w:rsidR="001D1B5C" w:rsidRPr="00A83782" w:rsidRDefault="001D1B5C" w:rsidP="00E85F67">
      <w:pPr>
        <w:jc w:val="both"/>
        <w:rPr>
          <w:bCs/>
          <w:noProof/>
          <w:sz w:val="22"/>
          <w:szCs w:val="22"/>
          <w:lang w:val="sr-Latn-ME"/>
        </w:rPr>
      </w:pPr>
      <w:r w:rsidRPr="00A83782">
        <w:rPr>
          <w:bCs/>
          <w:noProof/>
          <w:sz w:val="22"/>
          <w:szCs w:val="22"/>
          <w:lang w:val="sr-Latn-ME"/>
        </w:rPr>
        <w:t>Neželjena dejstva su prikazana posebno za hipertenziju i posebno za hroničnu srčanu insuficijenciju zbog različite osnove ovih oboljenja</w:t>
      </w:r>
      <w:r w:rsidR="00991FA8" w:rsidRPr="00A83782">
        <w:rPr>
          <w:bCs/>
          <w:noProof/>
          <w:sz w:val="22"/>
          <w:szCs w:val="22"/>
          <w:lang w:val="sr-Latn-ME"/>
        </w:rPr>
        <w:t>.</w:t>
      </w:r>
    </w:p>
    <w:p w:rsidR="001D1B5C" w:rsidRPr="00A83782" w:rsidRDefault="001D1B5C" w:rsidP="00E85F67">
      <w:pPr>
        <w:jc w:val="both"/>
        <w:rPr>
          <w:bCs/>
          <w:noProof/>
          <w:sz w:val="22"/>
          <w:szCs w:val="22"/>
          <w:lang w:val="sr-Latn-ME"/>
        </w:rPr>
      </w:pPr>
    </w:p>
    <w:p w:rsidR="001D1B5C" w:rsidRPr="00A83782" w:rsidRDefault="001D1B5C" w:rsidP="00E85F67">
      <w:pPr>
        <w:jc w:val="both"/>
        <w:rPr>
          <w:bCs/>
          <w:noProof/>
          <w:sz w:val="22"/>
          <w:szCs w:val="22"/>
          <w:u w:val="single"/>
          <w:lang w:val="sr-Latn-ME"/>
        </w:rPr>
      </w:pPr>
      <w:r w:rsidRPr="00A83782">
        <w:rPr>
          <w:bCs/>
          <w:noProof/>
          <w:sz w:val="22"/>
          <w:szCs w:val="22"/>
          <w:u w:val="single"/>
          <w:lang w:val="sr-Latn-ME"/>
        </w:rPr>
        <w:t>Hipertenzija</w:t>
      </w:r>
    </w:p>
    <w:p w:rsidR="001D1B5C" w:rsidRPr="00A83782" w:rsidRDefault="001D1B5C" w:rsidP="00E85F67">
      <w:pPr>
        <w:jc w:val="both"/>
        <w:rPr>
          <w:bCs/>
          <w:noProof/>
          <w:sz w:val="22"/>
          <w:szCs w:val="22"/>
          <w:lang w:val="sr-Latn-ME"/>
        </w:rPr>
      </w:pPr>
      <w:r w:rsidRPr="00A83782">
        <w:rPr>
          <w:bCs/>
          <w:noProof/>
          <w:sz w:val="22"/>
          <w:szCs w:val="22"/>
          <w:lang w:val="sr-Latn-ME"/>
        </w:rPr>
        <w:t>Neželjena dejstva koja su prijavljena su najčešće blagog do umjerenog intenziteta, su data u tabeli ispod, klasifikovana po organskim sistemima i poređana po učestalosti:</w:t>
      </w:r>
    </w:p>
    <w:p w:rsidR="001D1B5C" w:rsidRPr="00A83782" w:rsidRDefault="001D1B5C" w:rsidP="00E85F67">
      <w:pPr>
        <w:jc w:val="both"/>
        <w:rPr>
          <w:bCs/>
          <w:noProof/>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5"/>
        <w:gridCol w:w="1732"/>
        <w:gridCol w:w="2421"/>
        <w:gridCol w:w="1568"/>
        <w:gridCol w:w="1603"/>
      </w:tblGrid>
      <w:tr w:rsidR="001D1B5C" w:rsidRPr="00A83782" w:rsidTr="000959FB">
        <w:tc>
          <w:tcPr>
            <w:tcW w:w="1240" w:type="pct"/>
          </w:tcPr>
          <w:p w:rsidR="001D1B5C" w:rsidRPr="00A83782" w:rsidRDefault="00991FA8" w:rsidP="00E85F67">
            <w:pPr>
              <w:jc w:val="both"/>
              <w:rPr>
                <w:noProof/>
                <w:sz w:val="22"/>
                <w:szCs w:val="22"/>
                <w:lang w:val="sr-Latn-ME"/>
              </w:rPr>
            </w:pPr>
            <w:r w:rsidRPr="00A83782">
              <w:rPr>
                <w:noProof/>
                <w:sz w:val="22"/>
                <w:szCs w:val="22"/>
                <w:lang w:val="sr-Latn-ME"/>
              </w:rPr>
              <w:t>Sistem organa</w:t>
            </w:r>
          </w:p>
        </w:tc>
        <w:tc>
          <w:tcPr>
            <w:tcW w:w="889" w:type="pct"/>
          </w:tcPr>
          <w:p w:rsidR="001D1B5C" w:rsidRPr="00A83782" w:rsidRDefault="001D1B5C" w:rsidP="00E85F67">
            <w:pPr>
              <w:jc w:val="both"/>
              <w:rPr>
                <w:noProof/>
                <w:sz w:val="22"/>
                <w:szCs w:val="22"/>
                <w:lang w:val="sr-Latn-ME"/>
              </w:rPr>
            </w:pPr>
            <w:r w:rsidRPr="00A83782">
              <w:rPr>
                <w:noProof/>
                <w:sz w:val="22"/>
                <w:szCs w:val="22"/>
                <w:lang w:val="sr-Latn-ME"/>
              </w:rPr>
              <w:t>Često</w:t>
            </w:r>
          </w:p>
          <w:p w:rsidR="001D1B5C" w:rsidRPr="00A83782" w:rsidRDefault="001D1B5C" w:rsidP="00E85F67">
            <w:pPr>
              <w:jc w:val="both"/>
              <w:rPr>
                <w:noProof/>
                <w:sz w:val="22"/>
                <w:szCs w:val="22"/>
                <w:lang w:val="sr-Latn-ME"/>
              </w:rPr>
            </w:pPr>
            <w:r w:rsidRPr="00A83782">
              <w:rPr>
                <w:noProof/>
                <w:sz w:val="22"/>
                <w:szCs w:val="22"/>
                <w:lang w:val="sr-Latn-ME"/>
              </w:rPr>
              <w:t xml:space="preserve"> (≥1/100 do &lt;1/10)</w:t>
            </w:r>
          </w:p>
        </w:tc>
        <w:tc>
          <w:tcPr>
            <w:tcW w:w="1243" w:type="pct"/>
          </w:tcPr>
          <w:p w:rsidR="001D1B5C" w:rsidRPr="00A83782" w:rsidRDefault="001D1B5C" w:rsidP="00E85F67">
            <w:pPr>
              <w:jc w:val="both"/>
              <w:rPr>
                <w:noProof/>
                <w:sz w:val="22"/>
                <w:szCs w:val="22"/>
                <w:lang w:val="sr-Latn-ME"/>
              </w:rPr>
            </w:pPr>
            <w:r w:rsidRPr="00A83782">
              <w:rPr>
                <w:noProof/>
                <w:sz w:val="22"/>
                <w:szCs w:val="22"/>
                <w:lang w:val="sr-Latn-ME"/>
              </w:rPr>
              <w:t xml:space="preserve">Povremeno </w:t>
            </w:r>
          </w:p>
          <w:p w:rsidR="001D1B5C" w:rsidRPr="00A83782" w:rsidRDefault="001D1B5C" w:rsidP="00E85F67">
            <w:pPr>
              <w:jc w:val="both"/>
              <w:rPr>
                <w:noProof/>
                <w:sz w:val="22"/>
                <w:szCs w:val="22"/>
                <w:lang w:val="sr-Latn-ME"/>
              </w:rPr>
            </w:pPr>
            <w:r w:rsidRPr="00A83782">
              <w:rPr>
                <w:noProof/>
                <w:sz w:val="22"/>
                <w:szCs w:val="22"/>
                <w:lang w:val="sr-Latn-ME"/>
              </w:rPr>
              <w:t>(≥1/1000 do ≤ 1/100)</w:t>
            </w:r>
          </w:p>
        </w:tc>
        <w:tc>
          <w:tcPr>
            <w:tcW w:w="805" w:type="pct"/>
          </w:tcPr>
          <w:p w:rsidR="001D1B5C" w:rsidRPr="00A83782" w:rsidRDefault="001D1B5C" w:rsidP="00E85F67">
            <w:pPr>
              <w:jc w:val="both"/>
              <w:rPr>
                <w:noProof/>
                <w:sz w:val="22"/>
                <w:szCs w:val="22"/>
                <w:lang w:val="sr-Latn-ME"/>
              </w:rPr>
            </w:pPr>
            <w:r w:rsidRPr="00A83782">
              <w:rPr>
                <w:noProof/>
                <w:sz w:val="22"/>
                <w:szCs w:val="22"/>
                <w:lang w:val="sr-Latn-ME"/>
              </w:rPr>
              <w:t>Veoma rijetko</w:t>
            </w:r>
          </w:p>
          <w:p w:rsidR="001D1B5C" w:rsidRPr="00A83782" w:rsidRDefault="001D1B5C" w:rsidP="00E85F67">
            <w:pPr>
              <w:jc w:val="both"/>
              <w:rPr>
                <w:noProof/>
                <w:sz w:val="22"/>
                <w:szCs w:val="22"/>
                <w:lang w:val="sr-Latn-ME"/>
              </w:rPr>
            </w:pPr>
            <w:r w:rsidRPr="00A83782">
              <w:rPr>
                <w:noProof/>
                <w:sz w:val="22"/>
                <w:szCs w:val="22"/>
                <w:lang w:val="sr-Latn-ME"/>
              </w:rPr>
              <w:t>(≤ 1 / 10000)</w:t>
            </w:r>
          </w:p>
        </w:tc>
        <w:tc>
          <w:tcPr>
            <w:tcW w:w="823" w:type="pct"/>
          </w:tcPr>
          <w:p w:rsidR="001D1B5C" w:rsidRPr="00A83782" w:rsidRDefault="001D1B5C" w:rsidP="00E85F67">
            <w:pPr>
              <w:jc w:val="both"/>
              <w:rPr>
                <w:noProof/>
                <w:sz w:val="22"/>
                <w:szCs w:val="22"/>
                <w:lang w:val="sr-Latn-ME"/>
              </w:rPr>
            </w:pPr>
            <w:r w:rsidRPr="00A83782">
              <w:rPr>
                <w:noProof/>
                <w:sz w:val="22"/>
                <w:szCs w:val="22"/>
                <w:lang w:val="sr-Latn-ME"/>
              </w:rPr>
              <w:t>N</w:t>
            </w:r>
            <w:r w:rsidR="00111354" w:rsidRPr="00A83782">
              <w:rPr>
                <w:noProof/>
                <w:sz w:val="22"/>
                <w:szCs w:val="22"/>
                <w:lang w:val="sr-Latn-ME"/>
              </w:rPr>
              <w:t>epoznato</w:t>
            </w:r>
          </w:p>
        </w:tc>
      </w:tr>
      <w:tr w:rsidR="001D1B5C" w:rsidRPr="00A83782" w:rsidTr="000959FB">
        <w:tc>
          <w:tcPr>
            <w:tcW w:w="1240" w:type="pct"/>
            <w:vAlign w:val="center"/>
          </w:tcPr>
          <w:p w:rsidR="001D1B5C" w:rsidRPr="00A83782" w:rsidRDefault="001D1B5C" w:rsidP="00E85F67">
            <w:pPr>
              <w:jc w:val="both"/>
              <w:rPr>
                <w:noProof/>
                <w:sz w:val="22"/>
                <w:szCs w:val="22"/>
                <w:lang w:val="sr-Latn-ME"/>
              </w:rPr>
            </w:pPr>
            <w:r w:rsidRPr="00A83782">
              <w:rPr>
                <w:noProof/>
                <w:sz w:val="22"/>
                <w:szCs w:val="22"/>
                <w:lang w:val="sr-Latn-ME"/>
              </w:rPr>
              <w:t>Poremećaji imunog sistema</w:t>
            </w:r>
          </w:p>
        </w:tc>
        <w:tc>
          <w:tcPr>
            <w:tcW w:w="889" w:type="pct"/>
            <w:vAlign w:val="center"/>
          </w:tcPr>
          <w:p w:rsidR="001D1B5C" w:rsidRPr="00A83782" w:rsidRDefault="001D1B5C" w:rsidP="00E85F67">
            <w:pPr>
              <w:jc w:val="both"/>
              <w:rPr>
                <w:noProof/>
                <w:sz w:val="22"/>
                <w:szCs w:val="22"/>
                <w:lang w:val="sr-Latn-ME"/>
              </w:rPr>
            </w:pPr>
          </w:p>
        </w:tc>
        <w:tc>
          <w:tcPr>
            <w:tcW w:w="1243" w:type="pct"/>
            <w:vAlign w:val="center"/>
          </w:tcPr>
          <w:p w:rsidR="001D1B5C" w:rsidRPr="00A83782" w:rsidRDefault="001D1B5C" w:rsidP="00E85F67">
            <w:pPr>
              <w:jc w:val="both"/>
              <w:rPr>
                <w:noProof/>
                <w:sz w:val="22"/>
                <w:szCs w:val="22"/>
                <w:lang w:val="sr-Latn-ME"/>
              </w:rPr>
            </w:pPr>
          </w:p>
        </w:tc>
        <w:tc>
          <w:tcPr>
            <w:tcW w:w="805" w:type="pct"/>
            <w:vAlign w:val="center"/>
          </w:tcPr>
          <w:p w:rsidR="001D1B5C" w:rsidRPr="00A83782" w:rsidRDefault="001D1B5C" w:rsidP="00E85F67">
            <w:pPr>
              <w:jc w:val="both"/>
              <w:rPr>
                <w:noProof/>
                <w:sz w:val="22"/>
                <w:szCs w:val="22"/>
                <w:lang w:val="sr-Latn-ME"/>
              </w:rPr>
            </w:pPr>
          </w:p>
        </w:tc>
        <w:tc>
          <w:tcPr>
            <w:tcW w:w="823" w:type="pct"/>
            <w:vAlign w:val="center"/>
          </w:tcPr>
          <w:p w:rsidR="001D1B5C" w:rsidRPr="00A83782" w:rsidRDefault="001D1B5C" w:rsidP="00E85F67">
            <w:pPr>
              <w:jc w:val="both"/>
              <w:rPr>
                <w:noProof/>
                <w:sz w:val="22"/>
                <w:szCs w:val="22"/>
                <w:lang w:val="sr-Latn-ME"/>
              </w:rPr>
            </w:pPr>
            <w:r w:rsidRPr="00A83782">
              <w:rPr>
                <w:noProof/>
                <w:sz w:val="22"/>
                <w:szCs w:val="22"/>
                <w:lang w:val="sr-Latn-ME"/>
              </w:rPr>
              <w:t>angioneurotski edem, preosjetljivost</w:t>
            </w:r>
          </w:p>
        </w:tc>
      </w:tr>
      <w:tr w:rsidR="001D1B5C" w:rsidRPr="00A83782" w:rsidTr="000959FB">
        <w:tc>
          <w:tcPr>
            <w:tcW w:w="1240" w:type="pct"/>
            <w:vAlign w:val="center"/>
          </w:tcPr>
          <w:p w:rsidR="001D1B5C" w:rsidRPr="00A83782" w:rsidRDefault="001D1B5C" w:rsidP="00E85F67">
            <w:pPr>
              <w:jc w:val="both"/>
              <w:rPr>
                <w:noProof/>
                <w:sz w:val="22"/>
                <w:szCs w:val="22"/>
                <w:lang w:val="sr-Latn-ME"/>
              </w:rPr>
            </w:pPr>
            <w:r w:rsidRPr="00A83782">
              <w:rPr>
                <w:noProof/>
                <w:sz w:val="22"/>
                <w:szCs w:val="22"/>
                <w:lang w:val="sr-Latn-ME"/>
              </w:rPr>
              <w:t>Psihijatrijski poremećaji</w:t>
            </w:r>
          </w:p>
        </w:tc>
        <w:tc>
          <w:tcPr>
            <w:tcW w:w="889" w:type="pct"/>
            <w:vAlign w:val="center"/>
          </w:tcPr>
          <w:p w:rsidR="001D1B5C" w:rsidRPr="00A83782" w:rsidRDefault="001D1B5C" w:rsidP="00E85F67">
            <w:pPr>
              <w:jc w:val="both"/>
              <w:rPr>
                <w:noProof/>
                <w:sz w:val="22"/>
                <w:szCs w:val="22"/>
                <w:lang w:val="sr-Latn-ME"/>
              </w:rPr>
            </w:pPr>
          </w:p>
        </w:tc>
        <w:tc>
          <w:tcPr>
            <w:tcW w:w="1243" w:type="pct"/>
            <w:vAlign w:val="center"/>
          </w:tcPr>
          <w:p w:rsidR="001D1B5C" w:rsidRPr="00A83782" w:rsidRDefault="001D1B5C" w:rsidP="00E85F67">
            <w:pPr>
              <w:jc w:val="both"/>
              <w:rPr>
                <w:noProof/>
                <w:sz w:val="22"/>
                <w:szCs w:val="22"/>
                <w:lang w:val="sr-Latn-ME"/>
              </w:rPr>
            </w:pPr>
            <w:r w:rsidRPr="00A83782">
              <w:rPr>
                <w:noProof/>
                <w:sz w:val="22"/>
                <w:szCs w:val="22"/>
                <w:lang w:val="sr-Latn-ME"/>
              </w:rPr>
              <w:t>noćne more, depresija</w:t>
            </w:r>
          </w:p>
        </w:tc>
        <w:tc>
          <w:tcPr>
            <w:tcW w:w="805" w:type="pct"/>
            <w:vAlign w:val="center"/>
          </w:tcPr>
          <w:p w:rsidR="001D1B5C" w:rsidRPr="00A83782" w:rsidRDefault="001D1B5C" w:rsidP="00E85F67">
            <w:pPr>
              <w:jc w:val="both"/>
              <w:rPr>
                <w:noProof/>
                <w:sz w:val="22"/>
                <w:szCs w:val="22"/>
                <w:lang w:val="sr-Latn-ME"/>
              </w:rPr>
            </w:pPr>
          </w:p>
        </w:tc>
        <w:tc>
          <w:tcPr>
            <w:tcW w:w="823" w:type="pct"/>
            <w:vAlign w:val="center"/>
          </w:tcPr>
          <w:p w:rsidR="001D1B5C" w:rsidRPr="00A83782" w:rsidRDefault="001D1B5C" w:rsidP="00E85F67">
            <w:pPr>
              <w:jc w:val="both"/>
              <w:rPr>
                <w:noProof/>
                <w:sz w:val="22"/>
                <w:szCs w:val="22"/>
                <w:lang w:val="sr-Latn-ME"/>
              </w:rPr>
            </w:pPr>
          </w:p>
        </w:tc>
      </w:tr>
      <w:tr w:rsidR="001D1B5C" w:rsidRPr="00A83782" w:rsidTr="000959FB">
        <w:tc>
          <w:tcPr>
            <w:tcW w:w="1240" w:type="pct"/>
            <w:vAlign w:val="center"/>
          </w:tcPr>
          <w:p w:rsidR="001D1B5C" w:rsidRPr="00A83782" w:rsidRDefault="001D1B5C" w:rsidP="00E85F67">
            <w:pPr>
              <w:jc w:val="both"/>
              <w:rPr>
                <w:noProof/>
                <w:sz w:val="22"/>
                <w:szCs w:val="22"/>
                <w:lang w:val="sr-Latn-ME"/>
              </w:rPr>
            </w:pPr>
            <w:r w:rsidRPr="00A83782">
              <w:rPr>
                <w:noProof/>
                <w:sz w:val="22"/>
                <w:szCs w:val="22"/>
                <w:lang w:val="sr-Latn-ME"/>
              </w:rPr>
              <w:t>Poremećaji nervnog sistema</w:t>
            </w:r>
          </w:p>
        </w:tc>
        <w:tc>
          <w:tcPr>
            <w:tcW w:w="889" w:type="pct"/>
            <w:vAlign w:val="center"/>
          </w:tcPr>
          <w:p w:rsidR="001D1B5C" w:rsidRPr="00A83782" w:rsidRDefault="001D1B5C" w:rsidP="00E85F67">
            <w:pPr>
              <w:jc w:val="both"/>
              <w:rPr>
                <w:noProof/>
                <w:sz w:val="22"/>
                <w:szCs w:val="22"/>
                <w:lang w:val="sr-Latn-ME"/>
              </w:rPr>
            </w:pPr>
            <w:r w:rsidRPr="00A83782">
              <w:rPr>
                <w:noProof/>
                <w:sz w:val="22"/>
                <w:szCs w:val="22"/>
                <w:lang w:val="sr-Latn-ME"/>
              </w:rPr>
              <w:t>glavobolja, vrtoglavica, parestezije</w:t>
            </w:r>
          </w:p>
        </w:tc>
        <w:tc>
          <w:tcPr>
            <w:tcW w:w="1243" w:type="pct"/>
            <w:vAlign w:val="center"/>
          </w:tcPr>
          <w:p w:rsidR="001D1B5C" w:rsidRPr="00A83782" w:rsidRDefault="001D1B5C" w:rsidP="00E85F67">
            <w:pPr>
              <w:jc w:val="both"/>
              <w:rPr>
                <w:noProof/>
                <w:sz w:val="22"/>
                <w:szCs w:val="22"/>
                <w:lang w:val="sr-Latn-ME"/>
              </w:rPr>
            </w:pPr>
          </w:p>
        </w:tc>
        <w:tc>
          <w:tcPr>
            <w:tcW w:w="805" w:type="pct"/>
            <w:vAlign w:val="center"/>
          </w:tcPr>
          <w:p w:rsidR="001D1B5C" w:rsidRPr="00A83782" w:rsidRDefault="001D1B5C" w:rsidP="00E85F67">
            <w:pPr>
              <w:jc w:val="both"/>
              <w:rPr>
                <w:noProof/>
                <w:sz w:val="22"/>
                <w:szCs w:val="22"/>
                <w:lang w:val="sr-Latn-ME"/>
              </w:rPr>
            </w:pPr>
            <w:r w:rsidRPr="00A83782">
              <w:rPr>
                <w:noProof/>
                <w:sz w:val="22"/>
                <w:szCs w:val="22"/>
                <w:lang w:val="sr-Latn-ME"/>
              </w:rPr>
              <w:t>sinkopa</w:t>
            </w:r>
          </w:p>
        </w:tc>
        <w:tc>
          <w:tcPr>
            <w:tcW w:w="823" w:type="pct"/>
            <w:vAlign w:val="center"/>
          </w:tcPr>
          <w:p w:rsidR="001D1B5C" w:rsidRPr="00A83782" w:rsidRDefault="001D1B5C" w:rsidP="00E85F67">
            <w:pPr>
              <w:jc w:val="both"/>
              <w:rPr>
                <w:noProof/>
                <w:sz w:val="22"/>
                <w:szCs w:val="22"/>
                <w:lang w:val="sr-Latn-ME"/>
              </w:rPr>
            </w:pPr>
          </w:p>
        </w:tc>
      </w:tr>
      <w:tr w:rsidR="001D1B5C" w:rsidRPr="00A83782" w:rsidTr="000959FB">
        <w:tc>
          <w:tcPr>
            <w:tcW w:w="1240" w:type="pct"/>
            <w:vAlign w:val="center"/>
          </w:tcPr>
          <w:p w:rsidR="001D1B5C" w:rsidRPr="00A83782" w:rsidRDefault="001D1B5C" w:rsidP="00E85F67">
            <w:pPr>
              <w:jc w:val="both"/>
              <w:rPr>
                <w:noProof/>
                <w:sz w:val="22"/>
                <w:szCs w:val="22"/>
                <w:lang w:val="sr-Latn-ME"/>
              </w:rPr>
            </w:pPr>
            <w:r w:rsidRPr="00A83782">
              <w:rPr>
                <w:noProof/>
                <w:sz w:val="22"/>
                <w:szCs w:val="22"/>
                <w:lang w:val="sr-Latn-ME"/>
              </w:rPr>
              <w:t>Poremećaji na nivou oka</w:t>
            </w:r>
          </w:p>
        </w:tc>
        <w:tc>
          <w:tcPr>
            <w:tcW w:w="889" w:type="pct"/>
            <w:vAlign w:val="center"/>
          </w:tcPr>
          <w:p w:rsidR="001D1B5C" w:rsidRPr="00A83782" w:rsidRDefault="001D1B5C" w:rsidP="00E85F67">
            <w:pPr>
              <w:jc w:val="both"/>
              <w:rPr>
                <w:noProof/>
                <w:sz w:val="22"/>
                <w:szCs w:val="22"/>
                <w:lang w:val="sr-Latn-ME"/>
              </w:rPr>
            </w:pPr>
          </w:p>
        </w:tc>
        <w:tc>
          <w:tcPr>
            <w:tcW w:w="1243" w:type="pct"/>
            <w:vAlign w:val="center"/>
          </w:tcPr>
          <w:p w:rsidR="001D1B5C" w:rsidRPr="00A83782" w:rsidRDefault="001D1B5C" w:rsidP="00E85F67">
            <w:pPr>
              <w:jc w:val="both"/>
              <w:rPr>
                <w:noProof/>
                <w:sz w:val="22"/>
                <w:szCs w:val="22"/>
                <w:lang w:val="sr-Latn-ME"/>
              </w:rPr>
            </w:pPr>
            <w:r w:rsidRPr="00A83782">
              <w:rPr>
                <w:noProof/>
                <w:sz w:val="22"/>
                <w:szCs w:val="22"/>
                <w:lang w:val="sr-Latn-ME"/>
              </w:rPr>
              <w:t>smetnje vida</w:t>
            </w:r>
          </w:p>
        </w:tc>
        <w:tc>
          <w:tcPr>
            <w:tcW w:w="805" w:type="pct"/>
            <w:vAlign w:val="center"/>
          </w:tcPr>
          <w:p w:rsidR="001D1B5C" w:rsidRPr="00A83782" w:rsidRDefault="001D1B5C" w:rsidP="00E85F67">
            <w:pPr>
              <w:jc w:val="both"/>
              <w:rPr>
                <w:noProof/>
                <w:sz w:val="22"/>
                <w:szCs w:val="22"/>
                <w:lang w:val="sr-Latn-ME"/>
              </w:rPr>
            </w:pPr>
          </w:p>
        </w:tc>
        <w:tc>
          <w:tcPr>
            <w:tcW w:w="823" w:type="pct"/>
            <w:vAlign w:val="center"/>
          </w:tcPr>
          <w:p w:rsidR="001D1B5C" w:rsidRPr="00A83782" w:rsidRDefault="001D1B5C" w:rsidP="00E85F67">
            <w:pPr>
              <w:jc w:val="both"/>
              <w:rPr>
                <w:noProof/>
                <w:sz w:val="22"/>
                <w:szCs w:val="22"/>
                <w:lang w:val="sr-Latn-ME"/>
              </w:rPr>
            </w:pPr>
          </w:p>
        </w:tc>
      </w:tr>
      <w:tr w:rsidR="001D1B5C" w:rsidRPr="00A83782" w:rsidTr="000959FB">
        <w:tc>
          <w:tcPr>
            <w:tcW w:w="1240" w:type="pct"/>
            <w:vAlign w:val="center"/>
          </w:tcPr>
          <w:p w:rsidR="001D1B5C" w:rsidRPr="00A83782" w:rsidRDefault="001D1B5C" w:rsidP="00E85F67">
            <w:pPr>
              <w:jc w:val="both"/>
              <w:rPr>
                <w:noProof/>
                <w:sz w:val="22"/>
                <w:szCs w:val="22"/>
                <w:lang w:val="sr-Latn-ME"/>
              </w:rPr>
            </w:pPr>
            <w:r w:rsidRPr="00A83782">
              <w:rPr>
                <w:noProof/>
                <w:sz w:val="22"/>
                <w:szCs w:val="22"/>
                <w:lang w:val="sr-Latn-ME"/>
              </w:rPr>
              <w:t>Kardiološki poremećaji</w:t>
            </w:r>
          </w:p>
        </w:tc>
        <w:tc>
          <w:tcPr>
            <w:tcW w:w="889" w:type="pct"/>
            <w:vAlign w:val="center"/>
          </w:tcPr>
          <w:p w:rsidR="001D1B5C" w:rsidRPr="00A83782" w:rsidRDefault="001D1B5C" w:rsidP="00E85F67">
            <w:pPr>
              <w:jc w:val="both"/>
              <w:rPr>
                <w:noProof/>
                <w:sz w:val="22"/>
                <w:szCs w:val="22"/>
                <w:lang w:val="sr-Latn-ME"/>
              </w:rPr>
            </w:pPr>
          </w:p>
        </w:tc>
        <w:tc>
          <w:tcPr>
            <w:tcW w:w="1243" w:type="pct"/>
            <w:vAlign w:val="center"/>
          </w:tcPr>
          <w:p w:rsidR="001D1B5C" w:rsidRPr="00A83782" w:rsidRDefault="001D1B5C" w:rsidP="00E85F67">
            <w:pPr>
              <w:jc w:val="both"/>
              <w:rPr>
                <w:noProof/>
                <w:sz w:val="22"/>
                <w:szCs w:val="22"/>
                <w:lang w:val="sr-Latn-ME"/>
              </w:rPr>
            </w:pPr>
            <w:r w:rsidRPr="00A83782">
              <w:rPr>
                <w:noProof/>
                <w:sz w:val="22"/>
                <w:szCs w:val="22"/>
                <w:lang w:val="sr-Latn-ME"/>
              </w:rPr>
              <w:t>bradikardija, srčana insuficijencija, usporeno AV sprovođenje/ AV blok</w:t>
            </w:r>
          </w:p>
        </w:tc>
        <w:tc>
          <w:tcPr>
            <w:tcW w:w="805" w:type="pct"/>
            <w:vAlign w:val="center"/>
          </w:tcPr>
          <w:p w:rsidR="001D1B5C" w:rsidRPr="00A83782" w:rsidRDefault="001D1B5C" w:rsidP="00E85F67">
            <w:pPr>
              <w:jc w:val="both"/>
              <w:rPr>
                <w:noProof/>
                <w:sz w:val="22"/>
                <w:szCs w:val="22"/>
                <w:lang w:val="sr-Latn-ME"/>
              </w:rPr>
            </w:pPr>
          </w:p>
        </w:tc>
        <w:tc>
          <w:tcPr>
            <w:tcW w:w="823" w:type="pct"/>
            <w:vAlign w:val="center"/>
          </w:tcPr>
          <w:p w:rsidR="001D1B5C" w:rsidRPr="00A83782" w:rsidRDefault="001D1B5C" w:rsidP="00E85F67">
            <w:pPr>
              <w:jc w:val="both"/>
              <w:rPr>
                <w:noProof/>
                <w:sz w:val="22"/>
                <w:szCs w:val="22"/>
                <w:lang w:val="sr-Latn-ME"/>
              </w:rPr>
            </w:pPr>
          </w:p>
        </w:tc>
      </w:tr>
      <w:tr w:rsidR="001D1B5C" w:rsidRPr="00A83782" w:rsidTr="000959FB">
        <w:tc>
          <w:tcPr>
            <w:tcW w:w="1240"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Vaskularni poremećaji</w:t>
            </w:r>
          </w:p>
        </w:tc>
        <w:tc>
          <w:tcPr>
            <w:tcW w:w="889"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c>
          <w:tcPr>
            <w:tcW w:w="1243"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hipotenzija, (pojačanje)</w:t>
            </w:r>
          </w:p>
          <w:p w:rsidR="001D1B5C" w:rsidRPr="00A83782" w:rsidRDefault="001D1B5C" w:rsidP="00E85F67">
            <w:pPr>
              <w:jc w:val="both"/>
              <w:rPr>
                <w:noProof/>
                <w:sz w:val="22"/>
                <w:szCs w:val="22"/>
                <w:lang w:val="sr-Latn-ME"/>
              </w:rPr>
            </w:pPr>
            <w:r w:rsidRPr="00A83782">
              <w:rPr>
                <w:noProof/>
                <w:sz w:val="22"/>
                <w:szCs w:val="22"/>
                <w:lang w:val="sr-Latn-ME"/>
              </w:rPr>
              <w:t>intermitentna klaudikacija</w:t>
            </w:r>
          </w:p>
        </w:tc>
        <w:tc>
          <w:tcPr>
            <w:tcW w:w="805"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c>
          <w:tcPr>
            <w:tcW w:w="823"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r>
      <w:tr w:rsidR="001D1B5C" w:rsidRPr="00A83782" w:rsidTr="000959FB">
        <w:tc>
          <w:tcPr>
            <w:tcW w:w="1240"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Respiratorni, torakalni i medijastinalni poremećaji</w:t>
            </w:r>
          </w:p>
        </w:tc>
        <w:tc>
          <w:tcPr>
            <w:tcW w:w="889"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dispneja</w:t>
            </w:r>
          </w:p>
        </w:tc>
        <w:tc>
          <w:tcPr>
            <w:tcW w:w="1243"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bronhospazam</w:t>
            </w:r>
          </w:p>
        </w:tc>
        <w:tc>
          <w:tcPr>
            <w:tcW w:w="805"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c>
          <w:tcPr>
            <w:tcW w:w="823"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r>
      <w:tr w:rsidR="001D1B5C" w:rsidRPr="00A83782" w:rsidTr="000959FB">
        <w:tc>
          <w:tcPr>
            <w:tcW w:w="1240"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Gastrointestinalni poremećaji</w:t>
            </w:r>
          </w:p>
        </w:tc>
        <w:tc>
          <w:tcPr>
            <w:tcW w:w="889"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konstipacija, nauzeja,</w:t>
            </w:r>
          </w:p>
          <w:p w:rsidR="001D1B5C" w:rsidRPr="00A83782" w:rsidRDefault="001D1B5C" w:rsidP="00E85F67">
            <w:pPr>
              <w:jc w:val="both"/>
              <w:rPr>
                <w:noProof/>
                <w:sz w:val="22"/>
                <w:szCs w:val="22"/>
                <w:lang w:val="sr-Latn-ME"/>
              </w:rPr>
            </w:pPr>
            <w:r w:rsidRPr="00A83782">
              <w:rPr>
                <w:noProof/>
                <w:sz w:val="22"/>
                <w:szCs w:val="22"/>
                <w:lang w:val="sr-Latn-ME"/>
              </w:rPr>
              <w:t>dijareja</w:t>
            </w:r>
          </w:p>
        </w:tc>
        <w:tc>
          <w:tcPr>
            <w:tcW w:w="1243"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dispepsija, flatulencija, povraćanje</w:t>
            </w:r>
          </w:p>
        </w:tc>
        <w:tc>
          <w:tcPr>
            <w:tcW w:w="805"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c>
          <w:tcPr>
            <w:tcW w:w="823"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r>
      <w:tr w:rsidR="001D1B5C" w:rsidRPr="00A83782" w:rsidTr="000959FB">
        <w:tc>
          <w:tcPr>
            <w:tcW w:w="1240"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Poremećaji na nivou kože i potkožnog tkiva</w:t>
            </w:r>
          </w:p>
        </w:tc>
        <w:tc>
          <w:tcPr>
            <w:tcW w:w="889"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c>
          <w:tcPr>
            <w:tcW w:w="1243"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pruritus, eritematozni osip</w:t>
            </w:r>
          </w:p>
        </w:tc>
        <w:tc>
          <w:tcPr>
            <w:tcW w:w="805"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pogoršanje psorijaze</w:t>
            </w:r>
          </w:p>
        </w:tc>
        <w:tc>
          <w:tcPr>
            <w:tcW w:w="823" w:type="pct"/>
            <w:tcBorders>
              <w:top w:val="single" w:sz="4" w:space="0" w:color="auto"/>
              <w:left w:val="single" w:sz="4" w:space="0" w:color="auto"/>
              <w:bottom w:val="single" w:sz="4" w:space="0" w:color="auto"/>
              <w:right w:val="single" w:sz="4" w:space="0" w:color="auto"/>
            </w:tcBorders>
            <w:vAlign w:val="center"/>
          </w:tcPr>
          <w:p w:rsidR="001D1B5C" w:rsidRPr="00A83782" w:rsidRDefault="00CF55F5" w:rsidP="00E85F67">
            <w:pPr>
              <w:jc w:val="both"/>
              <w:rPr>
                <w:noProof/>
                <w:sz w:val="22"/>
                <w:szCs w:val="22"/>
                <w:lang w:val="sr-Latn-ME"/>
              </w:rPr>
            </w:pPr>
            <w:r w:rsidRPr="00A83782">
              <w:rPr>
                <w:noProof/>
                <w:sz w:val="22"/>
                <w:szCs w:val="22"/>
                <w:lang w:val="sr-Latn-ME"/>
              </w:rPr>
              <w:t>urtikarija</w:t>
            </w:r>
          </w:p>
        </w:tc>
      </w:tr>
      <w:tr w:rsidR="001D1B5C" w:rsidRPr="00A83782" w:rsidTr="000959FB">
        <w:tc>
          <w:tcPr>
            <w:tcW w:w="1240"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Poremećaji reproduktivnog sistema i dojki</w:t>
            </w:r>
          </w:p>
        </w:tc>
        <w:tc>
          <w:tcPr>
            <w:tcW w:w="889"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c>
          <w:tcPr>
            <w:tcW w:w="1243"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impotencija</w:t>
            </w:r>
          </w:p>
        </w:tc>
        <w:tc>
          <w:tcPr>
            <w:tcW w:w="805"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c>
          <w:tcPr>
            <w:tcW w:w="823"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r>
      <w:tr w:rsidR="001D1B5C" w:rsidRPr="00A83782" w:rsidTr="000959FB">
        <w:tc>
          <w:tcPr>
            <w:tcW w:w="1240"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lastRenderedPageBreak/>
              <w:t>Poremećaji opšteg stanja i poremećaji na m</w:t>
            </w:r>
            <w:r w:rsidR="00111354" w:rsidRPr="00A83782">
              <w:rPr>
                <w:noProof/>
                <w:sz w:val="22"/>
                <w:szCs w:val="22"/>
                <w:lang w:val="sr-Latn-ME"/>
              </w:rPr>
              <w:t>j</w:t>
            </w:r>
            <w:r w:rsidRPr="00A83782">
              <w:rPr>
                <w:noProof/>
                <w:sz w:val="22"/>
                <w:szCs w:val="22"/>
                <w:lang w:val="sr-Latn-ME"/>
              </w:rPr>
              <w:t>estu aplikacije</w:t>
            </w:r>
          </w:p>
        </w:tc>
        <w:tc>
          <w:tcPr>
            <w:tcW w:w="889"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r w:rsidRPr="00A83782">
              <w:rPr>
                <w:noProof/>
                <w:sz w:val="22"/>
                <w:szCs w:val="22"/>
                <w:lang w:val="sr-Latn-ME"/>
              </w:rPr>
              <w:t>umor, edem</w:t>
            </w:r>
          </w:p>
        </w:tc>
        <w:tc>
          <w:tcPr>
            <w:tcW w:w="1243"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c>
          <w:tcPr>
            <w:tcW w:w="805"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c>
          <w:tcPr>
            <w:tcW w:w="823" w:type="pct"/>
            <w:tcBorders>
              <w:top w:val="single" w:sz="4" w:space="0" w:color="auto"/>
              <w:left w:val="single" w:sz="4" w:space="0" w:color="auto"/>
              <w:bottom w:val="single" w:sz="4" w:space="0" w:color="auto"/>
              <w:right w:val="single" w:sz="4" w:space="0" w:color="auto"/>
            </w:tcBorders>
            <w:vAlign w:val="center"/>
          </w:tcPr>
          <w:p w:rsidR="001D1B5C" w:rsidRPr="00A83782" w:rsidRDefault="001D1B5C" w:rsidP="00E85F67">
            <w:pPr>
              <w:jc w:val="both"/>
              <w:rPr>
                <w:noProof/>
                <w:sz w:val="22"/>
                <w:szCs w:val="22"/>
                <w:lang w:val="sr-Latn-ME"/>
              </w:rPr>
            </w:pPr>
          </w:p>
        </w:tc>
      </w:tr>
    </w:tbl>
    <w:p w:rsidR="001D1B5C" w:rsidRPr="00A83782" w:rsidRDefault="001D1B5C" w:rsidP="00E85F67">
      <w:pPr>
        <w:jc w:val="both"/>
        <w:rPr>
          <w:bCs/>
          <w:noProof/>
          <w:sz w:val="22"/>
          <w:szCs w:val="22"/>
          <w:lang w:val="sr-Latn-ME"/>
        </w:rPr>
      </w:pPr>
    </w:p>
    <w:p w:rsidR="001D1B5C" w:rsidRPr="00A83782" w:rsidRDefault="001D1B5C" w:rsidP="00E85F67">
      <w:pPr>
        <w:jc w:val="both"/>
        <w:rPr>
          <w:bCs/>
          <w:noProof/>
          <w:sz w:val="22"/>
          <w:szCs w:val="22"/>
          <w:lang w:val="sr-Latn-ME"/>
        </w:rPr>
      </w:pPr>
      <w:r w:rsidRPr="00A83782">
        <w:rPr>
          <w:bCs/>
          <w:noProof/>
          <w:sz w:val="22"/>
          <w:szCs w:val="22"/>
          <w:lang w:val="sr-Latn-ME"/>
        </w:rPr>
        <w:t>Neželjena dejstva koja se takođe mogu</w:t>
      </w:r>
      <w:r w:rsidR="000959FB" w:rsidRPr="00A83782">
        <w:rPr>
          <w:bCs/>
          <w:noProof/>
          <w:sz w:val="22"/>
          <w:szCs w:val="22"/>
          <w:lang w:val="sr-Latn-ME"/>
        </w:rPr>
        <w:t xml:space="preserve"> javiti kod primjene nekih beta-</w:t>
      </w:r>
      <w:r w:rsidRPr="00A83782">
        <w:rPr>
          <w:bCs/>
          <w:noProof/>
          <w:sz w:val="22"/>
          <w:szCs w:val="22"/>
          <w:lang w:val="sr-Latn-ME"/>
        </w:rPr>
        <w:t>adrenergičkih blokatora: halucinacije, psihoze, konfuzije, hladnoća</w:t>
      </w:r>
      <w:r w:rsidR="000959FB" w:rsidRPr="00A83782">
        <w:rPr>
          <w:bCs/>
          <w:noProof/>
          <w:sz w:val="22"/>
          <w:szCs w:val="22"/>
          <w:lang w:val="sr-Latn-ME"/>
        </w:rPr>
        <w:t>/cijanoza ekstremiteta, Raynaud-</w:t>
      </w:r>
      <w:r w:rsidRPr="00A83782">
        <w:rPr>
          <w:bCs/>
          <w:noProof/>
          <w:sz w:val="22"/>
          <w:szCs w:val="22"/>
          <w:lang w:val="sr-Latn-ME"/>
        </w:rPr>
        <w:t xml:space="preserve">ov </w:t>
      </w:r>
      <w:r w:rsidR="000959FB" w:rsidRPr="00A83782">
        <w:rPr>
          <w:bCs/>
          <w:noProof/>
          <w:sz w:val="22"/>
          <w:szCs w:val="22"/>
          <w:lang w:val="sr-Latn-ME"/>
        </w:rPr>
        <w:t>fenomen, suvoća očiju i okulo-</w:t>
      </w:r>
      <w:r w:rsidRPr="00A83782">
        <w:rPr>
          <w:bCs/>
          <w:noProof/>
          <w:sz w:val="22"/>
          <w:szCs w:val="22"/>
          <w:lang w:val="sr-Latn-ME"/>
        </w:rPr>
        <w:t xml:space="preserve">mukokutana toksičnost </w:t>
      </w:r>
      <w:r w:rsidR="00652F2A" w:rsidRPr="00A83782">
        <w:rPr>
          <w:bCs/>
          <w:noProof/>
          <w:sz w:val="22"/>
          <w:szCs w:val="22"/>
          <w:lang w:val="sr-Latn-ME"/>
        </w:rPr>
        <w:t xml:space="preserve">kao kod </w:t>
      </w:r>
      <w:r w:rsidRPr="00A83782">
        <w:rPr>
          <w:bCs/>
          <w:noProof/>
          <w:sz w:val="22"/>
          <w:szCs w:val="22"/>
          <w:lang w:val="sr-Latn-ME"/>
        </w:rPr>
        <w:t>praktolol</w:t>
      </w:r>
      <w:r w:rsidR="00652F2A" w:rsidRPr="00A83782">
        <w:rPr>
          <w:bCs/>
          <w:noProof/>
          <w:sz w:val="22"/>
          <w:szCs w:val="22"/>
          <w:lang w:val="sr-Latn-ME"/>
        </w:rPr>
        <w:t>a</w:t>
      </w:r>
      <w:r w:rsidRPr="00A83782">
        <w:rPr>
          <w:bCs/>
          <w:noProof/>
          <w:sz w:val="22"/>
          <w:szCs w:val="22"/>
          <w:lang w:val="sr-Latn-ME"/>
        </w:rPr>
        <w:t>.</w:t>
      </w:r>
    </w:p>
    <w:p w:rsidR="001D1B5C" w:rsidRPr="00A83782" w:rsidRDefault="001D1B5C" w:rsidP="00E85F67">
      <w:pPr>
        <w:jc w:val="both"/>
        <w:rPr>
          <w:bCs/>
          <w:noProof/>
          <w:sz w:val="22"/>
          <w:szCs w:val="22"/>
          <w:lang w:val="sr-Latn-ME"/>
        </w:rPr>
      </w:pPr>
    </w:p>
    <w:p w:rsidR="001D1B5C" w:rsidRPr="00A83782" w:rsidRDefault="001D1B5C" w:rsidP="00E85F67">
      <w:pPr>
        <w:jc w:val="both"/>
        <w:rPr>
          <w:bCs/>
          <w:noProof/>
          <w:sz w:val="22"/>
          <w:szCs w:val="22"/>
          <w:lang w:val="sr-Latn-ME"/>
        </w:rPr>
      </w:pPr>
      <w:r w:rsidRPr="00A83782">
        <w:rPr>
          <w:bCs/>
          <w:noProof/>
          <w:sz w:val="22"/>
          <w:szCs w:val="22"/>
          <w:u w:val="single"/>
          <w:lang w:val="sr-Latn-ME"/>
        </w:rPr>
        <w:t>Hronična srčana insuficijencija</w:t>
      </w:r>
    </w:p>
    <w:p w:rsidR="006222EC" w:rsidRPr="00A83782" w:rsidRDefault="001D1B5C" w:rsidP="00E85F67">
      <w:pPr>
        <w:jc w:val="both"/>
        <w:rPr>
          <w:bCs/>
          <w:noProof/>
          <w:sz w:val="22"/>
          <w:szCs w:val="22"/>
          <w:lang w:val="sr-Latn-ME"/>
        </w:rPr>
      </w:pPr>
      <w:r w:rsidRPr="00A83782">
        <w:rPr>
          <w:bCs/>
          <w:noProof/>
          <w:sz w:val="22"/>
          <w:szCs w:val="22"/>
          <w:lang w:val="sr-Latn-ME"/>
        </w:rPr>
        <w:t>Podaci o neželjenim dejstvima kod pacijenata sa hroničnom srčanom insuficijencijom su dostupni iz jedne placebo kontrolisane kliničke studije koja je uključivala 1067 pacijenata koji su koristili nebivolol i 1061 pacijenata koji su primali placebo. U ovoj studiji, ukupno 449 pacijenata koji su primali nebivolol (42.1%) je prijavio neželjena dejstva za koje je moguće da su povezana sa prim</w:t>
      </w:r>
      <w:r w:rsidR="006222EC" w:rsidRPr="00A83782">
        <w:rPr>
          <w:bCs/>
          <w:noProof/>
          <w:sz w:val="22"/>
          <w:szCs w:val="22"/>
          <w:lang w:val="sr-Latn-ME"/>
        </w:rPr>
        <w:t>j</w:t>
      </w:r>
      <w:r w:rsidRPr="00A83782">
        <w:rPr>
          <w:bCs/>
          <w:noProof/>
          <w:sz w:val="22"/>
          <w:szCs w:val="22"/>
          <w:lang w:val="sr-Latn-ME"/>
        </w:rPr>
        <w:t xml:space="preserve">enom lijeka dok su to učinila 334 pacijenta (31.5%) koji su primali placebo. </w:t>
      </w:r>
    </w:p>
    <w:p w:rsidR="001D1B5C" w:rsidRPr="00A83782" w:rsidRDefault="001D1B5C" w:rsidP="00E85F67">
      <w:pPr>
        <w:jc w:val="both"/>
        <w:rPr>
          <w:bCs/>
          <w:noProof/>
          <w:sz w:val="22"/>
          <w:szCs w:val="22"/>
          <w:lang w:val="sr-Latn-ME"/>
        </w:rPr>
      </w:pPr>
      <w:r w:rsidRPr="00A83782">
        <w:rPr>
          <w:bCs/>
          <w:noProof/>
          <w:sz w:val="22"/>
          <w:szCs w:val="22"/>
          <w:lang w:val="sr-Latn-ME"/>
        </w:rPr>
        <w:t>Najčešće prijavljena neželjena dejstva kod pacijenata koji su primali nebivolol bila su bradikardija i vrtoglavica, koja su se javila kod 11% pacijenata. Učestalost pojavljivanja kod pacijenata koji su primali placebo su bile oko 2% za bradikardiju i oko 7% za vrtoglavicu.</w:t>
      </w:r>
    </w:p>
    <w:p w:rsidR="001D1B5C" w:rsidRPr="00A83782" w:rsidRDefault="001D1B5C" w:rsidP="00E85F67">
      <w:pPr>
        <w:jc w:val="both"/>
        <w:rPr>
          <w:bCs/>
          <w:noProof/>
          <w:sz w:val="22"/>
          <w:szCs w:val="22"/>
          <w:lang w:val="sr-Latn-ME"/>
        </w:rPr>
      </w:pPr>
      <w:r w:rsidRPr="00A83782">
        <w:rPr>
          <w:bCs/>
          <w:noProof/>
          <w:sz w:val="22"/>
          <w:szCs w:val="22"/>
          <w:lang w:val="sr-Latn-ME"/>
        </w:rPr>
        <w:t>Neželjena dejstva (za koje postoji mogućnost da su povezana sa uzimanjem lijeka) koja se smatraju značajnim kod liječenja hronične srčane insuficijencije su sl</w:t>
      </w:r>
      <w:r w:rsidR="006222EC" w:rsidRPr="00A83782">
        <w:rPr>
          <w:bCs/>
          <w:noProof/>
          <w:sz w:val="22"/>
          <w:szCs w:val="22"/>
          <w:lang w:val="sr-Latn-ME"/>
        </w:rPr>
        <w:t>j</w:t>
      </w:r>
      <w:r w:rsidRPr="00A83782">
        <w:rPr>
          <w:bCs/>
          <w:noProof/>
          <w:sz w:val="22"/>
          <w:szCs w:val="22"/>
          <w:lang w:val="sr-Latn-ME"/>
        </w:rPr>
        <w:t>edeća:</w:t>
      </w:r>
    </w:p>
    <w:p w:rsidR="001D1B5C" w:rsidRPr="00A83782" w:rsidRDefault="001D1B5C" w:rsidP="00E85F67">
      <w:pPr>
        <w:jc w:val="both"/>
        <w:rPr>
          <w:bCs/>
          <w:noProof/>
          <w:sz w:val="22"/>
          <w:szCs w:val="22"/>
          <w:lang w:val="sr-Latn-ME"/>
        </w:rPr>
      </w:pPr>
      <w:r w:rsidRPr="00A83782">
        <w:rPr>
          <w:bCs/>
          <w:noProof/>
          <w:sz w:val="22"/>
          <w:szCs w:val="22"/>
          <w:lang w:val="sr-Latn-ME"/>
        </w:rPr>
        <w:t>- pogoršavanje srčane insuficijencije koje se pojavilo kod 5.8% pacijenata koji su primali nebivolol u poređenju sa 5.2% kod pacijenta koji su primali placebo.</w:t>
      </w:r>
    </w:p>
    <w:p w:rsidR="001D1B5C" w:rsidRPr="00A83782" w:rsidRDefault="001D1B5C" w:rsidP="00E85F67">
      <w:pPr>
        <w:jc w:val="both"/>
        <w:rPr>
          <w:bCs/>
          <w:noProof/>
          <w:sz w:val="22"/>
          <w:szCs w:val="22"/>
          <w:lang w:val="sr-Latn-ME"/>
        </w:rPr>
      </w:pPr>
      <w:r w:rsidRPr="00A83782">
        <w:rPr>
          <w:bCs/>
          <w:noProof/>
          <w:sz w:val="22"/>
          <w:szCs w:val="22"/>
          <w:lang w:val="sr-Latn-ME"/>
        </w:rPr>
        <w:t>- posturalna hipotenzija je prijavljena kod 2.1% pacijenata koji su primali nebivolol u poređenju sa 1.0% kod pacijenta koji su primali placebo.</w:t>
      </w:r>
    </w:p>
    <w:p w:rsidR="001D1B5C" w:rsidRPr="00A83782" w:rsidRDefault="001D1B5C" w:rsidP="00E85F67">
      <w:pPr>
        <w:jc w:val="both"/>
        <w:rPr>
          <w:bCs/>
          <w:noProof/>
          <w:sz w:val="22"/>
          <w:szCs w:val="22"/>
          <w:lang w:val="sr-Latn-ME"/>
        </w:rPr>
      </w:pPr>
      <w:r w:rsidRPr="00A83782">
        <w:rPr>
          <w:bCs/>
          <w:noProof/>
          <w:sz w:val="22"/>
          <w:szCs w:val="22"/>
          <w:lang w:val="sr-Latn-ME"/>
        </w:rPr>
        <w:t>- netolerancija na lijek se pojavila kod 1.6% pacijenata koji su primali nebivolol u poređenju sa 0.8% kod pacijenta koji su primali placebo.</w:t>
      </w:r>
    </w:p>
    <w:p w:rsidR="001D1B5C" w:rsidRPr="00A83782" w:rsidRDefault="001D1B5C" w:rsidP="00E85F67">
      <w:pPr>
        <w:jc w:val="both"/>
        <w:rPr>
          <w:bCs/>
          <w:noProof/>
          <w:sz w:val="22"/>
          <w:szCs w:val="22"/>
          <w:lang w:val="sr-Latn-ME"/>
        </w:rPr>
      </w:pPr>
      <w:r w:rsidRPr="00A83782">
        <w:rPr>
          <w:bCs/>
          <w:noProof/>
          <w:sz w:val="22"/>
          <w:szCs w:val="22"/>
          <w:lang w:val="sr-Latn-ME"/>
        </w:rPr>
        <w:t>- atrioventrikularni blok prvog stepena se pojavio kod 1.4% pacijenata koji su primali nebivolol u poređenju sa 0.9% kod pacijenta koji su primali placebo.</w:t>
      </w:r>
    </w:p>
    <w:p w:rsidR="001D1B5C" w:rsidRPr="00A83782" w:rsidRDefault="001D1B5C" w:rsidP="00E85F67">
      <w:pPr>
        <w:jc w:val="both"/>
        <w:rPr>
          <w:bCs/>
          <w:noProof/>
          <w:sz w:val="22"/>
          <w:szCs w:val="22"/>
          <w:lang w:val="sr-Latn-ME"/>
        </w:rPr>
      </w:pPr>
      <w:r w:rsidRPr="00A83782">
        <w:rPr>
          <w:bCs/>
          <w:noProof/>
          <w:sz w:val="22"/>
          <w:szCs w:val="22"/>
          <w:lang w:val="sr-Latn-ME"/>
        </w:rPr>
        <w:t>- edem u donjim ekstremitetima je prijavljen kod 1.0% pacijenata koji su primali nebivolol u poređenju sa 0.2% kod pacijenta koji su primali placebo.</w:t>
      </w:r>
    </w:p>
    <w:p w:rsidR="001D1B5C" w:rsidRPr="00A83782" w:rsidRDefault="001D1B5C" w:rsidP="00E85F67">
      <w:pPr>
        <w:jc w:val="both"/>
        <w:rPr>
          <w:bCs/>
          <w:noProof/>
          <w:sz w:val="22"/>
          <w:szCs w:val="22"/>
          <w:lang w:val="sr-Latn-ME"/>
        </w:rPr>
      </w:pPr>
    </w:p>
    <w:p w:rsidR="005A23D2" w:rsidRPr="00A83782" w:rsidRDefault="005A23D2" w:rsidP="00E85F67">
      <w:pPr>
        <w:spacing w:after="200" w:line="276" w:lineRule="auto"/>
        <w:jc w:val="both"/>
        <w:rPr>
          <w:rFonts w:eastAsia="Calibri"/>
          <w:noProof/>
          <w:sz w:val="22"/>
          <w:szCs w:val="22"/>
          <w:u w:val="single"/>
          <w:lang w:val="sr-Latn-ME"/>
        </w:rPr>
      </w:pPr>
      <w:r w:rsidRPr="00A83782">
        <w:rPr>
          <w:rFonts w:eastAsia="Calibri"/>
          <w:noProof/>
          <w:sz w:val="22"/>
          <w:szCs w:val="22"/>
          <w:u w:val="single"/>
          <w:lang w:val="sr-Latn-ME"/>
        </w:rPr>
        <w:t>Prijavljivanje sumnji na neželjena dejstva</w:t>
      </w:r>
    </w:p>
    <w:p w:rsidR="005A23D2" w:rsidRPr="00A83782" w:rsidRDefault="005A23D2">
      <w:pPr>
        <w:spacing w:after="200"/>
        <w:jc w:val="both"/>
        <w:rPr>
          <w:rFonts w:eastAsia="Calibri"/>
          <w:noProof/>
          <w:sz w:val="22"/>
          <w:szCs w:val="22"/>
          <w:lang w:val="sr-Latn-ME"/>
        </w:rPr>
      </w:pPr>
      <w:r w:rsidRPr="00A83782">
        <w:rPr>
          <w:rFonts w:eastAsia="Calibri"/>
          <w:noProof/>
          <w:sz w:val="22"/>
          <w:szCs w:val="22"/>
          <w:lang w:val="sr-Latn-ME"/>
        </w:rPr>
        <w:t>Prijavljivanje neželjenih dejstava nakon dobijanja dozvole je od velikog značaja jer obezbjeđuje kont</w:t>
      </w:r>
      <w:r w:rsidR="00EA5765" w:rsidRPr="00A83782">
        <w:rPr>
          <w:rFonts w:eastAsia="Calibri"/>
          <w:noProof/>
          <w:sz w:val="22"/>
          <w:szCs w:val="22"/>
          <w:lang w:val="sr-Latn-ME"/>
        </w:rPr>
        <w:t>inuirano praćenje odnosa korist</w:t>
      </w:r>
      <w:r w:rsidRPr="00A83782">
        <w:rPr>
          <w:rFonts w:eastAsia="Calibri"/>
          <w:noProof/>
          <w:sz w:val="22"/>
          <w:szCs w:val="22"/>
          <w:lang w:val="sr-Latn-ME"/>
        </w:rPr>
        <w:t>/rizik primjene lijeka. Zdravstveni radnici treba da prijave svaku sumnju na neželjeno</w:t>
      </w:r>
      <w:r w:rsidR="009B062A" w:rsidRPr="00A83782">
        <w:rPr>
          <w:rFonts w:eastAsia="Calibri"/>
          <w:noProof/>
          <w:sz w:val="22"/>
          <w:szCs w:val="22"/>
          <w:lang w:val="sr-Latn-ME"/>
        </w:rPr>
        <w:t xml:space="preserve"> </w:t>
      </w:r>
      <w:r w:rsidRPr="00A83782">
        <w:rPr>
          <w:rFonts w:eastAsia="Calibri"/>
          <w:noProof/>
          <w:sz w:val="22"/>
          <w:szCs w:val="22"/>
          <w:lang w:val="sr-Latn-ME"/>
        </w:rPr>
        <w:t xml:space="preserve">dejstvo ovog lijeka </w:t>
      </w:r>
      <w:r w:rsidR="004E70AD" w:rsidRPr="00A83782">
        <w:rPr>
          <w:rFonts w:eastAsia="Calibri"/>
          <w:noProof/>
          <w:sz w:val="22"/>
          <w:szCs w:val="22"/>
          <w:lang w:val="sr-Latn-ME"/>
        </w:rPr>
        <w:t>Institutu</w:t>
      </w:r>
      <w:r w:rsidRPr="00A83782">
        <w:rPr>
          <w:rFonts w:eastAsia="Calibri"/>
          <w:noProof/>
          <w:sz w:val="22"/>
          <w:szCs w:val="22"/>
          <w:lang w:val="sr-Latn-ME"/>
        </w:rPr>
        <w:t xml:space="preserve"> za ljekove i medicinska sredstva</w:t>
      </w:r>
      <w:r w:rsidR="004E70AD" w:rsidRPr="00A83782">
        <w:rPr>
          <w:rFonts w:eastAsia="Calibri"/>
          <w:noProof/>
          <w:sz w:val="22"/>
          <w:szCs w:val="22"/>
          <w:lang w:val="sr-Latn-ME"/>
        </w:rPr>
        <w:t xml:space="preserve"> </w:t>
      </w:r>
      <w:r w:rsidRPr="00A83782">
        <w:rPr>
          <w:rFonts w:eastAsia="Calibri"/>
          <w:noProof/>
          <w:sz w:val="22"/>
          <w:szCs w:val="22"/>
          <w:lang w:val="sr-Latn-ME"/>
        </w:rPr>
        <w:t>(</w:t>
      </w:r>
      <w:r w:rsidR="004E70AD" w:rsidRPr="00A83782">
        <w:rPr>
          <w:rFonts w:eastAsia="Calibri"/>
          <w:noProof/>
          <w:sz w:val="22"/>
          <w:szCs w:val="22"/>
          <w:lang w:val="sr-Latn-ME"/>
        </w:rPr>
        <w:t>CInMED</w:t>
      </w:r>
      <w:r w:rsidRPr="00A83782">
        <w:rPr>
          <w:rFonts w:eastAsia="Calibri"/>
          <w:noProof/>
          <w:sz w:val="22"/>
          <w:szCs w:val="22"/>
          <w:lang w:val="sr-Latn-ME"/>
        </w:rPr>
        <w:t>):</w:t>
      </w:r>
    </w:p>
    <w:p w:rsidR="005A23D2" w:rsidRPr="00A83782" w:rsidRDefault="004E70AD">
      <w:pPr>
        <w:pStyle w:val="NoSpacing"/>
        <w:jc w:val="both"/>
        <w:rPr>
          <w:rFonts w:eastAsia="Calibri"/>
          <w:noProof/>
          <w:sz w:val="22"/>
          <w:szCs w:val="22"/>
          <w:lang w:val="sr-Latn-ME"/>
        </w:rPr>
      </w:pPr>
      <w:r w:rsidRPr="00A83782">
        <w:rPr>
          <w:rFonts w:eastAsia="Calibri"/>
          <w:noProof/>
          <w:sz w:val="22"/>
          <w:szCs w:val="22"/>
          <w:lang w:val="sr-Latn-ME"/>
        </w:rPr>
        <w:t xml:space="preserve">Institut </w:t>
      </w:r>
      <w:r w:rsidR="005A23D2" w:rsidRPr="00A83782">
        <w:rPr>
          <w:rFonts w:eastAsia="Calibri"/>
          <w:noProof/>
          <w:sz w:val="22"/>
          <w:szCs w:val="22"/>
          <w:lang w:val="sr-Latn-ME"/>
        </w:rPr>
        <w:t xml:space="preserve">za ljekove i medicinska sredstva </w:t>
      </w:r>
    </w:p>
    <w:p w:rsidR="005A23D2" w:rsidRPr="00A83782" w:rsidRDefault="005A23D2">
      <w:pPr>
        <w:pStyle w:val="NoSpacing"/>
        <w:jc w:val="both"/>
        <w:rPr>
          <w:rFonts w:eastAsia="Calibri"/>
          <w:noProof/>
          <w:sz w:val="22"/>
          <w:szCs w:val="22"/>
          <w:lang w:val="sr-Latn-ME"/>
        </w:rPr>
      </w:pPr>
      <w:r w:rsidRPr="00A83782">
        <w:rPr>
          <w:rFonts w:eastAsia="Calibri"/>
          <w:noProof/>
          <w:sz w:val="22"/>
          <w:szCs w:val="22"/>
          <w:lang w:val="sr-Latn-ME"/>
        </w:rPr>
        <w:t>Odjeljenje za farmakovigilancu</w:t>
      </w:r>
    </w:p>
    <w:p w:rsidR="00EA5765" w:rsidRPr="00A83782" w:rsidRDefault="005A23D2">
      <w:pPr>
        <w:pStyle w:val="NoSpacing"/>
        <w:jc w:val="both"/>
        <w:rPr>
          <w:rFonts w:eastAsia="Calibri"/>
          <w:noProof/>
          <w:sz w:val="22"/>
          <w:szCs w:val="22"/>
          <w:lang w:val="sr-Latn-ME"/>
        </w:rPr>
      </w:pPr>
      <w:r w:rsidRPr="00A83782">
        <w:rPr>
          <w:rFonts w:eastAsia="Calibri"/>
          <w:noProof/>
          <w:sz w:val="22"/>
          <w:szCs w:val="22"/>
          <w:lang w:val="sr-Latn-ME"/>
        </w:rPr>
        <w:t>Bulevar Ivana Crnojevića 64a, 81000 Podgorica</w:t>
      </w:r>
    </w:p>
    <w:p w:rsidR="00EA5765" w:rsidRPr="00A83782" w:rsidRDefault="00EA5765" w:rsidP="00E85F67">
      <w:pPr>
        <w:pStyle w:val="NoSpacing"/>
        <w:jc w:val="both"/>
        <w:rPr>
          <w:rFonts w:eastAsia="Calibri"/>
          <w:noProof/>
          <w:sz w:val="22"/>
          <w:szCs w:val="22"/>
          <w:lang w:val="sr-Latn-ME"/>
        </w:rPr>
      </w:pPr>
    </w:p>
    <w:p w:rsidR="005A23D2" w:rsidRPr="00A83782" w:rsidRDefault="005A23D2">
      <w:pPr>
        <w:pStyle w:val="NoSpacing"/>
        <w:jc w:val="both"/>
        <w:rPr>
          <w:rFonts w:eastAsia="Calibri"/>
          <w:noProof/>
          <w:sz w:val="22"/>
          <w:szCs w:val="22"/>
          <w:lang w:val="sr-Latn-ME"/>
        </w:rPr>
      </w:pPr>
      <w:r w:rsidRPr="00A83782">
        <w:rPr>
          <w:rFonts w:eastAsia="Calibri"/>
          <w:noProof/>
          <w:sz w:val="22"/>
          <w:szCs w:val="22"/>
          <w:lang w:val="sr-Latn-ME"/>
        </w:rPr>
        <w:t>tel: +382 (0) 20 310 280</w:t>
      </w:r>
    </w:p>
    <w:p w:rsidR="00EA5765" w:rsidRPr="00A83782" w:rsidRDefault="005A23D2">
      <w:pPr>
        <w:pStyle w:val="NoSpacing"/>
        <w:jc w:val="both"/>
        <w:rPr>
          <w:rFonts w:eastAsia="Calibri"/>
          <w:noProof/>
          <w:sz w:val="22"/>
          <w:szCs w:val="22"/>
          <w:lang w:val="sr-Latn-ME"/>
        </w:rPr>
      </w:pPr>
      <w:r w:rsidRPr="00A83782">
        <w:rPr>
          <w:rFonts w:eastAsia="Calibri"/>
          <w:noProof/>
          <w:sz w:val="22"/>
          <w:szCs w:val="22"/>
          <w:lang w:val="sr-Latn-ME"/>
        </w:rPr>
        <w:t>fax:</w:t>
      </w:r>
      <w:r w:rsidR="00EA5765" w:rsidRPr="00A83782">
        <w:rPr>
          <w:rFonts w:eastAsia="Calibri"/>
          <w:noProof/>
          <w:sz w:val="22"/>
          <w:szCs w:val="22"/>
          <w:lang w:val="sr-Latn-ME"/>
        </w:rPr>
        <w:t xml:space="preserve"> </w:t>
      </w:r>
      <w:r w:rsidRPr="00A83782">
        <w:rPr>
          <w:rFonts w:eastAsia="Calibri"/>
          <w:noProof/>
          <w:sz w:val="22"/>
          <w:szCs w:val="22"/>
          <w:lang w:val="sr-Latn-ME"/>
        </w:rPr>
        <w:t>+382 (0) 20 310 581</w:t>
      </w:r>
    </w:p>
    <w:p w:rsidR="005A23D2" w:rsidRPr="00A83782" w:rsidRDefault="001507AB">
      <w:pPr>
        <w:pStyle w:val="NoSpacing"/>
        <w:jc w:val="both"/>
        <w:rPr>
          <w:rFonts w:eastAsia="Calibri"/>
          <w:noProof/>
          <w:sz w:val="22"/>
          <w:szCs w:val="22"/>
          <w:lang w:val="sr-Latn-ME"/>
        </w:rPr>
      </w:pPr>
      <w:hyperlink r:id="rId8" w:history="1">
        <w:r w:rsidR="004E70AD" w:rsidRPr="00A83782">
          <w:rPr>
            <w:rStyle w:val="Hyperlink"/>
            <w:rFonts w:eastAsia="Calibri"/>
            <w:noProof/>
            <w:sz w:val="22"/>
            <w:szCs w:val="22"/>
            <w:lang w:val="sr-Latn-ME"/>
          </w:rPr>
          <w:t>www.cinmed.me</w:t>
        </w:r>
      </w:hyperlink>
    </w:p>
    <w:p w:rsidR="00EA5765" w:rsidRPr="00A83782" w:rsidRDefault="001507AB">
      <w:pPr>
        <w:pStyle w:val="NoSpacing"/>
        <w:jc w:val="both"/>
        <w:rPr>
          <w:rFonts w:eastAsia="Calibri"/>
          <w:noProof/>
          <w:color w:val="0000FF"/>
          <w:sz w:val="22"/>
          <w:szCs w:val="22"/>
          <w:u w:val="single"/>
          <w:lang w:val="sr-Latn-ME"/>
        </w:rPr>
      </w:pPr>
      <w:hyperlink r:id="rId9" w:history="1">
        <w:r w:rsidR="004E70AD" w:rsidRPr="00A83782">
          <w:rPr>
            <w:rStyle w:val="Hyperlink"/>
            <w:rFonts w:eastAsia="Calibri"/>
            <w:noProof/>
            <w:sz w:val="22"/>
            <w:szCs w:val="22"/>
            <w:lang w:val="sr-Latn-ME"/>
          </w:rPr>
          <w:t>nezeljenadejstva@cinmed.me</w:t>
        </w:r>
      </w:hyperlink>
    </w:p>
    <w:p w:rsidR="005A23D2" w:rsidRPr="00A83782" w:rsidRDefault="005A23D2">
      <w:pPr>
        <w:pStyle w:val="NoSpacing"/>
        <w:jc w:val="both"/>
        <w:rPr>
          <w:rFonts w:eastAsia="Calibri"/>
          <w:noProof/>
          <w:sz w:val="22"/>
          <w:szCs w:val="22"/>
          <w:lang w:val="sr-Latn-ME"/>
        </w:rPr>
      </w:pPr>
      <w:r w:rsidRPr="00A83782">
        <w:rPr>
          <w:rFonts w:eastAsia="Calibri"/>
          <w:noProof/>
          <w:sz w:val="22"/>
          <w:szCs w:val="22"/>
          <w:lang w:val="sr-Latn-ME"/>
        </w:rPr>
        <w:t>putem IS zdravstvene zaštite</w:t>
      </w:r>
    </w:p>
    <w:p w:rsidR="00322AA9" w:rsidRDefault="00322AA9">
      <w:pPr>
        <w:pStyle w:val="NoSpacing"/>
        <w:jc w:val="both"/>
        <w:rPr>
          <w:rFonts w:eastAsia="Calibri"/>
          <w:noProof/>
          <w:sz w:val="22"/>
          <w:szCs w:val="22"/>
          <w:lang w:val="sr-Latn-ME"/>
        </w:rPr>
      </w:pPr>
      <w:r w:rsidRPr="00A83782">
        <w:rPr>
          <w:rFonts w:eastAsia="Calibri"/>
          <w:noProof/>
          <w:sz w:val="22"/>
          <w:szCs w:val="22"/>
          <w:lang w:val="sr-Latn-ME"/>
        </w:rPr>
        <w:t>QR kod za online prijavu sumnje na neželjeno dejstvo lijeka:</w:t>
      </w:r>
    </w:p>
    <w:p w:rsidR="00A83782" w:rsidRPr="00A83782" w:rsidRDefault="00A83782">
      <w:pPr>
        <w:pStyle w:val="NoSpacing"/>
        <w:jc w:val="both"/>
        <w:rPr>
          <w:rFonts w:eastAsia="Calibri"/>
          <w:noProof/>
          <w:sz w:val="22"/>
          <w:szCs w:val="22"/>
          <w:lang w:val="sr-Latn-ME"/>
        </w:rPr>
      </w:pPr>
    </w:p>
    <w:p w:rsidR="00836B35" w:rsidRPr="00A83782" w:rsidRDefault="00577C4A" w:rsidP="00A83782">
      <w:pPr>
        <w:pStyle w:val="NoSpacing"/>
        <w:jc w:val="both"/>
        <w:rPr>
          <w:rFonts w:eastAsia="Calibri"/>
          <w:noProof/>
          <w:sz w:val="22"/>
          <w:szCs w:val="22"/>
          <w:lang w:val="sr-Latn-ME"/>
        </w:rPr>
      </w:pPr>
      <w:r w:rsidRPr="00A83782">
        <w:rPr>
          <w:b/>
          <w:bCs/>
          <w:noProof/>
          <w:sz w:val="22"/>
          <w:szCs w:val="22"/>
          <w:lang w:val="sr-Latn-ME"/>
        </w:rPr>
        <w:drawing>
          <wp:inline distT="0" distB="0" distL="0" distR="0" wp14:anchorId="07ED6B32" wp14:editId="3A361C2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CD6F02" w:rsidRPr="00A83782" w:rsidRDefault="0072020E" w:rsidP="00E85F67">
      <w:pPr>
        <w:jc w:val="both"/>
        <w:rPr>
          <w:b/>
          <w:bCs/>
          <w:noProof/>
          <w:sz w:val="22"/>
          <w:szCs w:val="22"/>
          <w:lang w:val="sr-Latn-ME"/>
        </w:rPr>
      </w:pPr>
      <w:r w:rsidRPr="00A83782">
        <w:rPr>
          <w:b/>
          <w:bCs/>
          <w:noProof/>
          <w:sz w:val="22"/>
          <w:szCs w:val="22"/>
          <w:lang w:val="sr-Latn-ME"/>
        </w:rPr>
        <w:t xml:space="preserve">4.9. </w:t>
      </w:r>
      <w:r w:rsidR="00480FB1" w:rsidRPr="00A83782">
        <w:rPr>
          <w:b/>
          <w:bCs/>
          <w:noProof/>
          <w:sz w:val="22"/>
          <w:szCs w:val="22"/>
          <w:lang w:val="sr-Latn-ME"/>
        </w:rPr>
        <w:tab/>
      </w:r>
      <w:r w:rsidRPr="00A83782">
        <w:rPr>
          <w:b/>
          <w:bCs/>
          <w:noProof/>
          <w:sz w:val="22"/>
          <w:szCs w:val="22"/>
          <w:lang w:val="sr-Latn-ME"/>
        </w:rPr>
        <w:t>Predoziranje</w:t>
      </w:r>
      <w:r w:rsidR="002846DB" w:rsidRPr="00A83782">
        <w:rPr>
          <w:b/>
          <w:bCs/>
          <w:noProof/>
          <w:sz w:val="22"/>
          <w:szCs w:val="22"/>
          <w:lang w:val="sr-Latn-ME"/>
        </w:rPr>
        <w:t xml:space="preserve"> </w:t>
      </w:r>
    </w:p>
    <w:p w:rsidR="00CD6F02" w:rsidRPr="00A83782" w:rsidRDefault="00CD6F02" w:rsidP="00E85F67">
      <w:pPr>
        <w:jc w:val="both"/>
        <w:rPr>
          <w:bCs/>
          <w:noProof/>
          <w:sz w:val="22"/>
          <w:szCs w:val="22"/>
          <w:lang w:val="sr-Latn-ME"/>
        </w:rPr>
      </w:pPr>
    </w:p>
    <w:p w:rsidR="001D1B5C" w:rsidRPr="00A83782" w:rsidRDefault="001D1B5C" w:rsidP="00E85F67">
      <w:pPr>
        <w:jc w:val="both"/>
        <w:rPr>
          <w:bCs/>
          <w:noProof/>
          <w:sz w:val="22"/>
          <w:szCs w:val="22"/>
          <w:lang w:val="sr-Latn-ME"/>
        </w:rPr>
      </w:pPr>
      <w:r w:rsidRPr="00A83782">
        <w:rPr>
          <w:bCs/>
          <w:noProof/>
          <w:sz w:val="22"/>
          <w:szCs w:val="22"/>
          <w:lang w:val="sr-Latn-ME"/>
        </w:rPr>
        <w:t xml:space="preserve">Nema raspoloživih podataka o predoziranju </w:t>
      </w:r>
      <w:r w:rsidR="00577C4A" w:rsidRPr="00A83782">
        <w:rPr>
          <w:bCs/>
          <w:noProof/>
          <w:sz w:val="22"/>
          <w:szCs w:val="22"/>
          <w:lang w:val="sr-Latn-ME"/>
        </w:rPr>
        <w:t>Nebiletom.</w:t>
      </w:r>
    </w:p>
    <w:p w:rsidR="001D1B5C" w:rsidRPr="00A83782" w:rsidRDefault="001D1B5C" w:rsidP="00E85F67">
      <w:pPr>
        <w:jc w:val="both"/>
        <w:rPr>
          <w:bCs/>
          <w:noProof/>
          <w:sz w:val="22"/>
          <w:szCs w:val="22"/>
          <w:lang w:val="sr-Latn-ME"/>
        </w:rPr>
      </w:pPr>
    </w:p>
    <w:p w:rsidR="001D1B5C" w:rsidRPr="00A83782" w:rsidRDefault="001D1B5C" w:rsidP="00E85F67">
      <w:pPr>
        <w:jc w:val="both"/>
        <w:rPr>
          <w:bCs/>
          <w:noProof/>
          <w:sz w:val="22"/>
          <w:szCs w:val="22"/>
          <w:lang w:val="sr-Latn-ME"/>
        </w:rPr>
      </w:pPr>
      <w:r w:rsidRPr="00A83782">
        <w:rPr>
          <w:bCs/>
          <w:i/>
          <w:noProof/>
          <w:sz w:val="22"/>
          <w:szCs w:val="22"/>
          <w:lang w:val="sr-Latn-ME"/>
        </w:rPr>
        <w:t>Simptomi</w:t>
      </w:r>
    </w:p>
    <w:p w:rsidR="001D1B5C" w:rsidRPr="00A83782" w:rsidRDefault="001D1B5C" w:rsidP="00E85F67">
      <w:pPr>
        <w:jc w:val="both"/>
        <w:rPr>
          <w:bCs/>
          <w:noProof/>
          <w:sz w:val="22"/>
          <w:szCs w:val="22"/>
          <w:lang w:val="sr-Latn-ME"/>
        </w:rPr>
      </w:pPr>
      <w:r w:rsidRPr="00A83782">
        <w:rPr>
          <w:bCs/>
          <w:noProof/>
          <w:sz w:val="22"/>
          <w:szCs w:val="22"/>
          <w:lang w:val="sr-Latn-ME"/>
        </w:rPr>
        <w:t>Simptomi predoziranja beta blokatorima su: bradikardija, hipotenzija, bronhospazam i akutna insuficijencija srca.</w:t>
      </w:r>
    </w:p>
    <w:p w:rsidR="001D1B5C" w:rsidRPr="00A83782" w:rsidRDefault="001D1B5C" w:rsidP="00E85F67">
      <w:pPr>
        <w:jc w:val="both"/>
        <w:rPr>
          <w:bCs/>
          <w:noProof/>
          <w:sz w:val="22"/>
          <w:szCs w:val="22"/>
          <w:lang w:val="sr-Latn-ME"/>
        </w:rPr>
      </w:pPr>
    </w:p>
    <w:p w:rsidR="001D1B5C" w:rsidRPr="00A83782" w:rsidRDefault="001D1B5C" w:rsidP="00E85F67">
      <w:pPr>
        <w:jc w:val="both"/>
        <w:rPr>
          <w:bCs/>
          <w:noProof/>
          <w:sz w:val="22"/>
          <w:szCs w:val="22"/>
          <w:lang w:val="sr-Latn-ME"/>
        </w:rPr>
      </w:pPr>
      <w:r w:rsidRPr="00A83782">
        <w:rPr>
          <w:bCs/>
          <w:i/>
          <w:noProof/>
          <w:sz w:val="22"/>
          <w:szCs w:val="22"/>
          <w:lang w:val="sr-Latn-ME"/>
        </w:rPr>
        <w:t>Liječenje</w:t>
      </w:r>
    </w:p>
    <w:p w:rsidR="001D1B5C" w:rsidRPr="00A83782" w:rsidRDefault="001D1B5C" w:rsidP="00E85F67">
      <w:pPr>
        <w:jc w:val="both"/>
        <w:rPr>
          <w:bCs/>
          <w:noProof/>
          <w:sz w:val="22"/>
          <w:szCs w:val="22"/>
          <w:lang w:val="sr-Latn-ME"/>
        </w:rPr>
      </w:pPr>
      <w:r w:rsidRPr="00A83782">
        <w:rPr>
          <w:bCs/>
          <w:noProof/>
          <w:sz w:val="22"/>
          <w:szCs w:val="22"/>
          <w:lang w:val="sr-Latn-ME"/>
        </w:rPr>
        <w:t xml:space="preserve">U slučaju predoziranja ili preosjetljivosti, </w:t>
      </w:r>
      <w:r w:rsidR="00156B7E" w:rsidRPr="00A83782">
        <w:rPr>
          <w:bCs/>
          <w:noProof/>
          <w:sz w:val="22"/>
          <w:szCs w:val="22"/>
          <w:lang w:val="sr-Latn-ME"/>
        </w:rPr>
        <w:t xml:space="preserve">pacijente </w:t>
      </w:r>
      <w:r w:rsidRPr="00A83782">
        <w:rPr>
          <w:bCs/>
          <w:noProof/>
          <w:sz w:val="22"/>
          <w:szCs w:val="22"/>
          <w:lang w:val="sr-Latn-ME"/>
        </w:rPr>
        <w:t xml:space="preserve">treba držati pod strogim nadzorom i </w:t>
      </w:r>
      <w:r w:rsidR="00156B7E" w:rsidRPr="00A83782">
        <w:rPr>
          <w:bCs/>
          <w:noProof/>
          <w:sz w:val="22"/>
          <w:szCs w:val="22"/>
          <w:lang w:val="sr-Latn-ME"/>
        </w:rPr>
        <w:t xml:space="preserve">liječiti ih </w:t>
      </w:r>
      <w:r w:rsidRPr="00A83782">
        <w:rPr>
          <w:bCs/>
          <w:noProof/>
          <w:sz w:val="22"/>
          <w:szCs w:val="22"/>
          <w:lang w:val="sr-Latn-ME"/>
        </w:rPr>
        <w:t>na odjeljen</w:t>
      </w:r>
      <w:r w:rsidR="00577C4A" w:rsidRPr="00A83782">
        <w:rPr>
          <w:bCs/>
          <w:noProof/>
          <w:sz w:val="22"/>
          <w:szCs w:val="22"/>
          <w:lang w:val="sr-Latn-ME"/>
        </w:rPr>
        <w:t>j</w:t>
      </w:r>
      <w:r w:rsidRPr="00A83782">
        <w:rPr>
          <w:bCs/>
          <w:noProof/>
          <w:sz w:val="22"/>
          <w:szCs w:val="22"/>
          <w:lang w:val="sr-Latn-ME"/>
        </w:rPr>
        <w:t xml:space="preserve">u za intenzivnu njegu. Potrebno je provjeravati nivo glukoze u krvi. Resorpcija ostataka lijeka, kojeg još ima u gastrointestinalnom traktu, može se spriječiti gastričnom lavažom i administracijom aktivnog uglja i laksativa. Moguća je primjena vještačkog disanja. Bradikardiju ili rasprostranjenu vagusnu reakciju treba tretirati davanjem atropina ili metilatropina. Hipotenziju i šok treba </w:t>
      </w:r>
      <w:r w:rsidR="00156B7E" w:rsidRPr="00A83782">
        <w:rPr>
          <w:bCs/>
          <w:noProof/>
          <w:sz w:val="22"/>
          <w:szCs w:val="22"/>
          <w:lang w:val="sr-Latn-ME"/>
        </w:rPr>
        <w:t xml:space="preserve">liječiti davanjem </w:t>
      </w:r>
      <w:r w:rsidRPr="00A83782">
        <w:rPr>
          <w:bCs/>
          <w:noProof/>
          <w:sz w:val="22"/>
          <w:szCs w:val="22"/>
          <w:lang w:val="sr-Latn-ME"/>
        </w:rPr>
        <w:t>plazm</w:t>
      </w:r>
      <w:r w:rsidR="00156B7E" w:rsidRPr="00A83782">
        <w:rPr>
          <w:bCs/>
          <w:noProof/>
          <w:sz w:val="22"/>
          <w:szCs w:val="22"/>
          <w:lang w:val="sr-Latn-ME"/>
        </w:rPr>
        <w:t>e</w:t>
      </w:r>
      <w:r w:rsidRPr="00A83782">
        <w:rPr>
          <w:bCs/>
          <w:noProof/>
          <w:sz w:val="22"/>
          <w:szCs w:val="22"/>
          <w:lang w:val="sr-Latn-ME"/>
        </w:rPr>
        <w:t xml:space="preserve"> ili derivatima plazme i, ukoliko je neophodno, kateholaminima. </w:t>
      </w:r>
      <w:r w:rsidR="00764049" w:rsidRPr="00A83782">
        <w:rPr>
          <w:bCs/>
          <w:noProof/>
          <w:sz w:val="22"/>
          <w:szCs w:val="22"/>
          <w:lang w:val="sr-Latn-ME"/>
        </w:rPr>
        <w:t>E</w:t>
      </w:r>
      <w:r w:rsidRPr="00A83782">
        <w:rPr>
          <w:bCs/>
          <w:noProof/>
          <w:sz w:val="22"/>
          <w:szCs w:val="22"/>
          <w:lang w:val="sr-Latn-ME"/>
        </w:rPr>
        <w:t xml:space="preserve">fekat </w:t>
      </w:r>
      <w:r w:rsidR="00764049" w:rsidRPr="00A83782">
        <w:rPr>
          <w:bCs/>
          <w:noProof/>
          <w:sz w:val="22"/>
          <w:szCs w:val="22"/>
          <w:lang w:val="sr-Latn-ME"/>
        </w:rPr>
        <w:t xml:space="preserve">beta-blokatora </w:t>
      </w:r>
      <w:r w:rsidRPr="00A83782">
        <w:rPr>
          <w:bCs/>
          <w:noProof/>
          <w:sz w:val="22"/>
          <w:szCs w:val="22"/>
          <w:lang w:val="sr-Latn-ME"/>
        </w:rPr>
        <w:t xml:space="preserve">se može neutralisati sporom i.v. primjenom izoprenalin hidrohlorida, početne doze od oko 5 mikrograma/min ili dobutaminom, početne doze od 2,5 mikrograma /min, sve dok se ne postignu željeni efekti. Kod težih slučajeva izoprenalin se može kombinovati sa dopaminom. Ukoliko ni to ne postigne željeni efekat, može se razmotriti i i.v. primjena 50 </w:t>
      </w:r>
      <w:r w:rsidR="00CF55F5" w:rsidRPr="00A83782">
        <w:rPr>
          <w:bCs/>
          <w:noProof/>
          <w:sz w:val="22"/>
          <w:szCs w:val="22"/>
          <w:lang w:val="sr-Latn-ME"/>
        </w:rPr>
        <w:t xml:space="preserve">- </w:t>
      </w:r>
      <w:r w:rsidRPr="00A83782">
        <w:rPr>
          <w:bCs/>
          <w:noProof/>
          <w:sz w:val="22"/>
          <w:szCs w:val="22"/>
          <w:lang w:val="sr-Latn-ME"/>
        </w:rPr>
        <w:t xml:space="preserve">100 mikrograma/kg glukagona. U slučaju potrebe, i.v. injekcija glukagona se može ponoviti u roku od 1 sata, za čim može slijediti, ukoliko je neophodno, i.v. infuzija glukagona od 70 mikrograma/kg/h. </w:t>
      </w:r>
      <w:r w:rsidR="00764049" w:rsidRPr="00A83782">
        <w:rPr>
          <w:bCs/>
          <w:noProof/>
          <w:sz w:val="22"/>
          <w:szCs w:val="22"/>
          <w:lang w:val="sr-Latn-ME"/>
        </w:rPr>
        <w:t xml:space="preserve">Kod </w:t>
      </w:r>
      <w:r w:rsidRPr="00A83782">
        <w:rPr>
          <w:bCs/>
          <w:noProof/>
          <w:sz w:val="22"/>
          <w:szCs w:val="22"/>
          <w:lang w:val="sr-Latn-ME"/>
        </w:rPr>
        <w:t>ekstremni</w:t>
      </w:r>
      <w:r w:rsidR="00764049" w:rsidRPr="00A83782">
        <w:rPr>
          <w:bCs/>
          <w:noProof/>
          <w:sz w:val="22"/>
          <w:szCs w:val="22"/>
          <w:lang w:val="sr-Latn-ME"/>
        </w:rPr>
        <w:t>h</w:t>
      </w:r>
      <w:r w:rsidRPr="00A83782">
        <w:rPr>
          <w:bCs/>
          <w:noProof/>
          <w:sz w:val="22"/>
          <w:szCs w:val="22"/>
          <w:lang w:val="sr-Latn-ME"/>
        </w:rPr>
        <w:t xml:space="preserve"> slučajev</w:t>
      </w:r>
      <w:r w:rsidR="00764049" w:rsidRPr="00A83782">
        <w:rPr>
          <w:bCs/>
          <w:noProof/>
          <w:sz w:val="22"/>
          <w:szCs w:val="22"/>
          <w:lang w:val="sr-Latn-ME"/>
        </w:rPr>
        <w:t>a</w:t>
      </w:r>
      <w:r w:rsidRPr="00A83782">
        <w:rPr>
          <w:bCs/>
          <w:noProof/>
          <w:sz w:val="22"/>
          <w:szCs w:val="22"/>
          <w:lang w:val="sr-Latn-ME"/>
        </w:rPr>
        <w:t xml:space="preserve"> </w:t>
      </w:r>
      <w:r w:rsidR="00764049" w:rsidRPr="00A83782">
        <w:rPr>
          <w:bCs/>
          <w:noProof/>
          <w:sz w:val="22"/>
          <w:szCs w:val="22"/>
          <w:lang w:val="sr-Latn-ME"/>
        </w:rPr>
        <w:t xml:space="preserve">bradikardije rezistentne na terapiju </w:t>
      </w:r>
      <w:r w:rsidRPr="00A83782">
        <w:rPr>
          <w:bCs/>
          <w:noProof/>
          <w:sz w:val="22"/>
          <w:szCs w:val="22"/>
          <w:lang w:val="sr-Latn-ME"/>
        </w:rPr>
        <w:t>može se ugraditi</w:t>
      </w:r>
      <w:r w:rsidR="002C0B59" w:rsidRPr="00A83782">
        <w:rPr>
          <w:bCs/>
          <w:noProof/>
          <w:sz w:val="22"/>
          <w:szCs w:val="22"/>
          <w:lang w:val="sr-Latn-ME"/>
        </w:rPr>
        <w:t xml:space="preserve"> </w:t>
      </w:r>
      <w:r w:rsidR="00764049" w:rsidRPr="00A83782">
        <w:rPr>
          <w:bCs/>
          <w:noProof/>
          <w:sz w:val="22"/>
          <w:szCs w:val="22"/>
          <w:lang w:val="sr-Latn-ME"/>
        </w:rPr>
        <w:t>pejsmejker</w:t>
      </w:r>
      <w:r w:rsidRPr="00A83782">
        <w:rPr>
          <w:bCs/>
          <w:noProof/>
          <w:sz w:val="22"/>
          <w:szCs w:val="22"/>
          <w:lang w:val="sr-Latn-ME"/>
        </w:rPr>
        <w:t>.</w:t>
      </w:r>
    </w:p>
    <w:p w:rsidR="00227BDB" w:rsidRPr="00A83782" w:rsidRDefault="00227BDB" w:rsidP="00E85F67">
      <w:pPr>
        <w:jc w:val="both"/>
        <w:rPr>
          <w:bCs/>
          <w:noProof/>
          <w:sz w:val="22"/>
          <w:szCs w:val="22"/>
          <w:lang w:val="sr-Latn-ME"/>
        </w:rPr>
      </w:pPr>
    </w:p>
    <w:p w:rsidR="00021E73" w:rsidRPr="00A83782" w:rsidRDefault="00021E73" w:rsidP="00E85F67">
      <w:pPr>
        <w:jc w:val="both"/>
        <w:rPr>
          <w:bCs/>
          <w:noProof/>
          <w:sz w:val="22"/>
          <w:szCs w:val="22"/>
          <w:lang w:val="sr-Latn-ME"/>
        </w:rPr>
      </w:pPr>
    </w:p>
    <w:p w:rsidR="0072020E" w:rsidRPr="00A83782" w:rsidRDefault="0072020E" w:rsidP="00E85F67">
      <w:pPr>
        <w:jc w:val="both"/>
        <w:rPr>
          <w:b/>
          <w:bCs/>
          <w:noProof/>
          <w:sz w:val="22"/>
          <w:szCs w:val="22"/>
          <w:lang w:val="sr-Latn-ME"/>
        </w:rPr>
      </w:pPr>
      <w:r w:rsidRPr="00A83782">
        <w:rPr>
          <w:b/>
          <w:bCs/>
          <w:noProof/>
          <w:sz w:val="22"/>
          <w:szCs w:val="22"/>
          <w:lang w:val="sr-Latn-ME"/>
        </w:rPr>
        <w:t xml:space="preserve">5. </w:t>
      </w:r>
      <w:r w:rsidR="00480FB1" w:rsidRPr="00A83782">
        <w:rPr>
          <w:b/>
          <w:bCs/>
          <w:noProof/>
          <w:sz w:val="22"/>
          <w:szCs w:val="22"/>
          <w:lang w:val="sr-Latn-ME"/>
        </w:rPr>
        <w:tab/>
      </w:r>
      <w:r w:rsidRPr="00A83782">
        <w:rPr>
          <w:b/>
          <w:bCs/>
          <w:noProof/>
          <w:sz w:val="22"/>
          <w:szCs w:val="22"/>
          <w:lang w:val="sr-Latn-ME"/>
        </w:rPr>
        <w:t>FARMAKOLOŠK</w:t>
      </w:r>
      <w:r w:rsidR="000D425A" w:rsidRPr="00A83782">
        <w:rPr>
          <w:b/>
          <w:bCs/>
          <w:noProof/>
          <w:sz w:val="22"/>
          <w:szCs w:val="22"/>
          <w:lang w:val="sr-Latn-ME"/>
        </w:rPr>
        <w:t>I</w:t>
      </w:r>
      <w:r w:rsidRPr="00A83782">
        <w:rPr>
          <w:b/>
          <w:bCs/>
          <w:noProof/>
          <w:sz w:val="22"/>
          <w:szCs w:val="22"/>
          <w:lang w:val="sr-Latn-ME"/>
        </w:rPr>
        <w:t xml:space="preserve"> PODACI</w:t>
      </w:r>
    </w:p>
    <w:p w:rsidR="0072020E" w:rsidRPr="00A83782" w:rsidRDefault="0072020E" w:rsidP="00E85F67">
      <w:pPr>
        <w:jc w:val="both"/>
        <w:rPr>
          <w:b/>
          <w:bCs/>
          <w:noProof/>
          <w:sz w:val="22"/>
          <w:szCs w:val="22"/>
          <w:lang w:val="sr-Latn-ME"/>
        </w:rPr>
      </w:pPr>
    </w:p>
    <w:p w:rsidR="0072020E" w:rsidRPr="00A83782" w:rsidRDefault="0072020E" w:rsidP="00E85F67">
      <w:pPr>
        <w:jc w:val="both"/>
        <w:rPr>
          <w:b/>
          <w:bCs/>
          <w:noProof/>
          <w:sz w:val="22"/>
          <w:szCs w:val="22"/>
          <w:lang w:val="sr-Latn-ME"/>
        </w:rPr>
      </w:pPr>
      <w:r w:rsidRPr="00A83782">
        <w:rPr>
          <w:b/>
          <w:bCs/>
          <w:noProof/>
          <w:sz w:val="22"/>
          <w:szCs w:val="22"/>
          <w:lang w:val="sr-Latn-ME"/>
        </w:rPr>
        <w:t xml:space="preserve">5.1. </w:t>
      </w:r>
      <w:r w:rsidR="00480FB1" w:rsidRPr="00A83782">
        <w:rPr>
          <w:b/>
          <w:bCs/>
          <w:noProof/>
          <w:sz w:val="22"/>
          <w:szCs w:val="22"/>
          <w:lang w:val="sr-Latn-ME"/>
        </w:rPr>
        <w:tab/>
      </w:r>
      <w:r w:rsidRPr="00A83782">
        <w:rPr>
          <w:b/>
          <w:bCs/>
          <w:noProof/>
          <w:sz w:val="22"/>
          <w:szCs w:val="22"/>
          <w:lang w:val="sr-Latn-ME"/>
        </w:rPr>
        <w:t>Farmakodinamski podaci</w:t>
      </w:r>
      <w:r w:rsidR="003A7059" w:rsidRPr="00A83782">
        <w:rPr>
          <w:b/>
          <w:bCs/>
          <w:noProof/>
          <w:sz w:val="22"/>
          <w:szCs w:val="22"/>
          <w:lang w:val="sr-Latn-ME"/>
        </w:rPr>
        <w:t xml:space="preserve"> </w:t>
      </w:r>
    </w:p>
    <w:p w:rsidR="00F45F77" w:rsidRPr="00A83782" w:rsidRDefault="00F45F77" w:rsidP="00E85F67">
      <w:pPr>
        <w:jc w:val="both"/>
        <w:rPr>
          <w:b/>
          <w:bCs/>
          <w:noProof/>
          <w:sz w:val="22"/>
          <w:szCs w:val="22"/>
          <w:lang w:val="sr-Latn-ME"/>
        </w:rPr>
      </w:pPr>
    </w:p>
    <w:p w:rsidR="0072020E" w:rsidRPr="00A83782" w:rsidRDefault="0072020E" w:rsidP="00E85F67">
      <w:pPr>
        <w:jc w:val="both"/>
        <w:rPr>
          <w:bCs/>
          <w:noProof/>
          <w:sz w:val="22"/>
          <w:szCs w:val="22"/>
          <w:lang w:val="sr-Latn-ME"/>
        </w:rPr>
      </w:pPr>
      <w:r w:rsidRPr="00A83782">
        <w:rPr>
          <w:bCs/>
          <w:noProof/>
          <w:sz w:val="22"/>
          <w:szCs w:val="22"/>
          <w:lang w:val="sr-Latn-ME"/>
        </w:rPr>
        <w:t>Farmakoterapijska grupa:</w:t>
      </w:r>
      <w:r w:rsidR="001D1B5C" w:rsidRPr="00A83782">
        <w:rPr>
          <w:bCs/>
          <w:noProof/>
          <w:sz w:val="22"/>
          <w:szCs w:val="22"/>
          <w:lang w:val="sr-Latn-ME"/>
        </w:rPr>
        <w:t xml:space="preserve"> blokatori beta-receptora, selektivni</w:t>
      </w:r>
    </w:p>
    <w:p w:rsidR="0072020E" w:rsidRPr="00A83782" w:rsidRDefault="0072020E" w:rsidP="00E85F67">
      <w:pPr>
        <w:jc w:val="both"/>
        <w:rPr>
          <w:bCs/>
          <w:noProof/>
          <w:sz w:val="22"/>
          <w:szCs w:val="22"/>
          <w:lang w:val="sr-Latn-ME"/>
        </w:rPr>
      </w:pPr>
    </w:p>
    <w:p w:rsidR="0072020E" w:rsidRPr="00A83782" w:rsidRDefault="0072020E" w:rsidP="00E85F67">
      <w:pPr>
        <w:jc w:val="both"/>
        <w:rPr>
          <w:bCs/>
          <w:noProof/>
          <w:sz w:val="22"/>
          <w:szCs w:val="22"/>
          <w:lang w:val="sr-Latn-ME"/>
        </w:rPr>
      </w:pPr>
      <w:r w:rsidRPr="00A83782">
        <w:rPr>
          <w:bCs/>
          <w:noProof/>
          <w:sz w:val="22"/>
          <w:szCs w:val="22"/>
          <w:lang w:val="sr-Latn-ME"/>
        </w:rPr>
        <w:t>ATC kod:</w:t>
      </w:r>
      <w:r w:rsidR="001D1B5C" w:rsidRPr="00A83782">
        <w:rPr>
          <w:bCs/>
          <w:noProof/>
          <w:sz w:val="22"/>
          <w:szCs w:val="22"/>
          <w:lang w:val="sr-Latn-ME"/>
        </w:rPr>
        <w:t xml:space="preserve"> C07AB12</w:t>
      </w:r>
    </w:p>
    <w:p w:rsidR="002E37A5" w:rsidRPr="00A83782" w:rsidRDefault="002E37A5" w:rsidP="00E85F67">
      <w:pPr>
        <w:jc w:val="both"/>
        <w:rPr>
          <w:bCs/>
          <w:noProof/>
          <w:sz w:val="22"/>
          <w:szCs w:val="22"/>
          <w:lang w:val="sr-Latn-ME"/>
        </w:rPr>
      </w:pPr>
    </w:p>
    <w:p w:rsidR="00577C4A" w:rsidRPr="00A83782" w:rsidRDefault="00577C4A" w:rsidP="00E85F67">
      <w:pPr>
        <w:jc w:val="both"/>
        <w:rPr>
          <w:bCs/>
          <w:noProof/>
          <w:sz w:val="22"/>
          <w:szCs w:val="22"/>
          <w:u w:val="single"/>
          <w:lang w:val="sr-Latn-ME"/>
        </w:rPr>
      </w:pPr>
      <w:r w:rsidRPr="00A83782">
        <w:rPr>
          <w:bCs/>
          <w:noProof/>
          <w:sz w:val="22"/>
          <w:szCs w:val="22"/>
          <w:u w:val="single"/>
          <w:lang w:val="sr-Latn-ME"/>
        </w:rPr>
        <w:t>Mehanizam djelovanja</w:t>
      </w:r>
    </w:p>
    <w:p w:rsidR="001D1B5C" w:rsidRPr="00A83782" w:rsidRDefault="001D1B5C" w:rsidP="00E85F67">
      <w:pPr>
        <w:jc w:val="both"/>
        <w:rPr>
          <w:bCs/>
          <w:noProof/>
          <w:sz w:val="22"/>
          <w:szCs w:val="22"/>
          <w:lang w:val="sr-Latn-ME"/>
        </w:rPr>
      </w:pPr>
      <w:r w:rsidRPr="00A83782">
        <w:rPr>
          <w:bCs/>
          <w:noProof/>
          <w:sz w:val="22"/>
          <w:szCs w:val="22"/>
          <w:lang w:val="sr-Latn-ME"/>
        </w:rPr>
        <w:t>Nebivolol je racemat dva enantiomera, SRRR nebivolola (ili d</w:t>
      </w:r>
      <w:r w:rsidR="00CF55F5" w:rsidRPr="00A83782">
        <w:rPr>
          <w:bCs/>
          <w:noProof/>
          <w:sz w:val="22"/>
          <w:szCs w:val="22"/>
          <w:lang w:val="sr-Latn-ME"/>
        </w:rPr>
        <w:t>-</w:t>
      </w:r>
      <w:r w:rsidRPr="00A83782">
        <w:rPr>
          <w:bCs/>
          <w:noProof/>
          <w:sz w:val="22"/>
          <w:szCs w:val="22"/>
          <w:lang w:val="sr-Latn-ME"/>
        </w:rPr>
        <w:t>nebivolol</w:t>
      </w:r>
      <w:r w:rsidR="00CF55F5" w:rsidRPr="00A83782">
        <w:rPr>
          <w:bCs/>
          <w:noProof/>
          <w:sz w:val="22"/>
          <w:szCs w:val="22"/>
          <w:lang w:val="sr-Latn-ME"/>
        </w:rPr>
        <w:t>a</w:t>
      </w:r>
      <w:r w:rsidRPr="00A83782">
        <w:rPr>
          <w:bCs/>
          <w:noProof/>
          <w:sz w:val="22"/>
          <w:szCs w:val="22"/>
          <w:lang w:val="sr-Latn-ME"/>
        </w:rPr>
        <w:t>) i RSSS nebivolola (ili l</w:t>
      </w:r>
      <w:r w:rsidR="00CF55F5" w:rsidRPr="00A83782">
        <w:rPr>
          <w:bCs/>
          <w:noProof/>
          <w:sz w:val="22"/>
          <w:szCs w:val="22"/>
          <w:lang w:val="sr-Latn-ME"/>
        </w:rPr>
        <w:t>-</w:t>
      </w:r>
      <w:r w:rsidRPr="00A83782">
        <w:rPr>
          <w:bCs/>
          <w:noProof/>
          <w:sz w:val="22"/>
          <w:szCs w:val="22"/>
          <w:lang w:val="sr-Latn-ME"/>
        </w:rPr>
        <w:t xml:space="preserve">nebivolola). On kombinuje dvije farmakološke aktivnosti: </w:t>
      </w:r>
    </w:p>
    <w:p w:rsidR="001D1B5C" w:rsidRPr="00A83782" w:rsidRDefault="001D1B5C" w:rsidP="00E85F67">
      <w:pPr>
        <w:jc w:val="both"/>
        <w:rPr>
          <w:bCs/>
          <w:noProof/>
          <w:sz w:val="22"/>
          <w:szCs w:val="22"/>
          <w:lang w:val="sr-Latn-ME"/>
        </w:rPr>
      </w:pPr>
      <w:r w:rsidRPr="00A83782">
        <w:rPr>
          <w:bCs/>
          <w:noProof/>
          <w:sz w:val="22"/>
          <w:szCs w:val="22"/>
          <w:lang w:val="sr-Latn-ME"/>
        </w:rPr>
        <w:t>-</w:t>
      </w:r>
      <w:r w:rsidRPr="00A83782">
        <w:rPr>
          <w:bCs/>
          <w:noProof/>
          <w:sz w:val="22"/>
          <w:szCs w:val="22"/>
          <w:lang w:val="sr-Latn-ME"/>
        </w:rPr>
        <w:tab/>
        <w:t xml:space="preserve">on je kompetitivni i selektivni antagonist beta receptora, što se pripisuje SRRR enantiomeru </w:t>
      </w:r>
    </w:p>
    <w:p w:rsidR="001D1B5C" w:rsidRPr="00A83782" w:rsidRDefault="001D1B5C" w:rsidP="00E85F67">
      <w:pPr>
        <w:jc w:val="both"/>
        <w:rPr>
          <w:bCs/>
          <w:noProof/>
          <w:sz w:val="22"/>
          <w:szCs w:val="22"/>
          <w:lang w:val="sr-Latn-ME"/>
        </w:rPr>
      </w:pPr>
      <w:r w:rsidRPr="00A83782">
        <w:rPr>
          <w:bCs/>
          <w:noProof/>
          <w:sz w:val="22"/>
          <w:szCs w:val="22"/>
          <w:lang w:val="sr-Latn-ME"/>
        </w:rPr>
        <w:t>-</w:t>
      </w:r>
      <w:r w:rsidRPr="00A83782">
        <w:rPr>
          <w:bCs/>
          <w:noProof/>
          <w:sz w:val="22"/>
          <w:szCs w:val="22"/>
          <w:lang w:val="sr-Latn-ME"/>
        </w:rPr>
        <w:tab/>
        <w:t xml:space="preserve">(d-enantiomeru). </w:t>
      </w:r>
    </w:p>
    <w:p w:rsidR="001D1B5C" w:rsidRPr="00A83782" w:rsidRDefault="001D1B5C" w:rsidP="00E85F67">
      <w:pPr>
        <w:jc w:val="both"/>
        <w:rPr>
          <w:bCs/>
          <w:noProof/>
          <w:sz w:val="22"/>
          <w:szCs w:val="22"/>
          <w:lang w:val="sr-Latn-ME"/>
        </w:rPr>
      </w:pPr>
      <w:r w:rsidRPr="00A83782">
        <w:rPr>
          <w:bCs/>
          <w:noProof/>
          <w:sz w:val="22"/>
          <w:szCs w:val="22"/>
          <w:lang w:val="sr-Latn-ME"/>
        </w:rPr>
        <w:t>-</w:t>
      </w:r>
      <w:r w:rsidRPr="00A83782">
        <w:rPr>
          <w:bCs/>
          <w:noProof/>
          <w:sz w:val="22"/>
          <w:szCs w:val="22"/>
          <w:lang w:val="sr-Latn-ME"/>
        </w:rPr>
        <w:tab/>
        <w:t>ima blago vazodilatatorno dejstvo zbog interakcije sa metaboličkim putem L</w:t>
      </w:r>
      <w:r w:rsidR="000173B3" w:rsidRPr="00A83782">
        <w:rPr>
          <w:bCs/>
          <w:noProof/>
          <w:sz w:val="22"/>
          <w:szCs w:val="22"/>
          <w:lang w:val="sr-Latn-ME"/>
        </w:rPr>
        <w:t>-</w:t>
      </w:r>
      <w:r w:rsidRPr="00A83782">
        <w:rPr>
          <w:bCs/>
          <w:noProof/>
          <w:sz w:val="22"/>
          <w:szCs w:val="22"/>
          <w:lang w:val="sr-Latn-ME"/>
        </w:rPr>
        <w:t xml:space="preserve">arginin/azot oksid. </w:t>
      </w:r>
    </w:p>
    <w:p w:rsidR="001D1B5C" w:rsidRPr="00A83782" w:rsidRDefault="001D1B5C" w:rsidP="00E85F67">
      <w:pPr>
        <w:jc w:val="both"/>
        <w:rPr>
          <w:bCs/>
          <w:noProof/>
          <w:sz w:val="22"/>
          <w:szCs w:val="22"/>
          <w:lang w:val="sr-Latn-ME"/>
        </w:rPr>
      </w:pPr>
    </w:p>
    <w:p w:rsidR="00577C4A" w:rsidRPr="00A83782" w:rsidRDefault="00577C4A" w:rsidP="00E85F67">
      <w:pPr>
        <w:jc w:val="both"/>
        <w:rPr>
          <w:bCs/>
          <w:noProof/>
          <w:sz w:val="22"/>
          <w:szCs w:val="22"/>
          <w:u w:val="single"/>
          <w:lang w:val="sr-Latn-ME"/>
        </w:rPr>
      </w:pPr>
      <w:r w:rsidRPr="00A83782">
        <w:rPr>
          <w:bCs/>
          <w:noProof/>
          <w:sz w:val="22"/>
          <w:szCs w:val="22"/>
          <w:u w:val="single"/>
          <w:lang w:val="sr-Latn-ME"/>
        </w:rPr>
        <w:t>Farmakodinamički efekti</w:t>
      </w:r>
    </w:p>
    <w:p w:rsidR="00577C4A" w:rsidRPr="00A83782" w:rsidRDefault="001D1B5C" w:rsidP="00E85F67">
      <w:pPr>
        <w:jc w:val="both"/>
        <w:rPr>
          <w:bCs/>
          <w:noProof/>
          <w:sz w:val="22"/>
          <w:szCs w:val="22"/>
          <w:lang w:val="sr-Latn-ME"/>
        </w:rPr>
      </w:pPr>
      <w:r w:rsidRPr="00A83782">
        <w:rPr>
          <w:bCs/>
          <w:noProof/>
          <w:sz w:val="22"/>
          <w:szCs w:val="22"/>
          <w:lang w:val="sr-Latn-ME"/>
        </w:rPr>
        <w:t xml:space="preserve">Pojedinačne i ponovljene doze nebivolola usporavaju srčanu frekvencu, smanjuju krvni pritisak u mirovanju i za vrijeme fizičke aktivnosti kod normotenzivnih osoba i kod hipertoničara. Antihipertenzivni efekat je održan tokom dugotrajnog liječenja. </w:t>
      </w:r>
    </w:p>
    <w:p w:rsidR="000173B3" w:rsidRPr="00A83782" w:rsidRDefault="001D1B5C" w:rsidP="00E85F67">
      <w:pPr>
        <w:jc w:val="both"/>
        <w:rPr>
          <w:bCs/>
          <w:noProof/>
          <w:sz w:val="22"/>
          <w:szCs w:val="22"/>
          <w:lang w:val="sr-Latn-ME"/>
        </w:rPr>
      </w:pPr>
      <w:r w:rsidRPr="00A83782">
        <w:rPr>
          <w:bCs/>
          <w:noProof/>
          <w:sz w:val="22"/>
          <w:szCs w:val="22"/>
          <w:lang w:val="sr-Latn-ME"/>
        </w:rPr>
        <w:t>U terapijskim dozama nebivolol ne ispoljava alfa</w:t>
      </w:r>
      <w:r w:rsidR="00577C4A" w:rsidRPr="00A83782">
        <w:rPr>
          <w:bCs/>
          <w:noProof/>
          <w:sz w:val="22"/>
          <w:szCs w:val="22"/>
          <w:lang w:val="sr-Latn-ME"/>
        </w:rPr>
        <w:t>-</w:t>
      </w:r>
      <w:r w:rsidRPr="00A83782">
        <w:rPr>
          <w:bCs/>
          <w:noProof/>
          <w:sz w:val="22"/>
          <w:szCs w:val="22"/>
          <w:lang w:val="sr-Latn-ME"/>
        </w:rPr>
        <w:t xml:space="preserve">adrenergički antagonizam. Tokom akutnog i hroničnog liječenja nebivololom </w:t>
      </w:r>
      <w:r w:rsidR="00FD6D96" w:rsidRPr="00A83782">
        <w:rPr>
          <w:bCs/>
          <w:noProof/>
          <w:sz w:val="22"/>
          <w:szCs w:val="22"/>
          <w:lang w:val="sr-Latn-ME"/>
        </w:rPr>
        <w:t>kod hipertenzivnih pac</w:t>
      </w:r>
      <w:r w:rsidR="00577C4A" w:rsidRPr="00A83782">
        <w:rPr>
          <w:bCs/>
          <w:noProof/>
          <w:sz w:val="22"/>
          <w:szCs w:val="22"/>
          <w:lang w:val="sr-Latn-ME"/>
        </w:rPr>
        <w:t>i</w:t>
      </w:r>
      <w:r w:rsidR="00FD6D96" w:rsidRPr="00A83782">
        <w:rPr>
          <w:bCs/>
          <w:noProof/>
          <w:sz w:val="22"/>
          <w:szCs w:val="22"/>
          <w:lang w:val="sr-Latn-ME"/>
        </w:rPr>
        <w:t xml:space="preserve">jenata </w:t>
      </w:r>
      <w:r w:rsidRPr="00A83782">
        <w:rPr>
          <w:bCs/>
          <w:noProof/>
          <w:sz w:val="22"/>
          <w:szCs w:val="22"/>
          <w:lang w:val="sr-Latn-ME"/>
        </w:rPr>
        <w:t>smanjen je sistemski vaskularni otpor. Pored smanjenj</w:t>
      </w:r>
      <w:r w:rsidR="000173B3" w:rsidRPr="00A83782">
        <w:rPr>
          <w:bCs/>
          <w:noProof/>
          <w:sz w:val="22"/>
          <w:szCs w:val="22"/>
          <w:lang w:val="sr-Latn-ME"/>
        </w:rPr>
        <w:t>a</w:t>
      </w:r>
      <w:r w:rsidRPr="00A83782">
        <w:rPr>
          <w:bCs/>
          <w:noProof/>
          <w:sz w:val="22"/>
          <w:szCs w:val="22"/>
          <w:lang w:val="sr-Latn-ME"/>
        </w:rPr>
        <w:t xml:space="preserve"> srčane frekvence, smanjenje minutnog volumena u miru i u naporu može biti ograničeno zbog povećanja udarnog volumena. Klinički značaj ovih hemodinamskih razlika u poređenju sa drugim antagonistima </w:t>
      </w:r>
      <w:r w:rsidR="001F0761" w:rsidRPr="00A83782">
        <w:rPr>
          <w:bCs/>
          <w:noProof/>
          <w:sz w:val="22"/>
          <w:szCs w:val="22"/>
          <w:lang w:val="sr-Latn-ME"/>
        </w:rPr>
        <w:t>beta-</w:t>
      </w:r>
      <w:r w:rsidRPr="00A83782">
        <w:rPr>
          <w:bCs/>
          <w:noProof/>
          <w:sz w:val="22"/>
          <w:szCs w:val="22"/>
          <w:lang w:val="sr-Latn-ME"/>
        </w:rPr>
        <w:t>1 receptora još nije u potpunosti ustanovljen.</w:t>
      </w:r>
    </w:p>
    <w:p w:rsidR="000173B3" w:rsidRPr="00A83782" w:rsidRDefault="000173B3" w:rsidP="00E85F67">
      <w:pPr>
        <w:jc w:val="both"/>
        <w:rPr>
          <w:bCs/>
          <w:noProof/>
          <w:sz w:val="22"/>
          <w:szCs w:val="22"/>
          <w:lang w:val="sr-Latn-ME"/>
        </w:rPr>
      </w:pPr>
    </w:p>
    <w:p w:rsidR="001D1B5C" w:rsidRPr="00A83782" w:rsidRDefault="001D1B5C" w:rsidP="00E85F67">
      <w:pPr>
        <w:jc w:val="both"/>
        <w:rPr>
          <w:bCs/>
          <w:noProof/>
          <w:sz w:val="22"/>
          <w:szCs w:val="22"/>
          <w:lang w:val="sr-Latn-ME"/>
        </w:rPr>
      </w:pPr>
      <w:r w:rsidRPr="00A83782">
        <w:rPr>
          <w:bCs/>
          <w:noProof/>
          <w:sz w:val="22"/>
          <w:szCs w:val="22"/>
          <w:lang w:val="sr-Latn-ME"/>
        </w:rPr>
        <w:t>Kod hipertenzivnih pacijenata, nebivolol povećava NO-om posredovan vaskularni odgovor na dejstvo acetilholina (ACh), koji je smanjen kod pacijenata sa disfunkcijom endotela.</w:t>
      </w:r>
    </w:p>
    <w:p w:rsidR="000173B3" w:rsidRPr="00A83782" w:rsidRDefault="000173B3" w:rsidP="00E85F67">
      <w:pPr>
        <w:jc w:val="both"/>
        <w:rPr>
          <w:bCs/>
          <w:noProof/>
          <w:sz w:val="22"/>
          <w:szCs w:val="22"/>
          <w:lang w:val="sr-Latn-ME"/>
        </w:rPr>
      </w:pPr>
    </w:p>
    <w:p w:rsidR="001D1B5C" w:rsidRPr="00A83782" w:rsidRDefault="001D1B5C" w:rsidP="00E85F67">
      <w:pPr>
        <w:jc w:val="both"/>
        <w:rPr>
          <w:bCs/>
          <w:noProof/>
          <w:sz w:val="22"/>
          <w:szCs w:val="22"/>
          <w:lang w:val="sr-Latn-ME"/>
        </w:rPr>
      </w:pPr>
      <w:r w:rsidRPr="00A83782">
        <w:rPr>
          <w:bCs/>
          <w:noProof/>
          <w:sz w:val="22"/>
          <w:szCs w:val="22"/>
          <w:lang w:val="sr-Latn-ME"/>
        </w:rPr>
        <w:t>U placebo</w:t>
      </w:r>
      <w:r w:rsidR="002F0D7B" w:rsidRPr="00A83782">
        <w:rPr>
          <w:bCs/>
          <w:noProof/>
          <w:sz w:val="22"/>
          <w:szCs w:val="22"/>
          <w:lang w:val="sr-Latn-ME"/>
        </w:rPr>
        <w:t>m</w:t>
      </w:r>
      <w:r w:rsidRPr="00A83782">
        <w:rPr>
          <w:bCs/>
          <w:noProof/>
          <w:sz w:val="22"/>
          <w:szCs w:val="22"/>
          <w:lang w:val="sr-Latn-ME"/>
        </w:rPr>
        <w:t xml:space="preserve"> kontrolisanoj kliničkoj studiji mortaliteta-morbiditeta koja je obuhvatila 2128 pacijenata preko 70 godina starosti (srednja vrijednost godina 75.2 godina) sa stabilnom hroničnom insuficijencijom srca sa ili bez smanjenja ejekcione frakcije lijeve komore LVEF (srednja vrijednost LVEF: 36 ± 12.3%, sa sljedećom distribucijom: LVEF manje od 35% u 56% pacijenata, LVEF između 35%</w:t>
      </w:r>
      <w:r w:rsidR="0053495F" w:rsidRPr="00A83782">
        <w:rPr>
          <w:bCs/>
          <w:noProof/>
          <w:sz w:val="22"/>
          <w:szCs w:val="22"/>
          <w:lang w:val="sr-Latn-ME"/>
        </w:rPr>
        <w:t xml:space="preserve"> i </w:t>
      </w:r>
      <w:r w:rsidRPr="00A83782">
        <w:rPr>
          <w:bCs/>
          <w:noProof/>
          <w:sz w:val="22"/>
          <w:szCs w:val="22"/>
          <w:lang w:val="sr-Latn-ME"/>
        </w:rPr>
        <w:t xml:space="preserve">45% u 25% pacijenta i LVEF veća od 45% u 19% pacijenata) tokom srednjeg perioda od 20 mjeseci, nebovolol je, uz standarnu terapiju, značajno produžio vrijeme do pojave smrti ili hospitalizacije zbog kardiovaskularnih razloga (primarni cilj za ocjenu efikasnosti) sa smanjenjem relativnog rizika od 14% (apsolutno smanjenje: 4.2%). Ovo smanjenje rizika se razvilo nakon 6 mjeseci liječenja i održava se tokom cijelog trajanja liječenja (srednje vrijeme trajanja: 18 </w:t>
      </w:r>
      <w:r w:rsidRPr="00A83782">
        <w:rPr>
          <w:bCs/>
          <w:noProof/>
          <w:sz w:val="22"/>
          <w:szCs w:val="22"/>
          <w:lang w:val="sr-Latn-ME"/>
        </w:rPr>
        <w:lastRenderedPageBreak/>
        <w:t>mjeseci). Ovaj efekat nebivolola je bio nezavistan od godina, pola, ili smanjenja ejakcione frakcije lijeve komore u populaciji pacijenata koja je bila uključena u studiju.</w:t>
      </w:r>
    </w:p>
    <w:p w:rsidR="001D1B5C" w:rsidRPr="00A83782" w:rsidRDefault="001D1B5C" w:rsidP="00E85F67">
      <w:pPr>
        <w:jc w:val="both"/>
        <w:rPr>
          <w:bCs/>
          <w:noProof/>
          <w:sz w:val="22"/>
          <w:szCs w:val="22"/>
          <w:lang w:val="sr-Latn-ME"/>
        </w:rPr>
      </w:pPr>
      <w:r w:rsidRPr="00A83782">
        <w:rPr>
          <w:bCs/>
          <w:noProof/>
          <w:sz w:val="22"/>
          <w:szCs w:val="22"/>
          <w:lang w:val="sr-Latn-ME"/>
        </w:rPr>
        <w:t>Korist za sve uzroke mortaliteta nije statistički značajana u poređenju sa placebom (apsolutno smanjenje</w:t>
      </w:r>
      <w:r w:rsidR="0053495F" w:rsidRPr="00A83782">
        <w:rPr>
          <w:bCs/>
          <w:noProof/>
          <w:sz w:val="22"/>
          <w:szCs w:val="22"/>
          <w:lang w:val="sr-Latn-ME"/>
        </w:rPr>
        <w:t xml:space="preserve"> </w:t>
      </w:r>
      <w:r w:rsidRPr="00A83782">
        <w:rPr>
          <w:bCs/>
          <w:noProof/>
          <w:sz w:val="22"/>
          <w:szCs w:val="22"/>
          <w:lang w:val="sr-Latn-ME"/>
        </w:rPr>
        <w:t>2.3%).</w:t>
      </w:r>
    </w:p>
    <w:p w:rsidR="001D1B5C" w:rsidRPr="00A83782" w:rsidRDefault="002F0D7B" w:rsidP="00E85F67">
      <w:pPr>
        <w:jc w:val="both"/>
        <w:rPr>
          <w:bCs/>
          <w:noProof/>
          <w:sz w:val="22"/>
          <w:szCs w:val="22"/>
          <w:lang w:val="sr-Latn-ME"/>
        </w:rPr>
      </w:pPr>
      <w:r w:rsidRPr="00A83782">
        <w:rPr>
          <w:bCs/>
          <w:noProof/>
          <w:sz w:val="22"/>
          <w:szCs w:val="22"/>
          <w:lang w:val="sr-Latn-ME"/>
        </w:rPr>
        <w:t>Primijećeno je s</w:t>
      </w:r>
      <w:r w:rsidR="001D1B5C" w:rsidRPr="00A83782">
        <w:rPr>
          <w:bCs/>
          <w:noProof/>
          <w:sz w:val="22"/>
          <w:szCs w:val="22"/>
          <w:lang w:val="sr-Latn-ME"/>
        </w:rPr>
        <w:t>manjenje pojave iznenadne smrti kod pacijenata koji su primali nebivolol (4.1% u odnosu na 6.6%, relativno smanjenje 38%).</w:t>
      </w:r>
    </w:p>
    <w:p w:rsidR="001D1B5C" w:rsidRPr="00A83782" w:rsidRDefault="001D1B5C" w:rsidP="00E85F67">
      <w:pPr>
        <w:jc w:val="both"/>
        <w:rPr>
          <w:bCs/>
          <w:noProof/>
          <w:sz w:val="22"/>
          <w:szCs w:val="22"/>
          <w:lang w:val="sr-Latn-ME"/>
        </w:rPr>
      </w:pPr>
      <w:r w:rsidRPr="00A83782">
        <w:rPr>
          <w:bCs/>
          <w:i/>
          <w:noProof/>
          <w:sz w:val="22"/>
          <w:szCs w:val="22"/>
          <w:lang w:val="sr-Latn-ME"/>
        </w:rPr>
        <w:t>In vitro</w:t>
      </w:r>
      <w:r w:rsidRPr="00A83782">
        <w:rPr>
          <w:bCs/>
          <w:noProof/>
          <w:sz w:val="22"/>
          <w:szCs w:val="22"/>
          <w:lang w:val="sr-Latn-ME"/>
        </w:rPr>
        <w:t xml:space="preserve"> i </w:t>
      </w:r>
      <w:r w:rsidRPr="00A83782">
        <w:rPr>
          <w:bCs/>
          <w:i/>
          <w:noProof/>
          <w:sz w:val="22"/>
          <w:szCs w:val="22"/>
          <w:lang w:val="sr-Latn-ME"/>
        </w:rPr>
        <w:t>in vivo</w:t>
      </w:r>
      <w:r w:rsidRPr="00A83782">
        <w:rPr>
          <w:bCs/>
          <w:noProof/>
          <w:sz w:val="22"/>
          <w:szCs w:val="22"/>
          <w:lang w:val="sr-Latn-ME"/>
        </w:rPr>
        <w:t xml:space="preserve"> eksperimenti na životinjama su pokaz</w:t>
      </w:r>
      <w:r w:rsidR="000173B3" w:rsidRPr="00A83782">
        <w:rPr>
          <w:bCs/>
          <w:noProof/>
          <w:sz w:val="22"/>
          <w:szCs w:val="22"/>
          <w:lang w:val="sr-Latn-ME"/>
        </w:rPr>
        <w:t>a</w:t>
      </w:r>
      <w:r w:rsidRPr="00A83782">
        <w:rPr>
          <w:bCs/>
          <w:noProof/>
          <w:sz w:val="22"/>
          <w:szCs w:val="22"/>
          <w:lang w:val="sr-Latn-ME"/>
        </w:rPr>
        <w:t xml:space="preserve">li da nebivolol nema značajniju intrizičnu simpatikomimetičku aktivnost. </w:t>
      </w:r>
    </w:p>
    <w:p w:rsidR="001D1B5C" w:rsidRPr="00A83782" w:rsidRDefault="001D1B5C" w:rsidP="00E85F67">
      <w:pPr>
        <w:jc w:val="both"/>
        <w:rPr>
          <w:bCs/>
          <w:noProof/>
          <w:sz w:val="22"/>
          <w:szCs w:val="22"/>
          <w:lang w:val="sr-Latn-ME"/>
        </w:rPr>
      </w:pPr>
      <w:r w:rsidRPr="00A83782">
        <w:rPr>
          <w:bCs/>
          <w:i/>
          <w:noProof/>
          <w:sz w:val="22"/>
          <w:szCs w:val="22"/>
          <w:lang w:val="sr-Latn-ME"/>
        </w:rPr>
        <w:t>In vitro</w:t>
      </w:r>
      <w:r w:rsidRPr="00A83782">
        <w:rPr>
          <w:bCs/>
          <w:noProof/>
          <w:sz w:val="22"/>
          <w:szCs w:val="22"/>
          <w:lang w:val="sr-Latn-ME"/>
        </w:rPr>
        <w:t xml:space="preserve"> i </w:t>
      </w:r>
      <w:r w:rsidRPr="00A83782">
        <w:rPr>
          <w:bCs/>
          <w:i/>
          <w:noProof/>
          <w:sz w:val="22"/>
          <w:szCs w:val="22"/>
          <w:lang w:val="sr-Latn-ME"/>
        </w:rPr>
        <w:t>in vivo</w:t>
      </w:r>
      <w:r w:rsidRPr="00A83782">
        <w:rPr>
          <w:bCs/>
          <w:noProof/>
          <w:sz w:val="22"/>
          <w:szCs w:val="22"/>
          <w:lang w:val="sr-Latn-ME"/>
        </w:rPr>
        <w:t xml:space="preserve"> eksperimenti na životinjama su pokazali da u farmakološkim dozama nebivolol nema ulogu stabilizatora ćelijske membrane.</w:t>
      </w:r>
    </w:p>
    <w:p w:rsidR="000173B3" w:rsidRPr="00A83782" w:rsidRDefault="001D1B5C" w:rsidP="00E85F67">
      <w:pPr>
        <w:jc w:val="both"/>
        <w:rPr>
          <w:bCs/>
          <w:noProof/>
          <w:sz w:val="22"/>
          <w:szCs w:val="22"/>
          <w:lang w:val="sr-Latn-ME"/>
        </w:rPr>
      </w:pPr>
      <w:r w:rsidRPr="00A83782">
        <w:rPr>
          <w:bCs/>
          <w:noProof/>
          <w:sz w:val="22"/>
          <w:szCs w:val="22"/>
          <w:lang w:val="sr-Latn-ME"/>
        </w:rPr>
        <w:t xml:space="preserve">Kod zdravih dobrovoljaca, nebivolol </w:t>
      </w:r>
      <w:r w:rsidR="003A3B9B" w:rsidRPr="00A83782">
        <w:rPr>
          <w:bCs/>
          <w:noProof/>
          <w:sz w:val="22"/>
          <w:szCs w:val="22"/>
          <w:lang w:val="sr-Latn-ME"/>
        </w:rPr>
        <w:t xml:space="preserve">nema značajan efekat </w:t>
      </w:r>
      <w:r w:rsidRPr="00A83782">
        <w:rPr>
          <w:bCs/>
          <w:noProof/>
          <w:sz w:val="22"/>
          <w:szCs w:val="22"/>
          <w:lang w:val="sr-Latn-ME"/>
        </w:rPr>
        <w:t>na maksimaln</w:t>
      </w:r>
      <w:r w:rsidR="003A3B9B" w:rsidRPr="00A83782">
        <w:rPr>
          <w:bCs/>
          <w:noProof/>
          <w:sz w:val="22"/>
          <w:szCs w:val="22"/>
          <w:lang w:val="sr-Latn-ME"/>
        </w:rPr>
        <w:t>i</w:t>
      </w:r>
      <w:r w:rsidRPr="00A83782">
        <w:rPr>
          <w:bCs/>
          <w:noProof/>
          <w:sz w:val="22"/>
          <w:szCs w:val="22"/>
          <w:lang w:val="sr-Latn-ME"/>
        </w:rPr>
        <w:t xml:space="preserve"> </w:t>
      </w:r>
      <w:r w:rsidR="003A3B9B" w:rsidRPr="00A83782">
        <w:rPr>
          <w:bCs/>
          <w:noProof/>
          <w:sz w:val="22"/>
          <w:szCs w:val="22"/>
          <w:lang w:val="sr-Latn-ME"/>
        </w:rPr>
        <w:t xml:space="preserve">kapacitet u naporu </w:t>
      </w:r>
      <w:r w:rsidRPr="00A83782">
        <w:rPr>
          <w:bCs/>
          <w:noProof/>
          <w:sz w:val="22"/>
          <w:szCs w:val="22"/>
          <w:lang w:val="sr-Latn-ME"/>
        </w:rPr>
        <w:t xml:space="preserve">ili </w:t>
      </w:r>
      <w:r w:rsidR="003A3B9B" w:rsidRPr="00A83782">
        <w:rPr>
          <w:bCs/>
          <w:noProof/>
          <w:sz w:val="22"/>
          <w:szCs w:val="22"/>
          <w:lang w:val="sr-Latn-ME"/>
        </w:rPr>
        <w:t xml:space="preserve">na </w:t>
      </w:r>
      <w:r w:rsidRPr="00A83782">
        <w:rPr>
          <w:bCs/>
          <w:noProof/>
          <w:sz w:val="22"/>
          <w:szCs w:val="22"/>
          <w:lang w:val="sr-Latn-ME"/>
        </w:rPr>
        <w:t>izdržljivost.</w:t>
      </w:r>
    </w:p>
    <w:p w:rsidR="000173B3" w:rsidRPr="00A83782" w:rsidRDefault="001F0761" w:rsidP="00E85F67">
      <w:pPr>
        <w:jc w:val="both"/>
        <w:rPr>
          <w:bCs/>
          <w:noProof/>
          <w:sz w:val="22"/>
          <w:szCs w:val="22"/>
          <w:lang w:val="sr-Latn-ME"/>
        </w:rPr>
      </w:pPr>
      <w:r w:rsidRPr="00A83782">
        <w:rPr>
          <w:bCs/>
          <w:noProof/>
          <w:sz w:val="22"/>
          <w:szCs w:val="22"/>
          <w:lang w:val="sr-Latn-ME"/>
        </w:rPr>
        <w:t xml:space="preserve">Dostupni </w:t>
      </w:r>
      <w:r w:rsidR="000173B3" w:rsidRPr="00A83782">
        <w:rPr>
          <w:bCs/>
          <w:noProof/>
          <w:sz w:val="22"/>
          <w:szCs w:val="22"/>
          <w:lang w:val="sr-Latn-ME"/>
        </w:rPr>
        <w:t xml:space="preserve">preklinički i klinički </w:t>
      </w:r>
      <w:r w:rsidRPr="00A83782">
        <w:rPr>
          <w:bCs/>
          <w:noProof/>
          <w:sz w:val="22"/>
          <w:szCs w:val="22"/>
          <w:lang w:val="sr-Latn-ME"/>
        </w:rPr>
        <w:t xml:space="preserve">podaci </w:t>
      </w:r>
      <w:r w:rsidR="000173B3" w:rsidRPr="00A83782">
        <w:rPr>
          <w:bCs/>
          <w:noProof/>
          <w:sz w:val="22"/>
          <w:szCs w:val="22"/>
          <w:lang w:val="sr-Latn-ME"/>
        </w:rPr>
        <w:t xml:space="preserve">kod hipertenzivnih pacijenata </w:t>
      </w:r>
      <w:r w:rsidR="003A3B9B" w:rsidRPr="00A83782">
        <w:rPr>
          <w:bCs/>
          <w:noProof/>
          <w:sz w:val="22"/>
          <w:szCs w:val="22"/>
          <w:lang w:val="sr-Latn-ME"/>
        </w:rPr>
        <w:t xml:space="preserve">ukazuju da nebivolol nema štetnog uticaja </w:t>
      </w:r>
      <w:r w:rsidR="000173B3" w:rsidRPr="00A83782">
        <w:rPr>
          <w:bCs/>
          <w:noProof/>
          <w:sz w:val="22"/>
          <w:szCs w:val="22"/>
          <w:lang w:val="sr-Latn-ME"/>
        </w:rPr>
        <w:t>na erektilnu funkciju.</w:t>
      </w:r>
    </w:p>
    <w:p w:rsidR="001D1B5C" w:rsidRPr="00A83782" w:rsidRDefault="001D1B5C" w:rsidP="00E85F67">
      <w:pPr>
        <w:jc w:val="both"/>
        <w:rPr>
          <w:bCs/>
          <w:noProof/>
          <w:sz w:val="22"/>
          <w:szCs w:val="22"/>
          <w:lang w:val="sr-Latn-ME"/>
        </w:rPr>
      </w:pPr>
    </w:p>
    <w:p w:rsidR="0072020E" w:rsidRPr="00A83782" w:rsidRDefault="0072020E" w:rsidP="00E85F67">
      <w:pPr>
        <w:jc w:val="both"/>
        <w:rPr>
          <w:b/>
          <w:bCs/>
          <w:noProof/>
          <w:sz w:val="22"/>
          <w:szCs w:val="22"/>
          <w:lang w:val="sr-Latn-ME"/>
        </w:rPr>
      </w:pPr>
      <w:r w:rsidRPr="00A83782">
        <w:rPr>
          <w:b/>
          <w:bCs/>
          <w:noProof/>
          <w:sz w:val="22"/>
          <w:szCs w:val="22"/>
          <w:lang w:val="sr-Latn-ME"/>
        </w:rPr>
        <w:t xml:space="preserve">5.2. </w:t>
      </w:r>
      <w:r w:rsidR="00480FB1" w:rsidRPr="00A83782">
        <w:rPr>
          <w:b/>
          <w:bCs/>
          <w:noProof/>
          <w:sz w:val="22"/>
          <w:szCs w:val="22"/>
          <w:lang w:val="sr-Latn-ME"/>
        </w:rPr>
        <w:tab/>
      </w:r>
      <w:r w:rsidRPr="00A83782">
        <w:rPr>
          <w:b/>
          <w:bCs/>
          <w:noProof/>
          <w:sz w:val="22"/>
          <w:szCs w:val="22"/>
          <w:lang w:val="sr-Latn-ME"/>
        </w:rPr>
        <w:t>Farmakokinetički podaci</w:t>
      </w:r>
      <w:r w:rsidR="003A7059" w:rsidRPr="00A83782">
        <w:rPr>
          <w:b/>
          <w:bCs/>
          <w:noProof/>
          <w:sz w:val="22"/>
          <w:szCs w:val="22"/>
          <w:lang w:val="sr-Latn-ME"/>
        </w:rPr>
        <w:t xml:space="preserve"> </w:t>
      </w:r>
    </w:p>
    <w:p w:rsidR="0072020E" w:rsidRPr="00A83782" w:rsidRDefault="0072020E" w:rsidP="00E85F67">
      <w:pPr>
        <w:jc w:val="both"/>
        <w:rPr>
          <w:bCs/>
          <w:noProof/>
          <w:sz w:val="22"/>
          <w:szCs w:val="22"/>
          <w:lang w:val="sr-Latn-ME"/>
        </w:rPr>
      </w:pPr>
    </w:p>
    <w:p w:rsidR="00730DC7" w:rsidRPr="00A83782" w:rsidRDefault="00730DC7" w:rsidP="00E85F67">
      <w:pPr>
        <w:jc w:val="both"/>
        <w:rPr>
          <w:bCs/>
          <w:noProof/>
          <w:sz w:val="22"/>
          <w:szCs w:val="22"/>
          <w:u w:val="single"/>
          <w:lang w:val="sr-Latn-ME"/>
        </w:rPr>
      </w:pPr>
      <w:r w:rsidRPr="00A83782">
        <w:rPr>
          <w:bCs/>
          <w:noProof/>
          <w:sz w:val="22"/>
          <w:szCs w:val="22"/>
          <w:u w:val="single"/>
          <w:lang w:val="sr-Latn-ME"/>
        </w:rPr>
        <w:t>Resoprcija</w:t>
      </w:r>
    </w:p>
    <w:p w:rsidR="00730DC7" w:rsidRPr="00A83782" w:rsidRDefault="001D1B5C" w:rsidP="00E85F67">
      <w:pPr>
        <w:jc w:val="both"/>
        <w:rPr>
          <w:bCs/>
          <w:noProof/>
          <w:sz w:val="22"/>
          <w:szCs w:val="22"/>
          <w:lang w:val="sr-Latn-ME"/>
        </w:rPr>
      </w:pPr>
      <w:r w:rsidRPr="00A83782">
        <w:rPr>
          <w:bCs/>
          <w:noProof/>
          <w:sz w:val="22"/>
          <w:szCs w:val="22"/>
          <w:lang w:val="sr-Latn-ME"/>
        </w:rPr>
        <w:t>Oba enantiomera nebivolola se brzo resorbuju nakon peroralne administracije. Hrana ne utiče na resorpciju nebivolola; nebivolol se može davati nezavisno od obroka.</w:t>
      </w:r>
    </w:p>
    <w:p w:rsidR="00E46C45" w:rsidRPr="00A83782" w:rsidRDefault="00E46C45" w:rsidP="00E85F67">
      <w:pPr>
        <w:jc w:val="both"/>
        <w:rPr>
          <w:bCs/>
          <w:noProof/>
          <w:sz w:val="22"/>
          <w:szCs w:val="22"/>
          <w:lang w:val="sr-Latn-ME"/>
        </w:rPr>
      </w:pPr>
      <w:r w:rsidRPr="00A83782">
        <w:rPr>
          <w:bCs/>
          <w:noProof/>
          <w:sz w:val="22"/>
          <w:szCs w:val="22"/>
          <w:lang w:val="sr-Latn-ME"/>
        </w:rPr>
        <w:t>Uobičajena peroralna bioraspoloživost nebivolola kod brzih metabolizatora iznosi prosječno 12%, a skoro je potpuna kod sporih metabolizatora. U stanju ravnoteže i pri istoj dozi, maksimalna koncentracija nepromijenjenog nebivolola u plazmi je oko 23 puta veća kod sporih metabolizatora u odnosu na brze metabolizatore. Kada se uzmu u obzir neizmijenjeni lijek zajedno sa aktivnim metabolitima, razlika u maksimalnim koncentracijama u plazmi je 1,3 do 1,4. Usljed varijacija u brzini metabolizma, dozu lijeka Nebilet treba uvijek prilagoditi individualnim potrebama pacijenta: osobama sa usporenim metabolizmom treba propisati niže doze lijeka.</w:t>
      </w:r>
    </w:p>
    <w:p w:rsidR="00E46C45" w:rsidRPr="00A83782" w:rsidRDefault="00E46C45" w:rsidP="00E85F67">
      <w:pPr>
        <w:jc w:val="both"/>
        <w:rPr>
          <w:bCs/>
          <w:noProof/>
          <w:sz w:val="22"/>
          <w:szCs w:val="22"/>
          <w:lang w:val="sr-Latn-ME"/>
        </w:rPr>
      </w:pPr>
      <w:r w:rsidRPr="00A83782">
        <w:rPr>
          <w:bCs/>
          <w:noProof/>
          <w:sz w:val="22"/>
          <w:szCs w:val="22"/>
          <w:lang w:val="sr-Latn-ME"/>
        </w:rPr>
        <w:t>Koncentracije u plazmi su dozno proporcionalne između 1 i 30 mg. Na farmakokinetiku nebivolola ne utiče starost pacijenta.</w:t>
      </w:r>
    </w:p>
    <w:p w:rsidR="00730DC7" w:rsidRPr="00A83782" w:rsidRDefault="00730DC7" w:rsidP="00E85F67">
      <w:pPr>
        <w:jc w:val="both"/>
        <w:rPr>
          <w:bCs/>
          <w:noProof/>
          <w:sz w:val="22"/>
          <w:szCs w:val="22"/>
          <w:lang w:val="sr-Latn-ME"/>
        </w:rPr>
      </w:pPr>
    </w:p>
    <w:p w:rsidR="001D1B5C" w:rsidRPr="00A83782" w:rsidRDefault="00730DC7" w:rsidP="00E85F67">
      <w:pPr>
        <w:jc w:val="both"/>
        <w:rPr>
          <w:bCs/>
          <w:noProof/>
          <w:sz w:val="22"/>
          <w:szCs w:val="22"/>
          <w:u w:val="single"/>
          <w:lang w:val="sr-Latn-ME"/>
        </w:rPr>
      </w:pPr>
      <w:r w:rsidRPr="00A83782">
        <w:rPr>
          <w:bCs/>
          <w:noProof/>
          <w:sz w:val="22"/>
          <w:szCs w:val="22"/>
          <w:u w:val="single"/>
          <w:lang w:val="sr-Latn-ME"/>
        </w:rPr>
        <w:t>Distribucija</w:t>
      </w:r>
    </w:p>
    <w:p w:rsidR="00730DC7" w:rsidRPr="00A83782" w:rsidRDefault="00730DC7" w:rsidP="00E85F67">
      <w:pPr>
        <w:jc w:val="both"/>
        <w:rPr>
          <w:bCs/>
          <w:noProof/>
          <w:sz w:val="22"/>
          <w:szCs w:val="22"/>
          <w:lang w:val="sr-Latn-ME"/>
        </w:rPr>
      </w:pPr>
      <w:r w:rsidRPr="00A83782">
        <w:rPr>
          <w:bCs/>
          <w:noProof/>
          <w:sz w:val="22"/>
          <w:szCs w:val="22"/>
          <w:lang w:val="sr-Latn-ME"/>
        </w:rPr>
        <w:t>Oba enantiomera nebivolola se u plazmi vezuju pretežno za albumin.</w:t>
      </w:r>
      <w:r w:rsidR="00BD5F59" w:rsidRPr="00A83782">
        <w:rPr>
          <w:bCs/>
          <w:noProof/>
          <w:sz w:val="22"/>
          <w:szCs w:val="22"/>
          <w:lang w:val="sr-Latn-ME"/>
        </w:rPr>
        <w:t xml:space="preserve"> </w:t>
      </w:r>
      <w:r w:rsidRPr="00A83782">
        <w:rPr>
          <w:bCs/>
          <w:noProof/>
          <w:sz w:val="22"/>
          <w:szCs w:val="22"/>
          <w:lang w:val="sr-Latn-ME"/>
        </w:rPr>
        <w:t>Vezivanje za proteine plazme iznosi 98,1% za SRRR</w:t>
      </w:r>
      <w:r w:rsidR="00BD5F59" w:rsidRPr="00A83782">
        <w:rPr>
          <w:bCs/>
          <w:noProof/>
          <w:sz w:val="22"/>
          <w:szCs w:val="22"/>
          <w:lang w:val="sr-Latn-ME"/>
        </w:rPr>
        <w:t>-</w:t>
      </w:r>
      <w:r w:rsidRPr="00A83782">
        <w:rPr>
          <w:bCs/>
          <w:noProof/>
          <w:sz w:val="22"/>
          <w:szCs w:val="22"/>
          <w:lang w:val="sr-Latn-ME"/>
        </w:rPr>
        <w:t>nebivolol i 97,9% za RSSS</w:t>
      </w:r>
      <w:r w:rsidR="00BD5F59" w:rsidRPr="00A83782">
        <w:rPr>
          <w:bCs/>
          <w:noProof/>
          <w:sz w:val="22"/>
          <w:szCs w:val="22"/>
          <w:lang w:val="sr-Latn-ME"/>
        </w:rPr>
        <w:t>-</w:t>
      </w:r>
      <w:r w:rsidRPr="00A83782">
        <w:rPr>
          <w:bCs/>
          <w:noProof/>
          <w:sz w:val="22"/>
          <w:szCs w:val="22"/>
          <w:lang w:val="sr-Latn-ME"/>
        </w:rPr>
        <w:t>nebivolol.</w:t>
      </w:r>
    </w:p>
    <w:p w:rsidR="00F15B94" w:rsidRPr="00A83782" w:rsidRDefault="00F15B94" w:rsidP="00E85F67">
      <w:pPr>
        <w:jc w:val="both"/>
        <w:rPr>
          <w:bCs/>
          <w:noProof/>
          <w:sz w:val="22"/>
          <w:szCs w:val="22"/>
          <w:lang w:val="sr-Latn-ME"/>
        </w:rPr>
      </w:pPr>
    </w:p>
    <w:p w:rsidR="00F15B94" w:rsidRPr="00A83782" w:rsidRDefault="00F15B94" w:rsidP="00E85F67">
      <w:pPr>
        <w:jc w:val="both"/>
        <w:rPr>
          <w:bCs/>
          <w:noProof/>
          <w:sz w:val="22"/>
          <w:szCs w:val="22"/>
          <w:u w:val="single"/>
          <w:lang w:val="sr-Latn-ME"/>
        </w:rPr>
      </w:pPr>
      <w:r w:rsidRPr="00A83782">
        <w:rPr>
          <w:bCs/>
          <w:noProof/>
          <w:sz w:val="22"/>
          <w:szCs w:val="22"/>
          <w:u w:val="single"/>
          <w:lang w:val="sr-Latn-ME"/>
        </w:rPr>
        <w:t>Biotransformacija</w:t>
      </w:r>
    </w:p>
    <w:p w:rsidR="001D1B5C" w:rsidRPr="00A83782" w:rsidRDefault="001D1B5C" w:rsidP="00E85F67">
      <w:pPr>
        <w:jc w:val="both"/>
        <w:rPr>
          <w:bCs/>
          <w:noProof/>
          <w:sz w:val="22"/>
          <w:szCs w:val="22"/>
          <w:highlight w:val="yellow"/>
          <w:lang w:val="sr-Latn-ME"/>
        </w:rPr>
      </w:pPr>
      <w:r w:rsidRPr="00A83782">
        <w:rPr>
          <w:bCs/>
          <w:noProof/>
          <w:sz w:val="22"/>
          <w:szCs w:val="22"/>
          <w:lang w:val="sr-Latn-ME"/>
        </w:rPr>
        <w:t>Nebivolol se ekstenzivno metaboliše, dijelom u aktivne hidroksimetabolite. Metabolizam se odvija alicikličnom i aromatičnom hidroksilacijom, N</w:t>
      </w:r>
      <w:r w:rsidR="00F15B94" w:rsidRPr="00A83782">
        <w:rPr>
          <w:bCs/>
          <w:noProof/>
          <w:sz w:val="22"/>
          <w:szCs w:val="22"/>
          <w:lang w:val="sr-Latn-ME"/>
        </w:rPr>
        <w:t>-</w:t>
      </w:r>
      <w:r w:rsidRPr="00A83782">
        <w:rPr>
          <w:bCs/>
          <w:noProof/>
          <w:sz w:val="22"/>
          <w:szCs w:val="22"/>
          <w:lang w:val="sr-Latn-ME"/>
        </w:rPr>
        <w:t xml:space="preserve">dealkilacijom i glukuronidacijom; osim toga formiraju se glukuronidi hidroksimetabolita. Metabolizam nebivolola procesom aromatične hidroksilacije je predmet CYP2D6 zavisnog genetskog oksidativnog polimorfizma. </w:t>
      </w:r>
    </w:p>
    <w:p w:rsidR="009F2B98" w:rsidRPr="00A83782" w:rsidRDefault="009F2B98" w:rsidP="00E85F67">
      <w:pPr>
        <w:jc w:val="both"/>
        <w:rPr>
          <w:bCs/>
          <w:noProof/>
          <w:sz w:val="22"/>
          <w:szCs w:val="22"/>
          <w:highlight w:val="yellow"/>
          <w:lang w:val="sr-Latn-ME"/>
        </w:rPr>
      </w:pPr>
    </w:p>
    <w:p w:rsidR="009F2B98" w:rsidRPr="00A83782" w:rsidRDefault="009F2B98" w:rsidP="00E85F67">
      <w:pPr>
        <w:jc w:val="both"/>
        <w:rPr>
          <w:bCs/>
          <w:noProof/>
          <w:sz w:val="22"/>
          <w:szCs w:val="22"/>
          <w:u w:val="single"/>
          <w:lang w:val="sr-Latn-ME"/>
        </w:rPr>
      </w:pPr>
      <w:r w:rsidRPr="00A83782">
        <w:rPr>
          <w:bCs/>
          <w:noProof/>
          <w:sz w:val="22"/>
          <w:szCs w:val="22"/>
          <w:u w:val="single"/>
          <w:lang w:val="sr-Latn-ME"/>
        </w:rPr>
        <w:t>Eliminacija</w:t>
      </w:r>
    </w:p>
    <w:p w:rsidR="00BD5F59" w:rsidRPr="00A83782" w:rsidRDefault="00BD5F59" w:rsidP="00E85F67">
      <w:pPr>
        <w:jc w:val="both"/>
        <w:rPr>
          <w:bCs/>
          <w:noProof/>
          <w:sz w:val="22"/>
          <w:szCs w:val="22"/>
          <w:lang w:val="sr-Latn-ME"/>
        </w:rPr>
      </w:pPr>
      <w:r w:rsidRPr="00A83782">
        <w:rPr>
          <w:bCs/>
          <w:noProof/>
          <w:sz w:val="22"/>
          <w:szCs w:val="22"/>
          <w:lang w:val="sr-Latn-ME"/>
        </w:rPr>
        <w:t>Kod brzih metabolizatora, poluvrijeme eliminacije enantiomera nebivolola iznosi prosječno 10 sati. Kod sporih metabolizatora to vrijeme je 3 - 5 puta duže. Kod brzih metabolizatora nivo RSSS enantiomera u plazmi je neznatno viši od nivoa SRRR enantiomera. Kod sporih metabolizatora, ova razlika je veća. Kod brzih metabolizatora poluvrijeme eliminacije hidroksimetabolita oba enantiomera prosječno iznosi 24 sata, a dvostruko je duže kod osoba sa usporenim metabolizmom.</w:t>
      </w:r>
    </w:p>
    <w:p w:rsidR="00BD5F59" w:rsidRPr="00A83782" w:rsidRDefault="00BD5F59">
      <w:pPr>
        <w:rPr>
          <w:bCs/>
          <w:noProof/>
          <w:sz w:val="22"/>
          <w:szCs w:val="22"/>
          <w:u w:val="single"/>
          <w:lang w:val="sr-Latn-ME"/>
        </w:rPr>
      </w:pPr>
      <w:r w:rsidRPr="00A83782">
        <w:rPr>
          <w:bCs/>
          <w:noProof/>
          <w:sz w:val="22"/>
          <w:szCs w:val="22"/>
          <w:lang w:val="sr-Latn-ME"/>
        </w:rPr>
        <w:t>Ravnotežno stanje nivoa u plazmi kod većine brzih metabolizera postiže se unutar 24 sata za nebivolol, a za  hidroksimetabolite u toku nekoliko dana.</w:t>
      </w:r>
    </w:p>
    <w:p w:rsidR="001D1B5C" w:rsidRPr="00A83782" w:rsidRDefault="001D1B5C" w:rsidP="00E85F67">
      <w:pPr>
        <w:jc w:val="both"/>
        <w:rPr>
          <w:bCs/>
          <w:noProof/>
          <w:sz w:val="22"/>
          <w:szCs w:val="22"/>
          <w:lang w:val="sr-Latn-ME"/>
        </w:rPr>
      </w:pPr>
      <w:r w:rsidRPr="00A83782">
        <w:rPr>
          <w:bCs/>
          <w:noProof/>
          <w:sz w:val="22"/>
          <w:szCs w:val="22"/>
          <w:lang w:val="sr-Latn-ME"/>
        </w:rPr>
        <w:t>Nedjelju dana nakon primjene, 38% uzete doze se izlučuje urinom, a 48% fecesom. Urinarna ekskrecija neizmijenjenog nebivolola iznosi manje od 0,5% od primijenjene doze.</w:t>
      </w:r>
    </w:p>
    <w:p w:rsidR="001D1B5C" w:rsidRPr="00A83782" w:rsidRDefault="001D1B5C" w:rsidP="00E85F67">
      <w:pPr>
        <w:jc w:val="both"/>
        <w:rPr>
          <w:bCs/>
          <w:noProof/>
          <w:sz w:val="22"/>
          <w:szCs w:val="22"/>
          <w:lang w:val="sr-Latn-ME"/>
        </w:rPr>
      </w:pPr>
    </w:p>
    <w:p w:rsidR="00A83782" w:rsidRDefault="00A83782" w:rsidP="00E85F67">
      <w:pPr>
        <w:jc w:val="both"/>
        <w:rPr>
          <w:b/>
          <w:bCs/>
          <w:noProof/>
          <w:sz w:val="22"/>
          <w:szCs w:val="22"/>
          <w:lang w:val="sr-Latn-ME"/>
        </w:rPr>
      </w:pPr>
    </w:p>
    <w:p w:rsidR="00A83782" w:rsidRDefault="00A83782" w:rsidP="00E85F67">
      <w:pPr>
        <w:jc w:val="both"/>
        <w:rPr>
          <w:b/>
          <w:bCs/>
          <w:noProof/>
          <w:sz w:val="22"/>
          <w:szCs w:val="22"/>
          <w:lang w:val="sr-Latn-ME"/>
        </w:rPr>
      </w:pPr>
    </w:p>
    <w:p w:rsidR="0072020E" w:rsidRPr="00A83782" w:rsidRDefault="0072020E" w:rsidP="00E85F67">
      <w:pPr>
        <w:jc w:val="both"/>
        <w:rPr>
          <w:b/>
          <w:bCs/>
          <w:noProof/>
          <w:sz w:val="22"/>
          <w:szCs w:val="22"/>
          <w:lang w:val="sr-Latn-ME"/>
        </w:rPr>
      </w:pPr>
      <w:r w:rsidRPr="00A83782">
        <w:rPr>
          <w:b/>
          <w:bCs/>
          <w:noProof/>
          <w:sz w:val="22"/>
          <w:szCs w:val="22"/>
          <w:lang w:val="sr-Latn-ME"/>
        </w:rPr>
        <w:t xml:space="preserve">5.3. </w:t>
      </w:r>
      <w:r w:rsidR="00480FB1" w:rsidRPr="00A83782">
        <w:rPr>
          <w:b/>
          <w:bCs/>
          <w:noProof/>
          <w:sz w:val="22"/>
          <w:szCs w:val="22"/>
          <w:lang w:val="sr-Latn-ME"/>
        </w:rPr>
        <w:tab/>
      </w:r>
      <w:r w:rsidRPr="00A83782">
        <w:rPr>
          <w:b/>
          <w:bCs/>
          <w:noProof/>
          <w:sz w:val="22"/>
          <w:szCs w:val="22"/>
          <w:lang w:val="sr-Latn-ME"/>
        </w:rPr>
        <w:t xml:space="preserve">Pretklinički podaci o bezbjednosti </w:t>
      </w:r>
    </w:p>
    <w:p w:rsidR="00836B35" w:rsidRPr="00A83782" w:rsidRDefault="00836B35" w:rsidP="00E85F67">
      <w:pPr>
        <w:jc w:val="both"/>
        <w:rPr>
          <w:bCs/>
          <w:noProof/>
          <w:sz w:val="22"/>
          <w:szCs w:val="22"/>
          <w:lang w:val="sr-Latn-ME"/>
        </w:rPr>
      </w:pPr>
    </w:p>
    <w:p w:rsidR="001D1B5C" w:rsidRPr="00A83782" w:rsidRDefault="001D1B5C" w:rsidP="00E85F67">
      <w:pPr>
        <w:jc w:val="both"/>
        <w:rPr>
          <w:bCs/>
          <w:noProof/>
          <w:sz w:val="22"/>
          <w:szCs w:val="22"/>
          <w:lang w:val="sr-Latn-ME"/>
        </w:rPr>
      </w:pPr>
      <w:r w:rsidRPr="00A83782">
        <w:rPr>
          <w:bCs/>
          <w:noProof/>
          <w:sz w:val="22"/>
          <w:szCs w:val="22"/>
          <w:lang w:val="sr-Latn-ME"/>
        </w:rPr>
        <w:t>Na osnovu konvencionalnih studija genotoksičnosti</w:t>
      </w:r>
      <w:r w:rsidR="00322AA9" w:rsidRPr="00A83782">
        <w:rPr>
          <w:bCs/>
          <w:noProof/>
          <w:sz w:val="22"/>
          <w:szCs w:val="22"/>
          <w:lang w:val="sr-Latn-ME"/>
        </w:rPr>
        <w:t>, reproduktivne i razvojne toksičnosti</w:t>
      </w:r>
      <w:r w:rsidRPr="00A83782">
        <w:rPr>
          <w:bCs/>
          <w:noProof/>
          <w:sz w:val="22"/>
          <w:szCs w:val="22"/>
          <w:lang w:val="sr-Latn-ME"/>
        </w:rPr>
        <w:t xml:space="preserve"> i karcinogenog potencijala, pretklinički podaci ne ukazuju na poseban rizik za ljude.</w:t>
      </w:r>
      <w:r w:rsidR="00322AA9" w:rsidRPr="00A83782">
        <w:rPr>
          <w:sz w:val="22"/>
          <w:szCs w:val="22"/>
          <w:lang w:val="sr-Latn-ME"/>
        </w:rPr>
        <w:t xml:space="preserve"> </w:t>
      </w:r>
      <w:r w:rsidR="00322AA9" w:rsidRPr="00A83782">
        <w:rPr>
          <w:bCs/>
          <w:noProof/>
          <w:sz w:val="22"/>
          <w:szCs w:val="22"/>
          <w:lang w:val="sr-Latn-ME"/>
        </w:rPr>
        <w:t xml:space="preserve">Neželjena dejstva na reproduktivnu </w:t>
      </w:r>
      <w:r w:rsidR="00322AA9" w:rsidRPr="00A83782">
        <w:rPr>
          <w:bCs/>
          <w:noProof/>
          <w:sz w:val="22"/>
          <w:szCs w:val="22"/>
          <w:lang w:val="sr-Latn-ME"/>
        </w:rPr>
        <w:lastRenderedPageBreak/>
        <w:t xml:space="preserve">funkciju su zabilježena isključivo nakon primjene visokih doza, koje su bile nekoliko puta veće od maksimalne preporučene doze kod ljudi (vidjeti </w:t>
      </w:r>
      <w:r w:rsidR="0053495F" w:rsidRPr="00A83782">
        <w:rPr>
          <w:bCs/>
          <w:noProof/>
          <w:sz w:val="22"/>
          <w:szCs w:val="22"/>
          <w:lang w:val="sr-Latn-ME"/>
        </w:rPr>
        <w:t>dio</w:t>
      </w:r>
      <w:r w:rsidR="00322AA9" w:rsidRPr="00A83782">
        <w:rPr>
          <w:bCs/>
          <w:noProof/>
          <w:sz w:val="22"/>
          <w:szCs w:val="22"/>
          <w:lang w:val="sr-Latn-ME"/>
        </w:rPr>
        <w:t xml:space="preserve"> 4.6).</w:t>
      </w:r>
    </w:p>
    <w:p w:rsidR="00396DFD" w:rsidRPr="00A83782" w:rsidRDefault="00396DFD" w:rsidP="001D1B5C">
      <w:pPr>
        <w:rPr>
          <w:bCs/>
          <w:noProof/>
          <w:sz w:val="22"/>
          <w:szCs w:val="22"/>
          <w:lang w:val="sr-Latn-ME"/>
        </w:rPr>
      </w:pPr>
    </w:p>
    <w:p w:rsidR="00021E73" w:rsidRPr="00A83782" w:rsidRDefault="00021E73" w:rsidP="001D1B5C">
      <w:pPr>
        <w:rPr>
          <w:bCs/>
          <w:noProof/>
          <w:sz w:val="22"/>
          <w:szCs w:val="22"/>
          <w:lang w:val="sr-Latn-ME"/>
        </w:rPr>
      </w:pPr>
    </w:p>
    <w:p w:rsidR="0072020E" w:rsidRPr="00A83782" w:rsidRDefault="0072020E" w:rsidP="001D1B5C">
      <w:pPr>
        <w:rPr>
          <w:b/>
          <w:bCs/>
          <w:noProof/>
          <w:sz w:val="22"/>
          <w:szCs w:val="22"/>
          <w:lang w:val="sr-Latn-ME"/>
        </w:rPr>
      </w:pPr>
      <w:r w:rsidRPr="00A83782">
        <w:rPr>
          <w:b/>
          <w:bCs/>
          <w:noProof/>
          <w:sz w:val="22"/>
          <w:szCs w:val="22"/>
          <w:lang w:val="sr-Latn-ME"/>
        </w:rPr>
        <w:t xml:space="preserve">6. </w:t>
      </w:r>
      <w:r w:rsidR="00480FB1" w:rsidRPr="00A83782">
        <w:rPr>
          <w:b/>
          <w:bCs/>
          <w:noProof/>
          <w:sz w:val="22"/>
          <w:szCs w:val="22"/>
          <w:lang w:val="sr-Latn-ME"/>
        </w:rPr>
        <w:tab/>
      </w:r>
      <w:r w:rsidRPr="00A83782">
        <w:rPr>
          <w:b/>
          <w:bCs/>
          <w:noProof/>
          <w:sz w:val="22"/>
          <w:szCs w:val="22"/>
          <w:lang w:val="sr-Latn-ME"/>
        </w:rPr>
        <w:t>FARMACEUTSKI PODACI</w:t>
      </w:r>
    </w:p>
    <w:p w:rsidR="00836B35" w:rsidRPr="00A83782" w:rsidRDefault="00836B35" w:rsidP="001D1B5C">
      <w:pPr>
        <w:rPr>
          <w:bCs/>
          <w:noProof/>
          <w:sz w:val="22"/>
          <w:szCs w:val="22"/>
          <w:lang w:val="sr-Latn-ME"/>
        </w:rPr>
      </w:pPr>
    </w:p>
    <w:p w:rsidR="0072020E" w:rsidRPr="00A83782" w:rsidRDefault="0072020E" w:rsidP="001D1B5C">
      <w:pPr>
        <w:rPr>
          <w:b/>
          <w:bCs/>
          <w:noProof/>
          <w:sz w:val="22"/>
          <w:szCs w:val="22"/>
          <w:lang w:val="sr-Latn-ME"/>
        </w:rPr>
      </w:pPr>
      <w:r w:rsidRPr="00A83782">
        <w:rPr>
          <w:b/>
          <w:bCs/>
          <w:noProof/>
          <w:sz w:val="22"/>
          <w:szCs w:val="22"/>
          <w:lang w:val="sr-Latn-ME"/>
        </w:rPr>
        <w:t xml:space="preserve">6.1. </w:t>
      </w:r>
      <w:r w:rsidR="00480FB1" w:rsidRPr="00A83782">
        <w:rPr>
          <w:b/>
          <w:bCs/>
          <w:noProof/>
          <w:sz w:val="22"/>
          <w:szCs w:val="22"/>
          <w:lang w:val="sr-Latn-ME"/>
        </w:rPr>
        <w:tab/>
      </w:r>
      <w:r w:rsidRPr="00A83782">
        <w:rPr>
          <w:b/>
          <w:bCs/>
          <w:noProof/>
          <w:sz w:val="22"/>
          <w:szCs w:val="22"/>
          <w:lang w:val="sr-Latn-ME"/>
        </w:rPr>
        <w:t>Lista pomoćnih supstanci</w:t>
      </w:r>
      <w:r w:rsidR="002E0135" w:rsidRPr="00A83782">
        <w:rPr>
          <w:b/>
          <w:bCs/>
          <w:noProof/>
          <w:sz w:val="22"/>
          <w:szCs w:val="22"/>
          <w:lang w:val="sr-Latn-ME"/>
        </w:rPr>
        <w:t xml:space="preserve"> (ekscipijenasa)</w:t>
      </w:r>
    </w:p>
    <w:p w:rsidR="0072020E" w:rsidRPr="00A83782" w:rsidRDefault="0072020E" w:rsidP="001D1B5C">
      <w:pPr>
        <w:rPr>
          <w:bCs/>
          <w:noProof/>
          <w:sz w:val="22"/>
          <w:szCs w:val="22"/>
          <w:lang w:val="sr-Latn-ME"/>
        </w:rPr>
      </w:pPr>
    </w:p>
    <w:p w:rsidR="001D1B5C" w:rsidRPr="00A83782" w:rsidRDefault="001D1B5C" w:rsidP="001D1B5C">
      <w:pPr>
        <w:rPr>
          <w:bCs/>
          <w:noProof/>
          <w:sz w:val="22"/>
          <w:szCs w:val="22"/>
          <w:lang w:val="sr-Latn-ME"/>
        </w:rPr>
      </w:pPr>
      <w:r w:rsidRPr="00A83782">
        <w:rPr>
          <w:bCs/>
          <w:noProof/>
          <w:sz w:val="22"/>
          <w:szCs w:val="22"/>
          <w:lang w:val="sr-Latn-ME"/>
        </w:rPr>
        <w:t>Polisorbat 80</w:t>
      </w:r>
      <w:r w:rsidR="00EC296F" w:rsidRPr="00A83782">
        <w:rPr>
          <w:bCs/>
          <w:noProof/>
          <w:sz w:val="22"/>
          <w:szCs w:val="22"/>
          <w:lang w:val="sr-Latn-ME"/>
        </w:rPr>
        <w:t xml:space="preserve"> </w:t>
      </w:r>
      <w:r w:rsidR="00EC296F" w:rsidRPr="00A83782">
        <w:rPr>
          <w:noProof/>
          <w:sz w:val="22"/>
          <w:szCs w:val="22"/>
          <w:lang w:val="sr-Latn-ME"/>
        </w:rPr>
        <w:t>(E433)</w:t>
      </w:r>
    </w:p>
    <w:p w:rsidR="001D1B5C" w:rsidRPr="00A83782" w:rsidRDefault="001D1B5C" w:rsidP="001D1B5C">
      <w:pPr>
        <w:rPr>
          <w:bCs/>
          <w:noProof/>
          <w:sz w:val="22"/>
          <w:szCs w:val="22"/>
          <w:lang w:val="sr-Latn-ME"/>
        </w:rPr>
      </w:pPr>
      <w:r w:rsidRPr="00A83782">
        <w:rPr>
          <w:bCs/>
          <w:noProof/>
          <w:sz w:val="22"/>
          <w:szCs w:val="22"/>
          <w:lang w:val="sr-Latn-ME"/>
        </w:rPr>
        <w:t>Hipromeloza</w:t>
      </w:r>
      <w:r w:rsidR="00EC296F" w:rsidRPr="00A83782">
        <w:rPr>
          <w:bCs/>
          <w:noProof/>
          <w:sz w:val="22"/>
          <w:szCs w:val="22"/>
          <w:lang w:val="sr-Latn-ME"/>
        </w:rPr>
        <w:t xml:space="preserve"> </w:t>
      </w:r>
      <w:r w:rsidR="00EC296F" w:rsidRPr="00A83782">
        <w:rPr>
          <w:noProof/>
          <w:sz w:val="22"/>
          <w:szCs w:val="22"/>
          <w:lang w:val="sr-Latn-ME"/>
        </w:rPr>
        <w:t>(E464)</w:t>
      </w:r>
    </w:p>
    <w:p w:rsidR="001D1B5C" w:rsidRPr="00A83782" w:rsidRDefault="001D1B5C" w:rsidP="001D1B5C">
      <w:pPr>
        <w:rPr>
          <w:bCs/>
          <w:noProof/>
          <w:sz w:val="22"/>
          <w:szCs w:val="22"/>
          <w:lang w:val="sr-Latn-ME"/>
        </w:rPr>
      </w:pPr>
      <w:r w:rsidRPr="00A83782">
        <w:rPr>
          <w:bCs/>
          <w:noProof/>
          <w:sz w:val="22"/>
          <w:szCs w:val="22"/>
          <w:lang w:val="sr-Latn-ME"/>
        </w:rPr>
        <w:t>Laktoza monohidrat</w:t>
      </w:r>
    </w:p>
    <w:p w:rsidR="001D1B5C" w:rsidRPr="00A83782" w:rsidRDefault="001D1B5C" w:rsidP="001D1B5C">
      <w:pPr>
        <w:rPr>
          <w:bCs/>
          <w:noProof/>
          <w:sz w:val="22"/>
          <w:szCs w:val="22"/>
          <w:lang w:val="sr-Latn-ME"/>
        </w:rPr>
      </w:pPr>
      <w:r w:rsidRPr="00A83782">
        <w:rPr>
          <w:bCs/>
          <w:noProof/>
          <w:sz w:val="22"/>
          <w:szCs w:val="22"/>
          <w:lang w:val="sr-Latn-ME"/>
        </w:rPr>
        <w:t>Skrob, kukuruzni</w:t>
      </w:r>
    </w:p>
    <w:p w:rsidR="001D1B5C" w:rsidRPr="00A83782" w:rsidRDefault="001D1B5C" w:rsidP="001D1B5C">
      <w:pPr>
        <w:rPr>
          <w:bCs/>
          <w:noProof/>
          <w:sz w:val="22"/>
          <w:szCs w:val="22"/>
          <w:lang w:val="sr-Latn-ME"/>
        </w:rPr>
      </w:pPr>
      <w:r w:rsidRPr="00A83782">
        <w:rPr>
          <w:bCs/>
          <w:noProof/>
          <w:sz w:val="22"/>
          <w:szCs w:val="22"/>
          <w:lang w:val="sr-Latn-ME"/>
        </w:rPr>
        <w:t>Kroskarmeloza natrijum</w:t>
      </w:r>
      <w:r w:rsidR="00EC296F" w:rsidRPr="00A83782">
        <w:rPr>
          <w:bCs/>
          <w:noProof/>
          <w:sz w:val="22"/>
          <w:szCs w:val="22"/>
          <w:lang w:val="sr-Latn-ME"/>
        </w:rPr>
        <w:t xml:space="preserve"> </w:t>
      </w:r>
      <w:r w:rsidR="00EC296F" w:rsidRPr="00A83782">
        <w:rPr>
          <w:noProof/>
          <w:sz w:val="22"/>
          <w:szCs w:val="22"/>
          <w:lang w:val="sr-Latn-ME"/>
        </w:rPr>
        <w:t>(E468)</w:t>
      </w:r>
    </w:p>
    <w:p w:rsidR="001D1B5C" w:rsidRPr="00A83782" w:rsidRDefault="001D1B5C" w:rsidP="001D1B5C">
      <w:pPr>
        <w:rPr>
          <w:bCs/>
          <w:noProof/>
          <w:sz w:val="22"/>
          <w:szCs w:val="22"/>
          <w:lang w:val="sr-Latn-ME"/>
        </w:rPr>
      </w:pPr>
      <w:r w:rsidRPr="00A83782">
        <w:rPr>
          <w:bCs/>
          <w:noProof/>
          <w:sz w:val="22"/>
          <w:szCs w:val="22"/>
          <w:lang w:val="sr-Latn-ME"/>
        </w:rPr>
        <w:t>Celuloza, mikrokristalna</w:t>
      </w:r>
      <w:r w:rsidR="00EC296F" w:rsidRPr="00A83782">
        <w:rPr>
          <w:bCs/>
          <w:noProof/>
          <w:sz w:val="22"/>
          <w:szCs w:val="22"/>
          <w:lang w:val="sr-Latn-ME"/>
        </w:rPr>
        <w:t xml:space="preserve"> </w:t>
      </w:r>
      <w:r w:rsidR="00EC296F" w:rsidRPr="00A83782">
        <w:rPr>
          <w:noProof/>
          <w:sz w:val="22"/>
          <w:szCs w:val="22"/>
          <w:lang w:val="sr-Latn-ME"/>
        </w:rPr>
        <w:t>(E460)</w:t>
      </w:r>
    </w:p>
    <w:p w:rsidR="001D1B5C" w:rsidRPr="00A83782" w:rsidRDefault="001D1B5C" w:rsidP="001D1B5C">
      <w:pPr>
        <w:rPr>
          <w:bCs/>
          <w:noProof/>
          <w:sz w:val="22"/>
          <w:szCs w:val="22"/>
          <w:lang w:val="sr-Latn-ME"/>
        </w:rPr>
      </w:pPr>
      <w:r w:rsidRPr="00A83782">
        <w:rPr>
          <w:bCs/>
          <w:noProof/>
          <w:sz w:val="22"/>
          <w:szCs w:val="22"/>
          <w:lang w:val="sr-Latn-ME"/>
        </w:rPr>
        <w:t>Silicijum dioksid, koloidni bezvodni</w:t>
      </w:r>
      <w:r w:rsidR="00EC296F" w:rsidRPr="00A83782">
        <w:rPr>
          <w:bCs/>
          <w:noProof/>
          <w:sz w:val="22"/>
          <w:szCs w:val="22"/>
          <w:lang w:val="sr-Latn-ME"/>
        </w:rPr>
        <w:t xml:space="preserve"> </w:t>
      </w:r>
      <w:r w:rsidR="00EC296F" w:rsidRPr="00A83782">
        <w:rPr>
          <w:noProof/>
          <w:sz w:val="22"/>
          <w:szCs w:val="22"/>
          <w:lang w:val="sr-Latn-ME"/>
        </w:rPr>
        <w:t>(E551)</w:t>
      </w:r>
    </w:p>
    <w:p w:rsidR="001D1B5C" w:rsidRPr="00A83782" w:rsidRDefault="001D1B5C" w:rsidP="001D1B5C">
      <w:pPr>
        <w:rPr>
          <w:bCs/>
          <w:noProof/>
          <w:sz w:val="22"/>
          <w:szCs w:val="22"/>
          <w:lang w:val="sr-Latn-ME"/>
        </w:rPr>
      </w:pPr>
      <w:r w:rsidRPr="00A83782">
        <w:rPr>
          <w:bCs/>
          <w:noProof/>
          <w:sz w:val="22"/>
          <w:szCs w:val="22"/>
          <w:lang w:val="sr-Latn-ME"/>
        </w:rPr>
        <w:t>Magnezijum stearat</w:t>
      </w:r>
      <w:r w:rsidR="00EC296F" w:rsidRPr="00A83782">
        <w:rPr>
          <w:bCs/>
          <w:noProof/>
          <w:sz w:val="22"/>
          <w:szCs w:val="22"/>
          <w:lang w:val="sr-Latn-ME"/>
        </w:rPr>
        <w:t xml:space="preserve"> </w:t>
      </w:r>
      <w:r w:rsidR="00EC296F" w:rsidRPr="00A83782">
        <w:rPr>
          <w:noProof/>
          <w:sz w:val="22"/>
          <w:szCs w:val="22"/>
          <w:lang w:val="sr-Latn-ME"/>
        </w:rPr>
        <w:t>(E572)</w:t>
      </w:r>
    </w:p>
    <w:p w:rsidR="001D1B5C" w:rsidRPr="00A83782" w:rsidRDefault="001D1B5C" w:rsidP="001D1B5C">
      <w:pPr>
        <w:rPr>
          <w:bCs/>
          <w:noProof/>
          <w:sz w:val="22"/>
          <w:szCs w:val="22"/>
          <w:lang w:val="sr-Latn-ME"/>
        </w:rPr>
      </w:pPr>
    </w:p>
    <w:p w:rsidR="0072020E" w:rsidRPr="00A83782" w:rsidRDefault="0072020E" w:rsidP="001D1B5C">
      <w:pPr>
        <w:rPr>
          <w:b/>
          <w:bCs/>
          <w:noProof/>
          <w:sz w:val="22"/>
          <w:szCs w:val="22"/>
          <w:lang w:val="sr-Latn-ME"/>
        </w:rPr>
      </w:pPr>
      <w:r w:rsidRPr="00A83782">
        <w:rPr>
          <w:b/>
          <w:bCs/>
          <w:noProof/>
          <w:sz w:val="22"/>
          <w:szCs w:val="22"/>
          <w:lang w:val="sr-Latn-ME"/>
        </w:rPr>
        <w:t xml:space="preserve">6.2. </w:t>
      </w:r>
      <w:r w:rsidR="00480FB1" w:rsidRPr="00A83782">
        <w:rPr>
          <w:b/>
          <w:bCs/>
          <w:noProof/>
          <w:sz w:val="22"/>
          <w:szCs w:val="22"/>
          <w:lang w:val="sr-Latn-ME"/>
        </w:rPr>
        <w:tab/>
      </w:r>
      <w:r w:rsidRPr="00A83782">
        <w:rPr>
          <w:b/>
          <w:bCs/>
          <w:noProof/>
          <w:sz w:val="22"/>
          <w:szCs w:val="22"/>
          <w:lang w:val="sr-Latn-ME"/>
        </w:rPr>
        <w:t>Inkompatibilnost</w:t>
      </w:r>
      <w:r w:rsidR="002846DB" w:rsidRPr="00A83782">
        <w:rPr>
          <w:b/>
          <w:bCs/>
          <w:noProof/>
          <w:sz w:val="22"/>
          <w:szCs w:val="22"/>
          <w:lang w:val="sr-Latn-ME"/>
        </w:rPr>
        <w:t>i</w:t>
      </w:r>
    </w:p>
    <w:p w:rsidR="0072020E" w:rsidRPr="00A83782" w:rsidRDefault="0072020E" w:rsidP="001D1B5C">
      <w:pPr>
        <w:rPr>
          <w:bCs/>
          <w:noProof/>
          <w:sz w:val="22"/>
          <w:szCs w:val="22"/>
          <w:lang w:val="sr-Latn-ME"/>
        </w:rPr>
      </w:pPr>
    </w:p>
    <w:p w:rsidR="001D1B5C" w:rsidRPr="00A83782" w:rsidRDefault="001D1B5C" w:rsidP="001D1B5C">
      <w:pPr>
        <w:rPr>
          <w:bCs/>
          <w:noProof/>
          <w:sz w:val="22"/>
          <w:szCs w:val="22"/>
          <w:lang w:val="sr-Latn-ME"/>
        </w:rPr>
      </w:pPr>
      <w:r w:rsidRPr="00A83782">
        <w:rPr>
          <w:bCs/>
          <w:noProof/>
          <w:sz w:val="22"/>
          <w:szCs w:val="22"/>
          <w:lang w:val="sr-Latn-ME"/>
        </w:rPr>
        <w:t>Ni</w:t>
      </w:r>
      <w:r w:rsidR="00021E73" w:rsidRPr="00A83782">
        <w:rPr>
          <w:bCs/>
          <w:noProof/>
          <w:sz w:val="22"/>
          <w:szCs w:val="22"/>
          <w:lang w:val="sr-Latn-ME"/>
        </w:rPr>
        <w:t>je primjenljivo.</w:t>
      </w:r>
    </w:p>
    <w:p w:rsidR="001D1B5C" w:rsidRPr="00A83782" w:rsidRDefault="001D1B5C" w:rsidP="001D1B5C">
      <w:pPr>
        <w:rPr>
          <w:bCs/>
          <w:noProof/>
          <w:sz w:val="22"/>
          <w:szCs w:val="22"/>
          <w:lang w:val="sr-Latn-ME"/>
        </w:rPr>
      </w:pPr>
    </w:p>
    <w:p w:rsidR="0072020E" w:rsidRPr="00A83782" w:rsidRDefault="0072020E" w:rsidP="001D1B5C">
      <w:pPr>
        <w:rPr>
          <w:b/>
          <w:bCs/>
          <w:noProof/>
          <w:sz w:val="22"/>
          <w:szCs w:val="22"/>
          <w:lang w:val="sr-Latn-ME"/>
        </w:rPr>
      </w:pPr>
      <w:r w:rsidRPr="00A83782">
        <w:rPr>
          <w:b/>
          <w:bCs/>
          <w:noProof/>
          <w:sz w:val="22"/>
          <w:szCs w:val="22"/>
          <w:lang w:val="sr-Latn-ME"/>
        </w:rPr>
        <w:t>6.3.</w:t>
      </w:r>
      <w:r w:rsidR="00C05DF8" w:rsidRPr="00A83782">
        <w:rPr>
          <w:b/>
          <w:bCs/>
          <w:noProof/>
          <w:sz w:val="22"/>
          <w:szCs w:val="22"/>
          <w:lang w:val="sr-Latn-ME"/>
        </w:rPr>
        <w:t xml:space="preserve"> </w:t>
      </w:r>
      <w:r w:rsidR="00480FB1" w:rsidRPr="00A83782">
        <w:rPr>
          <w:b/>
          <w:bCs/>
          <w:noProof/>
          <w:sz w:val="22"/>
          <w:szCs w:val="22"/>
          <w:lang w:val="sr-Latn-ME"/>
        </w:rPr>
        <w:tab/>
      </w:r>
      <w:r w:rsidRPr="00A83782">
        <w:rPr>
          <w:b/>
          <w:bCs/>
          <w:noProof/>
          <w:sz w:val="22"/>
          <w:szCs w:val="22"/>
          <w:lang w:val="sr-Latn-ME"/>
        </w:rPr>
        <w:t>Rok upotrebe</w:t>
      </w:r>
    </w:p>
    <w:p w:rsidR="0072020E" w:rsidRPr="00A83782" w:rsidRDefault="0072020E" w:rsidP="001D1B5C">
      <w:pPr>
        <w:rPr>
          <w:bCs/>
          <w:noProof/>
          <w:sz w:val="22"/>
          <w:szCs w:val="22"/>
          <w:lang w:val="sr-Latn-ME"/>
        </w:rPr>
      </w:pPr>
    </w:p>
    <w:p w:rsidR="001D1B5C" w:rsidRPr="00A83782" w:rsidRDefault="001D1B5C" w:rsidP="001D1B5C">
      <w:pPr>
        <w:rPr>
          <w:bCs/>
          <w:noProof/>
          <w:sz w:val="22"/>
          <w:szCs w:val="22"/>
          <w:lang w:val="sr-Latn-ME"/>
        </w:rPr>
      </w:pPr>
      <w:r w:rsidRPr="00A83782">
        <w:rPr>
          <w:bCs/>
          <w:noProof/>
          <w:sz w:val="22"/>
          <w:szCs w:val="22"/>
          <w:lang w:val="sr-Latn-ME"/>
        </w:rPr>
        <w:t>3 godine.</w:t>
      </w:r>
    </w:p>
    <w:p w:rsidR="001D1B5C" w:rsidRPr="00A83782" w:rsidRDefault="001D1B5C" w:rsidP="001D1B5C">
      <w:pPr>
        <w:rPr>
          <w:bCs/>
          <w:noProof/>
          <w:sz w:val="22"/>
          <w:szCs w:val="22"/>
          <w:lang w:val="sr-Latn-ME"/>
        </w:rPr>
      </w:pPr>
    </w:p>
    <w:p w:rsidR="0072020E" w:rsidRPr="00A83782" w:rsidRDefault="0072020E" w:rsidP="001D1B5C">
      <w:pPr>
        <w:rPr>
          <w:b/>
          <w:bCs/>
          <w:noProof/>
          <w:sz w:val="22"/>
          <w:szCs w:val="22"/>
          <w:lang w:val="sr-Latn-ME"/>
        </w:rPr>
      </w:pPr>
      <w:r w:rsidRPr="00A83782">
        <w:rPr>
          <w:b/>
          <w:bCs/>
          <w:noProof/>
          <w:sz w:val="22"/>
          <w:szCs w:val="22"/>
          <w:lang w:val="sr-Latn-ME"/>
        </w:rPr>
        <w:t xml:space="preserve">6.4. </w:t>
      </w:r>
      <w:r w:rsidR="00480FB1" w:rsidRPr="00A83782">
        <w:rPr>
          <w:b/>
          <w:bCs/>
          <w:noProof/>
          <w:sz w:val="22"/>
          <w:szCs w:val="22"/>
          <w:lang w:val="sr-Latn-ME"/>
        </w:rPr>
        <w:tab/>
      </w:r>
      <w:r w:rsidRPr="00A83782">
        <w:rPr>
          <w:b/>
          <w:bCs/>
          <w:noProof/>
          <w:sz w:val="22"/>
          <w:szCs w:val="22"/>
          <w:lang w:val="sr-Latn-ME"/>
        </w:rPr>
        <w:t>Posebne mjere upozorenja pri čuvanju</w:t>
      </w:r>
      <w:r w:rsidR="00F8570A" w:rsidRPr="00A83782">
        <w:rPr>
          <w:b/>
          <w:bCs/>
          <w:noProof/>
          <w:sz w:val="22"/>
          <w:szCs w:val="22"/>
          <w:lang w:val="sr-Latn-ME"/>
        </w:rPr>
        <w:t xml:space="preserve"> lijeka</w:t>
      </w:r>
    </w:p>
    <w:p w:rsidR="00EC2532" w:rsidRPr="00A83782" w:rsidRDefault="00EC2532" w:rsidP="001D1B5C">
      <w:pPr>
        <w:rPr>
          <w:bCs/>
          <w:noProof/>
          <w:sz w:val="22"/>
          <w:szCs w:val="22"/>
          <w:lang w:val="sr-Latn-ME"/>
        </w:rPr>
      </w:pPr>
    </w:p>
    <w:p w:rsidR="001D1B5C" w:rsidRPr="00A83782" w:rsidRDefault="00F85443" w:rsidP="001D1B5C">
      <w:pPr>
        <w:rPr>
          <w:bCs/>
          <w:noProof/>
          <w:sz w:val="22"/>
          <w:szCs w:val="22"/>
          <w:lang w:val="sr-Latn-ME"/>
        </w:rPr>
      </w:pPr>
      <w:r w:rsidRPr="00A83782">
        <w:rPr>
          <w:bCs/>
          <w:noProof/>
          <w:sz w:val="22"/>
          <w:szCs w:val="22"/>
          <w:lang w:val="sr-Latn-ME"/>
        </w:rPr>
        <w:t xml:space="preserve">Lijek </w:t>
      </w:r>
      <w:r w:rsidR="001D1B5C" w:rsidRPr="00A83782">
        <w:rPr>
          <w:bCs/>
          <w:noProof/>
          <w:sz w:val="22"/>
          <w:szCs w:val="22"/>
          <w:lang w:val="sr-Latn-ME"/>
        </w:rPr>
        <w:t>ne zahtijeva posebne uslove čuvanja.</w:t>
      </w:r>
    </w:p>
    <w:p w:rsidR="001D1B5C" w:rsidRPr="00A83782" w:rsidRDefault="001D1B5C" w:rsidP="001D1B5C">
      <w:pPr>
        <w:rPr>
          <w:bCs/>
          <w:noProof/>
          <w:sz w:val="22"/>
          <w:szCs w:val="22"/>
          <w:lang w:val="sr-Latn-ME"/>
        </w:rPr>
      </w:pPr>
    </w:p>
    <w:p w:rsidR="0072020E" w:rsidRPr="00A83782" w:rsidRDefault="0072020E" w:rsidP="001D1B5C">
      <w:pPr>
        <w:rPr>
          <w:b/>
          <w:bCs/>
          <w:noProof/>
          <w:sz w:val="22"/>
          <w:szCs w:val="22"/>
          <w:lang w:val="sr-Latn-ME"/>
        </w:rPr>
      </w:pPr>
      <w:r w:rsidRPr="00A83782">
        <w:rPr>
          <w:b/>
          <w:bCs/>
          <w:noProof/>
          <w:sz w:val="22"/>
          <w:szCs w:val="22"/>
          <w:lang w:val="sr-Latn-ME"/>
        </w:rPr>
        <w:t xml:space="preserve">6.5. </w:t>
      </w:r>
      <w:r w:rsidR="00480FB1" w:rsidRPr="00A83782">
        <w:rPr>
          <w:b/>
          <w:bCs/>
          <w:noProof/>
          <w:sz w:val="22"/>
          <w:szCs w:val="22"/>
          <w:lang w:val="sr-Latn-ME"/>
        </w:rPr>
        <w:tab/>
      </w:r>
      <w:r w:rsidR="002846DB" w:rsidRPr="00A83782">
        <w:rPr>
          <w:b/>
          <w:bCs/>
          <w:noProof/>
          <w:sz w:val="22"/>
          <w:szCs w:val="22"/>
          <w:lang w:val="sr-Latn-ME"/>
        </w:rPr>
        <w:t xml:space="preserve">Vrsta i sadržaj </w:t>
      </w:r>
      <w:r w:rsidR="00F8570A" w:rsidRPr="00A83782">
        <w:rPr>
          <w:b/>
          <w:bCs/>
          <w:noProof/>
          <w:sz w:val="22"/>
          <w:szCs w:val="22"/>
          <w:lang w:val="sr-Latn-ME"/>
        </w:rPr>
        <w:t>pakovanja</w:t>
      </w:r>
      <w:r w:rsidR="00C06864" w:rsidRPr="00A83782">
        <w:rPr>
          <w:b/>
          <w:bCs/>
          <w:noProof/>
          <w:sz w:val="22"/>
          <w:szCs w:val="22"/>
          <w:lang w:val="sr-Latn-ME"/>
        </w:rPr>
        <w:t xml:space="preserve"> </w:t>
      </w:r>
    </w:p>
    <w:p w:rsidR="0072020E" w:rsidRPr="00A83782" w:rsidRDefault="0072020E" w:rsidP="001D1B5C">
      <w:pPr>
        <w:rPr>
          <w:bCs/>
          <w:noProof/>
          <w:sz w:val="22"/>
          <w:szCs w:val="22"/>
          <w:lang w:val="sr-Latn-ME"/>
        </w:rPr>
      </w:pPr>
    </w:p>
    <w:p w:rsidR="001D1B5C" w:rsidRPr="00A83782" w:rsidRDefault="00F85443" w:rsidP="001D1B5C">
      <w:pPr>
        <w:rPr>
          <w:bCs/>
          <w:noProof/>
          <w:sz w:val="22"/>
          <w:szCs w:val="22"/>
          <w:lang w:val="sr-Latn-ME"/>
        </w:rPr>
      </w:pPr>
      <w:r w:rsidRPr="00A83782">
        <w:rPr>
          <w:bCs/>
          <w:noProof/>
          <w:sz w:val="22"/>
          <w:szCs w:val="22"/>
          <w:lang w:val="sr-Latn-ME"/>
        </w:rPr>
        <w:t xml:space="preserve">Unutrašnje pakovanje je </w:t>
      </w:r>
      <w:r w:rsidR="001D1B5C" w:rsidRPr="00A83782">
        <w:rPr>
          <w:bCs/>
          <w:noProof/>
          <w:sz w:val="22"/>
          <w:szCs w:val="22"/>
          <w:lang w:val="sr-Latn-ME"/>
        </w:rPr>
        <w:t>PVC/Al blister</w:t>
      </w:r>
      <w:r w:rsidRPr="00A83782">
        <w:rPr>
          <w:bCs/>
          <w:noProof/>
          <w:sz w:val="22"/>
          <w:szCs w:val="22"/>
          <w:lang w:val="sr-Latn-ME"/>
        </w:rPr>
        <w:t xml:space="preserve"> sa 14 tableta.</w:t>
      </w:r>
    </w:p>
    <w:p w:rsidR="001D1B5C" w:rsidRPr="00A83782" w:rsidRDefault="00F85443" w:rsidP="001D1B5C">
      <w:pPr>
        <w:rPr>
          <w:bCs/>
          <w:noProof/>
          <w:sz w:val="22"/>
          <w:szCs w:val="22"/>
          <w:lang w:val="sr-Latn-ME"/>
        </w:rPr>
      </w:pPr>
      <w:r w:rsidRPr="00A83782">
        <w:rPr>
          <w:bCs/>
          <w:noProof/>
          <w:sz w:val="22"/>
          <w:szCs w:val="22"/>
          <w:lang w:val="sr-Latn-ME"/>
        </w:rPr>
        <w:t>Spoljašnje p</w:t>
      </w:r>
      <w:r w:rsidR="001D1B5C" w:rsidRPr="00A83782">
        <w:rPr>
          <w:bCs/>
          <w:noProof/>
          <w:sz w:val="22"/>
          <w:szCs w:val="22"/>
          <w:lang w:val="sr-Latn-ME"/>
        </w:rPr>
        <w:t xml:space="preserve">akovanje </w:t>
      </w:r>
      <w:r w:rsidRPr="00A83782">
        <w:rPr>
          <w:bCs/>
          <w:noProof/>
          <w:sz w:val="22"/>
          <w:szCs w:val="22"/>
          <w:lang w:val="sr-Latn-ME"/>
        </w:rPr>
        <w:t xml:space="preserve">je složiva kartonska kutija </w:t>
      </w:r>
      <w:r w:rsidR="007821D9" w:rsidRPr="00A83782">
        <w:rPr>
          <w:bCs/>
          <w:noProof/>
          <w:sz w:val="22"/>
          <w:szCs w:val="22"/>
          <w:lang w:val="sr-Latn-ME"/>
        </w:rPr>
        <w:t xml:space="preserve">u kojoj se nalaze </w:t>
      </w:r>
      <w:r w:rsidRPr="00A83782">
        <w:rPr>
          <w:bCs/>
          <w:noProof/>
          <w:sz w:val="22"/>
          <w:szCs w:val="22"/>
          <w:lang w:val="sr-Latn-ME"/>
        </w:rPr>
        <w:t>2 blistera (</w:t>
      </w:r>
      <w:r w:rsidR="00EC296F" w:rsidRPr="00A83782">
        <w:rPr>
          <w:bCs/>
          <w:noProof/>
          <w:sz w:val="22"/>
          <w:szCs w:val="22"/>
          <w:lang w:val="sr-Latn-ME"/>
        </w:rPr>
        <w:t xml:space="preserve">ukupno </w:t>
      </w:r>
      <w:r w:rsidR="001D1B5C" w:rsidRPr="00A83782">
        <w:rPr>
          <w:bCs/>
          <w:noProof/>
          <w:sz w:val="22"/>
          <w:szCs w:val="22"/>
          <w:lang w:val="sr-Latn-ME"/>
        </w:rPr>
        <w:t>28 tableta</w:t>
      </w:r>
      <w:r w:rsidRPr="00A83782">
        <w:rPr>
          <w:bCs/>
          <w:noProof/>
          <w:sz w:val="22"/>
          <w:szCs w:val="22"/>
          <w:lang w:val="sr-Latn-ME"/>
        </w:rPr>
        <w:t>) i Uputstvo za lijek</w:t>
      </w:r>
      <w:r w:rsidR="001D1B5C" w:rsidRPr="00A83782">
        <w:rPr>
          <w:bCs/>
          <w:noProof/>
          <w:sz w:val="22"/>
          <w:szCs w:val="22"/>
          <w:lang w:val="sr-Latn-ME"/>
        </w:rPr>
        <w:t>.</w:t>
      </w:r>
    </w:p>
    <w:p w:rsidR="001D1B5C" w:rsidRPr="00A83782" w:rsidRDefault="001D1B5C" w:rsidP="001D1B5C">
      <w:pPr>
        <w:rPr>
          <w:bCs/>
          <w:noProof/>
          <w:sz w:val="22"/>
          <w:szCs w:val="22"/>
          <w:lang w:val="sr-Latn-ME"/>
        </w:rPr>
      </w:pPr>
    </w:p>
    <w:p w:rsidR="002846DB" w:rsidRPr="00A83782" w:rsidRDefault="0072020E" w:rsidP="001D1B5C">
      <w:pPr>
        <w:rPr>
          <w:b/>
          <w:bCs/>
          <w:noProof/>
          <w:sz w:val="22"/>
          <w:szCs w:val="22"/>
          <w:lang w:val="sr-Latn-ME"/>
        </w:rPr>
      </w:pPr>
      <w:r w:rsidRPr="00A83782">
        <w:rPr>
          <w:b/>
          <w:bCs/>
          <w:noProof/>
          <w:sz w:val="22"/>
          <w:szCs w:val="22"/>
          <w:lang w:val="sr-Latn-ME"/>
        </w:rPr>
        <w:t xml:space="preserve">6.6. </w:t>
      </w:r>
      <w:r w:rsidR="00480FB1" w:rsidRPr="00A83782">
        <w:rPr>
          <w:b/>
          <w:bCs/>
          <w:noProof/>
          <w:sz w:val="22"/>
          <w:szCs w:val="22"/>
          <w:lang w:val="sr-Latn-ME"/>
        </w:rPr>
        <w:tab/>
      </w:r>
      <w:r w:rsidRPr="00A83782">
        <w:rPr>
          <w:b/>
          <w:bCs/>
          <w:noProof/>
          <w:color w:val="000000"/>
          <w:sz w:val="22"/>
          <w:szCs w:val="22"/>
          <w:lang w:val="sr-Latn-ME"/>
        </w:rPr>
        <w:t>Posebne mjere opreza pri odlaganju materijala koji treba odbaciti nakon primjene lijeka</w:t>
      </w:r>
      <w:r w:rsidRPr="00A83782">
        <w:rPr>
          <w:b/>
          <w:bCs/>
          <w:noProof/>
          <w:sz w:val="22"/>
          <w:szCs w:val="22"/>
          <w:lang w:val="sr-Latn-ME"/>
        </w:rPr>
        <w:t xml:space="preserve"> </w:t>
      </w:r>
      <w:r w:rsidR="00310F03" w:rsidRPr="00A83782">
        <w:rPr>
          <w:b/>
          <w:bCs/>
          <w:noProof/>
          <w:sz w:val="22"/>
          <w:szCs w:val="22"/>
          <w:lang w:val="sr-Latn-ME"/>
        </w:rPr>
        <w:t>(i druga uputs</w:t>
      </w:r>
      <w:r w:rsidR="004109FA" w:rsidRPr="00A83782">
        <w:rPr>
          <w:b/>
          <w:bCs/>
          <w:noProof/>
          <w:sz w:val="22"/>
          <w:szCs w:val="22"/>
          <w:lang w:val="sr-Latn-ME"/>
        </w:rPr>
        <w:t>t</w:t>
      </w:r>
      <w:r w:rsidR="00310F03" w:rsidRPr="00A83782">
        <w:rPr>
          <w:b/>
          <w:bCs/>
          <w:noProof/>
          <w:sz w:val="22"/>
          <w:szCs w:val="22"/>
          <w:lang w:val="sr-Latn-ME"/>
        </w:rPr>
        <w:t xml:space="preserve">va za rukovanje lijekom) </w:t>
      </w:r>
    </w:p>
    <w:p w:rsidR="00B66A70" w:rsidRPr="00A83782" w:rsidRDefault="00B66A70" w:rsidP="001D1B5C">
      <w:pPr>
        <w:rPr>
          <w:bCs/>
          <w:noProof/>
          <w:sz w:val="22"/>
          <w:szCs w:val="22"/>
          <w:lang w:val="sr-Latn-ME"/>
        </w:rPr>
      </w:pPr>
    </w:p>
    <w:p w:rsidR="001D1B5C" w:rsidRPr="00A83782" w:rsidRDefault="001D1B5C" w:rsidP="001D1B5C">
      <w:pPr>
        <w:rPr>
          <w:bCs/>
          <w:noProof/>
          <w:sz w:val="22"/>
          <w:szCs w:val="22"/>
          <w:lang w:val="sr-Latn-ME"/>
        </w:rPr>
      </w:pPr>
      <w:r w:rsidRPr="00A83782">
        <w:rPr>
          <w:bCs/>
          <w:noProof/>
          <w:sz w:val="22"/>
          <w:szCs w:val="22"/>
          <w:lang w:val="sr-Latn-ME"/>
        </w:rPr>
        <w:t>Nema specifičnosti upotrebe i rukovanja.</w:t>
      </w:r>
    </w:p>
    <w:p w:rsidR="001D1B5C" w:rsidRPr="00A83782" w:rsidRDefault="001D1B5C" w:rsidP="001D1B5C">
      <w:pPr>
        <w:rPr>
          <w:bCs/>
          <w:noProof/>
          <w:sz w:val="22"/>
          <w:szCs w:val="22"/>
          <w:lang w:val="sr-Latn-ME"/>
        </w:rPr>
      </w:pPr>
      <w:r w:rsidRPr="00A83782">
        <w:rPr>
          <w:bCs/>
          <w:noProof/>
          <w:sz w:val="22"/>
          <w:szCs w:val="22"/>
          <w:lang w:val="sr-Latn-ME"/>
        </w:rPr>
        <w:t>Svu količinu neupotrijebljenog lijeka ili otpadnog materijala uništiti u skladu sa važećim propisima.</w:t>
      </w:r>
    </w:p>
    <w:p w:rsidR="00F85443" w:rsidRPr="00A83782" w:rsidRDefault="00F85443" w:rsidP="001D1B5C">
      <w:pPr>
        <w:rPr>
          <w:bCs/>
          <w:noProof/>
          <w:sz w:val="22"/>
          <w:szCs w:val="22"/>
          <w:lang w:val="sr-Latn-ME"/>
        </w:rPr>
      </w:pPr>
    </w:p>
    <w:p w:rsidR="0072020E" w:rsidRPr="00A83782" w:rsidRDefault="0072020E" w:rsidP="001D1B5C">
      <w:pPr>
        <w:rPr>
          <w:bCs/>
          <w:noProof/>
          <w:sz w:val="22"/>
          <w:szCs w:val="22"/>
          <w:lang w:val="sr-Latn-ME"/>
        </w:rPr>
      </w:pPr>
    </w:p>
    <w:p w:rsidR="00F8570A" w:rsidRPr="00A83782" w:rsidRDefault="0072020E" w:rsidP="001D1B5C">
      <w:pPr>
        <w:rPr>
          <w:b/>
          <w:bCs/>
          <w:noProof/>
          <w:sz w:val="22"/>
          <w:szCs w:val="22"/>
          <w:lang w:val="sr-Latn-ME"/>
        </w:rPr>
      </w:pPr>
      <w:r w:rsidRPr="00A83782">
        <w:rPr>
          <w:b/>
          <w:bCs/>
          <w:noProof/>
          <w:sz w:val="22"/>
          <w:szCs w:val="22"/>
          <w:lang w:val="sr-Latn-ME"/>
        </w:rPr>
        <w:t xml:space="preserve">7. </w:t>
      </w:r>
      <w:r w:rsidR="00480FB1" w:rsidRPr="00A83782">
        <w:rPr>
          <w:b/>
          <w:bCs/>
          <w:noProof/>
          <w:sz w:val="22"/>
          <w:szCs w:val="22"/>
          <w:lang w:val="sr-Latn-ME"/>
        </w:rPr>
        <w:tab/>
      </w:r>
      <w:r w:rsidRPr="00A83782">
        <w:rPr>
          <w:b/>
          <w:bCs/>
          <w:noProof/>
          <w:sz w:val="22"/>
          <w:szCs w:val="22"/>
          <w:lang w:val="sr-Latn-ME"/>
        </w:rPr>
        <w:t>NOSILAC DOZVOLE</w:t>
      </w:r>
      <w:r w:rsidR="00483928" w:rsidRPr="00A83782">
        <w:rPr>
          <w:b/>
          <w:bCs/>
          <w:noProof/>
          <w:sz w:val="22"/>
          <w:szCs w:val="22"/>
          <w:lang w:val="sr-Latn-ME"/>
        </w:rPr>
        <w:t xml:space="preserve"> </w:t>
      </w:r>
    </w:p>
    <w:p w:rsidR="00C61BE0" w:rsidRPr="00A83782" w:rsidRDefault="00C61BE0" w:rsidP="001D1B5C">
      <w:pPr>
        <w:rPr>
          <w:bCs/>
          <w:noProof/>
          <w:sz w:val="22"/>
          <w:szCs w:val="22"/>
          <w:lang w:val="sr-Latn-ME"/>
        </w:rPr>
      </w:pPr>
    </w:p>
    <w:p w:rsidR="00EE3F57" w:rsidRPr="00A83782" w:rsidRDefault="00EE3F57" w:rsidP="001D1B5C">
      <w:pPr>
        <w:rPr>
          <w:bCs/>
          <w:noProof/>
          <w:sz w:val="22"/>
          <w:szCs w:val="22"/>
          <w:lang w:val="sr-Latn-ME"/>
        </w:rPr>
      </w:pPr>
      <w:r w:rsidRPr="00A83782">
        <w:rPr>
          <w:bCs/>
          <w:noProof/>
          <w:sz w:val="22"/>
          <w:szCs w:val="22"/>
          <w:lang w:val="sr-Latn-ME"/>
        </w:rPr>
        <w:t>"Berlin-Chemie/Menarini Montenegro" d.o.o.- Podgorica</w:t>
      </w:r>
    </w:p>
    <w:p w:rsidR="001D1B5C" w:rsidRPr="00A83782" w:rsidRDefault="00FC24E1" w:rsidP="001D1B5C">
      <w:pPr>
        <w:rPr>
          <w:bCs/>
          <w:noProof/>
          <w:sz w:val="22"/>
          <w:szCs w:val="22"/>
          <w:lang w:val="sr-Latn-ME"/>
        </w:rPr>
      </w:pPr>
      <w:r w:rsidRPr="00A83782">
        <w:rPr>
          <w:bCs/>
          <w:noProof/>
          <w:sz w:val="22"/>
          <w:szCs w:val="22"/>
          <w:lang w:val="sr-Latn-ME"/>
        </w:rPr>
        <w:t>Oktobarske revolucije</w:t>
      </w:r>
      <w:r w:rsidR="00EC296F" w:rsidRPr="00A83782">
        <w:rPr>
          <w:bCs/>
          <w:noProof/>
          <w:sz w:val="22"/>
          <w:szCs w:val="22"/>
          <w:lang w:val="sr-Latn-ME"/>
        </w:rPr>
        <w:t xml:space="preserve"> </w:t>
      </w:r>
      <w:r w:rsidRPr="00A83782">
        <w:rPr>
          <w:bCs/>
          <w:noProof/>
          <w:sz w:val="22"/>
          <w:szCs w:val="22"/>
          <w:lang w:val="sr-Latn-ME"/>
        </w:rPr>
        <w:t>120</w:t>
      </w:r>
      <w:r w:rsidR="00EC296F" w:rsidRPr="00A83782">
        <w:rPr>
          <w:bCs/>
          <w:noProof/>
          <w:sz w:val="22"/>
          <w:szCs w:val="22"/>
          <w:lang w:val="sr-Latn-ME"/>
        </w:rPr>
        <w:t xml:space="preserve">, </w:t>
      </w:r>
      <w:r w:rsidR="001D1B5C" w:rsidRPr="00A83782">
        <w:rPr>
          <w:bCs/>
          <w:noProof/>
          <w:sz w:val="22"/>
          <w:szCs w:val="22"/>
          <w:lang w:val="sr-Latn-ME"/>
        </w:rPr>
        <w:t>81000 Podgorica, Crna Gora</w:t>
      </w:r>
    </w:p>
    <w:p w:rsidR="00C37FD7" w:rsidRPr="00A83782" w:rsidRDefault="00C37FD7" w:rsidP="001D1B5C">
      <w:pPr>
        <w:rPr>
          <w:bCs/>
          <w:noProof/>
          <w:sz w:val="22"/>
          <w:szCs w:val="22"/>
          <w:lang w:val="sr-Latn-ME"/>
        </w:rPr>
      </w:pPr>
    </w:p>
    <w:p w:rsidR="00F85443" w:rsidRPr="00A83782" w:rsidRDefault="00F85443" w:rsidP="001D1B5C">
      <w:pPr>
        <w:rPr>
          <w:bCs/>
          <w:noProof/>
          <w:sz w:val="22"/>
          <w:szCs w:val="22"/>
          <w:lang w:val="sr-Latn-ME"/>
        </w:rPr>
      </w:pPr>
    </w:p>
    <w:p w:rsidR="0072020E" w:rsidRPr="00A83782" w:rsidRDefault="0072020E" w:rsidP="001D1B5C">
      <w:pPr>
        <w:rPr>
          <w:b/>
          <w:bCs/>
          <w:noProof/>
          <w:sz w:val="22"/>
          <w:szCs w:val="22"/>
          <w:lang w:val="sr-Latn-ME"/>
        </w:rPr>
      </w:pPr>
      <w:r w:rsidRPr="00A83782">
        <w:rPr>
          <w:b/>
          <w:bCs/>
          <w:noProof/>
          <w:sz w:val="22"/>
          <w:szCs w:val="22"/>
          <w:lang w:val="sr-Latn-ME"/>
        </w:rPr>
        <w:t xml:space="preserve">8. </w:t>
      </w:r>
      <w:r w:rsidR="00480FB1" w:rsidRPr="00A83782">
        <w:rPr>
          <w:b/>
          <w:bCs/>
          <w:noProof/>
          <w:sz w:val="22"/>
          <w:szCs w:val="22"/>
          <w:lang w:val="sr-Latn-ME"/>
        </w:rPr>
        <w:tab/>
      </w:r>
      <w:r w:rsidRPr="00A83782">
        <w:rPr>
          <w:b/>
          <w:bCs/>
          <w:noProof/>
          <w:sz w:val="22"/>
          <w:szCs w:val="22"/>
          <w:lang w:val="sr-Latn-ME"/>
        </w:rPr>
        <w:t>BROJ DOZVOLE</w:t>
      </w:r>
      <w:r w:rsidR="008A6D43" w:rsidRPr="00A83782">
        <w:rPr>
          <w:b/>
          <w:bCs/>
          <w:noProof/>
          <w:sz w:val="22"/>
          <w:szCs w:val="22"/>
          <w:lang w:val="sr-Latn-ME"/>
        </w:rPr>
        <w:t xml:space="preserve"> ZA STAVLJANJE LIJEKA U PROMET</w:t>
      </w:r>
    </w:p>
    <w:p w:rsidR="0072020E" w:rsidRPr="00A83782" w:rsidRDefault="0072020E" w:rsidP="001D1B5C">
      <w:pPr>
        <w:rPr>
          <w:bCs/>
          <w:noProof/>
          <w:sz w:val="22"/>
          <w:szCs w:val="22"/>
          <w:lang w:val="sr-Latn-ME"/>
        </w:rPr>
      </w:pPr>
    </w:p>
    <w:p w:rsidR="00A83782" w:rsidRPr="00A83782" w:rsidRDefault="00A83782" w:rsidP="001D1B5C">
      <w:pPr>
        <w:rPr>
          <w:bCs/>
          <w:noProof/>
          <w:sz w:val="22"/>
          <w:szCs w:val="22"/>
          <w:lang w:val="sr-Latn-ME"/>
        </w:rPr>
      </w:pPr>
      <w:r w:rsidRPr="00A83782">
        <w:rPr>
          <w:sz w:val="22"/>
          <w:szCs w:val="22"/>
          <w:lang w:val="sr-Latn-ME"/>
        </w:rPr>
        <w:t>2030/25/1612 – 9016</w:t>
      </w:r>
      <w:bookmarkStart w:id="0" w:name="_GoBack"/>
      <w:bookmarkEnd w:id="0"/>
    </w:p>
    <w:p w:rsidR="00F85443" w:rsidRPr="00A83782" w:rsidRDefault="00F85443" w:rsidP="001D1B5C">
      <w:pPr>
        <w:rPr>
          <w:bCs/>
          <w:sz w:val="22"/>
          <w:szCs w:val="22"/>
          <w:lang w:val="sr-Latn-ME" w:eastAsia="sr-Latn-ME"/>
        </w:rPr>
      </w:pPr>
    </w:p>
    <w:p w:rsidR="00F45F77" w:rsidRPr="00A83782" w:rsidRDefault="00F45F77" w:rsidP="001D1B5C">
      <w:pPr>
        <w:rPr>
          <w:bCs/>
          <w:noProof/>
          <w:sz w:val="22"/>
          <w:szCs w:val="22"/>
          <w:lang w:val="sr-Latn-ME"/>
        </w:rPr>
      </w:pPr>
    </w:p>
    <w:p w:rsidR="0072020E" w:rsidRPr="00A83782" w:rsidRDefault="0072020E" w:rsidP="001D1B5C">
      <w:pPr>
        <w:rPr>
          <w:b/>
          <w:bCs/>
          <w:noProof/>
          <w:sz w:val="22"/>
          <w:szCs w:val="22"/>
          <w:lang w:val="sr-Latn-ME"/>
        </w:rPr>
      </w:pPr>
      <w:r w:rsidRPr="00A83782">
        <w:rPr>
          <w:b/>
          <w:bCs/>
          <w:noProof/>
          <w:sz w:val="22"/>
          <w:szCs w:val="22"/>
          <w:lang w:val="sr-Latn-ME"/>
        </w:rPr>
        <w:t xml:space="preserve">9. </w:t>
      </w:r>
      <w:r w:rsidR="00480FB1" w:rsidRPr="00A83782">
        <w:rPr>
          <w:b/>
          <w:bCs/>
          <w:noProof/>
          <w:sz w:val="22"/>
          <w:szCs w:val="22"/>
          <w:lang w:val="sr-Latn-ME"/>
        </w:rPr>
        <w:tab/>
      </w:r>
      <w:r w:rsidRPr="00A83782">
        <w:rPr>
          <w:b/>
          <w:bCs/>
          <w:noProof/>
          <w:sz w:val="22"/>
          <w:szCs w:val="22"/>
          <w:lang w:val="sr-Latn-ME"/>
        </w:rPr>
        <w:t xml:space="preserve">DATUM </w:t>
      </w:r>
      <w:r w:rsidR="00C05DF8" w:rsidRPr="00A83782">
        <w:rPr>
          <w:b/>
          <w:bCs/>
          <w:noProof/>
          <w:sz w:val="22"/>
          <w:szCs w:val="22"/>
          <w:lang w:val="sr-Latn-ME"/>
        </w:rPr>
        <w:t xml:space="preserve">PRVE </w:t>
      </w:r>
      <w:r w:rsidR="008A6D43" w:rsidRPr="00A83782">
        <w:rPr>
          <w:b/>
          <w:bCs/>
          <w:noProof/>
          <w:sz w:val="22"/>
          <w:szCs w:val="22"/>
          <w:lang w:val="sr-Latn-ME"/>
        </w:rPr>
        <w:t>DOZVOLE</w:t>
      </w:r>
      <w:r w:rsidR="00C05DF8" w:rsidRPr="00A83782">
        <w:rPr>
          <w:b/>
          <w:bCs/>
          <w:noProof/>
          <w:sz w:val="22"/>
          <w:szCs w:val="22"/>
          <w:lang w:val="sr-Latn-ME"/>
        </w:rPr>
        <w:t>/OBNOVE DOZVOLE</w:t>
      </w:r>
      <w:r w:rsidR="008A6D43" w:rsidRPr="00A83782">
        <w:rPr>
          <w:b/>
          <w:bCs/>
          <w:noProof/>
          <w:sz w:val="22"/>
          <w:szCs w:val="22"/>
          <w:lang w:val="sr-Latn-ME"/>
        </w:rPr>
        <w:t xml:space="preserve"> ZA STAVLJANJE LIJEKA U PROMET</w:t>
      </w:r>
    </w:p>
    <w:p w:rsidR="0072020E" w:rsidRPr="00A83782" w:rsidRDefault="0072020E" w:rsidP="001D1B5C">
      <w:pPr>
        <w:rPr>
          <w:bCs/>
          <w:noProof/>
          <w:sz w:val="22"/>
          <w:szCs w:val="22"/>
          <w:lang w:val="sr-Latn-ME"/>
        </w:rPr>
      </w:pPr>
    </w:p>
    <w:p w:rsidR="00F85443" w:rsidRPr="00A83782" w:rsidRDefault="00EC296F" w:rsidP="001D1B5C">
      <w:pPr>
        <w:rPr>
          <w:bCs/>
          <w:noProof/>
          <w:sz w:val="22"/>
          <w:szCs w:val="22"/>
          <w:lang w:val="sr-Latn-ME"/>
        </w:rPr>
      </w:pPr>
      <w:r w:rsidRPr="00A83782">
        <w:rPr>
          <w:bCs/>
          <w:sz w:val="22"/>
          <w:szCs w:val="22"/>
          <w:lang w:val="sr-Latn-ME"/>
        </w:rPr>
        <w:t xml:space="preserve">Datum prve dozvole: </w:t>
      </w:r>
      <w:r w:rsidR="00F85443" w:rsidRPr="00A83782">
        <w:rPr>
          <w:bCs/>
          <w:sz w:val="22"/>
          <w:szCs w:val="22"/>
          <w:lang w:val="sr-Latn-ME"/>
        </w:rPr>
        <w:t>19.09.2014. godine</w:t>
      </w:r>
      <w:r w:rsidR="00F85443" w:rsidRPr="00A83782" w:rsidDel="00F85443">
        <w:rPr>
          <w:bCs/>
          <w:noProof/>
          <w:sz w:val="22"/>
          <w:szCs w:val="22"/>
          <w:lang w:val="sr-Latn-ME"/>
        </w:rPr>
        <w:t xml:space="preserve"> </w:t>
      </w:r>
    </w:p>
    <w:p w:rsidR="0085749F" w:rsidRPr="00A83782" w:rsidRDefault="00EC296F" w:rsidP="001D1B5C">
      <w:pPr>
        <w:rPr>
          <w:bCs/>
          <w:noProof/>
          <w:sz w:val="22"/>
          <w:szCs w:val="22"/>
          <w:lang w:val="sr-Latn-ME"/>
        </w:rPr>
      </w:pPr>
      <w:r w:rsidRPr="00A83782">
        <w:rPr>
          <w:bCs/>
          <w:noProof/>
          <w:sz w:val="22"/>
          <w:szCs w:val="22"/>
          <w:lang w:val="sr-Latn-ME"/>
        </w:rPr>
        <w:lastRenderedPageBreak/>
        <w:t>Datum posljednje obnove dozvole:</w:t>
      </w:r>
      <w:r w:rsidR="00A83782" w:rsidRPr="00A83782">
        <w:rPr>
          <w:bCs/>
          <w:noProof/>
          <w:sz w:val="22"/>
          <w:szCs w:val="22"/>
          <w:lang w:val="sr-Latn-ME"/>
        </w:rPr>
        <w:t xml:space="preserve"> 01.04.2025. godine</w:t>
      </w:r>
    </w:p>
    <w:p w:rsidR="00836B35" w:rsidRDefault="00836B35" w:rsidP="001D1B5C">
      <w:pPr>
        <w:rPr>
          <w:bCs/>
          <w:noProof/>
          <w:sz w:val="22"/>
          <w:szCs w:val="22"/>
          <w:lang w:val="sr-Latn-ME"/>
        </w:rPr>
      </w:pPr>
    </w:p>
    <w:p w:rsidR="00A83782" w:rsidRPr="00A83782" w:rsidRDefault="00A83782" w:rsidP="001D1B5C">
      <w:pPr>
        <w:rPr>
          <w:bCs/>
          <w:noProof/>
          <w:sz w:val="22"/>
          <w:szCs w:val="22"/>
          <w:lang w:val="sr-Latn-ME"/>
        </w:rPr>
      </w:pPr>
    </w:p>
    <w:p w:rsidR="003F6A59" w:rsidRPr="00A83782" w:rsidRDefault="0072020E" w:rsidP="001D1B5C">
      <w:pPr>
        <w:ind w:left="540" w:hanging="540"/>
        <w:rPr>
          <w:bCs/>
          <w:noProof/>
          <w:sz w:val="22"/>
          <w:szCs w:val="22"/>
          <w:lang w:val="sr-Latn-ME"/>
        </w:rPr>
      </w:pPr>
      <w:r w:rsidRPr="00A83782">
        <w:rPr>
          <w:b/>
          <w:bCs/>
          <w:noProof/>
          <w:sz w:val="22"/>
          <w:szCs w:val="22"/>
          <w:lang w:val="sr-Latn-ME"/>
        </w:rPr>
        <w:t xml:space="preserve">10. </w:t>
      </w:r>
      <w:r w:rsidR="00480FB1" w:rsidRPr="00A83782">
        <w:rPr>
          <w:b/>
          <w:bCs/>
          <w:noProof/>
          <w:sz w:val="22"/>
          <w:szCs w:val="22"/>
          <w:lang w:val="sr-Latn-ME"/>
        </w:rPr>
        <w:tab/>
      </w:r>
      <w:r w:rsidR="002846DB" w:rsidRPr="00A83782">
        <w:rPr>
          <w:b/>
          <w:bCs/>
          <w:noProof/>
          <w:sz w:val="22"/>
          <w:szCs w:val="22"/>
          <w:lang w:val="sr-Latn-ME"/>
        </w:rPr>
        <w:t>D</w:t>
      </w:r>
      <w:r w:rsidR="00EC2532" w:rsidRPr="00A83782">
        <w:rPr>
          <w:b/>
          <w:bCs/>
          <w:noProof/>
          <w:sz w:val="22"/>
          <w:szCs w:val="22"/>
          <w:lang w:val="sr-Latn-ME"/>
        </w:rPr>
        <w:t xml:space="preserve">ATUM REVIZIJE TEKSTA </w:t>
      </w:r>
    </w:p>
    <w:p w:rsidR="003F6A59" w:rsidRPr="00A83782" w:rsidRDefault="003F6A59" w:rsidP="001D1B5C">
      <w:pPr>
        <w:rPr>
          <w:noProof/>
          <w:sz w:val="22"/>
          <w:szCs w:val="22"/>
          <w:lang w:val="sr-Latn-ME"/>
        </w:rPr>
      </w:pPr>
    </w:p>
    <w:p w:rsidR="00A83782" w:rsidRPr="00A83782" w:rsidRDefault="00A83782" w:rsidP="001D1B5C">
      <w:pPr>
        <w:rPr>
          <w:noProof/>
          <w:sz w:val="22"/>
          <w:szCs w:val="22"/>
          <w:lang w:val="sr-Latn-ME"/>
        </w:rPr>
      </w:pPr>
      <w:r w:rsidRPr="00A83782">
        <w:rPr>
          <w:noProof/>
          <w:sz w:val="22"/>
          <w:szCs w:val="22"/>
          <w:lang w:val="sr-Latn-ME"/>
        </w:rPr>
        <w:t>April, 2025. godine</w:t>
      </w:r>
    </w:p>
    <w:sectPr w:rsidR="00A83782" w:rsidRPr="00A83782" w:rsidSect="00C42D08">
      <w:footerReference w:type="default" r:id="rId12"/>
      <w:pgSz w:w="11909" w:h="16834" w:code="9"/>
      <w:pgMar w:top="1135" w:right="1080" w:bottom="1440" w:left="108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7AB" w:rsidRDefault="001507AB">
      <w:r>
        <w:separator/>
      </w:r>
    </w:p>
  </w:endnote>
  <w:endnote w:type="continuationSeparator" w:id="0">
    <w:p w:rsidR="001507AB" w:rsidRDefault="0015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83782">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83782">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7AB" w:rsidRDefault="001507AB">
      <w:r>
        <w:separator/>
      </w:r>
    </w:p>
  </w:footnote>
  <w:footnote w:type="continuationSeparator" w:id="0">
    <w:p w:rsidR="001507AB" w:rsidRDefault="00150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E832A4F"/>
    <w:multiLevelType w:val="hybridMultilevel"/>
    <w:tmpl w:val="870C61A8"/>
    <w:lvl w:ilvl="0" w:tplc="84FACB62">
      <w:start w:val="1"/>
      <w:numFmt w:val="bullet"/>
      <w:lvlText w:val="-"/>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466"/>
    <w:rsid w:val="000173B3"/>
    <w:rsid w:val="000176CA"/>
    <w:rsid w:val="00021E73"/>
    <w:rsid w:val="00036FA0"/>
    <w:rsid w:val="0003793F"/>
    <w:rsid w:val="00057E35"/>
    <w:rsid w:val="000634E7"/>
    <w:rsid w:val="00076726"/>
    <w:rsid w:val="00080303"/>
    <w:rsid w:val="00081D5D"/>
    <w:rsid w:val="000959FB"/>
    <w:rsid w:val="000A3F58"/>
    <w:rsid w:val="000D2343"/>
    <w:rsid w:val="000D3449"/>
    <w:rsid w:val="000D425A"/>
    <w:rsid w:val="000D60CC"/>
    <w:rsid w:val="000D6BAA"/>
    <w:rsid w:val="000E2084"/>
    <w:rsid w:val="000E6F55"/>
    <w:rsid w:val="000F77FA"/>
    <w:rsid w:val="00107BF7"/>
    <w:rsid w:val="00111354"/>
    <w:rsid w:val="00111BB4"/>
    <w:rsid w:val="00126F53"/>
    <w:rsid w:val="00134D66"/>
    <w:rsid w:val="0014766D"/>
    <w:rsid w:val="001507AB"/>
    <w:rsid w:val="001536CC"/>
    <w:rsid w:val="00156B7E"/>
    <w:rsid w:val="001A3FBA"/>
    <w:rsid w:val="001A5518"/>
    <w:rsid w:val="001B1C6A"/>
    <w:rsid w:val="001C1263"/>
    <w:rsid w:val="001C1417"/>
    <w:rsid w:val="001D1B5C"/>
    <w:rsid w:val="001E390B"/>
    <w:rsid w:val="001F0761"/>
    <w:rsid w:val="001F42FB"/>
    <w:rsid w:val="001F719A"/>
    <w:rsid w:val="002031B3"/>
    <w:rsid w:val="002133E5"/>
    <w:rsid w:val="00215931"/>
    <w:rsid w:val="002203BF"/>
    <w:rsid w:val="00224C91"/>
    <w:rsid w:val="00227BDB"/>
    <w:rsid w:val="00234CB1"/>
    <w:rsid w:val="002352F8"/>
    <w:rsid w:val="00241665"/>
    <w:rsid w:val="002510A5"/>
    <w:rsid w:val="00254A0A"/>
    <w:rsid w:val="00266046"/>
    <w:rsid w:val="002846DB"/>
    <w:rsid w:val="00284CCD"/>
    <w:rsid w:val="002973F9"/>
    <w:rsid w:val="002B0CFA"/>
    <w:rsid w:val="002C0B59"/>
    <w:rsid w:val="002C6637"/>
    <w:rsid w:val="002E0135"/>
    <w:rsid w:val="002E37A5"/>
    <w:rsid w:val="002E75B0"/>
    <w:rsid w:val="002F0D7B"/>
    <w:rsid w:val="002F5D08"/>
    <w:rsid w:val="00310F03"/>
    <w:rsid w:val="00322AA9"/>
    <w:rsid w:val="003247D2"/>
    <w:rsid w:val="003335B9"/>
    <w:rsid w:val="003445C1"/>
    <w:rsid w:val="00350B49"/>
    <w:rsid w:val="00355B61"/>
    <w:rsid w:val="0035687C"/>
    <w:rsid w:val="00361ABD"/>
    <w:rsid w:val="00362686"/>
    <w:rsid w:val="00371510"/>
    <w:rsid w:val="00396DFD"/>
    <w:rsid w:val="003A3B9B"/>
    <w:rsid w:val="003A7059"/>
    <w:rsid w:val="003B7A36"/>
    <w:rsid w:val="003C17AB"/>
    <w:rsid w:val="003C4D5E"/>
    <w:rsid w:val="003C7823"/>
    <w:rsid w:val="003E1DCC"/>
    <w:rsid w:val="003E23F5"/>
    <w:rsid w:val="003F11A1"/>
    <w:rsid w:val="003F6A59"/>
    <w:rsid w:val="004065C8"/>
    <w:rsid w:val="004109FA"/>
    <w:rsid w:val="00411B4B"/>
    <w:rsid w:val="004140F3"/>
    <w:rsid w:val="00415BEE"/>
    <w:rsid w:val="00427F85"/>
    <w:rsid w:val="00436F42"/>
    <w:rsid w:val="004378B4"/>
    <w:rsid w:val="00451314"/>
    <w:rsid w:val="00452E9D"/>
    <w:rsid w:val="004534C7"/>
    <w:rsid w:val="004671AA"/>
    <w:rsid w:val="00467A07"/>
    <w:rsid w:val="00480FB1"/>
    <w:rsid w:val="00483928"/>
    <w:rsid w:val="00487A93"/>
    <w:rsid w:val="004C331F"/>
    <w:rsid w:val="004C64C0"/>
    <w:rsid w:val="004D6103"/>
    <w:rsid w:val="004E3BCE"/>
    <w:rsid w:val="004E70AD"/>
    <w:rsid w:val="004F0E97"/>
    <w:rsid w:val="004F3157"/>
    <w:rsid w:val="00501DD1"/>
    <w:rsid w:val="00504736"/>
    <w:rsid w:val="00515C21"/>
    <w:rsid w:val="00520557"/>
    <w:rsid w:val="00530BD7"/>
    <w:rsid w:val="0053495F"/>
    <w:rsid w:val="00545CD2"/>
    <w:rsid w:val="005476F3"/>
    <w:rsid w:val="00557B65"/>
    <w:rsid w:val="005703A9"/>
    <w:rsid w:val="00572527"/>
    <w:rsid w:val="00573E40"/>
    <w:rsid w:val="00576348"/>
    <w:rsid w:val="00577C4A"/>
    <w:rsid w:val="005A0B2E"/>
    <w:rsid w:val="005A23D2"/>
    <w:rsid w:val="005A36CB"/>
    <w:rsid w:val="005B468B"/>
    <w:rsid w:val="005B49B8"/>
    <w:rsid w:val="005C03D2"/>
    <w:rsid w:val="005C0741"/>
    <w:rsid w:val="005C5EF4"/>
    <w:rsid w:val="005E2E0B"/>
    <w:rsid w:val="005E7A7D"/>
    <w:rsid w:val="005F3AB5"/>
    <w:rsid w:val="00602457"/>
    <w:rsid w:val="00615840"/>
    <w:rsid w:val="006222EC"/>
    <w:rsid w:val="006355F4"/>
    <w:rsid w:val="00644FC3"/>
    <w:rsid w:val="006459DE"/>
    <w:rsid w:val="00646BD1"/>
    <w:rsid w:val="00652F2A"/>
    <w:rsid w:val="006561C2"/>
    <w:rsid w:val="00664D81"/>
    <w:rsid w:val="00670471"/>
    <w:rsid w:val="00671CB3"/>
    <w:rsid w:val="00674BAF"/>
    <w:rsid w:val="00682200"/>
    <w:rsid w:val="00692BF6"/>
    <w:rsid w:val="00697FD4"/>
    <w:rsid w:val="006A1497"/>
    <w:rsid w:val="006B0BD1"/>
    <w:rsid w:val="006B5404"/>
    <w:rsid w:val="006D20A5"/>
    <w:rsid w:val="006D26EA"/>
    <w:rsid w:val="006D37BF"/>
    <w:rsid w:val="00702E22"/>
    <w:rsid w:val="00707C2D"/>
    <w:rsid w:val="0072020E"/>
    <w:rsid w:val="00724C03"/>
    <w:rsid w:val="00730DC7"/>
    <w:rsid w:val="00756214"/>
    <w:rsid w:val="0076277B"/>
    <w:rsid w:val="00764049"/>
    <w:rsid w:val="007821D9"/>
    <w:rsid w:val="00786071"/>
    <w:rsid w:val="007A3ECB"/>
    <w:rsid w:val="007B5746"/>
    <w:rsid w:val="007D7BB3"/>
    <w:rsid w:val="00824AB9"/>
    <w:rsid w:val="0082711C"/>
    <w:rsid w:val="00836B35"/>
    <w:rsid w:val="00843BDE"/>
    <w:rsid w:val="0085749F"/>
    <w:rsid w:val="0087588C"/>
    <w:rsid w:val="008931EF"/>
    <w:rsid w:val="0089705C"/>
    <w:rsid w:val="008A217B"/>
    <w:rsid w:val="008A6D43"/>
    <w:rsid w:val="008B491E"/>
    <w:rsid w:val="008C1A28"/>
    <w:rsid w:val="008C2E98"/>
    <w:rsid w:val="008E49BD"/>
    <w:rsid w:val="008E49F3"/>
    <w:rsid w:val="008E53E9"/>
    <w:rsid w:val="008E5771"/>
    <w:rsid w:val="008F4ACF"/>
    <w:rsid w:val="00902C6C"/>
    <w:rsid w:val="00924166"/>
    <w:rsid w:val="00932730"/>
    <w:rsid w:val="00940B9B"/>
    <w:rsid w:val="0095676E"/>
    <w:rsid w:val="00956983"/>
    <w:rsid w:val="00963CF0"/>
    <w:rsid w:val="00964BB1"/>
    <w:rsid w:val="00967EE3"/>
    <w:rsid w:val="009775D9"/>
    <w:rsid w:val="00991FA8"/>
    <w:rsid w:val="00997175"/>
    <w:rsid w:val="009A1847"/>
    <w:rsid w:val="009B062A"/>
    <w:rsid w:val="009D08D8"/>
    <w:rsid w:val="009E7C6F"/>
    <w:rsid w:val="009F1793"/>
    <w:rsid w:val="009F2B98"/>
    <w:rsid w:val="009F2D23"/>
    <w:rsid w:val="00A00029"/>
    <w:rsid w:val="00A01D69"/>
    <w:rsid w:val="00A02335"/>
    <w:rsid w:val="00A46C9A"/>
    <w:rsid w:val="00A54E9E"/>
    <w:rsid w:val="00A619F3"/>
    <w:rsid w:val="00A62A73"/>
    <w:rsid w:val="00A76DC0"/>
    <w:rsid w:val="00A83782"/>
    <w:rsid w:val="00A849CF"/>
    <w:rsid w:val="00A87FF6"/>
    <w:rsid w:val="00AA0A3B"/>
    <w:rsid w:val="00AA2763"/>
    <w:rsid w:val="00AA33B6"/>
    <w:rsid w:val="00AB50CA"/>
    <w:rsid w:val="00AB6D64"/>
    <w:rsid w:val="00AC53CE"/>
    <w:rsid w:val="00AD2193"/>
    <w:rsid w:val="00AF2AC7"/>
    <w:rsid w:val="00AF74CE"/>
    <w:rsid w:val="00B11F50"/>
    <w:rsid w:val="00B208DB"/>
    <w:rsid w:val="00B23F69"/>
    <w:rsid w:val="00B60619"/>
    <w:rsid w:val="00B66A70"/>
    <w:rsid w:val="00B67366"/>
    <w:rsid w:val="00B80EE1"/>
    <w:rsid w:val="00B84135"/>
    <w:rsid w:val="00BA5074"/>
    <w:rsid w:val="00BB6CC2"/>
    <w:rsid w:val="00BD5F59"/>
    <w:rsid w:val="00C04D34"/>
    <w:rsid w:val="00C05DF8"/>
    <w:rsid w:val="00C06864"/>
    <w:rsid w:val="00C10F54"/>
    <w:rsid w:val="00C23D8D"/>
    <w:rsid w:val="00C37AA3"/>
    <w:rsid w:val="00C37FD7"/>
    <w:rsid w:val="00C42D08"/>
    <w:rsid w:val="00C43419"/>
    <w:rsid w:val="00C44CF3"/>
    <w:rsid w:val="00C61130"/>
    <w:rsid w:val="00C61BE0"/>
    <w:rsid w:val="00C6707E"/>
    <w:rsid w:val="00C70B0E"/>
    <w:rsid w:val="00C773CA"/>
    <w:rsid w:val="00C83785"/>
    <w:rsid w:val="00C857D5"/>
    <w:rsid w:val="00C8771E"/>
    <w:rsid w:val="00C94C0D"/>
    <w:rsid w:val="00CA1FEB"/>
    <w:rsid w:val="00CD4F85"/>
    <w:rsid w:val="00CD6F02"/>
    <w:rsid w:val="00CE246D"/>
    <w:rsid w:val="00CE6063"/>
    <w:rsid w:val="00CF07A0"/>
    <w:rsid w:val="00CF3E03"/>
    <w:rsid w:val="00CF55F5"/>
    <w:rsid w:val="00D0082A"/>
    <w:rsid w:val="00D21455"/>
    <w:rsid w:val="00D47634"/>
    <w:rsid w:val="00D5310D"/>
    <w:rsid w:val="00D56578"/>
    <w:rsid w:val="00D709B3"/>
    <w:rsid w:val="00D97524"/>
    <w:rsid w:val="00DA2ED6"/>
    <w:rsid w:val="00DB5FB0"/>
    <w:rsid w:val="00DB76B8"/>
    <w:rsid w:val="00DC2EA1"/>
    <w:rsid w:val="00DD6AAF"/>
    <w:rsid w:val="00DE3F5C"/>
    <w:rsid w:val="00DF1D20"/>
    <w:rsid w:val="00E21324"/>
    <w:rsid w:val="00E246B9"/>
    <w:rsid w:val="00E31FEA"/>
    <w:rsid w:val="00E45169"/>
    <w:rsid w:val="00E461EE"/>
    <w:rsid w:val="00E46C45"/>
    <w:rsid w:val="00E47787"/>
    <w:rsid w:val="00E51C30"/>
    <w:rsid w:val="00E64180"/>
    <w:rsid w:val="00E74AEE"/>
    <w:rsid w:val="00E85F67"/>
    <w:rsid w:val="00E868E5"/>
    <w:rsid w:val="00E9237A"/>
    <w:rsid w:val="00E939FA"/>
    <w:rsid w:val="00EA5765"/>
    <w:rsid w:val="00EC2532"/>
    <w:rsid w:val="00EC296F"/>
    <w:rsid w:val="00ED7812"/>
    <w:rsid w:val="00EE3F57"/>
    <w:rsid w:val="00EF3B86"/>
    <w:rsid w:val="00F009D8"/>
    <w:rsid w:val="00F15B94"/>
    <w:rsid w:val="00F317E9"/>
    <w:rsid w:val="00F34554"/>
    <w:rsid w:val="00F368BF"/>
    <w:rsid w:val="00F41DAC"/>
    <w:rsid w:val="00F45F77"/>
    <w:rsid w:val="00F5167F"/>
    <w:rsid w:val="00F52258"/>
    <w:rsid w:val="00F8108C"/>
    <w:rsid w:val="00F85443"/>
    <w:rsid w:val="00F8570A"/>
    <w:rsid w:val="00F91113"/>
    <w:rsid w:val="00F91C7B"/>
    <w:rsid w:val="00FC24E1"/>
    <w:rsid w:val="00FD6D96"/>
    <w:rsid w:val="00FF4D5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B1FD4"/>
  <w15:docId w15:val="{83E3E7F5-98A8-4F0F-995B-9B2A4786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F8544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2737A-66B1-4F03-B326-E373F66D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28753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Aleksandra Jonić-Popović</cp:lastModifiedBy>
  <cp:revision>2</cp:revision>
  <dcterms:created xsi:type="dcterms:W3CDTF">2025-04-01T06:42:00Z</dcterms:created>
  <dcterms:modified xsi:type="dcterms:W3CDTF">2025-04-01T06:42:00Z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